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highlight w:val="none"/>
        </w:rPr>
      </w:pPr>
      <w:r/>
      <w:bookmarkStart w:id="0" w:name="EBaddf5a20ddec4a45badb628643bc3e2d"/>
      <w:r>
        <w:rPr>
          <w:rFonts w:hint="eastAsia" w:ascii="华文琥珀" w:eastAsia="华文琥珀"/>
          <w:sz w:val="44"/>
          <w:szCs w:val="4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-122555</wp:posOffset>
                </wp:positionH>
                <wp:positionV relativeFrom="paragraph">
                  <wp:posOffset>130810</wp:posOffset>
                </wp:positionV>
                <wp:extent cx="1889760" cy="1434465"/>
                <wp:effectExtent l="0" t="0" r="0" b="0"/>
                <wp:wrapTight wrapText="bothSides">
                  <wp:wrapPolygon edited="1">
                    <wp:start x="1394" y="7573"/>
                    <wp:lineTo x="523" y="10097"/>
                    <wp:lineTo x="348" y="13079"/>
                    <wp:lineTo x="1916" y="13769"/>
                    <wp:lineTo x="5574" y="14228"/>
                    <wp:lineTo x="19684" y="14228"/>
                    <wp:lineTo x="19510" y="7802"/>
                    <wp:lineTo x="18290" y="7573"/>
                    <wp:lineTo x="1394" y="7573"/>
                  </wp:wrapPolygon>
                </wp:wrapTight>
                <wp:docPr id="2" name="图片 2"/>
                <wp:cNvGraphicFramePr/>
                <a:graphic xmlns:a="http://schemas.openxmlformats.org/drawingml/2006/main">
                  <a:graphicData uri="http://schemas.openxmlformats.org/drawingml/2006/picture">
                    <pic:pic xmlns:pic="http://schemas.openxmlformats.org/drawingml/2006/picture">
                      <pic:nvPicPr>
                        <pic:cNvPr id="3" name="图片 2"/>
                        <pic:cNvPicPr/>
                        <pic:nvPr/>
                      </pic:nvPicPr>
                      <pic:blipFill>
                        <a:blip r:embed="rId13"/>
                        <a:stretch/>
                      </pic:blipFill>
                      <pic:spPr bwMode="auto">
                        <a:xfrm>
                          <a:off x="0" y="0"/>
                          <a:ext cx="1889760" cy="14344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9.7pt;mso-position-horizontal:absolute;mso-position-vertical-relative:text;margin-top:10.3pt;mso-position-vertical:absolute;width:148.8pt;height:112.9pt;mso-wrap-distance-left:9.0pt;mso-wrap-distance-top:0.0pt;mso-wrap-distance-right:9.0pt;mso-wrap-distance-bottom:0.0pt;" wrapcoords="6454 35060 2421 46745 1611 60551 8870 63745 25806 65870 91130 65870 90324 36120 84676 35060 6454 35060" stroked="f">
                <v:path textboxrect="0,0,0,0"/>
                <w10:wrap type="tight"/>
                <v:imagedata r:id="rId13" o:title=""/>
              </v:shape>
            </w:pict>
          </mc:Fallback>
        </mc:AlternateContent>
      </w:r>
      <w:r>
        <w:rPr>
          <w:rFonts w:hint="eastAsia"/>
          <w:color w:val="000080"/>
          <w:sz w:val="20"/>
          <w:highlight w:val="none"/>
        </w:rPr>
        <w:t xml:space="preserve"> </w:t>
      </w:r>
      <w:bookmarkEnd w:id="0"/>
      <w:r/>
      <w:bookmarkStart w:id="1" w:name="EBc1c964fd06f847058d3fdc2c2ed70bc5"/>
      <w:r>
        <w:rPr>
          <w:rFonts w:hint="eastAsia"/>
          <w:color w:val="000080"/>
          <w:sz w:val="20"/>
          <w:highlight w:val="none"/>
        </w:rPr>
        <w:t xml:space="preserve"> </w:t>
      </w:r>
      <w:bookmarkEnd w:id="1"/>
      <w:r/>
      <w:r/>
    </w:p>
    <w:p>
      <w:pPr>
        <w:rPr>
          <w:highlight w:val="none"/>
        </w:rPr>
      </w:pPr>
      <w:r/>
      <w:bookmarkStart w:id="2" w:name="EB8a959db76ce743f891661327323463ab"/>
      <w:r>
        <w:rPr>
          <w:rFonts w:hint="eastAsia"/>
          <w:sz w:val="20"/>
          <w:highlight w:val="none"/>
        </w:rPr>
        <w:t xml:space="preserve"> </w:t>
      </w:r>
      <w:bookmarkEnd w:id="2"/>
      <w:r/>
      <w:r/>
    </w:p>
    <w:p>
      <w:pPr>
        <w:rPr>
          <w:highlight w:val="none"/>
        </w:rPr>
      </w:pPr>
      <w:r>
        <w:rPr>
          <w:highlight w:val="none"/>
        </w:rPr>
      </w:r>
      <w:r/>
    </w:p>
    <w:p>
      <w:pPr>
        <w:jc w:val="right"/>
        <w:rPr>
          <w:rFonts w:ascii="华文琥珀" w:eastAsia="华文琥珀"/>
          <w:sz w:val="44"/>
          <w:szCs w:val="44"/>
          <w:highlight w:val="none"/>
        </w:rPr>
      </w:pPr>
      <w:r>
        <w:rPr>
          <w:rFonts w:ascii="华文琥珀" w:eastAsia="华文琥珀"/>
          <w:sz w:val="44"/>
          <w:szCs w:val="44"/>
          <w:highlight w:val="none"/>
        </w:rPr>
      </w:r>
      <w:r/>
    </w:p>
    <w:p>
      <w:pPr>
        <w:rPr>
          <w:rFonts w:ascii="华文琥珀" w:eastAsia="华文琥珀"/>
          <w:sz w:val="36"/>
          <w:szCs w:val="36"/>
          <w:highlight w:val="none"/>
        </w:rPr>
      </w:pPr>
      <w:r>
        <w:rPr>
          <w:rFonts w:ascii="华文琥珀" w:eastAsia="华文琥珀"/>
          <w:sz w:val="36"/>
          <w:szCs w:val="36"/>
          <w:highlight w:val="none"/>
        </w:rPr>
      </w:r>
      <w:r/>
    </w:p>
    <w:p>
      <w:pPr>
        <w:rPr>
          <w:rFonts w:ascii="华文琥珀" w:eastAsia="华文琥珀"/>
          <w:sz w:val="36"/>
          <w:szCs w:val="36"/>
          <w:highlight w:val="none"/>
        </w:rPr>
      </w:pPr>
      <w:r>
        <w:rPr>
          <w:rFonts w:ascii="华文琥珀" w:eastAsia="华文琥珀"/>
          <w:sz w:val="36"/>
          <w:szCs w:val="36"/>
          <w:highlight w:val="none"/>
        </w:rPr>
      </w:r>
      <w:r/>
    </w:p>
    <w:p>
      <w:pPr>
        <w:rPr>
          <w:rFonts w:ascii="华文琥珀" w:eastAsia="华文琥珀"/>
          <w:sz w:val="36"/>
          <w:szCs w:val="36"/>
          <w:highlight w:val="none"/>
        </w:rPr>
      </w:pPr>
      <w:r>
        <w:rPr>
          <w:rFonts w:ascii="华文琥珀" w:eastAsia="华文琥珀"/>
          <w:sz w:val="36"/>
          <w:szCs w:val="36"/>
          <w:highlight w:val="none"/>
        </w:rPr>
      </w:r>
      <w:r/>
    </w:p>
    <w:p>
      <w:pPr>
        <w:ind w:right="120"/>
        <w:jc w:val="center"/>
        <w:spacing w:line="360" w:lineRule="auto"/>
        <w:rPr>
          <w:rFonts w:hint="default" w:ascii="仿宋" w:hAnsi="仿宋" w:eastAsia="仿宋" w:cs="仿宋"/>
          <w:b/>
          <w:bCs/>
          <w:color w:val="auto"/>
          <w:sz w:val="60"/>
          <w:szCs w:val="60"/>
          <w:highlight w:val="none"/>
          <w:lang w:eastAsia="zh-CN"/>
        </w:rPr>
      </w:pPr>
      <w:r>
        <w:rPr>
          <w:rFonts w:hint="default" w:ascii="仿宋" w:hAnsi="仿宋" w:eastAsia="仿宋" w:cs="仿宋"/>
          <w:b/>
          <w:bCs/>
          <w:color w:val="auto"/>
          <w:sz w:val="60"/>
          <w:szCs w:val="60"/>
          <w:highlight w:val="none"/>
          <w:lang w:eastAsia="zh-CN"/>
        </w:rPr>
        <w:t xml:space="preserve">南京医科大学第二附属医院</w:t>
      </w:r>
      <w:r/>
    </w:p>
    <w:p>
      <w:pPr>
        <w:ind w:right="120"/>
        <w:jc w:val="center"/>
        <w:spacing w:line="360" w:lineRule="auto"/>
        <w:rPr>
          <w:rFonts w:hint="default" w:ascii="仿宋" w:hAnsi="仿宋" w:eastAsia="仿宋" w:cs="仿宋"/>
          <w:b/>
          <w:bCs/>
          <w:color w:val="auto"/>
          <w:sz w:val="60"/>
          <w:szCs w:val="60"/>
          <w:highlight w:val="none"/>
          <w:lang w:eastAsia="zh-CN"/>
        </w:rPr>
      </w:pPr>
      <w:r>
        <w:rPr>
          <w:rFonts w:hint="eastAsia" w:ascii="仿宋" w:hAnsi="仿宋" w:eastAsia="仿宋" w:cs="仿宋"/>
          <w:b/>
          <w:bCs/>
          <w:color w:val="auto"/>
          <w:sz w:val="60"/>
          <w:szCs w:val="60"/>
          <w:highlight w:val="none"/>
          <w:lang w:eastAsia="zh-CN"/>
        </w:rPr>
        <w:t xml:space="preserve">西门子双源CT影像设备维保</w:t>
      </w:r>
      <w:r/>
    </w:p>
    <w:p>
      <w:pPr>
        <w:ind w:right="120"/>
        <w:jc w:val="center"/>
        <w:rPr>
          <w:rFonts w:hint="default" w:ascii="仿宋" w:hAnsi="仿宋" w:eastAsia="仿宋" w:cs="仿宋"/>
          <w:b/>
          <w:bCs/>
          <w:color w:val="auto"/>
          <w:sz w:val="82"/>
          <w:szCs w:val="82"/>
          <w:highlight w:val="none"/>
        </w:rPr>
      </w:pPr>
      <w:r>
        <w:rPr>
          <w:rFonts w:hint="default" w:ascii="仿宋" w:hAnsi="仿宋" w:eastAsia="仿宋" w:cs="仿宋"/>
          <w:b/>
          <w:bCs/>
          <w:color w:val="auto"/>
          <w:sz w:val="82"/>
          <w:szCs w:val="82"/>
          <w:highlight w:val="none"/>
        </w:rPr>
      </w:r>
      <w:r/>
    </w:p>
    <w:p>
      <w:pPr>
        <w:ind w:right="120"/>
        <w:jc w:val="center"/>
        <w:spacing w:line="360" w:lineRule="auto"/>
        <w:rPr>
          <w:rFonts w:hint="default" w:ascii="仿宋" w:hAnsi="仿宋" w:eastAsia="仿宋" w:cs="仿宋"/>
          <w:b/>
          <w:bCs/>
          <w:color w:val="auto"/>
          <w:sz w:val="36"/>
          <w:szCs w:val="36"/>
          <w:highlight w:val="none"/>
        </w:rPr>
      </w:pPr>
      <w:r>
        <w:rPr>
          <w:rFonts w:hint="eastAsia" w:ascii="仿宋" w:hAnsi="仿宋" w:eastAsia="仿宋" w:cs="仿宋"/>
          <w:b/>
          <w:bCs/>
          <w:color w:val="auto"/>
          <w:sz w:val="72"/>
          <w:szCs w:val="72"/>
          <w:highlight w:val="none"/>
        </w:rPr>
        <w:t xml:space="preserve">招标文件</w:t>
      </w:r>
      <w:r/>
    </w:p>
    <w:p>
      <w:pPr>
        <w:ind w:firstLine="1980"/>
        <w:jc w:val="left"/>
        <w:spacing w:line="500" w:lineRule="exact"/>
        <w:rPr>
          <w:rFonts w:hint="default" w:ascii="仿宋" w:hAnsi="仿宋" w:eastAsia="仿宋" w:cs="仿宋"/>
          <w:b/>
          <w:bCs/>
          <w:color w:val="auto"/>
          <w:sz w:val="36"/>
          <w:szCs w:val="36"/>
          <w:highlight w:val="none"/>
        </w:rPr>
      </w:pPr>
      <w:r>
        <w:rPr>
          <w:rFonts w:hint="default" w:ascii="仿宋" w:hAnsi="仿宋" w:eastAsia="仿宋" w:cs="仿宋"/>
          <w:b/>
          <w:bCs/>
          <w:color w:val="auto"/>
          <w:sz w:val="36"/>
          <w:szCs w:val="36"/>
          <w:highlight w:val="none"/>
        </w:rPr>
      </w:r>
      <w:r/>
    </w:p>
    <w:p>
      <w:pPr>
        <w:ind w:firstLine="1980"/>
        <w:jc w:val="left"/>
        <w:spacing w:line="500" w:lineRule="exact"/>
        <w:rPr>
          <w:rFonts w:hint="default" w:ascii="仿宋" w:hAnsi="仿宋" w:eastAsia="仿宋" w:cs="仿宋"/>
          <w:b/>
          <w:bCs/>
          <w:color w:val="auto"/>
          <w:sz w:val="36"/>
          <w:szCs w:val="36"/>
          <w:highlight w:val="none"/>
        </w:rPr>
      </w:pPr>
      <w:r>
        <w:rPr>
          <w:rFonts w:hint="default" w:ascii="仿宋" w:hAnsi="仿宋" w:eastAsia="仿宋" w:cs="仿宋"/>
          <w:b/>
          <w:bCs/>
          <w:color w:val="auto"/>
          <w:sz w:val="36"/>
          <w:szCs w:val="36"/>
          <w:highlight w:val="none"/>
        </w:rPr>
      </w:r>
      <w:r/>
    </w:p>
    <w:p>
      <w:pPr>
        <w:ind w:right="120"/>
        <w:jc w:val="center"/>
        <w:spacing w:line="360" w:lineRule="auto"/>
        <w:rPr>
          <w:rFonts w:hint="eastAsia" w:ascii="仿宋" w:hAnsi="仿宋" w:eastAsia="仿宋" w:cs="仿宋"/>
          <w:color w:val="auto"/>
          <w:sz w:val="40"/>
          <w:szCs w:val="40"/>
          <w:highlight w:val="none"/>
          <w:lang w:eastAsia="zh-CN"/>
        </w:rPr>
      </w:pPr>
      <w:r>
        <w:rPr>
          <w:rFonts w:hint="eastAsia" w:ascii="仿宋" w:hAnsi="仿宋" w:eastAsia="仿宋" w:cs="仿宋"/>
          <w:color w:val="auto"/>
          <w:sz w:val="40"/>
          <w:szCs w:val="40"/>
          <w:highlight w:val="none"/>
        </w:rPr>
        <w:t xml:space="preserve">项目编号：</w:t>
      </w:r>
      <w:r>
        <w:rPr>
          <w:rFonts w:hint="eastAsia" w:ascii="仿宋" w:hAnsi="仿宋" w:eastAsia="仿宋" w:cs="仿宋"/>
          <w:color w:val="auto"/>
          <w:sz w:val="40"/>
          <w:szCs w:val="40"/>
          <w:highlight w:val="none"/>
          <w:lang w:eastAsia="zh-CN"/>
        </w:rPr>
        <w:t xml:space="preserve">JSZC-320000-NJXD-G2026-0049</w:t>
      </w:r>
      <w:r/>
    </w:p>
    <w:p>
      <w:pPr>
        <w:ind w:right="120"/>
        <w:jc w:val="center"/>
        <w:spacing w:line="360" w:lineRule="auto"/>
        <w:rPr>
          <w:rFonts w:hint="default" w:ascii="仿宋" w:hAnsi="仿宋" w:eastAsia="仿宋" w:cs="仿宋"/>
          <w:color w:val="auto"/>
          <w:sz w:val="40"/>
          <w:szCs w:val="40"/>
          <w:highlight w:val="none"/>
          <w:lang w:val="en-US" w:eastAsia="zh-CN"/>
        </w:rPr>
      </w:pPr>
      <w:r>
        <w:rPr>
          <w:rFonts w:hint="default" w:ascii="仿宋" w:hAnsi="仿宋" w:eastAsia="仿宋" w:cs="仿宋"/>
          <w:color w:val="auto"/>
          <w:sz w:val="40"/>
          <w:szCs w:val="40"/>
          <w:highlight w:val="none"/>
          <w:lang w:val="en-US" w:eastAsia="zh-CN"/>
        </w:rPr>
        <w:t xml:space="preserve">（</w:t>
      </w:r>
      <w:r>
        <w:rPr>
          <w:rFonts w:hint="eastAsia" w:ascii="仿宋" w:hAnsi="仿宋" w:eastAsia="仿宋" w:cs="仿宋"/>
          <w:color w:val="auto"/>
          <w:sz w:val="40"/>
          <w:szCs w:val="40"/>
          <w:highlight w:val="none"/>
          <w:lang w:val="en-US" w:eastAsia="zh-CN"/>
        </w:rPr>
        <w:t xml:space="preserve">服务</w:t>
      </w:r>
      <w:r>
        <w:rPr>
          <w:rFonts w:hint="default" w:ascii="仿宋" w:hAnsi="仿宋" w:eastAsia="仿宋" w:cs="仿宋"/>
          <w:color w:val="auto"/>
          <w:sz w:val="40"/>
          <w:szCs w:val="40"/>
          <w:highlight w:val="none"/>
          <w:lang w:val="en-US" w:eastAsia="zh-CN"/>
        </w:rPr>
        <w:t xml:space="preserve">类项目，</w:t>
      </w:r>
      <w:r>
        <w:rPr>
          <w:rFonts w:hint="default" w:ascii="仿宋" w:hAnsi="仿宋" w:eastAsia="仿宋" w:cs="仿宋"/>
          <w:color w:val="auto"/>
          <w:sz w:val="40"/>
          <w:szCs w:val="40"/>
          <w:highlight w:val="none"/>
          <w:u w:val="single"/>
          <w:lang w:val="en-US" w:eastAsia="zh-CN"/>
        </w:rPr>
        <w:t xml:space="preserve"> </w:t>
      </w:r>
      <w:r>
        <w:rPr>
          <w:rFonts w:hint="eastAsia" w:ascii="仿宋" w:hAnsi="仿宋" w:eastAsia="仿宋" w:cs="仿宋"/>
          <w:color w:val="auto"/>
          <w:sz w:val="40"/>
          <w:szCs w:val="40"/>
          <w:highlight w:val="none"/>
          <w:u w:val="single"/>
          <w:lang w:val="en-US" w:eastAsia="zh-CN"/>
        </w:rPr>
        <w:t xml:space="preserve">非</w:t>
      </w:r>
      <w:r>
        <w:rPr>
          <w:rFonts w:hint="default" w:ascii="仿宋" w:hAnsi="仿宋" w:eastAsia="仿宋" w:cs="仿宋"/>
          <w:color w:val="auto"/>
          <w:sz w:val="40"/>
          <w:szCs w:val="40"/>
          <w:highlight w:val="none"/>
          <w:u w:val="single"/>
          <w:lang w:val="en-US" w:eastAsia="zh-CN"/>
        </w:rPr>
        <w:t xml:space="preserve"> </w:t>
      </w:r>
      <w:r>
        <w:rPr>
          <w:rFonts w:hint="default" w:ascii="仿宋" w:hAnsi="仿宋" w:eastAsia="仿宋" w:cs="仿宋"/>
          <w:color w:val="auto"/>
          <w:sz w:val="40"/>
          <w:szCs w:val="40"/>
          <w:highlight w:val="none"/>
          <w:lang w:val="en-US" w:eastAsia="zh-CN"/>
        </w:rPr>
        <w:t xml:space="preserve">专门面向中小企业）</w:t>
      </w:r>
      <w:r/>
    </w:p>
    <w:p>
      <w:pPr>
        <w:jc w:val="left"/>
        <w:spacing w:line="500" w:lineRule="exact"/>
        <w:rPr>
          <w:rFonts w:hint="default" w:ascii="仿宋" w:hAnsi="仿宋" w:eastAsia="仿宋" w:cs="仿宋"/>
          <w:b/>
          <w:bCs/>
          <w:color w:val="auto"/>
          <w:sz w:val="36"/>
          <w:szCs w:val="36"/>
          <w:highlight w:val="none"/>
        </w:rPr>
      </w:pPr>
      <w:r>
        <w:rPr>
          <w:rFonts w:hint="default" w:ascii="仿宋" w:hAnsi="仿宋" w:eastAsia="仿宋" w:cs="仿宋"/>
          <w:b/>
          <w:bCs/>
          <w:color w:val="auto"/>
          <w:sz w:val="36"/>
          <w:szCs w:val="36"/>
          <w:highlight w:val="none"/>
        </w:rPr>
      </w:r>
      <w:r/>
    </w:p>
    <w:p>
      <w:pPr>
        <w:ind w:firstLine="1980"/>
        <w:jc w:val="left"/>
        <w:spacing w:line="500" w:lineRule="exact"/>
        <w:rPr>
          <w:rFonts w:hint="default" w:ascii="仿宋" w:hAnsi="仿宋" w:eastAsia="仿宋" w:cs="仿宋"/>
          <w:b/>
          <w:bCs/>
          <w:color w:val="auto"/>
          <w:sz w:val="36"/>
          <w:szCs w:val="36"/>
          <w:highlight w:val="none"/>
        </w:rPr>
      </w:pPr>
      <w:r>
        <w:rPr>
          <w:rFonts w:hint="default" w:ascii="仿宋" w:hAnsi="仿宋" w:eastAsia="仿宋" w:cs="仿宋"/>
          <w:b/>
          <w:bCs/>
          <w:color w:val="auto"/>
          <w:sz w:val="36"/>
          <w:szCs w:val="36"/>
          <w:highlight w:val="none"/>
        </w:rPr>
      </w:r>
      <w:r/>
    </w:p>
    <w:p>
      <w:pPr>
        <w:rPr>
          <w:rFonts w:hint="default" w:ascii="仿宋" w:hAnsi="仿宋" w:eastAsia="仿宋" w:cs="仿宋"/>
          <w:b/>
          <w:bCs/>
          <w:color w:val="auto"/>
          <w:sz w:val="20"/>
          <w:highlight w:val="none"/>
        </w:rPr>
      </w:pPr>
      <w:r>
        <w:rPr>
          <w:rFonts w:hint="default" w:ascii="仿宋" w:hAnsi="仿宋" w:eastAsia="仿宋" w:cs="仿宋"/>
          <w:b/>
          <w:bCs/>
          <w:color w:val="auto"/>
          <w:sz w:val="20"/>
          <w:highlight w:val="none"/>
        </w:rPr>
      </w:r>
      <w:r/>
    </w:p>
    <w:p>
      <w:pPr>
        <w:jc w:val="center"/>
        <w:spacing w:line="360" w:lineRule="auto"/>
        <w:rPr>
          <w:rFonts w:hint="default" w:ascii="仿宋" w:hAnsi="仿宋" w:eastAsia="仿宋" w:cs="仿宋"/>
          <w:color w:val="auto"/>
          <w:sz w:val="36"/>
          <w:szCs w:val="36"/>
          <w:highlight w:val="none"/>
        </w:rPr>
      </w:pPr>
      <w:r/>
      <w:bookmarkStart w:id="3" w:name="EB5363b5248a06437789e99aa307b1adaa"/>
      <w:r>
        <w:rPr>
          <w:rFonts w:hint="eastAsia" w:ascii="仿宋" w:hAnsi="仿宋" w:eastAsia="仿宋" w:cs="仿宋"/>
          <w:color w:val="auto"/>
          <w:sz w:val="36"/>
          <w:szCs w:val="36"/>
          <w:highlight w:val="none"/>
          <w:lang w:val="en-US" w:eastAsia="zh-CN"/>
        </w:rPr>
        <w:t xml:space="preserve"> </w:t>
      </w:r>
      <w:bookmarkEnd w:id="3"/>
      <w:r>
        <w:rPr>
          <w:rFonts w:hint="eastAsia" w:ascii="仿宋" w:hAnsi="仿宋" w:eastAsia="仿宋" w:cs="仿宋"/>
          <w:color w:val="auto"/>
          <w:sz w:val="36"/>
          <w:szCs w:val="36"/>
          <w:highlight w:val="none"/>
          <w:lang w:val="en-US" w:eastAsia="zh-CN"/>
        </w:rPr>
        <w:t xml:space="preserve">采购</w:t>
      </w:r>
      <w:r>
        <w:rPr>
          <w:rFonts w:hint="eastAsia" w:ascii="仿宋" w:hAnsi="仿宋" w:eastAsia="仿宋" w:cs="仿宋"/>
          <w:color w:val="auto"/>
          <w:sz w:val="36"/>
          <w:szCs w:val="36"/>
          <w:highlight w:val="none"/>
        </w:rPr>
        <w:t xml:space="preserve">代理机构</w:t>
      </w:r>
      <w:r>
        <w:rPr>
          <w:rFonts w:hint="eastAsia" w:ascii="仿宋" w:hAnsi="仿宋" w:eastAsia="仿宋" w:cs="仿宋"/>
          <w:color w:val="auto"/>
          <w:sz w:val="36"/>
          <w:szCs w:val="36"/>
          <w:highlight w:val="none"/>
          <w:lang w:eastAsia="zh-CN"/>
        </w:rPr>
        <w:t xml:space="preserve">：</w:t>
      </w:r>
      <w:r>
        <w:rPr>
          <w:rFonts w:hint="eastAsia" w:ascii="仿宋" w:hAnsi="仿宋" w:eastAsia="仿宋" w:cs="仿宋"/>
          <w:color w:val="auto"/>
          <w:sz w:val="36"/>
          <w:szCs w:val="36"/>
          <w:highlight w:val="none"/>
        </w:rPr>
        <w:t xml:space="preserve">南京相度工程咨询有限公司</w:t>
      </w:r>
      <w:r/>
    </w:p>
    <w:p>
      <w:pPr>
        <w:jc w:val="center"/>
        <w:rPr>
          <w:rFonts w:hint="default" w:ascii="仿宋" w:hAnsi="仿宋" w:eastAsia="仿宋" w:cs="仿宋"/>
          <w:color w:val="auto"/>
          <w:highlight w:val="none"/>
        </w:rPr>
      </w:pPr>
      <w:r>
        <w:rPr>
          <w:rFonts w:hint="eastAsia" w:ascii="仿宋" w:hAnsi="仿宋" w:eastAsia="仿宋" w:cs="仿宋"/>
          <w:color w:val="auto"/>
          <w:sz w:val="36"/>
          <w:szCs w:val="36"/>
          <w:highlight w:val="none"/>
        </w:rPr>
        <w:t xml:space="preserve">日期</w:t>
      </w:r>
      <w:r>
        <w:rPr>
          <w:rFonts w:hint="eastAsia" w:ascii="仿宋" w:hAnsi="仿宋" w:eastAsia="仿宋" w:cs="仿宋"/>
          <w:color w:val="auto"/>
          <w:sz w:val="36"/>
          <w:szCs w:val="36"/>
          <w:highlight w:val="none"/>
          <w:lang w:eastAsia="zh-CN"/>
        </w:rPr>
        <w:t xml:space="preserve">：2026</w:t>
      </w:r>
      <w:r>
        <w:rPr>
          <w:rFonts w:hint="eastAsia" w:ascii="仿宋" w:hAnsi="仿宋" w:eastAsia="仿宋" w:cs="仿宋"/>
          <w:color w:val="auto"/>
          <w:sz w:val="36"/>
          <w:szCs w:val="36"/>
          <w:highlight w:val="none"/>
        </w:rPr>
        <w:t xml:space="preserve">年</w:t>
      </w:r>
      <w:r>
        <w:rPr>
          <w:rFonts w:hint="eastAsia" w:ascii="仿宋" w:hAnsi="仿宋" w:eastAsia="仿宋" w:cs="仿宋"/>
          <w:color w:val="auto"/>
          <w:sz w:val="36"/>
          <w:szCs w:val="36"/>
          <w:highlight w:val="none"/>
          <w:lang w:val="en-US" w:eastAsia="zh-CN"/>
        </w:rPr>
        <w:t xml:space="preserve">8</w:t>
      </w:r>
      <w:r>
        <w:rPr>
          <w:rFonts w:hint="eastAsia" w:ascii="仿宋" w:hAnsi="仿宋" w:eastAsia="仿宋" w:cs="仿宋"/>
          <w:color w:val="auto"/>
          <w:sz w:val="36"/>
          <w:szCs w:val="36"/>
          <w:highlight w:val="none"/>
        </w:rPr>
        <w:t xml:space="preserve">月</w:t>
      </w:r>
      <w:r/>
    </w:p>
    <w:p>
      <w:pPr>
        <w:jc w:val="center"/>
        <w:spacing w:before="312" w:after="312"/>
        <w:rPr>
          <w:rFonts w:ascii="宋体" w:hAnsi="Calibri"/>
          <w:b/>
          <w:sz w:val="52"/>
          <w:szCs w:val="22"/>
          <w:highlight w:val="yellow"/>
        </w:rPr>
      </w:pPr>
      <w:r>
        <w:rPr>
          <w:rFonts w:hint="eastAsia" w:ascii="宋体"/>
          <w:b/>
          <w:sz w:val="52"/>
          <w:highlight w:val="none"/>
        </w:rPr>
        <w:br w:type="page" w:clear="all"/>
      </w:r>
      <w:r>
        <w:rPr>
          <w:rFonts w:hint="eastAsia" w:ascii="黑体" w:hAnsi="黑体" w:eastAsia="黑体" w:cs="黑体"/>
          <w:b/>
          <w:sz w:val="44"/>
          <w:szCs w:val="44"/>
          <w:highlight w:val="none"/>
        </w:rPr>
        <w:t xml:space="preserve">目  录</w:t>
      </w:r>
      <w:r>
        <w:rPr>
          <w:rFonts w:ascii="宋体" w:hAnsi="宋体"/>
          <w:b/>
          <w:sz w:val="32"/>
          <w:szCs w:val="32"/>
          <w:highlight w:val="yellow"/>
        </w:rPr>
        <w:fldChar w:fldCharType="begin"/>
      </w:r>
      <w:r>
        <w:rPr>
          <w:rFonts w:ascii="宋体" w:hAnsi="宋体"/>
          <w:b/>
          <w:sz w:val="32"/>
          <w:szCs w:val="32"/>
          <w:highlight w:val="yellow"/>
        </w:rPr>
        <w:instrText xml:space="preserve"> </w:instrText>
      </w:r>
      <w:r>
        <w:rPr>
          <w:rFonts w:hint="eastAsia" w:ascii="宋体" w:hAnsi="宋体"/>
          <w:b/>
          <w:sz w:val="32"/>
          <w:szCs w:val="32"/>
          <w:highlight w:val="yellow"/>
        </w:rPr>
        <w:instrText xml:space="preserve">TOC \o "1-3" \h \z \u</w:instrText>
      </w:r>
      <w:r>
        <w:rPr>
          <w:rFonts w:ascii="宋体" w:hAnsi="宋体"/>
          <w:b/>
          <w:sz w:val="32"/>
          <w:szCs w:val="32"/>
          <w:highlight w:val="yellow"/>
        </w:rPr>
        <w:instrText xml:space="preserve"> </w:instrText>
      </w:r>
      <w:r>
        <w:rPr>
          <w:rFonts w:ascii="宋体" w:hAnsi="宋体"/>
          <w:b/>
          <w:sz w:val="32"/>
          <w:szCs w:val="32"/>
          <w:highlight w:val="yellow"/>
        </w:rPr>
        <w:fldChar w:fldCharType="separate"/>
      </w:r>
      <w:r/>
    </w:p>
    <w:p>
      <w:pPr>
        <w:spacing w:before="312" w:after="312"/>
        <w:rPr>
          <w:highlight w:val="none"/>
        </w:rPr>
      </w:pPr>
      <w:r>
        <w:rPr>
          <w:rFonts w:ascii="宋体"/>
          <w:b/>
          <w:sz w:val="52"/>
          <w:highlight w:val="yellow"/>
        </w:rPr>
        <w:fldChar w:fldCharType="end"/>
      </w:r>
      <w:r/>
    </w:p>
    <w:sdt>
      <w:sdtPr>
        <w15:appearance w15:val="boundingBox"/>
        <w15:color w:val="dbdbdb"/>
        <w:id w:val="147469067"/>
        <w:docPartObj>
          <w:docPartGallery w:val="Table of Contents"/>
          <w:docPartUnique w:val="true"/>
        </w:docPartObj>
        <w:rPr>
          <w:rFonts w:ascii="宋体" w:hAnsi="宋体" w:eastAsia="宋体"/>
          <w:sz w:val="21"/>
          <w:highlight w:val="none"/>
        </w:rPr>
      </w:sdtPr>
      <w:sdtContent>
        <w:p>
          <w:pPr>
            <w:spacing w:before="312" w:after="312"/>
            <w:rPr>
              <w:highlight w:val="none"/>
            </w:rPr>
          </w:pPr>
          <w:r>
            <w:rPr>
              <w:highlight w:val="none"/>
            </w:rPr>
          </w:r>
          <w:r/>
        </w:p>
        <w:p>
          <w:pPr>
            <w:pStyle w:val="759"/>
            <w:keepLines w:val="0"/>
            <w:keepNext w:val="0"/>
            <w:pageBreakBefore w:val="0"/>
            <w:spacing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b/>
              <w:sz w:val="32"/>
              <w:szCs w:val="32"/>
              <w:highlight w:val="none"/>
            </w:rPr>
            <w:fldChar w:fldCharType="begin"/>
          </w:r>
          <w:r>
            <w:rPr>
              <w:rFonts w:hint="eastAsia" w:ascii="仿宋" w:hAnsi="仿宋" w:eastAsia="仿宋" w:cs="仿宋"/>
              <w:b/>
              <w:sz w:val="32"/>
              <w:szCs w:val="32"/>
              <w:highlight w:val="none"/>
            </w:rPr>
            <w:instrText xml:space="preserve">TOC \o "1-1" \h \u </w:instrText>
          </w:r>
          <w:r>
            <w:rPr>
              <w:rFonts w:hint="eastAsia" w:ascii="仿宋" w:hAnsi="仿宋" w:eastAsia="仿宋" w:cs="仿宋"/>
              <w:b/>
              <w:sz w:val="32"/>
              <w:szCs w:val="32"/>
              <w:highlight w:val="none"/>
            </w:rPr>
            <w:fldChar w:fldCharType="separate"/>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_Toc12815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第一部分  招标公告</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_Toc12815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1</w:t>
          </w:r>
          <w:r>
            <w:rPr>
              <w:rFonts w:hint="eastAsia" w:ascii="仿宋" w:hAnsi="仿宋" w:eastAsia="仿宋" w:cs="仿宋"/>
              <w:sz w:val="28"/>
              <w:szCs w:val="28"/>
            </w:rPr>
            <w:fldChar w:fldCharType="end"/>
          </w:r>
          <w:r>
            <w:rPr>
              <w:rFonts w:hint="eastAsia" w:ascii="仿宋" w:hAnsi="仿宋" w:eastAsia="仿宋" w:cs="仿宋"/>
              <w:sz w:val="28"/>
              <w:szCs w:val="28"/>
              <w:highlight w:val="none"/>
            </w:rPr>
            <w:fldChar w:fldCharType="end"/>
          </w:r>
          <w:r/>
        </w:p>
        <w:p>
          <w:pPr>
            <w:pStyle w:val="759"/>
            <w:keepLines w:val="0"/>
            <w:keepNext w:val="0"/>
            <w:pageBreakBefore w:val="0"/>
            <w:spacing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_Toc32745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第二部分  </w:t>
          </w:r>
          <w:r>
            <w:rPr>
              <w:rFonts w:hint="eastAsia" w:ascii="仿宋" w:hAnsi="仿宋" w:eastAsia="仿宋" w:cs="仿宋"/>
              <w:sz w:val="28"/>
              <w:szCs w:val="28"/>
              <w:highlight w:val="none"/>
              <w:lang w:eastAsia="zh-CN"/>
            </w:rPr>
            <w:t xml:space="preserve">投标人</w:t>
          </w:r>
          <w:r>
            <w:rPr>
              <w:rFonts w:hint="eastAsia" w:ascii="仿宋" w:hAnsi="仿宋" w:eastAsia="仿宋" w:cs="仿宋"/>
              <w:sz w:val="28"/>
              <w:szCs w:val="28"/>
              <w:highlight w:val="none"/>
            </w:rPr>
            <w:t xml:space="preserve">须知</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_Toc32745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6</w:t>
          </w:r>
          <w:r>
            <w:rPr>
              <w:rFonts w:hint="eastAsia" w:ascii="仿宋" w:hAnsi="仿宋" w:eastAsia="仿宋" w:cs="仿宋"/>
              <w:sz w:val="28"/>
              <w:szCs w:val="28"/>
            </w:rPr>
            <w:fldChar w:fldCharType="end"/>
          </w:r>
          <w:r>
            <w:rPr>
              <w:rFonts w:hint="eastAsia" w:ascii="仿宋" w:hAnsi="仿宋" w:eastAsia="仿宋" w:cs="仿宋"/>
              <w:sz w:val="28"/>
              <w:szCs w:val="28"/>
              <w:highlight w:val="none"/>
            </w:rPr>
            <w:fldChar w:fldCharType="end"/>
          </w:r>
          <w:r/>
        </w:p>
        <w:p>
          <w:pPr>
            <w:pStyle w:val="759"/>
            <w:keepLines w:val="0"/>
            <w:keepNext w:val="0"/>
            <w:pageBreakBefore w:val="0"/>
            <w:spacing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_Toc24172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w:t>
          </w:r>
          <w:r>
            <w:rPr>
              <w:rFonts w:hint="eastAsia" w:ascii="仿宋" w:hAnsi="仿宋" w:eastAsia="仿宋" w:cs="仿宋"/>
              <w:sz w:val="28"/>
              <w:szCs w:val="28"/>
              <w:highlight w:val="none"/>
              <w:lang w:val="en-US" w:eastAsia="zh-CN"/>
            </w:rPr>
            <w:t xml:space="preserve">三</w:t>
          </w:r>
          <w:r>
            <w:rPr>
              <w:rFonts w:hint="eastAsia" w:ascii="仿宋" w:hAnsi="仿宋" w:eastAsia="仿宋" w:cs="仿宋"/>
              <w:sz w:val="28"/>
              <w:szCs w:val="28"/>
              <w:highlight w:val="none"/>
            </w:rPr>
            <w:t xml:space="preserve">部分  </w:t>
          </w:r>
          <w:r>
            <w:rPr>
              <w:rFonts w:hint="eastAsia" w:ascii="仿宋" w:hAnsi="仿宋" w:eastAsia="仿宋" w:cs="仿宋"/>
              <w:sz w:val="28"/>
              <w:szCs w:val="28"/>
              <w:highlight w:val="none"/>
              <w:lang w:val="en-US" w:eastAsia="zh-CN"/>
            </w:rPr>
            <w:t xml:space="preserve">合同文本</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_Toc24172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31</w:t>
          </w:r>
          <w:r>
            <w:rPr>
              <w:rFonts w:hint="eastAsia" w:ascii="仿宋" w:hAnsi="仿宋" w:eastAsia="仿宋" w:cs="仿宋"/>
              <w:sz w:val="28"/>
              <w:szCs w:val="28"/>
            </w:rPr>
            <w:fldChar w:fldCharType="end"/>
          </w:r>
          <w:r>
            <w:rPr>
              <w:rFonts w:hint="eastAsia" w:ascii="仿宋" w:hAnsi="仿宋" w:eastAsia="仿宋" w:cs="仿宋"/>
              <w:sz w:val="28"/>
              <w:szCs w:val="28"/>
              <w:highlight w:val="none"/>
            </w:rPr>
            <w:fldChar w:fldCharType="end"/>
          </w:r>
          <w:r/>
        </w:p>
        <w:p>
          <w:pPr>
            <w:pStyle w:val="759"/>
            <w:keepLines w:val="0"/>
            <w:keepNext w:val="0"/>
            <w:pageBreakBefore w:val="0"/>
            <w:spacing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_Toc20319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第四部分  采购需求</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_Toc20319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37</w:t>
          </w:r>
          <w:r>
            <w:rPr>
              <w:rFonts w:hint="eastAsia" w:ascii="仿宋" w:hAnsi="仿宋" w:eastAsia="仿宋" w:cs="仿宋"/>
              <w:sz w:val="28"/>
              <w:szCs w:val="28"/>
            </w:rPr>
            <w:fldChar w:fldCharType="end"/>
          </w:r>
          <w:r>
            <w:rPr>
              <w:rFonts w:hint="eastAsia" w:ascii="仿宋" w:hAnsi="仿宋" w:eastAsia="仿宋" w:cs="仿宋"/>
              <w:sz w:val="28"/>
              <w:szCs w:val="28"/>
              <w:highlight w:val="none"/>
            </w:rPr>
            <w:fldChar w:fldCharType="end"/>
          </w:r>
          <w:r/>
        </w:p>
        <w:p>
          <w:pPr>
            <w:pStyle w:val="759"/>
            <w:keepLines w:val="0"/>
            <w:keepNext w:val="0"/>
            <w:pageBreakBefore w:val="0"/>
            <w:spacing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_Toc26884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w:t>
          </w:r>
          <w:r>
            <w:rPr>
              <w:rFonts w:hint="eastAsia" w:ascii="仿宋" w:hAnsi="仿宋" w:eastAsia="仿宋" w:cs="仿宋"/>
              <w:sz w:val="28"/>
              <w:szCs w:val="28"/>
              <w:highlight w:val="none"/>
              <w:lang w:val="en-US" w:eastAsia="zh-CN"/>
            </w:rPr>
            <w:t xml:space="preserve">五</w:t>
          </w:r>
          <w:r>
            <w:rPr>
              <w:rFonts w:hint="eastAsia" w:ascii="仿宋" w:hAnsi="仿宋" w:eastAsia="仿宋" w:cs="仿宋"/>
              <w:sz w:val="28"/>
              <w:szCs w:val="28"/>
              <w:highlight w:val="none"/>
            </w:rPr>
            <w:t xml:space="preserve">部分  </w:t>
          </w:r>
          <w:r>
            <w:rPr>
              <w:rFonts w:hint="eastAsia" w:ascii="仿宋" w:hAnsi="仿宋" w:eastAsia="仿宋" w:cs="仿宋"/>
              <w:sz w:val="28"/>
              <w:szCs w:val="28"/>
              <w:highlight w:val="none"/>
              <w:lang w:eastAsia="zh-CN"/>
            </w:rPr>
            <w:t xml:space="preserve">评标方法和标准</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_Toc26884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40</w:t>
          </w:r>
          <w:r>
            <w:rPr>
              <w:rFonts w:hint="eastAsia" w:ascii="仿宋" w:hAnsi="仿宋" w:eastAsia="仿宋" w:cs="仿宋"/>
              <w:sz w:val="28"/>
              <w:szCs w:val="28"/>
            </w:rPr>
            <w:fldChar w:fldCharType="end"/>
          </w:r>
          <w:r>
            <w:rPr>
              <w:rFonts w:hint="eastAsia" w:ascii="仿宋" w:hAnsi="仿宋" w:eastAsia="仿宋" w:cs="仿宋"/>
              <w:sz w:val="28"/>
              <w:szCs w:val="28"/>
              <w:highlight w:val="none"/>
            </w:rPr>
            <w:fldChar w:fldCharType="end"/>
          </w:r>
          <w:r/>
        </w:p>
        <w:p>
          <w:pPr>
            <w:pStyle w:val="759"/>
            <w:keepLines w:val="0"/>
            <w:keepNext w:val="0"/>
            <w:pageBreakBefore w:val="0"/>
            <w:spacing w:line="360" w:lineRule="auto"/>
            <w:widowControl w:val="off"/>
            <w:tabs>
              <w:tab w:val="right" w:pos="8844" w:leader="dot"/>
            </w:tabs>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_Toc24782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第六部分  投标文件格式</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_Toc24782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45</w:t>
          </w:r>
          <w:r>
            <w:rPr>
              <w:rFonts w:hint="eastAsia" w:ascii="仿宋" w:hAnsi="仿宋" w:eastAsia="仿宋" w:cs="仿宋"/>
              <w:sz w:val="28"/>
              <w:szCs w:val="28"/>
            </w:rPr>
            <w:fldChar w:fldCharType="end"/>
          </w:r>
          <w:r>
            <w:rPr>
              <w:rFonts w:hint="eastAsia" w:ascii="仿宋" w:hAnsi="仿宋" w:eastAsia="仿宋" w:cs="仿宋"/>
              <w:sz w:val="28"/>
              <w:szCs w:val="28"/>
              <w:highlight w:val="none"/>
            </w:rPr>
            <w:fldChar w:fldCharType="end"/>
          </w:r>
          <w:r/>
        </w:p>
        <w:p>
          <w:pPr>
            <w:pStyle w:val="759"/>
            <w:tabs>
              <w:tab w:val="right" w:pos="8844" w:leader="dot"/>
            </w:tabs>
          </w:pPr>
          <w:r/>
          <w:r/>
        </w:p>
        <w:p>
          <w:pPr>
            <w:jc w:val="center"/>
            <w:spacing w:line="360" w:lineRule="auto"/>
            <w:rPr>
              <w:rFonts w:ascii="仿宋" w:hAnsi="仿宋" w:eastAsia="仿宋" w:cs="仿宋"/>
              <w:b/>
              <w:sz w:val="32"/>
              <w:szCs w:val="32"/>
              <w:highlight w:val="none"/>
            </w:rPr>
          </w:pPr>
          <w:r>
            <w:rPr>
              <w:rFonts w:hint="eastAsia" w:ascii="仿宋" w:hAnsi="仿宋" w:eastAsia="仿宋" w:cs="仿宋"/>
              <w:szCs w:val="32"/>
              <w:highlight w:val="none"/>
            </w:rPr>
            <w:fldChar w:fldCharType="end"/>
          </w:r>
          <w:r/>
        </w:p>
      </w:sdtContent>
    </w:sdt>
    <w:p>
      <w:pPr>
        <w:pStyle w:val="941"/>
        <w:jc w:val="center"/>
        <w:spacing w:line="360" w:lineRule="auto"/>
        <w:rPr>
          <w:rFonts w:ascii="仿宋" w:hAnsi="仿宋" w:eastAsia="仿宋" w:cs="仿宋"/>
          <w:sz w:val="32"/>
          <w:szCs w:val="32"/>
          <w:highlight w:val="none"/>
        </w:rPr>
        <w:sectPr>
          <w:footerReference w:type="default" r:id="rId9"/>
          <w:footnotePr/>
          <w:endnotePr/>
          <w:type w:val="nextPage"/>
          <w:pgSz w:w="11906" w:h="16838" w:orient="portrait"/>
          <w:pgMar w:top="1440" w:right="1474" w:bottom="1440" w:left="1588" w:header="851" w:footer="992" w:gutter="0"/>
          <w:pgNumType w:start="1"/>
          <w:cols w:num="1" w:sep="0" w:space="1701" w:equalWidth="1"/>
          <w:docGrid w:linePitch="360"/>
        </w:sectPr>
      </w:pPr>
      <w:r/>
      <w:bookmarkStart w:id="4" w:name="_Toc8061"/>
      <w:r/>
      <w:r/>
    </w:p>
    <w:p>
      <w:pPr>
        <w:pStyle w:val="941"/>
        <w:jc w:val="center"/>
        <w:spacing w:line="240" w:lineRule="auto"/>
        <w:rPr>
          <w:highlight w:val="none"/>
        </w:rPr>
      </w:pPr>
      <w:r/>
      <w:bookmarkStart w:id="5" w:name="_Toc12815"/>
      <w:r>
        <w:rPr>
          <w:rFonts w:hint="eastAsia"/>
          <w:highlight w:val="none"/>
        </w:rPr>
        <w:t xml:space="preserve">第一部分  </w:t>
      </w:r>
      <w:bookmarkEnd w:id="4"/>
      <w:r>
        <w:rPr>
          <w:rFonts w:hint="eastAsia"/>
          <w:highlight w:val="none"/>
        </w:rPr>
        <w:t xml:space="preserve">招标公告</w:t>
      </w:r>
      <w:bookmarkEnd w:id="5"/>
      <w:r/>
      <w:r/>
    </w:p>
    <w:p>
      <w:pPr>
        <w:ind w:firstLine="480"/>
        <w:spacing w:line="500" w:lineRule="exact"/>
        <w:rPr>
          <w:rFonts w:ascii="仿宋" w:hAnsi="仿宋" w:eastAsia="仿宋" w:cs="仿宋"/>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Cs/>
          <w:iCs/>
          <w:highlight w:val="none"/>
        </w:rPr>
        <w:t xml:space="preserve">项目概况</w:t>
      </w:r>
      <w:r/>
    </w:p>
    <w:p>
      <w:pPr>
        <w:ind w:firstLine="480"/>
        <w:spacing w:line="500" w:lineRule="exact"/>
        <w:rPr>
          <w:rFonts w:ascii="仿宋" w:hAnsi="仿宋" w:eastAsia="仿宋" w:cs="仿宋"/>
          <w:highlight w:val="none"/>
        </w:rPr>
        <w:pBdr>
          <w:top w:val="single" w:color="000000" w:sz="4" w:space="1"/>
          <w:left w:val="single" w:color="000000" w:sz="4" w:space="4"/>
          <w:bottom w:val="single" w:color="000000" w:sz="4" w:space="1"/>
          <w:right w:val="single" w:color="000000" w:sz="4" w:space="4"/>
        </w:pBdr>
      </w:pPr>
      <w:r>
        <w:rPr>
          <w:rFonts w:hint="default" w:ascii="仿宋" w:hAnsi="仿宋" w:eastAsia="仿宋" w:cs="仿宋"/>
          <w:bCs/>
          <w:iCs/>
          <w:color w:val="000000"/>
          <w:highlight w:val="none"/>
          <w:lang w:eastAsia="zh-CN"/>
        </w:rPr>
        <w:t xml:space="preserve">南京医科大学第二附属医院</w:t>
      </w:r>
      <w:r>
        <w:rPr>
          <w:rFonts w:hint="eastAsia" w:ascii="仿宋" w:hAnsi="仿宋" w:eastAsia="仿宋" w:cs="仿宋"/>
          <w:bCs/>
          <w:iCs/>
          <w:color w:val="000000"/>
          <w:highlight w:val="none"/>
          <w:lang w:eastAsia="zh-CN"/>
        </w:rPr>
        <w:t xml:space="preserve">西门子双源CT影像设备维保</w:t>
      </w:r>
      <w:r>
        <w:rPr>
          <w:rFonts w:hint="eastAsia" w:ascii="仿宋" w:hAnsi="仿宋" w:eastAsia="仿宋" w:cs="仿宋"/>
          <w:color w:val="000000"/>
          <w:highlight w:val="none"/>
          <w:lang w:eastAsia="zh-CN"/>
        </w:rPr>
        <w:t xml:space="preserve">JSZC-320000-NJXD-G2026-0049</w:t>
      </w:r>
      <w:r>
        <w:rPr>
          <w:rFonts w:hint="eastAsia" w:ascii="仿宋" w:hAnsi="仿宋" w:eastAsia="仿宋" w:cs="仿宋"/>
          <w:bCs/>
          <w:iCs/>
          <w:color w:val="000000"/>
          <w:highlight w:val="none"/>
        </w:rPr>
        <w:t xml:space="preserve"> </w:t>
      </w:r>
      <w:r>
        <w:rPr>
          <w:rFonts w:hint="eastAsia" w:ascii="仿宋" w:hAnsi="仿宋" w:eastAsia="仿宋" w:cs="仿宋"/>
          <w:bCs/>
          <w:iCs/>
          <w:color w:val="000000"/>
          <w:highlight w:val="none"/>
        </w:rPr>
        <w:t xml:space="preserve">招标项目</w:t>
      </w:r>
      <w:r>
        <w:rPr>
          <w:rFonts w:hint="eastAsia" w:ascii="仿宋" w:hAnsi="仿宋" w:eastAsia="仿宋" w:cs="仿宋"/>
          <w:bCs/>
          <w:iCs/>
          <w:highlight w:val="none"/>
        </w:rPr>
        <w:t xml:space="preserve">的潜在投标人应在“苏采云”系统内免费下载（投标人必须在苏采云系统中获取采购文件，方能参与政府采购项目）获取招标文件，并于</w:t>
      </w:r>
      <w:r>
        <w:rPr>
          <w:rFonts w:hint="eastAsia" w:ascii="仿宋" w:hAnsi="仿宋" w:eastAsia="仿宋" w:cs="仿宋"/>
          <w:bCs/>
          <w:iCs/>
          <w:color w:val="000000"/>
          <w:highlight w:val="none"/>
          <w:lang w:eastAsia="zh-CN"/>
        </w:rPr>
        <w:t xml:space="preserve">2026</w:t>
      </w:r>
      <w:r>
        <w:rPr>
          <w:rFonts w:hint="eastAsia" w:ascii="仿宋" w:hAnsi="仿宋" w:eastAsia="仿宋" w:cs="仿宋"/>
          <w:bCs/>
          <w:iCs/>
          <w:color w:val="000000"/>
          <w:highlight w:val="none"/>
        </w:rPr>
        <w:t xml:space="preserve">年</w:t>
      </w:r>
      <w:r>
        <w:rPr>
          <w:rFonts w:hint="eastAsia" w:ascii="仿宋" w:hAnsi="仿宋" w:eastAsia="仿宋" w:cs="仿宋"/>
          <w:bCs/>
          <w:iCs/>
          <w:color w:val="auto"/>
          <w:highlight w:val="none"/>
          <w:lang w:val="en-US" w:eastAsia="zh-CN"/>
        </w:rPr>
        <w:t xml:space="preserve">9月17日 09:30</w:t>
      </w:r>
      <w:r>
        <w:rPr>
          <w:rFonts w:hint="eastAsia" w:ascii="仿宋" w:hAnsi="仿宋" w:eastAsia="仿宋" w:cs="仿宋"/>
          <w:bCs/>
          <w:iCs/>
          <w:highlight w:val="none"/>
        </w:rPr>
        <w:t xml:space="preserve">（北京时间）前递交投标文件。</w:t>
      </w:r>
      <w:r/>
    </w:p>
    <w:p>
      <w:pPr>
        <w:ind w:firstLine="482"/>
        <w:spacing w:line="500" w:lineRule="exact"/>
        <w:rPr>
          <w:rFonts w:ascii="仿宋" w:hAnsi="仿宋" w:eastAsia="仿宋" w:cs="仿宋"/>
          <w:b/>
          <w:highlight w:val="none"/>
        </w:rPr>
      </w:pPr>
      <w:r>
        <w:rPr>
          <w:rFonts w:hint="eastAsia" w:ascii="仿宋" w:hAnsi="仿宋" w:eastAsia="仿宋" w:cs="仿宋"/>
          <w:b/>
          <w:highlight w:val="none"/>
        </w:rPr>
        <w:t xml:space="preserve">一、项目基本情况</w:t>
      </w:r>
      <w:r/>
    </w:p>
    <w:p>
      <w:pPr>
        <w:ind w:firstLine="480"/>
        <w:spacing w:line="500" w:lineRule="exact"/>
        <w:rPr>
          <w:rFonts w:hint="eastAsia" w:ascii="仿宋" w:hAnsi="仿宋" w:eastAsia="仿宋" w:cs="仿宋"/>
          <w:color w:val="ff0000"/>
          <w:highlight w:val="none"/>
          <w:lang w:eastAsia="zh-CN"/>
        </w:rPr>
      </w:pPr>
      <w:r>
        <w:rPr>
          <w:rFonts w:hint="eastAsia" w:ascii="仿宋" w:hAnsi="仿宋" w:eastAsia="仿宋" w:cs="仿宋"/>
          <w:highlight w:val="none"/>
        </w:rPr>
        <w:t xml:space="preserve">（一）项目编号：</w:t>
      </w:r>
      <w:r>
        <w:rPr>
          <w:rFonts w:hint="eastAsia" w:ascii="仿宋" w:hAnsi="仿宋" w:eastAsia="仿宋" w:cs="仿宋"/>
          <w:color w:val="000000"/>
          <w:highlight w:val="none"/>
          <w:lang w:eastAsia="zh-CN"/>
        </w:rPr>
        <w:t xml:space="preserve">JSZC-320000-NJXD-G2026-0049</w:t>
      </w:r>
      <w:r/>
    </w:p>
    <w:p>
      <w:pPr>
        <w:ind w:firstLine="480"/>
        <w:spacing w:line="500" w:lineRule="exact"/>
        <w:rPr>
          <w:rFonts w:hint="default" w:ascii="仿宋" w:hAnsi="仿宋" w:eastAsia="仿宋" w:cs="仿宋"/>
          <w:highlight w:val="none"/>
          <w:lang w:eastAsia="zh-CN"/>
        </w:rPr>
      </w:pPr>
      <w:r>
        <w:rPr>
          <w:rFonts w:hint="eastAsia" w:ascii="仿宋" w:hAnsi="仿宋" w:eastAsia="仿宋" w:cs="仿宋"/>
          <w:highlight w:val="none"/>
        </w:rPr>
        <w:t xml:space="preserve">（二）项目名称：</w:t>
      </w:r>
      <w:r>
        <w:rPr>
          <w:rFonts w:hint="default" w:ascii="仿宋" w:hAnsi="仿宋" w:eastAsia="仿宋" w:cs="仿宋"/>
          <w:bCs/>
          <w:iCs/>
          <w:color w:val="000000"/>
          <w:highlight w:val="none"/>
          <w:lang w:eastAsia="zh-CN"/>
        </w:rPr>
        <w:t xml:space="preserve">南京医科大学第二附属医院</w:t>
      </w:r>
      <w:r>
        <w:rPr>
          <w:rFonts w:hint="eastAsia" w:ascii="仿宋" w:hAnsi="仿宋" w:eastAsia="仿宋" w:cs="仿宋"/>
          <w:bCs/>
          <w:iCs/>
          <w:color w:val="000000"/>
          <w:highlight w:val="none"/>
          <w:lang w:eastAsia="zh-CN"/>
        </w:rPr>
        <w:t xml:space="preserve">西门子双源CT影像设备维保</w:t>
      </w:r>
      <w:r/>
    </w:p>
    <w:p>
      <w:pPr>
        <w:ind w:firstLine="480"/>
        <w:spacing w:line="500" w:lineRule="exact"/>
        <w:rPr>
          <w:rFonts w:hint="eastAsia" w:ascii="仿宋" w:hAnsi="仿宋" w:eastAsia="仿宋" w:cs="仿宋"/>
          <w:highlight w:val="none"/>
          <w:lang w:eastAsia="zh-CN"/>
        </w:rPr>
      </w:pPr>
      <w:r>
        <w:rPr>
          <w:rFonts w:hint="eastAsia" w:ascii="仿宋" w:hAnsi="仿宋" w:eastAsia="仿宋" w:cs="仿宋"/>
          <w:highlight w:val="none"/>
        </w:rPr>
        <w:t xml:space="preserve">（三）预算金额：</w:t>
      </w:r>
      <w:bookmarkStart w:id="6" w:name="EB839e973c1f9b45a6b4f805f81d6f9994"/>
      <w:r/>
      <w:bookmarkEnd w:id="6"/>
      <w:r>
        <w:rPr>
          <w:rFonts w:hint="eastAsia" w:ascii="仿宋" w:hAnsi="仿宋" w:eastAsia="仿宋" w:cs="仿宋"/>
          <w:highlight w:val="none"/>
          <w:lang w:eastAsia="zh-CN"/>
        </w:rPr>
        <w:t xml:space="preserve">375</w:t>
      </w:r>
      <w:r>
        <w:rPr>
          <w:rFonts w:hint="eastAsia" w:ascii="仿宋" w:hAnsi="仿宋" w:eastAsia="仿宋" w:cs="仿宋"/>
          <w:highlight w:val="none"/>
        </w:rPr>
        <w:t xml:space="preserve">万元</w:t>
      </w:r>
      <w:r>
        <w:rPr>
          <w:rFonts w:hint="eastAsia" w:ascii="仿宋" w:hAnsi="仿宋" w:eastAsia="仿宋" w:cs="仿宋"/>
          <w:highlight w:val="none"/>
          <w:lang w:eastAsia="zh-CN"/>
        </w:rPr>
        <w:t xml:space="preserve">/3年</w:t>
      </w:r>
      <w:r/>
    </w:p>
    <w:p>
      <w:pPr>
        <w:ind w:firstLine="480"/>
        <w:spacing w:line="500" w:lineRule="exact"/>
        <w:rPr>
          <w:rFonts w:hint="default" w:ascii="仿宋" w:hAnsi="仿宋" w:eastAsia="仿宋" w:cs="仿宋"/>
          <w:highlight w:val="none"/>
          <w:lang w:val="en-US" w:eastAsia="zh-CN"/>
        </w:rPr>
      </w:pPr>
      <w:r>
        <w:rPr>
          <w:rFonts w:hint="eastAsia" w:ascii="仿宋" w:hAnsi="仿宋" w:eastAsia="仿宋" w:cs="仿宋"/>
          <w:highlight w:val="none"/>
        </w:rPr>
        <w:t xml:space="preserve">（四）最高限价</w:t>
      </w:r>
      <w:r>
        <w:rPr>
          <w:rFonts w:hint="eastAsia" w:ascii="仿宋" w:hAnsi="仿宋" w:eastAsia="仿宋" w:cs="仿宋"/>
          <w:highlight w:val="none"/>
          <w:lang w:eastAsia="zh-CN"/>
        </w:rPr>
        <w:t xml:space="preserve">（</w:t>
      </w:r>
      <w:r>
        <w:rPr>
          <w:rFonts w:hint="eastAsia" w:ascii="仿宋" w:hAnsi="仿宋" w:eastAsia="仿宋" w:cs="仿宋"/>
          <w:highlight w:val="none"/>
          <w:lang w:val="en-US" w:eastAsia="zh-CN"/>
        </w:rPr>
        <w:t xml:space="preserve">如有</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w:t>
      </w:r>
      <w:r>
        <w:rPr>
          <w:rFonts w:hint="eastAsia" w:ascii="仿宋" w:hAnsi="仿宋" w:eastAsia="仿宋" w:cs="仿宋"/>
          <w:highlight w:val="none"/>
          <w:lang w:val="en-US" w:eastAsia="zh-CN"/>
        </w:rPr>
        <w:t xml:space="preserve">375</w:t>
      </w:r>
      <w:r>
        <w:rPr>
          <w:rFonts w:hint="eastAsia" w:ascii="仿宋" w:hAnsi="仿宋" w:eastAsia="仿宋" w:cs="仿宋"/>
          <w:highlight w:val="none"/>
        </w:rPr>
        <w:t xml:space="preserve">万元</w:t>
      </w:r>
      <w:r>
        <w:rPr>
          <w:rFonts w:hint="eastAsia" w:ascii="仿宋" w:hAnsi="仿宋" w:eastAsia="仿宋" w:cs="仿宋"/>
          <w:highlight w:val="none"/>
          <w:lang w:val="en-US" w:eastAsia="zh-CN"/>
        </w:rPr>
        <w:t xml:space="preserve">/3年</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（五）采购需求：</w:t>
      </w:r>
      <w:r>
        <w:rPr>
          <w:rFonts w:hint="default" w:ascii="仿宋" w:hAnsi="仿宋" w:eastAsia="仿宋" w:cs="仿宋"/>
          <w:bCs/>
          <w:iCs/>
          <w:color w:val="000000"/>
          <w:highlight w:val="none"/>
          <w:lang w:eastAsia="zh-CN"/>
        </w:rPr>
        <w:t xml:space="preserve">南京医科大学第二附属医院</w:t>
      </w:r>
      <w:r>
        <w:rPr>
          <w:rFonts w:hint="eastAsia" w:ascii="仿宋" w:hAnsi="仿宋" w:eastAsia="仿宋" w:cs="仿宋"/>
          <w:bCs/>
          <w:iCs/>
          <w:color w:val="000000"/>
          <w:highlight w:val="none"/>
        </w:rPr>
        <w:t xml:space="preserve">采购所需</w:t>
      </w:r>
      <w:r>
        <w:rPr>
          <w:rFonts w:hint="eastAsia" w:ascii="仿宋" w:hAnsi="仿宋" w:eastAsia="仿宋" w:cs="仿宋"/>
          <w:bCs/>
          <w:iCs/>
          <w:color w:val="000000"/>
          <w:highlight w:val="none"/>
          <w:lang w:eastAsia="zh-CN"/>
        </w:rPr>
        <w:t xml:space="preserve">西门子双源CT影像设备维保</w:t>
      </w:r>
      <w:r>
        <w:rPr>
          <w:rFonts w:hint="eastAsia" w:ascii="仿宋" w:hAnsi="仿宋" w:eastAsia="仿宋" w:cs="仿宋"/>
          <w:highlight w:val="none"/>
        </w:rPr>
        <w:t xml:space="preserve">，具体要求见招标文件。</w:t>
      </w:r>
      <w:r/>
    </w:p>
    <w:p>
      <w:pPr>
        <w:ind w:firstLine="480"/>
        <w:spacing w:line="500" w:lineRule="exact"/>
        <w:rPr>
          <w:rFonts w:hint="eastAsia" w:ascii="仿宋" w:hAnsi="仿宋" w:eastAsia="仿宋" w:cs="仿宋"/>
          <w:highlight w:val="yellow"/>
          <w:lang w:val="en-US" w:eastAsia="zh-CN"/>
        </w:rPr>
      </w:pPr>
      <w:r>
        <w:rPr>
          <w:rFonts w:hint="eastAsia" w:ascii="仿宋" w:hAnsi="仿宋" w:eastAsia="仿宋" w:cs="仿宋"/>
          <w:highlight w:val="none"/>
        </w:rPr>
        <w:t xml:space="preserve">（六）合同履行期限：</w:t>
      </w:r>
      <w:r>
        <w:rPr>
          <w:rFonts w:hint="eastAsia" w:ascii="仿宋" w:hAnsi="仿宋" w:eastAsia="仿宋" w:cs="仿宋"/>
          <w:highlight w:val="none"/>
          <w:lang w:val="en-US" w:eastAsia="zh-CN"/>
        </w:rPr>
        <w:t xml:space="preserve">本项目服务期为3年。</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（七）本项目不接受联合体。</w:t>
      </w:r>
      <w:r/>
    </w:p>
    <w:p>
      <w:pPr>
        <w:ind w:firstLine="482"/>
        <w:spacing w:line="500" w:lineRule="exact"/>
        <w:rPr>
          <w:rFonts w:ascii="仿宋" w:hAnsi="仿宋" w:eastAsia="仿宋" w:cs="仿宋"/>
          <w:b/>
          <w:highlight w:val="none"/>
        </w:rPr>
      </w:pPr>
      <w:r>
        <w:rPr>
          <w:rFonts w:hint="eastAsia" w:ascii="仿宋" w:hAnsi="仿宋" w:eastAsia="仿宋" w:cs="仿宋"/>
          <w:b/>
          <w:highlight w:val="none"/>
        </w:rPr>
        <w:t xml:space="preserve">二、申请人的资格要求</w:t>
      </w:r>
      <w:r/>
    </w:p>
    <w:p>
      <w:pPr>
        <w:ind w:firstLine="480"/>
        <w:spacing w:line="500" w:lineRule="exact"/>
        <w:rPr>
          <w:rFonts w:ascii="仿宋" w:hAnsi="仿宋" w:eastAsia="仿宋" w:cs="仿宋"/>
          <w:color w:val="000000"/>
          <w:highlight w:val="none"/>
        </w:rPr>
      </w:pPr>
      <w:r>
        <w:rPr>
          <w:rFonts w:hint="eastAsia" w:ascii="仿宋" w:hAnsi="仿宋" w:eastAsia="仿宋" w:cs="仿宋"/>
          <w:color w:val="000000"/>
          <w:highlight w:val="none"/>
        </w:rPr>
        <w:t xml:space="preserve">（一）基本资格条件：</w:t>
      </w:r>
      <w:r/>
    </w:p>
    <w:p>
      <w:pPr>
        <w:ind w:firstLine="480"/>
        <w:spacing w:line="5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1.具有独立承担民事责任的能力（提供法人或者其他组织的营业执照；投标人为自然人的，提供其身份证）。</w:t>
      </w:r>
      <w:r/>
    </w:p>
    <w:p>
      <w:pPr>
        <w:ind w:firstLine="480"/>
        <w:spacing w:line="5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2.具有良好的商业信誉和健全的财务会计制度（提供2025年度财务报告，至少包含资产负债表、利润表，或投标截止时间前六个月内银行出具的资信证明，成立不满一年的无需提供，以营业执照成立日期为准）。</w:t>
      </w:r>
      <w:r/>
    </w:p>
    <w:p>
      <w:pPr>
        <w:ind w:firstLine="480"/>
        <w:spacing w:line="5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3.依法缴纳税收和社会保障资金的良好记录（2026年</w:t>
      </w: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rPr>
        <w:t xml:space="preserve">月至今中任一月份的依法缴纳税收和社会保险费的相关材料，提供相关主管部门证明或银行代扣证明的复印件，根据国家相关政策免缴或迟缴的需提供相关证明材料；投标人成立时间距投标截止日不足30日的，可不提供，以营业执照成立日期为准）。</w:t>
      </w:r>
      <w:r/>
    </w:p>
    <w:p>
      <w:pPr>
        <w:ind w:firstLine="480"/>
        <w:spacing w:line="5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4.具备履行合同所必需的设备和专业技术能力（投标人根据履行采购项目合同需要，提供履行合同所必需的设备和专业技术能力的证明材料）。</w:t>
      </w:r>
      <w:r/>
    </w:p>
    <w:p>
      <w:pPr>
        <w:ind w:firstLine="480"/>
        <w:spacing w:line="5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5.参加采购活动前3年内在经营活动中没有重大违法记录（提供承诺书）。</w:t>
      </w:r>
      <w:r/>
    </w:p>
    <w:p>
      <w:pPr>
        <w:ind w:firstLine="480"/>
        <w:spacing w:line="500" w:lineRule="exact"/>
        <w:rPr>
          <w:rFonts w:ascii="仿宋" w:hAnsi="仿宋" w:eastAsia="仿宋" w:cs="仿宋"/>
          <w:color w:val="000000"/>
          <w:highlight w:val="none"/>
        </w:rPr>
      </w:pPr>
      <w:r>
        <w:rPr>
          <w:rFonts w:hint="eastAsia" w:ascii="仿宋" w:hAnsi="仿宋" w:eastAsia="仿宋" w:cs="仿宋"/>
          <w:color w:val="000000"/>
          <w:highlight w:val="none"/>
        </w:rPr>
        <w:t xml:space="preserve">6.法律、行政法规规定的其他条件。</w:t>
      </w:r>
      <w:r/>
    </w:p>
    <w:p>
      <w:pPr>
        <w:ind w:firstLine="480"/>
        <w:spacing w:line="500" w:lineRule="exact"/>
        <w:rPr>
          <w:rFonts w:ascii="仿宋" w:hAnsi="仿宋" w:eastAsia="仿宋" w:cs="仿宋"/>
          <w:color w:val="000000"/>
          <w:highlight w:val="none"/>
        </w:rPr>
      </w:pPr>
      <w:r>
        <w:rPr>
          <w:rFonts w:hint="eastAsia" w:ascii="仿宋" w:hAnsi="仿宋" w:eastAsia="仿宋" w:cs="仿宋"/>
          <w:color w:val="000000"/>
          <w:highlight w:val="none"/>
        </w:rPr>
        <w:t xml:space="preserve">（二）落实政府采购政策需满足的资格要求：本项目无落实政府采购政策需满足的资格要求。</w:t>
      </w:r>
      <w:r/>
    </w:p>
    <w:p>
      <w:pPr>
        <w:ind w:firstLine="482"/>
        <w:spacing w:line="500" w:lineRule="exact"/>
        <w:rPr>
          <w:rFonts w:ascii="仿宋" w:hAnsi="仿宋" w:eastAsia="仿宋" w:cs="仿宋"/>
          <w:color w:val="000000"/>
          <w:highlight w:val="none"/>
        </w:rPr>
      </w:pPr>
      <w:r>
        <w:rPr>
          <w:rFonts w:hint="eastAsia" w:ascii="仿宋" w:hAnsi="仿宋" w:eastAsia="仿宋" w:cs="仿宋"/>
          <w:color w:val="000000"/>
          <w:highlight w:val="none"/>
        </w:rPr>
        <w:t xml:space="preserve">（三）本项目的特定资格要求：</w:t>
      </w:r>
      <w:r/>
    </w:p>
    <w:p>
      <w:pPr>
        <w:ind w:firstLine="480"/>
        <w:spacing w:line="5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1.投标人须提供有效期内的《医疗器械经营许可证》（复印件加盖公章）；</w:t>
      </w:r>
      <w:r/>
    </w:p>
    <w:p>
      <w:pPr>
        <w:ind w:firstLine="480"/>
        <w:spacing w:line="500" w:lineRule="exact"/>
        <w:rPr>
          <w:rFonts w:ascii="仿宋" w:hAnsi="仿宋" w:eastAsia="仿宋" w:cs="仿宋"/>
          <w:color w:val="000000"/>
          <w:highlight w:val="none"/>
        </w:rPr>
      </w:pPr>
      <w:r>
        <w:rPr>
          <w:rFonts w:hint="eastAsia" w:ascii="仿宋" w:hAnsi="仿宋" w:eastAsia="仿宋" w:cs="仿宋"/>
          <w:color w:val="000000"/>
          <w:highlight w:val="none"/>
        </w:rPr>
        <w:t xml:space="preserve">2.投标人须提供自身的《辐射安全许可证》（复印件加盖公章）；</w:t>
      </w:r>
      <w:r/>
    </w:p>
    <w:p>
      <w:pPr>
        <w:ind w:firstLine="482"/>
        <w:spacing w:line="50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rPr>
        <w:t xml:space="preserve">.未被“信用中国”网、“中国政府采购”网、江苏政府采购网列入失信被执行人、重大税收违法案件当事人名单、政府采购严重失信行为记录名单；</w:t>
      </w:r>
      <w:r/>
    </w:p>
    <w:p>
      <w:pPr>
        <w:ind w:firstLine="482"/>
        <w:spacing w:line="50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4</w:t>
      </w:r>
      <w:r>
        <w:rPr>
          <w:rFonts w:hint="eastAsia" w:ascii="仿宋" w:hAnsi="仿宋" w:eastAsia="仿宋" w:cs="仿宋"/>
          <w:color w:val="000000"/>
          <w:highlight w:val="none"/>
        </w:rPr>
        <w:t xml:space="preserve">.单位负责人为同一人或者存在直接控股、管理关系的不同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，不得参加同一合同项下的政府采购活动。为采购项目提供整体设计、规范编制或者项目管理、监理、检测等服务的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，不得参加本项目的采购活动。</w:t>
      </w:r>
      <w:r/>
    </w:p>
    <w:p>
      <w:pPr>
        <w:ind w:firstLine="482"/>
        <w:spacing w:line="500" w:lineRule="exact"/>
        <w:rPr>
          <w:rFonts w:ascii="仿宋" w:hAnsi="仿宋" w:eastAsia="仿宋" w:cs="仿宋"/>
          <w:b/>
          <w:highlight w:val="none"/>
        </w:rPr>
      </w:pPr>
      <w:r>
        <w:rPr>
          <w:rFonts w:hint="eastAsia" w:ascii="仿宋" w:hAnsi="仿宋" w:eastAsia="仿宋" w:cs="仿宋"/>
          <w:b/>
          <w:highlight w:val="none"/>
        </w:rPr>
        <w:t xml:space="preserve">三、获取招标文件</w:t>
      </w:r>
      <w:r/>
    </w:p>
    <w:p>
      <w:pPr>
        <w:ind w:firstLine="480"/>
        <w:spacing w:line="500" w:lineRule="exact"/>
        <w:rPr>
          <w:rFonts w:ascii="仿宋" w:hAnsi="仿宋" w:eastAsia="仿宋" w:cs="仿宋"/>
          <w:bCs/>
          <w:color w:val="000000"/>
          <w:highlight w:val="none"/>
        </w:rPr>
      </w:pPr>
      <w:r>
        <w:rPr>
          <w:rFonts w:hint="eastAsia" w:ascii="仿宋" w:hAnsi="仿宋" w:eastAsia="仿宋" w:cs="仿宋"/>
          <w:bCs/>
          <w:color w:val="000000"/>
          <w:highlight w:val="none"/>
        </w:rPr>
        <w:t xml:space="preserve">（一）时间：自招标文件公告发布之日起5个工作日（</w:t>
      </w:r>
      <w:r>
        <w:rPr>
          <w:rFonts w:hint="eastAsia" w:ascii="仿宋" w:hAnsi="仿宋" w:eastAsia="仿宋" w:cs="仿宋"/>
          <w:bCs/>
          <w:color w:val="000000"/>
          <w:highlight w:val="none"/>
          <w:lang w:eastAsia="zh-CN"/>
        </w:rPr>
        <w:t xml:space="preserve">2026</w:t>
      </w:r>
      <w:r>
        <w:rPr>
          <w:rFonts w:hint="eastAsia" w:ascii="仿宋" w:hAnsi="仿宋" w:eastAsia="仿宋" w:cs="仿宋"/>
          <w:bCs/>
          <w:color w:val="000000"/>
          <w:highlight w:val="none"/>
        </w:rPr>
        <w:t xml:space="preserve">年</w:t>
      </w:r>
      <w:r>
        <w:rPr>
          <w:rFonts w:hint="eastAsia" w:ascii="仿宋" w:hAnsi="仿宋" w:eastAsia="仿宋" w:cs="仿宋"/>
          <w:bCs/>
          <w:color w:val="000000"/>
          <w:highlight w:val="none"/>
          <w:lang w:val="en-US" w:eastAsia="zh-CN"/>
        </w:rPr>
        <w:t xml:space="preserve">8</w:t>
      </w:r>
      <w:r>
        <w:rPr>
          <w:rFonts w:hint="eastAsia" w:ascii="仿宋" w:hAnsi="仿宋" w:eastAsia="仿宋" w:cs="仿宋"/>
          <w:bCs/>
          <w:color w:val="000000"/>
          <w:highlight w:val="none"/>
        </w:rPr>
        <w:t xml:space="preserve">月</w:t>
      </w:r>
      <w:r>
        <w:rPr>
          <w:rFonts w:hint="eastAsia" w:ascii="仿宋" w:hAnsi="仿宋" w:eastAsia="仿宋" w:cs="仿宋"/>
          <w:bCs/>
          <w:color w:val="000000"/>
          <w:highlight w:val="none"/>
          <w:lang w:val="en-US" w:eastAsia="zh-CN"/>
        </w:rPr>
        <w:t xml:space="preserve">27</w:t>
      </w:r>
      <w:r>
        <w:rPr>
          <w:rFonts w:hint="eastAsia" w:ascii="仿宋" w:hAnsi="仿宋" w:eastAsia="仿宋" w:cs="仿宋"/>
          <w:bCs/>
          <w:color w:val="000000"/>
          <w:highlight w:val="none"/>
        </w:rPr>
        <w:t xml:space="preserve">日</w:t>
      </w:r>
      <w:r>
        <w:rPr>
          <w:rFonts w:hint="eastAsia" w:ascii="仿宋" w:hAnsi="仿宋" w:eastAsia="仿宋" w:cs="仿宋"/>
          <w:bCs/>
          <w:color w:val="000000"/>
          <w:highlight w:val="none"/>
          <w:lang w:val="en-US" w:eastAsia="zh-CN"/>
        </w:rPr>
        <w:t xml:space="preserve">17:</w:t>
      </w:r>
      <w:r>
        <w:rPr>
          <w:rFonts w:hint="eastAsia" w:ascii="仿宋" w:hAnsi="仿宋" w:eastAsia="仿宋" w:cs="仿宋"/>
          <w:bCs/>
          <w:color w:val="000000"/>
          <w:highlight w:val="none"/>
        </w:rPr>
        <w:t xml:space="preserve">00至</w:t>
      </w:r>
      <w:r>
        <w:rPr>
          <w:rFonts w:hint="eastAsia" w:ascii="仿宋" w:hAnsi="仿宋" w:eastAsia="仿宋" w:cs="仿宋"/>
          <w:bCs/>
          <w:color w:val="000000"/>
          <w:highlight w:val="none"/>
          <w:lang w:eastAsia="zh-CN"/>
        </w:rPr>
        <w:t xml:space="preserve">2026</w:t>
      </w:r>
      <w:r>
        <w:rPr>
          <w:rFonts w:hint="eastAsia" w:ascii="仿宋" w:hAnsi="仿宋" w:eastAsia="仿宋" w:cs="仿宋"/>
          <w:bCs/>
          <w:color w:val="000000"/>
          <w:highlight w:val="none"/>
        </w:rPr>
        <w:t xml:space="preserve">年</w:t>
      </w:r>
      <w:r>
        <w:rPr>
          <w:rFonts w:hint="eastAsia" w:ascii="仿宋" w:hAnsi="仿宋" w:eastAsia="仿宋" w:cs="仿宋"/>
          <w:bCs/>
          <w:color w:val="000000"/>
          <w:highlight w:val="none"/>
          <w:lang w:val="en-US" w:eastAsia="zh-CN"/>
        </w:rPr>
        <w:t xml:space="preserve">9</w:t>
      </w:r>
      <w:r>
        <w:rPr>
          <w:rFonts w:hint="eastAsia" w:ascii="仿宋" w:hAnsi="仿宋" w:eastAsia="仿宋" w:cs="仿宋"/>
          <w:bCs/>
          <w:color w:val="000000"/>
          <w:highlight w:val="none"/>
        </w:rPr>
        <w:t xml:space="preserve">月</w:t>
      </w:r>
      <w:r>
        <w:rPr>
          <w:rFonts w:hint="eastAsia" w:ascii="仿宋" w:hAnsi="仿宋" w:eastAsia="仿宋" w:cs="仿宋"/>
          <w:bCs/>
          <w:color w:val="000000"/>
          <w:highlight w:val="none"/>
          <w:lang w:val="en-US" w:eastAsia="zh-CN"/>
        </w:rPr>
        <w:t xml:space="preserve">3</w:t>
      </w:r>
      <w:r>
        <w:rPr>
          <w:rFonts w:hint="eastAsia" w:ascii="仿宋" w:hAnsi="仿宋" w:eastAsia="仿宋" w:cs="仿宋"/>
          <w:bCs/>
          <w:color w:val="000000"/>
          <w:highlight w:val="none"/>
        </w:rPr>
        <w:t xml:space="preserve">日</w:t>
      </w:r>
      <w:r>
        <w:rPr>
          <w:rFonts w:hint="eastAsia" w:ascii="仿宋" w:hAnsi="仿宋" w:eastAsia="仿宋" w:cs="仿宋"/>
          <w:bCs/>
          <w:color w:val="000000"/>
          <w:highlight w:val="none"/>
        </w:rPr>
        <w:t xml:space="preserve">23</w:t>
      </w:r>
      <w:r>
        <w:rPr>
          <w:rFonts w:hint="eastAsia" w:ascii="仿宋" w:hAnsi="仿宋" w:eastAsia="仿宋" w:cs="仿宋"/>
          <w:bCs/>
          <w:color w:val="000000"/>
          <w:highlight w:val="none"/>
          <w:lang w:eastAsia="zh-CN"/>
        </w:rPr>
        <w:t xml:space="preserve">:</w:t>
      </w:r>
      <w:r>
        <w:rPr>
          <w:rFonts w:hint="eastAsia" w:ascii="仿宋" w:hAnsi="仿宋" w:eastAsia="仿宋" w:cs="仿宋"/>
          <w:bCs/>
          <w:color w:val="000000"/>
          <w:highlight w:val="none"/>
        </w:rPr>
        <w:t xml:space="preserve">59）</w:t>
      </w:r>
      <w:r/>
    </w:p>
    <w:p>
      <w:pPr>
        <w:ind w:firstLine="480"/>
        <w:spacing w:line="500" w:lineRule="exact"/>
        <w:rPr>
          <w:rFonts w:ascii="仿宋" w:hAnsi="仿宋" w:eastAsia="仿宋" w:cs="仿宋"/>
          <w:bCs/>
          <w:color w:val="000000"/>
          <w:highlight w:val="none"/>
        </w:rPr>
      </w:pPr>
      <w:r>
        <w:rPr>
          <w:rFonts w:hint="eastAsia" w:ascii="仿宋" w:hAnsi="仿宋" w:eastAsia="仿宋" w:cs="仿宋"/>
          <w:bCs/>
          <w:color w:val="000000"/>
          <w:highlight w:val="none"/>
        </w:rPr>
        <w:t xml:space="preserve">（二）地点：“苏采云”系统内免费下载（投标人必须在苏采云系统中获取采购文件，方能参与政府采购项目）</w:t>
      </w:r>
      <w:r/>
    </w:p>
    <w:p>
      <w:pPr>
        <w:ind w:firstLine="480"/>
        <w:spacing w:line="500" w:lineRule="exact"/>
        <w:rPr>
          <w:rFonts w:ascii="仿宋" w:hAnsi="仿宋" w:eastAsia="仿宋" w:cs="仿宋"/>
          <w:bCs/>
          <w:color w:val="000000"/>
          <w:highlight w:val="none"/>
        </w:rPr>
      </w:pPr>
      <w:r>
        <w:rPr>
          <w:rFonts w:hint="eastAsia" w:ascii="仿宋" w:hAnsi="仿宋" w:eastAsia="仿宋" w:cs="仿宋"/>
          <w:bCs/>
          <w:color w:val="000000"/>
          <w:highlight w:val="none"/>
        </w:rPr>
        <w:t xml:space="preserve">（三）方式：</w:t>
      </w:r>
      <w:r>
        <w:rPr>
          <w:rFonts w:hint="eastAsia" w:ascii="仿宋" w:hAnsi="仿宋" w:eastAsia="仿宋" w:cs="仿宋"/>
          <w:bCs/>
          <w:color w:val="000000"/>
          <w:highlight w:val="none"/>
          <w:lang w:eastAsia="zh-CN"/>
        </w:rPr>
        <w:t xml:space="preserve">投标人</w:t>
      </w:r>
      <w:r>
        <w:rPr>
          <w:rFonts w:hint="eastAsia" w:ascii="仿宋" w:hAnsi="仿宋" w:eastAsia="仿宋" w:cs="仿宋"/>
          <w:bCs/>
          <w:color w:val="000000"/>
          <w:highlight w:val="none"/>
          <w:lang w:val="en-US" w:eastAsia="zh-CN"/>
        </w:rPr>
        <w:t xml:space="preserve">登录</w:t>
      </w:r>
      <w:r>
        <w:rPr>
          <w:rFonts w:hint="eastAsia" w:ascii="仿宋" w:hAnsi="仿宋" w:eastAsia="仿宋" w:cs="仿宋"/>
          <w:bCs/>
          <w:color w:val="000000"/>
          <w:highlight w:val="none"/>
        </w:rPr>
        <w:t xml:space="preserve">“江苏政府采购网”，在网站首页点击“苏采云”→使用CA锁登录系统</w:t>
      </w:r>
      <w:r>
        <w:rPr>
          <w:rFonts w:hint="eastAsia" w:ascii="仿宋" w:hAnsi="仿宋" w:eastAsia="仿宋" w:cs="仿宋"/>
          <w:bCs/>
          <w:color w:val="000000"/>
          <w:highlight w:val="none"/>
          <w:lang w:eastAsia="zh-CN"/>
        </w:rPr>
        <w:t xml:space="preserve">（</w:t>
      </w:r>
      <w:r>
        <w:rPr>
          <w:rFonts w:hint="eastAsia" w:ascii="仿宋" w:hAnsi="仿宋" w:eastAsia="仿宋" w:cs="仿宋"/>
          <w:bCs/>
          <w:color w:val="000000"/>
          <w:highlight w:val="none"/>
        </w:rPr>
        <w:t xml:space="preserve">新用户需进行“平台用户注册”</w:t>
      </w:r>
      <w:r>
        <w:rPr>
          <w:rFonts w:hint="eastAsia" w:ascii="仿宋" w:hAnsi="仿宋" w:eastAsia="仿宋" w:cs="仿宋"/>
          <w:bCs/>
          <w:color w:val="000000"/>
          <w:highlight w:val="none"/>
          <w:lang w:eastAsia="zh-CN"/>
        </w:rPr>
        <w:t xml:space="preserve">）</w:t>
      </w:r>
      <w:r>
        <w:rPr>
          <w:rFonts w:hint="eastAsia" w:ascii="仿宋" w:hAnsi="仿宋" w:eastAsia="仿宋" w:cs="仿宋"/>
          <w:bCs/>
          <w:color w:val="000000"/>
          <w:highlight w:val="none"/>
        </w:rPr>
        <w:t xml:space="preserve">→“项目参与”进行登记，在“可参与项目”中选择“我要参与”，参与成功后到“已参与项目”界面中找到该项目下载文件并进行操作。</w:t>
      </w:r>
      <w:r/>
    </w:p>
    <w:p>
      <w:pPr>
        <w:ind w:firstLine="480"/>
        <w:spacing w:line="500" w:lineRule="exact"/>
        <w:rPr>
          <w:rFonts w:ascii="仿宋" w:hAnsi="仿宋" w:eastAsia="仿宋" w:cs="仿宋"/>
          <w:bCs/>
          <w:color w:val="000000"/>
          <w:highlight w:val="none"/>
        </w:rPr>
      </w:pPr>
      <w:r>
        <w:rPr>
          <w:rFonts w:hint="eastAsia" w:ascii="仿宋" w:hAnsi="仿宋" w:eastAsia="仿宋" w:cs="仿宋"/>
          <w:bCs/>
          <w:color w:val="000000"/>
          <w:highlight w:val="none"/>
        </w:rPr>
        <w:t xml:space="preserve">（四）售</w:t>
      </w:r>
      <w:r>
        <w:rPr>
          <w:rFonts w:hint="eastAsia" w:ascii="仿宋" w:hAnsi="仿宋" w:eastAsia="仿宋" w:cs="仿宋"/>
          <w:color w:val="000000"/>
          <w:highlight w:val="none"/>
        </w:rPr>
        <w:t xml:space="preserve">价：0.00元</w:t>
      </w:r>
      <w:r>
        <w:rPr>
          <w:rFonts w:hint="eastAsia" w:ascii="仿宋" w:hAnsi="仿宋" w:eastAsia="仿宋" w:cs="仿宋"/>
          <w:bCs/>
          <w:color w:val="000000"/>
          <w:highlight w:val="none"/>
        </w:rPr>
        <w:t xml:space="preserve">。</w:t>
      </w:r>
      <w:r/>
    </w:p>
    <w:p>
      <w:pPr>
        <w:ind w:firstLine="482"/>
        <w:spacing w:line="500" w:lineRule="exact"/>
        <w:rPr>
          <w:rFonts w:ascii="仿宋" w:hAnsi="仿宋" w:eastAsia="仿宋" w:cs="仿宋"/>
          <w:b/>
          <w:highlight w:val="none"/>
        </w:rPr>
      </w:pPr>
      <w:r>
        <w:rPr>
          <w:rFonts w:hint="eastAsia" w:ascii="仿宋" w:hAnsi="仿宋" w:eastAsia="仿宋" w:cs="仿宋"/>
          <w:b/>
          <w:highlight w:val="none"/>
        </w:rPr>
        <w:t xml:space="preserve">四、提交投标文件截止时间、开标时间和地点</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（一）时间：</w:t>
      </w:r>
      <w:bookmarkStart w:id="7" w:name="EB32f26f7a56ea4234ac2c058c48587799"/>
      <w:r/>
      <w:bookmarkEnd w:id="7"/>
      <w:r>
        <w:rPr>
          <w:rFonts w:hint="eastAsia" w:ascii="仿宋" w:hAnsi="仿宋" w:eastAsia="仿宋" w:cs="仿宋"/>
          <w:bCs/>
          <w:iCs/>
          <w:color w:val="000000"/>
          <w:highlight w:val="none"/>
          <w:lang w:eastAsia="zh-CN"/>
        </w:rPr>
        <w:t xml:space="preserve">2026</w:t>
      </w:r>
      <w:r>
        <w:rPr>
          <w:rFonts w:hint="eastAsia" w:ascii="仿宋" w:hAnsi="仿宋" w:eastAsia="仿宋" w:cs="仿宋"/>
          <w:bCs/>
          <w:iCs/>
          <w:color w:val="000000"/>
          <w:highlight w:val="none"/>
        </w:rPr>
        <w:t xml:space="preserve">年</w:t>
      </w:r>
      <w:r>
        <w:rPr>
          <w:rFonts w:hint="eastAsia" w:ascii="仿宋" w:hAnsi="仿宋" w:eastAsia="仿宋" w:cs="仿宋"/>
          <w:bCs/>
          <w:iCs/>
          <w:color w:val="auto"/>
          <w:highlight w:val="none"/>
          <w:lang w:val="en-US" w:eastAsia="zh-CN"/>
        </w:rPr>
        <w:t xml:space="preserve">9月17日09:30</w:t>
      </w:r>
      <w:r>
        <w:rPr>
          <w:rFonts w:hint="eastAsia" w:ascii="仿宋" w:hAnsi="仿宋" w:eastAsia="仿宋" w:cs="仿宋"/>
          <w:bCs/>
          <w:iCs/>
          <w:color w:val="000000"/>
          <w:highlight w:val="none"/>
        </w:rPr>
        <w:t xml:space="preserve">（北京时间）。</w:t>
      </w:r>
      <w:r/>
    </w:p>
    <w:p>
      <w:pPr>
        <w:ind w:firstLine="480"/>
        <w:spacing w:line="500" w:lineRule="exact"/>
        <w:rPr>
          <w:rFonts w:ascii="仿宋" w:hAnsi="仿宋" w:eastAsia="仿宋" w:cs="仿宋"/>
          <w:color w:val="000000"/>
          <w:highlight w:val="none"/>
        </w:rPr>
      </w:pPr>
      <w:r>
        <w:rPr>
          <w:rFonts w:hint="eastAsia" w:ascii="仿宋" w:hAnsi="仿宋" w:eastAsia="仿宋" w:cs="仿宋"/>
          <w:highlight w:val="none"/>
        </w:rPr>
        <w:t xml:space="preserve">（二）地点</w:t>
      </w:r>
      <w:r>
        <w:rPr>
          <w:rFonts w:hint="eastAsia" w:ascii="仿宋" w:hAnsi="仿宋" w:eastAsia="仿宋" w:cs="仿宋"/>
          <w:color w:val="000000"/>
          <w:highlight w:val="none"/>
        </w:rPr>
        <w:t xml:space="preserve">：</w:t>
      </w:r>
      <w:bookmarkStart w:id="8" w:name="EB5915918a541e40afa5d8d4e64ad5179a"/>
      <w:r>
        <w:rPr>
          <w:rFonts w:hint="eastAsia" w:ascii="仿宋" w:hAnsi="仿宋" w:eastAsia="仿宋" w:cs="仿宋"/>
          <w:color w:val="000000"/>
          <w:highlight w:val="none"/>
        </w:rPr>
        <w:t xml:space="preserve">江苏省政府采购交易系统</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苏采云系统</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网上开标大厅。</w:t>
      </w:r>
      <w:bookmarkEnd w:id="8"/>
      <w:r/>
      <w:r/>
    </w:p>
    <w:p>
      <w:pPr>
        <w:ind w:firstLine="482"/>
        <w:spacing w:line="500" w:lineRule="exact"/>
        <w:rPr>
          <w:rFonts w:ascii="仿宋" w:hAnsi="仿宋" w:eastAsia="仿宋" w:cs="仿宋"/>
          <w:b/>
          <w:bCs/>
          <w:iCs/>
          <w:highlight w:val="none"/>
        </w:rPr>
      </w:pPr>
      <w:r>
        <w:rPr>
          <w:rFonts w:hint="eastAsia" w:ascii="仿宋" w:hAnsi="仿宋" w:eastAsia="仿宋" w:cs="仿宋"/>
          <w:b/>
          <w:bCs/>
          <w:iCs/>
          <w:highlight w:val="none"/>
        </w:rPr>
        <w:t xml:space="preserve">五、公告期限</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自公告发布之日起5个工作日。</w:t>
      </w:r>
      <w:r/>
    </w:p>
    <w:p>
      <w:pPr>
        <w:ind w:firstLine="482"/>
        <w:spacing w:line="500" w:lineRule="exact"/>
        <w:rPr>
          <w:rFonts w:ascii="仿宋" w:hAnsi="仿宋" w:eastAsia="仿宋" w:cs="仿宋"/>
          <w:b/>
          <w:bCs/>
          <w:iCs/>
          <w:highlight w:val="none"/>
        </w:rPr>
      </w:pPr>
      <w:r>
        <w:rPr>
          <w:rFonts w:hint="eastAsia" w:ascii="仿宋" w:hAnsi="仿宋" w:eastAsia="仿宋" w:cs="仿宋"/>
          <w:b/>
          <w:bCs/>
          <w:iCs/>
          <w:highlight w:val="none"/>
        </w:rPr>
        <w:t xml:space="preserve">六、其他补充事宜</w:t>
      </w:r>
      <w:r/>
    </w:p>
    <w:p>
      <w:pPr>
        <w:ind w:firstLine="480"/>
        <w:spacing w:line="500" w:lineRule="exact"/>
        <w:rPr>
          <w:rFonts w:ascii="仿宋" w:hAnsi="仿宋" w:eastAsia="仿宋" w:cs="仿宋"/>
          <w:b/>
          <w:bCs/>
          <w:highlight w:val="none"/>
        </w:rPr>
      </w:pPr>
      <w:r>
        <w:rPr>
          <w:rFonts w:hint="eastAsia" w:ascii="仿宋" w:hAnsi="仿宋" w:eastAsia="仿宋" w:cs="仿宋"/>
          <w:b/>
          <w:bCs/>
          <w:highlight w:val="none"/>
        </w:rPr>
        <w:t xml:space="preserve">1.</w:t>
      </w:r>
      <w:r>
        <w:rPr>
          <w:rFonts w:hint="eastAsia" w:ascii="仿宋" w:hAnsi="仿宋" w:eastAsia="仿宋" w:cs="仿宋"/>
          <w:b/>
          <w:bCs/>
          <w:highlight w:val="none"/>
          <w:lang w:eastAsia="zh-CN"/>
        </w:rPr>
        <w:t xml:space="preserve">投标人</w:t>
      </w:r>
      <w:r>
        <w:rPr>
          <w:rFonts w:hint="eastAsia" w:ascii="仿宋" w:hAnsi="仿宋" w:eastAsia="仿宋" w:cs="仿宋"/>
          <w:b/>
          <w:bCs/>
          <w:highlight w:val="none"/>
        </w:rPr>
        <w:t xml:space="preserve">通过苏采云系统参与政府采购项目，需要办理江苏省政府采购数字证书及电子公章，具体详见苏采云系统登录页“新CA办理指南”。《苏采云系统</w:t>
      </w:r>
      <w:r>
        <w:rPr>
          <w:rFonts w:hint="eastAsia" w:ascii="仿宋" w:hAnsi="仿宋" w:eastAsia="仿宋" w:cs="仿宋"/>
          <w:b/>
          <w:bCs/>
          <w:highlight w:val="none"/>
          <w:lang w:eastAsia="zh-CN"/>
        </w:rPr>
        <w:t xml:space="preserve">投标人</w:t>
      </w:r>
      <w:r>
        <w:rPr>
          <w:rFonts w:hint="eastAsia" w:ascii="仿宋" w:hAnsi="仿宋" w:eastAsia="仿宋" w:cs="仿宋"/>
          <w:b/>
          <w:bCs/>
          <w:highlight w:val="none"/>
        </w:rPr>
        <w:t xml:space="preserve">操作手册》（以下简称《操作手册》）可至江苏政府采购网―办事指南-资料下载中心下载，</w:t>
      </w:r>
      <w:r>
        <w:rPr>
          <w:rFonts w:hint="eastAsia" w:ascii="仿宋" w:hAnsi="仿宋" w:eastAsia="仿宋" w:cs="仿宋"/>
          <w:b/>
          <w:bCs/>
          <w:highlight w:val="none"/>
          <w:lang w:eastAsia="zh-CN"/>
        </w:rPr>
        <w:t xml:space="preserve">投标人</w:t>
      </w:r>
      <w:r>
        <w:rPr>
          <w:rFonts w:hint="eastAsia" w:ascii="仿宋" w:hAnsi="仿宋" w:eastAsia="仿宋" w:cs="仿宋"/>
          <w:b/>
          <w:bCs/>
          <w:highlight w:val="none"/>
        </w:rPr>
        <w:t xml:space="preserve">按《操作手册》进行注册、制作、上传电子投标文件。</w:t>
      </w:r>
      <w:r/>
    </w:p>
    <w:p>
      <w:pPr>
        <w:ind w:firstLine="480"/>
        <w:spacing w:line="500" w:lineRule="exact"/>
        <w:rPr>
          <w:rFonts w:ascii="仿宋" w:hAnsi="仿宋" w:eastAsia="仿宋" w:cs="仿宋"/>
          <w:b/>
          <w:bCs/>
          <w:highlight w:val="none"/>
        </w:rPr>
      </w:pPr>
      <w:r>
        <w:rPr>
          <w:rFonts w:hint="eastAsia" w:ascii="仿宋" w:hAnsi="仿宋" w:eastAsia="仿宋" w:cs="仿宋"/>
          <w:b/>
          <w:bCs/>
          <w:highlight w:val="none"/>
        </w:rPr>
        <w:t xml:space="preserve">2.潜在</w:t>
      </w:r>
      <w:r>
        <w:rPr>
          <w:rFonts w:hint="eastAsia" w:ascii="仿宋" w:hAnsi="仿宋" w:eastAsia="仿宋" w:cs="仿宋"/>
          <w:b/>
          <w:bCs/>
          <w:highlight w:val="none"/>
          <w:lang w:eastAsia="zh-CN"/>
        </w:rPr>
        <w:t xml:space="preserve">投标人</w:t>
      </w:r>
      <w:r>
        <w:rPr>
          <w:rFonts w:hint="eastAsia" w:ascii="仿宋" w:hAnsi="仿宋" w:eastAsia="仿宋" w:cs="仿宋"/>
          <w:b/>
          <w:bCs/>
          <w:highlight w:val="none"/>
        </w:rPr>
        <w:t xml:space="preserve">访问政府采购管理交易系统（苏采云）的网络地址和方法：</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（1）潜在</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（2）“CA数字证书”的获取：</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需办理CA锁，“苏采云”系统目前仅支持“苏采云”系统下的政务CA，省内各地区办理的“苏采云”系统下的政务CA全省通用。</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（3）“CA数字证书”的办理材料以及</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操作手册详见：http://jsxcmm.com/help/gys.html。</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（4）潜在</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访问“苏采云”系统的网络地址和方法：“苏采云”系统的网址：http://jszfcg.jsczt.cn/jszc/login。</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（5）采购文件（后缀名为“.kedt”）、</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操作手册及政府采购客户端工具也可通过“苏采云”系统--已报名项目--报名详情页面内相应链接进行下载。</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（6）招标代理机构（采购代理机构）将数据电文形式的采购文件加载至“苏采云”系统，供潜在</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下载或者查阅。</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（7）苏采云系统使用谷歌浏览器参与不见面开标。</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（8）“苏采云”南京地区客服热线025-83633744、025-83633743。</w:t>
      </w:r>
      <w:r/>
    </w:p>
    <w:p>
      <w:pPr>
        <w:ind w:firstLine="480"/>
        <w:spacing w:line="500" w:lineRule="exact"/>
        <w:rPr>
          <w:rFonts w:ascii="仿宋" w:hAnsi="仿宋" w:eastAsia="仿宋" w:cs="仿宋"/>
          <w:b/>
          <w:bCs/>
          <w:highlight w:val="none"/>
        </w:rPr>
      </w:pPr>
      <w:r>
        <w:rPr>
          <w:rFonts w:hint="eastAsia" w:ascii="仿宋" w:hAnsi="仿宋" w:eastAsia="仿宋" w:cs="仿宋"/>
          <w:b/>
          <w:bCs/>
          <w:highlight w:val="none"/>
        </w:rPr>
        <w:t xml:space="preserve">3.</w:t>
      </w:r>
      <w:r>
        <w:rPr>
          <w:rFonts w:hint="eastAsia" w:ascii="仿宋" w:hAnsi="仿宋" w:eastAsia="仿宋" w:cs="仿宋"/>
          <w:b/>
          <w:bCs/>
          <w:color w:val="000000"/>
          <w:highlight w:val="none"/>
        </w:rPr>
        <w:t xml:space="preserve">投标文件的解密：</w:t>
      </w:r>
      <w:r>
        <w:rPr>
          <w:rFonts w:hint="eastAsia" w:ascii="仿宋" w:hAnsi="仿宋" w:eastAsia="仿宋" w:cs="仿宋"/>
          <w:color w:val="000000"/>
          <w:highlight w:val="none"/>
        </w:rPr>
        <w:t xml:space="preserve">开标当天各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及时登录不见面开标大厅，投标文件递交截止时间后，采购人将在系统内公布</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名单，然后通过开标会议区发出投标文件解密的指令，</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在开标室按规定时间自行实施远程解密，</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解密限定在开标后30分钟之内完成</w:t>
      </w:r>
      <w:r>
        <w:rPr>
          <w:rFonts w:hint="eastAsia" w:ascii="仿宋" w:hAnsi="仿宋" w:eastAsia="仿宋" w:cs="仿宋"/>
          <w:color w:val="000000"/>
          <w:highlight w:val="none"/>
        </w:rPr>
        <w:t xml:space="preserve">。因</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网络与电源不稳定、未按操作手册要求配置软硬件、解密锁发生故障或用错、故意不在要求时限内完成解密等自身原因，导致投标文件在规定时间内未能解密、解密失败或解密超时，视为</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撤销其投标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firstLine="480"/>
        <w:spacing w:line="500" w:lineRule="exact"/>
        <w:rPr>
          <w:rFonts w:hint="eastAsia" w:ascii="仿宋" w:hAnsi="仿宋" w:eastAsia="仿宋" w:cs="仿宋"/>
          <w:highlight w:val="none"/>
        </w:rPr>
      </w:pPr>
      <w:r>
        <w:rPr>
          <w:rFonts w:hint="eastAsia" w:ascii="仿宋" w:hAnsi="仿宋" w:eastAsia="仿宋" w:cs="仿宋"/>
          <w:highlight w:val="none"/>
          <w:lang w:val="en-US" w:eastAsia="zh-CN"/>
        </w:rPr>
        <w:t xml:space="preserve">4.</w:t>
      </w:r>
      <w:r>
        <w:rPr>
          <w:rFonts w:hint="eastAsia" w:ascii="仿宋" w:hAnsi="仿宋" w:eastAsia="仿宋" w:cs="仿宋"/>
          <w:highlight w:val="none"/>
        </w:rPr>
        <w:t xml:space="preserve">供应商插入CA证书</w:t>
      </w:r>
      <w:r>
        <w:rPr>
          <w:rFonts w:hint="eastAsia" w:ascii="仿宋" w:hAnsi="仿宋" w:eastAsia="仿宋" w:cs="仿宋"/>
          <w:highlight w:val="none"/>
          <w:lang w:eastAsia="zh-CN"/>
        </w:rPr>
        <w:t xml:space="preserve">登录</w:t>
      </w:r>
      <w:r>
        <w:rPr>
          <w:rFonts w:hint="eastAsia" w:ascii="仿宋" w:hAnsi="仿宋" w:eastAsia="仿宋" w:cs="仿宋"/>
          <w:highlight w:val="none"/>
        </w:rPr>
        <w:t xml:space="preserve">“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目政府采购活动，不具备对该政府采购项目提出质疑的法定权利，但因供应商资格条件或获取招标文件时间设定不符合有关法律法规规定等原因使供应商权益受损的除外。</w:t>
      </w:r>
      <w:r/>
    </w:p>
    <w:p>
      <w:pPr>
        <w:ind w:firstLine="482"/>
        <w:spacing w:line="500" w:lineRule="exact"/>
        <w:rPr>
          <w:rFonts w:ascii="仿宋" w:hAnsi="仿宋" w:eastAsia="仿宋" w:cs="仿宋"/>
          <w:b/>
          <w:bCs/>
          <w:iCs/>
          <w:highlight w:val="none"/>
        </w:rPr>
      </w:pPr>
      <w:r>
        <w:rPr>
          <w:rFonts w:hint="eastAsia" w:ascii="仿宋" w:hAnsi="仿宋" w:eastAsia="仿宋" w:cs="仿宋"/>
          <w:b/>
          <w:bCs/>
          <w:iCs/>
          <w:highlight w:val="none"/>
        </w:rPr>
        <w:t xml:space="preserve">七、对本次采购提出询问，请按以下方式联系。</w:t>
      </w:r>
      <w:r/>
    </w:p>
    <w:p>
      <w:pPr>
        <w:ind w:firstLine="480"/>
        <w:spacing w:line="500" w:lineRule="exact"/>
        <w:rPr>
          <w:rFonts w:ascii="仿宋" w:hAnsi="仿宋" w:eastAsia="仿宋" w:cs="仿宋"/>
          <w:highlight w:val="none"/>
        </w:rPr>
      </w:pPr>
      <w:r/>
      <w:bookmarkStart w:id="9" w:name="EB6c5d4254c80a4b9cbed1a4ace593426e"/>
      <w:r>
        <w:rPr>
          <w:rFonts w:hint="eastAsia" w:ascii="仿宋" w:hAnsi="仿宋" w:eastAsia="仿宋" w:cs="仿宋"/>
          <w:highlight w:val="none"/>
        </w:rPr>
        <w:t xml:space="preserve">1.采购人信息</w:t>
      </w:r>
      <w:r/>
    </w:p>
    <w:p>
      <w:pPr>
        <w:ind w:firstLine="480"/>
        <w:spacing w:line="500" w:lineRule="exact"/>
        <w:rPr>
          <w:rFonts w:hint="default" w:ascii="仿宋" w:hAnsi="仿宋" w:eastAsia="仿宋" w:cs="仿宋"/>
          <w:color w:val="auto"/>
          <w:highlight w:val="none"/>
          <w:lang w:eastAsia="zh-CN"/>
        </w:rPr>
      </w:pPr>
      <w:r>
        <w:rPr>
          <w:rFonts w:hint="eastAsia" w:ascii="仿宋" w:hAnsi="仿宋" w:eastAsia="仿宋" w:cs="仿宋"/>
          <w:color w:val="auto"/>
          <w:highlight w:val="none"/>
        </w:rPr>
        <w:t xml:space="preserve">单位名称：</w:t>
      </w:r>
      <w:r>
        <w:rPr>
          <w:rFonts w:hint="default" w:ascii="仿宋" w:hAnsi="仿宋" w:eastAsia="仿宋" w:cs="仿宋"/>
          <w:color w:val="auto"/>
          <w:highlight w:val="none"/>
          <w:lang w:eastAsia="zh-CN"/>
        </w:rPr>
        <w:t xml:space="preserve">南京医科大学第二附属医院</w:t>
      </w:r>
      <w:r/>
    </w:p>
    <w:p>
      <w:pPr>
        <w:ind w:firstLine="480"/>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单位地址：南京市姜家园121号</w:t>
      </w:r>
      <w:r/>
    </w:p>
    <w:p>
      <w:pPr>
        <w:ind w:firstLine="480"/>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联系人：简老师</w:t>
      </w:r>
      <w:r/>
    </w:p>
    <w:p>
      <w:pPr>
        <w:ind w:firstLine="480"/>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联系方式：025-58509680</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2.采购代理机构信息</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名称：南京相度工程咨询有限公司</w:t>
      </w:r>
      <w:r/>
    </w:p>
    <w:p>
      <w:pPr>
        <w:ind w:firstLine="480"/>
        <w:spacing w:line="500" w:lineRule="exact"/>
        <w:rPr>
          <w:rFonts w:hint="eastAsia" w:ascii="仿宋" w:hAnsi="仿宋" w:eastAsia="仿宋" w:cs="仿宋"/>
          <w:highlight w:val="none"/>
          <w:lang w:eastAsia="zh-CN"/>
        </w:rPr>
      </w:pPr>
      <w:r>
        <w:rPr>
          <w:rFonts w:hint="eastAsia" w:ascii="仿宋" w:hAnsi="仿宋" w:eastAsia="仿宋" w:cs="仿宋"/>
          <w:highlight w:val="none"/>
        </w:rPr>
        <w:t xml:space="preserve">地址：南京市中山南路414号投资大厦A层（13层）</w:t>
      </w:r>
      <w:r>
        <w:rPr>
          <w:rFonts w:hint="eastAsia" w:ascii="仿宋" w:hAnsi="仿宋" w:eastAsia="仿宋" w:cs="仿宋"/>
          <w:highlight w:val="none"/>
          <w:lang w:eastAsia="zh-CN"/>
        </w:rPr>
        <w:t xml:space="preserve">1301室</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联系人：阮登湖（项目负责人）、万晗晓</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联系方式：025-85507079</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3.项目联系方式</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项目联系人：阮登湖（项目负责人）、万晗晓</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电话：025-85507079</w:t>
      </w:r>
      <w:r/>
    </w:p>
    <w:p>
      <w:pPr>
        <w:rPr>
          <w:highlight w:val="none"/>
        </w:rPr>
      </w:pPr>
      <w:r>
        <w:rPr>
          <w:rFonts w:hint="eastAsia"/>
          <w:color w:val="000080"/>
          <w:sz w:val="20"/>
          <w:highlight w:val="none"/>
        </w:rPr>
        <w:t xml:space="preserve"> </w:t>
      </w:r>
      <w:bookmarkEnd w:id="9"/>
      <w:r/>
      <w:r/>
    </w:p>
    <w:p>
      <w:pPr>
        <w:rPr>
          <w:highlight w:val="none"/>
        </w:rPr>
      </w:pPr>
      <w:r>
        <w:rPr>
          <w:highlight w:val="none"/>
        </w:rPr>
        <w:br w:type="page" w:clear="all"/>
      </w:r>
      <w:r/>
    </w:p>
    <w:p>
      <w:pPr>
        <w:pStyle w:val="941"/>
        <w:jc w:val="center"/>
        <w:spacing w:line="240" w:lineRule="auto"/>
        <w:rPr>
          <w:highlight w:val="none"/>
        </w:rPr>
      </w:pPr>
      <w:r/>
      <w:bookmarkStart w:id="10" w:name="_Toc32745"/>
      <w:r/>
      <w:bookmarkStart w:id="11" w:name="_Toc4509"/>
      <w:r>
        <w:rPr>
          <w:rFonts w:hint="eastAsia"/>
          <w:highlight w:val="none"/>
        </w:rPr>
        <w:t xml:space="preserve">第二部分  </w:t>
      </w:r>
      <w:r>
        <w:rPr>
          <w:rFonts w:hint="eastAsia"/>
          <w:highlight w:val="none"/>
          <w:lang w:eastAsia="zh-CN"/>
        </w:rPr>
        <w:t xml:space="preserve">投标人</w:t>
      </w:r>
      <w:r>
        <w:rPr>
          <w:rFonts w:hint="eastAsia"/>
          <w:highlight w:val="none"/>
        </w:rPr>
        <w:t xml:space="preserve">须知</w:t>
      </w:r>
      <w:bookmarkEnd w:id="10"/>
      <w:r/>
      <w:bookmarkEnd w:id="11"/>
      <w:r/>
      <w:r/>
    </w:p>
    <w:p>
      <w:pPr>
        <w:pStyle w:val="942"/>
        <w:spacing w:before="0" w:after="0" w:line="240" w:lineRule="auto"/>
        <w:rPr>
          <w:highlight w:val="none"/>
        </w:rPr>
      </w:pPr>
      <w:r/>
      <w:bookmarkStart w:id="12" w:name="_Toc921"/>
      <w:r>
        <w:rPr>
          <w:rFonts w:hint="eastAsia"/>
          <w:highlight w:val="none"/>
          <w:lang w:eastAsia="zh-CN"/>
        </w:rPr>
        <w:t xml:space="preserve">投标人</w:t>
      </w:r>
      <w:r>
        <w:rPr>
          <w:rFonts w:hint="eastAsia"/>
          <w:highlight w:val="none"/>
        </w:rPr>
        <w:t xml:space="preserve">须知前附表：</w:t>
      </w:r>
      <w:bookmarkEnd w:id="12"/>
      <w:r/>
      <w:r/>
    </w:p>
    <w:tbl>
      <w:tblPr>
        <w:tblStyle w:val="743"/>
        <w:tblW w:w="963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0"/>
        <w:gridCol w:w="2013"/>
        <w:gridCol w:w="6859"/>
      </w:tblGrid>
      <w:tr>
        <w:trPr>
          <w:trHeight w:val="528"/>
        </w:trPr>
        <w:tc>
          <w:tcPr>
            <w:tcW w:w="760" w:type="dxa"/>
            <w:vAlign w:val="center"/>
            <w:textDirection w:val="lrTb"/>
            <w:noWrap w:val="false"/>
          </w:tcPr>
          <w:p>
            <w:pPr>
              <w:jc w:val="center"/>
              <w:spacing w:line="560" w:lineRule="exact"/>
              <w:rPr>
                <w:rFonts w:ascii="仿宋" w:hAnsi="仿宋" w:eastAsia="仿宋" w:cs="仿宋"/>
                <w:b/>
                <w:bCs/>
                <w:color w:val="000000"/>
                <w:highlight w:val="none"/>
              </w:rPr>
            </w:pPr>
            <w:r/>
            <w:bookmarkStart w:id="13" w:name="EBc9d8a0a6c333409599b28034cbc893d2"/>
            <w:r>
              <w:rPr>
                <w:rFonts w:hint="eastAsia" w:ascii="仿宋" w:hAnsi="仿宋" w:eastAsia="仿宋" w:cs="仿宋"/>
                <w:b/>
                <w:bCs/>
                <w:color w:val="000000"/>
                <w:highlight w:val="none"/>
              </w:rPr>
              <w:t xml:space="preserve">序号</w:t>
            </w:r>
            <w:r/>
          </w:p>
        </w:tc>
        <w:tc>
          <w:tcPr>
            <w:tcW w:w="2013" w:type="dxa"/>
            <w:vAlign w:val="center"/>
            <w:textDirection w:val="lrTb"/>
            <w:noWrap w:val="false"/>
          </w:tcPr>
          <w:p>
            <w:pPr>
              <w:jc w:val="center"/>
              <w:spacing w:line="56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内容</w:t>
            </w:r>
            <w:r/>
          </w:p>
        </w:tc>
        <w:tc>
          <w:tcPr>
            <w:tcW w:w="6859" w:type="dxa"/>
            <w:vAlign w:val="center"/>
            <w:textDirection w:val="lrTb"/>
            <w:noWrap w:val="false"/>
          </w:tcPr>
          <w:p>
            <w:pPr>
              <w:jc w:val="center"/>
              <w:spacing w:line="56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说明及要求</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p>
        </w:tc>
        <w:tc>
          <w:tcPr>
            <w:tcW w:w="2013"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特别说明</w:t>
            </w:r>
            <w:r/>
          </w:p>
        </w:tc>
        <w:tc>
          <w:tcPr>
            <w:tcW w:w="6859" w:type="dxa"/>
            <w:vAlign w:val="center"/>
            <w:textDirection w:val="lrTb"/>
            <w:noWrap w:val="false"/>
          </w:tcPr>
          <w:p>
            <w:pPr>
              <w:spacing w:line="560" w:lineRule="exact"/>
              <w:rPr>
                <w:rFonts w:ascii="仿宋" w:hAnsi="仿宋" w:eastAsia="仿宋" w:cs="仿宋"/>
                <w:color w:val="000000"/>
                <w:highlight w:val="none"/>
                <w:shd w:val="clear" w:color="auto" w:fill="ffc000"/>
              </w:rPr>
            </w:pPr>
            <w:r>
              <w:rPr>
                <w:rFonts w:hint="eastAsia" w:ascii="仿宋" w:hAnsi="仿宋" w:eastAsia="仿宋" w:cs="仿宋"/>
                <w:color w:val="000000"/>
                <w:highlight w:val="none"/>
              </w:rPr>
              <w:t xml:space="preserve">若有内容与</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须知前附表内容不一致时，以</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须知前附表为准。</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2</w:t>
            </w:r>
            <w:r/>
          </w:p>
        </w:tc>
        <w:tc>
          <w:tcPr>
            <w:tcW w:w="2013"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投标保证金</w:t>
            </w:r>
            <w:r/>
          </w:p>
        </w:tc>
        <w:tc>
          <w:tcPr>
            <w:tcW w:w="6859" w:type="dxa"/>
            <w:vAlign w:val="center"/>
            <w:textDirection w:val="lrTb"/>
            <w:noWrap w:val="false"/>
          </w:tcPr>
          <w:p>
            <w:pP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本项目不收取投标保证金。</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3</w:t>
            </w:r>
            <w:r/>
          </w:p>
        </w:tc>
        <w:tc>
          <w:tcPr>
            <w:tcW w:w="2013"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投标有效期</w:t>
            </w:r>
            <w:r/>
          </w:p>
        </w:tc>
        <w:tc>
          <w:tcPr>
            <w:tcW w:w="6859" w:type="dxa"/>
            <w:vAlign w:val="center"/>
            <w:textDirection w:val="lrTb"/>
            <w:noWrap w:val="false"/>
          </w:tcPr>
          <w:p>
            <w:pP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90日（从提交投标文件截止之日起算）</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4</w:t>
            </w:r>
            <w:r/>
          </w:p>
        </w:tc>
        <w:tc>
          <w:tcPr>
            <w:shd w:val="clear" w:color="auto" w:fill="auto"/>
            <w:tcW w:w="2013" w:type="dxa"/>
            <w:vAlign w:val="center"/>
            <w:textDirection w:val="lrTb"/>
            <w:noWrap w:val="false"/>
          </w:tcPr>
          <w:p>
            <w:pPr>
              <w:jc w:val="left"/>
              <w:spacing w:line="56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评标方法和标准</w:t>
            </w:r>
            <w:r/>
          </w:p>
        </w:tc>
        <w:tc>
          <w:tcPr>
            <w:shd w:val="clear" w:color="auto" w:fill="auto"/>
            <w:tcW w:w="6859" w:type="dxa"/>
            <w:vAlign w:val="center"/>
            <w:textDirection w:val="lrTb"/>
            <w:noWrap w:val="false"/>
          </w:tcPr>
          <w:p>
            <w:pPr>
              <w:pStyle w:val="965"/>
              <w:jc w:val="both"/>
              <w:spacing w:line="560" w:lineRule="exact"/>
              <w:rPr>
                <w:rFonts w:ascii="仿宋" w:hAnsi="仿宋" w:eastAsia="仿宋" w:cs="仿宋"/>
                <w:color w:val="000000"/>
                <w:sz w:val="21"/>
                <w:highlight w:val="none"/>
              </w:rPr>
            </w:pPr>
            <w:r/>
            <w:bookmarkStart w:id="14" w:name="EBf2540e281f614ac8b4efc83b6e64d4d2"/>
            <w:r/>
            <w:bookmarkEnd w:id="14"/>
            <w:r>
              <w:rPr>
                <w:rFonts w:hint="eastAsia" w:ascii="仿宋" w:hAnsi="仿宋" w:eastAsia="仿宋" w:cs="仿宋"/>
                <w:color w:val="000000"/>
                <w:szCs w:val="24"/>
                <w:highlight w:val="none"/>
              </w:rPr>
              <w:t xml:space="preserve">综合评分法。具体细则详见招标文件</w:t>
            </w:r>
            <w:r>
              <w:rPr>
                <w:rFonts w:hint="eastAsia" w:ascii="仿宋" w:hAnsi="仿宋" w:eastAsia="仿宋" w:cs="仿宋"/>
                <w:color w:val="000000"/>
                <w:szCs w:val="24"/>
                <w:highlight w:val="none"/>
                <w:lang w:eastAsia="zh-CN"/>
              </w:rPr>
              <w:t xml:space="preserve">评标方法和标准</w:t>
            </w:r>
            <w:r>
              <w:rPr>
                <w:rFonts w:hint="eastAsia" w:ascii="仿宋" w:hAnsi="仿宋" w:eastAsia="仿宋" w:cs="仿宋"/>
                <w:color w:val="000000"/>
                <w:szCs w:val="24"/>
                <w:highlight w:val="none"/>
              </w:rPr>
              <w:t xml:space="preserve">部分。</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5</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分包、转包要求</w:t>
            </w:r>
            <w:r/>
          </w:p>
        </w:tc>
        <w:tc>
          <w:tcPr>
            <w:shd w:val="clear" w:color="auto" w:fill="auto"/>
            <w:tcW w:w="6859" w:type="dxa"/>
            <w:vAlign w:val="center"/>
            <w:textDirection w:val="lrTb"/>
            <w:noWrap w:val="false"/>
          </w:tcPr>
          <w:p>
            <w:pPr>
              <w:spacing w:line="560" w:lineRule="exact"/>
              <w:rPr>
                <w:rFonts w:ascii="仿宋" w:hAnsi="仿宋" w:eastAsia="仿宋" w:cs="仿宋"/>
                <w:color w:val="000000"/>
                <w:sz w:val="21"/>
                <w:szCs w:val="22"/>
                <w:highlight w:val="none"/>
              </w:rPr>
            </w:pPr>
            <w:r>
              <w:rPr>
                <w:rFonts w:hint="eastAsia" w:ascii="仿宋" w:hAnsi="仿宋" w:eastAsia="仿宋" w:cs="仿宋"/>
                <w:color w:val="000000"/>
                <w:highlight w:val="none"/>
              </w:rPr>
              <w:t xml:space="preserve">本项目不允许分包、转包。</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6</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代理费用收取方式及标准</w:t>
            </w:r>
            <w:r/>
          </w:p>
        </w:tc>
        <w:tc>
          <w:tcPr>
            <w:shd w:val="clear" w:color="auto" w:fill="auto"/>
            <w:tcW w:w="6859" w:type="dxa"/>
            <w:vAlign w:val="center"/>
            <w:textDirection w:val="lrTb"/>
            <w:noWrap w:val="false"/>
          </w:tcPr>
          <w:p>
            <w:pPr>
              <w:spacing w:line="520" w:lineRule="exact"/>
              <w:tabs>
                <w:tab w:val="left" w:pos="851" w:leader="none"/>
                <w:tab w:val="left" w:pos="1134" w:leader="none"/>
              </w:tabs>
              <w:rPr>
                <w:rFonts w:hint="eastAsia" w:ascii="仿宋" w:hAnsi="仿宋" w:eastAsia="仿宋" w:cs="仿宋"/>
                <w:color w:val="auto"/>
                <w:highlight w:val="none"/>
              </w:rPr>
            </w:pPr>
            <w:r>
              <w:rPr>
                <w:rFonts w:hint="eastAsia" w:ascii="仿宋" w:hAnsi="仿宋" w:eastAsia="仿宋" w:cs="仿宋"/>
                <w:color w:val="auto"/>
                <w:highlight w:val="none"/>
              </w:rPr>
              <w:t xml:space="preserve">因采购人暂未列支本项目采购代理服务费预算，本项目采购代理服务费按计价格〔2002〕1980号文的</w:t>
            </w:r>
            <w:r>
              <w:rPr>
                <w:rFonts w:hint="eastAsia" w:ascii="仿宋" w:hAnsi="仿宋" w:eastAsia="仿宋" w:cs="仿宋"/>
                <w:color w:val="auto"/>
                <w:highlight w:val="none"/>
                <w:lang w:val="en-US" w:eastAsia="zh-CN"/>
              </w:rPr>
              <w:t xml:space="preserve">40</w:t>
            </w:r>
            <w:r>
              <w:rPr>
                <w:rFonts w:hint="eastAsia" w:ascii="仿宋" w:hAnsi="仿宋" w:eastAsia="仿宋" w:cs="仿宋"/>
                <w:color w:val="auto"/>
                <w:highlight w:val="none"/>
              </w:rPr>
              <w:t xml:space="preserve">%收取，由成交供应商在领取中标通知书前一次性缴纳。</w:t>
            </w:r>
            <w:r/>
          </w:p>
          <w:p>
            <w:pPr>
              <w:spacing w:line="520" w:lineRule="exact"/>
              <w:tabs>
                <w:tab w:val="left" w:pos="851" w:leader="none"/>
                <w:tab w:val="left" w:pos="1134" w:leader="none"/>
              </w:tabs>
              <w:rPr>
                <w:rFonts w:hint="eastAsia" w:ascii="仿宋" w:hAnsi="仿宋" w:eastAsia="仿宋" w:cs="仿宋"/>
                <w:color w:val="auto"/>
                <w:highlight w:val="none"/>
              </w:rPr>
            </w:pPr>
            <w:r>
              <w:rPr>
                <w:rFonts w:hint="eastAsia" w:ascii="仿宋" w:hAnsi="仿宋" w:eastAsia="仿宋" w:cs="仿宋"/>
                <w:color w:val="auto"/>
                <w:highlight w:val="none"/>
              </w:rPr>
              <w:t xml:space="preserve">本项目专家评审费由采购人依据苏财规〔2026〕1号文支付。</w:t>
            </w:r>
            <w:r/>
          </w:p>
          <w:p>
            <w:pPr>
              <w:spacing w:line="560" w:lineRule="exact"/>
              <w:tabs>
                <w:tab w:val="left" w:pos="851" w:leader="none"/>
                <w:tab w:val="left" w:pos="1134" w:leader="none"/>
              </w:tabs>
              <w:rPr>
                <w:rFonts w:ascii="仿宋" w:hAnsi="仿宋" w:eastAsia="仿宋" w:cs="仿宋"/>
                <w:color w:val="auto"/>
                <w:highlight w:val="none"/>
              </w:rPr>
            </w:pPr>
            <w:r>
              <w:rPr>
                <w:rFonts w:hint="eastAsia" w:ascii="仿宋" w:hAnsi="仿宋" w:eastAsia="仿宋" w:cs="仿宋"/>
                <w:color w:val="auto"/>
                <w:highlight w:val="none"/>
              </w:rPr>
              <w:t xml:space="preserve">账户信息：</w:t>
            </w:r>
            <w:r/>
          </w:p>
          <w:p>
            <w:pPr>
              <w:spacing w:line="560" w:lineRule="exact"/>
              <w:tabs>
                <w:tab w:val="left" w:pos="851" w:leader="none"/>
                <w:tab w:val="left" w:pos="1134" w:leader="none"/>
              </w:tabs>
              <w:rPr>
                <w:rFonts w:ascii="仿宋" w:hAnsi="仿宋" w:eastAsia="仿宋" w:cs="仿宋"/>
                <w:color w:val="auto"/>
                <w:highlight w:val="none"/>
              </w:rPr>
            </w:pPr>
            <w:r>
              <w:rPr>
                <w:rFonts w:hint="eastAsia" w:ascii="仿宋" w:hAnsi="仿宋" w:eastAsia="仿宋" w:cs="仿宋"/>
                <w:color w:val="auto"/>
                <w:highlight w:val="none"/>
              </w:rPr>
              <w:t xml:space="preserve">账户名称：南京相度工程咨询有限公司</w:t>
            </w:r>
            <w:r/>
          </w:p>
          <w:p>
            <w:pPr>
              <w:spacing w:line="560" w:lineRule="exact"/>
              <w:tabs>
                <w:tab w:val="left" w:pos="851" w:leader="none"/>
                <w:tab w:val="left" w:pos="1134" w:leader="none"/>
              </w:tabs>
              <w:rPr>
                <w:rFonts w:ascii="仿宋" w:hAnsi="仿宋" w:eastAsia="仿宋" w:cs="仿宋"/>
                <w:color w:val="auto"/>
                <w:highlight w:val="none"/>
              </w:rPr>
            </w:pPr>
            <w:r>
              <w:rPr>
                <w:rFonts w:hint="eastAsia" w:ascii="仿宋" w:hAnsi="仿宋" w:eastAsia="仿宋" w:cs="仿宋"/>
                <w:color w:val="auto"/>
                <w:highlight w:val="none"/>
              </w:rPr>
              <w:t xml:space="preserve">开户银行：中国银行南京市中华路支行</w:t>
            </w:r>
            <w:r/>
          </w:p>
          <w:p>
            <w:pPr>
              <w:spacing w:line="560" w:lineRule="exact"/>
              <w:tabs>
                <w:tab w:val="left" w:pos="851" w:leader="none"/>
                <w:tab w:val="left" w:pos="1134" w:leader="none"/>
              </w:tabs>
              <w:rPr>
                <w:rFonts w:hint="eastAsia" w:ascii="仿宋" w:hAnsi="仿宋" w:eastAsia="仿宋" w:cs="仿宋"/>
                <w:color w:val="000000"/>
                <w:highlight w:val="none"/>
              </w:rPr>
            </w:pPr>
            <w:r>
              <w:rPr>
                <w:rFonts w:hint="eastAsia" w:ascii="仿宋" w:hAnsi="仿宋" w:eastAsia="仿宋" w:cs="仿宋"/>
                <w:color w:val="auto"/>
                <w:highlight w:val="none"/>
              </w:rPr>
              <w:t xml:space="preserve">银行账号：5261 7880 4478</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7</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履约保证金</w:t>
            </w:r>
            <w:r/>
          </w:p>
        </w:tc>
        <w:tc>
          <w:tcPr>
            <w:shd w:val="clear" w:color="auto" w:fill="auto"/>
            <w:tcW w:w="6859" w:type="dxa"/>
            <w:vAlign w:val="center"/>
            <w:textDirection w:val="lrTb"/>
            <w:noWrap w:val="false"/>
          </w:tcPr>
          <w:p>
            <w:pP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本项目不需要缴纳履约保证金。</w:t>
            </w:r>
            <w:r/>
          </w:p>
        </w:tc>
      </w:tr>
      <w:tr>
        <w:trPr>
          <w:trHeight w:val="1610"/>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8</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中小企业划分标准所属行业</w:t>
            </w:r>
            <w:r/>
          </w:p>
        </w:tc>
        <w:tc>
          <w:tcPr>
            <w:shd w:val="clear" w:color="auto" w:fill="auto"/>
            <w:tcW w:w="6859" w:type="dxa"/>
            <w:vAlign w:val="center"/>
            <w:textDirection w:val="lrTb"/>
            <w:noWrap w:val="false"/>
          </w:tcPr>
          <w:p>
            <w:pP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本项目采购的标的对应的中小企业划分标准所属行业为</w:t>
            </w:r>
            <w:r>
              <w:rPr>
                <w:rFonts w:hint="eastAsia" w:ascii="仿宋" w:hAnsi="仿宋" w:eastAsia="仿宋" w:cs="仿宋"/>
                <w:color w:val="000000"/>
                <w:highlight w:val="none"/>
                <w:u w:val="single"/>
                <w:lang w:val="en-US" w:eastAsia="zh-CN"/>
              </w:rPr>
              <w:t xml:space="preserve">其他未列明行业</w:t>
            </w:r>
            <w:r>
              <w:rPr>
                <w:rFonts w:hint="eastAsia" w:ascii="仿宋" w:hAnsi="仿宋" w:eastAsia="仿宋" w:cs="仿宋"/>
                <w:color w:val="000000"/>
                <w:highlight w:val="none"/>
              </w:rPr>
              <w:t xml:space="preserve">。</w:t>
            </w:r>
            <w:bookmarkEnd w:id="13"/>
            <w:r/>
            <w:r/>
          </w:p>
        </w:tc>
      </w:tr>
      <w:tr>
        <w:trPr>
          <w:trHeight w:val="543"/>
        </w:trPr>
        <w:tc>
          <w:tcPr>
            <w:tcW w:w="760" w:type="dxa"/>
            <w:vAlign w:val="center"/>
            <w:textDirection w:val="lrTb"/>
            <w:noWrap w:val="false"/>
          </w:tcPr>
          <w:p>
            <w:pPr>
              <w:jc w:val="center"/>
              <w:spacing w:line="560" w:lineRule="exact"/>
              <w:rPr>
                <w:rFonts w:hint="eastAsia" w:ascii="仿宋" w:hAnsi="仿宋" w:eastAsia="仿宋" w:cs="仿宋"/>
                <w:color w:val="000000"/>
                <w:highlight w:val="none"/>
              </w:rPr>
            </w:pPr>
            <w:r/>
            <w:bookmarkStart w:id="15" w:name="_Toc6204"/>
            <w:r>
              <w:rPr>
                <w:rFonts w:hint="eastAsia" w:ascii="仿宋" w:hAnsi="仿宋" w:eastAsia="仿宋" w:cs="仿宋"/>
                <w:color w:val="000000"/>
                <w:highlight w:val="none"/>
              </w:rPr>
              <w:t xml:space="preserve">9</w:t>
            </w:r>
            <w:r/>
          </w:p>
        </w:tc>
        <w:tc>
          <w:tcPr>
            <w:shd w:val="clear" w:color="auto" w:fill="auto"/>
            <w:tcW w:w="2013" w:type="dxa"/>
            <w:vAlign w:val="center"/>
            <w:textDirection w:val="lrTb"/>
            <w:noWrap w:val="false"/>
          </w:tcPr>
          <w:p>
            <w:pPr>
              <w:jc w:val="left"/>
              <w:spacing w:line="56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现场踏勘</w:t>
            </w:r>
            <w:r/>
          </w:p>
        </w:tc>
        <w:tc>
          <w:tcPr>
            <w:shd w:val="clear" w:color="auto" w:fill="auto"/>
            <w:tcW w:w="6859" w:type="dxa"/>
            <w:vAlign w:val="center"/>
            <w:textDirection w:val="lrTb"/>
            <w:noWrap w:val="false"/>
          </w:tcPr>
          <w:p>
            <w:pPr>
              <w:spacing w:line="560" w:lineRule="exact"/>
              <w:rPr>
                <w:rFonts w:hint="eastAsia" w:ascii="仿宋" w:hAnsi="仿宋" w:eastAsia="仿宋" w:cs="仿宋"/>
                <w:color w:val="000000"/>
                <w:highlight w:val="none"/>
              </w:rPr>
            </w:pPr>
            <w:r>
              <w:rPr>
                <w:rFonts w:hint="eastAsia" w:ascii="仿宋" w:hAnsi="仿宋" w:eastAsia="仿宋" w:cs="仿宋"/>
                <w:color w:val="auto"/>
                <w:highlight w:val="none"/>
              </w:rPr>
              <w:t xml:space="preserve">本项目不组织现场踏勘。</w:t>
            </w:r>
            <w:r/>
          </w:p>
        </w:tc>
      </w:tr>
      <w:tr>
        <w:trPr/>
        <w:tc>
          <w:tcPr>
            <w:tcW w:w="760" w:type="dxa"/>
            <w:vAlign w:val="center"/>
            <w:textDirection w:val="lrTb"/>
            <w:noWrap w:val="false"/>
          </w:tcPr>
          <w:p>
            <w:pPr>
              <w:jc w:val="center"/>
              <w:spacing w:line="56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10</w:t>
            </w:r>
            <w:r/>
          </w:p>
        </w:tc>
        <w:tc>
          <w:tcPr>
            <w:gridSpan w:val="2"/>
            <w:tcW w:w="8872" w:type="dxa"/>
            <w:vAlign w:val="center"/>
            <w:textDirection w:val="lrTb"/>
            <w:noWrap w:val="false"/>
          </w:tcPr>
          <w:p>
            <w:pP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本项目属于</w:t>
            </w:r>
            <w:r>
              <w:rPr>
                <w:rFonts w:hint="eastAsia" w:ascii="仿宋" w:hAnsi="仿宋" w:eastAsia="仿宋" w:cs="仿宋"/>
                <w:color w:val="000000"/>
                <w:highlight w:val="none"/>
                <w:u w:val="single"/>
              </w:rPr>
              <w:t xml:space="preserve">服务类</w:t>
            </w:r>
            <w:r>
              <w:rPr>
                <w:rFonts w:hint="eastAsia" w:ascii="仿宋" w:hAnsi="仿宋" w:eastAsia="仿宋" w:cs="仿宋"/>
                <w:color w:val="000000"/>
                <w:highlight w:val="none"/>
              </w:rPr>
              <w:t xml:space="preserve">采购，</w:t>
            </w:r>
            <w:r>
              <w:rPr>
                <w:rFonts w:hint="eastAsia" w:ascii="仿宋" w:hAnsi="仿宋" w:eastAsia="仿宋" w:cs="仿宋"/>
                <w:color w:val="000000"/>
                <w:highlight w:val="none"/>
                <w:u w:val="single"/>
              </w:rPr>
              <w:t xml:space="preserve">非专门面向中小企业</w:t>
            </w:r>
            <w:r>
              <w:rPr>
                <w:rFonts w:hint="eastAsia" w:ascii="仿宋" w:hAnsi="仿宋" w:eastAsia="仿宋" w:cs="仿宋"/>
                <w:color w:val="000000"/>
                <w:highlight w:val="none"/>
              </w:rPr>
              <w:t xml:space="preserve">。</w:t>
            </w:r>
            <w:r/>
          </w:p>
        </w:tc>
      </w:tr>
      <w:tr>
        <w:trPr/>
        <w:tc>
          <w:tcPr>
            <w:tcW w:w="760" w:type="dxa"/>
            <w:vAlign w:val="center"/>
            <w:textDirection w:val="lrTb"/>
            <w:noWrap w:val="false"/>
          </w:tcPr>
          <w:p>
            <w:pPr>
              <w:jc w:val="center"/>
              <w:spacing w:line="56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11</w:t>
            </w:r>
            <w:r/>
          </w:p>
        </w:tc>
        <w:tc>
          <w:tcPr>
            <w:gridSpan w:val="2"/>
            <w:tcW w:w="8872" w:type="dxa"/>
            <w:vAlign w:val="center"/>
            <w:textDirection w:val="lrTb"/>
            <w:noWrap w:val="false"/>
          </w:tcPr>
          <w:p>
            <w:pP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中标人在领取中标通知书时应提供与苏采云系统中一致的投标文件</w:t>
            </w:r>
            <w:r>
              <w:rPr>
                <w:rFonts w:hint="eastAsia" w:ascii="仿宋" w:hAnsi="仿宋" w:eastAsia="仿宋" w:cs="仿宋"/>
                <w:color w:val="000000"/>
                <w:highlight w:val="none"/>
                <w:u w:val="single"/>
              </w:rPr>
              <w:t xml:space="preserve"> 2 </w:t>
            </w:r>
            <w:r>
              <w:rPr>
                <w:rFonts w:hint="eastAsia" w:ascii="仿宋" w:hAnsi="仿宋" w:eastAsia="仿宋" w:cs="仿宋"/>
                <w:color w:val="000000"/>
                <w:highlight w:val="none"/>
              </w:rPr>
              <w:t xml:space="preserve">份，交采购代理机构归档使用。</w:t>
            </w:r>
            <w:r/>
          </w:p>
        </w:tc>
      </w:tr>
    </w:tbl>
    <w:p>
      <w:pPr>
        <w:pStyle w:val="942"/>
        <w:keepLines w:val="0"/>
        <w:keepNext w:val="0"/>
        <w:spacing w:before="0" w:after="0" w:line="520" w:lineRule="exact"/>
        <w:rPr>
          <w:highlight w:val="none"/>
        </w:rPr>
      </w:pPr>
      <w:r>
        <w:rPr>
          <w:rFonts w:hint="eastAsia"/>
          <w:highlight w:val="none"/>
        </w:rPr>
        <w:br w:type="page" w:clear="all"/>
      </w:r>
      <w:r>
        <w:rPr>
          <w:rFonts w:hint="eastAsia"/>
          <w:highlight w:val="none"/>
        </w:rPr>
        <w:t xml:space="preserve">一、总 则</w:t>
      </w:r>
      <w:bookmarkEnd w:id="15"/>
      <w:r/>
      <w:r/>
    </w:p>
    <w:p>
      <w:pPr>
        <w:ind w:firstLine="482"/>
        <w:spacing w:line="520" w:lineRule="exact"/>
        <w:rPr>
          <w:rFonts w:ascii="仿宋" w:hAnsi="仿宋" w:eastAsia="仿宋" w:cs="仿宋"/>
          <w:b/>
          <w:color w:val="000000"/>
          <w:highlight w:val="none"/>
        </w:rPr>
      </w:pPr>
      <w:r/>
      <w:bookmarkStart w:id="16" w:name="EBd75356d70bcd41c3a14bfd1185da698c"/>
      <w:r>
        <w:rPr>
          <w:rFonts w:hint="eastAsia" w:ascii="仿宋" w:hAnsi="仿宋" w:eastAsia="仿宋" w:cs="仿宋"/>
          <w:b/>
          <w:color w:val="000000"/>
          <w:highlight w:val="none"/>
        </w:rPr>
        <w:t xml:space="preserve">1.招标方式</w:t>
      </w:r>
      <w:r/>
    </w:p>
    <w:p>
      <w:pPr>
        <w:pStyle w:val="971"/>
        <w:ind w:firstLine="480"/>
        <w:spacing w:line="520" w:lineRule="exac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本次招标采取公开招标方式。</w:t>
      </w:r>
      <w:r/>
    </w:p>
    <w:p>
      <w:pPr>
        <w:ind w:firstLine="482"/>
        <w:spacing w:line="520" w:lineRule="exact"/>
        <w:rPr>
          <w:rFonts w:hint="eastAsia" w:ascii="仿宋" w:hAnsi="仿宋" w:eastAsia="仿宋" w:cs="仿宋"/>
          <w:b/>
          <w:color w:val="000000"/>
          <w:highlight w:val="none"/>
          <w:lang w:eastAsia="zh-CN"/>
        </w:rPr>
      </w:pPr>
      <w:r>
        <w:rPr>
          <w:rFonts w:hint="eastAsia" w:ascii="仿宋" w:hAnsi="仿宋" w:eastAsia="仿宋" w:cs="仿宋"/>
          <w:b/>
          <w:color w:val="000000"/>
          <w:highlight w:val="none"/>
        </w:rPr>
        <w:t xml:space="preserve">2.合格的</w:t>
      </w:r>
      <w:r>
        <w:rPr>
          <w:rFonts w:hint="eastAsia" w:ascii="仿宋" w:hAnsi="仿宋" w:eastAsia="仿宋" w:cs="仿宋"/>
          <w:b/>
          <w:color w:val="000000"/>
          <w:highlight w:val="none"/>
          <w:lang w:eastAsia="zh-CN"/>
        </w:rPr>
        <w:t xml:space="preserve">投标人</w:t>
      </w:r>
      <w:r/>
    </w:p>
    <w:p>
      <w:pPr>
        <w:ind w:firstLine="480"/>
        <w:spacing w:line="520" w:lineRule="exact"/>
        <w:rPr>
          <w:rFonts w:ascii="仿宋" w:hAnsi="仿宋" w:eastAsia="仿宋" w:cs="仿宋"/>
          <w:color w:val="000000"/>
          <w:highlight w:val="none"/>
          <w:shd w:val="clear" w:color="auto" w:fill="ffc000"/>
        </w:rPr>
      </w:pPr>
      <w:r>
        <w:rPr>
          <w:rFonts w:hint="eastAsia" w:ascii="仿宋" w:hAnsi="仿宋" w:eastAsia="仿宋" w:cs="仿宋"/>
          <w:color w:val="000000"/>
          <w:highlight w:val="none"/>
        </w:rPr>
        <w:t xml:space="preserve">2.1合格的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必须是有能力按照本招标文件规定的要求提供服务和相关设备，且具有独立承担民事等法律责任的法人或</w:t>
      </w:r>
      <w:r>
        <w:rPr>
          <w:rFonts w:hint="eastAsia" w:ascii="仿宋" w:hAnsi="仿宋" w:eastAsia="仿宋" w:cs="仿宋"/>
          <w:color w:val="000000"/>
          <w:highlight w:val="none"/>
          <w:lang w:eastAsia="zh-CN"/>
        </w:rPr>
        <w:t xml:space="preserve">其他经济</w:t>
      </w:r>
      <w:r>
        <w:rPr>
          <w:rFonts w:hint="eastAsia" w:ascii="仿宋" w:hAnsi="仿宋" w:eastAsia="仿宋" w:cs="仿宋"/>
          <w:color w:val="000000"/>
          <w:highlight w:val="none"/>
        </w:rPr>
        <w:t xml:space="preserve">组织。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2.2合格的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必须符合招标文件第一部分《招标公告》第二条及须知前附表相关规定，且具备独立完成本项目的能力，中标后不允许分包、转包。</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2.3合格的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应遵守《中华人民共和国政府采购法</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中华人民共和国招标投标法</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中华人民共和国民法典》等有关法律、法规。</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3.适用法律</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本次招标及由本次招标产生的合同受中华人民共和国的相关法律、法规制约和保护。</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4.投标费用</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应自行承担所有参加投标有关的费用。</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5.招标文件的约束力</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一旦参加本项目投标，即被认为接受了本招标文件的所有条件和规定。</w:t>
      </w:r>
      <w:bookmarkEnd w:id="16"/>
      <w:r/>
      <w:r/>
    </w:p>
    <w:p>
      <w:pPr>
        <w:spacing w:line="520" w:lineRule="exact"/>
        <w:rPr>
          <w:highlight w:val="none"/>
        </w:rPr>
      </w:pPr>
      <w:r>
        <w:rPr>
          <w:highlight w:val="none"/>
        </w:rPr>
      </w:r>
      <w:r/>
    </w:p>
    <w:p>
      <w:pPr>
        <w:pStyle w:val="942"/>
        <w:keepLines w:val="0"/>
        <w:keepNext w:val="0"/>
        <w:spacing w:before="0" w:after="0" w:line="520" w:lineRule="exact"/>
        <w:rPr>
          <w:highlight w:val="none"/>
        </w:rPr>
      </w:pPr>
      <w:r/>
      <w:bookmarkStart w:id="17" w:name="_Toc3962"/>
      <w:r>
        <w:rPr>
          <w:rFonts w:hint="eastAsia"/>
          <w:highlight w:val="none"/>
        </w:rPr>
        <w:t xml:space="preserve">二、招标文件</w:t>
      </w:r>
      <w:bookmarkEnd w:id="17"/>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6.招标文件构成</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第一部分：招标公告；</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第二部分：投标人须知； </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第三部分：合同文本；</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第四部分：采购需求；</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第五部分：评标方法和标准；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第六部分：投标文件格式。</w:t>
      </w:r>
      <w:r/>
    </w:p>
    <w:p>
      <w:pPr>
        <w:ind w:firstLine="480"/>
        <w:spacing w:line="520" w:lineRule="exact"/>
        <w:rPr>
          <w:rFonts w:hint="eastAsia" w:ascii="仿宋" w:hAnsi="仿宋" w:eastAsia="仿宋" w:cs="仿宋"/>
          <w:b/>
          <w:bCs/>
          <w:color w:val="000000"/>
          <w:highlight w:val="none"/>
        </w:rPr>
      </w:pP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应仔细检查招标文件是否齐全，如有缺漏请立即与采购代理机构联系。如标书制作工具中格式和内容与“江苏政府采购网”发布的招标文件不一致，以“江苏政府采购网”发布的招标文件为准。</w:t>
      </w:r>
      <w:r/>
    </w:p>
    <w:p>
      <w:pPr>
        <w:ind w:firstLine="480"/>
        <w:spacing w:line="520" w:lineRule="exact"/>
        <w:rPr>
          <w:rFonts w:hint="eastAsia" w:ascii="仿宋" w:hAnsi="仿宋" w:eastAsia="仿宋" w:cs="仿宋"/>
          <w:b/>
          <w:bCs/>
          <w:color w:val="000000"/>
          <w:highlight w:val="none"/>
        </w:rPr>
      </w:pPr>
      <w:r>
        <w:rPr>
          <w:rFonts w:hint="eastAsia" w:ascii="仿宋" w:hAnsi="仿宋" w:eastAsia="仿宋" w:cs="仿宋"/>
          <w:b/>
          <w:bCs/>
          <w:color w:val="000000"/>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7.招标文件的澄清</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任何要求对招标文件澄清的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，均应在法律法规规定的时间内提出，采购代理机构对规定时间内收到的澄清要求予以答复，答复不包括问题的来源。</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8.招标文件的修改</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8.1在提交投标文件接收截止之日前，采购代理机构可以更正公告或补充文件的形式对招标文件进行澄清或者修改。澄清或者修改的内容可能影响投标文件编制的，应当在提交首次投标文件截止之日15日前发出，不足15日的，应当顺延提交首次响应文件截止之日。采购代理机构可以更正公告或补充文件的形式对招标文件进行修改。</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8.2招标文件的修改将在“江苏政府采购网”公布，补充文件将作为招标文件的组成部分，并对</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具有约束力。修改内容可能影响投标文件编制的，采购人或者采购代理机构将顺延提交投标文件的截止时间，并将在“江苏政府采购网”公布。  </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8.3为使</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有充分的时间对招标文件的修改部分进行分析、研究，采购代理机构有权推迟投标文件接收截止日期和开标日期，并将此变更通知所有已获取招标文件的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w:t>
      </w:r>
      <w:r/>
    </w:p>
    <w:p>
      <w:pPr>
        <w:ind w:firstLine="480"/>
        <w:spacing w:line="520" w:lineRule="exact"/>
        <w:rPr>
          <w:rFonts w:ascii="仿宋" w:hAnsi="仿宋" w:eastAsia="仿宋" w:cs="仿宋"/>
          <w:highlight w:val="none"/>
        </w:rPr>
      </w:pPr>
      <w:r>
        <w:rPr>
          <w:rFonts w:hint="eastAsia" w:ascii="仿宋" w:hAnsi="仿宋" w:eastAsia="仿宋" w:cs="仿宋"/>
          <w:color w:val="000000"/>
          <w:highlight w:val="none"/>
        </w:rPr>
        <w:t xml:space="preserve">8.4采购代理机构发出的所有补充、修改和变更文件均作为招标文件的组成部分，与招标文件具有同等法律效力。</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应及时在“江苏政府采购网”获取澄清答疑文件（修改后招标文件），如因</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原因未能及时获取澄清和修改，由此造成的相关责任，由</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承担。</w:t>
      </w:r>
      <w:r/>
    </w:p>
    <w:p>
      <w:pPr>
        <w:spacing w:line="520" w:lineRule="exact"/>
        <w:rPr>
          <w:rFonts w:ascii="仿宋_GB2312" w:eastAsia="仿宋_GB2312"/>
          <w:highlight w:val="none"/>
        </w:rPr>
      </w:pPr>
      <w:r/>
      <w:bookmarkStart w:id="18" w:name="EBebf7ede40ba2404eabfa943e46b0c520"/>
      <w:r>
        <w:rPr>
          <w:rFonts w:hint="eastAsia" w:ascii="仿宋_GB2312" w:eastAsia="仿宋_GB2312"/>
          <w:color w:val="000080"/>
          <w:sz w:val="20"/>
          <w:highlight w:val="none"/>
        </w:rPr>
        <w:t xml:space="preserve"> </w:t>
      </w:r>
      <w:bookmarkEnd w:id="18"/>
      <w:r/>
      <w:bookmarkStart w:id="19" w:name="EB27df85fc5a574ebaaed6d5868f4535a1"/>
      <w:r>
        <w:rPr>
          <w:rFonts w:hint="eastAsia" w:ascii="仿宋_GB2312" w:eastAsia="仿宋_GB2312"/>
          <w:color w:val="000080"/>
          <w:sz w:val="20"/>
          <w:highlight w:val="none"/>
        </w:rPr>
        <w:t xml:space="preserve"> </w:t>
      </w:r>
      <w:bookmarkEnd w:id="19"/>
      <w:r/>
      <w:bookmarkStart w:id="20" w:name="EB3eb7ea0b01144628b9ffe3df796b5351"/>
      <w:r>
        <w:rPr>
          <w:rFonts w:hint="eastAsia" w:ascii="仿宋_GB2312" w:eastAsia="仿宋_GB2312"/>
          <w:color w:val="000080"/>
          <w:sz w:val="20"/>
          <w:highlight w:val="none"/>
        </w:rPr>
        <w:t xml:space="preserve"> </w:t>
      </w:r>
      <w:bookmarkEnd w:id="20"/>
      <w:r/>
      <w:r/>
    </w:p>
    <w:p>
      <w:pPr>
        <w:pStyle w:val="942"/>
        <w:keepLines w:val="0"/>
        <w:keepNext w:val="0"/>
        <w:spacing w:before="0" w:after="0" w:line="520" w:lineRule="exact"/>
        <w:rPr>
          <w:highlight w:val="none"/>
        </w:rPr>
      </w:pPr>
      <w:r/>
      <w:bookmarkStart w:id="21" w:name="_Toc27518"/>
      <w:r>
        <w:rPr>
          <w:rFonts w:hint="eastAsia"/>
          <w:highlight w:val="none"/>
        </w:rPr>
        <w:t xml:space="preserve">三、投标文件的编制</w:t>
      </w:r>
      <w:bookmarkEnd w:id="21"/>
      <w:r/>
      <w:r/>
    </w:p>
    <w:p>
      <w:pPr>
        <w:ind w:firstLine="482"/>
        <w:spacing w:line="520" w:lineRule="exact"/>
        <w:rPr>
          <w:rFonts w:ascii="仿宋" w:hAnsi="仿宋" w:eastAsia="仿宋" w:cs="仿宋"/>
          <w:b/>
          <w:color w:val="000000"/>
          <w:highlight w:val="none"/>
        </w:rPr>
      </w:pPr>
      <w:r/>
      <w:bookmarkStart w:id="22" w:name="EB2ca96763a7244d75908a3586115531a8"/>
      <w:r>
        <w:rPr>
          <w:rFonts w:hint="eastAsia" w:ascii="仿宋" w:hAnsi="仿宋" w:eastAsia="仿宋" w:cs="仿宋"/>
          <w:b/>
          <w:color w:val="000000"/>
          <w:highlight w:val="none"/>
        </w:rPr>
        <w:t xml:space="preserve">9.投标文件的编制要求</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9.1</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应仔细阅读“招标文件”的所有内容，按“招标文件”第六部分“投标文件格式”编制投标文件，如有必要，可以增加附页，作为投标文件的组成部分。</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须保证所提供的全部资料的真实性、完整性及有效性，以使其投标对“招标文件”作出实质性响应。</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9.2投标文件应当对招标文件有关投标有效期、技术标准和要求、配置要求、招标范围等实质性内容作出响应。</w:t>
      </w:r>
      <w:r/>
    </w:p>
    <w:p>
      <w:pPr>
        <w:ind w:firstLine="480"/>
        <w:spacing w:line="520" w:lineRule="exact"/>
        <w:rPr>
          <w:rFonts w:ascii="仿宋" w:hAnsi="仿宋" w:eastAsia="仿宋" w:cs="仿宋"/>
          <w:b/>
          <w:bCs/>
          <w:color w:val="000000"/>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b/>
          <w:bCs/>
          <w:color w:val="000000"/>
          <w:highlight w:val="none"/>
        </w:rPr>
        <w:t xml:space="preserve">9.3</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如同时参与多个采购包（如有）招标，则应按采购包分别制作投标文件，否则将视为无效投标文件。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9.4 招标文件要求应当由法定代表人或授权代表签字/签章的，可以加盖有效的电子签章或签字后使用pdf上传。</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9.5 招标文件要求提供复印件的，提供复印件或扫描件均可；招标文件要求提供扫描件的，必须提供扫描件。未按本条要求提供的，评标委员会可视为未提供。</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9</w:t>
      </w:r>
      <w:r>
        <w:rPr>
          <w:rFonts w:hint="eastAsia" w:ascii="仿宋" w:hAnsi="仿宋" w:eastAsia="仿宋" w:cs="仿宋"/>
          <w:color w:val="000000"/>
          <w:highlight w:val="none"/>
        </w:rPr>
        <w:t xml:space="preserve">.6 除招标文件另有规定外，投标文件所使用的度量衡单位，均须采用国家法定计量单位。</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10.投标文件构成</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10.1投标声明及承诺函</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10.2资格证明文件；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10.2.1招标文件第一部分《招标公告》申请人的资格要求中的证明材料；</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10.2.2为满足符合性审查提供的材料；</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10.2.3</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认为与本项目相关的其他资格证明、符合性证明资料；</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10.3报价文件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10.3.1开标一览表；</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10.3.2明细报价表。</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10.4技术文件</w:t>
      </w:r>
      <w:r/>
    </w:p>
    <w:p>
      <w:pPr>
        <w:ind w:firstLine="480"/>
        <w:spacing w:line="520" w:lineRule="exact"/>
        <w:rPr>
          <w:rFonts w:hint="eastAsia" w:ascii="仿宋" w:hAnsi="仿宋" w:eastAsia="仿宋" w:cs="仿宋"/>
          <w:color w:val="000000"/>
          <w:highlight w:val="none"/>
        </w:rPr>
      </w:pPr>
      <w:r/>
      <w:bookmarkStart w:id="23" w:name="EB7f6b24a996964930b08d6b290b36e3fd"/>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.4.1项目方案等（格式自拟）；</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.4.2技术响应偏离表；</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.4.3其他技术文件。</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.5商务文件</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.5.1业绩一览表；</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.5.2其他商务文件。</w:t>
      </w:r>
      <w:bookmarkEnd w:id="23"/>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10.6《南京市政府采购</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信用记录表暨信用承诺书》。</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10.7</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认为有必要提供的</w:t>
      </w:r>
      <w:r>
        <w:rPr>
          <w:rFonts w:hint="eastAsia" w:ascii="仿宋" w:hAnsi="仿宋" w:eastAsia="仿宋" w:cs="仿宋"/>
          <w:color w:val="000000"/>
          <w:highlight w:val="none"/>
          <w:lang w:eastAsia="zh-CN"/>
        </w:rPr>
        <w:t xml:space="preserve">其他</w:t>
      </w:r>
      <w:r>
        <w:rPr>
          <w:rFonts w:hint="eastAsia" w:ascii="仿宋" w:hAnsi="仿宋" w:eastAsia="仿宋" w:cs="仿宋"/>
          <w:color w:val="000000"/>
          <w:highlight w:val="none"/>
        </w:rPr>
        <w:t xml:space="preserve">材料。</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11.编制投标文件应注意的事项</w:t>
      </w:r>
      <w:r/>
    </w:p>
    <w:p>
      <w:pPr>
        <w:ind w:firstLine="482"/>
        <w:spacing w:line="52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（1）投标文件构成资料为非中文时应提供中文译版，否则评标委员会可以视为未提供；</w:t>
      </w:r>
      <w:r/>
    </w:p>
    <w:p>
      <w:pPr>
        <w:ind w:firstLine="482"/>
        <w:spacing w:line="52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（2）招标文件要求提供证书证件等复印件的，</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提供的应是与原件保持一致的清晰复印件，复印件内容无法辨析的，评标委员会可以视其未提供。</w:t>
      </w:r>
      <w:r/>
    </w:p>
    <w:p>
      <w:pPr>
        <w:ind w:firstLine="482"/>
        <w:spacing w:line="52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（3）无论何种原因，即使</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携带了证书证明资料的原件，但投标文件中未包含相关资料的，评标委员会可以视同其未提供。</w:t>
      </w:r>
      <w:r/>
    </w:p>
    <w:p>
      <w:pPr>
        <w:ind w:firstLine="482"/>
        <w:spacing w:line="52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（4）</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递交的投标文件，所有内容均应真实有效；</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所提供的产品或服务，必须满足国家相关强制性规定要求（如CCC认证、计量器具生产许可证、医疗器械注册证、电器电子产品有害物质限制使用标识等）；一旦成为中标/成交候选人后，由于因</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违反国家相关强制性规定或弄虚作假，而给采购人造成损失，一切责任和后果均由</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承担。</w:t>
      </w:r>
      <w:r/>
    </w:p>
    <w:p>
      <w:pPr>
        <w:ind w:firstLine="482"/>
        <w:spacing w:line="52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12.在进行资格审查时，将在“信用中国”网站查询</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的信用记录并以现场查询结果为准。</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13.投标报价</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13.1报价为一次报价。</w:t>
      </w:r>
      <w:r/>
    </w:p>
    <w:p>
      <w:pPr>
        <w:ind w:firstLine="480"/>
        <w:spacing w:line="520" w:lineRule="exact"/>
        <w:rPr>
          <w:rFonts w:ascii="仿宋" w:hAnsi="仿宋" w:eastAsia="仿宋" w:cs="仿宋"/>
          <w:color w:val="000000"/>
          <w:highlight w:val="none"/>
          <w:shd w:val="clear" w:color="auto" w:fill="ffc000"/>
        </w:rPr>
      </w:pPr>
      <w:r>
        <w:rPr>
          <w:rFonts w:hint="eastAsia" w:ascii="仿宋" w:hAnsi="仿宋" w:eastAsia="仿宋" w:cs="仿宋"/>
          <w:color w:val="000000"/>
          <w:highlight w:val="none"/>
        </w:rPr>
        <w:t xml:space="preserve">13.2本项目不接受备选的投标方案或有选择的报价，只允许有一个报价。投标报价内容包括</w:t>
      </w:r>
      <w:bookmarkStart w:id="24" w:name="EB54dd097a55df4796bd5f9b6bdf2ddc40"/>
      <w:r>
        <w:rPr>
          <w:rFonts w:hint="eastAsia" w:ascii="仿宋" w:hAnsi="仿宋" w:eastAsia="仿宋" w:cs="仿宋"/>
          <w:color w:val="000000"/>
          <w:highlight w:val="none"/>
        </w:rPr>
        <w:t xml:space="preserve">招标文件中涉及到的其他一切费用。</w:t>
      </w:r>
      <w:bookmarkEnd w:id="24"/>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13.3报价注意事项：</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13.3.1价格一律以人民币计算，以元为单位标准；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13.3.2</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报价时应充分考虑所有可能影响到报价的因素，一旦评标结束最终中标，任何情况都将被认为是中标人的报价让利行为，损失自负。</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13.3.3报价应包含本次招标标的有关的所有费用，包括但不限于技术资料、支付给员工的工资和国家强制缴纳的各种社会保障资金，以及</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认为需要的其他费用等。</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13.3.4</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的任何错漏、优惠、竞争性报价不得作为减轻责任、减少服务、增加收费、降低质量的理由。</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13.3.5招标文件未列明，而投标人认为履行本项目合同所必需的费用也需列入报价。</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13.4本项目评审中出现下列情形之一的，评标委员会应当启动异常低价投标（响应）审查程序：</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13.4.1投标（响应）报价低于全部通过符合性审查供应商投标（响应）报价平均值50%的，即投标（响应）报价＜全部通过符合性审查供应商投标（响应）报价平均值×50%；</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13.4.2投标（响应）报价低于通过符合性审查的次低报价供应商投标（响应）报价50%的，即投标（响应）报价＜通过符合性审查的次低报价供应商投标（响应）报价×50%；</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13.4.3投标（响应）报价低于采购项目最高限价45%的，即投标（响应）报价＜采购项目最高限价×45%；</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13.4.4评标委员会基于专业判断，认为供应商报价过低，有可能影响产品质量或者不能诚信履约的其他情形。</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评标委员会启动异常低价投标（响应）审查后，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13.4.3情形的，供应商已随投标（响应）文件一并提交相关书面说明及必要的证明材料的，在评审现场可不再重复提交。</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异常低价投标（响应）审查的启动原因、审查意见和审查结果应当在评审报告中记录，并随供应商提供的相关书面说明及证明材料，以及评标委员会有关互联网浏览、查询历史一并归档。</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未设定最高限价的采购项目，以采购项目预算金额作为最高限价。</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14.投标保证金</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详见投标人须知前附表。</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15.投标有效期</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15.1在</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须知前附表规定的投标有效期内，</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不得要求撤销或者修改其投标文件。 </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15.2在特殊情况下，采购人于原投标有效期满之前，可向</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提出延长投标有效期的要求，这种要求与答复均应采用书面形式（如信件、传真或电子邮件等），</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可拒绝采购人的这一要求而放弃投标，同意延长的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既不能要求也不允许修改其投标文件。招标文件有关投标保证金的没收和退还的规定在延长期内继续有效。</w:t>
      </w:r>
      <w:r/>
    </w:p>
    <w:p>
      <w:pPr>
        <w:spacing w:line="520" w:lineRule="exact"/>
        <w:rPr>
          <w:rFonts w:ascii="仿宋_GB2312" w:eastAsia="仿宋_GB2312"/>
          <w:highlight w:val="none"/>
        </w:rPr>
      </w:pPr>
      <w:r>
        <w:rPr>
          <w:rFonts w:hint="eastAsia" w:ascii="仿宋_GB2312" w:eastAsia="仿宋_GB2312"/>
          <w:color w:val="000080"/>
          <w:sz w:val="20"/>
          <w:highlight w:val="none"/>
        </w:rPr>
        <w:t xml:space="preserve"> </w:t>
      </w:r>
      <w:bookmarkEnd w:id="22"/>
      <w:r/>
      <w:bookmarkStart w:id="25" w:name="EBaba05b8f22db47c3ae604c949d101942"/>
      <w:r>
        <w:rPr>
          <w:rFonts w:hint="eastAsia" w:ascii="仿宋_GB2312" w:eastAsia="仿宋_GB2312"/>
          <w:color w:val="000080"/>
          <w:sz w:val="20"/>
          <w:highlight w:val="none"/>
        </w:rPr>
        <w:t xml:space="preserve"> </w:t>
      </w:r>
      <w:bookmarkEnd w:id="25"/>
      <w:r/>
      <w:bookmarkStart w:id="26" w:name="EB473de9cb146c4384b72e7eac9a23572d"/>
      <w:r>
        <w:rPr>
          <w:rFonts w:hint="eastAsia" w:ascii="仿宋_GB2312" w:eastAsia="仿宋_GB2312"/>
          <w:color w:val="000080"/>
          <w:sz w:val="20"/>
          <w:highlight w:val="none"/>
        </w:rPr>
        <w:t xml:space="preserve"> </w:t>
      </w:r>
      <w:bookmarkEnd w:id="26"/>
      <w:r/>
      <w:r/>
    </w:p>
    <w:p>
      <w:pPr>
        <w:pStyle w:val="942"/>
        <w:keepLines w:val="0"/>
        <w:keepNext w:val="0"/>
        <w:spacing w:before="0" w:after="0" w:line="520" w:lineRule="exact"/>
        <w:rPr>
          <w:highlight w:val="none"/>
        </w:rPr>
      </w:pPr>
      <w:r/>
      <w:bookmarkStart w:id="27" w:name="_Toc11947"/>
      <w:r>
        <w:rPr>
          <w:rFonts w:hint="eastAsia"/>
          <w:highlight w:val="none"/>
        </w:rPr>
        <w:t xml:space="preserve">四、投标文件的提交</w:t>
      </w:r>
      <w:bookmarkEnd w:id="27"/>
      <w:r/>
      <w:r/>
    </w:p>
    <w:p>
      <w:pPr>
        <w:ind w:firstLine="482"/>
        <w:spacing w:line="520" w:lineRule="exact"/>
        <w:rPr>
          <w:rFonts w:ascii="仿宋" w:hAnsi="仿宋" w:eastAsia="仿宋" w:cs="仿宋"/>
          <w:b/>
          <w:color w:val="000000"/>
          <w:highlight w:val="none"/>
        </w:rPr>
      </w:pPr>
      <w:r/>
      <w:bookmarkStart w:id="28" w:name="EB82427615ec5445cbadccda2f6802a77a"/>
      <w:r>
        <w:rPr>
          <w:rFonts w:hint="eastAsia" w:ascii="仿宋" w:hAnsi="仿宋" w:eastAsia="仿宋" w:cs="仿宋"/>
          <w:b/>
          <w:color w:val="000000"/>
          <w:highlight w:val="none"/>
        </w:rPr>
        <w:t xml:space="preserve">16.投标文件的提交</w:t>
      </w:r>
      <w:r/>
    </w:p>
    <w:p>
      <w:pPr>
        <w:ind w:firstLine="480"/>
        <w:spacing w:line="520" w:lineRule="exact"/>
        <w:rPr>
          <w:rFonts w:ascii="仿宋" w:hAnsi="仿宋" w:eastAsia="仿宋" w:cs="仿宋"/>
          <w:color w:val="000000"/>
          <w:highlight w:val="none"/>
          <w:lang w:val="zh-CN"/>
        </w:rPr>
      </w:pPr>
      <w:r>
        <w:rPr>
          <w:rFonts w:hint="eastAsia" w:ascii="仿宋" w:hAnsi="仿宋" w:eastAsia="仿宋" w:cs="仿宋"/>
          <w:color w:val="000000"/>
          <w:highlight w:val="none"/>
          <w:lang w:val="zh-CN"/>
        </w:rPr>
        <w:t xml:space="preserve">1</w:t>
      </w:r>
      <w:r>
        <w:rPr>
          <w:rFonts w:hint="eastAsia" w:ascii="仿宋" w:hAnsi="仿宋" w:eastAsia="仿宋" w:cs="仿宋"/>
          <w:color w:val="000000"/>
          <w:highlight w:val="none"/>
        </w:rPr>
        <w:t xml:space="preserve">6</w:t>
      </w:r>
      <w:r>
        <w:rPr>
          <w:rFonts w:hint="eastAsia" w:ascii="仿宋" w:hAnsi="仿宋" w:eastAsia="仿宋" w:cs="仿宋"/>
          <w:color w:val="000000"/>
          <w:highlight w:val="none"/>
          <w:lang w:val="zh-CN"/>
        </w:rPr>
        <w:t xml:space="preserve">.1 投标人应当按照《操作手册》规定，在招标公告规定的投标截止时间前制作并上传电子投标文件。</w:t>
      </w:r>
      <w:bookmarkStart w:id="29" w:name="_Toc513029226"/>
      <w:r/>
      <w:bookmarkEnd w:id="29"/>
      <w:r/>
      <w:bookmarkStart w:id="30" w:name="_Toc16938542"/>
      <w:r/>
      <w:bookmarkEnd w:id="30"/>
      <w:r/>
      <w:bookmarkStart w:id="31" w:name="_Toc20823298"/>
      <w:r/>
      <w:bookmarkEnd w:id="31"/>
      <w:r/>
      <w:r/>
    </w:p>
    <w:p>
      <w:pPr>
        <w:ind w:firstLine="480"/>
        <w:spacing w:line="520" w:lineRule="exact"/>
        <w:rPr>
          <w:rFonts w:ascii="仿宋" w:hAnsi="仿宋" w:eastAsia="仿宋" w:cs="仿宋"/>
          <w:color w:val="000000"/>
          <w:highlight w:val="none"/>
          <w:lang w:val="zh-CN"/>
        </w:rPr>
      </w:pPr>
      <w:r>
        <w:rPr>
          <w:rFonts w:hint="eastAsia" w:ascii="仿宋" w:hAnsi="仿宋" w:eastAsia="仿宋" w:cs="仿宋"/>
          <w:color w:val="000000"/>
          <w:highlight w:val="none"/>
          <w:lang w:val="zh-CN"/>
        </w:rPr>
        <w:t xml:space="preserve">1</w:t>
      </w:r>
      <w:r>
        <w:rPr>
          <w:rFonts w:hint="eastAsia" w:ascii="仿宋" w:hAnsi="仿宋" w:eastAsia="仿宋" w:cs="仿宋"/>
          <w:color w:val="000000"/>
          <w:highlight w:val="none"/>
        </w:rPr>
        <w:t xml:space="preserve">6</w:t>
      </w:r>
      <w:r>
        <w:rPr>
          <w:rFonts w:hint="eastAsia" w:ascii="仿宋" w:hAnsi="仿宋" w:eastAsia="仿宋" w:cs="仿宋"/>
          <w:color w:val="000000"/>
          <w:highlight w:val="none"/>
          <w:lang w:val="zh-CN"/>
        </w:rPr>
        <w:t xml:space="preserve">.</w:t>
      </w: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zh-CN"/>
        </w:rPr>
        <w:t xml:space="preserve"> 投标人应充分考虑网络环境、网络带宽等因素</w:t>
      </w:r>
      <w:r>
        <w:rPr>
          <w:rFonts w:hint="eastAsia" w:ascii="仿宋" w:hAnsi="仿宋" w:eastAsia="仿宋" w:cs="仿宋"/>
          <w:color w:val="000000"/>
          <w:highlight w:val="none"/>
        </w:rPr>
        <w:t xml:space="preserve">可能对投标产生的影响</w:t>
      </w:r>
      <w:r>
        <w:rPr>
          <w:rFonts w:hint="eastAsia" w:ascii="仿宋" w:hAnsi="仿宋" w:eastAsia="仿宋" w:cs="仿宋"/>
          <w:color w:val="000000"/>
          <w:highlight w:val="none"/>
          <w:lang w:val="zh-CN"/>
        </w:rPr>
        <w:t xml:space="preserve">，如因投标人自身原因造成的电子投标文件上传不成功的，按照第</w:t>
      </w:r>
      <w:r>
        <w:rPr>
          <w:rFonts w:hint="eastAsia" w:ascii="仿宋" w:hAnsi="仿宋" w:eastAsia="仿宋" w:cs="仿宋"/>
          <w:color w:val="000000"/>
          <w:highlight w:val="none"/>
        </w:rPr>
        <w:t xml:space="preserve">18</w:t>
      </w:r>
      <w:r>
        <w:rPr>
          <w:rFonts w:hint="eastAsia" w:ascii="仿宋" w:hAnsi="仿宋" w:eastAsia="仿宋" w:cs="仿宋"/>
          <w:color w:val="000000"/>
          <w:highlight w:val="none"/>
          <w:lang w:val="zh-CN"/>
        </w:rPr>
        <w:t xml:space="preserve">条规定处理。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16.3 采购人或采购代理机构可以通过修改招标文件酌情延长投标文件接收截止日期，在此情况下，</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的所有权利和义务以及</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受制约的截止日期均应以延长后新的截止日期为准。</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17.投标文件的撤回和修改</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17.1 </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可在投标截止时间前，撤回其电子投标文件，具体操作方法见《操作手册》。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撤回电子投标文件，则认为其不再参与本项目投标活动。</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17.2 </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可在投标截止时间前，对其电子投标文件进行修改，具体操作方法见《操作手册》。在投标截止时间之后，</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不得对其电子投标文件作任何修改。</w:t>
      </w:r>
      <w:r/>
    </w:p>
    <w:p>
      <w:pPr>
        <w:ind w:firstLine="482"/>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17.3 在投标截止时间至招标文件中规定的投标有效期满之间的这段时间内，</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不得撤回其投标。</w:t>
      </w:r>
      <w:r/>
    </w:p>
    <w:p>
      <w:pPr>
        <w:ind w:firstLine="482"/>
        <w:spacing w:line="520" w:lineRule="exact"/>
        <w:rPr>
          <w:rFonts w:hint="eastAsia" w:ascii="仿宋" w:hAnsi="仿宋" w:eastAsia="仿宋" w:cs="仿宋"/>
          <w:b/>
          <w:color w:val="000000"/>
          <w:highlight w:val="none"/>
        </w:rPr>
      </w:pPr>
      <w:r>
        <w:rPr>
          <w:rFonts w:hint="eastAsia" w:ascii="仿宋" w:hAnsi="仿宋" w:eastAsia="仿宋" w:cs="仿宋"/>
          <w:b/>
          <w:color w:val="000000"/>
          <w:highlight w:val="none"/>
        </w:rPr>
        <w:t xml:space="preserve">17.4 采购代理机构可以通过修改招标文件酌情延长投标文件接收截止日期，在此情况下，</w:t>
      </w:r>
      <w:r>
        <w:rPr>
          <w:rFonts w:hint="eastAsia" w:ascii="仿宋" w:hAnsi="仿宋" w:eastAsia="仿宋" w:cs="仿宋"/>
          <w:b/>
          <w:color w:val="000000"/>
          <w:highlight w:val="none"/>
          <w:lang w:eastAsia="zh-CN"/>
        </w:rPr>
        <w:t xml:space="preserve">投标人</w:t>
      </w:r>
      <w:r>
        <w:rPr>
          <w:rFonts w:hint="eastAsia" w:ascii="仿宋" w:hAnsi="仿宋" w:eastAsia="仿宋" w:cs="仿宋"/>
          <w:b/>
          <w:color w:val="000000"/>
          <w:highlight w:val="none"/>
        </w:rPr>
        <w:t xml:space="preserve">的所有权利和义务以及</w:t>
      </w:r>
      <w:r>
        <w:rPr>
          <w:rFonts w:hint="eastAsia" w:ascii="仿宋" w:hAnsi="仿宋" w:eastAsia="仿宋" w:cs="仿宋"/>
          <w:b/>
          <w:color w:val="000000"/>
          <w:highlight w:val="none"/>
          <w:lang w:eastAsia="zh-CN"/>
        </w:rPr>
        <w:t xml:space="preserve">投标人</w:t>
      </w:r>
      <w:r>
        <w:rPr>
          <w:rFonts w:hint="eastAsia" w:ascii="仿宋" w:hAnsi="仿宋" w:eastAsia="仿宋" w:cs="仿宋"/>
          <w:b/>
          <w:color w:val="000000"/>
          <w:highlight w:val="none"/>
        </w:rPr>
        <w:t xml:space="preserve">受制约的截止日期均应以延长后新的截止日期为准。</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17.5政府采购管理交易系统</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苏采云</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相关要求是本采购文件的组成部分。</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17.6投标人应对 CA 证书妥善保管，如被他人盗用投标，因此带来的结果均由投标人自行承担。</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18.投标文件被拒绝接收的情形</w:t>
      </w:r>
      <w:r/>
    </w:p>
    <w:p>
      <w:pPr>
        <w:ind w:right="120"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在招标文件规定的投标截止时间后上传的投标文件。</w:t>
      </w:r>
      <w:bookmarkEnd w:id="28"/>
      <w:r/>
      <w:r/>
    </w:p>
    <w:p>
      <w:pPr>
        <w:ind w:firstLine="480"/>
        <w:spacing w:line="520" w:lineRule="exact"/>
        <w:rPr>
          <w:rFonts w:ascii="仿宋" w:hAnsi="仿宋" w:eastAsia="仿宋" w:cs="仿宋"/>
          <w:color w:val="000000"/>
          <w:highlight w:val="none"/>
        </w:rPr>
      </w:pPr>
      <w:r>
        <w:rPr>
          <w:rFonts w:ascii="仿宋" w:hAnsi="仿宋" w:eastAsia="仿宋" w:cs="仿宋"/>
          <w:color w:val="000000"/>
          <w:highlight w:val="none"/>
        </w:rPr>
      </w:r>
      <w:r/>
    </w:p>
    <w:p>
      <w:pPr>
        <w:pStyle w:val="942"/>
        <w:keepLines w:val="0"/>
        <w:keepNext w:val="0"/>
        <w:spacing w:before="0" w:after="0" w:line="520" w:lineRule="exact"/>
        <w:rPr>
          <w:highlight w:val="none"/>
        </w:rPr>
      </w:pPr>
      <w:r/>
      <w:bookmarkStart w:id="32" w:name="_Toc18981"/>
      <w:r>
        <w:rPr>
          <w:rFonts w:hint="eastAsia"/>
          <w:highlight w:val="none"/>
        </w:rPr>
        <w:t xml:space="preserve">五、</w:t>
      </w:r>
      <w:bookmarkEnd w:id="32"/>
      <w:r>
        <w:rPr>
          <w:rFonts w:hint="eastAsia"/>
          <w:highlight w:val="none"/>
        </w:rPr>
        <w:t xml:space="preserve">无效标、废标、串通投标认定条款</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19.以下情形将视为无效投标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19.1 </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在苏采云系统规定的时间内未成功解密电子投标文件的；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19.2 </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未按照招标文件要求上传电子投标文件的；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19.3 </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不符合招标文件规定资格要求或未按规定提交资质证件的；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19.4 </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未通过资格性审查或符合性审查的；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19.5 同一</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提交两个（含两个）以上不同的投标报价的；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19.6 投标文件电子签章/签字不符合招标文件要求的；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19.7 报价超过招标文件中规定的预算金额或者最高限价的；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19.8 投标报价出现前后不一致，按照招标文件规定进行修正，修正后的报价，</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不确认或修正后的报价超过预算金额或者最高限价的；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19.9 投标文件出现重大偏离，未对招标文件进行实质性响应的（“</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000000"/>
          <w:highlight w:val="none"/>
        </w:rPr>
        <w:t xml:space="preserve">”部分为实质性要求）；</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19.10投标文件</w:t>
      </w:r>
      <w:r>
        <w:rPr>
          <w:rFonts w:hint="eastAsia" w:ascii="仿宋" w:hAnsi="仿宋" w:eastAsia="仿宋" w:cs="仿宋"/>
          <w:color w:val="000000"/>
          <w:highlight w:val="none"/>
          <w:lang w:val="en-US" w:eastAsia="zh-CN"/>
        </w:rPr>
        <w:t xml:space="preserve">对采购需求的偏离</w:t>
      </w:r>
      <w:r>
        <w:rPr>
          <w:rFonts w:hint="eastAsia" w:ascii="仿宋" w:hAnsi="仿宋" w:eastAsia="仿宋" w:cs="仿宋"/>
          <w:color w:val="000000"/>
          <w:highlight w:val="none"/>
        </w:rPr>
        <w:t xml:space="preserve">超出招标文件规定允许偏离最大范围或最高项数的；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19.11投标文件出现商务条款的负偏离，视为未对招标文件进行实质性响应；</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19.12明细报价表出现缺漏项的；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19.13评标委员会认为</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的报价明显低于其他通过符合性审查</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的报价，有可能影响服务质量或者不能诚信履约的，将通过苏采云系统要求其在合理的时间内提供说明，必要时提交相关证明材料；</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不能证明其报价合理性的，评标委员会应当将其作为无效投标处理；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19.14本项目采购产品如被财政部、国家发改委、生态环境部等列入“节能产品品目清单</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环境标志产品品目清单”强制采购范围，而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所投标产品不在强制采购范围内的；（投标产品如属于政府强制采购节能产品品目清单范围内，投标文件中必须提供国家确定的认证机构出具、处于有效期之内的节能产品认证证书）</w:t>
      </w:r>
      <w:r/>
    </w:p>
    <w:p>
      <w:pPr>
        <w:ind w:firstLine="480"/>
        <w:spacing w:line="520" w:lineRule="exact"/>
        <w:rPr>
          <w:rFonts w:ascii="仿宋" w:hAnsi="仿宋" w:eastAsia="仿宋" w:cs="仿宋"/>
          <w:color w:val="000000"/>
          <w:highlight w:val="none"/>
          <w:lang w:val="zh-CN"/>
        </w:rPr>
      </w:pPr>
      <w:r>
        <w:rPr>
          <w:rFonts w:hint="eastAsia" w:ascii="仿宋" w:hAnsi="仿宋" w:eastAsia="仿宋" w:cs="仿宋"/>
          <w:color w:val="000000"/>
          <w:highlight w:val="none"/>
        </w:rPr>
        <w:t xml:space="preserve">19.15</w:t>
      </w:r>
      <w:r>
        <w:rPr>
          <w:rFonts w:hint="eastAsia" w:ascii="仿宋" w:hAnsi="仿宋" w:eastAsia="仿宋" w:cs="仿宋"/>
          <w:color w:val="000000"/>
          <w:highlight w:val="none"/>
          <w:lang w:val="zh-CN"/>
        </w:rPr>
        <w:t xml:space="preserve">投标人被</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val="zh-CN"/>
        </w:rPr>
        <w:t xml:space="preserve">信用中国</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val="zh-CN"/>
        </w:rPr>
        <w:t xml:space="preserve">网站</w:t>
      </w:r>
      <w:r>
        <w:rPr>
          <w:rFonts w:hint="eastAsia" w:ascii="仿宋" w:hAnsi="仿宋" w:eastAsia="仿宋" w:cs="仿宋"/>
          <w:color w:val="000000"/>
          <w:highlight w:val="none"/>
        </w:rPr>
        <w:t xml:space="preserve">（www.creditchina.gov.cn）</w:t>
      </w:r>
      <w:r>
        <w:rPr>
          <w:rFonts w:hint="eastAsia" w:ascii="仿宋" w:hAnsi="仿宋" w:eastAsia="仿宋" w:cs="仿宋"/>
          <w:color w:val="000000"/>
          <w:highlight w:val="none"/>
          <w:lang w:val="zh-CN"/>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19.16需求响应完全复制采购需求的内容，未对招标文件进行有效响应的；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19.17投标文件含有采购人不能接受的附加条件的；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19.18</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有本招标文件规定的串通投标情形的；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19.19</w:t>
      </w:r>
      <w:r>
        <w:rPr>
          <w:rFonts w:hint="eastAsia" w:ascii="仿宋" w:hAnsi="仿宋" w:eastAsia="仿宋" w:cs="仿宋"/>
          <w:color w:val="000000"/>
          <w:highlight w:val="none"/>
          <w:lang w:eastAsia="zh-CN"/>
        </w:rPr>
        <w:t xml:space="preserve">其他</w:t>
      </w:r>
      <w:r>
        <w:rPr>
          <w:rFonts w:hint="eastAsia" w:ascii="仿宋" w:hAnsi="仿宋" w:eastAsia="仿宋" w:cs="仿宋"/>
          <w:color w:val="000000"/>
          <w:highlight w:val="none"/>
        </w:rPr>
        <w:t xml:space="preserve">评标委员会认为有必要取消的投标；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19.20法律、法规规定的</w:t>
      </w:r>
      <w:r>
        <w:rPr>
          <w:rFonts w:hint="eastAsia" w:ascii="仿宋" w:hAnsi="仿宋" w:eastAsia="仿宋" w:cs="仿宋"/>
          <w:color w:val="000000"/>
          <w:highlight w:val="none"/>
          <w:lang w:eastAsia="zh-CN"/>
        </w:rPr>
        <w:t xml:space="preserve">其他</w:t>
      </w:r>
      <w:r>
        <w:rPr>
          <w:rFonts w:hint="eastAsia" w:ascii="仿宋" w:hAnsi="仿宋" w:eastAsia="仿宋" w:cs="仿宋"/>
          <w:color w:val="000000"/>
          <w:highlight w:val="none"/>
        </w:rPr>
        <w:t xml:space="preserve">情况。</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20.废标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20.1符合专业条件的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或者对招标文件作实质响应的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不足三家的</w:t>
      </w:r>
      <w:r>
        <w:rPr>
          <w:rFonts w:hint="eastAsia" w:ascii="仿宋" w:hAnsi="仿宋" w:eastAsia="仿宋" w:cs="仿宋"/>
          <w:highlight w:val="none"/>
        </w:rPr>
        <w:t xml:space="preserve">（符合21条情形除外）；</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20.2出现影响招标公正的违法、违规行为的；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20.3因重大变故，招标任务取消的；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20.4评标委员会认定招标文件存在歧义、重大缺陷导致评审工作无法进行的；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20.5</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的报价均超过了采购预算，采购人不能支付的；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20.6因苏采云系统故障造成开标不成功的；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20.7招标文件中约定的其他情形。</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21.</w:t>
      </w:r>
      <w:r>
        <w:rPr>
          <w:rFonts w:hint="eastAsia" w:ascii="仿宋" w:hAnsi="仿宋" w:eastAsia="仿宋" w:cs="仿宋"/>
          <w:b/>
          <w:color w:val="000000"/>
          <w:highlight w:val="none"/>
          <w:lang w:eastAsia="zh-CN"/>
        </w:rPr>
        <w:t xml:space="preserve">投标人</w:t>
      </w:r>
      <w:r>
        <w:rPr>
          <w:rFonts w:hint="eastAsia" w:ascii="仿宋" w:hAnsi="仿宋" w:eastAsia="仿宋" w:cs="仿宋"/>
          <w:b/>
          <w:color w:val="000000"/>
          <w:highlight w:val="none"/>
        </w:rPr>
        <w:t xml:space="preserve">不足三家情形处理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投标截止后</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不足三家或者通过资格审查或符合性审查的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不足三家的，除招标任务取消情形外，按财政部令第87号第四十三条条款进行处理。</w:t>
      </w:r>
      <w:r/>
    </w:p>
    <w:p>
      <w:pPr>
        <w:ind w:firstLine="480"/>
        <w:spacing w:line="520" w:lineRule="exact"/>
        <w:rPr>
          <w:rFonts w:ascii="仿宋" w:hAnsi="仿宋" w:eastAsia="仿宋" w:cs="仿宋"/>
          <w:color w:val="ff0000"/>
          <w:szCs w:val="22"/>
          <w:highlight w:val="none"/>
        </w:rPr>
      </w:pPr>
      <w:r>
        <w:rPr>
          <w:rFonts w:hint="eastAsia" w:ascii="仿宋" w:hAnsi="仿宋" w:eastAsia="仿宋" w:cs="仿宋"/>
          <w:color w:val="ff0000"/>
          <w:szCs w:val="22"/>
          <w:highlight w:val="none"/>
        </w:rPr>
        <w:t xml:space="preserve">22.凡有以下情形者，一经查实，取消中标候选人资格条款</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22.1提供虚假材料谋取中标的；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22.2采取不正当手段诋毁、排挤其他</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22.3与采购人、其他</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或者采购代理机构恶意串通的；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22.4向采购人、采购代理机构行贿或者提供其他不正当利益的；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22.5未在规定时间内与采购人签订合同的；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22.6法律、法规规定的</w:t>
      </w:r>
      <w:r>
        <w:rPr>
          <w:rFonts w:hint="eastAsia" w:ascii="仿宋" w:hAnsi="仿宋" w:eastAsia="仿宋" w:cs="仿宋"/>
          <w:color w:val="000000"/>
          <w:highlight w:val="none"/>
          <w:lang w:eastAsia="zh-CN"/>
        </w:rPr>
        <w:t xml:space="preserve">其他</w:t>
      </w:r>
      <w:r>
        <w:rPr>
          <w:rFonts w:hint="eastAsia" w:ascii="仿宋" w:hAnsi="仿宋" w:eastAsia="仿宋" w:cs="仿宋"/>
          <w:color w:val="000000"/>
          <w:highlight w:val="none"/>
        </w:rPr>
        <w:t xml:space="preserve">情况。</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23.串通投标的情形</w:t>
      </w:r>
      <w:r/>
    </w:p>
    <w:p>
      <w:pPr>
        <w:ind w:firstLine="480"/>
        <w:spacing w:line="520" w:lineRule="exact"/>
        <w:rPr>
          <w:rFonts w:ascii="仿宋" w:hAnsi="仿宋" w:eastAsia="仿宋" w:cs="仿宋"/>
          <w:color w:val="ff0000"/>
          <w:szCs w:val="22"/>
          <w:highlight w:val="none"/>
        </w:rPr>
      </w:pPr>
      <w:r>
        <w:rPr>
          <w:rFonts w:hint="eastAsia" w:ascii="仿宋" w:hAnsi="仿宋" w:eastAsia="仿宋" w:cs="仿宋"/>
          <w:color w:val="ff0000"/>
          <w:szCs w:val="22"/>
          <w:highlight w:val="none"/>
        </w:rPr>
        <w:t xml:space="preserve">有下列情形之一的，属于串通投标，其投标无效：</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23.1</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直接或间接从采购人或采购代理机构处获得其他</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的投标情况，并修改其投标文件；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23.2评审活动开始前</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直接或间接从采购人或采购代理机构处获得评标委员会组成人员情况；</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23.3</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接受采购人或采购代理机构授意撤换、修改投标文件；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23.4</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之间协商投标报价、技术方案等投标文件实质性内容；</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23.5属同一集团、协会、商会等组织成员的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按照该组织要求协同投标；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23.6</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之间事先约定由某一特定</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中标、成交；</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23.7</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之间商定部分</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放弃投标或者放弃中标、成交；</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23.8</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与采购人或采购代理机构之间、</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相互之间为谋求特定</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中标、成交或者排斥其他</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的其他串通行为。</w:t>
      </w:r>
      <w:r/>
    </w:p>
    <w:p>
      <w:pPr>
        <w:ind w:firstLine="480"/>
        <w:spacing w:line="520" w:lineRule="exact"/>
        <w:rPr>
          <w:rFonts w:ascii="仿宋" w:hAnsi="仿宋" w:eastAsia="仿宋" w:cs="仿宋"/>
          <w:color w:val="ff0000"/>
          <w:szCs w:val="22"/>
          <w:highlight w:val="none"/>
        </w:rPr>
      </w:pPr>
      <w:r>
        <w:rPr>
          <w:rFonts w:hint="eastAsia" w:ascii="仿宋" w:hAnsi="仿宋" w:eastAsia="仿宋" w:cs="仿宋"/>
          <w:color w:val="ff0000"/>
          <w:szCs w:val="22"/>
          <w:highlight w:val="none"/>
        </w:rPr>
        <w:t xml:space="preserve">有下列情形之一的，视为</w:t>
      </w:r>
      <w:r>
        <w:rPr>
          <w:rFonts w:hint="eastAsia" w:ascii="仿宋" w:hAnsi="仿宋" w:eastAsia="仿宋" w:cs="仿宋"/>
          <w:color w:val="ff0000"/>
          <w:szCs w:val="22"/>
          <w:highlight w:val="none"/>
          <w:lang w:eastAsia="zh-CN"/>
        </w:rPr>
        <w:t xml:space="preserve">投标人</w:t>
      </w:r>
      <w:r>
        <w:rPr>
          <w:rFonts w:hint="eastAsia" w:ascii="仿宋" w:hAnsi="仿宋" w:eastAsia="仿宋" w:cs="仿宋"/>
          <w:color w:val="ff0000"/>
          <w:szCs w:val="22"/>
          <w:highlight w:val="none"/>
        </w:rPr>
        <w:t xml:space="preserve">串通投标，其投标无效：</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23.9不同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的投标文件由同一单位或者个人编制；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23.10不同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委托同一单位或者个人办理投标事宜；</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23.11不同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的ip地址、MAC地址、标书制作工具客户端标识码一致的；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23.12不同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的投标文件载明的项目管理成员或者联系人员为同一人；</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23.13不同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的投标文件异常一致或者投标报价呈规律性差异；</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23.14不同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的投标文件相互混装。</w:t>
      </w:r>
      <w:r/>
    </w:p>
    <w:p>
      <w:pPr>
        <w:ind w:firstLine="480"/>
        <w:spacing w:line="520" w:lineRule="exact"/>
        <w:rPr>
          <w:rFonts w:ascii="宋体" w:hAnsi="宋体" w:eastAsia="宋体" w:cs="宋体"/>
          <w:color w:val="000000"/>
          <w:highlight w:val="none"/>
        </w:rPr>
      </w:pPr>
      <w:r>
        <w:rPr>
          <w:rFonts w:ascii="宋体" w:hAnsi="宋体" w:eastAsia="宋体" w:cs="宋体"/>
          <w:color w:val="000000"/>
          <w:highlight w:val="none"/>
        </w:rPr>
      </w:r>
      <w:r/>
    </w:p>
    <w:p>
      <w:pPr>
        <w:pStyle w:val="942"/>
        <w:keepLines w:val="0"/>
        <w:keepNext w:val="0"/>
        <w:spacing w:before="0" w:after="0" w:line="520" w:lineRule="exact"/>
        <w:rPr>
          <w:highlight w:val="none"/>
        </w:rPr>
      </w:pPr>
      <w:r>
        <w:rPr>
          <w:rFonts w:hint="eastAsia"/>
          <w:highlight w:val="none"/>
        </w:rPr>
        <w:t xml:space="preserve">六、开标程序</w:t>
      </w:r>
      <w:r/>
    </w:p>
    <w:p>
      <w:pPr>
        <w:ind w:firstLine="482"/>
        <w:spacing w:line="520" w:lineRule="exact"/>
        <w:rPr>
          <w:rFonts w:ascii="仿宋" w:hAnsi="仿宋" w:eastAsia="仿宋" w:cs="仿宋"/>
          <w:b/>
          <w:color w:val="000000"/>
          <w:highlight w:val="none"/>
        </w:rPr>
      </w:pPr>
      <w:r/>
      <w:bookmarkStart w:id="33" w:name="EBc833af1256b54b54a5b37c156d946632"/>
      <w:r>
        <w:rPr>
          <w:rFonts w:hint="eastAsia" w:ascii="仿宋" w:hAnsi="仿宋" w:eastAsia="仿宋" w:cs="仿宋"/>
          <w:b/>
          <w:color w:val="000000"/>
          <w:highlight w:val="none"/>
        </w:rPr>
        <w:t xml:space="preserve">24.开标会议</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24.1采购代理机构工作人员按招标文件规定的时间、地点组织公开开标。</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应当按照《操作手册》规定，参加开标活动和在苏采云系统规定的时间内对投标文件进行解密。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24.2开标会议由采购代理机构工作人员主持，苏采云系统将自动对项目进行开标，并宣布各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名称和投标报价。</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24.3</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在开标过程中涉及到的投标文件解密、开标结果确认等工作，应按照《操作手册》规定执行。</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24.4</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如果对开标过程和开标记录有疑义，应当根据《操作手册》规定提出，</w:t>
      </w:r>
      <w:r>
        <w:rPr>
          <w:rFonts w:hint="eastAsia" w:ascii="仿宋" w:hAnsi="仿宋" w:eastAsia="仿宋" w:cs="仿宋"/>
          <w:b/>
          <w:bCs/>
          <w:color w:val="000000"/>
          <w:highlight w:val="none"/>
        </w:rPr>
        <w:t xml:space="preserve">如苏采云系统中《开标记录表》公布后5分钟内未提出的，视同认可开标结果。</w:t>
      </w:r>
      <w:r/>
    </w:p>
    <w:p>
      <w:pPr>
        <w:ind w:firstLine="480"/>
        <w:spacing w:line="520" w:lineRule="exact"/>
        <w:rPr>
          <w:rFonts w:ascii="仿宋" w:hAnsi="仿宋" w:eastAsia="仿宋" w:cs="仿宋"/>
          <w:b/>
          <w:bCs/>
          <w:color w:val="000000"/>
          <w:highlight w:val="none"/>
        </w:rPr>
      </w:pP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在开、评标全过程中应保持通讯畅通，及时登录苏采云系统查阅、答复相关信息，并安排专人与采购代理机构联系。</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25.资格审查</w:t>
      </w:r>
      <w:r/>
    </w:p>
    <w:p>
      <w:pPr>
        <w:ind w:firstLine="480"/>
        <w:spacing w:line="520" w:lineRule="exact"/>
        <w:rPr>
          <w:rFonts w:ascii="仿宋" w:hAnsi="仿宋" w:eastAsia="仿宋" w:cs="仿宋"/>
          <w:color w:val="000000"/>
          <w:highlight w:val="none"/>
        </w:rPr>
      </w:pPr>
      <w:r/>
      <w:bookmarkStart w:id="34" w:name="EBa9c0a2c9e523494487594c65b2a92370"/>
      <w:r>
        <w:rPr>
          <w:rFonts w:hint="eastAsia" w:ascii="仿宋" w:hAnsi="仿宋" w:eastAsia="仿宋" w:cs="仿宋"/>
          <w:color w:val="000000"/>
          <w:highlight w:val="none"/>
        </w:rPr>
        <w:t xml:space="preserve">开标结束后，采购人或采购代理机构依法对</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的资格证明文件等进行审查。</w:t>
      </w:r>
      <w:bookmarkEnd w:id="34"/>
      <w:r>
        <w:rPr>
          <w:rFonts w:hint="eastAsia" w:ascii="仿宋" w:hAnsi="仿宋" w:eastAsia="仿宋" w:cs="仿宋"/>
          <w:color w:val="000000"/>
          <w:highlight w:val="none"/>
        </w:rPr>
        <w:t xml:space="preserve">接受联合体的项目，联合体成员存在不良信用记录的，视同联合体存在不良信用记录。</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26.评标委员会</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采购人或采购代理机构应根据本项目的特点依法组建评标委员会。评标委员会负责具体评标事务，对资格审查合格的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进行评标，并独立履行相关职责。</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27.评标原则</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“公平、公正、客观、择优”为评标的基本原则，评标委员会将根据这一原则，公正、平等地对待各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28.评标程序</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28.1符合性检查：审查、评价投标文件是否符合招标文件的实质性要求。评标委员会依据招标文件的规定，从投标文件的有效性、完整性和对招标文件的响应程度进行审查，以确定是否对招标文件的要求作出了实质性的响应。存在重大偏离的投标文件为无效标。所谓重大偏离或保留是指与招标文件规定的实质性要求存在负偏离，或者在实质上与招标文件不一致，而且限制了合同中采购人的权利或</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的义务，纠正这些偏离或保留将会对其他实质性响应的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产生不公正的影响。重大偏离的认定须经评标委员会三分之二以上同意。</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评标委员会判断投标文件的响应性，基于投标文件本身和招标文件要求提供的技术支持而不靠外部证据。对非实质性响应的投标文件，</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不能通过修正或撤销不符之处，而使其成为实质性响应。</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未通过资格审查或符合性审查的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，将通过苏采云系统告知其具体原因，评标结束后不再接受有关询问。</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28.2澄清有关问题。</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28.2.1对投标文件中含义不明确、同类问题表述不一致或者有明显文字和计算错误的内容，评标委员会可以书面形式要求</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作出必要的澄清、说明或者纠正。</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的澄清、说明或者补正应当采用书面形式。</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的澄清、说明或者补正不得超出投标文件的范围或者改变投标文件的实质性内容。</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28.2.2需要</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进行澄清、说明和补正的，评标委员会将通过苏采云系统向</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发出“澄清要求函”，接到“澄清要求函”的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应当按照要求在苏采云系统中提交“澄清响应函”并加盖CA电子公章。澄清、说明和补正的内容作为投标文件的补充部分，具体操作方式见《操作手册》。</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28.2.3评标委员会并非对每个</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都做澄清要求。</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28.2.4接到评标委员会澄清、说明和补正要求的投标人如未按规定</w:t>
      </w:r>
      <w:r>
        <w:rPr>
          <w:rFonts w:hint="eastAsia" w:ascii="仿宋" w:hAnsi="仿宋" w:eastAsia="仿宋" w:cs="仿宋"/>
          <w:color w:val="000000"/>
          <w:highlight w:val="none"/>
          <w:lang w:eastAsia="zh-CN"/>
        </w:rPr>
        <w:t xml:space="preserve">作出</w:t>
      </w:r>
      <w:r>
        <w:rPr>
          <w:rFonts w:hint="eastAsia" w:ascii="仿宋" w:hAnsi="仿宋" w:eastAsia="仿宋" w:cs="仿宋"/>
          <w:color w:val="000000"/>
          <w:highlight w:val="none"/>
        </w:rPr>
        <w:t xml:space="preserve">澄清、说明和补正，其风险由</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自行承担。</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28.2.5投标文件报价出现前后不一致的，除招标文件另有规定外，按照下列规定修正：</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①投标文件中开标一览表（报价表）内容与投标文件中相应内容不一致的，以开标一览表（报价表）为准；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②大写和小写不一致的，以大写为准；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③单价金额小数点或者百分比有明显错位的，以开标一览表的总价为准，并修改单价；</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④总价金额与按单价汇总金额不一致的，以单价金额计算结果为准。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同时出现两种以上不一致的，按照前款规定的顺序修正。修正后的报价，经</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确认后产生约束力，</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不确认的，其投标无效。</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28.3评标委员会认为</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的报价明显低于其他通过符合性审查</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的报价，有可能不能诚信履约的，应当要求其在合理的时间内提供书面说明，必要时提交相关证明材料；</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不能证明其报价合理性的，评标委员会应当将其作为无效标处理。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28.4比较。评标委员会将按招标文件中规定的评标方法和标准，对符合性检查合格的投标文件进行商务和技术评比。</w:t>
      </w:r>
      <w:bookmarkEnd w:id="33"/>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28.5推荐中标候选人。评标委员会按照招标文件中规定的评标方法和标准推荐中标候选人。 </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若有充分证据证明，中标候选人出现下列情况之一的，一经查实，采购人有权提请评标委员会或财政部门重新确定其中标资格：</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（1）提供虚假材料谋取中标的；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（2）与评审专家、采购人、其他投标人或者采购代理机构工作人员恶意串通的；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（3）向评审专家、采购人或采购代理机构工作人员行贿或者提供其他不正当利益的；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（4）不满足本招标文件规定的实质性要求，但评标过程中又未被评标委员会发现的；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（5）出现</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串通投标情形的；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（6）不符合法律、法规的规定的其他情形。</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不符合法定中标条件的，采购人可按评委会推荐的中标候选人名单排序，确定下一候选人为中标人，也可以重新开展政府采购活动。</w:t>
      </w:r>
      <w:r/>
    </w:p>
    <w:p>
      <w:pPr>
        <w:spacing w:line="520" w:lineRule="exact"/>
        <w:rPr>
          <w:rFonts w:ascii="仿宋_GB2312" w:hAnsi="宋体" w:eastAsia="仿宋_GB2312"/>
          <w:color w:val="000080"/>
          <w:sz w:val="20"/>
          <w:highlight w:val="none"/>
        </w:rPr>
      </w:pPr>
      <w:r>
        <w:rPr>
          <w:rFonts w:ascii="仿宋_GB2312" w:hAnsi="宋体" w:eastAsia="仿宋_GB2312"/>
          <w:color w:val="000080"/>
          <w:sz w:val="20"/>
          <w:highlight w:val="none"/>
        </w:rPr>
      </w:r>
      <w:r/>
    </w:p>
    <w:p>
      <w:pPr>
        <w:pStyle w:val="942"/>
        <w:keepLines w:val="0"/>
        <w:keepNext w:val="0"/>
        <w:spacing w:before="0" w:after="0" w:line="520" w:lineRule="exact"/>
        <w:rPr>
          <w:highlight w:val="none"/>
        </w:rPr>
      </w:pPr>
      <w:r/>
      <w:bookmarkStart w:id="35" w:name="_Toc6774"/>
      <w:r>
        <w:rPr>
          <w:rFonts w:hint="eastAsia"/>
          <w:highlight w:val="none"/>
        </w:rPr>
        <w:t xml:space="preserve">七、中标及合同签订</w:t>
      </w:r>
      <w:bookmarkEnd w:id="35"/>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lang w:val="en-US" w:eastAsia="zh-CN"/>
        </w:rPr>
        <w:t xml:space="preserve">29</w:t>
      </w:r>
      <w:r>
        <w:rPr>
          <w:rFonts w:hint="eastAsia" w:ascii="仿宋" w:hAnsi="仿宋" w:eastAsia="仿宋" w:cs="仿宋"/>
          <w:b/>
          <w:color w:val="000000"/>
          <w:highlight w:val="none"/>
        </w:rPr>
        <w:t xml:space="preserve">.确定中标人</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29</w:t>
      </w:r>
      <w:r>
        <w:rPr>
          <w:rFonts w:hint="eastAsia" w:ascii="仿宋" w:hAnsi="仿宋" w:eastAsia="仿宋" w:cs="仿宋"/>
          <w:color w:val="000000"/>
          <w:highlight w:val="none"/>
        </w:rPr>
        <w:t xml:space="preserve">.1采购人应当自收到评标报告之日起5个工作日内，在评标报告确定的中标候选人名单中确定中标人。中标候选人并列的，由采购人在相关部门监督下通过随机抽取的方式确定。</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29.2在中标结果公告届满之前，中标人被列为失信被执行人的，取消其中标资格，并重新确定中标人或重新招标。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29.3采购人不得通过对样品进行检测、对</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进行考察等方式改变评审结果。</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29.4中标人（或中标候选人）放弃中标、因不可抗力不能履行合同、提供虚假材料谋取中标或者被查实存在影响中标结果的违法行为等情形，不符合中标条件的，采购人可以按照评标委员会确定的中标候选人名单排序依次确定其他中标候选人为中标人，也可以重新招标。</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3</w:t>
      </w:r>
      <w:r>
        <w:rPr>
          <w:rFonts w:hint="eastAsia" w:ascii="仿宋" w:hAnsi="仿宋" w:eastAsia="仿宋" w:cs="仿宋"/>
          <w:b/>
          <w:color w:val="000000"/>
          <w:highlight w:val="none"/>
          <w:lang w:val="en-US" w:eastAsia="zh-CN"/>
        </w:rPr>
        <w:t xml:space="preserve">0</w:t>
      </w:r>
      <w:r>
        <w:rPr>
          <w:rFonts w:hint="eastAsia" w:ascii="仿宋" w:hAnsi="仿宋" w:eastAsia="仿宋" w:cs="仿宋"/>
          <w:b/>
          <w:color w:val="000000"/>
          <w:highlight w:val="none"/>
        </w:rPr>
        <w:t xml:space="preserve">.中标通知书</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3</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.1中标结果在指定信息媒体上发布公告，公告期限为1个工作日。</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3</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.2在公告中标结果的同时，采购人或采购代理机构将向中标人发出中标通知书。</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.3中标人应及时领取中标通知书，中标通知书是签订合同的依据和组成部分。</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3</w:t>
      </w:r>
      <w:r>
        <w:rPr>
          <w:rFonts w:hint="eastAsia" w:ascii="仿宋" w:hAnsi="仿宋" w:eastAsia="仿宋" w:cs="仿宋"/>
          <w:b/>
          <w:color w:val="000000"/>
          <w:highlight w:val="none"/>
          <w:lang w:val="en-US" w:eastAsia="zh-CN"/>
        </w:rPr>
        <w:t xml:space="preserve">1</w:t>
      </w:r>
      <w:r>
        <w:rPr>
          <w:rFonts w:hint="eastAsia" w:ascii="仿宋" w:hAnsi="仿宋" w:eastAsia="仿宋" w:cs="仿宋"/>
          <w:b/>
          <w:color w:val="000000"/>
          <w:highlight w:val="none"/>
        </w:rPr>
        <w:t xml:space="preserve">.签订合同</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w:t>
      </w:r>
      <w:r>
        <w:rPr>
          <w:rFonts w:hint="eastAsia" w:ascii="仿宋" w:hAnsi="仿宋" w:eastAsia="仿宋" w:cs="仿宋"/>
          <w:color w:val="000000"/>
          <w:highlight w:val="none"/>
          <w:lang w:val="en-US" w:eastAsia="zh-CN"/>
        </w:rPr>
        <w:t xml:space="preserve">1</w:t>
      </w:r>
      <w:r>
        <w:rPr>
          <w:rFonts w:hint="eastAsia" w:ascii="仿宋" w:hAnsi="仿宋" w:eastAsia="仿宋" w:cs="仿宋"/>
          <w:color w:val="000000"/>
          <w:highlight w:val="none"/>
        </w:rPr>
        <w:t xml:space="preserve">.1中标人与采购人应当在中标通知书发出之日起30日内签订书面合同。中标通知书、招标文件、中标人的投标文件以及评标过程中有关澄清文件均作为合同附件。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w:t>
      </w:r>
      <w:r>
        <w:rPr>
          <w:rFonts w:hint="eastAsia" w:ascii="仿宋" w:hAnsi="仿宋" w:eastAsia="仿宋" w:cs="仿宋"/>
          <w:color w:val="000000"/>
          <w:highlight w:val="none"/>
          <w:lang w:val="en-US" w:eastAsia="zh-CN"/>
        </w:rPr>
        <w:t xml:space="preserve">1</w:t>
      </w:r>
      <w:r>
        <w:rPr>
          <w:rFonts w:hint="eastAsia" w:ascii="仿宋" w:hAnsi="仿宋" w:eastAsia="仿宋" w:cs="仿宋"/>
          <w:color w:val="000000"/>
          <w:highlight w:val="none"/>
        </w:rPr>
        <w:t xml:space="preserve">.2中标人无正当理由未在规定时间内与采购人签订合同的，采购人有权建议取消其中标资格，监管部门将对其依法处理。</w:t>
      </w:r>
      <w:r/>
    </w:p>
    <w:p>
      <w:pPr>
        <w:ind w:firstLine="482"/>
        <w:spacing w:line="520" w:lineRule="exact"/>
        <w:rPr>
          <w:rFonts w:hint="eastAsia" w:ascii="仿宋" w:hAnsi="仿宋" w:eastAsia="仿宋" w:cs="仿宋"/>
          <w:b/>
          <w:color w:val="auto"/>
          <w:highlight w:val="none"/>
          <w:lang w:eastAsia="zh-CN"/>
        </w:rPr>
      </w:pPr>
      <w:r/>
      <w:bookmarkStart w:id="36" w:name="_Toc15475"/>
      <w:r>
        <w:rPr>
          <w:rFonts w:hint="eastAsia" w:ascii="仿宋" w:hAnsi="仿宋" w:eastAsia="仿宋" w:cs="仿宋"/>
          <w:b/>
          <w:color w:val="auto"/>
          <w:highlight w:val="none"/>
        </w:rPr>
        <w:t xml:space="preserve">3</w:t>
      </w:r>
      <w:r>
        <w:rPr>
          <w:rFonts w:hint="eastAsia" w:ascii="仿宋" w:hAnsi="仿宋" w:eastAsia="仿宋" w:cs="仿宋"/>
          <w:b/>
          <w:color w:val="auto"/>
          <w:highlight w:val="none"/>
          <w:lang w:val="en-US" w:eastAsia="zh-CN"/>
        </w:rPr>
        <w:t xml:space="preserve">2</w:t>
      </w:r>
      <w:r>
        <w:rPr>
          <w:rFonts w:hint="eastAsia" w:ascii="仿宋" w:hAnsi="仿宋" w:eastAsia="仿宋" w:cs="仿宋"/>
          <w:b/>
          <w:color w:val="auto"/>
          <w:highlight w:val="none"/>
        </w:rPr>
        <w:t xml:space="preserve">.履约保证金</w:t>
      </w:r>
      <w:r>
        <w:rPr>
          <w:rFonts w:hint="eastAsia" w:ascii="仿宋" w:hAnsi="仿宋" w:eastAsia="仿宋" w:cs="仿宋"/>
          <w:b/>
          <w:color w:val="auto"/>
          <w:highlight w:val="none"/>
          <w:lang w:eastAsia="zh-CN"/>
        </w:rPr>
        <w:t xml:space="preserve">（</w:t>
      </w:r>
      <w:r>
        <w:rPr>
          <w:rFonts w:hint="eastAsia" w:ascii="仿宋" w:hAnsi="仿宋" w:eastAsia="仿宋" w:cs="仿宋"/>
          <w:b/>
          <w:color w:val="auto"/>
          <w:highlight w:val="none"/>
          <w:lang w:val="en-US" w:eastAsia="zh-CN"/>
        </w:rPr>
        <w:t xml:space="preserve">如适用</w:t>
      </w:r>
      <w:r>
        <w:rPr>
          <w:rFonts w:hint="eastAsia" w:ascii="仿宋" w:hAnsi="仿宋" w:eastAsia="仿宋" w:cs="仿宋"/>
          <w:b/>
          <w:color w:val="auto"/>
          <w:highlight w:val="none"/>
          <w:lang w:eastAsia="zh-CN"/>
        </w:rPr>
        <w:t xml:space="preserve">）</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详见投标人须知前附表。</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32.1</w:t>
      </w:r>
      <w:r>
        <w:rPr>
          <w:rFonts w:hint="eastAsia" w:ascii="仿宋" w:hAnsi="仿宋" w:eastAsia="仿宋" w:cs="仿宋"/>
          <w:color w:val="auto"/>
          <w:highlight w:val="none"/>
        </w:rPr>
        <w:t xml:space="preserve">履约保证金应在采购合同签订前提交</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除银行电汇、网上银行、数字人民币外，投标人还可选用银行保函、担保公司的保证担保或保险公司的保证保险</w:t>
      </w:r>
      <w:r>
        <w:rPr>
          <w:rFonts w:hint="eastAsia" w:ascii="仿宋" w:hAnsi="仿宋" w:eastAsia="仿宋" w:cs="仿宋"/>
          <w:color w:val="auto"/>
          <w:highlight w:val="none"/>
          <w:lang w:eastAsia="zh-CN"/>
        </w:rPr>
        <w:t xml:space="preserve">等</w:t>
      </w:r>
      <w:r>
        <w:rPr>
          <w:rFonts w:hint="eastAsia" w:ascii="仿宋" w:hAnsi="仿宋" w:eastAsia="仿宋" w:cs="仿宋"/>
          <w:color w:val="auto"/>
          <w:highlight w:val="none"/>
        </w:rPr>
        <w:t xml:space="preserve">多种形式向采购人缴纳；</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32.2</w:t>
      </w:r>
      <w:r>
        <w:rPr>
          <w:rFonts w:hint="eastAsia" w:ascii="仿宋" w:hAnsi="仿宋" w:eastAsia="仿宋" w:cs="仿宋"/>
          <w:color w:val="auto"/>
          <w:highlight w:val="none"/>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32.3</w:t>
      </w:r>
      <w:r>
        <w:rPr>
          <w:rFonts w:hint="eastAsia" w:ascii="仿宋" w:hAnsi="仿宋" w:eastAsia="仿宋" w:cs="仿宋"/>
          <w:color w:val="auto"/>
          <w:highlight w:val="none"/>
        </w:rPr>
        <w:t xml:space="preserve">履约保证金退还的条件</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按以下方式实行：</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货物类项目，项目验收合格，出具验收报告及履约保证金收据申请退付；</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履约保证金退还时间：采购单位收到投标人退付申请后5个工作日内退还；</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32.4</w:t>
      </w:r>
      <w:r>
        <w:rPr>
          <w:rFonts w:hint="eastAsia" w:ascii="仿宋" w:hAnsi="仿宋" w:eastAsia="仿宋" w:cs="仿宋"/>
          <w:color w:val="auto"/>
          <w:highlight w:val="none"/>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32.5</w:t>
      </w:r>
      <w:r>
        <w:rPr>
          <w:rFonts w:hint="eastAsia" w:ascii="仿宋" w:hAnsi="仿宋" w:eastAsia="仿宋" w:cs="仿宋"/>
          <w:color w:val="auto"/>
          <w:highlight w:val="none"/>
        </w:rPr>
        <w:t xml:space="preserve">本项目支持和鼓励供应商使用江苏政府采购电子履约保函（保险）代替缴纳履约保证金。关于办理流程、偿付等内容详见江苏省政府采购网《关于在全省政府采购领域推行电子履约保函</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保险</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 的通知》 </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苏财购﹝2023﹞150号</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w:t>
      </w:r>
      <w:r/>
    </w:p>
    <w:p>
      <w:pPr>
        <w:ind w:firstLine="480"/>
        <w:spacing w:line="520" w:lineRule="exact"/>
        <w:rPr>
          <w:rFonts w:ascii="仿宋" w:hAnsi="仿宋" w:eastAsia="仿宋" w:cs="仿宋"/>
          <w:bCs/>
          <w:color w:val="000000"/>
          <w:highlight w:val="none"/>
        </w:rPr>
      </w:pPr>
      <w:r>
        <w:rPr>
          <w:rFonts w:ascii="仿宋" w:hAnsi="仿宋" w:eastAsia="仿宋" w:cs="仿宋"/>
          <w:bCs/>
          <w:color w:val="000000"/>
          <w:highlight w:val="none"/>
        </w:rPr>
      </w:r>
      <w:r/>
    </w:p>
    <w:p>
      <w:pPr>
        <w:pStyle w:val="942"/>
        <w:keepLines w:val="0"/>
        <w:keepNext w:val="0"/>
        <w:spacing w:before="0" w:after="0" w:line="520" w:lineRule="exact"/>
        <w:rPr>
          <w:highlight w:val="none"/>
        </w:rPr>
      </w:pPr>
      <w:r>
        <w:rPr>
          <w:rFonts w:hint="eastAsia"/>
          <w:highlight w:val="none"/>
        </w:rPr>
        <w:t xml:space="preserve">八、验收及付款</w:t>
      </w:r>
      <w:bookmarkEnd w:id="36"/>
      <w:r/>
      <w:r/>
    </w:p>
    <w:p>
      <w:pPr>
        <w:ind w:firstLine="482"/>
        <w:spacing w:line="520" w:lineRule="exact"/>
        <w:rPr>
          <w:rFonts w:ascii="仿宋" w:hAnsi="仿宋" w:eastAsia="仿宋" w:cs="仿宋"/>
          <w:b/>
          <w:highlight w:val="none"/>
        </w:rPr>
      </w:pPr>
      <w:r>
        <w:rPr>
          <w:rFonts w:hint="eastAsia" w:ascii="仿宋" w:hAnsi="仿宋" w:eastAsia="仿宋" w:cs="仿宋"/>
          <w:b/>
          <w:highlight w:val="none"/>
        </w:rPr>
        <w:t xml:space="preserve">3</w:t>
      </w:r>
      <w:r>
        <w:rPr>
          <w:rFonts w:hint="eastAsia" w:ascii="仿宋" w:hAnsi="仿宋" w:eastAsia="仿宋" w:cs="仿宋"/>
          <w:b/>
          <w:highlight w:val="none"/>
          <w:lang w:val="en-US" w:eastAsia="zh-CN"/>
        </w:rPr>
        <w:t xml:space="preserve">3</w:t>
      </w:r>
      <w:r>
        <w:rPr>
          <w:rFonts w:hint="eastAsia" w:ascii="仿宋" w:hAnsi="仿宋" w:eastAsia="仿宋" w:cs="仿宋"/>
          <w:b/>
          <w:highlight w:val="none"/>
        </w:rPr>
        <w:t xml:space="preserve">.验收及付款</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w:t>
      </w: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rPr>
        <w:t xml:space="preserve">.1采购人或采购代理机构应当组成验收小组，验收人员应当按照约定的验收标准，对</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的履约情况开展验收。验收结束后，验收人员应当出具验收报告。</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w:t>
      </w: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rPr>
        <w:t xml:space="preserve">.2按照招标文件和合同约定的付款方式，采购人及时办理付款手续。</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3</w:t>
      </w: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rPr>
        <w:t xml:space="preserve">.3 政府采购合同履行中，需追加与合同标的相同的服务</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lang w:val="en-US" w:eastAsia="zh-CN"/>
        </w:rPr>
        <w:t xml:space="preserve">包含与服务相关的货物</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的，在不改变价格水平、合同及其他条款的前提下，采购人可以与中标人协商签订补充合同，但所有补充合同的采购金额不得超过原合同采购金额的百分之十。</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w:t>
      </w: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rPr>
        <w:t xml:space="preserve">.4验收不合格的项目，采购人将依法及时处理。采购合同的履行、违约责任和解决争议的方式等适用《中华人民共和国民法典》。供应商在履约过程中有政府采购法律法规规定的违法违规情形的，采购人应当及时报告本级财政部门。   </w:t>
      </w:r>
      <w:r/>
    </w:p>
    <w:p>
      <w:pPr>
        <w:ind w:firstLine="480"/>
        <w:spacing w:line="520" w:lineRule="exact"/>
        <w:rPr>
          <w:rFonts w:ascii="仿宋_GB2312" w:eastAsia="仿宋_GB2312"/>
          <w:highlight w:val="none"/>
        </w:rPr>
      </w:pPr>
      <w:r/>
      <w:bookmarkStart w:id="37" w:name="EB120ac03ab710494bb42e662066a04c8d"/>
      <w:r>
        <w:rPr>
          <w:rFonts w:hint="eastAsia" w:ascii="仿宋_GB2312" w:hAnsi="宋体" w:eastAsia="仿宋_GB2312"/>
          <w:color w:val="0000ff"/>
          <w:highlight w:val="none"/>
        </w:rPr>
        <w:t xml:space="preserve"> </w:t>
      </w:r>
      <w:bookmarkEnd w:id="37"/>
      <w:r/>
      <w:bookmarkStart w:id="38" w:name="EB3dfb2d4b0d1a4c49b19eebbcbcf2070f"/>
      <w:r>
        <w:rPr>
          <w:rFonts w:hint="eastAsia" w:ascii="仿宋_GB2312" w:eastAsia="仿宋_GB2312"/>
          <w:color w:val="000080"/>
          <w:sz w:val="20"/>
          <w:highlight w:val="none"/>
        </w:rPr>
        <w:t xml:space="preserve"> </w:t>
      </w:r>
      <w:bookmarkEnd w:id="38"/>
      <w:r/>
      <w:bookmarkStart w:id="39" w:name="EBd8825445671b41caa2ae06e4240964e2"/>
      <w:r>
        <w:rPr>
          <w:rFonts w:hint="eastAsia" w:ascii="仿宋_GB2312" w:eastAsia="仿宋_GB2312"/>
          <w:color w:val="000080"/>
          <w:sz w:val="20"/>
          <w:highlight w:val="none"/>
        </w:rPr>
        <w:t xml:space="preserve"> </w:t>
      </w:r>
      <w:bookmarkEnd w:id="39"/>
      <w:r/>
      <w:bookmarkStart w:id="40" w:name="EBb2af26a7e37c4a4e85e6f11d4b1f7485"/>
      <w:r>
        <w:rPr>
          <w:rFonts w:hint="eastAsia" w:ascii="仿宋_GB2312" w:eastAsia="仿宋_GB2312"/>
          <w:color w:val="000080"/>
          <w:sz w:val="20"/>
          <w:highlight w:val="none"/>
        </w:rPr>
        <w:t xml:space="preserve"> </w:t>
      </w:r>
      <w:bookmarkEnd w:id="40"/>
      <w:r/>
      <w:r/>
    </w:p>
    <w:p>
      <w:pPr>
        <w:pStyle w:val="942"/>
        <w:keepLines w:val="0"/>
        <w:keepNext w:val="0"/>
        <w:spacing w:before="0" w:after="0" w:line="520" w:lineRule="exact"/>
        <w:rPr>
          <w:highlight w:val="none"/>
        </w:rPr>
      </w:pPr>
      <w:r/>
      <w:bookmarkStart w:id="41" w:name="_Toc20991"/>
      <w:r>
        <w:rPr>
          <w:rFonts w:hint="eastAsia"/>
          <w:highlight w:val="none"/>
        </w:rPr>
        <w:t xml:space="preserve">九、质疑与投诉</w:t>
      </w:r>
      <w:bookmarkEnd w:id="41"/>
      <w:r/>
      <w:r/>
    </w:p>
    <w:p>
      <w:pPr>
        <w:ind w:firstLine="480"/>
        <w:spacing w:line="520" w:lineRule="exact"/>
        <w:rPr>
          <w:rFonts w:ascii="仿宋" w:hAnsi="仿宋" w:eastAsia="仿宋" w:cs="仿宋"/>
          <w:b/>
          <w:highlight w:val="none"/>
        </w:rPr>
      </w:pPr>
      <w:r>
        <w:rPr>
          <w:rFonts w:hint="eastAsia" w:ascii="仿宋" w:hAnsi="仿宋" w:eastAsia="仿宋" w:cs="仿宋"/>
          <w:b/>
          <w:highlight w:val="none"/>
        </w:rPr>
        <w:t xml:space="preserve">3</w:t>
      </w:r>
      <w:r>
        <w:rPr>
          <w:rFonts w:hint="eastAsia" w:ascii="仿宋" w:hAnsi="仿宋" w:eastAsia="仿宋" w:cs="仿宋"/>
          <w:b/>
          <w:highlight w:val="none"/>
          <w:lang w:val="en-US" w:eastAsia="zh-CN"/>
        </w:rPr>
        <w:t xml:space="preserve">4</w:t>
      </w:r>
      <w:r>
        <w:rPr>
          <w:rFonts w:hint="eastAsia" w:ascii="仿宋" w:hAnsi="仿宋" w:eastAsia="仿宋" w:cs="仿宋"/>
          <w:b/>
          <w:highlight w:val="none"/>
        </w:rPr>
        <w:t xml:space="preserve">.质疑与投诉</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4</w:t>
      </w:r>
      <w:r>
        <w:rPr>
          <w:rFonts w:hint="eastAsia" w:ascii="仿宋" w:hAnsi="仿宋" w:eastAsia="仿宋" w:cs="仿宋"/>
          <w:highlight w:val="none"/>
        </w:rPr>
        <w:t xml:space="preserve">.1</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认为招标文件、采购过程和中标结果使自己的权益受到损害的，可以在知道或者应知其权益受到损害之日起七个工作日内（具体起算时间见3</w:t>
      </w:r>
      <w:r>
        <w:rPr>
          <w:rFonts w:hint="eastAsia" w:ascii="仿宋" w:hAnsi="仿宋" w:eastAsia="仿宋" w:cs="仿宋"/>
          <w:highlight w:val="none"/>
          <w:lang w:val="en-US" w:eastAsia="zh-CN"/>
        </w:rPr>
        <w:t xml:space="preserve">4</w:t>
      </w:r>
      <w:r>
        <w:rPr>
          <w:rFonts w:hint="eastAsia" w:ascii="仿宋" w:hAnsi="仿宋" w:eastAsia="仿宋" w:cs="仿宋"/>
          <w:highlight w:val="none"/>
        </w:rPr>
        <w:t xml:space="preserve">.2），以书面形式向采购人或者其委托的采购代理机构提出质疑。质疑超出采购机构代理范围的，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应当向采购人提出。</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本项目接收质疑函的方式：</w:t>
      </w:r>
      <w:bookmarkStart w:id="42" w:name="EBf7accddeb64e419786dca6f2920f0c2c"/>
      <w:r>
        <w:rPr>
          <w:rFonts w:hint="eastAsia" w:ascii="仿宋" w:hAnsi="仿宋" w:eastAsia="仿宋" w:cs="仿宋"/>
          <w:color w:val="0000ff"/>
          <w:highlight w:val="none"/>
        </w:rPr>
        <w:t xml:space="preserve"> </w:t>
      </w:r>
      <w:bookmarkEnd w:id="42"/>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联系人：万晗晓</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联系电话：025-85507079</w:t>
      </w:r>
      <w:r/>
    </w:p>
    <w:p>
      <w:pPr>
        <w:ind w:firstLine="480"/>
        <w:spacing w:line="520" w:lineRule="exact"/>
        <w:rPr>
          <w:rFonts w:hint="eastAsia" w:ascii="仿宋" w:hAnsi="仿宋" w:eastAsia="仿宋" w:cs="仿宋"/>
          <w:highlight w:val="none"/>
          <w:lang w:eastAsia="zh-CN"/>
        </w:rPr>
      </w:pPr>
      <w:r>
        <w:rPr>
          <w:rFonts w:hint="eastAsia" w:ascii="仿宋" w:hAnsi="仿宋" w:eastAsia="仿宋" w:cs="仿宋"/>
          <w:highlight w:val="none"/>
        </w:rPr>
        <w:t xml:space="preserve">通讯地址：南京市中山南路414号投资大厦A层（13层）</w:t>
      </w:r>
      <w:r>
        <w:rPr>
          <w:rFonts w:hint="eastAsia" w:ascii="仿宋" w:hAnsi="仿宋" w:eastAsia="仿宋" w:cs="仿宋"/>
          <w:highlight w:val="none"/>
          <w:lang w:eastAsia="zh-CN"/>
        </w:rPr>
        <w:t xml:space="preserve">1301室</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4</w:t>
      </w:r>
      <w:r>
        <w:rPr>
          <w:rFonts w:hint="eastAsia" w:ascii="仿宋" w:hAnsi="仿宋" w:eastAsia="仿宋" w:cs="仿宋"/>
          <w:highlight w:val="none"/>
        </w:rPr>
        <w:t xml:space="preserve">.2</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应知其权益受到损害之日，是指：</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（1）对本项目招标文件提出质疑的，为获取招标文件之日或者招标文件公告期限届满之日；</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（2）对本项目采购过程提出质疑的，为各采购程序环节结束之日；</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（3）对本项目中标或者成交结果提出质疑的，为中标或者成交结果公告期限届满之日。</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4</w:t>
      </w:r>
      <w:r>
        <w:rPr>
          <w:rFonts w:hint="eastAsia" w:ascii="仿宋" w:hAnsi="仿宋" w:eastAsia="仿宋" w:cs="仿宋"/>
          <w:highlight w:val="none"/>
        </w:rPr>
        <w:t xml:space="preserve">.3 质疑</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应当是参与所质疑项目采购活动的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。潜在</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已依法获取其可质疑的招标文件的，方可对该文件提出质疑。</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在法定质疑期内应一次性提出针对同一采购程序环节的质疑。</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4</w:t>
      </w:r>
      <w:r>
        <w:rPr>
          <w:rFonts w:hint="eastAsia" w:ascii="仿宋" w:hAnsi="仿宋" w:eastAsia="仿宋" w:cs="仿宋"/>
          <w:highlight w:val="none"/>
        </w:rPr>
        <w:t xml:space="preserve">.4</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提出质疑应当提交质疑函和必要的证明材料。质疑函的必备内容：</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（1）</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的姓名或者名称、地址、邮编、联系人及联系电话；</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（2）质疑项目的名称、编号；</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（3）获取招标文件的时间；</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（4）具体、明确的质疑事项和质疑事项相关的请求；</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（5）事实依据；</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（6）必要的法律依据；</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（7）提出质疑的日期；</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（8）</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为自然人的，由本人签字；</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为法人或者其他组织的，应当由法定代表人、主要负责人，或者其授权代表签字或者盖章，并加盖公章。</w:t>
      </w:r>
      <w:r/>
    </w:p>
    <w:p>
      <w:pPr>
        <w:ind w:firstLine="480"/>
        <w:spacing w:line="520" w:lineRule="exact"/>
        <w:rPr>
          <w:rFonts w:hint="eastAsia" w:ascii="仿宋" w:hAnsi="仿宋" w:eastAsia="仿宋" w:cs="仿宋"/>
          <w:highlight w:val="none"/>
        </w:rPr>
      </w:pPr>
      <w:r>
        <w:rPr>
          <w:rFonts w:hint="eastAsia" w:ascii="仿宋" w:hAnsi="仿宋" w:eastAsia="仿宋" w:cs="仿宋"/>
          <w:highlight w:val="none"/>
        </w:rPr>
        <w:t xml:space="preserve">（9）</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委托代理人进行质疑的，代理人同时应当提交</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签署的授权委托书。授权委托书载明代理人的姓名或者名称、代理事项、具体权限、期限和相关事项。</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为自然人的，授权委托书应当由本人签字；</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为法人或者其他组织的，授权委托书应当由法定代表人、主要负责人签字或者盖章，并加盖单位公章。</w:t>
      </w:r>
      <w:r/>
    </w:p>
    <w:p>
      <w:pPr>
        <w:ind w:firstLine="480"/>
        <w:spacing w:line="520" w:lineRule="exact"/>
        <w:rPr>
          <w:rFonts w:hint="eastAsia" w:ascii="仿宋" w:hAnsi="仿宋" w:eastAsia="仿宋" w:cs="仿宋"/>
          <w:highlight w:val="none"/>
        </w:rPr>
      </w:pPr>
      <w:r>
        <w:rPr>
          <w:rFonts w:hint="eastAsia" w:ascii="仿宋" w:hAnsi="仿宋" w:eastAsia="仿宋" w:cs="仿宋"/>
          <w:highlight w:val="none"/>
          <w:lang w:eastAsia="zh-CN"/>
        </w:rPr>
        <w:t xml:space="preserve">（</w:t>
      </w:r>
      <w:r>
        <w:rPr>
          <w:rFonts w:hint="eastAsia" w:ascii="仿宋" w:hAnsi="仿宋" w:eastAsia="仿宋" w:cs="仿宋"/>
          <w:highlight w:val="none"/>
          <w:lang w:val="en-US" w:eastAsia="zh-CN"/>
        </w:rPr>
        <w:t xml:space="preserve">10</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对采购文件提出质疑的，提交《投标供应商确认函》日期视同为依法获取采购文件日期。供应商须打印、保留《投标供应商确认函》，质疑时《投标供应商确认函》与质疑函一并提交；未依照招标公告要求提交《投标供应商确认函》的供应商，视为未参与该项目政府采购活动，不具备对该政府采购项目提出质疑的法定权利，但因供应商资格条件或获取采购文件时间设定不符合有关法律法规规定等原因使供应商权益受损的除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4</w:t>
      </w:r>
      <w:r>
        <w:rPr>
          <w:rFonts w:hint="eastAsia" w:ascii="仿宋" w:hAnsi="仿宋" w:eastAsia="仿宋" w:cs="仿宋"/>
          <w:highlight w:val="none"/>
        </w:rPr>
        <w:t xml:space="preserve">.5采购人、采购代理机构在收到质疑函后7个工作日内作出答复，并以书面形式通知质疑</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和其他有关</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，但质疑答复的内容不涉及商业秘密。</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4</w:t>
      </w:r>
      <w:r>
        <w:rPr>
          <w:rFonts w:hint="eastAsia" w:ascii="仿宋" w:hAnsi="仿宋" w:eastAsia="仿宋" w:cs="仿宋"/>
          <w:highlight w:val="none"/>
        </w:rPr>
        <w:t xml:space="preserve">.6质疑</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对采购人、采购代理机构的答复不满意，或者采购人、采购代理机构未在规定时间内作出答复的，可以在答复期满后15个工作日内向《政府采购质疑和投诉办法》第六条规定的财政部门提起投诉。</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34.7投标人</w:t>
      </w:r>
      <w:r>
        <w:rPr>
          <w:rFonts w:hint="eastAsia" w:ascii="仿宋" w:hAnsi="仿宋" w:eastAsia="仿宋" w:cs="仿宋"/>
          <w:color w:val="auto"/>
          <w:highlight w:val="none"/>
        </w:rPr>
        <w:t xml:space="preserve">在全国范围12个月内三次以上投诉查无实据的，由财政部门列入不良行为记录名单。</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34.8投标人</w:t>
      </w:r>
      <w:r>
        <w:rPr>
          <w:rFonts w:hint="eastAsia" w:ascii="仿宋" w:hAnsi="仿宋" w:eastAsia="仿宋" w:cs="仿宋"/>
          <w:color w:val="auto"/>
          <w:highlight w:val="none"/>
        </w:rPr>
        <w:t xml:space="preserve">有下列行为之一的，属于虚假、恶意投诉，由财政部门列入不良行为记录名单，禁止其1至3年内参加政府采购活动：</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（一）捏造事实</w:t>
      </w:r>
      <w:r>
        <w:rPr>
          <w:rFonts w:hint="eastAsia" w:ascii="仿宋" w:hAnsi="仿宋" w:eastAsia="仿宋" w:cs="仿宋"/>
          <w:color w:val="auto"/>
          <w:highlight w:val="none"/>
          <w:lang w:eastAsia="zh-CN"/>
        </w:rPr>
        <w:t xml:space="preserve">；</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（二）提供虚假材料</w:t>
      </w:r>
      <w:r>
        <w:rPr>
          <w:rFonts w:hint="eastAsia" w:ascii="仿宋" w:hAnsi="仿宋" w:eastAsia="仿宋" w:cs="仿宋"/>
          <w:color w:val="auto"/>
          <w:highlight w:val="none"/>
          <w:lang w:eastAsia="zh-CN"/>
        </w:rPr>
        <w:t xml:space="preserve">；</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（三）以非法手段取得证明材料。证据来源的合法性存在明显疑问，</w:t>
      </w:r>
      <w:r>
        <w:rPr>
          <w:rFonts w:hint="eastAsia" w:ascii="仿宋" w:hAnsi="仿宋" w:eastAsia="仿宋" w:cs="仿宋"/>
          <w:color w:val="auto"/>
          <w:highlight w:val="none"/>
          <w:lang w:val="en-US" w:eastAsia="zh-CN"/>
        </w:rPr>
        <w:t xml:space="preserve">投标人</w:t>
      </w:r>
      <w:r>
        <w:rPr>
          <w:rFonts w:hint="eastAsia" w:ascii="仿宋" w:hAnsi="仿宋" w:eastAsia="仿宋" w:cs="仿宋"/>
          <w:color w:val="auto"/>
          <w:highlight w:val="none"/>
        </w:rPr>
        <w:t xml:space="preserve">无法证明其取得方式合法的，视为以非法手段取得证明材料。</w:t>
      </w:r>
      <w:r/>
    </w:p>
    <w:p>
      <w:pPr>
        <w:pStyle w:val="971"/>
        <w:spacing w:line="520" w:lineRule="exact"/>
        <w:rPr>
          <w:highlight w:val="none"/>
        </w:rPr>
      </w:pPr>
      <w:r>
        <w:rPr>
          <w:highlight w:val="none"/>
        </w:rPr>
      </w:r>
      <w:r/>
    </w:p>
    <w:p>
      <w:pPr>
        <w:pStyle w:val="942"/>
        <w:keepLines w:val="0"/>
        <w:keepNext w:val="0"/>
        <w:spacing w:before="160" w:after="160" w:line="520" w:lineRule="exact"/>
        <w:rPr>
          <w:highlight w:val="none"/>
        </w:rPr>
      </w:pPr>
      <w:r>
        <w:rPr>
          <w:rFonts w:hint="eastAsia"/>
          <w:highlight w:val="none"/>
        </w:rPr>
        <w:t xml:space="preserve">十、政府采购政策落实</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5</w:t>
      </w:r>
      <w:r>
        <w:rPr>
          <w:rFonts w:hint="eastAsia" w:ascii="仿宋" w:hAnsi="仿宋" w:eastAsia="仿宋" w:cs="仿宋"/>
          <w:highlight w:val="none"/>
        </w:rPr>
        <w:t xml:space="preserve">.线上融资</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中标/成交</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可凭政府采购合同办理融资贷款，详见江苏政府采购网“政采贷”专栏。中小微企业</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可通过中征应收账款融资服务平台（网址：https://www.crcrfsp.com/），凭借中标/成交通知书或政府采购合同向金融机构申请融资。</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6</w:t>
      </w:r>
      <w:r>
        <w:rPr>
          <w:rFonts w:hint="eastAsia" w:ascii="仿宋" w:hAnsi="仿宋" w:eastAsia="仿宋" w:cs="仿宋"/>
          <w:highlight w:val="none"/>
        </w:rPr>
        <w:t xml:space="preserve">.中小企业、监狱和戒毒企业及残疾人福利性单位</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6</w:t>
      </w:r>
      <w:r>
        <w:rPr>
          <w:rFonts w:hint="eastAsia" w:ascii="仿宋" w:hAnsi="仿宋" w:eastAsia="仿宋" w:cs="仿宋"/>
          <w:highlight w:val="none"/>
        </w:rPr>
        <w:t xml:space="preserve">.1 政府采购促进中小企业发展，在政府采购活动中，</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提供的货物、工程或者服务符合下列情形的，享受中小企业扶持政策：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（1）在货物采购项目中，货物由中小企业制造，即货物由中小企业生产且使用该中小企业商号或者注册商标；</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（2）在工程采购项目中，工程由中小企业承建，即工程施工单位为中小企业；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（3）在服务采购项目中，服务由中小企业承接，即提供服务的人员为中小企业依照《中华人民共和国劳动合同法》订立劳动合同的从业人员。</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在货物采购项目中，</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提供的货物既有中小企业制造货物，也有大型企业制造货物的，不享受中小企业扶持政策。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以联合体形式参加政府采购活动，联合体各方均为中小企业的，联合体视同中小企业。其中，联合体各方均为小微企业的，联合体视同小微企业。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中小企业</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参加政府采购活动，应当出具《中小企业声明函》（格式见后附件），否则不得享受相关中小企业扶持政策。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中小企业，是指在中华人民共和国境内依法设立，依据国务院批准的中小企业划分标准（详见《关于印发中小企业划型标准规定的通知》</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6</w:t>
      </w:r>
      <w:r>
        <w:rPr>
          <w:rFonts w:hint="eastAsia" w:ascii="仿宋" w:hAnsi="仿宋" w:eastAsia="仿宋" w:cs="仿宋"/>
          <w:highlight w:val="none"/>
        </w:rPr>
        <w:t xml:space="preserve">.2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6</w:t>
      </w:r>
      <w:r>
        <w:rPr>
          <w:rFonts w:hint="eastAsia" w:ascii="仿宋" w:hAnsi="仿宋" w:eastAsia="仿宋" w:cs="仿宋"/>
          <w:highlight w:val="none"/>
        </w:rPr>
        <w:t xml:space="preserve">.3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注：①参加投标的中小企业，应当按照《政府采购促进中小企业发展管理办法》（财库〔2020〕46号）规定，出具《中小企业声明函》，否则不得享受相关中小企业扶持政策。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含新疆生产建设兵团</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出具的属于监狱企业的证明文件（投标文件中上传加盖出具单位公章的电子件）。</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是否接受联合体以招标文件中相关内容为准，是否允许大中型企业向一家或者多家小微企业分包以招标文件中相关内容为准。）</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⑤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7</w:t>
      </w:r>
      <w:r>
        <w:rPr>
          <w:rFonts w:hint="eastAsia" w:ascii="仿宋" w:hAnsi="仿宋" w:eastAsia="仿宋" w:cs="仿宋"/>
          <w:highlight w:val="none"/>
        </w:rPr>
        <w:t xml:space="preserve">.节能产品、信息安全产品、环境标志产品</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7</w:t>
      </w:r>
      <w:r>
        <w:rPr>
          <w:rFonts w:hint="eastAsia" w:ascii="仿宋" w:hAnsi="仿宋" w:eastAsia="仿宋" w:cs="仿宋"/>
          <w:highlight w:val="none"/>
        </w:rPr>
        <w:t xml:space="preserve">.1 如本次采购产品属于强制采购范围内的，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选投强制采购范围内的产品，否则按无效标处理。不属于强制采购范围内的，如需优先采购，则按照评分标准或采购需求约定执行。（提供的产品如属于政府强制采购节能产品品目清单范围内，必须提供国家确定的认证机构出具的、处于有效期之内的该节能产品认证证书）</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7</w:t>
      </w:r>
      <w:r>
        <w:rPr>
          <w:rFonts w:hint="eastAsia" w:ascii="仿宋" w:hAnsi="仿宋" w:eastAsia="仿宋" w:cs="仿宋"/>
          <w:highlight w:val="none"/>
        </w:rPr>
        <w:t xml:space="preserve">.2强制采购节能产品、信息安全产品，优先采购环境标志产品。节能产品是指列入财政部、国家发展和改革委员会制定的《节能产品政府采购品目清单》（财库〔2019〕19号），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7</w:t>
      </w:r>
      <w:r>
        <w:rPr>
          <w:rFonts w:hint="eastAsia" w:ascii="仿宋" w:hAnsi="仿宋" w:eastAsia="仿宋" w:cs="仿宋"/>
          <w:highlight w:val="none"/>
        </w:rPr>
        <w:t xml:space="preserve">.3 提供的产品属于信息安全产品的，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应当选择经国家认证的信息安全产品投标，并提供由中国网络安全审查技术与认证中心按国家标准认证颁发的有效认证证书复印件。</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7</w:t>
      </w:r>
      <w:r>
        <w:rPr>
          <w:rFonts w:hint="eastAsia" w:ascii="仿宋" w:hAnsi="仿宋" w:eastAsia="仿宋" w:cs="仿宋"/>
          <w:highlight w:val="none"/>
        </w:rPr>
        <w:t xml:space="preserve">.4 提供的产品属于政府强制采购节能产品的，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应当选择依据国家标准中二级能效（水效）指标认证的节能产品投标，并提供有效的节能产品认证证书复印件。</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7</w:t>
      </w:r>
      <w:r>
        <w:rPr>
          <w:rFonts w:hint="eastAsia" w:ascii="仿宋" w:hAnsi="仿宋" w:eastAsia="仿宋" w:cs="仿宋"/>
          <w:highlight w:val="none"/>
        </w:rPr>
        <w:t xml:space="preserve">.5提供的产品属于环境标志产品的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应当选择依据相关标准的最新版本认证的环境标志产品投标</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并提供有效的环境标志产品认证证书复印件。</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8</w:t>
      </w:r>
      <w:r>
        <w:rPr>
          <w:rFonts w:hint="eastAsia" w:ascii="仿宋" w:hAnsi="仿宋" w:eastAsia="仿宋" w:cs="仿宋"/>
          <w:highlight w:val="none"/>
        </w:rPr>
        <w:t xml:space="preserve">.进口产品政策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8</w:t>
      </w:r>
      <w:r>
        <w:rPr>
          <w:rFonts w:hint="eastAsia" w:ascii="仿宋" w:hAnsi="仿宋" w:eastAsia="仿宋" w:cs="仿宋"/>
          <w:highlight w:val="none"/>
        </w:rPr>
        <w:t xml:space="preserve">.1除招标公告载明接受进口产品参加外，不允许进口产品参加。进口产品认定依照《财政部关于政府采购进口产品管理有关问题的通知》（财办库〔2008〕248号）的规定。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8</w:t>
      </w:r>
      <w:r>
        <w:rPr>
          <w:rFonts w:hint="eastAsia" w:ascii="仿宋" w:hAnsi="仿宋" w:eastAsia="仿宋" w:cs="仿宋"/>
          <w:highlight w:val="none"/>
        </w:rPr>
        <w:t xml:space="preserve">.2允许进口产品参加的，满足需求的国内产品可以参加。</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8</w:t>
      </w:r>
      <w:r>
        <w:rPr>
          <w:rFonts w:hint="eastAsia" w:ascii="仿宋" w:hAnsi="仿宋" w:eastAsia="仿宋" w:cs="仿宋"/>
          <w:highlight w:val="none"/>
        </w:rPr>
        <w:t xml:space="preserve">.3允许进口产品参加的，优先采购向我国企业转让技术、与我国企业签订消化吸收再创新方案的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的进口产品。</w:t>
      </w:r>
      <w:r/>
    </w:p>
    <w:p>
      <w:pPr>
        <w:ind w:firstLine="480"/>
        <w:spacing w:line="520" w:lineRule="exact"/>
        <w:rPr>
          <w:rFonts w:ascii="仿宋" w:hAnsi="仿宋" w:eastAsia="仿宋" w:cs="仿宋"/>
          <w:highlight w:val="none"/>
        </w:rPr>
      </w:pPr>
      <w:r>
        <w:rPr>
          <w:rFonts w:hint="eastAsia" w:ascii="仿宋" w:hAnsi="仿宋" w:eastAsia="仿宋" w:cs="仿宋"/>
          <w:highlight w:val="none"/>
          <w:lang w:val="en-US" w:eastAsia="zh-CN"/>
        </w:rPr>
        <w:t xml:space="preserve">39</w:t>
      </w:r>
      <w:r>
        <w:rPr>
          <w:rFonts w:hint="eastAsia" w:ascii="仿宋" w:hAnsi="仿宋" w:eastAsia="仿宋" w:cs="仿宋"/>
          <w:highlight w:val="none"/>
        </w:rPr>
        <w:t xml:space="preserve">.绿色采购</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39.1中标/成交</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对涉及商品的包装应按照《关于印发〈商品包装政府采购需求标准（试行）〉、〈快递包装政府采购需求标准（试行）〉</w:t>
      </w:r>
      <w:r>
        <w:rPr>
          <w:rFonts w:hint="eastAsia" w:ascii="仿宋" w:hAnsi="仿宋" w:eastAsia="仿宋" w:cs="仿宋"/>
          <w:highlight w:val="none"/>
          <w:lang w:val="en-US" w:eastAsia="zh-CN"/>
        </w:rPr>
        <w:t xml:space="preserve">的通知》</w:t>
      </w:r>
      <w:r>
        <w:rPr>
          <w:rFonts w:hint="eastAsia" w:ascii="仿宋" w:hAnsi="仿宋" w:eastAsia="仿宋" w:cs="仿宋"/>
          <w:highlight w:val="none"/>
        </w:rPr>
        <w:t xml:space="preserve">（财办库〔2020〕123号）、《江苏省财政厅关于加强政府绿色采购有关事项的通知》（苏财购〔2023〕65号）执行；采购文件对商品包装和快递包装有具体要求的，政府采购合同中应当载明对</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提供产品及相关快递服务的具体包装要求和履约验收相关条款，</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须严格执行，必要时应按照要求在履约验收环节出具检测报告。</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39.2涉及数据中心相关设备、运维服务的，应按照《关于印发〈绿色数据中心政府采购需求标准（试行）</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的通知》（财办库〔2023〕7号）、《江苏省财政厅关于加强政府绿色采购有关事项的通知》（苏财购〔2023〕65号）等文件执行。中标/成交</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提供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应按合同约定提供设备或服务。</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39.3采购产品中涉及涂料、胶黏剂、油墨、清洗剂等挥发性有机物产品的，属于强制性标准的，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应当提供符合国家和江苏省相关VOCs 含量限制标准的产品。采购产品中涉及通用类货物、家具的，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应当优先使用低挥发性原辅材料，采购人将使用低VOCs含量的涂料、胶黏剂等纳入政府采购合同条款的，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必须严格执行。</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39.4采购产品中涉及数据库、操作系统、通用服务器、工作站、一体式计算机、便携式计算机、台式计算机的，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所提供的上述产品进行验收，必要时可以委托依法取得检测、认证资质的机构进行检测、认证。</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39.5</w:t>
      </w:r>
      <w:r>
        <w:rPr>
          <w:rFonts w:ascii="仿宋" w:hAnsi="仿宋" w:eastAsia="仿宋" w:cs="仿宋"/>
          <w:highlight w:val="none"/>
        </w:rPr>
        <w:t xml:space="preserve">落实政府采购《绿色建筑和绿色建材政府采购需求标准》（财库〔2022〕35号文）和《政府采购支持绿色建材促进建筑品质提升政策项目实施指南》（财办库〔2023〕52号）文件标准。</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w:t>
      </w:r>
      <w:r>
        <w:rPr>
          <w:rFonts w:hint="eastAsia" w:ascii="仿宋" w:hAnsi="仿宋" w:eastAsia="仿宋" w:cs="仿宋"/>
          <w:highlight w:val="none"/>
          <w:lang w:val="en-US" w:eastAsia="zh-CN"/>
        </w:rPr>
        <w:t xml:space="preserve">0</w:t>
      </w:r>
      <w:r>
        <w:rPr>
          <w:rFonts w:hint="eastAsia" w:ascii="仿宋" w:hAnsi="仿宋" w:eastAsia="仿宋" w:cs="仿宋"/>
          <w:highlight w:val="none"/>
        </w:rPr>
        <w:t xml:space="preserve">.创新产品采购</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优先采购各级政府部门公开发布的有效期内的创新产品、首台套等《目录》内的创新产品。创新产品自进入《目录》起2年内视同具备相应销售业绩。</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w:t>
      </w:r>
      <w:r>
        <w:rPr>
          <w:rFonts w:hint="eastAsia" w:ascii="仿宋" w:hAnsi="仿宋" w:eastAsia="仿宋" w:cs="仿宋"/>
          <w:highlight w:val="none"/>
          <w:lang w:val="en-US" w:eastAsia="zh-CN"/>
        </w:rPr>
        <w:t xml:space="preserve">1</w:t>
      </w:r>
      <w:r>
        <w:rPr>
          <w:rFonts w:hint="eastAsia" w:ascii="仿宋" w:hAnsi="仿宋" w:eastAsia="仿宋" w:cs="仿宋"/>
          <w:highlight w:val="none"/>
        </w:rPr>
        <w:t xml:space="preserve">.网络产品、市场准入类产品采购</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w:t>
      </w:r>
      <w:r>
        <w:rPr>
          <w:rFonts w:hint="eastAsia" w:ascii="仿宋" w:hAnsi="仿宋" w:eastAsia="仿宋" w:cs="仿宋"/>
          <w:highlight w:val="none"/>
          <w:lang w:val="en-US" w:eastAsia="zh-CN"/>
        </w:rPr>
        <w:t xml:space="preserve">1</w:t>
      </w:r>
      <w:r>
        <w:rPr>
          <w:rFonts w:hint="eastAsia" w:ascii="仿宋" w:hAnsi="仿宋" w:eastAsia="仿宋" w:cs="仿宋"/>
          <w:highlight w:val="none"/>
        </w:rPr>
        <w:t xml:space="preserve">.1 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成交</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双方签订合同及验收环节，应包含上述网络安全要求的条款。</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w:t>
      </w:r>
      <w:r>
        <w:rPr>
          <w:rFonts w:hint="eastAsia" w:ascii="仿宋" w:hAnsi="仿宋" w:eastAsia="仿宋" w:cs="仿宋"/>
          <w:highlight w:val="none"/>
          <w:lang w:val="en-US" w:eastAsia="zh-CN"/>
        </w:rPr>
        <w:t xml:space="preserve">1</w:t>
      </w:r>
      <w:r>
        <w:rPr>
          <w:rFonts w:hint="eastAsia" w:ascii="仿宋" w:hAnsi="仿宋" w:eastAsia="仿宋" w:cs="仿宋"/>
          <w:highlight w:val="none"/>
        </w:rPr>
        <w:t xml:space="preserve">.2 本项目中如涉及国家强制性产品认证证书（CCC认证证书）、电信设备进网许可证、无线电发射设备核准证等市场准入类资质的，应严格执行国家相关法律法规的要求。采购人、中标/成交</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双方签订合同及验收环节，应包含上述市场准入类资质要求的条款。</w:t>
      </w:r>
      <w:r/>
    </w:p>
    <w:p>
      <w:pPr>
        <w:ind w:firstLine="480"/>
        <w:spacing w:line="520" w:lineRule="exact"/>
        <w:rPr>
          <w:rFonts w:ascii="仿宋" w:hAnsi="仿宋" w:eastAsia="仿宋" w:cs="仿宋"/>
          <w:highlight w:val="none"/>
        </w:rPr>
      </w:pPr>
      <w:r/>
      <w:bookmarkStart w:id="43" w:name="_Toc23826"/>
      <w:r>
        <w:rPr>
          <w:rFonts w:hint="eastAsia" w:ascii="仿宋" w:hAnsi="仿宋" w:eastAsia="仿宋" w:cs="仿宋"/>
          <w:highlight w:val="none"/>
        </w:rPr>
        <w:t xml:space="preserve">4</w:t>
      </w:r>
      <w:r>
        <w:rPr>
          <w:rFonts w:hint="eastAsia" w:ascii="仿宋" w:hAnsi="仿宋" w:eastAsia="仿宋" w:cs="仿宋"/>
          <w:highlight w:val="none"/>
          <w:lang w:val="en-US" w:eastAsia="zh-CN"/>
        </w:rPr>
        <w:t xml:space="preserve">2</w:t>
      </w:r>
      <w:r>
        <w:rPr>
          <w:rFonts w:hint="eastAsia" w:ascii="仿宋" w:hAnsi="仿宋" w:eastAsia="仿宋" w:cs="仿宋"/>
          <w:highlight w:val="none"/>
        </w:rPr>
        <w:t xml:space="preserve">.脱贫攻坚支持政策根据《关于运用政府采购政策支持脱贫攻坚的通知》（财库〔2019〕27 号），鼓励采用优先采购、预留采购份额方式采购贫困地区农副产品；鼓励优先采购聘用建档立卡贫困人员物业公司提供的物业服务。</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w:t>
      </w:r>
      <w:r>
        <w:rPr>
          <w:rFonts w:hint="eastAsia" w:ascii="仿宋" w:hAnsi="仿宋" w:eastAsia="仿宋" w:cs="仿宋"/>
          <w:highlight w:val="none"/>
          <w:lang w:val="en-US" w:eastAsia="zh-CN"/>
        </w:rPr>
        <w:t xml:space="preserve">3</w:t>
      </w:r>
      <w:r>
        <w:rPr>
          <w:rFonts w:hint="eastAsia" w:ascii="仿宋" w:hAnsi="仿宋" w:eastAsia="仿宋" w:cs="仿宋"/>
          <w:highlight w:val="none"/>
        </w:rPr>
        <w:t xml:space="preserve">.根据《关于在全省政府采购领域推行电子履约保函（保险）的通知》（苏财购〔2023〕150号），</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中标/成交后，可以以履约保函（保险）形式代替履约保证金，可通过政府采购电子履约保函（保险）平台（www.jsdzbh.com）在线申请履约保函（保险），详见通知内容。</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w:t>
      </w:r>
      <w:r>
        <w:rPr>
          <w:rFonts w:hint="eastAsia" w:ascii="仿宋" w:hAnsi="仿宋" w:eastAsia="仿宋" w:cs="仿宋"/>
          <w:highlight w:val="none"/>
          <w:lang w:val="en-US" w:eastAsia="zh-CN"/>
        </w:rPr>
        <w:t xml:space="preserve">4</w:t>
      </w:r>
      <w:r>
        <w:rPr>
          <w:rFonts w:hint="eastAsia" w:ascii="仿宋" w:hAnsi="仿宋" w:eastAsia="仿宋" w:cs="仿宋"/>
          <w:highlight w:val="none"/>
        </w:rPr>
        <w:t xml:space="preserve">.落实政府采购领域数字人民币政策</w:t>
      </w:r>
      <w:r/>
    </w:p>
    <w:p>
      <w:pPr>
        <w:pStyle w:val="971"/>
        <w:ind w:firstLine="480"/>
        <w:spacing w:line="520" w:lineRule="exact"/>
        <w:rPr>
          <w:rFonts w:hint="eastAsia" w:ascii="仿宋" w:hAnsi="仿宋" w:eastAsia="仿宋" w:cs="仿宋"/>
          <w:sz w:val="24"/>
          <w:szCs w:val="22"/>
          <w:highlight w:val="none"/>
        </w:rPr>
      </w:pPr>
      <w:r>
        <w:rPr>
          <w:rFonts w:hint="eastAsia" w:ascii="仿宋" w:hAnsi="仿宋" w:eastAsia="仿宋" w:cs="仿宋"/>
          <w:sz w:val="24"/>
          <w:szCs w:val="22"/>
          <w:highlight w:val="none"/>
        </w:rPr>
        <w:t xml:space="preserve">在政府采购履约保证金、代理服务费和货款资金支付中，鼓励以数字人民币作为支付方式。</w:t>
      </w:r>
      <w:r/>
    </w:p>
    <w:p>
      <w:pPr>
        <w:numPr>
          <w:ilvl w:val="0"/>
          <w:numId w:val="0"/>
        </w:numPr>
        <w:ind w:firstLine="480"/>
        <w:jc w:val="both"/>
        <w:spacing w:line="520" w:lineRule="exact"/>
        <w:widowControl w:val="off"/>
        <w:rPr>
          <w:rFonts w:hint="default" w:ascii="仿宋" w:hAnsi="仿宋" w:eastAsia="仿宋" w:cs="仿宋"/>
          <w:sz w:val="24"/>
          <w:szCs w:val="22"/>
          <w:highlight w:val="none"/>
          <w:lang w:val="en-US" w:eastAsia="zh-CN" w:bidi="ar-SA"/>
        </w:rPr>
      </w:pPr>
      <w:r>
        <w:rPr>
          <w:rFonts w:hint="eastAsia" w:ascii="仿宋" w:hAnsi="仿宋" w:eastAsia="仿宋" w:cs="仿宋"/>
          <w:sz w:val="24"/>
          <w:szCs w:val="22"/>
          <w:highlight w:val="none"/>
          <w:lang w:val="en-US" w:eastAsia="zh-CN" w:bidi="ar-SA"/>
        </w:rPr>
        <w:t xml:space="preserve">45.根据《国务院办公厅关于在政府采购中实施本国产品标准及相关政策的通知》（国办发〔2025〕34号）落实本国产品标准及相关政策。</w:t>
      </w:r>
      <w:r/>
    </w:p>
    <w:p>
      <w:pPr>
        <w:numPr>
          <w:ilvl w:val="0"/>
          <w:numId w:val="0"/>
        </w:numPr>
        <w:ind w:firstLine="480"/>
        <w:jc w:val="both"/>
        <w:keepLines w:val="0"/>
        <w:keepNext w:val="0"/>
        <w:pageBreakBefore w:val="0"/>
        <w:spacing w:line="520" w:lineRule="exact"/>
        <w:widowControl w:val="off"/>
        <w:rPr>
          <w:rFonts w:hint="default" w:ascii="仿宋" w:hAnsi="仿宋" w:eastAsia="仿宋" w:cs="仿宋"/>
          <w:sz w:val="24"/>
          <w:szCs w:val="22"/>
          <w:highlight w:val="none"/>
          <w:lang w:val="en-US" w:eastAsia="zh-CN" w:bidi="ar-SA"/>
        </w:rPr>
      </w:pPr>
      <w:r>
        <w:rPr>
          <w:rFonts w:hint="eastAsia" w:ascii="仿宋" w:hAnsi="仿宋" w:eastAsia="仿宋" w:cs="仿宋"/>
          <w:sz w:val="24"/>
          <w:szCs w:val="22"/>
          <w:highlight w:val="none"/>
          <w:lang w:val="en-US" w:eastAsia="zh-CN" w:bidi="ar-SA"/>
        </w:rPr>
        <w:t xml:space="preserve">45</w:t>
      </w:r>
      <w:r>
        <w:rPr>
          <w:rFonts w:hint="default" w:ascii="仿宋" w:hAnsi="仿宋" w:eastAsia="仿宋" w:cs="仿宋"/>
          <w:sz w:val="24"/>
          <w:szCs w:val="22"/>
          <w:highlight w:val="none"/>
          <w:lang w:val="en-US" w:eastAsia="zh-CN" w:bidi="ar-SA"/>
        </w:rPr>
        <w:t xml:space="preserve">.</w:t>
      </w:r>
      <w:r>
        <w:rPr>
          <w:rFonts w:hint="eastAsia" w:ascii="仿宋" w:hAnsi="仿宋" w:eastAsia="仿宋" w:cs="仿宋"/>
          <w:sz w:val="24"/>
          <w:szCs w:val="22"/>
          <w:highlight w:val="none"/>
          <w:lang w:val="en-US" w:eastAsia="zh-CN" w:bidi="ar-SA"/>
        </w:rPr>
        <w:t xml:space="preserve">1本国产品标准适用于货物，包括政府采购货物项目和服务项目中涉及的货物。</w:t>
      </w:r>
      <w:r>
        <w:rPr>
          <w:rFonts w:hint="default" w:ascii="仿宋" w:hAnsi="仿宋" w:eastAsia="仿宋" w:cs="仿宋"/>
          <w:sz w:val="24"/>
          <w:szCs w:val="22"/>
          <w:highlight w:val="none"/>
          <w:lang w:val="en-US" w:eastAsia="zh-CN" w:bidi="ar-SA"/>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0"/>
          <w:numId w:val="0"/>
        </w:numPr>
        <w:ind w:firstLine="480"/>
        <w:jc w:val="both"/>
        <w:keepLines w:val="0"/>
        <w:keepNext w:val="0"/>
        <w:pageBreakBefore w:val="0"/>
        <w:spacing w:line="520" w:lineRule="exact"/>
        <w:widowControl w:val="off"/>
        <w:rPr>
          <w:rFonts w:hint="default" w:ascii="仿宋" w:hAnsi="仿宋" w:eastAsia="仿宋" w:cs="仿宋"/>
          <w:sz w:val="24"/>
          <w:szCs w:val="22"/>
          <w:highlight w:val="none"/>
          <w:lang w:val="en-US" w:eastAsia="zh-CN" w:bidi="ar-SA"/>
        </w:rPr>
      </w:pPr>
      <w:r>
        <w:rPr>
          <w:rFonts w:hint="eastAsia" w:ascii="仿宋" w:hAnsi="仿宋" w:eastAsia="仿宋" w:cs="仿宋"/>
          <w:sz w:val="24"/>
          <w:szCs w:val="22"/>
          <w:highlight w:val="none"/>
          <w:lang w:val="en-US" w:eastAsia="zh-CN" w:bidi="ar-SA"/>
        </w:rPr>
        <w:t xml:space="preserve">45.2</w:t>
      </w:r>
      <w:r>
        <w:rPr>
          <w:rFonts w:hint="default" w:ascii="仿宋" w:hAnsi="仿宋" w:eastAsia="仿宋" w:cs="仿宋"/>
          <w:sz w:val="24"/>
          <w:szCs w:val="22"/>
          <w:highlight w:val="none"/>
          <w:lang w:val="en-US" w:eastAsia="zh-CN" w:bidi="ar-SA"/>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ind w:firstLine="480"/>
        <w:jc w:val="both"/>
        <w:keepLines w:val="0"/>
        <w:keepNext w:val="0"/>
        <w:pageBreakBefore w:val="0"/>
        <w:spacing w:line="520" w:lineRule="exact"/>
        <w:widowControl w:val="off"/>
        <w:rPr>
          <w:rFonts w:hint="eastAsia" w:ascii="仿宋" w:hAnsi="仿宋" w:eastAsia="仿宋" w:cs="仿宋"/>
          <w:sz w:val="24"/>
          <w:szCs w:val="22"/>
          <w:highlight w:val="none"/>
          <w:lang w:val="en-US" w:eastAsia="zh-CN" w:bidi="ar-SA"/>
        </w:rPr>
      </w:pPr>
      <w:r>
        <w:rPr>
          <w:rFonts w:hint="eastAsia" w:ascii="仿宋" w:hAnsi="仿宋" w:eastAsia="仿宋" w:cs="仿宋"/>
          <w:sz w:val="24"/>
          <w:szCs w:val="22"/>
          <w:highlight w:val="none"/>
          <w:lang w:val="en-US" w:eastAsia="zh-CN" w:bidi="ar-SA"/>
        </w:rPr>
        <w:t xml:space="preserve">属性改变是指经过制造、加工或者组装等工序，产生完全不同于原材料、组件的新产品，并具有新的名称和特征（用途）。属性改变不包括以下细微操作：</w:t>
      </w:r>
      <w:r/>
    </w:p>
    <w:p>
      <w:pPr>
        <w:numPr>
          <w:ilvl w:val="0"/>
          <w:numId w:val="0"/>
        </w:numPr>
        <w:ind w:left="425" w:firstLine="55"/>
        <w:jc w:val="both"/>
        <w:keepLines w:val="0"/>
        <w:keepNext w:val="0"/>
        <w:pageBreakBefore w:val="0"/>
        <w:spacing w:line="520" w:lineRule="exact"/>
        <w:widowControl w:val="off"/>
        <w:rPr>
          <w:rFonts w:hint="eastAsia" w:ascii="仿宋" w:hAnsi="仿宋" w:eastAsia="仿宋" w:cs="仿宋"/>
          <w:sz w:val="24"/>
          <w:szCs w:val="22"/>
          <w:highlight w:val="none"/>
          <w:lang w:val="en-US" w:eastAsia="zh-CN" w:bidi="ar-SA"/>
        </w:rPr>
      </w:pPr>
      <w:r>
        <w:rPr>
          <w:rFonts w:hint="default" w:ascii="仿宋" w:hAnsi="仿宋" w:eastAsia="仿宋" w:cs="仿宋"/>
          <w:sz w:val="24"/>
          <w:szCs w:val="22"/>
          <w:lang w:val="en-US" w:eastAsia="zh-CN" w:bidi="ar-SA"/>
        </w:rPr>
        <w:t xml:space="preserve">(1)</w:t>
      </w:r>
      <w:r>
        <w:rPr>
          <w:rFonts w:hint="eastAsia" w:ascii="仿宋" w:hAnsi="仿宋" w:eastAsia="仿宋" w:cs="仿宋"/>
          <w:sz w:val="24"/>
          <w:szCs w:val="22"/>
          <w:highlight w:val="none"/>
          <w:lang w:val="en-US" w:eastAsia="zh-CN" w:bidi="ar-SA"/>
        </w:rPr>
        <w:t xml:space="preserve">为确保产品在运输或者储存期间保持某种状态而进行的操作；</w:t>
      </w:r>
      <w:r/>
    </w:p>
    <w:p>
      <w:pPr>
        <w:numPr>
          <w:ilvl w:val="0"/>
          <w:numId w:val="0"/>
        </w:numPr>
        <w:ind w:left="425" w:firstLine="55"/>
        <w:jc w:val="both"/>
        <w:keepLines w:val="0"/>
        <w:keepNext w:val="0"/>
        <w:pageBreakBefore w:val="0"/>
        <w:spacing w:line="520" w:lineRule="exact"/>
        <w:widowControl w:val="off"/>
        <w:rPr>
          <w:rFonts w:hint="eastAsia" w:ascii="仿宋" w:hAnsi="仿宋" w:eastAsia="仿宋" w:cs="仿宋"/>
          <w:sz w:val="24"/>
          <w:szCs w:val="22"/>
          <w:highlight w:val="none"/>
          <w:lang w:val="en-US" w:eastAsia="zh-CN" w:bidi="ar-SA"/>
        </w:rPr>
      </w:pPr>
      <w:r>
        <w:rPr>
          <w:rFonts w:hint="default" w:ascii="仿宋" w:hAnsi="仿宋" w:eastAsia="仿宋" w:cs="仿宋"/>
          <w:sz w:val="24"/>
          <w:szCs w:val="22"/>
          <w:lang w:val="en-US" w:eastAsia="zh-CN" w:bidi="ar-SA"/>
        </w:rPr>
        <w:t xml:space="preserve">(2)</w:t>
      </w:r>
      <w:r>
        <w:rPr>
          <w:rFonts w:hint="eastAsia" w:ascii="仿宋" w:hAnsi="仿宋" w:eastAsia="仿宋" w:cs="仿宋"/>
          <w:sz w:val="24"/>
          <w:szCs w:val="22"/>
          <w:highlight w:val="none"/>
          <w:lang w:val="en-US" w:eastAsia="zh-CN" w:bidi="ar-SA"/>
        </w:rPr>
        <w:t xml:space="preserve">为产品运输或者销售进行的包装或者展示；</w:t>
      </w:r>
      <w:r/>
    </w:p>
    <w:p>
      <w:pPr>
        <w:numPr>
          <w:ilvl w:val="0"/>
          <w:numId w:val="0"/>
        </w:numPr>
        <w:ind w:left="425" w:firstLine="55"/>
        <w:jc w:val="both"/>
        <w:keepLines w:val="0"/>
        <w:keepNext w:val="0"/>
        <w:pageBreakBefore w:val="0"/>
        <w:spacing w:line="520" w:lineRule="exact"/>
        <w:widowControl w:val="off"/>
        <w:rPr>
          <w:rFonts w:hint="eastAsia" w:ascii="仿宋" w:hAnsi="仿宋" w:eastAsia="仿宋" w:cs="仿宋"/>
          <w:sz w:val="24"/>
          <w:szCs w:val="22"/>
          <w:highlight w:val="none"/>
          <w:lang w:val="en-US" w:eastAsia="zh-CN" w:bidi="ar-SA"/>
        </w:rPr>
      </w:pPr>
      <w:r>
        <w:rPr>
          <w:rFonts w:hint="default" w:ascii="仿宋" w:hAnsi="仿宋" w:eastAsia="仿宋" w:cs="仿宋"/>
          <w:sz w:val="24"/>
          <w:szCs w:val="22"/>
          <w:lang w:val="en-US" w:eastAsia="zh-CN" w:bidi="ar-SA"/>
        </w:rPr>
        <w:t xml:space="preserve">(3)</w:t>
      </w:r>
      <w:r>
        <w:rPr>
          <w:rFonts w:hint="eastAsia" w:ascii="仿宋" w:hAnsi="仿宋" w:eastAsia="仿宋" w:cs="仿宋"/>
          <w:sz w:val="24"/>
          <w:szCs w:val="22"/>
          <w:highlight w:val="none"/>
          <w:lang w:val="en-US" w:eastAsia="zh-CN" w:bidi="ar-SA"/>
        </w:rPr>
        <w:t xml:space="preserve">在产品或者其包装上粘贴或者印刷品牌、标志、标识以及其他用于区别的标记；</w:t>
      </w:r>
      <w:r/>
    </w:p>
    <w:p>
      <w:pPr>
        <w:numPr>
          <w:ilvl w:val="0"/>
          <w:numId w:val="0"/>
        </w:numPr>
        <w:ind w:left="425" w:firstLine="55"/>
        <w:jc w:val="both"/>
        <w:keepLines w:val="0"/>
        <w:keepNext w:val="0"/>
        <w:pageBreakBefore w:val="0"/>
        <w:spacing w:line="520" w:lineRule="exact"/>
        <w:widowControl w:val="off"/>
        <w:rPr>
          <w:rFonts w:hint="eastAsia" w:ascii="仿宋" w:hAnsi="仿宋" w:eastAsia="仿宋" w:cs="仿宋"/>
          <w:sz w:val="24"/>
          <w:szCs w:val="22"/>
          <w:highlight w:val="none"/>
          <w:lang w:val="en-US" w:eastAsia="zh-CN" w:bidi="ar-SA"/>
        </w:rPr>
      </w:pPr>
      <w:r>
        <w:rPr>
          <w:rFonts w:hint="default" w:ascii="仿宋" w:hAnsi="仿宋" w:eastAsia="仿宋" w:cs="仿宋"/>
          <w:sz w:val="24"/>
          <w:szCs w:val="22"/>
          <w:lang w:val="en-US" w:eastAsia="zh-CN" w:bidi="ar-SA"/>
        </w:rPr>
        <w:t xml:space="preserve">(4)</w:t>
      </w:r>
      <w:r>
        <w:rPr>
          <w:rFonts w:hint="eastAsia" w:ascii="仿宋" w:hAnsi="仿宋" w:eastAsia="仿宋" w:cs="仿宋"/>
          <w:sz w:val="24"/>
          <w:szCs w:val="22"/>
          <w:highlight w:val="none"/>
          <w:lang w:val="en-US" w:eastAsia="zh-CN" w:bidi="ar-SA"/>
        </w:rPr>
        <w:t xml:space="preserve">简单的上漆、磨光和分装；</w:t>
      </w:r>
      <w:r/>
    </w:p>
    <w:p>
      <w:pPr>
        <w:numPr>
          <w:ilvl w:val="0"/>
          <w:numId w:val="0"/>
        </w:numPr>
        <w:ind w:left="425" w:firstLine="55"/>
        <w:jc w:val="both"/>
        <w:keepLines w:val="0"/>
        <w:keepNext w:val="0"/>
        <w:pageBreakBefore w:val="0"/>
        <w:spacing w:line="520" w:lineRule="exact"/>
        <w:widowControl w:val="off"/>
        <w:rPr>
          <w:rFonts w:hint="eastAsia" w:ascii="仿宋" w:hAnsi="仿宋" w:eastAsia="仿宋" w:cs="仿宋"/>
          <w:sz w:val="24"/>
          <w:szCs w:val="22"/>
          <w:highlight w:val="none"/>
          <w:lang w:val="en-US" w:eastAsia="zh-CN" w:bidi="ar-SA"/>
        </w:rPr>
      </w:pPr>
      <w:r>
        <w:rPr>
          <w:rFonts w:hint="default" w:ascii="仿宋" w:hAnsi="仿宋" w:eastAsia="仿宋" w:cs="仿宋"/>
          <w:sz w:val="24"/>
          <w:szCs w:val="22"/>
          <w:lang w:val="en-US" w:eastAsia="zh-CN" w:bidi="ar-SA"/>
        </w:rPr>
        <w:t xml:space="preserve">(5)</w:t>
      </w:r>
      <w:r>
        <w:rPr>
          <w:rFonts w:hint="eastAsia" w:ascii="仿宋" w:hAnsi="仿宋" w:eastAsia="仿宋" w:cs="仿宋"/>
          <w:sz w:val="24"/>
          <w:szCs w:val="22"/>
          <w:highlight w:val="none"/>
          <w:lang w:val="en-US" w:eastAsia="zh-CN" w:bidi="ar-SA"/>
        </w:rPr>
        <w:t xml:space="preserve">其他不属于属性改变的情形。</w:t>
      </w:r>
      <w:r/>
    </w:p>
    <w:p>
      <w:pPr>
        <w:ind w:firstLine="482"/>
        <w:spacing w:line="520" w:lineRule="exact"/>
        <w:rPr>
          <w:rFonts w:hint="eastAsia" w:ascii="仿宋" w:hAnsi="仿宋" w:eastAsia="仿宋" w:cs="仿宋"/>
          <w:b/>
          <w:bCs/>
          <w:highlight w:val="none"/>
        </w:rPr>
      </w:pPr>
      <w:r>
        <w:rPr>
          <w:rFonts w:hint="eastAsia" w:ascii="仿宋" w:hAnsi="仿宋" w:eastAsia="仿宋" w:cs="仿宋"/>
          <w:b/>
          <w:bCs/>
          <w:highlight w:val="none"/>
        </w:rPr>
        <w:t xml:space="preserve">注：未按要求提供相关材料的，不享受相关政策</w:t>
      </w:r>
      <w:r/>
    </w:p>
    <w:p>
      <w:pPr>
        <w:ind w:firstLine="482"/>
        <w:spacing w:line="520" w:lineRule="exact"/>
        <w:rPr>
          <w:rFonts w:hint="eastAsia" w:ascii="仿宋" w:hAnsi="仿宋" w:eastAsia="仿宋" w:cs="仿宋"/>
          <w:b/>
          <w:bCs/>
          <w:highlight w:val="none"/>
        </w:rPr>
      </w:pPr>
      <w:r>
        <w:rPr>
          <w:rFonts w:hint="eastAsia" w:ascii="仿宋" w:hAnsi="仿宋" w:eastAsia="仿宋" w:cs="仿宋"/>
          <w:b/>
          <w:bCs/>
          <w:highlight w:val="none"/>
        </w:rPr>
      </w:r>
      <w:bookmarkEnd w:id="43"/>
      <w:r/>
      <w:r/>
    </w:p>
    <w:p>
      <w:pPr>
        <w:pStyle w:val="942"/>
        <w:keepLines w:val="0"/>
        <w:keepNext w:val="0"/>
        <w:spacing w:before="0" w:after="0" w:line="520" w:lineRule="exact"/>
        <w:rPr>
          <w:highlight w:val="none"/>
        </w:rPr>
      </w:pPr>
      <w:r/>
      <w:bookmarkStart w:id="44" w:name="_Toc24172"/>
      <w:r/>
      <w:bookmarkStart w:id="45" w:name="_Toc6597"/>
      <w:r>
        <w:rPr>
          <w:rFonts w:hint="eastAsia"/>
          <w:highlight w:val="none"/>
        </w:rPr>
        <w:t xml:space="preserve">十一、保密</w:t>
      </w:r>
      <w:r/>
    </w:p>
    <w:p>
      <w:pPr>
        <w:ind w:firstLine="482"/>
        <w:spacing w:line="520" w:lineRule="exact"/>
        <w:rPr>
          <w:rFonts w:ascii="仿宋" w:hAnsi="仿宋" w:eastAsia="仿宋" w:cs="仿宋"/>
          <w:b/>
          <w:color w:val="000000"/>
          <w:szCs w:val="22"/>
          <w:highlight w:val="none"/>
        </w:rPr>
      </w:pPr>
      <w:r>
        <w:rPr>
          <w:rFonts w:hint="eastAsia" w:ascii="仿宋" w:hAnsi="仿宋" w:eastAsia="仿宋" w:cs="仿宋"/>
          <w:b/>
          <w:color w:val="000000"/>
          <w:szCs w:val="22"/>
          <w:highlight w:val="none"/>
        </w:rPr>
        <w:t xml:space="preserve">4</w:t>
      </w:r>
      <w:r>
        <w:rPr>
          <w:rFonts w:hint="eastAsia" w:ascii="仿宋" w:hAnsi="仿宋" w:eastAsia="仿宋" w:cs="仿宋"/>
          <w:b/>
          <w:color w:val="000000"/>
          <w:szCs w:val="22"/>
          <w:highlight w:val="none"/>
          <w:lang w:val="en-US" w:eastAsia="zh-CN"/>
        </w:rPr>
        <w:t xml:space="preserve">5</w:t>
      </w:r>
      <w:r>
        <w:rPr>
          <w:rFonts w:hint="eastAsia" w:ascii="仿宋" w:hAnsi="仿宋" w:eastAsia="仿宋" w:cs="仿宋"/>
          <w:b/>
          <w:color w:val="000000"/>
          <w:szCs w:val="22"/>
          <w:highlight w:val="none"/>
        </w:rPr>
        <w:t xml:space="preserve">.保密</w:t>
      </w:r>
      <w:r/>
    </w:p>
    <w:p>
      <w:pPr>
        <w:pStyle w:val="1023"/>
        <w:ind w:left="0" w:firstLine="480"/>
        <w:spacing w:line="520" w:lineRule="exact"/>
        <w:rPr>
          <w:rFonts w:ascii="仿宋" w:hAnsi="仿宋" w:eastAsia="仿宋" w:cs="仿宋"/>
          <w:color w:val="000000"/>
          <w:szCs w:val="22"/>
          <w:highlight w:val="none"/>
        </w:rPr>
      </w:pPr>
      <w:r>
        <w:rPr>
          <w:rFonts w:hint="eastAsia" w:ascii="仿宋" w:hAnsi="仿宋" w:eastAsia="仿宋" w:cs="仿宋"/>
          <w:color w:val="000000"/>
          <w:szCs w:val="22"/>
          <w:highlight w:val="none"/>
        </w:rPr>
        <w:t xml:space="preserve">4</w:t>
      </w:r>
      <w:r>
        <w:rPr>
          <w:rFonts w:hint="eastAsia" w:ascii="仿宋" w:hAnsi="仿宋" w:eastAsia="仿宋" w:cs="仿宋"/>
          <w:color w:val="000000"/>
          <w:szCs w:val="22"/>
          <w:highlight w:val="none"/>
          <w:lang w:val="en-US" w:eastAsia="zh-CN"/>
        </w:rPr>
        <w:t xml:space="preserve">5</w:t>
      </w:r>
      <w:r>
        <w:rPr>
          <w:rFonts w:hint="eastAsia" w:ascii="仿宋" w:hAnsi="仿宋" w:eastAsia="仿宋" w:cs="仿宋"/>
          <w:color w:val="000000"/>
          <w:szCs w:val="22"/>
          <w:highlight w:val="none"/>
        </w:rPr>
        <w:t xml:space="preserve">.1参与本次招标投标活动的各方应对招标文件和投标文件中的商业和技术等秘密保密，违者应对由此造成的后果承担法律责任。 </w:t>
      </w:r>
      <w:r/>
    </w:p>
    <w:p>
      <w:pPr>
        <w:pStyle w:val="1023"/>
        <w:ind w:left="0" w:firstLine="420"/>
        <w:spacing w:line="520" w:lineRule="exact"/>
        <w:rPr>
          <w:rFonts w:ascii="仿宋" w:hAnsi="仿宋" w:eastAsia="仿宋" w:cs="仿宋"/>
          <w:color w:val="000000"/>
          <w:szCs w:val="22"/>
          <w:highlight w:val="none"/>
        </w:rPr>
      </w:pPr>
      <w:r>
        <w:rPr>
          <w:rFonts w:hint="eastAsia" w:ascii="仿宋" w:hAnsi="仿宋" w:eastAsia="仿宋" w:cs="仿宋"/>
          <w:color w:val="000000"/>
          <w:szCs w:val="22"/>
          <w:highlight w:val="none"/>
        </w:rPr>
        <w:t xml:space="preserve">4</w:t>
      </w:r>
      <w:r>
        <w:rPr>
          <w:rFonts w:hint="eastAsia" w:ascii="仿宋" w:hAnsi="仿宋" w:eastAsia="仿宋" w:cs="仿宋"/>
          <w:color w:val="000000"/>
          <w:szCs w:val="22"/>
          <w:highlight w:val="none"/>
          <w:lang w:val="en-US" w:eastAsia="zh-CN"/>
        </w:rPr>
        <w:t xml:space="preserve">5</w:t>
      </w:r>
      <w:r>
        <w:rPr>
          <w:rFonts w:hint="eastAsia" w:ascii="仿宋" w:hAnsi="仿宋" w:eastAsia="仿宋" w:cs="仿宋"/>
          <w:color w:val="000000"/>
          <w:szCs w:val="22"/>
          <w:highlight w:val="none"/>
        </w:rPr>
        <w:t xml:space="preserve">.2凡是与审查、澄清、评价和比较投标的有关资料以及授标建议等，采购人、评委、采购代理机构均不得向</w:t>
      </w:r>
      <w:r>
        <w:rPr>
          <w:rFonts w:hint="eastAsia" w:ascii="仿宋" w:hAnsi="仿宋" w:eastAsia="仿宋" w:cs="仿宋"/>
          <w:color w:val="000000"/>
          <w:szCs w:val="22"/>
          <w:highlight w:val="none"/>
          <w:lang w:eastAsia="zh-CN"/>
        </w:rPr>
        <w:t xml:space="preserve">投标人</w:t>
      </w:r>
      <w:r>
        <w:rPr>
          <w:rFonts w:hint="eastAsia" w:ascii="仿宋" w:hAnsi="仿宋" w:eastAsia="仿宋" w:cs="仿宋"/>
          <w:color w:val="000000"/>
          <w:szCs w:val="22"/>
          <w:highlight w:val="none"/>
        </w:rPr>
        <w:t xml:space="preserve">或与评标无关的其他人员透露。</w:t>
      </w:r>
      <w:r/>
    </w:p>
    <w:p>
      <w:pPr>
        <w:pStyle w:val="1023"/>
        <w:ind w:left="0" w:firstLine="420"/>
        <w:spacing w:line="520" w:lineRule="exact"/>
        <w:rPr>
          <w:rFonts w:ascii="仿宋" w:hAnsi="仿宋" w:eastAsia="仿宋" w:cs="仿宋"/>
          <w:color w:val="000000"/>
          <w:szCs w:val="22"/>
          <w:highlight w:val="none"/>
        </w:rPr>
      </w:pPr>
      <w:r>
        <w:rPr>
          <w:rFonts w:hint="eastAsia" w:ascii="仿宋" w:hAnsi="仿宋" w:eastAsia="仿宋" w:cs="仿宋"/>
          <w:color w:val="000000"/>
          <w:szCs w:val="22"/>
          <w:highlight w:val="none"/>
        </w:rPr>
        <w:t xml:space="preserve">4</w:t>
      </w:r>
      <w:r>
        <w:rPr>
          <w:rFonts w:hint="eastAsia" w:ascii="仿宋" w:hAnsi="仿宋" w:eastAsia="仿宋" w:cs="仿宋"/>
          <w:color w:val="000000"/>
          <w:szCs w:val="22"/>
          <w:highlight w:val="none"/>
          <w:lang w:val="en-US" w:eastAsia="zh-CN"/>
        </w:rPr>
        <w:t xml:space="preserve">5</w:t>
      </w:r>
      <w:r>
        <w:rPr>
          <w:rFonts w:hint="eastAsia" w:ascii="仿宋" w:hAnsi="仿宋" w:eastAsia="仿宋" w:cs="仿宋"/>
          <w:color w:val="000000"/>
          <w:szCs w:val="22"/>
          <w:highlight w:val="none"/>
        </w:rPr>
        <w:t xml:space="preserve">.3在评标过程中，</w:t>
      </w:r>
      <w:r>
        <w:rPr>
          <w:rFonts w:hint="eastAsia" w:ascii="仿宋" w:hAnsi="仿宋" w:eastAsia="仿宋" w:cs="仿宋"/>
          <w:color w:val="000000"/>
          <w:szCs w:val="22"/>
          <w:highlight w:val="none"/>
          <w:lang w:eastAsia="zh-CN"/>
        </w:rPr>
        <w:t xml:space="preserve">投标人</w:t>
      </w:r>
      <w:r>
        <w:rPr>
          <w:rFonts w:hint="eastAsia" w:ascii="仿宋" w:hAnsi="仿宋" w:eastAsia="仿宋" w:cs="仿宋"/>
          <w:color w:val="000000"/>
          <w:szCs w:val="22"/>
          <w:highlight w:val="none"/>
        </w:rPr>
        <w:t xml:space="preserve">不得以任何行为影响评标过程，否则其投标文件将被作为无效投标文件。</w:t>
      </w:r>
      <w:r/>
    </w:p>
    <w:p>
      <w:pPr>
        <w:pStyle w:val="1023"/>
        <w:ind w:left="0" w:firstLine="420"/>
        <w:spacing w:line="520" w:lineRule="exact"/>
        <w:rPr>
          <w:rFonts w:ascii="仿宋" w:hAnsi="仿宋" w:eastAsia="仿宋" w:cs="仿宋"/>
          <w:color w:val="000000"/>
          <w:szCs w:val="22"/>
          <w:highlight w:val="none"/>
        </w:rPr>
      </w:pPr>
      <w:r>
        <w:rPr>
          <w:rFonts w:hint="eastAsia" w:ascii="仿宋" w:hAnsi="仿宋" w:eastAsia="仿宋" w:cs="仿宋"/>
          <w:color w:val="000000"/>
          <w:szCs w:val="22"/>
          <w:highlight w:val="none"/>
        </w:rPr>
        <w:t xml:space="preserve">4</w:t>
      </w:r>
      <w:r>
        <w:rPr>
          <w:rFonts w:hint="eastAsia" w:ascii="仿宋" w:hAnsi="仿宋" w:eastAsia="仿宋" w:cs="仿宋"/>
          <w:color w:val="000000"/>
          <w:szCs w:val="22"/>
          <w:highlight w:val="none"/>
          <w:lang w:val="en-US" w:eastAsia="zh-CN"/>
        </w:rPr>
        <w:t xml:space="preserve">5</w:t>
      </w:r>
      <w:r>
        <w:rPr>
          <w:rFonts w:hint="eastAsia" w:ascii="仿宋" w:hAnsi="仿宋" w:eastAsia="仿宋" w:cs="仿宋"/>
          <w:color w:val="000000"/>
          <w:szCs w:val="22"/>
          <w:highlight w:val="none"/>
        </w:rPr>
        <w:t xml:space="preserve">.4采购代理机构和评标委员会不向未中标的</w:t>
      </w:r>
      <w:r>
        <w:rPr>
          <w:rFonts w:hint="eastAsia" w:ascii="仿宋" w:hAnsi="仿宋" w:eastAsia="仿宋" w:cs="仿宋"/>
          <w:color w:val="000000"/>
          <w:szCs w:val="22"/>
          <w:highlight w:val="none"/>
          <w:lang w:eastAsia="zh-CN"/>
        </w:rPr>
        <w:t xml:space="preserve">投标人</w:t>
      </w:r>
      <w:r>
        <w:rPr>
          <w:rFonts w:hint="eastAsia" w:ascii="仿宋" w:hAnsi="仿宋" w:eastAsia="仿宋" w:cs="仿宋"/>
          <w:color w:val="000000"/>
          <w:szCs w:val="22"/>
          <w:highlight w:val="none"/>
        </w:rPr>
        <w:t xml:space="preserve">解释未中标原因，也不公布评标过程中的相关细节。</w:t>
      </w:r>
      <w:r/>
    </w:p>
    <w:p>
      <w:pPr>
        <w:pStyle w:val="1023"/>
        <w:ind w:left="0" w:firstLine="420"/>
        <w:spacing w:line="520" w:lineRule="exact"/>
        <w:rPr>
          <w:rFonts w:ascii="仿宋" w:hAnsi="仿宋" w:eastAsia="仿宋" w:cs="仿宋"/>
          <w:color w:val="000000"/>
          <w:szCs w:val="22"/>
          <w:highlight w:val="none"/>
        </w:rPr>
      </w:pPr>
      <w:r>
        <w:rPr>
          <w:rFonts w:hint="eastAsia" w:ascii="仿宋" w:hAnsi="仿宋" w:eastAsia="仿宋" w:cs="仿宋"/>
          <w:color w:val="000000"/>
          <w:szCs w:val="22"/>
          <w:highlight w:val="none"/>
        </w:rPr>
        <w:t xml:space="preserve">4</w:t>
      </w:r>
      <w:r>
        <w:rPr>
          <w:rFonts w:hint="eastAsia" w:ascii="仿宋" w:hAnsi="仿宋" w:eastAsia="仿宋" w:cs="仿宋"/>
          <w:color w:val="000000"/>
          <w:szCs w:val="22"/>
          <w:highlight w:val="none"/>
          <w:lang w:val="en-US" w:eastAsia="zh-CN"/>
        </w:rPr>
        <w:t xml:space="preserve">5</w:t>
      </w:r>
      <w:r>
        <w:rPr>
          <w:rFonts w:hint="eastAsia" w:ascii="仿宋" w:hAnsi="仿宋" w:eastAsia="仿宋" w:cs="仿宋"/>
          <w:color w:val="000000"/>
          <w:szCs w:val="22"/>
          <w:highlight w:val="none"/>
        </w:rPr>
        <w:t xml:space="preserve">.5采用综合评分法的项目，未中标的</w:t>
      </w:r>
      <w:r>
        <w:rPr>
          <w:rFonts w:hint="eastAsia" w:ascii="仿宋" w:hAnsi="仿宋" w:eastAsia="仿宋" w:cs="仿宋"/>
          <w:color w:val="000000"/>
          <w:szCs w:val="22"/>
          <w:highlight w:val="none"/>
          <w:lang w:eastAsia="zh-CN"/>
        </w:rPr>
        <w:t xml:space="preserve">投标人</w:t>
      </w:r>
      <w:r>
        <w:rPr>
          <w:rFonts w:hint="eastAsia" w:ascii="仿宋" w:hAnsi="仿宋" w:eastAsia="仿宋" w:cs="仿宋"/>
          <w:color w:val="000000"/>
          <w:szCs w:val="22"/>
          <w:highlight w:val="none"/>
        </w:rPr>
        <w:t xml:space="preserve">可于中标结果公告期限届满之日起通过苏采云系统查看自己的评审得分及排序情况。</w:t>
      </w:r>
      <w:r/>
    </w:p>
    <w:p>
      <w:pPr>
        <w:rPr>
          <w:rFonts w:hint="eastAsia"/>
          <w:highlight w:val="none"/>
        </w:rPr>
      </w:pPr>
      <w:r>
        <w:rPr>
          <w:rFonts w:hint="eastAsia"/>
          <w:highlight w:val="none"/>
        </w:rPr>
        <w:br w:type="page" w:clear="all"/>
      </w:r>
      <w:r/>
    </w:p>
    <w:p>
      <w:pPr>
        <w:pStyle w:val="941"/>
        <w:jc w:val="center"/>
        <w:spacing w:line="240" w:lineRule="auto"/>
        <w:rPr>
          <w:rFonts w:hint="default" w:ascii="仿宋" w:hAnsi="仿宋" w:eastAsia="宋体" w:cs="仿宋"/>
          <w:color w:val="000000"/>
          <w:highlight w:val="none"/>
          <w:lang w:val="en-US" w:eastAsia="zh-CN"/>
        </w:rPr>
      </w:pPr>
      <w:r>
        <w:rPr>
          <w:rFonts w:hint="eastAsia"/>
          <w:highlight w:val="none"/>
        </w:rPr>
        <w:t xml:space="preserve">第</w:t>
      </w:r>
      <w:r>
        <w:rPr>
          <w:rFonts w:hint="eastAsia"/>
          <w:highlight w:val="none"/>
          <w:lang w:val="en-US" w:eastAsia="zh-CN"/>
        </w:rPr>
        <w:t xml:space="preserve">三</w:t>
      </w:r>
      <w:r>
        <w:rPr>
          <w:rFonts w:hint="eastAsia"/>
          <w:highlight w:val="none"/>
        </w:rPr>
        <w:t xml:space="preserve">部分</w:t>
      </w:r>
      <w:r>
        <w:rPr>
          <w:highlight w:val="none"/>
        </w:rPr>
        <w:t xml:space="preserve">  </w:t>
      </w:r>
      <w:r>
        <w:rPr>
          <w:rFonts w:hint="eastAsia"/>
          <w:highlight w:val="none"/>
          <w:lang w:val="en-US" w:eastAsia="zh-CN"/>
        </w:rPr>
        <w:t xml:space="preserve">合同文本</w:t>
      </w:r>
      <w:bookmarkEnd w:id="44"/>
      <w:r/>
      <w:r/>
    </w:p>
    <w:p>
      <w:pPr>
        <w:jc w:val="center"/>
        <w:spacing w:before="145" w:after="145"/>
        <w:rPr>
          <w:rFonts w:hint="eastAsia" w:ascii="Times New Roman" w:hAnsi="Times New Roman" w:eastAsia="宋体" w:cs="Times New Roman"/>
          <w:b/>
          <w:caps w:val="0"/>
          <w:color w:val="auto"/>
          <w:sz w:val="30"/>
          <w:szCs w:val="21"/>
        </w:rPr>
        <w:outlineLvl w:val="9"/>
      </w:pPr>
      <w:r>
        <w:rPr>
          <w:rFonts w:hint="eastAsia" w:ascii="Times New Roman" w:hAnsi="Times New Roman" w:eastAsia="宋体" w:cs="Times New Roman"/>
          <w:b/>
          <w:caps w:val="0"/>
          <w:color w:val="auto"/>
          <w:sz w:val="30"/>
          <w:szCs w:val="21"/>
        </w:rPr>
      </w:r>
      <w:r/>
    </w:p>
    <w:p>
      <w:pPr>
        <w:jc w:val="center"/>
        <w:spacing w:after="0"/>
        <w:widowControl w:val="off"/>
        <w:rPr>
          <w:rFonts w:hint="eastAsia" w:ascii="仿宋" w:hAnsi="仿宋" w:eastAsia="仿宋" w:cs="仿宋"/>
          <w:b/>
          <w:bCs/>
          <w:spacing w:val="-20"/>
          <w:sz w:val="36"/>
          <w:szCs w:val="36"/>
          <w:lang w:val="en-US" w:eastAsia="zh-CN" w:bidi="ar-SA"/>
        </w:rPr>
      </w:pPr>
      <w:r>
        <w:rPr>
          <w:rFonts w:hint="eastAsia" w:ascii="仿宋" w:hAnsi="仿宋" w:eastAsia="仿宋" w:cs="仿宋"/>
          <w:b/>
          <w:bCs/>
          <w:spacing w:val="-20"/>
          <w:sz w:val="36"/>
          <w:szCs w:val="36"/>
          <w:lang w:val="en-US" w:eastAsia="zh-CN" w:bidi="ar-SA"/>
        </w:rPr>
        <w:t xml:space="preserve">江苏省政府采购合同</w:t>
      </w:r>
      <w:r/>
    </w:p>
    <w:p>
      <w:pPr>
        <w:jc w:val="center"/>
        <w:spacing w:after="0"/>
        <w:widowControl w:val="off"/>
        <w:rPr>
          <w:rFonts w:hint="eastAsia" w:ascii="仿宋" w:hAnsi="仿宋" w:eastAsia="仿宋" w:cs="仿宋"/>
          <w:b w:val="0"/>
          <w:bCs w:val="0"/>
          <w:spacing w:val="-20"/>
          <w:sz w:val="28"/>
          <w:szCs w:val="28"/>
          <w:lang w:val="en-US" w:eastAsia="zh-CN" w:bidi="ar-SA"/>
        </w:rPr>
      </w:pPr>
      <w:r>
        <w:rPr>
          <w:rFonts w:hint="eastAsia" w:ascii="仿宋" w:hAnsi="仿宋" w:eastAsia="仿宋" w:cs="仿宋"/>
          <w:b w:val="0"/>
          <w:bCs w:val="0"/>
          <w:spacing w:val="-20"/>
          <w:sz w:val="28"/>
          <w:szCs w:val="28"/>
          <w:lang w:val="en-US" w:eastAsia="zh-CN" w:bidi="ar-SA"/>
        </w:rPr>
        <w:t xml:space="preserve">（参考）</w:t>
      </w:r>
      <w:r/>
    </w:p>
    <w:p>
      <w:pPr>
        <w:ind w:left="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甲方：（买方）_________</w:t>
      </w:r>
      <w:r/>
    </w:p>
    <w:p>
      <w:pPr>
        <w:ind w:left="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乙方：（卖方）_________</w:t>
      </w:r>
      <w:r/>
    </w:p>
    <w:p>
      <w:pPr>
        <w:ind w:left="0"/>
        <w:jc w:val="both"/>
        <w:keepLines w:val="0"/>
        <w:keepNext w:val="0"/>
        <w:pageBreakBefore w:val="0"/>
        <w:spacing w:line="520" w:lineRule="atLeast"/>
        <w:widowControl w:val="off"/>
        <w:rPr>
          <w:rFonts w:hint="eastAsia" w:ascii="仿宋" w:hAnsi="仿宋" w:eastAsia="仿宋" w:cs="仿宋"/>
          <w:b/>
          <w:caps w:val="0"/>
          <w:color w:val="auto"/>
          <w:sz w:val="24"/>
          <w:szCs w:val="24"/>
          <w:lang w:val="en-US" w:eastAsia="zh-CN" w:bidi="ar-SA"/>
        </w:rPr>
      </w:pPr>
      <w:r>
        <w:rPr>
          <w:rFonts w:hint="eastAsia" w:ascii="仿宋" w:hAnsi="仿宋" w:eastAsia="仿宋" w:cs="仿宋"/>
          <w:b/>
          <w:caps w:val="0"/>
          <w:color w:val="auto"/>
          <w:sz w:val="24"/>
          <w:szCs w:val="24"/>
          <w:lang w:val="en-US" w:eastAsia="zh-CN" w:bidi="ar-SA"/>
        </w:rPr>
        <w:t xml:space="preserve">   </w:t>
      </w:r>
      <w:r>
        <w:rPr>
          <w:rFonts w:hint="eastAsia" w:ascii="仿宋" w:hAnsi="仿宋" w:eastAsia="仿宋" w:cs="仿宋"/>
          <w:caps w:val="0"/>
          <w:color w:val="auto"/>
          <w:sz w:val="24"/>
          <w:szCs w:val="24"/>
          <w:lang w:val="en-US" w:eastAsia="zh-CN" w:bidi="ar-SA"/>
        </w:rPr>
        <w:t xml:space="preserve">甲、乙双方根据</w:t>
      </w:r>
      <w:r>
        <w:rPr>
          <w:rFonts w:hint="eastAsia" w:ascii="仿宋" w:hAnsi="仿宋" w:eastAsia="仿宋" w:cs="仿宋"/>
          <w:caps w:val="0"/>
          <w:color w:val="auto"/>
          <w:sz w:val="24"/>
          <w:szCs w:val="24"/>
          <w:u w:val="single"/>
          <w:lang w:val="en-US" w:eastAsia="zh-CN" w:bidi="ar-SA"/>
        </w:rPr>
        <w:t xml:space="preserve">         </w:t>
      </w:r>
      <w:r>
        <w:rPr>
          <w:rFonts w:hint="eastAsia" w:ascii="仿宋" w:hAnsi="仿宋" w:eastAsia="仿宋" w:cs="仿宋"/>
          <w:caps w:val="0"/>
          <w:color w:val="auto"/>
          <w:sz w:val="24"/>
          <w:szCs w:val="24"/>
          <w:lang w:val="en-US" w:eastAsia="zh-CN" w:bidi="ar-SA"/>
        </w:rPr>
        <w:t xml:space="preserve">项目公开招标的结果，签署本合同。</w:t>
      </w:r>
      <w:r/>
    </w:p>
    <w:p>
      <w:pPr>
        <w:jc w:val="both"/>
        <w:keepLines w:val="0"/>
        <w:keepNext w:val="0"/>
        <w:pageBreakBefore w:val="0"/>
        <w:spacing w:line="520" w:lineRule="atLeast"/>
        <w:widowControl w:val="off"/>
        <w:rPr>
          <w:rFonts w:hint="eastAsia" w:ascii="仿宋" w:hAnsi="仿宋" w:eastAsia="仿宋" w:cs="仿宋"/>
          <w:b/>
          <w:caps w:val="0"/>
          <w:color w:val="auto"/>
          <w:sz w:val="24"/>
          <w:szCs w:val="24"/>
          <w:lang w:val="en-US" w:eastAsia="zh-CN" w:bidi="ar-SA"/>
        </w:rPr>
      </w:pPr>
      <w:r>
        <w:rPr>
          <w:rFonts w:hint="eastAsia" w:ascii="仿宋" w:hAnsi="仿宋" w:eastAsia="仿宋" w:cs="仿宋"/>
          <w:b/>
          <w:caps w:val="0"/>
          <w:color w:val="auto"/>
          <w:sz w:val="24"/>
          <w:szCs w:val="24"/>
          <w:lang w:val="en-US" w:eastAsia="zh-CN" w:bidi="ar-SA"/>
        </w:rPr>
        <w:t xml:space="preserve">一、合同内容</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1.1 标的名称：</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1.2标的质量：</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1.3 标的数量（规模）：</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1.4 履行时间（期限）：</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1.5 履行地点：</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1.6履行方式：</w:t>
      </w:r>
      <w:r/>
    </w:p>
    <w:p>
      <w:pPr>
        <w:jc w:val="both"/>
        <w:keepLines w:val="0"/>
        <w:keepNext w:val="0"/>
        <w:pageBreakBefore w:val="0"/>
        <w:spacing w:line="520" w:lineRule="atLeast"/>
        <w:widowControl w:val="off"/>
        <w:rPr>
          <w:rFonts w:hint="eastAsia" w:ascii="仿宋" w:hAnsi="仿宋" w:eastAsia="仿宋" w:cs="仿宋"/>
          <w:b/>
          <w:caps w:val="0"/>
          <w:color w:val="auto"/>
          <w:sz w:val="24"/>
          <w:szCs w:val="24"/>
          <w:lang w:val="en-US" w:eastAsia="zh-CN" w:bidi="ar-SA"/>
        </w:rPr>
      </w:pPr>
      <w:r>
        <w:rPr>
          <w:rFonts w:hint="eastAsia" w:ascii="仿宋" w:hAnsi="仿宋" w:eastAsia="仿宋" w:cs="仿宋"/>
          <w:b/>
          <w:caps w:val="0"/>
          <w:color w:val="auto"/>
          <w:sz w:val="24"/>
          <w:szCs w:val="24"/>
          <w:lang w:val="en-US" w:eastAsia="zh-CN" w:bidi="ar-SA"/>
        </w:rPr>
        <w:t xml:space="preserve">二、合同金额</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2.1 本合同金额为（大写）：____________________________________圆（_______________元）人民币或其他币种。</w:t>
      </w:r>
      <w:r/>
    </w:p>
    <w:p>
      <w:pPr>
        <w:jc w:val="both"/>
        <w:keepLines w:val="0"/>
        <w:keepNext w:val="0"/>
        <w:pageBreakBefore w:val="0"/>
        <w:spacing w:line="520" w:lineRule="atLeast"/>
        <w:widowControl w:val="off"/>
        <w:rPr>
          <w:rFonts w:hint="eastAsia" w:ascii="仿宋" w:hAnsi="仿宋" w:eastAsia="仿宋" w:cs="仿宋"/>
          <w:b/>
          <w:caps w:val="0"/>
          <w:color w:val="auto"/>
          <w:sz w:val="24"/>
          <w:szCs w:val="24"/>
          <w:lang w:val="en-US" w:eastAsia="zh-CN" w:bidi="ar-SA"/>
        </w:rPr>
      </w:pPr>
      <w:r>
        <w:rPr>
          <w:rFonts w:hint="eastAsia" w:ascii="仿宋" w:hAnsi="仿宋" w:eastAsia="仿宋" w:cs="仿宋"/>
          <w:b/>
          <w:caps w:val="0"/>
          <w:color w:val="auto"/>
          <w:sz w:val="24"/>
          <w:szCs w:val="24"/>
          <w:lang w:val="en-US" w:eastAsia="zh-CN" w:bidi="ar-SA"/>
        </w:rPr>
        <w:t xml:space="preserve">三、技术资料</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3.1乙方应按招标文件规定的时间向甲方提供服务（包含与服务相关的货物）的有关技术资料。</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jc w:val="both"/>
        <w:keepLines w:val="0"/>
        <w:keepNext w:val="0"/>
        <w:pageBreakBefore w:val="0"/>
        <w:spacing w:line="520" w:lineRule="atLeast"/>
        <w:widowControl w:val="off"/>
        <w:rPr>
          <w:rFonts w:hint="eastAsia" w:ascii="仿宋" w:hAnsi="仿宋" w:eastAsia="仿宋" w:cs="仿宋"/>
          <w:b/>
          <w:caps w:val="0"/>
          <w:color w:val="auto"/>
          <w:sz w:val="24"/>
          <w:szCs w:val="24"/>
          <w:lang w:val="en-US" w:eastAsia="zh-CN" w:bidi="ar-SA"/>
        </w:rPr>
      </w:pPr>
      <w:r>
        <w:rPr>
          <w:rFonts w:hint="eastAsia" w:ascii="仿宋" w:hAnsi="仿宋" w:eastAsia="仿宋" w:cs="仿宋"/>
          <w:b/>
          <w:caps w:val="0"/>
          <w:color w:val="auto"/>
          <w:sz w:val="24"/>
          <w:szCs w:val="24"/>
          <w:lang w:val="en-US" w:eastAsia="zh-CN" w:bidi="ar-SA"/>
        </w:rPr>
        <w:t xml:space="preserve">四、知识产权</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jc w:val="both"/>
        <w:keepLines w:val="0"/>
        <w:keepNext w:val="0"/>
        <w:pageBreakBefore w:val="0"/>
        <w:spacing w:line="520" w:lineRule="atLeast"/>
        <w:widowControl w:val="off"/>
        <w:rPr>
          <w:rFonts w:hint="eastAsia" w:ascii="仿宋" w:hAnsi="仿宋" w:eastAsia="仿宋" w:cs="仿宋"/>
          <w:caps w:val="0"/>
          <w:color w:val="auto"/>
          <w:sz w:val="24"/>
          <w:szCs w:val="24"/>
          <w:u w:val="single"/>
          <w:lang w:val="en-US" w:eastAsia="zh-CN" w:bidi="ar-SA"/>
        </w:rPr>
      </w:pPr>
      <w:r>
        <w:rPr>
          <w:rFonts w:hint="eastAsia" w:ascii="仿宋" w:hAnsi="仿宋" w:eastAsia="仿宋" w:cs="仿宋"/>
          <w:b/>
          <w:caps w:val="0"/>
          <w:color w:val="auto"/>
          <w:sz w:val="24"/>
          <w:szCs w:val="24"/>
          <w:lang w:val="en-US" w:eastAsia="zh-CN" w:bidi="ar-SA"/>
        </w:rPr>
        <w:t xml:space="preserve">五、产权担保</w:t>
      </w:r>
      <w:r/>
    </w:p>
    <w:p>
      <w:pPr>
        <w:ind w:left="0" w:firstLine="480"/>
        <w:jc w:val="both"/>
        <w:keepLines w:val="0"/>
        <w:keepNext w:val="0"/>
        <w:pageBreakBefore w:val="0"/>
        <w:spacing w:line="520" w:lineRule="atLeast"/>
        <w:widowControl w:val="off"/>
        <w:rPr>
          <w:rFonts w:hint="eastAsia" w:ascii="仿宋" w:hAnsi="仿宋" w:eastAsia="仿宋" w:cs="仿宋"/>
          <w:bCs/>
          <w:caps w:val="0"/>
          <w:color w:val="auto"/>
          <w:sz w:val="24"/>
          <w:szCs w:val="24"/>
          <w:lang w:val="zh-CN" w:eastAsia="zh-CN" w:bidi="ar-SA"/>
        </w:rPr>
      </w:pPr>
      <w:r>
        <w:rPr>
          <w:rFonts w:hint="eastAsia" w:ascii="仿宋" w:hAnsi="仿宋" w:eastAsia="仿宋" w:cs="仿宋"/>
          <w:bCs/>
          <w:caps w:val="0"/>
          <w:color w:val="auto"/>
          <w:sz w:val="24"/>
          <w:szCs w:val="24"/>
          <w:lang w:val="zh-CN" w:eastAsia="zh-CN" w:bidi="ar-SA"/>
        </w:rPr>
        <w:t xml:space="preserve">5.1 乙方保证所交付的服务（包含与服务相关的货物）的所有权完全属于乙方且无任何抵押、查封等产权瑕疵。</w:t>
      </w:r>
      <w:r/>
    </w:p>
    <w:p>
      <w:pPr>
        <w:jc w:val="both"/>
        <w:keepLines w:val="0"/>
        <w:keepNext w:val="0"/>
        <w:pageBreakBefore w:val="0"/>
        <w:spacing w:line="520" w:lineRule="atLeast"/>
        <w:widowControl w:val="off"/>
        <w:rPr>
          <w:rFonts w:hint="eastAsia" w:ascii="仿宋" w:hAnsi="仿宋" w:eastAsia="仿宋" w:cs="仿宋"/>
          <w:b/>
          <w:caps w:val="0"/>
          <w:color w:val="auto"/>
          <w:sz w:val="24"/>
          <w:szCs w:val="24"/>
          <w:lang w:val="en-US" w:eastAsia="zh-CN" w:bidi="ar-SA"/>
        </w:rPr>
      </w:pPr>
      <w:r>
        <w:rPr>
          <w:rFonts w:hint="eastAsia" w:ascii="仿宋" w:hAnsi="仿宋" w:eastAsia="仿宋" w:cs="仿宋"/>
          <w:b/>
          <w:caps w:val="0"/>
          <w:color w:val="auto"/>
          <w:sz w:val="24"/>
          <w:szCs w:val="24"/>
          <w:lang w:val="en-US" w:eastAsia="zh-CN" w:bidi="ar-SA"/>
        </w:rPr>
        <w:t xml:space="preserve">六、履约保证金</w:t>
      </w:r>
      <w:r/>
    </w:p>
    <w:p>
      <w:pPr>
        <w:ind w:left="0" w:firstLine="480"/>
        <w:keepLines w:val="0"/>
        <w:keepNext w:val="0"/>
        <w:pageBreakBefore w:val="0"/>
        <w:spacing w:line="520" w:lineRule="atLeast"/>
        <w:widowControl w:val="off"/>
        <w:rPr>
          <w:rFonts w:hint="eastAsia" w:ascii="仿宋" w:hAnsi="仿宋" w:eastAsia="仿宋" w:cs="仿宋"/>
          <w:bCs/>
          <w:caps w:val="0"/>
          <w:color w:val="auto"/>
          <w:sz w:val="24"/>
          <w:szCs w:val="24"/>
          <w:lang w:val="zh-CN"/>
        </w:rPr>
      </w:pPr>
      <w:r>
        <w:rPr>
          <w:rFonts w:hint="eastAsia" w:ascii="仿宋" w:hAnsi="仿宋" w:eastAsia="仿宋" w:cs="仿宋"/>
          <w:bCs/>
          <w:caps w:val="0"/>
          <w:color w:val="auto"/>
          <w:sz w:val="24"/>
          <w:szCs w:val="24"/>
          <w:lang w:val="zh-CN"/>
        </w:rPr>
        <w:t xml:space="preserve">履约保证金应在采购合同签订前提交，履约保证金按采购合同总价</w:t>
      </w:r>
      <w:r>
        <w:rPr>
          <w:rFonts w:hint="eastAsia" w:ascii="仿宋" w:hAnsi="仿宋" w:eastAsia="仿宋" w:cs="仿宋"/>
          <w:bCs/>
          <w:caps w:val="0"/>
          <w:color w:val="auto"/>
          <w:sz w:val="24"/>
          <w:szCs w:val="24"/>
          <w:highlight w:val="none"/>
          <w:lang w:val="zh-CN"/>
        </w:rPr>
        <w:t xml:space="preserve">的</w:t>
      </w:r>
      <w:r>
        <w:rPr>
          <w:rFonts w:hint="eastAsia" w:ascii="仿宋" w:hAnsi="仿宋" w:eastAsia="仿宋" w:cs="仿宋"/>
          <w:bCs/>
          <w:caps w:val="0"/>
          <w:color w:val="auto"/>
          <w:sz w:val="24"/>
          <w:szCs w:val="24"/>
          <w:highlight w:val="none"/>
          <w:u w:val="single"/>
          <w:lang w:val="en-US" w:eastAsia="zh-CN"/>
        </w:rPr>
        <w:t xml:space="preserve">    </w:t>
      </w:r>
      <w:r>
        <w:rPr>
          <w:rFonts w:hint="eastAsia" w:ascii="仿宋" w:hAnsi="仿宋" w:eastAsia="仿宋" w:cs="仿宋"/>
          <w:bCs/>
          <w:caps w:val="0"/>
          <w:color w:val="auto"/>
          <w:sz w:val="24"/>
          <w:szCs w:val="24"/>
          <w:highlight w:val="none"/>
          <w:lang w:val="zh-CN"/>
        </w:rPr>
        <w:t xml:space="preserve">%</w:t>
      </w:r>
      <w:r>
        <w:rPr>
          <w:rFonts w:hint="eastAsia" w:ascii="仿宋" w:hAnsi="仿宋" w:eastAsia="仿宋" w:cs="仿宋"/>
          <w:bCs/>
          <w:caps w:val="0"/>
          <w:color w:val="auto"/>
          <w:sz w:val="24"/>
          <w:szCs w:val="24"/>
          <w:lang w:val="zh-CN"/>
        </w:rPr>
        <w:t xml:space="preserve">计取。除银行电汇、网上银行、数字人民币外，供应商还可选用银行保函、担保公司的保证担保或保险公司的保证保险等多种形式向采购人缴纳；</w:t>
      </w:r>
      <w:r/>
    </w:p>
    <w:p>
      <w:pPr>
        <w:ind w:left="0" w:firstLine="480"/>
        <w:keepLines w:val="0"/>
        <w:keepNext w:val="0"/>
        <w:pageBreakBefore w:val="0"/>
        <w:spacing w:line="520" w:lineRule="atLeast"/>
        <w:widowControl w:val="off"/>
        <w:rPr>
          <w:rFonts w:hint="eastAsia" w:ascii="仿宋" w:hAnsi="仿宋" w:eastAsia="仿宋" w:cs="仿宋"/>
          <w:bCs/>
          <w:caps w:val="0"/>
          <w:color w:val="auto"/>
          <w:sz w:val="24"/>
          <w:szCs w:val="24"/>
          <w:lang w:val="zh-CN"/>
        </w:rPr>
      </w:pPr>
      <w:r>
        <w:rPr>
          <w:rFonts w:hint="eastAsia" w:ascii="仿宋" w:hAnsi="仿宋" w:eastAsia="仿宋" w:cs="仿宋"/>
          <w:bCs/>
          <w:caps w:val="0"/>
          <w:color w:val="auto"/>
          <w:sz w:val="24"/>
          <w:szCs w:val="24"/>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left="0" w:firstLine="480"/>
        <w:keepLines w:val="0"/>
        <w:keepNext w:val="0"/>
        <w:pageBreakBefore w:val="0"/>
        <w:spacing w:line="520" w:lineRule="atLeast"/>
        <w:widowControl w:val="off"/>
        <w:rPr>
          <w:rFonts w:hint="eastAsia" w:ascii="仿宋" w:hAnsi="仿宋" w:eastAsia="仿宋" w:cs="仿宋"/>
          <w:bCs/>
          <w:caps w:val="0"/>
          <w:color w:val="auto"/>
          <w:sz w:val="24"/>
          <w:szCs w:val="24"/>
          <w:lang w:val="zh-CN"/>
        </w:rPr>
      </w:pPr>
      <w:r>
        <w:rPr>
          <w:rFonts w:hint="eastAsia" w:ascii="仿宋" w:hAnsi="仿宋" w:eastAsia="仿宋" w:cs="仿宋"/>
          <w:bCs/>
          <w:caps w:val="0"/>
          <w:color w:val="auto"/>
          <w:sz w:val="24"/>
          <w:szCs w:val="24"/>
          <w:lang w:val="zh-CN"/>
        </w:rPr>
        <w:t xml:space="preserve">履约保证金退还的条件：按以下</w:t>
      </w:r>
      <w:r>
        <w:rPr>
          <w:rFonts w:hint="eastAsia" w:ascii="仿宋" w:hAnsi="仿宋" w:eastAsia="仿宋" w:cs="仿宋"/>
          <w:bCs/>
          <w:caps w:val="0"/>
          <w:color w:val="auto"/>
          <w:sz w:val="24"/>
          <w:szCs w:val="24"/>
          <w:highlight w:val="none"/>
          <w:lang w:val="zh-CN"/>
        </w:rPr>
        <w:t xml:space="preserve">第</w:t>
      </w:r>
      <w:r>
        <w:rPr>
          <w:rFonts w:hint="eastAsia" w:ascii="仿宋" w:hAnsi="仿宋" w:eastAsia="仿宋" w:cs="仿宋"/>
          <w:bCs/>
          <w:caps w:val="0"/>
          <w:color w:val="auto"/>
          <w:sz w:val="24"/>
          <w:szCs w:val="24"/>
          <w:highlight w:val="none"/>
          <w:u w:val="single"/>
          <w:lang w:val="en-US" w:eastAsia="zh-CN"/>
        </w:rPr>
        <w:t xml:space="preserve">    </w:t>
      </w:r>
      <w:r>
        <w:rPr>
          <w:rFonts w:hint="eastAsia" w:ascii="仿宋" w:hAnsi="仿宋" w:eastAsia="仿宋" w:cs="仿宋"/>
          <w:bCs/>
          <w:caps w:val="0"/>
          <w:color w:val="auto"/>
          <w:sz w:val="24"/>
          <w:szCs w:val="24"/>
          <w:lang w:val="zh-CN"/>
        </w:rPr>
        <w:t xml:space="preserve">种方式实行：</w:t>
      </w:r>
      <w:r/>
    </w:p>
    <w:p>
      <w:pPr>
        <w:ind w:left="0" w:firstLine="480"/>
        <w:keepLines w:val="0"/>
        <w:keepNext w:val="0"/>
        <w:pageBreakBefore w:val="0"/>
        <w:spacing w:line="520" w:lineRule="atLeast"/>
        <w:widowControl w:val="off"/>
        <w:rPr>
          <w:rFonts w:hint="eastAsia" w:ascii="仿宋" w:hAnsi="仿宋" w:eastAsia="仿宋" w:cs="仿宋"/>
          <w:bCs/>
          <w:caps w:val="0"/>
          <w:color w:val="auto"/>
          <w:sz w:val="24"/>
          <w:szCs w:val="24"/>
          <w:lang w:val="zh-CN"/>
        </w:rPr>
      </w:pPr>
      <w:r>
        <w:rPr>
          <w:rFonts w:hint="eastAsia" w:ascii="仿宋" w:hAnsi="仿宋" w:eastAsia="仿宋" w:cs="仿宋"/>
          <w:bCs/>
          <w:caps w:val="0"/>
          <w:color w:val="auto"/>
          <w:sz w:val="24"/>
          <w:szCs w:val="24"/>
          <w:lang w:val="zh-CN"/>
        </w:rPr>
        <w:t xml:space="preserve">a.货物类项目，项目验收合格，出具验收报告及履约保证金收据申请退付；</w:t>
      </w:r>
      <w:r/>
    </w:p>
    <w:p>
      <w:pPr>
        <w:ind w:left="0" w:firstLine="480"/>
        <w:keepLines w:val="0"/>
        <w:keepNext w:val="0"/>
        <w:pageBreakBefore w:val="0"/>
        <w:spacing w:line="520" w:lineRule="atLeast"/>
        <w:widowControl w:val="off"/>
        <w:rPr>
          <w:rFonts w:hint="eastAsia" w:ascii="仿宋" w:hAnsi="仿宋" w:eastAsia="仿宋" w:cs="仿宋"/>
          <w:bCs/>
          <w:caps w:val="0"/>
          <w:color w:val="auto"/>
          <w:sz w:val="24"/>
          <w:szCs w:val="24"/>
          <w:lang w:val="zh-CN"/>
        </w:rPr>
      </w:pPr>
      <w:r>
        <w:rPr>
          <w:rFonts w:hint="eastAsia" w:ascii="仿宋" w:hAnsi="仿宋" w:eastAsia="仿宋" w:cs="仿宋"/>
          <w:bCs/>
          <w:caps w:val="0"/>
          <w:color w:val="auto"/>
          <w:sz w:val="24"/>
          <w:szCs w:val="24"/>
          <w:lang w:val="zh-CN"/>
        </w:rPr>
        <w:t xml:space="preserve">b.服务类项目，项目履约期满评价合格，出具履约评价报告及履约保证金收据申请退付；</w:t>
      </w:r>
      <w:r/>
    </w:p>
    <w:p>
      <w:pPr>
        <w:ind w:left="0" w:firstLine="480"/>
        <w:keepLines w:val="0"/>
        <w:keepNext w:val="0"/>
        <w:pageBreakBefore w:val="0"/>
        <w:spacing w:line="520" w:lineRule="atLeast"/>
        <w:widowControl w:val="off"/>
        <w:rPr>
          <w:rFonts w:hint="eastAsia" w:ascii="仿宋" w:hAnsi="仿宋" w:eastAsia="仿宋" w:cs="仿宋"/>
          <w:bCs/>
          <w:caps w:val="0"/>
          <w:color w:val="auto"/>
          <w:sz w:val="24"/>
          <w:szCs w:val="24"/>
          <w:lang w:val="zh-CN"/>
        </w:rPr>
      </w:pPr>
      <w:r>
        <w:rPr>
          <w:rFonts w:hint="eastAsia" w:ascii="仿宋" w:hAnsi="仿宋" w:eastAsia="仿宋" w:cs="仿宋"/>
          <w:bCs/>
          <w:caps w:val="0"/>
          <w:color w:val="auto"/>
          <w:sz w:val="24"/>
          <w:szCs w:val="24"/>
          <w:lang w:val="zh-CN"/>
        </w:rPr>
        <w:t xml:space="preserve">c.工程类项目，项目完工验收合格，出具完工证明及履约保证金收据申请退付；</w:t>
      </w:r>
      <w:r/>
    </w:p>
    <w:p>
      <w:pPr>
        <w:ind w:left="0" w:firstLine="480"/>
        <w:keepLines w:val="0"/>
        <w:keepNext w:val="0"/>
        <w:pageBreakBefore w:val="0"/>
        <w:spacing w:line="520" w:lineRule="atLeast"/>
        <w:widowControl w:val="off"/>
        <w:rPr>
          <w:rFonts w:hint="eastAsia" w:ascii="仿宋" w:hAnsi="仿宋" w:eastAsia="仿宋" w:cs="仿宋"/>
          <w:bCs/>
          <w:caps w:val="0"/>
          <w:color w:val="auto"/>
          <w:sz w:val="24"/>
          <w:szCs w:val="24"/>
          <w:lang w:val="zh-CN"/>
        </w:rPr>
      </w:pPr>
      <w:r>
        <w:rPr>
          <w:rFonts w:hint="eastAsia" w:ascii="仿宋" w:hAnsi="仿宋" w:eastAsia="仿宋" w:cs="仿宋"/>
          <w:bCs/>
          <w:caps w:val="0"/>
          <w:color w:val="auto"/>
          <w:sz w:val="24"/>
          <w:szCs w:val="24"/>
          <w:lang w:val="zh-CN"/>
        </w:rPr>
        <w:t xml:space="preserve">履约保证金退还时间：采购单位收到供应商退付申请后5个工作日内退还；</w:t>
      </w:r>
      <w:r/>
    </w:p>
    <w:p>
      <w:pPr>
        <w:ind w:left="0" w:firstLine="480"/>
        <w:keepLines w:val="0"/>
        <w:keepNext w:val="0"/>
        <w:pageBreakBefore w:val="0"/>
        <w:spacing w:line="520" w:lineRule="atLeast"/>
        <w:widowControl w:val="off"/>
        <w:rPr>
          <w:rFonts w:hint="eastAsia" w:ascii="仿宋" w:hAnsi="仿宋" w:eastAsia="仿宋" w:cs="仿宋"/>
          <w:bCs/>
          <w:caps w:val="0"/>
          <w:color w:val="auto"/>
          <w:sz w:val="24"/>
          <w:szCs w:val="24"/>
          <w:lang w:val="zh-CN"/>
        </w:rPr>
      </w:pPr>
      <w:r>
        <w:rPr>
          <w:rFonts w:hint="eastAsia" w:ascii="仿宋" w:hAnsi="仿宋" w:eastAsia="仿宋" w:cs="仿宋"/>
          <w:bCs/>
          <w:caps w:val="0"/>
          <w:color w:val="auto"/>
          <w:sz w:val="24"/>
          <w:szCs w:val="24"/>
          <w:lang w:val="zh-CN"/>
        </w:rPr>
        <w:t xml:space="preserve">履约保证金不予退还情形：除不可抗力外，供应商不履行与采购人订立的采购合同的，履约保证金不予退还，给采购人造成的损失超过履约保证金数额的，还应当对超过部分予以赔偿；</w:t>
      </w:r>
      <w:r/>
    </w:p>
    <w:p>
      <w:pPr>
        <w:ind w:left="0" w:firstLine="480"/>
        <w:keepLines w:val="0"/>
        <w:keepNext w:val="0"/>
        <w:pageBreakBefore w:val="0"/>
        <w:spacing w:line="520" w:lineRule="atLeast"/>
        <w:widowControl w:val="off"/>
        <w:rPr>
          <w:rFonts w:hint="eastAsia" w:ascii="仿宋" w:hAnsi="仿宋" w:eastAsia="仿宋" w:cs="仿宋"/>
          <w:bCs/>
          <w:caps w:val="0"/>
          <w:color w:val="auto"/>
          <w:sz w:val="24"/>
          <w:szCs w:val="24"/>
          <w:lang w:val="zh-CN"/>
        </w:rPr>
      </w:pPr>
      <w:r>
        <w:rPr>
          <w:rFonts w:hint="eastAsia" w:ascii="仿宋" w:hAnsi="仿宋" w:eastAsia="仿宋" w:cs="仿宋"/>
          <w:bCs/>
          <w:caps w:val="0"/>
          <w:color w:val="auto"/>
          <w:sz w:val="24"/>
          <w:szCs w:val="24"/>
          <w:lang w:val="zh-CN"/>
        </w:rPr>
        <w:t xml:space="preserve">逾期退还履约保证金的违约责任：除应当退还履约保证金外，还应当按中国人民银行同期贷款基准利率上浮 20％后的利率支付超期资金占用费，但因供应商自身原因导致无法及时退还的除外。</w:t>
      </w:r>
      <w:r/>
    </w:p>
    <w:p>
      <w:pPr>
        <w:ind w:left="0" w:firstLine="480"/>
        <w:keepLines w:val="0"/>
        <w:keepNext w:val="0"/>
        <w:pageBreakBefore w:val="0"/>
        <w:spacing w:line="520" w:lineRule="atLeast"/>
        <w:widowControl w:val="off"/>
        <w:rPr>
          <w:rFonts w:hint="eastAsia" w:ascii="仿宋" w:hAnsi="仿宋" w:eastAsia="仿宋" w:cs="仿宋"/>
          <w:bCs/>
          <w:caps w:val="0"/>
          <w:color w:val="auto"/>
          <w:sz w:val="24"/>
          <w:szCs w:val="24"/>
          <w:lang w:val="zh-CN"/>
        </w:rPr>
      </w:pPr>
      <w:r>
        <w:rPr>
          <w:rFonts w:hint="eastAsia" w:ascii="仿宋" w:hAnsi="仿宋" w:eastAsia="仿宋" w:cs="仿宋"/>
          <w:bCs/>
          <w:caps w:val="0"/>
          <w:color w:val="auto"/>
          <w:sz w:val="24"/>
          <w:szCs w:val="24"/>
          <w:lang w:val="zh-CN"/>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keepLines w:val="0"/>
        <w:keepNext w:val="0"/>
        <w:pageBreakBefore w:val="0"/>
        <w:spacing w:line="520" w:lineRule="atLeast"/>
        <w:widowControl w:val="off"/>
        <w:rPr>
          <w:rFonts w:hint="eastAsia" w:ascii="仿宋" w:hAnsi="仿宋" w:eastAsia="仿宋" w:cs="仿宋"/>
          <w:b/>
          <w:caps w:val="0"/>
          <w:color w:val="auto"/>
          <w:sz w:val="24"/>
          <w:szCs w:val="24"/>
        </w:rPr>
      </w:pPr>
      <w:r>
        <w:rPr>
          <w:rFonts w:hint="eastAsia" w:ascii="仿宋" w:hAnsi="仿宋" w:eastAsia="仿宋" w:cs="仿宋"/>
          <w:b/>
          <w:caps w:val="0"/>
          <w:color w:val="auto"/>
          <w:sz w:val="24"/>
          <w:szCs w:val="24"/>
        </w:rPr>
        <w:t xml:space="preserve">七、合同转包或分包</w:t>
      </w:r>
      <w:r/>
    </w:p>
    <w:p>
      <w:pPr>
        <w:ind w:left="0" w:firstLine="480"/>
        <w:keepLines w:val="0"/>
        <w:keepNext w:val="0"/>
        <w:pageBreakBefore w:val="0"/>
        <w:spacing w:line="520" w:lineRule="atLeast"/>
        <w:widowControl w:val="off"/>
        <w:rPr>
          <w:rFonts w:hint="eastAsia" w:ascii="仿宋" w:hAnsi="仿宋" w:eastAsia="仿宋" w:cs="仿宋"/>
          <w:caps w:val="0"/>
          <w:color w:val="auto"/>
          <w:sz w:val="24"/>
          <w:szCs w:val="24"/>
        </w:rPr>
      </w:pPr>
      <w:r>
        <w:rPr>
          <w:rFonts w:hint="eastAsia" w:ascii="仿宋" w:hAnsi="仿宋" w:eastAsia="仿宋" w:cs="仿宋"/>
          <w:caps w:val="0"/>
          <w:color w:val="auto"/>
          <w:sz w:val="24"/>
          <w:szCs w:val="24"/>
        </w:rPr>
        <w:t xml:space="preserve">7.1乙方不得将合同标的转包给他人履行。</w:t>
      </w:r>
      <w:r/>
    </w:p>
    <w:p>
      <w:pPr>
        <w:ind w:left="0" w:firstLine="480"/>
        <w:keepLines w:val="0"/>
        <w:keepNext w:val="0"/>
        <w:pageBreakBefore w:val="0"/>
        <w:spacing w:line="520" w:lineRule="atLeast"/>
        <w:widowControl w:val="off"/>
        <w:rPr>
          <w:rFonts w:hint="eastAsia" w:ascii="仿宋" w:hAnsi="仿宋" w:eastAsia="仿宋" w:cs="仿宋"/>
          <w:caps w:val="0"/>
          <w:color w:val="auto"/>
          <w:sz w:val="24"/>
          <w:szCs w:val="24"/>
        </w:rPr>
      </w:pPr>
      <w:r>
        <w:rPr>
          <w:rFonts w:hint="eastAsia" w:ascii="仿宋" w:hAnsi="仿宋" w:eastAsia="仿宋" w:cs="仿宋"/>
          <w:caps w:val="0"/>
          <w:color w:val="auto"/>
          <w:sz w:val="24"/>
          <w:szCs w:val="24"/>
        </w:rPr>
        <w:t xml:space="preserve">7.2乙方不得将合同标的分包给他人履行。</w:t>
      </w:r>
      <w:r/>
    </w:p>
    <w:p>
      <w:pPr>
        <w:ind w:left="0" w:firstLine="480"/>
        <w:keepLines w:val="0"/>
        <w:keepNext w:val="0"/>
        <w:pageBreakBefore w:val="0"/>
        <w:spacing w:line="520" w:lineRule="atLeast"/>
        <w:widowControl w:val="off"/>
        <w:rPr>
          <w:rFonts w:hint="eastAsia" w:ascii="仿宋" w:hAnsi="仿宋" w:eastAsia="仿宋" w:cs="仿宋"/>
          <w:caps w:val="0"/>
          <w:color w:val="auto"/>
          <w:sz w:val="24"/>
          <w:szCs w:val="24"/>
        </w:rPr>
      </w:pPr>
      <w:r>
        <w:rPr>
          <w:rFonts w:hint="eastAsia" w:ascii="仿宋" w:hAnsi="仿宋" w:eastAsia="仿宋" w:cs="仿宋"/>
          <w:caps w:val="0"/>
          <w:color w:val="auto"/>
          <w:sz w:val="24"/>
          <w:szCs w:val="24"/>
        </w:rPr>
        <w:t xml:space="preserve">7.3乙方如有转包或未经甲方同意的分包行为，甲方有权解除合同。</w:t>
      </w:r>
      <w:r/>
    </w:p>
    <w:p>
      <w:pPr>
        <w:jc w:val="both"/>
        <w:keepLines w:val="0"/>
        <w:keepNext w:val="0"/>
        <w:pageBreakBefore w:val="0"/>
        <w:spacing w:line="520" w:lineRule="atLeast"/>
        <w:widowControl w:val="off"/>
        <w:rPr>
          <w:rFonts w:hint="eastAsia" w:ascii="仿宋" w:hAnsi="仿宋" w:eastAsia="仿宋" w:cs="仿宋"/>
          <w:b/>
          <w:caps w:val="0"/>
          <w:color w:val="auto"/>
          <w:sz w:val="24"/>
          <w:szCs w:val="24"/>
          <w:lang w:val="en-US" w:eastAsia="zh-CN" w:bidi="ar-SA"/>
        </w:rPr>
      </w:pPr>
      <w:r>
        <w:rPr>
          <w:rFonts w:hint="eastAsia" w:ascii="仿宋" w:hAnsi="仿宋" w:eastAsia="仿宋" w:cs="仿宋"/>
          <w:b/>
          <w:caps w:val="0"/>
          <w:color w:val="auto"/>
          <w:sz w:val="24"/>
          <w:szCs w:val="24"/>
          <w:lang w:val="en-US" w:eastAsia="zh-CN" w:bidi="ar-SA"/>
        </w:rPr>
        <w:t xml:space="preserve">八、合同款项支付</w:t>
      </w:r>
      <w:r/>
    </w:p>
    <w:p>
      <w:pPr>
        <w:ind w:left="0" w:firstLine="480"/>
        <w:jc w:val="both"/>
        <w:keepLines w:val="0"/>
        <w:keepNext w:val="0"/>
        <w:pageBreakBefore w:val="0"/>
        <w:spacing w:line="520" w:lineRule="atLeast"/>
        <w:widowControl w:val="off"/>
        <w:rPr>
          <w:rFonts w:hint="eastAsia" w:ascii="仿宋" w:hAnsi="仿宋" w:eastAsia="仿宋" w:cs="仿宋"/>
          <w:bCs/>
          <w:caps w:val="0"/>
          <w:color w:val="auto"/>
          <w:sz w:val="24"/>
          <w:szCs w:val="24"/>
          <w:lang w:val="en-US" w:eastAsia="zh-CN" w:bidi="ar-SA"/>
        </w:rPr>
      </w:pPr>
      <w:r>
        <w:rPr>
          <w:rFonts w:hint="eastAsia" w:ascii="仿宋" w:hAnsi="仿宋" w:eastAsia="仿宋" w:cs="仿宋"/>
          <w:bCs/>
          <w:caps w:val="0"/>
          <w:color w:val="auto"/>
          <w:sz w:val="24"/>
          <w:szCs w:val="24"/>
          <w:lang w:val="en-US" w:eastAsia="zh-CN" w:bidi="ar-SA"/>
        </w:rPr>
        <w:t xml:space="preserve">8.1合同款项的支付方式及进度安排</w:t>
      </w:r>
      <w:r/>
    </w:p>
    <w:p>
      <w:pPr>
        <w:ind w:left="0" w:firstLine="480"/>
        <w:keepLines w:val="0"/>
        <w:keepNext w:val="0"/>
        <w:pageBreakBefore w:val="0"/>
        <w:spacing w:line="520" w:lineRule="atLeast"/>
        <w:widowControl w:val="off"/>
        <w:rPr>
          <w:rFonts w:hint="eastAsia" w:ascii="仿宋" w:hAnsi="仿宋" w:eastAsia="仿宋" w:cs="仿宋"/>
          <w:bCs/>
          <w:caps w:val="0"/>
          <w:color w:val="auto"/>
          <w:sz w:val="24"/>
          <w:szCs w:val="24"/>
          <w:lang w:val="zh-CN"/>
        </w:rPr>
      </w:pPr>
      <w:r>
        <w:rPr>
          <w:rFonts w:hint="eastAsia" w:ascii="仿宋" w:hAnsi="仿宋" w:eastAsia="仿宋" w:cs="仿宋"/>
          <w:bCs/>
          <w:caps w:val="0"/>
          <w:color w:val="auto"/>
          <w:sz w:val="24"/>
          <w:szCs w:val="24"/>
          <w:lang w:val="zh-CN"/>
        </w:rPr>
        <w:t xml:space="preserve">资金支付的方式：</w:t>
      </w:r>
      <w:r/>
    </w:p>
    <w:p>
      <w:pPr>
        <w:ind w:left="0" w:firstLine="480"/>
        <w:keepLines w:val="0"/>
        <w:keepNext w:val="0"/>
        <w:pageBreakBefore w:val="0"/>
        <w:spacing w:line="520" w:lineRule="atLeast"/>
        <w:widowControl w:val="off"/>
        <w:rPr>
          <w:rFonts w:hint="eastAsia" w:ascii="仿宋" w:hAnsi="仿宋" w:eastAsia="仿宋" w:cs="仿宋"/>
          <w:bCs/>
          <w:caps w:val="0"/>
          <w:color w:val="auto"/>
          <w:sz w:val="24"/>
          <w:szCs w:val="24"/>
          <w:lang w:val="zh-CN"/>
        </w:rPr>
      </w:pPr>
      <w:r>
        <w:rPr>
          <w:rFonts w:hint="eastAsia" w:ascii="仿宋" w:hAnsi="仿宋" w:eastAsia="仿宋" w:cs="仿宋"/>
          <w:bCs/>
          <w:caps w:val="0"/>
          <w:color w:val="auto"/>
          <w:sz w:val="24"/>
          <w:szCs w:val="24"/>
          <w:lang w:val="zh-CN"/>
        </w:rPr>
        <w:t xml:space="preserve">资金支付的</w:t>
      </w:r>
      <w:r>
        <w:rPr>
          <w:rFonts w:hint="eastAsia" w:ascii="仿宋" w:hAnsi="仿宋" w:eastAsia="仿宋" w:cs="仿宋"/>
          <w:bCs/>
          <w:caps w:val="0"/>
          <w:color w:val="auto"/>
          <w:sz w:val="24"/>
          <w:szCs w:val="24"/>
          <w:lang w:val="en-US" w:eastAsia="zh-CN"/>
        </w:rPr>
        <w:t xml:space="preserve">时间</w:t>
      </w:r>
      <w:r>
        <w:rPr>
          <w:rFonts w:hint="eastAsia" w:ascii="仿宋" w:hAnsi="仿宋" w:eastAsia="仿宋" w:cs="仿宋"/>
          <w:bCs/>
          <w:caps w:val="0"/>
          <w:color w:val="auto"/>
          <w:sz w:val="24"/>
          <w:szCs w:val="24"/>
          <w:lang w:val="zh-CN"/>
        </w:rPr>
        <w:t xml:space="preserve">：</w:t>
      </w:r>
      <w:r/>
    </w:p>
    <w:p>
      <w:pPr>
        <w:ind w:left="0" w:firstLine="480"/>
        <w:keepLines w:val="0"/>
        <w:keepNext w:val="0"/>
        <w:pageBreakBefore w:val="0"/>
        <w:spacing w:line="520" w:lineRule="atLeast"/>
        <w:widowControl w:val="off"/>
        <w:rPr>
          <w:rFonts w:hint="eastAsia" w:ascii="仿宋" w:hAnsi="仿宋" w:eastAsia="仿宋" w:cs="仿宋"/>
          <w:bCs/>
          <w:caps w:val="0"/>
          <w:color w:val="auto"/>
          <w:sz w:val="24"/>
          <w:szCs w:val="24"/>
          <w:lang w:val="en-US" w:eastAsia="zh-CN"/>
        </w:rPr>
      </w:pPr>
      <w:r>
        <w:rPr>
          <w:rFonts w:hint="eastAsia" w:ascii="仿宋" w:hAnsi="仿宋" w:eastAsia="仿宋" w:cs="仿宋"/>
          <w:bCs/>
          <w:caps w:val="0"/>
          <w:color w:val="auto"/>
          <w:sz w:val="24"/>
          <w:szCs w:val="24"/>
          <w:lang w:val="zh-CN"/>
        </w:rPr>
        <w:t xml:space="preserve">资金支付</w:t>
      </w:r>
      <w:r>
        <w:rPr>
          <w:rFonts w:hint="eastAsia" w:ascii="仿宋" w:hAnsi="仿宋" w:eastAsia="仿宋" w:cs="仿宋"/>
          <w:bCs/>
          <w:caps w:val="0"/>
          <w:color w:val="auto"/>
          <w:sz w:val="24"/>
          <w:szCs w:val="24"/>
          <w:lang w:val="en-US" w:eastAsia="zh-CN"/>
        </w:rPr>
        <w:t xml:space="preserve">的条件：</w:t>
      </w:r>
      <w:r/>
    </w:p>
    <w:p>
      <w:pPr>
        <w:keepLines w:val="0"/>
        <w:keepNext w:val="0"/>
        <w:pageBreakBefore w:val="0"/>
        <w:spacing w:line="520" w:lineRule="atLeast"/>
        <w:widowControl w:val="off"/>
        <w:rPr>
          <w:rFonts w:hint="eastAsia" w:ascii="仿宋" w:hAnsi="仿宋" w:eastAsia="仿宋" w:cs="仿宋"/>
          <w:b/>
          <w:caps w:val="0"/>
          <w:color w:val="auto"/>
          <w:sz w:val="24"/>
          <w:szCs w:val="24"/>
        </w:rPr>
      </w:pPr>
      <w:r>
        <w:rPr>
          <w:rFonts w:hint="eastAsia" w:ascii="仿宋" w:hAnsi="仿宋" w:eastAsia="仿宋" w:cs="仿宋"/>
          <w:b/>
          <w:caps w:val="0"/>
          <w:color w:val="auto"/>
          <w:sz w:val="24"/>
          <w:szCs w:val="24"/>
        </w:rPr>
        <w:t xml:space="preserve">九、税费</w:t>
      </w:r>
      <w:r/>
    </w:p>
    <w:p>
      <w:pPr>
        <w:ind w:left="0" w:firstLine="480"/>
        <w:keepLines w:val="0"/>
        <w:keepNext w:val="0"/>
        <w:pageBreakBefore w:val="0"/>
        <w:spacing w:line="520" w:lineRule="atLeast"/>
        <w:widowControl w:val="off"/>
        <w:rPr>
          <w:rFonts w:hint="eastAsia" w:ascii="仿宋" w:hAnsi="仿宋" w:eastAsia="仿宋" w:cs="仿宋"/>
          <w:caps w:val="0"/>
          <w:color w:val="auto"/>
          <w:sz w:val="24"/>
          <w:szCs w:val="24"/>
        </w:rPr>
      </w:pPr>
      <w:r>
        <w:rPr>
          <w:rFonts w:hint="eastAsia" w:ascii="仿宋" w:hAnsi="仿宋" w:eastAsia="仿宋" w:cs="仿宋"/>
          <w:caps w:val="0"/>
          <w:color w:val="auto"/>
          <w:sz w:val="24"/>
          <w:szCs w:val="24"/>
        </w:rPr>
        <w:t xml:space="preserve">9.1本合同执行中相关的一切税费均由乙方负担。</w:t>
      </w:r>
      <w:r/>
    </w:p>
    <w:p>
      <w:pPr>
        <w:jc w:val="both"/>
        <w:keepLines w:val="0"/>
        <w:keepNext w:val="0"/>
        <w:pageBreakBefore w:val="0"/>
        <w:spacing w:line="520" w:lineRule="atLeast"/>
        <w:widowControl w:val="off"/>
        <w:rPr>
          <w:rFonts w:hint="eastAsia" w:ascii="仿宋" w:hAnsi="仿宋" w:eastAsia="仿宋" w:cs="仿宋"/>
          <w:b/>
          <w:caps w:val="0"/>
          <w:color w:val="auto"/>
          <w:sz w:val="24"/>
          <w:szCs w:val="24"/>
          <w:lang w:val="en-US" w:eastAsia="zh-CN" w:bidi="ar-SA"/>
        </w:rPr>
      </w:pPr>
      <w:r>
        <w:rPr>
          <w:rFonts w:hint="eastAsia" w:ascii="仿宋" w:hAnsi="仿宋" w:eastAsia="仿宋" w:cs="仿宋"/>
          <w:b/>
          <w:caps w:val="0"/>
          <w:color w:val="auto"/>
          <w:sz w:val="24"/>
          <w:szCs w:val="24"/>
          <w:lang w:val="en-US" w:eastAsia="zh-CN" w:bidi="ar-SA"/>
        </w:rPr>
        <w:t xml:space="preserve">十、项目验收</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10.1 甲方依法组织履约验收工作。</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10.3 对于实际使用人和甲方分离的项目，甲方邀请实际使用人参与验收。</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10.4 如有必要，甲方邀请参加本项目的其他投标人或第三方专业机构及专家参与验收，相关意见将作为验收书的参考资料。</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jc w:val="both"/>
        <w:keepLines w:val="0"/>
        <w:keepNext w:val="0"/>
        <w:pageBreakBefore w:val="0"/>
        <w:spacing w:line="520" w:lineRule="atLeast"/>
        <w:widowControl w:val="off"/>
        <w:rPr>
          <w:rFonts w:hint="eastAsia" w:ascii="仿宋" w:hAnsi="仿宋" w:eastAsia="仿宋" w:cs="仿宋"/>
          <w:b/>
          <w:caps w:val="0"/>
          <w:color w:val="auto"/>
          <w:sz w:val="24"/>
          <w:szCs w:val="24"/>
          <w:lang w:val="en-US" w:eastAsia="zh-CN" w:bidi="ar-SA"/>
        </w:rPr>
      </w:pPr>
      <w:r>
        <w:rPr>
          <w:rFonts w:hint="eastAsia" w:ascii="仿宋" w:hAnsi="仿宋" w:eastAsia="仿宋" w:cs="仿宋"/>
          <w:b/>
          <w:caps w:val="0"/>
          <w:color w:val="auto"/>
          <w:sz w:val="24"/>
          <w:szCs w:val="24"/>
          <w:lang w:val="en-US" w:eastAsia="zh-CN" w:bidi="ar-SA"/>
        </w:rPr>
        <w:t xml:space="preserve">十一、违约责任</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11.1 甲方无正当理由拒绝接受乙方提供服务的，甲方向乙方偿付拒绝接受服务合同价款总值</w:t>
      </w:r>
      <w:r>
        <w:rPr>
          <w:rFonts w:hint="eastAsia" w:ascii="仿宋" w:hAnsi="仿宋" w:eastAsia="仿宋" w:cs="仿宋"/>
          <w:caps w:val="0"/>
          <w:color w:val="auto"/>
          <w:sz w:val="24"/>
          <w:szCs w:val="24"/>
          <w:u w:val="single"/>
          <w:lang w:val="en-US" w:eastAsia="zh-CN" w:bidi="ar-SA"/>
        </w:rPr>
        <w:t xml:space="preserve">    </w:t>
      </w:r>
      <w:r>
        <w:rPr>
          <w:rFonts w:hint="eastAsia" w:ascii="仿宋" w:hAnsi="仿宋" w:eastAsia="仿宋" w:cs="仿宋"/>
          <w:caps w:val="0"/>
          <w:color w:val="auto"/>
          <w:sz w:val="24"/>
          <w:szCs w:val="24"/>
          <w:lang w:val="en-US" w:eastAsia="zh-CN" w:bidi="ar-SA"/>
        </w:rPr>
        <w:t xml:space="preserve">的违约金。</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11.2 甲方无故逾期验收和办理合同款项支付手续的，甲方应按逾期付款总额</w:t>
      </w:r>
      <w:r>
        <w:rPr>
          <w:rFonts w:hint="eastAsia" w:ascii="仿宋" w:hAnsi="仿宋" w:eastAsia="仿宋" w:cs="仿宋"/>
          <w:caps w:val="0"/>
          <w:color w:val="auto"/>
          <w:sz w:val="24"/>
          <w:szCs w:val="24"/>
          <w:u w:val="single"/>
          <w:lang w:val="en-US" w:eastAsia="zh-CN" w:bidi="ar-SA"/>
        </w:rPr>
        <w:t xml:space="preserve">    </w:t>
      </w:r>
      <w:r>
        <w:rPr>
          <w:rFonts w:hint="eastAsia" w:ascii="仿宋" w:hAnsi="仿宋" w:eastAsia="仿宋" w:cs="仿宋"/>
          <w:caps w:val="0"/>
          <w:color w:val="auto"/>
          <w:sz w:val="24"/>
          <w:szCs w:val="24"/>
          <w:lang w:val="en-US" w:eastAsia="zh-CN" w:bidi="ar-SA"/>
        </w:rPr>
        <w:t xml:space="preserve">每日向乙方支付违约金。</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仿宋" w:hAnsi="仿宋" w:eastAsia="仿宋" w:cs="仿宋"/>
          <w:caps w:val="0"/>
          <w:color w:val="auto"/>
          <w:sz w:val="24"/>
          <w:szCs w:val="24"/>
          <w:u w:val="single"/>
          <w:lang w:val="en-US" w:eastAsia="zh-CN" w:bidi="ar-SA"/>
        </w:rPr>
        <w:t xml:space="preserve">     </w:t>
      </w:r>
      <w:r>
        <w:rPr>
          <w:rFonts w:hint="eastAsia" w:ascii="仿宋" w:hAnsi="仿宋" w:eastAsia="仿宋" w:cs="仿宋"/>
          <w:caps w:val="0"/>
          <w:color w:val="auto"/>
          <w:sz w:val="24"/>
          <w:szCs w:val="24"/>
          <w:lang w:val="en-US" w:eastAsia="zh-CN" w:bidi="ar-SA"/>
        </w:rPr>
        <w:t xml:space="preserve">的违约金，如造成甲方损失超过违约金的，超出部分由乙方继续承担赔偿责任。 </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11.4 乙方所提供服务的标准不符合合同规定及招标文件规定标准的，甲方有权拒绝接受服务，并可单方面解除合同。</w:t>
      </w:r>
      <w:r/>
    </w:p>
    <w:p>
      <w:pPr>
        <w:jc w:val="both"/>
        <w:keepLines w:val="0"/>
        <w:keepNext w:val="0"/>
        <w:pageBreakBefore w:val="0"/>
        <w:spacing w:line="520" w:lineRule="atLeast"/>
        <w:widowControl w:val="off"/>
        <w:rPr>
          <w:rFonts w:hint="eastAsia" w:ascii="仿宋" w:hAnsi="仿宋" w:eastAsia="仿宋" w:cs="仿宋"/>
          <w:b/>
          <w:caps w:val="0"/>
          <w:color w:val="auto"/>
          <w:sz w:val="24"/>
          <w:szCs w:val="24"/>
          <w:lang w:val="en-US" w:eastAsia="zh-CN" w:bidi="ar-SA"/>
        </w:rPr>
      </w:pPr>
      <w:r>
        <w:rPr>
          <w:rFonts w:hint="eastAsia" w:ascii="仿宋" w:hAnsi="仿宋" w:eastAsia="仿宋" w:cs="仿宋"/>
          <w:b/>
          <w:caps w:val="0"/>
          <w:color w:val="auto"/>
          <w:sz w:val="24"/>
          <w:szCs w:val="24"/>
          <w:lang w:val="en-US" w:eastAsia="zh-CN" w:bidi="ar-SA"/>
        </w:rPr>
        <w:t xml:space="preserve">十二、不可抗力事件处理</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12.1 在合同有效期内，任何一方因不可抗力事件导致不能履行合同，则合同履行期可延长，其延长期与不可抗力影响 期相同。</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12.2 不可抗力事件发生后，应立即通知对方，并寄送有关权威机构出具的证明。</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12.3 不可抗力事件延续</w:t>
      </w:r>
      <w:r>
        <w:rPr>
          <w:rFonts w:hint="eastAsia" w:ascii="仿宋" w:hAnsi="仿宋" w:eastAsia="仿宋" w:cs="仿宋"/>
          <w:caps w:val="0"/>
          <w:color w:val="auto"/>
          <w:sz w:val="24"/>
          <w:szCs w:val="24"/>
          <w:u w:val="single"/>
          <w:lang w:val="en-US" w:eastAsia="zh-CN" w:bidi="ar-SA"/>
        </w:rPr>
        <w:t xml:space="preserve">    </w:t>
      </w:r>
      <w:r>
        <w:rPr>
          <w:rFonts w:hint="eastAsia" w:ascii="仿宋" w:hAnsi="仿宋" w:eastAsia="仿宋" w:cs="仿宋"/>
          <w:caps w:val="0"/>
          <w:color w:val="auto"/>
          <w:sz w:val="24"/>
          <w:szCs w:val="24"/>
          <w:lang w:val="en-US" w:eastAsia="zh-CN" w:bidi="ar-SA"/>
        </w:rPr>
        <w:t xml:space="preserve">天以上，双方应通过友好协商，确定是否继续履行合同。</w:t>
      </w:r>
      <w:r/>
    </w:p>
    <w:p>
      <w:pPr>
        <w:jc w:val="both"/>
        <w:keepLines w:val="0"/>
        <w:keepNext w:val="0"/>
        <w:pageBreakBefore w:val="0"/>
        <w:spacing w:line="520" w:lineRule="atLeast"/>
        <w:widowControl w:val="off"/>
        <w:rPr>
          <w:rFonts w:hint="eastAsia" w:ascii="仿宋" w:hAnsi="仿宋" w:eastAsia="仿宋" w:cs="仿宋"/>
          <w:b/>
          <w:caps w:val="0"/>
          <w:color w:val="auto"/>
          <w:sz w:val="24"/>
          <w:szCs w:val="24"/>
          <w:lang w:val="en-US" w:eastAsia="zh-CN" w:bidi="ar-SA"/>
        </w:rPr>
      </w:pPr>
      <w:r>
        <w:rPr>
          <w:rFonts w:hint="eastAsia" w:ascii="仿宋" w:hAnsi="仿宋" w:eastAsia="仿宋" w:cs="仿宋"/>
          <w:b/>
          <w:caps w:val="0"/>
          <w:color w:val="auto"/>
          <w:sz w:val="24"/>
          <w:szCs w:val="24"/>
          <w:lang w:val="en-US" w:eastAsia="zh-CN" w:bidi="ar-SA"/>
        </w:rPr>
        <w:t xml:space="preserve">十三、解决争议的方法</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13.1双方在签订、履行合同中所发生的一切争议，应通过友好协商解决。如协商不成，由甲方住所地人民法院管辖。</w:t>
      </w:r>
      <w:r/>
    </w:p>
    <w:p>
      <w:pPr>
        <w:jc w:val="both"/>
        <w:keepLines w:val="0"/>
        <w:keepNext w:val="0"/>
        <w:pageBreakBefore w:val="0"/>
        <w:spacing w:line="520" w:lineRule="atLeast"/>
        <w:widowControl w:val="off"/>
        <w:rPr>
          <w:rFonts w:hint="eastAsia" w:ascii="仿宋" w:hAnsi="仿宋" w:eastAsia="仿宋" w:cs="仿宋"/>
          <w:b/>
          <w:caps w:val="0"/>
          <w:color w:val="auto"/>
          <w:sz w:val="24"/>
          <w:szCs w:val="24"/>
          <w:lang w:val="en-US" w:eastAsia="zh-CN" w:bidi="ar-SA"/>
        </w:rPr>
      </w:pPr>
      <w:r>
        <w:rPr>
          <w:rFonts w:hint="eastAsia" w:ascii="仿宋" w:hAnsi="仿宋" w:eastAsia="仿宋" w:cs="仿宋"/>
          <w:b/>
          <w:caps w:val="0"/>
          <w:color w:val="auto"/>
          <w:sz w:val="24"/>
          <w:szCs w:val="24"/>
          <w:lang w:val="en-US" w:eastAsia="zh-CN" w:bidi="ar-SA"/>
        </w:rPr>
        <w:t xml:space="preserve">十四、合同生效及其他</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14.1 合同经双方法定代表人或授权委托代表人签字并加盖单位公章后生效。</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14.2本合同未尽事宜，遵照《民法典》《政府采购法》有关条文执行。</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14.3 本合同正本一式两份，具有同等法律效力，甲方、乙方各执一份。</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  甲方：                        乙方： </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  地址：                        地址： </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  法定代表人或授权代表：        法定代表人或授权代表：</w:t>
      </w:r>
      <w:r/>
    </w:p>
    <w:p>
      <w:pPr>
        <w:ind w:firstLine="72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联系电话：                    联系电话：          </w:t>
      </w:r>
      <w:r/>
    </w:p>
    <w:p>
      <w:pPr>
        <w:ind w:left="0" w:firstLine="480"/>
        <w:keepLines w:val="0"/>
        <w:keepNext w:val="0"/>
        <w:pageBreakBefore w:val="0"/>
        <w:spacing w:line="520" w:lineRule="atLeast"/>
        <w:widowControl w:val="off"/>
        <w:rPr>
          <w:rFonts w:hint="eastAsia" w:ascii="仿宋" w:hAnsi="仿宋" w:eastAsia="仿宋" w:cs="仿宋"/>
          <w:sz w:val="24"/>
          <w:szCs w:val="24"/>
        </w:rPr>
      </w:pPr>
      <w:r>
        <w:rPr>
          <w:rFonts w:hint="eastAsia" w:ascii="仿宋" w:hAnsi="仿宋" w:eastAsia="仿宋" w:cs="仿宋"/>
          <w:caps w:val="0"/>
          <w:color w:val="auto"/>
          <w:sz w:val="24"/>
          <w:szCs w:val="24"/>
          <w:lang w:val="en-US" w:eastAsia="zh-CN" w:bidi="ar-SA"/>
        </w:rPr>
        <w:t xml:space="preserve">                                签订日期：      年    月   日</w:t>
      </w:r>
      <w:bookmarkStart w:id="46" w:name="_Hlt16619369"/>
      <w:r/>
      <w:bookmarkEnd w:id="46"/>
      <w:r>
        <w:rPr>
          <w:rFonts w:hint="eastAsia" w:ascii="仿宋" w:hAnsi="仿宋" w:eastAsia="仿宋" w:cs="仿宋"/>
          <w:bCs/>
          <w:caps w:val="0"/>
          <w:color w:val="auto"/>
          <w:sz w:val="24"/>
          <w:szCs w:val="24"/>
          <w:lang w:val="en-US" w:eastAsia="zh-CN" w:bidi="ar-SA"/>
        </w:rPr>
        <w:br w:type="page" w:clear="all"/>
      </w:r>
      <w:r/>
    </w:p>
    <w:p>
      <w:pPr>
        <w:pStyle w:val="941"/>
        <w:jc w:val="center"/>
        <w:spacing w:before="160" w:after="150" w:line="240" w:lineRule="auto"/>
        <w:rPr>
          <w:highlight w:val="none"/>
        </w:rPr>
      </w:pPr>
      <w:r/>
      <w:bookmarkStart w:id="47" w:name="_Toc20319"/>
      <w:r/>
      <w:bookmarkStart w:id="48" w:name="_Toc30821"/>
      <w:r>
        <w:rPr>
          <w:rFonts w:hint="eastAsia"/>
          <w:highlight w:val="none"/>
        </w:rPr>
        <w:t xml:space="preserve">第四部分  采购需求</w:t>
      </w:r>
      <w:bookmarkEnd w:id="47"/>
      <w:r/>
      <w:bookmarkEnd w:id="48"/>
      <w:r/>
      <w:r/>
    </w:p>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lang w:val="en-US" w:eastAsia="zh-CN" w:bidi="ar-SA"/>
        </w:rPr>
      </w:pPr>
      <w:r/>
      <w:bookmarkStart w:id="49" w:name="_Toc3358"/>
      <w:r>
        <w:rPr>
          <w:rFonts w:hint="eastAsia" w:ascii="仿宋" w:hAnsi="仿宋" w:eastAsia="仿宋" w:cs="仿宋"/>
          <w:b/>
          <w:bCs w:val="0"/>
          <w:color w:val="auto"/>
          <w:sz w:val="24"/>
          <w:szCs w:val="24"/>
          <w:lang w:val="en-US" w:eastAsia="zh-CN" w:bidi="ar-SA"/>
        </w:rPr>
        <w:t xml:space="preserve">一、服务要求</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1.维保设备：</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1.1 设备名称：一台西门子SOMATOM Definition Flash双源CT。</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1.2 维保类型：全保。</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1.3 服务内容包括：</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1.3.1 安全检查、质量检查、安全升级；</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1.3.2 24小时*365天维修服务热线支持；</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1.3.3 远程服务；</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1.3.4 预防性保养；</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1.3.5 预防性保养耗材；</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1.3.6 无限次工时（人工）；</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1.3.7 常规备件更换；</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1.3.8 探测器更换；</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1.3.9 高压油箱更换；</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1.3.10 球管更换；</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1.3.11 滑环更换；</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1.3.12 保证开机率≥95%；</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1.3.13 syngo.via工作站的维保服务（工时+备件）；</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1.3.14 为提升临床综合水平，合同期内提供不少于6次设备原厂组织的专业培训，内容包括但不限于影像诊断能力提升及设备维护管理；</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1.3.15 合同期内每年两次稳定性检测，包含以下内容：（1）电气安全检测，检测依据：YY/T 0841-2023《医用电气设备周期性测试和修理后测试》。检测项目：保护接地电阻、绝缘电阻、设备漏电</w:t>
      </w:r>
      <w:r>
        <w:rPr>
          <w:rFonts w:hint="eastAsia" w:ascii="仿宋" w:hAnsi="仿宋" w:eastAsia="仿宋" w:cs="仿宋"/>
          <w:bCs/>
          <w:color w:val="auto"/>
          <w:sz w:val="24"/>
          <w:szCs w:val="24"/>
          <w:lang w:val="en-US" w:eastAsia="zh-CN" w:bidi="ar-SA"/>
        </w:rPr>
        <w:t xml:space="preserve">流、应用部分漏电流、漏电流（基于GB9706.1）；（2）性能检测（根据采购人要求①或②择一）①检测依据：WS 519-2019《X射线计算机体层摄影装置质量控制检测规范》，检测项目：诊断床定位精度、定位光精度、扫描架倾角精度、重建层厚偏差、CTDIw、CT值（水）、均匀性、噪声、高对比度分辨力、低对比可探测能力、CT值线性。②检测依据：JJG 961—2017医用诊断螺旋计算机断层摄影装置(CT)X射线辐射源检测项目：剂量指数、均匀性、噪声水平、图像之间的一致性、CT 值、层厚、空间分辨力、低对比分辨力。</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1.4 服务内容不包括：再安装及其他厂家之产品及服务。</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2.维保要求：</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2.1配备CT专职设备服务原厂工程师不少于4名，在项目所在地周边地区有常驻工程师，且具备同类设备维修经验，响应文件中提供拟维保设备原厂出具的培训资格证明文件。</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2.2供应商须具备完善的临床应用培训体系，用于提升临床及维修人工水平，投标时须提供可被验证的培训网站及相关培训证明材料。</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2.3提供24小时免费400维修服务热线，响应时间为全年（含节假日），提供7*24*365技术支持，服务方式：现场、电话支持、远程。</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2.4免费提供远程诊断功能，供应商须具备基于设备本身的远程网络维修诊断服务系统，用于及时解决应急维修和临床使用问题，响应文件中提供国际标准安全认证的远程诊断资质证书复印件，第三方平台远程不属于此范围，能实现远程可视化中央控制、实施管理，对故障有预判性，可远程处理简单故障。</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2.5报修电话响应时间：2小时内；现场维修响应时间：平均24个小时内。</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2.6供应商须配备有专用工具：万用表、力矩扳手等，并提供相应的有效期内的校准证明。</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2.7供应商具有备件仓库，提供仓库证明文件，包括但不限于租赁合同、产权证等。</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2.8供应商所提供的备件必须是拟维保设备原厂未拆封并检验合格的零配件，满足设备运行要求，不得使用非原厂备件，提供的备件必须按照《医疗器械监督管理条例》的规定执行。</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2.9服务期内确保设备开机率达到95%（按照365天/年计），即正常开机≥347天/年，停机不得超过18天/年，对于开机率低于95%的每一个百分点，服务合同期限将相应延长7个日历日；</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2.10供应商需具备对拟维保设备进行软硬件升级的能力。</w:t>
      </w:r>
      <w:r/>
    </w:p>
    <w:p>
      <w:pPr>
        <w:numPr>
          <w:ilvl w:val="0"/>
          <w:numId w:val="0"/>
        </w:numPr>
        <w:jc w:val="both"/>
        <w:keepLines w:val="0"/>
        <w:keepNext w:val="0"/>
        <w:pageBreakBefore w:val="0"/>
        <w:spacing w:line="440" w:lineRule="exact"/>
        <w:widowControl w:val="off"/>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r>
      <w:r/>
    </w:p>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lang w:val="en-US" w:eastAsia="zh-CN" w:bidi="ar-SA"/>
        </w:rPr>
      </w:pPr>
      <w:r>
        <w:rPr>
          <w:rFonts w:hint="eastAsia" w:ascii="仿宋" w:hAnsi="仿宋" w:eastAsia="仿宋" w:cs="仿宋"/>
          <w:b/>
          <w:bCs/>
          <w:sz w:val="24"/>
          <w:szCs w:val="24"/>
          <w:lang w:val="en-US" w:eastAsia="zh-CN"/>
        </w:rPr>
        <w:t xml:space="preserve">★</w:t>
      </w:r>
      <w:r>
        <w:rPr>
          <w:rFonts w:hint="eastAsia" w:ascii="仿宋" w:hAnsi="仿宋" w:eastAsia="仿宋" w:cs="仿宋"/>
          <w:b/>
          <w:bCs w:val="0"/>
          <w:color w:val="auto"/>
          <w:sz w:val="24"/>
          <w:szCs w:val="24"/>
          <w:lang w:val="en-US" w:eastAsia="zh-CN" w:bidi="ar-SA"/>
        </w:rPr>
        <w:t xml:space="preserve">二、商务要求</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1.付款方式：合同签署后，维保服务款按年度支付，供货方完成年度服务，经医院验收合格后支付当年度维保服务款。</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2.服务期限：3年。</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bCs/>
          <w:color w:val="auto"/>
          <w:sz w:val="24"/>
          <w:szCs w:val="24"/>
          <w:highlight w:val="none"/>
          <w:lang w:val="en-US" w:eastAsia="zh-CN" w:bidi="ar-SA"/>
        </w:rPr>
        <w:t xml:space="preserve">3.服务实施地点：采购人指定地点。</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r>
      <w:r/>
    </w:p>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lang w:val="en-US" w:eastAsia="zh-CN" w:bidi="ar-SA"/>
        </w:rPr>
      </w:pPr>
      <w:r>
        <w:rPr>
          <w:rFonts w:hint="eastAsia" w:ascii="仿宋" w:hAnsi="仿宋" w:eastAsia="仿宋" w:cs="仿宋"/>
          <w:b/>
          <w:bCs w:val="0"/>
          <w:color w:val="auto"/>
          <w:sz w:val="24"/>
          <w:szCs w:val="24"/>
          <w:lang w:val="en-US" w:eastAsia="zh-CN" w:bidi="ar-SA"/>
        </w:rPr>
        <w:t xml:space="preserve">三、其他</w:t>
      </w:r>
      <w:r/>
    </w:p>
    <w:p>
      <w:pPr>
        <w:ind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1.维保方案</w:t>
      </w:r>
      <w:r/>
    </w:p>
    <w:p>
      <w:pPr>
        <w:ind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根据该项目提供维保的项目实施方案、项目实施流程及进度安排、巡检方案等。</w:t>
      </w:r>
      <w:r/>
    </w:p>
    <w:p>
      <w:pPr>
        <w:ind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2.质量管控方案</w:t>
      </w:r>
      <w:r/>
    </w:p>
    <w:p>
      <w:pPr>
        <w:ind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根据项目需求制定质量管控方案，保证服务质量的内部制度、项目现场工作规范要求的方案等。</w:t>
      </w:r>
      <w:r/>
    </w:p>
    <w:p>
      <w:pPr>
        <w:ind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3.团队配置方案</w:t>
      </w:r>
      <w:r/>
    </w:p>
    <w:p>
      <w:pPr>
        <w:ind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根据该项目制定团队配置方案，管理制度、人员培训、人员资质、人员安排、人员服务能力、人员安全管理的方案等。</w:t>
      </w:r>
      <w:r/>
    </w:p>
    <w:p>
      <w:pPr>
        <w:ind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4.服务体系</w:t>
      </w:r>
      <w:r/>
    </w:p>
    <w:p>
      <w:pPr>
        <w:ind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根据项目需求制定针对本项目的服务体系，包括但不限于维修保养规章制度与操作规范、维护保养计划、响应时间等。</w:t>
      </w:r>
      <w:r/>
    </w:p>
    <w:p>
      <w:pPr>
        <w:ind w:firstLine="48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5.应急方案</w:t>
      </w:r>
      <w:r/>
    </w:p>
    <w:p>
      <w:pPr>
        <w:ind w:firstLine="480"/>
        <w:keepLines w:val="0"/>
        <w:keepNext w:val="0"/>
        <w:pageBreakBefore w:val="0"/>
        <w:spacing w:line="44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lang w:val="en-US" w:eastAsia="zh-CN"/>
        </w:rPr>
        <w:t xml:space="preserve">根据该项目提供应急方案的应急预案、应急处理、应急人员安排、时效性、对紧急事故做出快速、正确的反应等。</w:t>
      </w:r>
      <w:bookmarkEnd w:id="49"/>
      <w:r/>
      <w:r/>
    </w:p>
    <w:p>
      <w:pPr>
        <w:pStyle w:val="941"/>
        <w:jc w:val="center"/>
        <w:spacing w:before="160" w:after="150" w:line="240" w:lineRule="auto"/>
        <w:rPr>
          <w:rFonts w:hint="eastAsia"/>
          <w:highlight w:val="none"/>
          <w:lang w:eastAsia="zh-CN"/>
        </w:rPr>
      </w:pPr>
      <w:r>
        <w:rPr>
          <w:rFonts w:hint="eastAsia" w:ascii="仿宋" w:hAnsi="仿宋" w:eastAsia="仿宋" w:cs="仿宋"/>
          <w:sz w:val="24"/>
          <w:szCs w:val="24"/>
          <w:highlight w:val="none"/>
          <w:lang w:val="en-US" w:eastAsia="zh-CN"/>
        </w:rPr>
        <w:br w:type="page" w:clear="all"/>
      </w:r>
      <w:bookmarkStart w:id="50" w:name="_Toc26884"/>
      <w:r>
        <w:rPr>
          <w:rFonts w:hint="eastAsia"/>
          <w:highlight w:val="none"/>
        </w:rPr>
        <w:t xml:space="preserve">第</w:t>
      </w:r>
      <w:r>
        <w:rPr>
          <w:rFonts w:hint="eastAsia"/>
          <w:highlight w:val="none"/>
          <w:lang w:val="en-US" w:eastAsia="zh-CN"/>
        </w:rPr>
        <w:t xml:space="preserve">五</w:t>
      </w:r>
      <w:r>
        <w:rPr>
          <w:rFonts w:hint="eastAsia"/>
          <w:highlight w:val="none"/>
        </w:rPr>
        <w:t xml:space="preserve">部分  </w:t>
      </w:r>
      <w:bookmarkEnd w:id="45"/>
      <w:r>
        <w:rPr>
          <w:rFonts w:hint="eastAsia"/>
          <w:highlight w:val="none"/>
          <w:lang w:eastAsia="zh-CN"/>
        </w:rPr>
        <w:t xml:space="preserve">评标方法和标准</w:t>
      </w:r>
      <w:bookmarkEnd w:id="50"/>
      <w:r/>
      <w:r/>
    </w:p>
    <w:p>
      <w:pPr>
        <w:spacing w:line="460" w:lineRule="exact"/>
        <w:rPr>
          <w:rFonts w:ascii="黑体" w:hAnsi="黑体" w:eastAsia="黑体"/>
          <w:sz w:val="32"/>
          <w:szCs w:val="32"/>
          <w:highlight w:val="none"/>
        </w:rPr>
      </w:pPr>
      <w:r>
        <w:rPr>
          <w:rFonts w:hint="eastAsia" w:ascii="黑体" w:hAnsi="黑体" w:eastAsia="黑体"/>
          <w:sz w:val="32"/>
          <w:szCs w:val="32"/>
          <w:highlight w:val="none"/>
        </w:rPr>
        <w:t xml:space="preserve">综合评分法</w:t>
      </w:r>
      <w:r/>
    </w:p>
    <w:p>
      <w:pPr>
        <w:numPr>
          <w:ilvl w:val="0"/>
          <w:numId w:val="4"/>
        </w:numPr>
        <w:ind w:firstLine="482"/>
        <w:jc w:val="left"/>
        <w:spacing w:line="460" w:lineRule="exact"/>
        <w:rPr>
          <w:rFonts w:ascii="仿宋" w:hAnsi="仿宋" w:eastAsia="仿宋" w:cs="仿宋"/>
          <w:b/>
          <w:highlight w:val="none"/>
        </w:rPr>
      </w:pPr>
      <w:r/>
      <w:bookmarkStart w:id="51" w:name="EB1a5d8b2c3833482f95a1f101c76adb9d"/>
      <w:r>
        <w:rPr>
          <w:rFonts w:hint="eastAsia" w:ascii="仿宋" w:hAnsi="仿宋" w:eastAsia="仿宋" w:cs="仿宋"/>
          <w:b/>
          <w:highlight w:val="none"/>
        </w:rPr>
        <w:t xml:space="preserve">资格性审查</w:t>
      </w:r>
      <w:r/>
    </w:p>
    <w:p>
      <w:pPr>
        <w:ind w:firstLine="480"/>
        <w:jc w:val="left"/>
        <w:spacing w:line="460" w:lineRule="exact"/>
        <w:rPr>
          <w:rFonts w:ascii="仿宋" w:hAnsi="仿宋" w:eastAsia="仿宋" w:cs="仿宋"/>
          <w:highlight w:val="none"/>
        </w:rPr>
      </w:pPr>
      <w:r>
        <w:rPr>
          <w:rFonts w:hint="eastAsia" w:ascii="仿宋" w:hAnsi="仿宋" w:eastAsia="仿宋" w:cs="仿宋"/>
          <w:highlight w:val="none"/>
        </w:rPr>
        <w:t xml:space="preserve">采购人或采购代理机构按照招标文件第一部分《招标公告》申请人的资格要求，对各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进行资格性审查，未通过评审的为无效标，不再参与评审。</w:t>
      </w:r>
      <w:r/>
    </w:p>
    <w:p>
      <w:pPr>
        <w:numPr>
          <w:ilvl w:val="0"/>
          <w:numId w:val="4"/>
        </w:numPr>
        <w:ind w:firstLine="482"/>
        <w:jc w:val="left"/>
        <w:spacing w:line="460" w:lineRule="exact"/>
        <w:rPr>
          <w:rFonts w:ascii="仿宋" w:hAnsi="仿宋" w:eastAsia="仿宋" w:cs="仿宋"/>
          <w:highlight w:val="none"/>
        </w:rPr>
      </w:pPr>
      <w:r>
        <w:rPr>
          <w:rFonts w:hint="eastAsia" w:ascii="仿宋" w:hAnsi="仿宋" w:eastAsia="仿宋" w:cs="仿宋"/>
          <w:b/>
          <w:highlight w:val="none"/>
        </w:rPr>
        <w:t xml:space="preserve">符合性审查</w:t>
      </w:r>
      <w:r/>
    </w:p>
    <w:p>
      <w:pPr>
        <w:ind w:firstLine="480"/>
        <w:jc w:val="left"/>
        <w:spacing w:line="460" w:lineRule="exact"/>
        <w:rPr>
          <w:rFonts w:hint="eastAsia" w:ascii="仿宋" w:hAnsi="仿宋" w:eastAsia="仿宋" w:cs="仿宋"/>
          <w:highlight w:val="none"/>
        </w:rPr>
      </w:pPr>
      <w:r>
        <w:rPr>
          <w:rFonts w:hint="eastAsia" w:ascii="仿宋" w:hAnsi="仿宋" w:eastAsia="仿宋" w:cs="仿宋"/>
          <w:highlight w:val="none"/>
        </w:rPr>
        <w:t xml:space="preserve">评标委员会按照下列指标对各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进行符合性审查，未通过评审的为无效标，不再参与评审。</w:t>
      </w:r>
      <w:bookmarkEnd w:id="51"/>
      <w:r/>
      <w:r/>
    </w:p>
    <w:tbl>
      <w:tblPr>
        <w:tblStyle w:val="743"/>
        <w:tblW w:w="5117" w:type="pct"/>
        <w:tblInd w:w="-1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398"/>
        <w:gridCol w:w="2805"/>
        <w:gridCol w:w="4858"/>
      </w:tblGrid>
      <w:tr>
        <w:trPr>
          <w:trHeight w:val="510"/>
        </w:trPr>
        <w:tc>
          <w:tcPr>
            <w:tcW w:w="1396" w:type="dxa"/>
            <w:vAlign w:val="center"/>
            <w:textDirection w:val="lrTb"/>
            <w:noWrap w:val="false"/>
          </w:tcPr>
          <w:p>
            <w:pPr>
              <w:jc w:val="center"/>
              <w:keepLines w:val="0"/>
              <w:keepNext w:val="0"/>
              <w:pageBreakBefore w:val="0"/>
              <w:spacing w:line="400" w:lineRule="exact"/>
              <w:widowControl w:val="off"/>
              <w:rPr>
                <w:rFonts w:ascii="仿宋" w:hAnsi="仿宋" w:eastAsia="仿宋" w:cs="仿宋"/>
                <w:b/>
                <w:bCs/>
                <w:szCs w:val="28"/>
                <w:highlight w:val="none"/>
              </w:rPr>
            </w:pPr>
            <w:r>
              <w:rPr>
                <w:rFonts w:hint="eastAsia" w:ascii="仿宋" w:hAnsi="仿宋" w:eastAsia="仿宋" w:cs="仿宋"/>
                <w:b/>
                <w:bCs/>
                <w:szCs w:val="28"/>
                <w:highlight w:val="none"/>
              </w:rPr>
              <w:t xml:space="preserve">符合性要求</w:t>
            </w:r>
            <w:r/>
          </w:p>
        </w:tc>
        <w:tc>
          <w:tcPr>
            <w:tcW w:w="2802" w:type="dxa"/>
            <w:vAlign w:val="center"/>
            <w:textDirection w:val="lrTb"/>
            <w:noWrap w:val="false"/>
          </w:tcPr>
          <w:p>
            <w:pPr>
              <w:jc w:val="center"/>
              <w:keepLines w:val="0"/>
              <w:keepNext w:val="0"/>
              <w:pageBreakBefore w:val="0"/>
              <w:spacing w:line="400" w:lineRule="exact"/>
              <w:widowControl w:val="off"/>
              <w:rPr>
                <w:rFonts w:ascii="仿宋" w:hAnsi="仿宋" w:eastAsia="仿宋" w:cs="仿宋"/>
                <w:b/>
                <w:bCs/>
                <w:szCs w:val="28"/>
                <w:highlight w:val="none"/>
              </w:rPr>
            </w:pPr>
            <w:r>
              <w:rPr>
                <w:rFonts w:hint="eastAsia" w:ascii="仿宋" w:hAnsi="仿宋" w:eastAsia="仿宋" w:cs="仿宋"/>
                <w:b/>
                <w:bCs/>
                <w:szCs w:val="28"/>
                <w:highlight w:val="none"/>
              </w:rPr>
              <w:t xml:space="preserve">符合性审查因素</w:t>
            </w:r>
            <w:r/>
          </w:p>
        </w:tc>
        <w:tc>
          <w:tcPr>
            <w:tcW w:w="4853" w:type="dxa"/>
            <w:vAlign w:val="center"/>
            <w:textDirection w:val="lrTb"/>
            <w:noWrap w:val="false"/>
          </w:tcPr>
          <w:p>
            <w:pPr>
              <w:jc w:val="center"/>
              <w:keepLines w:val="0"/>
              <w:keepNext w:val="0"/>
              <w:pageBreakBefore w:val="0"/>
              <w:spacing w:line="400" w:lineRule="exact"/>
              <w:widowControl w:val="off"/>
              <w:rPr>
                <w:rFonts w:ascii="仿宋" w:hAnsi="仿宋" w:eastAsia="仿宋" w:cs="仿宋"/>
                <w:b/>
                <w:bCs/>
                <w:szCs w:val="28"/>
                <w:highlight w:val="none"/>
              </w:rPr>
            </w:pPr>
            <w:r>
              <w:rPr>
                <w:rFonts w:hint="eastAsia" w:ascii="仿宋" w:hAnsi="仿宋" w:eastAsia="仿宋" w:cs="仿宋"/>
                <w:b/>
                <w:bCs/>
                <w:szCs w:val="28"/>
                <w:highlight w:val="none"/>
              </w:rPr>
              <w:t xml:space="preserve">评审标准</w:t>
            </w:r>
            <w:r/>
          </w:p>
        </w:tc>
      </w:tr>
      <w:tr>
        <w:trPr>
          <w:trHeight w:val="510"/>
        </w:trPr>
        <w:tc>
          <w:tcPr>
            <w:tcW w:w="1396" w:type="dxa"/>
            <w:vAlign w:val="center"/>
            <w:vMerge w:val="restart"/>
            <w:textDirection w:val="lrTb"/>
            <w:noWrap w:val="false"/>
          </w:tcPr>
          <w:p>
            <w:pPr>
              <w:jc w:val="center"/>
              <w:keepLines w:val="0"/>
              <w:keepNext w:val="0"/>
              <w:pageBreakBefore w:val="0"/>
              <w:spacing w:line="400" w:lineRule="exact"/>
              <w:widowControl w:val="off"/>
              <w:rPr>
                <w:rFonts w:ascii="仿宋" w:hAnsi="仿宋" w:eastAsia="仿宋" w:cs="仿宋"/>
                <w:sz w:val="21"/>
                <w:szCs w:val="22"/>
                <w:highlight w:val="none"/>
              </w:rPr>
            </w:pPr>
            <w:r>
              <w:rPr>
                <w:rFonts w:hint="eastAsia" w:ascii="仿宋" w:hAnsi="仿宋" w:eastAsia="仿宋" w:cs="仿宋"/>
                <w:sz w:val="21"/>
                <w:szCs w:val="22"/>
                <w:highlight w:val="none"/>
              </w:rPr>
              <w:t xml:space="preserve">报价要求</w:t>
            </w:r>
            <w:r/>
          </w:p>
        </w:tc>
        <w:tc>
          <w:tcPr>
            <w:shd w:val="clear" w:color="auto" w:fill="auto"/>
            <w:tcW w:w="2802"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2"/>
                <w:highlight w:val="none"/>
              </w:rPr>
            </w:pPr>
            <w:r>
              <w:rPr>
                <w:rFonts w:hint="eastAsia" w:ascii="仿宋" w:hAnsi="仿宋" w:eastAsia="仿宋" w:cs="仿宋"/>
                <w:sz w:val="21"/>
                <w:szCs w:val="22"/>
                <w:highlight w:val="none"/>
              </w:rPr>
              <w:t xml:space="preserve">报价符合性审查</w:t>
            </w:r>
            <w:r/>
          </w:p>
        </w:tc>
        <w:tc>
          <w:tcPr>
            <w:shd w:val="clear" w:color="auto" w:fill="auto"/>
            <w:tcW w:w="4853" w:type="dxa"/>
            <w:vAlign w:val="center"/>
            <w:textDirection w:val="lrTb"/>
            <w:noWrap w:val="false"/>
          </w:tcPr>
          <w:p>
            <w:pPr>
              <w:jc w:val="left"/>
              <w:keepLines w:val="0"/>
              <w:keepNext w:val="0"/>
              <w:pageBreakBefore w:val="0"/>
              <w:spacing w:line="400" w:lineRule="exact"/>
              <w:widowControl w:val="off"/>
              <w:rPr>
                <w:rFonts w:hint="eastAsia" w:ascii="仿宋" w:hAnsi="仿宋" w:eastAsia="仿宋" w:cs="仿宋"/>
                <w:sz w:val="21"/>
                <w:szCs w:val="22"/>
                <w:highlight w:val="none"/>
              </w:rPr>
            </w:pPr>
            <w:r>
              <w:rPr>
                <w:rFonts w:hint="eastAsia" w:ascii="仿宋" w:hAnsi="仿宋" w:eastAsia="仿宋" w:cs="仿宋"/>
                <w:sz w:val="21"/>
                <w:szCs w:val="22"/>
                <w:highlight w:val="none"/>
              </w:rPr>
              <w:t xml:space="preserve">1.超预算/最高限价审查要求：投标（响应）报价不得超过采购项目预算/最高限价。</w:t>
            </w:r>
            <w:r/>
          </w:p>
          <w:p>
            <w:pPr>
              <w:jc w:val="left"/>
              <w:keepLines w:val="0"/>
              <w:keepNext w:val="0"/>
              <w:pageBreakBefore w:val="0"/>
              <w:spacing w:line="400" w:lineRule="exact"/>
              <w:widowControl w:val="off"/>
              <w:rPr>
                <w:rFonts w:hint="eastAsia" w:ascii="仿宋" w:hAnsi="仿宋" w:eastAsia="仿宋" w:cs="仿宋"/>
                <w:sz w:val="21"/>
                <w:szCs w:val="22"/>
                <w:highlight w:val="none"/>
              </w:rPr>
            </w:pPr>
            <w:r>
              <w:rPr>
                <w:rFonts w:hint="eastAsia" w:ascii="仿宋" w:hAnsi="仿宋" w:eastAsia="仿宋" w:cs="仿宋"/>
                <w:sz w:val="21"/>
                <w:szCs w:val="22"/>
                <w:highlight w:val="none"/>
              </w:rPr>
              <w:t xml:space="preserve">2.异常低价审查要求：对于符合异常低价情形的投标（响应）报价，评审委员会应当启动异常低价投标（响应）审查程序，审查标准和程序详见采购文件。属于投标（响应）报价低于采购项目最高限价45%的，即投标（响应）报价&lt;采购项目最高限价×45%，供应商可随投标（响应）文件一并提交相关书面说明及必要的证明材料。</w:t>
            </w:r>
            <w:r/>
          </w:p>
        </w:tc>
      </w:tr>
      <w:tr>
        <w:trPr>
          <w:trHeight w:val="510"/>
        </w:trPr>
        <w:tc>
          <w:tcPr>
            <w:tcW w:w="1396" w:type="dxa"/>
            <w:vAlign w:val="center"/>
            <w:vMerge w:val="continue"/>
            <w:textDirection w:val="lrTb"/>
            <w:noWrap w:val="false"/>
          </w:tcPr>
          <w:p>
            <w:pPr>
              <w:jc w:val="center"/>
              <w:keepLines w:val="0"/>
              <w:keepNext w:val="0"/>
              <w:pageBreakBefore w:val="0"/>
              <w:spacing w:line="400" w:lineRule="exact"/>
              <w:widowControl w:val="off"/>
              <w:rPr>
                <w:rFonts w:ascii="仿宋" w:hAnsi="仿宋" w:eastAsia="仿宋" w:cs="仿宋"/>
                <w:sz w:val="21"/>
                <w:szCs w:val="22"/>
                <w:highlight w:val="none"/>
              </w:rPr>
            </w:pPr>
            <w:r>
              <w:rPr>
                <w:rFonts w:ascii="仿宋" w:hAnsi="仿宋" w:eastAsia="仿宋" w:cs="仿宋"/>
                <w:sz w:val="21"/>
                <w:szCs w:val="22"/>
                <w:highlight w:val="none"/>
              </w:rPr>
            </w:r>
            <w:r/>
          </w:p>
        </w:tc>
        <w:tc>
          <w:tcPr>
            <w:shd w:val="clear" w:color="auto" w:fill="auto"/>
            <w:tcW w:w="2802" w:type="dxa"/>
            <w:vAlign w:val="center"/>
            <w:textDirection w:val="lrTb"/>
            <w:noWrap w:val="false"/>
          </w:tcPr>
          <w:p>
            <w:pPr>
              <w:jc w:val="center"/>
              <w:keepLines w:val="0"/>
              <w:keepNext w:val="0"/>
              <w:pageBreakBefore w:val="0"/>
              <w:spacing w:line="400" w:lineRule="exact"/>
              <w:widowControl w:val="off"/>
              <w:rPr>
                <w:rFonts w:ascii="仿宋" w:hAnsi="仿宋" w:eastAsia="仿宋" w:cs="仿宋"/>
                <w:sz w:val="21"/>
                <w:szCs w:val="22"/>
                <w:highlight w:val="none"/>
              </w:rPr>
            </w:pPr>
            <w:r>
              <w:rPr>
                <w:rFonts w:hint="eastAsia" w:ascii="仿宋" w:hAnsi="仿宋" w:eastAsia="仿宋" w:cs="仿宋"/>
                <w:sz w:val="21"/>
                <w:szCs w:val="22"/>
                <w:highlight w:val="none"/>
              </w:rPr>
              <w:t xml:space="preserve">开标一览表及报价</w:t>
            </w:r>
            <w:r/>
          </w:p>
        </w:tc>
        <w:tc>
          <w:tcPr>
            <w:shd w:val="clear" w:color="auto" w:fill="auto"/>
            <w:tcW w:w="4853" w:type="dxa"/>
            <w:vAlign w:val="center"/>
            <w:textDirection w:val="lrTb"/>
            <w:noWrap w:val="false"/>
          </w:tcPr>
          <w:p>
            <w:pPr>
              <w:jc w:val="left"/>
              <w:keepLines w:val="0"/>
              <w:keepNext w:val="0"/>
              <w:pageBreakBefore w:val="0"/>
              <w:spacing w:line="400" w:lineRule="exact"/>
              <w:widowControl w:val="off"/>
              <w:rPr>
                <w:rFonts w:ascii="仿宋" w:hAnsi="仿宋" w:eastAsia="仿宋" w:cs="仿宋"/>
                <w:sz w:val="21"/>
                <w:szCs w:val="22"/>
                <w:highlight w:val="none"/>
              </w:rPr>
            </w:pPr>
            <w:r>
              <w:rPr>
                <w:rFonts w:hint="eastAsia" w:ascii="仿宋" w:hAnsi="仿宋" w:eastAsia="仿宋" w:cs="仿宋"/>
                <w:sz w:val="21"/>
                <w:szCs w:val="22"/>
                <w:highlight w:val="none"/>
              </w:rPr>
              <w:t xml:space="preserve">格式、填写要求符合招标文件规定，报价未超过预算或最高限价</w:t>
            </w:r>
            <w:r/>
          </w:p>
        </w:tc>
      </w:tr>
      <w:tr>
        <w:trPr>
          <w:trHeight w:val="510"/>
        </w:trPr>
        <w:tc>
          <w:tcPr>
            <w:tcW w:w="1396" w:type="dxa"/>
            <w:vAlign w:val="center"/>
            <w:vMerge w:val="restart"/>
            <w:textDirection w:val="lrTb"/>
            <w:noWrap w:val="false"/>
          </w:tcPr>
          <w:p>
            <w:pPr>
              <w:jc w:val="center"/>
              <w:keepLines w:val="0"/>
              <w:keepNext w:val="0"/>
              <w:pageBreakBefore w:val="0"/>
              <w:spacing w:line="400" w:lineRule="exact"/>
              <w:widowControl w:val="off"/>
              <w:rPr>
                <w:rFonts w:ascii="仿宋" w:hAnsi="仿宋" w:eastAsia="仿宋" w:cs="仿宋"/>
                <w:sz w:val="21"/>
                <w:szCs w:val="22"/>
                <w:highlight w:val="none"/>
              </w:rPr>
            </w:pPr>
            <w:r>
              <w:rPr>
                <w:rFonts w:hint="eastAsia" w:ascii="仿宋" w:hAnsi="仿宋" w:eastAsia="仿宋" w:cs="仿宋"/>
                <w:sz w:val="21"/>
                <w:szCs w:val="22"/>
                <w:highlight w:val="none"/>
              </w:rPr>
              <w:t xml:space="preserve">商务要求</w:t>
            </w:r>
            <w:r/>
          </w:p>
        </w:tc>
        <w:tc>
          <w:tcPr>
            <w:tcW w:w="2802" w:type="dxa"/>
            <w:vAlign w:val="center"/>
            <w:textDirection w:val="lrTb"/>
            <w:noWrap w:val="false"/>
          </w:tcPr>
          <w:p>
            <w:pPr>
              <w:jc w:val="center"/>
              <w:keepLines w:val="0"/>
              <w:keepNext w:val="0"/>
              <w:pageBreakBefore w:val="0"/>
              <w:spacing w:line="400" w:lineRule="exact"/>
              <w:widowControl w:val="off"/>
              <w:rPr>
                <w:rFonts w:ascii="仿宋" w:hAnsi="仿宋" w:eastAsia="仿宋" w:cs="仿宋"/>
                <w:sz w:val="21"/>
                <w:szCs w:val="22"/>
                <w:highlight w:val="none"/>
              </w:rPr>
            </w:pPr>
            <w:r>
              <w:rPr>
                <w:rFonts w:hint="eastAsia" w:ascii="仿宋" w:hAnsi="仿宋" w:eastAsia="仿宋" w:cs="仿宋"/>
                <w:sz w:val="21"/>
                <w:szCs w:val="22"/>
                <w:highlight w:val="none"/>
              </w:rPr>
              <w:t xml:space="preserve">投标声明及承诺函</w:t>
            </w:r>
            <w:r/>
          </w:p>
        </w:tc>
        <w:tc>
          <w:tcPr>
            <w:tcW w:w="4853" w:type="dxa"/>
            <w:vAlign w:val="center"/>
            <w:textDirection w:val="lrTb"/>
            <w:noWrap w:val="false"/>
          </w:tcPr>
          <w:p>
            <w:pPr>
              <w:jc w:val="left"/>
              <w:keepLines w:val="0"/>
              <w:keepNext w:val="0"/>
              <w:pageBreakBefore w:val="0"/>
              <w:spacing w:line="400" w:lineRule="exact"/>
              <w:widowControl w:val="off"/>
              <w:rPr>
                <w:rFonts w:ascii="仿宋" w:hAnsi="仿宋" w:eastAsia="仿宋" w:cs="仿宋"/>
                <w:sz w:val="21"/>
                <w:szCs w:val="22"/>
                <w:highlight w:val="none"/>
              </w:rPr>
            </w:pPr>
            <w:r>
              <w:rPr>
                <w:rFonts w:hint="eastAsia" w:ascii="仿宋" w:hAnsi="仿宋" w:eastAsia="仿宋" w:cs="仿宋"/>
                <w:sz w:val="21"/>
                <w:szCs w:val="22"/>
                <w:highlight w:val="none"/>
              </w:rPr>
              <w:t xml:space="preserve">内容符合招标文件要求，并且按照要求</w:t>
            </w:r>
            <w:r>
              <w:rPr>
                <w:rFonts w:hint="eastAsia" w:ascii="仿宋" w:hAnsi="仿宋" w:eastAsia="仿宋" w:cs="仿宋"/>
                <w:sz w:val="21"/>
                <w:szCs w:val="21"/>
                <w:highlight w:val="none"/>
              </w:rPr>
              <w:t xml:space="preserve">签章/签字</w:t>
            </w:r>
            <w:r/>
          </w:p>
        </w:tc>
      </w:tr>
      <w:tr>
        <w:trPr>
          <w:trHeight w:val="510"/>
        </w:trPr>
        <w:tc>
          <w:tcPr>
            <w:tcW w:w="1396" w:type="dxa"/>
            <w:vAlign w:val="center"/>
            <w:vMerge w:val="continue"/>
            <w:textDirection w:val="lrTb"/>
            <w:noWrap w:val="false"/>
          </w:tcPr>
          <w:p>
            <w:pPr>
              <w:jc w:val="center"/>
              <w:keepLines w:val="0"/>
              <w:keepNext w:val="0"/>
              <w:pageBreakBefore w:val="0"/>
              <w:spacing w:line="400" w:lineRule="exact"/>
              <w:widowControl w:val="off"/>
              <w:rPr>
                <w:rFonts w:ascii="仿宋" w:hAnsi="仿宋" w:eastAsia="仿宋" w:cs="仿宋"/>
                <w:sz w:val="21"/>
                <w:szCs w:val="22"/>
                <w:highlight w:val="none"/>
              </w:rPr>
            </w:pPr>
            <w:r>
              <w:rPr>
                <w:rFonts w:ascii="仿宋" w:hAnsi="仿宋" w:eastAsia="仿宋" w:cs="仿宋"/>
                <w:sz w:val="21"/>
                <w:szCs w:val="22"/>
                <w:highlight w:val="none"/>
              </w:rPr>
            </w:r>
            <w:r/>
          </w:p>
        </w:tc>
        <w:tc>
          <w:tcPr>
            <w:tcW w:w="2802" w:type="dxa"/>
            <w:vAlign w:val="center"/>
            <w:textDirection w:val="lrTb"/>
            <w:noWrap w:val="false"/>
          </w:tcPr>
          <w:p>
            <w:pPr>
              <w:jc w:val="center"/>
              <w:keepLines w:val="0"/>
              <w:keepNext w:val="0"/>
              <w:pageBreakBefore w:val="0"/>
              <w:spacing w:line="400" w:lineRule="exact"/>
              <w:widowControl w:val="off"/>
              <w:rPr>
                <w:rFonts w:ascii="仿宋" w:hAnsi="仿宋" w:eastAsia="仿宋" w:cs="仿宋"/>
                <w:sz w:val="21"/>
                <w:szCs w:val="22"/>
                <w:highlight w:val="none"/>
              </w:rPr>
            </w:pPr>
            <w:r>
              <w:rPr>
                <w:rFonts w:hint="eastAsia" w:ascii="仿宋" w:hAnsi="仿宋" w:eastAsia="仿宋" w:cs="仿宋"/>
                <w:sz w:val="21"/>
                <w:szCs w:val="22"/>
                <w:highlight w:val="none"/>
              </w:rPr>
              <w:t xml:space="preserve">法定代表人身份证明或法定代表人授权书</w:t>
            </w:r>
            <w:r/>
          </w:p>
        </w:tc>
        <w:tc>
          <w:tcPr>
            <w:tcW w:w="4853" w:type="dxa"/>
            <w:vAlign w:val="center"/>
            <w:textDirection w:val="lrTb"/>
            <w:noWrap w:val="false"/>
          </w:tcPr>
          <w:p>
            <w:pPr>
              <w:jc w:val="left"/>
              <w:keepLines w:val="0"/>
              <w:keepNext w:val="0"/>
              <w:pageBreakBefore w:val="0"/>
              <w:spacing w:line="400" w:lineRule="exact"/>
              <w:widowControl w:val="off"/>
              <w:rPr>
                <w:rFonts w:ascii="仿宋" w:hAnsi="仿宋" w:eastAsia="仿宋" w:cs="仿宋"/>
                <w:sz w:val="21"/>
                <w:szCs w:val="22"/>
                <w:highlight w:val="none"/>
              </w:rPr>
            </w:pPr>
            <w:r>
              <w:rPr>
                <w:rFonts w:hint="eastAsia" w:ascii="仿宋" w:hAnsi="仿宋" w:eastAsia="仿宋" w:cs="仿宋"/>
                <w:sz w:val="21"/>
                <w:szCs w:val="22"/>
                <w:highlight w:val="none"/>
              </w:rPr>
              <w:t xml:space="preserve">内容符合招标文件要求，并且按照要求</w:t>
            </w:r>
            <w:r>
              <w:rPr>
                <w:rFonts w:hint="eastAsia" w:ascii="仿宋" w:hAnsi="仿宋" w:eastAsia="仿宋" w:cs="仿宋"/>
                <w:sz w:val="21"/>
                <w:szCs w:val="21"/>
                <w:highlight w:val="none"/>
              </w:rPr>
              <w:t xml:space="preserve">签章/签字</w:t>
            </w:r>
            <w:r/>
          </w:p>
        </w:tc>
      </w:tr>
      <w:tr>
        <w:trPr>
          <w:trHeight w:val="510"/>
        </w:trPr>
        <w:tc>
          <w:tcPr>
            <w:tcW w:w="1396" w:type="dxa"/>
            <w:vAlign w:val="center"/>
            <w:vMerge w:val="continue"/>
            <w:textDirection w:val="lrTb"/>
            <w:noWrap w:val="false"/>
          </w:tcPr>
          <w:p>
            <w:pPr>
              <w:jc w:val="center"/>
              <w:keepLines w:val="0"/>
              <w:keepNext w:val="0"/>
              <w:pageBreakBefore w:val="0"/>
              <w:spacing w:line="400" w:lineRule="exact"/>
              <w:widowControl w:val="off"/>
              <w:rPr>
                <w:rFonts w:ascii="仿宋" w:hAnsi="仿宋" w:eastAsia="仿宋" w:cs="仿宋"/>
                <w:sz w:val="21"/>
                <w:szCs w:val="22"/>
                <w:highlight w:val="none"/>
              </w:rPr>
            </w:pPr>
            <w:r>
              <w:rPr>
                <w:rFonts w:ascii="仿宋" w:hAnsi="仿宋" w:eastAsia="仿宋" w:cs="仿宋"/>
                <w:sz w:val="21"/>
                <w:szCs w:val="22"/>
                <w:highlight w:val="none"/>
              </w:rPr>
            </w:r>
            <w:r/>
          </w:p>
        </w:tc>
        <w:tc>
          <w:tcPr>
            <w:shd w:val="clear" w:color="auto" w:fill="auto"/>
            <w:tcW w:w="2802" w:type="dxa"/>
            <w:vAlign w:val="center"/>
            <w:textDirection w:val="lrTb"/>
            <w:noWrap w:val="false"/>
          </w:tcPr>
          <w:p>
            <w:pPr>
              <w:jc w:val="center"/>
              <w:keepLines w:val="0"/>
              <w:keepNext w:val="0"/>
              <w:pageBreakBefore w:val="0"/>
              <w:spacing w:line="400" w:lineRule="exact"/>
              <w:widowControl w:val="off"/>
              <w:rPr>
                <w:rFonts w:ascii="仿宋" w:hAnsi="仿宋" w:eastAsia="仿宋" w:cs="仿宋"/>
                <w:sz w:val="21"/>
                <w:szCs w:val="22"/>
                <w:highlight w:val="none"/>
              </w:rPr>
            </w:pPr>
            <w:r>
              <w:rPr>
                <w:rFonts w:hint="eastAsia" w:ascii="仿宋" w:hAnsi="仿宋" w:eastAsia="仿宋" w:cs="仿宋"/>
                <w:sz w:val="21"/>
                <w:szCs w:val="22"/>
                <w:highlight w:val="none"/>
              </w:rPr>
              <w:t xml:space="preserve">投标文件签署、盖章齐全完整</w:t>
            </w:r>
            <w:r/>
          </w:p>
        </w:tc>
        <w:tc>
          <w:tcPr>
            <w:shd w:val="clear" w:color="auto" w:fill="auto"/>
            <w:tcW w:w="4853" w:type="dxa"/>
            <w:vAlign w:val="center"/>
            <w:textDirection w:val="lrTb"/>
            <w:noWrap w:val="false"/>
          </w:tcPr>
          <w:p>
            <w:pPr>
              <w:keepLines w:val="0"/>
              <w:keepNext w:val="0"/>
              <w:pageBreakBefore w:val="0"/>
              <w:spacing w:line="400" w:lineRule="exact"/>
              <w:widowControl w:val="off"/>
              <w:rPr>
                <w:rFonts w:ascii="仿宋" w:hAnsi="仿宋" w:eastAsia="仿宋" w:cs="仿宋"/>
                <w:sz w:val="21"/>
                <w:szCs w:val="22"/>
                <w:highlight w:val="none"/>
              </w:rPr>
            </w:pPr>
            <w:r>
              <w:rPr>
                <w:rFonts w:hint="eastAsia" w:ascii="仿宋" w:hAnsi="仿宋" w:eastAsia="仿宋" w:cs="仿宋"/>
                <w:sz w:val="21"/>
                <w:szCs w:val="22"/>
                <w:highlight w:val="none"/>
              </w:rPr>
              <w:t xml:space="preserve">符合招标文件要求</w:t>
            </w:r>
            <w:r/>
          </w:p>
        </w:tc>
      </w:tr>
      <w:tr>
        <w:trPr>
          <w:trHeight w:val="510"/>
        </w:trPr>
        <w:tc>
          <w:tcPr>
            <w:tcW w:w="1396" w:type="dxa"/>
            <w:vAlign w:val="center"/>
            <w:vMerge w:val="continue"/>
            <w:textDirection w:val="lrTb"/>
            <w:noWrap w:val="false"/>
          </w:tcPr>
          <w:p>
            <w:pPr>
              <w:jc w:val="center"/>
              <w:keepLines w:val="0"/>
              <w:keepNext w:val="0"/>
              <w:pageBreakBefore w:val="0"/>
              <w:spacing w:line="400" w:lineRule="exact"/>
              <w:widowControl w:val="off"/>
              <w:rPr>
                <w:rFonts w:ascii="仿宋" w:hAnsi="仿宋" w:eastAsia="仿宋" w:cs="仿宋"/>
                <w:sz w:val="21"/>
                <w:szCs w:val="22"/>
                <w:highlight w:val="none"/>
              </w:rPr>
            </w:pPr>
            <w:r>
              <w:rPr>
                <w:rFonts w:ascii="仿宋" w:hAnsi="仿宋" w:eastAsia="仿宋" w:cs="仿宋"/>
                <w:sz w:val="21"/>
                <w:szCs w:val="22"/>
                <w:highlight w:val="none"/>
              </w:rPr>
            </w:r>
            <w:r/>
          </w:p>
        </w:tc>
        <w:tc>
          <w:tcPr>
            <w:tcW w:w="2802" w:type="dxa"/>
            <w:vAlign w:val="center"/>
            <w:textDirection w:val="lrTb"/>
            <w:noWrap w:val="false"/>
          </w:tcPr>
          <w:p>
            <w:pPr>
              <w:jc w:val="center"/>
              <w:keepLines w:val="0"/>
              <w:keepNext w:val="0"/>
              <w:pageBreakBefore w:val="0"/>
              <w:spacing w:line="400" w:lineRule="exact"/>
              <w:widowControl w:val="off"/>
              <w:rPr>
                <w:rFonts w:ascii="仿宋" w:hAnsi="仿宋" w:eastAsia="仿宋" w:cs="仿宋"/>
                <w:sz w:val="21"/>
                <w:szCs w:val="22"/>
                <w:highlight w:val="none"/>
              </w:rPr>
            </w:pPr>
            <w:r>
              <w:rPr>
                <w:rFonts w:hint="eastAsia" w:ascii="仿宋" w:hAnsi="仿宋" w:eastAsia="仿宋" w:cs="仿宋"/>
                <w:sz w:val="21"/>
                <w:szCs w:val="22"/>
                <w:highlight w:val="none"/>
              </w:rPr>
              <w:t xml:space="preserve">联合体投标</w:t>
            </w:r>
            <w:r/>
          </w:p>
        </w:tc>
        <w:tc>
          <w:tcPr>
            <w:tcW w:w="4853" w:type="dxa"/>
            <w:vAlign w:val="center"/>
            <w:textDirection w:val="lrTb"/>
            <w:noWrap w:val="false"/>
          </w:tcPr>
          <w:p>
            <w:pPr>
              <w:keepLines w:val="0"/>
              <w:keepNext w:val="0"/>
              <w:pageBreakBefore w:val="0"/>
              <w:spacing w:line="400" w:lineRule="exact"/>
              <w:widowControl w:val="off"/>
              <w:rPr>
                <w:rFonts w:ascii="仿宋" w:hAnsi="仿宋" w:eastAsia="仿宋" w:cs="仿宋"/>
                <w:sz w:val="21"/>
                <w:szCs w:val="22"/>
                <w:highlight w:val="none"/>
              </w:rPr>
            </w:pPr>
            <w:r>
              <w:rPr>
                <w:rFonts w:hint="eastAsia" w:ascii="仿宋" w:hAnsi="仿宋" w:eastAsia="仿宋" w:cs="仿宋"/>
                <w:sz w:val="21"/>
                <w:szCs w:val="22"/>
                <w:highlight w:val="none"/>
              </w:rPr>
              <w:t xml:space="preserve">本项目不接受联合体投标，</w:t>
            </w:r>
            <w:r>
              <w:rPr>
                <w:rFonts w:hint="eastAsia" w:ascii="仿宋" w:hAnsi="仿宋" w:eastAsia="仿宋" w:cs="仿宋"/>
                <w:sz w:val="21"/>
                <w:szCs w:val="22"/>
                <w:highlight w:val="none"/>
                <w:lang w:eastAsia="zh-CN"/>
              </w:rPr>
              <w:t xml:space="preserve">投标人</w:t>
            </w:r>
            <w:r>
              <w:rPr>
                <w:rFonts w:hint="eastAsia" w:ascii="仿宋" w:hAnsi="仿宋" w:eastAsia="仿宋" w:cs="仿宋"/>
                <w:sz w:val="21"/>
                <w:szCs w:val="22"/>
                <w:highlight w:val="none"/>
              </w:rPr>
              <w:t xml:space="preserve">不存在联合体</w:t>
            </w:r>
            <w:r/>
          </w:p>
        </w:tc>
      </w:tr>
      <w:tr>
        <w:trPr>
          <w:trHeight w:val="510"/>
        </w:trPr>
        <w:tc>
          <w:tcPr>
            <w:tcW w:w="1396" w:type="dxa"/>
            <w:vAlign w:val="center"/>
            <w:vMerge w:val="continue"/>
            <w:textDirection w:val="lrTb"/>
            <w:noWrap w:val="false"/>
          </w:tcPr>
          <w:p>
            <w:pPr>
              <w:jc w:val="center"/>
              <w:keepLines w:val="0"/>
              <w:keepNext w:val="0"/>
              <w:pageBreakBefore w:val="0"/>
              <w:spacing w:line="400" w:lineRule="exact"/>
              <w:widowControl w:val="off"/>
              <w:rPr>
                <w:rFonts w:ascii="仿宋" w:hAnsi="仿宋" w:eastAsia="仿宋" w:cs="仿宋"/>
                <w:sz w:val="21"/>
                <w:szCs w:val="22"/>
                <w:highlight w:val="none"/>
              </w:rPr>
            </w:pPr>
            <w:r>
              <w:rPr>
                <w:rFonts w:ascii="仿宋" w:hAnsi="仿宋" w:eastAsia="仿宋" w:cs="仿宋"/>
                <w:sz w:val="21"/>
                <w:szCs w:val="22"/>
                <w:highlight w:val="none"/>
              </w:rPr>
            </w:r>
            <w:r/>
          </w:p>
        </w:tc>
        <w:tc>
          <w:tcPr>
            <w:tcW w:w="2802" w:type="dxa"/>
            <w:vAlign w:val="center"/>
            <w:textDirection w:val="lrTb"/>
            <w:noWrap w:val="false"/>
          </w:tcPr>
          <w:p>
            <w:pPr>
              <w:jc w:val="center"/>
              <w:keepLines w:val="0"/>
              <w:keepNext w:val="0"/>
              <w:pageBreakBefore w:val="0"/>
              <w:spacing w:line="400" w:lineRule="exact"/>
              <w:widowControl w:val="off"/>
              <w:rPr>
                <w:rFonts w:ascii="仿宋" w:hAnsi="仿宋" w:eastAsia="仿宋" w:cs="仿宋"/>
                <w:sz w:val="21"/>
                <w:szCs w:val="22"/>
                <w:highlight w:val="none"/>
              </w:rPr>
            </w:pPr>
            <w:r>
              <w:rPr>
                <w:rFonts w:hint="eastAsia" w:ascii="仿宋" w:hAnsi="仿宋" w:eastAsia="仿宋" w:cs="仿宋"/>
                <w:sz w:val="21"/>
                <w:szCs w:val="22"/>
                <w:highlight w:val="none"/>
              </w:rPr>
              <w:t xml:space="preserve">投标有效期</w:t>
            </w:r>
            <w:r/>
          </w:p>
        </w:tc>
        <w:tc>
          <w:tcPr>
            <w:tcW w:w="4853" w:type="dxa"/>
            <w:vAlign w:val="center"/>
            <w:textDirection w:val="lrTb"/>
            <w:noWrap w:val="false"/>
          </w:tcPr>
          <w:p>
            <w:pPr>
              <w:jc w:val="left"/>
              <w:keepLines w:val="0"/>
              <w:keepNext w:val="0"/>
              <w:pageBreakBefore w:val="0"/>
              <w:spacing w:line="400" w:lineRule="exact"/>
              <w:widowControl w:val="off"/>
              <w:rPr>
                <w:rFonts w:ascii="仿宋" w:hAnsi="仿宋" w:eastAsia="仿宋" w:cs="仿宋"/>
                <w:sz w:val="21"/>
                <w:szCs w:val="22"/>
                <w:highlight w:val="none"/>
              </w:rPr>
            </w:pPr>
            <w:r>
              <w:rPr>
                <w:rFonts w:hint="eastAsia" w:ascii="仿宋" w:hAnsi="仿宋" w:eastAsia="仿宋" w:cs="仿宋"/>
                <w:sz w:val="21"/>
                <w:szCs w:val="22"/>
                <w:highlight w:val="none"/>
              </w:rPr>
              <w:t xml:space="preserve">符合招标文件要求</w:t>
            </w:r>
            <w:r/>
          </w:p>
        </w:tc>
      </w:tr>
      <w:tr>
        <w:trPr>
          <w:trHeight w:val="510"/>
        </w:trPr>
        <w:tc>
          <w:tcPr>
            <w:tcW w:w="1396" w:type="dxa"/>
            <w:vAlign w:val="center"/>
            <w:vMerge w:val="continue"/>
            <w:textDirection w:val="lrTb"/>
            <w:noWrap w:val="false"/>
          </w:tcPr>
          <w:p>
            <w:pPr>
              <w:jc w:val="center"/>
              <w:keepLines w:val="0"/>
              <w:keepNext w:val="0"/>
              <w:pageBreakBefore w:val="0"/>
              <w:spacing w:line="400" w:lineRule="exact"/>
              <w:widowControl w:val="off"/>
              <w:rPr>
                <w:rFonts w:ascii="仿宋" w:hAnsi="仿宋" w:eastAsia="仿宋" w:cs="仿宋"/>
                <w:sz w:val="21"/>
                <w:szCs w:val="22"/>
                <w:highlight w:val="none"/>
              </w:rPr>
            </w:pPr>
            <w:r>
              <w:rPr>
                <w:rFonts w:ascii="仿宋" w:hAnsi="仿宋" w:eastAsia="仿宋" w:cs="仿宋"/>
                <w:sz w:val="21"/>
                <w:szCs w:val="22"/>
                <w:highlight w:val="none"/>
              </w:rPr>
            </w:r>
            <w:r/>
          </w:p>
        </w:tc>
        <w:tc>
          <w:tcPr>
            <w:tcW w:w="2802"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2"/>
                <w:highlight w:val="none"/>
              </w:rPr>
            </w:pPr>
            <w:r>
              <w:rPr>
                <w:rFonts w:hint="eastAsia" w:ascii="仿宋" w:hAnsi="仿宋" w:eastAsia="仿宋" w:cs="仿宋"/>
                <w:sz w:val="21"/>
                <w:szCs w:val="22"/>
                <w:highlight w:val="none"/>
              </w:rPr>
              <w:t xml:space="preserve">商务要求响应</w:t>
            </w:r>
            <w:r/>
          </w:p>
        </w:tc>
        <w:tc>
          <w:tcPr>
            <w:tcW w:w="4853" w:type="dxa"/>
            <w:vAlign w:val="center"/>
            <w:textDirection w:val="lrTb"/>
            <w:noWrap w:val="false"/>
          </w:tcPr>
          <w:p>
            <w:pPr>
              <w:jc w:val="left"/>
              <w:keepLines w:val="0"/>
              <w:keepNext w:val="0"/>
              <w:pageBreakBefore w:val="0"/>
              <w:spacing w:line="400" w:lineRule="exact"/>
              <w:widowControl w:val="off"/>
              <w:rPr>
                <w:rFonts w:hint="eastAsia" w:ascii="仿宋" w:hAnsi="仿宋" w:eastAsia="仿宋" w:cs="仿宋"/>
                <w:sz w:val="21"/>
                <w:szCs w:val="22"/>
                <w:highlight w:val="none"/>
              </w:rPr>
            </w:pPr>
            <w:r>
              <w:rPr>
                <w:rFonts w:hint="eastAsia" w:ascii="仿宋" w:hAnsi="仿宋" w:eastAsia="仿宋" w:cs="仿宋"/>
                <w:sz w:val="21"/>
                <w:szCs w:val="22"/>
                <w:highlight w:val="none"/>
              </w:rPr>
              <w:t xml:space="preserve">填写符合招标文件要求，并且不存在负偏离</w:t>
            </w:r>
            <w:r/>
          </w:p>
        </w:tc>
      </w:tr>
      <w:tr>
        <w:trPr>
          <w:trHeight w:val="510"/>
        </w:trPr>
        <w:tc>
          <w:tcPr>
            <w:tcW w:w="1396" w:type="dxa"/>
            <w:vAlign w:val="center"/>
            <w:vMerge w:val="restart"/>
            <w:textDirection w:val="lrTb"/>
            <w:noWrap w:val="false"/>
          </w:tcPr>
          <w:p>
            <w:pPr>
              <w:jc w:val="center"/>
              <w:keepLines w:val="0"/>
              <w:keepNext w:val="0"/>
              <w:pageBreakBefore w:val="0"/>
              <w:spacing w:line="400" w:lineRule="exact"/>
              <w:widowControl w:val="off"/>
              <w:rPr>
                <w:rFonts w:ascii="仿宋" w:hAnsi="仿宋" w:eastAsia="仿宋" w:cs="仿宋"/>
                <w:sz w:val="21"/>
                <w:szCs w:val="21"/>
                <w:highlight w:val="none"/>
              </w:rPr>
            </w:pPr>
            <w:r>
              <w:rPr>
                <w:rFonts w:hint="eastAsia" w:ascii="仿宋" w:hAnsi="仿宋" w:eastAsia="仿宋" w:cs="仿宋"/>
                <w:sz w:val="21"/>
                <w:szCs w:val="21"/>
                <w:highlight w:val="none"/>
              </w:rPr>
              <w:t xml:space="preserve">技术要求</w:t>
            </w:r>
            <w:r/>
          </w:p>
        </w:tc>
        <w:tc>
          <w:tcPr>
            <w:tcW w:w="2802" w:type="dxa"/>
            <w:vAlign w:val="center"/>
            <w:textDirection w:val="lrTb"/>
            <w:noWrap w:val="false"/>
          </w:tcPr>
          <w:p>
            <w:pPr>
              <w:jc w:val="center"/>
              <w:keepLines w:val="0"/>
              <w:keepNext w:val="0"/>
              <w:pageBreakBefore w:val="0"/>
              <w:spacing w:line="400" w:lineRule="exact"/>
              <w:widowControl w:val="off"/>
              <w:rPr>
                <w:rFonts w:ascii="仿宋" w:hAnsi="仿宋" w:eastAsia="仿宋" w:cs="仿宋"/>
                <w:sz w:val="21"/>
                <w:szCs w:val="22"/>
                <w:highlight w:val="none"/>
              </w:rPr>
            </w:pPr>
            <w:r>
              <w:rPr>
                <w:rFonts w:hint="eastAsia" w:ascii="仿宋" w:hAnsi="仿宋" w:eastAsia="仿宋" w:cs="仿宋"/>
                <w:sz w:val="21"/>
                <w:szCs w:val="22"/>
                <w:highlight w:val="none"/>
              </w:rPr>
              <w:t xml:space="preserve">技术要求响应</w:t>
            </w:r>
            <w:r/>
          </w:p>
        </w:tc>
        <w:tc>
          <w:tcPr>
            <w:tcW w:w="4853" w:type="dxa"/>
            <w:vAlign w:val="center"/>
            <w:textDirection w:val="lrTb"/>
            <w:noWrap w:val="false"/>
          </w:tcPr>
          <w:p>
            <w:pPr>
              <w:jc w:val="left"/>
              <w:keepLines w:val="0"/>
              <w:keepNext w:val="0"/>
              <w:pageBreakBefore w:val="0"/>
              <w:spacing w:line="400" w:lineRule="exact"/>
              <w:widowControl w:val="off"/>
              <w:rPr>
                <w:rFonts w:ascii="仿宋" w:hAnsi="仿宋" w:eastAsia="仿宋" w:cs="仿宋"/>
                <w:sz w:val="21"/>
                <w:szCs w:val="22"/>
                <w:highlight w:val="none"/>
              </w:rPr>
            </w:pPr>
            <w:r>
              <w:rPr>
                <w:rFonts w:hint="eastAsia" w:ascii="仿宋" w:hAnsi="仿宋" w:eastAsia="仿宋" w:cs="仿宋"/>
                <w:sz w:val="21"/>
                <w:szCs w:val="22"/>
                <w:highlight w:val="none"/>
              </w:rPr>
              <w:t xml:space="preserve">填写符合招标文件要求</w:t>
            </w:r>
            <w:r/>
          </w:p>
        </w:tc>
      </w:tr>
      <w:tr>
        <w:trPr>
          <w:trHeight w:val="510"/>
        </w:trPr>
        <w:tc>
          <w:tcPr>
            <w:tcW w:w="1396" w:type="dxa"/>
            <w:vAlign w:val="center"/>
            <w:vMerge w:val="continue"/>
            <w:textDirection w:val="lrTb"/>
            <w:noWrap w:val="false"/>
          </w:tcPr>
          <w:p>
            <w:pPr>
              <w:jc w:val="center"/>
              <w:keepLines w:val="0"/>
              <w:keepNext w:val="0"/>
              <w:pageBreakBefore w:val="0"/>
              <w:spacing w:line="400" w:lineRule="exact"/>
              <w:widowControl w:val="off"/>
              <w:rPr>
                <w:rFonts w:ascii="仿宋" w:hAnsi="仿宋" w:eastAsia="仿宋" w:cs="仿宋"/>
                <w:sz w:val="21"/>
                <w:szCs w:val="21"/>
                <w:highlight w:val="none"/>
              </w:rPr>
            </w:pPr>
            <w:r>
              <w:rPr>
                <w:rFonts w:ascii="仿宋" w:hAnsi="仿宋" w:eastAsia="仿宋" w:cs="仿宋"/>
                <w:sz w:val="21"/>
                <w:szCs w:val="21"/>
                <w:highlight w:val="none"/>
              </w:rPr>
            </w:r>
            <w:r/>
          </w:p>
        </w:tc>
        <w:tc>
          <w:tcPr>
            <w:tcW w:w="2802" w:type="dxa"/>
            <w:vAlign w:val="center"/>
            <w:textDirection w:val="lrTb"/>
            <w:noWrap w:val="false"/>
          </w:tcPr>
          <w:p>
            <w:pPr>
              <w:jc w:val="center"/>
              <w:keepLines w:val="0"/>
              <w:keepNext w:val="0"/>
              <w:pageBreakBefore w:val="0"/>
              <w:spacing w:line="400" w:lineRule="exact"/>
              <w:widowControl w:val="off"/>
              <w:rPr>
                <w:rFonts w:ascii="仿宋" w:hAnsi="仿宋" w:eastAsia="仿宋" w:cs="仿宋"/>
                <w:sz w:val="21"/>
                <w:szCs w:val="22"/>
                <w:highlight w:val="none"/>
              </w:rPr>
            </w:pPr>
            <w:r>
              <w:rPr>
                <w:rFonts w:ascii="仿宋" w:hAnsi="仿宋" w:eastAsia="仿宋" w:cs="仿宋"/>
                <w:sz w:val="21"/>
                <w:szCs w:val="22"/>
                <w:highlight w:val="none"/>
              </w:rPr>
              <w:t xml:space="preserve">对实质性条款的响应性</w:t>
            </w:r>
            <w:r/>
          </w:p>
        </w:tc>
        <w:tc>
          <w:tcPr>
            <w:tcW w:w="4853" w:type="dxa"/>
            <w:vAlign w:val="center"/>
            <w:textDirection w:val="lrTb"/>
            <w:noWrap w:val="false"/>
          </w:tcPr>
          <w:p>
            <w:pPr>
              <w:jc w:val="left"/>
              <w:keepLines w:val="0"/>
              <w:keepNext w:val="0"/>
              <w:pageBreakBefore w:val="0"/>
              <w:spacing w:line="400" w:lineRule="exact"/>
              <w:widowControl w:val="off"/>
              <w:rPr>
                <w:rFonts w:ascii="仿宋" w:hAnsi="仿宋" w:eastAsia="仿宋" w:cs="仿宋"/>
                <w:sz w:val="21"/>
                <w:szCs w:val="22"/>
                <w:highlight w:val="none"/>
              </w:rPr>
            </w:pPr>
            <w:r>
              <w:rPr>
                <w:rFonts w:hint="eastAsia" w:ascii="仿宋" w:hAnsi="仿宋" w:eastAsia="仿宋" w:cs="仿宋"/>
                <w:sz w:val="21"/>
                <w:szCs w:val="22"/>
                <w:highlight w:val="none"/>
              </w:rPr>
              <w:t xml:space="preserve">符合招标文件要求，并且不存在重大偏离</w:t>
            </w:r>
            <w:r/>
          </w:p>
        </w:tc>
      </w:tr>
    </w:tbl>
    <w:p>
      <w:pPr>
        <w:numPr>
          <w:ilvl w:val="0"/>
          <w:numId w:val="4"/>
        </w:numPr>
        <w:ind w:firstLine="482"/>
        <w:jc w:val="left"/>
        <w:spacing w:line="460" w:lineRule="exact"/>
        <w:rPr>
          <w:rFonts w:ascii="仿宋" w:hAnsi="仿宋" w:eastAsia="仿宋" w:cs="仿宋"/>
          <w:b/>
          <w:highlight w:val="none"/>
        </w:rPr>
      </w:pPr>
      <w:r>
        <w:rPr>
          <w:rFonts w:hint="eastAsia" w:ascii="仿宋" w:hAnsi="仿宋" w:eastAsia="仿宋" w:cs="仿宋"/>
          <w:b/>
          <w:highlight w:val="none"/>
        </w:rPr>
        <w:t xml:space="preserve">详细评审</w:t>
      </w:r>
      <w:r/>
    </w:p>
    <w:p>
      <w:pPr>
        <w:ind w:firstLine="480"/>
        <w:jc w:val="left"/>
        <w:spacing w:line="460" w:lineRule="exact"/>
        <w:rPr>
          <w:rFonts w:ascii="仿宋" w:hAnsi="仿宋" w:eastAsia="仿宋" w:cs="仿宋"/>
          <w:highlight w:val="none"/>
        </w:rPr>
      </w:pPr>
      <w:r>
        <w:rPr>
          <w:rFonts w:hint="eastAsia" w:ascii="仿宋" w:hAnsi="仿宋" w:eastAsia="仿宋" w:cs="仿宋"/>
          <w:highlight w:val="none"/>
          <w:lang w:eastAsia="zh-CN"/>
        </w:rPr>
        <w:t xml:space="preserve">1.</w:t>
      </w:r>
      <w:r>
        <w:rPr>
          <w:rFonts w:hint="eastAsia" w:ascii="仿宋" w:hAnsi="仿宋" w:eastAsia="仿宋" w:cs="仿宋"/>
          <w:highlight w:val="none"/>
        </w:rPr>
        <w:t xml:space="preserve">本项目采用综合评分法，评标委员会严格按招标文件规定的评分标准和要求，对各投标文件进行综合评审，按得分高低顺序推荐3名中标候选人。得分相同的，按报价从低到高顺序排列；得分且报价相同的，按需求响应优劣顺序排列。</w:t>
      </w:r>
      <w:r/>
    </w:p>
    <w:p>
      <w:pPr>
        <w:ind w:firstLine="480"/>
        <w:jc w:val="left"/>
        <w:spacing w:line="460" w:lineRule="exact"/>
        <w:rPr>
          <w:rFonts w:ascii="仿宋" w:hAnsi="仿宋" w:eastAsia="仿宋" w:cs="仿宋"/>
          <w:highlight w:val="none"/>
        </w:rPr>
      </w:pPr>
      <w:r>
        <w:rPr>
          <w:rFonts w:hint="eastAsia" w:ascii="仿宋" w:hAnsi="仿宋" w:eastAsia="仿宋" w:cs="仿宋"/>
          <w:highlight w:val="none"/>
          <w:lang w:eastAsia="zh-CN"/>
        </w:rPr>
        <w:t xml:space="preserve">2.</w:t>
      </w:r>
      <w:r>
        <w:rPr>
          <w:rFonts w:hint="eastAsia" w:ascii="仿宋" w:hAnsi="仿宋" w:eastAsia="仿宋" w:cs="仿宋"/>
          <w:b/>
          <w:bCs/>
          <w:highlight w:val="none"/>
        </w:rPr>
        <w:t xml:space="preserve">说明：所有以复印件/扫描件加盖公章作为依据的，原件标后备查。</w:t>
      </w:r>
      <w:r/>
    </w:p>
    <w:p>
      <w:pPr>
        <w:spacing w:line="440" w:lineRule="exact"/>
        <w:rPr>
          <w:rFonts w:ascii="仿宋" w:hAnsi="仿宋" w:eastAsia="仿宋" w:cs="仿宋"/>
          <w:b/>
          <w:highlight w:val="none"/>
        </w:rPr>
      </w:pPr>
      <w:r>
        <w:rPr>
          <w:rFonts w:hint="eastAsia" w:ascii="仿宋" w:hAnsi="仿宋" w:eastAsia="仿宋" w:cs="仿宋"/>
          <w:b/>
          <w:highlight w:val="none"/>
        </w:rPr>
        <w:br w:type="page" w:clear="all"/>
      </w:r>
      <w:r>
        <w:rPr>
          <w:rFonts w:hint="eastAsia" w:ascii="仿宋" w:hAnsi="仿宋" w:eastAsia="仿宋" w:cs="仿宋"/>
          <w:b/>
          <w:highlight w:val="none"/>
        </w:rPr>
        <w:t xml:space="preserve">综合评分表：</w:t>
      </w:r>
      <w:r/>
    </w:p>
    <w:tbl>
      <w:tblPr>
        <w:tblStyle w:val="743"/>
        <w:tblW w:w="92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506"/>
        <w:gridCol w:w="875"/>
        <w:gridCol w:w="6075"/>
      </w:tblGrid>
      <w:tr>
        <w:trPr>
          <w:jc w:val="center"/>
          <w:trHeight w:val="560"/>
        </w:trPr>
        <w:tc>
          <w:tcPr>
            <w:tcW w:w="750" w:type="dxa"/>
            <w:vAlign w:val="center"/>
            <w:textDirection w:val="lrTb"/>
            <w:noWrap w:val="false"/>
          </w:tcPr>
          <w:p>
            <w:pPr>
              <w:jc w:val="center"/>
              <w:rPr>
                <w:rFonts w:hint="eastAsia" w:ascii="仿宋" w:hAnsi="仿宋" w:eastAsia="仿宋" w:cs="仿宋"/>
                <w:b/>
                <w:color w:val="auto"/>
                <w:highlight w:val="none"/>
              </w:rPr>
            </w:pPr>
            <w:r>
              <w:rPr>
                <w:rFonts w:hint="eastAsia" w:ascii="仿宋" w:hAnsi="仿宋" w:eastAsia="仿宋" w:cs="仿宋"/>
                <w:b/>
                <w:color w:val="auto"/>
                <w:highlight w:val="none"/>
              </w:rPr>
              <w:t xml:space="preserve">序号</w:t>
            </w:r>
            <w:r/>
          </w:p>
        </w:tc>
        <w:tc>
          <w:tcPr>
            <w:tcW w:w="1506" w:type="dxa"/>
            <w:vAlign w:val="center"/>
            <w:textDirection w:val="lrTb"/>
            <w:noWrap w:val="false"/>
          </w:tcPr>
          <w:p>
            <w:pPr>
              <w:jc w:val="center"/>
              <w:rPr>
                <w:rFonts w:hint="eastAsia" w:ascii="仿宋" w:hAnsi="仿宋" w:eastAsia="仿宋" w:cs="仿宋"/>
                <w:b/>
                <w:color w:val="auto"/>
                <w:highlight w:val="none"/>
              </w:rPr>
            </w:pPr>
            <w:r>
              <w:rPr>
                <w:rFonts w:hint="eastAsia" w:ascii="仿宋" w:hAnsi="仿宋" w:eastAsia="仿宋" w:cs="仿宋"/>
                <w:b/>
                <w:color w:val="auto"/>
                <w:highlight w:val="none"/>
              </w:rPr>
              <w:t xml:space="preserve">评分因素</w:t>
            </w:r>
            <w:r/>
          </w:p>
        </w:tc>
        <w:tc>
          <w:tcPr>
            <w:tcW w:w="875" w:type="dxa"/>
            <w:vAlign w:val="center"/>
            <w:textDirection w:val="lrTb"/>
            <w:noWrap w:val="false"/>
          </w:tcPr>
          <w:p>
            <w:pPr>
              <w:jc w:val="center"/>
              <w:rPr>
                <w:rFonts w:hint="eastAsia" w:ascii="仿宋" w:hAnsi="仿宋" w:eastAsia="仿宋" w:cs="仿宋"/>
                <w:b/>
                <w:color w:val="auto"/>
                <w:highlight w:val="none"/>
              </w:rPr>
            </w:pPr>
            <w:r>
              <w:rPr>
                <w:rFonts w:hint="eastAsia" w:ascii="仿宋" w:hAnsi="仿宋" w:eastAsia="仿宋" w:cs="仿宋"/>
                <w:b/>
                <w:color w:val="auto"/>
                <w:highlight w:val="none"/>
              </w:rPr>
              <w:t xml:space="preserve">分值</w:t>
            </w:r>
            <w:r/>
          </w:p>
        </w:tc>
        <w:tc>
          <w:tcPr>
            <w:tcW w:w="6075" w:type="dxa"/>
            <w:vAlign w:val="center"/>
            <w:textDirection w:val="lrTb"/>
            <w:noWrap w:val="false"/>
          </w:tcPr>
          <w:p>
            <w:pPr>
              <w:jc w:val="center"/>
              <w:rPr>
                <w:rFonts w:hint="eastAsia" w:ascii="仿宋" w:hAnsi="仿宋" w:eastAsia="仿宋" w:cs="仿宋"/>
                <w:b/>
                <w:color w:val="auto"/>
                <w:highlight w:val="none"/>
              </w:rPr>
            </w:pPr>
            <w:r>
              <w:rPr>
                <w:rFonts w:hint="eastAsia" w:ascii="仿宋" w:hAnsi="仿宋" w:eastAsia="仿宋" w:cs="仿宋"/>
                <w:b/>
                <w:color w:val="auto"/>
                <w:highlight w:val="none"/>
              </w:rPr>
              <w:t xml:space="preserve">评分依据</w:t>
            </w:r>
            <w:r/>
          </w:p>
        </w:tc>
      </w:tr>
      <w:tr>
        <w:trPr>
          <w:jc w:val="center"/>
          <w:trHeight w:val="788"/>
        </w:trPr>
        <w:tc>
          <w:tcPr>
            <w:tcW w:w="750"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1</w:t>
            </w:r>
            <w:r/>
          </w:p>
        </w:tc>
        <w:tc>
          <w:tcPr>
            <w:shd w:val="clear" w:color="auto" w:fill="auto"/>
            <w:tcW w:w="1506"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价格</w:t>
            </w:r>
            <w:r/>
          </w:p>
        </w:tc>
        <w:tc>
          <w:tcPr>
            <w:tcW w:w="875"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10</w:t>
            </w:r>
            <w:r>
              <w:rPr>
                <w:rFonts w:hint="eastAsia" w:ascii="仿宋" w:hAnsi="仿宋" w:eastAsia="仿宋" w:cs="仿宋"/>
                <w:color w:val="auto"/>
                <w:highlight w:val="none"/>
              </w:rPr>
              <w:t xml:space="preserve">分</w:t>
            </w:r>
            <w:r/>
          </w:p>
        </w:tc>
        <w:tc>
          <w:tcPr>
            <w:tcW w:w="6075" w:type="dxa"/>
            <w:vAlign w:val="center"/>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t xml:space="preserve">综合评分法中的价格分采用低价优先法计算，即满足</w:t>
            </w:r>
            <w:r>
              <w:rPr>
                <w:rFonts w:hint="eastAsia" w:ascii="仿宋" w:hAnsi="仿宋" w:eastAsia="仿宋" w:cs="仿宋"/>
                <w:color w:val="auto"/>
                <w:highlight w:val="none"/>
                <w:lang w:eastAsia="zh-CN"/>
              </w:rPr>
              <w:t xml:space="preserve">招标文件</w:t>
            </w:r>
            <w:r>
              <w:rPr>
                <w:rFonts w:hint="eastAsia" w:ascii="仿宋" w:hAnsi="仿宋" w:eastAsia="仿宋" w:cs="仿宋"/>
                <w:color w:val="auto"/>
                <w:highlight w:val="none"/>
              </w:rPr>
              <w:t xml:space="preserve">要求且价格最低的报价为评标基准价，其价格分为满分。其他</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的价格分统一按照下列公式计算：报价得分= </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评标基准价／报价</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w:t>
            </w:r>
            <w:r>
              <w:rPr>
                <w:rFonts w:hint="eastAsia" w:ascii="仿宋" w:hAnsi="仿宋" w:eastAsia="仿宋" w:cs="仿宋"/>
                <w:color w:val="auto"/>
                <w:highlight w:val="none"/>
                <w:lang w:val="en-US" w:eastAsia="zh-CN"/>
              </w:rPr>
              <w:t xml:space="preserve">10</w:t>
            </w:r>
            <w:r>
              <w:rPr>
                <w:rFonts w:hint="eastAsia" w:ascii="仿宋" w:hAnsi="仿宋" w:eastAsia="仿宋" w:cs="仿宋"/>
                <w:color w:val="auto"/>
                <w:highlight w:val="none"/>
              </w:rPr>
              <w:t xml:space="preserve">。</w:t>
            </w:r>
            <w:r/>
          </w:p>
        </w:tc>
      </w:tr>
      <w:tr>
        <w:trPr>
          <w:jc w:val="center"/>
          <w:trHeight w:val="788"/>
        </w:trPr>
        <w:tc>
          <w:tcPr>
            <w:tcW w:w="750"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2</w:t>
            </w:r>
            <w:r/>
          </w:p>
        </w:tc>
        <w:tc>
          <w:tcPr>
            <w:shd w:val="clear" w:color="auto" w:fill="auto"/>
            <w:tcW w:w="1506"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需求响应</w:t>
            </w:r>
            <w:r/>
          </w:p>
        </w:tc>
        <w:tc>
          <w:tcPr>
            <w:tcW w:w="875"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36</w:t>
            </w:r>
            <w:r>
              <w:rPr>
                <w:rFonts w:hint="eastAsia" w:ascii="仿宋" w:hAnsi="仿宋" w:eastAsia="仿宋" w:cs="仿宋"/>
                <w:color w:val="auto"/>
                <w:highlight w:val="none"/>
              </w:rPr>
              <w:t xml:space="preserve">分</w:t>
            </w:r>
            <w:r/>
          </w:p>
        </w:tc>
        <w:tc>
          <w:tcPr>
            <w:tcW w:w="6075" w:type="dxa"/>
            <w:vAlign w:val="center"/>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t xml:space="preserve">完全满足招标文件第四部分采购需求</w:t>
            </w:r>
            <w:r>
              <w:rPr>
                <w:rFonts w:hint="eastAsia" w:ascii="仿宋" w:hAnsi="仿宋" w:eastAsia="仿宋" w:cs="仿宋"/>
                <w:color w:val="auto"/>
                <w:highlight w:val="none"/>
                <w:lang w:val="en-US" w:eastAsia="zh-CN"/>
              </w:rPr>
              <w:t xml:space="preserve">服务要求</w:t>
            </w:r>
            <w:r>
              <w:rPr>
                <w:rFonts w:hint="eastAsia" w:ascii="仿宋" w:hAnsi="仿宋" w:eastAsia="仿宋" w:cs="仿宋"/>
                <w:color w:val="auto"/>
                <w:highlight w:val="none"/>
              </w:rPr>
              <w:t xml:space="preserve">的得满分，</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val="en-US" w:eastAsia="zh-CN"/>
              </w:rPr>
              <w:t xml:space="preserve">参数不得负偏离，负偏离将视为无效投标；其余参数为一般参数，</w:t>
            </w:r>
            <w:r>
              <w:rPr>
                <w:rFonts w:hint="eastAsia" w:ascii="仿宋" w:hAnsi="仿宋" w:eastAsia="仿宋" w:cs="仿宋"/>
                <w:color w:val="auto"/>
                <w:highlight w:val="none"/>
              </w:rPr>
              <w:t xml:space="preserve">每负偏离一项扣</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rPr>
              <w:t xml:space="preserve">分。</w:t>
            </w:r>
            <w:r/>
          </w:p>
          <w:p>
            <w:pPr>
              <w:rPr>
                <w:rFonts w:hint="eastAsia" w:ascii="仿宋" w:hAnsi="仿宋" w:eastAsia="仿宋" w:cs="仿宋"/>
                <w:color w:val="auto"/>
                <w:highlight w:val="none"/>
              </w:rPr>
            </w:pPr>
            <w:r>
              <w:rPr>
                <w:rFonts w:hint="eastAsia" w:ascii="仿宋" w:hAnsi="仿宋" w:eastAsia="仿宋" w:cs="仿宋"/>
                <w:color w:val="auto"/>
                <w:highlight w:val="none"/>
              </w:rPr>
              <w:t xml:space="preserve">注：投标人应如实填写技术偏离表。招标文件提出明确证明材料要求的技术指标，应在投标文件中提供技术支持资料，且均须在技术响应偏差表详尽真实地提供偏差情况及证明材料页码</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未按要求提供证明材料或页码的视为负偏离</w:t>
            </w:r>
            <w:r>
              <w:rPr>
                <w:rFonts w:hint="eastAsia" w:ascii="仿宋" w:hAnsi="仿宋" w:eastAsia="仿宋" w:cs="仿宋"/>
                <w:color w:val="auto"/>
                <w:highlight w:val="none"/>
              </w:rPr>
              <w:t xml:space="preserve">。</w:t>
            </w:r>
            <w:r/>
          </w:p>
        </w:tc>
      </w:tr>
      <w:tr>
        <w:trPr>
          <w:jc w:val="center"/>
          <w:trHeight w:val="767"/>
        </w:trPr>
        <w:tc>
          <w:tcPr>
            <w:tcW w:w="750" w:type="dxa"/>
            <w:vAlign w:val="center"/>
            <w:textDirection w:val="lrTb"/>
            <w:noWrap w:val="false"/>
          </w:tcPr>
          <w:p>
            <w:pPr>
              <w:jc w:val="cente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3</w:t>
            </w:r>
            <w:r/>
          </w:p>
        </w:tc>
        <w:tc>
          <w:tcPr>
            <w:shd w:val="clear" w:color="auto" w:fill="auto"/>
            <w:tcW w:w="1506"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零备件仓库</w:t>
            </w:r>
            <w:r/>
          </w:p>
        </w:tc>
        <w:tc>
          <w:tcPr>
            <w:shd w:val="clear" w:color="auto" w:fill="auto"/>
            <w:tcW w:w="875" w:type="dxa"/>
            <w:vAlign w:val="center"/>
            <w:textDirection w:val="lrTb"/>
            <w:noWrap w:val="false"/>
          </w:tcPr>
          <w:p>
            <w:pPr>
              <w:jc w:val="cente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10分</w:t>
            </w:r>
            <w:r/>
          </w:p>
        </w:tc>
        <w:tc>
          <w:tcPr>
            <w:shd w:val="clear" w:color="auto" w:fill="auto"/>
            <w:tcW w:w="6075" w:type="dxa"/>
            <w:vAlign w:val="center"/>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t xml:space="preserve">投标人在国内设有零备件仓库的，每有一个得</w:t>
            </w:r>
            <w:r>
              <w:rPr>
                <w:rFonts w:hint="eastAsia" w:ascii="仿宋" w:hAnsi="仿宋" w:eastAsia="仿宋" w:cs="仿宋"/>
                <w:color w:val="auto"/>
                <w:highlight w:val="none"/>
                <w:lang w:val="en-US" w:eastAsia="zh-CN"/>
              </w:rPr>
              <w:t xml:space="preserve">5</w:t>
            </w:r>
            <w:r>
              <w:rPr>
                <w:rFonts w:hint="eastAsia" w:ascii="仿宋" w:hAnsi="仿宋" w:eastAsia="仿宋" w:cs="仿宋"/>
                <w:color w:val="auto"/>
                <w:highlight w:val="none"/>
              </w:rPr>
              <w:t xml:space="preserve">分，最高得</w:t>
            </w:r>
            <w:r>
              <w:rPr>
                <w:rFonts w:hint="eastAsia" w:ascii="仿宋" w:hAnsi="仿宋" w:eastAsia="仿宋" w:cs="仿宋"/>
                <w:color w:val="auto"/>
                <w:highlight w:val="none"/>
                <w:lang w:val="en-US" w:eastAsia="zh-CN"/>
              </w:rPr>
              <w:t xml:space="preserve">10</w:t>
            </w:r>
            <w:r>
              <w:rPr>
                <w:rFonts w:hint="eastAsia" w:ascii="仿宋" w:hAnsi="仿宋" w:eastAsia="仿宋" w:cs="仿宋"/>
                <w:color w:val="auto"/>
                <w:highlight w:val="none"/>
              </w:rPr>
              <w:t xml:space="preserve">分。提供零备件仓库地址及联系人、联系电话备查，未提供或提供的资料不全不得分。</w:t>
            </w:r>
            <w:r/>
          </w:p>
          <w:p>
            <w:pPr>
              <w:rPr>
                <w:rFonts w:hint="eastAsia" w:ascii="仿宋" w:hAnsi="仿宋" w:eastAsia="仿宋" w:cs="仿宋"/>
                <w:color w:val="auto"/>
                <w:highlight w:val="none"/>
              </w:rPr>
            </w:pPr>
            <w:r>
              <w:rPr>
                <w:rFonts w:hint="eastAsia" w:ascii="仿宋" w:hAnsi="仿宋" w:eastAsia="仿宋" w:cs="仿宋"/>
                <w:color w:val="auto"/>
                <w:highlight w:val="none"/>
              </w:rPr>
              <w:t xml:space="preserve">自有仓库须提供仓库不动产产权证（证书上须明确体现投标人名称和面积）；租赁仓库须提供不动产产权证和租赁合同（租赁合同中须明确体现投标人的名称和面积）。</w:t>
            </w:r>
            <w:r/>
          </w:p>
          <w:p>
            <w:pPr>
              <w:rPr>
                <w:rFonts w:hint="eastAsia" w:ascii="仿宋" w:hAnsi="仿宋" w:eastAsia="仿宋" w:cs="仿宋"/>
                <w:color w:val="auto"/>
                <w:highlight w:val="none"/>
              </w:rPr>
            </w:pPr>
            <w:r>
              <w:rPr>
                <w:rFonts w:hint="eastAsia" w:ascii="仿宋" w:hAnsi="仿宋" w:eastAsia="仿宋" w:cs="仿宋"/>
                <w:color w:val="auto"/>
                <w:highlight w:val="none"/>
              </w:rPr>
              <w:t xml:space="preserve">投标人如为具备厂家授权的代理商或者与生产厂家签署维修服务合作协议,可使用厂家零件库。</w:t>
            </w:r>
            <w:r/>
          </w:p>
        </w:tc>
      </w:tr>
      <w:tr>
        <w:trPr>
          <w:jc w:val="center"/>
          <w:trHeight w:val="580"/>
        </w:trPr>
        <w:tc>
          <w:tcPr>
            <w:shd w:val="clear" w:color="auto" w:fill="auto"/>
            <w:tcW w:w="750" w:type="dxa"/>
            <w:vAlign w:val="center"/>
            <w:textDirection w:val="lrTb"/>
            <w:noWrap w:val="false"/>
          </w:tcPr>
          <w:p>
            <w:pPr>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4</w:t>
            </w:r>
            <w:r/>
          </w:p>
        </w:tc>
        <w:tc>
          <w:tcPr>
            <w:shd w:val="clear" w:color="auto" w:fill="auto"/>
            <w:tcW w:w="1506"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维保工程师</w:t>
            </w:r>
            <w:r/>
          </w:p>
        </w:tc>
        <w:tc>
          <w:tcPr>
            <w:shd w:val="clear" w:color="auto" w:fill="auto"/>
            <w:tcW w:w="875" w:type="dxa"/>
            <w:vAlign w:val="center"/>
            <w:textDirection w:val="lrTb"/>
            <w:noWrap w:val="false"/>
          </w:tcPr>
          <w:p>
            <w:pPr>
              <w:jc w:val="cente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9分</w:t>
            </w:r>
            <w:r/>
          </w:p>
        </w:tc>
        <w:tc>
          <w:tcPr>
            <w:shd w:val="clear" w:color="auto" w:fill="auto"/>
            <w:tcW w:w="6075" w:type="dxa"/>
            <w:vAlign w:val="center"/>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t xml:space="preserve">拟投入本项目的维保工程师</w:t>
            </w:r>
            <w:r>
              <w:rPr>
                <w:rFonts w:hint="eastAsia" w:ascii="仿宋" w:hAnsi="仿宋" w:eastAsia="仿宋" w:cs="仿宋"/>
                <w:color w:val="auto"/>
                <w:highlight w:val="none"/>
                <w:lang w:val="en-US" w:eastAsia="zh-CN"/>
              </w:rPr>
              <w:t xml:space="preserve">具有SOMATOM Definition Flash款机型原厂培训并考核合格的有</w:t>
            </w:r>
            <w:r>
              <w:rPr>
                <w:rFonts w:hint="eastAsia" w:ascii="仿宋" w:hAnsi="仿宋" w:eastAsia="仿宋" w:cs="仿宋"/>
                <w:color w:val="auto"/>
                <w:highlight w:val="none"/>
              </w:rPr>
              <w:t xml:space="preserve">效期内的资质证明，每有一名满足要求的人员得3分，最高得</w:t>
            </w:r>
            <w:r>
              <w:rPr>
                <w:rFonts w:hint="eastAsia" w:ascii="仿宋" w:hAnsi="仿宋" w:eastAsia="仿宋" w:cs="仿宋"/>
                <w:color w:val="auto"/>
                <w:highlight w:val="none"/>
                <w:lang w:val="en-US" w:eastAsia="zh-CN"/>
              </w:rPr>
              <w:t xml:space="preserve">9</w:t>
            </w:r>
            <w:r>
              <w:rPr>
                <w:rFonts w:hint="eastAsia" w:ascii="仿宋" w:hAnsi="仿宋" w:eastAsia="仿宋" w:cs="仿宋"/>
                <w:color w:val="auto"/>
                <w:highlight w:val="none"/>
              </w:rPr>
              <w:t xml:space="preserve">分。（须提供培训证书复印件加盖投标单位公章，未提供资料或资料不符不得分）</w:t>
            </w:r>
            <w:r/>
          </w:p>
        </w:tc>
      </w:tr>
      <w:tr>
        <w:trPr>
          <w:jc w:val="center"/>
          <w:trHeight w:val="633"/>
        </w:trPr>
        <w:tc>
          <w:tcPr>
            <w:tcW w:w="750" w:type="dxa"/>
            <w:vAlign w:val="center"/>
            <w:textDirection w:val="lrTb"/>
            <w:noWrap w:val="false"/>
          </w:tcPr>
          <w:p>
            <w:pPr>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5</w:t>
            </w:r>
            <w:r/>
          </w:p>
        </w:tc>
        <w:tc>
          <w:tcPr>
            <w:shd w:val="clear" w:color="auto" w:fill="auto"/>
            <w:tcW w:w="1506"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维保方案</w:t>
            </w:r>
            <w:r/>
          </w:p>
        </w:tc>
        <w:tc>
          <w:tcPr>
            <w:tcW w:w="875" w:type="dxa"/>
            <w:vAlign w:val="center"/>
            <w:textDirection w:val="lrTb"/>
            <w:noWrap w:val="false"/>
          </w:tcPr>
          <w:p>
            <w:pPr>
              <w:jc w:val="cente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5分</w:t>
            </w:r>
            <w:r/>
          </w:p>
        </w:tc>
        <w:tc>
          <w:tcPr>
            <w:tcW w:w="6075" w:type="dxa"/>
            <w:vAlign w:val="center"/>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t xml:space="preserve">投标人应根据招标文件要求提供维保实施方案、工作流程、巡检方案以及方案的科学合理、完整、切实可行性等内容，方案优于采购文件要求的得</w:t>
            </w:r>
            <w:r>
              <w:rPr>
                <w:rFonts w:hint="eastAsia" w:ascii="仿宋" w:hAnsi="仿宋" w:eastAsia="仿宋" w:cs="仿宋"/>
                <w:color w:val="auto"/>
                <w:highlight w:val="none"/>
                <w:lang w:val="en-US" w:eastAsia="zh-CN"/>
              </w:rPr>
              <w:t xml:space="preserve">5</w:t>
            </w:r>
            <w:r>
              <w:rPr>
                <w:rFonts w:hint="eastAsia" w:ascii="仿宋" w:hAnsi="仿宋" w:eastAsia="仿宋" w:cs="仿宋"/>
                <w:color w:val="auto"/>
                <w:highlight w:val="none"/>
              </w:rPr>
              <w:t xml:space="preserve">分；方案符合采购文件要求的得</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分</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方案</w:t>
            </w:r>
            <w:r>
              <w:rPr>
                <w:rFonts w:hint="eastAsia" w:ascii="仿宋" w:hAnsi="仿宋" w:eastAsia="仿宋" w:cs="仿宋"/>
                <w:color w:val="auto"/>
                <w:highlight w:val="none"/>
                <w:lang w:val="en-US" w:eastAsia="zh-CN"/>
              </w:rPr>
              <w:t xml:space="preserve">不太</w:t>
            </w:r>
            <w:r>
              <w:rPr>
                <w:rFonts w:hint="eastAsia" w:ascii="仿宋" w:hAnsi="仿宋" w:eastAsia="仿宋" w:cs="仿宋"/>
                <w:color w:val="auto"/>
                <w:highlight w:val="none"/>
              </w:rPr>
              <w:t xml:space="preserve">符合采购文件要求的得</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rPr>
              <w:t xml:space="preserve">分；未提供的不得分。</w:t>
            </w:r>
            <w:r/>
          </w:p>
        </w:tc>
      </w:tr>
      <w:tr>
        <w:trPr>
          <w:jc w:val="center"/>
          <w:trHeight w:val="633"/>
        </w:trPr>
        <w:tc>
          <w:tcPr>
            <w:tcW w:w="750" w:type="dxa"/>
            <w:vAlign w:val="center"/>
            <w:textDirection w:val="lrTb"/>
            <w:noWrap w:val="false"/>
          </w:tcPr>
          <w:p>
            <w:pPr>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6</w:t>
            </w:r>
            <w:r/>
          </w:p>
        </w:tc>
        <w:tc>
          <w:tcPr>
            <w:shd w:val="clear" w:color="auto" w:fill="auto"/>
            <w:tcW w:w="1506"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质量管控方案</w:t>
            </w:r>
            <w:r/>
          </w:p>
        </w:tc>
        <w:tc>
          <w:tcPr>
            <w:tcW w:w="875" w:type="dxa"/>
            <w:vAlign w:val="center"/>
            <w:textDirection w:val="lrTb"/>
            <w:noWrap w:val="false"/>
          </w:tcPr>
          <w:p>
            <w:pPr>
              <w:jc w:val="center"/>
              <w:rPr>
                <w:rFonts w:hint="eastAsia" w:ascii="仿宋" w:hAnsi="仿宋" w:eastAsia="仿宋" w:cs="仿宋"/>
                <w:color w:val="auto"/>
                <w:highlight w:val="none"/>
                <w:lang w:eastAsia="zh-CN"/>
              </w:rPr>
            </w:pPr>
            <w:r>
              <w:rPr>
                <w:rFonts w:hint="eastAsia" w:ascii="仿宋" w:hAnsi="仿宋" w:eastAsia="仿宋" w:cs="仿宋"/>
                <w:color w:val="auto"/>
                <w:highlight w:val="none"/>
                <w:lang w:val="en-US" w:eastAsia="zh-CN"/>
              </w:rPr>
              <w:t xml:space="preserve">5</w:t>
            </w:r>
            <w:r>
              <w:rPr>
                <w:rFonts w:hint="eastAsia" w:ascii="仿宋" w:hAnsi="仿宋" w:eastAsia="仿宋" w:cs="仿宋"/>
                <w:color w:val="auto"/>
                <w:highlight w:val="none"/>
                <w:lang w:eastAsia="zh-CN"/>
              </w:rPr>
              <w:t xml:space="preserve">分</w:t>
            </w:r>
            <w:r/>
          </w:p>
        </w:tc>
        <w:tc>
          <w:tcPr>
            <w:tcW w:w="6075" w:type="dxa"/>
            <w:vAlign w:val="center"/>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t xml:space="preserve">投标人应根据招标文件要求提供质量管控方案、保证服务质量的内部制度、项目现场工作规范要求、考核办法以及方案的科学合理、完整、切实可行性等内容，方案优于采购文件要求的得</w:t>
            </w:r>
            <w:r>
              <w:rPr>
                <w:rFonts w:hint="eastAsia" w:ascii="仿宋" w:hAnsi="仿宋" w:eastAsia="仿宋" w:cs="仿宋"/>
                <w:color w:val="auto"/>
                <w:highlight w:val="none"/>
                <w:lang w:val="en-US" w:eastAsia="zh-CN"/>
              </w:rPr>
              <w:t xml:space="preserve">5</w:t>
            </w:r>
            <w:r>
              <w:rPr>
                <w:rFonts w:hint="eastAsia" w:ascii="仿宋" w:hAnsi="仿宋" w:eastAsia="仿宋" w:cs="仿宋"/>
                <w:color w:val="auto"/>
                <w:highlight w:val="none"/>
              </w:rPr>
              <w:t xml:space="preserve">分；方案符合采购文件要求的得</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分</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方案</w:t>
            </w:r>
            <w:r>
              <w:rPr>
                <w:rFonts w:hint="eastAsia" w:ascii="仿宋" w:hAnsi="仿宋" w:eastAsia="仿宋" w:cs="仿宋"/>
                <w:color w:val="auto"/>
                <w:highlight w:val="none"/>
                <w:lang w:val="en-US" w:eastAsia="zh-CN"/>
              </w:rPr>
              <w:t xml:space="preserve">不太</w:t>
            </w:r>
            <w:r>
              <w:rPr>
                <w:rFonts w:hint="eastAsia" w:ascii="仿宋" w:hAnsi="仿宋" w:eastAsia="仿宋" w:cs="仿宋"/>
                <w:color w:val="auto"/>
                <w:highlight w:val="none"/>
              </w:rPr>
              <w:t xml:space="preserve">符合采购文件要求的得</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rPr>
              <w:t xml:space="preserve">分；未提供的不得分。</w:t>
            </w:r>
            <w:r/>
          </w:p>
        </w:tc>
      </w:tr>
      <w:tr>
        <w:trPr>
          <w:jc w:val="center"/>
          <w:trHeight w:val="90"/>
        </w:trPr>
        <w:tc>
          <w:tcPr>
            <w:tcW w:w="750" w:type="dxa"/>
            <w:vAlign w:val="center"/>
            <w:textDirection w:val="lrTb"/>
            <w:noWrap w:val="false"/>
          </w:tcPr>
          <w:p>
            <w:pPr>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7</w:t>
            </w:r>
            <w:r/>
          </w:p>
        </w:tc>
        <w:tc>
          <w:tcPr>
            <w:shd w:val="clear" w:color="auto" w:fill="auto"/>
            <w:tcW w:w="1506"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团队配置方案</w:t>
            </w:r>
            <w:r/>
          </w:p>
        </w:tc>
        <w:tc>
          <w:tcPr>
            <w:tcW w:w="875" w:type="dxa"/>
            <w:vAlign w:val="center"/>
            <w:textDirection w:val="lrTb"/>
            <w:noWrap w:val="false"/>
          </w:tcPr>
          <w:p>
            <w:pPr>
              <w:jc w:val="center"/>
              <w:rPr>
                <w:rFonts w:hint="eastAsia" w:ascii="仿宋" w:hAnsi="仿宋" w:eastAsia="仿宋" w:cs="仿宋"/>
                <w:color w:val="auto"/>
                <w:highlight w:val="none"/>
                <w:lang w:eastAsia="zh-CN"/>
              </w:rPr>
            </w:pPr>
            <w:r>
              <w:rPr>
                <w:rFonts w:hint="eastAsia" w:ascii="仿宋" w:hAnsi="仿宋" w:eastAsia="仿宋" w:cs="仿宋"/>
                <w:color w:val="auto"/>
                <w:highlight w:val="none"/>
                <w:lang w:val="en-US" w:eastAsia="zh-CN"/>
              </w:rPr>
              <w:t xml:space="preserve">5</w:t>
            </w:r>
            <w:r>
              <w:rPr>
                <w:rFonts w:hint="eastAsia" w:ascii="仿宋" w:hAnsi="仿宋" w:eastAsia="仿宋" w:cs="仿宋"/>
                <w:color w:val="auto"/>
                <w:highlight w:val="none"/>
                <w:lang w:eastAsia="zh-CN"/>
              </w:rPr>
              <w:t xml:space="preserve">分</w:t>
            </w:r>
            <w:r/>
          </w:p>
        </w:tc>
        <w:tc>
          <w:tcPr>
            <w:tcW w:w="6075" w:type="dxa"/>
            <w:vAlign w:val="center"/>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t xml:space="preserve">投标人应根据招标文件要求提供团队配置方案、管理制度</w:t>
            </w:r>
            <w:r>
              <w:rPr>
                <w:rFonts w:hint="eastAsia" w:ascii="仿宋" w:hAnsi="仿宋" w:eastAsia="仿宋" w:cs="仿宋"/>
                <w:color w:val="auto"/>
                <w:highlight w:val="none"/>
                <w:lang w:val="en-US" w:eastAsia="zh-CN"/>
              </w:rPr>
              <w:t xml:space="preserve">方案</w:t>
            </w:r>
            <w:r>
              <w:rPr>
                <w:rFonts w:hint="eastAsia" w:ascii="仿宋" w:hAnsi="仿宋" w:eastAsia="仿宋" w:cs="仿宋"/>
                <w:color w:val="auto"/>
                <w:highlight w:val="none"/>
              </w:rPr>
              <w:t xml:space="preserve">、人员培训方案等，方案优于采购文件要求的得</w:t>
            </w:r>
            <w:r>
              <w:rPr>
                <w:rFonts w:hint="eastAsia" w:ascii="仿宋" w:hAnsi="仿宋" w:eastAsia="仿宋" w:cs="仿宋"/>
                <w:color w:val="auto"/>
                <w:highlight w:val="none"/>
                <w:lang w:val="en-US" w:eastAsia="zh-CN"/>
              </w:rPr>
              <w:t xml:space="preserve">5</w:t>
            </w:r>
            <w:r>
              <w:rPr>
                <w:rFonts w:hint="eastAsia" w:ascii="仿宋" w:hAnsi="仿宋" w:eastAsia="仿宋" w:cs="仿宋"/>
                <w:color w:val="auto"/>
                <w:highlight w:val="none"/>
              </w:rPr>
              <w:t xml:space="preserve">分；方案符合采购文件要求的得</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分</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方案</w:t>
            </w:r>
            <w:r>
              <w:rPr>
                <w:rFonts w:hint="eastAsia" w:ascii="仿宋" w:hAnsi="仿宋" w:eastAsia="仿宋" w:cs="仿宋"/>
                <w:color w:val="auto"/>
                <w:highlight w:val="none"/>
                <w:lang w:val="en-US" w:eastAsia="zh-CN"/>
              </w:rPr>
              <w:t xml:space="preserve">不太</w:t>
            </w:r>
            <w:r>
              <w:rPr>
                <w:rFonts w:hint="eastAsia" w:ascii="仿宋" w:hAnsi="仿宋" w:eastAsia="仿宋" w:cs="仿宋"/>
                <w:color w:val="auto"/>
                <w:highlight w:val="none"/>
              </w:rPr>
              <w:t xml:space="preserve">符合采购文件要求的得</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rPr>
              <w:t xml:space="preserve">分；未提供的不得分。</w:t>
            </w:r>
            <w:r/>
          </w:p>
        </w:tc>
      </w:tr>
      <w:tr>
        <w:trPr>
          <w:jc w:val="center"/>
          <w:trHeight w:val="91"/>
        </w:trPr>
        <w:tc>
          <w:tcPr>
            <w:tcW w:w="750" w:type="dxa"/>
            <w:vAlign w:val="center"/>
            <w:textDirection w:val="lrTb"/>
            <w:noWrap w:val="false"/>
          </w:tcPr>
          <w:p>
            <w:pPr>
              <w:jc w:val="cente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8</w:t>
            </w:r>
            <w:r/>
          </w:p>
        </w:tc>
        <w:tc>
          <w:tcPr>
            <w:shd w:val="clear" w:color="auto" w:fill="auto"/>
            <w:tcW w:w="1506"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服务体系</w:t>
            </w:r>
            <w:r/>
          </w:p>
        </w:tc>
        <w:tc>
          <w:tcPr>
            <w:shd w:val="clear" w:color="auto" w:fill="auto"/>
            <w:tcW w:w="875" w:type="dxa"/>
            <w:vAlign w:val="center"/>
            <w:textDirection w:val="lrTb"/>
            <w:noWrap w:val="false"/>
          </w:tcPr>
          <w:p>
            <w:pPr>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5分</w:t>
            </w:r>
            <w:r/>
          </w:p>
        </w:tc>
        <w:tc>
          <w:tcPr>
            <w:shd w:val="clear" w:color="auto" w:fill="auto"/>
            <w:tcW w:w="6075" w:type="dxa"/>
            <w:vAlign w:val="center"/>
            <w:textDirection w:val="lrTb"/>
            <w:noWrap w:val="false"/>
          </w:tcPr>
          <w:p>
            <w:pP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投标人应根据招标文件要求提供服务体系，包括维修保养规章制度与操作规范、维护保养计划、响应时间，方案优于采购文件要求的得5</w:t>
            </w:r>
            <w:r>
              <w:rPr>
                <w:rFonts w:hint="eastAsia" w:ascii="仿宋" w:hAnsi="仿宋" w:eastAsia="仿宋" w:cs="仿宋"/>
                <w:color w:val="auto"/>
                <w:highlight w:val="none"/>
              </w:rPr>
              <w:t xml:space="preserve">分；方案符合采购文件要求的得</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分</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方案</w:t>
            </w:r>
            <w:r>
              <w:rPr>
                <w:rFonts w:hint="eastAsia" w:ascii="仿宋" w:hAnsi="仿宋" w:eastAsia="仿宋" w:cs="仿宋"/>
                <w:color w:val="auto"/>
                <w:highlight w:val="none"/>
                <w:lang w:val="en-US" w:eastAsia="zh-CN"/>
              </w:rPr>
              <w:t xml:space="preserve">不太</w:t>
            </w:r>
            <w:r>
              <w:rPr>
                <w:rFonts w:hint="eastAsia" w:ascii="仿宋" w:hAnsi="仿宋" w:eastAsia="仿宋" w:cs="仿宋"/>
                <w:color w:val="auto"/>
                <w:highlight w:val="none"/>
              </w:rPr>
              <w:t xml:space="preserve">符合采购文件要求的得</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rPr>
              <w:t xml:space="preserve">分；未提供的不得分。</w:t>
            </w:r>
            <w:r/>
          </w:p>
        </w:tc>
      </w:tr>
      <w:tr>
        <w:trPr>
          <w:jc w:val="center"/>
          <w:trHeight w:val="91"/>
        </w:trPr>
        <w:tc>
          <w:tcPr>
            <w:tcW w:w="750" w:type="dxa"/>
            <w:vAlign w:val="center"/>
            <w:textDirection w:val="lrTb"/>
            <w:noWrap w:val="false"/>
          </w:tcPr>
          <w:p>
            <w:pPr>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9</w:t>
            </w:r>
            <w:r/>
          </w:p>
        </w:tc>
        <w:tc>
          <w:tcPr>
            <w:shd w:val="clear" w:color="auto" w:fill="auto"/>
            <w:tcW w:w="1506" w:type="dxa"/>
            <w:vAlign w:val="center"/>
            <w:textDirection w:val="lrTb"/>
            <w:noWrap w:val="false"/>
          </w:tcPr>
          <w:p>
            <w:pPr>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highlight w:val="none"/>
              </w:rPr>
              <w:t xml:space="preserve">应急方案</w:t>
            </w:r>
            <w:r/>
          </w:p>
        </w:tc>
        <w:tc>
          <w:tcPr>
            <w:shd w:val="clear" w:color="auto" w:fill="auto"/>
            <w:tcW w:w="875" w:type="dxa"/>
            <w:vAlign w:val="center"/>
            <w:textDirection w:val="lrTb"/>
            <w:noWrap w:val="false"/>
          </w:tcPr>
          <w:p>
            <w:pPr>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highlight w:val="none"/>
                <w:lang w:val="en-US" w:eastAsia="zh-CN"/>
              </w:rPr>
              <w:t xml:space="preserve">5</w:t>
            </w:r>
            <w:r>
              <w:rPr>
                <w:rFonts w:hint="eastAsia" w:ascii="仿宋" w:hAnsi="仿宋" w:eastAsia="仿宋" w:cs="仿宋"/>
                <w:color w:val="auto"/>
                <w:highlight w:val="none"/>
                <w:lang w:eastAsia="zh-CN"/>
              </w:rPr>
              <w:t xml:space="preserve">分</w:t>
            </w:r>
            <w:r/>
          </w:p>
        </w:tc>
        <w:tc>
          <w:tcPr>
            <w:shd w:val="clear" w:color="auto" w:fill="auto"/>
            <w:tcW w:w="6075" w:type="dxa"/>
            <w:vAlign w:val="center"/>
            <w:textDirection w:val="lrTb"/>
            <w:noWrap w:val="false"/>
          </w:tcPr>
          <w:p>
            <w:pP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投标人应根据招标文件要求提供应急预案、应急处理方案、应急人员安排以及方案的科学合理、完整、切实可行性等内容，方案优于采购文件要求的得5</w:t>
            </w:r>
            <w:r>
              <w:rPr>
                <w:rFonts w:hint="eastAsia" w:ascii="仿宋" w:hAnsi="仿宋" w:eastAsia="仿宋" w:cs="仿宋"/>
                <w:color w:val="auto"/>
                <w:highlight w:val="none"/>
              </w:rPr>
              <w:t xml:space="preserve">分；方案符合采购文件要求的得</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分</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方案</w:t>
            </w:r>
            <w:r>
              <w:rPr>
                <w:rFonts w:hint="eastAsia" w:ascii="仿宋" w:hAnsi="仿宋" w:eastAsia="仿宋" w:cs="仿宋"/>
                <w:color w:val="auto"/>
                <w:highlight w:val="none"/>
                <w:lang w:val="en-US" w:eastAsia="zh-CN"/>
              </w:rPr>
              <w:t xml:space="preserve">不太</w:t>
            </w:r>
            <w:r>
              <w:rPr>
                <w:rFonts w:hint="eastAsia" w:ascii="仿宋" w:hAnsi="仿宋" w:eastAsia="仿宋" w:cs="仿宋"/>
                <w:color w:val="auto"/>
                <w:highlight w:val="none"/>
              </w:rPr>
              <w:t xml:space="preserve">符合采购文件要求的得</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rPr>
              <w:t xml:space="preserve">分；未提供的不得分。</w:t>
            </w:r>
            <w:r/>
          </w:p>
        </w:tc>
      </w:tr>
      <w:tr>
        <w:trPr>
          <w:jc w:val="center"/>
          <w:trHeight w:val="633"/>
        </w:trPr>
        <w:tc>
          <w:tcPr>
            <w:tcW w:w="750" w:type="dxa"/>
            <w:vAlign w:val="center"/>
            <w:textDirection w:val="lrTb"/>
            <w:noWrap w:val="false"/>
          </w:tcPr>
          <w:p>
            <w:pPr>
              <w:jc w:val="cente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10</w:t>
            </w:r>
            <w:r/>
          </w:p>
        </w:tc>
        <w:tc>
          <w:tcPr>
            <w:shd w:val="clear" w:color="auto" w:fill="auto"/>
            <w:tcW w:w="1506"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default" w:ascii="仿宋" w:hAnsi="仿宋" w:eastAsia="仿宋" w:cs="仿宋"/>
                <w:color w:val="auto"/>
                <w:highlight w:val="none"/>
                <w:lang w:val="en-US" w:eastAsia="zh-CN" w:bidi="ar"/>
              </w:rPr>
              <w:t xml:space="preserve">业绩</w:t>
            </w:r>
            <w:r/>
          </w:p>
        </w:tc>
        <w:tc>
          <w:tcPr>
            <w:shd w:val="clear" w:color="auto" w:fill="auto"/>
            <w:tcW w:w="875"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highlight w:val="none"/>
                <w:lang w:val="en-US" w:eastAsia="zh-CN" w:bidi="ar"/>
              </w:rPr>
              <w:t xml:space="preserve">10分</w:t>
            </w:r>
            <w:r/>
          </w:p>
        </w:tc>
        <w:tc>
          <w:tcPr>
            <w:shd w:val="clear" w:color="auto" w:fill="auto"/>
            <w:tcW w:w="6075" w:type="dxa"/>
            <w:vAlign w:val="center"/>
            <w:textDirection w:val="lrTb"/>
            <w:noWrap w:val="false"/>
          </w:tcPr>
          <w:p>
            <w:pPr>
              <w:jc w:val="left"/>
              <w:keepLines w:val="0"/>
              <w:keepNext w:val="0"/>
              <w:pageBreakBefore w:val="0"/>
              <w:widowControl/>
              <w:rPr>
                <w:rFonts w:hint="eastAsia" w:ascii="仿宋" w:hAnsi="仿宋" w:eastAsia="仿宋" w:cs="仿宋"/>
                <w:color w:val="auto"/>
                <w:highlight w:val="none"/>
                <w:lang w:bidi="ar"/>
              </w:rPr>
            </w:pPr>
            <w:r>
              <w:rPr>
                <w:rFonts w:hint="eastAsia" w:ascii="仿宋" w:hAnsi="仿宋" w:eastAsia="仿宋" w:cs="仿宋"/>
                <w:color w:val="auto"/>
                <w:highlight w:val="none"/>
                <w:lang w:bidi="ar"/>
              </w:rPr>
              <w:t xml:space="preserve">投标人具备2023年</w:t>
            </w:r>
            <w:r>
              <w:rPr>
                <w:rFonts w:hint="eastAsia" w:ascii="仿宋" w:hAnsi="仿宋" w:eastAsia="仿宋" w:cs="仿宋"/>
                <w:color w:val="auto"/>
                <w:highlight w:val="none"/>
                <w:lang w:val="en-US" w:eastAsia="zh-CN" w:bidi="ar"/>
              </w:rPr>
              <w:t xml:space="preserve">8</w:t>
            </w:r>
            <w:r>
              <w:rPr>
                <w:rFonts w:hint="eastAsia" w:ascii="仿宋" w:hAnsi="仿宋" w:eastAsia="仿宋" w:cs="仿宋"/>
                <w:color w:val="auto"/>
                <w:highlight w:val="none"/>
                <w:lang w:bidi="ar"/>
              </w:rPr>
              <w:t xml:space="preserve">月1日以来（以合同签订时间为准）提供与本项目同品牌</w:t>
            </w:r>
            <w:r>
              <w:rPr>
                <w:rFonts w:hint="eastAsia" w:ascii="仿宋" w:hAnsi="仿宋" w:eastAsia="仿宋" w:cs="仿宋"/>
                <w:color w:val="auto"/>
                <w:highlight w:val="none"/>
                <w:lang w:val="en-US" w:eastAsia="zh-CN" w:bidi="ar"/>
              </w:rPr>
              <w:t xml:space="preserve">同</w:t>
            </w:r>
            <w:r>
              <w:rPr>
                <w:rFonts w:hint="eastAsia" w:ascii="仿宋" w:hAnsi="仿宋" w:eastAsia="仿宋" w:cs="仿宋"/>
                <w:color w:val="auto"/>
                <w:highlight w:val="none"/>
                <w:lang w:bidi="ar"/>
              </w:rPr>
              <w:t xml:space="preserve">型号</w:t>
            </w:r>
            <w:r>
              <w:rPr>
                <w:rFonts w:hint="eastAsia" w:ascii="仿宋" w:hAnsi="仿宋" w:eastAsia="仿宋" w:cs="仿宋"/>
                <w:color w:val="auto"/>
                <w:highlight w:val="none"/>
                <w:lang w:val="en-US" w:eastAsia="zh-CN" w:bidi="ar"/>
              </w:rPr>
              <w:t xml:space="preserve">设备</w:t>
            </w:r>
            <w:r>
              <w:rPr>
                <w:rFonts w:hint="eastAsia" w:ascii="仿宋" w:hAnsi="仿宋" w:eastAsia="仿宋" w:cs="仿宋"/>
                <w:color w:val="auto"/>
                <w:highlight w:val="none"/>
                <w:lang w:bidi="ar"/>
              </w:rPr>
              <w:t xml:space="preserve">的维保服务（全保）合同业绩（仅人工服务不计算），每提供一个得</w:t>
            </w:r>
            <w:r>
              <w:rPr>
                <w:rFonts w:hint="eastAsia" w:ascii="仿宋" w:hAnsi="仿宋" w:eastAsia="仿宋" w:cs="仿宋"/>
                <w:color w:val="auto"/>
                <w:highlight w:val="none"/>
                <w:lang w:val="en-US" w:eastAsia="zh-CN" w:bidi="ar"/>
              </w:rPr>
              <w:t xml:space="preserve">2</w:t>
            </w:r>
            <w:r>
              <w:rPr>
                <w:rFonts w:hint="eastAsia" w:ascii="仿宋" w:hAnsi="仿宋" w:eastAsia="仿宋" w:cs="仿宋"/>
                <w:color w:val="auto"/>
                <w:highlight w:val="none"/>
                <w:lang w:bidi="ar"/>
              </w:rPr>
              <w:t xml:space="preserve">分，最高得</w:t>
            </w:r>
            <w:r>
              <w:rPr>
                <w:rFonts w:hint="eastAsia" w:ascii="仿宋" w:hAnsi="仿宋" w:eastAsia="仿宋" w:cs="仿宋"/>
                <w:color w:val="auto"/>
                <w:highlight w:val="none"/>
                <w:lang w:val="en-US" w:eastAsia="zh-CN" w:bidi="ar"/>
              </w:rPr>
              <w:t xml:space="preserve">10</w:t>
            </w:r>
            <w:r>
              <w:rPr>
                <w:rFonts w:hint="eastAsia" w:ascii="仿宋" w:hAnsi="仿宋" w:eastAsia="仿宋" w:cs="仿宋"/>
                <w:color w:val="auto"/>
                <w:highlight w:val="none"/>
                <w:lang w:bidi="ar"/>
              </w:rPr>
              <w:t xml:space="preserve">分。须提供合同复印件</w:t>
            </w:r>
            <w:r>
              <w:rPr>
                <w:rFonts w:hint="eastAsia" w:ascii="仿宋" w:hAnsi="仿宋" w:eastAsia="仿宋" w:cs="仿宋"/>
                <w:color w:val="auto"/>
                <w:highlight w:val="none"/>
                <w:lang w:val="en-US" w:eastAsia="zh-CN" w:bidi="ar"/>
              </w:rPr>
              <w:t xml:space="preserve">及合同对应的发票</w:t>
            </w:r>
            <w:r>
              <w:rPr>
                <w:rFonts w:hint="eastAsia" w:ascii="仿宋" w:hAnsi="仿宋" w:eastAsia="仿宋" w:cs="仿宋"/>
                <w:color w:val="auto"/>
                <w:highlight w:val="none"/>
                <w:lang w:bidi="ar"/>
              </w:rPr>
              <w:t xml:space="preserve">加盖公章，</w:t>
            </w:r>
            <w:r>
              <w:rPr>
                <w:rFonts w:hint="eastAsia" w:ascii="仿宋" w:hAnsi="仿宋" w:eastAsia="仿宋" w:cs="仿宋"/>
                <w:color w:val="auto"/>
                <w:highlight w:val="none"/>
                <w:lang w:val="en-US" w:eastAsia="zh-CN" w:bidi="ar"/>
              </w:rPr>
              <w:t xml:space="preserve">合同</w:t>
            </w:r>
            <w:r>
              <w:rPr>
                <w:rFonts w:hint="eastAsia" w:ascii="仿宋" w:hAnsi="仿宋" w:eastAsia="仿宋" w:cs="仿宋"/>
                <w:color w:val="auto"/>
                <w:highlight w:val="none"/>
                <w:lang w:bidi="ar"/>
              </w:rPr>
              <w:t xml:space="preserve">须有双方清晰盖章及项目名称，</w:t>
            </w:r>
            <w:r>
              <w:rPr>
                <w:rFonts w:hint="eastAsia" w:ascii="仿宋" w:hAnsi="仿宋" w:eastAsia="仿宋" w:cs="仿宋"/>
                <w:color w:val="auto"/>
                <w:highlight w:val="none"/>
                <w:lang w:val="en-US" w:eastAsia="zh-CN" w:bidi="ar"/>
              </w:rPr>
              <w:t xml:space="preserve">发票须有双方信息及项目信息，</w:t>
            </w:r>
            <w:r>
              <w:rPr>
                <w:rFonts w:hint="eastAsia" w:ascii="仿宋" w:hAnsi="仿宋" w:eastAsia="仿宋" w:cs="仿宋"/>
                <w:color w:val="auto"/>
                <w:highlight w:val="none"/>
                <w:lang w:bidi="ar"/>
              </w:rPr>
              <w:t xml:space="preserve">提供不全不得分。</w:t>
            </w:r>
            <w:r/>
          </w:p>
          <w:p>
            <w:pPr>
              <w:jc w:val="left"/>
              <w:keepLines w:val="0"/>
              <w:keepNext w:val="0"/>
              <w:pageBreakBefore w:val="0"/>
              <w:widowControl/>
              <w:rPr>
                <w:rFonts w:hint="eastAsia" w:ascii="仿宋" w:hAnsi="仿宋" w:eastAsia="仿宋" w:cs="仿宋"/>
                <w:color w:val="auto"/>
                <w:highlight w:val="none"/>
                <w:lang w:bidi="ar"/>
              </w:rPr>
            </w:pPr>
            <w:r>
              <w:rPr>
                <w:rFonts w:hint="eastAsia" w:ascii="仿宋" w:hAnsi="仿宋" w:eastAsia="仿宋" w:cs="仿宋"/>
                <w:color w:val="auto"/>
                <w:highlight w:val="none"/>
                <w:lang w:bidi="ar"/>
              </w:rPr>
              <w:t xml:space="preserve">同一采购人不同时期的合同不重复计算。</w:t>
            </w:r>
            <w:r/>
          </w:p>
          <w:p>
            <w:pPr>
              <w:jc w:val="left"/>
              <w:keepLines w:val="0"/>
              <w:keepNext w:val="0"/>
              <w:pageBreakBefore w:val="0"/>
              <w:widowControl/>
              <w:rPr>
                <w:rFonts w:hint="eastAsia" w:ascii="仿宋" w:hAnsi="仿宋" w:eastAsia="仿宋" w:cs="仿宋"/>
                <w:color w:val="auto"/>
                <w:highlight w:val="none"/>
                <w:lang w:val="en-US" w:eastAsia="zh-CN" w:bidi="ar"/>
              </w:rPr>
            </w:pPr>
            <w:r>
              <w:rPr>
                <w:rFonts w:hint="eastAsia" w:ascii="仿宋" w:hAnsi="仿宋" w:eastAsia="仿宋" w:cs="仿宋"/>
                <w:color w:val="auto"/>
                <w:highlight w:val="none"/>
                <w:lang w:bidi="ar"/>
              </w:rPr>
              <w:t xml:space="preserve">投标人如为具备厂家授权的代理商或者与生产厂家签署维修服务合作协议,可使用厂家业绩。</w:t>
            </w:r>
            <w:r/>
          </w:p>
        </w:tc>
      </w:tr>
    </w:tbl>
    <w:p>
      <w:pPr>
        <w:rPr>
          <w:rFonts w:ascii="仿宋" w:hAnsi="仿宋" w:eastAsia="仿宋" w:cs="仿宋"/>
          <w:highlight w:val="none"/>
        </w:rPr>
      </w:pPr>
      <w:r>
        <w:rPr>
          <w:rFonts w:ascii="仿宋" w:hAnsi="仿宋" w:eastAsia="仿宋" w:cs="仿宋"/>
          <w:highlight w:val="none"/>
        </w:rPr>
      </w:r>
      <w:r/>
    </w:p>
    <w:p>
      <w:pPr>
        <w:keepLines w:val="0"/>
        <w:keepNext w:val="0"/>
        <w:pageBreakBefore w:val="0"/>
        <w:spacing w:line="400" w:lineRule="exact"/>
        <w:widowControl w:val="off"/>
        <w:rPr>
          <w:rFonts w:ascii="仿宋" w:hAnsi="仿宋" w:eastAsia="仿宋" w:cs="仿宋"/>
          <w:highlight w:val="none"/>
        </w:rPr>
      </w:pPr>
      <w:r>
        <w:rPr>
          <w:rFonts w:hint="eastAsia" w:ascii="仿宋" w:hAnsi="仿宋" w:eastAsia="仿宋" w:cs="仿宋"/>
          <w:highlight w:val="none"/>
        </w:rPr>
        <w:t xml:space="preserve">说明：</w:t>
      </w:r>
      <w:r/>
    </w:p>
    <w:p>
      <w:pPr>
        <w:ind w:firstLine="480"/>
        <w:keepLines w:val="0"/>
        <w:keepNext w:val="0"/>
        <w:pageBreakBefore w:val="0"/>
        <w:spacing w:line="420" w:lineRule="exact"/>
        <w:widowControl w:val="off"/>
        <w:rPr>
          <w:rFonts w:hint="default" w:ascii="仿宋" w:hAnsi="仿宋" w:eastAsia="仿宋" w:cs="仿宋"/>
          <w:highlight w:val="none"/>
        </w:rPr>
      </w:pPr>
      <w:r>
        <w:rPr>
          <w:rFonts w:hint="eastAsia" w:ascii="仿宋" w:hAnsi="仿宋" w:eastAsia="仿宋" w:cs="仿宋"/>
          <w:highlight w:val="none"/>
        </w:rPr>
        <w:t xml:space="preserve">1.小微企业的价格扣除</w:t>
      </w:r>
      <w:r/>
    </w:p>
    <w:p>
      <w:pPr>
        <w:ind w:firstLine="480"/>
        <w:keepLines w:val="0"/>
        <w:keepNext w:val="0"/>
        <w:pageBreakBefore w:val="0"/>
        <w:spacing w:line="420" w:lineRule="exact"/>
        <w:widowControl w:val="off"/>
        <w:rPr>
          <w:rFonts w:hint="default" w:ascii="仿宋" w:hAnsi="仿宋" w:eastAsia="仿宋" w:cs="仿宋"/>
          <w:highlight w:val="none"/>
        </w:rPr>
      </w:pPr>
      <w:r>
        <w:rPr>
          <w:rFonts w:hint="eastAsia" w:ascii="仿宋" w:hAnsi="仿宋" w:eastAsia="仿宋" w:cs="仿宋"/>
          <w:highlight w:val="none"/>
        </w:rPr>
        <w:t xml:space="preserve">1.1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仿宋" w:hAnsi="仿宋" w:eastAsia="仿宋" w:cs="仿宋"/>
          <w:highlight w:val="none"/>
          <w:lang w:val="en-US" w:eastAsia="zh-CN"/>
        </w:rPr>
        <w:t xml:space="preserve">4</w:t>
      </w:r>
      <w:r>
        <w:rPr>
          <w:rFonts w:hint="eastAsia" w:ascii="仿宋" w:hAnsi="仿宋" w:eastAsia="仿宋" w:cs="仿宋"/>
          <w:highlight w:val="none"/>
        </w:rPr>
        <w:t xml:space="preserve">%（工程</w:t>
      </w:r>
      <w:r>
        <w:rPr>
          <w:rFonts w:hint="eastAsia" w:ascii="仿宋" w:hAnsi="仿宋" w:eastAsia="仿宋" w:cs="仿宋"/>
          <w:highlight w:val="none"/>
          <w:lang w:val="en-US" w:eastAsia="zh-CN"/>
        </w:rPr>
        <w:t xml:space="preserve">3</w:t>
      </w:r>
      <w:r>
        <w:rPr>
          <w:rFonts w:hint="eastAsia" w:ascii="仿宋" w:hAnsi="仿宋" w:eastAsia="仿宋" w:cs="仿宋"/>
          <w:highlight w:val="none"/>
        </w:rPr>
        <w:t xml:space="preserve">%）的扣除，用扣除后的价格参加评审。联合体各方均为小微企业的，联合体视同为小微企业，享受10%的价格扣除。</w:t>
      </w:r>
      <w:r/>
    </w:p>
    <w:p>
      <w:pPr>
        <w:ind w:firstLine="480"/>
        <w:keepLines w:val="0"/>
        <w:keepNext w:val="0"/>
        <w:pageBreakBefore w:val="0"/>
        <w:spacing w:line="420" w:lineRule="exact"/>
        <w:widowControl w:val="off"/>
        <w:rPr>
          <w:rFonts w:hint="default" w:ascii="仿宋" w:hAnsi="仿宋" w:eastAsia="仿宋" w:cs="仿宋"/>
          <w:highlight w:val="none"/>
        </w:rPr>
      </w:pPr>
      <w:r>
        <w:rPr>
          <w:rFonts w:hint="eastAsia" w:ascii="仿宋" w:hAnsi="仿宋" w:eastAsia="仿宋" w:cs="仿宋"/>
          <w:highlight w:val="none"/>
        </w:rPr>
        <w:t xml:space="preserve">1.2价格扣除比例或者价格分加分比例对小型企业和微型企业同等对待，不作区分。</w:t>
      </w:r>
      <w:r/>
    </w:p>
    <w:p>
      <w:pPr>
        <w:ind w:firstLine="480"/>
        <w:keepLines w:val="0"/>
        <w:keepNext w:val="0"/>
        <w:pageBreakBefore w:val="0"/>
        <w:spacing w:line="420" w:lineRule="exact"/>
        <w:widowControl w:val="off"/>
        <w:rPr>
          <w:rFonts w:hint="default" w:ascii="仿宋" w:hAnsi="仿宋" w:eastAsia="仿宋" w:cs="仿宋"/>
          <w:highlight w:val="none"/>
        </w:rPr>
      </w:pPr>
      <w:r>
        <w:rPr>
          <w:rFonts w:hint="eastAsia" w:ascii="仿宋" w:hAnsi="仿宋" w:eastAsia="仿宋" w:cs="仿宋"/>
          <w:highlight w:val="none"/>
        </w:rPr>
        <w:t xml:space="preserve">2.监狱和戒毒企业的价格扣除</w:t>
      </w:r>
      <w:r/>
    </w:p>
    <w:p>
      <w:pPr>
        <w:ind w:firstLine="480"/>
        <w:keepLines w:val="0"/>
        <w:keepNext w:val="0"/>
        <w:pageBreakBefore w:val="0"/>
        <w:spacing w:line="420" w:lineRule="exact"/>
        <w:widowControl w:val="off"/>
        <w:rPr>
          <w:rFonts w:hint="default" w:ascii="仿宋" w:hAnsi="仿宋" w:eastAsia="仿宋" w:cs="仿宋"/>
          <w:highlight w:val="none"/>
        </w:rPr>
      </w:pPr>
      <w:r>
        <w:rPr>
          <w:rFonts w:hint="eastAsia" w:ascii="仿宋" w:hAnsi="仿宋" w:eastAsia="仿宋" w:cs="仿宋"/>
          <w:highlight w:val="none"/>
        </w:rPr>
        <w:t xml:space="preserve">2.1对监狱和戒毒企业（简称监狱企业），给予10%的价格扣除，用扣除后的价格参与评审。</w:t>
      </w:r>
      <w:r/>
    </w:p>
    <w:p>
      <w:pPr>
        <w:ind w:firstLine="480"/>
        <w:keepLines w:val="0"/>
        <w:keepNext w:val="0"/>
        <w:pageBreakBefore w:val="0"/>
        <w:spacing w:line="420" w:lineRule="exact"/>
        <w:widowControl w:val="off"/>
        <w:rPr>
          <w:rFonts w:hint="default" w:ascii="仿宋" w:hAnsi="仿宋" w:eastAsia="仿宋" w:cs="仿宋"/>
          <w:highlight w:val="none"/>
        </w:rPr>
      </w:pPr>
      <w:r>
        <w:rPr>
          <w:rFonts w:hint="eastAsia" w:ascii="仿宋" w:hAnsi="仿宋" w:eastAsia="仿宋" w:cs="仿宋"/>
          <w:highlight w:val="none"/>
        </w:rPr>
        <w:t xml:space="preserve">2.2监狱企业需提供由省级以上监狱管理局、戒毒管理局（含新疆生产建设兵团）出具的属于监狱企业的证明文件。</w:t>
      </w:r>
      <w:r/>
    </w:p>
    <w:p>
      <w:pPr>
        <w:ind w:firstLine="480"/>
        <w:keepLines w:val="0"/>
        <w:keepNext w:val="0"/>
        <w:pageBreakBefore w:val="0"/>
        <w:spacing w:line="420" w:lineRule="exact"/>
        <w:widowControl w:val="off"/>
        <w:rPr>
          <w:rFonts w:hint="default" w:ascii="仿宋" w:hAnsi="仿宋" w:eastAsia="仿宋" w:cs="仿宋"/>
          <w:highlight w:val="none"/>
        </w:rPr>
      </w:pPr>
      <w:r>
        <w:rPr>
          <w:rFonts w:hint="eastAsia" w:ascii="仿宋" w:hAnsi="仿宋" w:eastAsia="仿宋" w:cs="仿宋"/>
          <w:highlight w:val="none"/>
        </w:rPr>
        <w:t xml:space="preserve">2.3监狱企业标准请参照《关于政府采购支持监狱企业发展有关问题的通知》（财库</w:t>
      </w:r>
      <w:r>
        <w:rPr>
          <w:rFonts w:hint="eastAsia" w:ascii="仿宋" w:hAnsi="仿宋" w:eastAsia="仿宋" w:cs="仿宋"/>
          <w:highlight w:val="none"/>
          <w:lang w:eastAsia="zh-CN"/>
        </w:rPr>
        <w:t xml:space="preserve">〔2014〕68号</w:t>
      </w:r>
      <w:r>
        <w:rPr>
          <w:rFonts w:hint="eastAsia" w:ascii="仿宋" w:hAnsi="仿宋" w:eastAsia="仿宋" w:cs="仿宋"/>
          <w:highlight w:val="none"/>
        </w:rPr>
        <w:t xml:space="preserve">）。</w:t>
      </w:r>
      <w:r/>
    </w:p>
    <w:p>
      <w:pPr>
        <w:ind w:firstLine="480"/>
        <w:keepLines w:val="0"/>
        <w:keepNext w:val="0"/>
        <w:pageBreakBefore w:val="0"/>
        <w:spacing w:line="420" w:lineRule="exact"/>
        <w:widowControl w:val="off"/>
        <w:rPr>
          <w:rFonts w:hint="default" w:ascii="仿宋" w:hAnsi="仿宋" w:eastAsia="仿宋" w:cs="仿宋"/>
          <w:highlight w:val="none"/>
        </w:rPr>
      </w:pPr>
      <w:r>
        <w:rPr>
          <w:rFonts w:hint="eastAsia" w:ascii="仿宋" w:hAnsi="仿宋" w:eastAsia="仿宋" w:cs="仿宋"/>
          <w:highlight w:val="none"/>
        </w:rPr>
        <w:t xml:space="preserve">3.残疾人福利性单位的价格扣除</w:t>
      </w:r>
      <w:r/>
    </w:p>
    <w:p>
      <w:pPr>
        <w:ind w:firstLine="480"/>
        <w:keepLines w:val="0"/>
        <w:keepNext w:val="0"/>
        <w:pageBreakBefore w:val="0"/>
        <w:spacing w:line="420" w:lineRule="exact"/>
        <w:widowControl w:val="off"/>
        <w:rPr>
          <w:rFonts w:hint="default" w:ascii="仿宋" w:hAnsi="仿宋" w:eastAsia="仿宋" w:cs="仿宋"/>
          <w:highlight w:val="none"/>
        </w:rPr>
      </w:pPr>
      <w:r>
        <w:rPr>
          <w:rFonts w:hint="eastAsia" w:ascii="仿宋" w:hAnsi="仿宋" w:eastAsia="仿宋" w:cs="仿宋"/>
          <w:highlight w:val="none"/>
        </w:rPr>
        <w:t xml:space="preserve">3.1对残疾人福利性单位，给予10%的价格扣除，用扣除后的价格参与评审。</w:t>
      </w:r>
      <w:r/>
    </w:p>
    <w:p>
      <w:pPr>
        <w:ind w:firstLine="480"/>
        <w:keepLines w:val="0"/>
        <w:keepNext w:val="0"/>
        <w:pageBreakBefore w:val="0"/>
        <w:spacing w:line="420" w:lineRule="exact"/>
        <w:widowControl w:val="off"/>
        <w:rPr>
          <w:rFonts w:hint="default" w:ascii="仿宋" w:hAnsi="仿宋" w:eastAsia="仿宋" w:cs="仿宋"/>
          <w:highlight w:val="none"/>
        </w:rPr>
      </w:pPr>
      <w:r>
        <w:rPr>
          <w:rFonts w:hint="eastAsia" w:ascii="仿宋" w:hAnsi="仿宋" w:eastAsia="仿宋" w:cs="仿宋"/>
          <w:highlight w:val="none"/>
        </w:rPr>
        <w:t xml:space="preserve">3.2残疾人福利单位需按照招标文件的要求提供《残疾人福利性单位声明函》。</w:t>
      </w:r>
      <w:r/>
    </w:p>
    <w:p>
      <w:pPr>
        <w:ind w:firstLine="480"/>
        <w:keepLines w:val="0"/>
        <w:keepNext w:val="0"/>
        <w:pageBreakBefore w:val="0"/>
        <w:spacing w:line="420" w:lineRule="exact"/>
        <w:widowControl w:val="off"/>
        <w:rPr>
          <w:rFonts w:hint="eastAsia" w:ascii="仿宋" w:hAnsi="仿宋" w:eastAsia="仿宋" w:cs="仿宋"/>
          <w:highlight w:val="none"/>
        </w:rPr>
      </w:pPr>
      <w:r>
        <w:rPr>
          <w:rFonts w:hint="eastAsia" w:ascii="仿宋" w:hAnsi="仿宋" w:eastAsia="仿宋" w:cs="仿宋"/>
          <w:highlight w:val="none"/>
        </w:rPr>
        <w:t xml:space="preserve">3.3残疾人福利单位标准请参照《关于促进残疾人就业政府采购政策的通知》（财库〔2017〕141号）。</w:t>
      </w:r>
      <w:r/>
    </w:p>
    <w:p>
      <w:pPr>
        <w:ind w:firstLine="480"/>
        <w:keepLines w:val="0"/>
        <w:keepNext w:val="0"/>
        <w:pageBreakBefore w:val="0"/>
        <w:spacing w:line="420" w:lineRule="exact"/>
        <w:widowControl w:val="off"/>
        <w:rPr>
          <w:rFonts w:hint="eastAsia" w:ascii="仿宋" w:hAnsi="仿宋" w:eastAsia="仿宋" w:cs="仿宋"/>
          <w:highlight w:val="none"/>
        </w:rPr>
      </w:pPr>
      <w:r>
        <w:rPr>
          <w:rFonts w:hint="eastAsia" w:ascii="仿宋" w:hAnsi="仿宋" w:eastAsia="仿宋" w:cs="仿宋"/>
          <w:highlight w:val="none"/>
        </w:rPr>
        <w:t xml:space="preserve">4.采购本国产品的支持政策</w:t>
      </w:r>
      <w:r/>
    </w:p>
    <w:p>
      <w:pPr>
        <w:ind w:firstLine="480"/>
        <w:keepLines w:val="0"/>
        <w:keepNext w:val="0"/>
        <w:pageBreakBefore w:val="0"/>
        <w:spacing w:line="420" w:lineRule="exact"/>
        <w:widowControl w:val="off"/>
        <w:rPr>
          <w:rFonts w:hint="eastAsia" w:ascii="仿宋" w:hAnsi="仿宋" w:eastAsia="仿宋" w:cs="仿宋"/>
          <w:highlight w:val="none"/>
        </w:rPr>
      </w:pPr>
      <w:r>
        <w:rPr>
          <w:rFonts w:hint="eastAsia" w:ascii="仿宋" w:hAnsi="仿宋" w:eastAsia="仿宋" w:cs="仿宋"/>
          <w:highlight w:val="none"/>
        </w:rPr>
        <w:t xml:space="preserve">4.1本项目政府采购活动中既有本国产品又有非本国产品参与竞争的，依法对本国产品给予价格评审优惠，对本国产品的报价给予20%的价格扣除，用扣除后的价格参与评审。</w:t>
      </w:r>
      <w:r/>
    </w:p>
    <w:p>
      <w:pPr>
        <w:ind w:firstLine="480"/>
        <w:keepLines w:val="0"/>
        <w:keepNext w:val="0"/>
        <w:pageBreakBefore w:val="0"/>
        <w:spacing w:line="420" w:lineRule="exact"/>
        <w:widowControl w:val="off"/>
        <w:rPr>
          <w:rFonts w:hint="eastAsia" w:ascii="仿宋" w:hAnsi="仿宋" w:eastAsia="仿宋" w:cs="仿宋"/>
          <w:highlight w:val="none"/>
        </w:rPr>
      </w:pPr>
      <w:r>
        <w:rPr>
          <w:rFonts w:hint="eastAsia" w:ascii="仿宋" w:hAnsi="仿宋" w:eastAsia="仿宋" w:cs="仿宋"/>
          <w:highlight w:val="none"/>
        </w:rPr>
        <w:t xml:space="preserve">4.2当采购项目或者采购包中含有多种产品，</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为该采购项目或者采购包提供的符合本国产品标准的产品成本之和占该</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提供的全部产品成本之和的比例达到80%以上时（</w:t>
      </w:r>
      <w:r>
        <w:rPr>
          <w:rFonts w:hint="eastAsia" w:ascii="仿宋" w:hAnsi="仿宋" w:eastAsia="仿宋" w:cs="仿宋"/>
          <w:highlight w:val="none"/>
          <w:lang w:val="en-US" w:eastAsia="zh-CN"/>
        </w:rPr>
        <w:t xml:space="preserve">投标人</w:t>
      </w:r>
      <w:r>
        <w:rPr>
          <w:rFonts w:hint="eastAsia" w:ascii="仿宋" w:hAnsi="仿宋" w:eastAsia="仿宋" w:cs="仿宋"/>
          <w:highlight w:val="none"/>
        </w:rPr>
        <w:t xml:space="preserve">需在“</w:t>
      </w:r>
      <w:r>
        <w:rPr>
          <w:rFonts w:hint="eastAsia" w:ascii="仿宋" w:hAnsi="仿宋" w:eastAsia="仿宋" w:cs="仿宋"/>
          <w:highlight w:val="none"/>
          <w:lang w:val="en-US" w:eastAsia="zh-CN"/>
        </w:rPr>
        <w:t xml:space="preserve">明细报价表</w:t>
      </w:r>
      <w:r>
        <w:rPr>
          <w:rFonts w:hint="eastAsia" w:ascii="仿宋" w:hAnsi="仿宋" w:eastAsia="仿宋" w:cs="仿宋"/>
          <w:highlight w:val="none"/>
        </w:rPr>
        <w:t xml:space="preserve">”中填写比例数值），依法对该</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提供的全部产品给予价格评审优惠，即对该</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提供的全部产品的总报价给予20%的价格扣除，用扣除后的价格参与评审。</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未填写比例数值，或比例数值未达到80%的，将不享受本国产品价格评审优惠。</w:t>
      </w:r>
      <w:r/>
    </w:p>
    <w:p>
      <w:pPr>
        <w:ind w:firstLine="480"/>
        <w:keepLines w:val="0"/>
        <w:keepNext w:val="0"/>
        <w:pageBreakBefore w:val="0"/>
        <w:spacing w:line="420" w:lineRule="exact"/>
        <w:widowControl w:val="off"/>
        <w:rPr>
          <w:rFonts w:hint="eastAsia" w:ascii="仿宋" w:hAnsi="仿宋" w:eastAsia="仿宋" w:cs="仿宋"/>
          <w:highlight w:val="none"/>
        </w:rPr>
      </w:pPr>
      <w:r>
        <w:rPr>
          <w:rFonts w:hint="eastAsia" w:ascii="仿宋" w:hAnsi="仿宋" w:eastAsia="仿宋" w:cs="仿宋"/>
          <w:highlight w:val="none"/>
        </w:rPr>
        <w:t xml:space="preserve">4.3</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需按照招标文件的要求提供《关于符合本国产品标准的声明函》（以下简称《声明函》），如不提供将不享受本国产品价格评审优惠。</w:t>
      </w:r>
      <w:r/>
    </w:p>
    <w:p>
      <w:pPr>
        <w:ind w:firstLine="480"/>
        <w:keepLines w:val="0"/>
        <w:keepNext w:val="0"/>
        <w:pageBreakBefore w:val="0"/>
        <w:spacing w:line="420" w:lineRule="exact"/>
        <w:widowControl w:val="off"/>
        <w:rPr>
          <w:rFonts w:hint="eastAsia" w:ascii="仿宋" w:hAnsi="仿宋" w:eastAsia="仿宋" w:cs="仿宋"/>
          <w:highlight w:val="none"/>
        </w:rPr>
      </w:pPr>
      <w:r>
        <w:rPr>
          <w:rFonts w:hint="eastAsia" w:ascii="仿宋" w:hAnsi="仿宋" w:eastAsia="仿宋" w:cs="仿宋"/>
          <w:highlight w:val="none"/>
        </w:rPr>
        <w:t xml:space="preserve">4.4</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需在《声明函》中逐一</w:t>
      </w:r>
      <w:r>
        <w:rPr>
          <w:rFonts w:hint="eastAsia" w:ascii="仿宋" w:hAnsi="仿宋" w:eastAsia="仿宋" w:cs="仿宋"/>
          <w:highlight w:val="none"/>
          <w:lang w:val="en-US" w:eastAsia="zh-CN"/>
        </w:rPr>
        <w:t xml:space="preserve">并且</w:t>
      </w:r>
      <w:r>
        <w:rPr>
          <w:rFonts w:hint="eastAsia" w:ascii="仿宋" w:hAnsi="仿宋" w:eastAsia="仿宋" w:cs="仿宋"/>
          <w:highlight w:val="none"/>
        </w:rPr>
        <w:t xml:space="preserve">准确</w:t>
      </w:r>
      <w:r>
        <w:rPr>
          <w:rFonts w:hint="eastAsia" w:ascii="仿宋" w:hAnsi="仿宋" w:eastAsia="仿宋" w:cs="仿宋"/>
          <w:highlight w:val="none"/>
          <w:lang w:val="en-US" w:eastAsia="zh-CN"/>
        </w:rPr>
        <w:t xml:space="preserve">地</w:t>
      </w:r>
      <w:r>
        <w:rPr>
          <w:rFonts w:hint="eastAsia" w:ascii="仿宋" w:hAnsi="仿宋" w:eastAsia="仿宋" w:cs="仿宋"/>
          <w:highlight w:val="none"/>
        </w:rPr>
        <w:t xml:space="preserve">填写产品名称、厂名、生产厂址三项信息（《声明函》中用斜线划除的地方无需填写），三项信息中任意一项未填写的视为该项产品不符合本国产品标准，不享受本国产品价格评审优惠。</w:t>
      </w:r>
      <w:r/>
    </w:p>
    <w:p>
      <w:pPr>
        <w:ind w:firstLine="480"/>
        <w:keepLines w:val="0"/>
        <w:keepNext w:val="0"/>
        <w:pageBreakBefore w:val="0"/>
        <w:spacing w:line="420" w:lineRule="exact"/>
        <w:widowControl w:val="off"/>
        <w:rPr>
          <w:rFonts w:hint="eastAsia" w:ascii="仿宋" w:hAnsi="仿宋" w:eastAsia="仿宋" w:cs="仿宋"/>
          <w:highlight w:val="none"/>
        </w:rPr>
      </w:pPr>
      <w:r>
        <w:rPr>
          <w:rFonts w:hint="eastAsia" w:ascii="仿宋" w:hAnsi="仿宋" w:eastAsia="仿宋" w:cs="仿宋"/>
          <w:highlight w:val="none"/>
        </w:rPr>
        <w:t xml:space="preserve">4.5评标过程中，如发现</w:t>
      </w:r>
      <w:r>
        <w:rPr>
          <w:rFonts w:hint="eastAsia" w:ascii="仿宋" w:hAnsi="仿宋" w:eastAsia="仿宋" w:cs="仿宋"/>
          <w:highlight w:val="none"/>
          <w:lang w:val="en-US" w:eastAsia="zh-CN"/>
        </w:rPr>
        <w:t xml:space="preserve">投标人</w:t>
      </w:r>
      <w:r>
        <w:rPr>
          <w:rFonts w:hint="eastAsia" w:ascii="仿宋" w:hAnsi="仿宋" w:eastAsia="仿宋" w:cs="仿宋"/>
          <w:highlight w:val="none"/>
        </w:rPr>
        <w:t xml:space="preserve">在《声明函》内容含义不明确、同类事项与投标（响应）文件表述不一致或者有明显文字错误等情况的，评标委员会应当以书面形式要求</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提供的相关产品视为不符合本国产品标准。</w:t>
      </w:r>
      <w:r/>
    </w:p>
    <w:p>
      <w:pPr>
        <w:numPr>
          <w:ilvl w:val="0"/>
          <w:numId w:val="0"/>
        </w:numPr>
        <w:ind w:firstLine="480"/>
        <w:keepLines w:val="0"/>
        <w:keepNext w:val="0"/>
        <w:pageBreakBefore w:val="0"/>
        <w:spacing w:line="420" w:lineRule="exact"/>
        <w:widowControl w:val="off"/>
        <w:rPr>
          <w:rFonts w:hint="eastAsia" w:ascii="仿宋" w:hAnsi="仿宋" w:eastAsia="仿宋" w:cs="仿宋"/>
          <w:highlight w:val="none"/>
        </w:rPr>
      </w:pPr>
      <w:r>
        <w:rPr>
          <w:rFonts w:hint="default" w:ascii="仿宋" w:hAnsi="仿宋" w:eastAsia="仿宋" w:cs="仿宋"/>
          <w:sz w:val="24"/>
          <w:szCs w:val="24"/>
          <w:highlight w:val="none"/>
          <w:lang w:val="en-US" w:eastAsia="zh-CN" w:bidi="ar-SA"/>
        </w:rPr>
        <w:t xml:space="preserve">5.</w:t>
      </w:r>
      <w:r>
        <w:rPr>
          <w:rFonts w:hint="eastAsia" w:ascii="仿宋" w:hAnsi="仿宋" w:eastAsia="仿宋" w:cs="仿宋"/>
          <w:highlight w:val="none"/>
        </w:rPr>
        <w:t xml:space="preserve">监狱企业、残疾人福利单位属于小型、微型企业的，不重复享受政策。对本国产品的支持政策与政府采购支持中小企业、节能环保等优惠政策叠加适用，对应执行价格扣除政策的项目，统一在原报价的基础上给予价格扣除。</w:t>
      </w:r>
      <w:r/>
    </w:p>
    <w:p>
      <w:pPr>
        <w:ind w:firstLine="480"/>
        <w:keepLines w:val="0"/>
        <w:keepNext w:val="0"/>
        <w:pageBreakBefore w:val="0"/>
        <w:spacing w:line="420" w:lineRule="exact"/>
        <w:widowControl w:val="off"/>
        <w:rPr>
          <w:rFonts w:hint="default" w:ascii="仿宋" w:hAnsi="仿宋" w:eastAsia="仿宋" w:cs="仿宋"/>
          <w:highlight w:val="none"/>
        </w:rPr>
      </w:pPr>
      <w:r>
        <w:rPr>
          <w:rFonts w:hint="eastAsia" w:ascii="仿宋" w:hAnsi="仿宋" w:eastAsia="仿宋" w:cs="仿宋"/>
          <w:highlight w:val="none"/>
          <w:lang w:val="en-US" w:eastAsia="zh-CN"/>
        </w:rPr>
        <w:t xml:space="preserve">6</w:t>
      </w:r>
      <w:r>
        <w:rPr>
          <w:rFonts w:hint="eastAsia" w:ascii="仿宋" w:hAnsi="仿宋" w:eastAsia="仿宋" w:cs="仿宋"/>
          <w:highlight w:val="none"/>
        </w:rPr>
        <w:t xml:space="preserve">.专门面向中小企业采购的项目，不再执行价格评审优惠的扶持政策。</w:t>
      </w:r>
      <w:r/>
    </w:p>
    <w:p>
      <w:pPr>
        <w:ind w:firstLine="480"/>
        <w:keepLines w:val="0"/>
        <w:keepNext w:val="0"/>
        <w:pageBreakBefore w:val="0"/>
        <w:spacing w:line="420" w:lineRule="exact"/>
        <w:widowControl w:val="off"/>
        <w:rPr>
          <w:rFonts w:hint="eastAsia" w:ascii="仿宋" w:hAnsi="仿宋" w:eastAsia="仿宋" w:cs="仿宋"/>
          <w:highlight w:val="none"/>
        </w:rPr>
      </w:pPr>
      <w:r>
        <w:rPr>
          <w:rFonts w:hint="eastAsia" w:ascii="仿宋" w:hAnsi="仿宋" w:eastAsia="仿宋" w:cs="仿宋"/>
          <w:highlight w:val="none"/>
          <w:lang w:val="en-US" w:eastAsia="zh-CN"/>
        </w:rPr>
        <w:t xml:space="preserve">7</w:t>
      </w:r>
      <w:r>
        <w:rPr>
          <w:rFonts w:hint="eastAsia" w:ascii="仿宋" w:hAnsi="仿宋" w:eastAsia="仿宋" w:cs="仿宋"/>
          <w:highlight w:val="none"/>
        </w:rPr>
        <w:t xml:space="preserve">.中标</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成交</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供应商提供的《声明函》或有关证明文件</w:t>
      </w:r>
      <w:r>
        <w:rPr>
          <w:rFonts w:hint="eastAsia" w:ascii="仿宋" w:hAnsi="仿宋" w:eastAsia="仿宋" w:cs="仿宋"/>
          <w:highlight w:val="none"/>
          <w:lang w:val="en-US" w:eastAsia="zh-CN"/>
        </w:rPr>
        <w:t xml:space="preserve">将</w:t>
      </w:r>
      <w:r>
        <w:rPr>
          <w:rFonts w:hint="eastAsia" w:ascii="仿宋" w:hAnsi="仿宋" w:eastAsia="仿宋" w:cs="仿宋"/>
          <w:highlight w:val="none"/>
        </w:rPr>
        <w:t xml:space="preserve">随中标、成交结果同时公告。</w:t>
      </w:r>
      <w:r/>
    </w:p>
    <w:p>
      <w:pPr>
        <w:ind w:firstLine="480"/>
        <w:keepLines w:val="0"/>
        <w:keepNext w:val="0"/>
        <w:pageBreakBefore w:val="0"/>
        <w:spacing w:line="420" w:lineRule="exact"/>
        <w:widowControl w:val="off"/>
        <w:rPr>
          <w:rFonts w:hint="eastAsia" w:ascii="仿宋" w:hAnsi="仿宋" w:eastAsia="仿宋" w:cs="仿宋"/>
          <w:highlight w:val="none"/>
        </w:rPr>
      </w:pPr>
      <w:r>
        <w:rPr>
          <w:rFonts w:hint="eastAsia" w:ascii="仿宋" w:hAnsi="仿宋" w:eastAsia="仿宋" w:cs="仿宋"/>
          <w:highlight w:val="none"/>
          <w:lang w:val="en-US" w:eastAsia="zh-CN"/>
        </w:rPr>
        <w:t xml:space="preserve">8.投标人</w:t>
      </w:r>
      <w:r>
        <w:rPr>
          <w:rFonts w:hint="eastAsia" w:ascii="仿宋" w:hAnsi="仿宋" w:eastAsia="仿宋" w:cs="仿宋"/>
          <w:highlight w:val="none"/>
        </w:rPr>
        <w:t xml:space="preserve">提供虚假《声明函》、虚假证明文件谋取中标、成交的，依照《中华人民共和国政府采购法》等法律法规规定追究相应责任。</w:t>
      </w:r>
      <w:r/>
    </w:p>
    <w:p>
      <w:pPr>
        <w:ind w:firstLine="480"/>
        <w:keepLines w:val="0"/>
        <w:keepNext w:val="0"/>
        <w:pageBreakBefore w:val="0"/>
        <w:spacing w:line="420" w:lineRule="exact"/>
        <w:widowControl w:val="off"/>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9.</w:t>
      </w:r>
      <w:r>
        <w:rPr>
          <w:rFonts w:hint="eastAsia" w:ascii="仿宋" w:hAnsi="仿宋" w:eastAsia="仿宋" w:cs="仿宋"/>
          <w:highlight w:val="none"/>
        </w:rPr>
        <w:t xml:space="preserve">实质性要求不得负偏离；否则，按照无效投标处理</w:t>
      </w:r>
      <w:r>
        <w:rPr>
          <w:rFonts w:hint="eastAsia" w:ascii="仿宋" w:hAnsi="仿宋" w:eastAsia="仿宋" w:cs="仿宋"/>
          <w:highlight w:val="none"/>
          <w:lang w:eastAsia="zh-CN"/>
        </w:rPr>
        <w:t xml:space="preserve">。</w:t>
      </w:r>
      <w:r/>
    </w:p>
    <w:p>
      <w:pPr>
        <w:ind w:firstLine="482"/>
        <w:keepLines w:val="0"/>
        <w:keepNext w:val="0"/>
        <w:pageBreakBefore w:val="0"/>
        <w:spacing w:line="420" w:lineRule="exact"/>
        <w:widowControl w:val="off"/>
        <w:rPr>
          <w:rFonts w:ascii="仿宋" w:hAnsi="仿宋" w:eastAsia="仿宋" w:cs="仿宋"/>
          <w:highlight w:val="none"/>
        </w:rPr>
      </w:pPr>
      <w:r>
        <w:rPr>
          <w:rFonts w:hint="eastAsia" w:ascii="仿宋" w:hAnsi="仿宋" w:eastAsia="仿宋" w:cs="仿宋"/>
          <w:b/>
          <w:highlight w:val="none"/>
        </w:rPr>
        <w:t xml:space="preserve">四、评标结果。</w:t>
      </w:r>
      <w:r>
        <w:rPr>
          <w:rFonts w:hint="eastAsia" w:ascii="仿宋" w:hAnsi="仿宋" w:eastAsia="仿宋" w:cs="仿宋"/>
          <w:highlight w:val="none"/>
        </w:rPr>
        <w:t xml:space="preserve">评标委员会按照本评标方法和标准规定推荐中标候选人，并形成评标报告。</w:t>
      </w:r>
      <w:r/>
    </w:p>
    <w:p>
      <w:pPr>
        <w:rPr>
          <w:rFonts w:hint="eastAsia"/>
          <w:highlight w:val="none"/>
        </w:rPr>
      </w:pPr>
      <w:r/>
      <w:bookmarkStart w:id="52" w:name="_Toc477287606"/>
      <w:r/>
      <w:bookmarkStart w:id="53" w:name="_Toc1493"/>
      <w:r/>
      <w:bookmarkStart w:id="54" w:name="_Toc24782"/>
      <w:r>
        <w:rPr>
          <w:rFonts w:hint="eastAsia"/>
          <w:highlight w:val="none"/>
        </w:rPr>
        <w:br w:type="page" w:clear="all"/>
      </w:r>
      <w:r/>
    </w:p>
    <w:p>
      <w:pPr>
        <w:pStyle w:val="941"/>
        <w:jc w:val="center"/>
        <w:spacing w:line="240" w:lineRule="auto"/>
        <w:rPr>
          <w:highlight w:val="none"/>
        </w:rPr>
      </w:pPr>
      <w:r>
        <w:rPr>
          <w:rFonts w:hint="eastAsia"/>
          <w:highlight w:val="none"/>
        </w:rPr>
        <w:t xml:space="preserve">第六部分  投标文件格式</w:t>
      </w:r>
      <w:bookmarkEnd w:id="52"/>
      <w:r/>
      <w:bookmarkEnd w:id="53"/>
      <w:r/>
      <w:bookmarkEnd w:id="54"/>
      <w:r/>
      <w:r/>
    </w:p>
    <w:p>
      <w:pPr>
        <w:rPr>
          <w:rFonts w:ascii="仿宋" w:hAnsi="仿宋" w:eastAsia="仿宋" w:cs="仿宋"/>
          <w:highlight w:val="none"/>
        </w:rPr>
      </w:pPr>
      <w:r/>
      <w:bookmarkStart w:id="55" w:name="_Toc8423"/>
      <w:r/>
      <w:r/>
    </w:p>
    <w:p>
      <w:pPr>
        <w:rPr>
          <w:rFonts w:ascii="仿宋" w:hAnsi="仿宋" w:eastAsia="仿宋" w:cs="仿宋"/>
          <w:b/>
          <w:bCs/>
          <w:color w:val="ff0000"/>
          <w:sz w:val="32"/>
          <w:szCs w:val="32"/>
          <w:highlight w:val="none"/>
        </w:rPr>
      </w:pPr>
      <w:r>
        <w:rPr>
          <w:rFonts w:hint="eastAsia" w:ascii="仿宋" w:hAnsi="仿宋" w:eastAsia="仿宋" w:cs="仿宋"/>
          <w:b/>
          <w:bCs/>
          <w:color w:val="ff0000"/>
          <w:sz w:val="32"/>
          <w:szCs w:val="32"/>
          <w:highlight w:val="none"/>
        </w:rPr>
        <w:t xml:space="preserve">投标文件格式使用注意事项：</w:t>
      </w:r>
      <w:r/>
    </w:p>
    <w:p>
      <w:pPr>
        <w:numPr>
          <w:ilvl w:val="0"/>
          <w:numId w:val="5"/>
        </w:numPr>
        <w:ind w:firstLine="0"/>
        <w:rPr>
          <w:rFonts w:ascii="仿宋" w:hAnsi="仿宋" w:eastAsia="仿宋" w:cs="仿宋"/>
          <w:b/>
          <w:bCs/>
          <w:color w:val="ff0000"/>
          <w:sz w:val="32"/>
          <w:szCs w:val="32"/>
          <w:highlight w:val="none"/>
        </w:rPr>
      </w:pPr>
      <w:r>
        <w:rPr>
          <w:rFonts w:hint="eastAsia" w:ascii="仿宋" w:hAnsi="仿宋" w:eastAsia="仿宋" w:cs="仿宋"/>
          <w:b/>
          <w:bCs/>
          <w:color w:val="ff0000"/>
          <w:sz w:val="32"/>
          <w:szCs w:val="32"/>
          <w:highlight w:val="none"/>
        </w:rPr>
        <w:t xml:space="preserve">投标文件编制时应使用的模板已在本部分列明，招标文件要求提供但未提供模板的，格式自拟。</w:t>
      </w:r>
      <w:r/>
    </w:p>
    <w:p>
      <w:pPr>
        <w:numPr>
          <w:ilvl w:val="0"/>
          <w:numId w:val="5"/>
        </w:numPr>
        <w:ind w:firstLine="0"/>
        <w:rPr>
          <w:b/>
          <w:bCs/>
          <w:color w:val="ff0000"/>
          <w:sz w:val="32"/>
          <w:szCs w:val="32"/>
          <w:highlight w:val="none"/>
        </w:rPr>
      </w:pPr>
      <w:r>
        <w:rPr>
          <w:rFonts w:hint="eastAsia" w:ascii="仿宋" w:hAnsi="仿宋" w:eastAsia="仿宋" w:cs="仿宋"/>
          <w:b/>
          <w:bCs/>
          <w:color w:val="ff0000"/>
          <w:sz w:val="32"/>
          <w:szCs w:val="32"/>
          <w:highlight w:val="none"/>
        </w:rPr>
        <w:t xml:space="preserve">模板没有先后顺序，在使用模板时模板名称对应苏采云系统目录名称。</w:t>
      </w:r>
      <w:r/>
    </w:p>
    <w:p>
      <w:pPr>
        <w:pStyle w:val="749"/>
        <w:numPr>
          <w:ilvl w:val="0"/>
          <w:numId w:val="5"/>
        </w:numPr>
        <w:ind w:firstLine="0"/>
        <w:rPr>
          <w:rFonts w:ascii="仿宋" w:hAnsi="仿宋" w:eastAsia="仿宋" w:cs="仿宋"/>
          <w:b/>
          <w:bCs/>
          <w:color w:val="ff0000"/>
          <w:szCs w:val="32"/>
          <w:highlight w:val="none"/>
        </w:rPr>
      </w:pPr>
      <w:r>
        <w:rPr>
          <w:rFonts w:hint="eastAsia" w:ascii="仿宋" w:hAnsi="仿宋" w:eastAsia="仿宋" w:cs="仿宋"/>
          <w:b/>
          <w:bCs/>
          <w:color w:val="ff0000"/>
          <w:szCs w:val="32"/>
          <w:highlight w:val="none"/>
        </w:rPr>
        <w:t xml:space="preserve">模板中左上角的名称是为了</w:t>
      </w:r>
      <w:r>
        <w:rPr>
          <w:rFonts w:hint="eastAsia" w:ascii="仿宋" w:hAnsi="仿宋" w:eastAsia="仿宋" w:cs="仿宋"/>
          <w:b/>
          <w:bCs/>
          <w:color w:val="ff0000"/>
          <w:szCs w:val="32"/>
          <w:highlight w:val="none"/>
          <w:lang w:eastAsia="zh-CN"/>
        </w:rPr>
        <w:t xml:space="preserve">投标人</w:t>
      </w:r>
      <w:r>
        <w:rPr>
          <w:rFonts w:hint="eastAsia" w:ascii="仿宋" w:hAnsi="仿宋" w:eastAsia="仿宋" w:cs="仿宋"/>
          <w:b/>
          <w:bCs/>
          <w:color w:val="ff0000"/>
          <w:szCs w:val="32"/>
          <w:highlight w:val="none"/>
        </w:rPr>
        <w:t xml:space="preserve">方便识别和查找，制作投标文件时可以无需使用，例如“（一）基本目录”“封面”等。</w:t>
      </w:r>
      <w:r/>
    </w:p>
    <w:p>
      <w:pPr>
        <w:pStyle w:val="749"/>
        <w:numPr>
          <w:ilvl w:val="0"/>
          <w:numId w:val="5"/>
        </w:numPr>
        <w:ind w:firstLine="0"/>
        <w:rPr>
          <w:rFonts w:ascii="仿宋" w:hAnsi="仿宋" w:eastAsia="仿宋" w:cs="仿宋"/>
          <w:b/>
          <w:bCs/>
          <w:color w:val="ff0000"/>
          <w:szCs w:val="32"/>
          <w:highlight w:val="none"/>
        </w:rPr>
      </w:pPr>
      <w:r>
        <w:rPr>
          <w:rFonts w:hint="eastAsia" w:ascii="仿宋" w:hAnsi="仿宋" w:eastAsia="仿宋" w:cs="仿宋"/>
          <w:b/>
          <w:bCs/>
          <w:color w:val="ff0000"/>
          <w:szCs w:val="32"/>
          <w:highlight w:val="none"/>
          <w:lang w:val="en-US" w:eastAsia="zh-CN"/>
        </w:rPr>
        <w:t xml:space="preserve">招标文件中提供的投标文件格式与苏采云系统内不一致的，以苏采云系统的格式为准。</w:t>
      </w:r>
      <w:r/>
    </w:p>
    <w:p>
      <w:pPr>
        <w:rPr>
          <w:rFonts w:ascii="仿宋" w:hAnsi="仿宋" w:eastAsia="仿宋" w:cs="仿宋"/>
          <w:highlight w:val="none"/>
        </w:rPr>
      </w:pPr>
      <w:r>
        <w:rPr>
          <w:rFonts w:ascii="仿宋" w:hAnsi="仿宋" w:eastAsia="仿宋" w:cs="仿宋"/>
          <w:highlight w:val="none"/>
        </w:rPr>
      </w:r>
      <w:r/>
    </w:p>
    <w:p>
      <w:pPr>
        <w:rPr>
          <w:rFonts w:ascii="仿宋" w:hAnsi="仿宋" w:eastAsia="仿宋" w:cs="仿宋"/>
          <w:highlight w:val="none"/>
        </w:rPr>
      </w:pPr>
      <w:r>
        <w:rPr>
          <w:rFonts w:hint="eastAsia" w:ascii="仿宋" w:hAnsi="仿宋" w:eastAsia="仿宋" w:cs="仿宋"/>
          <w:highlight w:val="none"/>
        </w:rPr>
        <w:br w:type="page" w:clear="all"/>
      </w:r>
      <w:r/>
    </w:p>
    <w:p>
      <w:pPr>
        <w:pStyle w:val="1037"/>
        <w:rPr>
          <w:rFonts w:ascii="仿宋" w:hAnsi="仿宋" w:eastAsia="仿宋" w:cs="仿宋"/>
          <w:color w:val="ff0000"/>
          <w:highlight w:val="none"/>
        </w:rPr>
        <w:outlineLvl w:val="1"/>
      </w:pPr>
      <w:r/>
      <w:bookmarkStart w:id="56" w:name="_Toc11830"/>
      <w:r/>
      <w:bookmarkStart w:id="57" w:name="_Toc19636"/>
      <w:r/>
      <w:bookmarkStart w:id="58" w:name="_Toc5114"/>
      <w:r/>
      <w:bookmarkStart w:id="59" w:name="_Toc1654"/>
      <w:r>
        <w:rPr>
          <w:rFonts w:hint="eastAsia" w:ascii="仿宋" w:hAnsi="仿宋" w:eastAsia="仿宋" w:cs="仿宋"/>
          <w:color w:val="ff0000"/>
          <w:highlight w:val="none"/>
        </w:rPr>
        <w:t xml:space="preserve">（一）基本目录</w:t>
      </w:r>
      <w:bookmarkEnd w:id="56"/>
      <w:r/>
      <w:bookmarkEnd w:id="57"/>
      <w:r/>
      <w:bookmarkEnd w:id="58"/>
      <w:r/>
      <w:bookmarkEnd w:id="59"/>
      <w:r/>
      <w:r/>
    </w:p>
    <w:p>
      <w:pPr>
        <w:pStyle w:val="1026"/>
        <w:rPr>
          <w:rFonts w:ascii="仿宋" w:hAnsi="仿宋" w:eastAsia="仿宋" w:cs="仿宋"/>
          <w:highlight w:val="none"/>
        </w:rPr>
        <w:outlineLvl w:val="2"/>
      </w:pPr>
      <w:r>
        <w:rPr>
          <w:rFonts w:hint="eastAsia" w:ascii="仿宋" w:hAnsi="仿宋" w:eastAsia="仿宋" w:cs="仿宋"/>
          <w:highlight w:val="none"/>
        </w:rPr>
        <w:t xml:space="preserve">封面</w:t>
      </w:r>
      <w:r/>
    </w:p>
    <w:p>
      <w:pPr>
        <w:pStyle w:val="1027"/>
        <w:jc w:val="center"/>
        <w:rPr>
          <w:rFonts w:ascii="仿宋" w:hAnsi="仿宋" w:eastAsia="仿宋" w:cs="仿宋"/>
          <w:color w:val="000000"/>
          <w:sz w:val="32"/>
          <w:szCs w:val="32"/>
          <w:highlight w:val="none"/>
        </w:rPr>
      </w:pPr>
      <w:r>
        <w:rPr>
          <w:rFonts w:ascii="仿宋" w:hAnsi="仿宋" w:eastAsia="仿宋" w:cs="仿宋"/>
          <w:color w:val="000000"/>
          <w:sz w:val="32"/>
          <w:szCs w:val="32"/>
          <w:highlight w:val="none"/>
        </w:rPr>
      </w:r>
      <w:r/>
    </w:p>
    <w:p>
      <w:pPr>
        <w:pStyle w:val="1027"/>
        <w:jc w:val="center"/>
        <w:rPr>
          <w:rFonts w:ascii="仿宋" w:hAnsi="仿宋" w:eastAsia="仿宋" w:cs="仿宋"/>
          <w:color w:val="000000"/>
          <w:sz w:val="32"/>
          <w:szCs w:val="32"/>
          <w:highlight w:val="none"/>
        </w:rPr>
      </w:pPr>
      <w:r>
        <w:rPr>
          <w:rFonts w:ascii="仿宋" w:hAnsi="仿宋" w:eastAsia="仿宋" w:cs="仿宋"/>
          <w:color w:val="000000"/>
          <w:sz w:val="32"/>
          <w:szCs w:val="32"/>
          <w:highlight w:val="none"/>
        </w:rPr>
      </w:r>
      <w:r/>
    </w:p>
    <w:p>
      <w:pPr>
        <w:pStyle w:val="767"/>
        <w:jc w:val="center"/>
        <w:spacing w:beforeAutospacing="0" w:afterAutospacing="0"/>
        <w:widowControl/>
        <w:rPr>
          <w:highlight w:val="none"/>
        </w:rPr>
      </w:pPr>
      <w:r>
        <w:rPr>
          <w:rFonts w:ascii="宋体" w:hAnsi="宋体" w:eastAsia="宋体" w:cs="宋体"/>
          <w:b/>
          <w:bCs/>
          <w:color w:val="000000"/>
          <w:sz w:val="72"/>
          <w:szCs w:val="72"/>
          <w:highlight w:val="none"/>
        </w:rPr>
        <w:t xml:space="preserve">投标文件</w:t>
      </w:r>
      <w:r/>
    </w:p>
    <w:p>
      <w:pPr>
        <w:pStyle w:val="767"/>
        <w:jc w:val="center"/>
        <w:spacing w:beforeAutospacing="0" w:afterAutospacing="0"/>
        <w:widowControl/>
        <w:rPr>
          <w:highlight w:val="none"/>
        </w:rPr>
      </w:pPr>
      <w:r>
        <w:rPr>
          <w:rFonts w:ascii="宋体" w:hAnsi="宋体" w:eastAsia="宋体" w:cs="宋体"/>
          <w:b/>
          <w:bCs/>
          <w:color w:val="000000"/>
          <w:sz w:val="72"/>
          <w:szCs w:val="72"/>
          <w:highlight w:val="none"/>
        </w:rPr>
        <w:t xml:space="preserve"> </w:t>
      </w:r>
      <w:r/>
    </w:p>
    <w:p>
      <w:pPr>
        <w:pStyle w:val="767"/>
        <w:jc w:val="center"/>
        <w:spacing w:beforeAutospacing="0" w:afterAutospacing="0"/>
        <w:widowControl/>
        <w:rPr>
          <w:highlight w:val="none"/>
        </w:rPr>
      </w:pPr>
      <w:r>
        <w:rPr>
          <w:rFonts w:ascii="宋体" w:hAnsi="宋体" w:eastAsia="宋体" w:cs="宋体"/>
          <w:b/>
          <w:bCs/>
          <w:color w:val="000000"/>
          <w:sz w:val="72"/>
          <w:szCs w:val="72"/>
          <w:highlight w:val="none"/>
        </w:rPr>
        <w:t xml:space="preserve"> </w:t>
      </w:r>
      <w:r/>
    </w:p>
    <w:p>
      <w:pPr>
        <w:pStyle w:val="767"/>
        <w:jc w:val="center"/>
        <w:spacing w:beforeAutospacing="0" w:afterAutospacing="0"/>
        <w:widowControl/>
        <w:rPr>
          <w:highlight w:val="none"/>
        </w:rPr>
      </w:pPr>
      <w:r>
        <w:rPr>
          <w:rFonts w:ascii="宋体" w:hAnsi="宋体" w:eastAsia="宋体" w:cs="宋体"/>
          <w:b/>
          <w:bCs/>
          <w:color w:val="000000"/>
          <w:sz w:val="36"/>
          <w:szCs w:val="36"/>
          <w:highlight w:val="none"/>
        </w:rPr>
        <w:t xml:space="preserve"> </w:t>
      </w:r>
      <w:r/>
    </w:p>
    <w:p>
      <w:pPr>
        <w:pStyle w:val="767"/>
        <w:jc w:val="center"/>
        <w:spacing w:beforeAutospacing="0" w:afterAutospacing="0"/>
        <w:widowControl/>
        <w:rPr>
          <w:highlight w:val="none"/>
        </w:rPr>
      </w:pPr>
      <w:r>
        <w:rPr>
          <w:rFonts w:ascii="宋体" w:hAnsi="宋体" w:eastAsia="宋体" w:cs="宋体"/>
          <w:b/>
          <w:bCs/>
          <w:color w:val="000000"/>
          <w:sz w:val="36"/>
          <w:szCs w:val="36"/>
          <w:highlight w:val="none"/>
        </w:rPr>
        <w:t xml:space="preserve"> </w:t>
      </w:r>
      <w:r/>
    </w:p>
    <w:p>
      <w:pPr>
        <w:pStyle w:val="767"/>
        <w:jc w:val="center"/>
        <w:spacing w:beforeAutospacing="0" w:afterAutospacing="0"/>
        <w:widowControl/>
        <w:rPr>
          <w:highlight w:val="none"/>
        </w:rPr>
      </w:pPr>
      <w:r>
        <w:rPr>
          <w:rFonts w:ascii="宋体" w:hAnsi="宋体" w:eastAsia="宋体" w:cs="宋体"/>
          <w:b/>
          <w:bCs/>
          <w:color w:val="000000"/>
          <w:sz w:val="36"/>
          <w:szCs w:val="36"/>
          <w:highlight w:val="none"/>
        </w:rPr>
        <w:t xml:space="preserve"> </w:t>
      </w:r>
      <w:r/>
    </w:p>
    <w:p>
      <w:pPr>
        <w:pStyle w:val="767"/>
        <w:jc w:val="both"/>
        <w:spacing w:beforeAutospacing="0" w:afterAutospacing="0"/>
        <w:widowControl/>
        <w:rPr>
          <w:highlight w:val="none"/>
        </w:rPr>
      </w:pPr>
      <w:r>
        <w:rPr>
          <w:rFonts w:ascii="宋体" w:hAnsi="宋体" w:eastAsia="宋体" w:cs="宋体"/>
          <w:b/>
          <w:bCs/>
          <w:color w:val="000000"/>
          <w:sz w:val="36"/>
          <w:szCs w:val="36"/>
          <w:highlight w:val="none"/>
        </w:rPr>
        <w:t xml:space="preserve">项 目 名 称：</w:t>
      </w:r>
      <w:r>
        <w:rPr>
          <w:rFonts w:ascii="宋体" w:hAnsi="宋体" w:eastAsia="宋体" w:cs="宋体"/>
          <w:b/>
          <w:bCs/>
          <w:color w:val="000000"/>
          <w:sz w:val="36"/>
          <w:szCs w:val="36"/>
          <w:highlight w:val="none"/>
          <w:u w:val="single"/>
        </w:rPr>
        <w:t xml:space="preserve">               </w:t>
      </w:r>
      <w:r/>
    </w:p>
    <w:p>
      <w:pPr>
        <w:pStyle w:val="767"/>
        <w:jc w:val="both"/>
        <w:spacing w:beforeAutospacing="0" w:afterAutospacing="0"/>
        <w:widowControl/>
        <w:rPr>
          <w:highlight w:val="none"/>
        </w:rPr>
      </w:pPr>
      <w:r>
        <w:rPr>
          <w:rFonts w:ascii="宋体" w:hAnsi="宋体" w:eastAsia="宋体" w:cs="宋体"/>
          <w:b/>
          <w:bCs/>
          <w:color w:val="000000"/>
          <w:sz w:val="36"/>
          <w:szCs w:val="36"/>
          <w:highlight w:val="none"/>
        </w:rPr>
        <w:t xml:space="preserve">招 标 编 号：</w:t>
      </w:r>
      <w:r>
        <w:rPr>
          <w:rFonts w:ascii="宋体" w:hAnsi="宋体" w:eastAsia="宋体" w:cs="宋体"/>
          <w:b/>
          <w:bCs/>
          <w:color w:val="000000"/>
          <w:sz w:val="36"/>
          <w:szCs w:val="36"/>
          <w:highlight w:val="none"/>
          <w:u w:val="single"/>
        </w:rPr>
        <w:t xml:space="preserve">               </w:t>
      </w:r>
      <w:r/>
    </w:p>
    <w:p>
      <w:pPr>
        <w:pStyle w:val="767"/>
        <w:jc w:val="both"/>
        <w:spacing w:beforeAutospacing="0" w:afterAutospacing="0"/>
        <w:widowControl/>
        <w:rPr>
          <w:rFonts w:eastAsia="宋体"/>
          <w:highlight w:val="none"/>
        </w:rPr>
      </w:pPr>
      <w:r>
        <w:rPr>
          <w:rFonts w:ascii="宋体" w:hAnsi="宋体" w:eastAsia="宋体" w:cs="宋体"/>
          <w:b/>
          <w:bCs/>
          <w:color w:val="000000"/>
          <w:spacing w:val="18"/>
          <w:sz w:val="36"/>
          <w:szCs w:val="36"/>
          <w:highlight w:val="none"/>
        </w:rPr>
        <w:t xml:space="preserve">投标人名称</w:t>
      </w:r>
      <w:r>
        <w:rPr>
          <w:rFonts w:ascii="宋体" w:hAnsi="宋体" w:eastAsia="宋体" w:cs="宋体"/>
          <w:b/>
          <w:bCs/>
          <w:color w:val="000000"/>
          <w:sz w:val="36"/>
          <w:szCs w:val="36"/>
          <w:highlight w:val="none"/>
        </w:rPr>
        <w:t xml:space="preserve">：</w:t>
      </w:r>
      <w:r>
        <w:rPr>
          <w:rFonts w:ascii="宋体" w:hAnsi="宋体" w:eastAsia="宋体" w:cs="宋体"/>
          <w:b/>
          <w:bCs/>
          <w:color w:val="000000"/>
          <w:sz w:val="36"/>
          <w:szCs w:val="36"/>
          <w:highlight w:val="none"/>
          <w:u w:val="single"/>
        </w:rPr>
        <w:t xml:space="preserve">（加盖CA电子公章）</w:t>
      </w:r>
      <w:r>
        <w:rPr>
          <w:rFonts w:hint="eastAsia" w:ascii="宋体" w:hAnsi="宋体" w:eastAsia="宋体" w:cs="宋体"/>
          <w:b/>
          <w:bCs/>
          <w:color w:val="000000"/>
          <w:sz w:val="36"/>
          <w:szCs w:val="36"/>
          <w:highlight w:val="none"/>
          <w:u w:val="single"/>
        </w:rPr>
        <w:t xml:space="preserve">           </w:t>
      </w:r>
      <w:r/>
    </w:p>
    <w:p>
      <w:pPr>
        <w:pStyle w:val="767"/>
        <w:jc w:val="both"/>
        <w:spacing w:beforeAutospacing="0" w:afterAutospacing="0"/>
        <w:widowControl/>
        <w:rPr>
          <w:highlight w:val="none"/>
        </w:rPr>
      </w:pPr>
      <w:r>
        <w:rPr>
          <w:rFonts w:ascii="宋体" w:hAnsi="宋体" w:eastAsia="宋体" w:cs="宋体"/>
          <w:b/>
          <w:bCs/>
          <w:color w:val="000000"/>
          <w:sz w:val="36"/>
          <w:szCs w:val="36"/>
          <w:highlight w:val="none"/>
        </w:rPr>
        <w:t xml:space="preserve">日  </w:t>
      </w:r>
      <w:r>
        <w:rPr>
          <w:rFonts w:hint="eastAsia" w:ascii="宋体" w:hAnsi="宋体" w:eastAsia="宋体" w:cs="宋体"/>
          <w:b/>
          <w:bCs/>
          <w:color w:val="000000"/>
          <w:sz w:val="36"/>
          <w:szCs w:val="36"/>
          <w:highlight w:val="none"/>
        </w:rPr>
        <w:t xml:space="preserve"> </w:t>
      </w:r>
      <w:r>
        <w:rPr>
          <w:rFonts w:ascii="宋体" w:hAnsi="宋体" w:eastAsia="宋体" w:cs="宋体"/>
          <w:b/>
          <w:bCs/>
          <w:color w:val="000000"/>
          <w:sz w:val="36"/>
          <w:szCs w:val="36"/>
          <w:highlight w:val="none"/>
        </w:rPr>
        <w:t xml:space="preserve"> 期：</w:t>
      </w:r>
      <w:r>
        <w:rPr>
          <w:rFonts w:ascii="宋体" w:hAnsi="宋体" w:eastAsia="宋体" w:cs="宋体"/>
          <w:b/>
          <w:bCs/>
          <w:color w:val="000000"/>
          <w:sz w:val="36"/>
          <w:szCs w:val="36"/>
          <w:highlight w:val="none"/>
          <w:u w:val="single"/>
        </w:rPr>
        <w:t xml:space="preserve">               </w:t>
      </w:r>
      <w:r/>
    </w:p>
    <w:p>
      <w:pPr>
        <w:rPr>
          <w:rFonts w:ascii="仿宋" w:hAnsi="仿宋" w:eastAsia="仿宋" w:cs="仿宋"/>
          <w:highlight w:val="none"/>
        </w:rPr>
      </w:pPr>
      <w:r>
        <w:rPr>
          <w:rFonts w:ascii="仿宋" w:hAnsi="仿宋" w:eastAsia="仿宋" w:cs="仿宋"/>
          <w:highlight w:val="none"/>
        </w:rPr>
      </w:r>
      <w:r/>
    </w:p>
    <w:p>
      <w:pPr>
        <w:pStyle w:val="1028"/>
        <w:ind w:firstLine="482"/>
        <w:rPr>
          <w:rFonts w:ascii="仿宋" w:hAnsi="仿宋" w:eastAsia="仿宋" w:cs="仿宋"/>
          <w:b/>
          <w:bCs/>
          <w:sz w:val="24"/>
          <w:szCs w:val="28"/>
          <w:highlight w:val="none"/>
        </w:rPr>
      </w:pPr>
      <w:r>
        <w:rPr>
          <w:rFonts w:hint="eastAsia" w:ascii="仿宋" w:hAnsi="仿宋" w:eastAsia="仿宋" w:cs="仿宋"/>
          <w:highlight w:val="none"/>
        </w:rPr>
        <w:br w:type="page" w:clear="all"/>
      </w:r>
      <w:r/>
    </w:p>
    <w:p>
      <w:pPr>
        <w:pStyle w:val="1040"/>
        <w:rPr>
          <w:rFonts w:ascii="仿宋" w:hAnsi="仿宋" w:eastAsia="仿宋" w:cs="仿宋"/>
          <w:b/>
          <w:sz w:val="32"/>
          <w:szCs w:val="24"/>
          <w:highlight w:val="none"/>
        </w:rPr>
        <w:outlineLvl w:val="2"/>
      </w:pPr>
      <w:r/>
      <w:bookmarkStart w:id="60" w:name="_Toc21718"/>
      <w:r>
        <w:rPr>
          <w:rFonts w:hint="eastAsia" w:ascii="仿宋" w:hAnsi="仿宋" w:eastAsia="仿宋" w:cs="仿宋"/>
          <w:b/>
          <w:sz w:val="32"/>
          <w:szCs w:val="24"/>
          <w:highlight w:val="none"/>
        </w:rPr>
        <w:t xml:space="preserve">开标一览表</w:t>
      </w:r>
      <w:r/>
    </w:p>
    <w:p>
      <w:pPr>
        <w:jc w:val="center"/>
        <w:spacing w:line="520" w:lineRule="exact"/>
        <w:widowControl/>
        <w:rPr>
          <w:rFonts w:ascii="仿宋" w:hAnsi="仿宋" w:eastAsia="仿宋" w:cs="仿宋"/>
          <w:highlight w:val="none"/>
        </w:rPr>
      </w:pPr>
      <w:r>
        <w:rPr>
          <w:rFonts w:hint="eastAsia" w:ascii="仿宋" w:hAnsi="仿宋" w:eastAsia="仿宋" w:cs="仿宋"/>
          <w:b/>
          <w:sz w:val="32"/>
          <w:highlight w:val="none"/>
        </w:rPr>
        <w:t xml:space="preserve">开标一览表（总价）</w:t>
      </w:r>
      <w:r/>
    </w:p>
    <w:p>
      <w:pPr>
        <w:jc w:val="left"/>
        <w:spacing w:beforeAutospacing="1" w:afterAutospacing="1"/>
        <w:widowControl/>
        <w:rPr>
          <w:rFonts w:ascii="仿宋" w:hAnsi="仿宋" w:eastAsia="仿宋" w:cs="仿宋"/>
          <w:highlight w:val="none"/>
        </w:rPr>
      </w:pPr>
      <w:r>
        <w:rPr>
          <w:rFonts w:hint="eastAsia" w:ascii="仿宋" w:hAnsi="仿宋" w:eastAsia="仿宋" w:cs="仿宋"/>
          <w:highlight w:val="none"/>
        </w:rPr>
        <w:t xml:space="preserve">投标人全称（CA公章）：</w:t>
      </w:r>
      <w:r/>
    </w:p>
    <w:p>
      <w:pPr>
        <w:jc w:val="left"/>
        <w:spacing w:beforeAutospacing="1" w:afterAutospacing="1"/>
        <w:widowControl/>
        <w:rPr>
          <w:rFonts w:ascii="仿宋" w:hAnsi="仿宋" w:eastAsia="仿宋" w:cs="仿宋"/>
          <w:highlight w:val="none"/>
        </w:rPr>
      </w:pPr>
      <w:r>
        <w:rPr>
          <w:rFonts w:hint="eastAsia" w:ascii="仿宋" w:hAnsi="仿宋" w:eastAsia="仿宋" w:cs="仿宋"/>
          <w:highlight w:val="none"/>
        </w:rPr>
        <w:t xml:space="preserve">项目名称：</w:t>
      </w:r>
      <w:r/>
    </w:p>
    <w:p>
      <w:pPr>
        <w:jc w:val="left"/>
        <w:spacing w:beforeAutospacing="1" w:afterAutospacing="1"/>
        <w:widowControl/>
        <w:rPr>
          <w:rFonts w:ascii="仿宋" w:hAnsi="仿宋" w:eastAsia="仿宋" w:cs="仿宋"/>
          <w:highlight w:val="none"/>
        </w:rPr>
      </w:pPr>
      <w:r>
        <w:rPr>
          <w:rFonts w:hint="eastAsia" w:ascii="仿宋" w:hAnsi="仿宋" w:eastAsia="仿宋" w:cs="仿宋"/>
          <w:highlight w:val="none"/>
        </w:rPr>
        <w:t xml:space="preserve">项目编号： </w:t>
      </w:r>
      <w:r/>
    </w:p>
    <w:p>
      <w:pPr>
        <w:jc w:val="left"/>
        <w:spacing w:beforeAutospacing="1" w:afterAutospacing="1"/>
        <w:widowControl/>
        <w:rPr>
          <w:rFonts w:ascii="仿宋" w:hAnsi="仿宋" w:eastAsia="仿宋" w:cs="仿宋"/>
          <w:highlight w:val="none"/>
        </w:rPr>
      </w:pPr>
      <w:r>
        <w:rPr>
          <w:rFonts w:hint="eastAsia" w:ascii="仿宋" w:hAnsi="仿宋" w:eastAsia="仿宋" w:cs="仿宋"/>
          <w:highlight w:val="none"/>
        </w:rPr>
        <w:t xml:space="preserve">分包号：</w:t>
      </w:r>
      <w:r/>
    </w:p>
    <w:tbl>
      <w:tblPr>
        <w:tblStyle w:val="74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3473"/>
        <w:gridCol w:w="5587"/>
      </w:tblGrid>
      <w:tr>
        <w:trPr>
          <w:tblHeader/>
        </w:trPr>
        <w:tc>
          <w:tcPr>
            <w:tcMar>
              <w:top w:w="100" w:type="dxa"/>
              <w:bottom w:w="100" w:type="dxa"/>
            </w:tcMar>
            <w:tcW w:w="3473" w:type="dxa"/>
            <w:vAlign w:val="center"/>
            <w:textDirection w:val="lrTb"/>
            <w:noWrap w:val="false"/>
          </w:tcPr>
          <w:p>
            <w:pPr>
              <w:pStyle w:val="1047"/>
              <w:jc w:val="center"/>
              <w:spacing w:line="440" w:lineRule="exact"/>
              <w:rPr>
                <w:rFonts w:ascii="仿宋" w:hAnsi="仿宋" w:eastAsia="仿宋" w:cs="仿宋"/>
                <w:b/>
                <w:highlight w:val="none"/>
              </w:rPr>
            </w:pPr>
            <w:r>
              <w:rPr>
                <w:rFonts w:hint="eastAsia" w:ascii="仿宋" w:hAnsi="仿宋" w:eastAsia="仿宋" w:cs="仿宋"/>
                <w:b/>
                <w:highlight w:val="none"/>
              </w:rPr>
              <w:t xml:space="preserve">投标服务名称</w:t>
            </w:r>
            <w:r/>
          </w:p>
        </w:tc>
        <w:tc>
          <w:tcPr>
            <w:tcMar>
              <w:top w:w="100" w:type="dxa"/>
              <w:bottom w:w="100" w:type="dxa"/>
            </w:tcMar>
            <w:tcW w:w="5587" w:type="dxa"/>
            <w:vAlign w:val="center"/>
            <w:textDirection w:val="lrTb"/>
            <w:noWrap w:val="false"/>
          </w:tcPr>
          <w:p>
            <w:pPr>
              <w:pStyle w:val="1047"/>
              <w:jc w:val="center"/>
              <w:spacing w:line="440" w:lineRule="exact"/>
              <w:rPr>
                <w:rFonts w:ascii="仿宋" w:hAnsi="仿宋" w:eastAsia="仿宋" w:cs="仿宋"/>
                <w:b/>
                <w:highlight w:val="none"/>
              </w:rPr>
            </w:pPr>
            <w:r>
              <w:rPr>
                <w:rFonts w:hint="eastAsia" w:ascii="仿宋" w:hAnsi="仿宋" w:eastAsia="仿宋" w:cs="仿宋"/>
                <w:b/>
                <w:highlight w:val="none"/>
              </w:rPr>
              <w:t xml:space="preserve">总价（小写）</w:t>
            </w:r>
            <w:r/>
          </w:p>
        </w:tc>
      </w:tr>
      <w:tr>
        <w:trPr>
          <w:trHeight w:val="1264"/>
          <w:tblHeader/>
        </w:trPr>
        <w:tc>
          <w:tcPr>
            <w:tcMar>
              <w:top w:w="100" w:type="dxa"/>
              <w:bottom w:w="100" w:type="dxa"/>
            </w:tcMar>
            <w:tcW w:w="3473" w:type="dxa"/>
            <w:vAlign w:val="center"/>
            <w:textDirection w:val="lrTb"/>
            <w:noWrap w:val="false"/>
          </w:tcPr>
          <w:p>
            <w:pPr>
              <w:pStyle w:val="1047"/>
              <w:spacing w:line="440" w:lineRule="exact"/>
              <w:rPr>
                <w:rFonts w:ascii="仿宋" w:hAnsi="仿宋" w:eastAsia="仿宋" w:cs="仿宋"/>
                <w:bCs/>
                <w:highlight w:val="none"/>
              </w:rPr>
            </w:pPr>
            <w:r>
              <w:rPr>
                <w:rFonts w:hint="eastAsia" w:ascii="仿宋" w:hAnsi="仿宋" w:eastAsia="仿宋" w:cs="仿宋"/>
                <w:bCs/>
                <w:highlight w:val="none"/>
              </w:rPr>
              <w:t xml:space="preserve">（投标服务名称）</w:t>
            </w:r>
            <w:r/>
          </w:p>
        </w:tc>
        <w:tc>
          <w:tcPr>
            <w:tcMar>
              <w:top w:w="100" w:type="dxa"/>
              <w:bottom w:w="100" w:type="dxa"/>
            </w:tcMar>
            <w:tcW w:w="5587" w:type="dxa"/>
            <w:vAlign w:val="center"/>
            <w:textDirection w:val="lrTb"/>
            <w:noWrap w:val="false"/>
          </w:tcPr>
          <w:p>
            <w:pPr>
              <w:pStyle w:val="1047"/>
              <w:spacing w:line="440" w:lineRule="exact"/>
              <w:rPr>
                <w:rFonts w:ascii="仿宋" w:hAnsi="仿宋" w:eastAsia="仿宋" w:cs="仿宋"/>
                <w:bCs/>
                <w:highlight w:val="none"/>
              </w:rPr>
            </w:pPr>
            <w:r>
              <w:rPr>
                <w:rFonts w:hint="eastAsia" w:ascii="仿宋" w:hAnsi="仿宋" w:eastAsia="仿宋" w:cs="仿宋"/>
                <w:bCs/>
                <w:highlight w:val="none"/>
                <w:u w:val="single"/>
              </w:rPr>
              <w:t xml:space="preserve">             </w:t>
            </w:r>
            <w:r>
              <w:rPr>
                <w:rFonts w:hint="eastAsia" w:ascii="仿宋" w:hAnsi="仿宋" w:eastAsia="仿宋" w:cs="仿宋"/>
                <w:bCs/>
                <w:highlight w:val="none"/>
              </w:rPr>
              <w:t xml:space="preserve">元</w:t>
            </w:r>
            <w:r/>
          </w:p>
        </w:tc>
      </w:tr>
      <w:tr>
        <w:trPr>
          <w:trHeight w:val="1264"/>
          <w:tblHeader/>
        </w:trPr>
        <w:tc>
          <w:tcPr>
            <w:gridSpan w:val="2"/>
            <w:tcMar>
              <w:top w:w="100" w:type="dxa"/>
              <w:bottom w:w="100" w:type="dxa"/>
            </w:tcMar>
            <w:tcW w:w="9060" w:type="dxa"/>
            <w:vAlign w:val="center"/>
            <w:textDirection w:val="lrTb"/>
            <w:noWrap w:val="false"/>
          </w:tcPr>
          <w:p>
            <w:pPr>
              <w:pStyle w:val="1047"/>
              <w:spacing w:line="440" w:lineRule="exact"/>
              <w:rPr>
                <w:rFonts w:hint="eastAsia" w:ascii="仿宋" w:hAnsi="仿宋" w:eastAsia="仿宋" w:cs="仿宋"/>
                <w:bCs/>
                <w:color w:val="ff0000"/>
                <w:highlight w:val="none"/>
                <w:u w:val="none"/>
              </w:rPr>
            </w:pPr>
            <w:r>
              <w:rPr>
                <w:rFonts w:hint="eastAsia" w:ascii="仿宋" w:hAnsi="仿宋" w:eastAsia="仿宋" w:cs="仿宋"/>
                <w:bCs/>
                <w:color w:val="ff0000"/>
                <w:highlight w:val="none"/>
                <w:u w:val="none"/>
              </w:rPr>
              <w:t xml:space="preserve">注：</w:t>
            </w:r>
            <w:r>
              <w:rPr>
                <w:rFonts w:hint="eastAsia" w:ascii="仿宋" w:hAnsi="仿宋" w:eastAsia="仿宋" w:cs="仿宋"/>
                <w:bCs/>
                <w:color w:val="ff0000"/>
                <w:highlight w:val="none"/>
                <w:u w:val="none"/>
                <w:lang w:val="en-US" w:eastAsia="zh-CN"/>
              </w:rPr>
              <w:t xml:space="preserve">1.</w:t>
            </w:r>
            <w:r>
              <w:rPr>
                <w:rFonts w:hint="eastAsia" w:ascii="仿宋" w:hAnsi="仿宋" w:eastAsia="仿宋" w:cs="仿宋"/>
                <w:bCs/>
                <w:color w:val="ff0000"/>
                <w:highlight w:val="none"/>
                <w:u w:val="none"/>
              </w:rPr>
              <w:t xml:space="preserve">本开标一览表的格式以苏采云系统中为准。</w:t>
            </w:r>
            <w:r/>
          </w:p>
          <w:p>
            <w:pPr>
              <w:pStyle w:val="1047"/>
              <w:ind w:firstLine="562"/>
              <w:spacing w:line="440" w:lineRule="exact"/>
              <w:rPr>
                <w:rFonts w:hint="default" w:ascii="仿宋" w:hAnsi="仿宋" w:eastAsia="仿宋" w:cs="仿宋"/>
                <w:bCs/>
                <w:highlight w:val="none"/>
                <w:u w:val="single"/>
                <w:lang w:val="en-US" w:eastAsia="zh-CN"/>
              </w:rPr>
            </w:pPr>
            <w:r>
              <w:rPr>
                <w:rFonts w:hint="eastAsia" w:ascii="仿宋" w:hAnsi="仿宋" w:eastAsia="仿宋" w:cs="仿宋"/>
                <w:b/>
                <w:bCs w:val="0"/>
                <w:color w:val="ff0000"/>
                <w:sz w:val="28"/>
                <w:szCs w:val="28"/>
                <w:highlight w:val="none"/>
                <w:u w:val="none"/>
                <w:lang w:val="en-US" w:eastAsia="zh-CN"/>
              </w:rPr>
              <w:t xml:space="preserve">2.以上价格指三年服务总价。</w:t>
            </w:r>
            <w:r/>
          </w:p>
        </w:tc>
      </w:tr>
    </w:tbl>
    <w:p>
      <w:pPr>
        <w:rPr>
          <w:rFonts w:ascii="仿宋" w:hAnsi="仿宋" w:eastAsia="仿宋" w:cs="仿宋"/>
          <w:sz w:val="21"/>
          <w:szCs w:val="22"/>
          <w:highlight w:val="none"/>
        </w:rPr>
      </w:pPr>
      <w:r>
        <w:rPr>
          <w:rFonts w:ascii="仿宋" w:hAnsi="仿宋" w:eastAsia="仿宋" w:cs="仿宋"/>
          <w:sz w:val="21"/>
          <w:szCs w:val="22"/>
          <w:highlight w:val="none"/>
        </w:rPr>
      </w:r>
      <w:r/>
    </w:p>
    <w:p>
      <w:pPr>
        <w:pStyle w:val="1047"/>
        <w:ind w:firstLine="964"/>
        <w:spacing w:line="520" w:lineRule="exact"/>
        <w:rPr>
          <w:rFonts w:ascii="仿宋" w:hAnsi="仿宋" w:eastAsia="仿宋" w:cs="仿宋"/>
          <w:b/>
          <w:szCs w:val="20"/>
          <w:highlight w:val="none"/>
        </w:rPr>
      </w:pPr>
      <w:r>
        <w:rPr>
          <w:rFonts w:ascii="仿宋" w:hAnsi="仿宋" w:eastAsia="仿宋" w:cs="仿宋"/>
          <w:b/>
          <w:szCs w:val="20"/>
          <w:highlight w:val="none"/>
        </w:rPr>
      </w:r>
      <w:r/>
    </w:p>
    <w:p>
      <w:pPr>
        <w:pStyle w:val="1040"/>
        <w:jc w:val="left"/>
        <w:spacing w:line="580" w:lineRule="exact"/>
        <w:tabs>
          <w:tab w:val="left" w:pos="1498" w:leader="none"/>
        </w:tabs>
        <w:rPr>
          <w:rFonts w:hint="eastAsia" w:ascii="仿宋" w:hAnsi="仿宋" w:eastAsia="仿宋" w:cs="仿宋"/>
          <w:b/>
          <w:sz w:val="24"/>
          <w:szCs w:val="20"/>
          <w:highlight w:val="none"/>
        </w:rPr>
      </w:pPr>
      <w:r>
        <w:rPr>
          <w:rFonts w:hint="eastAsia" w:ascii="仿宋" w:hAnsi="仿宋" w:eastAsia="仿宋" w:cs="仿宋"/>
          <w:b/>
          <w:sz w:val="24"/>
          <w:szCs w:val="20"/>
          <w:highlight w:val="none"/>
        </w:rPr>
        <w:t xml:space="preserve">年    月    日</w:t>
      </w:r>
      <w:r/>
    </w:p>
    <w:p>
      <w:pPr>
        <w:pStyle w:val="1040"/>
        <w:jc w:val="left"/>
        <w:spacing w:line="580" w:lineRule="exact"/>
        <w:tabs>
          <w:tab w:val="left" w:pos="1498" w:leader="none"/>
        </w:tabs>
        <w:rPr>
          <w:rFonts w:hint="eastAsia" w:ascii="仿宋" w:hAnsi="仿宋" w:eastAsia="仿宋" w:cs="仿宋"/>
          <w:b/>
          <w:sz w:val="24"/>
          <w:szCs w:val="20"/>
          <w:highlight w:val="none"/>
        </w:rPr>
      </w:pPr>
      <w:r>
        <w:rPr>
          <w:rFonts w:hint="eastAsia" w:ascii="仿宋" w:hAnsi="仿宋" w:eastAsia="仿宋" w:cs="仿宋"/>
          <w:b/>
          <w:sz w:val="24"/>
          <w:szCs w:val="20"/>
          <w:highlight w:val="none"/>
        </w:rPr>
      </w:r>
      <w:r/>
    </w:p>
    <w:p>
      <w:pPr>
        <w:pStyle w:val="1040"/>
        <w:jc w:val="left"/>
        <w:spacing w:line="580" w:lineRule="exact"/>
        <w:tabs>
          <w:tab w:val="left" w:pos="1498" w:leader="none"/>
        </w:tabs>
        <w:rPr>
          <w:rFonts w:hint="eastAsia" w:ascii="仿宋" w:hAnsi="仿宋" w:eastAsia="仿宋" w:cs="仿宋"/>
          <w:b/>
          <w:sz w:val="24"/>
          <w:szCs w:val="20"/>
          <w:highlight w:val="none"/>
        </w:rPr>
      </w:pPr>
      <w:r>
        <w:rPr>
          <w:rFonts w:hint="eastAsia" w:ascii="仿宋" w:hAnsi="仿宋" w:eastAsia="仿宋" w:cs="仿宋"/>
          <w:b/>
          <w:sz w:val="24"/>
          <w:szCs w:val="20"/>
          <w:highlight w:val="none"/>
        </w:rPr>
      </w:r>
      <w:r/>
    </w:p>
    <w:p>
      <w:pPr>
        <w:pStyle w:val="1040"/>
        <w:jc w:val="left"/>
        <w:spacing w:line="580" w:lineRule="exact"/>
        <w:tabs>
          <w:tab w:val="left" w:pos="1498" w:leader="none"/>
        </w:tabs>
        <w:rPr>
          <w:rFonts w:hint="eastAsia" w:ascii="仿宋" w:hAnsi="仿宋" w:eastAsia="仿宋" w:cs="仿宋"/>
          <w:b/>
          <w:sz w:val="24"/>
          <w:szCs w:val="20"/>
          <w:highlight w:val="none"/>
        </w:rPr>
      </w:pPr>
      <w:r>
        <w:rPr>
          <w:rFonts w:hint="eastAsia" w:ascii="仿宋" w:hAnsi="仿宋" w:eastAsia="仿宋" w:cs="仿宋"/>
          <w:b/>
          <w:sz w:val="24"/>
          <w:szCs w:val="20"/>
          <w:highlight w:val="none"/>
        </w:rPr>
      </w:r>
      <w:bookmarkEnd w:id="60"/>
      <w:r/>
      <w:r/>
    </w:p>
    <w:p>
      <w:pPr>
        <w:rPr>
          <w:rFonts w:hint="eastAsia" w:ascii="仿宋" w:hAnsi="仿宋" w:eastAsia="仿宋" w:cs="仿宋"/>
          <w:b/>
          <w:sz w:val="32"/>
          <w:highlight w:val="none"/>
        </w:rPr>
      </w:pPr>
      <w:r>
        <w:rPr>
          <w:rFonts w:hint="eastAsia" w:ascii="仿宋" w:hAnsi="仿宋" w:eastAsia="仿宋" w:cs="仿宋"/>
          <w:b/>
          <w:sz w:val="32"/>
          <w:highlight w:val="none"/>
        </w:rPr>
        <w:br w:type="page" w:clear="all"/>
      </w:r>
      <w:r/>
    </w:p>
    <w:p>
      <w:pPr>
        <w:pStyle w:val="1047"/>
        <w:rPr>
          <w:rFonts w:ascii="仿宋" w:hAnsi="仿宋" w:eastAsia="仿宋" w:cs="仿宋"/>
          <w:b/>
          <w:sz w:val="32"/>
          <w:highlight w:val="none"/>
        </w:rPr>
        <w:outlineLvl w:val="2"/>
      </w:pPr>
      <w:r>
        <w:rPr>
          <w:rFonts w:hint="eastAsia" w:ascii="仿宋" w:hAnsi="仿宋" w:eastAsia="仿宋" w:cs="仿宋"/>
          <w:b/>
          <w:sz w:val="32"/>
          <w:highlight w:val="none"/>
        </w:rPr>
        <w:t xml:space="preserve">明细报价表</w:t>
      </w:r>
      <w:r/>
    </w:p>
    <w:p>
      <w:pPr>
        <w:jc w:val="center"/>
        <w:rPr>
          <w:rFonts w:ascii="仿宋" w:hAnsi="仿宋" w:eastAsia="仿宋" w:cs="仿宋"/>
          <w:bCs/>
          <w:sz w:val="36"/>
          <w:szCs w:val="36"/>
          <w:highlight w:val="none"/>
        </w:rPr>
      </w:pPr>
      <w:r>
        <w:rPr>
          <w:rFonts w:hint="eastAsia" w:ascii="仿宋" w:hAnsi="仿宋" w:eastAsia="仿宋" w:cs="仿宋"/>
          <w:bCs/>
          <w:sz w:val="36"/>
          <w:szCs w:val="36"/>
          <w:highlight w:val="none"/>
        </w:rPr>
        <w:t xml:space="preserve">明细报价表</w:t>
      </w:r>
      <w:r/>
    </w:p>
    <w:tbl>
      <w:tblPr>
        <w:tblStyle w:val="743"/>
        <w:tblW w:w="91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9"/>
        <w:gridCol w:w="1683"/>
        <w:gridCol w:w="2266"/>
        <w:gridCol w:w="1134"/>
        <w:gridCol w:w="992"/>
        <w:gridCol w:w="1541"/>
        <w:gridCol w:w="991"/>
      </w:tblGrid>
      <w:tr>
        <w:trPr>
          <w:cantSplit/>
          <w:jc w:val="center"/>
          <w:trHeight w:val="1090"/>
        </w:trPr>
        <w:tc>
          <w:tcPr>
            <w:tcW w:w="589"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序号</w:t>
            </w:r>
            <w:r/>
          </w:p>
        </w:tc>
        <w:tc>
          <w:tcPr>
            <w:gridSpan w:val="2"/>
            <w:tcW w:w="3949"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费用简述</w:t>
            </w:r>
            <w:r/>
          </w:p>
        </w:tc>
        <w:tc>
          <w:tcPr>
            <w:tcW w:w="1134"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单价</w:t>
            </w:r>
            <w:r/>
          </w:p>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（元）</w:t>
            </w:r>
            <w:r/>
          </w:p>
        </w:tc>
        <w:tc>
          <w:tcPr>
            <w:tcW w:w="992"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数量</w:t>
            </w:r>
            <w:r/>
          </w:p>
        </w:tc>
        <w:tc>
          <w:tcPr>
            <w:tcW w:w="1541"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合价</w:t>
            </w:r>
            <w:r/>
          </w:p>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（元）</w:t>
            </w:r>
            <w:r/>
          </w:p>
        </w:tc>
        <w:tc>
          <w:tcPr>
            <w:tcW w:w="991"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备注</w:t>
            </w:r>
            <w:r/>
          </w:p>
        </w:tc>
      </w:tr>
      <w:tr>
        <w:trPr>
          <w:cantSplit/>
          <w:jc w:val="center"/>
          <w:trHeight w:val="482"/>
        </w:trPr>
        <w:tc>
          <w:tcPr>
            <w:tcW w:w="589"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t xml:space="preserve">1</w:t>
            </w:r>
            <w:r/>
          </w:p>
        </w:tc>
        <w:tc>
          <w:tcPr>
            <w:gridSpan w:val="2"/>
            <w:shd w:val="clear" w:color="auto" w:fill="auto"/>
            <w:tcW w:w="3949"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134"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shd w:val="clear" w:color="auto" w:fill="auto"/>
            <w:tcW w:w="992"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r>
            <w:r/>
          </w:p>
        </w:tc>
        <w:tc>
          <w:tcPr>
            <w:tcW w:w="1541"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W w:w="991"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r>
      <w:tr>
        <w:trPr>
          <w:cantSplit/>
          <w:jc w:val="center"/>
          <w:trHeight w:val="376"/>
        </w:trPr>
        <w:tc>
          <w:tcPr>
            <w:tcW w:w="589"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t xml:space="preserve">2</w:t>
            </w:r>
            <w:r/>
          </w:p>
        </w:tc>
        <w:tc>
          <w:tcPr>
            <w:gridSpan w:val="2"/>
            <w:shd w:val="clear" w:color="auto" w:fill="auto"/>
            <w:tcW w:w="3949"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134"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shd w:val="clear" w:color="auto" w:fill="auto"/>
            <w:tcW w:w="992"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r>
            <w:r/>
          </w:p>
        </w:tc>
        <w:tc>
          <w:tcPr>
            <w:tcW w:w="1541"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W w:w="991"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r>
      <w:tr>
        <w:trPr>
          <w:cantSplit/>
          <w:jc w:val="center"/>
          <w:trHeight w:val="200"/>
        </w:trPr>
        <w:tc>
          <w:tcPr>
            <w:tcW w:w="589"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t xml:space="preserve">3</w:t>
            </w:r>
            <w:r/>
          </w:p>
        </w:tc>
        <w:tc>
          <w:tcPr>
            <w:gridSpan w:val="2"/>
            <w:shd w:val="clear" w:color="auto" w:fill="auto"/>
            <w:tcW w:w="3949"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134"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shd w:val="clear" w:color="auto" w:fill="auto"/>
            <w:tcW w:w="992"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r>
            <w:r/>
          </w:p>
        </w:tc>
        <w:tc>
          <w:tcPr>
            <w:tcW w:w="1541"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W w:w="991"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r>
      <w:tr>
        <w:trPr>
          <w:cantSplit/>
          <w:jc w:val="center"/>
          <w:trHeight w:val="70"/>
        </w:trPr>
        <w:tc>
          <w:tcPr>
            <w:tcW w:w="589"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t xml:space="preserve">4</w:t>
            </w:r>
            <w:r/>
          </w:p>
        </w:tc>
        <w:tc>
          <w:tcPr>
            <w:gridSpan w:val="2"/>
            <w:shd w:val="clear" w:color="auto" w:fill="auto"/>
            <w:tcW w:w="3949"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134"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shd w:val="clear" w:color="auto" w:fill="auto"/>
            <w:tcW w:w="992"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r>
            <w:r/>
          </w:p>
        </w:tc>
        <w:tc>
          <w:tcPr>
            <w:shd w:val="clear" w:color="auto" w:fill="auto"/>
            <w:tcW w:w="154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r>
            <w:r/>
          </w:p>
        </w:tc>
        <w:tc>
          <w:tcPr>
            <w:tcW w:w="991"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r>
      <w:tr>
        <w:trPr>
          <w:cantSplit/>
          <w:jc w:val="center"/>
          <w:trHeight w:val="70"/>
        </w:trPr>
        <w:tc>
          <w:tcPr>
            <w:tcW w:w="589"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t xml:space="preserve">5</w:t>
            </w:r>
            <w:r/>
          </w:p>
        </w:tc>
        <w:tc>
          <w:tcPr>
            <w:gridSpan w:val="2"/>
            <w:shd w:val="clear" w:color="auto" w:fill="auto"/>
            <w:tcW w:w="3949"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134"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shd w:val="clear" w:color="auto" w:fill="auto"/>
            <w:tcW w:w="992"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r>
            <w:r/>
          </w:p>
        </w:tc>
        <w:tc>
          <w:tcPr>
            <w:shd w:val="clear" w:color="auto" w:fill="auto"/>
            <w:tcW w:w="154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r>
            <w:r/>
          </w:p>
        </w:tc>
        <w:tc>
          <w:tcPr>
            <w:tcW w:w="991"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r>
      <w:tr>
        <w:trPr>
          <w:cantSplit/>
          <w:jc w:val="center"/>
          <w:trHeight w:val="1406"/>
        </w:trPr>
        <w:tc>
          <w:tcPr>
            <w:gridSpan w:val="2"/>
            <w:tcW w:w="2272" w:type="dxa"/>
            <w:vAlign w:val="center"/>
            <w:textDirection w:val="lrTb"/>
            <w:noWrap w:val="false"/>
          </w:tcPr>
          <w:p>
            <w:pPr>
              <w:jc w:val="center"/>
              <w:spacing w:line="500" w:lineRule="exact"/>
              <w:widowControl w:val="off"/>
              <w:rPr>
                <w:rFonts w:hint="eastAsia" w:ascii="仿宋" w:hAnsi="仿宋" w:eastAsia="仿宋" w:cs="仿宋"/>
                <w:b/>
                <w:bCs/>
                <w:color w:val="auto"/>
                <w:sz w:val="28"/>
                <w:szCs w:val="28"/>
                <w:highlight w:val="none"/>
                <w:lang w:val="en-US" w:eastAsia="zh-CN" w:bidi="ar-SA"/>
              </w:rPr>
            </w:pPr>
            <w:r>
              <w:rPr>
                <w:rFonts w:hint="eastAsia" w:ascii="仿宋" w:hAnsi="仿宋" w:eastAsia="仿宋" w:cs="仿宋"/>
                <w:b/>
                <w:bCs/>
                <w:color w:val="auto"/>
                <w:sz w:val="28"/>
                <w:szCs w:val="28"/>
                <w:highlight w:val="none"/>
                <w:lang w:val="en-US" w:eastAsia="zh-CN" w:bidi="ar-SA"/>
              </w:rPr>
              <w:t xml:space="preserve">报价合计</w:t>
            </w:r>
            <w:r/>
          </w:p>
          <w:p>
            <w:pPr>
              <w:jc w:val="center"/>
              <w:spacing w:line="500" w:lineRule="exact"/>
              <w:widowControl w:val="off"/>
              <w:rPr>
                <w:rFonts w:hint="eastAsia" w:ascii="仿宋" w:hAnsi="仿宋" w:eastAsia="仿宋" w:cs="仿宋"/>
                <w:b/>
                <w:bCs/>
                <w:color w:val="auto"/>
                <w:sz w:val="28"/>
                <w:szCs w:val="28"/>
                <w:highlight w:val="none"/>
                <w:lang w:val="en-US" w:eastAsia="zh-CN" w:bidi="ar-SA"/>
              </w:rPr>
            </w:pPr>
            <w:r>
              <w:rPr>
                <w:rFonts w:hint="eastAsia" w:ascii="仿宋" w:hAnsi="仿宋" w:eastAsia="仿宋" w:cs="仿宋"/>
                <w:b/>
                <w:bCs/>
                <w:color w:val="auto"/>
                <w:sz w:val="28"/>
                <w:szCs w:val="28"/>
                <w:highlight w:val="none"/>
                <w:lang w:val="en-US" w:eastAsia="zh-CN" w:bidi="ar-SA"/>
              </w:rPr>
              <w:t xml:space="preserve">（一年）</w:t>
            </w:r>
            <w:r/>
          </w:p>
        </w:tc>
        <w:tc>
          <w:tcPr>
            <w:gridSpan w:val="5"/>
            <w:tcW w:w="6924" w:type="dxa"/>
            <w:vAlign w:val="center"/>
            <w:textDirection w:val="lrTb"/>
            <w:noWrap w:val="false"/>
          </w:tcPr>
          <w:p>
            <w:pPr>
              <w:jc w:val="both"/>
              <w:spacing w:line="500" w:lineRule="exact"/>
              <w:widowControl w:val="off"/>
              <w:rPr>
                <w:rFonts w:hint="eastAsia" w:ascii="仿宋" w:hAnsi="仿宋" w:eastAsia="仿宋" w:cs="仿宋"/>
                <w:b/>
                <w:bCs/>
                <w:color w:val="auto"/>
                <w:sz w:val="24"/>
                <w:szCs w:val="22"/>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w:t>
            </w:r>
            <w:r>
              <w:rPr>
                <w:rFonts w:hint="eastAsia" w:ascii="仿宋" w:hAnsi="仿宋" w:eastAsia="仿宋" w:cs="仿宋"/>
                <w:color w:val="auto"/>
                <w:sz w:val="24"/>
                <w:szCs w:val="24"/>
                <w:highlight w:val="none"/>
                <w:lang w:val="en-US" w:eastAsia="zh-CN" w:bidi="ar-SA"/>
              </w:rPr>
              <w:t xml:space="preserve">  </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                 </w:t>
            </w:r>
            <w:r/>
          </w:p>
          <w:p>
            <w:pPr>
              <w:jc w:val="both"/>
              <w:spacing w:line="50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人民币（大写）：</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佰</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拾</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 万</w:t>
            </w:r>
            <w:r>
              <w:rPr>
                <w:rFonts w:hint="eastAsia" w:ascii="仿宋" w:hAnsi="仿宋" w:eastAsia="仿宋" w:cs="仿宋"/>
                <w:bCs/>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仟</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佰</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拾</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元</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角</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分</w:t>
            </w:r>
            <w:r/>
          </w:p>
        </w:tc>
      </w:tr>
      <w:tr>
        <w:trPr>
          <w:cantSplit/>
          <w:jc w:val="center"/>
          <w:trHeight w:val="1406"/>
        </w:trPr>
        <w:tc>
          <w:tcPr>
            <w:gridSpan w:val="2"/>
            <w:tcW w:w="2272" w:type="dxa"/>
            <w:vAlign w:val="center"/>
            <w:textDirection w:val="lrTb"/>
            <w:noWrap w:val="false"/>
          </w:tcPr>
          <w:p>
            <w:pPr>
              <w:jc w:val="center"/>
              <w:spacing w:line="500" w:lineRule="exact"/>
              <w:widowControl w:val="off"/>
              <w:rPr>
                <w:rFonts w:hint="eastAsia" w:ascii="仿宋" w:hAnsi="仿宋" w:eastAsia="仿宋" w:cs="仿宋"/>
                <w:b/>
                <w:bCs/>
                <w:color w:val="auto"/>
                <w:sz w:val="28"/>
                <w:szCs w:val="28"/>
                <w:highlight w:val="none"/>
                <w:lang w:val="en-US" w:eastAsia="zh-CN" w:bidi="ar-SA"/>
              </w:rPr>
            </w:pPr>
            <w:r>
              <w:rPr>
                <w:rFonts w:hint="eastAsia" w:ascii="仿宋" w:hAnsi="仿宋" w:eastAsia="仿宋" w:cs="仿宋"/>
                <w:b/>
                <w:bCs/>
                <w:color w:val="auto"/>
                <w:sz w:val="28"/>
                <w:szCs w:val="28"/>
                <w:highlight w:val="none"/>
                <w:lang w:val="en-US" w:eastAsia="zh-CN" w:bidi="ar-SA"/>
              </w:rPr>
              <w:t xml:space="preserve">报价总计</w:t>
            </w:r>
            <w:r/>
          </w:p>
          <w:p>
            <w:pPr>
              <w:jc w:val="center"/>
              <w:spacing w:line="500" w:lineRule="exact"/>
              <w:widowControl w:val="off"/>
              <w:rPr>
                <w:rFonts w:hint="eastAsia" w:ascii="仿宋" w:hAnsi="仿宋" w:eastAsia="仿宋" w:cs="仿宋"/>
                <w:b/>
                <w:bCs/>
                <w:color w:val="auto"/>
                <w:sz w:val="24"/>
                <w:szCs w:val="22"/>
                <w:highlight w:val="none"/>
                <w:lang w:val="en-US" w:eastAsia="zh-CN" w:bidi="ar-SA"/>
              </w:rPr>
            </w:pPr>
            <w:r>
              <w:rPr>
                <w:rFonts w:hint="eastAsia" w:ascii="仿宋" w:hAnsi="仿宋" w:eastAsia="仿宋" w:cs="仿宋"/>
                <w:b/>
                <w:bCs/>
                <w:color w:val="auto"/>
                <w:sz w:val="28"/>
                <w:szCs w:val="28"/>
                <w:highlight w:val="none"/>
                <w:lang w:val="en-US" w:eastAsia="zh-CN" w:bidi="ar-SA"/>
              </w:rPr>
              <w:t xml:space="preserve">（三年）</w:t>
            </w:r>
            <w:r/>
          </w:p>
        </w:tc>
        <w:tc>
          <w:tcPr>
            <w:gridSpan w:val="5"/>
            <w:tcW w:w="6924" w:type="dxa"/>
            <w:vAlign w:val="center"/>
            <w:textDirection w:val="lrTb"/>
            <w:noWrap w:val="false"/>
          </w:tcPr>
          <w:p>
            <w:pPr>
              <w:jc w:val="both"/>
              <w:spacing w:line="500" w:lineRule="exact"/>
              <w:widowControl w:val="off"/>
              <w:rPr>
                <w:rFonts w:hint="eastAsia" w:ascii="仿宋" w:hAnsi="仿宋" w:eastAsia="仿宋" w:cs="仿宋"/>
                <w:b/>
                <w:bCs/>
                <w:color w:val="auto"/>
                <w:sz w:val="24"/>
                <w:szCs w:val="22"/>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w:t>
            </w:r>
            <w:r>
              <w:rPr>
                <w:rFonts w:hint="eastAsia" w:ascii="仿宋" w:hAnsi="仿宋" w:eastAsia="仿宋" w:cs="仿宋"/>
                <w:color w:val="auto"/>
                <w:sz w:val="24"/>
                <w:szCs w:val="24"/>
                <w:highlight w:val="none"/>
                <w:lang w:val="en-US" w:eastAsia="zh-CN" w:bidi="ar-SA"/>
              </w:rPr>
              <w:t xml:space="preserve">  </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                 </w:t>
            </w:r>
            <w:r/>
          </w:p>
          <w:p>
            <w:pPr>
              <w:jc w:val="both"/>
              <w:spacing w:line="500" w:lineRule="exact"/>
              <w:widowControl w:val="off"/>
              <w:rPr>
                <w:rFonts w:hint="eastAsia" w:ascii="仿宋" w:hAnsi="仿宋" w:eastAsia="仿宋" w:cs="仿宋"/>
                <w:b/>
                <w:bCs/>
                <w:color w:val="auto"/>
                <w:sz w:val="24"/>
                <w:szCs w:val="22"/>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人民币（大写）：</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佰</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拾</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 万</w:t>
            </w:r>
            <w:r>
              <w:rPr>
                <w:rFonts w:hint="eastAsia" w:ascii="仿宋" w:hAnsi="仿宋" w:eastAsia="仿宋" w:cs="仿宋"/>
                <w:bCs/>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仟</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佰</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拾</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元</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角</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分</w:t>
            </w:r>
            <w:r/>
          </w:p>
        </w:tc>
      </w:tr>
      <w:tr>
        <w:trPr>
          <w:cantSplit/>
          <w:jc w:val="center"/>
          <w:trHeight w:val="1406"/>
        </w:trPr>
        <w:tc>
          <w:tcPr>
            <w:gridSpan w:val="7"/>
            <w:tcW w:w="9196" w:type="dxa"/>
            <w:vAlign w:val="center"/>
            <w:textDirection w:val="lrTb"/>
            <w:noWrap w:val="false"/>
          </w:tcPr>
          <w:p>
            <w:pPr>
              <w:jc w:val="left"/>
              <w:spacing w:line="500" w:lineRule="exact"/>
              <w:widowControl w:val="off"/>
              <w:rPr>
                <w:rFonts w:hint="default"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享受本国产品价格评审优惠时填写：</w:t>
            </w:r>
            <w:r/>
          </w:p>
          <w:p>
            <w:pPr>
              <w:jc w:val="both"/>
              <w:spacing w:line="50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服务项目中如涉及货物，本采购包中提供的符合本国产品标准的产品成本之和占该采购包提供的全部产品成本之和的比例为</w:t>
            </w:r>
            <w:r>
              <w:rPr>
                <w:rFonts w:hint="eastAsia" w:ascii="仿宋" w:hAnsi="仿宋" w:eastAsia="仿宋" w:cs="仿宋"/>
                <w:b/>
                <w:bCs/>
                <w:color w:val="auto"/>
                <w:sz w:val="24"/>
                <w:szCs w:val="24"/>
                <w:highlight w:val="none"/>
                <w:u w:val="single"/>
                <w:lang w:val="en-US" w:eastAsia="zh-CN" w:bidi="ar-SA"/>
              </w:rPr>
              <w:t xml:space="preserve">      </w:t>
            </w:r>
            <w:r>
              <w:rPr>
                <w:rFonts w:hint="eastAsia" w:ascii="仿宋" w:hAnsi="仿宋" w:eastAsia="仿宋" w:cs="仿宋"/>
                <w:b/>
                <w:bCs/>
                <w:color w:val="auto"/>
                <w:sz w:val="24"/>
                <w:szCs w:val="24"/>
                <w:highlight w:val="none"/>
                <w:lang w:val="en-US" w:eastAsia="zh-CN" w:bidi="ar-SA"/>
              </w:rPr>
              <w:t xml:space="preserve">%。</w:t>
            </w:r>
            <w:r/>
          </w:p>
        </w:tc>
      </w:tr>
    </w:tbl>
    <w:p>
      <w:pPr>
        <w:ind w:firstLine="480"/>
        <w:jc w:val="left"/>
        <w:spacing w:line="400" w:lineRule="exact"/>
        <w:widowControl/>
        <w:rPr>
          <w:rFonts w:hint="eastAsia" w:ascii="仿宋" w:hAnsi="仿宋" w:eastAsia="仿宋" w:cs="仿宋"/>
          <w:highlight w:val="none"/>
        </w:rPr>
      </w:pPr>
      <w:r>
        <w:rPr>
          <w:rFonts w:hint="eastAsia" w:ascii="仿宋" w:hAnsi="仿宋" w:eastAsia="仿宋" w:cs="仿宋"/>
          <w:highlight w:val="none"/>
        </w:rPr>
        <w:t xml:space="preserve">注：</w:t>
      </w:r>
      <w:r/>
    </w:p>
    <w:p>
      <w:pPr>
        <w:numPr>
          <w:ilvl w:val="0"/>
          <w:numId w:val="6"/>
        </w:numPr>
        <w:ind w:firstLine="480"/>
        <w:jc w:val="left"/>
        <w:spacing w:line="400" w:lineRule="exact"/>
        <w:widowControl/>
        <w:rPr>
          <w:rFonts w:hint="eastAsia" w:ascii="仿宋" w:hAnsi="仿宋" w:eastAsia="仿宋" w:cs="仿宋"/>
          <w:b/>
          <w:szCs w:val="30"/>
          <w:highlight w:val="none"/>
        </w:rPr>
      </w:pPr>
      <w:r>
        <w:rPr>
          <w:rFonts w:hint="eastAsia" w:ascii="仿宋" w:hAnsi="仿宋" w:eastAsia="仿宋" w:cs="仿宋"/>
          <w:szCs w:val="30"/>
          <w:highlight w:val="none"/>
          <w:lang w:eastAsia="zh-CN"/>
        </w:rPr>
        <w:t xml:space="preserve">投标人</w:t>
      </w:r>
      <w:r>
        <w:rPr>
          <w:rFonts w:hint="eastAsia" w:ascii="仿宋" w:hAnsi="仿宋" w:eastAsia="仿宋" w:cs="仿宋"/>
          <w:szCs w:val="30"/>
          <w:highlight w:val="none"/>
        </w:rPr>
        <w:t xml:space="preserve">应分项进行填报，表中表格行数可自行添加。报价应包含</w:t>
      </w:r>
      <w:r>
        <w:rPr>
          <w:rFonts w:hint="eastAsia" w:ascii="仿宋" w:hAnsi="仿宋" w:eastAsia="仿宋" w:cs="仿宋"/>
          <w:iCs/>
          <w:szCs w:val="28"/>
          <w:highlight w:val="none"/>
        </w:rPr>
        <w:t xml:space="preserve">项目实施过程中一切相关费用。</w:t>
      </w:r>
      <w:r>
        <w:rPr>
          <w:rFonts w:hint="eastAsia" w:ascii="仿宋" w:hAnsi="仿宋" w:eastAsia="仿宋" w:cs="仿宋"/>
          <w:b/>
          <w:szCs w:val="30"/>
          <w:highlight w:val="none"/>
        </w:rPr>
        <w:t xml:space="preserve">表中报价总计（三年）应与对应开标一览表中总价一致。</w:t>
      </w:r>
      <w:r/>
    </w:p>
    <w:p>
      <w:pPr>
        <w:ind w:firstLine="480"/>
        <w:jc w:val="left"/>
        <w:spacing w:line="400" w:lineRule="exact"/>
        <w:widowControl/>
        <w:rPr>
          <w:rFonts w:ascii="仿宋" w:hAnsi="仿宋" w:eastAsia="仿宋" w:cs="仿宋"/>
          <w:b/>
          <w:highlight w:val="none"/>
        </w:rPr>
      </w:pPr>
      <w:r>
        <w:rPr>
          <w:rFonts w:hint="eastAsia" w:ascii="仿宋" w:hAnsi="仿宋" w:eastAsia="仿宋" w:cs="仿宋"/>
          <w:b/>
          <w:szCs w:val="30"/>
          <w:highlight w:val="none"/>
        </w:rPr>
        <w:t xml:space="preserve">本采购包中含有多种产品时，投标人未填写本采购包中提供的符合本国产品标准的产品成本之和占该采购包提供的全部产品成本之和的比例数值的，或比例数值未达到80%的，将不享受本国产品价格评审优惠。</w:t>
      </w:r>
      <w:r/>
    </w:p>
    <w:p>
      <w:pPr>
        <w:pStyle w:val="1036"/>
        <w:spacing w:line="440" w:lineRule="exact"/>
        <w:rPr>
          <w:rFonts w:hint="eastAsia" w:ascii="仿宋" w:hAnsi="仿宋" w:eastAsia="仿宋" w:cs="仿宋"/>
          <w:b/>
          <w:sz w:val="24"/>
          <w:szCs w:val="20"/>
          <w:highlight w:val="none"/>
        </w:rPr>
      </w:pPr>
      <w:r>
        <w:rPr>
          <w:rFonts w:hint="eastAsia" w:ascii="仿宋" w:hAnsi="仿宋" w:eastAsia="仿宋" w:cs="仿宋"/>
          <w:b/>
          <w:sz w:val="24"/>
          <w:szCs w:val="20"/>
          <w:highlight w:val="none"/>
        </w:rPr>
      </w:r>
      <w:r/>
    </w:p>
    <w:p>
      <w:pPr>
        <w:pStyle w:val="1036"/>
        <w:spacing w:line="44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spacing w:line="440" w:lineRule="exact"/>
        <w:rPr>
          <w:rFonts w:ascii="仿宋" w:hAnsi="仿宋" w:eastAsia="仿宋" w:cs="仿宋"/>
          <w:b/>
          <w:szCs w:val="20"/>
          <w:highlight w:val="none"/>
        </w:rPr>
      </w:pPr>
      <w:r>
        <w:rPr>
          <w:rFonts w:hint="eastAsia" w:ascii="仿宋" w:hAnsi="仿宋" w:eastAsia="仿宋" w:cs="仿宋"/>
          <w:b/>
          <w:szCs w:val="20"/>
          <w:highlight w:val="none"/>
        </w:rPr>
        <w:t xml:space="preserve">法定代表人（或授权代表）：</w:t>
      </w:r>
      <w:r>
        <w:rPr>
          <w:rFonts w:hint="eastAsia" w:ascii="仿宋" w:hAnsi="仿宋" w:eastAsia="仿宋" w:cs="仿宋"/>
          <w:szCs w:val="20"/>
          <w:highlight w:val="none"/>
          <w:u w:val="single"/>
        </w:rPr>
        <w:t xml:space="preserve">                 </w:t>
      </w:r>
      <w:r>
        <w:rPr>
          <w:rFonts w:hint="eastAsia" w:ascii="仿宋" w:hAnsi="仿宋" w:eastAsia="仿宋" w:cs="仿宋"/>
          <w:b/>
          <w:szCs w:val="20"/>
          <w:highlight w:val="none"/>
        </w:rPr>
        <w:t xml:space="preserve">（签字/签章）</w:t>
      </w:r>
      <w:r>
        <w:rPr>
          <w:rFonts w:hint="eastAsia" w:ascii="仿宋" w:hAnsi="仿宋" w:eastAsia="仿宋" w:cs="仿宋"/>
          <w:szCs w:val="20"/>
          <w:highlight w:val="none"/>
        </w:rPr>
        <w:t xml:space="preserve"> </w:t>
      </w:r>
      <w:r>
        <w:rPr>
          <w:rFonts w:hint="eastAsia" w:ascii="仿宋" w:hAnsi="仿宋" w:eastAsia="仿宋" w:cs="仿宋"/>
          <w:b/>
          <w:szCs w:val="20"/>
          <w:highlight w:val="none"/>
        </w:rPr>
        <w:t xml:space="preserve">  </w:t>
      </w:r>
      <w:r/>
    </w:p>
    <w:p>
      <w:pPr>
        <w:pStyle w:val="1044"/>
        <w:spacing w:line="44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日期：</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年</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月</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日                     </w:t>
      </w:r>
      <w:r/>
    </w:p>
    <w:p>
      <w:pPr>
        <w:rPr>
          <w:rFonts w:ascii="仿宋" w:hAnsi="仿宋" w:eastAsia="仿宋" w:cs="仿宋"/>
          <w:highlight w:val="none"/>
        </w:rPr>
      </w:pPr>
      <w:r>
        <w:rPr>
          <w:rFonts w:hint="eastAsia" w:ascii="仿宋" w:hAnsi="仿宋" w:eastAsia="仿宋" w:cs="仿宋"/>
          <w:highlight w:val="none"/>
        </w:rPr>
        <w:br w:type="page" w:clear="all"/>
      </w:r>
      <w:r/>
    </w:p>
    <w:p>
      <w:pPr>
        <w:pStyle w:val="1037"/>
        <w:rPr>
          <w:rFonts w:ascii="仿宋" w:hAnsi="仿宋" w:eastAsia="仿宋" w:cs="仿宋"/>
          <w:highlight w:val="none"/>
        </w:rPr>
        <w:outlineLvl w:val="2"/>
      </w:pP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基本信息</w:t>
      </w:r>
      <w:r/>
    </w:p>
    <w:p>
      <w:pPr>
        <w:pStyle w:val="1038"/>
        <w:jc w:val="center"/>
        <w:rPr>
          <w:rFonts w:ascii="仿宋" w:hAnsi="仿宋" w:eastAsia="仿宋" w:cs="仿宋"/>
          <w:sz w:val="44"/>
          <w:szCs w:val="44"/>
          <w:highlight w:val="none"/>
        </w:rPr>
      </w:pPr>
      <w:r>
        <w:rPr>
          <w:rFonts w:hint="eastAsia" w:ascii="仿宋" w:hAnsi="仿宋" w:eastAsia="仿宋" w:cs="仿宋"/>
          <w:sz w:val="44"/>
          <w:szCs w:val="44"/>
          <w:highlight w:val="none"/>
          <w:lang w:eastAsia="zh-CN"/>
        </w:rPr>
        <w:t xml:space="preserve">投标人</w:t>
      </w:r>
      <w:r>
        <w:rPr>
          <w:rFonts w:hint="eastAsia" w:ascii="仿宋" w:hAnsi="仿宋" w:eastAsia="仿宋" w:cs="仿宋"/>
          <w:sz w:val="44"/>
          <w:szCs w:val="44"/>
          <w:highlight w:val="none"/>
        </w:rPr>
        <w:t xml:space="preserve">基本情况表</w:t>
      </w:r>
      <w:r/>
    </w:p>
    <w:tbl>
      <w:tblPr>
        <w:tblStyle w:val="743"/>
        <w:tblW w:w="85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5"/>
        <w:gridCol w:w="2979"/>
        <w:gridCol w:w="1276"/>
        <w:gridCol w:w="2604"/>
      </w:tblGrid>
      <w:tr>
        <w:trPr/>
        <w:tc>
          <w:tcPr>
            <w:tcW w:w="1665" w:type="dxa"/>
            <w:vAlign w:val="center"/>
            <w:textDirection w:val="lrTb"/>
            <w:noWrap w:val="false"/>
          </w:tcPr>
          <w:p>
            <w:pPr>
              <w:pStyle w:val="1038"/>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名称</w:t>
            </w:r>
            <w:r/>
          </w:p>
        </w:tc>
        <w:tc>
          <w:tcPr>
            <w:gridSpan w:val="3"/>
            <w:tcW w:w="6859" w:type="dxa"/>
            <w:vAlign w:val="center"/>
            <w:textDirection w:val="lrTb"/>
            <w:noWrap w:val="false"/>
          </w:tcPr>
          <w:p>
            <w:pPr>
              <w:pStyle w:val="1038"/>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（加盖公章）</w:t>
            </w:r>
            <w:r/>
          </w:p>
        </w:tc>
      </w:tr>
      <w:tr>
        <w:trPr/>
        <w:tc>
          <w:tcPr>
            <w:tcW w:w="1665" w:type="dxa"/>
            <w:vAlign w:val="center"/>
            <w:textDirection w:val="lrTb"/>
            <w:noWrap w:val="false"/>
          </w:tcPr>
          <w:p>
            <w:pPr>
              <w:pStyle w:val="1038"/>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法定代表人</w:t>
            </w:r>
            <w:r/>
          </w:p>
        </w:tc>
        <w:tc>
          <w:tcPr>
            <w:tcW w:w="2979" w:type="dxa"/>
            <w:vAlign w:val="center"/>
            <w:textDirection w:val="lrTb"/>
            <w:noWrap w:val="false"/>
          </w:tcPr>
          <w:p>
            <w:pPr>
              <w:pStyle w:val="1038"/>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038"/>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注册地区</w:t>
            </w:r>
            <w:r/>
          </w:p>
        </w:tc>
        <w:tc>
          <w:tcPr>
            <w:tcW w:w="2604" w:type="dxa"/>
            <w:vAlign w:val="center"/>
            <w:textDirection w:val="lrTb"/>
            <w:noWrap w:val="false"/>
          </w:tcPr>
          <w:p>
            <w:pPr>
              <w:pStyle w:val="1038"/>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c>
          <w:tcPr>
            <w:tcW w:w="1665" w:type="dxa"/>
            <w:vAlign w:val="center"/>
            <w:textDirection w:val="lrTb"/>
            <w:noWrap w:val="false"/>
          </w:tcPr>
          <w:p>
            <w:pPr>
              <w:pStyle w:val="1038"/>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地址</w:t>
            </w:r>
            <w:r/>
          </w:p>
        </w:tc>
        <w:tc>
          <w:tcPr>
            <w:tcW w:w="2979" w:type="dxa"/>
            <w:vAlign w:val="center"/>
            <w:textDirection w:val="lrTb"/>
            <w:noWrap w:val="false"/>
          </w:tcPr>
          <w:p>
            <w:pPr>
              <w:pStyle w:val="1038"/>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038"/>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邮政编码</w:t>
            </w:r>
            <w:r/>
          </w:p>
        </w:tc>
        <w:tc>
          <w:tcPr>
            <w:tcW w:w="2604" w:type="dxa"/>
            <w:vAlign w:val="center"/>
            <w:textDirection w:val="lrTb"/>
            <w:noWrap w:val="false"/>
          </w:tcPr>
          <w:p>
            <w:pPr>
              <w:pStyle w:val="1038"/>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c>
          <w:tcPr>
            <w:tcW w:w="1665" w:type="dxa"/>
            <w:vAlign w:val="center"/>
            <w:textDirection w:val="lrTb"/>
            <w:noWrap w:val="false"/>
          </w:tcPr>
          <w:p>
            <w:pPr>
              <w:pStyle w:val="1038"/>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成立时间</w:t>
            </w:r>
            <w:r/>
          </w:p>
        </w:tc>
        <w:tc>
          <w:tcPr>
            <w:tcW w:w="2979" w:type="dxa"/>
            <w:vAlign w:val="center"/>
            <w:textDirection w:val="lrTb"/>
            <w:noWrap w:val="false"/>
          </w:tcPr>
          <w:p>
            <w:pPr>
              <w:pStyle w:val="1038"/>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038"/>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单位性质</w:t>
            </w:r>
            <w:r/>
          </w:p>
        </w:tc>
        <w:tc>
          <w:tcPr>
            <w:tcW w:w="2604" w:type="dxa"/>
            <w:vAlign w:val="center"/>
            <w:textDirection w:val="lrTb"/>
            <w:noWrap w:val="false"/>
          </w:tcPr>
          <w:p>
            <w:pPr>
              <w:pStyle w:val="1038"/>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（国有、民营等）</w:t>
            </w:r>
            <w:r/>
          </w:p>
        </w:tc>
      </w:tr>
      <w:tr>
        <w:trPr/>
        <w:tc>
          <w:tcPr>
            <w:tcW w:w="1665" w:type="dxa"/>
            <w:vAlign w:val="center"/>
            <w:textDirection w:val="lrTb"/>
            <w:noWrap w:val="false"/>
          </w:tcPr>
          <w:p>
            <w:pPr>
              <w:pStyle w:val="1038"/>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社会信用代码</w:t>
            </w:r>
            <w:r/>
          </w:p>
        </w:tc>
        <w:tc>
          <w:tcPr>
            <w:tcW w:w="2979" w:type="dxa"/>
            <w:vAlign w:val="center"/>
            <w:textDirection w:val="lrTb"/>
            <w:noWrap w:val="false"/>
          </w:tcPr>
          <w:p>
            <w:pPr>
              <w:pStyle w:val="1038"/>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038"/>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注册资本（万元）</w:t>
            </w:r>
            <w:r/>
          </w:p>
        </w:tc>
        <w:tc>
          <w:tcPr>
            <w:tcW w:w="2604" w:type="dxa"/>
            <w:vAlign w:val="center"/>
            <w:textDirection w:val="lrTb"/>
            <w:noWrap w:val="false"/>
          </w:tcPr>
          <w:p>
            <w:pPr>
              <w:pStyle w:val="1038"/>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c>
          <w:tcPr>
            <w:tcW w:w="1665" w:type="dxa"/>
            <w:vAlign w:val="center"/>
            <w:textDirection w:val="lrTb"/>
            <w:noWrap w:val="false"/>
          </w:tcPr>
          <w:p>
            <w:pPr>
              <w:pStyle w:val="1038"/>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开户银行</w:t>
            </w:r>
            <w:r/>
          </w:p>
        </w:tc>
        <w:tc>
          <w:tcPr>
            <w:tcW w:w="2979" w:type="dxa"/>
            <w:vAlign w:val="center"/>
            <w:textDirection w:val="lrTb"/>
            <w:noWrap w:val="false"/>
          </w:tcPr>
          <w:p>
            <w:pPr>
              <w:pStyle w:val="1038"/>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038"/>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账号</w:t>
            </w:r>
            <w:r/>
          </w:p>
        </w:tc>
        <w:tc>
          <w:tcPr>
            <w:tcW w:w="2604" w:type="dxa"/>
            <w:vAlign w:val="center"/>
            <w:textDirection w:val="lrTb"/>
            <w:noWrap w:val="false"/>
          </w:tcPr>
          <w:p>
            <w:pPr>
              <w:pStyle w:val="1038"/>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c>
          <w:tcPr>
            <w:tcW w:w="1665" w:type="dxa"/>
            <w:vAlign w:val="center"/>
            <w:textDirection w:val="lrTb"/>
            <w:noWrap w:val="false"/>
          </w:tcPr>
          <w:p>
            <w:pPr>
              <w:pStyle w:val="1038"/>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联系人</w:t>
            </w:r>
            <w:r/>
          </w:p>
        </w:tc>
        <w:tc>
          <w:tcPr>
            <w:tcW w:w="2979" w:type="dxa"/>
            <w:vAlign w:val="center"/>
            <w:textDirection w:val="lrTb"/>
            <w:noWrap w:val="false"/>
          </w:tcPr>
          <w:p>
            <w:pPr>
              <w:pStyle w:val="1038"/>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038"/>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联系电话</w:t>
            </w:r>
            <w:r/>
          </w:p>
        </w:tc>
        <w:tc>
          <w:tcPr>
            <w:tcW w:w="2604" w:type="dxa"/>
            <w:vAlign w:val="center"/>
            <w:textDirection w:val="lrTb"/>
            <w:noWrap w:val="false"/>
          </w:tcPr>
          <w:p>
            <w:pPr>
              <w:pStyle w:val="1038"/>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rHeight w:val="2376"/>
        </w:trPr>
        <w:tc>
          <w:tcPr>
            <w:tcW w:w="1665" w:type="dxa"/>
            <w:vAlign w:val="center"/>
            <w:textDirection w:val="lrTb"/>
            <w:noWrap w:val="false"/>
          </w:tcPr>
          <w:p>
            <w:pPr>
              <w:pStyle w:val="1038"/>
              <w:jc w:val="center"/>
              <w:spacing w:line="56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经营范围</w:t>
            </w:r>
            <w:r/>
          </w:p>
        </w:tc>
        <w:tc>
          <w:tcPr>
            <w:gridSpan w:val="3"/>
            <w:tcW w:w="6859" w:type="dxa"/>
            <w:textDirection w:val="lrTb"/>
            <w:noWrap w:val="false"/>
          </w:tcPr>
          <w:p>
            <w:pPr>
              <w:pStyle w:val="1038"/>
              <w:ind w:firstLine="1432"/>
              <w:spacing w:line="56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rHeight w:val="1134"/>
        </w:trPr>
        <w:tc>
          <w:tcPr>
            <w:tcW w:w="1665" w:type="dxa"/>
            <w:vAlign w:val="center"/>
            <w:textDirection w:val="lrTb"/>
            <w:noWrap w:val="false"/>
          </w:tcPr>
          <w:p>
            <w:pPr>
              <w:pStyle w:val="1038"/>
              <w:jc w:val="center"/>
              <w:spacing w:line="56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p>
        </w:tc>
        <w:tc>
          <w:tcPr>
            <w:gridSpan w:val="3"/>
            <w:tcW w:w="6859" w:type="dxa"/>
            <w:vAlign w:val="center"/>
            <w:textDirection w:val="lrTb"/>
            <w:noWrap w:val="false"/>
          </w:tcPr>
          <w:p>
            <w:pPr>
              <w:pStyle w:val="1038"/>
              <w:jc w:val="center"/>
              <w:spacing w:line="5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bl>
    <w:p>
      <w:pPr>
        <w:rPr>
          <w:rFonts w:ascii="仿宋" w:hAnsi="仿宋" w:eastAsia="仿宋" w:cs="仿宋"/>
          <w:highlight w:val="none"/>
        </w:rPr>
      </w:pPr>
      <w:r>
        <w:rPr>
          <w:rFonts w:hint="eastAsia" w:ascii="仿宋" w:hAnsi="仿宋" w:eastAsia="仿宋" w:cs="仿宋"/>
          <w:highlight w:val="none"/>
        </w:rPr>
        <w:br w:type="page" w:clear="all"/>
      </w:r>
      <w:r/>
    </w:p>
    <w:p>
      <w:pPr>
        <w:pStyle w:val="1067"/>
        <w:rPr>
          <w:rFonts w:ascii="仿宋" w:hAnsi="仿宋" w:eastAsia="仿宋" w:cs="仿宋"/>
          <w:b/>
          <w:sz w:val="32"/>
          <w:szCs w:val="24"/>
          <w:highlight w:val="none"/>
        </w:rPr>
        <w:outlineLvl w:val="2"/>
      </w:pPr>
      <w:r/>
      <w:bookmarkStart w:id="78" w:name="_GoBack"/>
      <w:r>
        <w:rPr>
          <w:rFonts w:hint="eastAsia" w:ascii="仿宋" w:hAnsi="仿宋" w:eastAsia="仿宋" w:cs="仿宋"/>
          <w:b/>
          <w:sz w:val="32"/>
          <w:szCs w:val="24"/>
          <w:highlight w:val="none"/>
        </w:rPr>
        <w:t xml:space="preserve">其他资料</w:t>
      </w:r>
      <w:bookmarkEnd w:id="78"/>
      <w:r/>
      <w:r/>
    </w:p>
    <w:p>
      <w:pPr>
        <w:pStyle w:val="1067"/>
        <w:rPr>
          <w:rFonts w:ascii="仿宋" w:hAnsi="仿宋" w:eastAsia="仿宋" w:cs="仿宋"/>
          <w:highlight w:val="none"/>
        </w:rPr>
      </w:pPr>
      <w:r>
        <w:rPr>
          <w:rFonts w:ascii="仿宋" w:hAnsi="仿宋" w:eastAsia="仿宋" w:cs="仿宋"/>
          <w:highlight w:val="none"/>
        </w:rPr>
      </w:r>
      <w:r/>
    </w:p>
    <w:p>
      <w:pPr>
        <w:pStyle w:val="1067"/>
        <w:rPr>
          <w:rFonts w:ascii="仿宋" w:hAnsi="仿宋" w:eastAsia="仿宋" w:cs="仿宋"/>
          <w:highlight w:val="none"/>
        </w:rPr>
      </w:pPr>
      <w:r>
        <w:rPr>
          <w:rFonts w:hint="eastAsia" w:ascii="仿宋" w:hAnsi="仿宋" w:eastAsia="仿宋" w:cs="仿宋"/>
          <w:highlight w:val="none"/>
        </w:rPr>
        <w:t xml:space="preserve">请在此处中增加投标所需其他相关内容（招标要求的及</w:t>
      </w:r>
      <w:r>
        <w:rPr>
          <w:rFonts w:hint="eastAsia" w:ascii="仿宋" w:hAnsi="仿宋" w:eastAsia="仿宋" w:cs="仿宋"/>
          <w:highlight w:val="none"/>
          <w:lang w:eastAsia="zh-CN"/>
        </w:rPr>
        <w:t xml:space="preserve">其他投标人</w:t>
      </w:r>
      <w:r>
        <w:rPr>
          <w:rFonts w:hint="eastAsia" w:ascii="仿宋" w:hAnsi="仿宋" w:eastAsia="仿宋" w:cs="仿宋"/>
          <w:highlight w:val="none"/>
        </w:rPr>
        <w:t xml:space="preserve">认为有必要提供的资料），如没有请空置。</w:t>
      </w:r>
      <w:r/>
    </w:p>
    <w:p>
      <w:pPr>
        <w:pStyle w:val="1067"/>
        <w:rPr>
          <w:rFonts w:ascii="仿宋" w:hAnsi="仿宋" w:eastAsia="仿宋" w:cs="仿宋"/>
          <w:highlight w:val="none"/>
        </w:rPr>
      </w:pPr>
      <w:r>
        <w:rPr>
          <w:rFonts w:ascii="仿宋" w:hAnsi="仿宋" w:eastAsia="仿宋" w:cs="仿宋"/>
          <w:highlight w:val="none"/>
        </w:rPr>
      </w:r>
      <w:r/>
    </w:p>
    <w:p>
      <w:pPr>
        <w:pStyle w:val="1036"/>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30"/>
        <w:rPr>
          <w:rFonts w:hint="eastAsia" w:ascii="仿宋" w:hAnsi="仿宋" w:eastAsia="仿宋" w:cs="仿宋"/>
          <w:color w:val="ff0000"/>
          <w:highlight w:val="none"/>
        </w:rPr>
        <w:outlineLvl w:val="1"/>
      </w:pPr>
      <w:r>
        <w:rPr>
          <w:rFonts w:hint="eastAsia" w:ascii="仿宋" w:hAnsi="仿宋" w:eastAsia="仿宋" w:cs="仿宋"/>
          <w:bCs/>
          <w:sz w:val="28"/>
          <w:szCs w:val="28"/>
          <w:highlight w:val="none"/>
        </w:rPr>
        <w:br w:type="page" w:clear="all"/>
      </w:r>
      <w:bookmarkStart w:id="61" w:name="_Toc11658"/>
      <w:r/>
      <w:bookmarkStart w:id="62" w:name="_Toc31373"/>
      <w:r/>
      <w:bookmarkStart w:id="63" w:name="_Toc27608"/>
      <w:r/>
      <w:bookmarkStart w:id="64" w:name="_Toc10009"/>
      <w:r/>
      <w:bookmarkStart w:id="65" w:name="_Toc17048"/>
      <w:r>
        <w:rPr>
          <w:rFonts w:hint="eastAsia" w:ascii="仿宋" w:hAnsi="仿宋" w:eastAsia="仿宋" w:cs="仿宋"/>
          <w:color w:val="ff0000"/>
          <w:highlight w:val="none"/>
          <w:lang w:eastAsia="zh-CN"/>
        </w:rPr>
        <w:t xml:space="preserve">（</w:t>
      </w:r>
      <w:r>
        <w:rPr>
          <w:rFonts w:hint="eastAsia" w:ascii="仿宋" w:hAnsi="仿宋" w:eastAsia="仿宋" w:cs="仿宋"/>
          <w:color w:val="ff0000"/>
          <w:highlight w:val="none"/>
          <w:lang w:val="en-US" w:eastAsia="zh-CN"/>
        </w:rPr>
        <w:t xml:space="preserve">二）资格条件</w:t>
      </w:r>
      <w:bookmarkEnd w:id="61"/>
      <w:r/>
      <w:bookmarkEnd w:id="62"/>
      <w:r/>
      <w:bookmarkEnd w:id="63"/>
      <w:r/>
      <w:bookmarkEnd w:id="64"/>
      <w:r/>
      <w:r/>
    </w:p>
    <w:p>
      <w:pPr>
        <w:jc w:val="left"/>
        <w:spacing w:line="580" w:lineRule="exact"/>
        <w:widowControl w:val="off"/>
        <w:tabs>
          <w:tab w:val="left" w:pos="1498" w:leader="none"/>
        </w:tabs>
        <w:rPr>
          <w:rFonts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t xml:space="preserve">(1)具有独立承担民事责任的能力（法人或者其他组织的营业执照等证明文件，自然人的身份证明）</w:t>
      </w:r>
      <w:r/>
    </w:p>
    <w:p>
      <w:pPr>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br w:type="page" w:clear="all"/>
      </w:r>
      <w:r/>
    </w:p>
    <w:p>
      <w:pPr>
        <w:jc w:val="left"/>
        <w:spacing w:line="600" w:lineRule="exact"/>
        <w:widowControl w:val="off"/>
        <w:rPr>
          <w:rFonts w:hint="eastAsia"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t xml:space="preserve">(2)具有良好的商业信誉和健全的财务会计制度（提供2025年度财务报告，至少包含资产负债表、利润表，或投标截止时间前六个月内银行出具的资信证明，成立不满一年的无需提供，以营业执照成立日期为准）</w:t>
      </w:r>
      <w:r>
        <w:rPr>
          <w:rFonts w:hint="eastAsia" w:ascii="仿宋" w:hAnsi="仿宋" w:eastAsia="仿宋" w:cs="仿宋"/>
          <w:bCs/>
          <w:color w:val="auto"/>
          <w:sz w:val="28"/>
          <w:szCs w:val="28"/>
          <w:highlight w:val="none"/>
          <w:lang w:val="en-US" w:eastAsia="zh-CN" w:bidi="ar-SA"/>
        </w:rPr>
        <w:br w:type="page" w:clear="all"/>
      </w:r>
      <w:r/>
    </w:p>
    <w:p>
      <w:pPr>
        <w:jc w:val="left"/>
        <w:spacing w:line="600" w:lineRule="exact"/>
        <w:widowControl w:val="off"/>
        <w:rPr>
          <w:rFonts w:hint="eastAsia"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t xml:space="preserve">(3)具有履行合同所必需的设备和专业技术能力（投标人根据履行采购项目合同需要，提供履行合同所必需的设备和专业技术能力的证明材料）</w:t>
      </w:r>
      <w:r/>
    </w:p>
    <w:p>
      <w:pPr>
        <w:jc w:val="left"/>
        <w:spacing w:line="600" w:lineRule="exact"/>
        <w:widowControl w:val="off"/>
        <w:rPr>
          <w:rFonts w:hint="eastAsia"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r>
      <w:r/>
    </w:p>
    <w:p>
      <w:pPr>
        <w:jc w:val="center"/>
        <w:spacing w:line="600" w:lineRule="exact"/>
        <w:widowControl w:val="off"/>
        <w:rPr>
          <w:rFonts w:ascii="仿宋" w:hAnsi="仿宋" w:eastAsia="仿宋" w:cs="仿宋"/>
          <w:b/>
          <w:color w:val="auto"/>
          <w:sz w:val="32"/>
          <w:szCs w:val="24"/>
          <w:highlight w:val="none"/>
          <w:lang w:val="en-US" w:eastAsia="zh-CN" w:bidi="ar-SA"/>
        </w:rPr>
      </w:pPr>
      <w:r>
        <w:rPr>
          <w:rFonts w:hint="eastAsia" w:ascii="仿宋" w:hAnsi="仿宋" w:eastAsia="仿宋" w:cs="仿宋"/>
          <w:b/>
          <w:color w:val="auto"/>
          <w:sz w:val="32"/>
          <w:szCs w:val="24"/>
          <w:highlight w:val="none"/>
          <w:lang w:val="en-US" w:eastAsia="zh-CN" w:bidi="ar-SA"/>
        </w:rPr>
        <w:t xml:space="preserve">具备履行合同所必需的设备和专业技术能力的声明</w:t>
      </w:r>
      <w:r/>
    </w:p>
    <w:p>
      <w:pPr>
        <w:jc w:val="both"/>
        <w:spacing w:line="600" w:lineRule="exact"/>
        <w:widowControl w:val="off"/>
        <w:rPr>
          <w:rFonts w:ascii="仿宋" w:hAnsi="仿宋" w:eastAsia="仿宋" w:cs="仿宋"/>
          <w:color w:val="auto"/>
          <w:sz w:val="24"/>
          <w:szCs w:val="22"/>
          <w:highlight w:val="none"/>
          <w:u w:val="single"/>
          <w:lang w:val="en-US" w:eastAsia="zh-CN" w:bidi="ar-SA"/>
        </w:rPr>
      </w:pPr>
      <w:r>
        <w:rPr>
          <w:rFonts w:ascii="仿宋" w:hAnsi="仿宋" w:eastAsia="仿宋" w:cs="仿宋"/>
          <w:color w:val="auto"/>
          <w:sz w:val="24"/>
          <w:szCs w:val="22"/>
          <w:highlight w:val="none"/>
          <w:u w:val="single"/>
          <w:lang w:val="en-US" w:eastAsia="zh-CN" w:bidi="ar-SA"/>
        </w:rPr>
      </w:r>
      <w:r/>
    </w:p>
    <w:p>
      <w:pPr>
        <w:jc w:val="both"/>
        <w:spacing w:line="600" w:lineRule="exact"/>
        <w:widowControl w:val="off"/>
        <w:rPr>
          <w:rFonts w:ascii="仿宋" w:hAnsi="仿宋" w:eastAsia="仿宋" w:cs="仿宋"/>
          <w:bCs/>
          <w:color w:val="auto"/>
          <w:sz w:val="24"/>
          <w:szCs w:val="20"/>
          <w:highlight w:val="none"/>
          <w:lang w:val="en-US" w:eastAsia="zh-CN" w:bidi="ar-SA"/>
        </w:rPr>
      </w:pPr>
      <w:r>
        <w:rPr>
          <w:rFonts w:hint="eastAsia" w:ascii="仿宋" w:hAnsi="仿宋" w:eastAsia="仿宋" w:cs="仿宋"/>
          <w:color w:val="auto"/>
          <w:sz w:val="24"/>
          <w:szCs w:val="24"/>
          <w:highlight w:val="none"/>
          <w:u w:val="single"/>
          <w:lang w:val="en-US" w:eastAsia="zh-CN" w:bidi="ar-SA"/>
        </w:rPr>
        <w:t xml:space="preserve">（采购人/采购代理机构）</w:t>
      </w:r>
      <w:r>
        <w:rPr>
          <w:rFonts w:hint="eastAsia" w:ascii="仿宋" w:hAnsi="仿宋" w:eastAsia="仿宋" w:cs="仿宋"/>
          <w:bCs/>
          <w:color w:val="auto"/>
          <w:sz w:val="24"/>
          <w:szCs w:val="20"/>
          <w:highlight w:val="none"/>
          <w:lang w:val="en-US" w:eastAsia="zh-CN" w:bidi="ar-SA"/>
        </w:rPr>
        <w:t xml:space="preserve">：</w:t>
      </w:r>
      <w:r/>
    </w:p>
    <w:p>
      <w:pPr>
        <w:jc w:val="both"/>
        <w:spacing w:line="600" w:lineRule="exact"/>
        <w:widowControl w:val="off"/>
        <w:rPr>
          <w:rFonts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   我公司具备履行编号为</w:t>
      </w:r>
      <w:r>
        <w:rPr>
          <w:rFonts w:hint="eastAsia" w:ascii="仿宋" w:hAnsi="仿宋" w:eastAsia="仿宋" w:cs="仿宋"/>
          <w:bCs/>
          <w:color w:val="auto"/>
          <w:sz w:val="24"/>
          <w:szCs w:val="20"/>
          <w:highlight w:val="none"/>
          <w:u w:val="single"/>
          <w:lang w:val="en-US" w:eastAsia="zh-CN" w:bidi="ar-SA"/>
        </w:rPr>
        <w:t xml:space="preserve">       号           </w:t>
      </w:r>
      <w:r>
        <w:rPr>
          <w:rFonts w:hint="eastAsia" w:ascii="仿宋" w:hAnsi="仿宋" w:eastAsia="仿宋" w:cs="仿宋"/>
          <w:bCs/>
          <w:color w:val="auto"/>
          <w:sz w:val="24"/>
          <w:szCs w:val="20"/>
          <w:highlight w:val="none"/>
          <w:lang w:val="en-US" w:eastAsia="zh-CN" w:bidi="ar-SA"/>
        </w:rPr>
        <w:t xml:space="preserve">项目合同的设备和专业技术能力。</w:t>
      </w:r>
      <w:r/>
    </w:p>
    <w:p>
      <w:pPr>
        <w:ind w:firstLine="480"/>
        <w:jc w:val="both"/>
        <w:spacing w:line="600" w:lineRule="exact"/>
        <w:widowControl w:val="off"/>
        <w:rPr>
          <w:rFonts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特此声明。</w:t>
      </w:r>
      <w:r/>
    </w:p>
    <w:p>
      <w:pPr>
        <w:ind w:firstLine="480"/>
        <w:jc w:val="both"/>
        <w:spacing w:line="600" w:lineRule="exact"/>
        <w:widowControl w:val="off"/>
        <w:rPr>
          <w:rFonts w:ascii="仿宋" w:hAnsi="仿宋" w:eastAsia="仿宋" w:cs="仿宋"/>
          <w:bCs/>
          <w:color w:val="auto"/>
          <w:sz w:val="24"/>
          <w:szCs w:val="20"/>
          <w:highlight w:val="none"/>
          <w:lang w:val="en-US" w:eastAsia="zh-CN" w:bidi="ar-SA"/>
        </w:rPr>
      </w:pPr>
      <w:r>
        <w:rPr>
          <w:rFonts w:ascii="仿宋" w:hAnsi="仿宋" w:eastAsia="仿宋" w:cs="仿宋"/>
          <w:bCs/>
          <w:color w:val="auto"/>
          <w:sz w:val="24"/>
          <w:szCs w:val="20"/>
          <w:highlight w:val="none"/>
          <w:lang w:val="en-US" w:eastAsia="zh-CN" w:bidi="ar-SA"/>
        </w:rPr>
      </w:r>
      <w:r/>
    </w:p>
    <w:p>
      <w:pPr>
        <w:jc w:val="center"/>
        <w:spacing w:line="600" w:lineRule="exact"/>
        <w:widowControl w:val="off"/>
        <w:rPr>
          <w:rFonts w:ascii="仿宋" w:hAnsi="仿宋" w:eastAsia="仿宋" w:cs="仿宋"/>
          <w:b/>
          <w:bCs/>
          <w:color w:val="auto"/>
          <w:sz w:val="32"/>
          <w:szCs w:val="32"/>
          <w:highlight w:val="none"/>
          <w:lang w:val="en-US" w:eastAsia="zh-CN" w:bidi="ar-SA"/>
        </w:rPr>
      </w:pPr>
      <w:r>
        <w:rPr>
          <w:rFonts w:ascii="仿宋" w:hAnsi="仿宋" w:eastAsia="仿宋" w:cs="仿宋"/>
          <w:b/>
          <w:bCs/>
          <w:color w:val="auto"/>
          <w:sz w:val="32"/>
          <w:szCs w:val="32"/>
          <w:highlight w:val="none"/>
          <w:lang w:val="en-US" w:eastAsia="zh-CN" w:bidi="ar-SA"/>
        </w:rPr>
      </w:r>
      <w:r/>
    </w:p>
    <w:p>
      <w:pPr>
        <w:jc w:val="both"/>
        <w:keepLines w:val="0"/>
        <w:keepNext w:val="0"/>
        <w:pageBreakBefore w:val="0"/>
        <w:spacing w:line="520" w:lineRule="exact"/>
        <w:widowControl w:val="off"/>
        <w:rPr>
          <w:rFonts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单位名称：</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keepLines w:val="0"/>
        <w:keepNext w:val="0"/>
        <w:pageBreakBefore w:val="0"/>
        <w:spacing w:line="520" w:lineRule="exact"/>
        <w:widowControl w:val="off"/>
        <w:rPr>
          <w:rFonts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法定代表人（或授权代表）：</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（签字/签章）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ind w:firstLine="723"/>
        <w:jc w:val="both"/>
        <w:keepLines w:val="0"/>
        <w:keepNext w:val="0"/>
        <w:pageBreakBefore w:val="0"/>
        <w:spacing w:line="520" w:lineRule="exact"/>
        <w:widowControl w:val="off"/>
        <w:rPr>
          <w:rFonts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     年      月      日</w:t>
      </w:r>
      <w:r/>
    </w:p>
    <w:p>
      <w:pPr>
        <w:ind w:firstLine="480"/>
        <w:jc w:val="both"/>
        <w:spacing w:line="600" w:lineRule="exact"/>
        <w:widowControl w:val="off"/>
        <w:rPr>
          <w:rFonts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注：可后附佐证材料</w:t>
      </w:r>
      <w:r/>
    </w:p>
    <w:p>
      <w:pPr>
        <w:rPr>
          <w:rFonts w:hint="eastAsia" w:ascii="仿宋" w:hAnsi="仿宋" w:eastAsia="仿宋" w:cs="仿宋"/>
          <w:bCs/>
          <w:sz w:val="28"/>
          <w:szCs w:val="28"/>
          <w:lang w:val="en-US" w:eastAsia="zh-CN" w:bidi="ar-SA"/>
        </w:rPr>
      </w:pPr>
      <w:r>
        <w:rPr>
          <w:rFonts w:hint="eastAsia" w:ascii="仿宋" w:hAnsi="仿宋" w:eastAsia="仿宋" w:cs="仿宋"/>
          <w:b/>
          <w:color w:val="auto"/>
          <w:sz w:val="32"/>
          <w:szCs w:val="32"/>
          <w:highlight w:val="none"/>
        </w:rPr>
        <w:br w:type="page" w:clear="all"/>
      </w:r>
      <w:r>
        <w:rPr>
          <w:rFonts w:hint="eastAsia" w:ascii="仿宋" w:hAnsi="仿宋" w:eastAsia="仿宋" w:cs="仿宋"/>
          <w:bCs/>
          <w:sz w:val="28"/>
          <w:szCs w:val="28"/>
          <w:lang w:val="en-US" w:eastAsia="zh-CN" w:bidi="ar-SA"/>
        </w:rPr>
        <w:t xml:space="preserve">(4)有依法缴纳税收和社会保障资金的良好记录（2026年2月至今中任一月份的依法缴纳税收和社会保险费的相关材料，提供相关主管部门证明或银行代扣证明的复印件，根据国家相关政策免缴或迟缴的需提供相关证明材料；投标人成立时间距投标截止日不足30日的，可不提供，以营业执照成立日期为准）；</w:t>
      </w:r>
      <w:r>
        <w:rPr>
          <w:rFonts w:hint="eastAsia" w:ascii="仿宋" w:hAnsi="仿宋" w:eastAsia="仿宋" w:cs="仿宋"/>
          <w:bCs/>
          <w:sz w:val="28"/>
          <w:szCs w:val="28"/>
          <w:lang w:val="en-US" w:eastAsia="zh-CN" w:bidi="ar-SA"/>
        </w:rPr>
        <w:br w:type="page" w:clear="all"/>
      </w:r>
      <w:r/>
    </w:p>
    <w:p>
      <w:pPr>
        <w:jc w:val="center"/>
        <w:spacing w:line="580" w:lineRule="exact"/>
        <w:widowControl w:val="off"/>
        <w:tabs>
          <w:tab w:val="left" w:pos="1498" w:leader="none"/>
        </w:tabs>
        <w:rPr>
          <w:rFonts w:hint="eastAsia" w:ascii="仿宋" w:hAnsi="仿宋" w:eastAsia="仿宋" w:cs="仿宋"/>
          <w:b/>
          <w:color w:val="auto"/>
          <w:sz w:val="32"/>
          <w:szCs w:val="32"/>
          <w:highlight w:val="none"/>
          <w:lang w:val="en-US" w:eastAsia="zh-CN" w:bidi="ar-SA"/>
        </w:rPr>
      </w:pPr>
      <w:r>
        <w:rPr>
          <w:rFonts w:hint="eastAsia" w:ascii="仿宋" w:hAnsi="仿宋" w:eastAsia="仿宋" w:cs="仿宋"/>
          <w:bCs/>
          <w:sz w:val="28"/>
          <w:szCs w:val="28"/>
          <w:lang w:val="en-US" w:eastAsia="zh-CN" w:bidi="ar-SA"/>
        </w:rPr>
        <w:t xml:space="preserve">(5)参加本项目采购活动前三年内，在经营活动中没有重大违法记录</w:t>
      </w:r>
      <w:r/>
    </w:p>
    <w:p>
      <w:pPr>
        <w:jc w:val="center"/>
        <w:spacing w:line="580" w:lineRule="exact"/>
        <w:widowControl w:val="off"/>
        <w:tabs>
          <w:tab w:val="left" w:pos="1498" w:leader="none"/>
        </w:tabs>
        <w:rPr>
          <w:rFonts w:hint="eastAsia" w:ascii="仿宋" w:hAnsi="仿宋" w:eastAsia="仿宋" w:cs="仿宋"/>
          <w:b/>
          <w:color w:val="auto"/>
          <w:sz w:val="32"/>
          <w:szCs w:val="32"/>
          <w:highlight w:val="none"/>
          <w:lang w:val="en-US" w:eastAsia="zh-CN" w:bidi="ar-SA"/>
        </w:rPr>
      </w:pPr>
      <w:r>
        <w:rPr>
          <w:rFonts w:hint="eastAsia" w:ascii="仿宋" w:hAnsi="仿宋" w:eastAsia="仿宋" w:cs="仿宋"/>
          <w:b/>
          <w:color w:val="auto"/>
          <w:sz w:val="32"/>
          <w:szCs w:val="32"/>
          <w:highlight w:val="none"/>
          <w:lang w:val="en-US" w:eastAsia="zh-CN" w:bidi="ar-SA"/>
        </w:rPr>
      </w:r>
      <w:r/>
    </w:p>
    <w:p>
      <w:pPr>
        <w:jc w:val="center"/>
        <w:spacing w:line="580" w:lineRule="exact"/>
        <w:widowControl w:val="off"/>
        <w:tabs>
          <w:tab w:val="left" w:pos="1498" w:leader="none"/>
        </w:tabs>
        <w:rPr>
          <w:rFonts w:ascii="仿宋" w:hAnsi="仿宋" w:eastAsia="仿宋" w:cs="仿宋"/>
          <w:b/>
          <w:color w:val="auto"/>
          <w:sz w:val="32"/>
          <w:szCs w:val="32"/>
          <w:highlight w:val="none"/>
          <w:lang w:val="en-US" w:eastAsia="zh-CN" w:bidi="ar-SA"/>
        </w:rPr>
      </w:pPr>
      <w:r>
        <w:rPr>
          <w:rFonts w:hint="eastAsia" w:ascii="仿宋" w:hAnsi="仿宋" w:eastAsia="仿宋" w:cs="仿宋"/>
          <w:b/>
          <w:color w:val="auto"/>
          <w:sz w:val="32"/>
          <w:szCs w:val="32"/>
          <w:highlight w:val="none"/>
          <w:lang w:val="en-US" w:eastAsia="zh-CN" w:bidi="ar-SA"/>
        </w:rPr>
        <w:t xml:space="preserve">无重大违法行为声明</w:t>
      </w:r>
      <w:r/>
    </w:p>
    <w:p>
      <w:pPr>
        <w:jc w:val="both"/>
        <w:spacing w:line="580" w:lineRule="exact"/>
        <w:widowControl w:val="off"/>
        <w:tabs>
          <w:tab w:val="left" w:pos="1498" w:leader="none"/>
        </w:tabs>
        <w:rPr>
          <w:rFonts w:ascii="仿宋" w:hAnsi="仿宋" w:eastAsia="仿宋" w:cs="仿宋"/>
          <w:bCs/>
          <w:color w:val="auto"/>
          <w:sz w:val="24"/>
          <w:szCs w:val="20"/>
          <w:highlight w:val="none"/>
          <w:lang w:val="en-US" w:eastAsia="zh-CN" w:bidi="ar-SA"/>
        </w:rPr>
      </w:pPr>
      <w:r>
        <w:rPr>
          <w:rFonts w:hint="eastAsia" w:ascii="仿宋" w:hAnsi="仿宋" w:eastAsia="仿宋" w:cs="仿宋"/>
          <w:color w:val="auto"/>
          <w:sz w:val="24"/>
          <w:szCs w:val="24"/>
          <w:highlight w:val="none"/>
          <w:u w:val="single"/>
          <w:lang w:val="en-US" w:eastAsia="zh-CN" w:bidi="ar-SA"/>
        </w:rPr>
        <w:t xml:space="preserve">（采购人/采购代理机构）</w:t>
      </w:r>
      <w:r>
        <w:rPr>
          <w:rFonts w:hint="eastAsia" w:ascii="仿宋" w:hAnsi="仿宋" w:eastAsia="仿宋" w:cs="仿宋"/>
          <w:bCs/>
          <w:color w:val="auto"/>
          <w:sz w:val="24"/>
          <w:szCs w:val="20"/>
          <w:highlight w:val="none"/>
          <w:u w:val="single"/>
          <w:lang w:val="en-US" w:eastAsia="zh-CN" w:bidi="ar-SA"/>
        </w:rPr>
        <w:t xml:space="preserve"> </w:t>
      </w:r>
      <w:r>
        <w:rPr>
          <w:rFonts w:hint="eastAsia" w:ascii="仿宋" w:hAnsi="仿宋" w:eastAsia="仿宋" w:cs="仿宋"/>
          <w:bCs/>
          <w:color w:val="auto"/>
          <w:sz w:val="24"/>
          <w:szCs w:val="20"/>
          <w:highlight w:val="none"/>
          <w:lang w:val="en-US" w:eastAsia="zh-CN" w:bidi="ar-SA"/>
        </w:rPr>
        <w:t xml:space="preserve">：</w:t>
      </w:r>
      <w:r/>
    </w:p>
    <w:p>
      <w:pPr>
        <w:ind w:firstLine="600"/>
        <w:jc w:val="both"/>
        <w:spacing w:line="600" w:lineRule="exact"/>
        <w:widowControl w:val="off"/>
        <w:rPr>
          <w:rFonts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我公司在参加编号为</w:t>
      </w:r>
      <w:r>
        <w:rPr>
          <w:rFonts w:hint="eastAsia" w:ascii="仿宋" w:hAnsi="仿宋" w:eastAsia="仿宋" w:cs="仿宋"/>
          <w:bCs/>
          <w:color w:val="auto"/>
          <w:sz w:val="24"/>
          <w:szCs w:val="20"/>
          <w:highlight w:val="none"/>
          <w:u w:val="single"/>
          <w:lang w:val="en-US" w:eastAsia="zh-CN" w:bidi="ar-SA"/>
        </w:rPr>
        <w:t xml:space="preserve">            号                     </w:t>
      </w:r>
      <w:r>
        <w:rPr>
          <w:rFonts w:hint="eastAsia" w:ascii="仿宋" w:hAnsi="仿宋" w:eastAsia="仿宋" w:cs="仿宋"/>
          <w:bCs/>
          <w:color w:val="auto"/>
          <w:sz w:val="24"/>
          <w:szCs w:val="20"/>
          <w:highlight w:val="none"/>
          <w:lang w:val="en-US" w:eastAsia="zh-CN" w:bidi="ar-SA"/>
        </w:rPr>
        <w:t xml:space="preserve">项目的采购活动前3年内，在经营活动中没有重大违法记录。未被信用中国网、中国政府采购网、江苏政府采购网列入失信被执行人、重大税收违法失信主体、政府采购严重违法失信行为记录名单。</w:t>
      </w:r>
      <w:r/>
    </w:p>
    <w:p>
      <w:pPr>
        <w:ind w:firstLine="600"/>
        <w:jc w:val="both"/>
        <w:spacing w:line="600" w:lineRule="exact"/>
        <w:widowControl w:val="off"/>
        <w:rPr>
          <w:rFonts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特此声明。</w:t>
      </w:r>
      <w:r/>
    </w:p>
    <w:p>
      <w:pPr>
        <w:ind w:firstLine="600"/>
        <w:jc w:val="both"/>
        <w:spacing w:line="600" w:lineRule="exact"/>
        <w:widowControl w:val="off"/>
        <w:rPr>
          <w:rFonts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（说明：重大违法记录是指投标人因违法经营受到刑事处罚或者责令停产停业、吊销许可证或者执照、较大数额罚款等行政处罚， 其中较大数额罚款指200万元以上的罚款。）</w:t>
      </w:r>
      <w:r/>
    </w:p>
    <w:p>
      <w:pPr>
        <w:ind w:firstLine="600"/>
        <w:jc w:val="both"/>
        <w:spacing w:line="600" w:lineRule="exact"/>
        <w:widowControl w:val="off"/>
        <w:rPr>
          <w:rFonts w:ascii="仿宋" w:hAnsi="仿宋" w:eastAsia="仿宋" w:cs="仿宋"/>
          <w:color w:val="auto"/>
          <w:sz w:val="24"/>
          <w:szCs w:val="22"/>
          <w:highlight w:val="none"/>
          <w:lang w:val="en-US" w:eastAsia="zh-CN" w:bidi="ar-SA"/>
        </w:rPr>
      </w:pPr>
      <w:r>
        <w:rPr>
          <w:rFonts w:ascii="仿宋" w:hAnsi="仿宋" w:eastAsia="仿宋" w:cs="仿宋"/>
          <w:color w:val="auto"/>
          <w:sz w:val="24"/>
          <w:szCs w:val="22"/>
          <w:highlight w:val="none"/>
          <w:lang w:val="en-US" w:eastAsia="zh-CN" w:bidi="ar-SA"/>
        </w:rPr>
      </w:r>
      <w:r/>
    </w:p>
    <w:p>
      <w:pPr>
        <w:ind w:firstLine="600"/>
        <w:jc w:val="both"/>
        <w:spacing w:line="600" w:lineRule="exact"/>
        <w:widowControl w:val="off"/>
        <w:rPr>
          <w:rFonts w:ascii="仿宋" w:hAnsi="仿宋" w:eastAsia="仿宋" w:cs="仿宋"/>
          <w:color w:val="auto"/>
          <w:sz w:val="24"/>
          <w:szCs w:val="22"/>
          <w:highlight w:val="none"/>
          <w:lang w:val="en-US" w:eastAsia="zh-CN" w:bidi="ar-SA"/>
        </w:rPr>
      </w:pPr>
      <w:r>
        <w:rPr>
          <w:rFonts w:ascii="仿宋" w:hAnsi="仿宋" w:eastAsia="仿宋" w:cs="仿宋"/>
          <w:color w:val="auto"/>
          <w:sz w:val="24"/>
          <w:szCs w:val="22"/>
          <w:highlight w:val="none"/>
          <w:lang w:val="en-US" w:eastAsia="zh-CN" w:bidi="ar-SA"/>
        </w:rPr>
      </w:r>
      <w:r/>
    </w:p>
    <w:p>
      <w:pPr>
        <w:jc w:val="both"/>
        <w:keepLines w:val="0"/>
        <w:keepNext w:val="0"/>
        <w:pageBreakBefore w:val="0"/>
        <w:spacing w:line="520" w:lineRule="exact"/>
        <w:widowControl w:val="off"/>
        <w:rPr>
          <w:rFonts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单位名称：</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keepLines w:val="0"/>
        <w:keepNext w:val="0"/>
        <w:pageBreakBefore w:val="0"/>
        <w:spacing w:line="520" w:lineRule="exact"/>
        <w:widowControl w:val="off"/>
        <w:rPr>
          <w:rFonts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法定代表人（或授权代表）：</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（签字/签章）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keepLines w:val="0"/>
        <w:keepNext w:val="0"/>
        <w:pageBreakBefore w:val="0"/>
        <w:spacing w:line="520" w:lineRule="exact"/>
        <w:widowControl w:val="off"/>
        <w:rPr>
          <w:rFonts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日期：      年      月      日</w:t>
      </w:r>
      <w:r/>
    </w:p>
    <w:p>
      <w:pPr>
        <w:spacing w:line="50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p>
      <w:pPr>
        <w:ind w:left="0" w:right="0"/>
        <w:jc w:val="both"/>
        <w:keepLines w:val="0"/>
        <w:keepNext w:val="0"/>
        <w:spacing w:before="0" w:beforeAutospacing="0" w:after="0" w:afterAutospacing="0"/>
        <w:widowControl w:val="off"/>
        <w:rPr>
          <w:rFonts w:hint="default"/>
        </w:rPr>
        <w:suppressLineNumbers w:val="0"/>
      </w:pPr>
      <w:r>
        <w:rPr>
          <w:rFonts w:hint="eastAsia" w:ascii="仿宋" w:hAnsi="仿宋" w:eastAsia="仿宋" w:cs="仿宋"/>
          <w:bCs/>
          <w:sz w:val="28"/>
          <w:szCs w:val="28"/>
          <w:highlight w:val="none"/>
        </w:rPr>
        <w:br w:type="page" w:clear="all"/>
      </w:r>
      <w:r/>
    </w:p>
    <w:p>
      <w:pPr>
        <w:spacing w:line="500" w:lineRule="exact"/>
        <w:rPr>
          <w:rFonts w:hint="default" w:ascii="仿宋" w:hAnsi="仿宋" w:eastAsia="仿宋" w:cs="仿宋"/>
          <w:bCs/>
          <w:sz w:val="28"/>
          <w:szCs w:val="28"/>
          <w:highlight w:val="none"/>
        </w:rPr>
      </w:pPr>
      <w:r>
        <w:rPr>
          <w:rFonts w:hint="eastAsia" w:ascii="仿宋" w:hAnsi="仿宋" w:eastAsia="仿宋" w:cs="仿宋"/>
          <w:bCs/>
          <w:sz w:val="28"/>
          <w:szCs w:val="28"/>
          <w:highlight w:val="none"/>
        </w:rPr>
        <w:t xml:space="preserve">（6）法律、行政法规规定的其他条件</w:t>
      </w:r>
      <w:r/>
    </w:p>
    <w:p>
      <w:pPr>
        <w:rPr>
          <w:rFonts w:hint="default" w:ascii="仿宋" w:hAnsi="仿宋" w:eastAsia="仿宋" w:cs="仿宋"/>
          <w:highlight w:val="none"/>
        </w:rPr>
      </w:pPr>
      <w:r>
        <w:rPr>
          <w:rFonts w:hint="default" w:ascii="仿宋" w:hAnsi="仿宋" w:eastAsia="仿宋" w:cs="仿宋"/>
          <w:highlight w:val="none"/>
        </w:rPr>
        <w:br w:type="page" w:clear="all"/>
      </w:r>
      <w:r/>
    </w:p>
    <w:p>
      <w:pPr>
        <w:numPr>
          <w:ilvl w:val="0"/>
          <w:numId w:val="7"/>
        </w:numPr>
        <w:jc w:val="both"/>
        <w:widowControl w:val="off"/>
        <w:rPr>
          <w:rFonts w:hint="eastAsia" w:ascii="仿宋" w:hAnsi="仿宋" w:eastAsia="仿宋" w:cs="仿宋"/>
          <w:bCs/>
          <w:sz w:val="28"/>
          <w:szCs w:val="28"/>
          <w:highlight w:val="none"/>
          <w:lang w:val="en-US" w:eastAsia="zh-CN" w:bidi="ar-SA"/>
        </w:rPr>
        <w:outlineLvl w:val="9"/>
      </w:pPr>
      <w:r>
        <w:rPr>
          <w:rFonts w:hint="eastAsia" w:ascii="仿宋" w:hAnsi="仿宋" w:eastAsia="仿宋" w:cs="仿宋"/>
          <w:bCs/>
          <w:sz w:val="28"/>
          <w:szCs w:val="28"/>
          <w:highlight w:val="none"/>
          <w:lang w:val="en-US" w:eastAsia="zh-CN" w:bidi="ar-SA"/>
        </w:rPr>
        <w:t xml:space="preserve">本项目的其他资格要求</w:t>
      </w:r>
      <w:r/>
    </w:p>
    <w:p>
      <w:pPr>
        <w:pStyle w:val="1039"/>
        <w:jc w:val="left"/>
        <w:rPr>
          <w:rFonts w:ascii="仿宋" w:hAnsi="仿宋" w:eastAsia="仿宋" w:cs="仿宋"/>
          <w:b/>
          <w:color w:val="auto"/>
          <w:sz w:val="32"/>
          <w:szCs w:val="24"/>
          <w:highlight w:val="none"/>
        </w:rPr>
        <w:outlineLvl w:val="9"/>
      </w:pPr>
      <w:r>
        <w:rPr>
          <w:rFonts w:ascii="仿宋" w:hAnsi="仿宋" w:eastAsia="仿宋" w:cs="仿宋"/>
          <w:b/>
          <w:color w:val="auto"/>
          <w:sz w:val="32"/>
          <w:szCs w:val="24"/>
          <w:highlight w:val="none"/>
        </w:rPr>
      </w:r>
      <w:r/>
    </w:p>
    <w:p>
      <w:pPr>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br w:type="page" w:clear="all"/>
      </w:r>
      <w:r/>
    </w:p>
    <w:p>
      <w:pPr>
        <w:pStyle w:val="1030"/>
        <w:rPr>
          <w:rFonts w:ascii="仿宋" w:hAnsi="仿宋" w:eastAsia="仿宋" w:cs="仿宋"/>
          <w:color w:val="ff0000"/>
          <w:highlight w:val="none"/>
        </w:rPr>
        <w:outlineLvl w:val="1"/>
      </w:pPr>
      <w:r/>
      <w:bookmarkStart w:id="66" w:name="_Toc6023"/>
      <w:r/>
      <w:bookmarkStart w:id="67" w:name="_Toc31622"/>
      <w:r/>
      <w:bookmarkStart w:id="68" w:name="_Toc31024"/>
      <w:r/>
      <w:bookmarkStart w:id="69" w:name="_Toc25637"/>
      <w:r>
        <w:rPr>
          <w:rFonts w:hint="eastAsia" w:ascii="仿宋" w:hAnsi="仿宋" w:eastAsia="仿宋" w:cs="仿宋"/>
          <w:color w:val="ff0000"/>
          <w:highlight w:val="none"/>
        </w:rPr>
        <w:t xml:space="preserve">（三）符合条件</w:t>
      </w:r>
      <w:bookmarkEnd w:id="66"/>
      <w:r/>
      <w:bookmarkEnd w:id="67"/>
      <w:r/>
      <w:bookmarkEnd w:id="68"/>
      <w:r/>
      <w:bookmarkEnd w:id="69"/>
      <w:r/>
      <w:r/>
    </w:p>
    <w:p>
      <w:pPr>
        <w:pStyle w:val="1040"/>
        <w:rPr>
          <w:rFonts w:ascii="仿宋" w:hAnsi="仿宋" w:eastAsia="仿宋" w:cs="仿宋"/>
          <w:b/>
          <w:sz w:val="32"/>
          <w:szCs w:val="24"/>
          <w:highlight w:val="none"/>
        </w:rPr>
        <w:outlineLvl w:val="2"/>
      </w:pPr>
      <w:r>
        <w:rPr>
          <w:rFonts w:hint="eastAsia" w:ascii="仿宋" w:hAnsi="仿宋" w:eastAsia="仿宋" w:cs="仿宋"/>
          <w:b/>
          <w:sz w:val="32"/>
          <w:szCs w:val="24"/>
          <w:highlight w:val="none"/>
        </w:rPr>
        <w:t xml:space="preserve">开标一览表及报价</w:t>
      </w:r>
      <w:r/>
    </w:p>
    <w:p>
      <w:pPr>
        <w:rPr>
          <w:highlight w:val="none"/>
        </w:rPr>
      </w:pPr>
      <w:r>
        <w:rPr>
          <w:highlight w:val="none"/>
        </w:rPr>
      </w:r>
      <w:r/>
    </w:p>
    <w:p>
      <w:pPr>
        <w:rPr>
          <w:highlight w:val="none"/>
        </w:rPr>
      </w:pPr>
      <w:r>
        <w:rPr>
          <w:highlight w:val="none"/>
        </w:rPr>
      </w:r>
      <w:r/>
    </w:p>
    <w:p>
      <w:pPr>
        <w:pStyle w:val="1041"/>
        <w:jc w:val="center"/>
        <w:spacing w:line="600" w:lineRule="exact"/>
        <w:rPr>
          <w:rFonts w:ascii="仿宋" w:hAnsi="仿宋" w:eastAsia="仿宋" w:cs="仿宋"/>
          <w:b/>
          <w:sz w:val="32"/>
          <w:szCs w:val="24"/>
          <w:highlight w:val="none"/>
        </w:rPr>
      </w:pPr>
      <w:r>
        <w:rPr>
          <w:rFonts w:hint="eastAsia" w:ascii="仿宋" w:hAnsi="仿宋" w:eastAsia="仿宋" w:cs="仿宋"/>
          <w:b/>
          <w:sz w:val="32"/>
          <w:szCs w:val="24"/>
          <w:highlight w:val="none"/>
        </w:rPr>
        <w:t xml:space="preserve">开标一览表及报价的声明</w:t>
      </w:r>
      <w:r/>
    </w:p>
    <w:p>
      <w:pPr>
        <w:pStyle w:val="1041"/>
        <w:spacing w:line="600" w:lineRule="exact"/>
        <w:rPr>
          <w:rFonts w:ascii="仿宋" w:hAnsi="仿宋" w:eastAsia="仿宋" w:cs="仿宋"/>
          <w:sz w:val="24"/>
          <w:highlight w:val="none"/>
          <w:u w:val="single"/>
        </w:rPr>
      </w:pPr>
      <w:r>
        <w:rPr>
          <w:rFonts w:ascii="仿宋" w:hAnsi="仿宋" w:eastAsia="仿宋" w:cs="仿宋"/>
          <w:sz w:val="24"/>
          <w:highlight w:val="none"/>
          <w:u w:val="single"/>
        </w:rPr>
      </w:r>
      <w:r/>
    </w:p>
    <w:p>
      <w:pPr>
        <w:pStyle w:val="1041"/>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rPr>
        <w:t xml:space="preserve">（采购人/采购代理机构）</w:t>
      </w:r>
      <w:r>
        <w:rPr>
          <w:rFonts w:hint="eastAsia" w:ascii="仿宋" w:hAnsi="仿宋" w:eastAsia="仿宋" w:cs="仿宋"/>
          <w:bCs/>
          <w:sz w:val="24"/>
          <w:szCs w:val="20"/>
          <w:highlight w:val="none"/>
        </w:rPr>
        <w:t xml:space="preserve">：</w:t>
      </w:r>
      <w:r/>
    </w:p>
    <w:p>
      <w:pPr>
        <w:pStyle w:val="1041"/>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项目，开标一览表格式、填写要求符合招标文件规定，报价未超过预算或最高限价，具体报价内容详见开标一览表。</w:t>
      </w:r>
      <w:r/>
    </w:p>
    <w:p>
      <w:pPr>
        <w:pStyle w:val="1041"/>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1041"/>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（我司知晓下列处理原则：已提供本声明但投标文件中开标一览表填写错误或按</w:t>
      </w:r>
      <w:r>
        <w:rPr>
          <w:rFonts w:hint="eastAsia" w:ascii="仿宋" w:hAnsi="仿宋" w:eastAsia="仿宋" w:cs="仿宋"/>
          <w:bCs/>
          <w:sz w:val="24"/>
          <w:szCs w:val="20"/>
          <w:highlight w:val="none"/>
          <w:lang w:eastAsia="zh-CN"/>
        </w:rPr>
        <w:t xml:space="preserve">投标人</w:t>
      </w:r>
      <w:r>
        <w:rPr>
          <w:rFonts w:hint="eastAsia" w:ascii="仿宋" w:hAnsi="仿宋" w:eastAsia="仿宋" w:cs="仿宋"/>
          <w:bCs/>
          <w:sz w:val="24"/>
          <w:szCs w:val="20"/>
          <w:highlight w:val="none"/>
        </w:rPr>
        <w:t xml:space="preserve">须知28.2.5修正后的报价不符合招标文件规定的，本声明无效并以开标一览表或28.2.5约定为准，可能做不符性处理。）</w:t>
      </w:r>
      <w:r/>
    </w:p>
    <w:p>
      <w:pPr>
        <w:pStyle w:val="1041"/>
        <w:ind w:firstLine="480"/>
        <w:spacing w:line="600" w:lineRule="exact"/>
        <w:rPr>
          <w:rFonts w:ascii="仿宋" w:hAnsi="仿宋" w:eastAsia="仿宋" w:cs="仿宋"/>
          <w:bCs/>
          <w:sz w:val="24"/>
          <w:szCs w:val="20"/>
          <w:highlight w:val="none"/>
        </w:rPr>
      </w:pPr>
      <w:r>
        <w:rPr>
          <w:rFonts w:ascii="仿宋" w:hAnsi="仿宋" w:eastAsia="仿宋" w:cs="仿宋"/>
          <w:bCs/>
          <w:sz w:val="24"/>
          <w:szCs w:val="20"/>
          <w:highlight w:val="none"/>
        </w:rPr>
      </w:r>
      <w:r/>
    </w:p>
    <w:p>
      <w:pPr>
        <w:pStyle w:val="1036"/>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4"/>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4"/>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日期：</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年</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月</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日                     </w:t>
      </w:r>
      <w:r/>
    </w:p>
    <w:p>
      <w:pPr>
        <w:rPr>
          <w:rFonts w:ascii="仿宋" w:hAnsi="仿宋" w:eastAsia="仿宋" w:cs="仿宋"/>
          <w:highlight w:val="none"/>
        </w:rPr>
      </w:pPr>
      <w:r>
        <w:rPr>
          <w:rFonts w:hint="eastAsia" w:ascii="仿宋" w:hAnsi="仿宋" w:eastAsia="仿宋" w:cs="仿宋"/>
          <w:highlight w:val="none"/>
        </w:rPr>
        <w:br w:type="page" w:clear="all"/>
      </w:r>
      <w:r/>
    </w:p>
    <w:p>
      <w:pPr>
        <w:pStyle w:val="1030"/>
        <w:rPr>
          <w:rFonts w:ascii="仿宋" w:hAnsi="仿宋" w:eastAsia="仿宋" w:cs="仿宋"/>
          <w:highlight w:val="none"/>
        </w:rPr>
        <w:outlineLvl w:val="2"/>
      </w:pPr>
      <w:r>
        <w:rPr>
          <w:rFonts w:hint="eastAsia" w:ascii="仿宋" w:hAnsi="仿宋" w:eastAsia="仿宋" w:cs="仿宋"/>
          <w:highlight w:val="none"/>
        </w:rPr>
        <w:t xml:space="preserve">投标声明及承诺函</w:t>
      </w:r>
      <w:r/>
    </w:p>
    <w:p>
      <w:pPr>
        <w:pStyle w:val="1031"/>
        <w:jc w:val="center"/>
        <w:rPr>
          <w:rFonts w:ascii="仿宋" w:hAnsi="仿宋" w:eastAsia="仿宋" w:cs="仿宋"/>
          <w:b/>
          <w:sz w:val="32"/>
          <w:szCs w:val="32"/>
          <w:highlight w:val="none"/>
        </w:rPr>
      </w:pPr>
      <w:r>
        <w:rPr>
          <w:rFonts w:hint="eastAsia" w:ascii="仿宋" w:hAnsi="仿宋" w:eastAsia="仿宋" w:cs="仿宋"/>
          <w:b/>
          <w:sz w:val="32"/>
          <w:szCs w:val="32"/>
          <w:highlight w:val="none"/>
        </w:rPr>
        <w:t xml:space="preserve">投标声明及承诺函</w:t>
      </w:r>
      <w:r/>
    </w:p>
    <w:p>
      <w:pPr>
        <w:pStyle w:val="1031"/>
        <w:jc w:val="left"/>
        <w:spacing w:line="500" w:lineRule="exact"/>
        <w:rPr>
          <w:rFonts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（采购人/采购代理机构）：</w:t>
      </w:r>
      <w:r/>
    </w:p>
    <w:p>
      <w:pPr>
        <w:pStyle w:val="1031"/>
        <w:ind w:firstLine="480"/>
        <w:jc w:val="left"/>
        <w:spacing w:line="5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根据已收到的项目编号为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的</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项目的招标文件，我单位参加本项目招标活动，为此，我方郑重声明以下诸点，并负法律责任：</w:t>
      </w:r>
      <w:r/>
    </w:p>
    <w:p>
      <w:pPr>
        <w:pStyle w:val="1031"/>
        <w:ind w:firstLine="480"/>
        <w:jc w:val="left"/>
        <w:spacing w:line="5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一、我方</w:t>
      </w:r>
      <w:r>
        <w:rPr>
          <w:rFonts w:hint="eastAsia" w:ascii="仿宋" w:hAnsi="仿宋" w:eastAsia="仿宋" w:cs="仿宋"/>
          <w:sz w:val="24"/>
          <w:highlight w:val="none"/>
        </w:rPr>
        <w:t xml:space="preserve">具备招标文件要求的资格条件；</w:t>
      </w:r>
      <w:r/>
    </w:p>
    <w:p>
      <w:pPr>
        <w:pStyle w:val="1031"/>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sz w:val="24"/>
          <w:szCs w:val="24"/>
          <w:highlight w:val="none"/>
        </w:rPr>
        <w:t xml:space="preserve">二</w:t>
      </w:r>
      <w:r>
        <w:rPr>
          <w:rFonts w:hint="eastAsia" w:ascii="仿宋" w:hAnsi="仿宋" w:eastAsia="仿宋" w:cs="仿宋"/>
          <w:color w:val="000000"/>
          <w:sz w:val="24"/>
          <w:szCs w:val="24"/>
          <w:highlight w:val="none"/>
        </w:rPr>
        <w:t xml:space="preserve">、我方在参加采购活动前三年内（自本项目开标时间之日起计算），在经营活动中没有重大违法记录（指因违法经营受到刑事处罚或者责令停产停业、吊销许可证或者执照、较大数额罚款等行政处罚）。</w:t>
      </w:r>
      <w:r/>
    </w:p>
    <w:p>
      <w:pPr>
        <w:pStyle w:val="1031"/>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三、我方同意遵守贵方有关招标的各项规定并且响应招标文件规定的响应有效期；</w:t>
      </w:r>
      <w:r/>
    </w:p>
    <w:p>
      <w:pPr>
        <w:pStyle w:val="1031"/>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四、我方没有为本采购项目提供整体设计、规范编制，以及项目管理、监理、检测等服务；我方与参与本次采购活动的其他</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的法定代表人或委托代理人无夫妻、直系血亲关系；我方与参与本次采购活动的其他</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的负责人不是同一人，也不存在直接控股、管理关系。 </w:t>
      </w:r>
      <w:r/>
    </w:p>
    <w:p>
      <w:pPr>
        <w:pStyle w:val="1031"/>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五、提交投标文件截止时间结束后参加招标的</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不足三家，或在评审期间出现符合专业条件的</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或对招标文件作出实质响应的</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不足三家情形的，我们酌情决定是否参加当场变更的竞争性谈判采购或单一来源方式采购。</w:t>
      </w:r>
      <w:r/>
    </w:p>
    <w:p>
      <w:pPr>
        <w:pStyle w:val="1031"/>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六、我们理解，最低报价不是中标的唯一条件，你们有选择中标人的权利；</w:t>
      </w:r>
      <w:r/>
    </w:p>
    <w:p>
      <w:pPr>
        <w:pStyle w:val="1031"/>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七、如果我方的投标文件被接受，我方将按《中华人民共和国民法典（第三编合同）》及其他有关法律、法规的规定，按期、按质提供服务给采购单位，全面做到履约守信；</w:t>
      </w:r>
      <w:r/>
    </w:p>
    <w:p>
      <w:pPr>
        <w:pStyle w:val="1031"/>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八、我方若违背本声明及承诺约定，经查实，自愿接受采购人及相关主管部门相应的规定处理，并依法承担相应的法律责任。</w:t>
      </w:r>
      <w:r/>
    </w:p>
    <w:p>
      <w:pPr>
        <w:pStyle w:val="1031"/>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九、我司承诺若获得中标/成交资格，我司保证在领取</w:t>
      </w:r>
      <w:r>
        <w:rPr>
          <w:rFonts w:hint="eastAsia" w:ascii="仿宋" w:hAnsi="仿宋" w:eastAsia="仿宋" w:cs="仿宋"/>
          <w:sz w:val="24"/>
          <w:highlight w:val="none"/>
        </w:rPr>
        <w:t xml:space="preserve">中标/</w:t>
      </w:r>
      <w:r>
        <w:rPr>
          <w:rFonts w:hint="eastAsia" w:ascii="仿宋" w:hAnsi="仿宋" w:eastAsia="仿宋" w:cs="仿宋"/>
          <w:color w:val="000000"/>
          <w:sz w:val="24"/>
          <w:szCs w:val="24"/>
          <w:highlight w:val="none"/>
        </w:rPr>
        <w:t xml:space="preserve">成交通知书前按照招标文件约定的标准，向采购代理机构一次性缴纳采购代理服务费。</w:t>
      </w:r>
      <w:r/>
    </w:p>
    <w:p>
      <w:pPr>
        <w:pStyle w:val="1031"/>
        <w:ind w:firstLine="480"/>
        <w:jc w:val="left"/>
        <w:spacing w:line="5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p>
      <w:pPr>
        <w:pStyle w:val="1031"/>
        <w:jc w:val="center"/>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2"/>
          <w:highlight w:val="none"/>
        </w:rPr>
        <w:t xml:space="preserve">投标声明及承诺函 共2页，第1页</w:t>
      </w:r>
      <w:r/>
    </w:p>
    <w:p>
      <w:pPr>
        <w:pStyle w:val="1031"/>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十、我方决不提供虚假材料谋取中标（成交）、决不采取不正当手段诋毁、排挤其他</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、决不与采购人、</w:t>
      </w:r>
      <w:r>
        <w:rPr>
          <w:rFonts w:hint="eastAsia" w:ascii="仿宋" w:hAnsi="仿宋" w:eastAsia="仿宋" w:cs="仿宋"/>
          <w:color w:val="000000"/>
          <w:sz w:val="24"/>
          <w:szCs w:val="24"/>
          <w:highlight w:val="none"/>
          <w:lang w:eastAsia="zh-CN"/>
        </w:rPr>
        <w:t xml:space="preserve">其他投标人</w:t>
      </w:r>
      <w:r>
        <w:rPr>
          <w:rFonts w:hint="eastAsia" w:ascii="仿宋" w:hAnsi="仿宋" w:eastAsia="仿宋" w:cs="仿宋"/>
          <w:color w:val="000000"/>
          <w:sz w:val="24"/>
          <w:szCs w:val="24"/>
          <w:highlight w:val="none"/>
        </w:rPr>
        <w:t xml:space="preserve">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p>
    <w:p>
      <w:pPr>
        <w:pStyle w:val="1031"/>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十一、我单位未组成联合体投标，</w:t>
      </w:r>
      <w:r>
        <w:rPr>
          <w:rFonts w:hint="eastAsia" w:ascii="仿宋" w:hAnsi="仿宋" w:eastAsia="仿宋" w:cs="仿宋"/>
          <w:sz w:val="24"/>
          <w:highlight w:val="none"/>
        </w:rPr>
        <w:t xml:space="preserve">中标/</w:t>
      </w:r>
      <w:r>
        <w:rPr>
          <w:rFonts w:hint="eastAsia" w:ascii="仿宋" w:hAnsi="仿宋" w:eastAsia="仿宋" w:cs="仿宋"/>
          <w:color w:val="000000"/>
          <w:sz w:val="24"/>
          <w:szCs w:val="24"/>
          <w:highlight w:val="none"/>
        </w:rPr>
        <w:t xml:space="preserve">成交后不进行分包、转包。</w:t>
      </w:r>
      <w:r/>
    </w:p>
    <w:p>
      <w:pPr>
        <w:pStyle w:val="1031"/>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十二、我方同意采购人、采购代理机构将本声明及承诺函上网公开。</w:t>
      </w:r>
      <w:r/>
    </w:p>
    <w:p>
      <w:pPr>
        <w:pStyle w:val="1031"/>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十三、与本招标有关的正式联系方式为： </w:t>
      </w:r>
      <w:r/>
    </w:p>
    <w:p>
      <w:pPr>
        <w:pStyle w:val="1031"/>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联系人：               </w:t>
      </w:r>
      <w:r/>
    </w:p>
    <w:p>
      <w:pPr>
        <w:pStyle w:val="1031"/>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地址：                 </w:t>
      </w:r>
      <w:r/>
    </w:p>
    <w:p>
      <w:pPr>
        <w:pStyle w:val="1031"/>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电话：                         </w:t>
      </w:r>
      <w:r/>
    </w:p>
    <w:p>
      <w:pPr>
        <w:pStyle w:val="1031"/>
        <w:jc w:val="left"/>
        <w:spacing w:line="5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p>
      <w:pPr>
        <w:pStyle w:val="1036"/>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4"/>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4"/>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日期：</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年</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月</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日                     </w:t>
      </w:r>
      <w:r/>
    </w:p>
    <w:p>
      <w:pPr>
        <w:pStyle w:val="1031"/>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31"/>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31"/>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31"/>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31"/>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31"/>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31"/>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31"/>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31"/>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31"/>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31"/>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31"/>
        <w:jc w:val="center"/>
        <w:spacing w:line="500" w:lineRule="exact"/>
        <w:rPr>
          <w:rFonts w:ascii="仿宋" w:hAnsi="仿宋" w:eastAsia="仿宋" w:cs="仿宋"/>
          <w:color w:val="000000"/>
          <w:sz w:val="22"/>
          <w:highlight w:val="none"/>
        </w:rPr>
      </w:pPr>
      <w:r>
        <w:rPr>
          <w:rFonts w:hint="eastAsia" w:ascii="仿宋" w:hAnsi="仿宋" w:eastAsia="仿宋" w:cs="仿宋"/>
          <w:color w:val="000000"/>
          <w:sz w:val="22"/>
          <w:highlight w:val="none"/>
        </w:rPr>
        <w:t xml:space="preserve">投标声明及承诺函 共2页，第2页</w:t>
      </w:r>
      <w:r/>
    </w:p>
    <w:p>
      <w:pPr>
        <w:pStyle w:val="1044"/>
        <w:spacing w:line="520" w:lineRule="exact"/>
        <w:rPr>
          <w:rFonts w:ascii="仿宋" w:hAnsi="仿宋" w:eastAsia="仿宋" w:cs="仿宋"/>
          <w:b/>
          <w:sz w:val="24"/>
          <w:szCs w:val="20"/>
          <w:highlight w:val="none"/>
        </w:rPr>
      </w:pPr>
      <w:r>
        <w:rPr>
          <w:rFonts w:hint="eastAsia" w:ascii="仿宋" w:hAnsi="仿宋" w:eastAsia="仿宋" w:cs="仿宋"/>
          <w:highlight w:val="none"/>
        </w:rPr>
        <w:br w:type="page" w:clear="all"/>
      </w:r>
      <w:r/>
    </w:p>
    <w:p>
      <w:pPr>
        <w:pStyle w:val="1032"/>
        <w:rPr>
          <w:rFonts w:ascii="仿宋" w:hAnsi="仿宋" w:eastAsia="仿宋" w:cs="仿宋"/>
          <w:highlight w:val="none"/>
        </w:rPr>
        <w:outlineLvl w:val="2"/>
      </w:pPr>
      <w:r>
        <w:rPr>
          <w:rFonts w:hint="eastAsia" w:ascii="仿宋" w:hAnsi="仿宋" w:eastAsia="仿宋" w:cs="仿宋"/>
          <w:highlight w:val="none"/>
        </w:rPr>
        <w:t xml:space="preserve">法定代表人身份证明或法定代表人授权委托书</w:t>
      </w:r>
      <w:r/>
    </w:p>
    <w:p>
      <w:pPr>
        <w:pStyle w:val="1033"/>
        <w:jc w:val="center"/>
        <w:spacing w:line="560" w:lineRule="exact"/>
        <w:rPr>
          <w:rFonts w:ascii="仿宋" w:hAnsi="仿宋" w:eastAsia="仿宋" w:cs="仿宋"/>
          <w:b/>
          <w:bCs/>
          <w:sz w:val="32"/>
          <w:szCs w:val="32"/>
          <w:highlight w:val="none"/>
        </w:rPr>
      </w:pPr>
      <w:r>
        <w:rPr>
          <w:rFonts w:hint="eastAsia" w:ascii="仿宋" w:hAnsi="仿宋" w:eastAsia="仿宋" w:cs="仿宋"/>
          <w:b/>
          <w:bCs/>
          <w:sz w:val="32"/>
          <w:szCs w:val="32"/>
          <w:highlight w:val="none"/>
        </w:rPr>
        <w:t xml:space="preserve">法定代表人身份证明</w:t>
      </w:r>
      <w:r/>
    </w:p>
    <w:p>
      <w:pPr>
        <w:pStyle w:val="1033"/>
        <w:jc w:val="center"/>
        <w:spacing w:line="560" w:lineRule="exact"/>
        <w:rPr>
          <w:rFonts w:ascii="仿宋" w:hAnsi="仿宋" w:eastAsia="仿宋" w:cs="仿宋"/>
          <w:b/>
          <w:bCs/>
          <w:sz w:val="32"/>
          <w:szCs w:val="32"/>
          <w:highlight w:val="none"/>
        </w:rPr>
      </w:pPr>
      <w:r>
        <w:rPr>
          <w:rFonts w:ascii="仿宋" w:hAnsi="仿宋" w:eastAsia="仿宋" w:cs="仿宋"/>
          <w:b/>
          <w:bCs/>
          <w:sz w:val="32"/>
          <w:szCs w:val="32"/>
          <w:highlight w:val="none"/>
        </w:rPr>
      </w:r>
      <w:r/>
    </w:p>
    <w:p>
      <w:pPr>
        <w:pStyle w:val="1034"/>
        <w:spacing w:line="480" w:lineRule="exact"/>
        <w:rPr>
          <w:rFonts w:ascii="仿宋" w:hAnsi="仿宋" w:eastAsia="仿宋" w:cs="仿宋"/>
          <w:sz w:val="24"/>
          <w:szCs w:val="20"/>
          <w:highlight w:val="none"/>
          <w:u w:val="single"/>
        </w:rPr>
      </w:pPr>
      <w:r>
        <w:rPr>
          <w:rFonts w:hint="eastAsia" w:ascii="仿宋" w:hAnsi="仿宋" w:eastAsia="仿宋" w:cs="仿宋"/>
          <w:sz w:val="24"/>
          <w:szCs w:val="20"/>
          <w:highlight w:val="none"/>
          <w:lang w:eastAsia="zh-CN"/>
        </w:rPr>
        <w:t xml:space="preserve">投标人</w:t>
      </w:r>
      <w:r>
        <w:rPr>
          <w:rFonts w:hint="eastAsia" w:ascii="仿宋" w:hAnsi="仿宋" w:eastAsia="仿宋" w:cs="仿宋"/>
          <w:sz w:val="24"/>
          <w:szCs w:val="20"/>
          <w:highlight w:val="none"/>
        </w:rPr>
        <w:t xml:space="preserve">名称：</w:t>
      </w:r>
      <w:r>
        <w:rPr>
          <w:rFonts w:hint="eastAsia" w:ascii="仿宋" w:hAnsi="仿宋" w:eastAsia="仿宋" w:cs="仿宋"/>
          <w:sz w:val="24"/>
          <w:szCs w:val="20"/>
          <w:highlight w:val="none"/>
          <w:u w:val="single"/>
        </w:rPr>
        <w:t xml:space="preserve">                             </w:t>
      </w:r>
      <w:r/>
    </w:p>
    <w:p>
      <w:pPr>
        <w:pStyle w:val="1034"/>
        <w:spacing w:line="480" w:lineRule="exact"/>
        <w:rPr>
          <w:rFonts w:ascii="仿宋" w:hAnsi="仿宋" w:eastAsia="仿宋" w:cs="仿宋"/>
          <w:sz w:val="24"/>
          <w:szCs w:val="20"/>
          <w:highlight w:val="none"/>
          <w:u w:val="single"/>
        </w:rPr>
      </w:pPr>
      <w:r>
        <w:rPr>
          <w:rFonts w:hint="eastAsia" w:ascii="仿宋" w:hAnsi="仿宋" w:eastAsia="仿宋" w:cs="仿宋"/>
          <w:sz w:val="24"/>
          <w:szCs w:val="20"/>
          <w:highlight w:val="none"/>
        </w:rPr>
        <w:t xml:space="preserve">单位性质：</w:t>
      </w:r>
      <w:r>
        <w:rPr>
          <w:rFonts w:hint="eastAsia" w:ascii="仿宋" w:hAnsi="仿宋" w:eastAsia="仿宋" w:cs="仿宋"/>
          <w:sz w:val="24"/>
          <w:szCs w:val="20"/>
          <w:highlight w:val="none"/>
          <w:u w:val="single"/>
        </w:rPr>
        <w:t xml:space="preserve">                               </w:t>
      </w:r>
      <w:r/>
    </w:p>
    <w:p>
      <w:pPr>
        <w:pStyle w:val="1034"/>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rPr>
        <w:t xml:space="preserve">注册地址：</w:t>
      </w:r>
      <w:r>
        <w:rPr>
          <w:rFonts w:hint="eastAsia" w:ascii="仿宋" w:hAnsi="仿宋" w:eastAsia="仿宋" w:cs="仿宋"/>
          <w:sz w:val="24"/>
          <w:szCs w:val="20"/>
          <w:highlight w:val="none"/>
          <w:u w:val="single"/>
        </w:rPr>
        <w:t xml:space="preserve">                               </w:t>
      </w:r>
      <w:r/>
    </w:p>
    <w:p>
      <w:pPr>
        <w:pStyle w:val="1034"/>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rPr>
        <w:t xml:space="preserve">成立时间：</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年</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月</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日</w:t>
      </w:r>
      <w:r/>
    </w:p>
    <w:p>
      <w:pPr>
        <w:pStyle w:val="1034"/>
        <w:spacing w:line="480" w:lineRule="exact"/>
        <w:rPr>
          <w:rFonts w:ascii="仿宋" w:hAnsi="仿宋" w:eastAsia="仿宋" w:cs="仿宋"/>
          <w:sz w:val="24"/>
          <w:szCs w:val="20"/>
          <w:highlight w:val="none"/>
        </w:rPr>
      </w:pPr>
      <w:r>
        <w:rPr>
          <w:rFonts w:ascii="仿宋" w:hAnsi="仿宋" w:eastAsia="仿宋" w:cs="仿宋"/>
          <w:sz w:val="24"/>
          <w:szCs w:val="20"/>
          <w:highlight w:val="none"/>
        </w:rPr>
      </w:r>
      <w:r/>
    </w:p>
    <w:p>
      <w:pPr>
        <w:pStyle w:val="1034"/>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rPr>
        <w:t xml:space="preserve">姓名：</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性别：</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年龄：</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职务：</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系</w:t>
      </w:r>
      <w:r/>
    </w:p>
    <w:p>
      <w:pPr>
        <w:pStyle w:val="1034"/>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w:t>
      </w:r>
      <w:r>
        <w:rPr>
          <w:rFonts w:hint="eastAsia" w:ascii="仿宋" w:hAnsi="仿宋" w:eastAsia="仿宋" w:cs="仿宋"/>
          <w:sz w:val="24"/>
          <w:szCs w:val="20"/>
          <w:highlight w:val="none"/>
          <w:lang w:eastAsia="zh-CN"/>
        </w:rPr>
        <w:t xml:space="preserve">投标人</w:t>
      </w:r>
      <w:r>
        <w:rPr>
          <w:rFonts w:hint="eastAsia" w:ascii="仿宋" w:hAnsi="仿宋" w:eastAsia="仿宋" w:cs="仿宋"/>
          <w:sz w:val="24"/>
          <w:szCs w:val="20"/>
          <w:highlight w:val="none"/>
        </w:rPr>
        <w:t xml:space="preserve">名称）的法定代表人。</w:t>
      </w:r>
      <w:r/>
    </w:p>
    <w:p>
      <w:pPr>
        <w:pStyle w:val="1034"/>
        <w:ind w:firstLine="480"/>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rPr>
        <w:t xml:space="preserve">特此证明。</w:t>
      </w:r>
      <w:r/>
    </w:p>
    <w:p>
      <w:pPr>
        <w:pStyle w:val="1034"/>
        <w:ind w:firstLine="480"/>
        <w:spacing w:line="480" w:lineRule="exact"/>
        <w:rPr>
          <w:rFonts w:ascii="仿宋" w:hAnsi="仿宋" w:eastAsia="仿宋" w:cs="仿宋"/>
          <w:sz w:val="24"/>
          <w:highlight w:val="none"/>
        </w:rPr>
      </w:pPr>
      <w:r>
        <w:rPr>
          <w:rFonts w:ascii="仿宋" w:hAnsi="仿宋" w:eastAsia="仿宋" w:cs="仿宋"/>
          <w:sz w:val="24"/>
          <w:highlight w:val="none"/>
        </w:rPr>
      </w:r>
      <w:r/>
    </w:p>
    <w:p>
      <w:pPr>
        <w:pStyle w:val="1035"/>
        <w:spacing w:line="600" w:lineRule="exact"/>
        <w:rPr>
          <w:rFonts w:ascii="仿宋" w:hAnsi="仿宋" w:eastAsia="仿宋" w:cs="仿宋"/>
          <w:b/>
          <w:bCs/>
          <w:sz w:val="24"/>
          <w:szCs w:val="20"/>
          <w:highlight w:val="none"/>
        </w:rPr>
      </w:pPr>
      <w:r>
        <w:rPr>
          <w:rFonts w:hint="eastAsia" w:ascii="仿宋" w:hAnsi="仿宋" w:eastAsia="仿宋" w:cs="仿宋"/>
          <w:b/>
          <w:bCs/>
          <w:sz w:val="24"/>
          <w:szCs w:val="20"/>
          <w:highlight w:val="none"/>
        </w:rPr>
        <w:t xml:space="preserve">（法定代表人直接参与的提供，未直接参与可不提供。附法定代表人身份证复印件）</w:t>
      </w:r>
      <w:r/>
    </w:p>
    <w:p>
      <w:pPr>
        <w:pStyle w:val="1036"/>
        <w:ind w:firstLine="629"/>
        <w:spacing w:line="700" w:lineRule="exact"/>
        <w:rPr>
          <w:rFonts w:ascii="仿宋" w:hAnsi="仿宋" w:eastAsia="仿宋" w:cs="仿宋"/>
          <w:sz w:val="24"/>
          <w:szCs w:val="20"/>
          <w:highlight w:val="none"/>
        </w:rPr>
      </w:pPr>
      <w:r>
        <w:rPr>
          <w:rFonts w:ascii="仿宋" w:hAnsi="仿宋" w:eastAsia="仿宋" w:cs="仿宋"/>
          <w:sz w:val="24"/>
          <w:szCs w:val="20"/>
          <w:highlight w:val="none"/>
        </w:rPr>
      </w:r>
      <w:r/>
    </w:p>
    <w:p>
      <w:pPr>
        <w:pStyle w:val="1036"/>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4"/>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36"/>
        <w:spacing w:line="520" w:lineRule="exact"/>
        <w:rPr>
          <w:rFonts w:ascii="仿宋" w:hAnsi="仿宋" w:eastAsia="仿宋" w:cs="仿宋"/>
          <w:sz w:val="24"/>
          <w:szCs w:val="20"/>
          <w:highlight w:val="none"/>
        </w:rPr>
      </w:pPr>
      <w:r>
        <w:rPr>
          <w:rFonts w:hint="eastAsia" w:ascii="仿宋" w:hAnsi="仿宋" w:eastAsia="仿宋" w:cs="仿宋"/>
          <w:b/>
          <w:sz w:val="24"/>
          <w:szCs w:val="20"/>
          <w:highlight w:val="none"/>
        </w:rPr>
        <w:t xml:space="preserve">日期：</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年</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月</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日</w:t>
      </w:r>
      <w:r/>
    </w:p>
    <w:p>
      <w:pPr>
        <w:pStyle w:val="1033"/>
        <w:jc w:val="center"/>
        <w:spacing w:line="560" w:lineRule="exact"/>
        <w:rPr>
          <w:rFonts w:ascii="仿宋" w:hAnsi="仿宋" w:eastAsia="仿宋" w:cs="仿宋"/>
          <w:b/>
          <w:bCs/>
          <w:sz w:val="32"/>
          <w:szCs w:val="32"/>
          <w:highlight w:val="none"/>
        </w:rPr>
      </w:pPr>
      <w:r>
        <w:rPr>
          <w:rFonts w:hint="eastAsia" w:ascii="仿宋" w:hAnsi="仿宋" w:eastAsia="仿宋" w:cs="仿宋"/>
          <w:b/>
          <w:bCs/>
          <w:sz w:val="32"/>
          <w:szCs w:val="32"/>
          <w:highlight w:val="none"/>
        </w:rPr>
        <w:br w:type="page" w:clear="all"/>
      </w:r>
      <w:r>
        <w:rPr>
          <w:rFonts w:hint="eastAsia" w:ascii="仿宋" w:hAnsi="仿宋" w:eastAsia="仿宋" w:cs="仿宋"/>
          <w:b/>
          <w:bCs/>
          <w:sz w:val="32"/>
          <w:szCs w:val="32"/>
          <w:highlight w:val="none"/>
        </w:rPr>
        <w:t xml:space="preserve">法定代表人授权委托书</w:t>
      </w:r>
      <w:r/>
    </w:p>
    <w:p>
      <w:pPr>
        <w:pStyle w:val="1036"/>
        <w:rPr>
          <w:rFonts w:ascii="仿宋" w:hAnsi="仿宋" w:eastAsia="仿宋" w:cs="仿宋"/>
          <w:sz w:val="24"/>
          <w:szCs w:val="24"/>
          <w:highlight w:val="none"/>
          <w:u w:val="single"/>
        </w:rPr>
      </w:pPr>
      <w:r>
        <w:rPr>
          <w:rFonts w:ascii="仿宋" w:hAnsi="仿宋" w:eastAsia="仿宋" w:cs="仿宋"/>
          <w:sz w:val="24"/>
          <w:szCs w:val="24"/>
          <w:highlight w:val="none"/>
          <w:u w:val="single"/>
        </w:rPr>
      </w:r>
      <w:r/>
    </w:p>
    <w:p>
      <w:pPr>
        <w:pStyle w:val="1036"/>
        <w:rPr>
          <w:rFonts w:ascii="仿宋" w:hAnsi="仿宋" w:eastAsia="仿宋" w:cs="仿宋"/>
          <w:sz w:val="24"/>
          <w:szCs w:val="24"/>
          <w:highlight w:val="none"/>
          <w:u w:val="single"/>
        </w:rPr>
      </w:pPr>
      <w:r>
        <w:rPr>
          <w:rFonts w:ascii="仿宋" w:hAnsi="仿宋" w:eastAsia="仿宋" w:cs="仿宋"/>
          <w:sz w:val="24"/>
          <w:szCs w:val="24"/>
          <w:highlight w:val="none"/>
          <w:u w:val="single"/>
        </w:rPr>
      </w:r>
      <w:r/>
    </w:p>
    <w:p>
      <w:pPr>
        <w:pStyle w:val="1036"/>
        <w:spacing w:line="360" w:lineRule="auto"/>
        <w:rPr>
          <w:rFonts w:ascii="仿宋" w:hAnsi="仿宋" w:eastAsia="仿宋" w:cs="仿宋"/>
          <w:sz w:val="24"/>
          <w:szCs w:val="24"/>
          <w:highlight w:val="none"/>
        </w:rPr>
      </w:pPr>
      <w:r>
        <w:rPr>
          <w:rFonts w:hint="eastAsia" w:ascii="仿宋" w:hAnsi="仿宋" w:eastAsia="仿宋" w:cs="仿宋"/>
          <w:sz w:val="24"/>
          <w:szCs w:val="24"/>
          <w:highlight w:val="none"/>
          <w:u w:val="single"/>
        </w:rPr>
        <w:t xml:space="preserve">（采购人/采购代理机构）</w:t>
      </w:r>
      <w:r>
        <w:rPr>
          <w:rFonts w:hint="eastAsia" w:ascii="仿宋" w:hAnsi="仿宋" w:eastAsia="仿宋" w:cs="仿宋"/>
          <w:sz w:val="24"/>
          <w:szCs w:val="24"/>
          <w:highlight w:val="none"/>
        </w:rPr>
        <w:t xml:space="preserve">：</w:t>
      </w:r>
      <w:r/>
    </w:p>
    <w:p>
      <w:pPr>
        <w:pStyle w:val="1036"/>
        <w:ind w:firstLine="480"/>
        <w:spacing w:line="360" w:lineRule="auto"/>
        <w:rPr>
          <w:rFonts w:ascii="仿宋" w:hAnsi="仿宋" w:eastAsia="仿宋" w:cs="仿宋"/>
          <w:sz w:val="32"/>
          <w:szCs w:val="32"/>
          <w:highlight w:val="none"/>
          <w:u w:val="single"/>
        </w:rPr>
      </w:pPr>
      <w:r>
        <w:rPr>
          <w:rFonts w:hint="eastAsia" w:ascii="仿宋" w:hAnsi="仿宋" w:eastAsia="仿宋" w:cs="仿宋"/>
          <w:sz w:val="24"/>
          <w:szCs w:val="24"/>
          <w:highlight w:val="none"/>
          <w:u w:val="single"/>
        </w:rPr>
        <w:t xml:space="preserve">      （单位名称）</w:t>
      </w:r>
      <w:r>
        <w:rPr>
          <w:rFonts w:hint="eastAsia" w:ascii="仿宋" w:hAnsi="仿宋" w:eastAsia="仿宋" w:cs="仿宋"/>
          <w:sz w:val="24"/>
          <w:szCs w:val="24"/>
          <w:highlight w:val="none"/>
        </w:rPr>
        <w:t xml:space="preserve">法定代表人</w:t>
      </w:r>
      <w:r>
        <w:rPr>
          <w:rFonts w:hint="eastAsia" w:ascii="仿宋" w:hAnsi="仿宋" w:eastAsia="仿宋" w:cs="仿宋"/>
          <w:sz w:val="24"/>
          <w:szCs w:val="24"/>
          <w:highlight w:val="none"/>
          <w:u w:val="single"/>
        </w:rPr>
        <w:t xml:space="preserve">     （姓名）</w:t>
      </w:r>
      <w:r>
        <w:rPr>
          <w:rFonts w:hint="eastAsia" w:ascii="仿宋" w:hAnsi="仿宋" w:eastAsia="仿宋" w:cs="仿宋"/>
          <w:sz w:val="24"/>
          <w:szCs w:val="24"/>
          <w:highlight w:val="none"/>
        </w:rPr>
        <w:t xml:space="preserve">，法定代表人身份证号：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，授权我单位</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（职务或职称）</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（姓名），身份证号：</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，为我单位本次授权委托人，全权处理此次</w:t>
      </w:r>
      <w:r>
        <w:rPr>
          <w:rFonts w:hint="eastAsia" w:ascii="仿宋" w:hAnsi="仿宋" w:eastAsia="仿宋" w:cs="仿宋"/>
          <w:sz w:val="24"/>
          <w:szCs w:val="24"/>
          <w:highlight w:val="none"/>
          <w:u w:val="single"/>
        </w:rPr>
        <w:t xml:space="preserve">        （项目名称）</w:t>
      </w:r>
      <w:r>
        <w:rPr>
          <w:rFonts w:hint="eastAsia" w:ascii="仿宋" w:hAnsi="仿宋" w:eastAsia="仿宋" w:cs="仿宋"/>
          <w:sz w:val="24"/>
          <w:szCs w:val="24"/>
          <w:highlight w:val="none"/>
        </w:rPr>
        <w:t xml:space="preserve">投标活动的一切事宜。</w:t>
      </w:r>
      <w:r/>
    </w:p>
    <w:p>
      <w:pPr>
        <w:pStyle w:val="1036"/>
        <w:ind w:firstLine="630"/>
        <w:spacing w:line="360" w:lineRule="auto"/>
        <w:rPr>
          <w:rFonts w:ascii="仿宋" w:hAnsi="仿宋" w:eastAsia="仿宋" w:cs="仿宋"/>
          <w:sz w:val="24"/>
          <w:szCs w:val="20"/>
          <w:highlight w:val="none"/>
        </w:rPr>
      </w:pPr>
      <w:r>
        <w:rPr>
          <w:rFonts w:hint="eastAsia" w:ascii="仿宋" w:hAnsi="仿宋" w:eastAsia="仿宋" w:cs="仿宋"/>
          <w:sz w:val="24"/>
          <w:szCs w:val="20"/>
          <w:highlight w:val="none"/>
        </w:rPr>
        <w:t xml:space="preserve">特此授权。</w:t>
      </w:r>
      <w:r/>
    </w:p>
    <w:p>
      <w:pPr>
        <w:pStyle w:val="1036"/>
        <w:ind w:firstLine="480"/>
        <w:rPr>
          <w:rFonts w:ascii="仿宋" w:hAnsi="仿宋" w:eastAsia="仿宋" w:cs="仿宋"/>
          <w:sz w:val="24"/>
          <w:szCs w:val="24"/>
          <w:highlight w:val="none"/>
        </w:rPr>
      </w:pPr>
      <w:r>
        <w:rPr>
          <w:rFonts w:ascii="仿宋" w:hAnsi="仿宋" w:eastAsia="仿宋" w:cs="仿宋"/>
          <w:sz w:val="24"/>
          <w:szCs w:val="24"/>
          <w:highlight w:val="none"/>
        </w:rPr>
      </w:r>
      <w:r/>
    </w:p>
    <w:p>
      <w:pPr>
        <w:pStyle w:val="1036"/>
        <w:ind w:firstLine="480"/>
        <w:rPr>
          <w:rFonts w:ascii="仿宋" w:hAnsi="仿宋" w:eastAsia="仿宋" w:cs="仿宋"/>
          <w:sz w:val="24"/>
          <w:szCs w:val="24"/>
          <w:highlight w:val="none"/>
        </w:rPr>
      </w:pPr>
      <w:r>
        <w:rPr>
          <w:rFonts w:ascii="仿宋" w:hAnsi="仿宋" w:eastAsia="仿宋" w:cs="仿宋"/>
          <w:sz w:val="24"/>
          <w:szCs w:val="24"/>
          <w:highlight w:val="none"/>
        </w:rPr>
      </w:r>
      <w:r/>
    </w:p>
    <w:p>
      <w:pPr>
        <w:pStyle w:val="1036"/>
        <w:ind w:firstLine="482"/>
        <w:rPr>
          <w:rFonts w:ascii="仿宋" w:hAnsi="仿宋" w:eastAsia="仿宋" w:cs="仿宋"/>
          <w:b/>
          <w:bCs/>
          <w:sz w:val="24"/>
          <w:szCs w:val="24"/>
          <w:highlight w:val="none"/>
        </w:rPr>
      </w:pPr>
      <w:r>
        <w:rPr>
          <w:rFonts w:hint="eastAsia" w:ascii="仿宋" w:hAnsi="仿宋" w:eastAsia="仿宋" w:cs="仿宋"/>
          <w:b/>
          <w:bCs/>
          <w:sz w:val="24"/>
          <w:szCs w:val="24"/>
          <w:highlight w:val="none"/>
        </w:rPr>
        <w:t xml:space="preserve">（授权委托人</w:t>
      </w:r>
      <w:r>
        <w:rPr>
          <w:rFonts w:hint="eastAsia" w:ascii="仿宋" w:hAnsi="仿宋" w:eastAsia="仿宋" w:cs="仿宋"/>
          <w:b/>
          <w:bCs/>
          <w:sz w:val="24"/>
          <w:szCs w:val="20"/>
          <w:highlight w:val="none"/>
        </w:rPr>
        <w:t xml:space="preserve">参与的</w:t>
      </w:r>
      <w:r>
        <w:rPr>
          <w:rFonts w:hint="eastAsia" w:ascii="仿宋" w:hAnsi="仿宋" w:eastAsia="仿宋" w:cs="仿宋"/>
          <w:b/>
          <w:bCs/>
          <w:sz w:val="24"/>
          <w:szCs w:val="24"/>
          <w:highlight w:val="none"/>
        </w:rPr>
        <w:t xml:space="preserve">提供，附法定代表人及被授权人身份证复印件）</w:t>
      </w:r>
      <w:r/>
    </w:p>
    <w:p>
      <w:pPr>
        <w:pStyle w:val="1036"/>
        <w:ind w:firstLine="630"/>
        <w:spacing w:line="600" w:lineRule="exact"/>
        <w:rPr>
          <w:rFonts w:ascii="仿宋" w:hAnsi="仿宋" w:eastAsia="仿宋" w:cs="仿宋"/>
          <w:sz w:val="24"/>
          <w:szCs w:val="24"/>
          <w:highlight w:val="none"/>
        </w:rPr>
      </w:pPr>
      <w:r>
        <w:rPr>
          <w:rFonts w:ascii="仿宋" w:hAnsi="仿宋" w:eastAsia="仿宋" w:cs="仿宋"/>
          <w:sz w:val="24"/>
          <w:szCs w:val="24"/>
          <w:highlight w:val="none"/>
        </w:rPr>
      </w:r>
      <w:r/>
    </w:p>
    <w:p>
      <w:pPr>
        <w:pStyle w:val="1036"/>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4"/>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p>
    <w:p>
      <w:pPr>
        <w:pStyle w:val="1044"/>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授权委托人：</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（签字/签章）                 </w:t>
      </w:r>
      <w:r/>
    </w:p>
    <w:p>
      <w:pPr>
        <w:pStyle w:val="1044"/>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日期：</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年</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月</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日</w:t>
      </w:r>
      <w:r/>
    </w:p>
    <w:p>
      <w:pPr>
        <w:pStyle w:val="1040"/>
        <w:rPr>
          <w:rFonts w:ascii="仿宋" w:hAnsi="仿宋" w:eastAsia="仿宋" w:cs="仿宋"/>
          <w:b/>
          <w:sz w:val="32"/>
          <w:szCs w:val="24"/>
          <w:highlight w:val="none"/>
        </w:rPr>
        <w:outlineLvl w:val="2"/>
      </w:pPr>
      <w:r>
        <w:rPr>
          <w:rFonts w:hint="eastAsia" w:ascii="仿宋" w:hAnsi="仿宋" w:eastAsia="仿宋" w:cs="仿宋"/>
          <w:highlight w:val="none"/>
        </w:rPr>
        <w:br w:type="page" w:clear="all"/>
      </w:r>
      <w:r>
        <w:rPr>
          <w:rFonts w:hint="eastAsia" w:ascii="仿宋" w:hAnsi="仿宋" w:eastAsia="仿宋" w:cs="仿宋"/>
          <w:b/>
          <w:sz w:val="32"/>
          <w:szCs w:val="24"/>
          <w:highlight w:val="none"/>
        </w:rPr>
        <w:t xml:space="preserve">投标文件签署、盖章齐全完整</w:t>
      </w:r>
      <w:r/>
    </w:p>
    <w:p>
      <w:pPr>
        <w:rPr>
          <w:highlight w:val="none"/>
        </w:rPr>
      </w:pPr>
      <w:r>
        <w:rPr>
          <w:highlight w:val="none"/>
        </w:rPr>
      </w:r>
      <w:r/>
    </w:p>
    <w:p>
      <w:pPr>
        <w:rPr>
          <w:highlight w:val="none"/>
        </w:rPr>
      </w:pPr>
      <w:r>
        <w:rPr>
          <w:highlight w:val="none"/>
        </w:rPr>
      </w:r>
      <w:r/>
    </w:p>
    <w:p>
      <w:pPr>
        <w:pStyle w:val="1041"/>
        <w:jc w:val="center"/>
        <w:spacing w:line="600" w:lineRule="exact"/>
        <w:rPr>
          <w:rFonts w:ascii="仿宋" w:hAnsi="仿宋" w:eastAsia="仿宋" w:cs="仿宋"/>
          <w:b/>
          <w:sz w:val="32"/>
          <w:szCs w:val="24"/>
          <w:highlight w:val="none"/>
        </w:rPr>
      </w:pPr>
      <w:r>
        <w:rPr>
          <w:rFonts w:hint="eastAsia" w:ascii="仿宋" w:hAnsi="仿宋" w:eastAsia="仿宋" w:cs="仿宋"/>
          <w:b/>
          <w:sz w:val="32"/>
          <w:szCs w:val="24"/>
          <w:highlight w:val="none"/>
        </w:rPr>
        <w:t xml:space="preserve">投标文件签署、盖章的声明</w:t>
      </w:r>
      <w:r/>
    </w:p>
    <w:p>
      <w:pPr>
        <w:pStyle w:val="1041"/>
        <w:spacing w:line="600" w:lineRule="exact"/>
        <w:rPr>
          <w:rFonts w:ascii="仿宋" w:hAnsi="仿宋" w:eastAsia="仿宋" w:cs="仿宋"/>
          <w:sz w:val="24"/>
          <w:highlight w:val="none"/>
          <w:u w:val="single"/>
        </w:rPr>
      </w:pPr>
      <w:r>
        <w:rPr>
          <w:rFonts w:ascii="仿宋" w:hAnsi="仿宋" w:eastAsia="仿宋" w:cs="仿宋"/>
          <w:sz w:val="24"/>
          <w:highlight w:val="none"/>
          <w:u w:val="single"/>
        </w:rPr>
      </w:r>
      <w:r/>
    </w:p>
    <w:p>
      <w:pPr>
        <w:pStyle w:val="1041"/>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rPr>
        <w:t xml:space="preserve">（采购人/采购代理机构）</w:t>
      </w:r>
      <w:r>
        <w:rPr>
          <w:rFonts w:hint="eastAsia" w:ascii="仿宋" w:hAnsi="仿宋" w:eastAsia="仿宋" w:cs="仿宋"/>
          <w:bCs/>
          <w:sz w:val="24"/>
          <w:szCs w:val="20"/>
          <w:highlight w:val="none"/>
        </w:rPr>
        <w:t xml:space="preserve">：</w:t>
      </w:r>
      <w:r/>
    </w:p>
    <w:p>
      <w:pPr>
        <w:pStyle w:val="1041"/>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项目，我司投标文件签署、盖章符合招标文件规定，具体报价内容详见投标文件。</w:t>
      </w:r>
      <w:r/>
    </w:p>
    <w:p>
      <w:pPr>
        <w:pStyle w:val="1041"/>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1041"/>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（我司知晓下列处理原则：已提供本声明但投标文件中签署、盖章不符合招标文件规定的，本声明无效，并可能做不符性处理。）</w:t>
      </w:r>
      <w:r/>
    </w:p>
    <w:p>
      <w:pPr>
        <w:pStyle w:val="1041"/>
        <w:ind w:firstLine="480"/>
        <w:spacing w:line="600" w:lineRule="exact"/>
        <w:rPr>
          <w:rFonts w:ascii="仿宋" w:hAnsi="仿宋" w:eastAsia="仿宋" w:cs="仿宋"/>
          <w:bCs/>
          <w:sz w:val="24"/>
          <w:szCs w:val="20"/>
          <w:highlight w:val="none"/>
        </w:rPr>
      </w:pPr>
      <w:r>
        <w:rPr>
          <w:rFonts w:ascii="仿宋" w:hAnsi="仿宋" w:eastAsia="仿宋" w:cs="仿宋"/>
          <w:bCs/>
          <w:sz w:val="24"/>
          <w:szCs w:val="20"/>
          <w:highlight w:val="none"/>
        </w:rPr>
      </w:r>
      <w:r/>
    </w:p>
    <w:p>
      <w:pPr>
        <w:pStyle w:val="1036"/>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4"/>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5"/>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日期：</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年</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月</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日</w:t>
      </w:r>
      <w:r>
        <w:rPr>
          <w:rFonts w:hint="eastAsia" w:ascii="仿宋" w:hAnsi="仿宋" w:eastAsia="仿宋" w:cs="仿宋"/>
          <w:highlight w:val="none"/>
        </w:rPr>
        <w:br w:type="page" w:clear="all"/>
      </w:r>
      <w:r/>
    </w:p>
    <w:p>
      <w:pPr>
        <w:rPr>
          <w:highlight w:val="none"/>
        </w:rPr>
        <w:outlineLvl w:val="2"/>
      </w:pPr>
      <w:r>
        <w:rPr>
          <w:rFonts w:hint="eastAsia" w:ascii="仿宋" w:hAnsi="仿宋" w:eastAsia="仿宋" w:cs="仿宋"/>
          <w:b/>
          <w:sz w:val="32"/>
          <w:highlight w:val="none"/>
        </w:rPr>
        <w:t xml:space="preserve">联合体投标</w:t>
      </w:r>
      <w:r/>
    </w:p>
    <w:p>
      <w:pPr>
        <w:rPr>
          <w:highlight w:val="none"/>
        </w:rPr>
      </w:pPr>
      <w:r>
        <w:rPr>
          <w:highlight w:val="none"/>
        </w:rPr>
      </w:r>
      <w:r/>
    </w:p>
    <w:p>
      <w:pPr>
        <w:pStyle w:val="1041"/>
        <w:jc w:val="center"/>
        <w:spacing w:line="600" w:lineRule="exact"/>
        <w:rPr>
          <w:rFonts w:ascii="仿宋" w:hAnsi="仿宋" w:eastAsia="仿宋" w:cs="仿宋"/>
          <w:b/>
          <w:sz w:val="32"/>
          <w:szCs w:val="24"/>
          <w:highlight w:val="none"/>
        </w:rPr>
      </w:pPr>
      <w:r>
        <w:rPr>
          <w:rFonts w:hint="eastAsia" w:ascii="仿宋" w:hAnsi="仿宋" w:eastAsia="仿宋" w:cs="仿宋"/>
          <w:b/>
          <w:sz w:val="32"/>
          <w:szCs w:val="24"/>
          <w:highlight w:val="none"/>
        </w:rPr>
        <w:t xml:space="preserve">非联合体声明</w:t>
      </w:r>
      <w:r/>
    </w:p>
    <w:p>
      <w:pPr>
        <w:pStyle w:val="1041"/>
        <w:spacing w:line="600" w:lineRule="exact"/>
        <w:rPr>
          <w:rFonts w:ascii="仿宋" w:hAnsi="仿宋" w:eastAsia="仿宋" w:cs="仿宋"/>
          <w:sz w:val="24"/>
          <w:highlight w:val="none"/>
          <w:u w:val="single"/>
        </w:rPr>
      </w:pPr>
      <w:r>
        <w:rPr>
          <w:rFonts w:ascii="仿宋" w:hAnsi="仿宋" w:eastAsia="仿宋" w:cs="仿宋"/>
          <w:sz w:val="24"/>
          <w:highlight w:val="none"/>
          <w:u w:val="single"/>
        </w:rPr>
      </w:r>
      <w:r/>
    </w:p>
    <w:p>
      <w:pPr>
        <w:pStyle w:val="1041"/>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rPr>
        <w:t xml:space="preserve">（采购人/采购代理机构）</w:t>
      </w:r>
      <w:r>
        <w:rPr>
          <w:rFonts w:hint="eastAsia" w:ascii="仿宋" w:hAnsi="仿宋" w:eastAsia="仿宋" w:cs="仿宋"/>
          <w:bCs/>
          <w:sz w:val="24"/>
          <w:szCs w:val="20"/>
          <w:highlight w:val="none"/>
        </w:rPr>
        <w:t xml:space="preserve">：</w:t>
      </w:r>
      <w:r/>
    </w:p>
    <w:p>
      <w:pPr>
        <w:pStyle w:val="1041"/>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项目，我司参与本项目不存在联合体投标。</w:t>
      </w:r>
      <w:r/>
    </w:p>
    <w:p>
      <w:pPr>
        <w:pStyle w:val="1041"/>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1041"/>
        <w:ind w:firstLine="480"/>
        <w:spacing w:line="600" w:lineRule="exact"/>
        <w:rPr>
          <w:rFonts w:ascii="仿宋" w:hAnsi="仿宋" w:eastAsia="仿宋" w:cs="仿宋"/>
          <w:bCs/>
          <w:sz w:val="24"/>
          <w:szCs w:val="20"/>
          <w:highlight w:val="none"/>
        </w:rPr>
      </w:pPr>
      <w:r>
        <w:rPr>
          <w:rFonts w:ascii="仿宋" w:hAnsi="仿宋" w:eastAsia="仿宋" w:cs="仿宋"/>
          <w:bCs/>
          <w:sz w:val="24"/>
          <w:szCs w:val="20"/>
          <w:highlight w:val="none"/>
        </w:rPr>
      </w:r>
      <w:r/>
    </w:p>
    <w:p>
      <w:pPr>
        <w:pStyle w:val="1036"/>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4"/>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6"/>
        <w:spacing w:line="520" w:lineRule="exact"/>
        <w:rPr>
          <w:rFonts w:ascii="仿宋" w:hAnsi="仿宋" w:eastAsia="仿宋" w:cs="仿宋"/>
          <w:highlight w:val="none"/>
        </w:rPr>
      </w:pPr>
      <w:r>
        <w:rPr>
          <w:rFonts w:hint="eastAsia" w:ascii="仿宋" w:hAnsi="仿宋" w:eastAsia="仿宋" w:cs="仿宋"/>
          <w:sz w:val="24"/>
          <w:szCs w:val="20"/>
          <w:highlight w:val="none"/>
        </w:rPr>
        <w:t xml:space="preserve">日期：</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年</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月</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日</w:t>
      </w:r>
      <w:r/>
    </w:p>
    <w:p>
      <w:pPr>
        <w:rPr>
          <w:highlight w:val="none"/>
        </w:rPr>
        <w:outlineLvl w:val="2"/>
      </w:pPr>
      <w:r>
        <w:rPr>
          <w:rFonts w:hint="eastAsia" w:ascii="仿宋" w:hAnsi="仿宋" w:eastAsia="仿宋" w:cs="仿宋"/>
          <w:highlight w:val="none"/>
        </w:rPr>
        <w:br w:type="page" w:clear="all"/>
      </w:r>
      <w:r>
        <w:rPr>
          <w:rFonts w:hint="eastAsia" w:ascii="仿宋" w:hAnsi="仿宋" w:eastAsia="仿宋" w:cs="仿宋"/>
          <w:b/>
          <w:sz w:val="32"/>
          <w:highlight w:val="none"/>
        </w:rPr>
        <w:t xml:space="preserve">投标有效期</w:t>
      </w:r>
      <w:r/>
    </w:p>
    <w:p>
      <w:pPr>
        <w:pStyle w:val="1041"/>
        <w:jc w:val="center"/>
        <w:spacing w:line="600" w:lineRule="exact"/>
        <w:rPr>
          <w:rFonts w:ascii="仿宋" w:hAnsi="仿宋" w:eastAsia="仿宋" w:cs="仿宋"/>
          <w:b/>
          <w:sz w:val="32"/>
          <w:szCs w:val="24"/>
          <w:highlight w:val="none"/>
        </w:rPr>
      </w:pPr>
      <w:r>
        <w:rPr>
          <w:rFonts w:hint="eastAsia" w:ascii="仿宋" w:hAnsi="仿宋" w:eastAsia="仿宋" w:cs="仿宋"/>
          <w:b/>
          <w:sz w:val="32"/>
          <w:szCs w:val="24"/>
          <w:highlight w:val="none"/>
        </w:rPr>
        <w:t xml:space="preserve">投标有效期声明</w:t>
      </w:r>
      <w:r/>
    </w:p>
    <w:p>
      <w:pPr>
        <w:pStyle w:val="1041"/>
        <w:spacing w:line="600" w:lineRule="exact"/>
        <w:rPr>
          <w:rFonts w:ascii="仿宋" w:hAnsi="仿宋" w:eastAsia="仿宋" w:cs="仿宋"/>
          <w:sz w:val="24"/>
          <w:highlight w:val="none"/>
          <w:u w:val="single"/>
        </w:rPr>
      </w:pPr>
      <w:r>
        <w:rPr>
          <w:rFonts w:ascii="仿宋" w:hAnsi="仿宋" w:eastAsia="仿宋" w:cs="仿宋"/>
          <w:sz w:val="24"/>
          <w:highlight w:val="none"/>
          <w:u w:val="single"/>
        </w:rPr>
      </w:r>
      <w:r/>
    </w:p>
    <w:p>
      <w:pPr>
        <w:pStyle w:val="1041"/>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rPr>
        <w:t xml:space="preserve">（采购人/采购代理机构）</w:t>
      </w:r>
      <w:r>
        <w:rPr>
          <w:rFonts w:hint="eastAsia" w:ascii="仿宋" w:hAnsi="仿宋" w:eastAsia="仿宋" w:cs="仿宋"/>
          <w:bCs/>
          <w:sz w:val="24"/>
          <w:szCs w:val="20"/>
          <w:highlight w:val="none"/>
        </w:rPr>
        <w:t xml:space="preserve">：</w:t>
      </w:r>
      <w:r/>
    </w:p>
    <w:p>
      <w:pPr>
        <w:pStyle w:val="1041"/>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项目，我司承诺我司投标文件的投标有效期为</w:t>
      </w:r>
      <w:r>
        <w:rPr>
          <w:rFonts w:hint="eastAsia" w:ascii="仿宋" w:hAnsi="仿宋" w:eastAsia="仿宋" w:cs="仿宋"/>
          <w:bCs/>
          <w:sz w:val="24"/>
          <w:szCs w:val="20"/>
          <w:highlight w:val="none"/>
          <w:u w:val="single"/>
        </w:rPr>
        <w:t xml:space="preserve">       </w:t>
      </w:r>
      <w:r>
        <w:rPr>
          <w:rFonts w:hint="eastAsia" w:ascii="仿宋" w:hAnsi="仿宋" w:eastAsia="仿宋" w:cs="仿宋"/>
          <w:bCs/>
          <w:sz w:val="24"/>
          <w:szCs w:val="20"/>
          <w:highlight w:val="none"/>
        </w:rPr>
        <w:t xml:space="preserve">日（从提交投标文件截止之日起算）。</w:t>
      </w:r>
      <w:r/>
    </w:p>
    <w:p>
      <w:pPr>
        <w:pStyle w:val="1041"/>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1041"/>
        <w:ind w:firstLine="480"/>
        <w:spacing w:line="600" w:lineRule="exact"/>
        <w:rPr>
          <w:rFonts w:ascii="仿宋" w:hAnsi="仿宋" w:eastAsia="仿宋" w:cs="仿宋"/>
          <w:bCs/>
          <w:sz w:val="24"/>
          <w:szCs w:val="20"/>
          <w:highlight w:val="none"/>
        </w:rPr>
      </w:pPr>
      <w:r>
        <w:rPr>
          <w:rFonts w:ascii="仿宋" w:hAnsi="仿宋" w:eastAsia="仿宋" w:cs="仿宋"/>
          <w:bCs/>
          <w:sz w:val="24"/>
          <w:szCs w:val="20"/>
          <w:highlight w:val="none"/>
        </w:rPr>
      </w:r>
      <w:r/>
    </w:p>
    <w:p>
      <w:pPr>
        <w:pStyle w:val="1036"/>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4"/>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4"/>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日期：</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年</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月</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日                 </w:t>
      </w:r>
      <w:r/>
    </w:p>
    <w:p>
      <w:pPr>
        <w:pStyle w:val="975"/>
        <w:ind w:left="0"/>
        <w:spacing w:line="360" w:lineRule="auto"/>
        <w:rPr>
          <w:rFonts w:ascii="仿宋" w:hAnsi="仿宋" w:eastAsia="仿宋" w:cs="仿宋"/>
          <w:b/>
          <w:bCs/>
          <w:szCs w:val="24"/>
          <w:highlight w:val="none"/>
        </w:rPr>
      </w:pPr>
      <w:r>
        <w:rPr>
          <w:rFonts w:ascii="仿宋" w:hAnsi="仿宋" w:eastAsia="仿宋" w:cs="仿宋"/>
          <w:b/>
          <w:bCs/>
          <w:szCs w:val="24"/>
          <w:highlight w:val="none"/>
        </w:rPr>
      </w:r>
      <w:r/>
    </w:p>
    <w:p>
      <w:pPr>
        <w:pStyle w:val="1028"/>
        <w:jc w:val="left"/>
        <w:rPr>
          <w:rFonts w:hint="default" w:ascii="仿宋" w:hAnsi="仿宋" w:eastAsia="仿宋" w:cs="仿宋"/>
          <w:b/>
          <w:color w:val="auto"/>
          <w:sz w:val="32"/>
          <w:szCs w:val="24"/>
          <w:highlight w:val="none"/>
        </w:rPr>
        <w:outlineLvl w:val="2"/>
      </w:pPr>
      <w:r>
        <w:rPr>
          <w:rFonts w:hint="eastAsia" w:ascii="仿宋" w:hAnsi="仿宋" w:eastAsia="仿宋" w:cs="仿宋"/>
          <w:highlight w:val="none"/>
        </w:rPr>
        <w:br w:type="page" w:clear="all"/>
      </w:r>
      <w:r>
        <w:rPr>
          <w:rFonts w:hint="eastAsia" w:ascii="仿宋" w:hAnsi="仿宋" w:eastAsia="仿宋" w:cs="仿宋"/>
          <w:b/>
          <w:color w:val="auto"/>
          <w:sz w:val="32"/>
          <w:szCs w:val="24"/>
          <w:highlight w:val="none"/>
        </w:rPr>
        <w:t xml:space="preserve">商务</w:t>
      </w:r>
      <w:r>
        <w:rPr>
          <w:rFonts w:hint="eastAsia" w:ascii="仿宋" w:hAnsi="仿宋" w:eastAsia="仿宋" w:cs="仿宋"/>
          <w:b/>
          <w:color w:val="auto"/>
          <w:sz w:val="32"/>
          <w:szCs w:val="24"/>
          <w:highlight w:val="none"/>
          <w:lang w:val="en-US" w:eastAsia="zh-CN"/>
        </w:rPr>
        <w:t xml:space="preserve">响应</w:t>
      </w:r>
      <w:r>
        <w:rPr>
          <w:rFonts w:hint="eastAsia" w:ascii="仿宋" w:hAnsi="仿宋" w:eastAsia="仿宋" w:cs="仿宋"/>
          <w:b/>
          <w:color w:val="auto"/>
          <w:sz w:val="32"/>
          <w:szCs w:val="24"/>
          <w:highlight w:val="none"/>
        </w:rPr>
        <w:t xml:space="preserve">偏离表</w:t>
      </w:r>
      <w:r/>
    </w:p>
    <w:p>
      <w:pPr>
        <w:jc w:val="center"/>
        <w:widowControl w:val="off"/>
        <w:rPr>
          <w:rFonts w:hint="default" w:ascii="仿宋" w:hAnsi="仿宋" w:eastAsia="仿宋" w:cs="仿宋"/>
          <w:b/>
          <w:color w:val="auto"/>
          <w:sz w:val="32"/>
          <w:szCs w:val="24"/>
          <w:highlight w:val="none"/>
          <w:lang w:val="en-US" w:eastAsia="zh-CN" w:bidi="ar-SA"/>
        </w:rPr>
      </w:pPr>
      <w:r>
        <w:rPr>
          <w:rFonts w:hint="eastAsia" w:ascii="仿宋" w:hAnsi="仿宋" w:eastAsia="仿宋" w:cs="仿宋"/>
          <w:color w:val="auto"/>
          <w:sz w:val="32"/>
          <w:szCs w:val="32"/>
          <w:highlight w:val="none"/>
          <w:lang w:val="en-US" w:eastAsia="zh-CN" w:bidi="ar-SA"/>
        </w:rPr>
        <w:t xml:space="preserve">商务响应偏离表</w:t>
      </w:r>
      <w:r/>
    </w:p>
    <w:tbl>
      <w:tblPr>
        <w:tblStyle w:val="74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12"/>
        <w:gridCol w:w="3632"/>
        <w:gridCol w:w="1863"/>
      </w:tblGrid>
      <w:tr>
        <w:trPr>
          <w:jc w:val="center"/>
          <w:trHeight w:val="672"/>
        </w:trPr>
        <w:tc>
          <w:tcPr>
            <w:tcW w:w="3012" w:type="dxa"/>
            <w:vAlign w:val="center"/>
            <w:textDirection w:val="lrTb"/>
            <w:noWrap w:val="false"/>
          </w:tcPr>
          <w:p>
            <w:pPr>
              <w:jc w:val="center"/>
              <w:spacing w:before="100" w:beforeAutospacing="1" w:line="560" w:lineRule="exact"/>
              <w:widowControl/>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招标文件内容</w:t>
            </w:r>
            <w:r/>
          </w:p>
        </w:tc>
        <w:tc>
          <w:tcPr>
            <w:tcW w:w="3632" w:type="dxa"/>
            <w:vAlign w:val="center"/>
            <w:textDirection w:val="lrTb"/>
            <w:noWrap w:val="false"/>
          </w:tcPr>
          <w:p>
            <w:pPr>
              <w:jc w:val="center"/>
              <w:spacing w:before="100" w:beforeAutospacing="1" w:line="560" w:lineRule="exact"/>
              <w:widowControl/>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投标文件内容</w:t>
            </w:r>
            <w:r/>
          </w:p>
        </w:tc>
        <w:tc>
          <w:tcPr>
            <w:tcW w:w="1863" w:type="dxa"/>
            <w:vAlign w:val="center"/>
            <w:textDirection w:val="lrTb"/>
            <w:noWrap w:val="false"/>
          </w:tcPr>
          <w:p>
            <w:pPr>
              <w:jc w:val="center"/>
              <w:spacing w:before="100" w:beforeAutospacing="1" w:line="560" w:lineRule="exact"/>
              <w:widowControl/>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偏离内容及说明</w:t>
            </w:r>
            <w:r/>
          </w:p>
        </w:tc>
      </w:tr>
      <w:tr>
        <w:trPr>
          <w:jc w:val="center"/>
          <w:trHeight w:val="672"/>
        </w:trPr>
        <w:tc>
          <w:tcPr>
            <w:tcW w:w="3012" w:type="dxa"/>
            <w:vAlign w:val="center"/>
            <w:textDirection w:val="lrTb"/>
            <w:noWrap w:val="false"/>
          </w:tcPr>
          <w:p>
            <w:pPr>
              <w:jc w:val="left"/>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3632" w:type="dxa"/>
            <w:vAlign w:val="center"/>
            <w:textDirection w:val="lrTb"/>
            <w:noWrap w:val="false"/>
          </w:tcPr>
          <w:p>
            <w:pPr>
              <w:jc w:val="left"/>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1863"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r>
      <w:tr>
        <w:trPr>
          <w:jc w:val="center"/>
          <w:trHeight w:val="672"/>
        </w:trPr>
        <w:tc>
          <w:tcPr>
            <w:tcW w:w="3012"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3632"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1863" w:type="dxa"/>
            <w:vAlign w:val="center"/>
            <w:textDirection w:val="lrTb"/>
            <w:noWrap w:val="false"/>
          </w:tcPr>
          <w:p>
            <w:pPr>
              <w:jc w:val="center"/>
              <w:spacing w:line="560" w:lineRule="exact"/>
              <w:rPr>
                <w:rFonts w:hint="default" w:ascii="仿宋" w:hAnsi="仿宋" w:eastAsia="仿宋" w:cs="仿宋"/>
                <w:color w:val="auto"/>
                <w:highlight w:val="none"/>
              </w:rPr>
            </w:pPr>
            <w:r>
              <w:rPr>
                <w:rFonts w:hint="default" w:ascii="仿宋" w:hAnsi="仿宋" w:eastAsia="仿宋" w:cs="仿宋"/>
                <w:color w:val="auto"/>
                <w:highlight w:val="none"/>
              </w:rPr>
            </w:r>
            <w:r/>
          </w:p>
        </w:tc>
      </w:tr>
      <w:tr>
        <w:trPr>
          <w:jc w:val="center"/>
          <w:trHeight w:val="672"/>
        </w:trPr>
        <w:tc>
          <w:tcPr>
            <w:tcW w:w="3012"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3632"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1863" w:type="dxa"/>
            <w:vAlign w:val="center"/>
            <w:textDirection w:val="lrTb"/>
            <w:noWrap w:val="false"/>
          </w:tcPr>
          <w:p>
            <w:pPr>
              <w:jc w:val="center"/>
              <w:spacing w:line="560" w:lineRule="exact"/>
              <w:rPr>
                <w:rFonts w:hint="default" w:ascii="仿宋" w:hAnsi="仿宋" w:eastAsia="仿宋" w:cs="仿宋"/>
                <w:color w:val="auto"/>
                <w:highlight w:val="none"/>
              </w:rPr>
            </w:pPr>
            <w:r>
              <w:rPr>
                <w:rFonts w:hint="default" w:ascii="仿宋" w:hAnsi="仿宋" w:eastAsia="仿宋" w:cs="仿宋"/>
                <w:color w:val="auto"/>
                <w:highlight w:val="none"/>
              </w:rPr>
            </w:r>
            <w:r/>
          </w:p>
        </w:tc>
      </w:tr>
      <w:tr>
        <w:trPr>
          <w:jc w:val="center"/>
          <w:trHeight w:val="672"/>
        </w:trPr>
        <w:tc>
          <w:tcPr>
            <w:tcW w:w="3012"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3632"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1863" w:type="dxa"/>
            <w:vAlign w:val="center"/>
            <w:textDirection w:val="lrTb"/>
            <w:noWrap w:val="false"/>
          </w:tcPr>
          <w:p>
            <w:pPr>
              <w:jc w:val="center"/>
              <w:spacing w:line="560" w:lineRule="exact"/>
              <w:rPr>
                <w:rFonts w:hint="default" w:ascii="仿宋" w:hAnsi="仿宋" w:eastAsia="仿宋" w:cs="仿宋"/>
                <w:color w:val="auto"/>
                <w:highlight w:val="none"/>
              </w:rPr>
            </w:pPr>
            <w:r>
              <w:rPr>
                <w:rFonts w:hint="default" w:ascii="仿宋" w:hAnsi="仿宋" w:eastAsia="仿宋" w:cs="仿宋"/>
                <w:color w:val="auto"/>
                <w:highlight w:val="none"/>
              </w:rPr>
            </w:r>
            <w:r/>
          </w:p>
        </w:tc>
      </w:tr>
      <w:tr>
        <w:trPr>
          <w:jc w:val="center"/>
          <w:trHeight w:val="672"/>
        </w:trPr>
        <w:tc>
          <w:tcPr>
            <w:tcW w:w="3012"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3632"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1863" w:type="dxa"/>
            <w:vAlign w:val="center"/>
            <w:textDirection w:val="lrTb"/>
            <w:noWrap w:val="false"/>
          </w:tcPr>
          <w:p>
            <w:pPr>
              <w:jc w:val="center"/>
              <w:spacing w:line="560" w:lineRule="exact"/>
              <w:rPr>
                <w:rFonts w:hint="default" w:ascii="仿宋" w:hAnsi="仿宋" w:eastAsia="仿宋" w:cs="仿宋"/>
                <w:color w:val="auto"/>
                <w:highlight w:val="none"/>
              </w:rPr>
            </w:pPr>
            <w:r>
              <w:rPr>
                <w:rFonts w:hint="default" w:ascii="仿宋" w:hAnsi="仿宋" w:eastAsia="仿宋" w:cs="仿宋"/>
                <w:color w:val="auto"/>
                <w:highlight w:val="none"/>
              </w:rPr>
            </w:r>
            <w:r/>
          </w:p>
        </w:tc>
      </w:tr>
    </w:tbl>
    <w:p>
      <w:pPr>
        <w:jc w:val="both"/>
        <w:widowControl w:val="off"/>
        <w:rPr>
          <w:rFonts w:hint="default" w:ascii="仿宋" w:hAnsi="仿宋" w:eastAsia="仿宋" w:cs="仿宋"/>
          <w:b/>
          <w:bCs/>
          <w:color w:val="auto"/>
          <w:sz w:val="24"/>
          <w:szCs w:val="28"/>
          <w:highlight w:val="none"/>
          <w:lang w:val="en-US" w:eastAsia="zh-CN" w:bidi="ar-SA"/>
        </w:rPr>
      </w:pPr>
      <w:r>
        <w:rPr>
          <w:rFonts w:hint="default" w:ascii="仿宋" w:hAnsi="仿宋" w:eastAsia="仿宋" w:cs="仿宋"/>
          <w:b/>
          <w:bCs/>
          <w:color w:val="auto"/>
          <w:sz w:val="24"/>
          <w:szCs w:val="28"/>
          <w:highlight w:val="none"/>
          <w:lang w:val="en-US" w:eastAsia="zh-CN" w:bidi="ar-SA"/>
        </w:rPr>
      </w:r>
      <w:r/>
    </w:p>
    <w:p>
      <w:pPr>
        <w:jc w:val="both"/>
        <w:widowControl w:val="off"/>
        <w:rPr>
          <w:rFonts w:hint="eastAsia" w:ascii="仿宋" w:hAnsi="仿宋" w:eastAsia="仿宋" w:cs="仿宋"/>
          <w:b/>
          <w:bCs/>
          <w:color w:val="auto"/>
          <w:sz w:val="24"/>
          <w:szCs w:val="28"/>
          <w:highlight w:val="none"/>
          <w:lang w:val="en-US" w:eastAsia="zh-CN" w:bidi="ar-SA"/>
        </w:rPr>
      </w:pPr>
      <w:r>
        <w:rPr>
          <w:rFonts w:hint="eastAsia" w:ascii="仿宋" w:hAnsi="仿宋" w:eastAsia="仿宋" w:cs="仿宋"/>
          <w:b/>
          <w:bCs/>
          <w:color w:val="auto"/>
          <w:sz w:val="24"/>
          <w:szCs w:val="28"/>
          <w:highlight w:val="none"/>
          <w:lang w:val="en-US" w:eastAsia="zh-CN" w:bidi="ar-SA"/>
        </w:rPr>
        <w:t xml:space="preserve">注：1.招标文件第四部分采购需求中商务要求的内容应当逐条在此表中列明并由投标人逐条响应，与招标文件没有偏离的，应在此表偏离内容及说明中注明“无偏离”；凡投标文件中响应的内容与招标文件有偏离的，均应在此表偏离内容及说明中注明“正偏离”或“负偏离”并详细列出偏离内容或说明理由。</w:t>
      </w:r>
      <w:r/>
    </w:p>
    <w:p>
      <w:pPr>
        <w:jc w:val="both"/>
        <w:widowControl w:val="off"/>
        <w:rPr>
          <w:rFonts w:hint="eastAsia" w:ascii="仿宋" w:hAnsi="仿宋" w:eastAsia="仿宋" w:cs="仿宋"/>
          <w:b/>
          <w:bCs/>
          <w:color w:val="auto"/>
          <w:sz w:val="24"/>
          <w:szCs w:val="28"/>
          <w:highlight w:val="none"/>
          <w:lang w:val="en-US" w:eastAsia="zh-CN" w:bidi="ar-SA"/>
        </w:rPr>
      </w:pPr>
      <w:r>
        <w:rPr>
          <w:rFonts w:hint="eastAsia" w:ascii="仿宋" w:hAnsi="仿宋" w:eastAsia="仿宋" w:cs="仿宋"/>
          <w:b/>
          <w:bCs/>
          <w:color w:val="auto"/>
          <w:sz w:val="24"/>
          <w:szCs w:val="28"/>
          <w:highlight w:val="none"/>
          <w:lang w:val="en-US" w:eastAsia="zh-CN" w:bidi="ar-SA"/>
        </w:rPr>
        <w:t xml:space="preserve">2.行数不够请自行添加</w:t>
      </w:r>
      <w:r/>
    </w:p>
    <w:p>
      <w:pPr>
        <w:jc w:val="both"/>
        <w:widowControl w:val="off"/>
        <w:rPr>
          <w:rFonts w:hint="eastAsia" w:ascii="仿宋" w:hAnsi="仿宋" w:eastAsia="仿宋" w:cs="仿宋"/>
          <w:b/>
          <w:bCs/>
          <w:color w:val="auto"/>
          <w:sz w:val="24"/>
          <w:szCs w:val="28"/>
          <w:highlight w:val="none"/>
          <w:lang w:val="en-US" w:eastAsia="zh-CN" w:bidi="ar-SA"/>
        </w:rPr>
      </w:pPr>
      <w:r>
        <w:rPr>
          <w:rFonts w:hint="eastAsia" w:ascii="仿宋" w:hAnsi="仿宋" w:eastAsia="仿宋" w:cs="仿宋"/>
          <w:b/>
          <w:bCs/>
          <w:color w:val="auto"/>
          <w:sz w:val="24"/>
          <w:szCs w:val="28"/>
          <w:highlight w:val="none"/>
          <w:lang w:val="en-US" w:eastAsia="zh-CN" w:bidi="ar-SA"/>
        </w:rPr>
      </w:r>
      <w:r/>
    </w:p>
    <w:p>
      <w:pPr>
        <w:jc w:val="both"/>
        <w:keepLines w:val="0"/>
        <w:keepNext w:val="0"/>
        <w:pageBreakBefore w:val="0"/>
        <w:spacing w:line="52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单位名称：</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keepLines w:val="0"/>
        <w:keepNext w:val="0"/>
        <w:pageBreakBefore w:val="0"/>
        <w:spacing w:line="52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法定代表人（或授权代表）：</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（签字/签章）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left"/>
        <w:spacing w:line="520" w:lineRule="exact"/>
        <w:widowControl w:val="off"/>
        <w:rPr>
          <w:rFonts w:hint="eastAsia" w:ascii="仿宋" w:hAnsi="仿宋" w:eastAsia="仿宋" w:cs="仿宋"/>
          <w:b/>
          <w:bCs/>
          <w:color w:val="auto"/>
          <w:sz w:val="24"/>
          <w:szCs w:val="28"/>
          <w:highlight w:val="none"/>
          <w:lang w:val="en-US" w:eastAsia="zh-CN" w:bidi="ar-SA"/>
        </w:rPr>
        <w:outlineLvl w:val="9"/>
      </w:pPr>
      <w:r>
        <w:rPr>
          <w:rFonts w:hint="eastAsia" w:ascii="仿宋" w:hAnsi="仿宋" w:eastAsia="仿宋" w:cs="仿宋"/>
          <w:b/>
          <w:bCs w:val="0"/>
          <w:color w:val="auto"/>
          <w:sz w:val="24"/>
          <w:szCs w:val="20"/>
          <w:highlight w:val="none"/>
          <w:lang w:val="en-US" w:eastAsia="zh-CN" w:bidi="ar-SA"/>
        </w:rPr>
        <w:t xml:space="preserve">日期：</w:t>
      </w:r>
      <w:r>
        <w:rPr>
          <w:rFonts w:hint="eastAsia" w:ascii="仿宋" w:hAnsi="仿宋" w:eastAsia="仿宋" w:cs="仿宋"/>
          <w:b/>
          <w:bCs w:val="0"/>
          <w:color w:val="auto"/>
          <w:sz w:val="24"/>
          <w:szCs w:val="20"/>
          <w:highlight w:val="none"/>
          <w:u w:val="single"/>
          <w:lang w:val="en-US" w:eastAsia="zh-CN" w:bidi="ar-SA"/>
        </w:rPr>
        <w:t xml:space="preserve">        </w:t>
      </w:r>
      <w:r>
        <w:rPr>
          <w:rFonts w:hint="eastAsia" w:ascii="仿宋" w:hAnsi="仿宋" w:eastAsia="仿宋" w:cs="仿宋"/>
          <w:b/>
          <w:bCs w:val="0"/>
          <w:color w:val="auto"/>
          <w:sz w:val="24"/>
          <w:szCs w:val="20"/>
          <w:highlight w:val="none"/>
          <w:lang w:val="en-US" w:eastAsia="zh-CN" w:bidi="ar-SA"/>
        </w:rPr>
        <w:t xml:space="preserve">年</w:t>
      </w:r>
      <w:r>
        <w:rPr>
          <w:rFonts w:hint="eastAsia" w:ascii="仿宋" w:hAnsi="仿宋" w:eastAsia="仿宋" w:cs="仿宋"/>
          <w:b/>
          <w:bCs w:val="0"/>
          <w:color w:val="auto"/>
          <w:sz w:val="24"/>
          <w:szCs w:val="20"/>
          <w:highlight w:val="none"/>
          <w:u w:val="single"/>
          <w:lang w:val="en-US" w:eastAsia="zh-CN" w:bidi="ar-SA"/>
        </w:rPr>
        <w:t xml:space="preserve">    </w:t>
      </w:r>
      <w:r>
        <w:rPr>
          <w:rFonts w:hint="eastAsia" w:ascii="仿宋" w:hAnsi="仿宋" w:eastAsia="仿宋" w:cs="仿宋"/>
          <w:b/>
          <w:bCs w:val="0"/>
          <w:color w:val="auto"/>
          <w:sz w:val="24"/>
          <w:szCs w:val="20"/>
          <w:highlight w:val="none"/>
          <w:lang w:val="en-US" w:eastAsia="zh-CN" w:bidi="ar-SA"/>
        </w:rPr>
        <w:t xml:space="preserve">月</w:t>
      </w:r>
      <w:r>
        <w:rPr>
          <w:rFonts w:hint="eastAsia" w:ascii="仿宋" w:hAnsi="仿宋" w:eastAsia="仿宋" w:cs="仿宋"/>
          <w:b/>
          <w:bCs w:val="0"/>
          <w:color w:val="auto"/>
          <w:sz w:val="24"/>
          <w:szCs w:val="20"/>
          <w:highlight w:val="none"/>
          <w:u w:val="single"/>
          <w:lang w:val="en-US" w:eastAsia="zh-CN" w:bidi="ar-SA"/>
        </w:rPr>
        <w:t xml:space="preserve">    </w:t>
      </w:r>
      <w:r>
        <w:rPr>
          <w:rFonts w:hint="eastAsia" w:ascii="仿宋" w:hAnsi="仿宋" w:eastAsia="仿宋" w:cs="仿宋"/>
          <w:b/>
          <w:bCs w:val="0"/>
          <w:color w:val="auto"/>
          <w:sz w:val="24"/>
          <w:szCs w:val="20"/>
          <w:highlight w:val="none"/>
          <w:lang w:val="en-US" w:eastAsia="zh-CN" w:bidi="ar-SA"/>
        </w:rPr>
        <w:t xml:space="preserve">日     </w:t>
      </w:r>
      <w:r/>
    </w:p>
    <w:p>
      <w:pPr>
        <w:rPr>
          <w:rFonts w:hint="eastAsia" w:ascii="仿宋" w:hAnsi="仿宋" w:eastAsia="仿宋" w:cs="仿宋"/>
          <w:b/>
          <w:bCs/>
          <w:szCs w:val="28"/>
          <w:highlight w:val="none"/>
        </w:rPr>
        <w:sectPr>
          <w:footerReference w:type="default" r:id="rId10"/>
          <w:footnotePr/>
          <w:endnotePr/>
          <w:type w:val="nextPage"/>
          <w:pgSz w:w="11906" w:h="16838" w:orient="portrait"/>
          <w:pgMar w:top="1440" w:right="1474" w:bottom="1440" w:left="1588" w:header="851" w:footer="992" w:gutter="0"/>
          <w:pgNumType w:start="1"/>
          <w:cols w:num="1" w:sep="0" w:space="1701" w:equalWidth="1"/>
          <w:docGrid w:linePitch="360"/>
        </w:sectPr>
      </w:pPr>
      <w:r>
        <w:rPr>
          <w:rFonts w:hint="eastAsia" w:ascii="仿宋" w:hAnsi="仿宋" w:eastAsia="仿宋" w:cs="仿宋"/>
          <w:b/>
          <w:bCs/>
          <w:szCs w:val="28"/>
          <w:highlight w:val="none"/>
        </w:rPr>
        <w:br w:type="page" w:clear="all"/>
      </w:r>
      <w:r/>
    </w:p>
    <w:p>
      <w:pPr>
        <w:jc w:val="both"/>
        <w:widowControl w:val="off"/>
        <w:rPr>
          <w:rFonts w:hint="default" w:ascii="仿宋" w:hAnsi="仿宋" w:eastAsia="仿宋" w:cs="仿宋"/>
          <w:b/>
          <w:color w:val="auto"/>
          <w:sz w:val="32"/>
          <w:szCs w:val="24"/>
          <w:highlight w:val="none"/>
          <w:lang w:val="en-US" w:eastAsia="zh-CN" w:bidi="ar-SA"/>
        </w:rPr>
        <w:outlineLvl w:val="2"/>
      </w:pPr>
      <w:r>
        <w:rPr>
          <w:rFonts w:hint="eastAsia" w:ascii="仿宋" w:hAnsi="仿宋" w:eastAsia="仿宋" w:cs="仿宋"/>
          <w:b/>
          <w:color w:val="auto"/>
          <w:sz w:val="32"/>
          <w:szCs w:val="24"/>
          <w:highlight w:val="none"/>
          <w:lang w:val="en-US" w:eastAsia="zh-CN" w:bidi="ar-SA"/>
        </w:rPr>
        <w:t xml:space="preserve">技术要求响应</w:t>
      </w:r>
      <w:r/>
    </w:p>
    <w:p>
      <w:pPr>
        <w:rPr>
          <w:rFonts w:hint="eastAsia" w:ascii="Times New Roman" w:hAnsi="Times New Roman" w:eastAsia="Times New Roman" w:cs="Times New Roman"/>
          <w:color w:val="auto"/>
          <w:highlight w:val="none"/>
          <w:lang w:val="en-US" w:eastAsia="zh-CN"/>
        </w:rPr>
      </w:pPr>
      <w:r>
        <w:rPr>
          <w:rFonts w:hint="eastAsia" w:ascii="Times New Roman" w:hAnsi="Times New Roman" w:eastAsia="Times New Roman" w:cs="Times New Roman"/>
          <w:color w:val="auto"/>
          <w:highlight w:val="none"/>
          <w:lang w:val="en-US" w:eastAsia="zh-CN"/>
        </w:rPr>
      </w:r>
      <w:r/>
    </w:p>
    <w:p>
      <w:pPr>
        <w:rPr>
          <w:rFonts w:hint="default" w:ascii="Times New Roman" w:hAnsi="Times New Roman" w:eastAsia="Times New Roman" w:cs="Times New Roman"/>
          <w:color w:val="auto"/>
          <w:highlight w:val="none"/>
          <w:lang w:val="en-US" w:eastAsia="zh-CN"/>
        </w:rPr>
      </w:pPr>
      <w:r>
        <w:rPr>
          <w:rFonts w:hint="default" w:ascii="Times New Roman" w:hAnsi="Times New Roman" w:eastAsia="Times New Roman" w:cs="Times New Roman"/>
          <w:color w:val="auto"/>
          <w:highlight w:val="none"/>
          <w:lang w:val="en-US" w:eastAsia="zh-CN"/>
        </w:rPr>
      </w:r>
      <w:r/>
    </w:p>
    <w:p>
      <w:pPr>
        <w:jc w:val="center"/>
        <w:spacing w:line="600" w:lineRule="exact"/>
        <w:widowControl w:val="off"/>
        <w:rPr>
          <w:rFonts w:hint="default" w:ascii="仿宋" w:hAnsi="仿宋" w:eastAsia="仿宋" w:cs="仿宋"/>
          <w:b/>
          <w:color w:val="auto"/>
          <w:sz w:val="32"/>
          <w:szCs w:val="24"/>
          <w:highlight w:val="none"/>
          <w:lang w:val="en-US" w:eastAsia="zh-CN" w:bidi="ar-SA"/>
        </w:rPr>
      </w:pPr>
      <w:r>
        <w:rPr>
          <w:rFonts w:hint="eastAsia" w:ascii="仿宋" w:hAnsi="仿宋" w:eastAsia="仿宋" w:cs="仿宋"/>
          <w:b/>
          <w:color w:val="auto"/>
          <w:sz w:val="32"/>
          <w:szCs w:val="24"/>
          <w:highlight w:val="none"/>
          <w:lang w:val="en-US" w:eastAsia="zh-CN" w:bidi="ar-SA"/>
        </w:rPr>
        <w:t xml:space="preserve">技术要求响应的声明</w:t>
      </w:r>
      <w:r/>
    </w:p>
    <w:p>
      <w:pPr>
        <w:jc w:val="both"/>
        <w:spacing w:line="600" w:lineRule="exact"/>
        <w:widowControl w:val="off"/>
        <w:rPr>
          <w:rFonts w:hint="default" w:ascii="仿宋" w:hAnsi="仿宋" w:eastAsia="仿宋" w:cs="仿宋"/>
          <w:color w:val="auto"/>
          <w:sz w:val="24"/>
          <w:szCs w:val="22"/>
          <w:highlight w:val="none"/>
          <w:u w:val="single"/>
          <w:lang w:val="en-US" w:eastAsia="zh-CN" w:bidi="ar-SA"/>
        </w:rPr>
      </w:pPr>
      <w:r>
        <w:rPr>
          <w:rFonts w:hint="default" w:ascii="仿宋" w:hAnsi="仿宋" w:eastAsia="仿宋" w:cs="仿宋"/>
          <w:color w:val="auto"/>
          <w:sz w:val="24"/>
          <w:szCs w:val="22"/>
          <w:highlight w:val="none"/>
          <w:u w:val="single"/>
          <w:lang w:val="en-US" w:eastAsia="zh-CN" w:bidi="ar-SA"/>
        </w:rPr>
      </w:r>
      <w:r/>
    </w:p>
    <w:p>
      <w:pPr>
        <w:jc w:val="both"/>
        <w:spacing w:line="600" w:lineRule="exact"/>
        <w:widowControl w:val="off"/>
        <w:rPr>
          <w:rFonts w:hint="default" w:ascii="仿宋" w:hAnsi="仿宋" w:eastAsia="仿宋" w:cs="仿宋"/>
          <w:bCs/>
          <w:color w:val="auto"/>
          <w:sz w:val="24"/>
          <w:szCs w:val="20"/>
          <w:highlight w:val="none"/>
          <w:lang w:val="en-US" w:eastAsia="zh-CN" w:bidi="ar-SA"/>
        </w:rPr>
      </w:pPr>
      <w:r>
        <w:rPr>
          <w:rFonts w:hint="eastAsia" w:ascii="仿宋" w:hAnsi="仿宋" w:eastAsia="仿宋" w:cs="仿宋"/>
          <w:color w:val="auto"/>
          <w:sz w:val="24"/>
          <w:szCs w:val="24"/>
          <w:highlight w:val="none"/>
          <w:u w:val="single"/>
          <w:lang w:val="en-US" w:eastAsia="zh-CN" w:bidi="ar-SA"/>
        </w:rPr>
        <w:t xml:space="preserve">（采购人/采购代理机构）</w:t>
      </w:r>
      <w:r>
        <w:rPr>
          <w:rFonts w:hint="eastAsia" w:ascii="仿宋" w:hAnsi="仿宋" w:eastAsia="仿宋" w:cs="仿宋"/>
          <w:bCs/>
          <w:color w:val="auto"/>
          <w:sz w:val="24"/>
          <w:szCs w:val="20"/>
          <w:highlight w:val="none"/>
          <w:lang w:val="en-US" w:eastAsia="zh-CN" w:bidi="ar-SA"/>
        </w:rPr>
        <w:t xml:space="preserve">：</w:t>
      </w:r>
      <w:r/>
    </w:p>
    <w:p>
      <w:pPr>
        <w:ind w:firstLine="480"/>
        <w:jc w:val="both"/>
        <w:spacing w:line="600" w:lineRule="exact"/>
        <w:widowControl w:val="off"/>
        <w:rPr>
          <w:rFonts w:hint="eastAsia"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我司在参加编号为</w:t>
      </w:r>
      <w:r>
        <w:rPr>
          <w:rFonts w:hint="eastAsia" w:ascii="仿宋" w:hAnsi="仿宋" w:eastAsia="仿宋" w:cs="仿宋"/>
          <w:bCs/>
          <w:color w:val="auto"/>
          <w:sz w:val="24"/>
          <w:szCs w:val="20"/>
          <w:highlight w:val="none"/>
          <w:u w:val="single"/>
          <w:lang w:val="en-US" w:eastAsia="zh-CN" w:bidi="ar-SA"/>
        </w:rPr>
        <w:t xml:space="preserve">            号                     </w:t>
      </w:r>
      <w:r>
        <w:rPr>
          <w:rFonts w:hint="eastAsia" w:ascii="仿宋" w:hAnsi="仿宋" w:eastAsia="仿宋" w:cs="仿宋"/>
          <w:bCs/>
          <w:color w:val="auto"/>
          <w:sz w:val="24"/>
          <w:szCs w:val="20"/>
          <w:highlight w:val="none"/>
          <w:lang w:val="en-US" w:eastAsia="zh-CN" w:bidi="ar-SA"/>
        </w:rPr>
        <w:t xml:space="preserve">项目，我司投标文件填写符合招标文件要求，具体内容详见技术响应偏离表。</w:t>
      </w:r>
      <w:r/>
    </w:p>
    <w:p>
      <w:pPr>
        <w:ind w:firstLine="480"/>
        <w:jc w:val="both"/>
        <w:spacing w:line="600" w:lineRule="exact"/>
        <w:widowControl w:val="off"/>
        <w:rPr>
          <w:rFonts w:hint="default"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特此声明</w:t>
      </w:r>
      <w:r/>
    </w:p>
    <w:p>
      <w:pPr>
        <w:ind w:firstLine="480"/>
        <w:jc w:val="both"/>
        <w:spacing w:line="600" w:lineRule="exact"/>
        <w:widowControl w:val="off"/>
        <w:rPr>
          <w:rFonts w:hint="eastAsia"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（我司知晓下列处理原则：已提供本声明但投标文件中技术响应偏离表填写不符合招标文件要求的，本声明无效，并可能做不符性处理。）</w:t>
      </w:r>
      <w:r/>
    </w:p>
    <w:p>
      <w:pPr>
        <w:ind w:firstLine="480"/>
        <w:jc w:val="both"/>
        <w:spacing w:line="600" w:lineRule="exact"/>
        <w:widowControl w:val="off"/>
        <w:rPr>
          <w:rFonts w:hint="default" w:ascii="仿宋" w:hAnsi="仿宋" w:eastAsia="仿宋" w:cs="仿宋"/>
          <w:bCs/>
          <w:color w:val="auto"/>
          <w:sz w:val="24"/>
          <w:szCs w:val="20"/>
          <w:highlight w:val="none"/>
          <w:lang w:val="en-US" w:eastAsia="zh-CN" w:bidi="ar-SA"/>
        </w:rPr>
      </w:pPr>
      <w:r>
        <w:rPr>
          <w:rFonts w:hint="default" w:ascii="仿宋" w:hAnsi="仿宋" w:eastAsia="仿宋" w:cs="仿宋"/>
          <w:bCs/>
          <w:color w:val="auto"/>
          <w:sz w:val="24"/>
          <w:szCs w:val="20"/>
          <w:highlight w:val="none"/>
          <w:lang w:val="en-US" w:eastAsia="zh-CN" w:bidi="ar-SA"/>
        </w:rPr>
      </w:r>
      <w:r/>
    </w:p>
    <w:p>
      <w:pPr>
        <w:jc w:val="both"/>
        <w:keepLines w:val="0"/>
        <w:keepNext w:val="0"/>
        <w:pageBreakBefore w:val="0"/>
        <w:spacing w:line="52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单位名称：</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keepLines w:val="0"/>
        <w:keepNext w:val="0"/>
        <w:pageBreakBefore w:val="0"/>
        <w:spacing w:line="52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法定代表人（或授权代表）：</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（签字/签章）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keepLines w:val="0"/>
        <w:keepNext w:val="0"/>
        <w:pageBreakBefore w:val="0"/>
        <w:spacing w:line="520" w:lineRule="exact"/>
        <w:widowControl w:val="off"/>
        <w:rPr>
          <w:rFonts w:hint="default" w:ascii="仿宋" w:hAnsi="仿宋" w:eastAsia="仿宋" w:cs="仿宋"/>
          <w:b/>
          <w:bCs w:val="0"/>
          <w:color w:val="auto"/>
          <w:sz w:val="24"/>
          <w:szCs w:val="20"/>
          <w:highlight w:val="none"/>
          <w:lang w:val="en-US" w:eastAsia="zh-CN" w:bidi="ar-SA"/>
        </w:rPr>
      </w:pPr>
      <w:r>
        <w:rPr>
          <w:rFonts w:hint="eastAsia" w:ascii="仿宋" w:hAnsi="仿宋" w:eastAsia="仿宋" w:cs="仿宋"/>
          <w:b/>
          <w:bCs w:val="0"/>
          <w:color w:val="auto"/>
          <w:sz w:val="24"/>
          <w:szCs w:val="20"/>
          <w:highlight w:val="none"/>
          <w:lang w:val="en-US" w:eastAsia="zh-CN" w:bidi="ar-SA"/>
        </w:rPr>
        <w:t xml:space="preserve">日期：</w:t>
      </w:r>
      <w:r>
        <w:rPr>
          <w:rFonts w:hint="eastAsia" w:ascii="仿宋" w:hAnsi="仿宋" w:eastAsia="仿宋" w:cs="仿宋"/>
          <w:b/>
          <w:bCs w:val="0"/>
          <w:color w:val="auto"/>
          <w:sz w:val="24"/>
          <w:szCs w:val="20"/>
          <w:highlight w:val="none"/>
          <w:u w:val="single"/>
          <w:lang w:val="en-US" w:eastAsia="zh-CN" w:bidi="ar-SA"/>
        </w:rPr>
        <w:t xml:space="preserve">        </w:t>
      </w:r>
      <w:r>
        <w:rPr>
          <w:rFonts w:hint="eastAsia" w:ascii="仿宋" w:hAnsi="仿宋" w:eastAsia="仿宋" w:cs="仿宋"/>
          <w:b/>
          <w:bCs w:val="0"/>
          <w:color w:val="auto"/>
          <w:sz w:val="24"/>
          <w:szCs w:val="20"/>
          <w:highlight w:val="none"/>
          <w:lang w:val="en-US" w:eastAsia="zh-CN" w:bidi="ar-SA"/>
        </w:rPr>
        <w:t xml:space="preserve">年</w:t>
      </w:r>
      <w:r>
        <w:rPr>
          <w:rFonts w:hint="eastAsia" w:ascii="仿宋" w:hAnsi="仿宋" w:eastAsia="仿宋" w:cs="仿宋"/>
          <w:b/>
          <w:bCs w:val="0"/>
          <w:color w:val="auto"/>
          <w:sz w:val="24"/>
          <w:szCs w:val="20"/>
          <w:highlight w:val="none"/>
          <w:u w:val="single"/>
          <w:lang w:val="en-US" w:eastAsia="zh-CN" w:bidi="ar-SA"/>
        </w:rPr>
        <w:t xml:space="preserve">    </w:t>
      </w:r>
      <w:r>
        <w:rPr>
          <w:rFonts w:hint="eastAsia" w:ascii="仿宋" w:hAnsi="仿宋" w:eastAsia="仿宋" w:cs="仿宋"/>
          <w:b/>
          <w:bCs w:val="0"/>
          <w:color w:val="auto"/>
          <w:sz w:val="24"/>
          <w:szCs w:val="20"/>
          <w:highlight w:val="none"/>
          <w:lang w:val="en-US" w:eastAsia="zh-CN" w:bidi="ar-SA"/>
        </w:rPr>
        <w:t xml:space="preserve">月</w:t>
      </w:r>
      <w:r>
        <w:rPr>
          <w:rFonts w:hint="eastAsia" w:ascii="仿宋" w:hAnsi="仿宋" w:eastAsia="仿宋" w:cs="仿宋"/>
          <w:b/>
          <w:bCs w:val="0"/>
          <w:color w:val="auto"/>
          <w:sz w:val="24"/>
          <w:szCs w:val="20"/>
          <w:highlight w:val="none"/>
          <w:u w:val="single"/>
          <w:lang w:val="en-US" w:eastAsia="zh-CN" w:bidi="ar-SA"/>
        </w:rPr>
        <w:t xml:space="preserve">    </w:t>
      </w:r>
      <w:r>
        <w:rPr>
          <w:rFonts w:hint="eastAsia" w:ascii="仿宋" w:hAnsi="仿宋" w:eastAsia="仿宋" w:cs="仿宋"/>
          <w:b/>
          <w:bCs w:val="0"/>
          <w:color w:val="auto"/>
          <w:sz w:val="24"/>
          <w:szCs w:val="20"/>
          <w:highlight w:val="none"/>
          <w:lang w:val="en-US" w:eastAsia="zh-CN" w:bidi="ar-SA"/>
        </w:rPr>
        <w:t xml:space="preserve">日                     </w:t>
      </w:r>
      <w:r/>
    </w:p>
    <w:p>
      <w:pPr>
        <w:rPr>
          <w:rFonts w:hint="eastAsia" w:ascii="仿宋" w:hAnsi="仿宋" w:eastAsia="仿宋" w:cs="仿宋"/>
          <w:b/>
          <w:sz w:val="32"/>
          <w:szCs w:val="24"/>
          <w:highlight w:val="none"/>
        </w:rPr>
      </w:pPr>
      <w:r>
        <w:rPr>
          <w:rFonts w:hint="eastAsia" w:ascii="仿宋" w:hAnsi="仿宋" w:eastAsia="仿宋" w:cs="仿宋"/>
          <w:b/>
          <w:sz w:val="32"/>
          <w:szCs w:val="24"/>
          <w:highlight w:val="none"/>
        </w:rPr>
        <w:br w:type="page" w:clear="all"/>
      </w:r>
      <w:r/>
    </w:p>
    <w:p>
      <w:pPr>
        <w:pStyle w:val="1040"/>
        <w:rPr>
          <w:rFonts w:ascii="仿宋" w:hAnsi="仿宋" w:eastAsia="仿宋" w:cs="仿宋"/>
          <w:b/>
          <w:sz w:val="32"/>
          <w:szCs w:val="24"/>
          <w:highlight w:val="none"/>
        </w:rPr>
        <w:outlineLvl w:val="2"/>
      </w:pPr>
      <w:r>
        <w:rPr>
          <w:rFonts w:hint="eastAsia" w:ascii="仿宋" w:hAnsi="仿宋" w:eastAsia="仿宋" w:cs="仿宋"/>
          <w:b/>
          <w:sz w:val="32"/>
          <w:szCs w:val="24"/>
          <w:highlight w:val="none"/>
        </w:rPr>
        <w:t xml:space="preserve">对实质性条款的响应性</w:t>
      </w:r>
      <w:r/>
    </w:p>
    <w:p>
      <w:pPr>
        <w:rPr>
          <w:highlight w:val="none"/>
        </w:rPr>
      </w:pPr>
      <w:r>
        <w:rPr>
          <w:highlight w:val="none"/>
        </w:rPr>
      </w:r>
      <w:r/>
    </w:p>
    <w:p>
      <w:pPr>
        <w:rPr>
          <w:highlight w:val="none"/>
        </w:rPr>
      </w:pPr>
      <w:r>
        <w:rPr>
          <w:highlight w:val="none"/>
        </w:rPr>
      </w:r>
      <w:r/>
    </w:p>
    <w:p>
      <w:pPr>
        <w:pStyle w:val="1041"/>
        <w:jc w:val="center"/>
        <w:spacing w:line="600" w:lineRule="exact"/>
        <w:rPr>
          <w:rFonts w:ascii="仿宋" w:hAnsi="仿宋" w:eastAsia="仿宋" w:cs="仿宋"/>
          <w:b/>
          <w:sz w:val="32"/>
          <w:szCs w:val="24"/>
          <w:highlight w:val="none"/>
        </w:rPr>
      </w:pPr>
      <w:r>
        <w:rPr>
          <w:rFonts w:hint="eastAsia" w:ascii="仿宋" w:hAnsi="仿宋" w:eastAsia="仿宋" w:cs="仿宋"/>
          <w:b/>
          <w:sz w:val="32"/>
          <w:szCs w:val="24"/>
          <w:highlight w:val="none"/>
        </w:rPr>
        <w:t xml:space="preserve">对实质性条款的响应的声明</w:t>
      </w:r>
      <w:r/>
    </w:p>
    <w:p>
      <w:pPr>
        <w:pStyle w:val="1041"/>
        <w:spacing w:line="600" w:lineRule="exact"/>
        <w:rPr>
          <w:rFonts w:ascii="仿宋" w:hAnsi="仿宋" w:eastAsia="仿宋" w:cs="仿宋"/>
          <w:sz w:val="24"/>
          <w:highlight w:val="none"/>
          <w:u w:val="single"/>
        </w:rPr>
      </w:pPr>
      <w:r>
        <w:rPr>
          <w:rFonts w:ascii="仿宋" w:hAnsi="仿宋" w:eastAsia="仿宋" w:cs="仿宋"/>
          <w:sz w:val="24"/>
          <w:highlight w:val="none"/>
          <w:u w:val="single"/>
        </w:rPr>
      </w:r>
      <w:r/>
    </w:p>
    <w:p>
      <w:pPr>
        <w:pStyle w:val="1041"/>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rPr>
        <w:t xml:space="preserve">（采购人/采购代理机构）</w:t>
      </w:r>
      <w:r>
        <w:rPr>
          <w:rFonts w:hint="eastAsia" w:ascii="仿宋" w:hAnsi="仿宋" w:eastAsia="仿宋" w:cs="仿宋"/>
          <w:bCs/>
          <w:sz w:val="24"/>
          <w:szCs w:val="20"/>
          <w:highlight w:val="none"/>
        </w:rPr>
        <w:t xml:space="preserve">：</w:t>
      </w:r>
      <w:r/>
    </w:p>
    <w:p>
      <w:pPr>
        <w:pStyle w:val="1041"/>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项目，我司投标文件符合招标文件要求，对实质性条款完全响应并且不存在重大偏离，具体内容详见投标文件。</w:t>
      </w:r>
      <w:r/>
    </w:p>
    <w:p>
      <w:pPr>
        <w:pStyle w:val="1041"/>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1041"/>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（我司知晓下列处理原则：已提供本声明但投标文件不符合招标文件要求或存在重大偏离的，本声明无效，并可能做不符性处理。）</w:t>
      </w:r>
      <w:r/>
    </w:p>
    <w:p>
      <w:pPr>
        <w:pStyle w:val="1041"/>
        <w:ind w:firstLine="480"/>
        <w:spacing w:line="600" w:lineRule="exact"/>
        <w:rPr>
          <w:rFonts w:ascii="仿宋" w:hAnsi="仿宋" w:eastAsia="仿宋" w:cs="仿宋"/>
          <w:bCs/>
          <w:sz w:val="24"/>
          <w:szCs w:val="20"/>
          <w:highlight w:val="none"/>
        </w:rPr>
      </w:pPr>
      <w:r>
        <w:rPr>
          <w:rFonts w:ascii="仿宋" w:hAnsi="仿宋" w:eastAsia="仿宋" w:cs="仿宋"/>
          <w:bCs/>
          <w:sz w:val="24"/>
          <w:szCs w:val="20"/>
          <w:highlight w:val="none"/>
        </w:rPr>
      </w:r>
      <w:r/>
    </w:p>
    <w:p>
      <w:pPr>
        <w:pStyle w:val="1036"/>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4"/>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spacing w:line="520" w:lineRule="exact"/>
        <w:rPr>
          <w:rFonts w:ascii="仿宋" w:hAnsi="仿宋" w:eastAsia="仿宋" w:cs="仿宋"/>
          <w:highlight w:val="none"/>
        </w:rPr>
      </w:pPr>
      <w:r>
        <w:rPr>
          <w:rFonts w:hint="eastAsia" w:ascii="仿宋" w:hAnsi="仿宋" w:eastAsia="仿宋" w:cs="仿宋"/>
          <w:b/>
          <w:szCs w:val="20"/>
          <w:highlight w:val="none"/>
        </w:rPr>
        <w:t xml:space="preserve">日期：</w:t>
      </w:r>
      <w:r>
        <w:rPr>
          <w:rFonts w:hint="eastAsia" w:ascii="仿宋" w:hAnsi="仿宋" w:eastAsia="仿宋" w:cs="仿宋"/>
          <w:b/>
          <w:szCs w:val="20"/>
          <w:highlight w:val="none"/>
          <w:u w:val="single"/>
        </w:rPr>
        <w:t xml:space="preserve">        </w:t>
      </w:r>
      <w:r>
        <w:rPr>
          <w:rFonts w:hint="eastAsia" w:ascii="仿宋" w:hAnsi="仿宋" w:eastAsia="仿宋" w:cs="仿宋"/>
          <w:b/>
          <w:szCs w:val="20"/>
          <w:highlight w:val="none"/>
        </w:rPr>
        <w:t xml:space="preserve">年</w:t>
      </w:r>
      <w:r>
        <w:rPr>
          <w:rFonts w:hint="eastAsia" w:ascii="仿宋" w:hAnsi="仿宋" w:eastAsia="仿宋" w:cs="仿宋"/>
          <w:b/>
          <w:szCs w:val="20"/>
          <w:highlight w:val="none"/>
          <w:u w:val="single"/>
        </w:rPr>
        <w:t xml:space="preserve">    </w:t>
      </w:r>
      <w:r>
        <w:rPr>
          <w:rFonts w:hint="eastAsia" w:ascii="仿宋" w:hAnsi="仿宋" w:eastAsia="仿宋" w:cs="仿宋"/>
          <w:b/>
          <w:szCs w:val="20"/>
          <w:highlight w:val="none"/>
        </w:rPr>
        <w:t xml:space="preserve">月</w:t>
      </w:r>
      <w:r>
        <w:rPr>
          <w:rFonts w:hint="eastAsia" w:ascii="仿宋" w:hAnsi="仿宋" w:eastAsia="仿宋" w:cs="仿宋"/>
          <w:b/>
          <w:szCs w:val="20"/>
          <w:highlight w:val="none"/>
          <w:u w:val="single"/>
        </w:rPr>
        <w:t xml:space="preserve">    </w:t>
      </w:r>
      <w:r>
        <w:rPr>
          <w:rFonts w:hint="eastAsia" w:ascii="仿宋" w:hAnsi="仿宋" w:eastAsia="仿宋" w:cs="仿宋"/>
          <w:b/>
          <w:szCs w:val="20"/>
          <w:highlight w:val="none"/>
        </w:rPr>
        <w:t xml:space="preserve">日</w:t>
      </w:r>
      <w:r>
        <w:rPr>
          <w:rFonts w:hint="eastAsia" w:ascii="仿宋" w:hAnsi="仿宋" w:eastAsia="仿宋" w:cs="仿宋"/>
          <w:highlight w:val="none"/>
        </w:rPr>
        <w:br w:type="page" w:clear="all"/>
      </w:r>
      <w:r/>
    </w:p>
    <w:p>
      <w:pPr>
        <w:pStyle w:val="1037"/>
        <w:rPr>
          <w:rFonts w:ascii="仿宋" w:hAnsi="仿宋" w:eastAsia="仿宋" w:cs="仿宋"/>
          <w:highlight w:val="none"/>
        </w:rPr>
        <w:outlineLvl w:val="1"/>
      </w:pPr>
      <w:r/>
      <w:bookmarkStart w:id="70" w:name="_Toc13606"/>
      <w:r/>
      <w:bookmarkStart w:id="71" w:name="_Toc24919"/>
      <w:r/>
      <w:bookmarkStart w:id="72" w:name="_Toc10675"/>
      <w:r/>
      <w:bookmarkStart w:id="73" w:name="_Toc9717"/>
      <w:r>
        <w:rPr>
          <w:rFonts w:hint="eastAsia" w:ascii="仿宋" w:hAnsi="仿宋" w:eastAsia="仿宋" w:cs="仿宋"/>
          <w:color w:val="ff0000"/>
          <w:highlight w:val="none"/>
        </w:rPr>
        <w:t xml:space="preserve">（四）综合评审评分项</w:t>
      </w:r>
      <w:bookmarkEnd w:id="65"/>
      <w:r/>
      <w:bookmarkEnd w:id="70"/>
      <w:r/>
      <w:bookmarkEnd w:id="71"/>
      <w:r/>
      <w:bookmarkEnd w:id="72"/>
      <w:r/>
      <w:bookmarkEnd w:id="73"/>
      <w:r/>
      <w:bookmarkEnd w:id="55"/>
      <w:r/>
      <w:r/>
    </w:p>
    <w:p>
      <w:pPr>
        <w:pStyle w:val="1050"/>
        <w:rPr>
          <w:rFonts w:hint="eastAsia" w:ascii="仿宋" w:hAnsi="仿宋" w:eastAsia="仿宋" w:cs="仿宋"/>
          <w:color w:val="auto"/>
          <w:highlight w:val="none"/>
        </w:rPr>
        <w:outlineLvl w:val="2"/>
      </w:pPr>
      <w:r>
        <w:rPr>
          <w:rFonts w:hint="eastAsia" w:ascii="仿宋" w:hAnsi="仿宋" w:eastAsia="仿宋" w:cs="仿宋"/>
          <w:color w:val="auto"/>
          <w:highlight w:val="none"/>
          <w:lang w:val="en-US" w:eastAsia="zh-CN"/>
        </w:rPr>
        <w:t xml:space="preserve">需求</w:t>
      </w:r>
      <w:r>
        <w:rPr>
          <w:rFonts w:hint="eastAsia" w:ascii="仿宋" w:hAnsi="仿宋" w:eastAsia="仿宋" w:cs="仿宋"/>
          <w:color w:val="auto"/>
          <w:highlight w:val="none"/>
        </w:rPr>
        <w:t xml:space="preserve">响应</w:t>
      </w:r>
      <w:r/>
    </w:p>
    <w:p>
      <w:pPr>
        <w:jc w:val="center"/>
        <w:widowControl w:val="off"/>
        <w:rPr>
          <w:rFonts w:hint="default" w:ascii="仿宋" w:hAnsi="仿宋" w:eastAsia="仿宋" w:cs="仿宋"/>
          <w:color w:val="auto"/>
          <w:sz w:val="32"/>
          <w:szCs w:val="32"/>
          <w:highlight w:val="none"/>
          <w:lang w:val="en-US" w:eastAsia="zh-CN" w:bidi="ar-SA"/>
        </w:rPr>
      </w:pPr>
      <w:r>
        <w:rPr>
          <w:rFonts w:hint="eastAsia" w:ascii="仿宋" w:hAnsi="仿宋" w:eastAsia="仿宋" w:cs="仿宋"/>
          <w:color w:val="auto"/>
          <w:sz w:val="32"/>
          <w:szCs w:val="32"/>
          <w:highlight w:val="none"/>
          <w:lang w:val="en-US" w:eastAsia="zh-CN" w:bidi="ar-SA"/>
        </w:rPr>
        <w:t xml:space="preserve">技术响应偏离表</w:t>
      </w:r>
      <w:r/>
    </w:p>
    <w:p>
      <w:pPr>
        <w:ind w:firstLine="480"/>
        <w:jc w:val="both"/>
        <w:widowControl w:val="off"/>
        <w:rPr>
          <w:rFonts w:hint="default" w:ascii="仿宋" w:hAnsi="仿宋" w:eastAsia="仿宋" w:cs="仿宋"/>
          <w:color w:val="auto"/>
          <w:sz w:val="24"/>
          <w:szCs w:val="20"/>
          <w:highlight w:val="none"/>
          <w:lang w:val="en-US" w:eastAsia="zh-CN" w:bidi="ar-SA"/>
        </w:rPr>
      </w:pPr>
      <w:r>
        <w:rPr>
          <w:rFonts w:hint="default" w:ascii="仿宋" w:hAnsi="仿宋" w:eastAsia="仿宋" w:cs="仿宋"/>
          <w:color w:val="auto"/>
          <w:sz w:val="24"/>
          <w:szCs w:val="20"/>
          <w:highlight w:val="none"/>
          <w:lang w:val="en-US" w:eastAsia="zh-CN" w:bidi="ar-SA"/>
        </w:rPr>
      </w:r>
      <w:r/>
    </w:p>
    <w:tbl>
      <w:tblPr>
        <w:tblStyle w:val="743"/>
        <w:tblW w:w="93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90"/>
        <w:gridCol w:w="2452"/>
        <w:gridCol w:w="2561"/>
        <w:gridCol w:w="1900"/>
      </w:tblGrid>
      <w:tr>
        <w:trPr>
          <w:jc w:val="center"/>
          <w:trHeight w:val="655"/>
        </w:trPr>
        <w:tc>
          <w:tcPr>
            <w:tcW w:w="2390" w:type="dxa"/>
            <w:vAlign w:val="center"/>
            <w:textDirection w:val="lrTb"/>
            <w:noWrap w:val="false"/>
          </w:tcPr>
          <w:p>
            <w:pPr>
              <w:jc w:val="center"/>
              <w:spacing w:before="100" w:beforeAutospacing="1" w:line="560" w:lineRule="exact"/>
              <w:widowControl/>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招标文件内容</w:t>
            </w:r>
            <w:r/>
          </w:p>
        </w:tc>
        <w:tc>
          <w:tcPr>
            <w:tcW w:w="2452" w:type="dxa"/>
            <w:vAlign w:val="center"/>
            <w:textDirection w:val="lrTb"/>
            <w:noWrap w:val="false"/>
          </w:tcPr>
          <w:p>
            <w:pPr>
              <w:jc w:val="center"/>
              <w:spacing w:before="100" w:beforeAutospacing="1" w:line="560" w:lineRule="exact"/>
              <w:widowControl/>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投标文件内容</w:t>
            </w:r>
            <w:r/>
          </w:p>
        </w:tc>
        <w:tc>
          <w:tcPr>
            <w:tcW w:w="2561" w:type="dxa"/>
            <w:vAlign w:val="center"/>
            <w:textDirection w:val="lrTb"/>
            <w:noWrap w:val="false"/>
          </w:tcPr>
          <w:p>
            <w:pPr>
              <w:jc w:val="center"/>
              <w:spacing w:before="100" w:beforeAutospacing="1" w:line="560" w:lineRule="exact"/>
              <w:widowControl/>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偏离内容及说明</w:t>
            </w:r>
            <w:r/>
          </w:p>
        </w:tc>
        <w:tc>
          <w:tcPr>
            <w:tcW w:w="1900" w:type="dxa"/>
            <w:vAlign w:val="center"/>
            <w:textDirection w:val="lrTb"/>
            <w:noWrap w:val="false"/>
          </w:tcPr>
          <w:p>
            <w:pPr>
              <w:jc w:val="center"/>
              <w:spacing w:before="100" w:beforeAutospacing="1" w:line="560" w:lineRule="exact"/>
              <w:widowControl/>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技术支持资料对应页码</w:t>
            </w:r>
            <w:r/>
          </w:p>
        </w:tc>
      </w:tr>
      <w:tr>
        <w:trPr>
          <w:jc w:val="center"/>
          <w:trHeight w:val="427"/>
        </w:trPr>
        <w:tc>
          <w:tcPr>
            <w:gridSpan w:val="4"/>
            <w:tcW w:w="9303" w:type="dxa"/>
            <w:vAlign w:val="center"/>
            <w:textDirection w:val="lrTb"/>
            <w:noWrap w:val="false"/>
          </w:tcPr>
          <w:p>
            <w:pPr>
              <w:numPr>
                <w:ilvl w:val="0"/>
                <w:numId w:val="0"/>
              </w:numPr>
              <w:ind w:firstLine="420"/>
              <w:jc w:val="both"/>
              <w:keepLines w:val="0"/>
              <w:keepNext w:val="0"/>
              <w:pageBreakBefore w:val="0"/>
              <w:spacing w:line="360" w:lineRule="auto"/>
              <w:widowControl w:val="off"/>
              <w:rPr>
                <w:rFonts w:hint="default" w:ascii="仿宋" w:hAnsi="仿宋" w:eastAsia="仿宋" w:cs="仿宋"/>
                <w:color w:val="auto"/>
                <w:sz w:val="28"/>
                <w:szCs w:val="28"/>
                <w:highlight w:val="none"/>
                <w:lang w:val="en-US" w:eastAsia="zh-CN" w:bidi="ar-SA"/>
              </w:rPr>
            </w:pPr>
            <w:r>
              <w:rPr>
                <w:rFonts w:hint="default" w:ascii="仿宋" w:hAnsi="仿宋" w:eastAsia="仿宋" w:cs="仿宋"/>
                <w:color w:val="auto"/>
                <w:sz w:val="28"/>
                <w:szCs w:val="28"/>
                <w:highlight w:val="none"/>
                <w:lang w:val="en-US" w:eastAsia="zh-CN" w:bidi="ar-SA"/>
              </w:rPr>
            </w:r>
            <w:r/>
          </w:p>
        </w:tc>
      </w:tr>
      <w:tr>
        <w:trPr>
          <w:jc w:val="center"/>
          <w:trHeight w:val="650"/>
        </w:trPr>
        <w:tc>
          <w:tcPr>
            <w:tcW w:w="2390" w:type="dxa"/>
            <w:vAlign w:val="center"/>
            <w:textDirection w:val="lrTb"/>
            <w:noWrap w:val="false"/>
          </w:tcPr>
          <w:p>
            <w:pPr>
              <w:keepLines w:val="0"/>
              <w:keepNext w:val="0"/>
              <w:pageBreakBefore w:val="0"/>
              <w:spacing w:line="360" w:lineRule="auto"/>
              <w:widowControl w:val="off"/>
              <w:rPr>
                <w:rFonts w:hint="default" w:ascii="仿宋" w:hAnsi="仿宋" w:eastAsia="仿宋" w:cs="仿宋"/>
                <w:color w:val="auto"/>
                <w:highlight w:val="none"/>
              </w:rPr>
            </w:pPr>
            <w:r>
              <w:rPr>
                <w:rFonts w:hint="default" w:ascii="仿宋" w:hAnsi="仿宋" w:eastAsia="仿宋" w:cs="仿宋"/>
                <w:color w:val="auto"/>
                <w:highlight w:val="none"/>
              </w:rPr>
            </w:r>
            <w:r/>
          </w:p>
        </w:tc>
        <w:tc>
          <w:tcPr>
            <w:shd w:val="clear" w:color="auto" w:fill="auto"/>
            <w:tcW w:w="2452" w:type="dxa"/>
            <w:vAlign w:val="center"/>
            <w:textDirection w:val="lrTb"/>
            <w:noWrap w:val="false"/>
          </w:tcPr>
          <w:p>
            <w:pPr>
              <w:keepLines w:val="0"/>
              <w:keepNext w:val="0"/>
              <w:pageBreakBefore w:val="0"/>
              <w:spacing w:line="360" w:lineRule="auto"/>
              <w:widowControl w:val="off"/>
              <w:rPr>
                <w:rFonts w:hint="default" w:ascii="仿宋" w:hAnsi="仿宋" w:eastAsia="仿宋" w:cs="仿宋"/>
                <w:color w:val="auto"/>
                <w:sz w:val="24"/>
                <w:szCs w:val="24"/>
                <w:highlight w:val="none"/>
                <w:lang w:val="en-US" w:eastAsia="zh-CN" w:bidi="ar-SA"/>
              </w:rPr>
            </w:pPr>
            <w:r>
              <w:rPr>
                <w:rFonts w:hint="default" w:ascii="仿宋" w:hAnsi="仿宋" w:eastAsia="仿宋" w:cs="仿宋"/>
                <w:color w:val="auto"/>
                <w:sz w:val="24"/>
                <w:szCs w:val="24"/>
                <w:highlight w:val="none"/>
                <w:lang w:val="en-US" w:eastAsia="zh-CN" w:bidi="ar-SA"/>
              </w:rPr>
            </w:r>
            <w:r/>
          </w:p>
        </w:tc>
        <w:tc>
          <w:tcPr>
            <w:tcW w:w="2561" w:type="dxa"/>
            <w:vAlign w:val="center"/>
            <w:textDirection w:val="lrTb"/>
            <w:noWrap w:val="false"/>
          </w:tcPr>
          <w:p>
            <w:pPr>
              <w:jc w:val="center"/>
              <w:spacing w:line="560" w:lineRule="exact"/>
              <w:rPr>
                <w:rFonts w:hint="default" w:ascii="仿宋" w:hAnsi="仿宋" w:eastAsia="仿宋" w:cs="仿宋"/>
                <w:color w:val="auto"/>
                <w:sz w:val="28"/>
                <w:szCs w:val="28"/>
                <w:highlight w:val="none"/>
              </w:rPr>
            </w:pPr>
            <w:r>
              <w:rPr>
                <w:rFonts w:hint="default" w:ascii="仿宋" w:hAnsi="仿宋" w:eastAsia="仿宋" w:cs="仿宋"/>
                <w:color w:val="auto"/>
                <w:sz w:val="28"/>
                <w:szCs w:val="28"/>
                <w:highlight w:val="none"/>
              </w:rPr>
            </w:r>
            <w:r/>
          </w:p>
        </w:tc>
        <w:tc>
          <w:tcPr>
            <w:tcW w:w="1900" w:type="dxa"/>
            <w:vAlign w:val="center"/>
            <w:textDirection w:val="lrTb"/>
            <w:noWrap w:val="false"/>
          </w:tcPr>
          <w:p>
            <w:pPr>
              <w:jc w:val="center"/>
              <w:spacing w:line="560" w:lineRule="exact"/>
              <w:widowControl w:val="off"/>
              <w:rPr>
                <w:rFonts w:hint="default" w:ascii="仿宋" w:hAnsi="仿宋" w:eastAsia="仿宋" w:cs="仿宋"/>
                <w:color w:val="auto"/>
                <w:sz w:val="28"/>
                <w:szCs w:val="28"/>
                <w:highlight w:val="none"/>
                <w:lang w:val="en-US" w:eastAsia="zh-CN" w:bidi="ar-SA"/>
              </w:rPr>
            </w:pPr>
            <w:r>
              <w:rPr>
                <w:rFonts w:hint="default" w:ascii="仿宋" w:hAnsi="仿宋" w:eastAsia="仿宋" w:cs="仿宋"/>
                <w:color w:val="auto"/>
                <w:sz w:val="28"/>
                <w:szCs w:val="28"/>
                <w:highlight w:val="none"/>
                <w:lang w:val="en-US" w:eastAsia="zh-CN" w:bidi="ar-SA"/>
              </w:rPr>
            </w:r>
            <w:r/>
          </w:p>
        </w:tc>
      </w:tr>
      <w:tr>
        <w:trPr>
          <w:jc w:val="center"/>
          <w:trHeight w:val="567"/>
        </w:trPr>
        <w:tc>
          <w:tcPr>
            <w:tcW w:w="2390" w:type="dxa"/>
            <w:vAlign w:val="center"/>
            <w:textDirection w:val="lrTb"/>
            <w:noWrap w:val="false"/>
          </w:tcPr>
          <w:p>
            <w:pPr>
              <w:ind w:left="0" w:firstLine="0"/>
              <w:jc w:val="both"/>
              <w:spacing w:line="360" w:lineRule="auto"/>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shd w:val="clear" w:color="auto" w:fill="auto"/>
            <w:tcW w:w="2452" w:type="dxa"/>
            <w:vAlign w:val="center"/>
            <w:textDirection w:val="lrTb"/>
            <w:noWrap w:val="false"/>
          </w:tcPr>
          <w:p>
            <w:pPr>
              <w:ind w:left="0" w:firstLine="0"/>
              <w:jc w:val="both"/>
              <w:spacing w:line="360" w:lineRule="auto"/>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shd w:val="clear" w:color="auto" w:fill="auto"/>
            <w:tcW w:w="2561" w:type="dxa"/>
            <w:vAlign w:val="center"/>
            <w:textDirection w:val="lrTb"/>
            <w:noWrap w:val="false"/>
          </w:tcPr>
          <w:p>
            <w:pPr>
              <w:jc w:val="center"/>
              <w:spacing w:line="560" w:lineRule="exact"/>
              <w:rPr>
                <w:rFonts w:hint="default" w:ascii="仿宋" w:hAnsi="仿宋" w:eastAsia="仿宋" w:cs="仿宋"/>
                <w:color w:val="auto"/>
                <w:sz w:val="28"/>
                <w:szCs w:val="28"/>
                <w:highlight w:val="none"/>
                <w:lang w:val="en-US" w:eastAsia="zh-CN" w:bidi="ar-SA"/>
              </w:rPr>
            </w:pPr>
            <w:r>
              <w:rPr>
                <w:rFonts w:hint="default" w:ascii="仿宋" w:hAnsi="仿宋" w:eastAsia="仿宋" w:cs="仿宋"/>
                <w:color w:val="auto"/>
                <w:sz w:val="28"/>
                <w:szCs w:val="28"/>
                <w:highlight w:val="none"/>
                <w:lang w:val="en-US" w:eastAsia="zh-CN" w:bidi="ar-SA"/>
              </w:rPr>
            </w:r>
            <w:r/>
          </w:p>
        </w:tc>
        <w:tc>
          <w:tcPr>
            <w:shd w:val="clear" w:color="auto" w:fill="auto"/>
            <w:tcW w:w="1900" w:type="dxa"/>
            <w:vAlign w:val="center"/>
            <w:textDirection w:val="lrTb"/>
            <w:noWrap w:val="false"/>
          </w:tcPr>
          <w:p>
            <w:pPr>
              <w:jc w:val="center"/>
              <w:spacing w:line="560" w:lineRule="exact"/>
              <w:widowControl w:val="off"/>
              <w:rPr>
                <w:rFonts w:hint="default" w:ascii="仿宋" w:hAnsi="仿宋" w:eastAsia="仿宋" w:cs="仿宋"/>
                <w:color w:val="auto"/>
                <w:sz w:val="28"/>
                <w:szCs w:val="28"/>
                <w:highlight w:val="none"/>
                <w:lang w:val="en-US" w:eastAsia="zh-CN" w:bidi="ar-SA"/>
              </w:rPr>
            </w:pPr>
            <w:r>
              <w:rPr>
                <w:rFonts w:hint="default" w:ascii="仿宋" w:hAnsi="仿宋" w:eastAsia="仿宋" w:cs="仿宋"/>
                <w:color w:val="auto"/>
                <w:sz w:val="28"/>
                <w:szCs w:val="28"/>
                <w:highlight w:val="none"/>
                <w:lang w:val="en-US" w:eastAsia="zh-CN" w:bidi="ar-SA"/>
              </w:rPr>
            </w:r>
            <w:r/>
          </w:p>
        </w:tc>
      </w:tr>
      <w:tr>
        <w:trPr>
          <w:jc w:val="center"/>
          <w:trHeight w:val="567"/>
        </w:trPr>
        <w:tc>
          <w:tcPr>
            <w:tcW w:w="2390" w:type="dxa"/>
            <w:vAlign w:val="center"/>
            <w:textDirection w:val="lrTb"/>
            <w:noWrap w:val="false"/>
          </w:tcPr>
          <w:p>
            <w:pPr>
              <w:spacing w:line="460" w:lineRule="exact"/>
              <w:rPr>
                <w:rFonts w:hint="default" w:ascii="仿宋" w:hAnsi="仿宋" w:eastAsia="仿宋" w:cs="仿宋"/>
                <w:color w:val="auto"/>
                <w:szCs w:val="22"/>
                <w:highlight w:val="none"/>
              </w:rPr>
            </w:pPr>
            <w:r>
              <w:rPr>
                <w:rFonts w:hint="default" w:ascii="仿宋" w:hAnsi="仿宋" w:eastAsia="仿宋" w:cs="仿宋"/>
                <w:color w:val="auto"/>
                <w:szCs w:val="22"/>
                <w:highlight w:val="none"/>
              </w:rPr>
            </w:r>
            <w:r/>
          </w:p>
        </w:tc>
        <w:tc>
          <w:tcPr>
            <w:tcW w:w="2452" w:type="dxa"/>
            <w:vAlign w:val="center"/>
            <w:textDirection w:val="lrTb"/>
            <w:noWrap w:val="false"/>
          </w:tcPr>
          <w:p>
            <w:pPr>
              <w:spacing w:line="460" w:lineRule="exact"/>
              <w:rPr>
                <w:rFonts w:hint="default" w:ascii="仿宋" w:hAnsi="仿宋" w:eastAsia="仿宋" w:cs="仿宋"/>
                <w:color w:val="auto"/>
                <w:szCs w:val="22"/>
                <w:highlight w:val="none"/>
              </w:rPr>
            </w:pPr>
            <w:r>
              <w:rPr>
                <w:rFonts w:hint="default" w:ascii="仿宋" w:hAnsi="仿宋" w:eastAsia="仿宋" w:cs="仿宋"/>
                <w:color w:val="auto"/>
                <w:szCs w:val="22"/>
                <w:highlight w:val="none"/>
              </w:rPr>
            </w:r>
            <w:r/>
          </w:p>
        </w:tc>
        <w:tc>
          <w:tcPr>
            <w:tcW w:w="2561"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1900"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r>
      <w:tr>
        <w:trPr>
          <w:jc w:val="center"/>
          <w:trHeight w:val="567"/>
        </w:trPr>
        <w:tc>
          <w:tcPr>
            <w:tcW w:w="2390" w:type="dxa"/>
            <w:vAlign w:val="center"/>
            <w:textDirection w:val="lrTb"/>
            <w:noWrap w:val="false"/>
          </w:tcPr>
          <w:p>
            <w:pPr>
              <w:spacing w:line="460" w:lineRule="exact"/>
              <w:rPr>
                <w:rFonts w:hint="default" w:ascii="仿宋" w:hAnsi="仿宋" w:eastAsia="仿宋" w:cs="仿宋"/>
                <w:color w:val="auto"/>
                <w:szCs w:val="22"/>
                <w:highlight w:val="none"/>
              </w:rPr>
            </w:pPr>
            <w:r>
              <w:rPr>
                <w:rFonts w:hint="default" w:ascii="仿宋" w:hAnsi="仿宋" w:eastAsia="仿宋" w:cs="仿宋"/>
                <w:color w:val="auto"/>
                <w:szCs w:val="22"/>
                <w:highlight w:val="none"/>
              </w:rPr>
            </w:r>
            <w:r/>
          </w:p>
        </w:tc>
        <w:tc>
          <w:tcPr>
            <w:tcW w:w="2452" w:type="dxa"/>
            <w:vAlign w:val="center"/>
            <w:textDirection w:val="lrTb"/>
            <w:noWrap w:val="false"/>
          </w:tcPr>
          <w:p>
            <w:pPr>
              <w:spacing w:line="460" w:lineRule="exact"/>
              <w:rPr>
                <w:rFonts w:hint="default" w:ascii="仿宋" w:hAnsi="仿宋" w:eastAsia="仿宋" w:cs="仿宋"/>
                <w:color w:val="auto"/>
                <w:szCs w:val="22"/>
                <w:highlight w:val="none"/>
              </w:rPr>
            </w:pPr>
            <w:r>
              <w:rPr>
                <w:rFonts w:hint="default" w:ascii="仿宋" w:hAnsi="仿宋" w:eastAsia="仿宋" w:cs="仿宋"/>
                <w:color w:val="auto"/>
                <w:szCs w:val="22"/>
                <w:highlight w:val="none"/>
              </w:rPr>
            </w:r>
            <w:r/>
          </w:p>
        </w:tc>
        <w:tc>
          <w:tcPr>
            <w:tcW w:w="2561"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1900"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r>
    </w:tbl>
    <w:p>
      <w:pPr>
        <w:jc w:val="both"/>
        <w:spacing w:line="70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单位名称：</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法定代表人（或授权代表）：</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（签字/签章）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numPr>
          <w:ilvl w:val="0"/>
          <w:numId w:val="0"/>
        </w:numPr>
        <w:jc w:val="both"/>
        <w:widowControl w:val="off"/>
        <w:rPr>
          <w:rFonts w:hint="default" w:ascii="仿宋" w:hAnsi="仿宋" w:eastAsia="仿宋" w:cs="仿宋"/>
          <w:b/>
          <w:bCs/>
          <w:color w:val="auto"/>
          <w:sz w:val="24"/>
          <w:szCs w:val="28"/>
          <w:highlight w:val="none"/>
          <w:lang w:val="en-US" w:eastAsia="zh-CN" w:bidi="ar-SA"/>
        </w:rPr>
      </w:pPr>
      <w:r>
        <w:rPr>
          <w:rFonts w:hint="default" w:ascii="仿宋" w:hAnsi="仿宋" w:eastAsia="仿宋" w:cs="仿宋"/>
          <w:b/>
          <w:bCs/>
          <w:color w:val="auto"/>
          <w:sz w:val="24"/>
          <w:szCs w:val="28"/>
          <w:lang w:val="en-US" w:eastAsia="zh-CN" w:bidi="ar-SA"/>
        </w:rPr>
        <w:t xml:space="preserve">1</w:t>
      </w:r>
      <w:r>
        <w:rPr>
          <w:rFonts w:hint="eastAsia" w:ascii="仿宋" w:hAnsi="仿宋" w:eastAsia="仿宋" w:cs="仿宋"/>
          <w:b/>
          <w:bCs/>
          <w:color w:val="auto"/>
          <w:sz w:val="24"/>
          <w:szCs w:val="28"/>
          <w:lang w:val="en-US" w:eastAsia="zh-CN" w:bidi="ar-SA"/>
        </w:rPr>
        <w:t xml:space="preserve">.</w:t>
      </w:r>
      <w:r>
        <w:rPr>
          <w:rFonts w:hint="eastAsia" w:ascii="仿宋" w:hAnsi="仿宋" w:eastAsia="仿宋" w:cs="仿宋"/>
          <w:b/>
          <w:bCs/>
          <w:color w:val="auto"/>
          <w:sz w:val="24"/>
          <w:szCs w:val="28"/>
          <w:highlight w:val="none"/>
          <w:lang w:val="en-US" w:eastAsia="zh-CN" w:bidi="ar-SA"/>
        </w:rPr>
        <w:t xml:space="preserve">招标文件第四部分采购需求中服务要求的所有内容应当逐条在此表中列明并由投标人逐条响应，所提供服务与招标文件没有偏离的，应在此表偏离内容及说明中注明“无偏离”；凡投标文件中所提供服务与招标文件有偏离的（包括正偏离和负偏离），均应在此表偏离内容及说明中注明“正偏离”或“负偏离”并详细列出偏离内容或说明理由。</w:t>
      </w:r>
      <w:r/>
    </w:p>
    <w:p>
      <w:pPr>
        <w:jc w:val="both"/>
        <w:widowControl w:val="off"/>
        <w:rPr>
          <w:rFonts w:hint="default" w:ascii="仿宋" w:hAnsi="仿宋" w:eastAsia="仿宋" w:cs="仿宋"/>
          <w:b/>
          <w:bCs/>
          <w:color w:val="auto"/>
          <w:sz w:val="24"/>
          <w:szCs w:val="28"/>
          <w:highlight w:val="none"/>
          <w:lang w:val="en-US" w:eastAsia="zh-CN" w:bidi="ar-SA"/>
        </w:rPr>
      </w:pPr>
      <w:r>
        <w:rPr>
          <w:rFonts w:hint="eastAsia" w:ascii="仿宋" w:hAnsi="仿宋" w:eastAsia="仿宋" w:cs="仿宋"/>
          <w:b/>
          <w:bCs/>
          <w:color w:val="auto"/>
          <w:sz w:val="24"/>
          <w:szCs w:val="28"/>
          <w:highlight w:val="none"/>
          <w:lang w:val="en-US" w:eastAsia="zh-CN" w:bidi="ar-SA"/>
        </w:rPr>
        <w:t xml:space="preserve">2.应后附详细说明及技术资料，并注明投标文件中对应的页码范围。</w:t>
      </w:r>
      <w:r/>
    </w:p>
    <w:p>
      <w:pPr>
        <w:jc w:val="left"/>
        <w:widowControl w:val="off"/>
        <w:rPr>
          <w:rFonts w:hint="default" w:ascii="仿宋" w:hAnsi="仿宋" w:eastAsia="仿宋" w:cs="仿宋"/>
          <w:b/>
          <w:bCs/>
          <w:color w:val="auto"/>
          <w:sz w:val="24"/>
          <w:szCs w:val="28"/>
          <w:highlight w:val="none"/>
          <w:lang w:val="en-US" w:eastAsia="zh-CN" w:bidi="ar-SA"/>
        </w:rPr>
      </w:pPr>
      <w:r>
        <w:rPr>
          <w:rFonts w:hint="eastAsia" w:ascii="仿宋" w:hAnsi="仿宋" w:eastAsia="仿宋" w:cs="仿宋"/>
          <w:b/>
          <w:bCs/>
          <w:color w:val="auto"/>
          <w:sz w:val="24"/>
          <w:szCs w:val="28"/>
          <w:highlight w:val="none"/>
          <w:lang w:val="en-US" w:eastAsia="zh-CN" w:bidi="ar-SA"/>
        </w:rPr>
        <w:t xml:space="preserve">3.响应内容不得完全复制采购需求的内容，须投标人自行进行响应。</w:t>
      </w:r>
      <w:r/>
    </w:p>
    <w:p>
      <w:pPr>
        <w:jc w:val="left"/>
        <w:widowControl w:val="off"/>
        <w:rPr>
          <w:rFonts w:hint="default" w:ascii="仿宋" w:hAnsi="仿宋" w:eastAsia="仿宋" w:cs="仿宋"/>
          <w:b/>
          <w:bCs/>
          <w:color w:val="auto"/>
          <w:sz w:val="24"/>
          <w:szCs w:val="28"/>
          <w:highlight w:val="none"/>
          <w:lang w:val="en-US" w:eastAsia="zh-CN" w:bidi="ar-SA"/>
        </w:rPr>
      </w:pPr>
      <w:r>
        <w:rPr>
          <w:rFonts w:hint="eastAsia" w:ascii="仿宋" w:hAnsi="仿宋" w:eastAsia="仿宋" w:cs="仿宋"/>
          <w:b/>
          <w:bCs/>
          <w:color w:val="auto"/>
          <w:sz w:val="24"/>
          <w:szCs w:val="28"/>
          <w:highlight w:val="none"/>
          <w:lang w:val="en-US" w:eastAsia="zh-CN" w:bidi="ar-SA"/>
        </w:rPr>
        <w:t xml:space="preserve">4.行数不够请自行添加。</w:t>
      </w:r>
      <w:r/>
    </w:p>
    <w:p>
      <w:pPr>
        <w:rPr>
          <w:rFonts w:ascii="仿宋" w:hAnsi="仿宋" w:eastAsia="仿宋" w:cs="仿宋"/>
          <w:b/>
          <w:szCs w:val="20"/>
          <w:highlight w:val="none"/>
        </w:rPr>
      </w:pPr>
      <w:r>
        <w:rPr>
          <w:rFonts w:hint="eastAsia" w:ascii="仿宋" w:hAnsi="仿宋" w:eastAsia="仿宋" w:cs="仿宋"/>
          <w:b/>
          <w:szCs w:val="20"/>
          <w:highlight w:val="none"/>
        </w:rPr>
        <w:br w:type="page" w:clear="all"/>
      </w:r>
      <w:r/>
    </w:p>
    <w:p>
      <w:pPr>
        <w:pStyle w:val="1065"/>
        <w:rPr>
          <w:rFonts w:ascii="仿宋" w:hAnsi="仿宋" w:eastAsia="仿宋" w:cs="仿宋"/>
          <w:highlight w:val="none"/>
        </w:rPr>
        <w:outlineLvl w:val="2"/>
      </w:pPr>
      <w:r>
        <w:rPr>
          <w:rFonts w:hint="eastAsia" w:ascii="仿宋" w:hAnsi="仿宋" w:eastAsia="仿宋" w:cs="仿宋"/>
          <w:highlight w:val="none"/>
        </w:rPr>
        <w:t xml:space="preserve">业绩一览表</w:t>
      </w:r>
      <w:r/>
    </w:p>
    <w:p>
      <w:pPr>
        <w:pStyle w:val="1066"/>
        <w:jc w:val="center"/>
        <w:rPr>
          <w:rFonts w:ascii="仿宋" w:hAnsi="仿宋" w:eastAsia="仿宋" w:cs="仿宋"/>
          <w:b/>
          <w:sz w:val="32"/>
          <w:szCs w:val="32"/>
          <w:highlight w:val="none"/>
        </w:rPr>
      </w:pPr>
      <w:r>
        <w:rPr>
          <w:rFonts w:hint="eastAsia" w:ascii="仿宋" w:hAnsi="仿宋" w:eastAsia="仿宋" w:cs="仿宋"/>
          <w:b/>
          <w:sz w:val="32"/>
          <w:szCs w:val="32"/>
          <w:highlight w:val="none"/>
        </w:rPr>
        <w:t xml:space="preserve">业绩一览表</w:t>
      </w:r>
      <w:r/>
    </w:p>
    <w:tbl>
      <w:tblPr>
        <w:tblStyle w:val="743"/>
        <w:tblW w:w="93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23"/>
        <w:gridCol w:w="2775"/>
        <w:gridCol w:w="1846"/>
        <w:gridCol w:w="1592"/>
        <w:gridCol w:w="2061"/>
      </w:tblGrid>
      <w:tr>
        <w:trPr>
          <w:jc w:val="center"/>
          <w:trHeight w:val="810"/>
        </w:trPr>
        <w:tc>
          <w:tcPr>
            <w:tcW w:w="1123" w:type="dxa"/>
            <w:vAlign w:val="center"/>
            <w:textDirection w:val="lrTb"/>
            <w:noWrap w:val="false"/>
          </w:tcPr>
          <w:p>
            <w:pPr>
              <w:pStyle w:val="1066"/>
              <w:jc w:val="center"/>
              <w:spacing w:line="5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序号</w:t>
            </w:r>
            <w:r/>
          </w:p>
        </w:tc>
        <w:tc>
          <w:tcPr>
            <w:tcW w:w="2775" w:type="dxa"/>
            <w:vAlign w:val="center"/>
            <w:textDirection w:val="lrTb"/>
            <w:noWrap w:val="false"/>
          </w:tcPr>
          <w:p>
            <w:pPr>
              <w:pStyle w:val="1066"/>
              <w:jc w:val="center"/>
              <w:spacing w:line="5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项目名称</w:t>
            </w:r>
            <w:r/>
          </w:p>
        </w:tc>
        <w:tc>
          <w:tcPr>
            <w:tcW w:w="1846" w:type="dxa"/>
            <w:vAlign w:val="center"/>
            <w:textDirection w:val="lrTb"/>
            <w:noWrap w:val="false"/>
          </w:tcPr>
          <w:p>
            <w:pPr>
              <w:pStyle w:val="1066"/>
              <w:jc w:val="center"/>
              <w:spacing w:line="5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采购单位</w:t>
            </w:r>
            <w:r/>
          </w:p>
        </w:tc>
        <w:tc>
          <w:tcPr>
            <w:tcW w:w="1592" w:type="dxa"/>
            <w:vAlign w:val="center"/>
            <w:textDirection w:val="lrTb"/>
            <w:noWrap w:val="false"/>
          </w:tcPr>
          <w:p>
            <w:pPr>
              <w:pStyle w:val="1066"/>
              <w:jc w:val="center"/>
              <w:spacing w:line="5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合同金额</w:t>
            </w:r>
            <w:r/>
          </w:p>
        </w:tc>
        <w:tc>
          <w:tcPr>
            <w:tcW w:w="2061" w:type="dxa"/>
            <w:vAlign w:val="center"/>
            <w:textDirection w:val="lrTb"/>
            <w:noWrap w:val="false"/>
          </w:tcPr>
          <w:p>
            <w:pPr>
              <w:pStyle w:val="1066"/>
              <w:jc w:val="center"/>
              <w:spacing w:line="5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合同签订时间</w:t>
            </w:r>
            <w:r/>
          </w:p>
        </w:tc>
      </w:tr>
      <w:tr>
        <w:trPr>
          <w:jc w:val="center"/>
          <w:trHeight w:val="567"/>
        </w:trPr>
        <w:tc>
          <w:tcPr>
            <w:tcW w:w="1123" w:type="dxa"/>
            <w:vAlign w:val="center"/>
            <w:textDirection w:val="lrTb"/>
            <w:noWrap w:val="false"/>
          </w:tcPr>
          <w:p>
            <w:pPr>
              <w:pStyle w:val="1066"/>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66"/>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66"/>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66"/>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66"/>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66"/>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66"/>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66"/>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66"/>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66"/>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66"/>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66"/>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66"/>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66"/>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66"/>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66"/>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66"/>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66"/>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66"/>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66"/>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66"/>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66"/>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66"/>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66"/>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66"/>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66"/>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66"/>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66"/>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66"/>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66"/>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66"/>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66"/>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66"/>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66"/>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66"/>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66"/>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66"/>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66"/>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66"/>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66"/>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66"/>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66"/>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66"/>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66"/>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66"/>
              <w:jc w:val="center"/>
              <w:spacing w:line="560" w:lineRule="exact"/>
              <w:rPr>
                <w:rFonts w:ascii="仿宋" w:hAnsi="仿宋" w:eastAsia="仿宋" w:cs="仿宋"/>
                <w:sz w:val="28"/>
                <w:highlight w:val="none"/>
              </w:rPr>
            </w:pPr>
            <w:r>
              <w:rPr>
                <w:rFonts w:ascii="仿宋" w:hAnsi="仿宋" w:eastAsia="仿宋" w:cs="仿宋"/>
                <w:sz w:val="28"/>
                <w:highlight w:val="none"/>
              </w:rPr>
            </w:r>
            <w:r/>
          </w:p>
        </w:tc>
      </w:tr>
    </w:tbl>
    <w:p>
      <w:pPr>
        <w:pStyle w:val="1064"/>
        <w:ind w:firstLine="398"/>
        <w:spacing w:line="460" w:lineRule="exact"/>
        <w:rPr>
          <w:rFonts w:ascii="仿宋" w:hAnsi="仿宋" w:eastAsia="仿宋" w:cs="仿宋"/>
          <w:b/>
          <w:sz w:val="24"/>
          <w:highlight w:val="none"/>
        </w:rPr>
      </w:pPr>
      <w:r>
        <w:rPr>
          <w:rFonts w:ascii="仿宋" w:hAnsi="仿宋" w:eastAsia="仿宋" w:cs="仿宋"/>
          <w:b/>
          <w:sz w:val="24"/>
          <w:highlight w:val="none"/>
        </w:rPr>
      </w:r>
      <w:r/>
    </w:p>
    <w:p>
      <w:pPr>
        <w:pStyle w:val="1064"/>
        <w:ind w:firstLine="398"/>
        <w:spacing w:line="460" w:lineRule="exact"/>
        <w:rPr>
          <w:rFonts w:ascii="仿宋" w:hAnsi="仿宋" w:eastAsia="仿宋" w:cs="仿宋"/>
          <w:b/>
          <w:sz w:val="24"/>
          <w:highlight w:val="none"/>
        </w:rPr>
      </w:pPr>
      <w:r>
        <w:rPr>
          <w:rFonts w:hint="eastAsia" w:ascii="仿宋" w:hAnsi="仿宋" w:eastAsia="仿宋" w:cs="仿宋"/>
          <w:b/>
          <w:sz w:val="24"/>
          <w:highlight w:val="none"/>
        </w:rPr>
        <w:t xml:space="preserve">注：按招标文件要求附证明材料，如文件还需提供其他信息可以自行扩充表格列数。</w:t>
      </w:r>
      <w:r/>
    </w:p>
    <w:p>
      <w:pPr>
        <w:pStyle w:val="1036"/>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4"/>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rPr>
          <w:rFonts w:ascii="仿宋" w:hAnsi="仿宋" w:eastAsia="仿宋" w:cs="仿宋"/>
          <w:highlight w:val="none"/>
        </w:rPr>
      </w:pPr>
      <w:r>
        <w:rPr>
          <w:rFonts w:hint="eastAsia" w:ascii="仿宋" w:hAnsi="仿宋" w:eastAsia="仿宋" w:cs="仿宋"/>
          <w:b/>
          <w:szCs w:val="20"/>
          <w:highlight w:val="none"/>
        </w:rPr>
        <w:t xml:space="preserve">日期：</w:t>
      </w:r>
      <w:r>
        <w:rPr>
          <w:rFonts w:hint="eastAsia" w:ascii="仿宋" w:hAnsi="仿宋" w:eastAsia="仿宋" w:cs="仿宋"/>
          <w:b/>
          <w:szCs w:val="20"/>
          <w:highlight w:val="none"/>
          <w:u w:val="single"/>
        </w:rPr>
        <w:t xml:space="preserve">        </w:t>
      </w:r>
      <w:r>
        <w:rPr>
          <w:rFonts w:hint="eastAsia" w:ascii="仿宋" w:hAnsi="仿宋" w:eastAsia="仿宋" w:cs="仿宋"/>
          <w:b/>
          <w:szCs w:val="20"/>
          <w:highlight w:val="none"/>
        </w:rPr>
        <w:t xml:space="preserve">年</w:t>
      </w:r>
      <w:r>
        <w:rPr>
          <w:rFonts w:hint="eastAsia" w:ascii="仿宋" w:hAnsi="仿宋" w:eastAsia="仿宋" w:cs="仿宋"/>
          <w:b/>
          <w:szCs w:val="20"/>
          <w:highlight w:val="none"/>
          <w:u w:val="single"/>
        </w:rPr>
        <w:t xml:space="preserve">    </w:t>
      </w:r>
      <w:r>
        <w:rPr>
          <w:rFonts w:hint="eastAsia" w:ascii="仿宋" w:hAnsi="仿宋" w:eastAsia="仿宋" w:cs="仿宋"/>
          <w:b/>
          <w:szCs w:val="20"/>
          <w:highlight w:val="none"/>
        </w:rPr>
        <w:t xml:space="preserve">月</w:t>
      </w:r>
      <w:r>
        <w:rPr>
          <w:rFonts w:hint="eastAsia" w:ascii="仿宋" w:hAnsi="仿宋" w:eastAsia="仿宋" w:cs="仿宋"/>
          <w:b/>
          <w:szCs w:val="20"/>
          <w:highlight w:val="none"/>
          <w:u w:val="single"/>
        </w:rPr>
        <w:t xml:space="preserve">    </w:t>
      </w:r>
      <w:r>
        <w:rPr>
          <w:rFonts w:hint="eastAsia" w:ascii="仿宋" w:hAnsi="仿宋" w:eastAsia="仿宋" w:cs="仿宋"/>
          <w:b/>
          <w:szCs w:val="20"/>
          <w:highlight w:val="none"/>
        </w:rPr>
        <w:t xml:space="preserve">日</w:t>
      </w:r>
      <w:r>
        <w:rPr>
          <w:rFonts w:hint="eastAsia" w:ascii="仿宋" w:hAnsi="仿宋" w:eastAsia="仿宋" w:cs="仿宋"/>
          <w:highlight w:val="none"/>
        </w:rPr>
        <w:br w:type="page" w:clear="all"/>
      </w:r>
      <w:r/>
    </w:p>
    <w:p>
      <w:pPr>
        <w:pStyle w:val="1037"/>
        <w:rPr>
          <w:rFonts w:ascii="仿宋" w:hAnsi="仿宋" w:eastAsia="仿宋" w:cs="仿宋"/>
          <w:color w:val="ff0000"/>
          <w:highlight w:val="none"/>
        </w:rPr>
        <w:outlineLvl w:val="1"/>
      </w:pPr>
      <w:r/>
      <w:bookmarkStart w:id="74" w:name="_Toc25990"/>
      <w:r/>
      <w:bookmarkStart w:id="75" w:name="_Toc8473"/>
      <w:r/>
      <w:bookmarkStart w:id="76" w:name="_Toc7030"/>
      <w:r/>
      <w:bookmarkStart w:id="77" w:name="_Toc1610"/>
      <w:r>
        <w:rPr>
          <w:rFonts w:hint="eastAsia" w:ascii="仿宋" w:hAnsi="仿宋" w:eastAsia="仿宋" w:cs="仿宋"/>
          <w:color w:val="ff0000"/>
          <w:highlight w:val="none"/>
        </w:rPr>
        <w:t xml:space="preserve">（五）企业报价折扣证明</w:t>
      </w:r>
      <w:bookmarkEnd w:id="74"/>
      <w:r/>
      <w:bookmarkEnd w:id="75"/>
      <w:r/>
      <w:bookmarkEnd w:id="76"/>
      <w:r/>
      <w:bookmarkEnd w:id="77"/>
      <w:r/>
      <w:r/>
    </w:p>
    <w:p>
      <w:pPr>
        <w:jc w:val="center"/>
        <w:widowControl/>
        <w:rPr>
          <w:highlight w:val="none"/>
        </w:rPr>
      </w:pPr>
      <w:r>
        <w:rPr>
          <w:rFonts w:hint="eastAsia" w:ascii="宋体" w:hAnsi="宋体" w:eastAsia="宋体" w:cs="宋体"/>
          <w:b/>
          <w:bCs/>
          <w:color w:val="000000"/>
          <w:sz w:val="36"/>
          <w:szCs w:val="36"/>
          <w:highlight w:val="none"/>
          <w:lang w:bidi="ar"/>
        </w:rPr>
        <w:t xml:space="preserve">中小企业声明函（工程、服务）</w:t>
      </w:r>
      <w:r/>
    </w:p>
    <w:p>
      <w:pPr>
        <w:ind w:firstLine="480"/>
        <w:jc w:val="left"/>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本公</w:t>
      </w:r>
      <w:r>
        <w:rPr>
          <w:rFonts w:hint="eastAsia" w:ascii="仿宋" w:hAnsi="仿宋" w:eastAsia="仿宋" w:cs="仿宋"/>
          <w:highlight w:val="none"/>
          <w:lang w:bidi="ar"/>
        </w:rPr>
        <w:t xml:space="preserve">司（联合体）郑重声明，根据《政府采购促进中小企业发展管理办法》（财库﹝2020﹞46 号）的规定，本公司（联合体）参加</w:t>
      </w:r>
      <w:r>
        <w:rPr>
          <w:rFonts w:hint="eastAsia" w:ascii="仿宋" w:hAnsi="仿宋" w:eastAsia="仿宋" w:cs="仿宋"/>
          <w:i/>
          <w:iCs/>
          <w:highlight w:val="none"/>
          <w:u w:val="single"/>
          <w:lang w:bidi="ar"/>
        </w:rPr>
        <w:t xml:space="preserve">（单位名称）</w:t>
      </w:r>
      <w:r>
        <w:rPr>
          <w:rFonts w:hint="eastAsia" w:ascii="仿宋" w:hAnsi="仿宋" w:eastAsia="仿宋" w:cs="仿宋"/>
          <w:highlight w:val="none"/>
          <w:lang w:bidi="ar"/>
        </w:rPr>
        <w:t xml:space="preserve">的</w:t>
      </w:r>
      <w:r>
        <w:rPr>
          <w:rFonts w:hint="eastAsia" w:ascii="仿宋" w:hAnsi="仿宋" w:eastAsia="仿宋" w:cs="仿宋"/>
          <w:i/>
          <w:iCs/>
          <w:highlight w:val="none"/>
          <w:u w:val="single"/>
          <w:lang w:bidi="ar"/>
        </w:rPr>
        <w:t xml:space="preserve">（项目名称）</w:t>
      </w:r>
      <w:r>
        <w:rPr>
          <w:rFonts w:hint="eastAsia" w:ascii="仿宋" w:hAnsi="仿宋" w:eastAsia="仿宋" w:cs="仿宋"/>
          <w:highlight w:val="none"/>
          <w:lang w:bidi="ar"/>
        </w:rPr>
        <w:t xml:space="preserve">采购活动，工程的施工单位全部为符合政策要求的中小企业（或者：服</w:t>
      </w:r>
      <w:r>
        <w:rPr>
          <w:rFonts w:hint="eastAsia" w:ascii="仿宋" w:hAnsi="仿宋" w:eastAsia="仿宋" w:cs="仿宋"/>
          <w:color w:val="000000"/>
          <w:highlight w:val="none"/>
          <w:lang w:bidi="ar"/>
        </w:rPr>
        <w:t xml:space="preserve">务全部由符合政策要求的中小企业承接）。相关企业（含联合体中的中小企业、签订分包意向协议的中小企业）的具体情况如下： </w:t>
      </w:r>
      <w:r/>
    </w:p>
    <w:p>
      <w:pPr>
        <w:ind w:firstLine="480"/>
        <w:jc w:val="left"/>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1. </w:t>
      </w:r>
      <w:r>
        <w:rPr>
          <w:rFonts w:hint="eastAsia" w:ascii="仿宋" w:hAnsi="仿宋" w:eastAsia="仿宋" w:cs="仿宋"/>
          <w:i/>
          <w:iCs/>
          <w:color w:val="000000"/>
          <w:highlight w:val="none"/>
          <w:u w:val="single"/>
          <w:lang w:bidi="ar"/>
        </w:rPr>
        <w:t xml:space="preserve">（标的名称） </w:t>
      </w:r>
      <w:r>
        <w:rPr>
          <w:rFonts w:hint="eastAsia" w:ascii="仿宋" w:hAnsi="仿宋" w:eastAsia="仿宋" w:cs="仿宋"/>
          <w:color w:val="000000"/>
          <w:highlight w:val="none"/>
          <w:lang w:bidi="ar"/>
        </w:rPr>
        <w:t xml:space="preserve">，属于</w:t>
      </w:r>
      <w:r>
        <w:rPr>
          <w:rFonts w:hint="eastAsia" w:ascii="仿宋" w:hAnsi="仿宋" w:eastAsia="仿宋" w:cs="仿宋"/>
          <w:i/>
          <w:iCs/>
          <w:color w:val="000000"/>
          <w:highlight w:val="none"/>
          <w:u w:val="single"/>
          <w:lang w:bidi="ar"/>
        </w:rPr>
        <w:t xml:space="preserve">（采购文件中明确的所属行业）</w:t>
      </w:r>
      <w:r>
        <w:rPr>
          <w:rFonts w:hint="eastAsia" w:ascii="仿宋" w:hAnsi="仿宋" w:eastAsia="仿宋" w:cs="仿宋"/>
          <w:color w:val="000000"/>
          <w:highlight w:val="none"/>
          <w:lang w:bidi="ar"/>
        </w:rPr>
        <w:t xml:space="preserve">；承建（承接）企业为</w:t>
      </w:r>
      <w:r>
        <w:rPr>
          <w:rFonts w:hint="eastAsia" w:ascii="仿宋" w:hAnsi="仿宋" w:eastAsia="仿宋" w:cs="仿宋"/>
          <w:i/>
          <w:iCs/>
          <w:color w:val="000000"/>
          <w:highlight w:val="none"/>
          <w:lang w:bidi="ar"/>
        </w:rPr>
        <w:t xml:space="preserve">（企业名称）</w:t>
      </w:r>
      <w:r>
        <w:rPr>
          <w:rFonts w:hint="eastAsia" w:ascii="仿宋" w:hAnsi="仿宋" w:eastAsia="仿宋" w:cs="仿宋"/>
          <w:color w:val="000000"/>
          <w:highlight w:val="none"/>
          <w:lang w:bidi="ar"/>
        </w:rPr>
        <w:t xml:space="preserve">，从业人员</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人，营业收入为</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万元，资产总额为</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万元</w:t>
      </w:r>
      <w:r>
        <w:rPr>
          <w:rStyle w:val="778"/>
          <w:rFonts w:hint="eastAsia" w:ascii="仿宋" w:hAnsi="仿宋" w:eastAsia="仿宋" w:cs="仿宋"/>
          <w:color w:val="000000"/>
          <w:highlight w:val="none"/>
          <w:lang w:bidi="ar"/>
        </w:rPr>
        <w:footnoteReference w:id="2"/>
      </w:r>
      <w:r>
        <w:rPr>
          <w:rFonts w:hint="eastAsia" w:ascii="仿宋" w:hAnsi="仿宋" w:eastAsia="仿宋" w:cs="仿宋"/>
          <w:color w:val="000000"/>
          <w:highlight w:val="none"/>
          <w:lang w:bidi="ar"/>
        </w:rPr>
        <w:t xml:space="preserve">，属于</w:t>
      </w:r>
      <w:r>
        <w:rPr>
          <w:rFonts w:hint="eastAsia" w:ascii="仿宋" w:hAnsi="仿宋" w:eastAsia="仿宋" w:cs="仿宋"/>
          <w:i/>
          <w:iCs/>
          <w:color w:val="000000"/>
          <w:highlight w:val="none"/>
          <w:u w:val="single"/>
          <w:lang w:bidi="ar"/>
        </w:rPr>
        <w:t xml:space="preserve">（中型企业、小型企业、微型企业）</w:t>
      </w:r>
      <w:r>
        <w:rPr>
          <w:rFonts w:hint="eastAsia" w:ascii="仿宋" w:hAnsi="仿宋" w:eastAsia="仿宋" w:cs="仿宋"/>
          <w:color w:val="000000"/>
          <w:highlight w:val="none"/>
          <w:lang w:bidi="ar"/>
        </w:rPr>
        <w:t xml:space="preserve">； </w:t>
      </w:r>
      <w:r/>
    </w:p>
    <w:p>
      <w:pPr>
        <w:ind w:firstLine="480"/>
        <w:jc w:val="left"/>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2. </w:t>
      </w:r>
      <w:r>
        <w:rPr>
          <w:rFonts w:hint="eastAsia" w:ascii="仿宋" w:hAnsi="仿宋" w:eastAsia="仿宋" w:cs="仿宋"/>
          <w:i/>
          <w:iCs/>
          <w:color w:val="000000"/>
          <w:highlight w:val="none"/>
          <w:u w:val="single"/>
          <w:lang w:bidi="ar"/>
        </w:rPr>
        <w:t xml:space="preserve">（标的名称） </w:t>
      </w:r>
      <w:r>
        <w:rPr>
          <w:rFonts w:hint="eastAsia" w:ascii="仿宋" w:hAnsi="仿宋" w:eastAsia="仿宋" w:cs="仿宋"/>
          <w:color w:val="000000"/>
          <w:highlight w:val="none"/>
          <w:lang w:bidi="ar"/>
        </w:rPr>
        <w:t xml:space="preserve">，属于</w:t>
      </w:r>
      <w:r>
        <w:rPr>
          <w:rFonts w:hint="eastAsia" w:ascii="仿宋" w:hAnsi="仿宋" w:eastAsia="仿宋" w:cs="仿宋"/>
          <w:i/>
          <w:iCs/>
          <w:color w:val="000000"/>
          <w:highlight w:val="none"/>
          <w:u w:val="single"/>
          <w:lang w:bidi="ar"/>
        </w:rPr>
        <w:t xml:space="preserve">（采购文件中明确的所属行业）</w:t>
      </w:r>
      <w:r>
        <w:rPr>
          <w:rFonts w:hint="eastAsia" w:ascii="仿宋" w:hAnsi="仿宋" w:eastAsia="仿宋" w:cs="仿宋"/>
          <w:color w:val="000000"/>
          <w:highlight w:val="none"/>
          <w:lang w:bidi="ar"/>
        </w:rPr>
        <w:t xml:space="preserve">；承建（承接）企业为</w:t>
      </w:r>
      <w:r>
        <w:rPr>
          <w:rFonts w:hint="eastAsia" w:ascii="仿宋" w:hAnsi="仿宋" w:eastAsia="仿宋" w:cs="仿宋"/>
          <w:i/>
          <w:iCs/>
          <w:color w:val="000000"/>
          <w:highlight w:val="none"/>
          <w:lang w:bidi="ar"/>
        </w:rPr>
        <w:t xml:space="preserve">（企业名称）</w:t>
      </w:r>
      <w:r>
        <w:rPr>
          <w:rFonts w:hint="eastAsia" w:ascii="仿宋" w:hAnsi="仿宋" w:eastAsia="仿宋" w:cs="仿宋"/>
          <w:color w:val="000000"/>
          <w:highlight w:val="none"/>
          <w:lang w:bidi="ar"/>
        </w:rPr>
        <w:t xml:space="preserve">，从业人员</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人，营业收入为</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万元，资产总额为</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万元，属于</w:t>
      </w:r>
      <w:r>
        <w:rPr>
          <w:rFonts w:hint="eastAsia" w:ascii="仿宋" w:hAnsi="仿宋" w:eastAsia="仿宋" w:cs="仿宋"/>
          <w:i/>
          <w:iCs/>
          <w:color w:val="000000"/>
          <w:highlight w:val="none"/>
          <w:u w:val="single"/>
          <w:lang w:bidi="ar"/>
        </w:rPr>
        <w:t xml:space="preserve">（中型企业、小型企业、微型企业）</w:t>
      </w:r>
      <w:r>
        <w:rPr>
          <w:rFonts w:hint="eastAsia" w:ascii="仿宋" w:hAnsi="仿宋" w:eastAsia="仿宋" w:cs="仿宋"/>
          <w:color w:val="000000"/>
          <w:highlight w:val="none"/>
          <w:lang w:bidi="ar"/>
        </w:rPr>
        <w:t xml:space="preserve">；</w:t>
      </w:r>
      <w:r/>
    </w:p>
    <w:p>
      <w:pPr>
        <w:ind w:firstLine="480"/>
        <w:jc w:val="left"/>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 </w:t>
      </w:r>
      <w:r/>
    </w:p>
    <w:p>
      <w:pPr>
        <w:ind w:firstLine="480"/>
        <w:jc w:val="left"/>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以上企业，不属于大企业的分支机构，不存在控股股东为大企业的情形，也不存在与大企业的负责人为同一人的情形。 </w:t>
      </w:r>
      <w:r/>
    </w:p>
    <w:p>
      <w:pPr>
        <w:ind w:firstLine="480"/>
        <w:jc w:val="left"/>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本企业对上述声明内容的真实性负责。如有虚假，将依法承担相应责任。 </w:t>
      </w:r>
      <w:r/>
    </w:p>
    <w:p>
      <w:pPr>
        <w:jc w:val="center"/>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                    企业名称（盖章）：</w:t>
      </w:r>
      <w:r/>
    </w:p>
    <w:p>
      <w:pPr>
        <w:jc w:val="center"/>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                日 期：</w:t>
      </w:r>
      <w:r/>
    </w:p>
    <w:p>
      <w:pPr>
        <w:pStyle w:val="1028"/>
        <w:ind w:firstLine="6120"/>
        <w:spacing w:line="560" w:lineRule="exact"/>
        <w:rPr>
          <w:rStyle w:val="949"/>
          <w:rFonts w:ascii="仿宋" w:hAnsi="仿宋" w:eastAsia="仿宋" w:cs="仿宋"/>
          <w:sz w:val="18"/>
          <w:szCs w:val="18"/>
          <w:highlight w:val="none"/>
        </w:rPr>
      </w:pPr>
      <w:r>
        <w:rPr>
          <w:rFonts w:ascii="仿宋" w:hAnsi="仿宋" w:eastAsia="仿宋" w:cs="仿宋"/>
          <w:sz w:val="18"/>
          <w:szCs w:val="18"/>
          <w:highlight w:val="none"/>
        </w:rPr>
      </w:r>
      <w:r/>
    </w:p>
    <w:p>
      <w:pPr>
        <w:pStyle w:val="1028"/>
        <w:jc w:val="center"/>
        <w:spacing w:before="151" w:after="151" w:line="600" w:lineRule="exact"/>
        <w:rPr>
          <w:rStyle w:val="949"/>
          <w:rFonts w:ascii="仿宋" w:hAnsi="仿宋" w:eastAsia="仿宋" w:cs="仿宋"/>
          <w:b/>
          <w:bCs/>
          <w:sz w:val="32"/>
          <w:szCs w:val="32"/>
          <w:highlight w:val="none"/>
        </w:rPr>
      </w:pPr>
      <w:r>
        <w:rPr>
          <w:rFonts w:ascii="仿宋" w:hAnsi="仿宋" w:eastAsia="仿宋" w:cs="仿宋"/>
          <w:b/>
          <w:bCs/>
          <w:sz w:val="32"/>
          <w:szCs w:val="32"/>
          <w:highlight w:val="none"/>
        </w:rPr>
      </w:r>
      <w:r/>
    </w:p>
    <w:p>
      <w:pPr>
        <w:pStyle w:val="1337"/>
        <w:ind w:firstLine="445"/>
        <w:spacing w:before="151" w:after="151" w:line="240" w:lineRule="atLeast"/>
        <w:rPr>
          <w:rStyle w:val="949"/>
          <w:rFonts w:ascii="仿宋" w:hAnsi="仿宋" w:eastAsia="仿宋" w:cs="仿宋"/>
          <w:color w:val="ff0000"/>
          <w:sz w:val="24"/>
          <w:highlight w:val="none"/>
        </w:rPr>
      </w:pPr>
      <w:r>
        <w:rPr>
          <w:rFonts w:hint="eastAsia" w:hAnsi="宋体"/>
          <w:szCs w:val="24"/>
          <w:highlight w:val="none"/>
        </w:rPr>
        <w:br w:type="page" w:clear="all"/>
      </w:r>
      <w:r>
        <w:rPr>
          <w:rStyle w:val="949"/>
          <w:rFonts w:hint="eastAsia" w:ascii="仿宋" w:hAnsi="仿宋" w:eastAsia="仿宋" w:cs="仿宋"/>
          <w:color w:val="ff0000"/>
          <w:sz w:val="24"/>
          <w:highlight w:val="none"/>
        </w:rPr>
        <w:t xml:space="preserve">根据</w:t>
      </w:r>
      <w:r>
        <w:rPr>
          <w:rStyle w:val="949"/>
          <w:rFonts w:hint="eastAsia" w:ascii="仿宋" w:hAnsi="仿宋" w:eastAsia="仿宋" w:cs="仿宋"/>
          <w:color w:val="ff0000"/>
          <w:sz w:val="24"/>
          <w:highlight w:val="none"/>
          <w:lang w:eastAsia="zh-CN"/>
        </w:rPr>
        <w:t xml:space="preserve">投标人</w:t>
      </w:r>
      <w:r>
        <w:rPr>
          <w:rStyle w:val="949"/>
          <w:rFonts w:hint="eastAsia" w:ascii="仿宋" w:hAnsi="仿宋" w:eastAsia="仿宋" w:cs="仿宋"/>
          <w:color w:val="ff0000"/>
          <w:sz w:val="24"/>
          <w:highlight w:val="none"/>
        </w:rPr>
        <w:t xml:space="preserve">和产品本身提供相关材料，不适用的无需提供</w:t>
      </w:r>
      <w:r/>
    </w:p>
    <w:p>
      <w:pPr>
        <w:ind w:left="100"/>
        <w:jc w:val="left"/>
        <w:spacing w:before="50" w:line="360" w:lineRule="auto"/>
        <w:rPr>
          <w:rStyle w:val="949"/>
          <w:rFonts w:ascii="仿宋" w:hAnsi="仿宋" w:eastAsia="仿宋" w:cs="仿宋"/>
          <w:b/>
          <w:bCs/>
          <w:sz w:val="32"/>
          <w:szCs w:val="32"/>
          <w:highlight w:val="none"/>
        </w:rPr>
        <w:outlineLvl w:val="2"/>
      </w:pPr>
      <w:r>
        <w:rPr>
          <w:rFonts w:hint="eastAsia" w:hAnsi="宋体" w:eastAsia="宋体"/>
          <w:b/>
          <w:bCs/>
          <w:highlight w:val="none"/>
          <w:lang w:val="en-US" w:eastAsia="zh-CN"/>
        </w:rPr>
        <w:t xml:space="preserve">1.</w:t>
      </w:r>
      <w:r>
        <w:rPr>
          <w:rFonts w:hint="eastAsia" w:hAnsi="宋体"/>
          <w:b/>
          <w:bCs/>
          <w:highlight w:val="none"/>
        </w:rPr>
        <w:t xml:space="preserve">残疾人福利性单位声明函格式</w:t>
      </w:r>
      <w:r/>
    </w:p>
    <w:p>
      <w:pPr>
        <w:pStyle w:val="1337"/>
        <w:jc w:val="center"/>
        <w:spacing w:before="151" w:after="151" w:line="600" w:lineRule="exact"/>
        <w:rPr>
          <w:rStyle w:val="949"/>
          <w:rFonts w:ascii="仿宋" w:hAnsi="仿宋" w:eastAsia="仿宋" w:cs="仿宋"/>
          <w:b/>
          <w:bCs/>
          <w:sz w:val="32"/>
          <w:szCs w:val="32"/>
          <w:highlight w:val="none"/>
        </w:rPr>
      </w:pPr>
      <w:r>
        <w:rPr>
          <w:rStyle w:val="949"/>
          <w:rFonts w:hint="eastAsia" w:ascii="仿宋" w:hAnsi="仿宋" w:eastAsia="仿宋" w:cs="仿宋"/>
          <w:b/>
          <w:bCs/>
          <w:sz w:val="32"/>
          <w:szCs w:val="32"/>
          <w:highlight w:val="none"/>
        </w:rPr>
        <w:t xml:space="preserve">残疾人福利性单位声明函</w:t>
      </w:r>
      <w:r/>
    </w:p>
    <w:p>
      <w:pPr>
        <w:pStyle w:val="1338"/>
        <w:spacing w:line="588" w:lineRule="exact"/>
        <w:rPr>
          <w:rStyle w:val="949"/>
          <w:rFonts w:ascii="仿宋" w:hAnsi="仿宋" w:eastAsia="仿宋" w:cs="仿宋"/>
          <w:b/>
          <w:spacing w:val="6"/>
          <w:sz w:val="30"/>
          <w:szCs w:val="30"/>
          <w:highlight w:val="none"/>
        </w:rPr>
      </w:pPr>
      <w:r>
        <w:rPr>
          <w:rFonts w:ascii="仿宋" w:hAnsi="仿宋" w:eastAsia="仿宋" w:cs="仿宋"/>
          <w:b/>
          <w:spacing w:val="6"/>
          <w:sz w:val="30"/>
          <w:szCs w:val="30"/>
          <w:highlight w:val="none"/>
        </w:rPr>
      </w:r>
      <w:r/>
    </w:p>
    <w:p>
      <w:pPr>
        <w:pStyle w:val="1337"/>
        <w:ind w:firstLine="480"/>
        <w:spacing w:line="500" w:lineRule="exact"/>
        <w:rPr>
          <w:rStyle w:val="949"/>
          <w:rFonts w:ascii="仿宋" w:hAnsi="仿宋" w:eastAsia="仿宋" w:cs="仿宋"/>
          <w:sz w:val="24"/>
          <w:highlight w:val="none"/>
        </w:rPr>
      </w:pPr>
      <w:r>
        <w:rPr>
          <w:rStyle w:val="949"/>
          <w:rFonts w:hint="eastAsia" w:ascii="仿宋" w:hAnsi="仿宋" w:eastAsia="仿宋" w:cs="仿宋"/>
          <w:sz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Style w:val="949"/>
          <w:rFonts w:hint="eastAsia" w:ascii="仿宋" w:hAnsi="仿宋" w:eastAsia="仿宋" w:cs="仿宋"/>
          <w:sz w:val="24"/>
          <w:highlight w:val="none"/>
          <w:u w:val="single"/>
        </w:rPr>
        <w:t xml:space="preserve">          </w:t>
      </w:r>
      <w:r>
        <w:rPr>
          <w:rStyle w:val="949"/>
          <w:rFonts w:hint="eastAsia" w:ascii="仿宋" w:hAnsi="仿宋" w:eastAsia="仿宋" w:cs="仿宋"/>
          <w:sz w:val="24"/>
          <w:highlight w:val="none"/>
        </w:rPr>
        <w:t xml:space="preserve">的</w:t>
      </w:r>
      <w:r>
        <w:rPr>
          <w:rStyle w:val="949"/>
          <w:rFonts w:hint="eastAsia" w:ascii="仿宋" w:hAnsi="仿宋" w:eastAsia="仿宋" w:cs="仿宋"/>
          <w:sz w:val="24"/>
          <w:highlight w:val="none"/>
          <w:u w:val="single"/>
        </w:rPr>
        <w:t xml:space="preserve">                  </w:t>
      </w:r>
      <w:r>
        <w:rPr>
          <w:rStyle w:val="949"/>
          <w:rFonts w:hint="eastAsia" w:ascii="仿宋" w:hAnsi="仿宋" w:eastAsia="仿宋" w:cs="仿宋"/>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1337"/>
        <w:ind w:firstLine="480"/>
        <w:spacing w:line="500" w:lineRule="exact"/>
        <w:rPr>
          <w:rStyle w:val="949"/>
          <w:rFonts w:ascii="仿宋" w:hAnsi="仿宋" w:eastAsia="仿宋" w:cs="仿宋"/>
          <w:sz w:val="24"/>
          <w:highlight w:val="none"/>
        </w:rPr>
      </w:pPr>
      <w:r>
        <w:rPr>
          <w:rStyle w:val="949"/>
          <w:rFonts w:hint="eastAsia" w:ascii="仿宋" w:hAnsi="仿宋" w:eastAsia="仿宋" w:cs="仿宋"/>
          <w:sz w:val="24"/>
          <w:highlight w:val="none"/>
        </w:rPr>
        <w:t xml:space="preserve">本单位对上述声明的真实性负责。如有虚假，将依法承担相应责任。</w:t>
      </w:r>
      <w:r/>
    </w:p>
    <w:p>
      <w:pPr>
        <w:pStyle w:val="1339"/>
        <w:ind w:firstLine="3810"/>
        <w:spacing w:line="500" w:lineRule="exact"/>
        <w:rPr>
          <w:rStyle w:val="949"/>
          <w:rFonts w:ascii="仿宋" w:hAnsi="仿宋" w:eastAsia="仿宋" w:cs="仿宋"/>
          <w:spacing w:val="6"/>
          <w:sz w:val="24"/>
          <w:szCs w:val="24"/>
          <w:highlight w:val="none"/>
        </w:rPr>
      </w:pPr>
      <w:r>
        <w:rPr>
          <w:rFonts w:ascii="仿宋" w:hAnsi="仿宋" w:eastAsia="仿宋" w:cs="仿宋"/>
          <w:spacing w:val="6"/>
          <w:sz w:val="24"/>
          <w:szCs w:val="24"/>
          <w:highlight w:val="none"/>
        </w:rPr>
      </w:r>
      <w:r/>
    </w:p>
    <w:p>
      <w:pPr>
        <w:pStyle w:val="1339"/>
        <w:ind w:firstLine="3628"/>
        <w:jc w:val="left"/>
        <w:spacing w:line="500" w:lineRule="exact"/>
        <w:rPr>
          <w:rStyle w:val="949"/>
          <w:rFonts w:ascii="仿宋" w:hAnsi="仿宋" w:eastAsia="仿宋" w:cs="仿宋"/>
          <w:sz w:val="24"/>
          <w:highlight w:val="none"/>
        </w:rPr>
      </w:pPr>
      <w:r>
        <w:rPr>
          <w:rFonts w:ascii="仿宋" w:hAnsi="仿宋" w:eastAsia="仿宋" w:cs="仿宋"/>
          <w:sz w:val="24"/>
          <w:highlight w:val="none"/>
        </w:rPr>
      </w:r>
      <w:r/>
    </w:p>
    <w:p>
      <w:pPr>
        <w:pStyle w:val="1339"/>
        <w:ind w:firstLine="480"/>
        <w:jc w:val="left"/>
        <w:spacing w:line="500" w:lineRule="exact"/>
        <w:rPr>
          <w:rStyle w:val="949"/>
          <w:rFonts w:ascii="仿宋" w:hAnsi="仿宋" w:eastAsia="仿宋" w:cs="仿宋"/>
          <w:sz w:val="24"/>
          <w:highlight w:val="none"/>
        </w:rPr>
      </w:pPr>
      <w:r>
        <w:rPr>
          <w:rStyle w:val="949"/>
          <w:rFonts w:hint="eastAsia" w:ascii="仿宋" w:hAnsi="仿宋" w:eastAsia="仿宋" w:cs="仿宋"/>
          <w:sz w:val="24"/>
          <w:highlight w:val="none"/>
        </w:rPr>
        <w:t xml:space="preserve">单位名称：</w:t>
      </w:r>
      <w:r>
        <w:rPr>
          <w:rStyle w:val="949"/>
          <w:rFonts w:hint="eastAsia" w:ascii="仿宋" w:hAnsi="仿宋" w:eastAsia="仿宋" w:cs="仿宋"/>
          <w:sz w:val="24"/>
          <w:highlight w:val="none"/>
          <w:u w:val="single"/>
        </w:rPr>
        <w:t xml:space="preserve">              </w:t>
      </w:r>
      <w:r>
        <w:rPr>
          <w:rStyle w:val="949"/>
          <w:rFonts w:hint="eastAsia" w:ascii="仿宋" w:hAnsi="仿宋" w:eastAsia="仿宋" w:cs="仿宋"/>
          <w:sz w:val="24"/>
          <w:highlight w:val="none"/>
        </w:rPr>
        <w:t xml:space="preserve">（签章）</w:t>
      </w:r>
      <w:r/>
    </w:p>
    <w:p>
      <w:pPr>
        <w:pStyle w:val="1028"/>
        <w:ind w:firstLine="480"/>
        <w:jc w:val="left"/>
        <w:spacing w:line="500" w:lineRule="exact"/>
        <w:rPr>
          <w:rStyle w:val="949"/>
          <w:rFonts w:ascii="仿宋" w:hAnsi="仿宋" w:eastAsia="仿宋" w:cs="仿宋"/>
          <w:sz w:val="24"/>
          <w:szCs w:val="20"/>
          <w:highlight w:val="none"/>
        </w:rPr>
      </w:pPr>
      <w:r>
        <w:rPr>
          <w:rStyle w:val="949"/>
          <w:rFonts w:hint="eastAsia" w:ascii="仿宋" w:hAnsi="仿宋" w:eastAsia="仿宋" w:cs="仿宋"/>
          <w:sz w:val="24"/>
          <w:szCs w:val="20"/>
          <w:highlight w:val="none"/>
        </w:rPr>
        <w:t xml:space="preserve">日期：  年  月  日</w:t>
      </w:r>
      <w:r/>
    </w:p>
    <w:p>
      <w:pPr>
        <w:pStyle w:val="1340"/>
        <w:ind w:firstLine="0"/>
        <w:spacing w:line="500" w:lineRule="exact"/>
        <w:rPr>
          <w:rStyle w:val="949"/>
          <w:rFonts w:ascii="仿宋" w:hAnsi="仿宋" w:eastAsia="仿宋" w:cs="仿宋"/>
          <w:sz w:val="24"/>
          <w:szCs w:val="24"/>
          <w:highlight w:val="none"/>
        </w:rPr>
      </w:pPr>
      <w:r>
        <w:rPr>
          <w:rFonts w:ascii="仿宋" w:hAnsi="仿宋" w:eastAsia="仿宋" w:cs="仿宋"/>
          <w:sz w:val="24"/>
          <w:szCs w:val="24"/>
          <w:highlight w:val="none"/>
        </w:rPr>
      </w:r>
      <w:r/>
    </w:p>
    <w:p>
      <w:pPr>
        <w:ind w:left="100"/>
        <w:jc w:val="left"/>
        <w:spacing w:before="50" w:line="360" w:lineRule="auto"/>
        <w:rPr>
          <w:rFonts w:hAnsi="宋体"/>
          <w:highlight w:val="none"/>
        </w:rPr>
      </w:pPr>
      <w:r>
        <w:rPr>
          <w:rFonts w:hAnsi="宋体"/>
          <w:highlight w:val="none"/>
        </w:rPr>
      </w:r>
      <w:r/>
    </w:p>
    <w:p>
      <w:pPr>
        <w:ind w:left="100"/>
        <w:jc w:val="left"/>
        <w:spacing w:before="50" w:line="360" w:lineRule="auto"/>
        <w:rPr>
          <w:rFonts w:hAnsi="宋体"/>
          <w:b/>
          <w:bCs/>
          <w:highlight w:val="none"/>
        </w:rPr>
        <w:outlineLvl w:val="2"/>
      </w:pPr>
      <w:r>
        <w:rPr>
          <w:rFonts w:hint="eastAsia" w:hAnsi="宋体" w:eastAsia="宋体"/>
          <w:b/>
          <w:bCs/>
          <w:highlight w:val="none"/>
          <w:lang w:val="en-US" w:eastAsia="zh-CN"/>
        </w:rPr>
        <w:t xml:space="preserve">2.</w:t>
      </w:r>
      <w:r>
        <w:rPr>
          <w:rFonts w:hint="eastAsia" w:hAnsi="宋体"/>
          <w:b/>
          <w:bCs/>
          <w:highlight w:val="none"/>
        </w:rPr>
        <w:t xml:space="preserve">属于监狱企业的证明文件</w:t>
      </w:r>
      <w:r/>
    </w:p>
    <w:p>
      <w:pPr>
        <w:ind w:firstLine="480"/>
        <w:spacing w:line="360" w:lineRule="auto"/>
        <w:rPr>
          <w:rFonts w:hAnsi="宋体"/>
          <w:highlight w:val="none"/>
        </w:rPr>
      </w:pPr>
      <w:r>
        <w:rPr>
          <w:rFonts w:hint="eastAsia" w:hAnsi="宋体"/>
          <w:highlight w:val="none"/>
        </w:rPr>
        <w:t xml:space="preserve">提供由省级以上监狱管理局、戒毒管理局</w:t>
      </w:r>
      <w:r>
        <w:rPr>
          <w:rFonts w:hint="eastAsia" w:hAnsi="宋体" w:eastAsia="宋体"/>
          <w:highlight w:val="none"/>
          <w:lang w:eastAsia="zh-CN"/>
        </w:rPr>
        <w:t xml:space="preserve">（</w:t>
      </w:r>
      <w:r>
        <w:rPr>
          <w:rFonts w:hint="eastAsia" w:hAnsi="宋体"/>
          <w:highlight w:val="none"/>
        </w:rPr>
        <w:t xml:space="preserve">含新疆生产建设兵团</w:t>
      </w:r>
      <w:r>
        <w:rPr>
          <w:rFonts w:hint="eastAsia" w:hAnsi="宋体" w:eastAsia="宋体"/>
          <w:highlight w:val="none"/>
          <w:lang w:eastAsia="zh-CN"/>
        </w:rPr>
        <w:t xml:space="preserve">）</w:t>
      </w:r>
      <w:r>
        <w:rPr>
          <w:rFonts w:hint="eastAsia" w:hAnsi="宋体"/>
          <w:highlight w:val="none"/>
        </w:rPr>
        <w:t xml:space="preserve">出具的属于监狱企业的证明文件</w:t>
      </w:r>
      <w:r/>
    </w:p>
    <w:p>
      <w:pPr>
        <w:ind w:firstLine="480"/>
        <w:spacing w:line="360" w:lineRule="auto"/>
        <w:rPr>
          <w:rFonts w:hAnsi="宋体"/>
          <w:highlight w:val="none"/>
        </w:rPr>
      </w:pPr>
      <w:r>
        <w:rPr>
          <w:rFonts w:hAnsi="宋体"/>
          <w:highlight w:val="none"/>
        </w:rPr>
      </w:r>
      <w:r/>
    </w:p>
    <w:p>
      <w:pPr>
        <w:ind w:left="100"/>
        <w:jc w:val="left"/>
        <w:spacing w:before="50" w:line="360" w:lineRule="auto"/>
        <w:rPr>
          <w:rFonts w:hAnsi="宋体"/>
          <w:b/>
          <w:bCs/>
          <w:highlight w:val="none"/>
        </w:rPr>
        <w:outlineLvl w:val="2"/>
      </w:pPr>
      <w:r>
        <w:rPr>
          <w:rFonts w:hint="eastAsia" w:hAnsi="宋体" w:eastAsia="宋体"/>
          <w:b/>
          <w:bCs/>
          <w:highlight w:val="none"/>
          <w:lang w:val="en-US" w:eastAsia="zh-CN"/>
        </w:rPr>
        <w:t xml:space="preserve">3.</w:t>
      </w:r>
      <w:r>
        <w:rPr>
          <w:rFonts w:hint="eastAsia" w:hAnsi="宋体"/>
          <w:b/>
          <w:bCs/>
          <w:highlight w:val="none"/>
        </w:rPr>
        <w:t xml:space="preserve">节能产品认证文件</w:t>
      </w:r>
      <w:r/>
    </w:p>
    <w:p>
      <w:pPr>
        <w:ind w:firstLine="480"/>
        <w:spacing w:line="360" w:lineRule="auto"/>
        <w:rPr>
          <w:rFonts w:hAnsi="宋体"/>
          <w:highlight w:val="none"/>
        </w:rPr>
      </w:pPr>
      <w:r>
        <w:rPr>
          <w:rFonts w:hint="eastAsia" w:hAnsi="宋体"/>
          <w:highlight w:val="none"/>
        </w:rPr>
        <w:t xml:space="preserve">提供其投标产品在《节能产品政府采购清单》中相应的页面截图及相关证明材料</w:t>
      </w:r>
      <w:r/>
    </w:p>
    <w:p>
      <w:pPr>
        <w:ind w:firstLine="480"/>
        <w:spacing w:line="360" w:lineRule="auto"/>
        <w:rPr>
          <w:rFonts w:hAnsi="宋体"/>
          <w:highlight w:val="none"/>
        </w:rPr>
      </w:pPr>
      <w:r>
        <w:rPr>
          <w:rFonts w:hAnsi="宋体"/>
          <w:highlight w:val="none"/>
        </w:rPr>
      </w:r>
      <w:r/>
    </w:p>
    <w:p>
      <w:pPr>
        <w:ind w:left="100"/>
        <w:jc w:val="left"/>
        <w:spacing w:before="50" w:line="360" w:lineRule="auto"/>
        <w:rPr>
          <w:rFonts w:hAnsi="宋体"/>
          <w:b/>
          <w:bCs/>
          <w:highlight w:val="none"/>
        </w:rPr>
        <w:outlineLvl w:val="2"/>
      </w:pPr>
      <w:r>
        <w:rPr>
          <w:rFonts w:hint="eastAsia" w:hAnsi="宋体" w:eastAsia="宋体"/>
          <w:b/>
          <w:bCs/>
          <w:highlight w:val="none"/>
          <w:lang w:val="en-US" w:eastAsia="zh-CN"/>
        </w:rPr>
        <w:t xml:space="preserve">4.</w:t>
      </w:r>
      <w:r>
        <w:rPr>
          <w:rFonts w:hint="eastAsia" w:hAnsi="宋体"/>
          <w:b/>
          <w:bCs/>
          <w:highlight w:val="none"/>
        </w:rPr>
        <w:t xml:space="preserve">环境标志产品认证文件</w:t>
      </w:r>
      <w:r/>
    </w:p>
    <w:p>
      <w:pPr>
        <w:ind w:firstLine="480"/>
        <w:spacing w:line="360" w:lineRule="auto"/>
        <w:rPr>
          <w:rFonts w:hAnsi="宋体"/>
          <w:highlight w:val="none"/>
        </w:rPr>
      </w:pPr>
      <w:r>
        <w:rPr>
          <w:rFonts w:hint="eastAsia" w:hAnsi="宋体"/>
          <w:highlight w:val="none"/>
        </w:rPr>
        <w:t xml:space="preserve">提供其投标产品在《环境标志产品政府采购清单》中相应的页面截图及相关证明材料</w:t>
      </w:r>
      <w:r/>
    </w:p>
    <w:p>
      <w:pPr>
        <w:rPr>
          <w:rFonts w:ascii="仿宋" w:hAnsi="仿宋" w:eastAsia="仿宋" w:cs="仿宋"/>
          <w:highlight w:val="none"/>
        </w:rPr>
      </w:pPr>
      <w:r>
        <w:rPr>
          <w:rFonts w:ascii="仿宋" w:hAnsi="仿宋" w:eastAsia="仿宋" w:cs="仿宋"/>
          <w:highlight w:val="none"/>
        </w:rPr>
        <w:br w:type="page" w:clear="all"/>
      </w:r>
      <w:r/>
    </w:p>
    <w:p>
      <w:pPr>
        <w:ind w:left="100"/>
        <w:jc w:val="left"/>
        <w:spacing w:before="50" w:line="360" w:lineRule="auto"/>
        <w:rPr>
          <w:rFonts w:hint="eastAsia" w:ascii="Times New Roman" w:hAnsi="宋体" w:eastAsia="Times New Roman" w:cs="Times New Roman"/>
          <w:b/>
          <w:bCs/>
          <w:highlight w:val="none"/>
          <w:lang w:eastAsia="zh-CN"/>
        </w:rPr>
        <w:outlineLvl w:val="2"/>
      </w:pPr>
      <w:r>
        <w:rPr>
          <w:rFonts w:hint="eastAsia" w:ascii="Times New Roman" w:hAnsi="宋体" w:eastAsia="Times New Roman" w:cs="Times New Roman"/>
          <w:b/>
          <w:bCs/>
          <w:highlight w:val="none"/>
          <w:lang w:val="en-US" w:eastAsia="zh-CN"/>
        </w:rPr>
        <w:t xml:space="preserve">5.</w:t>
      </w:r>
      <w:r>
        <w:rPr>
          <w:rFonts w:hint="eastAsia" w:ascii="Times New Roman" w:hAnsi="宋体" w:eastAsia="Times New Roman" w:cs="Times New Roman"/>
          <w:b/>
          <w:bCs/>
          <w:highlight w:val="none"/>
          <w:lang w:eastAsia="zh-CN"/>
        </w:rPr>
        <w:t xml:space="preserve">关于符合本国产品标准的声明函</w:t>
      </w:r>
      <w:r/>
    </w:p>
    <w:p>
      <w:pPr>
        <w:jc w:val="center"/>
        <w:rPr>
          <w:rFonts w:hint="eastAsia" w:ascii="仿宋" w:hAnsi="仿宋" w:eastAsia="仿宋" w:cs="仿宋"/>
          <w:b/>
          <w:bCs/>
          <w:sz w:val="32"/>
          <w:szCs w:val="32"/>
          <w:highlight w:val="none"/>
          <w:lang w:val="en-US" w:eastAsia="zh-CN" w:bidi="ar-SA"/>
        </w:rPr>
      </w:pPr>
      <w:r>
        <w:rPr>
          <w:rFonts w:hint="eastAsia" w:ascii="仿宋" w:hAnsi="仿宋" w:eastAsia="仿宋" w:cs="仿宋"/>
          <w:b/>
          <w:color w:val="auto"/>
          <w:sz w:val="24"/>
          <w:szCs w:val="24"/>
        </w:rPr>
        <w:t xml:space="preserve"> </w:t>
      </w:r>
      <w:r>
        <w:rPr>
          <w:rFonts w:hint="eastAsia" w:ascii="仿宋" w:hAnsi="仿宋" w:eastAsia="仿宋" w:cs="仿宋"/>
          <w:b/>
          <w:bCs/>
          <w:sz w:val="32"/>
          <w:szCs w:val="32"/>
          <w:highlight w:val="none"/>
          <w:lang w:val="en-US" w:eastAsia="zh-CN" w:bidi="ar-SA"/>
        </w:rPr>
        <w:t xml:space="preserve">关于符合</w:t>
      </w:r>
      <w:r>
        <w:rPr>
          <w:rFonts w:hint="eastAsia" w:ascii="仿宋" w:hAnsi="仿宋" w:eastAsia="仿宋" w:cs="仿宋"/>
          <w:b/>
          <w:bCs/>
          <w:sz w:val="30"/>
          <w:szCs w:val="30"/>
          <w:highlight w:val="none"/>
          <w:lang w:val="en-US" w:eastAsia="zh-CN" w:bidi="ar-SA"/>
        </w:rPr>
        <w:t xml:space="preserve">本</w:t>
      </w:r>
      <w:r>
        <w:rPr>
          <w:rFonts w:hint="eastAsia" w:ascii="仿宋" w:hAnsi="仿宋" w:eastAsia="仿宋" w:cs="仿宋"/>
          <w:b/>
          <w:bCs/>
          <w:sz w:val="32"/>
          <w:szCs w:val="32"/>
          <w:highlight w:val="none"/>
          <w:lang w:val="en-US" w:eastAsia="zh-CN" w:bidi="ar-SA"/>
        </w:rPr>
        <w:t xml:space="preserve">国产品标准的声明函</w:t>
      </w:r>
      <w:r/>
    </w:p>
    <w:p>
      <w:pPr>
        <w:ind w:firstLine="420"/>
        <w:jc w:val="left"/>
        <w:spacing w:before="0" w:beforeAutospacing="0" w:after="0" w:afterAutospacing="0" w:line="0" w:lineRule="atLeas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r>
      <w:r/>
    </w:p>
    <w:p>
      <w:pPr>
        <w:ind w:right="0" w:firstLine="42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right="0" w:firstLine="42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2446655</wp:posOffset>
                </wp:positionH>
                <wp:positionV relativeFrom="paragraph">
                  <wp:posOffset>824230</wp:posOffset>
                </wp:positionV>
                <wp:extent cx="843915" cy="125730"/>
                <wp:effectExtent l="635" t="4445" r="8890" b="6985"/>
                <wp:wrapNone/>
                <wp:docPr id="3" name="直接箭头连接符 35"/>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2336;o:allowoverlap:true;o:allowincell:true;mso-position-horizontal-relative:text;margin-left:192.6pt;mso-position-horizontal:absolute;mso-position-vertical-relative:text;margin-top:64.9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1433830</wp:posOffset>
                </wp:positionH>
                <wp:positionV relativeFrom="paragraph">
                  <wp:posOffset>789940</wp:posOffset>
                </wp:positionV>
                <wp:extent cx="685800" cy="171450"/>
                <wp:effectExtent l="1270" t="4445" r="13970" b="6985"/>
                <wp:wrapNone/>
                <wp:docPr id="4" name="直接箭头连接符 31"/>
                <wp:cNvGraphicFramePr/>
                <a:graphic xmlns:a="http://schemas.openxmlformats.org/drawingml/2006/main">
                  <a:graphicData uri="http://schemas.microsoft.com/office/word/2010/wordprocessingShape">
                    <wps:wsp>
                      <wps:cNvPr id="0" name=""/>
                      <wps:cNvSpPr/>
                      <wps:spPr bwMode="auto">
                        <a:xfrm flipV="1">
                          <a:off x="0" y="0"/>
                          <a:ext cx="685800" cy="17145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70528;o:allowoverlap:true;o:allowincell:true;mso-position-horizontal-relative:text;margin-left:112.9pt;mso-position-horizontal:absolute;mso-position-vertical-relative:text;margin-top:62.2pt;mso-position-vertical:absolute;width:54.0pt;height:13.5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4804410</wp:posOffset>
                </wp:positionH>
                <wp:positionV relativeFrom="paragraph">
                  <wp:posOffset>479425</wp:posOffset>
                </wp:positionV>
                <wp:extent cx="565785" cy="130810"/>
                <wp:effectExtent l="1270" t="4445" r="12065" b="17145"/>
                <wp:wrapNone/>
                <wp:docPr id="5" name="直接箭头连接符 29"/>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8480;o:allowoverlap:true;o:allowincell:true;mso-position-horizontal-relative:text;margin-left:378.3pt;mso-position-horizontal:absolute;mso-position-vertical-relative:text;margin-top:37.8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3515995</wp:posOffset>
                </wp:positionH>
                <wp:positionV relativeFrom="paragraph">
                  <wp:posOffset>479425</wp:posOffset>
                </wp:positionV>
                <wp:extent cx="816610" cy="147320"/>
                <wp:effectExtent l="635" t="4445" r="5715" b="15875"/>
                <wp:wrapNone/>
                <wp:docPr id="6" name="直接箭头连接符 21"/>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7456;o:allowoverlap:true;o:allowincell:true;mso-position-horizontal-relative:text;margin-left:276.8pt;mso-position-horizontal:absolute;mso-position-vertical-relative:text;margin-top:37.8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2294255</wp:posOffset>
                </wp:positionH>
                <wp:positionV relativeFrom="paragraph">
                  <wp:posOffset>502920</wp:posOffset>
                </wp:positionV>
                <wp:extent cx="876300" cy="120015"/>
                <wp:effectExtent l="635" t="4445" r="6985" b="12700"/>
                <wp:wrapNone/>
                <wp:docPr id="7" name="直接箭头连接符 30"/>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1312;o:allowoverlap:true;o:allowincell:true;mso-position-horizontal-relative:text;margin-left:180.6pt;mso-position-horizontal:absolute;mso-position-vertical-relative:text;margin-top:39.6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4893945</wp:posOffset>
                </wp:positionH>
                <wp:positionV relativeFrom="paragraph">
                  <wp:posOffset>150495</wp:posOffset>
                </wp:positionV>
                <wp:extent cx="577215" cy="92075"/>
                <wp:effectExtent l="635" t="4445" r="1270" b="10160"/>
                <wp:wrapNone/>
                <wp:docPr id="8" name="直接箭头连接符 2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6432;o:allowoverlap:true;o:allowincell:true;mso-position-horizontal-relative:text;margin-left:385.3pt;mso-position-horizontal:absolute;mso-position-vertical-relative:text;margin-top:11.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shd w:val="clear" w:color="auto" w:fill="ffffff"/>
          <w:lang w:val="en-US" w:eastAsia="zh-CN" w:bidi="ar-SA"/>
        </w:rPr>
        <w:t xml:space="preserve">1.</w:t>
      </w:r>
      <w:r>
        <w:rPr>
          <w:rStyle w:val="775"/>
          <w:rFonts w:hint="eastAsia" w:ascii="仿宋" w:hAnsi="仿宋" w:eastAsia="仿宋" w:cs="仿宋"/>
          <w:i w:val="0"/>
          <w:color w:val="auto"/>
          <w:sz w:val="24"/>
          <w:szCs w:val="24"/>
          <w:u w:val="single"/>
          <w:shd w:val="clear" w:color="auto" w:fill="ffffff"/>
          <w:lang w:val="en-US" w:eastAsia="zh-CN" w:bidi="ar-SA"/>
        </w:rPr>
        <w:t xml:space="preserve">（产品名称1）</w:t>
      </w:r>
      <w:r>
        <w:rPr>
          <w:rStyle w:val="775"/>
          <w:rFonts w:hint="eastAsia" w:ascii="仿宋" w:hAnsi="仿宋" w:eastAsia="仿宋" w:cs="仿宋"/>
          <w:i w:val="0"/>
          <w:color w:val="auto"/>
          <w:sz w:val="24"/>
          <w:szCs w:val="24"/>
          <w:shd w:val="clear" w:color="auto" w:fill="ffffff"/>
          <w:vertAlign w:val="superscript"/>
          <w:lang w:val="en-US" w:eastAsia="zh-CN" w:bidi="ar-SA"/>
        </w:rPr>
        <w:t xml:space="preserve">1</w:t>
      </w:r>
      <w:r>
        <w:rPr>
          <w:rFonts w:hint="eastAsia" w:ascii="仿宋" w:hAnsi="仿宋" w:eastAsia="仿宋" w:cs="仿宋"/>
          <w:color w:val="auto"/>
          <w:sz w:val="24"/>
          <w:szCs w:val="24"/>
          <w:shd w:val="clear" w:color="auto" w:fill="ffffff"/>
          <w:lang w:val="en-US" w:eastAsia="zh-CN" w:bidi="ar-SA"/>
        </w:rPr>
        <w:t xml:space="preserve">，生产厂为</w:t>
      </w:r>
      <w:r>
        <w:rPr>
          <w:rStyle w:val="775"/>
          <w:rFonts w:hint="eastAsia" w:ascii="仿宋" w:hAnsi="仿宋" w:eastAsia="仿宋" w:cs="仿宋"/>
          <w:i w:val="0"/>
          <w:color w:val="auto"/>
          <w:sz w:val="24"/>
          <w:szCs w:val="24"/>
          <w:u w:val="single"/>
          <w:shd w:val="clear" w:color="auto" w:fill="ffffff"/>
          <w:lang w:val="en-US" w:eastAsia="zh-CN" w:bidi="ar-SA"/>
        </w:rPr>
        <w:t xml:space="preserve">（厂名）</w:t>
      </w:r>
      <w:r>
        <w:rPr>
          <w:rStyle w:val="775"/>
          <w:rFonts w:hint="eastAsia" w:ascii="仿宋" w:hAnsi="仿宋" w:eastAsia="仿宋" w:cs="仿宋"/>
          <w:i w:val="0"/>
          <w:color w:val="auto"/>
          <w:sz w:val="24"/>
          <w:szCs w:val="24"/>
          <w:shd w:val="clear" w:color="auto" w:fill="ffffff"/>
          <w:vertAlign w:val="superscript"/>
          <w:lang w:val="en-US" w:eastAsia="zh-CN" w:bidi="ar-SA"/>
        </w:rPr>
        <w:t xml:space="preserve">2</w:t>
      </w:r>
      <w:r>
        <w:rPr>
          <w:rFonts w:hint="eastAsia" w:ascii="仿宋" w:hAnsi="仿宋" w:eastAsia="仿宋" w:cs="仿宋"/>
          <w:color w:val="auto"/>
          <w:sz w:val="24"/>
          <w:szCs w:val="24"/>
          <w:shd w:val="clear" w:color="auto" w:fill="ffffff"/>
          <w:lang w:val="en-US" w:eastAsia="zh-CN" w:bidi="ar-SA"/>
        </w:rPr>
        <w:t xml:space="preserve">，厂址为</w:t>
      </w:r>
      <w:r>
        <w:rPr>
          <w:rStyle w:val="775"/>
          <w:rFonts w:hint="eastAsia" w:ascii="仿宋" w:hAnsi="仿宋" w:eastAsia="仿宋" w:cs="仿宋"/>
          <w:i w:val="0"/>
          <w:color w:val="auto"/>
          <w:sz w:val="24"/>
          <w:szCs w:val="24"/>
          <w:u w:val="single"/>
          <w:shd w:val="clear" w:color="auto" w:fill="ffffff"/>
          <w:lang w:val="en-US" w:eastAsia="zh-CN" w:bidi="ar-SA"/>
        </w:rPr>
        <w:t xml:space="preserve">（生产厂址）</w:t>
      </w:r>
      <w:r>
        <w:rPr>
          <w:rFonts w:hint="eastAsia" w:ascii="仿宋" w:hAnsi="仿宋" w:eastAsia="仿宋" w:cs="仿宋"/>
          <w:color w:val="auto"/>
          <w:sz w:val="24"/>
          <w:szCs w:val="24"/>
          <w:shd w:val="clear" w:color="auto" w:fill="ffffff"/>
          <w:lang w:val="en-US" w:eastAsia="zh-CN" w:bidi="ar-SA"/>
        </w:rPr>
        <w:t xml:space="preserve">。</w:t>
      </w:r>
      <w:r>
        <w:rPr>
          <w:rFonts w:hint="eastAsia" w:ascii="仿宋" w:hAnsi="仿宋" w:eastAsia="仿宋" w:cs="仿宋"/>
          <w:color w:val="auto"/>
          <w:sz w:val="24"/>
          <w:szCs w:val="24"/>
          <w:u w:val="single"/>
          <w:shd w:val="clear" w:color="auto" w:fill="ffffff"/>
          <w:lang w:val="en-US" w:eastAsia="zh-CN" w:bidi="ar-SA"/>
        </w:rPr>
        <w:t xml:space="preserve"> </w:t>
      </w:r>
      <w:r>
        <w:rPr>
          <w:rStyle w:val="775"/>
          <w:rFonts w:hint="eastAsia" w:ascii="仿宋" w:hAnsi="仿宋" w:eastAsia="仿宋" w:cs="仿宋"/>
          <w:i w:val="0"/>
          <w:color w:val="auto"/>
          <w:sz w:val="24"/>
          <w:szCs w:val="24"/>
          <w:u w:val="single"/>
          <w:shd w:val="clear" w:color="auto" w:fill="ffffff"/>
          <w:lang w:val="en-US" w:eastAsia="zh-CN" w:bidi="ar-SA"/>
        </w:rPr>
        <w:t xml:space="preserve">（产品名称1） </w:t>
      </w:r>
      <w:r>
        <w:rPr>
          <w:rFonts w:hint="eastAsia" w:ascii="仿宋" w:hAnsi="仿宋" w:eastAsia="仿宋" w:cs="仿宋"/>
          <w:color w:val="auto"/>
          <w:sz w:val="24"/>
          <w:szCs w:val="24"/>
          <w:shd w:val="clear" w:color="auto" w:fill="ffffff"/>
          <w:lang w:val="en-US" w:eastAsia="zh-CN" w:bidi="ar-SA"/>
        </w:rPr>
        <w:t xml:space="preserve">的中国境内生产的组件成本占比≥</w:t>
      </w:r>
      <w:r>
        <w:rPr>
          <w:rStyle w:val="775"/>
          <w:rFonts w:hint="eastAsia" w:ascii="仿宋" w:hAnsi="仿宋" w:eastAsia="仿宋" w:cs="仿宋"/>
          <w:i w:val="0"/>
          <w:color w:val="auto"/>
          <w:sz w:val="24"/>
          <w:szCs w:val="24"/>
          <w:u w:val="single"/>
          <w:shd w:val="clear" w:color="auto" w:fill="ffffff"/>
          <w:lang w:val="en-US" w:eastAsia="zh-CN" w:bidi="ar-SA"/>
        </w:rPr>
        <w:t xml:space="preserve">（规定比例）</w:t>
      </w:r>
      <w:r>
        <w:rPr>
          <w:rStyle w:val="775"/>
          <w:rFonts w:hint="eastAsia" w:ascii="仿宋" w:hAnsi="仿宋" w:eastAsia="仿宋" w:cs="仿宋"/>
          <w:i w:val="0"/>
          <w:color w:val="auto"/>
          <w:sz w:val="24"/>
          <w:szCs w:val="24"/>
          <w:shd w:val="clear" w:color="auto" w:fill="ffffff"/>
          <w:vertAlign w:val="superscript"/>
          <w:lang w:val="en-US" w:eastAsia="zh-CN" w:bidi="ar-SA"/>
        </w:rPr>
        <w:t xml:space="preserve">3</w:t>
      </w:r>
      <w:r>
        <w:rPr>
          <w:rFonts w:hint="eastAsia" w:ascii="仿宋" w:hAnsi="仿宋" w:eastAsia="仿宋" w:cs="仿宋"/>
          <w:color w:val="auto"/>
          <w:sz w:val="24"/>
          <w:szCs w:val="24"/>
          <w:shd w:val="clear" w:color="auto" w:fill="ffffff"/>
          <w:lang w:val="en-US" w:eastAsia="zh-CN" w:bidi="ar-SA"/>
        </w:rPr>
        <w:t xml:space="preserve">。</w:t>
      </w:r>
      <w:r>
        <w:rPr>
          <w:rStyle w:val="775"/>
          <w:rFonts w:hint="eastAsia" w:ascii="仿宋" w:hAnsi="仿宋" w:eastAsia="仿宋" w:cs="仿宋"/>
          <w:i w:val="0"/>
          <w:color w:val="auto"/>
          <w:sz w:val="24"/>
          <w:szCs w:val="24"/>
          <w:u w:val="single"/>
          <w:shd w:val="clear" w:color="auto" w:fill="ffffff"/>
          <w:lang w:val="en-US" w:eastAsia="zh-CN" w:bidi="ar-SA"/>
        </w:rPr>
        <w:t xml:space="preserve">（产品名称1）</w:t>
      </w:r>
      <w:r>
        <w:rPr>
          <w:rFonts w:hint="eastAsia" w:ascii="仿宋" w:hAnsi="仿宋" w:eastAsia="仿宋" w:cs="仿宋"/>
          <w:color w:val="auto"/>
          <w:sz w:val="24"/>
          <w:szCs w:val="24"/>
          <w:shd w:val="clear" w:color="auto" w:fill="ffffff"/>
          <w:lang w:val="en-US" w:eastAsia="zh-CN" w:bidi="ar-SA"/>
        </w:rPr>
        <w:t xml:space="preserve">的</w:t>
      </w:r>
      <w:r>
        <w:rPr>
          <w:rStyle w:val="775"/>
          <w:rFonts w:hint="eastAsia" w:ascii="仿宋" w:hAnsi="仿宋" w:eastAsia="仿宋" w:cs="仿宋"/>
          <w:i w:val="0"/>
          <w:color w:val="auto"/>
          <w:sz w:val="24"/>
          <w:szCs w:val="24"/>
          <w:u w:val="single"/>
          <w:shd w:val="clear" w:color="auto" w:fill="ffffff"/>
          <w:lang w:val="en-US" w:eastAsia="zh-CN" w:bidi="ar-SA"/>
        </w:rPr>
        <w:t xml:space="preserve">（关键组件）</w:t>
      </w:r>
      <w:r>
        <w:rPr>
          <w:rStyle w:val="775"/>
          <w:rFonts w:hint="eastAsia" w:ascii="仿宋" w:hAnsi="仿宋" w:eastAsia="仿宋" w:cs="仿宋"/>
          <w:i w:val="0"/>
          <w:color w:val="auto"/>
          <w:sz w:val="24"/>
          <w:szCs w:val="24"/>
          <w:shd w:val="clear" w:color="auto" w:fill="ffffff"/>
          <w:vertAlign w:val="superscript"/>
          <w:lang w:val="en-US" w:eastAsia="zh-CN" w:bidi="ar-SA"/>
        </w:rPr>
        <w:t xml:space="preserve">4</w:t>
      </w:r>
      <w:r>
        <w:rPr>
          <w:rFonts w:hint="eastAsia" w:ascii="仿宋" w:hAnsi="仿宋" w:eastAsia="仿宋" w:cs="仿宋"/>
          <w:color w:val="auto"/>
          <w:sz w:val="24"/>
          <w:szCs w:val="24"/>
          <w:shd w:val="clear" w:color="auto" w:fill="ffffff"/>
          <w:lang w:val="en-US" w:eastAsia="zh-CN" w:bidi="ar-SA"/>
        </w:rPr>
        <w:t xml:space="preserve">在中国境内生产。</w:t>
      </w:r>
      <w:r>
        <w:rPr>
          <w:rStyle w:val="775"/>
          <w:rFonts w:hint="eastAsia" w:ascii="仿宋" w:hAnsi="仿宋" w:eastAsia="仿宋" w:cs="仿宋"/>
          <w:i w:val="0"/>
          <w:color w:val="auto"/>
          <w:sz w:val="24"/>
          <w:szCs w:val="24"/>
          <w:u w:val="single"/>
          <w:shd w:val="clear" w:color="auto" w:fill="ffffff"/>
          <w:lang w:val="en-US" w:eastAsia="zh-CN" w:bidi="ar-SA"/>
        </w:rPr>
        <w:t xml:space="preserve">（产品名称1）</w:t>
      </w:r>
      <w:r>
        <w:rPr>
          <w:rFonts w:hint="eastAsia" w:ascii="仿宋" w:hAnsi="仿宋" w:eastAsia="仿宋" w:cs="仿宋"/>
          <w:color w:val="auto"/>
          <w:sz w:val="24"/>
          <w:szCs w:val="24"/>
          <w:shd w:val="clear" w:color="auto" w:fill="ffffff"/>
          <w:lang w:val="en-US" w:eastAsia="zh-CN" w:bidi="ar-SA"/>
        </w:rPr>
        <w:t xml:space="preserve">的</w:t>
      </w:r>
      <w:r>
        <w:rPr>
          <w:rStyle w:val="775"/>
          <w:rFonts w:hint="eastAsia" w:ascii="仿宋" w:hAnsi="仿宋" w:eastAsia="仿宋" w:cs="仿宋"/>
          <w:i w:val="0"/>
          <w:color w:val="auto"/>
          <w:sz w:val="24"/>
          <w:szCs w:val="24"/>
          <w:u w:val="single"/>
          <w:shd w:val="clear" w:color="auto" w:fill="ffffff"/>
          <w:lang w:val="en-US" w:eastAsia="zh-CN" w:bidi="ar-SA"/>
        </w:rPr>
        <w:t xml:space="preserve">（关键工序）</w:t>
      </w:r>
      <w:r>
        <w:rPr>
          <w:rStyle w:val="775"/>
          <w:rFonts w:hint="eastAsia" w:ascii="仿宋" w:hAnsi="仿宋" w:eastAsia="仿宋" w:cs="仿宋"/>
          <w:i w:val="0"/>
          <w:color w:val="auto"/>
          <w:sz w:val="24"/>
          <w:szCs w:val="24"/>
          <w:shd w:val="clear" w:color="auto" w:fill="ffffff"/>
          <w:vertAlign w:val="superscript"/>
          <w:lang w:val="en-US" w:eastAsia="zh-CN" w:bidi="ar-SA"/>
        </w:rPr>
        <w:t xml:space="preserve">5</w:t>
      </w:r>
      <w:r>
        <w:rPr>
          <w:rFonts w:hint="eastAsia" w:ascii="仿宋" w:hAnsi="仿宋" w:eastAsia="仿宋" w:cs="仿宋"/>
          <w:color w:val="auto"/>
          <w:sz w:val="24"/>
          <w:szCs w:val="24"/>
          <w:shd w:val="clear" w:color="auto" w:fill="ffffff"/>
          <w:lang w:val="en-US" w:eastAsia="zh-CN" w:bidi="ar-SA"/>
        </w:rPr>
        <w:t xml:space="preserve">在中国境内完成。</w:t>
      </w:r>
      <w:r/>
    </w:p>
    <w:p>
      <w:pPr>
        <w:ind w:right="0" w:firstLine="42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4697730</wp:posOffset>
                </wp:positionH>
                <wp:positionV relativeFrom="paragraph">
                  <wp:posOffset>491490</wp:posOffset>
                </wp:positionV>
                <wp:extent cx="666750" cy="95250"/>
                <wp:effectExtent l="635" t="4445" r="3175" b="6985"/>
                <wp:wrapNone/>
                <wp:docPr id="9" name="直接箭头连接符 33"/>
                <wp:cNvGraphicFramePr/>
                <a:graphic xmlns:a="http://schemas.openxmlformats.org/drawingml/2006/main">
                  <a:graphicData uri="http://schemas.microsoft.com/office/word/2010/wordprocessingShape">
                    <wps:wsp>
                      <wps:cNvPr id="0" name=""/>
                      <wps:cNvSpPr/>
                      <wps:spPr bwMode="auto">
                        <a:xfrm flipV="1">
                          <a:off x="0" y="0"/>
                          <a:ext cx="666750" cy="9525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71552;o:allowoverlap:true;o:allowincell:true;mso-position-horizontal-relative:text;margin-left:369.9pt;mso-position-horizontal:absolute;mso-position-vertical-relative:text;margin-top:38.7pt;mso-position-vertical:absolute;width:52.5pt;height:7.5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2352040</wp:posOffset>
                </wp:positionH>
                <wp:positionV relativeFrom="paragraph">
                  <wp:posOffset>828040</wp:posOffset>
                </wp:positionV>
                <wp:extent cx="662940" cy="102870"/>
                <wp:effectExtent l="635" t="4445" r="6985" b="14604"/>
                <wp:wrapNone/>
                <wp:docPr id="10" name="直接箭头连接符 27"/>
                <wp:cNvGraphicFramePr/>
                <a:graphic xmlns:a="http://schemas.openxmlformats.org/drawingml/2006/main">
                  <a:graphicData uri="http://schemas.microsoft.com/office/word/2010/wordprocessingShape">
                    <wps:wsp>
                      <wps:cNvPr id="0" name=""/>
                      <wps:cNvSpPr/>
                      <wps:spPr bwMode="auto">
                        <a:xfrm flipV="1">
                          <a:off x="0" y="0"/>
                          <a:ext cx="662940" cy="10287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3360;o:allowoverlap:true;o:allowincell:true;mso-position-horizontal-relative:text;margin-left:185.2pt;mso-position-horizontal:absolute;mso-position-vertical-relative:text;margin-top:65.2pt;mso-position-vertical:absolute;width:52.2pt;height:8.1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3485515</wp:posOffset>
                </wp:positionH>
                <wp:positionV relativeFrom="paragraph">
                  <wp:posOffset>486410</wp:posOffset>
                </wp:positionV>
                <wp:extent cx="821690" cy="102870"/>
                <wp:effectExtent l="635" t="4445" r="635" b="14604"/>
                <wp:wrapNone/>
                <wp:docPr id="11" name="直接箭头连接符 26"/>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5408;o:allowoverlap:true;o:allowincell:true;mso-position-horizontal-relative:text;margin-left:274.4pt;mso-position-horizontal:absolute;mso-position-vertical-relative:text;margin-top:38.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2331085</wp:posOffset>
                </wp:positionH>
                <wp:positionV relativeFrom="paragraph">
                  <wp:posOffset>491490</wp:posOffset>
                </wp:positionV>
                <wp:extent cx="760095" cy="113665"/>
                <wp:effectExtent l="635" t="4445" r="1270" b="19050"/>
                <wp:wrapNone/>
                <wp:docPr id="12" name="直接箭头连接符 25"/>
                <wp:cNvGraphicFramePr/>
                <a:graphic xmlns:a="http://schemas.openxmlformats.org/drawingml/2006/main">
                  <a:graphicData uri="http://schemas.microsoft.com/office/word/2010/wordprocessingShape">
                    <wps:wsp>
                      <wps:cNvPr id="0" name=""/>
                      <wps:cNvSpPr/>
                      <wps:spPr bwMode="auto">
                        <a:xfrm flipV="1">
                          <a:off x="0" y="0"/>
                          <a:ext cx="760095" cy="11366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4384;o:allowoverlap:true;o:allowincell:true;mso-position-horizontal-relative:text;margin-left:183.5pt;mso-position-horizontal:absolute;mso-position-vertical-relative:text;margin-top:38.7pt;mso-position-vertical:absolute;width:59.8pt;height:8.9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1276350</wp:posOffset>
                </wp:positionH>
                <wp:positionV relativeFrom="paragraph">
                  <wp:posOffset>802640</wp:posOffset>
                </wp:positionV>
                <wp:extent cx="640080" cy="132715"/>
                <wp:effectExtent l="1270" t="4445" r="13970" b="15240"/>
                <wp:wrapNone/>
                <wp:docPr id="13" name="直接箭头连接符 34"/>
                <wp:cNvGraphicFramePr/>
                <a:graphic xmlns:a="http://schemas.openxmlformats.org/drawingml/2006/main">
                  <a:graphicData uri="http://schemas.microsoft.com/office/word/2010/wordprocessingShape">
                    <wps:wsp>
                      <wps:cNvPr id="0" name=""/>
                      <wps:cNvSpPr/>
                      <wps:spPr bwMode="auto">
                        <a:xfrm flipV="1">
                          <a:off x="0" y="0"/>
                          <a:ext cx="640080" cy="1327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2576;o:allowoverlap:true;o:allowincell:true;mso-position-horizontal-relative:text;margin-left:100.5pt;mso-position-horizontal:absolute;mso-position-vertical-relative:text;margin-top:63.2pt;mso-position-vertical:absolute;width:50.4pt;height:10.4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4692015</wp:posOffset>
                </wp:positionH>
                <wp:positionV relativeFrom="paragraph">
                  <wp:posOffset>161290</wp:posOffset>
                </wp:positionV>
                <wp:extent cx="718185" cy="97790"/>
                <wp:effectExtent l="635" t="4445" r="12700" b="19685"/>
                <wp:wrapNone/>
                <wp:docPr id="14" name="直接箭头连接符 24"/>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9504;o:allowoverlap:true;o:allowincell:true;mso-position-horizontal-relative:text;margin-left:369.4pt;mso-position-horizontal:absolute;mso-position-vertical-relative:text;margin-top:12.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shd w:val="clear" w:color="auto" w:fill="ffffff"/>
          <w:lang w:val="en-US" w:eastAsia="zh-CN" w:bidi="ar-SA"/>
        </w:rPr>
        <w:t xml:space="preserve">2.</w:t>
      </w:r>
      <w:r>
        <w:rPr>
          <w:rStyle w:val="775"/>
          <w:rFonts w:hint="eastAsia" w:ascii="仿宋" w:hAnsi="仿宋" w:eastAsia="仿宋" w:cs="仿宋"/>
          <w:i w:val="0"/>
          <w:color w:val="auto"/>
          <w:sz w:val="24"/>
          <w:szCs w:val="24"/>
          <w:u w:val="single"/>
          <w:shd w:val="clear" w:color="auto" w:fill="ffffff"/>
          <w:lang w:val="en-US" w:eastAsia="zh-CN" w:bidi="ar-SA"/>
        </w:rPr>
        <w:t xml:space="preserve">（产品名称2）</w:t>
      </w:r>
      <w:r>
        <w:rPr>
          <w:rFonts w:hint="eastAsia" w:ascii="仿宋" w:hAnsi="仿宋" w:eastAsia="仿宋" w:cs="仿宋"/>
          <w:color w:val="auto"/>
          <w:sz w:val="24"/>
          <w:szCs w:val="24"/>
          <w:shd w:val="clear" w:color="auto" w:fill="ffffff"/>
          <w:lang w:val="en-US" w:eastAsia="zh-CN" w:bidi="ar-SA"/>
        </w:rPr>
        <w:t xml:space="preserve">，生产厂为</w:t>
      </w:r>
      <w:r>
        <w:rPr>
          <w:rStyle w:val="775"/>
          <w:rFonts w:hint="eastAsia" w:ascii="仿宋" w:hAnsi="仿宋" w:eastAsia="仿宋" w:cs="仿宋"/>
          <w:i w:val="0"/>
          <w:color w:val="auto"/>
          <w:sz w:val="24"/>
          <w:szCs w:val="24"/>
          <w:u w:val="single"/>
          <w:shd w:val="clear" w:color="auto" w:fill="ffffff"/>
          <w:lang w:val="en-US" w:eastAsia="zh-CN" w:bidi="ar-SA"/>
        </w:rPr>
        <w:t xml:space="preserve">（厂名）</w:t>
      </w:r>
      <w:r>
        <w:rPr>
          <w:rFonts w:hint="eastAsia" w:ascii="仿宋" w:hAnsi="仿宋" w:eastAsia="仿宋" w:cs="仿宋"/>
          <w:color w:val="auto"/>
          <w:sz w:val="24"/>
          <w:szCs w:val="24"/>
          <w:shd w:val="clear" w:color="auto" w:fill="ffffff"/>
          <w:lang w:val="en-US" w:eastAsia="zh-CN" w:bidi="ar-SA"/>
        </w:rPr>
        <w:t xml:space="preserve">，厂址为</w:t>
      </w:r>
      <w:r>
        <w:rPr>
          <w:rStyle w:val="775"/>
          <w:rFonts w:hint="eastAsia" w:ascii="仿宋" w:hAnsi="仿宋" w:eastAsia="仿宋" w:cs="仿宋"/>
          <w:i w:val="0"/>
          <w:color w:val="auto"/>
          <w:sz w:val="24"/>
          <w:szCs w:val="24"/>
          <w:u w:val="single"/>
          <w:shd w:val="clear" w:color="auto" w:fill="ffffff"/>
          <w:lang w:val="en-US" w:eastAsia="zh-CN" w:bidi="ar-SA"/>
        </w:rPr>
        <w:t xml:space="preserve">（生产厂址）</w:t>
      </w:r>
      <w:r>
        <w:rPr>
          <w:rFonts w:hint="eastAsia" w:ascii="仿宋" w:hAnsi="仿宋" w:eastAsia="仿宋" w:cs="仿宋"/>
          <w:color w:val="auto"/>
          <w:sz w:val="24"/>
          <w:szCs w:val="24"/>
          <w:shd w:val="clear" w:color="auto" w:fill="ffffff"/>
          <w:lang w:val="en-US" w:eastAsia="zh-CN" w:bidi="ar-SA"/>
        </w:rPr>
        <w:t xml:space="preserve">。</w:t>
      </w:r>
      <w:r>
        <w:rPr>
          <w:rStyle w:val="775"/>
          <w:rFonts w:hint="eastAsia" w:ascii="仿宋" w:hAnsi="仿宋" w:eastAsia="仿宋" w:cs="仿宋"/>
          <w:i w:val="0"/>
          <w:color w:val="auto"/>
          <w:sz w:val="24"/>
          <w:szCs w:val="24"/>
          <w:u w:val="single"/>
          <w:shd w:val="clear" w:color="auto" w:fill="ffffff"/>
          <w:lang w:val="en-US" w:eastAsia="zh-CN" w:bidi="ar-SA"/>
        </w:rPr>
        <w:t xml:space="preserve">（产品名称2）</w:t>
      </w:r>
      <w:r>
        <w:rPr>
          <w:rFonts w:hint="eastAsia" w:ascii="仿宋" w:hAnsi="仿宋" w:eastAsia="仿宋" w:cs="仿宋"/>
          <w:color w:val="auto"/>
          <w:sz w:val="24"/>
          <w:szCs w:val="24"/>
          <w:shd w:val="clear" w:color="auto" w:fill="ffffff"/>
          <w:lang w:val="en-US" w:eastAsia="zh-CN" w:bidi="ar-SA"/>
        </w:rPr>
        <w:t xml:space="preserve">的中国境内生产的组件成本占比≥</w:t>
      </w:r>
      <w:r>
        <w:rPr>
          <w:rStyle w:val="775"/>
          <w:rFonts w:hint="eastAsia" w:ascii="仿宋" w:hAnsi="仿宋" w:eastAsia="仿宋" w:cs="仿宋"/>
          <w:i w:val="0"/>
          <w:color w:val="auto"/>
          <w:sz w:val="24"/>
          <w:szCs w:val="24"/>
          <w:u w:val="single"/>
          <w:shd w:val="clear" w:color="auto" w:fill="ffffff"/>
          <w:lang w:val="en-US" w:eastAsia="zh-CN" w:bidi="ar-SA"/>
        </w:rPr>
        <w:t xml:space="preserve">（规定比例）</w:t>
      </w:r>
      <w:r>
        <w:rPr>
          <w:rFonts w:hint="eastAsia" w:ascii="仿宋" w:hAnsi="仿宋" w:eastAsia="仿宋" w:cs="仿宋"/>
          <w:color w:val="auto"/>
          <w:sz w:val="24"/>
          <w:szCs w:val="24"/>
          <w:shd w:val="clear" w:color="auto" w:fill="ffffff"/>
          <w:lang w:val="en-US" w:eastAsia="zh-CN" w:bidi="ar-SA"/>
        </w:rPr>
        <w:t xml:space="preserve">。</w:t>
      </w:r>
      <w:r>
        <w:rPr>
          <w:rStyle w:val="775"/>
          <w:rFonts w:hint="eastAsia" w:ascii="仿宋" w:hAnsi="仿宋" w:eastAsia="仿宋" w:cs="仿宋"/>
          <w:i w:val="0"/>
          <w:color w:val="auto"/>
          <w:sz w:val="24"/>
          <w:szCs w:val="24"/>
          <w:u w:val="single"/>
          <w:shd w:val="clear" w:color="auto" w:fill="ffffff"/>
          <w:lang w:val="en-US" w:eastAsia="zh-CN" w:bidi="ar-SA"/>
        </w:rPr>
        <w:t xml:space="preserve">（产品名称2）</w:t>
      </w:r>
      <w:r>
        <w:rPr>
          <w:rFonts w:hint="eastAsia" w:ascii="仿宋" w:hAnsi="仿宋" w:eastAsia="仿宋" w:cs="仿宋"/>
          <w:color w:val="auto"/>
          <w:sz w:val="24"/>
          <w:szCs w:val="24"/>
          <w:shd w:val="clear" w:color="auto" w:fill="ffffff"/>
          <w:lang w:val="en-US" w:eastAsia="zh-CN" w:bidi="ar-SA"/>
        </w:rPr>
        <w:t xml:space="preserve">的</w:t>
      </w:r>
      <w:r>
        <w:rPr>
          <w:rStyle w:val="775"/>
          <w:rFonts w:hint="eastAsia" w:ascii="仿宋" w:hAnsi="仿宋" w:eastAsia="仿宋" w:cs="仿宋"/>
          <w:i w:val="0"/>
          <w:color w:val="auto"/>
          <w:sz w:val="24"/>
          <w:szCs w:val="24"/>
          <w:u w:val="single"/>
          <w:shd w:val="clear" w:color="auto" w:fill="ffffff"/>
          <w:lang w:val="en-US" w:eastAsia="zh-CN" w:bidi="ar-SA"/>
        </w:rPr>
        <w:t xml:space="preserve">（关键组件）</w:t>
      </w:r>
      <w:r>
        <w:rPr>
          <w:rFonts w:hint="eastAsia" w:ascii="仿宋" w:hAnsi="仿宋" w:eastAsia="仿宋" w:cs="仿宋"/>
          <w:color w:val="auto"/>
          <w:sz w:val="24"/>
          <w:szCs w:val="24"/>
          <w:shd w:val="clear" w:color="auto" w:fill="ffffff"/>
          <w:lang w:val="en-US" w:eastAsia="zh-CN" w:bidi="ar-SA"/>
        </w:rPr>
        <w:t xml:space="preserve">在中国境内生产。</w:t>
      </w:r>
      <w:r>
        <w:rPr>
          <w:rStyle w:val="775"/>
          <w:rFonts w:hint="eastAsia" w:ascii="仿宋" w:hAnsi="仿宋" w:eastAsia="仿宋" w:cs="仿宋"/>
          <w:i w:val="0"/>
          <w:color w:val="auto"/>
          <w:sz w:val="24"/>
          <w:szCs w:val="24"/>
          <w:u w:val="single"/>
          <w:shd w:val="clear" w:color="auto" w:fill="ffffff"/>
          <w:lang w:val="en-US" w:eastAsia="zh-CN" w:bidi="ar-SA"/>
        </w:rPr>
        <w:t xml:space="preserve">（产品名称2）</w:t>
      </w:r>
      <w:r>
        <w:rPr>
          <w:rFonts w:hint="eastAsia" w:ascii="仿宋" w:hAnsi="仿宋" w:eastAsia="仿宋" w:cs="仿宋"/>
          <w:color w:val="auto"/>
          <w:sz w:val="24"/>
          <w:szCs w:val="24"/>
          <w:shd w:val="clear" w:color="auto" w:fill="ffffff"/>
          <w:lang w:val="en-US" w:eastAsia="zh-CN" w:bidi="ar-SA"/>
        </w:rPr>
        <w:t xml:space="preserve">的</w:t>
      </w:r>
      <w:r>
        <w:rPr>
          <w:rStyle w:val="775"/>
          <w:rFonts w:hint="eastAsia" w:ascii="仿宋" w:hAnsi="仿宋" w:eastAsia="仿宋" w:cs="仿宋"/>
          <w:i w:val="0"/>
          <w:color w:val="auto"/>
          <w:sz w:val="24"/>
          <w:szCs w:val="24"/>
          <w:u w:val="single"/>
          <w:shd w:val="clear" w:color="auto" w:fill="ffffff"/>
          <w:lang w:val="en-US" w:eastAsia="zh-CN" w:bidi="ar-SA"/>
        </w:rPr>
        <w:t xml:space="preserve">（关键工序）</w:t>
      </w:r>
      <w:r>
        <w:rPr>
          <w:rFonts w:hint="eastAsia" w:ascii="仿宋" w:hAnsi="仿宋" w:eastAsia="仿宋" w:cs="仿宋"/>
          <w:color w:val="auto"/>
          <w:sz w:val="24"/>
          <w:szCs w:val="24"/>
          <w:shd w:val="clear" w:color="auto" w:fill="ffffff"/>
          <w:lang w:val="en-US" w:eastAsia="zh-CN" w:bidi="ar-SA"/>
        </w:rPr>
        <w:t xml:space="preserve">在中国境内完成。</w:t>
      </w:r>
      <w:r/>
    </w:p>
    <w:p>
      <w:pPr>
        <w:ind w:right="0" w:firstLine="42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shd w:val="clear" w:color="auto" w:fill="ffffff"/>
          <w:lang w:val="en-US" w:eastAsia="zh-CN" w:bidi="ar-SA"/>
        </w:rPr>
        <w:t xml:space="preserve">……</w:t>
      </w:r>
      <w:r/>
    </w:p>
    <w:p>
      <w:pPr>
        <w:ind w:right="0" w:firstLine="42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shd w:val="clear" w:color="auto" w:fill="ffffff"/>
          <w:lang w:val="en-US" w:eastAsia="zh-CN" w:bidi="ar-SA"/>
        </w:rPr>
        <w:t xml:space="preserve">本公司（单位）对上述声明内容的真实性负责。如有虚假，愿承担相应法律责任。</w:t>
      </w:r>
      <w:r/>
    </w:p>
    <w:p>
      <w:pPr>
        <w:ind w:right="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r>
      <w:r/>
    </w:p>
    <w:p>
      <w:pPr>
        <w:ind w:right="0"/>
        <w:jc w:val="righ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shd w:val="clear" w:color="auto" w:fill="ffffff"/>
          <w:lang w:val="en-US" w:eastAsia="zh-CN" w:bidi="ar-SA"/>
        </w:rPr>
        <w:t xml:space="preserve">公司（单位）名称（盖章）：　        </w:t>
      </w:r>
      <w:r/>
    </w:p>
    <w:p>
      <w:pPr>
        <w:ind w:right="0"/>
        <w:jc w:val="center"/>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shd w:val="clear" w:color="auto" w:fill="ffffff"/>
          <w:lang w:val="en-US" w:eastAsia="zh-CN" w:bidi="ar-SA"/>
        </w:rPr>
        <w:t xml:space="preserve">                                    日期：　   年　  月　  日         </w:t>
      </w:r>
      <w:r/>
    </w:p>
    <w:p>
      <w:pPr>
        <w:jc w:val="left"/>
        <w:spacing w:before="30" w:beforeAutospacing="0" w:after="30" w:afterAutospacing="0" w:line="0" w:lineRule="atLeas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shd w:val="clear" w:color="auto" w:fill="ffffff"/>
          <w:lang w:val="en-US" w:eastAsia="zh-CN" w:bidi="ar-SA"/>
        </w:rPr>
        <w:t xml:space="preserve">__________________</w:t>
      </w:r>
      <w:r/>
    </w:p>
    <w:p>
      <w:pPr>
        <w:jc w:val="left"/>
        <w:spacing w:before="30" w:beforeAutospacing="0" w:after="30" w:afterAutospacing="0" w:line="0" w:lineRule="atLeas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shd w:val="clear" w:color="auto" w:fill="ffffff"/>
          <w:lang w:val="en-US" w:eastAsia="zh-CN" w:bidi="ar-SA"/>
        </w:rPr>
        <w:t xml:space="preserve">1.产品如有型号，请在“产品名称”栏一并填写。</w:t>
      </w:r>
      <w:r/>
    </w:p>
    <w:p>
      <w:pPr>
        <w:jc w:val="left"/>
        <w:spacing w:before="30" w:beforeAutospacing="0" w:after="30" w:afterAutospacing="0" w:line="0" w:lineRule="atLeas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shd w:val="clear" w:color="auto" w:fill="ffffff"/>
          <w:lang w:val="en-US" w:eastAsia="zh-CN" w:bidi="ar-SA"/>
        </w:rPr>
        <w:t xml:space="preserve">2.生产厂名与厂址应与生产厂营业执照载明的相关信息保持一致。</w:t>
      </w:r>
      <w:r/>
    </w:p>
    <w:p>
      <w:pPr>
        <w:jc w:val="left"/>
        <w:spacing w:before="30" w:beforeAutospacing="0" w:after="30" w:afterAutospacing="0" w:line="0" w:lineRule="atLeas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shd w:val="clear" w:color="auto" w:fill="ffffff"/>
          <w:lang w:val="en-US" w:eastAsia="zh-CN" w:bidi="ar-SA"/>
        </w:rPr>
        <w:t xml:space="preserve">3.该产品的中国境内生产的组件成本占比相关要求实施前，“规定比例”栏可不填，下同。</w:t>
      </w:r>
      <w:r/>
    </w:p>
    <w:p>
      <w:pPr>
        <w:jc w:val="left"/>
        <w:spacing w:before="30" w:beforeAutospacing="0" w:after="30" w:afterAutospacing="0" w:line="0" w:lineRule="atLeas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shd w:val="clear" w:color="auto" w:fill="ffffff"/>
          <w:lang w:val="en-US" w:eastAsia="zh-CN" w:bidi="ar-SA"/>
        </w:rPr>
        <w:t xml:space="preserve">4.该产品的关键组件要求实施前，“关键组件”栏可不填，下同。</w:t>
      </w:r>
      <w:r/>
    </w:p>
    <w:p>
      <w:pPr>
        <w:jc w:val="left"/>
        <w:spacing w:before="30" w:beforeAutospacing="0" w:after="30" w:afterAutospacing="0" w:line="0" w:lineRule="atLeast"/>
        <w:widowControl/>
        <w:rPr>
          <w:rFonts w:hint="eastAsia" w:ascii="仿宋" w:hAnsi="仿宋" w:eastAsia="仿宋" w:cs="仿宋"/>
          <w:color w:val="auto"/>
          <w:sz w:val="24"/>
          <w:szCs w:val="24"/>
          <w:shd w:val="clear" w:color="auto" w:fill="ffffff"/>
          <w:lang w:val="en-US" w:eastAsia="zh-CN" w:bidi="ar-SA"/>
        </w:rPr>
      </w:pPr>
      <w:r>
        <w:rPr>
          <w:rFonts w:hint="eastAsia" w:ascii="仿宋" w:hAnsi="仿宋" w:eastAsia="仿宋" w:cs="仿宋"/>
          <w:color w:val="auto"/>
          <w:sz w:val="24"/>
          <w:szCs w:val="24"/>
          <w:shd w:val="clear" w:color="auto" w:fill="ffffff"/>
          <w:lang w:val="en-US" w:eastAsia="zh-CN" w:bidi="ar-SA"/>
        </w:rPr>
        <w:t xml:space="preserve">5.该产品的关键工序要求实施前，“关键工序”栏可不填，下同。</w:t>
      </w:r>
      <w:r/>
    </w:p>
    <w:p>
      <w:pPr>
        <w:jc w:val="left"/>
        <w:spacing w:before="30" w:beforeAutospacing="0" w:after="30" w:afterAutospacing="0" w:line="0" w:lineRule="atLeast"/>
        <w:widowControl/>
        <w:rPr>
          <w:rFonts w:ascii="仿宋" w:hAnsi="仿宋" w:eastAsia="仿宋" w:cs="仿宋"/>
          <w:highlight w:val="none"/>
        </w:rPr>
      </w:pPr>
      <w:r>
        <w:rPr>
          <w:rFonts w:hint="eastAsia" w:ascii="仿宋" w:hAnsi="仿宋" w:eastAsia="仿宋" w:cs="仿宋"/>
          <w:color w:val="auto"/>
          <w:sz w:val="24"/>
          <w:szCs w:val="24"/>
          <w:shd w:val="clear" w:color="auto" w:fill="ffffff"/>
          <w:lang w:val="en-US" w:eastAsia="zh-CN" w:bidi="ar-SA"/>
        </w:rPr>
        <w:t xml:space="preserve">6.用斜线划除的地方无需填写。</w:t>
      </w:r>
      <w:r/>
    </w:p>
    <w:p>
      <w:pPr>
        <w:pStyle w:val="1067"/>
        <w:rPr>
          <w:rFonts w:ascii="仿宋" w:hAnsi="仿宋" w:eastAsia="仿宋" w:cs="仿宋"/>
          <w:highlight w:val="none"/>
        </w:rPr>
      </w:pPr>
      <w:r>
        <w:rPr>
          <w:rFonts w:ascii="仿宋" w:hAnsi="仿宋" w:eastAsia="仿宋" w:cs="仿宋"/>
          <w:highlight w:val="none"/>
        </w:rPr>
      </w:r>
      <w:r/>
    </w:p>
    <w:sectPr>
      <w:footnotePr/>
      <w:endnotePr/>
      <w:type w:val="nextPage"/>
      <w:pgSz w:w="11906" w:h="16838" w:orient="portrait"/>
      <w:pgMar w:top="1440" w:right="1474" w:bottom="1440" w:left="1588"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琥珀">
    <w:panose1 w:val="02010800040101010101"/>
  </w:font>
  <w:font w:name="Symbol">
    <w:panose1 w:val="05050102010706020507"/>
  </w:font>
  <w:font w:name="Wingdings">
    <w:panose1 w:val="05000000000000000000"/>
  </w:font>
  <w:font w:name="GE Inspira Sans">
    <w:panose1 w:val="020B0503020202020204"/>
  </w:font>
  <w:font w:name="Book Antiqua">
    <w:panose1 w:val="02040602050305030304"/>
  </w:font>
  <w:font w:name="Tahoma">
    <w:panose1 w:val="020B0604030504040204"/>
  </w:font>
  <w:font w:name="楷体_GB2312">
    <w:panose1 w:val="02010609060101010101"/>
  </w:font>
  <w:font w:name="Cambria">
    <w:panose1 w:val="02040503050406030204"/>
  </w:font>
  <w:font w:name="Kingsoft Phonetic Plain">
    <w:panose1 w:val="020B0503020202020204"/>
  </w:font>
  <w:font w:name="Calibri">
    <w:panose1 w:val="020F0502020204030204"/>
  </w:font>
  <w:font w:name="微软雅黑">
    <w:panose1 w:val="020B0503020204020204"/>
  </w:font>
  <w:font w:name="仿宋">
    <w:panose1 w:val="02010609060101010101"/>
  </w:font>
  <w:font w:name="等线">
    <w:panose1 w:val="02010600030101010101"/>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jc w:val="center"/>
      <w:rPr>
        <w:rStyle w:val="1014"/>
      </w:rPr>
      <w:framePr w:wrap="around" w:vAnchor="text" w:hAnchor="margin" w:xAlign="right" w:y="1"/>
    </w:pPr>
    <w:r/>
    <w:r/>
  </w:p>
  <w:p>
    <w:pPr>
      <w:pStyle w:val="987"/>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jc w:val="center"/>
      <w:rPr>
        <w:rStyle w:val="1014"/>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6"/>
                          </w:pPr>
                          <w:r>
                            <w:fldChar w:fldCharType="begin"/>
                          </w:r>
                          <w:r>
                            <w:instrText xml:space="preserve"> PAGE  \* MERGEFORMAT </w:instrText>
                          </w:r>
                          <w:r>
                            <w:fldChar w:fldCharType="separate"/>
                          </w:r>
                          <w:r>
                            <w:t xml:space="preserve">109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6"/>
                    </w:pPr>
                    <w:r>
                      <w:fldChar w:fldCharType="begin"/>
                    </w:r>
                    <w:r>
                      <w:instrText xml:space="preserve"> PAGE  \* MERGEFORMAT </w:instrText>
                    </w:r>
                    <w:r>
                      <w:fldChar w:fldCharType="separate"/>
                    </w:r>
                    <w:r>
                      <w:t xml:space="preserve">109</w:t>
                    </w:r>
                    <w:r>
                      <w:fldChar w:fldCharType="end"/>
                    </w:r>
                    <w:r/>
                  </w:p>
                </w:txbxContent>
              </v:textbox>
            </v:shape>
          </w:pict>
        </mc:Fallback>
      </mc:AlternateContent>
    </w:r>
    <w:r/>
  </w:p>
  <w:p>
    <w:pPr>
      <w:pStyle w:val="987"/>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762"/>
      </w:pPr>
      <w:r>
        <w:rPr>
          <w:rStyle w:val="778"/>
          <w:sz w:val="24"/>
        </w:rPr>
        <w:footnoteRef/>
      </w:r>
      <w:r>
        <w:t xml:space="preserve"> </w:t>
      </w:r>
      <w:r>
        <w:rPr>
          <w:rFonts w:hint="eastAsia" w:ascii="宋体" w:hAnsi="宋体" w:eastAsia="宋体" w:cs="宋体"/>
          <w:color w:val="000000"/>
          <w:szCs w:val="18"/>
          <w:lang w:bidi="ar"/>
        </w:rPr>
        <w:t xml:space="preserve">从业人员、营业收入、资产总额填报上一年度数据，无上一年度数据的新成立企业可不填报。</w:t>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71"/>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2">
    <w:multiLevelType w:val="hybridMultilevel"/>
    <w:lvl w:ilvl="0">
      <w:start w:val="1"/>
      <w:numFmt w:val="bullet"/>
      <w:pStyle w:val="1248"/>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72"/>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5">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4"/>
  </w:num>
  <w:num w:numId="4">
    <w:abstractNumId w:val="0"/>
  </w:num>
  <w:num w:numId="5">
    <w:abstractNumId w:val="6"/>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12">
    <w:name w:val="Plain Table 1"/>
    <w:basedOn w:val="74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3">
    <w:name w:val="Plain Table 2"/>
    <w:basedOn w:val="74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4">
    <w:name w:val="Plain Table 3"/>
    <w:basedOn w:val="7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5">
    <w:name w:val="Plain Table 4"/>
    <w:basedOn w:val="7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6">
    <w:name w:val="Plain Table 5"/>
    <w:basedOn w:val="7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7">
    <w:name w:val="Grid Table 1 Light"/>
    <w:basedOn w:val="74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8">
    <w:name w:val="Grid Table 2"/>
    <w:basedOn w:val="74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9">
    <w:name w:val="Grid Table 3"/>
    <w:basedOn w:val="74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0">
    <w:name w:val="Grid Table 4"/>
    <w:basedOn w:val="74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1">
    <w:name w:val="Grid Table 5 Dark"/>
    <w:basedOn w:val="7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2">
    <w:name w:val="Grid Table 6 Colorful"/>
    <w:basedOn w:val="74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3">
    <w:name w:val="Grid Table 7 Colorful"/>
    <w:basedOn w:val="74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4">
    <w:name w:val="List Table 1 Light"/>
    <w:basedOn w:val="74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5">
    <w:name w:val="List Table 2"/>
    <w:basedOn w:val="74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6">
    <w:name w:val="List Table 3"/>
    <w:basedOn w:val="74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7">
    <w:name w:val="List Table 4"/>
    <w:basedOn w:val="74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8">
    <w:name w:val="List Table 5 Dark"/>
    <w:basedOn w:val="74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9">
    <w:name w:val="List Table 6 Colorful"/>
    <w:basedOn w:val="74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30">
    <w:name w:val="List Table 7 Colorful"/>
    <w:basedOn w:val="74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31">
    <w:name w:val="TOC Heading"/>
    <w:uiPriority w:val="39"/>
    <w:unhideWhenUsed/>
  </w:style>
  <w:style w:type="paragraph" w:styleId="732" w:default="1">
    <w:name w:val="Normal"/>
    <w:uiPriority w:val="0"/>
    <w:qFormat/>
    <w:pPr>
      <w:jc w:val="both"/>
      <w:widowControl w:val="off"/>
    </w:pPr>
    <w:rPr>
      <w:rFonts w:ascii="Times New Roman" w:hAnsi="Times New Roman" w:eastAsia="Times New Roman" w:cs="Times New Roman"/>
      <w:sz w:val="24"/>
      <w:szCs w:val="24"/>
      <w:lang w:val="en-US" w:eastAsia="zh-CN" w:bidi="ar-SA"/>
    </w:rPr>
  </w:style>
  <w:style w:type="paragraph" w:styleId="733">
    <w:name w:val="Heading 1"/>
    <w:basedOn w:val="732"/>
    <w:next w:val="732"/>
    <w:link w:val="818"/>
    <w:uiPriority w:val="9"/>
    <w:qFormat/>
    <w:pPr>
      <w:keepLines/>
      <w:keepNext/>
      <w:spacing w:before="480" w:after="200"/>
      <w:outlineLvl w:val="0"/>
    </w:pPr>
    <w:rPr>
      <w:rFonts w:ascii="Arial" w:hAnsi="Arial" w:eastAsia="Arial" w:cs="Arial"/>
      <w:sz w:val="40"/>
      <w:szCs w:val="40"/>
    </w:rPr>
  </w:style>
  <w:style w:type="paragraph" w:styleId="734">
    <w:name w:val="Heading 2"/>
    <w:basedOn w:val="732"/>
    <w:next w:val="732"/>
    <w:uiPriority w:val="9"/>
    <w:unhideWhenUsed/>
    <w:qFormat/>
    <w:pPr>
      <w:keepLines/>
      <w:keepNext/>
      <w:spacing w:before="360" w:after="200"/>
      <w:outlineLvl w:val="1"/>
    </w:pPr>
    <w:rPr>
      <w:rFonts w:ascii="Arial" w:hAnsi="Arial" w:eastAsia="Arial" w:cs="Arial"/>
      <w:sz w:val="34"/>
    </w:rPr>
  </w:style>
  <w:style w:type="paragraph" w:styleId="735">
    <w:name w:val="Heading 3"/>
    <w:basedOn w:val="732"/>
    <w:next w:val="732"/>
    <w:uiPriority w:val="9"/>
    <w:unhideWhenUsed/>
    <w:qFormat/>
    <w:pPr>
      <w:keepLines/>
      <w:keepNext/>
      <w:spacing w:before="320" w:after="200"/>
      <w:outlineLvl w:val="2"/>
    </w:pPr>
    <w:rPr>
      <w:rFonts w:ascii="Arial" w:hAnsi="Arial" w:eastAsia="Arial" w:cs="Arial"/>
      <w:sz w:val="30"/>
      <w:szCs w:val="30"/>
    </w:rPr>
  </w:style>
  <w:style w:type="paragraph" w:styleId="736">
    <w:name w:val="Heading 4"/>
    <w:basedOn w:val="732"/>
    <w:next w:val="732"/>
    <w:uiPriority w:val="9"/>
    <w:unhideWhenUsed/>
    <w:qFormat/>
    <w:pPr>
      <w:keepLines/>
      <w:keepNext/>
      <w:spacing w:before="320" w:after="200"/>
      <w:outlineLvl w:val="3"/>
    </w:pPr>
    <w:rPr>
      <w:rFonts w:ascii="Arial" w:hAnsi="Arial" w:eastAsia="Arial" w:cs="Arial"/>
      <w:b/>
      <w:bCs/>
      <w:sz w:val="26"/>
      <w:szCs w:val="26"/>
    </w:rPr>
  </w:style>
  <w:style w:type="paragraph" w:styleId="737">
    <w:name w:val="Heading 5"/>
    <w:basedOn w:val="732"/>
    <w:next w:val="732"/>
    <w:link w:val="819"/>
    <w:uiPriority w:val="0"/>
    <w:unhideWhenUsed/>
    <w:qFormat/>
    <w:pPr>
      <w:keepLines/>
      <w:keepNext/>
      <w:spacing w:before="320" w:after="200"/>
      <w:outlineLvl w:val="4"/>
    </w:pPr>
    <w:rPr>
      <w:rFonts w:ascii="Arial" w:hAnsi="Arial" w:eastAsia="Arial" w:cs="Arial"/>
      <w:b/>
      <w:bCs/>
    </w:rPr>
  </w:style>
  <w:style w:type="paragraph" w:styleId="738">
    <w:name w:val="Heading 6"/>
    <w:basedOn w:val="732"/>
    <w:next w:val="732"/>
    <w:link w:val="820"/>
    <w:uiPriority w:val="9"/>
    <w:unhideWhenUsed/>
    <w:qFormat/>
    <w:pPr>
      <w:keepLines/>
      <w:keepNext/>
      <w:spacing w:before="320" w:after="200"/>
      <w:outlineLvl w:val="5"/>
    </w:pPr>
    <w:rPr>
      <w:rFonts w:ascii="Arial" w:hAnsi="Arial" w:eastAsia="Arial" w:cs="Arial"/>
      <w:b/>
      <w:bCs/>
      <w:sz w:val="22"/>
      <w:szCs w:val="22"/>
    </w:rPr>
  </w:style>
  <w:style w:type="paragraph" w:styleId="739">
    <w:name w:val="Heading 7"/>
    <w:basedOn w:val="732"/>
    <w:next w:val="732"/>
    <w:link w:val="821"/>
    <w:uiPriority w:val="9"/>
    <w:unhideWhenUsed/>
    <w:qFormat/>
    <w:pPr>
      <w:keepLines/>
      <w:keepNext/>
      <w:spacing w:before="320" w:after="200"/>
      <w:outlineLvl w:val="6"/>
    </w:pPr>
    <w:rPr>
      <w:rFonts w:ascii="Arial" w:hAnsi="Arial" w:eastAsia="Arial" w:cs="Arial"/>
      <w:b/>
      <w:bCs/>
      <w:i/>
      <w:iCs/>
      <w:sz w:val="22"/>
      <w:szCs w:val="22"/>
    </w:rPr>
  </w:style>
  <w:style w:type="paragraph" w:styleId="740">
    <w:name w:val="Heading 8"/>
    <w:basedOn w:val="732"/>
    <w:next w:val="732"/>
    <w:link w:val="822"/>
    <w:uiPriority w:val="9"/>
    <w:unhideWhenUsed/>
    <w:qFormat/>
    <w:pPr>
      <w:keepLines/>
      <w:keepNext/>
      <w:spacing w:before="320" w:after="200"/>
      <w:outlineLvl w:val="7"/>
    </w:pPr>
    <w:rPr>
      <w:rFonts w:ascii="Arial" w:hAnsi="Arial" w:eastAsia="Arial" w:cs="Arial"/>
      <w:i/>
      <w:iCs/>
      <w:sz w:val="22"/>
      <w:szCs w:val="22"/>
    </w:rPr>
  </w:style>
  <w:style w:type="paragraph" w:styleId="741">
    <w:name w:val="Heading 9"/>
    <w:basedOn w:val="732"/>
    <w:next w:val="732"/>
    <w:link w:val="823"/>
    <w:uiPriority w:val="9"/>
    <w:unhideWhenUsed/>
    <w:qFormat/>
    <w:pPr>
      <w:keepLines/>
      <w:keepNext/>
      <w:spacing w:before="320" w:after="200"/>
      <w:outlineLvl w:val="8"/>
    </w:pPr>
    <w:rPr>
      <w:rFonts w:ascii="Arial" w:hAnsi="Arial" w:eastAsia="Arial" w:cs="Arial"/>
      <w:i/>
      <w:iCs/>
      <w:sz w:val="21"/>
      <w:szCs w:val="21"/>
    </w:rPr>
  </w:style>
  <w:style w:type="character" w:styleId="742" w:default="1">
    <w:name w:val="Default Paragraph Font"/>
    <w:uiPriority w:val="1"/>
    <w:semiHidden/>
    <w:unhideWhenUsed/>
    <w:qFormat/>
  </w:style>
  <w:style w:type="table" w:styleId="743" w:default="1">
    <w:name w:val="Normal Table"/>
    <w:uiPriority w:val="99"/>
    <w:semiHidden/>
    <w:unhideWhenUsed/>
    <w:qFormat/>
    <w:tblPr>
      <w:tblCellMar>
        <w:left w:w="108" w:type="dxa"/>
        <w:top w:w="0" w:type="dxa"/>
        <w:right w:w="108" w:type="dxa"/>
        <w:bottom w:w="0" w:type="dxa"/>
      </w:tblCellMar>
    </w:tblPr>
  </w:style>
  <w:style w:type="paragraph" w:styleId="744">
    <w:name w:val="toc 7"/>
    <w:basedOn w:val="732"/>
    <w:next w:val="732"/>
    <w:uiPriority w:val="39"/>
    <w:unhideWhenUsed/>
    <w:qFormat/>
    <w:pPr>
      <w:ind w:left="1701"/>
      <w:spacing w:after="57"/>
    </w:pPr>
  </w:style>
  <w:style w:type="paragraph" w:styleId="745">
    <w:name w:val="Normal Indent"/>
    <w:basedOn w:val="732"/>
    <w:uiPriority w:val="0"/>
    <w:qFormat/>
    <w:pPr>
      <w:ind w:firstLine="420"/>
    </w:pPr>
    <w:rPr>
      <w:rFonts w:ascii="宋体"/>
      <w:color w:val="000000"/>
      <w:szCs w:val="20"/>
    </w:rPr>
  </w:style>
  <w:style w:type="paragraph" w:styleId="746">
    <w:name w:val="Caption"/>
    <w:basedOn w:val="732"/>
    <w:next w:val="73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7">
    <w:name w:val="annotation text"/>
    <w:basedOn w:val="732"/>
    <w:link w:val="1353"/>
    <w:uiPriority w:val="0"/>
    <w:unhideWhenUsed/>
    <w:qFormat/>
    <w:pPr>
      <w:jc w:val="left"/>
    </w:pPr>
  </w:style>
  <w:style w:type="paragraph" w:styleId="748">
    <w:name w:val="Body Text"/>
    <w:basedOn w:val="732"/>
    <w:uiPriority w:val="0"/>
    <w:qFormat/>
    <w:pPr>
      <w:ind w:firstLine="482"/>
      <w:jc w:val="center"/>
    </w:pPr>
    <w:rPr>
      <w:rFonts w:hAnsi="宋体"/>
      <w:color w:val="000000"/>
      <w:lang w:val="zh-CN"/>
    </w:rPr>
  </w:style>
  <w:style w:type="paragraph" w:styleId="749">
    <w:name w:val="Body Text Indent"/>
    <w:basedOn w:val="732"/>
    <w:uiPriority w:val="0"/>
    <w:qFormat/>
    <w:pPr>
      <w:ind w:firstLine="225"/>
    </w:pPr>
    <w:rPr>
      <w:rFonts w:ascii="仿宋_GB2312" w:eastAsia="仿宋_GB2312"/>
      <w:sz w:val="32"/>
    </w:rPr>
  </w:style>
  <w:style w:type="paragraph" w:styleId="750">
    <w:name w:val="toc 5"/>
    <w:basedOn w:val="732"/>
    <w:next w:val="732"/>
    <w:uiPriority w:val="39"/>
    <w:unhideWhenUsed/>
    <w:qFormat/>
    <w:pPr>
      <w:ind w:left="1134"/>
      <w:spacing w:after="57"/>
    </w:pPr>
  </w:style>
  <w:style w:type="paragraph" w:styleId="751">
    <w:name w:val="toc 3"/>
    <w:basedOn w:val="732"/>
    <w:next w:val="732"/>
    <w:uiPriority w:val="39"/>
    <w:unhideWhenUsed/>
    <w:qFormat/>
    <w:pPr>
      <w:ind w:left="567"/>
      <w:spacing w:after="57"/>
    </w:pPr>
  </w:style>
  <w:style w:type="paragraph" w:styleId="752">
    <w:name w:val="Plain Text"/>
    <w:basedOn w:val="732"/>
    <w:uiPriority w:val="0"/>
    <w:qFormat/>
    <w:rPr>
      <w:rFonts w:ascii="宋体" w:cs="Courier New"/>
    </w:rPr>
  </w:style>
  <w:style w:type="paragraph" w:styleId="753">
    <w:name w:val="toc 8"/>
    <w:basedOn w:val="732"/>
    <w:next w:val="732"/>
    <w:uiPriority w:val="39"/>
    <w:unhideWhenUsed/>
    <w:qFormat/>
    <w:pPr>
      <w:ind w:left="1984"/>
      <w:spacing w:after="57"/>
    </w:pPr>
  </w:style>
  <w:style w:type="paragraph" w:styleId="754">
    <w:name w:val="endnote text"/>
    <w:basedOn w:val="732"/>
    <w:link w:val="939"/>
    <w:uiPriority w:val="99"/>
    <w:semiHidden/>
    <w:unhideWhenUsed/>
    <w:qFormat/>
    <w:rPr>
      <w:sz w:val="20"/>
    </w:rPr>
  </w:style>
  <w:style w:type="paragraph" w:styleId="755">
    <w:name w:val="Balloon Text"/>
    <w:basedOn w:val="732"/>
    <w:link w:val="1352"/>
    <w:uiPriority w:val="0"/>
    <w:unhideWhenUsed/>
    <w:qFormat/>
    <w:rPr>
      <w:sz w:val="18"/>
      <w:szCs w:val="18"/>
    </w:rPr>
  </w:style>
  <w:style w:type="paragraph" w:styleId="756">
    <w:name w:val="Footer"/>
    <w:basedOn w:val="732"/>
    <w:link w:val="831"/>
    <w:uiPriority w:val="0"/>
    <w:unhideWhenUsed/>
    <w:qFormat/>
    <w:pPr>
      <w:tabs>
        <w:tab w:val="center" w:pos="7143" w:leader="none"/>
        <w:tab w:val="right" w:pos="14287" w:leader="none"/>
      </w:tabs>
    </w:pPr>
  </w:style>
  <w:style w:type="paragraph" w:styleId="757">
    <w:name w:val="envelope return"/>
    <w:basedOn w:val="732"/>
    <w:uiPriority w:val="99"/>
    <w:unhideWhenUsed/>
    <w:qFormat/>
    <w:rPr>
      <w:rFonts w:ascii="Arial" w:hAnsi="Arial"/>
    </w:rPr>
  </w:style>
  <w:style w:type="paragraph" w:styleId="758">
    <w:name w:val="Header"/>
    <w:basedOn w:val="732"/>
    <w:link w:val="1365"/>
    <w:uiPriority w:val="0"/>
    <w:unhideWhenUsed/>
    <w:qFormat/>
    <w:pPr>
      <w:tabs>
        <w:tab w:val="center" w:pos="7143" w:leader="none"/>
        <w:tab w:val="right" w:pos="14287" w:leader="none"/>
      </w:tabs>
    </w:pPr>
  </w:style>
  <w:style w:type="paragraph" w:styleId="759">
    <w:name w:val="toc 1"/>
    <w:basedOn w:val="732"/>
    <w:next w:val="732"/>
    <w:uiPriority w:val="39"/>
    <w:unhideWhenUsed/>
    <w:qFormat/>
    <w:pPr>
      <w:spacing w:after="57"/>
    </w:pPr>
  </w:style>
  <w:style w:type="paragraph" w:styleId="760">
    <w:name w:val="toc 4"/>
    <w:basedOn w:val="732"/>
    <w:next w:val="732"/>
    <w:uiPriority w:val="39"/>
    <w:unhideWhenUsed/>
    <w:qFormat/>
    <w:pPr>
      <w:ind w:left="850"/>
      <w:spacing w:after="57"/>
    </w:pPr>
  </w:style>
  <w:style w:type="paragraph" w:styleId="761">
    <w:name w:val="Subtitle"/>
    <w:basedOn w:val="732"/>
    <w:next w:val="732"/>
    <w:link w:val="826"/>
    <w:uiPriority w:val="11"/>
    <w:qFormat/>
    <w:pPr>
      <w:spacing w:before="200" w:after="200"/>
    </w:pPr>
  </w:style>
  <w:style w:type="paragraph" w:styleId="762">
    <w:name w:val="footnote text"/>
    <w:basedOn w:val="732"/>
    <w:link w:val="938"/>
    <w:uiPriority w:val="99"/>
    <w:semiHidden/>
    <w:unhideWhenUsed/>
    <w:qFormat/>
    <w:pPr>
      <w:spacing w:after="40"/>
    </w:pPr>
    <w:rPr>
      <w:sz w:val="18"/>
    </w:rPr>
  </w:style>
  <w:style w:type="paragraph" w:styleId="763">
    <w:name w:val="toc 6"/>
    <w:basedOn w:val="732"/>
    <w:next w:val="732"/>
    <w:uiPriority w:val="39"/>
    <w:unhideWhenUsed/>
    <w:qFormat/>
    <w:pPr>
      <w:ind w:left="1417"/>
      <w:spacing w:after="57"/>
    </w:pPr>
  </w:style>
  <w:style w:type="paragraph" w:styleId="764">
    <w:name w:val="table of figures"/>
    <w:basedOn w:val="732"/>
    <w:next w:val="732"/>
    <w:uiPriority w:val="99"/>
    <w:unhideWhenUsed/>
    <w:qFormat/>
  </w:style>
  <w:style w:type="paragraph" w:styleId="765">
    <w:name w:val="toc 2"/>
    <w:basedOn w:val="732"/>
    <w:next w:val="732"/>
    <w:uiPriority w:val="39"/>
    <w:unhideWhenUsed/>
    <w:qFormat/>
    <w:pPr>
      <w:ind w:left="283"/>
      <w:spacing w:after="57"/>
    </w:pPr>
  </w:style>
  <w:style w:type="paragraph" w:styleId="766">
    <w:name w:val="toc 9"/>
    <w:basedOn w:val="732"/>
    <w:next w:val="732"/>
    <w:uiPriority w:val="39"/>
    <w:unhideWhenUsed/>
    <w:qFormat/>
    <w:pPr>
      <w:ind w:left="2268"/>
      <w:spacing w:after="57"/>
    </w:pPr>
  </w:style>
  <w:style w:type="paragraph" w:styleId="767">
    <w:name w:val="Normal (Web)"/>
    <w:basedOn w:val="732"/>
    <w:uiPriority w:val="99"/>
    <w:semiHidden/>
    <w:unhideWhenUsed/>
    <w:qFormat/>
    <w:pPr>
      <w:jc w:val="left"/>
      <w:spacing w:beforeAutospacing="1" w:afterAutospacing="1"/>
    </w:pPr>
  </w:style>
  <w:style w:type="paragraph" w:styleId="768">
    <w:name w:val="Title"/>
    <w:basedOn w:val="732"/>
    <w:next w:val="732"/>
    <w:link w:val="825"/>
    <w:uiPriority w:val="10"/>
    <w:qFormat/>
    <w:pPr>
      <w:contextualSpacing/>
      <w:spacing w:before="300" w:after="200"/>
    </w:pPr>
    <w:rPr>
      <w:sz w:val="48"/>
      <w:szCs w:val="48"/>
    </w:rPr>
  </w:style>
  <w:style w:type="paragraph" w:styleId="769">
    <w:name w:val="annotation subject"/>
    <w:basedOn w:val="747"/>
    <w:next w:val="747"/>
    <w:link w:val="1354"/>
    <w:uiPriority w:val="99"/>
    <w:semiHidden/>
    <w:unhideWhenUsed/>
    <w:qFormat/>
    <w:rPr>
      <w:b/>
      <w:bCs/>
    </w:rPr>
  </w:style>
  <w:style w:type="paragraph" w:styleId="770">
    <w:name w:val="Body Text First Indent 2"/>
    <w:basedOn w:val="749"/>
    <w:uiPriority w:val="0"/>
    <w:qFormat/>
    <w:pPr>
      <w:ind w:left="200" w:firstLine="200"/>
      <w:spacing w:after="120"/>
    </w:pPr>
    <w:rPr>
      <w:rFonts w:ascii="Times New Roman"/>
      <w:sz w:val="24"/>
    </w:rPr>
  </w:style>
  <w:style w:type="table" w:styleId="77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2">
    <w:name w:val="Strong"/>
    <w:basedOn w:val="742"/>
    <w:uiPriority w:val="22"/>
    <w:qFormat/>
    <w:rPr>
      <w:b/>
    </w:rPr>
  </w:style>
  <w:style w:type="character" w:styleId="773">
    <w:name w:val="endnote reference"/>
    <w:uiPriority w:val="99"/>
    <w:semiHidden/>
    <w:unhideWhenUsed/>
    <w:qFormat/>
    <w:rPr>
      <w:vertAlign w:val="superscript"/>
    </w:rPr>
  </w:style>
  <w:style w:type="character" w:styleId="774">
    <w:name w:val="page number"/>
    <w:uiPriority w:val="0"/>
    <w:qFormat/>
  </w:style>
  <w:style w:type="character" w:styleId="775">
    <w:name w:val="Emphasis"/>
    <w:uiPriority w:val="0"/>
    <w:qFormat/>
    <w:rPr>
      <w:i/>
    </w:rPr>
  </w:style>
  <w:style w:type="character" w:styleId="776">
    <w:name w:val="Hyperlink"/>
    <w:uiPriority w:val="99"/>
    <w:unhideWhenUsed/>
    <w:qFormat/>
    <w:rPr>
      <w:color w:val="0000ff" w:themeColor="hyperlink"/>
      <w:u w:val="single"/>
      <w14:textFill>
        <w14:solidFill>
          <w14:schemeClr w14:val="hlink"/>
        </w14:solidFill>
      </w14:textFill>
    </w:rPr>
  </w:style>
  <w:style w:type="character" w:styleId="777">
    <w:name w:val="annotation reference"/>
    <w:basedOn w:val="742"/>
    <w:uiPriority w:val="0"/>
    <w:unhideWhenUsed/>
    <w:qFormat/>
    <w:rPr>
      <w:sz w:val="21"/>
      <w:szCs w:val="21"/>
    </w:rPr>
  </w:style>
  <w:style w:type="character" w:styleId="778">
    <w:name w:val="footnote reference"/>
    <w:basedOn w:val="742"/>
    <w:uiPriority w:val="99"/>
    <w:unhideWhenUsed/>
    <w:qFormat/>
    <w:rPr>
      <w:vertAlign w:val="superscript"/>
    </w:rPr>
  </w:style>
  <w:style w:type="table" w:styleId="779" w:customStyle="1">
    <w:name w:val="无格式表格 11"/>
    <w:basedOn w:val="74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0" w:customStyle="1">
    <w:name w:val="无格式表格 21"/>
    <w:basedOn w:val="74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1" w:customStyle="1">
    <w:name w:val="无格式表格 31"/>
    <w:basedOn w:val="743"/>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2" w:customStyle="1">
    <w:name w:val="无格式表格 41"/>
    <w:basedOn w:val="743"/>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3" w:customStyle="1">
    <w:name w:val="无格式表格 51"/>
    <w:basedOn w:val="743"/>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4" w:customStyle="1">
    <w:name w:val="网格表 1 浅色1"/>
    <w:basedOn w:val="74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5" w:customStyle="1">
    <w:name w:val="网格表 21"/>
    <w:basedOn w:val="74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6" w:customStyle="1">
    <w:name w:val="网格表 31"/>
    <w:basedOn w:val="74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网格表 41"/>
    <w:basedOn w:val="74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8" w:customStyle="1">
    <w:name w:val="网格表 5 深色1"/>
    <w:basedOn w:val="74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9" w:customStyle="1">
    <w:name w:val="网格表 6 彩色1"/>
    <w:basedOn w:val="74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0" w:customStyle="1">
    <w:name w:val="网格表 7 彩色1"/>
    <w:basedOn w:val="74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1" w:customStyle="1">
    <w:name w:val="清单表 1 浅色1"/>
    <w:basedOn w:val="743"/>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2" w:customStyle="1">
    <w:name w:val="清单表 21"/>
    <w:basedOn w:val="74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3" w:customStyle="1">
    <w:name w:val="清单表 31"/>
    <w:basedOn w:val="74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4" w:customStyle="1">
    <w:name w:val="清单表 41"/>
    <w:basedOn w:val="74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5" w:customStyle="1">
    <w:name w:val="清单表 5 深色1"/>
    <w:basedOn w:val="74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6" w:customStyle="1">
    <w:name w:val="清单表 6 彩色1"/>
    <w:basedOn w:val="743"/>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7" w:customStyle="1">
    <w:name w:val="清单表 7 彩色1"/>
    <w:basedOn w:val="743"/>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98" w:customStyle="1">
    <w:name w:val="TOC 标题1"/>
    <w:uiPriority w:val="39"/>
    <w:unhideWhenUsed/>
    <w:qFormat/>
    <w:rPr>
      <w:rFonts w:ascii="Times New Roman" w:hAnsi="Times New Roman" w:eastAsia="宋体" w:cs="Times New Roman"/>
      <w:lang w:val="en-US" w:eastAsia="zh-CN" w:bidi="ar-SA"/>
    </w:rPr>
  </w:style>
  <w:style w:type="paragraph" w:styleId="799" w:customStyle="1">
    <w:name w:val="BodyText"/>
    <w:basedOn w:val="732"/>
    <w:next w:val="800"/>
    <w:uiPriority w:val="0"/>
    <w:qFormat/>
    <w:pPr>
      <w:spacing w:line="360" w:lineRule="exact"/>
    </w:pPr>
  </w:style>
  <w:style w:type="paragraph" w:styleId="800" w:customStyle="1">
    <w:name w:val="UserStyle_6"/>
    <w:basedOn w:val="801"/>
    <w:next w:val="802"/>
    <w:uiPriority w:val="0"/>
    <w:qFormat/>
    <w:pPr>
      <w:ind w:left="420"/>
      <w:spacing w:line="240" w:lineRule="auto"/>
    </w:pPr>
  </w:style>
  <w:style w:type="paragraph" w:styleId="801" w:customStyle="1">
    <w:name w:val="UserStyle_7"/>
    <w:next w:val="732"/>
    <w:uiPriority w:val="0"/>
    <w:qFormat/>
    <w:pPr>
      <w:jc w:val="both"/>
      <w:spacing w:line="360" w:lineRule="auto"/>
    </w:pPr>
    <w:rPr>
      <w:rFonts w:ascii="黑体" w:hAnsi="等线" w:eastAsia="黑体" w:cs="等线"/>
      <w:sz w:val="21"/>
      <w:szCs w:val="21"/>
      <w:lang w:val="en-US" w:eastAsia="zh-CN" w:bidi="ar-SA"/>
    </w:rPr>
  </w:style>
  <w:style w:type="paragraph" w:styleId="802" w:customStyle="1">
    <w:name w:val="UserStyle_8"/>
    <w:next w:val="732"/>
    <w:uiPriority w:val="0"/>
    <w:qFormat/>
    <w:pPr>
      <w:ind w:firstLine="200"/>
      <w:jc w:val="both"/>
    </w:pPr>
    <w:rPr>
      <w:rFonts w:ascii="宋体" w:hAnsi="等线" w:eastAsia="等线" w:cs="等线"/>
      <w:sz w:val="21"/>
      <w:szCs w:val="21"/>
      <w:lang w:val="en-US" w:eastAsia="zh-CN" w:bidi="ar-SA"/>
    </w:rPr>
  </w:style>
  <w:style w:type="paragraph" w:styleId="803" w:customStyle="1">
    <w:name w:val="标题 31"/>
    <w:basedOn w:val="732"/>
    <w:next w:val="732"/>
    <w:link w:val="951"/>
    <w:uiPriority w:val="0"/>
    <w:qFormat/>
    <w:pPr>
      <w:keepLines/>
      <w:keepNext/>
      <w:spacing w:before="260" w:after="260" w:line="413" w:lineRule="auto"/>
      <w:outlineLvl w:val="2"/>
    </w:pPr>
    <w:rPr>
      <w:rFonts w:eastAsia="宋体"/>
      <w:b/>
      <w:sz w:val="32"/>
      <w:szCs w:val="20"/>
    </w:rPr>
  </w:style>
  <w:style w:type="character" w:styleId="804" w:customStyle="1">
    <w:name w:val="Heading 1 Char"/>
    <w:basedOn w:val="742"/>
    <w:uiPriority w:val="9"/>
    <w:qFormat/>
    <w:rPr>
      <w:rFonts w:ascii="Arial" w:hAnsi="Arial" w:eastAsia="Arial" w:cs="Arial"/>
      <w:sz w:val="40"/>
      <w:szCs w:val="40"/>
    </w:rPr>
  </w:style>
  <w:style w:type="character" w:styleId="805" w:customStyle="1">
    <w:name w:val="Heading 5 Char"/>
    <w:basedOn w:val="742"/>
    <w:uiPriority w:val="9"/>
    <w:qFormat/>
    <w:rPr>
      <w:rFonts w:ascii="Arial" w:hAnsi="Arial" w:eastAsia="Arial" w:cs="Arial"/>
      <w:b/>
      <w:bCs/>
      <w:sz w:val="24"/>
      <w:szCs w:val="24"/>
    </w:rPr>
  </w:style>
  <w:style w:type="character" w:styleId="806" w:customStyle="1">
    <w:name w:val="Heading 6 Char"/>
    <w:basedOn w:val="742"/>
    <w:uiPriority w:val="9"/>
    <w:qFormat/>
    <w:rPr>
      <w:rFonts w:ascii="Arial" w:hAnsi="Arial" w:eastAsia="Arial" w:cs="Arial"/>
      <w:b/>
      <w:bCs/>
      <w:sz w:val="22"/>
      <w:szCs w:val="22"/>
    </w:rPr>
  </w:style>
  <w:style w:type="character" w:styleId="807" w:customStyle="1">
    <w:name w:val="Heading 7 Char"/>
    <w:basedOn w:val="742"/>
    <w:uiPriority w:val="9"/>
    <w:qFormat/>
    <w:rPr>
      <w:rFonts w:ascii="Arial" w:hAnsi="Arial" w:eastAsia="Arial" w:cs="Arial"/>
      <w:b/>
      <w:bCs/>
      <w:i/>
      <w:iCs/>
      <w:sz w:val="22"/>
      <w:szCs w:val="22"/>
    </w:rPr>
  </w:style>
  <w:style w:type="character" w:styleId="808" w:customStyle="1">
    <w:name w:val="Heading 8 Char"/>
    <w:basedOn w:val="742"/>
    <w:uiPriority w:val="9"/>
    <w:qFormat/>
    <w:rPr>
      <w:rFonts w:ascii="Arial" w:hAnsi="Arial" w:eastAsia="Arial" w:cs="Arial"/>
      <w:i/>
      <w:iCs/>
      <w:sz w:val="22"/>
      <w:szCs w:val="22"/>
    </w:rPr>
  </w:style>
  <w:style w:type="character" w:styleId="809" w:customStyle="1">
    <w:name w:val="Heading 9 Char"/>
    <w:basedOn w:val="742"/>
    <w:uiPriority w:val="9"/>
    <w:qFormat/>
    <w:rPr>
      <w:rFonts w:ascii="Arial" w:hAnsi="Arial" w:eastAsia="Arial" w:cs="Arial"/>
      <w:i/>
      <w:iCs/>
      <w:sz w:val="21"/>
      <w:szCs w:val="21"/>
    </w:rPr>
  </w:style>
  <w:style w:type="character" w:styleId="810" w:customStyle="1">
    <w:name w:val="Title Char"/>
    <w:basedOn w:val="742"/>
    <w:uiPriority w:val="10"/>
    <w:qFormat/>
    <w:rPr>
      <w:sz w:val="48"/>
      <w:szCs w:val="48"/>
    </w:rPr>
  </w:style>
  <w:style w:type="character" w:styleId="811" w:customStyle="1">
    <w:name w:val="Subtitle Char"/>
    <w:basedOn w:val="742"/>
    <w:uiPriority w:val="11"/>
    <w:qFormat/>
    <w:rPr>
      <w:sz w:val="24"/>
      <w:szCs w:val="24"/>
    </w:rPr>
  </w:style>
  <w:style w:type="character" w:styleId="812" w:customStyle="1">
    <w:name w:val="Quote Char"/>
    <w:uiPriority w:val="29"/>
    <w:qFormat/>
    <w:rPr>
      <w:i/>
    </w:rPr>
  </w:style>
  <w:style w:type="character" w:styleId="813" w:customStyle="1">
    <w:name w:val="Intense Quote Char"/>
    <w:uiPriority w:val="30"/>
    <w:qFormat/>
    <w:rPr>
      <w:i/>
    </w:rPr>
  </w:style>
  <w:style w:type="character" w:styleId="814" w:customStyle="1">
    <w:name w:val="Caption Char"/>
    <w:uiPriority w:val="99"/>
    <w:qFormat/>
  </w:style>
  <w:style w:type="character" w:styleId="815" w:customStyle="1">
    <w:name w:val="Footnote Text Char"/>
    <w:uiPriority w:val="99"/>
    <w:qFormat/>
    <w:rPr>
      <w:sz w:val="18"/>
    </w:rPr>
  </w:style>
  <w:style w:type="character" w:styleId="816" w:customStyle="1">
    <w:name w:val="Endnote Text Char"/>
    <w:uiPriority w:val="99"/>
    <w:qFormat/>
    <w:rPr>
      <w:sz w:val="20"/>
    </w:rPr>
  </w:style>
  <w:style w:type="paragraph" w:styleId="817" w:customStyle="1">
    <w:name w:val="TOC 标题111"/>
    <w:uiPriority w:val="39"/>
    <w:unhideWhenUsed/>
    <w:qFormat/>
    <w:rPr>
      <w:rFonts w:ascii="Times New Roman" w:hAnsi="Times New Roman" w:eastAsia="宋体" w:cs="Times New Roman"/>
      <w:lang w:val="en-US" w:eastAsia="zh-CN" w:bidi="ar-SA"/>
    </w:rPr>
  </w:style>
  <w:style w:type="character" w:styleId="818" w:customStyle="1">
    <w:name w:val="标题 1 字符"/>
    <w:link w:val="733"/>
    <w:uiPriority w:val="9"/>
    <w:qFormat/>
    <w:rPr>
      <w:rFonts w:ascii="Arial" w:hAnsi="Arial" w:eastAsia="Arial" w:cs="Arial"/>
      <w:sz w:val="40"/>
      <w:szCs w:val="40"/>
    </w:rPr>
  </w:style>
  <w:style w:type="character" w:styleId="819" w:customStyle="1">
    <w:name w:val="标题 5 字符"/>
    <w:link w:val="737"/>
    <w:uiPriority w:val="0"/>
    <w:qFormat/>
    <w:rPr>
      <w:rFonts w:ascii="Arial" w:hAnsi="Arial" w:eastAsia="Arial" w:cs="Arial"/>
      <w:b/>
      <w:bCs/>
      <w:sz w:val="24"/>
      <w:szCs w:val="24"/>
    </w:rPr>
  </w:style>
  <w:style w:type="character" w:styleId="820" w:customStyle="1">
    <w:name w:val="标题 6 字符"/>
    <w:link w:val="738"/>
    <w:uiPriority w:val="9"/>
    <w:qFormat/>
    <w:rPr>
      <w:rFonts w:ascii="Arial" w:hAnsi="Arial" w:eastAsia="Arial" w:cs="Arial"/>
      <w:b/>
      <w:bCs/>
      <w:sz w:val="22"/>
      <w:szCs w:val="22"/>
    </w:rPr>
  </w:style>
  <w:style w:type="character" w:styleId="821" w:customStyle="1">
    <w:name w:val="标题 7 字符"/>
    <w:link w:val="739"/>
    <w:uiPriority w:val="9"/>
    <w:qFormat/>
    <w:rPr>
      <w:rFonts w:ascii="Arial" w:hAnsi="Arial" w:eastAsia="Arial" w:cs="Arial"/>
      <w:b/>
      <w:bCs/>
      <w:i/>
      <w:iCs/>
      <w:sz w:val="22"/>
      <w:szCs w:val="22"/>
    </w:rPr>
  </w:style>
  <w:style w:type="character" w:styleId="822" w:customStyle="1">
    <w:name w:val="标题 8 字符"/>
    <w:link w:val="740"/>
    <w:uiPriority w:val="9"/>
    <w:qFormat/>
    <w:rPr>
      <w:rFonts w:ascii="Arial" w:hAnsi="Arial" w:eastAsia="Arial" w:cs="Arial"/>
      <w:i/>
      <w:iCs/>
      <w:sz w:val="22"/>
      <w:szCs w:val="22"/>
    </w:rPr>
  </w:style>
  <w:style w:type="character" w:styleId="823" w:customStyle="1">
    <w:name w:val="标题 9 字符"/>
    <w:link w:val="741"/>
    <w:uiPriority w:val="9"/>
    <w:qFormat/>
    <w:rPr>
      <w:rFonts w:ascii="Arial" w:hAnsi="Arial" w:eastAsia="Arial" w:cs="Arial"/>
      <w:i/>
      <w:iCs/>
      <w:sz w:val="21"/>
      <w:szCs w:val="21"/>
    </w:rPr>
  </w:style>
  <w:style w:type="paragraph" w:styleId="824">
    <w:name w:val="No Spacing"/>
    <w:uiPriority w:val="1"/>
    <w:qFormat/>
    <w:rPr>
      <w:rFonts w:ascii="Times New Roman" w:hAnsi="Times New Roman" w:eastAsia="宋体" w:cs="Times New Roman"/>
      <w:lang w:val="en-US" w:eastAsia="zh-CN" w:bidi="ar-SA"/>
    </w:rPr>
  </w:style>
  <w:style w:type="character" w:styleId="825" w:customStyle="1">
    <w:name w:val="标题 字符"/>
    <w:link w:val="768"/>
    <w:uiPriority w:val="10"/>
    <w:qFormat/>
    <w:rPr>
      <w:sz w:val="48"/>
      <w:szCs w:val="48"/>
    </w:rPr>
  </w:style>
  <w:style w:type="character" w:styleId="826" w:customStyle="1">
    <w:name w:val="副标题 字符"/>
    <w:link w:val="761"/>
    <w:uiPriority w:val="11"/>
    <w:qFormat/>
    <w:rPr>
      <w:sz w:val="24"/>
      <w:szCs w:val="24"/>
    </w:rPr>
  </w:style>
  <w:style w:type="paragraph" w:styleId="827">
    <w:name w:val="Quote"/>
    <w:basedOn w:val="732"/>
    <w:next w:val="732"/>
    <w:link w:val="828"/>
    <w:uiPriority w:val="29"/>
    <w:qFormat/>
    <w:pPr>
      <w:ind w:left="720" w:right="720"/>
    </w:pPr>
    <w:rPr>
      <w:i/>
    </w:rPr>
  </w:style>
  <w:style w:type="character" w:styleId="828" w:customStyle="1">
    <w:name w:val="引用 字符"/>
    <w:link w:val="827"/>
    <w:uiPriority w:val="29"/>
    <w:qFormat/>
    <w:rPr>
      <w:i/>
    </w:rPr>
  </w:style>
  <w:style w:type="paragraph" w:styleId="829">
    <w:name w:val="Intense Quote"/>
    <w:basedOn w:val="732"/>
    <w:next w:val="732"/>
    <w:link w:val="83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0" w:customStyle="1">
    <w:name w:val="明显引用 字符"/>
    <w:link w:val="829"/>
    <w:uiPriority w:val="30"/>
    <w:qFormat/>
    <w:rPr>
      <w:i/>
    </w:rPr>
  </w:style>
  <w:style w:type="character" w:styleId="831" w:customStyle="1">
    <w:name w:val="页脚 字符"/>
    <w:link w:val="756"/>
    <w:uiPriority w:val="0"/>
    <w:qFormat/>
  </w:style>
  <w:style w:type="table" w:styleId="83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9"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0"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1"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8" w:customStyle="1">
    <w:name w:val="脚注文本 字符"/>
    <w:link w:val="762"/>
    <w:uiPriority w:val="99"/>
    <w:qFormat/>
    <w:rPr>
      <w:sz w:val="18"/>
    </w:rPr>
  </w:style>
  <w:style w:type="character" w:styleId="939" w:customStyle="1">
    <w:name w:val="尾注文本 字符"/>
    <w:link w:val="754"/>
    <w:uiPriority w:val="99"/>
    <w:qFormat/>
    <w:rPr>
      <w:sz w:val="20"/>
    </w:rPr>
  </w:style>
  <w:style w:type="paragraph" w:styleId="940" w:customStyle="1">
    <w:name w:val="TOC 标题11"/>
    <w:uiPriority w:val="39"/>
    <w:unhideWhenUsed/>
    <w:qFormat/>
    <w:rPr>
      <w:rFonts w:ascii="Times New Roman" w:hAnsi="Times New Roman" w:eastAsia="宋体" w:cs="Times New Roman"/>
      <w:lang w:val="en-US" w:eastAsia="zh-CN" w:bidi="ar-SA"/>
    </w:rPr>
  </w:style>
  <w:style w:type="paragraph" w:styleId="941" w:customStyle="1">
    <w:name w:val="标题 11"/>
    <w:basedOn w:val="732"/>
    <w:next w:val="732"/>
    <w:link w:val="952"/>
    <w:uiPriority w:val="0"/>
    <w:qFormat/>
    <w:pPr>
      <w:keepLines/>
      <w:keepNext/>
      <w:spacing w:before="340" w:after="330" w:line="576" w:lineRule="auto"/>
      <w:outlineLvl w:val="0"/>
    </w:pPr>
    <w:rPr>
      <w:rFonts w:eastAsia="宋体"/>
      <w:b/>
      <w:sz w:val="44"/>
      <w:szCs w:val="20"/>
    </w:rPr>
  </w:style>
  <w:style w:type="paragraph" w:styleId="942" w:customStyle="1">
    <w:name w:val="标题 21"/>
    <w:basedOn w:val="732"/>
    <w:next w:val="732"/>
    <w:link w:val="953"/>
    <w:uiPriority w:val="0"/>
    <w:qFormat/>
    <w:pPr>
      <w:keepLines/>
      <w:keepNext/>
      <w:spacing w:before="260" w:after="260" w:line="413" w:lineRule="auto"/>
      <w:outlineLvl w:val="1"/>
    </w:pPr>
    <w:rPr>
      <w:rFonts w:ascii="Arial" w:hAnsi="Arial" w:eastAsia="黑体"/>
      <w:b/>
      <w:sz w:val="32"/>
      <w:szCs w:val="20"/>
    </w:rPr>
  </w:style>
  <w:style w:type="paragraph" w:styleId="943" w:customStyle="1">
    <w:name w:val="标题 41"/>
    <w:basedOn w:val="732"/>
    <w:next w:val="732"/>
    <w:link w:val="954"/>
    <w:uiPriority w:val="0"/>
    <w:qFormat/>
    <w:pPr>
      <w:keepLines/>
      <w:keepNext/>
      <w:spacing w:line="360" w:lineRule="auto"/>
      <w:tabs>
        <w:tab w:val="left" w:pos="1134" w:leader="none"/>
        <w:tab w:val="right" w:pos="7371" w:leader="none"/>
      </w:tabs>
      <w:outlineLvl w:val="3"/>
    </w:pPr>
    <w:rPr>
      <w:rFonts w:ascii="宋体" w:eastAsia="宋体"/>
      <w:color w:val="800000"/>
      <w:sz w:val="28"/>
      <w:szCs w:val="20"/>
    </w:rPr>
  </w:style>
  <w:style w:type="paragraph" w:styleId="944" w:customStyle="1">
    <w:name w:val="标题 51"/>
    <w:basedOn w:val="732"/>
    <w:next w:val="732"/>
    <w:uiPriority w:val="0"/>
    <w:qFormat/>
    <w:pPr>
      <w:jc w:val="left"/>
      <w:keepLines/>
      <w:keepNext/>
      <w:spacing w:line="360" w:lineRule="auto"/>
      <w:tabs>
        <w:tab w:val="left" w:pos="1134" w:leader="none"/>
        <w:tab w:val="right" w:pos="7371" w:leader="none"/>
      </w:tabs>
      <w:outlineLvl w:val="4"/>
    </w:pPr>
    <w:rPr>
      <w:rFonts w:ascii="宋体" w:eastAsia="宋体"/>
      <w:color w:val="008000"/>
      <w:sz w:val="28"/>
      <w:szCs w:val="20"/>
    </w:rPr>
  </w:style>
  <w:style w:type="paragraph" w:styleId="945" w:customStyle="1">
    <w:name w:val="标题 61"/>
    <w:basedOn w:val="732"/>
    <w:next w:val="732"/>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Cs w:val="20"/>
    </w:rPr>
  </w:style>
  <w:style w:type="paragraph" w:styleId="946" w:customStyle="1">
    <w:name w:val="标题 71"/>
    <w:basedOn w:val="732"/>
    <w:next w:val="732"/>
    <w:uiPriority w:val="0"/>
    <w:qFormat/>
    <w:pPr>
      <w:jc w:val="left"/>
      <w:keepLines/>
      <w:keepNext/>
      <w:spacing w:before="240" w:after="64" w:line="316" w:lineRule="auto"/>
      <w:tabs>
        <w:tab w:val="left" w:pos="1134" w:leader="none"/>
        <w:tab w:val="right" w:pos="7371" w:leader="none"/>
      </w:tabs>
      <w:outlineLvl w:val="6"/>
    </w:pPr>
    <w:rPr>
      <w:rFonts w:ascii="宋体" w:eastAsia="宋体"/>
      <w:b/>
      <w:color w:val="000000"/>
      <w:szCs w:val="20"/>
    </w:rPr>
  </w:style>
  <w:style w:type="paragraph" w:styleId="947" w:customStyle="1">
    <w:name w:val="标题 81"/>
    <w:basedOn w:val="732"/>
    <w:next w:val="732"/>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Cs w:val="20"/>
    </w:rPr>
  </w:style>
  <w:style w:type="paragraph" w:styleId="948" w:customStyle="1">
    <w:name w:val="标题 91"/>
    <w:basedOn w:val="732"/>
    <w:next w:val="732"/>
    <w:uiPriority w:val="0"/>
    <w:qFormat/>
    <w:pPr>
      <w:jc w:val="center"/>
      <w:keepNext/>
      <w:spacing w:line="600" w:lineRule="exact"/>
      <w:outlineLvl w:val="8"/>
    </w:pPr>
    <w:rPr>
      <w:rFonts w:ascii="仿宋_GB2312" w:eastAsia="仿宋_GB2312"/>
      <w:sz w:val="32"/>
    </w:rPr>
  </w:style>
  <w:style w:type="character" w:styleId="949" w:customStyle="1">
    <w:name w:val="默认段落字体1"/>
    <w:uiPriority w:val="0"/>
    <w:qFormat/>
    <w:rPr>
      <w:rFonts w:ascii="Times New Roman" w:hAnsi="Times New Roman" w:eastAsia="宋体" w:cs="Times New Roman"/>
    </w:rPr>
  </w:style>
  <w:style w:type="table" w:styleId="950" w:customStyle="1">
    <w:name w:val="普通表格1"/>
    <w:uiPriority w:val="0"/>
    <w:qFormat/>
    <w:tblPr>
      <w:tblCellMar>
        <w:left w:w="0" w:type="dxa"/>
        <w:top w:w="0" w:type="dxa"/>
        <w:right w:w="0" w:type="dxa"/>
        <w:bottom w:w="0" w:type="dxa"/>
      </w:tblCellMar>
    </w:tblPr>
  </w:style>
  <w:style w:type="character" w:styleId="951" w:customStyle="1">
    <w:name w:val="标题 3 Char"/>
    <w:link w:val="803"/>
    <w:uiPriority w:val="0"/>
    <w:qFormat/>
    <w:rPr>
      <w:rFonts w:ascii="Times New Roman" w:hAnsi="Times New Roman" w:eastAsia="宋体" w:cs="Times New Roman"/>
      <w:b/>
      <w:sz w:val="32"/>
    </w:rPr>
  </w:style>
  <w:style w:type="character" w:styleId="952" w:customStyle="1">
    <w:name w:val="标题 1 Char"/>
    <w:link w:val="941"/>
    <w:uiPriority w:val="0"/>
    <w:qFormat/>
    <w:rPr>
      <w:rFonts w:ascii="Times New Roman" w:hAnsi="Times New Roman" w:eastAsia="宋体" w:cs="Times New Roman"/>
      <w:b/>
      <w:sz w:val="44"/>
    </w:rPr>
  </w:style>
  <w:style w:type="character" w:styleId="953" w:customStyle="1">
    <w:name w:val="标题 2 Char"/>
    <w:link w:val="942"/>
    <w:uiPriority w:val="0"/>
    <w:qFormat/>
    <w:rPr>
      <w:rFonts w:ascii="Arial" w:hAnsi="Arial" w:eastAsia="黑体" w:cs="Times New Roman"/>
      <w:b/>
      <w:sz w:val="32"/>
    </w:rPr>
  </w:style>
  <w:style w:type="character" w:styleId="954" w:customStyle="1">
    <w:name w:val="标题 4 Char"/>
    <w:link w:val="943"/>
    <w:uiPriority w:val="0"/>
    <w:qFormat/>
    <w:rPr>
      <w:rFonts w:ascii="宋体" w:hAnsi="Times New Roman" w:eastAsia="宋体" w:cs="Times New Roman"/>
      <w:color w:val="800000"/>
      <w:sz w:val="28"/>
      <w:lang w:val="en-US" w:eastAsia="zh-CN" w:bidi="ar-SA"/>
    </w:rPr>
  </w:style>
  <w:style w:type="paragraph" w:styleId="955" w:customStyle="1">
    <w:name w:val="目录 71"/>
    <w:basedOn w:val="732"/>
    <w:next w:val="732"/>
    <w:uiPriority w:val="0"/>
    <w:qFormat/>
    <w:pPr>
      <w:ind w:left="1260"/>
      <w:jc w:val="left"/>
    </w:pPr>
    <w:rPr>
      <w:rFonts w:ascii="Calibri" w:hAnsi="Calibri" w:eastAsia="宋体" w:cs="Calibri"/>
      <w:sz w:val="18"/>
      <w:szCs w:val="18"/>
    </w:rPr>
  </w:style>
  <w:style w:type="paragraph" w:styleId="956" w:customStyle="1">
    <w:name w:val="列表项目符号 41"/>
    <w:basedOn w:val="732"/>
    <w:uiPriority w:val="0"/>
    <w:qFormat/>
    <w:pPr>
      <w:ind w:left="360" w:hanging="360"/>
      <w:spacing w:line="380" w:lineRule="exact"/>
      <w:tabs>
        <w:tab w:val="left" w:pos="360" w:leader="none"/>
      </w:tabs>
    </w:pPr>
    <w:rPr>
      <w:rFonts w:ascii="Calibri" w:hAnsi="Calibri" w:eastAsia="宋体"/>
      <w:sz w:val="28"/>
      <w:szCs w:val="22"/>
    </w:rPr>
  </w:style>
  <w:style w:type="paragraph" w:styleId="957" w:customStyle="1">
    <w:name w:val="索引 81"/>
    <w:basedOn w:val="732"/>
    <w:next w:val="732"/>
    <w:uiPriority w:val="0"/>
    <w:qFormat/>
    <w:pPr>
      <w:ind w:left="1400"/>
    </w:pPr>
    <w:rPr>
      <w:rFonts w:ascii="Calibri" w:hAnsi="Calibri" w:eastAsia="宋体"/>
      <w:szCs w:val="22"/>
    </w:rPr>
  </w:style>
  <w:style w:type="paragraph" w:styleId="958" w:customStyle="1">
    <w:name w:val="列表编号1"/>
    <w:basedOn w:val="732"/>
    <w:uiPriority w:val="0"/>
    <w:qFormat/>
    <w:pPr>
      <w:spacing w:line="360" w:lineRule="auto"/>
      <w:tabs>
        <w:tab w:val="left" w:pos="0" w:leader="none"/>
        <w:tab w:val="left" w:pos="840" w:leader="none"/>
      </w:tabs>
    </w:pPr>
    <w:rPr>
      <w:rFonts w:eastAsia="宋体"/>
    </w:rPr>
  </w:style>
  <w:style w:type="paragraph" w:styleId="959" w:customStyle="1">
    <w:name w:val="正文缩进1"/>
    <w:basedOn w:val="732"/>
    <w:uiPriority w:val="0"/>
    <w:qFormat/>
    <w:pPr>
      <w:ind w:firstLine="420"/>
    </w:pPr>
    <w:rPr>
      <w:rFonts w:ascii="宋体" w:eastAsia="宋体"/>
      <w:color w:val="000000"/>
      <w:szCs w:val="20"/>
    </w:rPr>
  </w:style>
  <w:style w:type="paragraph" w:styleId="960" w:customStyle="1">
    <w:name w:val="题注1"/>
    <w:basedOn w:val="732"/>
    <w:next w:val="732"/>
    <w:link w:val="961"/>
    <w:uiPriority w:val="0"/>
    <w:qFormat/>
    <w:pPr>
      <w:spacing w:line="360" w:lineRule="auto"/>
      <w:tabs>
        <w:tab w:val="left" w:pos="0" w:leader="none"/>
      </w:tabs>
    </w:pPr>
    <w:rPr>
      <w:rFonts w:ascii="Arial" w:hAnsi="Arial" w:eastAsia="黑体"/>
      <w:sz w:val="20"/>
      <w:szCs w:val="20"/>
    </w:rPr>
  </w:style>
  <w:style w:type="character" w:styleId="961" w:customStyle="1">
    <w:name w:val="题注 Char"/>
    <w:link w:val="960"/>
    <w:uiPriority w:val="0"/>
    <w:qFormat/>
    <w:rPr>
      <w:rFonts w:ascii="Arial" w:hAnsi="Arial" w:eastAsia="黑体" w:cs="Arial"/>
    </w:rPr>
  </w:style>
  <w:style w:type="paragraph" w:styleId="962" w:customStyle="1">
    <w:name w:val="索引 51"/>
    <w:basedOn w:val="732"/>
    <w:next w:val="732"/>
    <w:uiPriority w:val="0"/>
    <w:qFormat/>
    <w:pPr>
      <w:ind w:left="800"/>
    </w:pPr>
    <w:rPr>
      <w:rFonts w:ascii="Calibri" w:hAnsi="Calibri" w:eastAsia="宋体"/>
      <w:szCs w:val="22"/>
    </w:rPr>
  </w:style>
  <w:style w:type="paragraph" w:styleId="963" w:customStyle="1">
    <w:name w:val="列表项目符号1"/>
    <w:basedOn w:val="732"/>
    <w:uiPriority w:val="0"/>
    <w:qFormat/>
    <w:pPr>
      <w:ind w:left="962" w:hanging="480"/>
      <w:spacing w:line="360" w:lineRule="auto"/>
      <w:tabs>
        <w:tab w:val="left" w:pos="840" w:leader="none"/>
      </w:tabs>
    </w:pPr>
    <w:rPr>
      <w:rFonts w:eastAsia="宋体"/>
    </w:rPr>
  </w:style>
  <w:style w:type="paragraph" w:styleId="964" w:customStyle="1">
    <w:name w:val="文档结构图1"/>
    <w:basedOn w:val="732"/>
    <w:uiPriority w:val="0"/>
    <w:qFormat/>
    <w:pPr>
      <w:shd w:val="clear" w:color="auto" w:fill="000080"/>
    </w:pPr>
    <w:rPr>
      <w:rFonts w:eastAsia="宋体"/>
    </w:rPr>
  </w:style>
  <w:style w:type="paragraph" w:styleId="965" w:customStyle="1">
    <w:name w:val="批注文字1"/>
    <w:basedOn w:val="732"/>
    <w:link w:val="966"/>
    <w:uiPriority w:val="0"/>
    <w:qFormat/>
    <w:pPr>
      <w:jc w:val="left"/>
    </w:pPr>
    <w:rPr>
      <w:rFonts w:eastAsia="宋体"/>
      <w:szCs w:val="20"/>
    </w:rPr>
  </w:style>
  <w:style w:type="character" w:styleId="966" w:customStyle="1">
    <w:name w:val="批注文字 Char"/>
    <w:link w:val="965"/>
    <w:uiPriority w:val="0"/>
    <w:qFormat/>
    <w:rPr>
      <w:rFonts w:ascii="Calibri" w:hAnsi="Calibri" w:eastAsia="宋体" w:cs="Times New Roman"/>
      <w:sz w:val="21"/>
    </w:rPr>
  </w:style>
  <w:style w:type="paragraph" w:styleId="967" w:customStyle="1">
    <w:name w:val="索引 61"/>
    <w:basedOn w:val="732"/>
    <w:next w:val="732"/>
    <w:uiPriority w:val="0"/>
    <w:qFormat/>
    <w:pPr>
      <w:ind w:left="1000"/>
    </w:pPr>
    <w:rPr>
      <w:rFonts w:ascii="Calibri" w:hAnsi="Calibri" w:eastAsia="宋体"/>
      <w:szCs w:val="22"/>
    </w:rPr>
  </w:style>
  <w:style w:type="paragraph" w:styleId="968" w:customStyle="1">
    <w:name w:val="正文文本 31"/>
    <w:basedOn w:val="732"/>
    <w:uiPriority w:val="0"/>
    <w:qFormat/>
    <w:rPr>
      <w:rFonts w:eastAsia="宋体"/>
      <w:color w:val="000000"/>
    </w:rPr>
  </w:style>
  <w:style w:type="paragraph" w:styleId="969" w:customStyle="1">
    <w:name w:val="列表项目符号 31"/>
    <w:basedOn w:val="732"/>
    <w:uiPriority w:val="0"/>
    <w:qFormat/>
    <w:pPr>
      <w:ind w:left="1200" w:hanging="360"/>
      <w:spacing w:line="380" w:lineRule="exact"/>
      <w:tabs>
        <w:tab w:val="left" w:pos="1200" w:leader="none"/>
      </w:tabs>
    </w:pPr>
    <w:rPr>
      <w:rFonts w:ascii="Calibri" w:hAnsi="Calibri" w:eastAsia="宋体"/>
      <w:sz w:val="28"/>
      <w:szCs w:val="22"/>
    </w:rPr>
  </w:style>
  <w:style w:type="paragraph" w:styleId="970" w:customStyle="1">
    <w:name w:val="正文文本11"/>
    <w:basedOn w:val="732"/>
    <w:uiPriority w:val="0"/>
    <w:qFormat/>
    <w:pPr>
      <w:spacing w:line="60" w:lineRule="auto"/>
    </w:pPr>
    <w:rPr>
      <w:rFonts w:ascii="仿宋_GB2312" w:eastAsia="仿宋_GB2312"/>
      <w:sz w:val="32"/>
    </w:rPr>
  </w:style>
  <w:style w:type="paragraph" w:styleId="971" w:customStyle="1">
    <w:name w:val="正文文本缩进1"/>
    <w:basedOn w:val="732"/>
    <w:uiPriority w:val="0"/>
    <w:qFormat/>
    <w:pPr>
      <w:ind w:firstLine="225"/>
    </w:pPr>
    <w:rPr>
      <w:rFonts w:ascii="仿宋_GB2312" w:eastAsia="仿宋_GB2312"/>
      <w:sz w:val="32"/>
    </w:rPr>
  </w:style>
  <w:style w:type="paragraph" w:styleId="972" w:customStyle="1">
    <w:name w:val="文本块1"/>
    <w:basedOn w:val="732"/>
    <w:uiPriority w:val="0"/>
    <w:qFormat/>
    <w:pPr>
      <w:ind w:left="1548" w:right="12" w:hanging="2405"/>
      <w:spacing w:line="360" w:lineRule="exact"/>
    </w:pPr>
    <w:rPr>
      <w:rFonts w:ascii="宋体" w:eastAsia="宋体"/>
      <w:bCs/>
      <w:sz w:val="28"/>
      <w:szCs w:val="22"/>
    </w:rPr>
  </w:style>
  <w:style w:type="paragraph" w:styleId="973" w:customStyle="1">
    <w:name w:val="列表项目符号 21"/>
    <w:basedOn w:val="732"/>
    <w:uiPriority w:val="0"/>
    <w:qFormat/>
    <w:pPr>
      <w:ind w:left="720" w:hanging="360"/>
      <w:spacing w:line="360" w:lineRule="auto"/>
      <w:tabs>
        <w:tab w:val="left" w:pos="720" w:leader="none"/>
      </w:tabs>
    </w:pPr>
    <w:rPr>
      <w:rFonts w:eastAsia="宋体"/>
    </w:rPr>
  </w:style>
  <w:style w:type="paragraph" w:styleId="974" w:customStyle="1">
    <w:name w:val="HTML 地址1"/>
    <w:basedOn w:val="732"/>
    <w:uiPriority w:val="0"/>
    <w:qFormat/>
    <w:rPr>
      <w:rFonts w:eastAsia="宋体"/>
      <w:i/>
      <w:iCs/>
    </w:rPr>
  </w:style>
  <w:style w:type="paragraph" w:styleId="975" w:customStyle="1">
    <w:name w:val="索引 411"/>
    <w:basedOn w:val="732"/>
    <w:next w:val="732"/>
    <w:uiPriority w:val="0"/>
    <w:qFormat/>
    <w:pPr>
      <w:ind w:left="600"/>
    </w:pPr>
    <w:rPr>
      <w:rFonts w:ascii="Calibri" w:hAnsi="Calibri" w:eastAsia="宋体"/>
      <w:szCs w:val="22"/>
    </w:rPr>
  </w:style>
  <w:style w:type="paragraph" w:styleId="976" w:customStyle="1">
    <w:name w:val="目录 51"/>
    <w:basedOn w:val="732"/>
    <w:next w:val="732"/>
    <w:uiPriority w:val="0"/>
    <w:qFormat/>
    <w:pPr>
      <w:ind w:left="840"/>
      <w:jc w:val="left"/>
    </w:pPr>
    <w:rPr>
      <w:rFonts w:ascii="Calibri" w:hAnsi="Calibri" w:eastAsia="宋体" w:cs="Calibri"/>
      <w:sz w:val="18"/>
      <w:szCs w:val="18"/>
    </w:rPr>
  </w:style>
  <w:style w:type="paragraph" w:styleId="977" w:customStyle="1">
    <w:name w:val="目录 31"/>
    <w:basedOn w:val="732"/>
    <w:next w:val="732"/>
    <w:uiPriority w:val="0"/>
    <w:qFormat/>
    <w:pPr>
      <w:ind w:left="420"/>
      <w:jc w:val="left"/>
    </w:pPr>
    <w:rPr>
      <w:rFonts w:ascii="Calibri" w:hAnsi="Calibri" w:eastAsia="宋体" w:cs="Calibri"/>
      <w:i/>
      <w:iCs/>
      <w:sz w:val="20"/>
      <w:szCs w:val="20"/>
    </w:rPr>
  </w:style>
  <w:style w:type="paragraph" w:styleId="978" w:customStyle="1">
    <w:name w:val="纯文本1"/>
    <w:basedOn w:val="732"/>
    <w:link w:val="979"/>
    <w:uiPriority w:val="0"/>
    <w:qFormat/>
    <w:rPr>
      <w:rFonts w:ascii="宋体" w:eastAsia="宋体"/>
      <w:szCs w:val="21"/>
    </w:rPr>
  </w:style>
  <w:style w:type="character" w:styleId="979" w:customStyle="1">
    <w:name w:val="纯文本 Char1"/>
    <w:link w:val="978"/>
    <w:uiPriority w:val="0"/>
    <w:qFormat/>
    <w:rPr>
      <w:rFonts w:ascii="宋体" w:hAnsi="Calibri" w:eastAsia="宋体" w:cs="Times New Roman"/>
      <w:sz w:val="21"/>
      <w:szCs w:val="21"/>
      <w:lang w:val="en-US" w:eastAsia="zh-CN" w:bidi="ar-SA"/>
    </w:rPr>
  </w:style>
  <w:style w:type="paragraph" w:styleId="980" w:customStyle="1">
    <w:name w:val="列表项目符号 51"/>
    <w:basedOn w:val="732"/>
    <w:uiPriority w:val="0"/>
    <w:qFormat/>
    <w:pPr>
      <w:ind w:left="720" w:hanging="360"/>
      <w:spacing w:line="380" w:lineRule="exact"/>
      <w:tabs>
        <w:tab w:val="left" w:pos="720" w:leader="none"/>
      </w:tabs>
    </w:pPr>
    <w:rPr>
      <w:rFonts w:ascii="Calibri" w:hAnsi="Calibri" w:eastAsia="宋体"/>
      <w:sz w:val="28"/>
      <w:szCs w:val="22"/>
    </w:rPr>
  </w:style>
  <w:style w:type="paragraph" w:styleId="981" w:customStyle="1">
    <w:name w:val="目录 81"/>
    <w:basedOn w:val="732"/>
    <w:next w:val="732"/>
    <w:uiPriority w:val="0"/>
    <w:qFormat/>
    <w:pPr>
      <w:ind w:left="1470"/>
      <w:jc w:val="left"/>
    </w:pPr>
    <w:rPr>
      <w:rFonts w:ascii="Calibri" w:hAnsi="Calibri" w:eastAsia="宋体" w:cs="Calibri"/>
      <w:sz w:val="18"/>
      <w:szCs w:val="18"/>
    </w:rPr>
  </w:style>
  <w:style w:type="paragraph" w:styleId="982" w:customStyle="1">
    <w:name w:val="索引 31"/>
    <w:basedOn w:val="732"/>
    <w:next w:val="732"/>
    <w:uiPriority w:val="0"/>
    <w:qFormat/>
    <w:pPr>
      <w:ind w:left="400"/>
    </w:pPr>
    <w:rPr>
      <w:rFonts w:ascii="Calibri" w:hAnsi="Calibri" w:eastAsia="宋体"/>
      <w:szCs w:val="22"/>
    </w:rPr>
  </w:style>
  <w:style w:type="paragraph" w:styleId="983" w:customStyle="1">
    <w:name w:val="日期1"/>
    <w:basedOn w:val="732"/>
    <w:next w:val="732"/>
    <w:uiPriority w:val="0"/>
    <w:qFormat/>
    <w:pPr>
      <w:ind w:left="2500"/>
    </w:pPr>
    <w:rPr>
      <w:rFonts w:eastAsia="宋体"/>
    </w:rPr>
  </w:style>
  <w:style w:type="paragraph" w:styleId="984" w:customStyle="1">
    <w:name w:val="正文文本缩进 21"/>
    <w:basedOn w:val="732"/>
    <w:uiPriority w:val="0"/>
    <w:qFormat/>
    <w:pPr>
      <w:ind w:firstLine="225"/>
      <w:jc w:val="left"/>
      <w:spacing w:line="540" w:lineRule="exact"/>
    </w:pPr>
    <w:rPr>
      <w:rFonts w:ascii="仿宋_GB2312" w:eastAsia="仿宋_GB2312"/>
      <w:sz w:val="32"/>
    </w:rPr>
  </w:style>
  <w:style w:type="paragraph" w:styleId="985" w:customStyle="1">
    <w:name w:val="尾注文本1"/>
    <w:basedOn w:val="732"/>
    <w:uiPriority w:val="0"/>
    <w:qFormat/>
    <w:pPr>
      <w:jc w:val="left"/>
      <w:widowControl/>
    </w:pPr>
    <w:rPr>
      <w:rFonts w:ascii="宋体" w:eastAsia="宋体"/>
      <w:bCs/>
      <w:szCs w:val="21"/>
    </w:rPr>
  </w:style>
  <w:style w:type="paragraph" w:styleId="986" w:customStyle="1">
    <w:name w:val="批注框文本1"/>
    <w:basedOn w:val="732"/>
    <w:uiPriority w:val="0"/>
    <w:qFormat/>
    <w:rPr>
      <w:rFonts w:eastAsia="宋体"/>
      <w:sz w:val="18"/>
      <w:szCs w:val="20"/>
    </w:rPr>
  </w:style>
  <w:style w:type="paragraph" w:styleId="987" w:customStyle="1">
    <w:name w:val="页脚1"/>
    <w:basedOn w:val="732"/>
    <w:uiPriority w:val="0"/>
    <w:qFormat/>
    <w:pPr>
      <w:jc w:val="left"/>
      <w:tabs>
        <w:tab w:val="center" w:pos="4153" w:leader="none"/>
        <w:tab w:val="right" w:pos="8306" w:leader="none"/>
      </w:tabs>
    </w:pPr>
    <w:rPr>
      <w:rFonts w:eastAsia="宋体"/>
      <w:sz w:val="18"/>
      <w:szCs w:val="18"/>
    </w:rPr>
  </w:style>
  <w:style w:type="paragraph" w:styleId="988" w:customStyle="1">
    <w:name w:val="页眉1"/>
    <w:basedOn w:val="732"/>
    <w:uiPriority w:val="0"/>
    <w:qFormat/>
    <w:pPr>
      <w:jc w:val="center"/>
      <w:tabs>
        <w:tab w:val="center" w:pos="4153" w:leader="none"/>
        <w:tab w:val="right" w:pos="8306" w:leader="none"/>
      </w:tabs>
      <w:pBdr>
        <w:bottom w:val="single" w:color="000000" w:sz="6" w:space="1"/>
      </w:pBdr>
    </w:pPr>
    <w:rPr>
      <w:rFonts w:eastAsia="宋体"/>
      <w:sz w:val="18"/>
      <w:szCs w:val="18"/>
    </w:rPr>
  </w:style>
  <w:style w:type="paragraph" w:styleId="989" w:customStyle="1">
    <w:name w:val="目录 11"/>
    <w:basedOn w:val="732"/>
    <w:next w:val="732"/>
    <w:uiPriority w:val="0"/>
    <w:qFormat/>
    <w:pPr>
      <w:jc w:val="left"/>
      <w:spacing w:before="120" w:after="120"/>
    </w:pPr>
    <w:rPr>
      <w:rFonts w:ascii="Calibri" w:hAnsi="Calibri" w:eastAsia="宋体" w:cs="Calibri"/>
      <w:b/>
      <w:bCs/>
      <w:caps/>
      <w:sz w:val="20"/>
      <w:szCs w:val="20"/>
    </w:rPr>
  </w:style>
  <w:style w:type="paragraph" w:styleId="990" w:customStyle="1">
    <w:name w:val="目录 41"/>
    <w:basedOn w:val="732"/>
    <w:next w:val="732"/>
    <w:uiPriority w:val="0"/>
    <w:qFormat/>
    <w:pPr>
      <w:ind w:left="630"/>
      <w:jc w:val="left"/>
    </w:pPr>
    <w:rPr>
      <w:rFonts w:ascii="Calibri" w:hAnsi="Calibri" w:eastAsia="宋体" w:cs="Calibri"/>
      <w:sz w:val="18"/>
      <w:szCs w:val="18"/>
    </w:rPr>
  </w:style>
  <w:style w:type="paragraph" w:styleId="991" w:customStyle="1">
    <w:name w:val="索引标题1"/>
    <w:basedOn w:val="732"/>
    <w:next w:val="992"/>
    <w:uiPriority w:val="0"/>
    <w:qFormat/>
    <w:rPr>
      <w:rFonts w:ascii="Calibri" w:hAnsi="Calibri" w:eastAsia="宋体"/>
      <w:szCs w:val="22"/>
    </w:rPr>
  </w:style>
  <w:style w:type="paragraph" w:styleId="992" w:customStyle="1">
    <w:name w:val="索引 11"/>
    <w:basedOn w:val="732"/>
    <w:next w:val="732"/>
    <w:uiPriority w:val="0"/>
    <w:qFormat/>
    <w:rPr>
      <w:rFonts w:ascii="Calibri" w:hAnsi="Calibri" w:eastAsia="宋体"/>
      <w:szCs w:val="22"/>
    </w:rPr>
  </w:style>
  <w:style w:type="paragraph" w:styleId="993" w:customStyle="1">
    <w:name w:val="脚注文本1"/>
    <w:basedOn w:val="732"/>
    <w:uiPriority w:val="0"/>
    <w:qFormat/>
    <w:pPr>
      <w:jc w:val="left"/>
    </w:pPr>
    <w:rPr>
      <w:rFonts w:ascii="宋体" w:eastAsia="宋体"/>
      <w:bCs/>
      <w:sz w:val="18"/>
      <w:szCs w:val="18"/>
    </w:rPr>
  </w:style>
  <w:style w:type="paragraph" w:styleId="994" w:customStyle="1">
    <w:name w:val="目录 61"/>
    <w:basedOn w:val="732"/>
    <w:next w:val="732"/>
    <w:uiPriority w:val="0"/>
    <w:qFormat/>
    <w:pPr>
      <w:ind w:left="1050"/>
      <w:jc w:val="left"/>
    </w:pPr>
    <w:rPr>
      <w:rFonts w:ascii="Calibri" w:hAnsi="Calibri" w:eastAsia="宋体" w:cs="Calibri"/>
      <w:sz w:val="18"/>
      <w:szCs w:val="18"/>
    </w:rPr>
  </w:style>
  <w:style w:type="paragraph" w:styleId="995" w:customStyle="1">
    <w:name w:val="正文文本缩进 31"/>
    <w:basedOn w:val="732"/>
    <w:uiPriority w:val="0"/>
    <w:qFormat/>
    <w:pPr>
      <w:ind w:firstLine="213"/>
    </w:pPr>
    <w:rPr>
      <w:rFonts w:ascii="仿宋_GB2312" w:eastAsia="仿宋_GB2312"/>
      <w:sz w:val="30"/>
    </w:rPr>
  </w:style>
  <w:style w:type="paragraph" w:styleId="996" w:customStyle="1">
    <w:name w:val="索引 71"/>
    <w:basedOn w:val="732"/>
    <w:next w:val="732"/>
    <w:uiPriority w:val="0"/>
    <w:qFormat/>
    <w:pPr>
      <w:ind w:left="1200"/>
    </w:pPr>
    <w:rPr>
      <w:rFonts w:ascii="Calibri" w:hAnsi="Calibri" w:eastAsia="宋体"/>
      <w:szCs w:val="22"/>
    </w:rPr>
  </w:style>
  <w:style w:type="paragraph" w:styleId="997" w:customStyle="1">
    <w:name w:val="索引 91"/>
    <w:basedOn w:val="732"/>
    <w:next w:val="732"/>
    <w:uiPriority w:val="0"/>
    <w:qFormat/>
    <w:pPr>
      <w:ind w:left="1600"/>
    </w:pPr>
    <w:rPr>
      <w:rFonts w:ascii="Calibri" w:hAnsi="Calibri" w:eastAsia="宋体"/>
      <w:szCs w:val="22"/>
    </w:rPr>
  </w:style>
  <w:style w:type="paragraph" w:styleId="998" w:customStyle="1">
    <w:name w:val="图表目录11"/>
    <w:basedOn w:val="732"/>
    <w:next w:val="732"/>
    <w:uiPriority w:val="0"/>
    <w:qFormat/>
    <w:pPr>
      <w:ind w:left="400" w:hanging="200"/>
      <w:jc w:val="left"/>
      <w:widowControl/>
    </w:pPr>
    <w:rPr>
      <w:rFonts w:ascii="宋体" w:eastAsia="宋体"/>
      <w:bCs/>
      <w:szCs w:val="21"/>
    </w:rPr>
  </w:style>
  <w:style w:type="paragraph" w:styleId="999" w:customStyle="1">
    <w:name w:val="目录 21"/>
    <w:basedOn w:val="732"/>
    <w:next w:val="732"/>
    <w:uiPriority w:val="0"/>
    <w:qFormat/>
    <w:pPr>
      <w:ind w:left="210"/>
      <w:jc w:val="left"/>
    </w:pPr>
    <w:rPr>
      <w:rFonts w:ascii="Calibri" w:hAnsi="Calibri" w:eastAsia="宋体" w:cs="Calibri"/>
      <w:smallCaps/>
      <w:sz w:val="20"/>
      <w:szCs w:val="20"/>
    </w:rPr>
  </w:style>
  <w:style w:type="paragraph" w:styleId="1000" w:customStyle="1">
    <w:name w:val="目录 91"/>
    <w:basedOn w:val="732"/>
    <w:next w:val="732"/>
    <w:uiPriority w:val="0"/>
    <w:qFormat/>
    <w:pPr>
      <w:ind w:left="1680"/>
      <w:jc w:val="left"/>
    </w:pPr>
    <w:rPr>
      <w:rFonts w:ascii="Calibri" w:hAnsi="Calibri" w:eastAsia="宋体" w:cs="Calibri"/>
      <w:sz w:val="18"/>
      <w:szCs w:val="18"/>
    </w:rPr>
  </w:style>
  <w:style w:type="paragraph" w:styleId="1001" w:customStyle="1">
    <w:name w:val="正文文本 21"/>
    <w:basedOn w:val="732"/>
    <w:uiPriority w:val="0"/>
    <w:qFormat/>
    <w:pPr>
      <w:spacing w:line="560" w:lineRule="exact"/>
    </w:pPr>
    <w:rPr>
      <w:rFonts w:ascii="仿宋_GB2312" w:eastAsia="仿宋_GB2312"/>
      <w:sz w:val="28"/>
      <w:szCs w:val="30"/>
    </w:rPr>
  </w:style>
  <w:style w:type="paragraph" w:styleId="1002" w:customStyle="1">
    <w:name w:val="列表接续 21"/>
    <w:basedOn w:val="732"/>
    <w:next w:val="990"/>
    <w:uiPriority w:val="0"/>
    <w:qFormat/>
    <w:pPr>
      <w:ind w:left="840"/>
      <w:spacing w:after="120"/>
    </w:pPr>
    <w:rPr>
      <w:rFonts w:eastAsia="宋体"/>
    </w:rPr>
  </w:style>
  <w:style w:type="paragraph" w:styleId="1003" w:customStyle="1">
    <w:name w:val="HTML 预设格式1"/>
    <w:basedOn w:val="73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cs="Arial"/>
    </w:rPr>
  </w:style>
  <w:style w:type="paragraph" w:styleId="1004" w:customStyle="1">
    <w:name w:val="普通(网站)1"/>
    <w:basedOn w:val="732"/>
    <w:uiPriority w:val="0"/>
    <w:qFormat/>
    <w:pPr>
      <w:jc w:val="left"/>
      <w:spacing w:before="100" w:beforeAutospacing="1" w:after="100" w:afterAutospacing="1"/>
      <w:widowControl/>
    </w:pPr>
    <w:rPr>
      <w:rFonts w:ascii="宋体" w:eastAsia="宋体"/>
      <w:szCs w:val="20"/>
    </w:rPr>
  </w:style>
  <w:style w:type="paragraph" w:styleId="1005" w:customStyle="1">
    <w:name w:val="索引 21"/>
    <w:basedOn w:val="732"/>
    <w:next w:val="732"/>
    <w:uiPriority w:val="0"/>
    <w:qFormat/>
    <w:pPr>
      <w:ind w:left="200"/>
    </w:pPr>
    <w:rPr>
      <w:rFonts w:ascii="Calibri" w:hAnsi="Calibri" w:eastAsia="宋体"/>
      <w:szCs w:val="22"/>
    </w:rPr>
  </w:style>
  <w:style w:type="paragraph" w:styleId="1006" w:customStyle="1">
    <w:name w:val="标题1"/>
    <w:basedOn w:val="732"/>
    <w:uiPriority w:val="0"/>
    <w:qFormat/>
    <w:pPr>
      <w:jc w:val="center"/>
      <w:spacing w:before="240" w:after="60"/>
      <w:outlineLvl w:val="0"/>
    </w:pPr>
    <w:rPr>
      <w:rFonts w:ascii="Cambria" w:hAnsi="Cambria" w:eastAsia="宋体"/>
      <w:b/>
      <w:bCs/>
      <w:sz w:val="32"/>
      <w:szCs w:val="32"/>
    </w:rPr>
  </w:style>
  <w:style w:type="paragraph" w:styleId="1007" w:customStyle="1">
    <w:name w:val="批注主题1"/>
    <w:basedOn w:val="965"/>
    <w:next w:val="965"/>
    <w:uiPriority w:val="0"/>
    <w:qFormat/>
    <w:rPr>
      <w:b/>
    </w:rPr>
  </w:style>
  <w:style w:type="paragraph" w:styleId="1008" w:customStyle="1">
    <w:name w:val="正文首行缩进1"/>
    <w:basedOn w:val="970"/>
    <w:uiPriority w:val="0"/>
    <w:qFormat/>
    <w:pPr>
      <w:ind w:firstLine="100"/>
      <w:spacing w:after="120" w:line="240" w:lineRule="auto"/>
    </w:pPr>
    <w:rPr>
      <w:rFonts w:ascii="Times New Roman" w:eastAsia="宋体"/>
      <w:sz w:val="21"/>
    </w:rPr>
  </w:style>
  <w:style w:type="paragraph" w:styleId="1009" w:customStyle="1">
    <w:name w:val="正文首行缩进 21"/>
    <w:basedOn w:val="971"/>
    <w:link w:val="1010"/>
    <w:uiPriority w:val="0"/>
    <w:qFormat/>
    <w:pPr>
      <w:ind w:left="200" w:firstLine="200"/>
      <w:spacing w:after="120"/>
    </w:pPr>
    <w:rPr>
      <w:rFonts w:ascii="Times New Roman" w:eastAsia="宋体"/>
      <w:sz w:val="24"/>
    </w:rPr>
  </w:style>
  <w:style w:type="character" w:styleId="1010" w:customStyle="1">
    <w:name w:val="正文首行缩进 2 Char"/>
    <w:link w:val="1009"/>
    <w:uiPriority w:val="0"/>
    <w:qFormat/>
    <w:rPr>
      <w:rFonts w:ascii="Times New Roman" w:hAnsi="Times New Roman" w:eastAsia="仿宋_GB2312" w:cs="Times New Roman"/>
      <w:sz w:val="24"/>
      <w:szCs w:val="24"/>
      <w:lang w:bidi="ar-SA"/>
    </w:rPr>
  </w:style>
  <w:style w:type="table" w:styleId="1011" w:customStyle="1">
    <w:name w:val="网格型1"/>
    <w:basedOn w:val="950"/>
    <w:uiPriority w:val="0"/>
    <w:qFormat/>
    <w:tblPr/>
  </w:style>
  <w:style w:type="character" w:styleId="1012" w:customStyle="1">
    <w:name w:val="要点1"/>
    <w:uiPriority w:val="0"/>
    <w:qFormat/>
    <w:rPr>
      <w:rFonts w:ascii="Times New Roman" w:hAnsi="Times New Roman" w:eastAsia="宋体" w:cs="Times New Roman"/>
      <w:b/>
    </w:rPr>
  </w:style>
  <w:style w:type="character" w:styleId="1013" w:customStyle="1">
    <w:name w:val="尾注引用1"/>
    <w:uiPriority w:val="0"/>
    <w:qFormat/>
    <w:rPr>
      <w:rFonts w:ascii="Times New Roman" w:hAnsi="Times New Roman" w:eastAsia="宋体" w:cs="Times New Roman"/>
      <w:vertAlign w:val="superscript"/>
    </w:rPr>
  </w:style>
  <w:style w:type="character" w:styleId="1014" w:customStyle="1">
    <w:name w:val="页码1"/>
    <w:basedOn w:val="949"/>
    <w:uiPriority w:val="0"/>
    <w:qFormat/>
    <w:rPr>
      <w:rFonts w:ascii="Times New Roman" w:hAnsi="Times New Roman" w:eastAsia="宋体" w:cs="Times New Roman"/>
    </w:rPr>
  </w:style>
  <w:style w:type="character" w:styleId="1015" w:customStyle="1">
    <w:name w:val="已访问的超链接1"/>
    <w:uiPriority w:val="0"/>
    <w:qFormat/>
    <w:rPr>
      <w:rFonts w:ascii="Times New Roman" w:hAnsi="Times New Roman" w:eastAsia="宋体" w:cs="Times New Roman"/>
      <w:color w:val="800080"/>
      <w:u w:val="single"/>
    </w:rPr>
  </w:style>
  <w:style w:type="character" w:styleId="1016" w:customStyle="1">
    <w:name w:val="强调1"/>
    <w:uiPriority w:val="0"/>
    <w:qFormat/>
    <w:rPr>
      <w:rFonts w:ascii="Times New Roman" w:hAnsi="Times New Roman" w:eastAsia="宋体" w:cs="Times New Roman"/>
      <w:color w:val="cc0033"/>
    </w:rPr>
  </w:style>
  <w:style w:type="character" w:styleId="1017" w:customStyle="1">
    <w:name w:val="HTML 打字机1"/>
    <w:uiPriority w:val="0"/>
    <w:qFormat/>
    <w:rPr>
      <w:rFonts w:ascii="宋体" w:hAnsi="Times New Roman" w:eastAsia="宋体" w:cs="宋体"/>
      <w:sz w:val="24"/>
      <w:szCs w:val="24"/>
      <w:lang w:bidi="ar-SA"/>
    </w:rPr>
  </w:style>
  <w:style w:type="character" w:styleId="1018" w:customStyle="1">
    <w:name w:val="超链接1"/>
    <w:uiPriority w:val="0"/>
    <w:qFormat/>
    <w:rPr>
      <w:rFonts w:ascii="Times New Roman" w:hAnsi="Times New Roman" w:eastAsia="宋体" w:cs="Times New Roman"/>
      <w:color w:val="0000ff"/>
      <w:u w:val="single"/>
    </w:rPr>
  </w:style>
  <w:style w:type="character" w:styleId="1019" w:customStyle="1">
    <w:name w:val="批注引用1"/>
    <w:uiPriority w:val="0"/>
    <w:qFormat/>
    <w:rPr>
      <w:rFonts w:ascii="Times New Roman" w:hAnsi="Times New Roman" w:eastAsia="宋体" w:cs="Times New Roman"/>
      <w:sz w:val="21"/>
    </w:rPr>
  </w:style>
  <w:style w:type="character" w:styleId="1020" w:customStyle="1">
    <w:name w:val="脚注引用1"/>
    <w:uiPriority w:val="0"/>
    <w:qFormat/>
    <w:rPr>
      <w:rFonts w:ascii="Times New Roman" w:hAnsi="Times New Roman" w:eastAsia="宋体" w:cs="Times New Roman"/>
      <w:vertAlign w:val="superscript"/>
    </w:rPr>
  </w:style>
  <w:style w:type="paragraph" w:styleId="1021" w:customStyle="1">
    <w:name w:val="标题二、"/>
    <w:basedOn w:val="732"/>
    <w:uiPriority w:val="0"/>
    <w:qFormat/>
    <w:pPr>
      <w:ind w:firstLine="200"/>
      <w:spacing w:line="360" w:lineRule="auto"/>
      <w:outlineLvl w:val="2"/>
    </w:pPr>
    <w:rPr>
      <w:rFonts w:ascii="宋体" w:hAnsi="宋体" w:eastAsia="微软雅黑"/>
      <w:b/>
      <w:szCs w:val="21"/>
    </w:rPr>
  </w:style>
  <w:style w:type="paragraph" w:styleId="1022" w:customStyle="1">
    <w:name w:val="Normal_0"/>
    <w:uiPriority w:val="0"/>
    <w:qFormat/>
    <w:rPr>
      <w:rFonts w:ascii="黑体" w:hAnsi="黑体" w:eastAsia="黑体" w:cs="Times New Roman"/>
      <w:b/>
      <w:sz w:val="32"/>
      <w:szCs w:val="24"/>
      <w:lang w:val="en-US" w:eastAsia="zh-CN" w:bidi="ar-SA"/>
    </w:rPr>
  </w:style>
  <w:style w:type="paragraph" w:styleId="1023" w:customStyle="1">
    <w:name w:val="索引 41"/>
    <w:basedOn w:val="732"/>
    <w:next w:val="732"/>
    <w:uiPriority w:val="0"/>
    <w:qFormat/>
    <w:pPr>
      <w:ind w:left="600"/>
    </w:pPr>
    <w:rPr>
      <w:rFonts w:ascii="Verdana" w:hAnsi="Verdana" w:eastAsia="宋体"/>
      <w:szCs w:val="20"/>
    </w:rPr>
  </w:style>
  <w:style w:type="paragraph" w:styleId="1024" w:customStyle="1">
    <w:name w:val="列出段落1"/>
    <w:basedOn w:val="732"/>
    <w:uiPriority w:val="0"/>
    <w:qFormat/>
    <w:pPr>
      <w:ind w:firstLine="420"/>
    </w:pPr>
    <w:rPr>
      <w:rFonts w:eastAsia="宋体"/>
    </w:rPr>
  </w:style>
  <w:style w:type="character" w:styleId="1025" w:customStyle="1">
    <w:name w:val="fontstyle01"/>
    <w:uiPriority w:val="0"/>
    <w:qFormat/>
    <w:rPr>
      <w:rFonts w:hint="eastAsia" w:ascii="宋体" w:hAnsi="宋体" w:eastAsia="宋体" w:cs="Times New Roman"/>
      <w:color w:val="000000"/>
      <w:sz w:val="24"/>
      <w:szCs w:val="24"/>
    </w:rPr>
  </w:style>
  <w:style w:type="paragraph" w:styleId="1026" w:customStyle="1">
    <w:name w:val="Normal_0_3"/>
    <w:uiPriority w:val="0"/>
    <w:qFormat/>
    <w:rPr>
      <w:rFonts w:ascii="黑体" w:hAnsi="黑体" w:eastAsia="黑体" w:cs="黑体"/>
      <w:b/>
      <w:sz w:val="32"/>
      <w:szCs w:val="24"/>
      <w:lang w:val="en-US" w:eastAsia="zh-CN" w:bidi="ar-SA"/>
    </w:rPr>
  </w:style>
  <w:style w:type="paragraph" w:styleId="1027" w:customStyle="1">
    <w:name w:val="正文_17"/>
    <w:uiPriority w:val="0"/>
    <w:qFormat/>
    <w:pPr>
      <w:jc w:val="both"/>
      <w:widowControl w:val="off"/>
    </w:pPr>
    <w:rPr>
      <w:rFonts w:ascii="Calibri" w:hAnsi="Calibri" w:eastAsia="宋体" w:cs="Times New Roman"/>
      <w:sz w:val="21"/>
      <w:szCs w:val="22"/>
      <w:lang w:val="en-US" w:eastAsia="zh-CN" w:bidi="ar-SA"/>
    </w:rPr>
  </w:style>
  <w:style w:type="paragraph" w:styleId="1028" w:customStyle="1">
    <w:name w:val="Normal_13_0"/>
    <w:uiPriority w:val="0"/>
    <w:qFormat/>
    <w:pPr>
      <w:jc w:val="both"/>
      <w:widowControl w:val="off"/>
    </w:pPr>
    <w:rPr>
      <w:rFonts w:ascii="Calibri" w:hAnsi="Calibri" w:eastAsia="宋体" w:cs="Times New Roman"/>
      <w:sz w:val="21"/>
      <w:szCs w:val="22"/>
      <w:lang w:val="en-US" w:eastAsia="zh-CN" w:bidi="ar-SA"/>
    </w:rPr>
  </w:style>
  <w:style w:type="paragraph" w:styleId="1029" w:customStyle="1">
    <w:name w:val="Normal_1_2"/>
    <w:uiPriority w:val="0"/>
    <w:qFormat/>
    <w:rPr>
      <w:rFonts w:ascii="Times New Roman" w:hAnsi="Times New Roman" w:eastAsia="Times New Roman" w:cs="Times New Roman"/>
      <w:sz w:val="24"/>
      <w:szCs w:val="24"/>
      <w:lang w:val="en-US" w:eastAsia="zh-CN" w:bidi="ar-SA"/>
    </w:rPr>
  </w:style>
  <w:style w:type="paragraph" w:styleId="1030" w:customStyle="1">
    <w:name w:val="Normal_0_1"/>
    <w:uiPriority w:val="0"/>
    <w:qFormat/>
    <w:rPr>
      <w:rFonts w:ascii="黑体" w:hAnsi="黑体" w:eastAsia="黑体" w:cs="黑体"/>
      <w:b/>
      <w:sz w:val="32"/>
      <w:szCs w:val="24"/>
      <w:lang w:val="en-US" w:eastAsia="zh-CN" w:bidi="ar-SA"/>
    </w:rPr>
  </w:style>
  <w:style w:type="paragraph" w:styleId="1031" w:customStyle="1">
    <w:name w:val="Normal_1_1"/>
    <w:uiPriority w:val="0"/>
    <w:qFormat/>
    <w:pPr>
      <w:jc w:val="both"/>
      <w:widowControl w:val="off"/>
    </w:pPr>
    <w:rPr>
      <w:rFonts w:ascii="Calibri" w:hAnsi="Calibri" w:eastAsia="宋体" w:cs="Times New Roman"/>
      <w:sz w:val="21"/>
      <w:szCs w:val="22"/>
      <w:lang w:val="en-US" w:eastAsia="zh-CN" w:bidi="ar-SA"/>
    </w:rPr>
  </w:style>
  <w:style w:type="paragraph" w:styleId="1032" w:customStyle="1">
    <w:name w:val="Normal_2_0"/>
    <w:uiPriority w:val="0"/>
    <w:qFormat/>
    <w:rPr>
      <w:rFonts w:ascii="黑体" w:hAnsi="黑体" w:eastAsia="黑体" w:cs="黑体"/>
      <w:b/>
      <w:sz w:val="32"/>
      <w:szCs w:val="24"/>
      <w:lang w:val="en-US" w:eastAsia="zh-CN" w:bidi="ar-SA"/>
    </w:rPr>
  </w:style>
  <w:style w:type="paragraph" w:styleId="1033"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034" w:customStyle="1">
    <w:name w:val="正文_0_0_0_0"/>
    <w:uiPriority w:val="0"/>
    <w:qFormat/>
    <w:pPr>
      <w:jc w:val="both"/>
      <w:widowControl w:val="off"/>
    </w:pPr>
    <w:rPr>
      <w:rFonts w:ascii="Times New Roman" w:hAnsi="Times New Roman" w:eastAsia="宋体" w:cs="Times New Roman"/>
      <w:sz w:val="21"/>
      <w:szCs w:val="24"/>
      <w:lang w:val="en-US" w:eastAsia="zh-CN" w:bidi="ar-SA"/>
    </w:rPr>
  </w:style>
  <w:style w:type="paragraph" w:styleId="1035" w:customStyle="1">
    <w:name w:val="正文_0_0_0_0_0"/>
    <w:uiPriority w:val="0"/>
    <w:qFormat/>
    <w:pPr>
      <w:jc w:val="both"/>
      <w:widowControl w:val="off"/>
    </w:pPr>
    <w:rPr>
      <w:rFonts w:ascii="Times New Roman" w:hAnsi="Times New Roman" w:eastAsia="宋体" w:cs="Times New Roman"/>
      <w:sz w:val="21"/>
      <w:szCs w:val="22"/>
      <w:lang w:val="en-US" w:eastAsia="zh-CN" w:bidi="ar-SA"/>
    </w:rPr>
  </w:style>
  <w:style w:type="paragraph" w:styleId="1036" w:customStyle="1">
    <w:name w:val="正文_16"/>
    <w:uiPriority w:val="0"/>
    <w:qFormat/>
    <w:pPr>
      <w:jc w:val="both"/>
      <w:widowControl w:val="off"/>
    </w:pPr>
    <w:rPr>
      <w:rFonts w:ascii="Calibri" w:hAnsi="Calibri" w:eastAsia="宋体" w:cs="Times New Roman"/>
      <w:sz w:val="21"/>
      <w:szCs w:val="22"/>
      <w:lang w:val="en-US" w:eastAsia="zh-CN" w:bidi="ar-SA"/>
    </w:rPr>
  </w:style>
  <w:style w:type="paragraph" w:styleId="1037" w:customStyle="1">
    <w:name w:val="Normal_3_0"/>
    <w:uiPriority w:val="0"/>
    <w:qFormat/>
    <w:rPr>
      <w:rFonts w:ascii="黑体" w:hAnsi="黑体" w:eastAsia="黑体" w:cs="黑体"/>
      <w:b/>
      <w:sz w:val="32"/>
      <w:szCs w:val="24"/>
      <w:lang w:val="en-US" w:eastAsia="zh-CN" w:bidi="ar-SA"/>
    </w:rPr>
  </w:style>
  <w:style w:type="paragraph" w:styleId="1038" w:customStyle="1">
    <w:name w:val="正文_0_2"/>
    <w:uiPriority w:val="0"/>
    <w:qFormat/>
    <w:pPr>
      <w:jc w:val="both"/>
      <w:widowControl w:val="off"/>
    </w:pPr>
    <w:rPr>
      <w:rFonts w:ascii="Calibri" w:hAnsi="Calibri" w:eastAsia="宋体" w:cs="Times New Roman"/>
      <w:sz w:val="21"/>
      <w:szCs w:val="22"/>
      <w:lang w:val="en-US" w:eastAsia="zh-CN" w:bidi="ar-SA"/>
    </w:rPr>
  </w:style>
  <w:style w:type="paragraph" w:styleId="1039" w:customStyle="1">
    <w:name w:val="Normal_4_0"/>
    <w:uiPriority w:val="0"/>
    <w:qFormat/>
    <w:pPr>
      <w:jc w:val="both"/>
      <w:widowControl w:val="off"/>
    </w:pPr>
    <w:rPr>
      <w:rFonts w:ascii="Calibri" w:hAnsi="Calibri" w:eastAsia="宋体" w:cs="Times New Roman"/>
      <w:sz w:val="21"/>
      <w:szCs w:val="22"/>
      <w:lang w:val="en-US" w:eastAsia="zh-CN" w:bidi="ar-SA"/>
    </w:rPr>
  </w:style>
  <w:style w:type="paragraph" w:styleId="1040" w:customStyle="1">
    <w:name w:val="正文_4_0"/>
    <w:uiPriority w:val="0"/>
    <w:qFormat/>
    <w:pPr>
      <w:jc w:val="both"/>
      <w:widowControl w:val="off"/>
    </w:pPr>
    <w:rPr>
      <w:rFonts w:ascii="Calibri" w:hAnsi="Calibri" w:eastAsia="宋体" w:cs="Times New Roman"/>
      <w:sz w:val="21"/>
      <w:szCs w:val="22"/>
      <w:lang w:val="en-US" w:eastAsia="zh-CN" w:bidi="ar-SA"/>
    </w:rPr>
  </w:style>
  <w:style w:type="paragraph" w:styleId="1041" w:customStyle="1">
    <w:name w:val="正文_3_0"/>
    <w:uiPriority w:val="0"/>
    <w:qFormat/>
    <w:pPr>
      <w:jc w:val="both"/>
      <w:widowControl w:val="off"/>
    </w:pPr>
    <w:rPr>
      <w:rFonts w:ascii="Calibri" w:hAnsi="Calibri" w:eastAsia="宋体" w:cs="Times New Roman"/>
      <w:sz w:val="21"/>
      <w:szCs w:val="22"/>
      <w:lang w:val="en-US" w:eastAsia="zh-CN" w:bidi="ar-SA"/>
    </w:rPr>
  </w:style>
  <w:style w:type="paragraph" w:styleId="1042" w:customStyle="1">
    <w:name w:val="正文_7_1_0"/>
    <w:uiPriority w:val="0"/>
    <w:qFormat/>
    <w:pPr>
      <w:jc w:val="both"/>
      <w:widowControl w:val="off"/>
    </w:pPr>
    <w:rPr>
      <w:rFonts w:ascii="Times New Roman" w:hAnsi="Times New Roman" w:eastAsia="宋体" w:cs="Times New Roman"/>
      <w:sz w:val="21"/>
      <w:szCs w:val="22"/>
      <w:lang w:val="en-US" w:eastAsia="zh-CN" w:bidi="ar-SA"/>
    </w:rPr>
  </w:style>
  <w:style w:type="character" w:styleId="1043" w:customStyle="1">
    <w:name w:val="纯文本 Char_0_0"/>
    <w:link w:val="1044"/>
    <w:uiPriority w:val="0"/>
    <w:qFormat/>
    <w:rPr>
      <w:rFonts w:ascii="宋体" w:hAnsi="Courier New" w:eastAsia="宋体" w:cs="Times New Roman"/>
      <w:sz w:val="21"/>
      <w:szCs w:val="21"/>
    </w:rPr>
  </w:style>
  <w:style w:type="paragraph" w:styleId="1044" w:customStyle="1">
    <w:name w:val="纯文本_0_0"/>
    <w:basedOn w:val="1042"/>
    <w:link w:val="1043"/>
    <w:uiPriority w:val="0"/>
    <w:qFormat/>
    <w:rPr>
      <w:rFonts w:ascii="宋体" w:hAnsi="Courier New"/>
      <w:szCs w:val="21"/>
    </w:rPr>
  </w:style>
  <w:style w:type="paragraph" w:styleId="1045" w:customStyle="1">
    <w:name w:val="正文_4_1"/>
    <w:uiPriority w:val="0"/>
    <w:qFormat/>
    <w:pPr>
      <w:jc w:val="both"/>
      <w:widowControl w:val="off"/>
    </w:pPr>
    <w:rPr>
      <w:rFonts w:ascii="Calibri" w:hAnsi="Calibri" w:eastAsia="宋体" w:cs="Times New Roman"/>
      <w:sz w:val="21"/>
      <w:szCs w:val="22"/>
      <w:lang w:val="en-US" w:eastAsia="zh-CN" w:bidi="ar-SA"/>
    </w:rPr>
  </w:style>
  <w:style w:type="paragraph" w:styleId="1046" w:customStyle="1">
    <w:name w:val="Normal_3_0_0"/>
    <w:uiPriority w:val="0"/>
    <w:qFormat/>
    <w:rPr>
      <w:rFonts w:ascii="黑体" w:hAnsi="黑体" w:eastAsia="黑体" w:cs="Times New Roman"/>
      <w:b/>
      <w:sz w:val="32"/>
      <w:szCs w:val="24"/>
      <w:lang w:val="en-US" w:eastAsia="zh-CN" w:bidi="ar-SA"/>
    </w:rPr>
  </w:style>
  <w:style w:type="paragraph" w:styleId="1047" w:customStyle="1">
    <w:name w:val="Normal_9_0"/>
    <w:uiPriority w:val="0"/>
    <w:qFormat/>
    <w:rPr>
      <w:rFonts w:ascii="Times New Roman" w:hAnsi="Times New Roman" w:eastAsia="Times New Roman" w:cs="Times New Roman"/>
      <w:sz w:val="24"/>
      <w:szCs w:val="24"/>
      <w:lang w:val="en-US" w:eastAsia="zh-CN" w:bidi="ar-SA"/>
    </w:rPr>
  </w:style>
  <w:style w:type="paragraph" w:styleId="1048" w:customStyle="1">
    <w:name w:val="Normal_7_0"/>
    <w:uiPriority w:val="0"/>
    <w:qFormat/>
    <w:pPr>
      <w:jc w:val="both"/>
      <w:widowControl w:val="off"/>
    </w:pPr>
    <w:rPr>
      <w:rFonts w:ascii="Calibri" w:hAnsi="Calibri" w:eastAsia="宋体" w:cs="Times New Roman"/>
      <w:sz w:val="21"/>
      <w:szCs w:val="22"/>
      <w:lang w:val="en-US" w:eastAsia="zh-CN" w:bidi="ar-SA"/>
    </w:rPr>
  </w:style>
  <w:style w:type="paragraph" w:styleId="1049" w:customStyle="1">
    <w:name w:val="Normal_8_0"/>
    <w:uiPriority w:val="0"/>
    <w:qFormat/>
    <w:rPr>
      <w:rFonts w:ascii="黑体" w:hAnsi="黑体" w:eastAsia="黑体" w:cs="黑体"/>
      <w:b/>
      <w:sz w:val="32"/>
      <w:szCs w:val="24"/>
      <w:lang w:val="en-US" w:eastAsia="zh-CN" w:bidi="ar-SA"/>
    </w:rPr>
  </w:style>
  <w:style w:type="paragraph" w:styleId="1050" w:customStyle="1">
    <w:name w:val="Normal_12_0"/>
    <w:uiPriority w:val="0"/>
    <w:qFormat/>
    <w:rPr>
      <w:rFonts w:ascii="黑体" w:hAnsi="黑体" w:eastAsia="黑体" w:cs="黑体"/>
      <w:b/>
      <w:sz w:val="32"/>
      <w:szCs w:val="24"/>
      <w:lang w:val="en-US" w:eastAsia="zh-CN" w:bidi="ar-SA"/>
    </w:rPr>
  </w:style>
  <w:style w:type="paragraph" w:styleId="1051" w:customStyle="1">
    <w:name w:val="正文_7_0_0"/>
    <w:uiPriority w:val="0"/>
    <w:qFormat/>
    <w:pPr>
      <w:jc w:val="both"/>
      <w:widowControl w:val="off"/>
    </w:pPr>
    <w:rPr>
      <w:rFonts w:ascii="Times New Roman" w:hAnsi="Times New Roman" w:eastAsia="宋体" w:cs="Times New Roman"/>
      <w:sz w:val="21"/>
      <w:szCs w:val="24"/>
      <w:lang w:val="en-US" w:eastAsia="zh-CN" w:bidi="ar-SA"/>
    </w:rPr>
  </w:style>
  <w:style w:type="character" w:styleId="1052" w:customStyle="1">
    <w:name w:val="正文缩进 Char1_0_0"/>
    <w:link w:val="1053"/>
    <w:uiPriority w:val="0"/>
    <w:qFormat/>
    <w:rPr>
      <w:rFonts w:ascii="Times New Roman" w:hAnsi="Times New Roman" w:eastAsia="宋体" w:cs="Times New Roman"/>
      <w:sz w:val="21"/>
      <w:szCs w:val="22"/>
    </w:rPr>
  </w:style>
  <w:style w:type="paragraph" w:styleId="1053" w:customStyle="1">
    <w:name w:val="正文缩进_0_0"/>
    <w:basedOn w:val="1051"/>
    <w:link w:val="1052"/>
    <w:uiPriority w:val="0"/>
    <w:qFormat/>
    <w:pPr>
      <w:ind w:firstLine="420"/>
    </w:pPr>
    <w:rPr>
      <w:rFonts w:ascii="Calibri" w:hAnsi="Calibri"/>
      <w:szCs w:val="22"/>
    </w:rPr>
  </w:style>
  <w:style w:type="paragraph" w:styleId="1054" w:customStyle="1">
    <w:name w:val="正文_3"/>
    <w:uiPriority w:val="0"/>
    <w:qFormat/>
    <w:pPr>
      <w:jc w:val="both"/>
      <w:widowControl w:val="off"/>
    </w:pPr>
    <w:rPr>
      <w:rFonts w:ascii="Calibri" w:hAnsi="Calibri" w:eastAsia="宋体" w:cs="Times New Roman"/>
      <w:sz w:val="21"/>
      <w:szCs w:val="22"/>
      <w:lang w:val="en-US" w:eastAsia="zh-CN" w:bidi="ar-SA"/>
    </w:rPr>
  </w:style>
  <w:style w:type="paragraph" w:styleId="1055" w:customStyle="1">
    <w:name w:val="Normal_14_0"/>
    <w:uiPriority w:val="0"/>
    <w:qFormat/>
    <w:rPr>
      <w:rFonts w:ascii="黑体" w:hAnsi="黑体" w:eastAsia="黑体" w:cs="黑体"/>
      <w:b/>
      <w:sz w:val="32"/>
      <w:szCs w:val="24"/>
      <w:lang w:val="en-US" w:eastAsia="zh-CN" w:bidi="ar-SA"/>
    </w:rPr>
  </w:style>
  <w:style w:type="paragraph" w:styleId="1056"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057" w:customStyle="1">
    <w:name w:val="正文_9_1_0"/>
    <w:uiPriority w:val="0"/>
    <w:qFormat/>
    <w:pPr>
      <w:jc w:val="both"/>
      <w:widowControl w:val="off"/>
    </w:pPr>
    <w:rPr>
      <w:rFonts w:ascii="Times New Roman" w:hAnsi="Times New Roman" w:eastAsia="宋体" w:cs="Times New Roman"/>
      <w:sz w:val="21"/>
      <w:szCs w:val="24"/>
      <w:lang w:val="en-US" w:eastAsia="zh-CN" w:bidi="ar-SA"/>
    </w:rPr>
  </w:style>
  <w:style w:type="paragraph" w:styleId="1058" w:customStyle="1">
    <w:name w:val="Normal_15_0"/>
    <w:uiPriority w:val="0"/>
    <w:qFormat/>
    <w:rPr>
      <w:rFonts w:ascii="黑体" w:hAnsi="黑体" w:eastAsia="黑体" w:cs="黑体"/>
      <w:b/>
      <w:sz w:val="32"/>
      <w:szCs w:val="24"/>
      <w:lang w:val="en-US" w:eastAsia="zh-CN" w:bidi="ar-SA"/>
    </w:rPr>
  </w:style>
  <w:style w:type="paragraph" w:styleId="1059" w:customStyle="1">
    <w:name w:val="正文_10_0"/>
    <w:uiPriority w:val="0"/>
    <w:qFormat/>
    <w:pPr>
      <w:jc w:val="both"/>
      <w:widowControl w:val="off"/>
    </w:pPr>
    <w:rPr>
      <w:rFonts w:ascii="Times New Roman" w:hAnsi="Times New Roman" w:eastAsia="宋体" w:cs="Times New Roman"/>
      <w:sz w:val="21"/>
      <w:szCs w:val="24"/>
      <w:lang w:val="en-US" w:eastAsia="zh-CN" w:bidi="ar-SA"/>
    </w:rPr>
  </w:style>
  <w:style w:type="paragraph" w:styleId="1060" w:customStyle="1">
    <w:name w:val="Normal_17_0"/>
    <w:uiPriority w:val="0"/>
    <w:qFormat/>
    <w:rPr>
      <w:rFonts w:ascii="黑体" w:hAnsi="黑体" w:eastAsia="黑体" w:cs="黑体"/>
      <w:b/>
      <w:sz w:val="32"/>
      <w:szCs w:val="24"/>
      <w:lang w:val="en-US" w:eastAsia="zh-CN" w:bidi="ar-SA"/>
    </w:rPr>
  </w:style>
  <w:style w:type="paragraph" w:styleId="1061" w:customStyle="1">
    <w:name w:val="正文_13_0"/>
    <w:uiPriority w:val="0"/>
    <w:qFormat/>
    <w:pPr>
      <w:jc w:val="both"/>
      <w:widowControl w:val="off"/>
    </w:pPr>
    <w:rPr>
      <w:rFonts w:ascii="Times New Roman" w:hAnsi="Times New Roman" w:eastAsia="宋体" w:cs="Times New Roman"/>
      <w:sz w:val="21"/>
      <w:szCs w:val="24"/>
      <w:lang w:val="en-US" w:eastAsia="zh-CN" w:bidi="ar-SA"/>
    </w:rPr>
  </w:style>
  <w:style w:type="paragraph" w:styleId="1062" w:customStyle="1">
    <w:name w:val="正文_9_2"/>
    <w:uiPriority w:val="0"/>
    <w:qFormat/>
    <w:pPr>
      <w:jc w:val="both"/>
      <w:widowControl w:val="off"/>
    </w:pPr>
    <w:rPr>
      <w:rFonts w:ascii="Times New Roman" w:hAnsi="Times New Roman" w:eastAsia="宋体" w:cs="Times New Roman"/>
      <w:sz w:val="21"/>
      <w:szCs w:val="24"/>
      <w:lang w:val="en-US" w:eastAsia="zh-CN" w:bidi="ar-SA"/>
    </w:rPr>
  </w:style>
  <w:style w:type="paragraph" w:styleId="1063" w:customStyle="1">
    <w:name w:val="Normal_14_0_0"/>
    <w:uiPriority w:val="0"/>
    <w:qFormat/>
    <w:rPr>
      <w:rFonts w:ascii="黑体" w:hAnsi="黑体" w:eastAsia="黑体" w:cs="Times New Roman"/>
      <w:b/>
      <w:sz w:val="32"/>
      <w:szCs w:val="24"/>
      <w:lang w:val="en-US" w:eastAsia="zh-CN" w:bidi="ar-SA"/>
    </w:rPr>
  </w:style>
  <w:style w:type="paragraph" w:styleId="1064" w:customStyle="1">
    <w:name w:val="正文_12_0"/>
    <w:uiPriority w:val="0"/>
    <w:qFormat/>
    <w:pPr>
      <w:jc w:val="both"/>
      <w:widowControl w:val="off"/>
    </w:pPr>
    <w:rPr>
      <w:rFonts w:ascii="Calibri" w:hAnsi="Calibri" w:eastAsia="宋体" w:cs="Times New Roman"/>
      <w:sz w:val="21"/>
      <w:szCs w:val="22"/>
      <w:lang w:val="en-US" w:eastAsia="zh-CN" w:bidi="ar-SA"/>
    </w:rPr>
  </w:style>
  <w:style w:type="paragraph" w:styleId="1065" w:customStyle="1">
    <w:name w:val="Normal_18_0"/>
    <w:uiPriority w:val="0"/>
    <w:qFormat/>
    <w:rPr>
      <w:rFonts w:ascii="黑体" w:hAnsi="黑体" w:eastAsia="黑体" w:cs="黑体"/>
      <w:b/>
      <w:sz w:val="32"/>
      <w:szCs w:val="24"/>
      <w:lang w:val="en-US" w:eastAsia="zh-CN" w:bidi="ar-SA"/>
    </w:rPr>
  </w:style>
  <w:style w:type="paragraph" w:styleId="1066"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1067" w:customStyle="1">
    <w:name w:val="正文_15_0"/>
    <w:uiPriority w:val="0"/>
    <w:qFormat/>
    <w:pPr>
      <w:jc w:val="both"/>
      <w:widowControl w:val="off"/>
    </w:pPr>
    <w:rPr>
      <w:rFonts w:ascii="Calibri" w:hAnsi="Calibri" w:eastAsia="宋体" w:cs="Times New Roman"/>
      <w:sz w:val="21"/>
      <w:szCs w:val="22"/>
      <w:lang w:val="en-US" w:eastAsia="zh-CN" w:bidi="ar-SA"/>
    </w:rPr>
  </w:style>
  <w:style w:type="paragraph" w:styleId="1068"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69" w:customStyle="1">
    <w:name w:val="正文文本1"/>
    <w:basedOn w:val="732"/>
    <w:next w:val="1068"/>
    <w:uiPriority w:val="0"/>
    <w:qFormat/>
    <w:pPr>
      <w:spacing w:before="120" w:line="22" w:lineRule="atLeast"/>
      <w:tabs>
        <w:tab w:val="left" w:pos="567" w:leader="none"/>
      </w:tabs>
    </w:pPr>
    <w:rPr>
      <w:rFonts w:ascii="宋体" w:hAnsi="宋体" w:eastAsia="宋体" w:cs="宋体"/>
    </w:rPr>
  </w:style>
  <w:style w:type="character" w:styleId="1070" w:customStyle="1">
    <w:name w:val="正文（标记） Char2"/>
    <w:link w:val="1071"/>
    <w:uiPriority w:val="0"/>
    <w:qFormat/>
    <w:rPr>
      <w:rFonts w:ascii="Times New Roman" w:hAnsi="Times New Roman" w:eastAsia="宋体" w:cs="Times New Roman"/>
      <w:sz w:val="24"/>
      <w:szCs w:val="24"/>
    </w:rPr>
  </w:style>
  <w:style w:type="paragraph" w:styleId="1071" w:customStyle="1">
    <w:name w:val="正文（标记）"/>
    <w:basedOn w:val="732"/>
    <w:link w:val="1070"/>
    <w:uiPriority w:val="0"/>
    <w:qFormat/>
    <w:pPr>
      <w:spacing w:before="50" w:after="50"/>
      <w:tabs>
        <w:tab w:val="left" w:pos="0" w:leader="none"/>
        <w:tab w:val="left" w:pos="840" w:leader="none"/>
      </w:tabs>
    </w:pPr>
    <w:rPr>
      <w:rFonts w:eastAsia="宋体"/>
    </w:rPr>
  </w:style>
  <w:style w:type="character" w:styleId="1072" w:customStyle="1">
    <w:name w:val="Char Char2"/>
    <w:uiPriority w:val="0"/>
    <w:qFormat/>
    <w:rPr>
      <w:rFonts w:ascii="Times New Roman" w:hAnsi="Times New Roman" w:eastAsia="宋体" w:cs="Times New Roman"/>
      <w:sz w:val="18"/>
      <w:szCs w:val="18"/>
    </w:rPr>
  </w:style>
  <w:style w:type="character" w:styleId="1073" w:customStyle="1">
    <w:name w:val="maywed421"/>
    <w:uiPriority w:val="0"/>
    <w:qFormat/>
    <w:rPr>
      <w:rFonts w:ascii="Times New Roman" w:hAnsi="Times New Roman" w:eastAsia="宋体" w:cs="Times New Roman"/>
      <w:color w:val="366fb6"/>
      <w:u w:val="none"/>
    </w:rPr>
  </w:style>
  <w:style w:type="paragraph" w:styleId="1074" w:customStyle="1">
    <w:name w:val="编号2"/>
    <w:uiPriority w:val="0"/>
    <w:qFormat/>
    <w:pPr>
      <w:ind w:left="720" w:hanging="360"/>
      <w:spacing w:before="120" w:after="120" w:line="360" w:lineRule="auto"/>
      <w:tabs>
        <w:tab w:val="left" w:pos="-40" w:leader="none"/>
      </w:tabs>
    </w:pPr>
    <w:rPr>
      <w:rFonts w:ascii="仿宋_GB2312" w:hAnsi="Times New Roman" w:eastAsia="仿宋_GB2312" w:cs="Times New Roman"/>
      <w:color w:val="ff0000"/>
      <w:sz w:val="24"/>
      <w:szCs w:val="24"/>
      <w:lang w:val="en-US" w:eastAsia="zh-CN" w:bidi="ar-SA"/>
    </w:rPr>
  </w:style>
  <w:style w:type="paragraph" w:styleId="1075" w:customStyle="1">
    <w:name w:val="一级缩进"/>
    <w:uiPriority w:val="0"/>
    <w:qFormat/>
    <w:pPr>
      <w:jc w:val="both"/>
      <w:spacing w:before="120" w:after="120" w:line="360" w:lineRule="auto"/>
      <w:tabs>
        <w:tab w:val="left" w:pos="0" w:leader="none"/>
        <w:tab w:val="left" w:pos="568" w:leader="none"/>
      </w:tabs>
    </w:pPr>
    <w:rPr>
      <w:rFonts w:ascii="Times New Roman" w:hAnsi="Times New Roman" w:eastAsia="仿宋_GB2312" w:cs="Times New Roman"/>
      <w:sz w:val="24"/>
      <w:szCs w:val="24"/>
      <w:lang w:val="en-US" w:eastAsia="zh-CN" w:bidi="ar-SA"/>
    </w:rPr>
  </w:style>
  <w:style w:type="character" w:styleId="1076" w:customStyle="1">
    <w:name w:val="Comment Text Char"/>
    <w:uiPriority w:val="0"/>
    <w:qFormat/>
    <w:rPr>
      <w:rFonts w:ascii="Times New Roman" w:hAnsi="Times New Roman" w:eastAsia="宋体" w:cs="Times New Roman"/>
      <w:sz w:val="21"/>
      <w:szCs w:val="21"/>
      <w:lang w:bidi="ar-SA"/>
    </w:rPr>
  </w:style>
  <w:style w:type="character" w:styleId="1077" w:customStyle="1">
    <w:name w:val="Footer Char"/>
    <w:uiPriority w:val="0"/>
    <w:qFormat/>
    <w:rPr>
      <w:rFonts w:ascii="Times New Roman" w:hAnsi="Times New Roman" w:eastAsia="宋体" w:cs="Times New Roman"/>
      <w:sz w:val="18"/>
      <w:lang w:val="en-US" w:eastAsia="zh-CN"/>
    </w:rPr>
  </w:style>
  <w:style w:type="character" w:styleId="1078" w:customStyle="1">
    <w:name w:val="ca-41"/>
    <w:uiPriority w:val="0"/>
    <w:qFormat/>
    <w:rPr>
      <w:rFonts w:ascii="宋体" w:hAnsi="Times New Roman" w:eastAsia="宋体" w:cs="Times New Roman"/>
      <w:b/>
      <w:bCs/>
      <w:color w:val="000000"/>
      <w:spacing w:val="-20"/>
      <w:sz w:val="21"/>
      <w:szCs w:val="21"/>
    </w:rPr>
  </w:style>
  <w:style w:type="character" w:styleId="1079" w:customStyle="1">
    <w:name w:val="ca-1"/>
    <w:basedOn w:val="949"/>
    <w:uiPriority w:val="0"/>
    <w:qFormat/>
    <w:rPr>
      <w:rFonts w:ascii="Times New Roman" w:hAnsi="Times New Roman" w:eastAsia="宋体" w:cs="Times New Roman"/>
    </w:rPr>
  </w:style>
  <w:style w:type="character" w:styleId="1080" w:customStyle="1">
    <w:name w:val="Plain Text Char"/>
    <w:uiPriority w:val="0"/>
    <w:qFormat/>
    <w:rPr>
      <w:rFonts w:ascii="宋体" w:hAnsi="Times New Roman" w:eastAsia="宋体" w:cs="Times New Roman"/>
      <w:sz w:val="21"/>
      <w:lang w:val="en-US" w:eastAsia="zh-CN"/>
    </w:rPr>
  </w:style>
  <w:style w:type="character" w:styleId="1081" w:customStyle="1">
    <w:name w:val="Header Char"/>
    <w:uiPriority w:val="0"/>
    <w:qFormat/>
    <w:rPr>
      <w:rFonts w:ascii="Times New Roman" w:hAnsi="Times New Roman" w:eastAsia="宋体" w:cs="Times New Roman"/>
      <w:sz w:val="18"/>
      <w:lang w:val="en-US" w:eastAsia="zh-CN"/>
    </w:rPr>
  </w:style>
  <w:style w:type="character" w:styleId="1082" w:customStyle="1">
    <w:name w:val="marklong"/>
    <w:basedOn w:val="949"/>
    <w:uiPriority w:val="0"/>
    <w:qFormat/>
    <w:rPr>
      <w:rFonts w:ascii="Times New Roman" w:hAnsi="Times New Roman" w:eastAsia="宋体" w:cs="Times New Roman"/>
    </w:rPr>
  </w:style>
  <w:style w:type="character" w:styleId="1083" w:customStyle="1">
    <w:name w:val="普通文字1 Char"/>
    <w:uiPriority w:val="0"/>
    <w:qFormat/>
    <w:rPr>
      <w:rFonts w:ascii="宋体" w:hAnsi="Times New Roman" w:eastAsia="宋体" w:cs="Courier New"/>
      <w:sz w:val="21"/>
      <w:szCs w:val="21"/>
      <w:lang w:val="en-US" w:eastAsia="zh-CN" w:bidi="ar-SA"/>
    </w:rPr>
  </w:style>
  <w:style w:type="character" w:styleId="1084" w:customStyle="1">
    <w:name w:val="ca-21"/>
    <w:uiPriority w:val="0"/>
    <w:qFormat/>
    <w:rPr>
      <w:rFonts w:ascii="宋体" w:hAnsi="Times New Roman" w:eastAsia="宋体" w:cs="Times New Roman"/>
      <w:sz w:val="21"/>
    </w:rPr>
  </w:style>
  <w:style w:type="paragraph" w:styleId="1085" w:customStyle="1">
    <w:name w:val="正文（缩进）"/>
    <w:basedOn w:val="732"/>
    <w:uiPriority w:val="0"/>
    <w:qFormat/>
    <w:pPr>
      <w:ind w:firstLine="200"/>
      <w:spacing w:before="50" w:after="50" w:line="360" w:lineRule="auto"/>
    </w:pPr>
    <w:rPr>
      <w:rFonts w:eastAsia="宋体"/>
    </w:rPr>
  </w:style>
  <w:style w:type="character" w:styleId="1086" w:customStyle="1">
    <w:name w:val="Heading 3 Char"/>
    <w:uiPriority w:val="0"/>
    <w:qFormat/>
    <w:rPr>
      <w:rFonts w:ascii="Times New Roman" w:hAnsi="Times New Roman" w:eastAsia="宋体" w:cs="Times New Roman"/>
      <w:b/>
      <w:bCs/>
      <w:sz w:val="32"/>
      <w:szCs w:val="32"/>
      <w:lang w:bidi="ar-SA"/>
    </w:rPr>
  </w:style>
  <w:style w:type="character" w:styleId="1087" w:customStyle="1">
    <w:name w:val="z12 style23"/>
    <w:basedOn w:val="949"/>
    <w:uiPriority w:val="0"/>
    <w:qFormat/>
    <w:rPr>
      <w:rFonts w:ascii="Times New Roman" w:hAnsi="Times New Roman" w:eastAsia="宋体" w:cs="Times New Roman"/>
    </w:rPr>
  </w:style>
  <w:style w:type="paragraph" w:styleId="1088" w:customStyle="1">
    <w:name w:val="Indent Normal"/>
    <w:basedOn w:val="732"/>
    <w:uiPriority w:val="0"/>
    <w:qFormat/>
    <w:pPr>
      <w:ind w:firstLine="150"/>
    </w:pPr>
    <w:rPr>
      <w:rFonts w:eastAsia="宋体"/>
      <w:szCs w:val="20"/>
    </w:rPr>
  </w:style>
  <w:style w:type="character" w:styleId="1089" w:customStyle="1">
    <w:name w:val="Char Char21"/>
    <w:uiPriority w:val="0"/>
    <w:qFormat/>
    <w:rPr>
      <w:rFonts w:ascii="Times New Roman" w:hAnsi="Times New Roman" w:eastAsia="宋体" w:cs="Times New Roman"/>
      <w:sz w:val="18"/>
      <w:szCs w:val="18"/>
    </w:rPr>
  </w:style>
  <w:style w:type="character" w:styleId="1090" w:customStyle="1">
    <w:name w:val="ca-31"/>
    <w:uiPriority w:val="0"/>
    <w:qFormat/>
    <w:rPr>
      <w:rFonts w:ascii="宋体" w:hAnsi="Times New Roman" w:eastAsia="宋体" w:cs="Times New Roman"/>
      <w:color w:val="000000"/>
      <w:sz w:val="21"/>
      <w:szCs w:val="21"/>
    </w:rPr>
  </w:style>
  <w:style w:type="character" w:styleId="1091" w:customStyle="1">
    <w:name w:val="apple-converted-space"/>
    <w:basedOn w:val="949"/>
    <w:uiPriority w:val="0"/>
    <w:qFormat/>
    <w:rPr>
      <w:rFonts w:ascii="Times New Roman" w:hAnsi="Times New Roman" w:eastAsia="宋体" w:cs="Times New Roman"/>
    </w:rPr>
  </w:style>
  <w:style w:type="character" w:styleId="1092" w:customStyle="1">
    <w:name w:val="Char Char1"/>
    <w:uiPriority w:val="0"/>
    <w:qFormat/>
    <w:rPr>
      <w:rFonts w:ascii="宋体" w:hAnsi="Times New Roman" w:eastAsia="宋体" w:cs="Times New Roman"/>
      <w:sz w:val="21"/>
      <w:lang w:val="en-US" w:eastAsia="zh-CN"/>
    </w:rPr>
  </w:style>
  <w:style w:type="character" w:styleId="1093" w:customStyle="1">
    <w:name w:val="font21"/>
    <w:uiPriority w:val="0"/>
    <w:qFormat/>
    <w:rPr>
      <w:rFonts w:ascii="Times New Roman" w:hAnsi="Times New Roman" w:eastAsia="宋体" w:cs="Times New Roman"/>
      <w:color w:val="000000"/>
      <w:sz w:val="20"/>
      <w:u w:val="none"/>
    </w:rPr>
  </w:style>
  <w:style w:type="character" w:styleId="1094" w:customStyle="1">
    <w:name w:val="ca-01"/>
    <w:uiPriority w:val="0"/>
    <w:qFormat/>
    <w:rPr>
      <w:rFonts w:ascii="宋体" w:hAnsi="Times New Roman" w:eastAsia="宋体" w:cs="Times New Roman"/>
      <w:b/>
      <w:bCs/>
      <w:spacing w:val="-20"/>
      <w:sz w:val="24"/>
      <w:szCs w:val="24"/>
    </w:rPr>
  </w:style>
  <w:style w:type="character" w:styleId="1095" w:customStyle="1">
    <w:name w:val="Char Char23"/>
    <w:uiPriority w:val="0"/>
    <w:qFormat/>
    <w:rPr>
      <w:rFonts w:ascii="Times New Roman" w:hAnsi="Times New Roman" w:eastAsia="宋体" w:cs="Times New Roman"/>
      <w:sz w:val="24"/>
      <w:szCs w:val="21"/>
      <w:lang w:bidi="ar-SA"/>
    </w:rPr>
  </w:style>
  <w:style w:type="character" w:styleId="1096" w:customStyle="1">
    <w:name w:val="Char Char"/>
    <w:uiPriority w:val="0"/>
    <w:qFormat/>
    <w:rPr>
      <w:rFonts w:ascii="Times New Roman" w:hAnsi="Times New Roman" w:eastAsia="宋体" w:cs="Times New Roman"/>
      <w:sz w:val="18"/>
      <w:lang w:val="en-US" w:eastAsia="zh-CN"/>
    </w:rPr>
  </w:style>
  <w:style w:type="character" w:styleId="1097" w:customStyle="1">
    <w:name w:val="Char Char3"/>
    <w:uiPriority w:val="0"/>
    <w:qFormat/>
    <w:rPr>
      <w:rFonts w:ascii="宋体" w:hAnsi="Times New Roman" w:eastAsia="宋体" w:cs="Times New Roman"/>
      <w:sz w:val="18"/>
      <w:szCs w:val="18"/>
      <w:lang w:val="en-US" w:eastAsia="zh-CN" w:bidi="ar-SA"/>
    </w:rPr>
  </w:style>
  <w:style w:type="paragraph" w:styleId="1098" w:customStyle="1">
    <w:name w:val="段落"/>
    <w:uiPriority w:val="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character" w:styleId="1099" w:customStyle="1">
    <w:name w:val="Heading 4 Char"/>
    <w:uiPriority w:val="0"/>
    <w:qFormat/>
    <w:rPr>
      <w:rFonts w:ascii="Cambria" w:hAnsi="Cambria" w:eastAsia="宋体" w:cs="Cambria"/>
      <w:b/>
      <w:bCs/>
      <w:sz w:val="28"/>
      <w:szCs w:val="28"/>
      <w:lang w:bidi="ar-SA"/>
    </w:rPr>
  </w:style>
  <w:style w:type="character" w:styleId="1100" w:customStyle="1">
    <w:name w:val="Header Char1"/>
    <w:uiPriority w:val="0"/>
    <w:qFormat/>
    <w:rPr>
      <w:rFonts w:ascii="Times New Roman" w:hAnsi="Times New Roman" w:eastAsia="宋体" w:cs="Times New Roman"/>
      <w:sz w:val="18"/>
      <w:szCs w:val="18"/>
      <w:lang w:bidi="ar-SA"/>
    </w:rPr>
  </w:style>
  <w:style w:type="character" w:styleId="1101" w:customStyle="1">
    <w:name w:val="Footer Char1"/>
    <w:uiPriority w:val="0"/>
    <w:qFormat/>
    <w:rPr>
      <w:rFonts w:ascii="Times New Roman" w:hAnsi="Times New Roman" w:eastAsia="宋体" w:cs="Times New Roman"/>
      <w:sz w:val="18"/>
      <w:szCs w:val="18"/>
      <w:lang w:bidi="ar-SA"/>
    </w:rPr>
  </w:style>
  <w:style w:type="character" w:styleId="1102" w:customStyle="1">
    <w:name w:val="wj1"/>
    <w:uiPriority w:val="0"/>
    <w:qFormat/>
    <w:rPr>
      <w:rFonts w:ascii="Times New Roman" w:hAnsi="Times New Roman" w:eastAsia="宋体" w:cs="Times New Roman"/>
      <w:color w:val="000000"/>
      <w:sz w:val="18"/>
      <w:szCs w:val="18"/>
      <w:u w:val="none"/>
    </w:rPr>
  </w:style>
  <w:style w:type="character" w:styleId="1103" w:customStyle="1">
    <w:name w:val="ca-11"/>
    <w:uiPriority w:val="0"/>
    <w:qFormat/>
    <w:rPr>
      <w:rFonts w:ascii="宋体" w:hAnsi="Times New Roman" w:eastAsia="宋体" w:cs="Times New Roman"/>
      <w:b/>
      <w:bCs/>
      <w:color w:val="000000"/>
      <w:spacing w:val="-20"/>
      <w:sz w:val="28"/>
      <w:szCs w:val="28"/>
    </w:rPr>
  </w:style>
  <w:style w:type="paragraph" w:styleId="1104" w:customStyle="1">
    <w:name w:val="表格样式居中"/>
    <w:uiPriority w:val="0"/>
    <w:qFormat/>
    <w:pPr>
      <w:jc w:val="center"/>
    </w:pPr>
    <w:rPr>
      <w:rFonts w:ascii="Times New Roman" w:hAnsi="Times New Roman" w:eastAsia="仿宋_GB2312" w:cs="Times New Roman"/>
      <w:bCs/>
      <w:sz w:val="21"/>
      <w:szCs w:val="44"/>
      <w:lang w:val="en-US" w:eastAsia="zh-CN" w:bidi="ar-SA"/>
    </w:rPr>
  </w:style>
  <w:style w:type="character" w:styleId="1105" w:customStyle="1">
    <w:name w:val="Plain Text Char1"/>
    <w:uiPriority w:val="0"/>
    <w:qFormat/>
    <w:rPr>
      <w:rFonts w:ascii="宋体" w:hAnsi="Times New Roman" w:eastAsia="宋体" w:cs="Times New Roman"/>
      <w:sz w:val="21"/>
      <w:szCs w:val="21"/>
      <w:lang w:val="en-US" w:eastAsia="zh-CN" w:bidi="ar-SA"/>
    </w:rPr>
  </w:style>
  <w:style w:type="character" w:styleId="1106" w:customStyle="1">
    <w:name w:val="段落 Char"/>
    <w:uiPriority w:val="0"/>
    <w:qFormat/>
    <w:rPr>
      <w:rFonts w:ascii="仿宋_GB2312" w:hAnsi="Times New Roman" w:eastAsia="仿宋_GB2312" w:cs="Times New Roman"/>
      <w:sz w:val="24"/>
      <w:szCs w:val="24"/>
      <w:lang w:val="en-US" w:eastAsia="zh-CN" w:bidi="ar-SA"/>
    </w:rPr>
  </w:style>
  <w:style w:type="character" w:styleId="1107" w:customStyle="1">
    <w:name w:val="Heading 2 Char"/>
    <w:uiPriority w:val="0"/>
    <w:qFormat/>
    <w:rPr>
      <w:rFonts w:ascii="Arial" w:hAnsi="Arial" w:eastAsia="黑体" w:cs="Times New Roman"/>
      <w:b/>
      <w:bCs/>
      <w:sz w:val="32"/>
      <w:szCs w:val="32"/>
      <w:lang w:val="en-US" w:eastAsia="zh-CN" w:bidi="ar-SA"/>
    </w:rPr>
  </w:style>
  <w:style w:type="paragraph" w:styleId="1108" w:customStyle="1">
    <w:name w:val="表格样式居左"/>
    <w:uiPriority w:val="0"/>
    <w:qFormat/>
    <w:pPr>
      <w:jc w:val="both"/>
      <w:spacing w:before="120" w:after="120" w:line="400" w:lineRule="exact"/>
    </w:pPr>
    <w:rPr>
      <w:rFonts w:ascii="Times New Roman" w:hAnsi="Times New Roman" w:eastAsia="仿宋_GB2312" w:cs="Times New Roman"/>
      <w:bCs/>
      <w:sz w:val="21"/>
      <w:szCs w:val="21"/>
      <w:lang w:val="en-US" w:eastAsia="zh-CN" w:bidi="ar-SA"/>
    </w:rPr>
  </w:style>
  <w:style w:type="character" w:styleId="1109" w:customStyle="1">
    <w:name w:val="Char Char31"/>
    <w:uiPriority w:val="0"/>
    <w:qFormat/>
    <w:rPr>
      <w:rFonts w:ascii="Arial" w:hAnsi="Arial" w:eastAsia="黑体" w:cs="Times New Roman"/>
      <w:b/>
      <w:bCs/>
      <w:sz w:val="32"/>
      <w:szCs w:val="32"/>
      <w:lang w:val="en-US" w:eastAsia="zh-CN" w:bidi="ar-SA"/>
    </w:rPr>
  </w:style>
  <w:style w:type="paragraph" w:styleId="1110" w:customStyle="1">
    <w:name w:val="正文（黑体）"/>
    <w:basedOn w:val="732"/>
    <w:next w:val="732"/>
    <w:uiPriority w:val="0"/>
    <w:qFormat/>
    <w:pPr>
      <w:ind w:firstLine="200"/>
      <w:spacing w:before="50" w:after="50" w:line="360" w:lineRule="auto"/>
    </w:pPr>
    <w:rPr>
      <w:rFonts w:ascii="黑体" w:eastAsia="黑体"/>
      <w:color w:val="000080"/>
    </w:rPr>
  </w:style>
  <w:style w:type="character" w:styleId="1111" w:customStyle="1">
    <w:name w:val="ca-51"/>
    <w:uiPriority w:val="0"/>
    <w:qFormat/>
    <w:rPr>
      <w:rFonts w:ascii="楷体_GB2312" w:hAnsi="Times New Roman" w:eastAsia="楷体_GB2312" w:cs="Times New Roman"/>
      <w:b/>
      <w:bCs/>
      <w:spacing w:val="-20"/>
      <w:sz w:val="24"/>
      <w:szCs w:val="24"/>
    </w:rPr>
  </w:style>
  <w:style w:type="paragraph" w:styleId="1112" w:customStyle="1">
    <w:name w:val="加点正文缩进"/>
    <w:basedOn w:val="732"/>
    <w:uiPriority w:val="0"/>
    <w:qFormat/>
    <w:pPr>
      <w:ind w:left="962" w:hanging="480"/>
      <w:spacing w:line="300" w:lineRule="auto"/>
      <w:tabs>
        <w:tab w:val="left" w:pos="840" w:leader="none"/>
      </w:tabs>
    </w:pPr>
    <w:rPr>
      <w:rFonts w:eastAsia="宋体"/>
    </w:rPr>
  </w:style>
  <w:style w:type="paragraph" w:styleId="1113" w:customStyle="1">
    <w:name w:val="默认段落字体 Para Char Char Char Char Char Char Char Char Char Char Char Char Char Char"/>
    <w:basedOn w:val="964"/>
    <w:uiPriority w:val="0"/>
    <w:qFormat/>
    <w:rPr>
      <w:rFonts w:ascii="Tahoma" w:hAnsi="Tahoma"/>
    </w:rPr>
  </w:style>
  <w:style w:type="paragraph" w:styleId="1114">
    <w:name w:val="List Paragraph"/>
    <w:basedOn w:val="732"/>
    <w:uiPriority w:val="34"/>
    <w:qFormat/>
    <w:pPr>
      <w:ind w:firstLine="200"/>
    </w:pPr>
    <w:rPr>
      <w:rFonts w:ascii="Calibri" w:hAnsi="Calibri" w:eastAsia="宋体"/>
      <w:szCs w:val="22"/>
    </w:rPr>
  </w:style>
  <w:style w:type="paragraph" w:styleId="1115" w:customStyle="1">
    <w:name w:val="序号"/>
    <w:next w:val="732"/>
    <w:uiPriority w:val="0"/>
    <w:qFormat/>
    <w:pPr>
      <w:jc w:val="center"/>
    </w:pPr>
    <w:rPr>
      <w:rFonts w:ascii="Times New Roman" w:hAnsi="Times New Roman" w:eastAsia="仿宋_GB2312" w:cs="Times New Roman"/>
      <w:bCs/>
      <w:sz w:val="21"/>
      <w:szCs w:val="44"/>
      <w:lang w:val="en-US" w:eastAsia="zh-CN" w:bidi="ar-SA"/>
    </w:rPr>
  </w:style>
  <w:style w:type="paragraph" w:styleId="1116" w:customStyle="1">
    <w:name w:val="Char"/>
    <w:basedOn w:val="732"/>
    <w:uiPriority w:val="0"/>
    <w:qFormat/>
    <w:pPr>
      <w:tabs>
        <w:tab w:val="left" w:pos="360" w:leader="none"/>
      </w:tabs>
    </w:pPr>
    <w:rPr>
      <w:rFonts w:ascii="仿宋_GB2312" w:eastAsia="仿宋_GB2312"/>
      <w:b/>
    </w:rPr>
  </w:style>
  <w:style w:type="paragraph" w:styleId="1117" w:customStyle="1">
    <w:name w:val="xl35"/>
    <w:basedOn w:val="7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18" w:customStyle="1">
    <w:name w:val="xl36"/>
    <w:basedOn w:val="73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19" w:customStyle="1">
    <w:name w:val="Char Char Char"/>
    <w:basedOn w:val="732"/>
    <w:uiPriority w:val="0"/>
    <w:qFormat/>
    <w:rPr>
      <w:rFonts w:ascii="Tahoma" w:hAnsi="Tahoma" w:eastAsia="宋体"/>
      <w:szCs w:val="20"/>
    </w:rPr>
  </w:style>
  <w:style w:type="paragraph" w:styleId="1120" w:customStyle="1">
    <w:name w:val="Char12"/>
    <w:basedOn w:val="732"/>
    <w:uiPriority w:val="0"/>
    <w:qFormat/>
    <w:pPr>
      <w:ind w:left="360" w:right="202" w:firstLine="360"/>
      <w:spacing w:line="480" w:lineRule="auto"/>
      <w:tabs>
        <w:tab w:val="left" w:pos="360" w:leader="none"/>
      </w:tabs>
    </w:pPr>
    <w:rPr>
      <w:rFonts w:eastAsia="宋体"/>
    </w:rPr>
  </w:style>
  <w:style w:type="paragraph" w:styleId="1121" w:customStyle="1">
    <w:name w:val="Char Char Char Char Char Char Char Char Char Char"/>
    <w:basedOn w:val="732"/>
    <w:uiPriority w:val="0"/>
    <w:qFormat/>
    <w:rPr>
      <w:rFonts w:ascii="Tahoma" w:hAnsi="Tahoma" w:eastAsia="宋体"/>
      <w:szCs w:val="20"/>
    </w:rPr>
  </w:style>
  <w:style w:type="paragraph" w:styleId="1122" w:customStyle="1">
    <w:name w:val="正文段"/>
    <w:basedOn w:val="732"/>
    <w:uiPriority w:val="0"/>
    <w:qFormat/>
    <w:pPr>
      <w:ind w:firstLine="425"/>
      <w:spacing w:after="240" w:line="240" w:lineRule="atLeast"/>
      <w:widowControl/>
    </w:pPr>
    <w:rPr>
      <w:rFonts w:eastAsia="宋体"/>
      <w:szCs w:val="20"/>
    </w:rPr>
  </w:style>
  <w:style w:type="paragraph" w:styleId="1123" w:customStyle="1">
    <w:name w:val="段"/>
    <w:uiPriority w:val="0"/>
    <w:qFormat/>
    <w:pPr>
      <w:ind w:firstLine="200"/>
      <w:jc w:val="both"/>
    </w:pPr>
    <w:rPr>
      <w:rFonts w:ascii="宋体" w:hAnsi="Times New Roman" w:eastAsia="宋体" w:cs="Times New Roman"/>
      <w:sz w:val="21"/>
      <w:lang w:val="en-US" w:eastAsia="zh-CN" w:bidi="ar-SA"/>
    </w:rPr>
  </w:style>
  <w:style w:type="paragraph" w:styleId="1124" w:customStyle="1">
    <w:name w:val="Char Char Char Char Char Char Char Char Char Char1"/>
    <w:basedOn w:val="732"/>
    <w:uiPriority w:val="0"/>
    <w:qFormat/>
    <w:rPr>
      <w:rFonts w:ascii="Tahoma" w:hAnsi="Tahoma" w:eastAsia="宋体" w:cs="Tahoma"/>
    </w:rPr>
  </w:style>
  <w:style w:type="paragraph" w:styleId="1125" w:customStyle="1">
    <w:name w:val="xl34"/>
    <w:basedOn w:val="732"/>
    <w:uiPriority w:val="0"/>
    <w:qFormat/>
    <w:pPr>
      <w:jc w:val="center"/>
      <w:spacing w:before="100" w:beforeAutospacing="1" w:after="100" w:afterAutospacing="1"/>
      <w:widowControl/>
    </w:pPr>
    <w:rPr>
      <w:rFonts w:ascii="Arial Unicode MS" w:hAnsi="Arial Unicode MS" w:eastAsia="Arial Unicode MS"/>
    </w:rPr>
  </w:style>
  <w:style w:type="paragraph" w:styleId="1126" w:customStyle="1">
    <w:name w:val="前言、引言标题"/>
    <w:next w:val="732"/>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127" w:customStyle="1">
    <w:name w:val="Char Char Char Char Char Char Char Char Char Char Char Char Char"/>
    <w:basedOn w:val="732"/>
    <w:uiPriority w:val="0"/>
    <w:qFormat/>
    <w:pPr>
      <w:jc w:val="left"/>
      <w:spacing w:after="160" w:line="240" w:lineRule="exact"/>
      <w:widowControl/>
    </w:pPr>
    <w:rPr>
      <w:rFonts w:ascii="Verdana" w:hAnsi="Verdana" w:eastAsia="宋体"/>
      <w:sz w:val="20"/>
      <w:szCs w:val="20"/>
      <w:lang w:eastAsia="en-US"/>
    </w:rPr>
  </w:style>
  <w:style w:type="paragraph" w:styleId="1128" w:customStyle="1">
    <w:name w:val="pa-0"/>
    <w:basedOn w:val="732"/>
    <w:uiPriority w:val="0"/>
    <w:qFormat/>
    <w:pPr>
      <w:ind w:firstLine="480"/>
      <w:spacing w:line="360" w:lineRule="atLeast"/>
      <w:widowControl/>
    </w:pPr>
    <w:rPr>
      <w:rFonts w:ascii="宋体" w:eastAsia="宋体" w:cs="宋体"/>
    </w:rPr>
  </w:style>
  <w:style w:type="paragraph" w:styleId="1129" w:customStyle="1">
    <w:name w:val="Char111"/>
    <w:basedOn w:val="732"/>
    <w:uiPriority w:val="0"/>
    <w:qFormat/>
    <w:pPr>
      <w:jc w:val="left"/>
      <w:spacing w:after="160" w:line="240" w:lineRule="exact"/>
      <w:widowControl/>
    </w:pPr>
    <w:rPr>
      <w:rFonts w:ascii="Verdana" w:hAnsi="Verdana" w:eastAsia="宋体"/>
      <w:sz w:val="20"/>
      <w:szCs w:val="20"/>
      <w:lang w:eastAsia="en-US"/>
    </w:rPr>
  </w:style>
  <w:style w:type="paragraph" w:styleId="1130" w:customStyle="1">
    <w:name w:val="一级条标题"/>
    <w:next w:val="1123"/>
    <w:uiPriority w:val="0"/>
    <w:qFormat/>
    <w:pPr>
      <w:outlineLvl w:val="2"/>
    </w:pPr>
    <w:rPr>
      <w:rFonts w:ascii="Times New Roman" w:hAnsi="Times New Roman" w:eastAsia="黑体" w:cs="Times New Roman"/>
      <w:sz w:val="21"/>
      <w:lang w:val="en-US" w:eastAsia="zh-CN" w:bidi="ar-SA"/>
    </w:rPr>
  </w:style>
  <w:style w:type="paragraph" w:styleId="1131" w:customStyle="1">
    <w:name w:val="二级条标题"/>
    <w:basedOn w:val="1130"/>
    <w:next w:val="1123"/>
    <w:uiPriority w:val="0"/>
    <w:qFormat/>
    <w:pPr>
      <w:ind w:left="360"/>
      <w:outlineLvl w:val="3"/>
    </w:pPr>
    <w:rPr>
      <w:rFonts w:eastAsia="宋体"/>
    </w:rPr>
  </w:style>
  <w:style w:type="paragraph" w:styleId="1132" w:customStyle="1">
    <w:name w:val="三级条标题"/>
    <w:basedOn w:val="1131"/>
    <w:next w:val="1123"/>
    <w:uiPriority w:val="0"/>
    <w:qFormat/>
    <w:pPr>
      <w:ind w:left="1050"/>
      <w:outlineLvl w:val="4"/>
    </w:pPr>
  </w:style>
  <w:style w:type="paragraph" w:styleId="1133" w:customStyle="1">
    <w:name w:val="FA正文+标号"/>
    <w:basedOn w:val="732"/>
    <w:uiPriority w:val="0"/>
    <w:qFormat/>
    <w:pPr>
      <w:ind w:left="900" w:hanging="420"/>
      <w:spacing w:line="400" w:lineRule="exact"/>
      <w:tabs>
        <w:tab w:val="left" w:pos="907" w:leader="none"/>
        <w:tab w:val="left" w:pos="3375" w:leader="none"/>
      </w:tabs>
    </w:pPr>
    <w:rPr>
      <w:rFonts w:ascii="仿宋_GB2312" w:eastAsia="仿宋_GB2312"/>
      <w:szCs w:val="20"/>
    </w:rPr>
  </w:style>
  <w:style w:type="paragraph" w:styleId="1134" w:customStyle="1">
    <w:name w:val="表文1"/>
    <w:basedOn w:val="732"/>
    <w:uiPriority w:val="0"/>
    <w:qFormat/>
    <w:pPr>
      <w:ind w:firstLine="196"/>
      <w:spacing w:line="360" w:lineRule="auto"/>
      <w:widowControl/>
    </w:pPr>
    <w:rPr>
      <w:rFonts w:ascii="宋体" w:eastAsia="宋体"/>
    </w:rPr>
  </w:style>
  <w:style w:type="paragraph" w:styleId="1135" w:customStyle="1">
    <w:name w:val="正文1"/>
    <w:basedOn w:val="732"/>
    <w:uiPriority w:val="0"/>
    <w:qFormat/>
    <w:pPr>
      <w:ind w:left="357" w:firstLine="420"/>
      <w:jc w:val="left"/>
      <w:spacing w:line="360" w:lineRule="auto"/>
      <w:widowControl/>
    </w:pPr>
    <w:rPr>
      <w:rFonts w:eastAsia="宋体" w:cs="Arial"/>
      <w:szCs w:val="20"/>
    </w:rPr>
  </w:style>
  <w:style w:type="paragraph" w:styleId="1136" w:customStyle="1">
    <w:name w:val="表内容"/>
    <w:basedOn w:val="1135"/>
    <w:uiPriority w:val="0"/>
    <w:qFormat/>
    <w:pPr>
      <w:ind w:left="0" w:firstLine="0"/>
      <w:spacing w:line="320" w:lineRule="exact"/>
    </w:pPr>
    <w:rPr>
      <w:rFonts w:cs="Times New Roman"/>
      <w:sz w:val="20"/>
    </w:rPr>
  </w:style>
  <w:style w:type="paragraph" w:styleId="1137" w:customStyle="1">
    <w:name w:val="Char Char1 Char Char Char Char Char Char"/>
    <w:basedOn w:val="732"/>
    <w:uiPriority w:val="0"/>
    <w:qFormat/>
    <w:pPr>
      <w:jc w:val="center"/>
      <w:widowControl/>
    </w:pPr>
    <w:rPr>
      <w:rFonts w:eastAsia="宋体"/>
      <w:szCs w:val="20"/>
    </w:rPr>
  </w:style>
  <w:style w:type="paragraph" w:styleId="1138" w:customStyle="1">
    <w:name w:val="xl27"/>
    <w:basedOn w:val="7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39" w:customStyle="1">
    <w:name w:val="普通正文"/>
    <w:basedOn w:val="732"/>
    <w:uiPriority w:val="0"/>
    <w:qFormat/>
    <w:pPr>
      <w:ind w:firstLine="425"/>
      <w:jc w:val="left"/>
    </w:pPr>
    <w:rPr>
      <w:rFonts w:ascii="宋体" w:eastAsia="宋体"/>
      <w:sz w:val="20"/>
      <w:szCs w:val="20"/>
    </w:rPr>
  </w:style>
  <w:style w:type="paragraph" w:styleId="1140"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141" w:customStyle="1">
    <w:name w:val="附图标题"/>
    <w:basedOn w:val="960"/>
    <w:next w:val="959"/>
    <w:uiPriority w:val="0"/>
    <w:qFormat/>
    <w:pPr>
      <w:ind w:left="780" w:hanging="480"/>
      <w:jc w:val="center"/>
      <w:spacing w:after="100"/>
      <w:tabs>
        <w:tab w:val="left" w:pos="780" w:leader="none"/>
      </w:tabs>
    </w:pPr>
    <w:rPr>
      <w:rFonts w:ascii="Times New Roman" w:hAnsi="Times New Roman" w:eastAsia="宋体"/>
      <w:b/>
      <w:sz w:val="21"/>
    </w:rPr>
  </w:style>
  <w:style w:type="paragraph" w:styleId="1142" w:customStyle="1">
    <w:name w:val="图号"/>
    <w:basedOn w:val="732"/>
    <w:uiPriority w:val="0"/>
    <w:qFormat/>
    <w:pPr>
      <w:jc w:val="center"/>
      <w:keepNext/>
      <w:spacing w:before="105" w:line="360" w:lineRule="auto"/>
      <w:tabs>
        <w:tab w:val="left" w:pos="0" w:leader="none"/>
        <w:tab w:val="left" w:pos="3360" w:leader="none"/>
      </w:tabs>
    </w:pPr>
    <w:rPr>
      <w:rFonts w:ascii="Arial" w:hAnsi="Arial" w:eastAsia="宋体"/>
      <w:sz w:val="18"/>
      <w:szCs w:val="18"/>
    </w:rPr>
  </w:style>
  <w:style w:type="paragraph" w:styleId="1143" w:customStyle="1">
    <w:name w:val="xl40"/>
    <w:basedOn w:val="732"/>
    <w:uiPriority w:val="0"/>
    <w:qFormat/>
    <w:pPr>
      <w:jc w:val="left"/>
      <w:spacing w:before="100" w:beforeAutospacing="1" w:after="100" w:afterAutospacing="1"/>
      <w:widowControl/>
      <w:pBdr>
        <w:right w:val="single" w:color="000000" w:sz="4" w:space="0"/>
      </w:pBdr>
    </w:pPr>
    <w:rPr>
      <w:rFonts w:ascii="Arial Unicode MS" w:hAnsi="Arial Unicode MS" w:eastAsia="宋体"/>
    </w:rPr>
  </w:style>
  <w:style w:type="paragraph" w:styleId="1144" w:customStyle="1">
    <w:name w:val="缩进正文"/>
    <w:basedOn w:val="732"/>
    <w:uiPriority w:val="0"/>
    <w:qFormat/>
    <w:pPr>
      <w:ind w:left="1418" w:firstLine="425"/>
      <w:jc w:val="left"/>
      <w:spacing w:after="200" w:line="400" w:lineRule="exact"/>
      <w:widowControl/>
    </w:pPr>
    <w:rPr>
      <w:rFonts w:ascii="宋体" w:eastAsia="宋体"/>
      <w:szCs w:val="20"/>
    </w:rPr>
  </w:style>
  <w:style w:type="paragraph" w:styleId="1145" w:customStyle="1">
    <w:name w:val="xl28"/>
    <w:basedOn w:val="7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宋体"/>
      <w:sz w:val="20"/>
      <w:szCs w:val="20"/>
    </w:rPr>
  </w:style>
  <w:style w:type="paragraph" w:styleId="1146" w:customStyle="1">
    <w:name w:val="xl29"/>
    <w:basedOn w:val="7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47" w:customStyle="1">
    <w:name w:val="Char1"/>
    <w:basedOn w:val="732"/>
    <w:uiPriority w:val="0"/>
    <w:qFormat/>
    <w:pPr>
      <w:ind w:left="360" w:right="202" w:firstLine="360"/>
      <w:spacing w:line="480" w:lineRule="auto"/>
      <w:tabs>
        <w:tab w:val="left" w:pos="360" w:leader="none"/>
      </w:tabs>
    </w:pPr>
    <w:rPr>
      <w:rFonts w:eastAsia="宋体"/>
    </w:rPr>
  </w:style>
  <w:style w:type="paragraph" w:styleId="1148" w:customStyle="1">
    <w:name w:val="首页标题"/>
    <w:uiPriority w:val="0"/>
    <w:qFormat/>
    <w:pPr>
      <w:jc w:val="center"/>
    </w:pPr>
    <w:rPr>
      <w:rFonts w:ascii="宋体" w:hAnsi="Times New Roman" w:eastAsia="宋体" w:cs="宋体"/>
      <w:sz w:val="72"/>
      <w:szCs w:val="72"/>
      <w:lang w:val="en-US" w:eastAsia="zh-CN" w:bidi="ar-SA"/>
    </w:rPr>
  </w:style>
  <w:style w:type="paragraph" w:styleId="1149" w:customStyle="1">
    <w:name w:val="pa-10"/>
    <w:basedOn w:val="732"/>
    <w:uiPriority w:val="0"/>
    <w:qFormat/>
    <w:pPr>
      <w:spacing w:line="240" w:lineRule="atLeast"/>
      <w:widowControl/>
    </w:pPr>
    <w:rPr>
      <w:rFonts w:ascii="宋体" w:eastAsia="宋体" w:cs="宋体"/>
    </w:rPr>
  </w:style>
  <w:style w:type="paragraph" w:styleId="1150" w:customStyle="1">
    <w:name w:val="特点"/>
    <w:basedOn w:val="732"/>
    <w:next w:val="732"/>
    <w:uiPriority w:val="0"/>
    <w:qFormat/>
    <w:pPr>
      <w:jc w:val="center"/>
      <w:spacing w:line="360" w:lineRule="auto"/>
    </w:pPr>
    <w:rPr>
      <w:rFonts w:ascii="Arial" w:hAnsi="Arial" w:eastAsia="宋体"/>
      <w:szCs w:val="20"/>
    </w:rPr>
  </w:style>
  <w:style w:type="paragraph" w:styleId="1151" w:customStyle="1">
    <w:name w:val="pa-4"/>
    <w:basedOn w:val="732"/>
    <w:uiPriority w:val="0"/>
    <w:qFormat/>
    <w:pPr>
      <w:jc w:val="center"/>
      <w:spacing w:line="280" w:lineRule="atLeast"/>
      <w:widowControl/>
    </w:pPr>
    <w:rPr>
      <w:rFonts w:ascii="宋体" w:eastAsia="宋体" w:cs="宋体"/>
    </w:rPr>
  </w:style>
  <w:style w:type="paragraph" w:styleId="1152" w:customStyle="1">
    <w:name w:val="编号"/>
    <w:basedOn w:val="732"/>
    <w:next w:val="1098"/>
    <w:uiPriority w:val="0"/>
    <w:qFormat/>
    <w:pPr>
      <w:ind w:left="420" w:right="-136" w:hanging="420"/>
      <w:widowControl/>
      <w:tabs>
        <w:tab w:val="left" w:pos="420" w:leader="none"/>
      </w:tabs>
    </w:pPr>
    <w:rPr>
      <w:rFonts w:ascii="仿宋_GB2312" w:eastAsia="仿宋_GB2312"/>
      <w:b/>
      <w:bCs/>
      <w:szCs w:val="21"/>
    </w:rPr>
  </w:style>
  <w:style w:type="paragraph" w:styleId="1153" w:customStyle="1">
    <w:name w:val="编号3"/>
    <w:uiPriority w:val="0"/>
    <w:qFormat/>
    <w:pPr>
      <w:ind w:left="1021" w:hanging="250"/>
      <w:jc w:val="both"/>
      <w:spacing w:before="120" w:after="120" w:line="360" w:lineRule="auto"/>
      <w:tabs>
        <w:tab w:val="left" w:pos="771" w:leader="none"/>
      </w:tabs>
    </w:pPr>
    <w:rPr>
      <w:rFonts w:ascii="Times New Roman" w:hAnsi="Times New Roman" w:eastAsia="仿宋_GB2312" w:cs="Times New Roman"/>
      <w:sz w:val="24"/>
      <w:szCs w:val="24"/>
      <w:lang w:val="en-US" w:eastAsia="zh-CN" w:bidi="ar-SA"/>
    </w:rPr>
  </w:style>
  <w:style w:type="paragraph" w:styleId="1154" w:customStyle="1">
    <w:name w:val="xl33"/>
    <w:basedOn w:val="732"/>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55" w:customStyle="1">
    <w:name w:val="编号1"/>
    <w:next w:val="1098"/>
    <w:uiPriority w:val="0"/>
    <w:qFormat/>
    <w:pPr>
      <w:ind w:left="720" w:hanging="360"/>
      <w:spacing w:before="120" w:after="120" w:line="360" w:lineRule="auto"/>
      <w:tabs>
        <w:tab w:val="left" w:pos="420" w:leader="none"/>
      </w:tabs>
    </w:pPr>
    <w:rPr>
      <w:rFonts w:ascii="Times New Roman" w:hAnsi="Times New Roman" w:eastAsia="宋体" w:cs="Times New Roman"/>
      <w:sz w:val="24"/>
      <w:szCs w:val="24"/>
      <w:lang w:val="en-US" w:eastAsia="zh-CN" w:bidi="ar-SA"/>
    </w:rPr>
  </w:style>
  <w:style w:type="paragraph" w:styleId="1156" w:customStyle="1">
    <w:name w:val="xl32"/>
    <w:basedOn w:val="7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57" w:customStyle="1">
    <w:name w:val="CM17"/>
    <w:basedOn w:val="732"/>
    <w:next w:val="732"/>
    <w:uiPriority w:val="0"/>
    <w:qFormat/>
    <w:pPr>
      <w:jc w:val="left"/>
      <w:spacing w:after="273" w:line="360" w:lineRule="auto"/>
    </w:pPr>
    <w:rPr>
      <w:rFonts w:ascii="宋体" w:eastAsia="宋体"/>
    </w:rPr>
  </w:style>
  <w:style w:type="paragraph" w:styleId="1158" w:customStyle="1">
    <w:name w:val="xl38"/>
    <w:basedOn w:val="73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59" w:customStyle="1">
    <w:name w:val="参考资料清单+倾斜+蓝色"/>
    <w:basedOn w:val="732"/>
    <w:uiPriority w:val="0"/>
    <w:qFormat/>
    <w:pPr>
      <w:spacing w:line="360" w:lineRule="auto"/>
    </w:pPr>
    <w:rPr>
      <w:rFonts w:ascii="Arial" w:hAnsi="Arial" w:eastAsia="宋体"/>
      <w:i/>
      <w:iCs/>
      <w:color w:val="0000ff"/>
      <w:szCs w:val="21"/>
    </w:rPr>
  </w:style>
  <w:style w:type="paragraph" w:styleId="1160" w:customStyle="1">
    <w:name w:val="英文音标"/>
    <w:uiPriority w:val="0"/>
    <w:qFormat/>
    <w:rPr>
      <w:rFonts w:ascii="Kingsoft Phonetic Plain" w:hAnsi="Kingsoft Phonetic Plain" w:eastAsia="Kingsoft Phonetic Plain" w:cs="Times New Roman"/>
      <w:sz w:val="24"/>
      <w:szCs w:val="24"/>
      <w:lang w:val="en-US" w:eastAsia="zh-CN" w:bidi="ar-SA"/>
    </w:rPr>
  </w:style>
  <w:style w:type="paragraph" w:styleId="1161" w:customStyle="1">
    <w:name w:val="pa-8"/>
    <w:basedOn w:val="732"/>
    <w:uiPriority w:val="0"/>
    <w:qFormat/>
    <w:pPr>
      <w:ind w:firstLine="480"/>
      <w:spacing w:line="280" w:lineRule="atLeast"/>
      <w:widowControl/>
    </w:pPr>
    <w:rPr>
      <w:rFonts w:ascii="宋体" w:eastAsia="宋体" w:cs="宋体"/>
    </w:rPr>
  </w:style>
  <w:style w:type="paragraph" w:styleId="1162" w:customStyle="1">
    <w:name w:val="标书2"/>
    <w:next w:val="1098"/>
    <w:uiPriority w:val="0"/>
    <w:qFormat/>
    <w:rPr>
      <w:rFonts w:ascii="Times New Roman" w:hAnsi="Times New Roman" w:eastAsia="黑体" w:cs="宋体"/>
      <w:b/>
      <w:sz w:val="44"/>
      <w:lang w:val="en-US" w:eastAsia="zh-CN" w:bidi="ar-SA"/>
    </w:rPr>
  </w:style>
  <w:style w:type="paragraph" w:styleId="1163" w:customStyle="1">
    <w:name w:val="表格文字"/>
    <w:basedOn w:val="732"/>
    <w:uiPriority w:val="0"/>
    <w:qFormat/>
    <w:pPr>
      <w:jc w:val="left"/>
    </w:pPr>
    <w:rPr>
      <w:rFonts w:eastAsia="宋体"/>
      <w:sz w:val="18"/>
    </w:rPr>
  </w:style>
  <w:style w:type="paragraph" w:styleId="1164" w:customStyle="1">
    <w:name w:val="首页空格"/>
    <w:uiPriority w:val="0"/>
    <w:qFormat/>
    <w:pPr>
      <w:jc w:val="center"/>
    </w:pPr>
    <w:rPr>
      <w:rFonts w:ascii="Times New Roman" w:hAnsi="Times New Roman" w:eastAsia="宋体" w:cs="宋体"/>
      <w:sz w:val="72"/>
      <w:lang w:val="en-US" w:eastAsia="zh-CN" w:bidi="ar-SA"/>
    </w:rPr>
  </w:style>
  <w:style w:type="paragraph" w:styleId="1165" w:customStyle="1">
    <w:name w:val="保密事宜格式"/>
    <w:basedOn w:val="960"/>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66" w:customStyle="1">
    <w:name w:val="SFClearBullets"/>
    <w:uiPriority w:val="0"/>
    <w:qFormat/>
    <w:pPr>
      <w:ind w:left="1440" w:hanging="360"/>
      <w:tabs>
        <w:tab w:val="left" w:pos="1440" w:leader="none"/>
      </w:tabs>
    </w:pPr>
    <w:rPr>
      <w:rFonts w:ascii="Helvetica" w:hAnsi="Helvetica" w:eastAsia="宋体" w:cs="Times New Roman"/>
      <w:szCs w:val="24"/>
      <w:lang w:val="en-US" w:eastAsia="en-US" w:bidi="ar-SA"/>
    </w:rPr>
  </w:style>
  <w:style w:type="paragraph" w:styleId="1167" w:customStyle="1">
    <w:name w:val="È±Ê¡ÎÄ±¾"/>
    <w:basedOn w:val="732"/>
    <w:uiPriority w:val="0"/>
    <w:qFormat/>
    <w:pPr>
      <w:jc w:val="left"/>
      <w:spacing w:line="360" w:lineRule="auto"/>
      <w:widowControl/>
    </w:pPr>
    <w:rPr>
      <w:rFonts w:eastAsia="宋体"/>
      <w:szCs w:val="20"/>
    </w:rPr>
  </w:style>
  <w:style w:type="paragraph" w:styleId="1168" w:customStyle="1">
    <w:name w:val="Char Char Char Char Char Char Char"/>
    <w:basedOn w:val="732"/>
    <w:uiPriority w:val="0"/>
    <w:qFormat/>
    <w:pPr>
      <w:jc w:val="left"/>
      <w:spacing w:after="160" w:line="240" w:lineRule="exact"/>
      <w:widowControl/>
    </w:pPr>
    <w:rPr>
      <w:rFonts w:ascii="Verdana" w:hAnsi="Verdana" w:eastAsia="宋体"/>
      <w:sz w:val="20"/>
      <w:szCs w:val="20"/>
      <w:lang w:eastAsia="en-US"/>
    </w:rPr>
  </w:style>
  <w:style w:type="paragraph" w:styleId="1169" w:customStyle="1">
    <w:name w:val="xl26"/>
    <w:basedOn w:val="7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70" w:customStyle="1">
    <w:name w:val="附图居中"/>
    <w:basedOn w:val="732"/>
    <w:next w:val="1141"/>
    <w:uiPriority w:val="0"/>
    <w:qFormat/>
    <w:pPr>
      <w:ind w:left="1271" w:hanging="420"/>
      <w:jc w:val="center"/>
      <w:keepNext/>
      <w:spacing w:line="360" w:lineRule="auto"/>
      <w:tabs>
        <w:tab w:val="left" w:pos="0" w:leader="none"/>
      </w:tabs>
    </w:pPr>
    <w:rPr>
      <w:rFonts w:eastAsia="宋体"/>
      <w:caps/>
    </w:rPr>
  </w:style>
  <w:style w:type="paragraph" w:styleId="1171" w:customStyle="1">
    <w:name w:val="pa-6"/>
    <w:basedOn w:val="732"/>
    <w:uiPriority w:val="0"/>
    <w:qFormat/>
    <w:pPr>
      <w:spacing w:line="360" w:lineRule="atLeast"/>
      <w:widowControl/>
    </w:pPr>
    <w:rPr>
      <w:rFonts w:ascii="宋体" w:eastAsia="宋体"/>
      <w:szCs w:val="20"/>
    </w:rPr>
  </w:style>
  <w:style w:type="paragraph" w:styleId="1172" w:customStyle="1">
    <w:name w:val="规范正文"/>
    <w:basedOn w:val="732"/>
    <w:uiPriority w:val="0"/>
    <w:qFormat/>
    <w:pPr>
      <w:ind w:left="480"/>
      <w:spacing w:line="360" w:lineRule="auto"/>
    </w:pPr>
    <w:rPr>
      <w:rFonts w:eastAsia="宋体"/>
      <w:szCs w:val="20"/>
    </w:rPr>
  </w:style>
  <w:style w:type="paragraph" w:styleId="1173" w:customStyle="1">
    <w:name w:val="font7"/>
    <w:basedOn w:val="732"/>
    <w:uiPriority w:val="0"/>
    <w:qFormat/>
    <w:pPr>
      <w:jc w:val="left"/>
      <w:spacing w:before="100" w:beforeAutospacing="1" w:after="100" w:afterAutospacing="1"/>
      <w:widowControl/>
    </w:pPr>
    <w:rPr>
      <w:rFonts w:ascii="宋体" w:eastAsia="宋体"/>
      <w:sz w:val="20"/>
      <w:szCs w:val="20"/>
    </w:rPr>
  </w:style>
  <w:style w:type="paragraph" w:styleId="1174" w:customStyle="1">
    <w:name w:val="缺省文本"/>
    <w:basedOn w:val="732"/>
    <w:uiPriority w:val="0"/>
    <w:qFormat/>
    <w:pPr>
      <w:jc w:val="left"/>
    </w:pPr>
    <w:rPr>
      <w:rFonts w:eastAsia="宋体"/>
      <w:szCs w:val="20"/>
    </w:rPr>
  </w:style>
  <w:style w:type="paragraph" w:styleId="1175" w:customStyle="1">
    <w:name w:val="序号-----------"/>
    <w:basedOn w:val="732"/>
    <w:uiPriority w:val="0"/>
    <w:qFormat/>
    <w:pPr>
      <w:jc w:val="left"/>
      <w:widowControl/>
    </w:pPr>
    <w:rPr>
      <w:rFonts w:ascii="宋体" w:eastAsia="宋体"/>
      <w:bCs/>
      <w:szCs w:val="21"/>
    </w:rPr>
  </w:style>
  <w:style w:type="paragraph" w:styleId="1176" w:customStyle="1">
    <w:name w:val="font8"/>
    <w:basedOn w:val="732"/>
    <w:uiPriority w:val="0"/>
    <w:qFormat/>
    <w:pPr>
      <w:jc w:val="left"/>
      <w:spacing w:before="100" w:beforeAutospacing="1" w:after="100" w:afterAutospacing="1"/>
      <w:widowControl/>
    </w:pPr>
    <w:rPr>
      <w:rFonts w:ascii="Arial" w:hAnsi="Arial" w:eastAsia="宋体" w:cs="Arial"/>
      <w:color w:val="000000"/>
      <w:sz w:val="18"/>
      <w:szCs w:val="18"/>
    </w:rPr>
  </w:style>
  <w:style w:type="paragraph" w:styleId="1177" w:customStyle="1">
    <w:name w:val="表格标题"/>
    <w:basedOn w:val="732"/>
    <w:uiPriority w:val="0"/>
    <w:qFormat/>
    <w:pPr>
      <w:jc w:val="center"/>
    </w:pPr>
    <w:rPr>
      <w:rFonts w:eastAsia="宋体"/>
      <w:b/>
    </w:rPr>
  </w:style>
  <w:style w:type="paragraph" w:styleId="1178" w:customStyle="1">
    <w:name w:val="章标题"/>
    <w:next w:val="1123"/>
    <w:uiPriority w:val="0"/>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1179" w:customStyle="1">
    <w:name w:val="首页单位日期"/>
    <w:basedOn w:val="732"/>
    <w:uiPriority w:val="0"/>
    <w:qFormat/>
    <w:pPr>
      <w:jc w:val="center"/>
      <w:widowControl/>
    </w:pPr>
    <w:rPr>
      <w:rFonts w:ascii="宋体" w:eastAsia="宋体" w:cs="宋体"/>
      <w:bCs/>
      <w:sz w:val="28"/>
      <w:szCs w:val="20"/>
    </w:rPr>
  </w:style>
  <w:style w:type="paragraph" w:styleId="1180" w:customStyle="1">
    <w:name w:val="样式 正文缩进 + (中文) 仿宋_GB2312 小四 Char"/>
    <w:basedOn w:val="959"/>
    <w:uiPriority w:val="0"/>
    <w:qFormat/>
    <w:pPr>
      <w:ind w:firstLine="200"/>
      <w:spacing w:line="360" w:lineRule="auto"/>
    </w:pPr>
    <w:rPr>
      <w:szCs w:val="24"/>
    </w:rPr>
  </w:style>
  <w:style w:type="paragraph" w:styleId="1181" w:customStyle="1">
    <w:name w:val="项目"/>
    <w:basedOn w:val="732"/>
    <w:uiPriority w:val="0"/>
    <w:qFormat/>
    <w:pPr>
      <w:ind w:left="840" w:hanging="420"/>
      <w:spacing w:before="60" w:after="60" w:line="360" w:lineRule="auto"/>
      <w:tabs>
        <w:tab w:val="left" w:pos="840" w:leader="none"/>
      </w:tabs>
    </w:pPr>
    <w:rPr>
      <w:rFonts w:ascii="宋体" w:eastAsia="宋体"/>
      <w:szCs w:val="20"/>
    </w:rPr>
  </w:style>
  <w:style w:type="paragraph" w:styleId="1182" w:customStyle="1">
    <w:name w:val="默认段落字体 Para Char"/>
    <w:basedOn w:val="732"/>
    <w:uiPriority w:val="0"/>
    <w:qFormat/>
    <w:rPr>
      <w:rFonts w:ascii="宋体" w:eastAsia="宋体"/>
      <w:b/>
      <w:sz w:val="28"/>
      <w:szCs w:val="28"/>
    </w:rPr>
  </w:style>
  <w:style w:type="paragraph" w:styleId="1183" w:customStyle="1">
    <w:name w:val="篇名"/>
    <w:next w:val="941"/>
    <w:uiPriority w:val="0"/>
    <w:qFormat/>
    <w:pPr>
      <w:jc w:val="center"/>
      <w:pageBreakBefore/>
      <w:spacing w:before="480" w:after="480"/>
    </w:pPr>
    <w:rPr>
      <w:rFonts w:ascii="Times New Roman" w:hAnsi="Times New Roman" w:eastAsia="黑体" w:cs="Times New Roman"/>
      <w:b/>
      <w:sz w:val="44"/>
      <w:szCs w:val="24"/>
      <w:lang w:val="en-US" w:eastAsia="zh-CN" w:bidi="ar-SA"/>
    </w:rPr>
  </w:style>
  <w:style w:type="paragraph" w:styleId="1184" w:customStyle="1">
    <w:name w:val="Char13"/>
    <w:basedOn w:val="732"/>
    <w:uiPriority w:val="0"/>
    <w:qFormat/>
    <w:rPr>
      <w:rFonts w:eastAsia="宋体"/>
    </w:rPr>
  </w:style>
  <w:style w:type="paragraph" w:styleId="1185" w:customStyle="1">
    <w:name w:val="表头"/>
    <w:basedOn w:val="1135"/>
    <w:uiPriority w:val="0"/>
    <w:qFormat/>
    <w:pPr>
      <w:ind w:left="0" w:firstLine="0"/>
      <w:spacing w:line="240" w:lineRule="auto"/>
    </w:pPr>
    <w:rPr>
      <w:rFonts w:cs="Times New Roman"/>
      <w:sz w:val="20"/>
    </w:rPr>
  </w:style>
  <w:style w:type="paragraph" w:styleId="1186" w:customStyle="1">
    <w:name w:val="表格序号"/>
    <w:uiPriority w:val="0"/>
    <w:qFormat/>
    <w:rPr>
      <w:rFonts w:ascii="Times New Roman" w:hAnsi="Times New Roman" w:eastAsia="仿宋_GB2312" w:cs="宋体"/>
      <w:sz w:val="21"/>
      <w:lang w:val="en-US" w:eastAsia="zh-CN" w:bidi="ar-SA"/>
    </w:rPr>
  </w:style>
  <w:style w:type="paragraph" w:styleId="1187" w:customStyle="1">
    <w:name w:val="Char Char Char Char1"/>
    <w:basedOn w:val="732"/>
    <w:uiPriority w:val="0"/>
    <w:qFormat/>
    <w:pPr>
      <w:ind w:firstLine="200"/>
      <w:spacing w:line="360" w:lineRule="auto"/>
    </w:pPr>
    <w:rPr>
      <w:rFonts w:eastAsia="宋体"/>
      <w:szCs w:val="20"/>
    </w:rPr>
  </w:style>
  <w:style w:type="paragraph" w:styleId="1188" w:customStyle="1">
    <w:name w:val="标书3"/>
    <w:next w:val="1098"/>
    <w:uiPriority w:val="0"/>
    <w:qFormat/>
    <w:pPr>
      <w:jc w:val="center"/>
      <w:widowControl w:val="off"/>
    </w:pPr>
    <w:rPr>
      <w:rFonts w:ascii="Times New Roman" w:hAnsi="Times New Roman" w:eastAsia="黑体" w:cs="Times New Roman"/>
      <w:b/>
      <w:sz w:val="44"/>
      <w:szCs w:val="24"/>
      <w:lang w:val="en-US" w:eastAsia="zh-CN" w:bidi="ar-SA"/>
    </w:rPr>
  </w:style>
  <w:style w:type="paragraph" w:styleId="1189" w:customStyle="1">
    <w:name w:val="首页小标题"/>
    <w:next w:val="1164"/>
    <w:uiPriority w:val="0"/>
    <w:qFormat/>
    <w:pPr>
      <w:jc w:val="center"/>
    </w:pPr>
    <w:rPr>
      <w:rFonts w:ascii="Times New Roman" w:hAnsi="Times New Roman" w:eastAsia="宋体" w:cs="宋体"/>
      <w:sz w:val="44"/>
      <w:lang w:val="en-US" w:eastAsia="zh-CN" w:bidi="ar-SA"/>
    </w:rPr>
  </w:style>
  <w:style w:type="paragraph" w:styleId="1190" w:customStyle="1">
    <w:name w:val="新段落缩进"/>
    <w:basedOn w:val="732"/>
    <w:uiPriority w:val="0"/>
    <w:qFormat/>
    <w:pPr>
      <w:ind w:firstLine="200"/>
      <w:spacing w:line="400" w:lineRule="exact"/>
    </w:pPr>
    <w:rPr>
      <w:rFonts w:ascii="仿宋_GB2312" w:eastAsia="仿宋_GB2312"/>
    </w:rPr>
  </w:style>
  <w:style w:type="paragraph" w:styleId="1191" w:customStyle="1">
    <w:name w:val="pa-2"/>
    <w:basedOn w:val="732"/>
    <w:uiPriority w:val="0"/>
    <w:qFormat/>
    <w:pPr>
      <w:spacing w:line="360" w:lineRule="atLeast"/>
      <w:widowControl/>
    </w:pPr>
    <w:rPr>
      <w:rFonts w:ascii="宋体" w:eastAsia="宋体" w:cs="宋体"/>
    </w:rPr>
  </w:style>
  <w:style w:type="paragraph" w:styleId="1192" w:customStyle="1">
    <w:name w:val="四级条标题"/>
    <w:basedOn w:val="1132"/>
    <w:next w:val="1123"/>
    <w:uiPriority w:val="0"/>
    <w:qFormat/>
    <w:pPr>
      <w:ind w:left="0"/>
      <w:outlineLvl w:val="5"/>
    </w:pPr>
  </w:style>
  <w:style w:type="paragraph" w:styleId="1193" w:customStyle="1">
    <w:name w:val="保密事宜内容"/>
    <w:basedOn w:val="732"/>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Cs w:val="20"/>
    </w:rPr>
  </w:style>
  <w:style w:type="paragraph" w:styleId="1194" w:customStyle="1">
    <w:name w:val="xl30"/>
    <w:basedOn w:val="7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95" w:customStyle="1">
    <w:name w:val="Char1 Char Char Char"/>
    <w:basedOn w:val="732"/>
    <w:uiPriority w:val="0"/>
    <w:qFormat/>
    <w:rPr>
      <w:rFonts w:eastAsia="宋体"/>
      <w:szCs w:val="20"/>
    </w:rPr>
  </w:style>
  <w:style w:type="paragraph" w:styleId="1196" w:customStyle="1">
    <w:name w:val="正文 + 宋体"/>
    <w:basedOn w:val="732"/>
    <w:uiPriority w:val="0"/>
    <w:qFormat/>
    <w:pPr>
      <w:ind w:firstLine="250"/>
    </w:pPr>
    <w:rPr>
      <w:rFonts w:ascii="宋体" w:eastAsia="宋体"/>
      <w:szCs w:val="21"/>
    </w:rPr>
  </w:style>
  <w:style w:type="paragraph" w:styleId="1197" w:customStyle="1">
    <w:name w:val="xl31"/>
    <w:basedOn w:val="732"/>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eastAsia="宋体"/>
      <w:color w:val="000000"/>
      <w:sz w:val="18"/>
      <w:szCs w:val="18"/>
    </w:rPr>
  </w:style>
  <w:style w:type="paragraph" w:styleId="1198" w:customStyle="1">
    <w:name w:val="pbody"/>
    <w:basedOn w:val="732"/>
    <w:uiPriority w:val="0"/>
    <w:qFormat/>
    <w:pPr>
      <w:jc w:val="left"/>
      <w:spacing w:before="100" w:beforeAutospacing="1" w:after="100" w:afterAutospacing="1" w:line="360" w:lineRule="auto"/>
      <w:widowControl/>
    </w:pPr>
    <w:rPr>
      <w:rFonts w:ascii="宋体" w:eastAsia="宋体" w:cs="宋体"/>
    </w:rPr>
  </w:style>
  <w:style w:type="paragraph" w:styleId="1199" w:customStyle="1">
    <w:name w:val="xl42"/>
    <w:basedOn w:val="732"/>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eastAsia="宋体"/>
    </w:rPr>
  </w:style>
  <w:style w:type="paragraph" w:styleId="1200" w:customStyle="1">
    <w:name w:val="txt"/>
    <w:basedOn w:val="732"/>
    <w:uiPriority w:val="0"/>
    <w:qFormat/>
    <w:pPr>
      <w:jc w:val="left"/>
      <w:spacing w:before="100" w:beforeAutospacing="1" w:after="100" w:afterAutospacing="1"/>
      <w:widowControl/>
    </w:pPr>
    <w:rPr>
      <w:rFonts w:ascii="宋体" w:eastAsia="宋体" w:cs="宋体"/>
    </w:rPr>
  </w:style>
  <w:style w:type="paragraph" w:styleId="1201" w:customStyle="1">
    <w:name w:val="样式1"/>
    <w:basedOn w:val="958"/>
    <w:next w:val="732"/>
    <w:uiPriority w:val="0"/>
    <w:qFormat/>
    <w:rPr>
      <w:rFonts w:ascii="Arial" w:hAnsi="Arial" w:eastAsia="幼圆" w:cs="Arial"/>
      <w:szCs w:val="20"/>
    </w:rPr>
  </w:style>
  <w:style w:type="paragraph" w:styleId="1202" w:customStyle="1">
    <w:name w:val="xl37"/>
    <w:basedOn w:val="73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eastAsia="宋体"/>
      <w:sz w:val="20"/>
      <w:szCs w:val="20"/>
    </w:rPr>
  </w:style>
  <w:style w:type="paragraph" w:styleId="1203" w:customStyle="1">
    <w:name w:val="图表目录1"/>
    <w:uiPriority w:val="0"/>
    <w:qFormat/>
    <w:pPr>
      <w:ind w:left="840" w:hanging="420"/>
    </w:pPr>
    <w:rPr>
      <w:rFonts w:ascii="Times New Roman" w:hAnsi="Times New Roman" w:eastAsia="宋体" w:cs="宋体"/>
      <w:sz w:val="21"/>
      <w:lang w:val="en-US" w:eastAsia="zh-CN" w:bidi="ar-SA"/>
    </w:rPr>
  </w:style>
  <w:style w:type="paragraph" w:styleId="1204" w:customStyle="1">
    <w:name w:val="样式 序号----------- + 仿宋_GB2312"/>
    <w:basedOn w:val="1175"/>
    <w:uiPriority w:val="0"/>
    <w:qFormat/>
    <w:pPr>
      <w:ind w:firstLine="200"/>
      <w:spacing w:line="360" w:lineRule="auto"/>
    </w:pPr>
    <w:rPr>
      <w:rFonts w:ascii="仿宋_GB2312" w:eastAsia="仿宋_GB2312"/>
      <w:bCs w:val="0"/>
    </w:rPr>
  </w:style>
  <w:style w:type="paragraph" w:styleId="1205" w:customStyle="1">
    <w:name w:val="xl41"/>
    <w:basedOn w:val="732"/>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eastAsia="宋体"/>
    </w:rPr>
  </w:style>
  <w:style w:type="paragraph" w:styleId="1206" w:customStyle="1">
    <w:name w:val="Char11"/>
    <w:basedOn w:val="732"/>
    <w:uiPriority w:val="0"/>
    <w:qFormat/>
    <w:rPr>
      <w:rFonts w:eastAsia="宋体"/>
      <w:szCs w:val="21"/>
    </w:rPr>
  </w:style>
  <w:style w:type="paragraph" w:styleId="1207" w:customStyle="1">
    <w:name w:val="样式 序号----------- + 仿宋_GB23121"/>
    <w:basedOn w:val="1175"/>
    <w:uiPriority w:val="0"/>
    <w:qFormat/>
    <w:pPr>
      <w:spacing w:line="360" w:lineRule="auto"/>
    </w:pPr>
    <w:rPr>
      <w:rFonts w:ascii="仿宋_GB2312" w:eastAsia="仿宋_GB2312"/>
      <w:bCs w:val="0"/>
    </w:rPr>
  </w:style>
  <w:style w:type="paragraph" w:styleId="1208" w:customStyle="1">
    <w:name w:val="pa-9"/>
    <w:basedOn w:val="732"/>
    <w:uiPriority w:val="0"/>
    <w:qFormat/>
    <w:pPr>
      <w:jc w:val="center"/>
      <w:spacing w:line="360" w:lineRule="atLeast"/>
      <w:widowControl/>
    </w:pPr>
    <w:rPr>
      <w:rFonts w:ascii="宋体" w:eastAsia="宋体" w:cs="宋体"/>
    </w:rPr>
  </w:style>
  <w:style w:type="paragraph" w:styleId="1209" w:customStyle="1">
    <w:name w:val="pa-3"/>
    <w:basedOn w:val="732"/>
    <w:uiPriority w:val="0"/>
    <w:qFormat/>
    <w:pPr>
      <w:jc w:val="left"/>
      <w:spacing w:before="150" w:after="150"/>
      <w:widowControl/>
    </w:pPr>
    <w:rPr>
      <w:rFonts w:ascii="宋体" w:eastAsia="宋体" w:cs="宋体"/>
    </w:rPr>
  </w:style>
  <w:style w:type="paragraph" w:styleId="1210" w:customStyle="1">
    <w:name w:val="font5"/>
    <w:basedOn w:val="732"/>
    <w:uiPriority w:val="0"/>
    <w:qFormat/>
    <w:pPr>
      <w:jc w:val="left"/>
      <w:spacing w:before="100" w:beforeAutospacing="1" w:after="100" w:afterAutospacing="1"/>
      <w:widowControl/>
    </w:pPr>
    <w:rPr>
      <w:rFonts w:ascii="宋体" w:eastAsia="宋体"/>
      <w:sz w:val="18"/>
      <w:szCs w:val="18"/>
    </w:rPr>
  </w:style>
  <w:style w:type="paragraph" w:styleId="1211" w:customStyle="1">
    <w:name w:val="pa-5"/>
    <w:basedOn w:val="732"/>
    <w:uiPriority w:val="0"/>
    <w:qFormat/>
    <w:pPr>
      <w:spacing w:line="280" w:lineRule="atLeast"/>
      <w:widowControl/>
    </w:pPr>
    <w:rPr>
      <w:rFonts w:ascii="宋体" w:eastAsia="宋体" w:cs="宋体"/>
    </w:rPr>
  </w:style>
  <w:style w:type="paragraph" w:styleId="1212" w:customStyle="1">
    <w:name w:val="xl39"/>
    <w:basedOn w:val="732"/>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eastAsia="宋体"/>
      <w:sz w:val="20"/>
      <w:szCs w:val="20"/>
    </w:rPr>
  </w:style>
  <w:style w:type="paragraph" w:styleId="1213" w:customStyle="1">
    <w:name w:val="font6"/>
    <w:basedOn w:val="732"/>
    <w:uiPriority w:val="0"/>
    <w:qFormat/>
    <w:pPr>
      <w:jc w:val="left"/>
      <w:spacing w:before="100" w:beforeAutospacing="1" w:after="100" w:afterAutospacing="1"/>
      <w:widowControl/>
    </w:pPr>
    <w:rPr>
      <w:rFonts w:eastAsia="宋体"/>
      <w:sz w:val="20"/>
      <w:szCs w:val="20"/>
    </w:rPr>
  </w:style>
  <w:style w:type="paragraph" w:styleId="1214" w:customStyle="1">
    <w:name w:val="font9"/>
    <w:basedOn w:val="732"/>
    <w:uiPriority w:val="0"/>
    <w:qFormat/>
    <w:pPr>
      <w:jc w:val="left"/>
      <w:spacing w:before="100" w:beforeAutospacing="1" w:after="100" w:afterAutospacing="1"/>
      <w:widowControl/>
    </w:pPr>
    <w:rPr>
      <w:rFonts w:ascii="宋体" w:eastAsia="宋体"/>
      <w:color w:val="000000"/>
      <w:sz w:val="18"/>
      <w:szCs w:val="18"/>
    </w:rPr>
  </w:style>
  <w:style w:type="paragraph" w:styleId="1215" w:customStyle="1">
    <w:name w:val="列出段落11"/>
    <w:basedOn w:val="732"/>
    <w:uiPriority w:val="0"/>
    <w:qFormat/>
    <w:pPr>
      <w:ind w:firstLine="200"/>
    </w:pPr>
    <w:rPr>
      <w:rFonts w:ascii="Calibri" w:hAnsi="Calibri" w:eastAsia="宋体"/>
      <w:szCs w:val="22"/>
    </w:rPr>
  </w:style>
  <w:style w:type="paragraph" w:styleId="1216" w:customStyle="1">
    <w:name w:val="p0"/>
    <w:basedOn w:val="732"/>
    <w:uiPriority w:val="0"/>
    <w:qFormat/>
    <w:pPr>
      <w:widowControl/>
    </w:pPr>
    <w:rPr>
      <w:rFonts w:eastAsia="宋体"/>
      <w:szCs w:val="21"/>
    </w:rPr>
  </w:style>
  <w:style w:type="paragraph" w:styleId="1217" w:customStyle="1">
    <w:name w:val="Char Char Char Char Char Char Char Char Char Char21"/>
    <w:basedOn w:val="732"/>
    <w:uiPriority w:val="0"/>
    <w:qFormat/>
    <w:rPr>
      <w:rFonts w:ascii="Tahoma" w:hAnsi="Tahoma" w:eastAsia="宋体"/>
      <w:szCs w:val="20"/>
    </w:rPr>
  </w:style>
  <w:style w:type="paragraph" w:styleId="1218" w:customStyle="1">
    <w:name w:val="封面标准名称"/>
    <w:uiPriority w:val="0"/>
    <w:qFormat/>
    <w:pPr>
      <w:jc w:val="center"/>
      <w:spacing w:line="680" w:lineRule="exact"/>
      <w:widowControl w:val="off"/>
    </w:pPr>
    <w:rPr>
      <w:rFonts w:ascii="黑体" w:hAnsi="Times New Roman" w:eastAsia="黑体" w:cs="Times New Roman"/>
      <w:sz w:val="52"/>
      <w:lang w:val="en-US" w:eastAsia="zh-CN" w:bidi="ar-SA"/>
    </w:rPr>
  </w:style>
  <w:style w:type="paragraph" w:styleId="1219" w:customStyle="1">
    <w:name w:val="表格正文"/>
    <w:basedOn w:val="732"/>
    <w:uiPriority w:val="0"/>
    <w:qFormat/>
    <w:pPr>
      <w:spacing w:line="300" w:lineRule="auto"/>
      <w:tabs>
        <w:tab w:val="left" w:pos="420" w:leader="none"/>
      </w:tabs>
    </w:pPr>
    <w:rPr>
      <w:rFonts w:eastAsia="宋体"/>
    </w:rPr>
  </w:style>
  <w:style w:type="paragraph" w:styleId="1220" w:customStyle="1">
    <w:name w:val="首页标题小初"/>
    <w:uiPriority w:val="0"/>
    <w:qFormat/>
    <w:pPr>
      <w:jc w:val="center"/>
    </w:pPr>
    <w:rPr>
      <w:rFonts w:ascii="黑体" w:hAnsi="Times New Roman" w:eastAsia="黑体" w:cs="宋体"/>
      <w:sz w:val="72"/>
      <w:lang w:val="en-US" w:eastAsia="zh-CN" w:bidi="ar-SA"/>
    </w:rPr>
  </w:style>
  <w:style w:type="paragraph" w:styleId="1221" w:customStyle="1">
    <w:name w:val="五级条标题"/>
    <w:basedOn w:val="1192"/>
    <w:next w:val="1123"/>
    <w:uiPriority w:val="0"/>
    <w:qFormat/>
    <w:pPr>
      <w:outlineLvl w:val="6"/>
    </w:pPr>
  </w:style>
  <w:style w:type="paragraph" w:styleId="1222" w:customStyle="1">
    <w:name w:val="Char Char Char Char Char Char Char1"/>
    <w:basedOn w:val="732"/>
    <w:uiPriority w:val="0"/>
    <w:qFormat/>
    <w:pPr>
      <w:jc w:val="left"/>
      <w:spacing w:after="160" w:line="240" w:lineRule="exact"/>
      <w:widowControl/>
    </w:pPr>
    <w:rPr>
      <w:rFonts w:ascii="Verdana" w:hAnsi="Verdana" w:eastAsia="宋体"/>
      <w:sz w:val="20"/>
      <w:szCs w:val="20"/>
      <w:lang w:eastAsia="en-US"/>
    </w:rPr>
  </w:style>
  <w:style w:type="paragraph" w:styleId="1223" w:customStyle="1">
    <w:name w:val="ibm-list-next"/>
    <w:basedOn w:val="732"/>
    <w:uiPriority w:val="0"/>
    <w:qFormat/>
    <w:pPr>
      <w:jc w:val="left"/>
      <w:spacing w:before="100" w:beforeAutospacing="1" w:after="100" w:afterAutospacing="1"/>
      <w:widowControl/>
    </w:pPr>
    <w:rPr>
      <w:rFonts w:ascii="宋体" w:eastAsia="宋体" w:cs="宋体"/>
    </w:rPr>
  </w:style>
  <w:style w:type="paragraph" w:styleId="1224" w:customStyle="1">
    <w:name w:val="首页标题 一号"/>
    <w:basedOn w:val="1220"/>
    <w:uiPriority w:val="0"/>
    <w:qFormat/>
    <w:rPr>
      <w:rFonts w:ascii="Times New Roman" w:eastAsia="宋体" w:cs="Times New Roman"/>
      <w:sz w:val="52"/>
    </w:rPr>
  </w:style>
  <w:style w:type="paragraph" w:styleId="1225" w:customStyle="1">
    <w:name w:val="Char Char Char Char Char Char Char Char Char Char2"/>
    <w:basedOn w:val="732"/>
    <w:uiPriority w:val="0"/>
    <w:qFormat/>
    <w:rPr>
      <w:rFonts w:ascii="Tahoma" w:hAnsi="Tahoma" w:eastAsia="宋体"/>
      <w:szCs w:val="20"/>
    </w:rPr>
  </w:style>
  <w:style w:type="character" w:styleId="1226" w:customStyle="1">
    <w:name w:val="正文（编号） Char Char"/>
    <w:link w:val="1227"/>
    <w:uiPriority w:val="0"/>
    <w:qFormat/>
    <w:rPr>
      <w:rFonts w:ascii="Times New Roman" w:hAnsi="Times New Roman" w:eastAsia="宋体" w:cs="Times New Roman"/>
      <w:sz w:val="24"/>
      <w:szCs w:val="24"/>
    </w:rPr>
  </w:style>
  <w:style w:type="paragraph" w:styleId="1227" w:customStyle="1">
    <w:name w:val="正文（编号）"/>
    <w:basedOn w:val="1085"/>
    <w:link w:val="1226"/>
    <w:uiPriority w:val="0"/>
    <w:qFormat/>
    <w:pPr>
      <w:ind w:left="720" w:firstLine="0"/>
      <w:tabs>
        <w:tab w:val="left" w:pos="720" w:leader="none"/>
        <w:tab w:val="left" w:pos="780" w:leader="none"/>
      </w:tabs>
    </w:pPr>
  </w:style>
  <w:style w:type="paragraph" w:styleId="1228" w:customStyle="1">
    <w:name w:val="表格"/>
    <w:basedOn w:val="732"/>
    <w:uiPriority w:val="0"/>
    <w:qFormat/>
    <w:pPr>
      <w:ind w:firstLine="21"/>
    </w:pPr>
    <w:rPr>
      <w:rFonts w:ascii="宋体" w:eastAsia="宋体"/>
      <w:szCs w:val="20"/>
    </w:rPr>
  </w:style>
  <w:style w:type="character" w:styleId="1229" w:customStyle="1">
    <w:name w:val="正文（缩进） Char Char"/>
    <w:uiPriority w:val="0"/>
    <w:qFormat/>
    <w:rPr>
      <w:rFonts w:ascii="Times New Roman" w:hAnsi="Times New Roman" w:eastAsia="宋体" w:cs="Times New Roman"/>
      <w:sz w:val="24"/>
      <w:szCs w:val="24"/>
      <w:lang w:val="en-US" w:eastAsia="zh-CN" w:bidi="ar-SA"/>
    </w:rPr>
  </w:style>
  <w:style w:type="paragraph" w:styleId="1230" w:customStyle="1">
    <w:name w:val="Char Char Char1"/>
    <w:basedOn w:val="732"/>
    <w:uiPriority w:val="0"/>
    <w:qFormat/>
    <w:rPr>
      <w:rFonts w:ascii="Calibri" w:hAnsi="Calibri" w:eastAsia="宋体"/>
      <w:szCs w:val="21"/>
    </w:rPr>
  </w:style>
  <w:style w:type="paragraph" w:styleId="1231" w:customStyle="1">
    <w:name w:val="样式 正文2 + 首行缩进:  0 厘米 段后: 1.5 行"/>
    <w:basedOn w:val="732"/>
    <w:uiPriority w:val="0"/>
    <w:qFormat/>
    <w:pPr>
      <w:ind w:left="985" w:hanging="567"/>
      <w:jc w:val="left"/>
      <w:spacing w:line="360" w:lineRule="auto"/>
      <w:widowControl/>
      <w:tabs>
        <w:tab w:val="left" w:pos="987" w:leader="none"/>
      </w:tabs>
    </w:pPr>
    <w:rPr>
      <w:rFonts w:ascii="Calibri" w:hAnsi="Calibri" w:eastAsia="楷体_GB2312"/>
      <w:szCs w:val="20"/>
      <w:lang w:eastAsia="en-US"/>
    </w:rPr>
  </w:style>
  <w:style w:type="paragraph" w:styleId="1232" w:customStyle="1">
    <w:name w:val="表中文字"/>
    <w:basedOn w:val="732"/>
    <w:uiPriority w:val="0"/>
    <w:qFormat/>
    <w:pPr>
      <w:widowControl/>
    </w:pPr>
    <w:rPr>
      <w:rFonts w:ascii="Calibri" w:hAnsi="Calibri" w:eastAsia="宋体"/>
      <w:szCs w:val="20"/>
    </w:rPr>
  </w:style>
  <w:style w:type="character" w:styleId="1233" w:customStyle="1">
    <w:name w:val="z1"/>
    <w:basedOn w:val="949"/>
    <w:uiPriority w:val="0"/>
    <w:qFormat/>
    <w:rPr>
      <w:rFonts w:ascii="Times New Roman" w:hAnsi="Times New Roman" w:eastAsia="宋体" w:cs="Times New Roman"/>
    </w:rPr>
  </w:style>
  <w:style w:type="paragraph" w:styleId="1234" w:customStyle="1">
    <w:name w:val="a1"/>
    <w:basedOn w:val="732"/>
    <w:uiPriority w:val="0"/>
    <w:qFormat/>
    <w:pPr>
      <w:jc w:val="left"/>
      <w:spacing w:before="100" w:beforeAutospacing="1" w:after="100" w:afterAutospacing="1"/>
      <w:widowControl/>
    </w:pPr>
    <w:rPr>
      <w:rFonts w:ascii="宋体" w:eastAsia="宋体"/>
      <w:szCs w:val="22"/>
    </w:rPr>
  </w:style>
  <w:style w:type="paragraph" w:styleId="1235" w:customStyle="1">
    <w:name w:val="a0"/>
    <w:basedOn w:val="732"/>
    <w:uiPriority w:val="0"/>
    <w:qFormat/>
    <w:pPr>
      <w:jc w:val="left"/>
      <w:spacing w:before="100" w:beforeAutospacing="1" w:after="100" w:afterAutospacing="1"/>
      <w:widowControl/>
    </w:pPr>
    <w:rPr>
      <w:rFonts w:ascii="宋体" w:eastAsia="宋体"/>
      <w:szCs w:val="22"/>
    </w:rPr>
  </w:style>
  <w:style w:type="paragraph" w:styleId="1236" w:customStyle="1">
    <w:name w:val="tabletext"/>
    <w:basedOn w:val="732"/>
    <w:uiPriority w:val="0"/>
    <w:qFormat/>
    <w:pPr>
      <w:jc w:val="left"/>
      <w:spacing w:before="100" w:beforeAutospacing="1" w:after="100" w:afterAutospacing="1"/>
      <w:widowControl/>
    </w:pPr>
    <w:rPr>
      <w:rFonts w:ascii="宋体" w:eastAsia="宋体"/>
      <w:szCs w:val="22"/>
    </w:rPr>
  </w:style>
  <w:style w:type="paragraph" w:styleId="1237" w:customStyle="1">
    <w:name w:val="我的样式"/>
    <w:basedOn w:val="732"/>
    <w:uiPriority w:val="0"/>
    <w:qFormat/>
    <w:pPr>
      <w:ind w:firstLine="420"/>
      <w:jc w:val="left"/>
      <w:spacing w:after="120"/>
      <w:widowControl/>
    </w:pPr>
    <w:rPr>
      <w:rFonts w:ascii="宋体" w:eastAsia="宋体"/>
      <w:color w:val="000000"/>
      <w:szCs w:val="16"/>
    </w:rPr>
  </w:style>
  <w:style w:type="paragraph" w:styleId="1238" w:customStyle="1">
    <w:name w:val="Figure and Table Title"/>
    <w:basedOn w:val="732"/>
    <w:uiPriority w:val="0"/>
    <w:qFormat/>
    <w:pPr>
      <w:ind w:left="2160"/>
      <w:jc w:val="left"/>
      <w:widowControl/>
    </w:pPr>
    <w:rPr>
      <w:rFonts w:ascii="Helvetica-Light" w:hAnsi="Helvetica-Light" w:eastAsia="宋体"/>
      <w:b/>
      <w:bCs/>
      <w:sz w:val="20"/>
      <w:szCs w:val="22"/>
      <w:lang w:eastAsia="en-US"/>
    </w:rPr>
  </w:style>
  <w:style w:type="paragraph" w:styleId="1239" w:customStyle="1">
    <w:name w:val="Table Text/Title"/>
    <w:basedOn w:val="732"/>
    <w:uiPriority w:val="0"/>
    <w:qFormat/>
    <w:pPr>
      <w:jc w:val="left"/>
      <w:widowControl/>
    </w:pPr>
    <w:rPr>
      <w:rFonts w:ascii="宋体" w:eastAsia="宋体"/>
      <w:b/>
      <w:bCs/>
      <w:sz w:val="20"/>
      <w:szCs w:val="20"/>
      <w:lang w:eastAsia="en-US"/>
    </w:rPr>
  </w:style>
  <w:style w:type="paragraph" w:styleId="1240" w:customStyle="1">
    <w:name w:val="Sourcetext bullet"/>
    <w:basedOn w:val="732"/>
    <w:uiPriority w:val="0"/>
    <w:qFormat/>
    <w:pPr>
      <w:ind w:left="2160" w:hanging="360"/>
      <w:jc w:val="left"/>
      <w:spacing w:after="120"/>
      <w:widowControl/>
      <w:tabs>
        <w:tab w:val="left" w:pos="360" w:leader="none"/>
      </w:tabs>
    </w:pPr>
    <w:rPr>
      <w:rFonts w:ascii="Book Antiqua" w:hAnsi="Book Antiqua" w:eastAsia="宋体"/>
      <w:sz w:val="20"/>
      <w:szCs w:val="20"/>
      <w:lang w:eastAsia="en-US"/>
    </w:rPr>
  </w:style>
  <w:style w:type="paragraph" w:styleId="1241" w:customStyle="1">
    <w:name w:val="无标题正文 Char Char Char Char Char Char Char Char Char Char Char Char Char Char Char Char Char Char Char Char Char Char Char Char Char Char Char1 Char"/>
    <w:basedOn w:val="732"/>
    <w:uiPriority w:val="0"/>
    <w:qFormat/>
    <w:pPr>
      <w:jc w:val="center"/>
      <w:spacing w:after="160" w:line="240" w:lineRule="exact"/>
      <w:widowControl/>
    </w:pPr>
    <w:rPr>
      <w:rFonts w:ascii="Arial" w:hAnsi="Arial" w:eastAsia="宋体"/>
      <w:sz w:val="20"/>
      <w:szCs w:val="20"/>
      <w:lang w:eastAsia="en-US"/>
    </w:rPr>
  </w:style>
  <w:style w:type="paragraph" w:styleId="1242" w:customStyle="1">
    <w:name w:val="Char Char Char Char"/>
    <w:basedOn w:val="732"/>
    <w:uiPriority w:val="0"/>
    <w:qFormat/>
    <w:pPr>
      <w:ind w:left="560" w:firstLine="200"/>
      <w:jc w:val="left"/>
      <w:spacing w:after="120" w:line="360" w:lineRule="auto"/>
      <w:widowControl/>
    </w:pPr>
    <w:rPr>
      <w:rFonts w:ascii="Verdana" w:hAnsi="Verdana" w:eastAsia="宋体"/>
      <w:szCs w:val="22"/>
    </w:rPr>
  </w:style>
  <w:style w:type="character" w:styleId="1243" w:customStyle="1">
    <w:name w:val="style91"/>
    <w:uiPriority w:val="0"/>
    <w:qFormat/>
    <w:rPr>
      <w:rFonts w:ascii="Times New Roman" w:hAnsi="Times New Roman" w:eastAsia="宋体" w:cs="Times New Roman"/>
      <w:color w:val="2060c0"/>
      <w:sz w:val="24"/>
      <w:szCs w:val="24"/>
    </w:rPr>
  </w:style>
  <w:style w:type="paragraph" w:styleId="1244" w:customStyle="1">
    <w:name w:val="标准小四"/>
    <w:basedOn w:val="732"/>
    <w:uiPriority w:val="0"/>
    <w:qFormat/>
    <w:pPr>
      <w:ind w:firstLine="200"/>
      <w:spacing w:line="360" w:lineRule="auto"/>
    </w:pPr>
    <w:rPr>
      <w:rFonts w:ascii="Arial" w:hAnsi="Arial" w:eastAsia="宋体"/>
      <w:szCs w:val="21"/>
    </w:rPr>
  </w:style>
  <w:style w:type="paragraph" w:styleId="1245" w:customStyle="1">
    <w:name w:val="样式 正文首行缩进 + 宋体 首行缩进:  0.74 厘米"/>
    <w:basedOn w:val="1008"/>
    <w:uiPriority w:val="0"/>
    <w:qFormat/>
    <w:pPr>
      <w:ind w:firstLine="210"/>
      <w:spacing w:before="120" w:after="0" w:line="380" w:lineRule="exact"/>
    </w:pPr>
    <w:rPr>
      <w:rFonts w:ascii="宋体" w:cs="宋体"/>
      <w:sz w:val="24"/>
      <w:szCs w:val="20"/>
    </w:rPr>
  </w:style>
  <w:style w:type="paragraph" w:styleId="1246" w:customStyle="1">
    <w:name w:val="默认段落字体 Para Char Char Char Char Char Char Char Char Char1"/>
    <w:basedOn w:val="732"/>
    <w:uiPriority w:val="0"/>
    <w:qFormat/>
    <w:rPr>
      <w:rFonts w:ascii="Tahoma" w:hAnsi="Tahoma" w:eastAsia="宋体"/>
      <w:szCs w:val="20"/>
    </w:rPr>
  </w:style>
  <w:style w:type="paragraph" w:styleId="1247" w:customStyle="1">
    <w:name w:val="正文小四"/>
    <w:basedOn w:val="732"/>
    <w:uiPriority w:val="0"/>
    <w:qFormat/>
    <w:pPr>
      <w:spacing w:line="312" w:lineRule="auto"/>
    </w:pPr>
    <w:rPr>
      <w:rFonts w:ascii="Calibri" w:hAnsi="Calibri" w:eastAsia="宋体"/>
      <w:szCs w:val="22"/>
    </w:rPr>
  </w:style>
  <w:style w:type="paragraph" w:styleId="1248" w:customStyle="1">
    <w:name w:val="ul"/>
    <w:basedOn w:val="732"/>
    <w:uiPriority w:val="0"/>
    <w:qFormat/>
    <w:pPr>
      <w:numPr>
        <w:ilvl w:val="0"/>
        <w:numId w:val="1"/>
      </w:numPr>
      <w:ind w:left="567" w:hanging="85"/>
      <w:jc w:val="left"/>
      <w:spacing w:line="360" w:lineRule="auto"/>
      <w:widowControl/>
      <w:tabs>
        <w:tab w:val="left" w:pos="842" w:leader="none"/>
      </w:tabs>
    </w:pPr>
    <w:rPr>
      <w:rFonts w:ascii="Calibri" w:hAnsi="Calibri" w:eastAsia="宋体"/>
      <w:szCs w:val="22"/>
    </w:rPr>
  </w:style>
  <w:style w:type="paragraph" w:styleId="1249" w:customStyle="1">
    <w:name w:val="Bullet"/>
    <w:basedOn w:val="732"/>
    <w:uiPriority w:val="0"/>
    <w:qFormat/>
    <w:pPr>
      <w:ind w:left="720" w:right="360" w:hanging="360"/>
      <w:spacing w:before="120" w:after="60" w:line="387" w:lineRule="atLeast"/>
      <w:widowControl/>
      <w:tabs>
        <w:tab w:val="left" w:pos="360" w:leader="none"/>
        <w:tab w:val="left" w:pos="720" w:leader="none"/>
      </w:tabs>
    </w:pPr>
    <w:rPr>
      <w:rFonts w:ascii="Book Antiqua" w:hAnsi="Book Antiqua" w:eastAsia="宋体"/>
      <w:szCs w:val="20"/>
    </w:rPr>
  </w:style>
  <w:style w:type="paragraph" w:styleId="1250" w:customStyle="1">
    <w:name w:val="正文（首行缩进）"/>
    <w:basedOn w:val="732"/>
    <w:uiPriority w:val="0"/>
    <w:qFormat/>
    <w:pPr>
      <w:ind w:firstLine="482"/>
      <w:spacing w:before="120" w:line="360" w:lineRule="auto"/>
      <w:widowControl/>
    </w:pPr>
    <w:rPr>
      <w:rFonts w:ascii="Calibri" w:hAnsi="Calibri" w:eastAsia="宋体"/>
      <w:szCs w:val="20"/>
    </w:rPr>
  </w:style>
  <w:style w:type="character" w:styleId="1251" w:customStyle="1">
    <w:name w:val="style161"/>
    <w:uiPriority w:val="0"/>
    <w:qFormat/>
    <w:rPr>
      <w:rFonts w:ascii="Verdana" w:hAnsi="Verdana" w:eastAsia="宋体" w:cs="Times New Roman"/>
      <w:b/>
      <w:color w:val="0a246a"/>
      <w:sz w:val="24"/>
      <w:szCs w:val="24"/>
      <w:lang w:val="en-US" w:eastAsia="zh-CN" w:bidi="ar-SA"/>
    </w:rPr>
  </w:style>
  <w:style w:type="paragraph" w:styleId="1252" w:customStyle="1">
    <w:name w:val="正文（首行缩进两字）"/>
    <w:basedOn w:val="732"/>
    <w:uiPriority w:val="0"/>
    <w:qFormat/>
    <w:pPr>
      <w:spacing w:line="312" w:lineRule="auto"/>
    </w:pPr>
    <w:rPr>
      <w:rFonts w:ascii="宋体" w:eastAsia="宋体" w:cs="宋体"/>
      <w:szCs w:val="22"/>
    </w:rPr>
  </w:style>
  <w:style w:type="paragraph" w:styleId="1253" w:customStyle="1">
    <w:name w:val="正文文字缩进 3"/>
    <w:basedOn w:val="732"/>
    <w:uiPriority w:val="0"/>
    <w:qFormat/>
    <w:pPr>
      <w:ind w:left="420" w:firstLine="420"/>
      <w:spacing w:line="312" w:lineRule="auto"/>
    </w:pPr>
    <w:rPr>
      <w:rFonts w:ascii="黑体" w:hAnsi="黑体" w:eastAsia="宋体" w:cs="宋体"/>
      <w:bCs/>
      <w:color w:val="000000"/>
      <w:szCs w:val="22"/>
    </w:rPr>
  </w:style>
  <w:style w:type="paragraph" w:styleId="1254" w:customStyle="1">
    <w:name w:val="技术方案3"/>
    <w:basedOn w:val="732"/>
    <w:uiPriority w:val="0"/>
    <w:qFormat/>
    <w:pPr>
      <w:spacing w:line="360" w:lineRule="auto"/>
    </w:pPr>
    <w:rPr>
      <w:rFonts w:ascii="宋体" w:eastAsia="宋体"/>
      <w:b/>
      <w:bCs/>
      <w:sz w:val="32"/>
      <w:szCs w:val="22"/>
    </w:rPr>
  </w:style>
  <w:style w:type="paragraph" w:styleId="1255" w:customStyle="1">
    <w:name w:val="技术方案2"/>
    <w:basedOn w:val="732"/>
    <w:uiPriority w:val="0"/>
    <w:qFormat/>
    <w:pPr>
      <w:spacing w:line="480" w:lineRule="auto"/>
    </w:pPr>
    <w:rPr>
      <w:rFonts w:ascii="宋体" w:eastAsia="宋体"/>
      <w:b/>
      <w:bCs/>
      <w:sz w:val="36"/>
      <w:szCs w:val="22"/>
    </w:rPr>
  </w:style>
  <w:style w:type="paragraph" w:styleId="1256" w:customStyle="1">
    <w:name w:val="技术方案正文"/>
    <w:basedOn w:val="732"/>
    <w:uiPriority w:val="0"/>
    <w:qFormat/>
    <w:pPr>
      <w:ind w:firstLine="480"/>
      <w:spacing w:line="360" w:lineRule="auto"/>
    </w:pPr>
    <w:rPr>
      <w:rFonts w:ascii="宋体" w:eastAsia="宋体"/>
      <w:szCs w:val="22"/>
    </w:rPr>
  </w:style>
  <w:style w:type="paragraph" w:styleId="1257" w:customStyle="1">
    <w:name w:val="Normal Paragraph"/>
    <w:basedOn w:val="732"/>
    <w:uiPriority w:val="0"/>
    <w:qFormat/>
    <w:pPr>
      <w:ind w:firstLine="425"/>
      <w:spacing w:before="120" w:line="360" w:lineRule="auto"/>
      <w:widowControl/>
    </w:pPr>
    <w:rPr>
      <w:rFonts w:ascii="Calibri" w:hAnsi="Calibri" w:eastAsia="宋体"/>
      <w:szCs w:val="20"/>
    </w:rPr>
  </w:style>
  <w:style w:type="paragraph" w:styleId="1258" w:customStyle="1">
    <w:name w:val="Normal Paragraph Char"/>
    <w:basedOn w:val="732"/>
    <w:uiPriority w:val="0"/>
    <w:qFormat/>
    <w:pPr>
      <w:ind w:firstLine="425"/>
      <w:spacing w:before="120" w:line="360" w:lineRule="auto"/>
      <w:widowControl/>
    </w:pPr>
    <w:rPr>
      <w:rFonts w:ascii="Calibri" w:hAnsi="Calibri" w:eastAsia="宋体"/>
      <w:szCs w:val="22"/>
    </w:rPr>
  </w:style>
  <w:style w:type="paragraph" w:styleId="1259" w:customStyle="1">
    <w:name w:val="文档正文"/>
    <w:basedOn w:val="732"/>
    <w:uiPriority w:val="0"/>
    <w:qFormat/>
    <w:rPr>
      <w:rFonts w:ascii="宋体" w:eastAsia="宋体"/>
      <w:szCs w:val="20"/>
    </w:rPr>
  </w:style>
  <w:style w:type="paragraph" w:styleId="1260" w:customStyle="1">
    <w:name w:val="默认段落字体 Para Char Char Char Char Char"/>
    <w:basedOn w:val="732"/>
    <w:uiPriority w:val="0"/>
    <w:qFormat/>
    <w:pPr>
      <w:ind w:firstLine="200"/>
      <w:jc w:val="left"/>
      <w:spacing w:before="100" w:beforeAutospacing="1" w:after="100" w:afterAutospacing="1" w:line="360" w:lineRule="auto"/>
    </w:pPr>
    <w:rPr>
      <w:rFonts w:ascii="Arial" w:hAnsi="Arial" w:eastAsia="宋体"/>
      <w:szCs w:val="22"/>
      <w:lang w:eastAsia="en-US"/>
    </w:rPr>
  </w:style>
  <w:style w:type="paragraph" w:styleId="1261" w:customStyle="1">
    <w:name w:val="标题2"/>
    <w:basedOn w:val="732"/>
    <w:uiPriority w:val="0"/>
    <w:qFormat/>
    <w:pPr>
      <w:tabs>
        <w:tab w:val="left" w:pos="0" w:leader="none"/>
      </w:tabs>
    </w:pPr>
    <w:rPr>
      <w:rFonts w:ascii="黑体" w:eastAsia="黑体"/>
      <w:szCs w:val="22"/>
    </w:rPr>
  </w:style>
  <w:style w:type="paragraph" w:styleId="1262" w:customStyle="1">
    <w:name w:val="Char Char Char Char Char Char Char Char Char Char Char Char Char1"/>
    <w:basedOn w:val="732"/>
    <w:uiPriority w:val="0"/>
    <w:qFormat/>
    <w:pPr>
      <w:jc w:val="left"/>
      <w:spacing w:after="160" w:line="240" w:lineRule="exact"/>
      <w:widowControl/>
    </w:pPr>
    <w:rPr>
      <w:rFonts w:ascii="Arial" w:hAnsi="Arial" w:cs="Verdana"/>
      <w:b/>
      <w:szCs w:val="32"/>
      <w:lang w:eastAsia="en-US"/>
    </w:rPr>
  </w:style>
  <w:style w:type="paragraph" w:styleId="1263" w:customStyle="1">
    <w:name w:val="样式2"/>
    <w:basedOn w:val="803"/>
    <w:uiPriority w:val="0"/>
    <w:qFormat/>
    <w:pPr>
      <w:spacing w:line="415" w:lineRule="auto"/>
    </w:pPr>
    <w:rPr>
      <w:rFonts w:ascii="Calibri" w:hAnsi="Calibri"/>
      <w:bCs/>
      <w:color w:val="000000"/>
      <w:sz w:val="28"/>
      <w:szCs w:val="28"/>
    </w:rPr>
  </w:style>
  <w:style w:type="paragraph" w:styleId="1264" w:customStyle="1">
    <w:name w:val="样式3"/>
    <w:basedOn w:val="803"/>
    <w:uiPriority w:val="0"/>
    <w:qFormat/>
    <w:pPr>
      <w:spacing w:line="415" w:lineRule="auto"/>
    </w:pPr>
    <w:rPr>
      <w:rFonts w:ascii="Calibri" w:hAnsi="Calibri"/>
      <w:bCs/>
      <w:color w:val="000000"/>
      <w:sz w:val="28"/>
      <w:szCs w:val="28"/>
    </w:rPr>
  </w:style>
  <w:style w:type="paragraph" w:styleId="1265" w:customStyle="1">
    <w:name w:val="样式4"/>
    <w:basedOn w:val="803"/>
    <w:uiPriority w:val="0"/>
    <w:qFormat/>
    <w:pPr>
      <w:spacing w:line="415" w:lineRule="auto"/>
    </w:pPr>
    <w:rPr>
      <w:rFonts w:ascii="Calibri" w:hAnsi="Calibri"/>
      <w:bCs/>
      <w:color w:val="000000"/>
      <w:sz w:val="28"/>
      <w:szCs w:val="28"/>
    </w:rPr>
  </w:style>
  <w:style w:type="paragraph" w:styleId="1266" w:customStyle="1">
    <w:name w:val="样式5"/>
    <w:basedOn w:val="803"/>
    <w:uiPriority w:val="0"/>
    <w:qFormat/>
    <w:pPr>
      <w:spacing w:line="415" w:lineRule="auto"/>
    </w:pPr>
    <w:rPr>
      <w:rFonts w:ascii="Calibri" w:hAnsi="Calibri"/>
      <w:bCs/>
      <w:color w:val="000000"/>
      <w:sz w:val="28"/>
      <w:szCs w:val="28"/>
    </w:rPr>
  </w:style>
  <w:style w:type="paragraph" w:styleId="1267" w:customStyle="1">
    <w:name w:val="样式6"/>
    <w:basedOn w:val="1201"/>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268" w:customStyle="1">
    <w:name w:val="大汉方案正文 Char"/>
    <w:basedOn w:val="732"/>
    <w:uiPriority w:val="0"/>
    <w:qFormat/>
    <w:pPr>
      <w:ind w:firstLine="200"/>
      <w:spacing w:line="360" w:lineRule="auto"/>
    </w:pPr>
    <w:rPr>
      <w:rFonts w:ascii="Arial" w:hAnsi="Arial" w:eastAsia="宋体"/>
      <w:szCs w:val="22"/>
    </w:rPr>
  </w:style>
  <w:style w:type="character" w:styleId="1269" w:customStyle="1">
    <w:name w:val="标题 2 Char Char Char"/>
    <w:uiPriority w:val="0"/>
    <w:qFormat/>
    <w:rPr>
      <w:rFonts w:ascii="Arial" w:hAnsi="Arial" w:eastAsia="宋体" w:cs="Arial"/>
      <w:b/>
      <w:bCs/>
      <w:i/>
      <w:iCs/>
      <w:sz w:val="28"/>
      <w:szCs w:val="28"/>
      <w:lang w:val="en-US" w:eastAsia="zh-CN" w:bidi="ar-SA"/>
    </w:rPr>
  </w:style>
  <w:style w:type="character" w:styleId="1270" w:customStyle="1">
    <w:name w:val="question-title"/>
    <w:basedOn w:val="949"/>
    <w:uiPriority w:val="0"/>
    <w:qFormat/>
    <w:rPr>
      <w:rFonts w:ascii="Times New Roman" w:hAnsi="Times New Roman" w:eastAsia="宋体" w:cs="Times New Roman"/>
    </w:rPr>
  </w:style>
  <w:style w:type="paragraph" w:styleId="1271" w:customStyle="1">
    <w:name w:val="说明书3级标题"/>
    <w:basedOn w:val="732"/>
    <w:next w:val="732"/>
    <w:uiPriority w:val="0"/>
    <w:qFormat/>
    <w:pPr>
      <w:numPr>
        <w:ilvl w:val="2"/>
        <w:numId w:val="2"/>
      </w:numPr>
      <w:spacing w:line="360" w:lineRule="auto"/>
    </w:pPr>
    <w:rPr>
      <w:rFonts w:ascii="Calibri" w:hAnsi="Calibri" w:eastAsia="黑体"/>
      <w:szCs w:val="22"/>
    </w:rPr>
  </w:style>
  <w:style w:type="paragraph" w:styleId="1272" w:customStyle="1">
    <w:name w:val="说明书2级标题"/>
    <w:basedOn w:val="732"/>
    <w:next w:val="1271"/>
    <w:uiPriority w:val="0"/>
    <w:qFormat/>
    <w:pPr>
      <w:numPr>
        <w:ilvl w:val="2"/>
        <w:numId w:val="3"/>
      </w:numPr>
      <w:spacing w:before="100"/>
    </w:pPr>
    <w:rPr>
      <w:rFonts w:ascii="Calibri" w:hAnsi="Calibri" w:eastAsia="黑体"/>
      <w:sz w:val="28"/>
      <w:szCs w:val="28"/>
    </w:rPr>
  </w:style>
  <w:style w:type="character" w:styleId="1273" w:customStyle="1">
    <w:name w:val="style15"/>
    <w:basedOn w:val="949"/>
    <w:uiPriority w:val="0"/>
    <w:qFormat/>
    <w:rPr>
      <w:rFonts w:ascii="Times New Roman" w:hAnsi="Times New Roman" w:eastAsia="宋体" w:cs="Times New Roman"/>
    </w:rPr>
  </w:style>
  <w:style w:type="paragraph" w:styleId="1274" w:customStyle="1">
    <w:name w:val="列出段落[858D7CFB-ED40-4347-BF05-701D383B685F][858D7CFB-ED40-4347-BF05-701D383B685F]"/>
    <w:basedOn w:val="732"/>
    <w:uiPriority w:val="0"/>
    <w:qFormat/>
    <w:pPr>
      <w:ind w:firstLine="200"/>
    </w:pPr>
    <w:rPr>
      <w:rFonts w:ascii="Calibri" w:hAnsi="Calibri" w:eastAsia="宋体"/>
      <w:szCs w:val="22"/>
    </w:rPr>
  </w:style>
  <w:style w:type="paragraph" w:styleId="1275" w:customStyle="1">
    <w:name w:val="默认段落字体 Para Char Char Char Char Char Char Char Char Char1 Char Char Char Char Char Char Char Char"/>
    <w:basedOn w:val="964"/>
    <w:uiPriority w:val="0"/>
    <w:qFormat/>
    <w:rPr>
      <w:rFonts w:ascii="Calibri" w:hAnsi="Calibri"/>
      <w:szCs w:val="22"/>
    </w:rPr>
  </w:style>
  <w:style w:type="paragraph" w:styleId="1276" w:customStyle="1">
    <w:name w:val="style42"/>
    <w:basedOn w:val="732"/>
    <w:uiPriority w:val="0"/>
    <w:qFormat/>
    <w:pPr>
      <w:jc w:val="left"/>
      <w:spacing w:before="100" w:beforeAutospacing="1" w:after="100" w:afterAutospacing="1"/>
      <w:widowControl/>
    </w:pPr>
    <w:rPr>
      <w:rFonts w:ascii="宋体" w:eastAsia="宋体" w:cs="宋体"/>
      <w:color w:val="000000"/>
      <w:sz w:val="15"/>
      <w:szCs w:val="15"/>
    </w:rPr>
  </w:style>
  <w:style w:type="paragraph" w:styleId="1277" w:customStyle="1">
    <w:name w:val="Char Char1 Char Char Char Char Char Char Char Char"/>
    <w:basedOn w:val="732"/>
    <w:uiPriority w:val="0"/>
    <w:qFormat/>
    <w:pPr>
      <w:jc w:val="left"/>
      <w:spacing w:after="160" w:line="240" w:lineRule="exact"/>
      <w:widowControl/>
    </w:pPr>
    <w:rPr>
      <w:rFonts w:eastAsia="宋体"/>
    </w:rPr>
  </w:style>
  <w:style w:type="paragraph" w:styleId="1278" w:customStyle="1">
    <w:name w:val="技术方案正文样式"/>
    <w:basedOn w:val="732"/>
    <w:uiPriority w:val="0"/>
    <w:qFormat/>
    <w:pPr>
      <w:ind w:firstLine="200"/>
      <w:spacing w:line="400" w:lineRule="exact"/>
    </w:pPr>
    <w:rPr>
      <w:rFonts w:ascii="宋体" w:eastAsia="宋体" w:cs="宋体"/>
      <w:szCs w:val="21"/>
    </w:rPr>
  </w:style>
  <w:style w:type="paragraph" w:styleId="1279" w:customStyle="1">
    <w:name w:val="修订1"/>
    <w:uiPriority w:val="0"/>
    <w:qFormat/>
    <w:rPr>
      <w:rFonts w:ascii="Times New Roman" w:hAnsi="Times New Roman" w:eastAsia="宋体" w:cs="Times New Roman"/>
      <w:sz w:val="21"/>
      <w:szCs w:val="24"/>
      <w:lang w:val="en-US" w:eastAsia="zh-CN" w:bidi="ar-SA"/>
    </w:rPr>
  </w:style>
  <w:style w:type="paragraph" w:styleId="1280" w:customStyle="1">
    <w:name w:val="D&amp;L"/>
    <w:basedOn w:val="988"/>
    <w:uiPriority w:val="0"/>
    <w:qFormat/>
    <w:pPr>
      <w:spacing w:line="240" w:lineRule="atLeast"/>
      <w:pBdr>
        <w:bottom w:val="single" w:color="000000" w:sz="18" w:space="1"/>
      </w:pBdr>
    </w:pPr>
    <w:rPr>
      <w:sz w:val="24"/>
      <w:szCs w:val="20"/>
    </w:rPr>
  </w:style>
  <w:style w:type="paragraph" w:styleId="1281" w:customStyle="1">
    <w:name w:val="样式 标题 2 + Times New Roman 四号 非加粗 段前: 5 磅 段后: 0 磅 行距: 固定值 20..."/>
    <w:basedOn w:val="942"/>
    <w:uiPriority w:val="0"/>
    <w:qFormat/>
    <w:pPr>
      <w:spacing w:before="100" w:after="0" w:line="400" w:lineRule="exact"/>
    </w:pPr>
    <w:rPr>
      <w:rFonts w:ascii="Times New Roman" w:hAnsi="Times New Roman" w:eastAsia="宋体" w:cs="宋体"/>
      <w:b w:val="0"/>
      <w:sz w:val="28"/>
    </w:rPr>
  </w:style>
  <w:style w:type="paragraph" w:styleId="1282" w:customStyle="1">
    <w:name w:val="Char Char Char Char Char Char Char1 Char"/>
    <w:basedOn w:val="732"/>
    <w:uiPriority w:val="0"/>
    <w:qFormat/>
    <w:rPr>
      <w:rFonts w:ascii="Tahoma" w:hAnsi="Tahoma" w:eastAsia="宋体"/>
      <w:szCs w:val="20"/>
    </w:rPr>
  </w:style>
  <w:style w:type="paragraph" w:styleId="1283" w:customStyle="1">
    <w:name w:val="TOC 标题2"/>
    <w:basedOn w:val="941"/>
    <w:next w:val="732"/>
    <w:uiPriority w:val="0"/>
    <w:qFormat/>
    <w:pPr>
      <w:spacing w:before="480" w:after="0" w:line="276" w:lineRule="auto"/>
      <w:widowControl/>
      <w:outlineLvl w:val="9"/>
    </w:pPr>
    <w:rPr>
      <w:rFonts w:ascii="Cambria" w:hAnsi="Cambria"/>
      <w:color w:val="365f91"/>
      <w:sz w:val="28"/>
    </w:rPr>
  </w:style>
  <w:style w:type="character" w:styleId="1284" w:customStyle="1">
    <w:name w:val="无间隔 Char"/>
    <w:link w:val="1285"/>
    <w:uiPriority w:val="0"/>
    <w:qFormat/>
    <w:rPr>
      <w:rFonts w:ascii="Calibri" w:hAnsi="Calibri" w:eastAsia="宋体" w:cs="Times New Roman"/>
      <w:sz w:val="22"/>
      <w:lang w:bidi="ar-SA"/>
    </w:rPr>
  </w:style>
  <w:style w:type="paragraph" w:styleId="1285" w:customStyle="1">
    <w:name w:val="无间隔1"/>
    <w:link w:val="1284"/>
    <w:uiPriority w:val="0"/>
    <w:qFormat/>
    <w:rPr>
      <w:rFonts w:ascii="Calibri" w:hAnsi="Calibri" w:eastAsia="宋体" w:cs="Times New Roman"/>
      <w:sz w:val="22"/>
      <w:lang w:val="en-US" w:eastAsia="zh-CN" w:bidi="ar-SA"/>
    </w:rPr>
  </w:style>
  <w:style w:type="paragraph" w:styleId="1286"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287" w:customStyle="1">
    <w:name w:val="Normal_1"/>
    <w:uiPriority w:val="0"/>
    <w:qFormat/>
    <w:rPr>
      <w:rFonts w:ascii="黑体" w:hAnsi="黑体" w:eastAsia="黑体" w:cs="Times New Roman"/>
      <w:b/>
      <w:sz w:val="32"/>
      <w:szCs w:val="24"/>
      <w:lang w:val="en-US" w:eastAsia="zh-CN" w:bidi="ar-SA"/>
    </w:rPr>
  </w:style>
  <w:style w:type="paragraph" w:styleId="1288"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289"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290" w:customStyle="1">
    <w:name w:val="正文_0_0_0"/>
    <w:uiPriority w:val="0"/>
    <w:qFormat/>
    <w:pPr>
      <w:jc w:val="both"/>
      <w:widowControl w:val="off"/>
    </w:pPr>
    <w:rPr>
      <w:rFonts w:ascii="Times New Roman" w:hAnsi="Times New Roman" w:eastAsia="宋体" w:cs="Times New Roman"/>
      <w:sz w:val="21"/>
      <w:szCs w:val="24"/>
      <w:lang w:val="en-US" w:eastAsia="zh-CN" w:bidi="ar-SA"/>
    </w:rPr>
  </w:style>
  <w:style w:type="paragraph" w:styleId="1291" w:customStyle="1">
    <w:name w:val="Normal_2"/>
    <w:uiPriority w:val="0"/>
    <w:qFormat/>
    <w:rPr>
      <w:rFonts w:ascii="黑体" w:hAnsi="黑体" w:eastAsia="黑体" w:cs="Times New Roman"/>
      <w:b/>
      <w:sz w:val="32"/>
      <w:szCs w:val="24"/>
      <w:lang w:val="en-US" w:eastAsia="zh-CN" w:bidi="ar-SA"/>
    </w:rPr>
  </w:style>
  <w:style w:type="paragraph" w:styleId="1292"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293" w:customStyle="1">
    <w:name w:val="Normal_3"/>
    <w:uiPriority w:val="0"/>
    <w:qFormat/>
    <w:rPr>
      <w:rFonts w:ascii="黑体" w:hAnsi="黑体" w:eastAsia="黑体" w:cs="Times New Roman"/>
      <w:b/>
      <w:sz w:val="32"/>
      <w:szCs w:val="24"/>
      <w:lang w:val="en-US" w:eastAsia="zh-CN" w:bidi="ar-SA"/>
    </w:rPr>
  </w:style>
  <w:style w:type="paragraph" w:styleId="1294" w:customStyle="1">
    <w:name w:val="Normal_4"/>
    <w:uiPriority w:val="0"/>
    <w:qFormat/>
    <w:rPr>
      <w:rFonts w:ascii="黑体" w:hAnsi="黑体" w:eastAsia="黑体" w:cs="Times New Roman"/>
      <w:b/>
      <w:sz w:val="32"/>
      <w:szCs w:val="24"/>
      <w:lang w:val="en-US" w:eastAsia="zh-CN" w:bidi="ar-SA"/>
    </w:rPr>
  </w:style>
  <w:style w:type="paragraph" w:styleId="1295" w:customStyle="1">
    <w:name w:val="Normal_5"/>
    <w:uiPriority w:val="0"/>
    <w:qFormat/>
    <w:rPr>
      <w:rFonts w:ascii="黑体" w:hAnsi="黑体" w:eastAsia="黑体" w:cs="Times New Roman"/>
      <w:b/>
      <w:sz w:val="32"/>
      <w:szCs w:val="24"/>
      <w:lang w:val="en-US" w:eastAsia="zh-CN" w:bidi="ar-SA"/>
    </w:rPr>
  </w:style>
  <w:style w:type="paragraph" w:styleId="1296"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297" w:customStyle="1">
    <w:name w:val="Normal_6"/>
    <w:uiPriority w:val="0"/>
    <w:qFormat/>
    <w:rPr>
      <w:rFonts w:ascii="黑体" w:hAnsi="黑体" w:eastAsia="黑体" w:cs="Times New Roman"/>
      <w:b/>
      <w:sz w:val="32"/>
      <w:szCs w:val="24"/>
      <w:lang w:val="en-US" w:eastAsia="zh-CN" w:bidi="ar-SA"/>
    </w:rPr>
  </w:style>
  <w:style w:type="paragraph" w:styleId="1298" w:customStyle="1">
    <w:name w:val="正文_5"/>
    <w:uiPriority w:val="0"/>
    <w:qFormat/>
    <w:pPr>
      <w:jc w:val="both"/>
      <w:widowControl w:val="off"/>
    </w:pPr>
    <w:rPr>
      <w:rFonts w:ascii="Times New Roman" w:hAnsi="Times New Roman" w:eastAsia="宋体" w:cs="Times New Roman"/>
      <w:sz w:val="21"/>
      <w:lang w:val="en-US" w:eastAsia="zh-CN" w:bidi="ar-SA"/>
    </w:rPr>
  </w:style>
  <w:style w:type="paragraph" w:styleId="1299" w:customStyle="1">
    <w:name w:val="Normal_7"/>
    <w:uiPriority w:val="0"/>
    <w:qFormat/>
    <w:rPr>
      <w:rFonts w:ascii="黑体" w:hAnsi="黑体" w:eastAsia="黑体" w:cs="Times New Roman"/>
      <w:b/>
      <w:sz w:val="32"/>
      <w:szCs w:val="24"/>
      <w:lang w:val="en-US" w:eastAsia="zh-CN" w:bidi="ar-SA"/>
    </w:rPr>
  </w:style>
  <w:style w:type="paragraph" w:styleId="1300" w:customStyle="1">
    <w:name w:val="Normal_8"/>
    <w:uiPriority w:val="0"/>
    <w:qFormat/>
    <w:rPr>
      <w:rFonts w:ascii="Times New Roman" w:hAnsi="Times New Roman" w:eastAsia="Times New Roman" w:cs="Times New Roman"/>
      <w:sz w:val="24"/>
      <w:szCs w:val="24"/>
      <w:lang w:val="en-US" w:eastAsia="zh-CN" w:bidi="ar-SA"/>
    </w:rPr>
  </w:style>
  <w:style w:type="paragraph" w:styleId="1301" w:customStyle="1">
    <w:name w:val="Normal_9"/>
    <w:uiPriority w:val="0"/>
    <w:qFormat/>
    <w:rPr>
      <w:rFonts w:ascii="黑体" w:hAnsi="黑体" w:eastAsia="黑体" w:cs="Times New Roman"/>
      <w:b/>
      <w:sz w:val="32"/>
      <w:szCs w:val="24"/>
      <w:lang w:val="en-US" w:eastAsia="zh-CN" w:bidi="ar-SA"/>
    </w:rPr>
  </w:style>
  <w:style w:type="paragraph" w:styleId="1302" w:customStyle="1">
    <w:name w:val="正文_6"/>
    <w:uiPriority w:val="0"/>
    <w:qFormat/>
    <w:pPr>
      <w:jc w:val="both"/>
      <w:widowControl w:val="off"/>
    </w:pPr>
    <w:rPr>
      <w:rFonts w:ascii="Calibri" w:hAnsi="Calibri" w:eastAsia="宋体" w:cs="Times New Roman"/>
      <w:sz w:val="21"/>
      <w:szCs w:val="22"/>
      <w:lang w:val="en-US" w:eastAsia="zh-CN" w:bidi="ar-SA"/>
    </w:rPr>
  </w:style>
  <w:style w:type="paragraph" w:styleId="1303" w:customStyle="1">
    <w:name w:val="Normal_10"/>
    <w:uiPriority w:val="0"/>
    <w:qFormat/>
    <w:rPr>
      <w:rFonts w:ascii="黑体" w:hAnsi="黑体" w:eastAsia="黑体" w:cs="Times New Roman"/>
      <w:b/>
      <w:sz w:val="32"/>
      <w:szCs w:val="24"/>
      <w:lang w:val="en-US" w:eastAsia="zh-CN" w:bidi="ar-SA"/>
    </w:rPr>
  </w:style>
  <w:style w:type="paragraph" w:styleId="1304" w:customStyle="1">
    <w:name w:val="正文_7"/>
    <w:uiPriority w:val="0"/>
    <w:qFormat/>
    <w:pPr>
      <w:jc w:val="both"/>
      <w:widowControl w:val="off"/>
    </w:pPr>
    <w:rPr>
      <w:rFonts w:ascii="Times New Roman" w:hAnsi="Times New Roman" w:eastAsia="宋体" w:cs="Times New Roman"/>
      <w:sz w:val="21"/>
      <w:szCs w:val="24"/>
      <w:lang w:val="en-US" w:eastAsia="zh-CN" w:bidi="ar-SA"/>
    </w:rPr>
  </w:style>
  <w:style w:type="character" w:styleId="1305" w:customStyle="1">
    <w:name w:val="正文缩进 Char1_0"/>
    <w:link w:val="1306"/>
    <w:uiPriority w:val="0"/>
    <w:qFormat/>
    <w:rPr>
      <w:rFonts w:ascii="Times New Roman" w:hAnsi="Times New Roman" w:eastAsia="宋体" w:cs="Times New Roman"/>
      <w:sz w:val="21"/>
      <w:szCs w:val="22"/>
    </w:rPr>
  </w:style>
  <w:style w:type="paragraph" w:styleId="1306" w:customStyle="1">
    <w:name w:val="正文缩进_0"/>
    <w:basedOn w:val="1304"/>
    <w:link w:val="1305"/>
    <w:uiPriority w:val="0"/>
    <w:qFormat/>
    <w:pPr>
      <w:ind w:firstLine="420"/>
    </w:pPr>
    <w:rPr>
      <w:szCs w:val="22"/>
    </w:rPr>
  </w:style>
  <w:style w:type="character" w:styleId="1307" w:customStyle="1">
    <w:name w:val="纯文本 Char_0"/>
    <w:link w:val="1308"/>
    <w:uiPriority w:val="0"/>
    <w:qFormat/>
    <w:rPr>
      <w:rFonts w:ascii="宋体" w:hAnsi="Courier New" w:eastAsia="宋体" w:cs="Courier New"/>
      <w:sz w:val="21"/>
      <w:szCs w:val="21"/>
    </w:rPr>
  </w:style>
  <w:style w:type="paragraph" w:styleId="1308" w:customStyle="1">
    <w:name w:val="纯文本_0"/>
    <w:basedOn w:val="1304"/>
    <w:link w:val="1307"/>
    <w:uiPriority w:val="0"/>
    <w:qFormat/>
    <w:rPr>
      <w:rFonts w:ascii="宋体" w:hAnsi="Courier New"/>
      <w:szCs w:val="21"/>
    </w:rPr>
  </w:style>
  <w:style w:type="paragraph" w:styleId="1309" w:customStyle="1">
    <w:name w:val="Normal_11"/>
    <w:uiPriority w:val="0"/>
    <w:qFormat/>
    <w:rPr>
      <w:rFonts w:ascii="黑体" w:hAnsi="黑体" w:eastAsia="黑体" w:cs="Times New Roman"/>
      <w:b/>
      <w:sz w:val="32"/>
      <w:szCs w:val="24"/>
      <w:lang w:val="en-US" w:eastAsia="zh-CN" w:bidi="ar-SA"/>
    </w:rPr>
  </w:style>
  <w:style w:type="paragraph" w:styleId="1310" w:customStyle="1">
    <w:name w:val="正文_8"/>
    <w:uiPriority w:val="0"/>
    <w:qFormat/>
    <w:pPr>
      <w:jc w:val="both"/>
      <w:widowControl w:val="off"/>
    </w:pPr>
    <w:rPr>
      <w:rFonts w:ascii="Times New Roman" w:hAnsi="Times New Roman" w:eastAsia="宋体" w:cs="Times New Roman"/>
      <w:sz w:val="21"/>
      <w:szCs w:val="24"/>
      <w:lang w:val="en-US" w:eastAsia="zh-CN" w:bidi="ar-SA"/>
    </w:rPr>
  </w:style>
  <w:style w:type="paragraph" w:styleId="1311" w:customStyle="1">
    <w:name w:val="Normal_12"/>
    <w:uiPriority w:val="0"/>
    <w:qFormat/>
    <w:rPr>
      <w:rFonts w:ascii="黑体" w:hAnsi="黑体" w:eastAsia="黑体" w:cs="Times New Roman"/>
      <w:b/>
      <w:sz w:val="32"/>
      <w:szCs w:val="24"/>
      <w:lang w:val="en-US" w:eastAsia="zh-CN" w:bidi="ar-SA"/>
    </w:rPr>
  </w:style>
  <w:style w:type="paragraph" w:styleId="1312"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1313" w:customStyle="1">
    <w:name w:val="Normal_13"/>
    <w:uiPriority w:val="0"/>
    <w:qFormat/>
    <w:rPr>
      <w:rFonts w:ascii="黑体" w:hAnsi="黑体" w:eastAsia="黑体" w:cs="Times New Roman"/>
      <w:b/>
      <w:sz w:val="32"/>
      <w:szCs w:val="24"/>
      <w:lang w:val="en-US" w:eastAsia="zh-CN" w:bidi="ar-SA"/>
    </w:rPr>
  </w:style>
  <w:style w:type="paragraph" w:styleId="1314" w:customStyle="1">
    <w:name w:val="正文_10"/>
    <w:uiPriority w:val="0"/>
    <w:qFormat/>
    <w:pPr>
      <w:jc w:val="both"/>
      <w:widowControl w:val="off"/>
    </w:pPr>
    <w:rPr>
      <w:rFonts w:ascii="Times New Roman" w:hAnsi="Times New Roman" w:eastAsia="宋体" w:cs="Times New Roman"/>
      <w:sz w:val="21"/>
      <w:szCs w:val="24"/>
      <w:lang w:val="en-US" w:eastAsia="zh-CN" w:bidi="ar-SA"/>
    </w:rPr>
  </w:style>
  <w:style w:type="paragraph" w:styleId="1315" w:customStyle="1">
    <w:name w:val="Normal_14"/>
    <w:uiPriority w:val="0"/>
    <w:qFormat/>
    <w:rPr>
      <w:rFonts w:ascii="黑体" w:hAnsi="黑体" w:eastAsia="黑体" w:cs="Times New Roman"/>
      <w:b/>
      <w:sz w:val="32"/>
      <w:szCs w:val="24"/>
      <w:lang w:val="en-US" w:eastAsia="zh-CN" w:bidi="ar-SA"/>
    </w:rPr>
  </w:style>
  <w:style w:type="paragraph" w:styleId="1316" w:customStyle="1">
    <w:name w:val="正文_11"/>
    <w:uiPriority w:val="0"/>
    <w:qFormat/>
    <w:pPr>
      <w:jc w:val="both"/>
      <w:widowControl w:val="off"/>
    </w:pPr>
    <w:rPr>
      <w:rFonts w:ascii="Times New Roman" w:hAnsi="Times New Roman" w:eastAsia="宋体" w:cs="Times New Roman"/>
      <w:sz w:val="21"/>
      <w:szCs w:val="24"/>
      <w:lang w:val="en-US" w:eastAsia="zh-CN" w:bidi="ar-SA"/>
    </w:rPr>
  </w:style>
  <w:style w:type="paragraph" w:styleId="1317" w:customStyle="1">
    <w:name w:val="Normal_15"/>
    <w:uiPriority w:val="0"/>
    <w:qFormat/>
    <w:rPr>
      <w:rFonts w:ascii="黑体" w:hAnsi="黑体" w:eastAsia="黑体" w:cs="Times New Roman"/>
      <w:b/>
      <w:sz w:val="32"/>
      <w:szCs w:val="24"/>
      <w:lang w:val="en-US" w:eastAsia="zh-CN" w:bidi="ar-SA"/>
    </w:rPr>
  </w:style>
  <w:style w:type="paragraph" w:styleId="1318" w:customStyle="1">
    <w:name w:val="正文_12"/>
    <w:uiPriority w:val="0"/>
    <w:qFormat/>
    <w:pPr>
      <w:jc w:val="both"/>
      <w:widowControl w:val="off"/>
    </w:pPr>
    <w:rPr>
      <w:rFonts w:ascii="Times New Roman" w:hAnsi="Times New Roman" w:eastAsia="宋体" w:cs="Times New Roman"/>
      <w:sz w:val="21"/>
      <w:szCs w:val="24"/>
      <w:lang w:val="en-US" w:eastAsia="zh-CN" w:bidi="ar-SA"/>
    </w:rPr>
  </w:style>
  <w:style w:type="paragraph" w:styleId="1319" w:customStyle="1">
    <w:name w:val="Normal_16"/>
    <w:uiPriority w:val="0"/>
    <w:qFormat/>
    <w:rPr>
      <w:rFonts w:ascii="黑体" w:hAnsi="黑体" w:eastAsia="黑体" w:cs="Times New Roman"/>
      <w:b/>
      <w:sz w:val="32"/>
      <w:szCs w:val="24"/>
      <w:lang w:val="en-US" w:eastAsia="zh-CN" w:bidi="ar-SA"/>
    </w:rPr>
  </w:style>
  <w:style w:type="paragraph" w:styleId="1320"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321" w:customStyle="1">
    <w:name w:val="正文_14"/>
    <w:uiPriority w:val="0"/>
    <w:qFormat/>
    <w:pPr>
      <w:jc w:val="both"/>
      <w:widowControl w:val="off"/>
    </w:pPr>
    <w:rPr>
      <w:rFonts w:ascii="Calibri" w:hAnsi="Calibri" w:eastAsia="宋体" w:cs="Times New Roman"/>
      <w:sz w:val="21"/>
      <w:szCs w:val="22"/>
      <w:lang w:val="en-US" w:eastAsia="zh-CN" w:bidi="ar-SA"/>
    </w:rPr>
  </w:style>
  <w:style w:type="paragraph" w:styleId="1322" w:customStyle="1">
    <w:name w:val="Normal_17"/>
    <w:uiPriority w:val="0"/>
    <w:qFormat/>
    <w:rPr>
      <w:rFonts w:ascii="黑体" w:hAnsi="黑体" w:eastAsia="黑体" w:cs="Times New Roman"/>
      <w:b/>
      <w:sz w:val="32"/>
      <w:szCs w:val="24"/>
      <w:lang w:val="en-US" w:eastAsia="zh-CN" w:bidi="ar-SA"/>
    </w:rPr>
  </w:style>
  <w:style w:type="paragraph" w:styleId="1323" w:customStyle="1">
    <w:name w:val="Normal_18"/>
    <w:uiPriority w:val="0"/>
    <w:qFormat/>
    <w:rPr>
      <w:rFonts w:ascii="黑体" w:hAnsi="黑体" w:eastAsia="黑体" w:cs="Times New Roman"/>
      <w:b/>
      <w:sz w:val="32"/>
      <w:szCs w:val="24"/>
      <w:lang w:val="en-US" w:eastAsia="zh-CN" w:bidi="ar-SA"/>
    </w:rPr>
  </w:style>
  <w:style w:type="paragraph" w:styleId="1324" w:customStyle="1">
    <w:name w:val="正文_15"/>
    <w:uiPriority w:val="0"/>
    <w:qFormat/>
    <w:pPr>
      <w:jc w:val="both"/>
      <w:widowControl w:val="off"/>
    </w:pPr>
    <w:rPr>
      <w:rFonts w:ascii="Calibri" w:hAnsi="Calibri" w:eastAsia="宋体" w:cs="Times New Roman"/>
      <w:sz w:val="21"/>
      <w:szCs w:val="22"/>
      <w:lang w:val="en-US" w:eastAsia="zh-CN" w:bidi="ar-SA"/>
    </w:rPr>
  </w:style>
  <w:style w:type="paragraph" w:styleId="1325" w:customStyle="1">
    <w:name w:val="Normal_0_0"/>
    <w:uiPriority w:val="0"/>
    <w:qFormat/>
    <w:rPr>
      <w:rFonts w:ascii="黑体" w:hAnsi="黑体" w:eastAsia="黑体" w:cs="Times New Roman"/>
      <w:b/>
      <w:sz w:val="40"/>
      <w:szCs w:val="24"/>
      <w:lang w:val="en-US" w:eastAsia="zh-CN" w:bidi="ar-SA"/>
    </w:rPr>
  </w:style>
  <w:style w:type="paragraph" w:styleId="1326" w:customStyle="1">
    <w:name w:val="Normal_1_0"/>
    <w:uiPriority w:val="0"/>
    <w:qFormat/>
    <w:rPr>
      <w:rFonts w:ascii="Times New Roman" w:hAnsi="Times New Roman" w:eastAsia="Times New Roman" w:cs="Times New Roman"/>
      <w:sz w:val="24"/>
      <w:szCs w:val="24"/>
      <w:lang w:val="en-US" w:eastAsia="zh-CN" w:bidi="ar-SA"/>
    </w:rPr>
  </w:style>
  <w:style w:type="paragraph" w:styleId="1327" w:customStyle="1">
    <w:name w:val="Normal1"/>
    <w:uiPriority w:val="0"/>
    <w:qFormat/>
    <w:rPr>
      <w:rFonts w:ascii="Times New Roman" w:hAnsi="Times New Roman" w:eastAsia="Times New Roman" w:cs="Times New Roman"/>
      <w:sz w:val="24"/>
      <w:szCs w:val="24"/>
      <w:lang w:val="en-US" w:eastAsia="zh-CN" w:bidi="ar-SA"/>
    </w:rPr>
  </w:style>
  <w:style w:type="paragraph" w:styleId="1328" w:customStyle="1">
    <w:name w:val="正文_0_1"/>
    <w:uiPriority w:val="0"/>
    <w:qFormat/>
    <w:pPr>
      <w:jc w:val="both"/>
      <w:widowControl w:val="off"/>
    </w:pPr>
    <w:rPr>
      <w:rFonts w:ascii="Times New Roman" w:hAnsi="Times New Roman" w:eastAsia="宋体" w:cs="Times New Roman"/>
      <w:sz w:val="21"/>
      <w:szCs w:val="24"/>
      <w:lang w:val="en-US" w:eastAsia="zh-CN" w:bidi="ar-SA"/>
    </w:rPr>
  </w:style>
  <w:style w:type="paragraph" w:styleId="1329"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1330" w:customStyle="1">
    <w:name w:val="Normal_19"/>
    <w:uiPriority w:val="0"/>
    <w:qFormat/>
    <w:rPr>
      <w:rFonts w:ascii="Times New Roman" w:hAnsi="Times New Roman" w:eastAsia="Times New Roman" w:cs="Times New Roman"/>
      <w:sz w:val="24"/>
      <w:szCs w:val="24"/>
      <w:lang w:val="en-US" w:eastAsia="zh-CN" w:bidi="ar-SA"/>
    </w:rPr>
  </w:style>
  <w:style w:type="paragraph" w:styleId="1331" w:customStyle="1">
    <w:name w:val="Normal_5_0"/>
    <w:uiPriority w:val="0"/>
    <w:qFormat/>
    <w:rPr>
      <w:rFonts w:ascii="黑体" w:hAnsi="黑体" w:eastAsia="黑体" w:cs="黑体"/>
      <w:b/>
      <w:sz w:val="32"/>
      <w:szCs w:val="24"/>
      <w:lang w:val="en-US" w:eastAsia="zh-CN" w:bidi="ar-SA"/>
    </w:rPr>
  </w:style>
  <w:style w:type="paragraph" w:styleId="1332" w:customStyle="1">
    <w:name w:val="Normal_6_0"/>
    <w:uiPriority w:val="0"/>
    <w:qFormat/>
    <w:rPr>
      <w:rFonts w:ascii="黑体" w:hAnsi="黑体" w:eastAsia="黑体" w:cs="黑体"/>
      <w:b/>
      <w:sz w:val="32"/>
      <w:szCs w:val="24"/>
      <w:lang w:val="en-US" w:eastAsia="zh-CN" w:bidi="ar-SA"/>
    </w:rPr>
  </w:style>
  <w:style w:type="paragraph" w:styleId="1333" w:customStyle="1">
    <w:name w:val="Normal_10_0"/>
    <w:uiPriority w:val="0"/>
    <w:qFormat/>
    <w:rPr>
      <w:rFonts w:ascii="Times New Roman" w:hAnsi="Times New Roman" w:eastAsia="Times New Roman" w:cs="Times New Roman"/>
      <w:sz w:val="24"/>
      <w:szCs w:val="24"/>
      <w:lang w:val="en-US" w:eastAsia="zh-CN" w:bidi="ar-SA"/>
    </w:rPr>
  </w:style>
  <w:style w:type="paragraph" w:styleId="1334" w:customStyle="1">
    <w:name w:val="Normal_11_0"/>
    <w:uiPriority w:val="0"/>
    <w:qFormat/>
    <w:rPr>
      <w:rFonts w:ascii="黑体" w:hAnsi="黑体" w:eastAsia="黑体" w:cs="黑体"/>
      <w:b/>
      <w:sz w:val="32"/>
      <w:szCs w:val="24"/>
      <w:lang w:val="en-US" w:eastAsia="zh-CN" w:bidi="ar-SA"/>
    </w:rPr>
  </w:style>
  <w:style w:type="paragraph" w:styleId="1335" w:customStyle="1">
    <w:name w:val="正文_1_1"/>
    <w:uiPriority w:val="0"/>
    <w:qFormat/>
    <w:pPr>
      <w:jc w:val="both"/>
      <w:widowControl w:val="off"/>
    </w:pPr>
    <w:rPr>
      <w:rFonts w:ascii="Calibri" w:hAnsi="Calibri" w:eastAsia="宋体" w:cs="Times New Roman"/>
      <w:sz w:val="21"/>
      <w:szCs w:val="22"/>
      <w:lang w:val="en-US" w:eastAsia="zh-CN" w:bidi="ar-SA"/>
    </w:rPr>
  </w:style>
  <w:style w:type="paragraph" w:styleId="1336" w:customStyle="1">
    <w:name w:val="正文_2_0"/>
    <w:uiPriority w:val="0"/>
    <w:qFormat/>
    <w:pPr>
      <w:jc w:val="both"/>
      <w:widowControl w:val="off"/>
    </w:pPr>
    <w:rPr>
      <w:rFonts w:ascii="Calibri" w:hAnsi="Calibri" w:eastAsia="宋体" w:cs="Times New Roman"/>
      <w:sz w:val="21"/>
      <w:szCs w:val="22"/>
      <w:lang w:val="en-US" w:eastAsia="zh-CN" w:bidi="ar-SA"/>
    </w:rPr>
  </w:style>
  <w:style w:type="paragraph" w:styleId="1337" w:customStyle="1">
    <w:name w:val="正文_9_0"/>
    <w:uiPriority w:val="0"/>
    <w:qFormat/>
    <w:pPr>
      <w:jc w:val="both"/>
      <w:widowControl w:val="off"/>
    </w:pPr>
    <w:rPr>
      <w:rFonts w:ascii="Calibri" w:hAnsi="Calibri" w:eastAsia="宋体" w:cs="Times New Roman"/>
      <w:sz w:val="21"/>
      <w:szCs w:val="22"/>
      <w:lang w:val="en-US" w:eastAsia="zh-CN" w:bidi="ar-SA"/>
    </w:rPr>
  </w:style>
  <w:style w:type="paragraph" w:styleId="1338" w:customStyle="1">
    <w:name w:val="正文_8_1"/>
    <w:uiPriority w:val="0"/>
    <w:qFormat/>
    <w:pPr>
      <w:jc w:val="both"/>
      <w:widowControl w:val="off"/>
    </w:pPr>
    <w:rPr>
      <w:rFonts w:ascii="Calibri" w:hAnsi="Calibri" w:eastAsia="宋体" w:cs="Times New Roman"/>
      <w:sz w:val="21"/>
      <w:szCs w:val="22"/>
      <w:lang w:val="en-US" w:eastAsia="zh-CN" w:bidi="ar-SA"/>
    </w:rPr>
  </w:style>
  <w:style w:type="paragraph" w:styleId="1339"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340" w:customStyle="1">
    <w:name w:val="列出段落_2"/>
    <w:basedOn w:val="1338"/>
    <w:uiPriority w:val="0"/>
    <w:qFormat/>
    <w:pPr>
      <w:ind w:firstLine="420"/>
    </w:pPr>
  </w:style>
  <w:style w:type="paragraph" w:styleId="1341" w:customStyle="1">
    <w:name w:val="正文_8_0"/>
    <w:uiPriority w:val="0"/>
    <w:qFormat/>
    <w:pPr>
      <w:jc w:val="both"/>
      <w:widowControl w:val="off"/>
    </w:pPr>
    <w:rPr>
      <w:rFonts w:ascii="Times New Roman" w:hAnsi="Times New Roman" w:eastAsia="宋体" w:cs="Times New Roman"/>
      <w:sz w:val="21"/>
      <w:szCs w:val="24"/>
      <w:lang w:val="en-US" w:eastAsia="zh-CN" w:bidi="ar-SA"/>
    </w:rPr>
  </w:style>
  <w:style w:type="paragraph" w:styleId="1342" w:customStyle="1">
    <w:name w:val="Normal_16_0"/>
    <w:uiPriority w:val="0"/>
    <w:qFormat/>
    <w:rPr>
      <w:rFonts w:ascii="黑体" w:hAnsi="黑体" w:eastAsia="黑体" w:cs="黑体"/>
      <w:b/>
      <w:sz w:val="32"/>
      <w:szCs w:val="24"/>
      <w:lang w:val="en-US" w:eastAsia="zh-CN" w:bidi="ar-SA"/>
    </w:rPr>
  </w:style>
  <w:style w:type="paragraph" w:styleId="1343" w:customStyle="1">
    <w:name w:val="正文_5_0"/>
    <w:uiPriority w:val="0"/>
    <w:qFormat/>
    <w:pPr>
      <w:jc w:val="both"/>
      <w:widowControl w:val="off"/>
    </w:pPr>
    <w:rPr>
      <w:rFonts w:ascii="Calibri" w:hAnsi="Calibri" w:eastAsia="宋体" w:cs="Times New Roman"/>
      <w:sz w:val="21"/>
      <w:szCs w:val="22"/>
      <w:lang w:val="en-US" w:eastAsia="zh-CN" w:bidi="ar-SA"/>
    </w:rPr>
  </w:style>
  <w:style w:type="paragraph" w:styleId="1344" w:customStyle="1">
    <w:name w:val="正文_11_0"/>
    <w:uiPriority w:val="0"/>
    <w:qFormat/>
    <w:pPr>
      <w:jc w:val="both"/>
      <w:widowControl w:val="off"/>
    </w:pPr>
    <w:rPr>
      <w:rFonts w:ascii="Times New Roman" w:hAnsi="Times New Roman" w:eastAsia="宋体" w:cs="Times New Roman"/>
      <w:sz w:val="21"/>
      <w:szCs w:val="24"/>
      <w:lang w:val="en-US" w:eastAsia="zh-CN" w:bidi="ar-SA"/>
    </w:rPr>
  </w:style>
  <w:style w:type="paragraph" w:styleId="1345" w:customStyle="1">
    <w:name w:val="Normal_19_0"/>
    <w:uiPriority w:val="0"/>
    <w:qFormat/>
    <w:rPr>
      <w:rFonts w:ascii="黑体" w:hAnsi="黑体" w:eastAsia="黑体" w:cs="黑体"/>
      <w:b/>
      <w:sz w:val="32"/>
      <w:szCs w:val="24"/>
      <w:lang w:val="en-US" w:eastAsia="zh-CN" w:bidi="ar-SA"/>
    </w:rPr>
  </w:style>
  <w:style w:type="paragraph" w:styleId="1346" w:customStyle="1">
    <w:name w:val="正文_12_0_0"/>
    <w:uiPriority w:val="0"/>
    <w:qFormat/>
    <w:pPr>
      <w:jc w:val="both"/>
      <w:widowControl w:val="off"/>
    </w:pPr>
    <w:rPr>
      <w:rFonts w:ascii="Times New Roman" w:hAnsi="Times New Roman" w:eastAsia="宋体" w:cs="Times New Roman"/>
      <w:sz w:val="21"/>
      <w:szCs w:val="24"/>
      <w:lang w:val="en-US" w:eastAsia="zh-CN" w:bidi="ar-SA"/>
    </w:rPr>
  </w:style>
  <w:style w:type="paragraph" w:styleId="1347" w:customStyle="1">
    <w:name w:val="Normal_20"/>
    <w:uiPriority w:val="0"/>
    <w:qFormat/>
    <w:rPr>
      <w:rFonts w:ascii="黑体" w:hAnsi="黑体" w:eastAsia="黑体" w:cs="黑体"/>
      <w:b/>
      <w:sz w:val="32"/>
      <w:szCs w:val="24"/>
      <w:lang w:val="en-US" w:eastAsia="zh-CN" w:bidi="ar-SA"/>
    </w:rPr>
  </w:style>
  <w:style w:type="paragraph" w:styleId="1348" w:customStyle="1">
    <w:name w:val="Normal_21"/>
    <w:uiPriority w:val="0"/>
    <w:qFormat/>
    <w:rPr>
      <w:rFonts w:ascii="黑体" w:hAnsi="黑体" w:eastAsia="黑体" w:cs="黑体"/>
      <w:b/>
      <w:sz w:val="32"/>
      <w:szCs w:val="24"/>
      <w:lang w:val="en-US" w:eastAsia="zh-CN" w:bidi="ar-SA"/>
    </w:rPr>
  </w:style>
  <w:style w:type="paragraph" w:styleId="1349" w:customStyle="1">
    <w:name w:val="Normal_0_2"/>
    <w:uiPriority w:val="0"/>
    <w:qFormat/>
    <w:rPr>
      <w:rFonts w:ascii="黑体" w:hAnsi="黑体" w:eastAsia="黑体" w:cs="黑体"/>
      <w:b/>
      <w:sz w:val="32"/>
      <w:szCs w:val="24"/>
      <w:lang w:val="en-US" w:eastAsia="zh-CN" w:bidi="ar-SA"/>
    </w:rPr>
  </w:style>
  <w:style w:type="paragraph" w:styleId="1350" w:customStyle="1">
    <w:name w:val="首行缩进"/>
    <w:basedOn w:val="732"/>
    <w:uiPriority w:val="0"/>
    <w:qFormat/>
    <w:pPr>
      <w:ind w:firstLine="480"/>
    </w:pPr>
    <w:rPr>
      <w:rFonts w:eastAsia="宋体"/>
      <w:szCs w:val="20"/>
      <w:lang w:val="zh-CN"/>
    </w:rPr>
  </w:style>
  <w:style w:type="paragraph" w:styleId="1351" w:customStyle="1">
    <w:name w:val="列出段落2"/>
    <w:basedOn w:val="732"/>
    <w:uiPriority w:val="0"/>
    <w:qFormat/>
    <w:pPr>
      <w:widowControl/>
    </w:pPr>
    <w:rPr>
      <w:rFonts w:eastAsia="宋体"/>
      <w:szCs w:val="20"/>
      <w:lang w:eastAsia="ar-SA"/>
    </w:rPr>
  </w:style>
  <w:style w:type="character" w:styleId="1352" w:customStyle="1">
    <w:name w:val="批注框文本 字符"/>
    <w:basedOn w:val="742"/>
    <w:link w:val="755"/>
    <w:uiPriority w:val="0"/>
    <w:qFormat/>
    <w:rPr>
      <w:rFonts w:eastAsia="Times New Roman"/>
      <w:sz w:val="18"/>
      <w:szCs w:val="18"/>
    </w:rPr>
  </w:style>
  <w:style w:type="character" w:styleId="1353" w:customStyle="1">
    <w:name w:val="批注文字 字符"/>
    <w:basedOn w:val="742"/>
    <w:link w:val="747"/>
    <w:uiPriority w:val="99"/>
    <w:semiHidden/>
    <w:qFormat/>
    <w:rPr>
      <w:rFonts w:eastAsia="Times New Roman"/>
      <w:sz w:val="24"/>
      <w:szCs w:val="24"/>
    </w:rPr>
  </w:style>
  <w:style w:type="character" w:styleId="1354" w:customStyle="1">
    <w:name w:val="批注主题 字符"/>
    <w:basedOn w:val="1353"/>
    <w:link w:val="769"/>
    <w:uiPriority w:val="0"/>
    <w:qFormat/>
    <w:rPr>
      <w:rFonts w:eastAsia="Times New Roman"/>
      <w:sz w:val="24"/>
      <w:szCs w:val="24"/>
    </w:rPr>
  </w:style>
  <w:style w:type="paragraph" w:styleId="1355" w:customStyle="1">
    <w:name w:val="WPSOffice手动目录 1"/>
    <w:uiPriority w:val="0"/>
    <w:qFormat/>
    <w:rPr>
      <w:rFonts w:ascii="Times New Roman" w:hAnsi="Times New Roman" w:eastAsia="宋体" w:cs="Times New Roman"/>
      <w:lang w:val="en-US" w:eastAsia="zh-CN" w:bidi="ar-SA"/>
    </w:rPr>
  </w:style>
  <w:style w:type="character" w:styleId="1356" w:customStyle="1">
    <w:name w:val="15"/>
    <w:basedOn w:val="742"/>
    <w:uiPriority w:val="0"/>
    <w:qFormat/>
    <w:rPr>
      <w:rFonts w:hint="default" w:ascii="Times New Roman" w:hAnsi="Times New Roman" w:cs="Times New Roman"/>
    </w:rPr>
  </w:style>
  <w:style w:type="paragraph" w:styleId="1357" w:customStyle="1">
    <w:name w:val="Table Text"/>
    <w:basedOn w:val="732"/>
    <w:uiPriority w:val="0"/>
    <w:semiHidden/>
    <w:qFormat/>
    <w:rPr>
      <w:rFonts w:ascii="宋体" w:hAnsi="宋体" w:eastAsia="宋体" w:cs="宋体"/>
      <w:lang w:eastAsia="en-US"/>
    </w:rPr>
  </w:style>
  <w:style w:type="table" w:styleId="1358" w:customStyle="1">
    <w:name w:val="Table Normal"/>
    <w:uiPriority w:val="0"/>
    <w:semiHidden/>
    <w:unhideWhenUsed/>
    <w:qFormat/>
    <w:tblPr>
      <w:tblCellMar>
        <w:left w:w="0" w:type="dxa"/>
        <w:top w:w="0" w:type="dxa"/>
        <w:right w:w="0" w:type="dxa"/>
        <w:bottom w:w="0" w:type="dxa"/>
      </w:tblCellMar>
    </w:tblPr>
  </w:style>
  <w:style w:type="character" w:styleId="1359" w:customStyle="1">
    <w:name w:val="16"/>
    <w:basedOn w:val="742"/>
    <w:uiPriority w:val="0"/>
    <w:qFormat/>
    <w:rPr>
      <w:rFonts w:hint="default" w:ascii="Times New Roman" w:hAnsi="Times New Roman" w:eastAsia="宋体" w:cs="Times New Roman"/>
    </w:rPr>
  </w:style>
  <w:style w:type="character" w:styleId="1360" w:customStyle="1">
    <w:name w:val="font11"/>
    <w:basedOn w:val="742"/>
    <w:uiPriority w:val="0"/>
    <w:qFormat/>
    <w:rPr>
      <w:rFonts w:hint="default" w:ascii="GE Inspira Sans" w:hAnsi="GE Inspira Sans" w:eastAsia="GE Inspira Sans" w:cs="GE Inspira Sans"/>
      <w:color w:val="000000"/>
      <w:sz w:val="20"/>
      <w:szCs w:val="20"/>
      <w:u w:val="none"/>
    </w:rPr>
  </w:style>
  <w:style w:type="character" w:styleId="1361" w:customStyle="1">
    <w:name w:val="font71"/>
    <w:basedOn w:val="742"/>
    <w:uiPriority w:val="0"/>
    <w:qFormat/>
    <w:rPr>
      <w:rFonts w:ascii="等线" w:hAnsi="等线" w:eastAsia="等线" w:cs="等线"/>
      <w:color w:val="000000"/>
      <w:sz w:val="20"/>
      <w:szCs w:val="20"/>
      <w:u w:val="none"/>
    </w:rPr>
  </w:style>
  <w:style w:type="character" w:styleId="1362" w:customStyle="1">
    <w:name w:val="font81"/>
    <w:basedOn w:val="742"/>
    <w:uiPriority w:val="0"/>
    <w:qFormat/>
    <w:rPr>
      <w:rFonts w:hint="eastAsia" w:ascii="等线" w:hAnsi="等线" w:eastAsia="等线" w:cs="等线"/>
      <w:color w:val="000000"/>
      <w:sz w:val="20"/>
      <w:szCs w:val="20"/>
      <w:u w:val="none"/>
    </w:rPr>
  </w:style>
  <w:style w:type="character" w:styleId="1363" w:customStyle="1">
    <w:name w:val="font31"/>
    <w:basedOn w:val="742"/>
    <w:uiPriority w:val="0"/>
    <w:qFormat/>
    <w:rPr>
      <w:rFonts w:hint="default" w:ascii="Arial" w:hAnsi="Arial" w:cs="Arial"/>
      <w:color w:val="000000"/>
      <w:sz w:val="20"/>
      <w:szCs w:val="20"/>
      <w:u w:val="none"/>
    </w:rPr>
  </w:style>
  <w:style w:type="character" w:styleId="1364" w:customStyle="1">
    <w:name w:val="font91"/>
    <w:basedOn w:val="742"/>
    <w:uiPriority w:val="0"/>
    <w:qFormat/>
    <w:rPr>
      <w:rFonts w:ascii="微软雅黑" w:hAnsi="微软雅黑" w:eastAsia="微软雅黑" w:cs="微软雅黑"/>
      <w:color w:val="000000"/>
      <w:sz w:val="20"/>
      <w:szCs w:val="20"/>
      <w:u w:val="none"/>
    </w:rPr>
  </w:style>
  <w:style w:type="character" w:styleId="1365" w:customStyle="1">
    <w:name w:val="页眉 字符"/>
    <w:basedOn w:val="742"/>
    <w:link w:val="758"/>
    <w:uiPriority w:val="0"/>
    <w:qFormat/>
    <w:rPr>
      <w:rFonts w:eastAsia="Times New Roman"/>
      <w:sz w:val="24"/>
      <w:szCs w:val="24"/>
    </w:rPr>
  </w:style>
  <w:style w:type="numbering" w:styleId="136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35723b59-b767-48e9-8f90-3a0694dc1801</errorID>
      <errorWord>*</errorWord>
      <group>L1_Punc</group>
      <groupName>标点问题</groupName>
      <ability>L2_Punc</ability>
      <abilityName>标点符号检查</abilityName>
      <candidateList/>
      <explain/>
      <paraID>7A27C491</paraID>
      <start>0</start>
      <end>1</end>
      <status>ignored</status>
      <modifiedWord/>
      <trackRevisions>false</trackRevisions>
    </reviewItem>
    <reviewItem>
      <errorID>ec48cb2b-cdfa-4871-8642-59163df275f2</errorID>
      <errorWord>:</errorWord>
      <group>L1_Format</group>
      <groupName>格式问题</groupName>
      <ability>L2_HalfPunc</ability>
      <abilityName>全半角检查</abilityName>
      <candidateList>
        <item>：</item>
      </candidateList>
      <explain>文本全半角错误。</explain>
      <paraID>16464300</paraID>
      <start>7</start>
      <end>8</end>
      <status>modified</status>
      <modifiedWord>：</modifiedWord>
      <trackRevisions>false</trackRevisions>
    </reviewItem>
    <reviewItem>
      <errorID>4edab7b9-554c-4cca-9421-62fc79c29d7b</errorID>
      <errorWord>:</errorWord>
      <group>L1_Format</group>
      <groupName>格式问题</groupName>
      <ability>L2_HalfPunc</ability>
      <abilityName>全半角检查</abilityName>
      <candidateList>
        <item>：</item>
      </candidateList>
      <explain>文本全半角错误。</explain>
      <paraID>27CEAEB3</paraID>
      <start>2</start>
      <end>3</end>
      <status>modified</status>
      <modifiedWord>：</modifiedWord>
      <trackRevisions>false</trackRevisions>
    </reviewItem>
    <reviewItem>
      <errorID>38d31c1e-efcc-4984-8d60-76bb915f7460</errorID>
      <errorWord>*</errorWord>
      <group>L1_Punc</group>
      <groupName>标点问题</groupName>
      <ability>L2_Punc</ability>
      <abilityName>标点符号检查</abilityName>
      <candidateList/>
      <explain/>
      <paraID>592CFFFE</paraID>
      <start>0</start>
      <end>1</end>
      <status>ignored</status>
      <modifiedWord/>
      <trackRevisions>false</trackRevisions>
    </reviewItem>
    <reviewItem>
      <errorID>ef18745f-cb25-48e7-932d-a8d38bf677a5</errorID>
      <errorWord>(</errorWord>
      <group>L1_Format</group>
      <groupName>格式问题</groupName>
      <ability>L2_HalfPunc</ability>
      <abilityName>全半角检查</abilityName>
      <candidateList>
        <item>（</item>
      </candidateList>
      <explain>文本全半角错误。</explain>
      <paraID>45365B66</paraID>
      <start>51</start>
      <end>52</end>
      <status>modified</status>
      <modifiedWord>（</modifiedWord>
      <trackRevisions>false</trackRevisions>
    </reviewItem>
    <reviewItem>
      <errorID>72b13915-7add-4ac9-81f6-c8e661b576bb</errorID>
      <errorWord>)</errorWord>
      <group>L1_Format</group>
      <groupName>格式问题</groupName>
      <ability>L2_HalfPunc</ability>
      <abilityName>全半角检查</abilityName>
      <candidateList>
        <item>）</item>
      </candidateList>
      <explain>文本全半角错误。</explain>
      <paraID>45365B66</paraID>
      <start>74</start>
      <end>75</end>
      <status>modified</status>
      <modifiedWord>）</modifiedWord>
      <trackRevisions>false</trackRevisions>
    </reviewItem>
    <reviewItem>
      <errorID>1af3f04c-03f5-4af0-b3ed-612c44c87701</errorID>
      <errorWord>(</errorWord>
      <group>L1_Format</group>
      <groupName>格式问题</groupName>
      <ability>L2_HalfPunc</ability>
      <abilityName>全半角检查</abilityName>
      <candidateList>
        <item>（</item>
      </candidateList>
      <explain>文本全半角错误。</explain>
      <paraID>19335898</paraID>
      <start>26</start>
      <end>27</end>
      <status>modified</status>
      <modifiedWord>（</modifiedWord>
      <trackRevisions>false</trackRevisions>
    </reviewItem>
    <reviewItem>
      <errorID>ef84fcdf-2809-4df3-8c5e-8a0b8639dcab</errorID>
      <errorWord>：</errorWord>
      <group>L1_Format</group>
      <groupName>格式问题</groupName>
      <ability>L2_HalfPunc</ability>
      <abilityName>全半角检查</abilityName>
      <candidateList>
        <item>:</item>
      </candidateList>
      <explain>文本全半角错误。</explain>
      <paraID>786D43C2</paraID>
      <start>37</start>
      <end>38</end>
      <status>modified</status>
      <modifiedWord>:</modifiedWord>
      <trackRevisions>false</trackRevisions>
    </reviewItem>
    <reviewItem>
      <errorID>6d8e10d3-d812-4b52-bf25-93b57d8a1514</errorID>
      <errorWord>：</errorWord>
      <group>L1_Format</group>
      <groupName>格式问题</groupName>
      <ability>L2_HalfPunc</ability>
      <abilityName>全半角检查</abilityName>
      <candidateList>
        <item>:</item>
      </candidateList>
      <explain>文本全半角错误。</explain>
      <paraID>786D43C2</paraID>
      <start>54</start>
      <end>55</end>
      <status>modified</status>
      <modifiedWord>:</modifiedWord>
      <trackRevisions>false</trackRevisions>
    </reviewItem>
    <reviewItem>
      <errorID>0248bbc0-635c-4b3c-979c-56c9efba4790</errorID>
      <errorWord>(</errorWord>
      <group>L1_Format</group>
      <groupName>格式问题</groupName>
      <ability>L2_HalfPunc</ability>
      <abilityName>全半角检查</abilityName>
      <candidateList>
        <item>（</item>
      </candidateList>
      <explain>文本全半角错误。</explain>
      <paraID>4C305AAD</paraID>
      <start>43</start>
      <end>44</end>
      <status>modified</status>
      <modifiedWord>（</modifiedWord>
      <trackRevisions>false</trackRevisions>
    </reviewItem>
    <reviewItem>
      <errorID>65b2fba8-037c-4f6a-a6ba-f6b759a2dcb0</errorID>
      <errorWord>)</errorWord>
      <group>L1_Format</group>
      <groupName>格式问题</groupName>
      <ability>L2_HalfPunc</ability>
      <abilityName>全半角检查</abilityName>
      <candidateList>
        <item>）</item>
      </candidateList>
      <explain>文本全半角错误。</explain>
      <paraID>4C305AAD</paraID>
      <start>58</start>
      <end>59</end>
      <status>modified</status>
      <modifiedWord>）</modifiedWord>
      <trackRevisions>false</trackRevisions>
    </reviewItem>
    <reviewItem>
      <errorID>491f3aad-5215-4a41-80f7-95e35090c2f5</errorID>
      <errorWord>(</errorWord>
      <group>L1_Format</group>
      <groupName>格式问题</groupName>
      <ability>L2_HalfPunc</ability>
      <abilityName>全半角检查</abilityName>
      <candidateList>
        <item>（</item>
      </candidateList>
      <explain>文本全半角错误。</explain>
      <paraID> 8A7A383</paraID>
      <start>17</start>
      <end>18</end>
      <status>modified</status>
      <modifiedWord>（</modifiedWord>
      <trackRevisions>false</trackRevisions>
    </reviewItem>
    <reviewItem>
      <errorID>c72caab7-79d0-4b6d-9b19-b5b8f0b0e0f6</errorID>
      <errorWord>)</errorWord>
      <group>L1_Format</group>
      <groupName>格式问题</groupName>
      <ability>L2_HalfPunc</ability>
      <abilityName>全半角检查</abilityName>
      <candidateList>
        <item>）</item>
      </candidateList>
      <explain>文本全半角错误。</explain>
      <paraID> 8A7A383</paraID>
      <start>23</start>
      <end>24</end>
      <status>modified</status>
      <modifiedWord>）</modifiedWord>
      <trackRevisions>false</trackRevisions>
    </reviewItem>
    <reviewItem>
      <errorID>416e66f4-5650-4d05-b988-51d2174cdcb3</errorID>
      <errorWord>-</errorWord>
      <group>L1_Format</group>
      <groupName>格式问题</groupName>
      <ability>L2_HalfPunc</ability>
      <abilityName>全半角检查</abilityName>
      <candidateList>
        <item>－</item>
      </candidateList>
      <explain>文本全半角错误。</explain>
      <paraID>1CE163C7</paraID>
      <start>104</start>
      <end>105</end>
      <status>ignored</status>
      <modifiedWord/>
      <trackRevisions>false</trackRevisions>
    </reviewItem>
    <reviewItem>
      <errorID>f2242a25-2340-4d64-88c2-83325f688ad1</errorID>
      <errorWord>-</errorWord>
      <group>L1_Format</group>
      <groupName>格式问题</groupName>
      <ability>L2_HalfPunc</ability>
      <abilityName>全半角检查</abilityName>
      <candidateList>
        <item>－</item>
      </candidateList>
      <explain>文本全半角错误。</explain>
      <paraID>42E54BEE</paraID>
      <start>40</start>
      <end>41</end>
      <status>ignored</status>
      <modifiedWord/>
      <trackRevisions>false</trackRevisions>
    </reviewItem>
    <reviewItem>
      <errorID>f96d9338-eaea-45e0-b528-31c2900b6dbf</errorID>
      <errorWord>-</errorWord>
      <group>L1_Format</group>
      <groupName>格式问题</groupName>
      <ability>L2_HalfPunc</ability>
      <abilityName>全半角检查</abilityName>
      <candidateList>
        <item>－</item>
      </candidateList>
      <explain>文本全半角错误。</explain>
      <paraID>42E54BEE</paraID>
      <start>41</start>
      <end>42</end>
      <status>ignored</status>
      <modifiedWord/>
      <trackRevisions>false</trackRevisions>
    </reviewItem>
    <reviewItem>
      <errorID>fe07dd14-8c28-4b51-9685-e50557cf7854</errorID>
      <errorWord>-</errorWord>
      <group>L1_Format</group>
      <groupName>格式问题</groupName>
      <ability>L2_HalfPunc</ability>
      <abilityName>全半角检查</abilityName>
      <candidateList>
        <item>－</item>
      </candidateList>
      <explain>文本全半角错误。</explain>
      <paraID>42E54BEE</paraID>
      <start>67</start>
      <end>68</end>
      <status>ignored</status>
      <modifiedWord/>
      <trackRevisions>false</trackRevisions>
    </reviewItem>
    <reviewItem>
      <errorID>3df48331-7f25-4686-bc36-8ec0d7cea44e</errorID>
      <errorWord>-</errorWord>
      <group>L1_Format</group>
      <groupName>格式问题</groupName>
      <ability>L2_HalfPunc</ability>
      <abilityName>全半角检查</abilityName>
      <candidateList>
        <item>－</item>
      </candidateList>
      <explain>文本全半角错误。</explain>
      <paraID>42E54BEE</paraID>
      <start>68</start>
      <end>69</end>
      <status>ignored</status>
      <modifiedWord/>
      <trackRevisions>false</trackRevisions>
    </reviewItem>
    <reviewItem>
      <errorID>e56dc03f-c590-40e7-a194-dd3d5264be83</errorID>
      <errorWord>-</errorWord>
      <group>L1_Format</group>
      <groupName>格式问题</groupName>
      <ability>L2_HalfPunc</ability>
      <abilityName>全半角检查</abilityName>
      <candidateList>
        <item>－</item>
      </candidateList>
      <explain>文本全半角错误。</explain>
      <paraID>42E54BEE</paraID>
      <start>118</start>
      <end>119</end>
      <status>ignored</status>
      <modifiedWord/>
      <trackRevisions>false</trackRevisions>
    </reviewItem>
    <reviewItem>
      <errorID>1a30eeb2-eb32-4622-8442-6a687f94f5b4</errorID>
      <errorWord>-</errorWord>
      <group>L1_Format</group>
      <groupName>格式问题</groupName>
      <ability>L2_HalfPunc</ability>
      <abilityName>全半角检查</abilityName>
      <candidateList>
        <item>－</item>
      </candidateList>
      <explain>文本全半角错误。</explain>
      <paraID>42E54BEE</paraID>
      <start>119</start>
      <end>120</end>
      <status>ignored</status>
      <modifiedWord/>
      <trackRevisions>false</trackRevisions>
    </reviewItem>
    <reviewItem>
      <errorID>96678057-0f43-47bb-a4c9-1031604bb20e</errorID>
      <errorWord>-</errorWord>
      <group>L1_Format</group>
      <groupName>格式问题</groupName>
      <ability>L2_HalfPunc</ability>
      <abilityName>全半角检查</abilityName>
      <candidateList>
        <item>－</item>
      </candidateList>
      <explain>文本全半角错误。</explain>
      <paraID>42E54BEE</paraID>
      <start>126</start>
      <end>127</end>
      <status>ignored</status>
      <modifiedWord/>
      <trackRevisions>false</trackRevisions>
    </reviewItem>
    <reviewItem>
      <errorID>2efec9b9-75b0-43b5-9288-b9de6a289468</errorID>
      <errorWord>-</errorWord>
      <group>L1_Format</group>
      <groupName>格式问题</groupName>
      <ability>L2_HalfPunc</ability>
      <abilityName>全半角检查</abilityName>
      <candidateList>
        <item>－</item>
      </candidateList>
      <explain>文本全半角错误。</explain>
      <paraID>42E54BEE</paraID>
      <start>127</start>
      <end>128</end>
      <status>ignored</status>
      <modifiedWord/>
      <trackRevisions>false</trackRevisions>
    </reviewItem>
    <reviewItem>
      <errorID>e393fa5b-79c0-4d1e-91ce-c8d34ac1250d</errorID>
      <errorWord>-</errorWord>
      <group>L1_Format</group>
      <groupName>格式问题</groupName>
      <ability>L2_HalfPunc</ability>
      <abilityName>全半角检查</abilityName>
      <candidateList>
        <item>－</item>
      </candidateList>
      <explain>文本全半角错误。</explain>
      <paraID>72C2E5C1</paraID>
      <start>49</start>
      <end>50</end>
      <status>ignored</status>
      <modifiedWord/>
      <trackRevisions>false</trackRevisions>
    </reviewItem>
    <reviewItem>
      <errorID>95f5eebe-1f16-4caf-9175-da3dd87c299e</errorID>
      <errorWord>-</errorWord>
      <group>L1_Format</group>
      <groupName>格式问题</groupName>
      <ability>L2_HalfPunc</ability>
      <abilityName>全半角检查</abilityName>
      <candidateList>
        <item>－</item>
      </candidateList>
      <explain>文本全半角错误。</explain>
      <paraID>72C2E5C1</paraID>
      <start>50</start>
      <end>51</end>
      <status>ignored</status>
      <modifiedWord/>
      <trackRevisions>false</trackRevisions>
    </reviewItem>
    <reviewItem>
      <errorID>04d21186-a508-4a06-a2d4-9a42547706c2</errorID>
      <errorWord>-</errorWord>
      <group>L1_Format</group>
      <groupName>格式问题</groupName>
      <ability>L2_HalfPunc</ability>
      <abilityName>全半角检查</abilityName>
      <candidateList>
        <item>－</item>
      </candidateList>
      <explain>文本全半角错误。</explain>
      <paraID>72C2E5C1</paraID>
      <start>56</start>
      <end>57</end>
      <status>ignored</status>
      <modifiedWord/>
      <trackRevisions>false</trackRevisions>
    </reviewItem>
    <reviewItem>
      <errorID>704a1c9d-6a57-42e2-969d-c1ce4fa0a159</errorID>
      <errorWord>-</errorWord>
      <group>L1_Format</group>
      <groupName>格式问题</groupName>
      <ability>L2_HalfPunc</ability>
      <abilityName>全半角检查</abilityName>
      <candidateList>
        <item>－</item>
      </candidateList>
      <explain>文本全半角错误。</explain>
      <paraID>72C2E5C1</paraID>
      <start>57</start>
      <end>58</end>
      <status>ignored</status>
      <modifiedWord/>
      <trackRevisions>false</trackRevisions>
    </reviewItem>
    <reviewItem>
      <errorID>e4c70a6a-5608-4379-88fb-4bde6d4116c7</errorID>
      <errorWord>/）</errorWord>
      <group>L1_Punc</group>
      <groupName>标点问题</groupName>
      <ability>L2_Punc</ability>
      <abilityName>标点符号检查</abilityName>
      <candidateList>
        <item>）</item>
      </candidateList>
      <explain/>
      <paraID>548D0947</paraID>
      <start>175</start>
      <end>177</end>
      <status>ignored</status>
      <modifiedWord/>
      <trackRevisions>false</trackRevisions>
    </reviewItem>
    <reviewItem>
      <errorID>358ce9dd-87e7-4622-b653-07f7027ac98a</errorID>
      <errorWord>应</errorWord>
      <group>L1_Word</group>
      <groupName>字词问题</groupName>
      <ability>L2_Typo</ability>
      <abilityName>字词错误</abilityName>
      <candidateList>
        <item>应用</item>
      </candidateList>
      <explain/>
      <paraID>2FD213D0</paraID>
      <start>12</start>
      <end>13</end>
      <status>ignored</status>
      <modifiedWord/>
      <trackRevisions>false</trackRevisions>
    </reviewItem>
    <reviewItem>
      <errorID>2f1ca2f5-c0ce-4b1a-81e0-15fa77293405</errorID>
      <errorWord>【2002】1980号</errorWord>
      <group>L1_Knowledge</group>
      <groupName>知识性问题</groupName>
      <ability>L2_Knowledge</ability>
      <abilityName>其他知识</abilityName>
      <candidateList>
        <item>〔2002〕1980号</item>
      </candidateList>
      <explain>发文字号格式错误。</explain>
      <paraID>5A363396</paraID>
      <start>14</start>
      <end>25</end>
      <status>modified</status>
      <modifiedWord>〔2002〕1980号</modifiedWord>
      <trackRevisions>false</trackRevisions>
    </reviewItem>
    <reviewItem>
      <errorID>81611821-fdaf-43de-9346-287e3818e73c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5600C34E</paraID>
      <start>25</start>
      <end>27</end>
      <status>modified</status>
      <modifiedWord>》《</modifiedWord>
      <trackRevisions>false</trackRevisions>
    </reviewItem>
    <reviewItem>
      <errorID>cef676b4-c299-4ee6-aa31-e14b94a08ee6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5600C34E</paraID>
      <start>39</start>
      <end>41</end>
      <status>modified</status>
      <modifiedWord>》《</modifiedWord>
      <trackRevisions>false</trackRevisions>
    </reviewItem>
    <reviewItem>
      <errorID>a08ba051-53dd-4abb-8c1e-40e407cc40bb</errorID>
      <errorWord>法律、法规</errorWord>
      <group>L1_Word</group>
      <groupName>字词问题</groupName>
      <ability>L2_Typo</ability>
      <abilityName>字词错误</abilityName>
      <candidateList>
        <item>法律法规</item>
      </candidateList>
      <explain/>
      <paraID>5600C34E</paraID>
      <start>55</start>
      <end>60</end>
      <status>ignored</status>
      <modifiedWord/>
      <trackRevisions>false</trackRevisions>
    </reviewItem>
    <reviewItem>
      <errorID>e9f520d7-3757-49e2-ab27-20fc1d4452f8</errorID>
      <errorWord>法律、法规</errorWord>
      <group>L1_Word</group>
      <groupName>字词问题</groupName>
      <ability>L2_Typo</ability>
      <abilityName>字词错误</abilityName>
      <candidateList>
        <item>法律法规</item>
      </candidateList>
      <explain/>
      <paraID> B24654C</paraID>
      <start>26</start>
      <end>31</end>
      <status>ignored</status>
      <modifiedWord/>
      <trackRevisions>false</trackRevisions>
    </reviewItem>
    <reviewItem>
      <errorID>06b2ccbb-3840-4177-b54b-d93efc08656c</errorID>
      <errorWord>或者</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563304DA</paraID>
      <start>47</start>
      <end>49</end>
      <status>ignored</status>
      <modifiedWord/>
      <trackRevisions>false</trackRevisions>
    </reviewItem>
    <reviewItem>
      <errorID>2e603aa4-3115-4261-876a-c1e8e9606637</errorID>
      <errorWord>涉及到</errorWord>
      <group>L1_Word</group>
      <groupName>字词问题</groupName>
      <ability>L2_Typo</ability>
      <abilityName>字词错误</abilityName>
      <candidateList>
        <item>涉及</item>
      </candidateList>
      <explain>〈动〉牵涉到；关联到：案子～好几个人｜这个问题～面很广。</explain>
      <paraID> 8B6A587</paraID>
      <start>47</start>
      <end>50</end>
      <status>ignored</status>
      <modifiedWord/>
      <trackRevisions>false</trackRevisions>
    </reviewItem>
    <reviewItem>
      <errorID>fa2d8c52-f070-4d38-91a7-bd2b43baeff5</errorID>
      <errorWord>，</errorWord>
      <group>L1_Word</group>
      <groupName>字词问题</groupName>
      <ability>L2_Typo</ability>
      <abilityName>字词错误</abilityName>
      <candidateList>
        <item>，并</item>
      </candidateList>
      <explain/>
      <paraID>1AE23F56</paraID>
      <start>73</start>
      <end>74</end>
      <status>ignored</status>
      <modifiedWord/>
      <trackRevisions>false</trackRevisions>
    </reviewItem>
    <reviewItem>
      <errorID>54eb1c17-28a8-4c37-a563-8770b7ec9a46</errorID>
      <errorWord>(</errorWord>
      <group>L1_Format</group>
      <groupName>格式问题</groupName>
      <ability>L2_HalfPunc</ability>
      <abilityName>全半角检查</abilityName>
      <candidateList>
        <item>（</item>
      </candidateList>
      <explain>文本全半角错误。</explain>
      <paraID>7C0AD2B1</paraID>
      <start>14</start>
      <end>15</end>
      <status>modified</status>
      <modifiedWord>（</modifiedWord>
      <trackRevisions>false</trackRevisions>
    </reviewItem>
    <reviewItem>
      <errorID>89d3beab-a927-4f56-b43e-c2d323ff0d9b</errorID>
      <errorWord>)</errorWord>
      <group>L1_Format</group>
      <groupName>格式问题</groupName>
      <ability>L2_HalfPunc</ability>
      <abilityName>全半角检查</abilityName>
      <candidateList>
        <item>）</item>
      </candidateList>
      <explain>文本全半角错误。</explain>
      <paraID>7C0AD2B1</paraID>
      <start>18</start>
      <end>19</end>
      <status>modified</status>
      <modifiedWord>）</modifiedWord>
      <trackRevisions>false</trackRevisions>
    </reviewItem>
    <reviewItem>
      <errorID>8e36fed8-c71b-471f-971c-8f44e0cf3fca</errorID>
      <errorWord>国家发改委</errorWord>
      <group>L1_Knowledge</group>
      <groupName>知识性问题</groupName>
      <ability>L2_Knowledge</ability>
      <abilityName>其他知识</abilityName>
      <candidateList>
        <item>国家发展改革委</item>
      </candidateList>
      <explain/>
      <paraID>78907698</paraID>
      <start>18</start>
      <end>23</end>
      <status>ignored</status>
      <modifiedWord/>
      <trackRevisions>false</trackRevisions>
    </reviewItem>
    <reviewItem>
      <errorID>19c8f5bb-07eb-4919-8a95-4bea77d1866f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78907698</paraID>
      <start>41</start>
      <end>43</end>
      <status>modified</status>
      <modifiedWord>”“</modifiedWord>
      <trackRevisions>false</trackRevisions>
    </reviewItem>
    <reviewItem>
      <errorID>ff67eb42-55e6-49a9-add3-fb78734e5787</errorID>
      <errorWord>法律、法规</errorWord>
      <group>L1_Word</group>
      <groupName>字词问题</groupName>
      <ability>L2_Typo</ability>
      <abilityName>字词错误</abilityName>
      <candidateList>
        <item>法律法规</item>
      </candidateList>
      <explain/>
      <paraID>7A9781CE</paraID>
      <start>5</start>
      <end>10</end>
      <status>ignored</status>
      <modifiedWord/>
      <trackRevisions>false</trackRevisions>
    </reviewItem>
    <reviewItem>
      <errorID>e9e8fe2c-6b3e-49f6-afce-e90ca58253e8</errorID>
      <errorWord>法律、法规</errorWord>
      <group>L1_Word</group>
      <groupName>字词问题</groupName>
      <ability>L2_Typo</ability>
      <abilityName>字词错误</abilityName>
      <candidateList>
        <item>法律法规</item>
      </candidateList>
      <explain/>
      <paraID>5F436BA7</paraID>
      <start>4</start>
      <end>9</end>
      <status>ignored</status>
      <modifiedWord/>
      <trackRevisions>false</trackRevisions>
    </reviewItem>
    <reviewItem>
      <errorID>4295e514-f4a3-424b-a669-46eadee48133</errorID>
      <errorWord>涉及到</errorWord>
      <group>L1_Word</group>
      <groupName>字词问题</groupName>
      <ability>L2_Typo</ability>
      <abilityName>字词错误</abilityName>
      <candidateList>
        <item>涉及</item>
      </candidateList>
      <explain>〈动〉牵涉到；关联到：案子～好几个人｜这个问题～面很广。</explain>
      <paraID>40CAD9C7</paraID>
      <start>13</start>
      <end>16</end>
      <status>ignored</status>
      <modifiedWord/>
      <trackRevisions>false</trackRevisions>
    </reviewItem>
    <reviewItem>
      <errorID>45e73abe-7611-46aa-a0c1-46782308e008</errorID>
      <errorWord>保持通讯畅通</errorWord>
      <group>L1_Word</group>
      <groupName>字词问题</groupName>
      <ability>L2_Typo</ability>
      <abilityName>字词错误</abilityName>
      <candidateList>
        <item>保持通信畅通</item>
      </candidateList>
      <explain/>
      <paraID>20C6FA47</paraID>
      <start>13</start>
      <end>19</end>
      <status>ignored</status>
      <modifiedWord/>
      <trackRevisions>false</trackRevisions>
    </reviewItem>
    <reviewItem>
      <errorID>83e752e0-13da-44d8-9c6d-90dc126b106b</errorID>
      <errorWord>做出</errorWord>
      <group>L1_Word</group>
      <groupName>字词问题</groupName>
      <ability>L2_Typo</ability>
      <abilityName>字词错误</abilityName>
      <candidateList>
        <item>作出</item>
      </candidateList>
      <explain/>
      <paraID>47739190</paraID>
      <start>32</start>
      <end>34</end>
      <status>modified</status>
      <modifiedWord>作出</modifiedWord>
      <trackRevisions>false</trackRevisions>
    </reviewItem>
    <reviewItem>
      <errorID>a4817292-49a9-418b-bd27-339e29b61f78</errorID>
      <errorWord>法律、法规</errorWord>
      <group>L1_Word</group>
      <groupName>字词问题</groupName>
      <ability>L2_Typo</ability>
      <abilityName>字词错误</abilityName>
      <candidateList>
        <item>法律法规</item>
      </candidateList>
      <explain/>
      <paraID>42E20051</paraID>
      <start>6</start>
      <end>11</end>
      <status>ignored</status>
      <modifiedWord/>
      <trackRevisions>false</trackRevisions>
    </reviewItem>
    <reviewItem>
      <errorID>b2c7f8d0-5156-4817-95cb-a78465e38c85</errorID>
      <errorWord>，</errorWord>
      <group>L1_Word</group>
      <groupName>字词问题</groupName>
      <ability>L2_Typo</ability>
      <abilityName>字词错误</abilityName>
      <candidateList>
        <item>，由</item>
      </candidateList>
      <explain/>
      <paraID>4F6C8E21</paraID>
      <start>85</start>
      <end>86</end>
      <status>ignored</status>
      <modifiedWord/>
      <trackRevisions>false</trackRevisions>
    </reviewItem>
    <reviewItem>
      <errorID>8eb0644e-0f37-4017-8ad0-9f52aec2e192</errorID>
      <errorWord>、等</errorWord>
      <group>L1_Punc</group>
      <groupName>标点问题</groupName>
      <ability>L2_Punc</ability>
      <abilityName>标点符号检查</abilityName>
      <candidateList>
        <item>等</item>
      </candidateList>
      <explain>“及”“和”“等”连词前不宜使用顿号，建议删除（或使用逗号）。</explain>
      <paraID> FADA789</paraID>
      <start>70</start>
      <end>71</end>
      <status>modified</status>
      <modifiedWord>等</modifiedWord>
      <trackRevisions>false</trackRevisions>
    </reviewItem>
    <reviewItem>
      <errorID>18e1b56c-a71e-4602-b802-08428b6957a3</errorID>
      <errorWord>(</errorWord>
      <group>L1_Format</group>
      <groupName>格式问题</groupName>
      <ability>L2_HalfPunc</ability>
      <abilityName>全半角检查</abilityName>
      <candidateList>
        <item>（</item>
      </candidateList>
      <explain>文本全半角错误。</explain>
      <paraID>21879973</paraID>
      <start>85</start>
      <end>86</end>
      <status>modified</status>
      <modifiedWord>（</modifiedWord>
      <trackRevisions>false</trackRevisions>
    </reviewItem>
    <reviewItem>
      <errorID>c8203d61-5b3f-4197-b0ac-22bd83c1bb04</errorID>
      <errorWord>)</errorWord>
      <group>L1_Format</group>
      <groupName>格式问题</groupName>
      <ability>L2_HalfPunc</ability>
      <abilityName>全半角检查</abilityName>
      <candidateList>
        <item>）</item>
      </candidateList>
      <explain>文本全半角错误。</explain>
      <paraID>21879973</paraID>
      <start>88</start>
      <end>89</end>
      <status>modified</status>
      <modifiedWord>）</modifiedWord>
      <trackRevisions>false</trackRevisions>
    </reviewItem>
    <reviewItem>
      <errorID>e7f87b7b-5f54-491e-ad25-92c37f2ae953</errorID>
      <errorWord>(</errorWord>
      <group>L1_Format</group>
      <groupName>格式问题</groupName>
      <ability>L2_HalfPunc</ability>
      <abilityName>全半角检查</abilityName>
      <candidateList>
        <item>（</item>
      </candidateList>
      <explain>文本全半角错误。</explain>
      <paraID>21879973</paraID>
      <start>95</start>
      <end>96</end>
      <status>modified</status>
      <modifiedWord>（</modifiedWord>
      <trackRevisions>false</trackRevisions>
    </reviewItem>
    <reviewItem>
      <errorID>6ba92cdb-6f42-477d-a19f-57538781ef09</errorID>
      <errorWord>)</errorWord>
      <group>L1_Format</group>
      <groupName>格式问题</groupName>
      <ability>L2_HalfPunc</ability>
      <abilityName>全半角检查</abilityName>
      <candidateList>
        <item>）</item>
      </candidateList>
      <explain>文本全半角错误。</explain>
      <paraID>21879973</paraID>
      <start>109</start>
      <end>110</end>
      <status>modified</status>
      <modifiedWord>）</modifiedWord>
      <trackRevisions>false</trackRevisions>
    </reviewItem>
    <reviewItem>
      <errorID>752df42b-b583-4a4f-ad15-45cddcd676c2</errorID>
      <errorWord>;</errorWord>
      <group>L1_Format</group>
      <groupName>格式问题</groupName>
      <ability>L2_HalfPunc</ability>
      <abilityName>全半角检查</abilityName>
      <candidateList>
        <item>；</item>
      </candidateList>
      <explain>文本全半角错误。</explain>
      <paraID>3EAE73AE</paraID>
      <start>7</start>
      <end>8</end>
      <status>modified</status>
      <modifiedWord>；</modifiedWord>
      <trackRevisions>false</trackRevisions>
    </reviewItem>
    <reviewItem>
      <errorID>b763bacc-5091-4371-b244-83027e9ae540</errorID>
      <errorWord>;</errorWord>
      <group>L1_Format</group>
      <groupName>格式问题</groupName>
      <ability>L2_HalfPunc</ability>
      <abilityName>全半角检查</abilityName>
      <candidateList>
        <item>；</item>
      </candidateList>
      <explain>文本全半角错误。</explain>
      <paraID> 56061D1</paraID>
      <start>9</start>
      <end>10</end>
      <status>modified</status>
      <modifiedWord>；</modifiedWord>
      <trackRevisions>false</trackRevisions>
    </reviewItem>
    <reviewItem>
      <errorID>2931e881-6a6c-469f-b7a4-701f4782cbc7</errorID>
      <errorWord>/）</errorWord>
      <group>L1_Punc</group>
      <groupName>标点问题</groupName>
      <ability>L2_Punc</ability>
      <abilityName>标点符号检查</abilityName>
      <candidateList>
        <item>）</item>
      </candidateList>
      <explain/>
      <paraID>262C103D</paraID>
      <start>90</start>
      <end>92</end>
      <status>ignored</status>
      <modifiedWord/>
      <trackRevisions>false</trackRevisions>
    </reviewItem>
    <reviewItem>
      <errorID>d3444c76-7383-4404-808d-a3a89194ef3e</errorID>
      <errorWord>(</errorWord>
      <group>L1_Format</group>
      <groupName>格式问题</groupName>
      <ability>L2_HalfPunc</ability>
      <abilityName>全半角检查</abilityName>
      <candidateList>
        <item>（</item>
      </candidateList>
      <explain>文本全半角错误。</explain>
      <paraID>62FECABC</paraID>
      <start>94</start>
      <end>95</end>
      <status>modified</status>
      <modifiedWord>（</modifiedWord>
      <trackRevisions>false</trackRevisions>
    </reviewItem>
    <reviewItem>
      <errorID>b1c0f1d0-cf45-4bf9-a497-7cc8203a318b</errorID>
      <errorWord>)</errorWord>
      <group>L1_Format</group>
      <groupName>格式问题</groupName>
      <ability>L2_HalfPunc</ability>
      <abilityName>全半角检查</abilityName>
      <candidateList>
        <item>）</item>
      </candidateList>
      <explain>文本全半角错误。</explain>
      <paraID>62FECABC</paraID>
      <start>104</start>
      <end>105</end>
      <status>modified</status>
      <modifiedWord>）</modifiedWord>
      <trackRevisions>false</trackRevisions>
    </reviewItem>
    <reviewItem>
      <errorID>73e3aa19-6a0c-40d3-82fb-7d1d810f3bd9</errorID>
      <errorWord>,</errorWord>
      <group>L1_Format</group>
      <groupName>格式问题</groupName>
      <ability>L2_HalfPunc</ability>
      <abilityName>全半角检查</abilityName>
      <candidateList>
        <item>，</item>
      </candidateList>
      <explain>文本全半角错误。</explain>
      <paraID>1D8BBA13</paraID>
      <start>18</start>
      <end>19</end>
      <status>modified</status>
      <modifiedWord>，</modifiedWord>
      <trackRevisions>false</trackRevisions>
    </reviewItem>
    <reviewItem>
      <errorID>a94a22e9-5da5-423b-8a2e-2822b21235be</errorID>
      <errorWord>,</errorWord>
      <group>L1_Format</group>
      <groupName>格式问题</groupName>
      <ability>L2_HalfPunc</ability>
      <abilityName>全半角检查</abilityName>
      <candidateList>
        <item>，</item>
      </candidateList>
      <explain>文本全半角错误。</explain>
      <paraID>1D8BBA13</paraID>
      <start>48</start>
      <end>49</end>
      <status>modified</status>
      <modifiedWord>，</modifiedWord>
      <trackRevisions>false</trackRevisions>
    </reviewItem>
    <reviewItem>
      <errorID>723b4b4d-c05f-4ad2-8948-3e3d10dfbf22</errorID>
      <errorWord>提供</errorWord>
      <group>L1_Word</group>
      <groupName>字词问题</groupName>
      <ability>L2_Typo</ability>
      <abilityName>字词错误</abilityName>
      <candidateList>
        <item>提高</item>
      </candidateList>
      <explain>〈动〉使位置、程度、水平、数量、质量等方面比原来高：～水位｜～警惕｜～技术｜～工作效率。</explain>
      <paraID>5B6FA9E5</paraID>
      <start>121</start>
      <end>123</end>
      <status>ignored</status>
      <modifiedWord/>
      <trackRevisions>false</trackRevisions>
    </reviewItem>
    <reviewItem>
      <errorID>3c631af1-358c-4bc5-b34b-bcfe55e5d2df</errorID>
      <errorWord>&lt;</errorWord>
      <group>L1_Format</group>
      <groupName>格式问题</groupName>
      <ability>L2_HalfPunc</ability>
      <abilityName>全半角检查</abilityName>
      <candidateList>
        <item>〈</item>
      </candidateList>
      <explain>文本全半角错误。</explain>
      <paraID>2EC07C6D</paraID>
      <start>121</start>
      <end>122</end>
      <status>ignored</status>
      <modifiedWord/>
      <trackRevisions>false</trackRevisions>
    </reviewItem>
    <reviewItem>
      <errorID>c860aead-2bda-4f8b-bdf2-624f0db2589f</errorID>
      <errorWord>&gt;</errorWord>
      <group>L1_Format</group>
      <groupName>格式问题</groupName>
      <ability>L2_HalfPunc</ability>
      <abilityName>全半角检查</abilityName>
      <candidateList>
        <item>〉</item>
      </candidateList>
      <explain>文本全半角错误。</explain>
      <paraID>2EC07C6D</paraID>
      <start>139</start>
      <end>140</end>
      <status>ignored</status>
      <modifiedWord/>
      <trackRevisions>false</trackRevisions>
    </reviewItem>
    <reviewItem>
      <errorID>d45b277f-e0dc-4466-96b0-4cb586f9743d</errorID>
      <errorWord>(</errorWord>
      <group>L1_Format</group>
      <groupName>格式问题</groupName>
      <ability>L2_HalfPunc</ability>
      <abilityName>全半角检查</abilityName>
      <candidateList>
        <item>（</item>
      </candidateList>
      <explain>文本全半角错误。</explain>
      <paraID>776DA15E</paraID>
      <start>81</start>
      <end>82</end>
      <status>modified</status>
      <modifiedWord>（</modifiedWord>
      <trackRevisions>false</trackRevisions>
    </reviewItem>
    <reviewItem>
      <errorID>4b79fc4b-37c3-4442-9047-2441d7f4d876</errorID>
      <errorWord>)</errorWord>
      <group>L1_Format</group>
      <groupName>格式问题</groupName>
      <ability>L2_HalfPunc</ability>
      <abilityName>全半角检查</abilityName>
      <candidateList>
        <item>）</item>
      </candidateList>
      <explain>文本全半角错误。</explain>
      <paraID>776DA15E</paraID>
      <start>84</start>
      <end>85</end>
      <status>modified</status>
      <modifiedWord>）</modifiedWord>
      <trackRevisions>false</trackRevisions>
    </reviewItem>
    <reviewItem>
      <errorID>50e63766-6074-452d-98e0-4e6b697cb8c9</errorID>
      <errorWord>(</errorWord>
      <group>L1_Format</group>
      <groupName>格式问题</groupName>
      <ability>L2_HalfPunc</ability>
      <abilityName>全半角检查</abilityName>
      <candidateList>
        <item>（</item>
      </candidateList>
      <explain>文本全半角错误。</explain>
      <paraID>776DA15E</paraID>
      <start>91</start>
      <end>92</end>
      <status>modified</status>
      <modifiedWord>（</modifiedWord>
      <trackRevisions>false</trackRevisions>
    </reviewItem>
    <reviewItem>
      <errorID>8e16ecd6-7a91-4ed3-a94f-64ebfbef2e9b</errorID>
      <errorWord>)</errorWord>
      <group>L1_Format</group>
      <groupName>格式问题</groupName>
      <ability>L2_HalfPunc</ability>
      <abilityName>全半角检查</abilityName>
      <candidateList>
        <item>）</item>
      </candidateList>
      <explain>文本全半角错误。</explain>
      <paraID>776DA15E</paraID>
      <start>105</start>
      <end>106</end>
      <status>modified</status>
      <modifiedWord>）</modifiedWord>
      <trackRevisions>false</trackRevisions>
    </reviewItem>
    <reviewItem>
      <errorID>20402999-2797-4223-abd5-8af0883ed185</errorID>
      <errorWord>,</errorWord>
      <group>L1_Format</group>
      <groupName>格式问题</groupName>
      <ability>L2_HalfPunc</ability>
      <abilityName>全半角检查</abilityName>
      <candidateList>
        <item>，</item>
      </candidateList>
      <explain>文本全半角错误。</explain>
      <paraID>2712454E</paraID>
      <start>39</start>
      <end>40</end>
      <status>modified</status>
      <modifiedWord>，</modifiedWord>
      <trackRevisions>false</trackRevisions>
    </reviewItem>
    <reviewItem>
      <errorID>6d6a216b-9874-43b5-a891-4290581ee9e5</errorID>
      <errorWord>,</errorWord>
      <group>L1_Format</group>
      <groupName>格式问题</groupName>
      <ability>L2_HalfPunc</ability>
      <abilityName>全半角检查</abilityName>
      <candidateList>
        <item>，</item>
      </candidateList>
      <explain>文本全半角错误。</explain>
      <paraID>2712454E</paraID>
      <start>80</start>
      <end>81</end>
      <status>modified</status>
      <modifiedWord>，</modifiedWord>
      <trackRevisions>false</trackRevisions>
    </reviewItem>
    <reviewItem>
      <errorID>6b11ed84-5d41-400e-b267-f7d98f6fb086</errorID>
      <errorWord>,</errorWord>
      <group>L1_Format</group>
      <groupName>格式问题</groupName>
      <ability>L2_HalfPunc</ability>
      <abilityName>全半角检查</abilityName>
      <candidateList>
        <item>，</item>
      </candidateList>
      <explain>文本全半角错误。</explain>
      <paraID>2712454E</paraID>
      <start>90</start>
      <end>91</end>
      <status>modified</status>
      <modifiedWord>，</modifiedWord>
      <trackRevisions>false</trackRevisions>
    </reviewItem>
    <reviewItem>
      <errorID>53666d19-bdd6-46fb-9577-6486409288f5</errorID>
      <errorWord>,</errorWord>
      <group>L1_Format</group>
      <groupName>格式问题</groupName>
      <ability>L2_HalfPunc</ability>
      <abilityName>全半角检查</abilityName>
      <candidateList>
        <item>，</item>
      </candidateList>
      <explain>文本全半角错误。</explain>
      <paraID>2712454E</paraID>
      <start>109</start>
      <end>110</end>
      <status>modified</status>
      <modifiedWord>，</modifiedWord>
      <trackRevisions>false</trackRevisions>
    </reviewItem>
    <reviewItem>
      <errorID>b6378df8-8eaf-4551-a02f-e7c2af35f859</errorID>
      <errorWord>,</errorWord>
      <group>L1_Format</group>
      <groupName>格式问题</groupName>
      <ability>L2_HalfPunc</ability>
      <abilityName>全半角检查</abilityName>
      <candidateList>
        <item>，</item>
      </candidateList>
      <explain>文本全半角错误。</explain>
      <paraID>6DCA9BC0</paraID>
      <start>12</start>
      <end>13</end>
      <status>modified</status>
      <modifiedWord>，</modifiedWord>
      <trackRevisions>false</trackRevisions>
    </reviewItem>
    <reviewItem>
      <errorID>c45fc0ad-0e7a-401d-93d9-1318a94fdfd7</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6DCA9BC0</paraID>
      <start>86</start>
      <end>89</end>
      <status>ignored</status>
      <modifiedWord/>
      <trackRevisions>false</trackRevisions>
    </reviewItem>
    <reviewItem>
      <errorID>7e9d1653-da56-4337-be20-eff001b62014</errorID>
      <errorWord>,</errorWord>
      <group>L1_Format</group>
      <groupName>格式问题</groupName>
      <ability>L2_HalfPunc</ability>
      <abilityName>全半角检查</abilityName>
      <candidateList>
        <item>，</item>
      </candidateList>
      <explain>文本全半角错误。</explain>
      <paraID>6DCA9BC0</paraID>
      <start>118</start>
      <end>119</end>
      <status>modified</status>
      <modifiedWord>，</modifiedWord>
      <trackRevisions>false</trackRevisions>
    </reviewItem>
    <reviewItem>
      <errorID>bf2dce6a-2a43-49bf-8f76-579559e73892</errorID>
      <errorWord>,</errorWord>
      <group>L1_Format</group>
      <groupName>格式问题</groupName>
      <ability>L2_HalfPunc</ability>
      <abilityName>全半角检查</abilityName>
      <candidateList>
        <item>，</item>
      </candidateList>
      <explain>文本全半角错误。</explain>
      <paraID> 8555BB0</paraID>
      <start>25</start>
      <end>26</end>
      <status>modified</status>
      <modifiedWord>，</modifiedWord>
      <trackRevisions>false</trackRevisions>
    </reviewItem>
    <reviewItem>
      <errorID>331d53cc-f39a-4cca-be16-fd135bc160d6</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44614E92</paraID>
      <start>15</start>
      <end>18</end>
      <status>ignored</status>
      <modifiedWord/>
      <trackRevisions>false</trackRevisions>
    </reviewItem>
    <reviewItem>
      <errorID>bfa2b911-f944-4f74-b942-bceae33eb784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44614E92</paraID>
      <start>18</start>
      <end>20</end>
      <status>modified</status>
      <modifiedWord>》《</modifiedWord>
      <trackRevisions>false</trackRevisions>
    </reviewItem>
    <reviewItem>
      <errorID>5b3bda88-2e0b-4c8b-aedb-f23f72cecde3</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44614E92</paraID>
      <start>20</start>
      <end>25</end>
      <status>ignored</status>
      <modifiedWord/>
      <trackRevisions>false</trackRevisions>
    </reviewItem>
    <reviewItem>
      <errorID>c607b8a8-6024-4cdd-b8a2-4aab69f0487e</errorID>
      <errorWord>》</errorWord>
      <group>L1_Word</group>
      <groupName>字词问题</groupName>
      <ability>L2_Typo</ability>
      <abilityName>字词错误</abilityName>
      <candidateList>
        <item>》等</item>
      </candidateList>
      <explain/>
      <paraID>44614E92</paraID>
      <start>25</start>
      <end>26</end>
      <status>ignored</status>
      <modifiedWord/>
      <trackRevisions>false</trackRevisions>
    </reviewItem>
    <reviewItem>
      <errorID>546f45eb-e22e-44b8-a90d-377bb1120171</errorID>
      <errorWord>资格性</errorWord>
      <group>L1_Word</group>
      <groupName>字词问题</groupName>
      <ability>L2_Typo</ability>
      <abilityName>字词错误</abilityName>
      <candidateList>
        <item>资格</item>
      </candidateList>
      <explain/>
      <paraID> 832404B</paraID>
      <start>42</start>
      <end>45</end>
      <status>ignored</status>
      <modifiedWord/>
      <trackRevisions>false</trackRevisions>
    </reviewItem>
    <reviewItem>
      <errorID>ad03c283-30f8-40a0-9065-c37a1e1ba6c4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75414079</paraID>
      <start>0</start>
      <end>2</end>
      <status>modified</status>
      <modifiedWord>1.</modifiedWord>
      <trackRevisions>false</trackRevisions>
    </reviewItem>
    <reviewItem>
      <errorID>df9ea70a-0cd4-45d6-bc48-a82f598fd28c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66798BE8</paraID>
      <start>0</start>
      <end>2</end>
      <status>modified</status>
      <modifiedWord>2.</modifiedWord>
      <trackRevisions>false</trackRevisions>
    </reviewItem>
    <reviewItem>
      <errorID>48605cf6-96e4-4158-a545-fda827a73f33</errorID>
      <errorWord>(</errorWord>
      <group>L1_Format</group>
      <groupName>格式问题</groupName>
      <ability>L2_HalfPunc</ability>
      <abilityName>全半角检查</abilityName>
      <candidateList>
        <item>（</item>
      </candidateList>
      <explain>文本全半角错误。</explain>
      <paraID>13A8DF71</paraID>
      <start>78</start>
      <end>79</end>
      <status>modified</status>
      <modifiedWord>（</modifiedWord>
      <trackRevisions>false</trackRevisions>
    </reviewItem>
    <reviewItem>
      <errorID>e98139fc-841b-40c7-bad8-bfad5bb81f61</errorID>
      <errorWord>)</errorWord>
      <group>L1_Format</group>
      <groupName>格式问题</groupName>
      <ability>L2_HalfPunc</ability>
      <abilityName>全半角检查</abilityName>
      <candidateList>
        <item>）</item>
      </candidateList>
      <explain>文本全半角错误。</explain>
      <paraID>13A8DF71</paraID>
      <start>87</start>
      <end>88</end>
      <status>modified</status>
      <modifiedWord>）</modifiedWord>
      <trackRevisions>false</trackRevisions>
    </reviewItem>
    <reviewItem>
      <errorID>3446a0cb-6cb9-42a8-9029-329e2d9939f6</errorID>
      <errorWord>此处中</errorWord>
      <group>L1_Word</group>
      <groupName>字词问题</groupName>
      <ability>L2_Typo</ability>
      <abilityName>字词错误</abilityName>
      <candidateList>
        <item>此处</item>
      </candidateList>
      <explain/>
      <paraID> B097310</paraID>
      <start>2</start>
      <end>5</end>
      <status>ignored</status>
      <modifiedWord/>
      <trackRevisions>false</trackRevisions>
    </reviewItem>
    <reviewItem>
      <errorID>0c6b13a0-63df-4a23-9755-20c0b12bf898</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34ED80E9</paraID>
      <start>109</start>
      <end>114</end>
      <status>ignored</status>
      <modifiedWord/>
      <trackRevisions>false</trackRevisions>
    </reviewItem>
    <reviewItem>
      <errorID>1e3d7c7f-6ef4-4fb7-9bcc-cf8919dcfc2b</errorID>
      <errorWord>；</errorWord>
      <group>L1_Word</group>
      <groupName>字词问题</groupName>
      <ability>L2_Typo</ability>
      <abilityName>字词错误</abilityName>
      <candidateList>
        <item>；具</item>
      </candidateList>
      <explain/>
      <paraID>34ED80E9</paraID>
      <start>162</start>
      <end>163</end>
      <status>ignored</status>
      <modifiedWord/>
      <trackRevisions>false</trackRevisions>
    </reviewItem>
    <reviewItem>
      <errorID>5bc4d5f6-5a50-48ee-ac1f-2417c6213373</errorID>
      <errorWord>；</errorWord>
      <group>L1_Word</group>
      <groupName>字词问题</groupName>
      <ability>L2_Typo</ability>
      <abilityName>字词错误</abilityName>
      <candidateList>
        <item>；在</item>
      </candidateList>
      <explain/>
      <paraID>34ED80E9</paraID>
      <start>201</start>
      <end>202</end>
      <status>ignored</status>
      <modifiedWord/>
      <trackRevisions>false</trackRevisions>
    </reviewItem>
    <reviewItem>
      <errorID>0f74a56c-2998-400d-b046-f1eeec8ee93b</errorID>
      <errorWord>，</errorWord>
      <group>L1_Word</group>
      <groupName>字词问题</groupName>
      <ability>L2_Typo</ability>
      <abilityName>字词错误</abilityName>
      <candidateList>
        <item>，并</item>
      </candidateList>
      <explain/>
      <paraID>34ED80E9</paraID>
      <start>277</start>
      <end>278</end>
      <status>ignored</status>
      <modifiedWord/>
      <trackRevisions>false</trackRevisions>
    </reviewItem>
    <reviewItem>
      <errorID>4ee25148-3e23-4a0f-98e8-0fc4211963a2</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28D669B6</paraID>
      <start>5</start>
      <end>10</end>
      <status>ignored</status>
      <modifiedWord/>
      <trackRevisions>false</trackRevisions>
    </reviewItem>
    <reviewItem>
      <errorID>3b6d336c-ce97-4955-bb81-280dae6478c4</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4C19B7EE</paraID>
      <start>69</start>
      <end>74</end>
      <status>ignored</status>
      <modifiedWord/>
      <trackRevisions>false</trackRevisions>
    </reviewItem>
    <reviewItem>
      <errorID>90ca98fa-b0dd-4d0d-933a-3f1aab699039</errorID>
      <errorWord>们</errorWord>
      <group>L1_Word</group>
      <groupName>字词问题</groupName>
      <ability>L2_Typo</ability>
      <abilityName>字词错误</abilityName>
      <candidateList>
        <item>们将</item>
      </candidateList>
      <explain/>
      <paraID>529D2855</paraID>
      <start>71</start>
      <end>72</end>
      <status>ignored</status>
      <modifiedWord/>
      <trackRevisions>false</trackRevisions>
    </reviewItem>
    <reviewItem>
      <errorID>2a5602f9-3fdf-4a63-8764-d06493bf377d</errorID>
      <errorWord>法律、法规</errorWord>
      <group>L1_Word</group>
      <groupName>字词问题</groupName>
      <ability>L2_Typo</ability>
      <abilityName>字词错误</abilityName>
      <candidateList>
        <item>法律法规</item>
      </candidateList>
      <explain/>
      <paraID>48948D02</paraID>
      <start>43</start>
      <end>48</end>
      <status>ignored</status>
      <modifiedWord/>
      <trackRevisions>false</trackRevisions>
    </reviewItem>
    <reviewItem>
      <errorID>78143afc-8964-4d36-85dd-3732dfedaae0</errorID>
      <errorWord>(</errorWord>
      <group>L1_Format</group>
      <groupName>格式问题</groupName>
      <ability>L2_HalfPunc</ability>
      <abilityName>全半角检查</abilityName>
      <candidateList>
        <item>（</item>
      </candidateList>
      <explain>文本全半角错误。</explain>
      <paraID>705AAEC0</paraID>
      <start>18</start>
      <end>19</end>
      <status>modified</status>
      <modifiedWord>（</modifiedWord>
      <trackRevisions>false</trackRevisions>
    </reviewItem>
    <reviewItem>
      <errorID>55b87db2-25e9-475b-b703-6b473a206ebf</errorID>
      <errorWord>)</errorWord>
      <group>L1_Format</group>
      <groupName>格式问题</groupName>
      <ability>L2_HalfPunc</ability>
      <abilityName>全半角检查</abilityName>
      <candidateList>
        <item>）</item>
      </candidateList>
      <explain>文本全半角错误。</explain>
      <paraID>705AAEC0</paraID>
      <start>28</start>
      <end>29</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57B663F-8CC8-4A61-AB16-6E596D8338C3}"/>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嵇睿</cp:lastModifiedBy>
  <cp:revision>15</cp:revision>
  <dcterms:created xsi:type="dcterms:W3CDTF">2025-02-17T02:07:00Z</dcterms:created>
  <dcterms:modified xsi:type="dcterms:W3CDTF">2026-08-27T05:37:29Z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190800FC640D4EFCBF9242D36119ED69_13</vt:lpwstr>
  </property>
  <property fmtid="{D5CDD505-2E9C-101B-9397-08002B2CF9AE}" pid="4" name="KSOTemplateDocerSaveRecord">
    <vt:lpwstr>eyJoZGlkIjoiMjYyZmZlM2RiNzNkODYzMmRmMzE4MjFlOTcxMTVjYTIiLCJ1c2VySWQiOiIzMDIxMTIwMyJ9</vt:lpwstr>
  </property>
</Properties>
</file>