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hint="eastAsia" w:ascii="宋体" w:hAnsi="宋体"/>
          <w:b/>
          <w:sz w:val="72"/>
        </w:rPr>
      </w:pPr>
      <w:r>
        <w:rPr>
          <w:rFonts w:hint="eastAsia" w:ascii="宋体" w:hAnsi="宋体"/>
          <w:b/>
          <w:sz w:val="72"/>
        </w:rPr>
      </w:r>
      <w:r/>
    </w:p>
    <w:p>
      <w:pPr>
        <w:ind w:left="0"/>
        <w:jc w:val="center"/>
        <w:rPr>
          <w:rFonts w:hint="eastAsia" w:ascii="宋体" w:hAnsi="宋体"/>
          <w:b/>
          <w:sz w:val="108"/>
        </w:rPr>
      </w:pPr>
      <w:r>
        <w:rPr>
          <w:rFonts w:hint="eastAsia" w:ascii="宋体" w:hAnsi="宋体"/>
          <w:b/>
          <w:sz w:val="108"/>
        </w:rPr>
        <w:t xml:space="preserve">苏州市政府采购</w:t>
      </w:r>
      <w:r/>
    </w:p>
    <w:p>
      <w:pPr>
        <w:ind w:left="0"/>
        <w:jc w:val="center"/>
        <w:rPr>
          <w:rFonts w:hint="eastAsia" w:ascii="宋体" w:hAnsi="宋体"/>
          <w:b/>
          <w:sz w:val="108"/>
        </w:rPr>
      </w:pPr>
      <w:r>
        <w:rPr>
          <w:rFonts w:hint="eastAsia" w:ascii="宋体" w:hAnsi="宋体"/>
          <w:b/>
          <w:sz w:val="108"/>
        </w:rPr>
        <w:t xml:space="preserve">招标文件</w:t>
      </w:r>
      <w:r/>
    </w:p>
    <w:p>
      <w:pPr>
        <w:ind w:left="0"/>
        <w:jc w:val="left"/>
        <w:spacing w:line="360" w:lineRule="auto"/>
        <w:rPr>
          <w:rFonts w:hint="eastAsia" w:ascii="宋体" w:hAnsi="宋体"/>
        </w:rPr>
      </w:pPr>
      <w:r>
        <w:rPr>
          <w:rFonts w:hint="eastAsia" w:ascii="宋体" w:hAnsi="宋体"/>
        </w:rPr>
      </w:r>
      <w:r/>
    </w:p>
    <w:p>
      <w:pPr>
        <w:ind w:left="0"/>
        <w:jc w:val="left"/>
        <w:spacing w:line="360" w:lineRule="auto"/>
        <w:rPr>
          <w:rFonts w:hint="eastAsia" w:ascii="宋体" w:hAnsi="宋体"/>
        </w:rPr>
      </w:pPr>
      <w:r>
        <w:rPr>
          <w:rFonts w:hint="eastAsia" w:ascii="宋体" w:hAnsi="宋体"/>
        </w:rPr>
      </w:r>
      <w:r/>
    </w:p>
    <w:p>
      <w:pPr>
        <w:ind w:left="0"/>
        <w:jc w:val="left"/>
        <w:spacing w:line="480" w:lineRule="auto"/>
        <w:rPr>
          <w:rFonts w:hint="eastAsia" w:ascii="宋体" w:hAnsi="宋体"/>
          <w:b/>
          <w:sz w:val="32"/>
        </w:rPr>
      </w:pPr>
      <w:r>
        <w:rPr>
          <w:rFonts w:hint="eastAsia" w:ascii="宋体" w:hAnsi="宋体"/>
          <w:b/>
          <w:sz w:val="32"/>
        </w:rPr>
      </w:r>
      <w:r/>
    </w:p>
    <w:p>
      <w:pPr>
        <w:ind w:left="1842"/>
        <w:jc w:val="left"/>
        <w:spacing w:line="480" w:lineRule="auto"/>
        <w:rPr>
          <w:rFonts w:hint="eastAsia" w:ascii="宋体" w:hAnsi="宋体"/>
          <w:b/>
          <w:sz w:val="32"/>
        </w:rPr>
      </w:pPr>
      <w:r>
        <w:rPr>
          <w:rFonts w:ascii="宋体" w:hAnsi="宋体"/>
          <w:b/>
          <w:sz w:val="32"/>
        </w:rPr>
        <w:t xml:space="preserve">项目编号：JSZC-320500-JZCG-G2026-0162</w:t>
      </w:r>
      <w:r/>
    </w:p>
    <w:p>
      <w:pPr>
        <w:ind w:left="1842"/>
        <w:jc w:val="left"/>
        <w:spacing w:line="480" w:lineRule="auto"/>
        <w:rPr>
          <w:rFonts w:hint="eastAsia" w:ascii="宋体" w:hAnsi="宋体"/>
          <w:b/>
          <w:sz w:val="32"/>
        </w:rPr>
      </w:pPr>
      <w:r>
        <w:rPr>
          <w:rFonts w:ascii="宋体" w:hAnsi="宋体"/>
          <w:b/>
          <w:sz w:val="32"/>
        </w:rPr>
        <w:t xml:space="preserve">采购单位：</w:t>
      </w:r>
      <w:r>
        <w:rPr>
          <w:rFonts w:hint="eastAsia" w:ascii="宋体" w:hAnsi="宋体"/>
          <w:b/>
          <w:sz w:val="32"/>
        </w:rPr>
        <w:t xml:space="preserve">苏州市卫生健康委员会</w:t>
      </w:r>
      <w:r/>
    </w:p>
    <w:p>
      <w:pPr>
        <w:ind w:left="1842"/>
        <w:jc w:val="left"/>
        <w:spacing w:line="480" w:lineRule="auto"/>
        <w:rPr>
          <w:rFonts w:hint="eastAsia" w:ascii="宋体" w:hAnsi="宋体"/>
          <w:b/>
          <w:sz w:val="32"/>
        </w:rPr>
      </w:pPr>
      <w:r>
        <w:rPr>
          <w:rFonts w:ascii="宋体" w:hAnsi="宋体"/>
          <w:b/>
          <w:sz w:val="32"/>
        </w:rPr>
        <w:t xml:space="preserve">项目名称：</w:t>
      </w:r>
      <w:r>
        <w:rPr>
          <w:rFonts w:hint="eastAsia" w:ascii="宋体" w:hAnsi="宋体"/>
          <w:b/>
          <w:sz w:val="32"/>
        </w:rPr>
        <w:t xml:space="preserve">主楼电梯更新升级项目</w:t>
      </w:r>
      <w:r/>
    </w:p>
    <w:p>
      <w:pPr>
        <w:ind w:left="1842"/>
        <w:jc w:val="left"/>
        <w:spacing w:line="480" w:lineRule="auto"/>
        <w:tabs>
          <w:tab w:val="center" w:pos="6264" w:leader="none"/>
        </w:tabs>
        <w:rPr>
          <w:rFonts w:hint="eastAsia"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firstLine="2695"/>
        <w:jc w:val="left"/>
        <w:rPr>
          <w:rFonts w:hint="eastAsia" w:ascii="宋体" w:hAnsi="宋体"/>
          <w:b/>
          <w:sz w:val="32"/>
        </w:rPr>
      </w:pPr>
      <w:r>
        <w:rPr>
          <w:rFonts w:hint="eastAsia" w:ascii="宋体" w:hAnsi="宋体"/>
          <w:b/>
          <w:sz w:val="32"/>
        </w:rPr>
      </w:r>
      <w:r/>
    </w:p>
    <w:p>
      <w:pPr>
        <w:ind w:left="0"/>
        <w:jc w:val="left"/>
        <w:rPr>
          <w:rFonts w:hint="eastAsia" w:ascii="宋体" w:hAnsi="宋体"/>
          <w:b/>
          <w:sz w:val="32"/>
        </w:rPr>
      </w:pPr>
      <w:r>
        <w:rPr>
          <w:rFonts w:hint="eastAsia" w:ascii="宋体" w:hAnsi="宋体"/>
          <w:b/>
          <w:sz w:val="32"/>
        </w:rPr>
      </w:r>
      <w:r/>
    </w:p>
    <w:p>
      <w:pPr>
        <w:ind w:left="0"/>
        <w:jc w:val="left"/>
        <w:rPr>
          <w:rFonts w:hint="eastAsia" w:ascii="宋体" w:hAnsi="宋体"/>
          <w:b/>
          <w:sz w:val="32"/>
        </w:rPr>
      </w:pPr>
      <w:r>
        <w:rPr>
          <w:rFonts w:hint="eastAsia" w:ascii="宋体" w:hAnsi="宋体"/>
          <w:b/>
          <w:sz w:val="32"/>
        </w:rPr>
      </w:r>
      <w:r/>
    </w:p>
    <w:p>
      <w:pPr>
        <w:ind w:left="0"/>
        <w:jc w:val="left"/>
        <w:rPr>
          <w:rFonts w:hint="eastAsia" w:ascii="宋体" w:hAnsi="宋体"/>
          <w:b/>
          <w:sz w:val="32"/>
        </w:rPr>
      </w:pPr>
      <w:r>
        <w:rPr>
          <w:rFonts w:hint="eastAsia" w:ascii="宋体" w:hAnsi="宋体"/>
          <w:b/>
          <w:sz w:val="32"/>
        </w:rPr>
      </w:r>
      <w:r/>
    </w:p>
    <w:p>
      <w:pPr>
        <w:pStyle w:val="1026"/>
      </w:pPr>
      <w:r/>
      <w:r/>
    </w:p>
    <w:p>
      <w:pPr>
        <w:rPr>
          <w:rFonts w:ascii="Times New Roman" w:hAnsi="Times New Roman" w:cs="Times New Roman"/>
        </w:rPr>
      </w:pPr>
      <w:r>
        <w:rPr>
          <w:rFonts w:ascii="Times New Roman" w:hAnsi="Times New Roman" w:cs="Times New Roman"/>
        </w:rPr>
      </w:r>
      <w:r/>
    </w:p>
    <w:p>
      <w:pPr>
        <w:jc w:val="left"/>
        <w:rPr>
          <w:rFonts w:hint="eastAsia" w:ascii="宋体" w:hAnsi="宋体"/>
          <w:b/>
          <w:sz w:val="32"/>
        </w:rPr>
      </w:pPr>
      <w:r>
        <w:rPr>
          <w:rFonts w:hint="eastAsia" w:ascii="宋体" w:hAnsi="宋体"/>
          <w:b/>
          <w:sz w:val="32"/>
        </w:rPr>
      </w:r>
      <w:r/>
    </w:p>
    <w:p>
      <w:pPr>
        <w:ind w:left="0" w:firstLine="1606"/>
        <w:jc w:val="left"/>
        <w:rPr>
          <w:rFonts w:hint="eastAsia" w:ascii="宋体" w:hAnsi="宋体"/>
          <w:b/>
          <w:sz w:val="32"/>
        </w:rPr>
      </w:pPr>
      <w:r>
        <w:rPr>
          <w:rFonts w:hint="eastAsia" w:ascii="宋体" w:hAnsi="宋体"/>
          <w:b/>
          <w:sz w:val="32"/>
        </w:rPr>
      </w:r>
      <w:r/>
    </w:p>
    <w:p>
      <w:pPr>
        <w:ind w:left="0"/>
        <w:jc w:val="center"/>
        <w:rPr>
          <w:rFonts w:hint="eastAsia" w:ascii="宋体" w:hAnsi="宋体"/>
          <w:b/>
          <w:sz w:val="32"/>
        </w:rPr>
      </w:pPr>
      <w:r>
        <w:rPr>
          <w:rFonts w:hint="eastAsia" w:ascii="宋体" w:hAnsi="宋体"/>
          <w:b/>
          <w:sz w:val="32"/>
        </w:rPr>
        <w:t xml:space="preserve">苏州市政府集中采购中心</w:t>
      </w:r>
      <w:r/>
    </w:p>
    <w:p>
      <w:pPr>
        <w:ind w:left="0"/>
        <w:jc w:val="center"/>
        <w:rPr>
          <w:rFonts w:hint="eastAsia" w:ascii="宋体" w:hAnsi="宋体"/>
          <w:b/>
          <w:sz w:val="32"/>
        </w:rPr>
      </w:pPr>
      <w:r>
        <w:rPr>
          <w:rFonts w:hint="eastAsia" w:ascii="宋体" w:hAnsi="宋体"/>
          <w:b/>
          <w:sz w:val="32"/>
        </w:rPr>
        <w:t xml:space="preserve">2</w:t>
      </w:r>
      <w:r>
        <w:rPr>
          <w:rFonts w:ascii="宋体" w:hAnsi="宋体"/>
          <w:b/>
          <w:sz w:val="32"/>
        </w:rPr>
        <w:t xml:space="preserve">026</w:t>
      </w:r>
      <w:r>
        <w:rPr>
          <w:rFonts w:hint="eastAsia" w:ascii="宋体" w:hAnsi="宋体"/>
          <w:b/>
          <w:sz w:val="32"/>
        </w:rPr>
        <w:t xml:space="preserve">年</w:t>
      </w:r>
      <w:r>
        <w:rPr>
          <w:rFonts w:ascii="宋体" w:hAnsi="宋体"/>
          <w:b/>
          <w:sz w:val="32"/>
        </w:rPr>
        <w:t xml:space="preserve"> 7</w:t>
      </w:r>
      <w:r>
        <w:rPr>
          <w:rFonts w:hint="eastAsia" w:ascii="宋体" w:hAnsi="宋体"/>
          <w:b/>
          <w:sz w:val="32"/>
        </w:rPr>
        <w:t xml:space="preserve">月</w:t>
      </w:r>
      <w:r/>
    </w:p>
    <w:p>
      <w:pPr>
        <w:ind w:left="0"/>
        <w:jc w:val="center"/>
        <w:rPr>
          <w:rFonts w:hint="eastAsia"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hint="eastAsia" w:ascii="宋体" w:hAnsi="宋体"/>
          <w:sz w:val="48"/>
        </w:rPr>
      </w:r>
      <w:r/>
    </w:p>
    <w:p>
      <w:pPr>
        <w:ind w:left="0"/>
        <w:jc w:val="center"/>
        <w:rPr>
          <w:rFonts w:hint="eastAsia" w:ascii="宋体" w:hAnsi="宋体"/>
          <w:sz w:val="48"/>
        </w:rPr>
      </w:pPr>
      <w:r>
        <w:rPr>
          <w:rFonts w:hint="eastAsia" w:ascii="宋体" w:hAnsi="宋体"/>
          <w:sz w:val="48"/>
        </w:rPr>
        <w:t xml:space="preserve">总目录</w:t>
      </w:r>
      <w:r/>
    </w:p>
    <w:p>
      <w:pPr>
        <w:pStyle w:val="1034"/>
        <w:ind w:firstLine="0"/>
        <w:jc w:val="left"/>
        <w:spacing w:before="120" w:after="120"/>
        <w:tabs>
          <w:tab w:val="right" w:pos="9856" w:leader="dot"/>
        </w:tabs>
        <w:rPr>
          <w:rStyle w:val="1066"/>
          <w:rFonts w:hint="eastAsia" w:ascii="宋体" w:hAnsi="宋体" w:cs="Calibri"/>
          <w:bCs/>
          <w:caps/>
          <w:color w:val="auto"/>
          <w:sz w:val="32"/>
          <w:szCs w:val="32"/>
        </w:rPr>
        <w:outlineLvl w:val="9"/>
      </w:pPr>
      <w:r>
        <w:rPr>
          <w:rFonts w:hint="eastAsia" w:ascii="宋体" w:hAnsi="宋体" w:cs="Calibri"/>
          <w:bCs/>
          <w:caps/>
          <w:color w:val="auto"/>
          <w:sz w:val="32"/>
          <w:szCs w:val="32"/>
        </w:rPr>
      </w:r>
      <w:r/>
    </w:p>
    <w:p>
      <w:pPr>
        <w:pStyle w:val="1034"/>
        <w:ind w:firstLine="0"/>
        <w:jc w:val="left"/>
        <w:spacing w:before="120" w:after="120"/>
        <w:tabs>
          <w:tab w:val="right" w:pos="9854" w:leader="dot"/>
        </w:tabs>
        <w:rPr>
          <w:rStyle w:val="1066"/>
          <w:rFonts w:hint="eastAsia" w:ascii="宋体" w:hAnsi="宋体" w:cs="Calibri"/>
          <w:bCs/>
          <w:caps/>
          <w:color w:val="auto"/>
          <w:sz w:val="32"/>
          <w:szCs w:val="32"/>
        </w:rPr>
        <w:outlineLvl w:val="9"/>
      </w:pPr>
      <w:r>
        <w:rPr>
          <w:rStyle w:val="1066"/>
          <w:rFonts w:ascii="宋体" w:hAnsi="宋体" w:cs="Calibri"/>
          <w:bCs/>
          <w:caps/>
          <w:color w:val="auto"/>
          <w:sz w:val="32"/>
        </w:rPr>
        <w:fldChar w:fldCharType="begin"/>
      </w:r>
      <w:r>
        <w:rPr>
          <w:rStyle w:val="1066"/>
          <w:rFonts w:ascii="宋体" w:hAnsi="宋体" w:cs="Calibri"/>
          <w:bCs/>
          <w:caps/>
          <w:color w:val="auto"/>
          <w:sz w:val="32"/>
        </w:rPr>
        <w:instrText xml:space="preserve"> TOC \o "1-1" \h \z \u </w:instrText>
      </w:r>
      <w:r>
        <w:rPr>
          <w:rStyle w:val="1066"/>
          <w:rFonts w:ascii="宋体" w:hAnsi="宋体" w:cs="Calibri"/>
          <w:bCs/>
          <w:caps/>
          <w:color w:val="auto"/>
          <w:sz w:val="32"/>
        </w:rPr>
        <w:fldChar w:fldCharType="separate"/>
      </w:r>
      <w:hyperlink w:tooltip="#_Toc105397776" w:anchor="_Toc105397776" w:history="1">
        <w:r>
          <w:rPr>
            <w:rStyle w:val="1066"/>
            <w:rFonts w:ascii="宋体" w:hAnsi="宋体" w:cs="Calibri"/>
            <w:bCs/>
            <w:caps/>
            <w:color w:val="auto"/>
            <w:sz w:val="32"/>
            <w:szCs w:val="32"/>
          </w:rPr>
          <w:t xml:space="preserve">第一章 投标邀请函</w:t>
        </w:r>
        <w:r>
          <w:rPr>
            <w:rStyle w:val="1066"/>
            <w:rFonts w:ascii="宋体" w:hAnsi="宋体" w:cs="Calibri"/>
            <w:bCs/>
            <w:caps/>
            <w:color w:val="auto"/>
            <w:sz w:val="32"/>
            <w:szCs w:val="32"/>
          </w:rPr>
          <w:tab/>
        </w:r>
        <w:r>
          <w:rPr>
            <w:rStyle w:val="1066"/>
            <w:rFonts w:ascii="宋体" w:hAnsi="宋体" w:cs="Calibri"/>
            <w:bCs/>
            <w:caps/>
            <w:color w:val="auto"/>
            <w:sz w:val="32"/>
            <w:szCs w:val="32"/>
          </w:rPr>
          <w:fldChar w:fldCharType="begin"/>
        </w:r>
        <w:r>
          <w:rPr>
            <w:rStyle w:val="1066"/>
            <w:rFonts w:ascii="宋体" w:hAnsi="宋体" w:cs="Calibri"/>
            <w:bCs/>
            <w:caps/>
            <w:color w:val="auto"/>
            <w:sz w:val="32"/>
            <w:szCs w:val="32"/>
          </w:rPr>
          <w:instrText xml:space="preserve"> PAGEREF _Toc105397776 \h </w:instrText>
        </w:r>
        <w:r>
          <w:rPr>
            <w:rStyle w:val="1066"/>
            <w:rFonts w:ascii="宋体" w:hAnsi="宋体" w:cs="Calibri"/>
            <w:bCs/>
            <w:caps/>
            <w:color w:val="auto"/>
            <w:sz w:val="32"/>
            <w:szCs w:val="32"/>
          </w:rPr>
        </w:r>
        <w:r>
          <w:rPr>
            <w:rStyle w:val="1066"/>
            <w:rFonts w:ascii="宋体" w:hAnsi="宋体" w:cs="Calibri"/>
            <w:bCs/>
            <w:caps/>
            <w:color w:val="auto"/>
            <w:sz w:val="32"/>
            <w:szCs w:val="32"/>
          </w:rPr>
          <w:fldChar w:fldCharType="separate"/>
        </w:r>
        <w:r>
          <w:rPr>
            <w:rStyle w:val="1066"/>
            <w:rFonts w:hint="eastAsia" w:ascii="宋体" w:hAnsi="宋体" w:cs="Calibri"/>
            <w:bCs/>
            <w:caps/>
            <w:color w:val="auto"/>
            <w:sz w:val="32"/>
            <w:szCs w:val="32"/>
          </w:rPr>
          <w:t xml:space="preserve">5</w:t>
        </w:r>
        <w:r>
          <w:rPr>
            <w:rStyle w:val="1066"/>
            <w:rFonts w:ascii="宋体" w:hAnsi="宋体" w:cs="Calibri"/>
            <w:bCs/>
            <w:caps/>
            <w:color w:val="auto"/>
            <w:sz w:val="32"/>
            <w:szCs w:val="32"/>
          </w:rPr>
          <w:fldChar w:fldCharType="end"/>
        </w:r>
      </w:hyperlink>
      <w:r/>
      <w:r/>
    </w:p>
    <w:p>
      <w:pPr>
        <w:pStyle w:val="1034"/>
        <w:ind w:firstLine="0"/>
        <w:jc w:val="left"/>
        <w:spacing w:before="120" w:after="120"/>
        <w:tabs>
          <w:tab w:val="right" w:pos="9854" w:leader="dot"/>
        </w:tabs>
        <w:rPr>
          <w:rStyle w:val="1066"/>
          <w:rFonts w:hint="eastAsia" w:ascii="宋体" w:hAnsi="宋体" w:cs="Calibri"/>
          <w:bCs/>
          <w:caps/>
          <w:color w:val="auto"/>
          <w:sz w:val="32"/>
          <w:szCs w:val="32"/>
        </w:rPr>
        <w:outlineLvl w:val="9"/>
      </w:pPr>
      <w:r/>
      <w:hyperlink w:tooltip="#_Toc105397777" w:anchor="_Toc105397777" w:history="1">
        <w:r>
          <w:rPr>
            <w:rStyle w:val="1066"/>
            <w:rFonts w:ascii="宋体" w:hAnsi="宋体" w:cs="Calibri"/>
            <w:bCs/>
            <w:caps/>
            <w:color w:val="auto"/>
            <w:sz w:val="32"/>
            <w:szCs w:val="32"/>
          </w:rPr>
          <w:t xml:space="preserve">第二章 投标人须知</w:t>
        </w:r>
        <w:r>
          <w:rPr>
            <w:rStyle w:val="1066"/>
            <w:rFonts w:ascii="宋体" w:hAnsi="宋体" w:cs="Calibri"/>
            <w:bCs/>
            <w:caps/>
            <w:color w:val="auto"/>
            <w:sz w:val="32"/>
            <w:szCs w:val="32"/>
          </w:rPr>
          <w:tab/>
        </w:r>
        <w:r>
          <w:rPr>
            <w:rStyle w:val="1066"/>
            <w:rFonts w:ascii="宋体" w:hAnsi="宋体" w:cs="Calibri"/>
            <w:bCs/>
            <w:caps/>
            <w:color w:val="auto"/>
            <w:sz w:val="32"/>
            <w:szCs w:val="32"/>
          </w:rPr>
          <w:fldChar w:fldCharType="begin"/>
        </w:r>
        <w:r>
          <w:rPr>
            <w:rStyle w:val="1066"/>
            <w:rFonts w:ascii="宋体" w:hAnsi="宋体" w:cs="Calibri"/>
            <w:bCs/>
            <w:caps/>
            <w:color w:val="auto"/>
            <w:sz w:val="32"/>
            <w:szCs w:val="32"/>
          </w:rPr>
          <w:instrText xml:space="preserve"> PAGEREF _Toc105397777 \h </w:instrText>
        </w:r>
        <w:r>
          <w:rPr>
            <w:rStyle w:val="1066"/>
            <w:rFonts w:ascii="宋体" w:hAnsi="宋体" w:cs="Calibri"/>
            <w:bCs/>
            <w:caps/>
            <w:color w:val="auto"/>
            <w:sz w:val="32"/>
            <w:szCs w:val="32"/>
          </w:rPr>
        </w:r>
        <w:r>
          <w:rPr>
            <w:rStyle w:val="1066"/>
            <w:rFonts w:ascii="宋体" w:hAnsi="宋体" w:cs="Calibri"/>
            <w:bCs/>
            <w:caps/>
            <w:color w:val="auto"/>
            <w:sz w:val="32"/>
            <w:szCs w:val="32"/>
          </w:rPr>
          <w:fldChar w:fldCharType="separate"/>
        </w:r>
        <w:r>
          <w:rPr>
            <w:rStyle w:val="1066"/>
            <w:rFonts w:hint="eastAsia" w:ascii="宋体" w:hAnsi="宋体" w:cs="Calibri"/>
            <w:bCs/>
            <w:caps/>
            <w:color w:val="auto"/>
            <w:sz w:val="32"/>
            <w:szCs w:val="32"/>
          </w:rPr>
          <w:t xml:space="preserve">8</w:t>
        </w:r>
        <w:r>
          <w:rPr>
            <w:rStyle w:val="1066"/>
            <w:rFonts w:ascii="宋体" w:hAnsi="宋体" w:cs="Calibri"/>
            <w:bCs/>
            <w:caps/>
            <w:color w:val="auto"/>
            <w:sz w:val="32"/>
            <w:szCs w:val="32"/>
          </w:rPr>
          <w:fldChar w:fldCharType="end"/>
        </w:r>
      </w:hyperlink>
      <w:r/>
      <w:r/>
    </w:p>
    <w:p>
      <w:pPr>
        <w:pStyle w:val="1034"/>
        <w:ind w:firstLine="0"/>
        <w:jc w:val="left"/>
        <w:spacing w:before="120" w:after="120"/>
        <w:tabs>
          <w:tab w:val="right" w:pos="9854" w:leader="dot"/>
        </w:tabs>
        <w:rPr>
          <w:rStyle w:val="1066"/>
          <w:rFonts w:hint="eastAsia" w:ascii="宋体" w:hAnsi="宋体" w:cs="Calibri"/>
          <w:bCs/>
          <w:caps/>
          <w:color w:val="auto"/>
          <w:sz w:val="32"/>
          <w:szCs w:val="32"/>
        </w:rPr>
        <w:outlineLvl w:val="9"/>
      </w:pPr>
      <w:r/>
      <w:hyperlink w:tooltip="#_Toc105397778" w:anchor="_Toc105397778" w:history="1">
        <w:r>
          <w:rPr>
            <w:rStyle w:val="1066"/>
            <w:rFonts w:ascii="宋体" w:hAnsi="宋体" w:cs="Calibri"/>
            <w:bCs/>
            <w:caps/>
            <w:color w:val="auto"/>
            <w:sz w:val="32"/>
            <w:szCs w:val="32"/>
          </w:rPr>
          <w:t xml:space="preserve">第三章 投标文件格式</w:t>
        </w:r>
        <w:r>
          <w:rPr>
            <w:rStyle w:val="1066"/>
            <w:rFonts w:ascii="宋体" w:hAnsi="宋体" w:cs="Calibri"/>
            <w:bCs/>
            <w:caps/>
            <w:color w:val="auto"/>
            <w:sz w:val="32"/>
            <w:szCs w:val="32"/>
          </w:rPr>
          <w:tab/>
        </w:r>
        <w:r>
          <w:rPr>
            <w:rStyle w:val="1066"/>
            <w:rFonts w:ascii="宋体" w:hAnsi="宋体" w:cs="Calibri"/>
            <w:bCs/>
            <w:caps/>
            <w:color w:val="auto"/>
            <w:sz w:val="32"/>
            <w:szCs w:val="32"/>
          </w:rPr>
          <w:fldChar w:fldCharType="begin"/>
        </w:r>
        <w:r>
          <w:rPr>
            <w:rStyle w:val="1066"/>
            <w:rFonts w:ascii="宋体" w:hAnsi="宋体" w:cs="Calibri"/>
            <w:bCs/>
            <w:caps/>
            <w:color w:val="auto"/>
            <w:sz w:val="32"/>
            <w:szCs w:val="32"/>
          </w:rPr>
          <w:instrText xml:space="preserve"> PAGEREF _Toc105397778 \h </w:instrText>
        </w:r>
        <w:r>
          <w:rPr>
            <w:rStyle w:val="1066"/>
            <w:rFonts w:ascii="宋体" w:hAnsi="宋体" w:cs="Calibri"/>
            <w:bCs/>
            <w:caps/>
            <w:color w:val="auto"/>
            <w:sz w:val="32"/>
            <w:szCs w:val="32"/>
          </w:rPr>
        </w:r>
        <w:r>
          <w:rPr>
            <w:rStyle w:val="1066"/>
            <w:rFonts w:ascii="宋体" w:hAnsi="宋体" w:cs="Calibri"/>
            <w:bCs/>
            <w:caps/>
            <w:color w:val="auto"/>
            <w:sz w:val="32"/>
            <w:szCs w:val="32"/>
          </w:rPr>
          <w:fldChar w:fldCharType="separate"/>
        </w:r>
        <w:r>
          <w:rPr>
            <w:rStyle w:val="1066"/>
            <w:rFonts w:hint="eastAsia" w:ascii="宋体" w:hAnsi="宋体" w:cs="Calibri"/>
            <w:bCs/>
            <w:caps/>
            <w:color w:val="auto"/>
            <w:sz w:val="32"/>
            <w:szCs w:val="32"/>
          </w:rPr>
          <w:t xml:space="preserve">20</w:t>
        </w:r>
        <w:r>
          <w:rPr>
            <w:rStyle w:val="1066"/>
            <w:rFonts w:ascii="宋体" w:hAnsi="宋体" w:cs="Calibri"/>
            <w:bCs/>
            <w:caps/>
            <w:color w:val="auto"/>
            <w:sz w:val="32"/>
            <w:szCs w:val="32"/>
          </w:rPr>
          <w:fldChar w:fldCharType="end"/>
        </w:r>
      </w:hyperlink>
      <w:r/>
      <w:r/>
    </w:p>
    <w:p>
      <w:pPr>
        <w:pStyle w:val="1034"/>
        <w:ind w:firstLine="0"/>
        <w:jc w:val="left"/>
        <w:spacing w:before="120" w:after="120"/>
        <w:tabs>
          <w:tab w:val="right" w:pos="9854" w:leader="dot"/>
        </w:tabs>
        <w:rPr>
          <w:rStyle w:val="1066"/>
          <w:rFonts w:hint="eastAsia" w:ascii="宋体" w:hAnsi="宋体" w:cs="Calibri"/>
          <w:bCs/>
          <w:caps/>
          <w:color w:val="auto"/>
          <w:sz w:val="32"/>
          <w:szCs w:val="32"/>
        </w:rPr>
        <w:outlineLvl w:val="9"/>
      </w:pPr>
      <w:r/>
      <w:hyperlink w:tooltip="#_Toc105397793" w:anchor="_Toc105397793" w:history="1">
        <w:r>
          <w:rPr>
            <w:rStyle w:val="1066"/>
            <w:rFonts w:ascii="宋体" w:hAnsi="宋体" w:cs="Calibri"/>
            <w:bCs/>
            <w:caps/>
            <w:color w:val="auto"/>
            <w:sz w:val="32"/>
            <w:szCs w:val="32"/>
          </w:rPr>
          <w:t xml:space="preserve">第四章 招标书</w:t>
        </w:r>
        <w:r>
          <w:rPr>
            <w:rStyle w:val="1066"/>
            <w:rFonts w:ascii="宋体" w:hAnsi="宋体" w:cs="Calibri"/>
            <w:bCs/>
            <w:caps/>
            <w:color w:val="auto"/>
            <w:sz w:val="32"/>
            <w:szCs w:val="32"/>
          </w:rPr>
          <w:tab/>
        </w:r>
        <w:r>
          <w:rPr>
            <w:rStyle w:val="1066"/>
            <w:rFonts w:ascii="宋体" w:hAnsi="宋体" w:cs="Calibri"/>
            <w:bCs/>
            <w:caps/>
            <w:color w:val="auto"/>
            <w:sz w:val="32"/>
            <w:szCs w:val="32"/>
          </w:rPr>
          <w:fldChar w:fldCharType="begin"/>
        </w:r>
        <w:r>
          <w:rPr>
            <w:rStyle w:val="1066"/>
            <w:rFonts w:ascii="宋体" w:hAnsi="宋体" w:cs="Calibri"/>
            <w:bCs/>
            <w:caps/>
            <w:color w:val="auto"/>
            <w:sz w:val="32"/>
            <w:szCs w:val="32"/>
          </w:rPr>
          <w:instrText xml:space="preserve"> PAGEREF _Toc105397793 \h </w:instrText>
        </w:r>
        <w:r>
          <w:rPr>
            <w:rStyle w:val="1066"/>
            <w:rFonts w:ascii="宋体" w:hAnsi="宋体" w:cs="Calibri"/>
            <w:bCs/>
            <w:caps/>
            <w:color w:val="auto"/>
            <w:sz w:val="32"/>
            <w:szCs w:val="32"/>
          </w:rPr>
        </w:r>
        <w:r>
          <w:rPr>
            <w:rStyle w:val="1066"/>
            <w:rFonts w:ascii="宋体" w:hAnsi="宋体" w:cs="Calibri"/>
            <w:bCs/>
            <w:caps/>
            <w:color w:val="auto"/>
            <w:sz w:val="32"/>
            <w:szCs w:val="32"/>
          </w:rPr>
          <w:fldChar w:fldCharType="separate"/>
        </w:r>
        <w:r>
          <w:rPr>
            <w:rStyle w:val="1066"/>
            <w:rFonts w:hint="eastAsia" w:ascii="宋体" w:hAnsi="宋体" w:cs="Calibri"/>
            <w:bCs/>
            <w:caps/>
            <w:color w:val="auto"/>
            <w:sz w:val="32"/>
            <w:szCs w:val="32"/>
          </w:rPr>
          <w:t xml:space="preserve">33</w:t>
        </w:r>
        <w:r>
          <w:rPr>
            <w:rStyle w:val="1066"/>
            <w:rFonts w:ascii="宋体" w:hAnsi="宋体" w:cs="Calibri"/>
            <w:bCs/>
            <w:caps/>
            <w:color w:val="auto"/>
            <w:sz w:val="32"/>
            <w:szCs w:val="32"/>
          </w:rPr>
          <w:fldChar w:fldCharType="end"/>
        </w:r>
      </w:hyperlink>
      <w:r/>
      <w:r/>
    </w:p>
    <w:p>
      <w:pPr>
        <w:pStyle w:val="1034"/>
        <w:ind w:firstLine="0"/>
        <w:jc w:val="left"/>
        <w:spacing w:before="120" w:after="120"/>
        <w:tabs>
          <w:tab w:val="right" w:pos="9854" w:leader="dot"/>
        </w:tabs>
        <w:rPr>
          <w:rStyle w:val="1066"/>
          <w:rFonts w:hint="eastAsia" w:ascii="宋体" w:hAnsi="宋体" w:cs="Calibri"/>
          <w:bCs/>
          <w:caps/>
          <w:color w:val="auto"/>
          <w:sz w:val="32"/>
          <w:szCs w:val="32"/>
        </w:rPr>
        <w:outlineLvl w:val="9"/>
      </w:pPr>
      <w:r/>
      <w:hyperlink w:tooltip="#_Toc105397794" w:anchor="_Toc105397794" w:history="1">
        <w:r>
          <w:rPr>
            <w:rStyle w:val="1066"/>
            <w:rFonts w:ascii="宋体" w:hAnsi="宋体" w:cs="Calibri"/>
            <w:bCs/>
            <w:caps/>
            <w:color w:val="auto"/>
            <w:sz w:val="32"/>
            <w:szCs w:val="32"/>
          </w:rPr>
          <w:t xml:space="preserve">第五章 合同及主要条款</w:t>
        </w:r>
        <w:r>
          <w:rPr>
            <w:rStyle w:val="1066"/>
            <w:rFonts w:ascii="宋体" w:hAnsi="宋体" w:cs="Calibri"/>
            <w:bCs/>
            <w:caps/>
            <w:color w:val="auto"/>
            <w:sz w:val="32"/>
            <w:szCs w:val="32"/>
          </w:rPr>
          <w:tab/>
          <w:t xml:space="preserve">4</w:t>
        </w:r>
        <w:r>
          <w:rPr>
            <w:rStyle w:val="1066"/>
            <w:rFonts w:ascii="宋体" w:hAnsi="宋体" w:cs="Calibri"/>
            <w:bCs/>
            <w:caps/>
            <w:color w:val="auto"/>
            <w:sz w:val="32"/>
            <w:szCs w:val="32"/>
          </w:rPr>
          <w:t xml:space="preserve">3</w:t>
        </w:r>
      </w:hyperlink>
      <w:r/>
      <w:r/>
    </w:p>
    <w:p>
      <w:pPr>
        <w:pStyle w:val="1034"/>
        <w:ind w:firstLine="0"/>
        <w:jc w:val="left"/>
        <w:spacing w:before="120" w:after="120"/>
        <w:tabs>
          <w:tab w:val="right" w:pos="9854" w:leader="dot"/>
        </w:tabs>
        <w:rPr>
          <w:rStyle w:val="1066"/>
          <w:rFonts w:hint="eastAsia" w:ascii="宋体" w:hAnsi="宋体" w:cs="Calibri"/>
          <w:bCs/>
          <w:caps/>
          <w:color w:val="auto"/>
          <w:sz w:val="32"/>
          <w:szCs w:val="32"/>
        </w:rPr>
        <w:outlineLvl w:val="9"/>
      </w:pPr>
      <w:r/>
      <w:hyperlink w:tooltip="#_Toc105397795" w:anchor="_Toc105397795" w:history="1">
        <w:r>
          <w:rPr>
            <w:rStyle w:val="1066"/>
            <w:rFonts w:ascii="宋体" w:hAnsi="宋体" w:cs="Calibri"/>
            <w:bCs/>
            <w:caps/>
            <w:color w:val="auto"/>
            <w:sz w:val="32"/>
            <w:szCs w:val="32"/>
          </w:rPr>
          <w:t xml:space="preserve">第六章 评标办法和评分标准</w:t>
        </w:r>
        <w:r>
          <w:rPr>
            <w:rStyle w:val="1066"/>
            <w:rFonts w:ascii="宋体" w:hAnsi="宋体" w:cs="Calibri"/>
            <w:bCs/>
            <w:caps/>
            <w:color w:val="auto"/>
            <w:sz w:val="32"/>
            <w:szCs w:val="32"/>
          </w:rPr>
          <w:tab/>
        </w:r>
        <w:r>
          <w:rPr>
            <w:rStyle w:val="1066"/>
            <w:rFonts w:ascii="宋体" w:hAnsi="宋体" w:cs="Calibri"/>
            <w:bCs/>
            <w:caps/>
            <w:color w:val="auto"/>
            <w:sz w:val="32"/>
            <w:szCs w:val="32"/>
          </w:rPr>
          <w:fldChar w:fldCharType="begin"/>
        </w:r>
        <w:r>
          <w:rPr>
            <w:rStyle w:val="1066"/>
            <w:rFonts w:ascii="宋体" w:hAnsi="宋体" w:cs="Calibri"/>
            <w:bCs/>
            <w:caps/>
            <w:color w:val="auto"/>
            <w:sz w:val="32"/>
            <w:szCs w:val="32"/>
          </w:rPr>
          <w:instrText xml:space="preserve"> PAGEREF _Toc105397795 \h </w:instrText>
        </w:r>
        <w:r>
          <w:rPr>
            <w:rStyle w:val="1066"/>
            <w:rFonts w:ascii="宋体" w:hAnsi="宋体" w:cs="Calibri"/>
            <w:bCs/>
            <w:caps/>
            <w:color w:val="auto"/>
            <w:sz w:val="32"/>
            <w:szCs w:val="32"/>
          </w:rPr>
        </w:r>
        <w:r>
          <w:rPr>
            <w:rStyle w:val="1066"/>
            <w:rFonts w:ascii="宋体" w:hAnsi="宋体" w:cs="Calibri"/>
            <w:bCs/>
            <w:caps/>
            <w:color w:val="auto"/>
            <w:sz w:val="32"/>
            <w:szCs w:val="32"/>
          </w:rPr>
          <w:fldChar w:fldCharType="separate"/>
        </w:r>
        <w:r>
          <w:rPr>
            <w:rStyle w:val="1066"/>
            <w:rFonts w:hint="eastAsia" w:ascii="宋体" w:hAnsi="宋体" w:cs="Calibri"/>
            <w:bCs/>
            <w:caps/>
            <w:color w:val="auto"/>
            <w:sz w:val="32"/>
            <w:szCs w:val="32"/>
          </w:rPr>
          <w:t xml:space="preserve">54</w:t>
        </w:r>
        <w:r>
          <w:rPr>
            <w:rStyle w:val="1066"/>
            <w:rFonts w:ascii="宋体" w:hAnsi="宋体" w:cs="Calibri"/>
            <w:bCs/>
            <w:caps/>
            <w:color w:val="auto"/>
            <w:sz w:val="32"/>
            <w:szCs w:val="32"/>
          </w:rPr>
          <w:fldChar w:fldCharType="end"/>
        </w:r>
      </w:hyperlink>
      <w:r/>
      <w:r/>
    </w:p>
    <w:p>
      <w:pPr>
        <w:pStyle w:val="1034"/>
        <w:ind w:firstLine="0"/>
        <w:jc w:val="left"/>
        <w:spacing w:before="120" w:after="120"/>
        <w:tabs>
          <w:tab w:val="right" w:pos="9856" w:leader="dot"/>
        </w:tabs>
        <w:rPr>
          <w:rFonts w:hint="eastAsia" w:ascii="宋体" w:hAnsi="宋体"/>
          <w:sz w:val="32"/>
          <w:szCs w:val="32"/>
        </w:rPr>
        <w:outlineLvl w:val="9"/>
      </w:pPr>
      <w:r>
        <w:rPr>
          <w:rStyle w:val="1066"/>
          <w:rFonts w:ascii="宋体" w:hAnsi="宋体" w:cs="Calibri"/>
          <w:bCs/>
          <w:caps/>
          <w:color w:val="auto"/>
          <w:sz w:val="32"/>
        </w:rPr>
        <w:fldChar w:fldCharType="end"/>
      </w:r>
      <w:r/>
    </w:p>
    <w:p>
      <w:pPr>
        <w:ind w:left="0"/>
        <w:rPr>
          <w:rFonts w:hint="eastAsia" w:ascii="宋体" w:hAnsi="宋体" w:cs="Times New Roman"/>
          <w:sz w:val="32"/>
          <w:szCs w:val="32"/>
        </w:rPr>
      </w:pPr>
      <w:r>
        <w:rPr>
          <w:rFonts w:hint="eastAsia" w:ascii="宋体" w:hAnsi="宋体" w:cs="Times New Roman"/>
          <w:sz w:val="32"/>
          <w:szCs w:val="32"/>
        </w:rPr>
      </w:r>
      <w:r/>
    </w:p>
    <w:p>
      <w:pPr>
        <w:ind w:left="0"/>
        <w:jc w:val="center"/>
        <w:rPr>
          <w:rFonts w:hint="eastAsia" w:ascii="宋体" w:hAnsi="宋体"/>
          <w:b/>
          <w:spacing w:val="20"/>
          <w:sz w:val="30"/>
        </w:rPr>
      </w:pPr>
      <w:r>
        <w:rPr>
          <w:rFonts w:ascii="宋体" w:hAnsi="宋体"/>
        </w:rPr>
        <w:br w:type="page" w:clear="all"/>
      </w:r>
      <w:bookmarkStart w:id="0" w:name="_Toc17003"/>
      <w:r/>
      <w:bookmarkStart w:id="1" w:name="_Toc16121"/>
      <w:r/>
      <w:bookmarkStart w:id="2" w:name="_Toc15681"/>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ascii="宋体" w:hAnsi="宋体" w:cs="Times New Roman"/>
                <w:sz w:val="21"/>
                <w:szCs w:val="21"/>
              </w:rPr>
              <w:t xml:space="preserve">JSZC-320500-JZCG-G2026-0162</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主楼电梯更新升级项目</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hint="eastAsia"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地址：苏州高新区邓尉路105号狮山科技馆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hint="eastAsia" w:ascii="宋体" w:hAnsi="宋体"/>
                <w:sz w:val="21"/>
                <w:szCs w:val="21"/>
              </w:rPr>
            </w:pPr>
            <w:r>
              <w:rPr>
                <w:rFonts w:hint="eastAsia" w:ascii="宋体" w:hAnsi="宋体"/>
                <w:sz w:val="21"/>
                <w:szCs w:val="21"/>
              </w:rPr>
              <w:t xml:space="preserve">联系人</w:t>
            </w:r>
            <w:r>
              <w:rPr>
                <w:rFonts w:hint="eastAsia" w:ascii="宋体" w:hAnsi="宋体" w:cs="Times New Roman"/>
                <w:sz w:val="21"/>
                <w:szCs w:val="21"/>
              </w:rPr>
              <w:t xml:space="preserve">：江工</w:t>
            </w:r>
            <w:r/>
          </w:p>
          <w:p>
            <w:pPr>
              <w:ind w:left="0"/>
              <w:jc w:val="left"/>
              <w:spacing w:line="440" w:lineRule="exact"/>
              <w:rPr>
                <w:rFonts w:hint="eastAsia" w:ascii="宋体" w:hAnsi="宋体"/>
                <w:sz w:val="21"/>
                <w:szCs w:val="21"/>
              </w:rPr>
            </w:pPr>
            <w:r>
              <w:rPr>
                <w:rFonts w:hint="eastAsia" w:ascii="宋体" w:hAnsi="宋体"/>
                <w:sz w:val="21"/>
                <w:szCs w:val="21"/>
              </w:rPr>
              <w:t xml:space="preserve">联系电话：0</w:t>
            </w:r>
            <w:r>
              <w:rPr>
                <w:rFonts w:ascii="宋体" w:hAnsi="宋体"/>
                <w:sz w:val="21"/>
                <w:szCs w:val="21"/>
              </w:rPr>
              <w:t xml:space="preserve">512-69820710</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sz w:val="21"/>
                <w:szCs w:val="21"/>
              </w:rPr>
            </w:pPr>
            <w:r>
              <w:rPr>
                <w:rFonts w:hint="eastAsia" w:ascii="宋体" w:hAnsi="宋体"/>
                <w:sz w:val="21"/>
                <w:szCs w:val="21"/>
              </w:rPr>
              <w:t xml:space="preserve">名称：苏州市卫生健康委员会</w:t>
            </w:r>
            <w:r/>
          </w:p>
          <w:p>
            <w:pPr>
              <w:ind w:left="0"/>
              <w:jc w:val="left"/>
              <w:spacing w:line="440" w:lineRule="exact"/>
              <w:rPr>
                <w:rFonts w:hint="eastAsia" w:ascii="宋体" w:hAnsi="宋体"/>
                <w:sz w:val="21"/>
                <w:szCs w:val="21"/>
              </w:rPr>
            </w:pPr>
            <w:r>
              <w:rPr>
                <w:rFonts w:hint="eastAsia" w:ascii="宋体" w:hAnsi="宋体"/>
                <w:sz w:val="21"/>
                <w:szCs w:val="21"/>
              </w:rPr>
              <w:t xml:space="preserve">地址：苏州市姑苏区</w:t>
            </w:r>
            <w:r>
              <w:rPr>
                <w:rFonts w:hint="eastAsia" w:ascii="宋体" w:hAnsi="宋体"/>
                <w:sz w:val="21"/>
                <w:szCs w:val="21"/>
              </w:rPr>
              <w:t xml:space="preserve">胥</w:t>
            </w:r>
            <w:r>
              <w:rPr>
                <w:rFonts w:hint="eastAsia" w:ascii="宋体" w:hAnsi="宋体"/>
                <w:sz w:val="21"/>
                <w:szCs w:val="21"/>
              </w:rPr>
              <w:t xml:space="preserve">江路89号</w:t>
            </w:r>
            <w:r/>
          </w:p>
          <w:p>
            <w:pPr>
              <w:ind w:left="0"/>
              <w:jc w:val="left"/>
              <w:spacing w:line="440" w:lineRule="exact"/>
              <w:rPr>
                <w:rFonts w:hint="eastAsia" w:ascii="宋体" w:hAnsi="宋体"/>
                <w:sz w:val="21"/>
                <w:szCs w:val="21"/>
              </w:rPr>
            </w:pPr>
            <w:r>
              <w:rPr>
                <w:rFonts w:hint="eastAsia" w:ascii="宋体" w:hAnsi="宋体"/>
                <w:sz w:val="21"/>
                <w:szCs w:val="21"/>
              </w:rPr>
              <w:t xml:space="preserve">联系人：许力</w:t>
            </w:r>
            <w:r/>
          </w:p>
          <w:p>
            <w:pPr>
              <w:ind w:left="0"/>
              <w:jc w:val="left"/>
              <w:spacing w:line="440" w:lineRule="exact"/>
              <w:rPr>
                <w:rFonts w:hint="eastAsia" w:ascii="宋体" w:hAnsi="宋体"/>
                <w:sz w:val="21"/>
                <w:szCs w:val="21"/>
              </w:rPr>
            </w:pPr>
            <w:r>
              <w:rPr>
                <w:rFonts w:hint="eastAsia" w:ascii="宋体" w:hAnsi="宋体"/>
                <w:sz w:val="21"/>
                <w:szCs w:val="21"/>
              </w:rPr>
              <w:t xml:space="preserve">联系电话：</w:t>
            </w:r>
            <w:r>
              <w:rPr>
                <w:rFonts w:ascii="宋体" w:hAnsi="宋体"/>
                <w:sz w:val="21"/>
                <w:szCs w:val="21"/>
              </w:rPr>
              <w:t xml:space="preserve">19951343515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u w:val="single"/>
              </w:rPr>
              <w:t xml:space="preserve">08</w:t>
            </w:r>
            <w:r>
              <w:rPr>
                <w:rFonts w:hint="eastAsia" w:ascii="宋体" w:hAnsi="宋体" w:cs="Times New Roman"/>
                <w:sz w:val="21"/>
                <w:szCs w:val="21"/>
                <w:u w:val="single"/>
              </w:rPr>
              <w:t xml:space="preserve">月</w:t>
            </w:r>
            <w:r>
              <w:rPr>
                <w:rFonts w:hint="eastAsia" w:ascii="宋体" w:hAnsi="宋体" w:cs="Times New Roman"/>
                <w:sz w:val="21"/>
                <w:szCs w:val="21"/>
                <w:u w:val="single"/>
              </w:rPr>
              <w:t xml:space="preserve">07日</w:t>
            </w:r>
            <w:r>
              <w:rPr>
                <w:rFonts w:hint="eastAsia" w:ascii="宋体" w:hAnsi="宋体" w:cs="Times New Roman"/>
                <w:sz w:val="21"/>
                <w:szCs w:val="21"/>
                <w:u w:val="single"/>
              </w:rPr>
              <w:t xml:space="preserve">09点</w:t>
            </w:r>
            <w:r>
              <w:rPr>
                <w:rFonts w:hint="eastAsia" w:ascii="宋体" w:hAnsi="宋体" w:cs="Times New Roman"/>
                <w:sz w:val="21"/>
                <w:szCs w:val="21"/>
                <w:u w:val="single"/>
              </w:rPr>
              <w:t xml:space="preserve">30分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u w:val="single"/>
              </w:rPr>
              <w:t xml:space="preserve">08</w:t>
            </w:r>
            <w:r>
              <w:rPr>
                <w:rFonts w:hint="eastAsia" w:ascii="宋体" w:hAnsi="宋体" w:cs="Times New Roman"/>
                <w:sz w:val="21"/>
                <w:szCs w:val="21"/>
                <w:u w:val="single"/>
              </w:rPr>
              <w:t xml:space="preserve">月</w:t>
            </w:r>
            <w:r>
              <w:rPr>
                <w:rFonts w:hint="eastAsia" w:ascii="宋体" w:hAnsi="宋体" w:cs="Times New Roman"/>
                <w:sz w:val="21"/>
                <w:szCs w:val="21"/>
                <w:u w:val="single"/>
              </w:rPr>
              <w:t xml:space="preserve">07日</w:t>
            </w:r>
            <w:r>
              <w:rPr>
                <w:rFonts w:hint="eastAsia" w:ascii="宋体" w:hAnsi="宋体" w:cs="Times New Roman"/>
                <w:sz w:val="21"/>
                <w:szCs w:val="21"/>
                <w:u w:val="single"/>
              </w:rPr>
              <w:t xml:space="preserve">09点</w:t>
            </w:r>
            <w:r>
              <w:rPr>
                <w:rFonts w:hint="eastAsia" w:ascii="宋体" w:hAnsi="宋体" w:cs="Times New Roman"/>
                <w:sz w:val="21"/>
                <w:szCs w:val="21"/>
                <w:u w:val="single"/>
              </w:rPr>
              <w:t xml:space="preserve">30分</w:t>
            </w:r>
            <w:r>
              <w:rPr>
                <w:rFonts w:hint="eastAsia" w:ascii="宋体" w:hAnsi="宋体" w:cs="Times New Roman"/>
                <w:sz w:val="21"/>
                <w:szCs w:val="21"/>
              </w:rPr>
              <w:t xml:space="preserve">（北京时间）</w:t>
            </w:r>
            <w:r/>
          </w:p>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“苏</w:t>
            </w:r>
            <w:r>
              <w:rPr>
                <w:rFonts w:hint="eastAsia" w:ascii="宋体" w:hAnsi="宋体" w:cs="Times New Roman"/>
                <w:sz w:val="21"/>
                <w:szCs w:val="21"/>
              </w:rPr>
              <w:t xml:space="preserve">采云</w:t>
            </w:r>
            <w:r>
              <w:rPr>
                <w:rFonts w:hint="eastAsia" w:ascii="宋体" w:hAnsi="宋体" w:cs="Times New Roman"/>
                <w:sz w:val="21"/>
                <w:szCs w:val="21"/>
              </w:rPr>
              <w:t xml:space="preserve">”系统（网址：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hint="eastAsia"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hint="eastAsia"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hint="eastAsia"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hint="eastAsia"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u w:val="single"/>
              </w:rPr>
              <w:t xml:space="preserve">08</w:t>
            </w:r>
            <w:r>
              <w:rPr>
                <w:rFonts w:hint="eastAsia" w:ascii="宋体" w:hAnsi="宋体" w:cs="Times New Roman"/>
                <w:sz w:val="21"/>
                <w:szCs w:val="21"/>
                <w:u w:val="single"/>
              </w:rPr>
              <w:t xml:space="preserve">月</w:t>
            </w:r>
            <w:r>
              <w:rPr>
                <w:rFonts w:hint="eastAsia" w:ascii="宋体" w:hAnsi="宋体" w:cs="Times New Roman"/>
                <w:sz w:val="21"/>
                <w:szCs w:val="21"/>
                <w:u w:val="single"/>
              </w:rPr>
              <w:t xml:space="preserve">07日</w:t>
            </w:r>
            <w:r>
              <w:rPr>
                <w:rFonts w:hint="eastAsia" w:ascii="宋体" w:hAnsi="宋体" w:cs="Times New Roman"/>
                <w:sz w:val="21"/>
                <w:szCs w:val="21"/>
                <w:u w:val="single"/>
              </w:rPr>
              <w:t xml:space="preserve">09点</w:t>
            </w:r>
            <w:r>
              <w:rPr>
                <w:rFonts w:hint="eastAsia" w:ascii="宋体" w:hAnsi="宋体" w:cs="Times New Roman"/>
                <w:sz w:val="21"/>
                <w:szCs w:val="21"/>
                <w:u w:val="single"/>
              </w:rPr>
              <w:t xml:space="preserve">30分</w:t>
            </w:r>
            <w:r>
              <w:rPr>
                <w:rFonts w:hint="eastAsia" w:ascii="宋体" w:hAnsi="宋体" w:cs="Times New Roman"/>
                <w:sz w:val="21"/>
                <w:szCs w:val="21"/>
              </w:rPr>
              <w:t xml:space="preserve">（北京时间）</w:t>
            </w:r>
            <w:r/>
          </w:p>
          <w:p>
            <w:pPr>
              <w:ind w:left="0"/>
              <w:jc w:val="left"/>
              <w:spacing w:line="312" w:lineRule="auto"/>
              <w:rPr>
                <w:rFonts w:hint="eastAsia"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35"/>
              <w:ind w:left="0" w:firstLine="0"/>
              <w:spacing w:line="440" w:lineRule="exact"/>
              <w:rPr>
                <w:rFonts w:hint="eastAsia"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35"/>
              <w:ind w:left="0" w:firstLine="0"/>
              <w:spacing w:line="440" w:lineRule="exact"/>
              <w:rPr>
                <w:rFonts w:hint="eastAsia" w:ascii="宋体" w:hAnsi="宋体" w:cs="宋体"/>
                <w:sz w:val="21"/>
                <w:szCs w:val="21"/>
              </w:rPr>
            </w:pPr>
            <w:r>
              <w:rPr>
                <w:rFonts w:hint="eastAsia" w:ascii="宋体" w:hAnsi="宋体" w:cs="宋体"/>
                <w:b/>
                <w:sz w:val="21"/>
                <w:szCs w:val="21"/>
              </w:rPr>
              <w:t xml:space="preserve">请中标人在中标结果公告届满之日起30日内,使用CA证书登录“苏</w:t>
            </w:r>
            <w:r>
              <w:rPr>
                <w:rFonts w:hint="eastAsia" w:ascii="宋体" w:hAnsi="宋体" w:cs="宋体"/>
                <w:b/>
                <w:sz w:val="21"/>
                <w:szCs w:val="21"/>
              </w:rPr>
              <w:t xml:space="preserve">采云</w:t>
            </w:r>
            <w:r>
              <w:rPr>
                <w:rFonts w:hint="eastAsia" w:ascii="宋体" w:hAnsi="宋体" w:cs="宋体"/>
                <w:b/>
                <w:sz w:val="21"/>
                <w:szCs w:val="21"/>
              </w:rPr>
              <w:t xml:space="preserve">”系统及时下载中标通知书。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导致</w:t>
            </w:r>
            <w:r>
              <w:rPr>
                <w:rFonts w:hint="eastAsia" w:ascii="宋体" w:hAnsi="宋体" w:cs="Times New Roman"/>
                <w:sz w:val="21"/>
                <w:szCs w:val="21"/>
              </w:rPr>
              <w:t xml:space="preserve">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hint="eastAsia"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sz w:val="21"/>
                <w:szCs w:val="21"/>
              </w:rPr>
              <w:t xml:space="preserve">（六）法</w:t>
            </w:r>
            <w:r>
              <w:rPr>
                <w:rFonts w:hint="eastAsia" w:ascii="宋体" w:hAnsi="宋体"/>
                <w:color w:val="000000" w:themeColor="text1"/>
                <w:sz w:val="21"/>
                <w:szCs w:val="21"/>
              </w:rPr>
              <w:t xml:space="preserve">律、法规和招标文件规定的其他无效情形。</w:t>
            </w:r>
            <w:r/>
          </w:p>
        </w:tc>
      </w:tr>
    </w:tbl>
    <w:p>
      <w:pPr>
        <w:ind w:left="0"/>
        <w:jc w:val="center"/>
        <w:rPr>
          <w:rFonts w:hint="eastAsia" w:ascii="宋体" w:hAnsi="宋体"/>
          <w:b/>
          <w:sz w:val="44"/>
          <w:szCs w:val="22"/>
        </w:rPr>
      </w:pPr>
      <w:r/>
      <w:bookmarkStart w:id="3" w:name="_Toc28592"/>
      <w:r/>
      <w:bookmarkStart w:id="4" w:name="_Toc7166"/>
      <w:r/>
      <w:r/>
    </w:p>
    <w:p>
      <w:pPr>
        <w:ind w:left="0"/>
        <w:jc w:val="center"/>
        <w:rPr>
          <w:rFonts w:hint="eastAsia" w:ascii="宋体" w:hAnsi="宋体"/>
          <w:b/>
          <w:sz w:val="44"/>
          <w:szCs w:val="22"/>
        </w:rPr>
      </w:pPr>
      <w:r>
        <w:rPr>
          <w:rFonts w:hint="eastAsia" w:ascii="宋体" w:hAnsi="宋体"/>
          <w:b/>
          <w:sz w:val="44"/>
          <w:szCs w:val="22"/>
        </w:rPr>
      </w:r>
      <w:r/>
    </w:p>
    <w:p>
      <w:pPr>
        <w:pStyle w:val="1026"/>
        <w:rPr>
          <w:rFonts w:hint="eastAsia" w:ascii="宋体" w:hAnsi="宋体"/>
        </w:rPr>
      </w:pPr>
      <w:r>
        <w:rPr>
          <w:rFonts w:hint="eastAsia" w:ascii="宋体" w:hAnsi="宋体"/>
        </w:rPr>
      </w:r>
      <w:r/>
    </w:p>
    <w:p>
      <w:pPr>
        <w:ind w:left="0"/>
        <w:jc w:val="center"/>
        <w:rPr>
          <w:rFonts w:hint="eastAsia" w:ascii="宋体" w:hAnsi="宋体"/>
          <w:b/>
          <w:sz w:val="44"/>
          <w:szCs w:val="22"/>
        </w:rPr>
      </w:pPr>
      <w:r>
        <w:rPr>
          <w:rFonts w:hint="eastAsia" w:ascii="宋体" w:hAnsi="宋体"/>
          <w:b/>
          <w:sz w:val="44"/>
          <w:szCs w:val="22"/>
        </w:rPr>
      </w:r>
      <w:r/>
    </w:p>
    <w:p>
      <w:pPr>
        <w:pStyle w:val="1026"/>
        <w:rPr>
          <w:rFonts w:hint="eastAsia" w:ascii="宋体" w:hAnsi="宋体"/>
        </w:rPr>
      </w:pPr>
      <w:r>
        <w:rPr>
          <w:rFonts w:hint="eastAsia" w:ascii="宋体" w:hAnsi="宋体"/>
        </w:rPr>
      </w:r>
      <w:r/>
    </w:p>
    <w:p>
      <w:pPr>
        <w:pStyle w:val="1018"/>
        <w:rPr>
          <w:rFonts w:hint="eastAsia" w:ascii="宋体" w:hAnsi="宋体" w:cs="Times New Roman"/>
        </w:rPr>
      </w:pPr>
      <w:r>
        <w:rPr>
          <w:rFonts w:hint="eastAsia" w:ascii="宋体" w:hAnsi="宋体" w:cs="Times New Roman"/>
        </w:rPr>
      </w:r>
      <w:r/>
    </w:p>
    <w:p>
      <w:pPr>
        <w:ind w:left="0"/>
        <w:rPr>
          <w:rFonts w:hint="eastAsia" w:ascii="宋体" w:hAnsi="宋体"/>
          <w:b/>
          <w:sz w:val="44"/>
          <w:szCs w:val="22"/>
        </w:rPr>
      </w:pPr>
      <w:r>
        <w:rPr>
          <w:rFonts w:hint="eastAsia" w:ascii="宋体" w:hAnsi="宋体"/>
          <w:b/>
          <w:sz w:val="44"/>
          <w:szCs w:val="22"/>
        </w:rPr>
      </w:r>
      <w:r/>
    </w:p>
    <w:p>
      <w:pPr>
        <w:pStyle w:val="1001"/>
        <w:ind w:left="431" w:firstLine="17"/>
        <w:jc w:val="center"/>
        <w:spacing w:before="0" w:after="0" w:line="360" w:lineRule="auto"/>
        <w:rPr>
          <w:rStyle w:val="1131"/>
          <w:rFonts w:hint="eastAsia" w:ascii="宋体" w:hAnsi="宋体"/>
        </w:rPr>
      </w:pPr>
      <w:r/>
      <w:bookmarkStart w:id="5"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3"/>
      <w:r/>
      <w:bookmarkEnd w:id="4"/>
      <w:r/>
      <w:bookmarkEnd w:id="5"/>
      <w:r/>
      <w:r/>
    </w:p>
    <w:p>
      <w:pPr>
        <w:ind w:left="0" w:firstLine="422"/>
        <w:spacing w:line="360" w:lineRule="auto"/>
        <w:rPr>
          <w:rFonts w:hint="eastAsia"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主楼电梯更新升级项目</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w:t>
      </w:r>
      <w:r>
        <w:rPr>
          <w:rFonts w:hint="eastAsia" w:ascii="宋体" w:hAnsi="宋体"/>
          <w:b/>
          <w:sz w:val="21"/>
          <w:szCs w:val="21"/>
          <w:u w:val="single"/>
        </w:rPr>
        <w:t xml:space="preserve">采云</w:t>
      </w:r>
      <w:r>
        <w:rPr>
          <w:rFonts w:hint="eastAsia" w:ascii="宋体" w:hAnsi="宋体"/>
          <w:b/>
          <w:sz w:val="21"/>
          <w:szCs w:val="21"/>
          <w:u w:val="single"/>
        </w:rPr>
        <w:t xml:space="preserve">”系统（网址：http://jszfcg.jsczt.cn/）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 08 </w:t>
      </w:r>
      <w:r>
        <w:rPr>
          <w:rFonts w:hint="eastAsia" w:ascii="宋体" w:hAnsi="宋体"/>
          <w:b/>
          <w:sz w:val="21"/>
          <w:szCs w:val="21"/>
          <w:u w:val="single"/>
        </w:rPr>
        <w:t xml:space="preserve">月</w:t>
      </w:r>
      <w:r>
        <w:rPr>
          <w:rFonts w:ascii="宋体" w:hAnsi="宋体"/>
          <w:b/>
          <w:sz w:val="21"/>
          <w:szCs w:val="21"/>
          <w:u w:val="single"/>
        </w:rPr>
        <w:t xml:space="preserve"> 07 </w:t>
      </w:r>
      <w:r>
        <w:rPr>
          <w:rFonts w:hint="eastAsia" w:ascii="宋体" w:hAnsi="宋体"/>
          <w:b/>
          <w:sz w:val="21"/>
          <w:szCs w:val="21"/>
          <w:u w:val="single"/>
        </w:rPr>
        <w:t xml:space="preserve">日</w:t>
      </w:r>
      <w:r>
        <w:rPr>
          <w:rFonts w:ascii="宋体" w:hAnsi="宋体"/>
          <w:b/>
          <w:sz w:val="21"/>
          <w:szCs w:val="21"/>
          <w:u w:val="single"/>
        </w:rPr>
        <w:t xml:space="preserve"> 09 </w:t>
      </w:r>
      <w:r>
        <w:rPr>
          <w:rFonts w:hint="eastAsia" w:ascii="宋体" w:hAnsi="宋体"/>
          <w:b/>
          <w:sz w:val="21"/>
          <w:szCs w:val="21"/>
          <w:u w:val="single"/>
        </w:rPr>
        <w:t xml:space="preserve">点</w:t>
      </w:r>
      <w:r>
        <w:rPr>
          <w:rFonts w:ascii="宋体" w:hAnsi="宋体"/>
          <w:b/>
          <w:sz w:val="21"/>
          <w:szCs w:val="21"/>
          <w:u w:val="single"/>
        </w:rPr>
        <w:t xml:space="preserve"> 30 </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1018"/>
        <w:ind w:left="0" w:firstLine="422"/>
        <w:spacing w:line="360" w:lineRule="auto"/>
        <w:rPr>
          <w:rFonts w:hint="eastAsia" w:ascii="宋体" w:hAnsi="宋体"/>
          <w:b/>
          <w:sz w:val="21"/>
          <w:szCs w:val="21"/>
        </w:rPr>
      </w:pPr>
      <w:r>
        <w:rPr>
          <w:rFonts w:hint="eastAsia" w:ascii="宋体" w:hAnsi="宋体"/>
          <w:b/>
          <w:sz w:val="21"/>
          <w:szCs w:val="21"/>
        </w:rPr>
        <w:t xml:space="preserve">一、项目基本情况 </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JSZC-320500-JZCG-G2026-0162</w:t>
      </w:r>
      <w:r>
        <w:rPr>
          <w:rFonts w:ascii="宋体" w:hAnsi="宋体"/>
          <w:sz w:val="21"/>
          <w:szCs w:val="21"/>
        </w:rPr>
        <w:tab/>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2.项目名称：主楼电梯更新升级项目</w:t>
      </w:r>
      <w:r>
        <w:rPr>
          <w:rFonts w:ascii="宋体" w:hAnsi="宋体"/>
          <w:sz w:val="21"/>
          <w:szCs w:val="21"/>
        </w:rPr>
        <w:t xml:space="preserve"> </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3.采购方式：公开招标</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4.预算金额：人民币柒拾伍万元整（¥</w:t>
      </w:r>
      <w:r>
        <w:rPr>
          <w:rFonts w:ascii="宋体" w:hAnsi="宋体"/>
          <w:sz w:val="21"/>
          <w:szCs w:val="21"/>
        </w:rPr>
        <w:t xml:space="preserve">750000.00</w:t>
      </w:r>
      <w:r>
        <w:rPr>
          <w:rFonts w:hint="eastAsia" w:ascii="宋体" w:hAnsi="宋体"/>
          <w:sz w:val="21"/>
          <w:szCs w:val="21"/>
        </w:rPr>
        <w:t xml:space="preserve">）</w:t>
      </w:r>
      <w:r>
        <w:rPr>
          <w:rFonts w:ascii="宋体" w:hAnsi="宋体"/>
          <w:sz w:val="21"/>
          <w:szCs w:val="21"/>
        </w:rPr>
        <w:t xml:space="preserve"> </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5.最高限价：人民币柒拾伍万元整（¥</w:t>
      </w:r>
      <w:r>
        <w:rPr>
          <w:rFonts w:ascii="宋体" w:hAnsi="宋体"/>
          <w:sz w:val="21"/>
          <w:szCs w:val="21"/>
        </w:rPr>
        <w:t xml:space="preserve">750000.00</w:t>
      </w:r>
      <w:r>
        <w:rPr>
          <w:rFonts w:hint="eastAsia" w:ascii="宋体" w:hAnsi="宋体"/>
          <w:sz w:val="21"/>
          <w:szCs w:val="21"/>
        </w:rPr>
        <w:t xml:space="preserve">）</w:t>
      </w:r>
      <w:r>
        <w:rPr>
          <w:rFonts w:ascii="宋体" w:hAnsi="宋体"/>
          <w:sz w:val="21"/>
          <w:szCs w:val="21"/>
        </w:rPr>
        <w:t xml:space="preserve"> </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6.合同履行期限：交货时间：乙方须在合同签订后</w:t>
      </w:r>
      <w:r>
        <w:rPr>
          <w:rFonts w:hint="eastAsia" w:ascii="宋体" w:hAnsi="宋体"/>
          <w:sz w:val="21"/>
        </w:rPr>
        <w:t xml:space="preserve">两个月</w:t>
      </w:r>
      <w:r>
        <w:rPr>
          <w:rFonts w:hint="eastAsia" w:ascii="宋体" w:hAnsi="宋体"/>
          <w:sz w:val="21"/>
          <w:szCs w:val="21"/>
        </w:rPr>
        <w:t xml:space="preserve">内完成交货、安装、验收。</w:t>
      </w:r>
      <w:r>
        <w:rPr>
          <w:rFonts w:hint="eastAsia" w:ascii="宋体" w:hAnsi="宋体"/>
          <w:sz w:val="21"/>
        </w:rPr>
        <w:t xml:space="preserve">免费质保期两年。</w:t>
      </w:r>
      <w:r>
        <w:rPr>
          <w:rFonts w:ascii="宋体" w:hAnsi="宋体"/>
          <w:sz w:val="21"/>
          <w:szCs w:val="21"/>
        </w:rPr>
        <w:t xml:space="preserve"> </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7.采购需求：主楼电梯更新升级项目（详见采购文件第四章）</w:t>
      </w:r>
      <w:r/>
    </w:p>
    <w:p>
      <w:pPr>
        <w:pStyle w:val="1018"/>
        <w:ind w:left="0" w:firstLine="422"/>
        <w:spacing w:line="360" w:lineRule="auto"/>
        <w:rPr>
          <w:rFonts w:hint="eastAsia" w:ascii="宋体" w:hAnsi="宋体"/>
          <w:b/>
          <w:sz w:val="21"/>
          <w:szCs w:val="21"/>
        </w:rPr>
      </w:pPr>
      <w:r>
        <w:rPr>
          <w:rFonts w:hint="eastAsia" w:ascii="宋体" w:hAnsi="宋体"/>
          <w:b/>
          <w:sz w:val="21"/>
          <w:szCs w:val="21"/>
        </w:rPr>
        <w:t xml:space="preserve">二、供应商的资格要求 </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（1）具有独立承担民事责任的能力；</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（2）具有良好的商业信誉和健全的财务会计制度；</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（3）具有履行合同所必需的设备和专业技术能力；</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（4）有依法缴纳税收和社会保障资金的良好记录；</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（5）参加政府采购活动前三年内，在经营活动中没有重大违法记录；</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（6）法律、行政法规规定的其他条件。 </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2.落实政府采购政策需满足的资格要求：无</w:t>
      </w:r>
      <w:r/>
    </w:p>
    <w:p>
      <w:pPr>
        <w:pStyle w:val="1018"/>
        <w:ind w:left="0" w:firstLine="420"/>
        <w:jc w:val="left"/>
        <w:spacing w:line="360" w:lineRule="auto"/>
        <w:rPr>
          <w:rFonts w:hint="eastAsia" w:ascii="宋体" w:hAnsi="宋体"/>
          <w:sz w:val="21"/>
          <w:szCs w:val="21"/>
        </w:rPr>
      </w:pPr>
      <w:r>
        <w:rPr>
          <w:rFonts w:hint="eastAsia" w:ascii="宋体" w:hAnsi="宋体"/>
          <w:sz w:val="21"/>
          <w:szCs w:val="21"/>
        </w:rPr>
        <w:t xml:space="preserve">3.本项目的特定资格要求：</w:t>
      </w:r>
      <w:r/>
    </w:p>
    <w:p>
      <w:pPr>
        <w:pStyle w:val="1018"/>
        <w:ind w:left="0" w:firstLine="422"/>
        <w:jc w:val="left"/>
        <w:spacing w:line="360" w:lineRule="auto"/>
        <w:rPr>
          <w:rFonts w:hint="eastAsia" w:ascii="宋体" w:hAnsi="宋体"/>
          <w:b/>
          <w:sz w:val="21"/>
          <w:szCs w:val="21"/>
        </w:rPr>
      </w:pPr>
      <w:r>
        <w:rPr>
          <w:rFonts w:hint="eastAsia" w:ascii="宋体" w:hAnsi="宋体"/>
          <w:b/>
          <w:sz w:val="21"/>
          <w:szCs w:val="21"/>
        </w:rPr>
        <w:t xml:space="preserve">（1）投标人为电梯生产商的，须具备《中华人民共和国特种设备制造许可证》和《中华人民共和国特种设备安装改造维修许可证》或《中华人民共和国特种设备生产许可证》【许可项目：电梯制造（含安装、修理、改造）】。</w:t>
      </w:r>
      <w:r/>
    </w:p>
    <w:p>
      <w:pPr>
        <w:pStyle w:val="1018"/>
        <w:ind w:left="0" w:firstLine="422"/>
        <w:jc w:val="left"/>
        <w:spacing w:line="360" w:lineRule="auto"/>
        <w:rPr>
          <w:rFonts w:hint="eastAsia" w:ascii="宋体" w:hAnsi="宋体"/>
          <w:b/>
          <w:sz w:val="21"/>
          <w:szCs w:val="21"/>
        </w:rPr>
      </w:pPr>
      <w:r>
        <w:rPr>
          <w:rFonts w:hint="eastAsia" w:ascii="宋体" w:hAnsi="宋体"/>
          <w:b/>
          <w:sz w:val="21"/>
          <w:szCs w:val="21"/>
        </w:rPr>
        <w:t xml:space="preserve">（2）投标人为代理商的，生产厂家须具备《中华人民共和国特种设备制造许可证》或《中华人民共和国特种设备生产许可证》【许可项目：电梯制造（含安装、修理、改造）】、投标人须具备《中华人民共和国特种设备安装改造维修许可证》或《中华人民共和国特种设备生产许可证》</w:t>
      </w:r>
      <w:bookmarkStart w:id="6" w:name="OLE_LINK71"/>
      <w:r/>
      <w:bookmarkStart w:id="7" w:name="OLE_LINK72"/>
      <w:r>
        <w:rPr>
          <w:rFonts w:hint="eastAsia" w:ascii="宋体" w:hAnsi="宋体"/>
          <w:b/>
          <w:sz w:val="21"/>
          <w:szCs w:val="21"/>
        </w:rPr>
        <w:t xml:space="preserve">【许可项目：电梯安装（含修理）】。</w:t>
      </w:r>
      <w:bookmarkEnd w:id="6"/>
      <w:r/>
      <w:bookmarkEnd w:id="7"/>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4.联合体及转包、分包：本项目不接受联合体，不得转包、分包本项目。</w:t>
      </w:r>
      <w:r/>
    </w:p>
    <w:p>
      <w:pPr>
        <w:pStyle w:val="1018"/>
        <w:ind w:left="0" w:firstLine="422"/>
        <w:spacing w:line="360" w:lineRule="auto"/>
        <w:rPr>
          <w:rFonts w:hint="eastAsia" w:ascii="宋体" w:hAnsi="宋体"/>
          <w:b/>
          <w:sz w:val="21"/>
          <w:szCs w:val="21"/>
        </w:rPr>
      </w:pPr>
      <w:r>
        <w:rPr>
          <w:rFonts w:hint="eastAsia" w:ascii="宋体" w:hAnsi="宋体"/>
          <w:b/>
          <w:sz w:val="21"/>
          <w:szCs w:val="21"/>
        </w:rPr>
        <w:t xml:space="preserve">三、获取招标文件 </w:t>
      </w:r>
      <w:r/>
    </w:p>
    <w:p>
      <w:pPr>
        <w:pStyle w:val="1018"/>
        <w:ind w:left="0" w:firstLine="420"/>
        <w:spacing w:line="360" w:lineRule="auto"/>
        <w:rPr>
          <w:rFonts w:hint="eastAsia" w:ascii="宋体" w:hAnsi="宋体"/>
          <w:b/>
          <w:sz w:val="21"/>
          <w:szCs w:val="21"/>
        </w:rPr>
      </w:pPr>
      <w:r>
        <w:rPr>
          <w:rFonts w:hint="eastAsia" w:ascii="宋体" w:hAnsi="宋体"/>
          <w:sz w:val="21"/>
          <w:szCs w:val="21"/>
        </w:rPr>
        <w:t xml:space="preserve">1.时间：自公告发布之日起5个工作日</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2.地点：“苏</w:t>
      </w:r>
      <w:r>
        <w:rPr>
          <w:rFonts w:hint="eastAsia" w:ascii="宋体" w:hAnsi="宋体"/>
          <w:sz w:val="21"/>
          <w:szCs w:val="21"/>
        </w:rPr>
        <w:t xml:space="preserve">采云</w:t>
      </w:r>
      <w:r>
        <w:rPr>
          <w:rFonts w:hint="eastAsia" w:ascii="宋体" w:hAnsi="宋体"/>
          <w:sz w:val="21"/>
          <w:szCs w:val="21"/>
        </w:rPr>
        <w:t xml:space="preserve">”系统自行下载采购文件</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3.方式：</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（1）CA证书办理</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w:t>
      </w:r>
      <w:r>
        <w:rPr>
          <w:rFonts w:hint="eastAsia" w:ascii="宋体" w:hAnsi="宋体"/>
          <w:sz w:val="21"/>
          <w:szCs w:val="21"/>
        </w:rPr>
        <w:t xml:space="preserve">政策--《转发省财政厅关于更换全省政府采购交易系统CA数字证书和电子签章的通知》或者“苏</w:t>
      </w:r>
      <w:r>
        <w:rPr>
          <w:rFonts w:hint="eastAsia" w:ascii="宋体" w:hAnsi="宋体"/>
          <w:sz w:val="21"/>
          <w:szCs w:val="21"/>
        </w:rPr>
        <w:t xml:space="preserve">采云</w:t>
      </w:r>
      <w:r>
        <w:rPr>
          <w:rFonts w:hint="eastAsia" w:ascii="宋体" w:hAnsi="宋体"/>
          <w:sz w:val="21"/>
          <w:szCs w:val="21"/>
        </w:rPr>
        <w:t xml:space="preserve">”系统登录界面中的“新CA办理指南”。“苏</w:t>
      </w:r>
      <w:r>
        <w:rPr>
          <w:rFonts w:hint="eastAsia" w:ascii="宋体" w:hAnsi="宋体"/>
          <w:sz w:val="21"/>
          <w:szCs w:val="21"/>
        </w:rPr>
        <w:t xml:space="preserve">采云</w:t>
      </w:r>
      <w:r>
        <w:rPr>
          <w:rFonts w:hint="eastAsia" w:ascii="宋体" w:hAnsi="宋体"/>
          <w:sz w:val="21"/>
          <w:szCs w:val="21"/>
        </w:rPr>
        <w:t xml:space="preserve">”系统目前仅支持“苏</w:t>
      </w:r>
      <w:r>
        <w:rPr>
          <w:rFonts w:hint="eastAsia" w:ascii="宋体" w:hAnsi="宋体"/>
          <w:sz w:val="21"/>
          <w:szCs w:val="21"/>
        </w:rPr>
        <w:t xml:space="preserve">采云</w:t>
      </w:r>
      <w:r>
        <w:rPr>
          <w:rFonts w:hint="eastAsia" w:ascii="宋体" w:hAnsi="宋体"/>
          <w:sz w:val="21"/>
          <w:szCs w:val="21"/>
        </w:rPr>
        <w:t xml:space="preserve">”系统下的政务CA证书，江苏省内各地区办理的“苏</w:t>
      </w:r>
      <w:r>
        <w:rPr>
          <w:rFonts w:hint="eastAsia" w:ascii="宋体" w:hAnsi="宋体"/>
          <w:sz w:val="21"/>
          <w:szCs w:val="21"/>
        </w:rPr>
        <w:t xml:space="preserve">采云</w:t>
      </w:r>
      <w:r>
        <w:rPr>
          <w:rFonts w:hint="eastAsia" w:ascii="宋体" w:hAnsi="宋体"/>
          <w:sz w:val="21"/>
          <w:szCs w:val="21"/>
        </w:rPr>
        <w:t xml:space="preserve">”系统下的政务CA证书全省通用。</w:t>
      </w:r>
      <w:r>
        <w:rPr>
          <w:rFonts w:hint="eastAsia" w:ascii="宋体" w:hAnsi="宋体"/>
          <w:b/>
          <w:sz w:val="21"/>
          <w:szCs w:val="21"/>
        </w:rPr>
        <w:t xml:space="preserve">苏州现场办理地址：苏州高新区邓尉路105号狮山科技馆1楼服务大厅，咨询电话：0512-65737699。</w:t>
      </w:r>
      <w:r/>
    </w:p>
    <w:p>
      <w:pPr>
        <w:pStyle w:val="1018"/>
        <w:ind w:left="0" w:firstLine="420"/>
        <w:spacing w:line="360" w:lineRule="auto"/>
        <w:rPr>
          <w:rFonts w:hint="eastAsia" w:ascii="宋体" w:hAnsi="宋体"/>
          <w:b/>
          <w:sz w:val="21"/>
          <w:szCs w:val="21"/>
        </w:rPr>
      </w:pPr>
      <w:r>
        <w:rPr>
          <w:rFonts w:hint="eastAsia" w:ascii="宋体" w:hAnsi="宋体"/>
          <w:sz w:val="21"/>
          <w:szCs w:val="21"/>
        </w:rPr>
        <w:t xml:space="preserve">（2）参与采购活动</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供应商插入CA证书登录“苏</w:t>
      </w:r>
      <w:r>
        <w:rPr>
          <w:rFonts w:hint="eastAsia" w:ascii="宋体" w:hAnsi="宋体"/>
          <w:sz w:val="21"/>
          <w:szCs w:val="21"/>
        </w:rPr>
        <w:t xml:space="preserve">采云</w:t>
      </w:r>
      <w:r>
        <w:rPr>
          <w:rFonts w:hint="eastAsia" w:ascii="宋体" w:hAnsi="宋体"/>
          <w:sz w:val="21"/>
          <w:szCs w:val="21"/>
        </w:rPr>
        <w:t xml:space="preserve">”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（3）电子投标准备</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供应商在“苏</w:t>
      </w:r>
      <w:r>
        <w:rPr>
          <w:rFonts w:hint="eastAsia" w:ascii="宋体" w:hAnsi="宋体"/>
          <w:sz w:val="21"/>
          <w:szCs w:val="21"/>
        </w:rPr>
        <w:t xml:space="preserve">采云</w:t>
      </w:r>
      <w:r>
        <w:rPr>
          <w:rFonts w:hint="eastAsia" w:ascii="宋体" w:hAnsi="宋体"/>
          <w:sz w:val="21"/>
          <w:szCs w:val="21"/>
        </w:rPr>
        <w:t xml:space="preserve">”系统中操作成功参与项目后，必须在“已参与项目”界面中下载电子招标文件（后缀名为“.</w:t>
      </w:r>
      <w:r>
        <w:rPr>
          <w:rFonts w:hint="eastAsia" w:ascii="宋体" w:hAnsi="宋体"/>
          <w:sz w:val="21"/>
          <w:szCs w:val="21"/>
        </w:rPr>
        <w:t xml:space="preserve">kedt</w:t>
      </w:r>
      <w:r>
        <w:rPr>
          <w:rFonts w:hint="eastAsia" w:ascii="宋体" w:hAnsi="宋体"/>
          <w:sz w:val="21"/>
          <w:szCs w:val="21"/>
        </w:rPr>
        <w:t xml:space="preserve">”）并导入政府采购客户端工具后方可进行投标文件制作和提交</w:t>
      </w:r>
      <w:r>
        <w:rPr>
          <w:rFonts w:hint="eastAsia" w:ascii="宋体" w:hAnsi="宋体"/>
          <w:b/>
          <w:sz w:val="21"/>
          <w:szCs w:val="21"/>
        </w:rPr>
        <w:t xml:space="preserve">（具体详见《苏</w:t>
      </w:r>
      <w:r>
        <w:rPr>
          <w:rFonts w:hint="eastAsia" w:ascii="宋体" w:hAnsi="宋体"/>
          <w:b/>
          <w:sz w:val="21"/>
          <w:szCs w:val="21"/>
        </w:rPr>
        <w:t xml:space="preserve">采云</w:t>
      </w:r>
      <w:r>
        <w:rPr>
          <w:rFonts w:hint="eastAsia" w:ascii="宋体" w:hAnsi="宋体"/>
          <w:b/>
          <w:sz w:val="21"/>
          <w:szCs w:val="21"/>
        </w:rPr>
        <w:t xml:space="preserve">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在系统操作过程中如有疑问，请按以下方式联系：</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签章使用问题：025-83633811、025-83633812、15380932027、15371015030；</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系统使用指导与咨询：联系电话：</w:t>
      </w:r>
      <w:bookmarkStart w:id="8" w:name="OLE_LINK39"/>
      <w:r/>
      <w:bookmarkStart w:id="9" w:name="OLE_LINK40"/>
      <w:r>
        <w:rPr>
          <w:rFonts w:ascii="宋体" w:hAnsi="宋体"/>
          <w:sz w:val="21"/>
          <w:szCs w:val="21"/>
        </w:rPr>
        <w:t xml:space="preserve">13914088964</w:t>
      </w:r>
      <w:bookmarkEnd w:id="8"/>
      <w:r/>
      <w:bookmarkEnd w:id="9"/>
      <w:r>
        <w:rPr>
          <w:rFonts w:hint="eastAsia" w:ascii="宋体" w:hAnsi="宋体"/>
          <w:sz w:val="21"/>
          <w:szCs w:val="21"/>
        </w:rPr>
        <w:t xml:space="preserve">；智能客服：登录苏</w:t>
      </w:r>
      <w:r>
        <w:rPr>
          <w:rFonts w:hint="eastAsia" w:ascii="宋体" w:hAnsi="宋体"/>
          <w:sz w:val="21"/>
          <w:szCs w:val="21"/>
        </w:rPr>
        <w:t xml:space="preserve">采云</w:t>
      </w:r>
      <w:r>
        <w:rPr>
          <w:rFonts w:hint="eastAsia" w:ascii="宋体" w:hAnsi="宋体"/>
          <w:sz w:val="21"/>
          <w:szCs w:val="21"/>
        </w:rPr>
        <w:t xml:space="preserve">系统后，联系系统右下方智能客服图标进行咨询。</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4.售价：免费</w:t>
      </w:r>
      <w:r/>
    </w:p>
    <w:p>
      <w:pPr>
        <w:pStyle w:val="1018"/>
        <w:ind w:left="0" w:firstLine="422"/>
        <w:spacing w:line="360" w:lineRule="auto"/>
        <w:rPr>
          <w:rFonts w:hint="eastAsia" w:ascii="宋体" w:hAnsi="宋体"/>
          <w:b/>
          <w:sz w:val="21"/>
          <w:szCs w:val="21"/>
        </w:rPr>
      </w:pPr>
      <w:r>
        <w:rPr>
          <w:rFonts w:hint="eastAsia" w:ascii="宋体" w:hAnsi="宋体"/>
          <w:b/>
          <w:sz w:val="21"/>
          <w:szCs w:val="21"/>
        </w:rPr>
        <w:t xml:space="preserve">四、提交投标文件截止时间、开标时间和地点</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 08 月 07 日 09 点 30 分</w:t>
      </w:r>
      <w:r>
        <w:rPr>
          <w:rFonts w:hint="eastAsia" w:ascii="宋体" w:hAnsi="宋体"/>
          <w:sz w:val="21"/>
          <w:szCs w:val="21"/>
        </w:rPr>
        <w:t xml:space="preserve">（北京时间）；</w:t>
      </w:r>
      <w:r>
        <w:rPr>
          <w:rFonts w:ascii="宋体" w:hAnsi="宋体"/>
          <w:sz w:val="21"/>
          <w:szCs w:val="21"/>
        </w:rPr>
        <w:t xml:space="preserve"> </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hint="eastAsia" w:ascii="宋体" w:hAnsi="宋体"/>
          <w:sz w:val="21"/>
          <w:szCs w:val="21"/>
          <w:u w:val="single"/>
        </w:rPr>
        <w:t xml:space="preserve"> 08 月 07 日 09 点 30 分</w:t>
      </w:r>
      <w:r>
        <w:rPr>
          <w:rFonts w:hint="eastAsia" w:ascii="宋体" w:hAnsi="宋体"/>
          <w:sz w:val="21"/>
          <w:szCs w:val="21"/>
        </w:rPr>
        <w:t xml:space="preserve">（北京时间）；</w:t>
      </w:r>
      <w:r/>
    </w:p>
    <w:p>
      <w:pPr>
        <w:pStyle w:val="1018"/>
        <w:ind w:left="0" w:firstLine="420"/>
        <w:spacing w:line="360" w:lineRule="auto"/>
        <w:rPr>
          <w:rFonts w:hint="eastAsia" w:ascii="宋体" w:hAnsi="宋体"/>
          <w:sz w:val="21"/>
          <w:szCs w:val="21"/>
        </w:rPr>
      </w:pPr>
      <w:r>
        <w:rPr>
          <w:rFonts w:ascii="宋体" w:hAnsi="宋体"/>
          <w:sz w:val="21"/>
          <w:szCs w:val="21"/>
        </w:rPr>
        <w:t xml:space="preserve">3.</w:t>
      </w:r>
      <w:r>
        <w:rPr>
          <w:rFonts w:hint="eastAsia" w:ascii="宋体" w:hAnsi="宋体"/>
          <w:sz w:val="21"/>
          <w:szCs w:val="21"/>
        </w:rPr>
        <w:t xml:space="preserve">开标地点：“苏</w:t>
      </w:r>
      <w:r>
        <w:rPr>
          <w:rFonts w:hint="eastAsia" w:ascii="宋体" w:hAnsi="宋体"/>
          <w:sz w:val="21"/>
          <w:szCs w:val="21"/>
        </w:rPr>
        <w:t xml:space="preserve">采云</w:t>
      </w:r>
      <w:r>
        <w:rPr>
          <w:rFonts w:hint="eastAsia" w:ascii="宋体" w:hAnsi="宋体"/>
          <w:sz w:val="21"/>
          <w:szCs w:val="21"/>
        </w:rPr>
        <w:t xml:space="preserve">”系统（网址：</w:t>
      </w:r>
      <w:r>
        <w:rPr>
          <w:rFonts w:ascii="宋体" w:hAnsi="宋体"/>
          <w:sz w:val="21"/>
          <w:szCs w:val="21"/>
        </w:rPr>
        <w:t xml:space="preserve">http://jszfcg.jsczt.cn/</w:t>
      </w:r>
      <w:r>
        <w:rPr>
          <w:rFonts w:hint="eastAsia" w:ascii="宋体" w:hAnsi="宋体"/>
          <w:sz w:val="21"/>
          <w:szCs w:val="21"/>
        </w:rPr>
        <w:t xml:space="preserve">）</w:t>
      </w:r>
      <w:r/>
    </w:p>
    <w:p>
      <w:pPr>
        <w:pStyle w:val="1018"/>
        <w:ind w:left="0" w:firstLine="420"/>
        <w:spacing w:line="360" w:lineRule="auto"/>
        <w:rPr>
          <w:rFonts w:hint="eastAsia"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w:t>
      </w:r>
      <w:r>
        <w:rPr>
          <w:rFonts w:hint="eastAsia" w:ascii="宋体" w:hAnsi="宋体"/>
          <w:sz w:val="21"/>
          <w:szCs w:val="21"/>
        </w:rPr>
        <w:t xml:space="preserve">采云</w:t>
      </w:r>
      <w:r>
        <w:rPr>
          <w:rFonts w:hint="eastAsia" w:ascii="宋体" w:hAnsi="宋体"/>
          <w:sz w:val="21"/>
          <w:szCs w:val="21"/>
        </w:rPr>
        <w:t xml:space="preserve">系统供应商操作手册》进行制作、上传电子投标文件。电子投标文件制作完成后请于投标文件递交截止时间前成功上传至“苏</w:t>
      </w:r>
      <w:r>
        <w:rPr>
          <w:rFonts w:hint="eastAsia" w:ascii="宋体" w:hAnsi="宋体"/>
          <w:sz w:val="21"/>
          <w:szCs w:val="21"/>
        </w:rPr>
        <w:t xml:space="preserve">采云</w:t>
      </w:r>
      <w:r>
        <w:rPr>
          <w:rFonts w:hint="eastAsia" w:ascii="宋体" w:hAnsi="宋体"/>
          <w:sz w:val="21"/>
          <w:szCs w:val="21"/>
        </w:rPr>
        <w:t xml:space="preserve">”系统，否则视为放弃参加该采购项目。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18"/>
        <w:ind w:left="0" w:firstLine="420"/>
        <w:spacing w:line="360" w:lineRule="auto"/>
        <w:rPr>
          <w:rFonts w:hint="eastAsia" w:ascii="宋体" w:hAnsi="宋体"/>
          <w:b/>
          <w:sz w:val="21"/>
          <w:szCs w:val="21"/>
        </w:rPr>
      </w:pPr>
      <w:r>
        <w:rPr>
          <w:rFonts w:hint="eastAsia" w:ascii="宋体" w:hAnsi="宋体"/>
          <w:sz w:val="21"/>
          <w:szCs w:val="21"/>
        </w:rPr>
        <w:t xml:space="preserve">5.线上参加开标（开启）会方式：供应商登录“苏</w:t>
      </w:r>
      <w:r>
        <w:rPr>
          <w:rFonts w:hint="eastAsia" w:ascii="宋体" w:hAnsi="宋体"/>
          <w:sz w:val="21"/>
          <w:szCs w:val="21"/>
        </w:rPr>
        <w:t xml:space="preserve">采云</w:t>
      </w:r>
      <w:r>
        <w:rPr>
          <w:rFonts w:hint="eastAsia" w:ascii="宋体" w:hAnsi="宋体"/>
          <w:sz w:val="21"/>
          <w:szCs w:val="21"/>
        </w:rPr>
        <w:t xml:space="preserve">”系统在平台首页点击“开标大厅”，进入江苏省政府采购一体化不见面开标（采购）大厅，在今日项目列表，点击项目，进入不见面开标系统。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1018"/>
        <w:ind w:left="0" w:firstLine="422"/>
        <w:spacing w:line="360" w:lineRule="auto"/>
        <w:rPr>
          <w:rFonts w:hint="eastAsia"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18"/>
        <w:ind w:left="0" w:firstLine="422"/>
        <w:spacing w:line="360" w:lineRule="auto"/>
        <w:rPr>
          <w:rFonts w:hint="eastAsia" w:ascii="宋体" w:hAnsi="宋体"/>
          <w:b/>
          <w:sz w:val="21"/>
          <w:szCs w:val="21"/>
        </w:rPr>
      </w:pPr>
      <w:r>
        <w:rPr>
          <w:rFonts w:hint="eastAsia" w:ascii="宋体" w:hAnsi="宋体"/>
          <w:b/>
          <w:sz w:val="21"/>
          <w:szCs w:val="21"/>
        </w:rPr>
        <w:t xml:space="preserve">五、公告期限</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w:t>
      </w:r>
      <w:r>
        <w:rPr>
          <w:rFonts w:hint="eastAsia" w:ascii="宋体" w:hAnsi="宋体"/>
          <w:sz w:val="21"/>
          <w:szCs w:val="21"/>
        </w:rPr>
        <w:t xml:space="preserve">个</w:t>
      </w:r>
      <w:r>
        <w:rPr>
          <w:rFonts w:hint="eastAsia" w:ascii="宋体" w:hAnsi="宋体"/>
          <w:sz w:val="21"/>
          <w:szCs w:val="21"/>
        </w:rPr>
        <w:t xml:space="preserve">工作日</w:t>
      </w:r>
      <w:r/>
    </w:p>
    <w:p>
      <w:pPr>
        <w:pStyle w:val="1018"/>
        <w:ind w:left="0" w:firstLine="422"/>
        <w:spacing w:line="360" w:lineRule="auto"/>
        <w:rPr>
          <w:rFonts w:hint="eastAsia"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1060"/>
              <w:ind w:left="0" w:firstLine="0"/>
              <w:jc w:val="center"/>
              <w:spacing w:line="240" w:lineRule="auto"/>
              <w:rPr>
                <w:rFonts w:hint="eastAsia"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1060"/>
              <w:ind w:left="0" w:firstLine="0"/>
              <w:spacing w:line="240" w:lineRule="auto"/>
              <w:rPr>
                <w:rFonts w:hint="eastAsia"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1060"/>
              <w:ind w:left="0"/>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1060"/>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cs="宋体" w:asciiTheme="minorEastAsia" w:hAnsiTheme="minorEastAsia" w:eastAsiaTheme="minorEastAsia"/>
                <w:color w:val="000000"/>
                <w:sz w:val="21"/>
                <w:szCs w:val="21"/>
              </w:rPr>
              <w:t xml:space="preserve">苏财购〔2021〕</w:t>
            </w:r>
            <w:r>
              <w:rPr>
                <w:rFonts w:hint="eastAsia" w:cs="宋体" w:asciiTheme="minorEastAsia" w:hAnsiTheme="minorEastAsia" w:eastAsiaTheme="minorEastAsia"/>
                <w:color w:val="000000"/>
                <w:sz w:val="21"/>
                <w:szCs w:val="21"/>
              </w:rPr>
              <w:t xml:space="preserve">82号)及苏州市财政局、人民银行苏州市分行相关文件要求，按照双方自愿的原则提供便捷、优惠的贷款服务。</w:t>
            </w:r>
            <w:r/>
          </w:p>
        </w:tc>
      </w:tr>
    </w:tbl>
    <w:p>
      <w:pPr>
        <w:pStyle w:val="1018"/>
        <w:ind w:left="0" w:firstLine="422"/>
        <w:spacing w:line="360" w:lineRule="auto"/>
        <w:rPr>
          <w:rFonts w:hint="eastAsia" w:ascii="宋体" w:hAnsi="宋体"/>
          <w:b/>
          <w:sz w:val="21"/>
          <w:szCs w:val="21"/>
        </w:rPr>
      </w:pPr>
      <w:r>
        <w:rPr>
          <w:rFonts w:hint="eastAsia" w:ascii="宋体" w:hAnsi="宋体"/>
          <w:b/>
          <w:sz w:val="21"/>
          <w:szCs w:val="21"/>
        </w:rPr>
        <w:t xml:space="preserve">七、对本次招标提出询问，请按以下方式联系</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1.采购人信息 </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名称：苏州市卫生健康委员会  </w:t>
      </w:r>
      <w:r>
        <w:rPr>
          <w:rFonts w:ascii="宋体" w:hAnsi="宋体"/>
          <w:sz w:val="21"/>
          <w:szCs w:val="21"/>
        </w:rPr>
        <w:t xml:space="preserve">                                      </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地址：苏州市姑苏区</w:t>
      </w:r>
      <w:r>
        <w:rPr>
          <w:rFonts w:hint="eastAsia" w:ascii="宋体" w:hAnsi="宋体"/>
          <w:sz w:val="21"/>
          <w:szCs w:val="21"/>
        </w:rPr>
        <w:t xml:space="preserve">胥</w:t>
      </w:r>
      <w:r>
        <w:rPr>
          <w:rFonts w:hint="eastAsia" w:ascii="宋体" w:hAnsi="宋体"/>
          <w:sz w:val="21"/>
          <w:szCs w:val="21"/>
        </w:rPr>
        <w:t xml:space="preserve">江路89号 </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联系人：许力</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联系方式：</w:t>
      </w:r>
      <w:r>
        <w:rPr>
          <w:rFonts w:ascii="宋体" w:hAnsi="宋体"/>
          <w:sz w:val="21"/>
          <w:szCs w:val="21"/>
        </w:rPr>
        <w:t xml:space="preserve">19951343515</w:t>
      </w:r>
      <w:r>
        <w:rPr>
          <w:rFonts w:hint="eastAsia" w:ascii="宋体" w:hAnsi="宋体"/>
          <w:sz w:val="21"/>
          <w:szCs w:val="21"/>
        </w:rPr>
        <w:t xml:space="preserve"> </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2.采购代理机构信息 </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名称：苏州市政府集中采购中心 </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地址：苏州高新区邓尉路105号狮山科技馆</w:t>
      </w:r>
      <w:r>
        <w:rPr>
          <w:rFonts w:ascii="宋体" w:hAnsi="宋体"/>
          <w:sz w:val="21"/>
          <w:szCs w:val="21"/>
        </w:rPr>
        <w:t xml:space="preserve">7</w:t>
      </w:r>
      <w:r>
        <w:rPr>
          <w:rFonts w:hint="eastAsia" w:ascii="宋体" w:hAnsi="宋体"/>
          <w:sz w:val="21"/>
          <w:szCs w:val="21"/>
        </w:rPr>
        <w:t xml:space="preserve">楼</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联系方式：0</w:t>
      </w:r>
      <w:r>
        <w:rPr>
          <w:rFonts w:ascii="宋体" w:hAnsi="宋体"/>
          <w:sz w:val="21"/>
          <w:szCs w:val="21"/>
        </w:rPr>
        <w:t xml:space="preserve">512-69820710</w:t>
      </w:r>
      <w:r>
        <w:rPr>
          <w:rFonts w:hint="eastAsia" w:ascii="宋体" w:hAnsi="宋体"/>
          <w:sz w:val="21"/>
          <w:szCs w:val="21"/>
        </w:rPr>
        <w:t xml:space="preserve"> </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3.项目联系方式</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项目联系人：江工 </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电话：0</w:t>
      </w:r>
      <w:r>
        <w:rPr>
          <w:rFonts w:ascii="宋体" w:hAnsi="宋体"/>
          <w:sz w:val="21"/>
          <w:szCs w:val="21"/>
        </w:rPr>
        <w:t xml:space="preserve">512-69820710</w:t>
      </w:r>
      <w:r/>
    </w:p>
    <w:p>
      <w:pPr>
        <w:ind w:left="0" w:firstLine="420"/>
        <w:spacing w:line="460" w:lineRule="exact"/>
        <w:rPr>
          <w:rFonts w:hint="eastAsia" w:ascii="宋体" w:hAnsi="宋体"/>
          <w:sz w:val="21"/>
          <w:szCs w:val="21"/>
        </w:rPr>
      </w:pPr>
      <w:r>
        <w:rPr>
          <w:rFonts w:hint="eastAsia" w:ascii="宋体" w:hAnsi="宋体"/>
          <w:sz w:val="21"/>
          <w:szCs w:val="21"/>
        </w:rPr>
      </w:r>
      <w:r/>
    </w:p>
    <w:p>
      <w:pPr>
        <w:ind w:left="0" w:firstLine="420"/>
        <w:spacing w:line="460" w:lineRule="exact"/>
        <w:rPr>
          <w:rFonts w:hint="eastAsia" w:ascii="宋体" w:hAnsi="宋体"/>
          <w:sz w:val="21"/>
          <w:szCs w:val="21"/>
        </w:rPr>
      </w:pPr>
      <w:r>
        <w:rPr>
          <w:rFonts w:hint="eastAsia" w:ascii="宋体" w:hAnsi="宋体"/>
          <w:sz w:val="21"/>
          <w:szCs w:val="21"/>
        </w:rPr>
      </w:r>
      <w:r/>
    </w:p>
    <w:p>
      <w:pPr>
        <w:pStyle w:val="1027"/>
        <w:ind w:left="0" w:firstLine="0"/>
      </w:pPr>
      <w:r/>
      <w:r/>
    </w:p>
    <w:p>
      <w:pPr>
        <w:pStyle w:val="1001"/>
        <w:ind w:left="0" w:firstLine="0"/>
        <w:jc w:val="center"/>
        <w:rPr>
          <w:rFonts w:hint="eastAsia" w:ascii="宋体" w:hAnsi="宋体"/>
          <w:b/>
          <w:sz w:val="44"/>
          <w:szCs w:val="22"/>
        </w:rPr>
      </w:pPr>
      <w:r/>
      <w:bookmarkStart w:id="10" w:name="_Toc2412"/>
      <w:r/>
      <w:bookmarkStart w:id="11" w:name="_Toc105397777"/>
      <w:r/>
      <w:bookmarkStart w:id="12" w:name="_Toc6217"/>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3" w:name="投标人须知"/>
      <w:r/>
      <w:bookmarkEnd w:id="13"/>
      <w:r>
        <w:rPr>
          <w:rFonts w:ascii="宋体" w:hAnsi="宋体"/>
          <w:b/>
          <w:sz w:val="44"/>
          <w:szCs w:val="22"/>
        </w:rPr>
        <w:t xml:space="preserve">投标人须知</w:t>
      </w:r>
      <w:bookmarkEnd w:id="10"/>
      <w:r/>
      <w:bookmarkEnd w:id="11"/>
      <w:r/>
      <w:bookmarkEnd w:id="12"/>
      <w:r/>
      <w:r/>
    </w:p>
    <w:p>
      <w:pPr>
        <w:pStyle w:val="1018"/>
        <w:ind w:left="0" w:firstLine="422"/>
        <w:spacing w:line="360" w:lineRule="auto"/>
        <w:rPr>
          <w:rFonts w:hint="eastAsia" w:ascii="宋体" w:hAnsi="宋体"/>
          <w:b/>
          <w:sz w:val="21"/>
          <w:szCs w:val="21"/>
        </w:rPr>
      </w:pPr>
      <w:r/>
      <w:bookmarkStart w:id="14" w:name="_Toc20132"/>
      <w:r/>
      <w:bookmarkStart w:id="15" w:name="_Toc13437"/>
      <w:r>
        <w:rPr>
          <w:rFonts w:hint="eastAsia" w:ascii="宋体" w:hAnsi="宋体"/>
          <w:b/>
          <w:sz w:val="21"/>
          <w:szCs w:val="21"/>
        </w:rPr>
        <w:t xml:space="preserve">一、说明和释义</w:t>
      </w:r>
      <w:bookmarkEnd w:id="14"/>
      <w:r/>
      <w:bookmarkEnd w:id="15"/>
      <w:r/>
      <w:r/>
    </w:p>
    <w:p>
      <w:pPr>
        <w:pStyle w:val="1018"/>
        <w:ind w:left="0" w:firstLine="422"/>
        <w:spacing w:line="360" w:lineRule="auto"/>
        <w:rPr>
          <w:rFonts w:hint="eastAsia" w:ascii="宋体" w:hAnsi="宋体"/>
          <w:b/>
          <w:sz w:val="21"/>
          <w:szCs w:val="21"/>
        </w:rPr>
      </w:pPr>
      <w:r/>
      <w:bookmarkStart w:id="16" w:name="_Toc9408"/>
      <w:r>
        <w:rPr>
          <w:rFonts w:hint="eastAsia" w:ascii="宋体" w:hAnsi="宋体"/>
          <w:b/>
          <w:sz w:val="21"/>
          <w:szCs w:val="21"/>
        </w:rPr>
        <w:t xml:space="preserve">1.说明</w:t>
      </w:r>
      <w:bookmarkEnd w:id="16"/>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1.1本招标文件仅适用苏州市政府集中采购中心组织的招标活动。</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1.3本招标文件的解释权属苏州市政府集中采购中心。</w:t>
      </w:r>
      <w:r/>
    </w:p>
    <w:p>
      <w:pPr>
        <w:pStyle w:val="1018"/>
        <w:ind w:left="0" w:firstLine="422"/>
        <w:spacing w:line="360" w:lineRule="auto"/>
        <w:rPr>
          <w:rFonts w:hint="eastAsia" w:ascii="宋体" w:hAnsi="宋体"/>
          <w:b/>
          <w:sz w:val="21"/>
          <w:szCs w:val="21"/>
        </w:rPr>
      </w:pPr>
      <w:r/>
      <w:bookmarkStart w:id="17" w:name="_Toc27555"/>
      <w:r>
        <w:rPr>
          <w:rFonts w:hint="eastAsia" w:ascii="宋体" w:hAnsi="宋体"/>
          <w:b/>
          <w:sz w:val="21"/>
          <w:szCs w:val="21"/>
        </w:rPr>
        <w:t xml:space="preserve">2.词语释义</w:t>
      </w:r>
      <w:bookmarkEnd w:id="17"/>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2.1 采购人：指依法进行政府采购的国家机关、事业单位、团体组织。</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2.3 投标人（供应商）：指响应招标、参加投标竞争的法人、其他组织或自然人。</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8" w:name="_Toc14976"/>
      <w:r/>
      <w:bookmarkStart w:id="19" w:name="_Toc13350"/>
      <w:r/>
      <w:r/>
    </w:p>
    <w:p>
      <w:pPr>
        <w:pStyle w:val="1018"/>
        <w:ind w:left="0" w:firstLine="422"/>
        <w:spacing w:line="360" w:lineRule="auto"/>
        <w:rPr>
          <w:rFonts w:hint="eastAsia" w:ascii="宋体" w:hAnsi="宋体"/>
          <w:sz w:val="21"/>
          <w:szCs w:val="21"/>
        </w:rPr>
      </w:pPr>
      <w:r>
        <w:rPr>
          <w:rFonts w:hint="eastAsia" w:ascii="宋体" w:hAnsi="宋体"/>
          <w:b/>
          <w:sz w:val="21"/>
          <w:szCs w:val="21"/>
        </w:rPr>
        <w:t xml:space="preserve">二、投标人</w:t>
      </w:r>
      <w:bookmarkEnd w:id="18"/>
      <w:r/>
      <w:bookmarkEnd w:id="19"/>
      <w:r/>
      <w:r/>
    </w:p>
    <w:p>
      <w:pPr>
        <w:pStyle w:val="1018"/>
        <w:ind w:left="0" w:firstLine="422"/>
        <w:spacing w:line="360" w:lineRule="auto"/>
        <w:rPr>
          <w:rFonts w:hint="eastAsia" w:ascii="宋体" w:hAnsi="宋体"/>
          <w:b/>
          <w:sz w:val="21"/>
          <w:szCs w:val="21"/>
        </w:rPr>
      </w:pPr>
      <w:r>
        <w:rPr>
          <w:rFonts w:hint="eastAsia" w:ascii="宋体" w:hAnsi="宋体"/>
          <w:b/>
          <w:sz w:val="21"/>
          <w:szCs w:val="21"/>
        </w:rPr>
        <w:t xml:space="preserve">3.合格投标人的资格条件：</w:t>
      </w:r>
      <w:r/>
    </w:p>
    <w:p>
      <w:pPr>
        <w:pStyle w:val="1058"/>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058"/>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（1）具有独立承担民事责任的能力；</w:t>
      </w:r>
      <w:r/>
    </w:p>
    <w:p>
      <w:pPr>
        <w:pStyle w:val="1058"/>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（2）具有良好的商业信誉和健全的财务会计制度；</w:t>
      </w:r>
      <w:r/>
    </w:p>
    <w:p>
      <w:pPr>
        <w:pStyle w:val="1058"/>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（3）具有履行合同所必需的设备和专业技术能力；</w:t>
      </w:r>
      <w:r/>
    </w:p>
    <w:p>
      <w:pPr>
        <w:pStyle w:val="1058"/>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（4）有依法缴纳税收和社会保障资金的良好记录；</w:t>
      </w:r>
      <w:r/>
    </w:p>
    <w:p>
      <w:pPr>
        <w:pStyle w:val="1058"/>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058"/>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（6）法律、行政法规规定的其他条件。</w:t>
      </w:r>
      <w:r/>
    </w:p>
    <w:p>
      <w:pPr>
        <w:pStyle w:val="1058"/>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sz w:val="21"/>
          <w:szCs w:val="21"/>
        </w:rPr>
        <w:t xml:space="preserve">无</w:t>
      </w:r>
      <w:r/>
    </w:p>
    <w:p>
      <w:pPr>
        <w:pStyle w:val="1018"/>
        <w:ind w:left="0" w:firstLine="420"/>
        <w:jc w:val="left"/>
        <w:spacing w:line="360" w:lineRule="auto"/>
        <w:rPr>
          <w:rFonts w:hint="eastAsia" w:ascii="宋体" w:hAnsi="宋体"/>
          <w:sz w:val="21"/>
          <w:szCs w:val="21"/>
        </w:rPr>
      </w:pPr>
      <w:r>
        <w:rPr>
          <w:rFonts w:hint="eastAsia" w:ascii="宋体" w:hAnsi="宋体"/>
          <w:sz w:val="21"/>
          <w:szCs w:val="21"/>
        </w:rPr>
        <w:t xml:space="preserve">3.3本项目的特定资格要求：</w:t>
      </w:r>
      <w:r/>
    </w:p>
    <w:p>
      <w:pPr>
        <w:pStyle w:val="1018"/>
        <w:ind w:left="0" w:firstLine="422"/>
        <w:jc w:val="left"/>
        <w:spacing w:line="360" w:lineRule="auto"/>
        <w:rPr>
          <w:rFonts w:hint="eastAsia" w:ascii="宋体" w:hAnsi="宋体"/>
          <w:b/>
          <w:sz w:val="21"/>
          <w:szCs w:val="21"/>
        </w:rPr>
      </w:pPr>
      <w:r>
        <w:rPr>
          <w:rFonts w:hint="eastAsia" w:ascii="宋体" w:hAnsi="宋体"/>
          <w:b/>
          <w:sz w:val="21"/>
          <w:szCs w:val="21"/>
        </w:rPr>
        <w:t xml:space="preserve">（1）投标人为电梯生产商的，须具备《中华人民共和国特种设备制造许可证》和《中华人民共和国特种设备安装改造维修许可证》或《中华人民共和国特种设备生产许可证》【许可项目：电梯制造（含安装、修理、改造）】。</w:t>
      </w:r>
      <w:r/>
    </w:p>
    <w:p>
      <w:pPr>
        <w:pStyle w:val="1018"/>
        <w:ind w:left="0" w:firstLine="422"/>
        <w:jc w:val="left"/>
        <w:spacing w:line="360" w:lineRule="auto"/>
        <w:rPr>
          <w:rFonts w:hint="eastAsia" w:ascii="宋体" w:hAnsi="宋体"/>
          <w:b/>
          <w:sz w:val="21"/>
          <w:szCs w:val="21"/>
        </w:rPr>
      </w:pPr>
      <w:r>
        <w:rPr>
          <w:rFonts w:hint="eastAsia" w:ascii="宋体" w:hAnsi="宋体"/>
          <w:b/>
          <w:sz w:val="21"/>
          <w:szCs w:val="21"/>
        </w:rPr>
        <w:t xml:space="preserve">（2）投标人为代理商的，生产厂家须具备《中华人民共和国特种设备制造许可证》或《中华人民共和国特种设备生产许可证》【许可项目：电梯制造（含安装、修理、改造）】、投标人须具备《中华人民共和国特种设备安装改造维修许可证》或《中华人民共和国特种设备生产许可证》【许可项目：电梯安装（含修理）】。</w:t>
      </w:r>
      <w:r/>
    </w:p>
    <w:p>
      <w:pPr>
        <w:pStyle w:val="1058"/>
        <w:ind w:left="0" w:firstLine="422"/>
        <w:spacing w:before="0" w:after="0" w:line="360" w:lineRule="auto"/>
        <w:rPr>
          <w:rFonts w:hint="eastAsia" w:ascii="宋体" w:hAnsi="宋体"/>
          <w:b/>
          <w:sz w:val="21"/>
          <w:szCs w:val="21"/>
        </w:rPr>
      </w:pPr>
      <w:r>
        <w:rPr>
          <w:rFonts w:hint="eastAsia" w:ascii="宋体" w:hAnsi="宋体"/>
          <w:b/>
          <w:sz w:val="21"/>
          <w:szCs w:val="21"/>
        </w:rPr>
        <w:t xml:space="preserve">4.投标人代表</w:t>
      </w:r>
      <w:r/>
    </w:p>
    <w:p>
      <w:pPr>
        <w:pStyle w:val="1058"/>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058"/>
        <w:ind w:left="0" w:firstLine="422"/>
        <w:spacing w:before="0" w:after="0" w:line="360" w:lineRule="auto"/>
        <w:rPr>
          <w:rFonts w:hint="eastAsia" w:ascii="宋体" w:hAnsi="宋体"/>
          <w:b/>
          <w:sz w:val="21"/>
          <w:szCs w:val="21"/>
        </w:rPr>
      </w:pPr>
      <w:r>
        <w:rPr>
          <w:rFonts w:hint="eastAsia" w:ascii="宋体" w:hAnsi="宋体"/>
          <w:b/>
          <w:sz w:val="21"/>
          <w:szCs w:val="21"/>
        </w:rPr>
        <w:t xml:space="preserve">5.投标费用</w:t>
      </w:r>
      <w:r/>
    </w:p>
    <w:p>
      <w:pPr>
        <w:pStyle w:val="1058"/>
        <w:ind w:left="0" w:firstLine="420"/>
        <w:spacing w:before="0" w:after="0" w:line="360" w:lineRule="auto"/>
        <w:rPr>
          <w:rFonts w:hint="eastAsia"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1018"/>
        <w:ind w:left="0" w:firstLine="420"/>
        <w:spacing w:line="360" w:lineRule="auto"/>
        <w:rPr>
          <w:rFonts w:hint="eastAsia"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1018"/>
        <w:ind w:left="0" w:firstLine="422"/>
        <w:spacing w:line="360" w:lineRule="auto"/>
        <w:rPr>
          <w:rFonts w:hint="eastAsia" w:ascii="宋体" w:hAnsi="宋体"/>
          <w:b/>
          <w:sz w:val="21"/>
          <w:szCs w:val="21"/>
        </w:rPr>
      </w:pPr>
      <w:r>
        <w:rPr>
          <w:rFonts w:hint="eastAsia" w:ascii="宋体" w:hAnsi="宋体"/>
          <w:b/>
          <w:sz w:val="21"/>
          <w:szCs w:val="21"/>
        </w:rPr>
        <w:t xml:space="preserve">6.联合投标及转包、分包</w:t>
      </w:r>
      <w:r/>
    </w:p>
    <w:p>
      <w:pPr>
        <w:pStyle w:val="1018"/>
        <w:ind w:left="0" w:firstLine="420"/>
        <w:spacing w:line="360" w:lineRule="auto"/>
        <w:rPr>
          <w:rFonts w:hint="eastAsia" w:ascii="宋体" w:hAnsi="宋体" w:cs="Times New Roman"/>
          <w:sz w:val="21"/>
          <w:szCs w:val="21"/>
        </w:rPr>
      </w:pPr>
      <w:r>
        <w:rPr>
          <w:rFonts w:hint="eastAsia" w:ascii="宋体" w:hAnsi="宋体" w:cs="Times New Roman"/>
          <w:sz w:val="21"/>
          <w:szCs w:val="21"/>
        </w:rPr>
        <w:t xml:space="preserve">6.1本项目不接受联合体投标。</w:t>
      </w:r>
      <w:r/>
    </w:p>
    <w:p>
      <w:pPr>
        <w:pStyle w:val="1018"/>
        <w:ind w:left="0" w:firstLine="420"/>
        <w:spacing w:line="360" w:lineRule="auto"/>
        <w:rPr>
          <w:rFonts w:hint="eastAsia" w:ascii="宋体" w:hAnsi="宋体" w:cs="Times New Roman"/>
          <w:sz w:val="21"/>
          <w:szCs w:val="21"/>
        </w:rPr>
      </w:pPr>
      <w:r>
        <w:rPr>
          <w:rFonts w:hint="eastAsia" w:ascii="宋体" w:hAnsi="宋体" w:cs="Times New Roman"/>
          <w:sz w:val="21"/>
          <w:szCs w:val="21"/>
        </w:rPr>
        <w:t xml:space="preserve">6.2本项目不接受转包、分包。</w:t>
      </w:r>
      <w:bookmarkStart w:id="20" w:name="_Toc31958"/>
      <w:r/>
      <w:bookmarkStart w:id="21" w:name="_Toc5764"/>
      <w:r/>
      <w:r/>
    </w:p>
    <w:p>
      <w:pPr>
        <w:pStyle w:val="1018"/>
        <w:ind w:left="0" w:firstLine="420"/>
        <w:spacing w:line="360" w:lineRule="auto"/>
        <w:rPr>
          <w:rFonts w:hint="eastAsia"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1018"/>
        <w:ind w:left="0" w:firstLine="422"/>
        <w:spacing w:line="360" w:lineRule="auto"/>
        <w:rPr>
          <w:rFonts w:hint="eastAsia" w:ascii="宋体" w:hAnsi="宋体"/>
          <w:b/>
          <w:sz w:val="21"/>
          <w:szCs w:val="21"/>
        </w:rPr>
      </w:pPr>
      <w:r>
        <w:rPr>
          <w:rFonts w:hint="eastAsia" w:ascii="宋体" w:hAnsi="宋体"/>
          <w:b/>
          <w:sz w:val="21"/>
          <w:szCs w:val="21"/>
        </w:rPr>
        <w:t xml:space="preserve">三、招标文件的说明</w:t>
      </w:r>
      <w:bookmarkEnd w:id="20"/>
      <w:r/>
      <w:bookmarkEnd w:id="21"/>
      <w:r/>
      <w:r/>
    </w:p>
    <w:p>
      <w:pPr>
        <w:pStyle w:val="1018"/>
        <w:ind w:left="0" w:firstLine="422"/>
        <w:spacing w:line="360" w:lineRule="auto"/>
        <w:rPr>
          <w:rFonts w:hint="eastAsia" w:ascii="宋体" w:hAnsi="宋体"/>
          <w:b/>
          <w:sz w:val="21"/>
          <w:szCs w:val="21"/>
        </w:rPr>
      </w:pPr>
      <w:r>
        <w:rPr>
          <w:rFonts w:hint="eastAsia" w:ascii="宋体" w:hAnsi="宋体"/>
          <w:b/>
          <w:sz w:val="21"/>
          <w:szCs w:val="21"/>
        </w:rPr>
        <w:t xml:space="preserve">7.招标文件</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hint="eastAsia" w:ascii="宋体" w:hAnsi="宋体"/>
          <w:b/>
          <w:sz w:val="21"/>
          <w:szCs w:val="21"/>
        </w:rPr>
      </w:pPr>
      <w:r>
        <w:rPr>
          <w:rFonts w:hint="eastAsia" w:ascii="宋体" w:hAnsi="宋体"/>
          <w:b/>
          <w:sz w:val="21"/>
          <w:szCs w:val="21"/>
        </w:rPr>
        <w:t xml:space="preserve">8.招标文件的澄清和修改</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hint="eastAsia"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hint="eastAsia"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hint="eastAsia"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hint="eastAsia"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hint="eastAsia"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hint="eastAsia" w:ascii="宋体" w:hAnsi="宋体"/>
          <w:b/>
          <w:sz w:val="21"/>
          <w:szCs w:val="21"/>
        </w:rPr>
      </w:pPr>
      <w:r>
        <w:rPr>
          <w:rFonts w:hint="eastAsia" w:ascii="宋体" w:hAnsi="宋体"/>
          <w:b/>
          <w:sz w:val="21"/>
          <w:szCs w:val="21"/>
        </w:rPr>
        <w:t xml:space="preserve">10.投标质疑</w:t>
      </w:r>
      <w:r/>
    </w:p>
    <w:p>
      <w:pPr>
        <w:pStyle w:val="1018"/>
        <w:ind w:left="0" w:firstLine="420"/>
        <w:spacing w:line="360" w:lineRule="auto"/>
        <w:rPr>
          <w:rFonts w:hint="eastAsia" w:ascii="宋体" w:hAnsi="宋体"/>
          <w:sz w:val="21"/>
          <w:szCs w:val="21"/>
        </w:rPr>
      </w:pPr>
      <w:r/>
      <w:bookmarkStart w:id="22" w:name="_Toc19463"/>
      <w:r/>
      <w:bookmarkStart w:id="23" w:name="_Toc16745"/>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w:t>
      </w:r>
      <w:r>
        <w:rPr>
          <w:rFonts w:hint="eastAsia" w:ascii="宋体" w:hAnsi="宋体"/>
          <w:sz w:val="21"/>
          <w:szCs w:val="21"/>
        </w:rPr>
        <w:t xml:space="preserve">作出</w:t>
      </w:r>
      <w:r>
        <w:rPr>
          <w:rFonts w:hint="eastAsia" w:ascii="宋体" w:hAnsi="宋体"/>
          <w:sz w:val="21"/>
          <w:szCs w:val="21"/>
        </w:rPr>
        <w:t xml:space="preserve">答复。</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10.3供应商提出质疑应当提交质疑函和必要的证明材料，质疑</w:t>
      </w:r>
      <w:r>
        <w:rPr>
          <w:rFonts w:hint="eastAsia" w:ascii="宋体" w:hAnsi="宋体"/>
          <w:sz w:val="21"/>
          <w:szCs w:val="21"/>
        </w:rPr>
        <w:t xml:space="preserve">函应当</w:t>
      </w:r>
      <w:r>
        <w:rPr>
          <w:rFonts w:hint="eastAsia" w:ascii="宋体" w:hAnsi="宋体"/>
          <w:sz w:val="21"/>
          <w:szCs w:val="21"/>
        </w:rPr>
        <w:t xml:space="preserve">包括下列内容：</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（2）质疑项目的名称、编号；</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（3）具体、明确的质疑事项和与质疑事项相关的请求；</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（4）事实依据；</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（5）必要的法律依据；</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（6）提出质疑的日期。</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18"/>
        <w:ind w:left="0" w:firstLine="422"/>
        <w:spacing w:line="360" w:lineRule="auto"/>
        <w:rPr>
          <w:b/>
          <w:sz w:val="21"/>
          <w:szCs w:val="21"/>
        </w:rPr>
      </w:pPr>
      <w:r>
        <w:rPr>
          <w:rFonts w:hint="eastAsia"/>
          <w:b/>
          <w:sz w:val="21"/>
          <w:szCs w:val="21"/>
        </w:rPr>
        <w:t xml:space="preserve">供应商提交的质疑</w:t>
      </w:r>
      <w:r>
        <w:rPr>
          <w:rFonts w:hint="eastAsia"/>
          <w:b/>
          <w:sz w:val="21"/>
          <w:szCs w:val="21"/>
        </w:rPr>
        <w:t xml:space="preserve">函必须</w:t>
      </w:r>
      <w:r>
        <w:rPr>
          <w:rFonts w:hint="eastAsia"/>
          <w:b/>
          <w:sz w:val="21"/>
          <w:szCs w:val="21"/>
        </w:rPr>
        <w:t xml:space="preserve">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1018"/>
        <w:ind w:left="0" w:firstLine="420"/>
        <w:spacing w:line="360" w:lineRule="auto"/>
        <w:rPr>
          <w:rFonts w:hint="eastAsia"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4" w:name="OLE_LINK42"/>
      <w:r/>
      <w:bookmarkStart w:id="25" w:name="OLE_LINK41"/>
      <w:r/>
      <w:bookmarkStart w:id="26" w:name="OLE_LINK38"/>
      <w:r>
        <w:rPr>
          <w:rFonts w:hint="eastAsia" w:ascii="宋体" w:hAnsi="宋体"/>
          <w:b/>
          <w:sz w:val="21"/>
          <w:szCs w:val="21"/>
        </w:rPr>
        <w:t xml:space="preserve">请将合法获取招标文件的证明材料（即《投标供应商确认函》）、</w:t>
      </w:r>
      <w:bookmarkStart w:id="27" w:name="OLE_LINK43"/>
      <w:r>
        <w:rPr>
          <w:rFonts w:hint="eastAsia" w:ascii="宋体" w:hAnsi="宋体"/>
          <w:b/>
          <w:sz w:val="21"/>
          <w:szCs w:val="21"/>
        </w:rPr>
        <w:t xml:space="preserve">供应商营业执照复印件、法定代表人身份证正反面复印件、授权代表身份证正反面复印件（如有）、授权委托书（如有）</w:t>
      </w:r>
      <w:bookmarkEnd w:id="24"/>
      <w:r/>
      <w:bookmarkEnd w:id="25"/>
      <w:r/>
      <w:bookmarkEnd w:id="26"/>
      <w:r/>
      <w:bookmarkEnd w:id="27"/>
      <w:r>
        <w:rPr>
          <w:rFonts w:hint="eastAsia" w:ascii="宋体" w:hAnsi="宋体"/>
          <w:b/>
          <w:sz w:val="21"/>
          <w:szCs w:val="21"/>
        </w:rPr>
        <w:t xml:space="preserve">与质疑</w:t>
      </w:r>
      <w:r>
        <w:rPr>
          <w:rFonts w:hint="eastAsia" w:ascii="宋体" w:hAnsi="宋体"/>
          <w:b/>
          <w:sz w:val="21"/>
          <w:szCs w:val="21"/>
        </w:rPr>
        <w:t xml:space="preserve">函一起</w:t>
      </w:r>
      <w:r>
        <w:rPr>
          <w:rFonts w:hint="eastAsia" w:ascii="宋体" w:hAnsi="宋体"/>
          <w:b/>
          <w:sz w:val="21"/>
          <w:szCs w:val="21"/>
        </w:rPr>
        <w:t xml:space="preserve">递交，否则不予受理。</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10.5接收质疑函的方式：书面形式（当场送达或邮寄方式）。</w:t>
      </w:r>
      <w:r/>
    </w:p>
    <w:p>
      <w:pPr>
        <w:pStyle w:val="1018"/>
        <w:ind w:left="0" w:firstLine="422"/>
        <w:spacing w:line="360" w:lineRule="auto"/>
        <w:rPr>
          <w:rFonts w:hint="eastAsia" w:ascii="宋体" w:hAnsi="宋体"/>
          <w:b/>
          <w:sz w:val="21"/>
          <w:szCs w:val="21"/>
        </w:rPr>
      </w:pPr>
      <w:r>
        <w:rPr>
          <w:rFonts w:hint="eastAsia" w:ascii="宋体" w:hAnsi="宋体"/>
          <w:b/>
          <w:sz w:val="21"/>
          <w:szCs w:val="21"/>
        </w:rPr>
        <w:t xml:space="preserve">质疑联系人：金工</w:t>
      </w:r>
      <w:r/>
    </w:p>
    <w:p>
      <w:pPr>
        <w:pStyle w:val="1018"/>
        <w:ind w:left="0" w:firstLine="422"/>
        <w:spacing w:line="360" w:lineRule="auto"/>
        <w:rPr>
          <w:rFonts w:hint="eastAsia" w:ascii="宋体" w:hAnsi="宋体"/>
          <w:b/>
          <w:sz w:val="21"/>
          <w:szCs w:val="21"/>
        </w:rPr>
      </w:pPr>
      <w:r/>
      <w:bookmarkStart w:id="28" w:name="OLE_LINK22"/>
      <w:r/>
      <w:bookmarkStart w:id="29" w:name="OLE_LINK33"/>
      <w:r/>
      <w:bookmarkStart w:id="30" w:name="OLE_LINK35"/>
      <w:r/>
      <w:bookmarkStart w:id="31" w:name="OLE_LINK32"/>
      <w:r>
        <w:rPr>
          <w:rFonts w:hint="eastAsia" w:ascii="宋体" w:hAnsi="宋体"/>
          <w:b/>
          <w:sz w:val="21"/>
          <w:szCs w:val="21"/>
        </w:rPr>
        <w:t xml:space="preserve">联系电话：0512-69826795</w:t>
      </w:r>
      <w:r/>
    </w:p>
    <w:p>
      <w:pPr>
        <w:pStyle w:val="1018"/>
        <w:ind w:left="0" w:firstLine="422"/>
        <w:spacing w:line="360" w:lineRule="auto"/>
        <w:rPr>
          <w:rFonts w:hint="eastAsia" w:ascii="宋体" w:hAnsi="宋体"/>
          <w:b/>
          <w:sz w:val="21"/>
          <w:szCs w:val="21"/>
        </w:rPr>
      </w:pPr>
      <w:r>
        <w:rPr>
          <w:rFonts w:hint="eastAsia" w:ascii="宋体" w:hAnsi="宋体"/>
          <w:b/>
          <w:sz w:val="21"/>
          <w:szCs w:val="21"/>
        </w:rPr>
        <w:t xml:space="preserve">联系地址：苏州高新区邓尉路105号狮山科技馆7楼7</w:t>
      </w:r>
      <w:r>
        <w:rPr>
          <w:rFonts w:ascii="宋体" w:hAnsi="宋体"/>
          <w:b/>
          <w:sz w:val="21"/>
          <w:szCs w:val="21"/>
        </w:rPr>
        <w:t xml:space="preserve">17</w:t>
      </w:r>
      <w:r>
        <w:rPr>
          <w:rFonts w:hint="eastAsia" w:ascii="宋体" w:hAnsi="宋体"/>
          <w:b/>
          <w:sz w:val="21"/>
          <w:szCs w:val="21"/>
        </w:rPr>
        <w:t xml:space="preserve">室</w:t>
      </w:r>
      <w:bookmarkEnd w:id="28"/>
      <w:r/>
      <w:bookmarkEnd w:id="29"/>
      <w:r/>
      <w:bookmarkEnd w:id="30"/>
      <w:r/>
      <w:bookmarkEnd w:id="31"/>
      <w:r/>
      <w:r/>
    </w:p>
    <w:p>
      <w:pPr>
        <w:pStyle w:val="1018"/>
        <w:ind w:left="0" w:firstLine="422"/>
        <w:spacing w:line="360" w:lineRule="auto"/>
        <w:rPr>
          <w:rFonts w:hint="eastAsia" w:ascii="宋体" w:hAnsi="宋体"/>
          <w:b/>
          <w:sz w:val="21"/>
          <w:szCs w:val="21"/>
        </w:rPr>
      </w:pPr>
      <w:r>
        <w:rPr>
          <w:rFonts w:hint="eastAsia" w:ascii="宋体" w:hAnsi="宋体"/>
          <w:b/>
          <w:sz w:val="21"/>
          <w:szCs w:val="21"/>
        </w:rPr>
        <w:t xml:space="preserve">四、投标文件说明</w:t>
      </w:r>
      <w:bookmarkEnd w:id="22"/>
      <w:r/>
      <w:bookmarkEnd w:id="23"/>
      <w:r/>
      <w:r/>
    </w:p>
    <w:p>
      <w:pPr>
        <w:pStyle w:val="1018"/>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w:t>
      </w:r>
      <w:r>
        <w:rPr>
          <w:rFonts w:hint="eastAsia" w:ascii="宋体" w:hAnsi="宋体"/>
          <w:sz w:val="21"/>
          <w:szCs w:val="21"/>
        </w:rPr>
        <w:t xml:space="preserve">作出</w:t>
      </w:r>
      <w:r>
        <w:rPr>
          <w:rFonts w:hint="eastAsia" w:ascii="宋体" w:hAnsi="宋体"/>
          <w:sz w:val="21"/>
          <w:szCs w:val="21"/>
        </w:rPr>
        <w:t xml:space="preserve">实质性响应，否则，其投标可能被拒绝。</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1018"/>
        <w:ind w:left="0" w:firstLine="422"/>
        <w:spacing w:line="360" w:lineRule="auto"/>
        <w:rPr>
          <w:rFonts w:hint="eastAsia"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hint="eastAsia" w:ascii="宋体" w:hAnsi="宋体"/>
          <w:b/>
          <w:sz w:val="21"/>
          <w:szCs w:val="21"/>
        </w:rPr>
      </w:pPr>
      <w:r>
        <w:rPr>
          <w:rFonts w:hint="eastAsia" w:ascii="宋体" w:hAnsi="宋体"/>
          <w:b/>
          <w:sz w:val="21"/>
          <w:szCs w:val="21"/>
        </w:rPr>
        <w:t xml:space="preserve">13. 知识产权</w:t>
      </w:r>
      <w:r/>
    </w:p>
    <w:p>
      <w:pPr>
        <w:ind w:left="0" w:firstLine="420"/>
        <w:spacing w:line="360" w:lineRule="auto"/>
        <w:rPr>
          <w:rFonts w:hint="eastAsia"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hint="eastAsia"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14.1.4.1关于资格文件的声明函（格式见第三章）；</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投标人法定代表人身份证正反面复印件；</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投标人授权代理人身份证正反面复印件（如有授权）；</w:t>
      </w:r>
      <w:r/>
    </w:p>
    <w:p>
      <w:pPr>
        <w:pStyle w:val="1018"/>
        <w:ind w:left="0" w:firstLine="420"/>
        <w:spacing w:line="360" w:lineRule="auto"/>
        <w:tabs>
          <w:tab w:val="left" w:pos="0" w:leader="none"/>
        </w:tabs>
        <w:rPr>
          <w:rFonts w:hint="eastAsia"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1058"/>
        <w:ind w:left="0" w:right="0" w:firstLine="420"/>
        <w:spacing w:before="0" w:after="0" w:line="360" w:lineRule="auto"/>
        <w:rPr>
          <w:rFonts w:hint="eastAsia"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058"/>
        <w:ind w:left="0" w:right="0" w:firstLine="420"/>
        <w:spacing w:before="0" w:after="0" w:line="360" w:lineRule="auto"/>
        <w:rPr>
          <w:rFonts w:hint="eastAsia"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58"/>
        <w:ind w:left="0" w:right="0" w:firstLine="420"/>
        <w:spacing w:before="0" w:after="0" w:line="360" w:lineRule="auto"/>
        <w:rPr>
          <w:rFonts w:hint="eastAsia"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1018"/>
        <w:ind w:left="0" w:firstLine="420"/>
        <w:spacing w:line="360" w:lineRule="auto"/>
        <w:tabs>
          <w:tab w:val="left" w:pos="0" w:leader="none"/>
        </w:tabs>
        <w:rPr>
          <w:rFonts w:hint="eastAsia"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18"/>
        <w:ind w:left="0" w:firstLine="420"/>
        <w:spacing w:line="360" w:lineRule="auto"/>
        <w:tabs>
          <w:tab w:val="left" w:pos="0" w:leader="none"/>
        </w:tabs>
        <w:rPr>
          <w:rFonts w:hint="eastAsia"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pStyle w:val="1018"/>
        <w:ind w:left="0" w:firstLine="422"/>
        <w:jc w:val="left"/>
        <w:spacing w:line="360" w:lineRule="auto"/>
        <w:rPr>
          <w:rFonts w:hint="eastAsia" w:ascii="宋体" w:hAnsi="宋体"/>
          <w:b/>
          <w:sz w:val="21"/>
          <w:szCs w:val="21"/>
        </w:rPr>
      </w:pPr>
      <w:r>
        <w:rPr>
          <w:rFonts w:hint="eastAsia" w:ascii="宋体" w:hAnsi="宋体"/>
          <w:b/>
          <w:sz w:val="21"/>
          <w:szCs w:val="21"/>
        </w:rPr>
        <w:t xml:space="preserve">（6）</w:t>
      </w:r>
      <w:r>
        <w:rPr>
          <w:b/>
          <w:sz w:val="21"/>
          <w:szCs w:val="21"/>
        </w:rPr>
        <w:t xml:space="preserve">①</w:t>
      </w:r>
      <w:r>
        <w:rPr>
          <w:rFonts w:hint="eastAsia" w:ascii="宋体" w:hAnsi="宋体"/>
          <w:b/>
          <w:sz w:val="21"/>
          <w:szCs w:val="21"/>
        </w:rPr>
        <w:t xml:space="preserve">投标人为电梯生产商的，须具备《中华人民共和国特种设备制造许可证》和《中华人民共和国特种设备安装改造维修许可证》或《中华人民共和国特种设备生产许可证》【许可项目：电梯制造（含安装、修理、改造）】。</w:t>
      </w:r>
      <w:r/>
    </w:p>
    <w:p>
      <w:pPr>
        <w:pStyle w:val="1018"/>
        <w:ind w:left="0" w:firstLine="422"/>
        <w:jc w:val="left"/>
        <w:spacing w:line="360" w:lineRule="auto"/>
        <w:rPr>
          <w:rFonts w:hint="eastAsia" w:ascii="宋体" w:hAnsi="宋体"/>
          <w:b/>
          <w:sz w:val="21"/>
          <w:szCs w:val="21"/>
        </w:rPr>
      </w:pPr>
      <w:r>
        <w:rPr>
          <w:b/>
          <w:sz w:val="21"/>
          <w:szCs w:val="21"/>
        </w:rPr>
        <w:t xml:space="preserve">②</w:t>
      </w:r>
      <w:r>
        <w:rPr>
          <w:rFonts w:hint="eastAsia" w:ascii="宋体" w:hAnsi="宋体"/>
          <w:b/>
          <w:sz w:val="21"/>
          <w:szCs w:val="21"/>
        </w:rPr>
        <w:t xml:space="preserve">投标人为代理商的，生产厂家须具备《中华人民共和国特种设备制造许可证》或《中华人民共和国特种设备生产许可证》【许可项目：电梯制造（含安装、修理、改造）】、投标人须具备《中华人民共和国特种设备安装改造维修许可证》或《中华人民共和国特种设备生产许可证》【许可项目：电梯安装（含修理）】。</w:t>
      </w:r>
      <w:r/>
    </w:p>
    <w:p>
      <w:pPr>
        <w:pStyle w:val="1018"/>
        <w:ind w:left="0" w:firstLine="420"/>
        <w:spacing w:line="360" w:lineRule="auto"/>
        <w:tabs>
          <w:tab w:val="left" w:pos="0" w:leader="none"/>
        </w:tabs>
        <w:rPr>
          <w:rFonts w:hint="eastAsia"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其它有关资格证明文件。</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rPr>
          <w:rFonts w:hint="eastAsia" w:ascii="宋体" w:hAnsi="宋体"/>
          <w:sz w:val="21"/>
          <w:szCs w:val="21"/>
        </w:rPr>
      </w:pPr>
      <w:r>
        <w:rPr>
          <w:rFonts w:hint="eastAsia" w:ascii="宋体" w:hAnsi="宋体"/>
          <w:sz w:val="21"/>
          <w:szCs w:val="21"/>
        </w:rPr>
        <w:t xml:space="preserve">14.1.5.1投标函（格式见第三章）；</w:t>
      </w:r>
      <w:r/>
    </w:p>
    <w:p>
      <w:pPr>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技术参数响应及偏离表（格式见第三章）；</w:t>
      </w:r>
      <w:r/>
    </w:p>
    <w:p>
      <w:pPr>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商务条款响应及偏离表（格式见第三章）；</w:t>
      </w:r>
      <w:r/>
    </w:p>
    <w:p>
      <w:pPr>
        <w:ind w:left="0" w:firstLine="408"/>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5.4</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4.1.5.5</w:t>
      </w:r>
      <w:r>
        <w:rPr>
          <w:rFonts w:hint="eastAsia" w:ascii="宋体" w:hAnsi="宋体"/>
          <w:sz w:val="21"/>
          <w:szCs w:val="21"/>
        </w:rPr>
        <w:t xml:space="preserve">其他有关符合性证明的文件；</w:t>
      </w:r>
      <w:r/>
    </w:p>
    <w:p>
      <w:pPr>
        <w:ind w:left="0" w:firstLine="408"/>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综合评审文件（供应商根据评分标准制作）</w:t>
      </w:r>
      <w:r/>
    </w:p>
    <w:p>
      <w:pPr>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《关于符合本国产品标准的声明函》；</w:t>
      </w:r>
      <w:r/>
    </w:p>
    <w:p>
      <w:pPr>
        <w:ind w:left="0" w:firstLine="408"/>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4.1.9</w:t>
      </w:r>
      <w:r>
        <w:rPr>
          <w:rFonts w:hint="eastAsia" w:ascii="宋体" w:hAnsi="宋体"/>
          <w:sz w:val="21"/>
          <w:szCs w:val="21"/>
        </w:rPr>
        <w:t xml:space="preserve">其他可以证明投标人资质、服务质量的证书、文件等相关资料。</w:t>
      </w:r>
      <w:r/>
    </w:p>
    <w:p>
      <w:pPr>
        <w:pStyle w:val="1235"/>
        <w:ind w:left="0" w:firstLine="430"/>
        <w:spacing w:line="360" w:lineRule="auto"/>
        <w:rPr>
          <w:rFonts w:hint="eastAsia"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14.1.4.1-14.1.4.6</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35"/>
        <w:ind w:left="0" w:firstLine="430"/>
        <w:spacing w:line="360" w:lineRule="auto"/>
        <w:rPr>
          <w:rFonts w:hint="eastAsia"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14.1.5.5</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35"/>
        <w:ind w:left="0" w:firstLine="430"/>
        <w:spacing w:line="360" w:lineRule="auto"/>
        <w:rPr>
          <w:rFonts w:hint="eastAsia"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4.1.4-14.1.9</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35"/>
        <w:ind w:left="0" w:firstLine="430"/>
        <w:spacing w:line="360" w:lineRule="auto"/>
        <w:rPr>
          <w:rFonts w:hint="eastAsia"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35"/>
        <w:ind w:left="0" w:firstLine="430"/>
        <w:spacing w:line="360" w:lineRule="auto"/>
        <w:rPr>
          <w:rFonts w:hint="eastAsia"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w:t>
      </w:r>
      <w:r>
        <w:rPr>
          <w:rFonts w:hint="eastAsia" w:ascii="宋体" w:hAnsi="宋体"/>
          <w:b/>
          <w:sz w:val="21"/>
          <w:szCs w:val="21"/>
        </w:rPr>
        <w:t xml:space="preserve">否则导致</w:t>
      </w:r>
      <w:r>
        <w:rPr>
          <w:rFonts w:hint="eastAsia" w:ascii="宋体" w:hAnsi="宋体"/>
          <w:b/>
          <w:sz w:val="21"/>
          <w:szCs w:val="21"/>
        </w:rPr>
        <w:t xml:space="preserve">的不利后果由供应商自行承担。</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35"/>
        <w:ind w:left="0" w:firstLine="422"/>
        <w:spacing w:line="360" w:lineRule="auto"/>
        <w:rPr>
          <w:rFonts w:hint="eastAsia"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.1除非合同中另有规定，投标人对《开标一览表》中的报价应综合</w:t>
      </w:r>
      <w:r>
        <w:rPr>
          <w:rFonts w:hint="eastAsia" w:ascii="宋体" w:hAnsi="宋体"/>
          <w:sz w:val="21"/>
          <w:szCs w:val="21"/>
        </w:rPr>
        <w:t xml:space="preserve">考量</w:t>
      </w:r>
      <w:r>
        <w:rPr>
          <w:rFonts w:hint="eastAsia" w:ascii="宋体" w:hAnsi="宋体"/>
          <w:sz w:val="21"/>
          <w:szCs w:val="21"/>
        </w:rPr>
        <w:t xml:space="preserve">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235"/>
        <w:ind w:left="0"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6.2</w:t>
      </w:r>
      <w:r>
        <w:rPr>
          <w:rFonts w:hint="eastAsia" w:ascii="宋体" w:hAnsi="宋体" w:cs="宋体"/>
          <w:sz w:val="21"/>
          <w:szCs w:val="21"/>
        </w:rPr>
        <w:t xml:space="preserve">投标人应对招标文件内所要采购的全部内容进行报价，只</w:t>
      </w:r>
      <w:r>
        <w:rPr>
          <w:rFonts w:hint="eastAsia" w:ascii="宋体" w:hAnsi="宋体" w:cs="宋体"/>
          <w:sz w:val="21"/>
          <w:szCs w:val="21"/>
        </w:rPr>
        <w:t xml:space="preserve">投其中</w:t>
      </w:r>
      <w:r>
        <w:rPr>
          <w:rFonts w:hint="eastAsia" w:ascii="宋体" w:hAnsi="宋体" w:cs="宋体"/>
          <w:sz w:val="21"/>
          <w:szCs w:val="21"/>
        </w:rPr>
        <w:t xml:space="preserve">部分内容者，其标书将被拒绝（如为多标段项目，则上述提到的全部内容是指所投标段对应采购的全部内容）。</w:t>
      </w:r>
      <w:r/>
    </w:p>
    <w:p>
      <w:pPr>
        <w:pStyle w:val="1235"/>
        <w:ind w:left="0"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一</w:t>
      </w:r>
      <w:r>
        <w:rPr>
          <w:rFonts w:hint="eastAsia" w:ascii="宋体" w:hAnsi="宋体" w:cs="宋体"/>
          <w:sz w:val="21"/>
          <w:szCs w:val="21"/>
        </w:rPr>
        <w:t xml:space="preserve">项投标内容只允许一个报价，招标人不接受任何有选择性的投标报价。</w:t>
      </w:r>
      <w:r/>
    </w:p>
    <w:p>
      <w:pPr>
        <w:pStyle w:val="1235"/>
        <w:ind w:left="0"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投标文件报价采用人民币表示，除非合同的特殊条款另有规定。</w:t>
      </w:r>
      <w:r/>
    </w:p>
    <w:p>
      <w:pPr>
        <w:pStyle w:val="1235"/>
        <w:ind w:left="0"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最低的报价或最高的折扣率不能作为中标的保证。</w:t>
      </w:r>
      <w:r/>
    </w:p>
    <w:p>
      <w:pPr>
        <w:pStyle w:val="1235"/>
        <w:ind w:left="0" w:firstLine="422"/>
        <w:spacing w:line="360" w:lineRule="auto"/>
        <w:rPr>
          <w:rFonts w:hint="eastAsia"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35"/>
        <w:ind w:left="0" w:firstLine="422"/>
        <w:spacing w:line="360" w:lineRule="auto"/>
        <w:rPr>
          <w:rFonts w:hint="eastAsia"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35"/>
        <w:ind w:left="0"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35"/>
        <w:ind w:left="0"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35"/>
        <w:ind w:left="0" w:firstLine="422"/>
        <w:spacing w:line="360" w:lineRule="auto"/>
        <w:rPr>
          <w:rFonts w:hint="eastAsia"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35"/>
        <w:ind w:left="0" w:firstLine="428"/>
        <w:spacing w:line="360" w:lineRule="auto"/>
        <w:rPr>
          <w:rFonts w:hint="eastAsia"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w:t>
      </w:r>
      <w:r>
        <w:rPr>
          <w:rFonts w:hint="eastAsia" w:asciiTheme="minorEastAsia" w:hAnsiTheme="minorEastAsia" w:eastAsiaTheme="minorEastAsia"/>
          <w:b/>
          <w:color w:val="000000" w:themeColor="text1"/>
          <w:sz w:val="21"/>
          <w:szCs w:val="21"/>
        </w:rPr>
        <w:t xml:space="preserve">采云</w:t>
      </w:r>
      <w:r>
        <w:rPr>
          <w:rFonts w:hint="eastAsia" w:asciiTheme="minorEastAsia" w:hAnsiTheme="minorEastAsia" w:eastAsiaTheme="minorEastAsia"/>
          <w:b/>
          <w:color w:val="000000" w:themeColor="text1"/>
          <w:sz w:val="21"/>
          <w:szCs w:val="21"/>
        </w:rPr>
        <w:t xml:space="preserve">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235"/>
        <w:ind w:left="0"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235"/>
        <w:ind w:left="0"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w:t>
      </w:r>
      <w:r>
        <w:rPr>
          <w:rFonts w:hint="eastAsia" w:ascii="宋体" w:hAnsi="宋体" w:cs="宋体"/>
          <w:b/>
          <w:color w:val="000000" w:themeColor="text1"/>
          <w:sz w:val="21"/>
          <w:szCs w:val="21"/>
        </w:rPr>
        <w:t xml:space="preserve">采云</w:t>
      </w:r>
      <w:r>
        <w:rPr>
          <w:rFonts w:hint="eastAsia" w:ascii="宋体" w:hAnsi="宋体" w:cs="宋体"/>
          <w:b/>
          <w:color w:val="000000" w:themeColor="text1"/>
          <w:sz w:val="21"/>
          <w:szCs w:val="21"/>
        </w:rPr>
        <w:t xml:space="preserve">”系统，否则视为放弃参加该采购项目。</w:t>
      </w:r>
      <w:bookmarkStart w:id="32" w:name="_Toc31150"/>
      <w:r/>
      <w:bookmarkStart w:id="33" w:name="_Toc25608"/>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2"/>
      <w:r/>
      <w:bookmarkEnd w:id="33"/>
      <w:r/>
      <w:r/>
    </w:p>
    <w:p>
      <w:pPr>
        <w:pStyle w:val="1235"/>
        <w:ind w:left="0" w:firstLine="422"/>
        <w:spacing w:line="360" w:lineRule="auto"/>
        <w:rPr>
          <w:rFonts w:hint="eastAsia"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235"/>
        <w:ind w:left="0" w:firstLine="422"/>
        <w:spacing w:line="360" w:lineRule="auto"/>
        <w:rPr>
          <w:rFonts w:hint="eastAsia"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235"/>
        <w:ind w:left="0" w:firstLine="420"/>
        <w:spacing w:line="360" w:lineRule="auto"/>
        <w:rPr>
          <w:rFonts w:hint="eastAsia"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.1投标人应当在投标截止时间</w:t>
      </w:r>
      <w:r>
        <w:rPr>
          <w:rFonts w:hint="eastAsia" w:ascii="宋体" w:hAnsi="宋体" w:cs="宋体"/>
          <w:color w:val="000000" w:themeColor="text1"/>
          <w:sz w:val="21"/>
          <w:szCs w:val="21"/>
        </w:rPr>
        <w:t xml:space="preserve">前制作</w:t>
      </w:r>
      <w:r>
        <w:rPr>
          <w:rFonts w:hint="eastAsia" w:ascii="宋体" w:hAnsi="宋体" w:cs="宋体"/>
          <w:color w:val="000000" w:themeColor="text1"/>
          <w:sz w:val="21"/>
          <w:szCs w:val="21"/>
        </w:rPr>
        <w:t xml:space="preserve">并上传电子投标文件。</w:t>
      </w:r>
      <w:r/>
    </w:p>
    <w:p>
      <w:pPr>
        <w:pStyle w:val="1018"/>
        <w:ind w:left="0" w:firstLine="420"/>
        <w:spacing w:line="360" w:lineRule="auto"/>
        <w:rPr>
          <w:rFonts w:hint="eastAsia"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w:t>
      </w:r>
      <w:r>
        <w:rPr>
          <w:rFonts w:hint="eastAsia" w:ascii="宋体" w:hAnsi="宋体"/>
          <w:b/>
          <w:color w:val="000000" w:themeColor="text1"/>
          <w:sz w:val="21"/>
          <w:szCs w:val="21"/>
        </w:rPr>
        <w:t xml:space="preserve">采云</w:t>
      </w:r>
      <w:r>
        <w:rPr>
          <w:rFonts w:hint="eastAsia" w:ascii="宋体" w:hAnsi="宋体"/>
          <w:b/>
          <w:color w:val="000000" w:themeColor="text1"/>
          <w:sz w:val="21"/>
          <w:szCs w:val="21"/>
        </w:rPr>
        <w:t xml:space="preserve">”系统不见面开标大厅在线参与开标活动。（具体操作详见</w:t>
      </w:r>
      <w:r>
        <w:rPr>
          <w:rFonts w:hint="eastAsia" w:asciiTheme="minorEastAsia" w:hAnsiTheme="minorEastAsia" w:eastAsiaTheme="minorEastAsia"/>
          <w:b/>
          <w:color w:val="000000" w:themeColor="text1"/>
          <w:sz w:val="21"/>
          <w:szCs w:val="21"/>
        </w:rPr>
        <w:t xml:space="preserve">《苏</w:t>
      </w:r>
      <w:r>
        <w:rPr>
          <w:rFonts w:hint="eastAsia" w:asciiTheme="minorEastAsia" w:hAnsiTheme="minorEastAsia" w:eastAsiaTheme="minorEastAsia"/>
          <w:b/>
          <w:color w:val="000000" w:themeColor="text1"/>
          <w:sz w:val="21"/>
          <w:szCs w:val="21"/>
        </w:rPr>
        <w:t xml:space="preserve">采云</w:t>
      </w:r>
      <w:r>
        <w:rPr>
          <w:rFonts w:hint="eastAsia" w:asciiTheme="minorEastAsia" w:hAnsiTheme="minorEastAsia" w:eastAsiaTheme="minorEastAsia"/>
          <w:b/>
          <w:color w:val="000000" w:themeColor="text1"/>
          <w:sz w:val="21"/>
          <w:szCs w:val="21"/>
        </w:rPr>
        <w:t xml:space="preserve">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235"/>
        <w:ind w:left="0" w:firstLine="422"/>
        <w:spacing w:line="360" w:lineRule="auto"/>
        <w:rPr>
          <w:rFonts w:hint="eastAsia"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35"/>
        <w:ind w:left="0" w:firstLine="420"/>
        <w:spacing w:line="360" w:lineRule="auto"/>
        <w:rPr>
          <w:rFonts w:hint="eastAsia"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35"/>
        <w:ind w:left="0" w:firstLine="420"/>
        <w:spacing w:line="360" w:lineRule="auto"/>
        <w:rPr>
          <w:rFonts w:hint="eastAsia"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35"/>
        <w:ind w:left="0" w:firstLine="420"/>
        <w:spacing w:line="360" w:lineRule="auto"/>
        <w:rPr>
          <w:rFonts w:hint="eastAsia"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w:t>
      </w:r>
      <w:r>
        <w:rPr>
          <w:rFonts w:hint="eastAsia" w:ascii="宋体" w:hAnsi="宋体" w:cs="宋体"/>
          <w:sz w:val="21"/>
          <w:szCs w:val="21"/>
        </w:rPr>
        <w:t xml:space="preserve">止</w:t>
      </w:r>
      <w:r>
        <w:rPr>
          <w:rFonts w:hint="eastAsia" w:ascii="宋体" w:hAnsi="宋体" w:cs="宋体"/>
          <w:sz w:val="21"/>
          <w:szCs w:val="21"/>
        </w:rPr>
        <w:t xml:space="preserve">成功解密的投标文件少于三份，采购代理机构有权宣布本次招标失败。</w:t>
      </w:r>
      <w:r/>
    </w:p>
    <w:p>
      <w:pPr>
        <w:pStyle w:val="1235"/>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35"/>
        <w:ind w:left="0"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w:t>
      </w:r>
      <w:r>
        <w:rPr>
          <w:rFonts w:hint="eastAsia" w:asciiTheme="minorEastAsia" w:hAnsiTheme="minorEastAsia" w:eastAsiaTheme="minorEastAsia"/>
          <w:color w:val="000000" w:themeColor="text1"/>
          <w:sz w:val="21"/>
          <w:szCs w:val="21"/>
        </w:rPr>
        <w:t xml:space="preserve">采云</w:t>
      </w:r>
      <w:r>
        <w:rPr>
          <w:rFonts w:hint="eastAsia" w:asciiTheme="minorEastAsia" w:hAnsiTheme="minorEastAsia" w:eastAsiaTheme="minorEastAsia"/>
          <w:color w:val="000000" w:themeColor="text1"/>
          <w:sz w:val="21"/>
          <w:szCs w:val="21"/>
        </w:rPr>
        <w:t xml:space="preserve">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235"/>
        <w:ind w:left="0"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w:t>
      </w:r>
      <w:r>
        <w:rPr>
          <w:rFonts w:hint="eastAsia" w:asciiTheme="minorEastAsia" w:hAnsiTheme="minorEastAsia" w:eastAsiaTheme="minorEastAsia"/>
          <w:color w:val="000000" w:themeColor="text1"/>
          <w:sz w:val="21"/>
          <w:szCs w:val="21"/>
        </w:rPr>
        <w:t xml:space="preserve">采云</w:t>
      </w:r>
      <w:r>
        <w:rPr>
          <w:rFonts w:hint="eastAsia" w:asciiTheme="minorEastAsia" w:hAnsiTheme="minorEastAsia" w:eastAsiaTheme="minorEastAsia"/>
          <w:color w:val="000000" w:themeColor="text1"/>
          <w:sz w:val="21"/>
          <w:szCs w:val="21"/>
        </w:rPr>
        <w:t xml:space="preserve">系统供应商操作手册》</w:t>
      </w:r>
      <w:r>
        <w:rPr>
          <w:rFonts w:hint="eastAsia" w:ascii="宋体" w:hAnsi="宋体" w:cs="宋体"/>
          <w:color w:val="000000" w:themeColor="text1"/>
          <w:sz w:val="21"/>
          <w:szCs w:val="21"/>
        </w:rPr>
        <w:t xml:space="preserve">。</w:t>
      </w:r>
      <w:bookmarkStart w:id="34" w:name="_Toc22837"/>
      <w:r/>
      <w:bookmarkStart w:id="35" w:name="_Toc29371"/>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235"/>
        <w:ind w:left="0" w:firstLine="420"/>
        <w:spacing w:line="360" w:lineRule="auto"/>
        <w:rPr>
          <w:rFonts w:hint="eastAsia"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34"/>
      <w:r/>
      <w:bookmarkEnd w:id="35"/>
      <w:r/>
      <w:r/>
    </w:p>
    <w:p>
      <w:pPr>
        <w:pStyle w:val="1235"/>
        <w:ind w:left="0"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235"/>
        <w:ind w:left="0"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w:t>
      </w:r>
      <w:r>
        <w:rPr>
          <w:rFonts w:hint="eastAsia" w:asciiTheme="minorEastAsia" w:hAnsiTheme="minorEastAsia" w:eastAsiaTheme="minorEastAsia"/>
          <w:color w:val="000000" w:themeColor="text1"/>
          <w:sz w:val="21"/>
          <w:szCs w:val="21"/>
        </w:rPr>
        <w:t xml:space="preserve">采云</w:t>
      </w:r>
      <w:r>
        <w:rPr>
          <w:rFonts w:hint="eastAsia" w:asciiTheme="minorEastAsia" w:hAnsiTheme="minorEastAsia" w:eastAsiaTheme="minorEastAsia"/>
          <w:color w:val="000000" w:themeColor="text1"/>
          <w:sz w:val="21"/>
          <w:szCs w:val="21"/>
        </w:rPr>
        <w:t xml:space="preserve">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w:t>
      </w:r>
      <w:r>
        <w:rPr>
          <w:rFonts w:hint="eastAsia" w:ascii="宋体" w:hAnsi="宋体" w:cs="宋体"/>
          <w:b/>
          <w:color w:val="000000" w:themeColor="text1"/>
          <w:sz w:val="21"/>
          <w:szCs w:val="21"/>
        </w:rPr>
        <w:t xml:space="preserve">采云</w:t>
      </w:r>
      <w:r>
        <w:rPr>
          <w:rFonts w:hint="eastAsia" w:ascii="宋体" w:hAnsi="宋体" w:cs="宋体"/>
          <w:b/>
          <w:color w:val="000000" w:themeColor="text1"/>
          <w:sz w:val="21"/>
          <w:szCs w:val="21"/>
        </w:rPr>
        <w:t xml:space="preserve">”系统规定的时间内对投标文件进行解密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235"/>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w:t>
      </w:r>
      <w:r>
        <w:rPr>
          <w:rFonts w:hint="eastAsia" w:ascii="宋体" w:hAnsi="宋体" w:cs="宋体"/>
          <w:sz w:val="21"/>
          <w:szCs w:val="21"/>
          <w:lang w:val="en-US"/>
        </w:rPr>
        <w:t xml:space="preserve">采云</w:t>
      </w:r>
      <w:r>
        <w:rPr>
          <w:rFonts w:hint="eastAsia" w:ascii="宋体" w:hAnsi="宋体" w:cs="宋体"/>
          <w:sz w:val="21"/>
          <w:szCs w:val="21"/>
          <w:lang w:val="en-US"/>
        </w:rPr>
        <w:t xml:space="preserve">”系统在线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35"/>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35"/>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35"/>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35"/>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35"/>
        <w:ind w:left="0" w:firstLine="420"/>
        <w:spacing w:line="360" w:lineRule="auto"/>
        <w:rPr>
          <w:rFonts w:hint="eastAsia"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235"/>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235"/>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35"/>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35"/>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35"/>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35"/>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w:t>
      </w:r>
      <w:r>
        <w:rPr>
          <w:rFonts w:hint="eastAsia" w:ascii="宋体" w:hAnsi="宋体" w:cs="宋体"/>
          <w:sz w:val="21"/>
          <w:szCs w:val="21"/>
        </w:rPr>
        <w:t xml:space="preserve">作出</w:t>
      </w:r>
      <w:r>
        <w:rPr>
          <w:rFonts w:hint="eastAsia" w:ascii="宋体" w:hAnsi="宋体" w:cs="宋体"/>
          <w:sz w:val="21"/>
          <w:szCs w:val="21"/>
        </w:rPr>
        <w:t xml:space="preserve">澄清或者说明；</w:t>
      </w:r>
      <w:r/>
    </w:p>
    <w:p>
      <w:pPr>
        <w:pStyle w:val="1235"/>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35"/>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35"/>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35"/>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35"/>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35"/>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35"/>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35"/>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35"/>
        <w:ind w:left="0" w:firstLine="420"/>
        <w:spacing w:line="360" w:lineRule="auto"/>
        <w:rPr>
          <w:rFonts w:hint="eastAsia" w:ascii="宋体" w:hAnsi="宋体" w:cs="宋体"/>
          <w:sz w:val="21"/>
          <w:szCs w:val="21"/>
        </w:rPr>
      </w:pPr>
      <w:r>
        <w:rPr>
          <w:rFonts w:hint="eastAsia" w:ascii="宋体" w:hAnsi="宋体" w:cs="宋体"/>
          <w:sz w:val="21"/>
          <w:szCs w:val="21"/>
        </w:rPr>
        <w:t xml:space="preserve">（一）招标公告刊登的媒体名称、开标日期和地点；</w:t>
      </w:r>
      <w:r/>
    </w:p>
    <w:p>
      <w:pPr>
        <w:pStyle w:val="1235"/>
        <w:ind w:left="0" w:firstLine="420"/>
        <w:spacing w:line="360" w:lineRule="auto"/>
        <w:rPr>
          <w:rFonts w:hint="eastAsia" w:ascii="宋体" w:hAnsi="宋体" w:cs="宋体"/>
          <w:sz w:val="21"/>
          <w:szCs w:val="21"/>
        </w:rPr>
      </w:pPr>
      <w:r>
        <w:rPr>
          <w:rFonts w:hint="eastAsia" w:ascii="宋体" w:hAnsi="宋体" w:cs="宋体"/>
          <w:sz w:val="21"/>
          <w:szCs w:val="21"/>
        </w:rPr>
        <w:t xml:space="preserve">（二）投标人名单和评标委员会成员名单；</w:t>
      </w:r>
      <w:r/>
    </w:p>
    <w:p>
      <w:pPr>
        <w:pStyle w:val="1235"/>
        <w:ind w:left="0" w:firstLine="420"/>
        <w:spacing w:line="360" w:lineRule="auto"/>
        <w:rPr>
          <w:rFonts w:hint="eastAsia" w:ascii="宋体" w:hAnsi="宋体" w:cs="宋体"/>
          <w:sz w:val="21"/>
          <w:szCs w:val="21"/>
        </w:rPr>
      </w:pPr>
      <w:r>
        <w:rPr>
          <w:rFonts w:hint="eastAsia" w:ascii="宋体" w:hAnsi="宋体" w:cs="宋体"/>
          <w:sz w:val="21"/>
          <w:szCs w:val="21"/>
        </w:rPr>
        <w:t xml:space="preserve">（三）评标方法和标准；</w:t>
      </w:r>
      <w:r/>
    </w:p>
    <w:p>
      <w:pPr>
        <w:pStyle w:val="1235"/>
        <w:ind w:left="0" w:firstLine="420"/>
        <w:spacing w:line="360" w:lineRule="auto"/>
        <w:rPr>
          <w:rFonts w:hint="eastAsia"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35"/>
        <w:ind w:left="0" w:firstLine="420"/>
        <w:spacing w:line="360" w:lineRule="auto"/>
        <w:rPr>
          <w:rFonts w:hint="eastAsia"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35"/>
        <w:ind w:left="0" w:firstLine="420"/>
        <w:spacing w:line="360" w:lineRule="auto"/>
        <w:rPr>
          <w:rFonts w:hint="eastAsia"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35"/>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35"/>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35"/>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35"/>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35"/>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35"/>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35"/>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35"/>
        <w:ind w:left="0" w:firstLine="420"/>
        <w:spacing w:line="360" w:lineRule="auto"/>
        <w:rPr>
          <w:rFonts w:hint="eastAsia"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35"/>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35"/>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35"/>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35"/>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35"/>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35"/>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35"/>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35"/>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35"/>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35"/>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35"/>
        <w:ind w:left="0" w:firstLine="420"/>
        <w:spacing w:line="360" w:lineRule="auto"/>
        <w:rPr>
          <w:rFonts w:hint="eastAsia"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35"/>
        <w:ind w:left="0" w:firstLine="420"/>
        <w:spacing w:line="360" w:lineRule="auto"/>
        <w:rPr>
          <w:rFonts w:hint="eastAsia"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35"/>
        <w:ind w:left="0" w:firstLine="420"/>
        <w:spacing w:line="360" w:lineRule="auto"/>
        <w:rPr>
          <w:rFonts w:hint="eastAsia"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35"/>
        <w:ind w:left="0" w:firstLine="420"/>
        <w:spacing w:line="360" w:lineRule="auto"/>
        <w:rPr>
          <w:rFonts w:hint="eastAsia"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35"/>
        <w:ind w:left="0" w:firstLine="420"/>
        <w:spacing w:line="360" w:lineRule="auto"/>
        <w:rPr>
          <w:rFonts w:hint="eastAsia"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35"/>
        <w:ind w:left="0" w:firstLine="422"/>
        <w:spacing w:line="360" w:lineRule="auto"/>
        <w:rPr>
          <w:rFonts w:hint="eastAsia" w:ascii="宋体" w:hAnsi="宋体" w:cs="宋体"/>
          <w:b/>
          <w:color w:val="000000" w:themeColor="text1"/>
          <w:sz w:val="21"/>
          <w:szCs w:val="21"/>
        </w:rPr>
      </w:pPr>
      <w:r/>
      <w:bookmarkStart w:id="36" w:name="OLE_LINK11"/>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.4异常低价投标审查</w:t>
      </w:r>
      <w:r/>
    </w:p>
    <w:p>
      <w:pPr>
        <w:pStyle w:val="1235"/>
        <w:ind w:left="0" w:firstLine="422"/>
        <w:spacing w:line="360" w:lineRule="auto"/>
        <w:rPr>
          <w:rFonts w:hint="eastAsia"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37" w:name="OLE_LINK5"/>
      <w:r/>
      <w:bookmarkStart w:id="38" w:name="OLE_LINK6"/>
      <w:r>
        <w:rPr>
          <w:rFonts w:hint="eastAsia" w:ascii="宋体" w:hAnsi="宋体" w:cs="宋体"/>
          <w:b/>
          <w:color w:val="000000" w:themeColor="text1"/>
          <w:sz w:val="21"/>
          <w:szCs w:val="21"/>
          <w:lang w:val="en-US"/>
        </w:rPr>
        <w:t xml:space="preserve">评标</w:t>
      </w:r>
      <w:bookmarkEnd w:id="37"/>
      <w:r/>
      <w:bookmarkEnd w:id="38"/>
      <w:r>
        <w:rPr>
          <w:rFonts w:hint="eastAsia" w:ascii="宋体" w:hAnsi="宋体" w:cs="宋体"/>
          <w:b/>
          <w:color w:val="000000" w:themeColor="text1"/>
          <w:sz w:val="21"/>
          <w:szCs w:val="21"/>
          <w:lang w:val="en-US"/>
        </w:rPr>
        <w:t xml:space="preserve">委员会应当启动异常低价投标审查程序：</w:t>
      </w:r>
      <w:r/>
    </w:p>
    <w:p>
      <w:pPr>
        <w:pStyle w:val="1235"/>
        <w:ind w:left="0" w:firstLine="422"/>
        <w:spacing w:line="360" w:lineRule="auto"/>
        <w:rPr>
          <w:rFonts w:hint="eastAsia"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（一）投标报价低于全部通过符合性审查供应商投标报价平均值50%的，即投标报价&lt;全部通过符合性审查供应商投标报价平均值×50%；</w:t>
      </w:r>
      <w:r/>
    </w:p>
    <w:p>
      <w:pPr>
        <w:pStyle w:val="1235"/>
        <w:ind w:left="0" w:firstLine="422"/>
        <w:spacing w:line="360" w:lineRule="auto"/>
        <w:rPr>
          <w:rFonts w:hint="eastAsia"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（二）投标报价低于通过符合性审查的次低报价供应商投标报价50%的，即投标报价&lt;通过符合性审查的次低报价供应商投标报价×50%；</w:t>
      </w:r>
      <w:r/>
    </w:p>
    <w:p>
      <w:pPr>
        <w:pStyle w:val="1235"/>
        <w:ind w:left="0" w:firstLine="422"/>
        <w:spacing w:line="360" w:lineRule="auto"/>
        <w:rPr>
          <w:rFonts w:hint="eastAsia"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（三）投标报价低于采购项目最高限价45%的，即投标报价&lt;采购项目最高限价×45%；</w:t>
      </w:r>
      <w:r/>
    </w:p>
    <w:p>
      <w:pPr>
        <w:pStyle w:val="1235"/>
        <w:ind w:left="0" w:firstLine="422"/>
        <w:spacing w:line="360" w:lineRule="auto"/>
        <w:rPr>
          <w:rFonts w:hint="eastAsia"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（四）评标委员会基于专业判断，认为供应商报价过低，有可能影响产品质量或者不能诚信履约的其他情形。</w:t>
      </w:r>
      <w:r/>
    </w:p>
    <w:p>
      <w:pPr>
        <w:pStyle w:val="1235"/>
        <w:ind w:left="0" w:firstLine="422"/>
        <w:spacing w:line="360" w:lineRule="auto"/>
        <w:rPr>
          <w:color w:val="333333"/>
          <w:shd w:val="clear" w:color="auto" w:fill="ffffff"/>
        </w:rPr>
      </w:pPr>
      <w:r/>
      <w:bookmarkStart w:id="39" w:name="OLE_LINK3"/>
      <w:r/>
      <w:bookmarkStart w:id="40" w:name="OLE_LINK4"/>
      <w:r>
        <w:rPr>
          <w:rFonts w:ascii="宋体" w:hAnsi="宋体"/>
          <w:b/>
          <w:color w:val="000000" w:themeColor="text1"/>
          <w:sz w:val="21"/>
          <w:szCs w:val="21"/>
        </w:rPr>
        <w:t xml:space="preserve">26.4.2</w:t>
      </w:r>
      <w:r>
        <w:rPr>
          <w:rFonts w:hint="eastAsia" w:ascii="宋体" w:hAnsi="宋体"/>
          <w:b/>
          <w:color w:val="000000" w:themeColor="text1"/>
          <w:sz w:val="21"/>
          <w:szCs w:val="21"/>
        </w:rPr>
        <w:t xml:space="preserve">启动异常低价投标审查后，</w:t>
      </w:r>
      <w:bookmarkStart w:id="41" w:name="OLE_LINK2"/>
      <w:r/>
      <w:bookmarkStart w:id="42" w:name="OLE_LINK1"/>
      <w:r>
        <w:rPr>
          <w:rFonts w:hint="eastAsia" w:ascii="宋体" w:hAnsi="宋体"/>
          <w:b/>
          <w:color w:val="000000" w:themeColor="text1"/>
          <w:sz w:val="21"/>
          <w:szCs w:val="21"/>
        </w:rPr>
        <w:t xml:space="preserve">评标委员会</w:t>
      </w:r>
      <w:bookmarkEnd w:id="41"/>
      <w:r/>
      <w:bookmarkEnd w:id="42"/>
      <w:r>
        <w:rPr>
          <w:rFonts w:hint="eastAsia" w:ascii="宋体" w:hAnsi="宋体"/>
          <w:b/>
          <w:color w:val="000000" w:themeColor="text1"/>
          <w:sz w:val="21"/>
          <w:szCs w:val="21"/>
        </w:rPr>
        <w:t xml:space="preserve">应当要求相关供应商在评标现场合理的时间内对投标价格</w:t>
      </w:r>
      <w:r>
        <w:rPr>
          <w:rFonts w:hint="eastAsia" w:ascii="宋体" w:hAnsi="宋体"/>
          <w:b/>
          <w:color w:val="000000" w:themeColor="text1"/>
          <w:sz w:val="21"/>
          <w:szCs w:val="21"/>
        </w:rPr>
        <w:t xml:space="preserve">作出</w:t>
      </w:r>
      <w:r>
        <w:rPr>
          <w:rFonts w:hint="eastAsia" w:ascii="宋体" w:hAnsi="宋体"/>
          <w:b/>
          <w:color w:val="000000" w:themeColor="text1"/>
          <w:sz w:val="21"/>
          <w:szCs w:val="21"/>
        </w:rPr>
        <w:t xml:space="preserve">解释，提供项目具体成本测算等与报价合理性相关的书面说明及相关证明材料</w:t>
      </w:r>
      <w:bookmarkStart w:id="43" w:name="OLE_LINK9"/>
      <w:r/>
      <w:bookmarkStart w:id="44" w:name="OLE_LINK10"/>
      <w:r>
        <w:rPr>
          <w:rFonts w:hint="eastAsia" w:ascii="宋体" w:hAnsi="宋体"/>
          <w:b/>
          <w:color w:val="000000" w:themeColor="text1"/>
          <w:sz w:val="21"/>
          <w:szCs w:val="21"/>
        </w:rPr>
        <w:t xml:space="preserve">，</w:t>
      </w:r>
      <w:bookmarkEnd w:id="43"/>
      <w:r/>
      <w:bookmarkEnd w:id="44"/>
      <w:r>
        <w:rPr>
          <w:rFonts w:hint="eastAsia" w:ascii="宋体" w:hAnsi="宋体"/>
          <w:b/>
          <w:color w:val="000000" w:themeColor="text1"/>
          <w:sz w:val="21"/>
          <w:szCs w:val="21"/>
        </w:rPr>
        <w:t xml:space="preserve">包括但不限于原材料成本、人工成本、制造费用等，给予相关供应商的合理时间一般不少于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themeColor="text1"/>
          <w:sz w:val="21"/>
          <w:szCs w:val="21"/>
        </w:rPr>
        <w:t xml:space="preserve">。其中，属于2</w:t>
      </w:r>
      <w:r>
        <w:rPr>
          <w:rFonts w:ascii="宋体" w:hAnsi="宋体"/>
          <w:b/>
          <w:color w:val="000000" w:themeColor="text1"/>
          <w:sz w:val="21"/>
          <w:szCs w:val="21"/>
        </w:rPr>
        <w:t xml:space="preserve">6.4.1</w:t>
      </w:r>
      <w:r>
        <w:rPr>
          <w:rFonts w:hint="eastAsia" w:ascii="宋体" w:hAnsi="宋体"/>
          <w:b/>
          <w:color w:val="000000" w:themeColor="text1"/>
          <w:sz w:val="21"/>
          <w:szCs w:val="21"/>
        </w:rPr>
        <w:t xml:space="preserve">第（三）项情形，供应商已随投标文件一并提交相关书面说明及必要的证明材料的，在评审现场可不再重复提交。</w:t>
      </w:r>
      <w:r/>
    </w:p>
    <w:p>
      <w:pPr>
        <w:pStyle w:val="1235"/>
        <w:ind w:left="0" w:firstLine="422"/>
        <w:spacing w:line="360" w:lineRule="auto"/>
        <w:rPr>
          <w:rFonts w:hint="eastAsia"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6.4.3</w:t>
      </w:r>
      <w:r>
        <w:rPr>
          <w:rFonts w:hint="eastAsia" w:ascii="宋体" w:hAnsi="宋体" w:cs="宋体"/>
          <w:b/>
          <w:color w:val="000000" w:themeColor="text1"/>
          <w:sz w:val="21"/>
          <w:szCs w:val="21"/>
          <w:lang w:val="en-US"/>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235"/>
        <w:ind w:left="0" w:firstLine="422"/>
        <w:spacing w:line="360" w:lineRule="auto"/>
        <w:rPr>
          <w:rFonts w:hint="eastAsia" w:ascii="宋体" w:hAnsi="宋体" w:cs="宋体"/>
          <w:b/>
          <w:color w:val="000000" w:themeColor="text1"/>
          <w:sz w:val="21"/>
          <w:szCs w:val="21"/>
          <w:lang w:val="en-US"/>
        </w:rPr>
      </w:pPr>
      <w:r>
        <w:rPr>
          <w:rFonts w:ascii="宋体" w:hAnsi="宋体" w:cs="宋体"/>
          <w:b/>
          <w:color w:val="000000" w:themeColor="text1"/>
          <w:sz w:val="21"/>
          <w:szCs w:val="21"/>
          <w:lang w:val="en-US"/>
        </w:rPr>
        <w:t xml:space="preserve">26.4.4</w:t>
      </w:r>
      <w:r>
        <w:rPr>
          <w:rFonts w:hint="eastAsia" w:ascii="宋体" w:hAnsi="宋体"/>
          <w:b/>
          <w:color w:val="000000" w:themeColor="text1"/>
          <w:sz w:val="21"/>
          <w:szCs w:val="21"/>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235"/>
        <w:ind w:left="0" w:firstLine="422"/>
        <w:spacing w:line="360" w:lineRule="auto"/>
        <w:rPr>
          <w:rFonts w:hint="eastAsia" w:ascii="宋体" w:hAnsi="宋体" w:cs="宋体"/>
          <w:b/>
          <w:color w:val="000000" w:themeColor="text1"/>
          <w:sz w:val="21"/>
          <w:szCs w:val="21"/>
          <w:lang w:val="en-US"/>
        </w:rPr>
      </w:pPr>
      <w:r>
        <w:rPr>
          <w:rFonts w:hint="eastAsia" w:ascii="宋体" w:hAnsi="宋体"/>
          <w:b/>
          <w:color w:val="000000" w:themeColor="text1"/>
          <w:sz w:val="21"/>
          <w:szCs w:val="21"/>
        </w:rPr>
        <w:t xml:space="preserve">异常低价投标（响应）审查的启动原因、审查意见和审查结果应当在评审报告中记录，并随供应商提供的相关书面说明及证明材料，以及评标委员会有关互联网浏览、查询历史一并归档。</w:t>
      </w:r>
      <w:bookmarkEnd w:id="39"/>
      <w:r/>
      <w:bookmarkEnd w:id="40"/>
      <w:r/>
      <w:r/>
    </w:p>
    <w:p>
      <w:pPr>
        <w:pStyle w:val="1235"/>
        <w:ind w:left="0" w:firstLine="422"/>
        <w:spacing w:line="360" w:lineRule="auto"/>
        <w:rPr>
          <w:rFonts w:hint="eastAsia"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w:t>
      </w:r>
      <w:r>
        <w:rPr>
          <w:rFonts w:hint="eastAsia" w:ascii="宋体" w:hAnsi="宋体" w:cs="宋体"/>
          <w:b/>
          <w:color w:val="000000" w:themeColor="text1"/>
          <w:sz w:val="21"/>
          <w:szCs w:val="21"/>
          <w:lang w:val="en-US"/>
        </w:rPr>
        <w:t xml:space="preserve">畸</w:t>
      </w:r>
      <w:r>
        <w:rPr>
          <w:rFonts w:hint="eastAsia" w:ascii="宋体" w:hAnsi="宋体" w:cs="宋体"/>
          <w:b/>
          <w:color w:val="000000" w:themeColor="text1"/>
          <w:sz w:val="21"/>
          <w:szCs w:val="21"/>
          <w:lang w:val="en-US"/>
        </w:rPr>
        <w:t xml:space="preserve">低的情形，若出现评标委员会成员在主观分打分上和评标委员会总的平均分相比有明显畸高或</w:t>
      </w:r>
      <w:r>
        <w:rPr>
          <w:rFonts w:hint="eastAsia" w:ascii="宋体" w:hAnsi="宋体" w:cs="宋体"/>
          <w:b/>
          <w:color w:val="000000" w:themeColor="text1"/>
          <w:sz w:val="21"/>
          <w:szCs w:val="21"/>
          <w:lang w:val="en-US"/>
        </w:rPr>
        <w:t xml:space="preserve">畸</w:t>
      </w:r>
      <w:r>
        <w:rPr>
          <w:rFonts w:hint="eastAsia" w:ascii="宋体" w:hAnsi="宋体" w:cs="宋体"/>
          <w:b/>
          <w:color w:val="000000" w:themeColor="text1"/>
          <w:sz w:val="21"/>
          <w:szCs w:val="21"/>
          <w:lang w:val="en-US"/>
        </w:rPr>
        <w:t xml:space="preserve">低情形（偏离度达到±30%）的，需要现场由该评标委员会成员对本人的打分做出情况说明。</w:t>
      </w:r>
      <w:bookmarkEnd w:id="36"/>
      <w:r/>
      <w:r/>
    </w:p>
    <w:p>
      <w:pPr>
        <w:pStyle w:val="1235"/>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w:t>
      </w:r>
      <w:r>
        <w:rPr>
          <w:rFonts w:hint="eastAsia" w:ascii="宋体" w:hAnsi="宋体" w:cs="宋体"/>
          <w:sz w:val="21"/>
          <w:szCs w:val="21"/>
        </w:rPr>
        <w:t xml:space="preserve">作出</w:t>
      </w:r>
      <w:r>
        <w:rPr>
          <w:rFonts w:hint="eastAsia" w:ascii="宋体" w:hAnsi="宋体" w:cs="宋体"/>
          <w:sz w:val="21"/>
          <w:szCs w:val="21"/>
        </w:rPr>
        <w:t xml:space="preserve">结论。持不同意见的评标委员会成员应当在评标报告上签署不同意见及理由，否则视为同意评标报告。</w:t>
      </w:r>
      <w:r/>
    </w:p>
    <w:p>
      <w:pPr>
        <w:pStyle w:val="1235"/>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35"/>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w:t>
      </w:r>
      <w:r>
        <w:rPr>
          <w:rFonts w:hint="eastAsia" w:ascii="宋体" w:hAnsi="宋体" w:cs="宋体"/>
          <w:sz w:val="21"/>
          <w:szCs w:val="21"/>
        </w:rPr>
        <w:t xml:space="preserve">作出</w:t>
      </w:r>
      <w:r>
        <w:rPr>
          <w:rFonts w:hint="eastAsia" w:ascii="宋体" w:hAnsi="宋体" w:cs="宋体"/>
          <w:sz w:val="21"/>
          <w:szCs w:val="21"/>
        </w:rPr>
        <w:t xml:space="preserve">必要的澄清、说明或者补正。</w:t>
      </w:r>
      <w:r/>
    </w:p>
    <w:p>
      <w:pPr>
        <w:pStyle w:val="1235"/>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35"/>
        <w:ind w:left="0" w:firstLine="422"/>
        <w:spacing w:line="360" w:lineRule="auto"/>
        <w:rPr>
          <w:rFonts w:hint="eastAsia"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w:t>
      </w:r>
      <w:r>
        <w:rPr>
          <w:rFonts w:hint="eastAsia" w:ascii="宋体" w:hAnsi="宋体" w:cs="宋体"/>
          <w:b/>
          <w:sz w:val="21"/>
          <w:szCs w:val="21"/>
        </w:rPr>
        <w:t xml:space="preserve">采云</w:t>
      </w:r>
      <w:r>
        <w:rPr>
          <w:rFonts w:hint="eastAsia" w:ascii="宋体" w:hAnsi="宋体" w:cs="宋体"/>
          <w:b/>
          <w:sz w:val="21"/>
          <w:szCs w:val="21"/>
        </w:rPr>
        <w:t xml:space="preserve">”系统向投标人发布“澄清要求函”，接到“澄清要求函”的投标人应当按要求在规定时间内通过“苏</w:t>
      </w:r>
      <w:r>
        <w:rPr>
          <w:rFonts w:hint="eastAsia" w:ascii="宋体" w:hAnsi="宋体" w:cs="宋体"/>
          <w:b/>
          <w:sz w:val="21"/>
          <w:szCs w:val="21"/>
        </w:rPr>
        <w:t xml:space="preserve">采云</w:t>
      </w:r>
      <w:r>
        <w:rPr>
          <w:rFonts w:hint="eastAsia" w:ascii="宋体" w:hAnsi="宋体" w:cs="宋体"/>
          <w:b/>
          <w:sz w:val="21"/>
          <w:szCs w:val="21"/>
        </w:rPr>
        <w:t xml:space="preserve">”系统提交“澄清响应函”并加盖CA电子公章，澄清、说明和补充的内容作为投标文件的补充部分。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235"/>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35"/>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35"/>
        <w:ind w:left="0" w:firstLine="420"/>
        <w:spacing w:line="360" w:lineRule="auto"/>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35"/>
        <w:ind w:left="0" w:firstLine="420"/>
        <w:spacing w:line="360" w:lineRule="auto"/>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35"/>
        <w:ind w:left="0" w:firstLine="420"/>
        <w:spacing w:line="360" w:lineRule="auto"/>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35"/>
        <w:ind w:left="0" w:firstLine="420"/>
        <w:spacing w:line="360" w:lineRule="auto"/>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35"/>
        <w:ind w:left="0" w:firstLine="422"/>
        <w:spacing w:line="360" w:lineRule="auto"/>
        <w:rPr>
          <w:rFonts w:hint="eastAsia" w:ascii="宋体" w:hAnsi="宋体"/>
          <w:b/>
          <w:color w:val="000000" w:themeColor="text1"/>
          <w:sz w:val="21"/>
          <w:szCs w:val="21"/>
        </w:rPr>
      </w:pPr>
      <w:r>
        <w:rPr>
          <w:rFonts w:hint="eastAsia" w:ascii="宋体" w:hAnsi="宋体"/>
          <w:b/>
          <w:color w:val="000000" w:themeColor="text1"/>
          <w:sz w:val="21"/>
          <w:szCs w:val="21"/>
        </w:rPr>
        <w:t xml:space="preserve">（五）机器码检查中，出现不同投标人投标文件机器码一致情形的；</w:t>
      </w:r>
      <w:r/>
    </w:p>
    <w:p>
      <w:pPr>
        <w:pStyle w:val="1235"/>
        <w:ind w:left="0" w:firstLine="420"/>
        <w:spacing w:line="360" w:lineRule="auto"/>
        <w:rPr>
          <w:rFonts w:hint="eastAsia" w:ascii="宋体" w:hAnsi="宋体" w:cs="宋体"/>
          <w:sz w:val="21"/>
          <w:szCs w:val="21"/>
        </w:rPr>
      </w:pPr>
      <w:r>
        <w:rPr>
          <w:rFonts w:hint="eastAsia" w:ascii="宋体" w:hAnsi="宋体" w:cs="宋体"/>
          <w:sz w:val="21"/>
          <w:szCs w:val="21"/>
        </w:rPr>
        <w:t xml:space="preserve">（六）法律、法规和招标文件规定的其他无效情形。</w:t>
      </w:r>
      <w:r/>
    </w:p>
    <w:p>
      <w:pPr>
        <w:pStyle w:val="1235"/>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35"/>
        <w:ind w:left="0" w:firstLine="420"/>
        <w:spacing w:line="360" w:lineRule="auto"/>
        <w:rPr>
          <w:rFonts w:hint="eastAsia"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35"/>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35"/>
        <w:ind w:left="0" w:firstLine="420"/>
        <w:spacing w:line="360" w:lineRule="auto"/>
        <w:rPr>
          <w:rFonts w:hint="eastAsia"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35"/>
        <w:ind w:left="0" w:firstLine="420"/>
        <w:spacing w:line="360" w:lineRule="auto"/>
        <w:rPr>
          <w:rFonts w:hint="eastAsia"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35"/>
        <w:ind w:left="0" w:firstLine="420"/>
        <w:spacing w:line="360" w:lineRule="auto"/>
        <w:rPr>
          <w:rFonts w:hint="eastAsia"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35"/>
        <w:ind w:left="0" w:firstLine="420"/>
        <w:spacing w:line="360" w:lineRule="auto"/>
        <w:rPr>
          <w:rFonts w:hint="eastAsia"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35"/>
        <w:ind w:left="0" w:firstLine="420"/>
        <w:spacing w:line="360" w:lineRule="auto"/>
        <w:rPr>
          <w:rFonts w:hint="eastAsia" w:ascii="宋体" w:hAnsi="宋体" w:cs="宋体"/>
          <w:sz w:val="21"/>
          <w:szCs w:val="21"/>
        </w:rPr>
      </w:pPr>
      <w:r>
        <w:rPr>
          <w:rFonts w:hint="eastAsia" w:ascii="宋体" w:hAnsi="宋体" w:cs="宋体"/>
          <w:sz w:val="21"/>
          <w:szCs w:val="21"/>
        </w:rPr>
        <w:t xml:space="preserve">（五）不同投标人的投标文件相互混装。</w:t>
      </w:r>
      <w:r/>
    </w:p>
    <w:p>
      <w:pPr>
        <w:pStyle w:val="1235"/>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35"/>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35"/>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35"/>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35"/>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35"/>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35"/>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w:t>
      </w:r>
      <w:r>
        <w:rPr>
          <w:rFonts w:hint="eastAsia" w:ascii="宋体" w:hAnsi="宋体" w:cs="宋体"/>
          <w:sz w:val="21"/>
          <w:szCs w:val="21"/>
        </w:rPr>
        <w:t xml:space="preserve">废标后</w:t>
      </w:r>
      <w:r>
        <w:rPr>
          <w:rFonts w:hint="eastAsia" w:ascii="宋体" w:hAnsi="宋体" w:cs="宋体"/>
          <w:sz w:val="21"/>
          <w:szCs w:val="21"/>
        </w:rPr>
        <w:t xml:space="preserve">，采购人和采购代理机构将把废标的理由通知所有投标人。</w:t>
      </w:r>
      <w:r/>
    </w:p>
    <w:p>
      <w:pPr>
        <w:pStyle w:val="1235"/>
        <w:ind w:left="0" w:firstLine="422"/>
        <w:spacing w:line="360" w:lineRule="auto"/>
        <w:rPr>
          <w:rFonts w:hint="eastAsia"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35"/>
        <w:ind w:left="0" w:firstLine="420"/>
        <w:spacing w:line="360" w:lineRule="auto"/>
        <w:rPr>
          <w:rFonts w:hint="eastAsia"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w:t>
      </w:r>
      <w:r>
        <w:rPr>
          <w:rFonts w:hint="eastAsia" w:ascii="宋体" w:hAnsi="宋体" w:cs="宋体"/>
          <w:sz w:val="21"/>
          <w:szCs w:val="21"/>
        </w:rPr>
        <w:t xml:space="preserve">且按照</w:t>
      </w:r>
      <w:r>
        <w:rPr>
          <w:rFonts w:hint="eastAsia" w:ascii="宋体" w:hAnsi="宋体" w:cs="宋体"/>
          <w:sz w:val="21"/>
          <w:szCs w:val="21"/>
        </w:rPr>
        <w:t xml:space="preserve">评审因素的量化指标评审得分最高的投标人为排名第一的中标候选人。</w:t>
      </w:r>
      <w:r/>
    </w:p>
    <w:p>
      <w:pPr>
        <w:pStyle w:val="1235"/>
        <w:ind w:left="0" w:firstLine="420"/>
        <w:spacing w:line="360" w:lineRule="auto"/>
        <w:rPr>
          <w:rFonts w:hint="eastAsia"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5" w:name="_Toc19501"/>
      <w:r/>
      <w:bookmarkStart w:id="46" w:name="_Toc18442"/>
      <w:r/>
      <w:r/>
    </w:p>
    <w:p>
      <w:pPr>
        <w:pStyle w:val="1235"/>
        <w:ind w:left="0" w:firstLine="422"/>
        <w:spacing w:line="360" w:lineRule="auto"/>
        <w:rPr>
          <w:rFonts w:hint="eastAsia" w:ascii="宋体" w:hAnsi="宋体" w:cs="宋体"/>
          <w:sz w:val="21"/>
          <w:szCs w:val="21"/>
        </w:rPr>
      </w:pPr>
      <w:r>
        <w:rPr>
          <w:rFonts w:hint="eastAsia" w:ascii="宋体" w:hAnsi="宋体"/>
          <w:b/>
          <w:sz w:val="21"/>
          <w:szCs w:val="21"/>
        </w:rPr>
        <w:t xml:space="preserve">七、授予合同</w:t>
      </w:r>
      <w:bookmarkEnd w:id="45"/>
      <w:r/>
      <w:bookmarkEnd w:id="46"/>
      <w:r/>
      <w:r/>
    </w:p>
    <w:p>
      <w:pPr>
        <w:pStyle w:val="1235"/>
        <w:ind w:left="0" w:firstLine="422"/>
        <w:spacing w:line="360" w:lineRule="auto"/>
        <w:rPr>
          <w:rFonts w:hint="eastAsia"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35"/>
        <w:ind w:left="0" w:firstLine="420"/>
        <w:spacing w:line="360" w:lineRule="auto"/>
        <w:rPr>
          <w:rFonts w:hint="eastAsia"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35"/>
        <w:ind w:left="0" w:firstLine="420"/>
        <w:spacing w:line="360" w:lineRule="auto"/>
        <w:rPr>
          <w:rFonts w:hint="eastAsia"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w:t>
      </w:r>
      <w:r>
        <w:rPr>
          <w:rFonts w:hint="eastAsia" w:ascii="宋体" w:hAnsi="宋体" w:cs="宋体"/>
          <w:sz w:val="21"/>
          <w:szCs w:val="21"/>
        </w:rPr>
        <w:t xml:space="preserve">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35"/>
        <w:ind w:left="0" w:firstLine="422"/>
        <w:spacing w:line="360" w:lineRule="auto"/>
        <w:rPr>
          <w:rFonts w:hint="eastAsia"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35"/>
        <w:ind w:left="0" w:firstLine="420"/>
        <w:spacing w:line="360" w:lineRule="auto"/>
        <w:rPr>
          <w:rFonts w:hint="eastAsia"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35"/>
        <w:ind w:left="0" w:firstLine="422"/>
        <w:spacing w:line="360" w:lineRule="auto"/>
        <w:rPr>
          <w:rFonts w:hint="eastAsia"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35"/>
        <w:ind w:left="0" w:firstLine="420"/>
        <w:spacing w:line="360" w:lineRule="auto"/>
        <w:rPr>
          <w:rFonts w:hint="eastAsia"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w:t>
      </w:r>
      <w:r>
        <w:rPr>
          <w:rFonts w:hint="eastAsia" w:ascii="宋体" w:hAnsi="宋体" w:cs="宋体"/>
          <w:b/>
          <w:sz w:val="21"/>
          <w:szCs w:val="21"/>
        </w:rPr>
        <w:t xml:space="preserve">采云</w:t>
      </w:r>
      <w:r>
        <w:rPr>
          <w:rFonts w:hint="eastAsia" w:ascii="宋体" w:hAnsi="宋体" w:cs="宋体"/>
          <w:b/>
          <w:sz w:val="21"/>
          <w:szCs w:val="21"/>
        </w:rPr>
        <w:t xml:space="preserve">”系统及时下载中标通知书。</w:t>
      </w:r>
      <w:r>
        <w:rPr>
          <w:rFonts w:hint="eastAsia" w:ascii="宋体" w:hAnsi="宋体" w:cs="宋体"/>
          <w:sz w:val="21"/>
          <w:szCs w:val="21"/>
        </w:rPr>
        <w:t xml:space="preserve">因系统存储空间有限，自中标结果公告届满之日起30日后，“苏</w:t>
      </w:r>
      <w:r>
        <w:rPr>
          <w:rFonts w:hint="eastAsia" w:ascii="宋体" w:hAnsi="宋体" w:cs="宋体"/>
          <w:sz w:val="21"/>
          <w:szCs w:val="21"/>
        </w:rPr>
        <w:t xml:space="preserve">采云</w:t>
      </w:r>
      <w:r>
        <w:rPr>
          <w:rFonts w:hint="eastAsia" w:ascii="宋体" w:hAnsi="宋体" w:cs="宋体"/>
          <w:sz w:val="21"/>
          <w:szCs w:val="21"/>
        </w:rPr>
        <w:t xml:space="preserve">”系统不再保证提供下载中标通知书服务,因未及时下载而造成的不利后果由中标人自行承担。</w:t>
      </w:r>
      <w:r/>
    </w:p>
    <w:p>
      <w:pPr>
        <w:pStyle w:val="1235"/>
        <w:ind w:left="0" w:firstLine="420"/>
        <w:spacing w:line="360" w:lineRule="auto"/>
        <w:rPr>
          <w:rFonts w:hint="eastAsia"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35"/>
        <w:ind w:left="0" w:firstLine="420"/>
        <w:spacing w:line="360" w:lineRule="auto"/>
        <w:rPr>
          <w:rFonts w:hint="eastAsia"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35"/>
        <w:ind w:left="0" w:firstLine="422"/>
        <w:spacing w:line="360" w:lineRule="auto"/>
        <w:rPr>
          <w:rFonts w:hint="eastAsia"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35"/>
        <w:ind w:left="0" w:firstLine="420"/>
        <w:spacing w:line="360" w:lineRule="auto"/>
        <w:rPr>
          <w:rFonts w:hint="eastAsia"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w:t>
      </w:r>
      <w:r>
        <w:rPr>
          <w:rFonts w:hint="eastAsia" w:ascii="宋体" w:hAnsi="宋体"/>
          <w:sz w:val="21"/>
        </w:rPr>
        <w:t xml:space="preserve">苏财购〔2022〕</w:t>
      </w:r>
      <w:r>
        <w:rPr>
          <w:rFonts w:hint="eastAsia" w:ascii="宋体" w:hAnsi="宋体"/>
          <w:sz w:val="21"/>
        </w:rPr>
        <w:t xml:space="preserve">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35"/>
        <w:ind w:left="0" w:firstLine="420"/>
        <w:spacing w:line="360" w:lineRule="auto"/>
        <w:rPr>
          <w:rFonts w:hint="eastAsia"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35"/>
        <w:ind w:left="0" w:firstLine="420"/>
        <w:spacing w:line="360" w:lineRule="auto"/>
        <w:rPr>
          <w:rFonts w:hint="eastAsia"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35"/>
        <w:ind w:left="0" w:firstLine="420"/>
        <w:spacing w:line="360" w:lineRule="auto"/>
        <w:rPr>
          <w:rFonts w:hint="eastAsia"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w:t>
      </w:r>
      <w:r>
        <w:rPr>
          <w:rFonts w:hint="eastAsia" w:ascii="宋体" w:hAnsi="宋体" w:cs="宋体"/>
          <w:sz w:val="21"/>
          <w:szCs w:val="21"/>
        </w:rPr>
        <w:t xml:space="preserve">微企业</w:t>
      </w:r>
      <w:r>
        <w:rPr>
          <w:rFonts w:hint="eastAsia" w:ascii="宋体" w:hAnsi="宋体" w:cs="宋体"/>
          <w:sz w:val="21"/>
          <w:szCs w:val="21"/>
        </w:rPr>
        <w:t xml:space="preserve">不得将合同分包给大中型企业，中型企业不得将合同分包给大型企业。</w:t>
      </w:r>
      <w:r/>
    </w:p>
    <w:p>
      <w:pPr>
        <w:pStyle w:val="1235"/>
        <w:ind w:left="0" w:firstLine="420"/>
        <w:spacing w:line="360" w:lineRule="auto"/>
        <w:rPr>
          <w:rFonts w:hint="eastAsia"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7" w:name="_Toc8186"/>
      <w:r/>
      <w:bookmarkStart w:id="48" w:name="_Toc21029"/>
      <w:r/>
      <w:r/>
    </w:p>
    <w:p>
      <w:pPr>
        <w:pStyle w:val="1235"/>
        <w:ind w:left="0" w:firstLine="422"/>
        <w:spacing w:line="360" w:lineRule="auto"/>
        <w:rPr>
          <w:rFonts w:hint="eastAsia" w:ascii="宋体" w:hAnsi="宋体" w:cs="宋体"/>
          <w:sz w:val="21"/>
          <w:szCs w:val="21"/>
        </w:rPr>
      </w:pPr>
      <w:r>
        <w:rPr>
          <w:rFonts w:hint="eastAsia" w:ascii="宋体" w:hAnsi="宋体"/>
          <w:b/>
          <w:sz w:val="21"/>
          <w:szCs w:val="21"/>
        </w:rPr>
        <w:t xml:space="preserve">八、其他事项</w:t>
      </w:r>
      <w:bookmarkEnd w:id="47"/>
      <w:r/>
      <w:bookmarkEnd w:id="48"/>
      <w:r/>
      <w:r/>
    </w:p>
    <w:p>
      <w:pPr>
        <w:pStyle w:val="1235"/>
        <w:ind w:left="0" w:firstLine="422"/>
        <w:spacing w:line="360" w:lineRule="auto"/>
        <w:rPr>
          <w:rFonts w:hint="eastAsia"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35"/>
        <w:ind w:left="0" w:firstLine="422"/>
        <w:spacing w:line="360" w:lineRule="auto"/>
        <w:rPr>
          <w:rFonts w:hint="eastAsia"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35"/>
        <w:ind w:left="0" w:firstLine="422"/>
        <w:spacing w:line="360" w:lineRule="auto"/>
        <w:rPr>
          <w:rFonts w:hint="eastAsia"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35"/>
        <w:ind w:left="0" w:firstLine="422"/>
        <w:spacing w:line="360" w:lineRule="auto"/>
        <w:rPr>
          <w:rFonts w:hint="eastAsia"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35"/>
        <w:ind w:left="0" w:firstLine="422"/>
        <w:spacing w:line="360" w:lineRule="auto"/>
        <w:rPr>
          <w:rFonts w:hint="eastAsia"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35"/>
        <w:ind w:left="0" w:firstLine="0"/>
        <w:spacing w:line="360" w:lineRule="auto"/>
        <w:rPr>
          <w:rFonts w:hint="eastAsia" w:ascii="宋体" w:hAnsi="宋体" w:cs="宋体"/>
          <w:sz w:val="21"/>
          <w:szCs w:val="21"/>
        </w:rPr>
      </w:pPr>
      <w:r>
        <w:rPr>
          <w:rFonts w:hint="eastAsia" w:ascii="宋体" w:hAnsi="宋体" w:cs="宋体"/>
          <w:sz w:val="21"/>
          <w:szCs w:val="21"/>
        </w:rPr>
      </w:r>
      <w:r/>
    </w:p>
    <w:p>
      <w:pPr>
        <w:pStyle w:val="1001"/>
        <w:ind w:left="0" w:firstLine="0"/>
        <w:jc w:val="center"/>
        <w:rPr>
          <w:rFonts w:hint="eastAsia" w:ascii="宋体" w:hAnsi="宋体"/>
          <w:sz w:val="21"/>
          <w:szCs w:val="21"/>
          <w:lang w:val="zh-CN"/>
        </w:rPr>
      </w:pPr>
      <w:r/>
      <w:bookmarkStart w:id="49" w:name="_Toc24711"/>
      <w:r/>
      <w:bookmarkStart w:id="50" w:name="_Toc7264"/>
      <w:r/>
      <w:bookmarkStart w:id="51" w:name="_Toc105397778"/>
      <w:r>
        <w:rPr>
          <w:rFonts w:hint="eastAsia" w:ascii="宋体" w:hAnsi="宋体"/>
          <w:b/>
          <w:sz w:val="44"/>
          <w:szCs w:val="22"/>
        </w:rPr>
        <w:br w:type="page" w:clear="all"/>
      </w:r>
      <w:r>
        <w:rPr>
          <w:rFonts w:hint="eastAsia" w:ascii="宋体" w:hAnsi="宋体"/>
          <w:b/>
          <w:sz w:val="44"/>
          <w:szCs w:val="22"/>
        </w:rPr>
        <w:t xml:space="preserve">第三章  </w:t>
      </w:r>
      <w:bookmarkStart w:id="52" w:name="投标文件格式"/>
      <w:r/>
      <w:bookmarkEnd w:id="52"/>
      <w:r>
        <w:rPr>
          <w:rFonts w:hint="eastAsia" w:ascii="宋体" w:hAnsi="宋体"/>
          <w:b/>
          <w:sz w:val="44"/>
          <w:szCs w:val="22"/>
        </w:rPr>
        <w:t xml:space="preserve">投标文件格式</w:t>
      </w:r>
      <w:bookmarkEnd w:id="49"/>
      <w:r/>
      <w:bookmarkEnd w:id="50"/>
      <w:r/>
      <w:bookmarkEnd w:id="51"/>
      <w:r/>
      <w:r/>
    </w:p>
    <w:p>
      <w:pPr>
        <w:ind w:left="0"/>
        <w:spacing w:line="440" w:lineRule="exact"/>
        <w:rPr>
          <w:rFonts w:hint="eastAsia" w:ascii="宋体" w:hAnsi="宋体"/>
          <w:b/>
          <w:sz w:val="21"/>
          <w:szCs w:val="21"/>
        </w:rPr>
      </w:pPr>
      <w:r>
        <w:rPr>
          <w:rFonts w:ascii="宋体" w:hAnsi="宋体"/>
          <w:b/>
          <w:sz w:val="21"/>
          <w:szCs w:val="21"/>
        </w:rPr>
        <w:t xml:space="preserve">说明：</w:t>
      </w:r>
      <w:r/>
    </w:p>
    <w:p>
      <w:pPr>
        <w:pStyle w:val="1235"/>
        <w:ind w:left="0" w:firstLine="420"/>
        <w:spacing w:line="440" w:lineRule="exact"/>
        <w:rPr>
          <w:rFonts w:hint="eastAsia"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hint="eastAsia" w:ascii="宋体" w:hAnsi="宋体"/>
          <w:b/>
          <w:sz w:val="21"/>
          <w:szCs w:val="21"/>
        </w:rPr>
        <w:outlineLvl w:val="0"/>
      </w:pPr>
      <w:r/>
      <w:bookmarkStart w:id="53" w:name="_Toc3821"/>
      <w:r/>
      <w:bookmarkStart w:id="54" w:name="_Toc17036"/>
      <w:r/>
      <w:bookmarkStart w:id="55" w:name="_Toc105397779"/>
      <w:r/>
      <w:bookmarkStart w:id="56" w:name="_Toc71810480"/>
      <w:r>
        <w:rPr>
          <w:rFonts w:hint="eastAsia" w:ascii="宋体" w:hAnsi="宋体"/>
          <w:b/>
          <w:sz w:val="21"/>
          <w:szCs w:val="21"/>
        </w:rPr>
        <w:t xml:space="preserve">附件1.投标函</w:t>
      </w:r>
      <w:bookmarkEnd w:id="53"/>
      <w:r/>
      <w:bookmarkEnd w:id="54"/>
      <w:r/>
      <w:bookmarkEnd w:id="55"/>
      <w:r/>
      <w:bookmarkEnd w:id="56"/>
      <w:r/>
      <w:r/>
    </w:p>
    <w:p>
      <w:pPr>
        <w:ind w:left="0" w:firstLine="4638"/>
        <w:jc w:val="left"/>
        <w:spacing w:line="440" w:lineRule="exact"/>
        <w:rPr>
          <w:rFonts w:hint="eastAsia" w:ascii="宋体" w:hAnsi="宋体"/>
          <w:b/>
          <w:sz w:val="21"/>
          <w:szCs w:val="21"/>
        </w:rPr>
      </w:pPr>
      <w:r>
        <w:rPr>
          <w:rFonts w:hint="eastAsia" w:ascii="宋体" w:hAnsi="宋体"/>
          <w:b/>
          <w:sz w:val="21"/>
          <w:szCs w:val="21"/>
        </w:rPr>
        <w:t xml:space="preserve">投标函</w:t>
      </w:r>
      <w:r/>
    </w:p>
    <w:p>
      <w:pPr>
        <w:ind w:left="0"/>
        <w:spacing w:line="440" w:lineRule="exact"/>
        <w:rPr>
          <w:rFonts w:hint="eastAsia"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w:t>
      </w:r>
      <w:r>
        <w:rPr>
          <w:rFonts w:hint="eastAsia" w:ascii="宋体" w:hAnsi="宋体"/>
          <w:sz w:val="21"/>
          <w:szCs w:val="21"/>
          <w:lang w:val="zh-CN"/>
        </w:rPr>
        <w:t xml:space="preserve">作出</w:t>
      </w:r>
      <w:r>
        <w:rPr>
          <w:rFonts w:hint="eastAsia" w:ascii="宋体" w:hAnsi="宋体"/>
          <w:sz w:val="21"/>
          <w:szCs w:val="21"/>
          <w:lang w:val="zh-CN"/>
        </w:rPr>
        <w:t xml:space="preserve">如下承诺：</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5</w:t>
      </w:r>
      <w:r>
        <w:rPr>
          <w:rFonts w:ascii="宋体" w:hAnsi="宋体"/>
          <w:sz w:val="21"/>
          <w:szCs w:val="21"/>
          <w:lang w:val="zh-CN"/>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hint="eastAsia" w:ascii="宋体" w:hAnsi="宋体"/>
          <w:sz w:val="21"/>
          <w:szCs w:val="21"/>
          <w:lang w:val="zh-CN"/>
        </w:rPr>
      </w:pPr>
      <w:r>
        <w:rPr>
          <w:rFonts w:hint="eastAsia" w:ascii="宋体" w:hAnsi="宋体"/>
          <w:sz w:val="21"/>
          <w:szCs w:val="21"/>
          <w:lang w:val="zh-CN"/>
        </w:rPr>
        <w:t xml:space="preserve">6</w:t>
      </w:r>
      <w:r>
        <w:rPr>
          <w:rFonts w:ascii="宋体" w:hAnsi="宋体"/>
          <w:sz w:val="21"/>
          <w:szCs w:val="21"/>
          <w:lang w:val="zh-CN"/>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w:t>
      </w:r>
      <w:r>
        <w:rPr>
          <w:rFonts w:hint="eastAsia" w:ascii="宋体" w:hAnsi="宋体"/>
          <w:sz w:val="21"/>
          <w:szCs w:val="21"/>
          <w:lang w:val="zh-CN"/>
        </w:rPr>
        <w:t xml:space="preserve">因故废标后</w:t>
      </w:r>
      <w:r>
        <w:rPr>
          <w:rFonts w:hint="eastAsia" w:ascii="宋体" w:hAnsi="宋体"/>
          <w:sz w:val="21"/>
          <w:szCs w:val="21"/>
          <w:lang w:val="zh-CN"/>
        </w:rPr>
        <w:t xml:space="preserve">重新开展的相关采购活动。</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7</w:t>
      </w:r>
      <w:r>
        <w:rPr>
          <w:rFonts w:ascii="宋体" w:hAnsi="宋体"/>
          <w:sz w:val="21"/>
          <w:szCs w:val="21"/>
          <w:lang w:val="zh-CN"/>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8</w:t>
      </w:r>
      <w:r>
        <w:rPr>
          <w:rFonts w:ascii="宋体" w:hAnsi="宋体"/>
          <w:sz w:val="21"/>
          <w:szCs w:val="21"/>
          <w:lang w:val="zh-CN"/>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9</w:t>
      </w:r>
      <w:r>
        <w:rPr>
          <w:rFonts w:ascii="宋体" w:hAnsi="宋体"/>
          <w:sz w:val="21"/>
          <w:szCs w:val="21"/>
          <w:lang w:val="zh-CN"/>
        </w:rPr>
        <w:t xml:space="preserve">.</w:t>
      </w:r>
      <w:r>
        <w:rPr>
          <w:rFonts w:hint="eastAsia" w:ascii="宋体" w:hAnsi="宋体"/>
          <w:sz w:val="21"/>
          <w:szCs w:val="21"/>
          <w:lang w:val="zh-CN"/>
        </w:rPr>
        <w:t xml:space="preserve">与本投标有关的通讯地址:</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hint="eastAsia"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hint="eastAsia"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hint="eastAsia"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hint="eastAsia" w:ascii="宋体" w:hAnsi="宋体"/>
          <w:b/>
          <w:sz w:val="21"/>
          <w:szCs w:val="21"/>
        </w:rPr>
        <w:outlineLvl w:val="0"/>
      </w:pPr>
      <w:r>
        <w:rPr>
          <w:rFonts w:ascii="宋体" w:hAnsi="宋体"/>
          <w:b/>
          <w:sz w:val="21"/>
          <w:szCs w:val="21"/>
        </w:rPr>
        <w:br w:type="page" w:clear="all"/>
      </w:r>
      <w:bookmarkStart w:id="57" w:name="_Toc71810481"/>
      <w:r/>
      <w:bookmarkStart w:id="58" w:name="_Toc105397780"/>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7"/>
      <w:r/>
      <w:bookmarkEnd w:id="58"/>
      <w:r/>
      <w:r/>
    </w:p>
    <w:p>
      <w:pPr>
        <w:rPr>
          <w:rFonts w:hint="eastAsia" w:ascii="宋体" w:hAnsi="宋体"/>
          <w:sz w:val="21"/>
          <w:szCs w:val="21"/>
        </w:rPr>
      </w:pPr>
      <w:r>
        <w:rPr>
          <w:rFonts w:hint="eastAsia" w:ascii="宋体" w:hAnsi="宋体"/>
          <w:sz w:val="21"/>
          <w:szCs w:val="21"/>
        </w:rPr>
      </w:r>
      <w:r/>
    </w:p>
    <w:p>
      <w:pPr>
        <w:ind w:left="0"/>
        <w:jc w:val="center"/>
        <w:rPr>
          <w:rFonts w:hint="eastAsia"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投标人全称（加盖公章）：</w:t>
      </w:r>
      <w:bookmarkStart w:id="59" w:name="TBR"/>
      <w:r/>
      <w:bookmarkEnd w:id="59"/>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项目编号：  </w:t>
      </w:r>
      <w:bookmarkStart w:id="60" w:name="XMBH"/>
      <w:r/>
      <w:bookmarkEnd w:id="60"/>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分包号：</w:t>
      </w:r>
      <w:bookmarkStart w:id="61" w:name="FBH"/>
      <w:r/>
      <w:bookmarkEnd w:id="61"/>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hint="eastAsia"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hint="eastAsia"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hint="eastAsia" w:ascii="宋体" w:hAnsi="宋体"/>
                <w:sz w:val="21"/>
                <w:szCs w:val="21"/>
              </w:rPr>
            </w:pPr>
            <w:r/>
            <w:bookmarkStart w:id="62" w:name="XMMC"/>
            <w:r/>
            <w:bookmarkEnd w:id="62"/>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hint="eastAsia" w:ascii="宋体" w:hAnsi="宋体" w:cs="Times New Roman"/>
                <w:sz w:val="21"/>
                <w:szCs w:val="21"/>
              </w:rPr>
            </w:pPr>
            <w:r>
              <w:rPr>
                <w:rFonts w:hint="eastAsia" w:ascii="宋体" w:hAnsi="宋体"/>
                <w:sz w:val="21"/>
                <w:szCs w:val="21"/>
              </w:rPr>
              <w:t xml:space="preserve">小写：</w:t>
            </w:r>
            <w:bookmarkStart w:id="63" w:name="JEXX"/>
            <w:r/>
            <w:bookmarkEnd w:id="63"/>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hint="eastAsia"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hint="eastAsia" w:ascii="宋体" w:hAnsi="宋体"/>
                <w:sz w:val="21"/>
                <w:szCs w:val="21"/>
              </w:rPr>
            </w:pPr>
            <w:r/>
            <w:bookmarkStart w:id="64" w:name="JEDX"/>
            <w:r/>
            <w:bookmarkEnd w:id="64"/>
            <w:r/>
            <w:r/>
          </w:p>
        </w:tc>
      </w:tr>
    </w:tbl>
    <w:p>
      <w:pPr>
        <w:spacing w:line="600" w:lineRule="exact"/>
        <w:rPr>
          <w:rFonts w:hint="eastAsia" w:ascii="宋体" w:hAnsi="宋体" w:cs="Times New Roman"/>
          <w:sz w:val="21"/>
          <w:szCs w:val="21"/>
        </w:rPr>
      </w:pPr>
      <w:r>
        <w:rPr>
          <w:rFonts w:hint="eastAsia" w:ascii="宋体" w:hAnsi="宋体" w:cs="Times New Roman"/>
          <w:sz w:val="21"/>
          <w:szCs w:val="21"/>
        </w:rPr>
      </w:r>
      <w:r/>
    </w:p>
    <w:p>
      <w:pPr>
        <w:ind w:left="0"/>
        <w:jc w:val="left"/>
        <w:spacing w:line="360" w:lineRule="auto"/>
        <w:rPr>
          <w:rFonts w:hint="eastAsia"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5" w:name="NF"/>
      <w:r/>
      <w:bookmarkEnd w:id="65"/>
      <w:r>
        <w:rPr>
          <w:rFonts w:hint="eastAsia" w:ascii="宋体" w:hAnsi="宋体"/>
          <w:sz w:val="21"/>
          <w:szCs w:val="21"/>
        </w:rPr>
        <w:t xml:space="preserve"> 年 </w:t>
      </w:r>
      <w:bookmarkStart w:id="66" w:name="YF"/>
      <w:r/>
      <w:bookmarkEnd w:id="66"/>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7" w:name="RI"/>
      <w:r/>
      <w:bookmarkEnd w:id="67"/>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w:t>
      </w:r>
      <w:r>
        <w:rPr>
          <w:rFonts w:hint="eastAsia" w:ascii="宋体" w:hAnsi="宋体"/>
          <w:sz w:val="21"/>
          <w:szCs w:val="21"/>
          <w:lang w:val="zh-CN"/>
        </w:rPr>
        <w:t xml:space="preserve">投任何</w:t>
      </w:r>
      <w:r>
        <w:rPr>
          <w:rFonts w:hint="eastAsia" w:ascii="宋体" w:hAnsi="宋体"/>
          <w:sz w:val="21"/>
          <w:szCs w:val="21"/>
          <w:lang w:val="zh-CN"/>
        </w:rPr>
        <w:t xml:space="preserve">一个包的标的，都需单独填写开标一览表。</w:t>
      </w:r>
      <w:r/>
    </w:p>
    <w:p>
      <w:pPr>
        <w:pStyle w:val="1026"/>
        <w:rPr>
          <w:rFonts w:hint="eastAsia" w:ascii="宋体" w:hAnsi="宋体"/>
        </w:rPr>
      </w:pPr>
      <w:r>
        <w:rPr>
          <w:rFonts w:hint="eastAsia" w:ascii="宋体" w:hAnsi="宋体"/>
        </w:rPr>
      </w:r>
      <w:r/>
    </w:p>
    <w:p>
      <w:pPr>
        <w:ind w:left="0"/>
        <w:spacing w:line="440" w:lineRule="exact"/>
        <w:rPr>
          <w:rFonts w:hint="eastAsia" w:ascii="宋体" w:hAnsi="宋体"/>
          <w:b/>
          <w:sz w:val="21"/>
          <w:szCs w:val="21"/>
        </w:rPr>
      </w:pPr>
      <w:r/>
      <w:bookmarkStart w:id="68" w:name="_Toc7945"/>
      <w:r/>
      <w:bookmarkStart w:id="69" w:name="_Toc241"/>
      <w:r/>
      <w:bookmarkStart w:id="70" w:name="_Toc71810482"/>
      <w:r/>
      <w:r/>
    </w:p>
    <w:p>
      <w:pPr>
        <w:ind w:left="0"/>
        <w:spacing w:line="440" w:lineRule="exact"/>
        <w:rPr>
          <w:rFonts w:hint="eastAsia" w:ascii="宋体" w:hAnsi="宋体"/>
          <w:b/>
          <w:sz w:val="21"/>
          <w:szCs w:val="21"/>
        </w:rPr>
      </w:pPr>
      <w:r>
        <w:rPr>
          <w:rFonts w:hint="eastAsia" w:ascii="宋体" w:hAnsi="宋体"/>
          <w:b/>
          <w:sz w:val="21"/>
          <w:szCs w:val="21"/>
        </w:rPr>
      </w:r>
      <w:r/>
    </w:p>
    <w:p>
      <w:pPr>
        <w:ind w:left="0"/>
        <w:spacing w:line="440" w:lineRule="exact"/>
        <w:rPr>
          <w:rFonts w:hint="eastAsia" w:ascii="宋体" w:hAnsi="宋体"/>
          <w:b/>
          <w:sz w:val="21"/>
          <w:szCs w:val="21"/>
        </w:rPr>
      </w:pPr>
      <w:r>
        <w:rPr>
          <w:rFonts w:hint="eastAsia" w:ascii="宋体" w:hAnsi="宋体"/>
          <w:b/>
          <w:sz w:val="21"/>
          <w:szCs w:val="21"/>
        </w:rPr>
      </w:r>
      <w:r/>
    </w:p>
    <w:p>
      <w:pPr>
        <w:ind w:left="0"/>
        <w:spacing w:line="440" w:lineRule="exact"/>
        <w:rPr>
          <w:rFonts w:hint="eastAsia" w:ascii="宋体" w:hAnsi="宋体"/>
          <w:b/>
          <w:sz w:val="21"/>
          <w:szCs w:val="21"/>
        </w:rPr>
      </w:pPr>
      <w:r>
        <w:rPr>
          <w:rFonts w:hint="eastAsia" w:ascii="宋体" w:hAnsi="宋体"/>
          <w:b/>
          <w:sz w:val="21"/>
          <w:szCs w:val="21"/>
        </w:rPr>
      </w:r>
      <w:r/>
    </w:p>
    <w:p>
      <w:pPr>
        <w:ind w:left="0"/>
        <w:spacing w:line="440" w:lineRule="exact"/>
        <w:rPr>
          <w:rFonts w:hint="eastAsia" w:ascii="宋体" w:hAnsi="宋体"/>
          <w:b/>
          <w:sz w:val="21"/>
          <w:szCs w:val="21"/>
        </w:rPr>
      </w:pPr>
      <w:r>
        <w:rPr>
          <w:rFonts w:hint="eastAsia" w:ascii="宋体" w:hAnsi="宋体"/>
          <w:b/>
          <w:sz w:val="21"/>
          <w:szCs w:val="21"/>
        </w:rPr>
      </w:r>
      <w:r/>
    </w:p>
    <w:p>
      <w:pPr>
        <w:ind w:left="0"/>
        <w:spacing w:line="440" w:lineRule="exact"/>
        <w:rPr>
          <w:rFonts w:hint="eastAsia" w:ascii="宋体" w:hAnsi="宋体"/>
          <w:b/>
          <w:sz w:val="21"/>
          <w:szCs w:val="21"/>
        </w:rPr>
      </w:pPr>
      <w:r>
        <w:rPr>
          <w:rFonts w:hint="eastAsia" w:ascii="宋体" w:hAnsi="宋体"/>
          <w:b/>
          <w:sz w:val="21"/>
          <w:szCs w:val="21"/>
        </w:rPr>
      </w:r>
      <w:r/>
    </w:p>
    <w:p>
      <w:pPr>
        <w:ind w:left="0"/>
        <w:spacing w:line="440" w:lineRule="exact"/>
        <w:rPr>
          <w:rFonts w:hint="eastAsia" w:ascii="宋体" w:hAnsi="宋体"/>
          <w:b/>
          <w:sz w:val="21"/>
          <w:szCs w:val="21"/>
        </w:rPr>
      </w:pPr>
      <w:r>
        <w:rPr>
          <w:rFonts w:hint="eastAsia" w:ascii="宋体" w:hAnsi="宋体"/>
          <w:b/>
          <w:sz w:val="21"/>
          <w:szCs w:val="21"/>
        </w:rPr>
      </w:r>
      <w:r/>
    </w:p>
    <w:p>
      <w:pPr>
        <w:ind w:left="0"/>
        <w:spacing w:line="440" w:lineRule="exact"/>
        <w:rPr>
          <w:rFonts w:hint="eastAsia" w:ascii="宋体" w:hAnsi="宋体"/>
          <w:b/>
          <w:sz w:val="21"/>
          <w:szCs w:val="21"/>
        </w:rPr>
      </w:pPr>
      <w:r>
        <w:rPr>
          <w:rFonts w:hint="eastAsia" w:ascii="宋体" w:hAnsi="宋体"/>
          <w:b/>
          <w:sz w:val="21"/>
          <w:szCs w:val="21"/>
        </w:rPr>
      </w:r>
      <w:r/>
    </w:p>
    <w:p>
      <w:pPr>
        <w:ind w:left="0"/>
        <w:spacing w:line="440" w:lineRule="exact"/>
        <w:rPr>
          <w:rFonts w:hint="eastAsia" w:ascii="宋体" w:hAnsi="宋体"/>
          <w:b/>
          <w:sz w:val="21"/>
          <w:szCs w:val="21"/>
        </w:rPr>
      </w:pPr>
      <w:r>
        <w:rPr>
          <w:rFonts w:hint="eastAsia" w:ascii="宋体" w:hAnsi="宋体"/>
          <w:b/>
          <w:sz w:val="21"/>
          <w:szCs w:val="21"/>
        </w:rPr>
      </w:r>
      <w:r/>
    </w:p>
    <w:p>
      <w:pPr>
        <w:pStyle w:val="1026"/>
      </w:pPr>
      <w:r/>
      <w:r/>
    </w:p>
    <w:p>
      <w:pPr>
        <w:ind w:left="0"/>
        <w:spacing w:line="440" w:lineRule="exact"/>
        <w:rPr>
          <w:rFonts w:hint="eastAsia" w:ascii="宋体" w:hAnsi="宋体"/>
          <w:b/>
          <w:sz w:val="21"/>
          <w:szCs w:val="21"/>
        </w:rPr>
      </w:pPr>
      <w:r>
        <w:rPr>
          <w:rFonts w:hint="eastAsia" w:ascii="宋体" w:hAnsi="宋体"/>
          <w:b/>
          <w:sz w:val="21"/>
          <w:szCs w:val="21"/>
        </w:rPr>
      </w:r>
      <w:r/>
    </w:p>
    <w:p>
      <w:pPr>
        <w:ind w:left="0"/>
        <w:rPr>
          <w:rFonts w:hint="eastAsia" w:ascii="宋体" w:hAnsi="宋体"/>
          <w:b/>
          <w:sz w:val="21"/>
          <w:szCs w:val="21"/>
        </w:rPr>
        <w:outlineLvl w:val="0"/>
      </w:pPr>
      <w:r/>
      <w:bookmarkStart w:id="71" w:name="_Toc105397781"/>
      <w:r>
        <w:rPr>
          <w:rFonts w:ascii="宋体" w:hAnsi="宋体"/>
          <w:b/>
          <w:sz w:val="21"/>
          <w:szCs w:val="21"/>
        </w:rPr>
        <w:t xml:space="preserve">附件3</w:t>
      </w:r>
      <w:bookmarkEnd w:id="68"/>
      <w:r/>
      <w:bookmarkEnd w:id="69"/>
      <w:r>
        <w:rPr>
          <w:rFonts w:hint="eastAsia" w:ascii="宋体" w:hAnsi="宋体"/>
          <w:b/>
          <w:sz w:val="21"/>
          <w:szCs w:val="21"/>
        </w:rPr>
        <w:t xml:space="preserve">.</w:t>
      </w:r>
      <w:bookmarkEnd w:id="70"/>
      <w:r/>
      <w:bookmarkEnd w:id="71"/>
      <w:r>
        <w:rPr>
          <w:rFonts w:hint="eastAsia" w:ascii="宋体" w:hAnsi="宋体"/>
          <w:b/>
          <w:sz w:val="21"/>
          <w:szCs w:val="21"/>
        </w:rPr>
        <w:t xml:space="preserve">公开分项报价</w:t>
      </w:r>
      <w:r/>
    </w:p>
    <w:p>
      <w:pPr>
        <w:ind w:left="0"/>
        <w:jc w:val="center"/>
        <w:spacing w:before="100" w:beforeAutospacing="1" w:after="100" w:afterAutospacing="1" w:line="480" w:lineRule="auto"/>
        <w:rPr>
          <w:rFonts w:hint="eastAsia" w:ascii="宋体" w:hAnsi="宋体"/>
          <w:b/>
          <w:sz w:val="21"/>
          <w:szCs w:val="21"/>
        </w:rPr>
      </w:pPr>
      <w:r/>
      <w:bookmarkStart w:id="72" w:name="OLE_LINK28"/>
      <w:r/>
      <w:bookmarkStart w:id="73" w:name="OLE_LINK27"/>
      <w:r>
        <w:rPr>
          <w:rFonts w:hint="eastAsia" w:ascii="宋体" w:hAnsi="宋体"/>
          <w:b/>
          <w:sz w:val="21"/>
          <w:szCs w:val="21"/>
        </w:rPr>
        <w:t xml:space="preserve">公开分项报价</w:t>
      </w:r>
      <w:bookmarkEnd w:id="72"/>
      <w:r/>
      <w:bookmarkEnd w:id="73"/>
      <w:r/>
      <w:r/>
    </w:p>
    <w:p>
      <w:pPr>
        <w:pStyle w:val="1026"/>
        <w:ind w:firstLine="0"/>
        <w:jc w:val="right"/>
        <w:rPr>
          <w:rFonts w:hint="eastAsia" w:ascii="宋体" w:hAnsi="宋体"/>
          <w:color w:val="000000"/>
          <w:sz w:val="21"/>
          <w:szCs w:val="21"/>
        </w:rPr>
      </w:pPr>
      <w:r>
        <w:rPr>
          <w:rFonts w:hint="eastAsia" w:ascii="宋体" w:hAnsi="宋体"/>
          <w:color w:val="000000"/>
          <w:sz w:val="21"/>
          <w:szCs w:val="21"/>
        </w:rPr>
        <w:t xml:space="preserve">单位：元（人民币）</w:t>
      </w:r>
      <w:r/>
    </w:p>
    <w:tbl>
      <w:tblPr>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281"/>
        <w:gridCol w:w="845"/>
        <w:gridCol w:w="1134"/>
        <w:gridCol w:w="1276"/>
        <w:gridCol w:w="851"/>
        <w:gridCol w:w="850"/>
        <w:gridCol w:w="851"/>
        <w:gridCol w:w="1134"/>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hint="eastAsia"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hint="eastAsia" w:ascii="宋体" w:hAnsi="宋体"/>
                <w:color w:val="000000"/>
                <w:sz w:val="21"/>
                <w:szCs w:val="21"/>
              </w:rPr>
            </w:pPr>
            <w:r>
              <w:rPr>
                <w:rFonts w:ascii="宋体" w:hAnsi="宋体"/>
                <w:color w:val="000000"/>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产地</w:t>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交付期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hint="eastAsia" w:ascii="宋体" w:hAnsi="宋体"/>
                <w:color w:val="000000"/>
                <w:sz w:val="21"/>
                <w:szCs w:val="21"/>
              </w:rPr>
            </w:pPr>
            <w:r>
              <w:rPr>
                <w:rFonts w:ascii="宋体" w:hAnsi="宋体"/>
                <w:color w:val="000000"/>
                <w:sz w:val="21"/>
                <w:szCs w:val="21"/>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分项单价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分项总价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hint="eastAsia"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hint="eastAsia"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hint="eastAsia"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hint="eastAsia"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hint="eastAsia"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hint="eastAsia"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hint="eastAsia" w:ascii="宋体" w:hAnsi="宋体"/>
                <w:sz w:val="21"/>
                <w:szCs w:val="21"/>
              </w:rPr>
            </w:pPr>
            <w:r>
              <w:rPr>
                <w:rFonts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hint="eastAsia"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b/>
                <w:szCs w:val="21"/>
              </w:rPr>
              <w:t xml:space="preserve">投标总报价</w:t>
            </w: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textDirection w:val="lrTb"/>
            <w:noWrap w:val="false"/>
          </w:tcPr>
          <w:p>
            <w:pPr>
              <w:ind w:left="0"/>
              <w:jc w:val="left"/>
              <w:spacing w:line="360" w:lineRule="auto"/>
              <w:widowControl w:val="off"/>
              <w:rPr>
                <w:rFonts w:hint="eastAsia" w:ascii="宋体" w:hAnsi="宋体"/>
                <w:b/>
                <w:szCs w:val="21"/>
              </w:rPr>
            </w:pPr>
            <w:r>
              <w:rPr>
                <w:rFonts w:hint="eastAsia" w:ascii="宋体" w:hAnsi="宋体"/>
                <w:b/>
                <w:szCs w:val="21"/>
              </w:rPr>
              <w:t xml:space="preserve">本采购包中提供的符合本国产品标准的产品成本之和占该采购包提供的全部产品成本之和的比例为</w:t>
            </w:r>
            <w:r>
              <w:rPr>
                <w:rFonts w:ascii="宋体" w:hAnsi="宋体"/>
                <w:b/>
                <w:szCs w:val="21"/>
                <w:u w:val="single"/>
              </w:rPr>
              <w:t xml:space="preserve">    </w:t>
            </w:r>
            <w:r>
              <w:rPr>
                <w:rFonts w:hint="eastAsia" w:ascii="宋体" w:hAnsi="宋体"/>
                <w:b/>
                <w:szCs w:val="21"/>
              </w:rPr>
              <w:t xml:space="preserve">%。</w:t>
            </w:r>
            <w:r/>
          </w:p>
        </w:tc>
      </w:tr>
    </w:tbl>
    <w:p>
      <w:pPr>
        <w:pStyle w:val="1027"/>
        <w:ind w:left="0" w:firstLine="0"/>
      </w:pPr>
      <w:r/>
      <w:r/>
    </w:p>
    <w:p>
      <w:r/>
      <w:r/>
    </w:p>
    <w:p>
      <w:pPr>
        <w:ind w:left="0" w:firstLine="5880"/>
        <w:spacing w:line="440" w:lineRule="exact"/>
        <w:rPr>
          <w:rFonts w:hint="eastAsia" w:ascii="宋体" w:hAnsi="宋体"/>
          <w:sz w:val="21"/>
          <w:szCs w:val="21"/>
        </w:rPr>
      </w:pPr>
      <w:r>
        <w:rPr>
          <w:rFonts w:hint="eastAsia" w:ascii="宋体" w:hAnsi="宋体"/>
          <w:sz w:val="21"/>
          <w:szCs w:val="21"/>
        </w:rPr>
        <w:t xml:space="preserve">投标人（盖章）： </w:t>
      </w:r>
      <w:r/>
    </w:p>
    <w:p>
      <w:pPr>
        <w:ind w:left="0" w:firstLine="420"/>
        <w:spacing w:line="440" w:lineRule="exact"/>
        <w:rPr>
          <w:rFonts w:hint="eastAsia"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hint="eastAsia"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hint="eastAsia" w:ascii="宋体" w:hAnsi="宋体"/>
          <w:sz w:val="21"/>
          <w:szCs w:val="21"/>
        </w:rPr>
        <w:t xml:space="preserve">“投标总报价”应包括所投货物（包含与货物相关的服务）费用、安装调试费、</w:t>
      </w:r>
      <w:r>
        <w:rPr>
          <w:rFonts w:hint="eastAsia" w:ascii="宋体" w:hAnsi="宋体"/>
          <w:sz w:val="21"/>
          <w:szCs w:val="21"/>
        </w:rPr>
        <w:t xml:space="preserve">测试验</w:t>
      </w:r>
      <w:r>
        <w:rPr>
          <w:rFonts w:hint="eastAsia" w:ascii="宋体" w:hAnsi="宋体"/>
          <w:sz w:val="21"/>
          <w:szCs w:val="21"/>
        </w:rPr>
        <w:t xml:space="preserve">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w:t>
      </w:r>
      <w:r>
        <w:rPr>
          <w:rFonts w:hint="eastAsia" w:ascii="宋体" w:hAnsi="宋体"/>
          <w:sz w:val="21"/>
          <w:szCs w:val="21"/>
        </w:rPr>
        <w:t xml:space="preserve">和</w:t>
      </w:r>
      <w:r>
        <w:rPr>
          <w:rFonts w:hint="eastAsia" w:ascii="宋体" w:hAnsi="宋体"/>
          <w:sz w:val="21"/>
          <w:szCs w:val="21"/>
        </w:rPr>
        <w:t xml:space="preserve">。</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2.“公开分项报价”中“投标总报价”数额应当与“开标一览表”中“投标总报价”数额一致。</w:t>
      </w:r>
      <w:r/>
    </w:p>
    <w:p>
      <w:pPr>
        <w:ind w:left="0" w:firstLine="422"/>
        <w:spacing w:line="360" w:lineRule="auto"/>
        <w:widowControl w:val="off"/>
        <w:rPr>
          <w:rFonts w:hint="eastAsia" w:ascii="宋体" w:hAnsi="宋体"/>
          <w:b/>
          <w:sz w:val="21"/>
          <w:szCs w:val="21"/>
        </w:rPr>
      </w:pPr>
      <w:r>
        <w:rPr>
          <w:rFonts w:hint="eastAsia" w:ascii="宋体" w:hAnsi="宋体"/>
          <w:b/>
          <w:sz w:val="21"/>
          <w:szCs w:val="21"/>
        </w:rPr>
        <w:t xml:space="preserve">3</w:t>
      </w:r>
      <w:r>
        <w:rPr>
          <w:rFonts w:ascii="宋体" w:hAnsi="宋体"/>
          <w:b/>
          <w:sz w:val="21"/>
          <w:szCs w:val="21"/>
        </w:rPr>
        <w:t xml:space="preserve">.</w:t>
      </w:r>
      <w:r>
        <w:rPr>
          <w:rFonts w:hint="eastAsia" w:ascii="宋体" w:hAnsi="宋体"/>
          <w:b/>
          <w:sz w:val="21"/>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4.投标人需认真填写本报价表，尤其注意规格型号的准确填写。</w:t>
      </w:r>
      <w:r/>
    </w:p>
    <w:p>
      <w:pPr>
        <w:ind w:left="0"/>
        <w:jc w:val="center"/>
        <w:spacing w:line="360" w:lineRule="auto"/>
        <w:widowControl w:val="off"/>
        <w:rPr>
          <w:rFonts w:hint="eastAsia" w:ascii="宋体" w:hAnsi="宋体"/>
          <w:sz w:val="21"/>
          <w:szCs w:val="21"/>
        </w:rPr>
      </w:pPr>
      <w:r>
        <w:rPr>
          <w:rFonts w:hint="eastAsia" w:ascii="宋体" w:hAnsi="宋体"/>
          <w:sz w:val="21"/>
          <w:szCs w:val="21"/>
        </w:rPr>
      </w:r>
      <w:r/>
    </w:p>
    <w:p>
      <w:pPr>
        <w:ind w:left="0"/>
        <w:rPr>
          <w:rFonts w:hint="eastAsia" w:ascii="宋体" w:hAnsi="宋体"/>
          <w:sz w:val="21"/>
          <w:szCs w:val="21"/>
        </w:rPr>
        <w:outlineLvl w:val="0"/>
      </w:pPr>
      <w:r>
        <w:rPr>
          <w:rFonts w:ascii="宋体" w:hAnsi="宋体"/>
          <w:b/>
          <w:sz w:val="21"/>
          <w:szCs w:val="21"/>
        </w:rPr>
        <w:br w:type="page" w:clear="all"/>
      </w:r>
      <w:bookmarkStart w:id="74" w:name="_Toc105397782"/>
      <w:r/>
      <w:bookmarkStart w:id="75" w:name="_Toc71810483"/>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4"/>
      <w:r/>
      <w:bookmarkEnd w:id="75"/>
      <w:r/>
      <w:r/>
    </w:p>
    <w:p>
      <w:pPr>
        <w:ind w:left="0"/>
        <w:jc w:val="center"/>
        <w:spacing w:before="100" w:beforeAutospacing="1" w:after="100" w:afterAutospacing="1" w:line="480" w:lineRule="auto"/>
        <w:rPr>
          <w:rFonts w:hint="eastAsia" w:ascii="宋体" w:hAnsi="宋体"/>
          <w:b/>
          <w:sz w:val="21"/>
          <w:szCs w:val="21"/>
        </w:rPr>
      </w:pPr>
      <w:r>
        <w:rPr>
          <w:rFonts w:ascii="宋体" w:hAnsi="宋体"/>
          <w:b/>
          <w:sz w:val="21"/>
          <w:szCs w:val="21"/>
        </w:rPr>
        <w:t xml:space="preserve">法定代表人授权委托书</w:t>
      </w:r>
      <w:r/>
    </w:p>
    <w:p>
      <w:pPr>
        <w:ind w:left="0" w:firstLine="420"/>
        <w:spacing w:line="360" w:lineRule="auto"/>
        <w:rPr>
          <w:rFonts w:hint="eastAsia"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hint="eastAsia"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hint="eastAsia" w:ascii="宋体" w:hAnsi="宋体"/>
          <w:sz w:val="21"/>
          <w:szCs w:val="21"/>
        </w:rPr>
      </w:pPr>
      <w:r>
        <w:rPr>
          <w:rFonts w:ascii="宋体" w:hAnsi="宋体"/>
          <w:sz w:val="21"/>
          <w:szCs w:val="21"/>
        </w:rPr>
        <w:t xml:space="preserve">代理人无转委托权。特此委托。</w:t>
      </w:r>
      <w:r/>
    </w:p>
    <w:p>
      <w:pPr>
        <w:pStyle w:val="1026"/>
        <w:rPr>
          <w:rFonts w:hint="eastAsia" w:ascii="宋体" w:hAnsi="宋体"/>
        </w:rPr>
      </w:pPr>
      <w:r>
        <w:rPr>
          <w:rFonts w:hint="eastAsia" w:ascii="宋体" w:hAnsi="宋体"/>
        </w:rPr>
      </w:r>
      <w:r/>
    </w:p>
    <w:p>
      <w:pPr>
        <w:ind w:left="0" w:firstLine="420"/>
        <w:jc w:val="left"/>
        <w:spacing w:line="360" w:lineRule="auto"/>
        <w:rPr>
          <w:rFonts w:hint="eastAsia" w:ascii="宋体" w:hAnsi="宋体"/>
          <w:sz w:val="21"/>
          <w:szCs w:val="21"/>
        </w:rPr>
      </w:pPr>
      <w:r>
        <w:rPr>
          <w:rFonts w:hint="eastAsia" w:ascii="宋体" w:hAnsi="宋体"/>
          <w:sz w:val="21"/>
          <w:szCs w:val="21"/>
        </w:rPr>
      </w:r>
      <w:r/>
    </w:p>
    <w:p>
      <w:pPr>
        <w:ind w:firstLine="4830"/>
        <w:jc w:val="left"/>
        <w:spacing w:line="360" w:lineRule="auto"/>
        <w:rPr>
          <w:rFonts w:hint="eastAsia" w:ascii="宋体" w:hAnsi="宋体"/>
          <w:sz w:val="21"/>
          <w:szCs w:val="21"/>
        </w:rPr>
      </w:pPr>
      <w:r>
        <w:rPr>
          <w:rFonts w:ascii="宋体" w:hAnsi="宋体"/>
          <w:sz w:val="21"/>
          <w:szCs w:val="21"/>
        </w:rPr>
        <w:t xml:space="preserve">投标人（盖章）： </w:t>
      </w:r>
      <w:r/>
    </w:p>
    <w:p>
      <w:pPr>
        <w:ind w:firstLine="4830"/>
        <w:jc w:val="left"/>
        <w:spacing w:line="360" w:lineRule="auto"/>
        <w:rPr>
          <w:rFonts w:hint="eastAsia"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hint="eastAsia"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hint="eastAsia" w:ascii="宋体" w:hAnsi="宋体"/>
          <w:b/>
          <w:sz w:val="21"/>
          <w:szCs w:val="21"/>
        </w:rPr>
        <w:outlineLvl w:val="0"/>
      </w:pPr>
      <w:r>
        <w:rPr>
          <w:rFonts w:ascii="宋体" w:hAnsi="宋体"/>
          <w:sz w:val="21"/>
          <w:szCs w:val="21"/>
          <w:lang w:val="zh-CN"/>
        </w:rPr>
        <w:br w:type="page" w:clear="all"/>
      </w:r>
      <w:bookmarkStart w:id="76" w:name="_Toc21574"/>
      <w:r/>
      <w:bookmarkStart w:id="77" w:name="_Toc105397783"/>
      <w:r/>
      <w:bookmarkStart w:id="78" w:name="_Toc71810484"/>
      <w:r/>
      <w:bookmarkStart w:id="79" w:name="_Toc19621"/>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76"/>
      <w:r/>
      <w:bookmarkEnd w:id="77"/>
      <w:r/>
      <w:bookmarkEnd w:id="78"/>
      <w:r/>
      <w:bookmarkEnd w:id="79"/>
      <w:r/>
      <w:r/>
    </w:p>
    <w:p>
      <w:pPr>
        <w:ind w:left="0"/>
        <w:jc w:val="center"/>
        <w:spacing w:before="100" w:beforeAutospacing="1" w:after="100" w:afterAutospacing="1" w:line="480" w:lineRule="auto"/>
        <w:rPr>
          <w:rFonts w:hint="eastAsia" w:ascii="宋体" w:hAnsi="宋体"/>
          <w:b/>
          <w:sz w:val="21"/>
          <w:szCs w:val="21"/>
        </w:rPr>
      </w:pPr>
      <w:r>
        <w:rPr>
          <w:rFonts w:hint="eastAsia" w:ascii="宋体" w:hAnsi="宋体"/>
          <w:b/>
          <w:sz w:val="21"/>
          <w:szCs w:val="21"/>
        </w:rPr>
        <w:t xml:space="preserve">中小企业声明函（货物）</w:t>
      </w:r>
      <w:r/>
    </w:p>
    <w:p>
      <w:pPr>
        <w:ind w:left="0"/>
        <w:spacing w:line="360" w:lineRule="auto"/>
        <w:rPr>
          <w:rFonts w:hint="eastAsia"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hint="eastAsia"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苏州市卫生健康委员会</w:t>
      </w:r>
      <w:r>
        <w:rPr>
          <w:rFonts w:hint="eastAsia" w:ascii="宋体" w:hAnsi="宋体"/>
          <w:sz w:val="21"/>
          <w:szCs w:val="21"/>
          <w:u w:val="single"/>
        </w:rPr>
        <w:t xml:space="preserve">） </w:t>
      </w:r>
      <w:r>
        <w:rPr>
          <w:rFonts w:hint="eastAsia" w:ascii="宋体" w:hAnsi="宋体"/>
          <w:sz w:val="21"/>
          <w:szCs w:val="21"/>
        </w:rPr>
        <w:t xml:space="preserve">的 </w:t>
      </w:r>
      <w:r>
        <w:rPr>
          <w:rFonts w:hint="eastAsia" w:ascii="宋体" w:hAnsi="宋体"/>
          <w:sz w:val="21"/>
          <w:szCs w:val="21"/>
          <w:u w:val="single"/>
        </w:rPr>
        <w:t xml:space="preserve">（</w:t>
      </w:r>
      <w:r>
        <w:rPr>
          <w:rFonts w:hint="eastAsia" w:ascii="宋体" w:hAnsi="宋体"/>
          <w:b/>
          <w:sz w:val="21"/>
          <w:szCs w:val="21"/>
          <w:u w:val="single"/>
        </w:rPr>
        <w:t xml:space="preserve">主楼电梯更新升级项目</w:t>
      </w:r>
      <w:r>
        <w:rPr>
          <w:rFonts w:hint="eastAsia" w:ascii="宋体" w:hAnsi="宋体"/>
          <w:sz w:val="21"/>
          <w:szCs w:val="21"/>
          <w:u w:val="single"/>
        </w:rPr>
        <w:t xml:space="preserve">）</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hint="eastAsia"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工业</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68"/>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hint="eastAsia"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b/>
          <w:sz w:val="21"/>
          <w:szCs w:val="21"/>
          <w:u w:val="single"/>
        </w:rPr>
        <w:t xml:space="preserve">工业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hint="eastAsia" w:ascii="宋体" w:hAnsi="宋体"/>
          <w:sz w:val="21"/>
          <w:szCs w:val="21"/>
        </w:rPr>
      </w:pPr>
      <w:r>
        <w:rPr>
          <w:rFonts w:hint="eastAsia" w:ascii="宋体" w:hAnsi="宋体"/>
          <w:sz w:val="21"/>
          <w:szCs w:val="21"/>
        </w:rPr>
        <w:t xml:space="preserve">……</w:t>
      </w:r>
      <w:r/>
    </w:p>
    <w:p>
      <w:pPr>
        <w:ind w:left="0" w:firstLine="420"/>
        <w:spacing w:line="360" w:lineRule="auto"/>
        <w:rPr>
          <w:rFonts w:hint="eastAsia"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hint="eastAsia"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hint="eastAsia" w:ascii="宋体" w:hAnsi="宋体"/>
          <w:sz w:val="21"/>
          <w:szCs w:val="21"/>
        </w:rPr>
      </w:pPr>
      <w:r>
        <w:rPr>
          <w:rFonts w:hint="eastAsia" w:ascii="宋体" w:hAnsi="宋体"/>
          <w:sz w:val="21"/>
          <w:szCs w:val="21"/>
        </w:rPr>
      </w:r>
      <w:r/>
    </w:p>
    <w:p>
      <w:pPr>
        <w:pStyle w:val="1026"/>
      </w:pPr>
      <w:r/>
      <w:r/>
    </w:p>
    <w:p>
      <w:pPr>
        <w:ind w:firstLine="4410"/>
        <w:spacing w:line="360" w:lineRule="auto"/>
        <w:rPr>
          <w:rFonts w:hint="eastAsia"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hint="eastAsia"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left="0"/>
        <w:spacing w:line="280" w:lineRule="exact"/>
        <w:rPr>
          <w:rFonts w:hint="eastAsia" w:ascii="宋体" w:hAnsi="宋体"/>
          <w:b/>
        </w:rPr>
      </w:pPr>
      <w:r>
        <w:rPr>
          <w:rFonts w:ascii="宋体" w:hAnsi="宋体"/>
          <w:sz w:val="21"/>
          <w:szCs w:val="21"/>
          <w:lang w:val="zh-CN"/>
        </w:rPr>
        <w:br w:type="page" w:clear="all"/>
      </w:r>
      <w:bookmarkStart w:id="80" w:name="_Toc71810485"/>
      <w:r>
        <w:rPr>
          <w:rFonts w:hint="eastAsia" w:ascii="宋体" w:hAnsi="宋体"/>
          <w:b/>
        </w:rPr>
        <w:t xml:space="preserve">附：中小企业划型标准规定</w:t>
      </w:r>
      <w:r/>
    </w:p>
    <w:p>
      <w:pPr>
        <w:ind w:left="0" w:firstLine="402"/>
        <w:spacing w:line="280" w:lineRule="exact"/>
        <w:rPr>
          <w:rFonts w:hint="eastAsia"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hint="eastAsia"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hint="eastAsia"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hint="eastAsia"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hint="eastAsia"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hint="eastAsia"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hint="eastAsia"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hint="eastAsia"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hint="eastAsia"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hint="eastAsia"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hint="eastAsia"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hint="eastAsia"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hint="eastAsia"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hint="eastAsia" w:ascii="宋体" w:hAnsi="宋体" w:cs="Times New Roman"/>
          <w:lang w:val="zh-CN"/>
        </w:rPr>
      </w:pPr>
      <w:r>
        <w:rPr>
          <w:rFonts w:hint="eastAsia" w:ascii="宋体" w:hAnsi="宋体" w:cs="Times New Roman"/>
          <w:lang w:val="zh-CN"/>
        </w:rPr>
      </w:r>
      <w:r/>
    </w:p>
    <w:p>
      <w:pPr>
        <w:pStyle w:val="1026"/>
        <w:rPr>
          <w:rFonts w:hint="eastAsia" w:ascii="宋体" w:hAnsi="宋体"/>
          <w:lang w:val="zh-CN"/>
        </w:rPr>
      </w:pPr>
      <w:r>
        <w:rPr>
          <w:rFonts w:hint="eastAsia" w:ascii="宋体" w:hAnsi="宋体"/>
          <w:lang w:val="zh-CN"/>
        </w:rPr>
      </w:r>
      <w:r/>
    </w:p>
    <w:p>
      <w:pPr>
        <w:ind w:left="0"/>
        <w:jc w:val="left"/>
        <w:rPr>
          <w:rFonts w:hint="eastAsia" w:ascii="宋体" w:hAnsi="宋体"/>
          <w:b/>
          <w:bCs/>
          <w:sz w:val="21"/>
          <w:szCs w:val="21"/>
        </w:rPr>
        <w:outlineLvl w:val="0"/>
      </w:pPr>
      <w:r/>
      <w:bookmarkStart w:id="81"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80"/>
      <w:r/>
      <w:bookmarkEnd w:id="81"/>
      <w:r/>
      <w:r/>
    </w:p>
    <w:p>
      <w:pPr>
        <w:ind w:left="0"/>
        <w:jc w:val="center"/>
        <w:spacing w:before="100" w:beforeAutospacing="1" w:after="100" w:afterAutospacing="1" w:line="480" w:lineRule="auto"/>
        <w:rPr>
          <w:rFonts w:hint="eastAsia"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hint="eastAsia" w:ascii="宋体" w:hAnsi="宋体"/>
          <w:sz w:val="21"/>
          <w:szCs w:val="21"/>
          <w:lang w:val="zh-CN"/>
        </w:rPr>
      </w:pPr>
      <w:r/>
      <w:bookmarkStart w:id="82" w:name="_Toc32206"/>
      <w:r/>
      <w:bookmarkStart w:id="83" w:name="_Toc3869"/>
      <w:r/>
      <w:bookmarkStart w:id="84"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2"/>
      <w:r/>
      <w:bookmarkEnd w:id="83"/>
      <w:r/>
      <w:bookmarkEnd w:id="84"/>
      <w:r/>
      <w:r/>
    </w:p>
    <w:p>
      <w:pPr>
        <w:ind w:left="0" w:firstLine="420"/>
        <w:spacing w:line="360" w:lineRule="auto"/>
        <w:rPr>
          <w:rFonts w:hint="eastAsia"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hint="eastAsia"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53"/>
        <w:spacing w:line="360" w:lineRule="auto"/>
        <w:rPr>
          <w:rFonts w:hint="eastAsia" w:hAnsi="宋体"/>
          <w:sz w:val="21"/>
          <w:szCs w:val="21"/>
        </w:rPr>
      </w:pPr>
      <w:r>
        <w:rPr>
          <w:rFonts w:hint="eastAsia" w:hAnsi="宋体"/>
          <w:sz w:val="21"/>
          <w:szCs w:val="21"/>
        </w:rPr>
      </w:r>
      <w:r/>
    </w:p>
    <w:p>
      <w:pPr>
        <w:spacing w:line="360" w:lineRule="auto"/>
        <w:rPr>
          <w:rFonts w:hint="eastAsia" w:ascii="宋体" w:hAnsi="宋体"/>
          <w:b/>
          <w:sz w:val="21"/>
          <w:szCs w:val="21"/>
        </w:rPr>
      </w:pPr>
      <w:r>
        <w:rPr>
          <w:rFonts w:hint="eastAsia" w:ascii="宋体" w:hAnsi="宋体"/>
          <w:b/>
          <w:sz w:val="21"/>
          <w:szCs w:val="21"/>
        </w:rPr>
      </w:r>
      <w:r/>
    </w:p>
    <w:p>
      <w:pPr>
        <w:spacing w:line="360" w:lineRule="auto"/>
        <w:rPr>
          <w:rFonts w:hint="eastAsia" w:ascii="宋体" w:hAnsi="宋体"/>
          <w:b/>
          <w:sz w:val="21"/>
          <w:szCs w:val="21"/>
        </w:rPr>
      </w:pPr>
      <w:r>
        <w:rPr>
          <w:rFonts w:hint="eastAsia" w:ascii="宋体" w:hAnsi="宋体"/>
          <w:b/>
          <w:sz w:val="21"/>
          <w:szCs w:val="21"/>
        </w:rPr>
      </w:r>
      <w:r/>
    </w:p>
    <w:p>
      <w:pPr>
        <w:spacing w:line="360" w:lineRule="auto"/>
        <w:rPr>
          <w:rFonts w:hint="eastAsia" w:ascii="宋体" w:hAnsi="宋体"/>
          <w:b/>
          <w:sz w:val="21"/>
          <w:szCs w:val="21"/>
        </w:rPr>
      </w:pPr>
      <w:r>
        <w:rPr>
          <w:rFonts w:hint="eastAsia" w:ascii="宋体" w:hAnsi="宋体"/>
          <w:b/>
          <w:sz w:val="21"/>
          <w:szCs w:val="21"/>
        </w:rPr>
      </w:r>
      <w:r/>
    </w:p>
    <w:p>
      <w:pPr>
        <w:ind w:firstLine="4830"/>
        <w:jc w:val="left"/>
        <w:spacing w:line="360" w:lineRule="auto"/>
        <w:rPr>
          <w:rFonts w:hint="eastAsia" w:ascii="宋体" w:hAnsi="宋体"/>
          <w:sz w:val="21"/>
          <w:szCs w:val="21"/>
        </w:rPr>
      </w:pPr>
      <w:r>
        <w:rPr>
          <w:rFonts w:ascii="宋体" w:hAnsi="宋体"/>
          <w:sz w:val="21"/>
          <w:szCs w:val="21"/>
        </w:rPr>
        <w:t xml:space="preserve">投标人（盖章）： </w:t>
      </w:r>
      <w:r/>
    </w:p>
    <w:p>
      <w:pPr>
        <w:ind w:firstLine="4830"/>
        <w:jc w:val="left"/>
        <w:spacing w:line="360" w:lineRule="auto"/>
        <w:rPr>
          <w:rFonts w:hint="eastAsia"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hint="eastAsia"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spacing w:line="360" w:lineRule="auto"/>
        <w:rPr>
          <w:rFonts w:hint="eastAsia" w:ascii="宋体" w:hAnsi="宋体"/>
          <w:sz w:val="21"/>
          <w:szCs w:val="21"/>
          <w:lang w:val="zh-CN"/>
        </w:rPr>
      </w:pPr>
      <w:r>
        <w:rPr>
          <w:rFonts w:hint="eastAsia" w:ascii="宋体" w:hAnsi="宋体"/>
          <w:sz w:val="21"/>
          <w:szCs w:val="21"/>
          <w:lang w:val="zh-CN"/>
        </w:rPr>
      </w:r>
      <w:r/>
    </w:p>
    <w:p>
      <w:pPr>
        <w:pStyle w:val="1060"/>
        <w:ind w:left="0" w:firstLine="0"/>
        <w:rPr>
          <w:rFonts w:hint="eastAsia"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1060"/>
        <w:ind w:left="0" w:firstLine="400"/>
        <w:rPr>
          <w:rFonts w:hint="eastAsia"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60"/>
        <w:ind w:left="0" w:firstLine="400"/>
        <w:rPr>
          <w:rFonts w:hint="eastAsia"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60"/>
        <w:ind w:left="0" w:firstLine="400"/>
        <w:rPr>
          <w:rFonts w:hint="eastAsia"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60"/>
        <w:ind w:left="0" w:firstLine="400"/>
        <w:rPr>
          <w:rFonts w:hint="eastAsia"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60"/>
        <w:ind w:left="0" w:firstLine="400"/>
        <w:rPr>
          <w:rFonts w:hint="eastAsia"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60"/>
        <w:ind w:left="0" w:firstLine="400"/>
        <w:rPr>
          <w:rFonts w:hint="eastAsia" w:ascii="宋体" w:hAnsi="宋体"/>
          <w:lang w:val="zh-CN"/>
        </w:rPr>
      </w:pPr>
      <w:r>
        <w:rPr>
          <w:rFonts w:hint="eastAsia" w:ascii="宋体" w:hAnsi="宋体"/>
          <w:lang w:val="zh-CN"/>
        </w:rPr>
        <w:t xml:space="preserve">前款所称残疾人是指法</w:t>
      </w:r>
      <w:r>
        <w:rPr>
          <w:rFonts w:hint="eastAsia" w:ascii="宋体" w:hAnsi="宋体"/>
          <w:lang w:val="zh-CN"/>
        </w:rPr>
        <w:t xml:space="preserve">定劳动</w:t>
      </w:r>
      <w:r>
        <w:rPr>
          <w:rFonts w:hint="eastAsia" w:ascii="宋体" w:hAnsi="宋体"/>
          <w:lang w:val="zh-CN"/>
        </w:rPr>
        <w:t xml:space="preserve">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60"/>
        <w:ind w:left="0" w:firstLine="402"/>
        <w:rPr>
          <w:rFonts w:hint="eastAsia"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060"/>
        <w:ind w:left="0" w:firstLine="402"/>
        <w:rPr>
          <w:rFonts w:hint="eastAsia"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hint="eastAsia" w:ascii="宋体" w:hAnsi="宋体"/>
          <w:b/>
          <w:sz w:val="21"/>
          <w:szCs w:val="21"/>
        </w:rPr>
        <w:outlineLvl w:val="0"/>
      </w:pPr>
      <w:r/>
      <w:bookmarkStart w:id="85" w:name="OLE_LINK16"/>
      <w:r/>
      <w:bookmarkStart w:id="86" w:name="OLE_LINK15"/>
      <w:r>
        <w:rPr>
          <w:rFonts w:hint="eastAsia" w:ascii="宋体" w:hAnsi="宋体"/>
          <w:b/>
          <w:sz w:val="21"/>
          <w:szCs w:val="21"/>
        </w:rPr>
        <w:t xml:space="preserve">附件7.关于符合本国产品标准的声明函</w:t>
      </w:r>
      <w:r/>
    </w:p>
    <w:p>
      <w:pPr>
        <w:ind w:left="0"/>
        <w:jc w:val="center"/>
        <w:spacing w:before="100" w:beforeAutospacing="1" w:after="100" w:afterAutospacing="1" w:line="480" w:lineRule="auto"/>
        <w:rPr>
          <w:rFonts w:hint="eastAsia" w:ascii="宋体" w:hAnsi="宋体"/>
          <w:b/>
          <w:sz w:val="21"/>
          <w:szCs w:val="21"/>
        </w:rPr>
      </w:pPr>
      <w:r>
        <w:rPr>
          <w:rFonts w:hint="eastAsia" w:ascii="宋体" w:hAnsi="宋体"/>
          <w:b/>
          <w:sz w:val="21"/>
          <w:szCs w:val="21"/>
        </w:rPr>
        <w:t xml:space="preserve">关于符合本国产品标准的声明函</w:t>
      </w:r>
      <w:r/>
    </w:p>
    <w:p>
      <w:pPr>
        <w:pStyle w:val="1058"/>
        <w:ind w:firstLine="480"/>
        <w:spacing w:before="30" w:after="30"/>
        <w:shd w:val="clear" w:color="auto" w:fill="ffffff"/>
        <w:rPr>
          <w:color w:val="333333"/>
        </w:rPr>
      </w:pPr>
      <w:r>
        <w:rPr>
          <w:rFonts w:hint="eastAsia"/>
          <w:color w:val="333333"/>
        </w:rPr>
        <w:t xml:space="preserve">本公司（单位）郑重声明，根据《国务院办公厅关于在政府采购中实施本国产品标准及相关政策的通知》（国办发〔</w:t>
      </w:r>
      <w:r>
        <w:rPr>
          <w:rFonts w:hint="eastAsia"/>
          <w:color w:val="333333"/>
        </w:rPr>
        <w:t xml:space="preserve">2025</w:t>
      </w:r>
      <w:r>
        <w:rPr>
          <w:rFonts w:hint="eastAsia"/>
          <w:color w:val="333333"/>
        </w:rPr>
        <w:t xml:space="preserve">〕</w:t>
      </w:r>
      <w:r>
        <w:rPr>
          <w:rFonts w:hint="eastAsia"/>
          <w:color w:val="333333"/>
        </w:rPr>
        <w:t xml:space="preserve">34</w:t>
      </w:r>
      <w:r>
        <w:rPr>
          <w:rFonts w:hint="eastAsia"/>
          <w:color w:val="333333"/>
        </w:rPr>
        <w:t xml:space="preserve">号）的规定，本公司（单位）提供的以下产品属于本国产品。具体情况如下：</w:t>
      </w:r>
      <w:r/>
    </w:p>
    <w:p>
      <w:pPr>
        <w:pStyle w:val="1058"/>
        <w:ind w:firstLine="480"/>
        <w:spacing w:before="0" w:after="0"/>
        <w:shd w:val="clear" w:color="auto" w:fill="ffffff"/>
        <w:rPr>
          <w:color w:val="333333"/>
        </w:rPr>
      </w:pP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5593715</wp:posOffset>
                </wp:positionH>
                <wp:positionV relativeFrom="paragraph">
                  <wp:posOffset>338455</wp:posOffset>
                </wp:positionV>
                <wp:extent cx="849630" cy="120015"/>
                <wp:effectExtent l="0" t="0" r="26670" b="32384"/>
                <wp:wrapNone/>
                <wp:docPr id="5"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4" o:spid="_x0000_s4" o:spt="32" type="#_x0000_t32" style="position:absolute;z-index:251665408;o:allowoverlap:true;o:allowincell:true;mso-position-horizontal-relative:text;margin-left:440.4pt;mso-position-horizontal:absolute;mso-position-vertical-relative:text;margin-top:26.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4469765</wp:posOffset>
                </wp:positionH>
                <wp:positionV relativeFrom="paragraph">
                  <wp:posOffset>351155</wp:posOffset>
                </wp:positionV>
                <wp:extent cx="849630" cy="120015"/>
                <wp:effectExtent l="0" t="0" r="26670" b="32384"/>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5" o:spid="_x0000_s5" o:spt="32" type="#_x0000_t32" style="position:absolute;z-index:251664384;o:allowoverlap:true;o:allowincell:true;mso-position-horizontal-relative:text;margin-left:351.9pt;mso-position-horizontal:absolute;mso-position-vertical-relative:text;margin-top:27.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2514600</wp:posOffset>
                </wp:positionH>
                <wp:positionV relativeFrom="paragraph">
                  <wp:posOffset>332105</wp:posOffset>
                </wp:positionV>
                <wp:extent cx="849630" cy="120015"/>
                <wp:effectExtent l="0" t="0" r="26670" b="32384"/>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6" o:spid="_x0000_s6" o:spt="32" type="#_x0000_t32" style="position:absolute;z-index:251663360;o:allowoverlap:true;o:allowincell:true;mso-position-horizontal-relative:text;margin-left:198.0pt;mso-position-horizontal:absolute;mso-position-vertical-relative:text;margin-top:26.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1491615</wp:posOffset>
                </wp:positionH>
                <wp:positionV relativeFrom="paragraph">
                  <wp:posOffset>357505</wp:posOffset>
                </wp:positionV>
                <wp:extent cx="849630" cy="120015"/>
                <wp:effectExtent l="0" t="0" r="26670" b="32384"/>
                <wp:wrapNone/>
                <wp:docPr id="8"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7" o:spid="_x0000_s7" o:spt="32" type="#_x0000_t32" style="position:absolute;z-index:251671552;o:allowoverlap:true;o:allowincell:true;mso-position-horizontal-relative:text;margin-left:117.4pt;mso-position-horizontal:absolute;mso-position-vertical-relative:text;margin-top:2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495300</wp:posOffset>
                </wp:positionH>
                <wp:positionV relativeFrom="paragraph">
                  <wp:posOffset>324485</wp:posOffset>
                </wp:positionV>
                <wp:extent cx="849630" cy="120015"/>
                <wp:effectExtent l="0" t="0" r="26670" b="32384"/>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8" o:spid="_x0000_s8" o:spt="32" type="#_x0000_t32" style="position:absolute;z-index:251661312;o:allowoverlap:true;o:allowincell:true;mso-position-horizontal-relative:text;margin-left:39.0pt;mso-position-horizontal:absolute;mso-position-vertical-relative:text;margin-top:25.5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4043680</wp:posOffset>
                </wp:positionH>
                <wp:positionV relativeFrom="paragraph">
                  <wp:posOffset>90170</wp:posOffset>
                </wp:positionV>
                <wp:extent cx="849630" cy="120015"/>
                <wp:effectExtent l="0" t="0" r="26670" b="32384"/>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9" o:spid="_x0000_s9" o:spt="32" type="#_x0000_t32" style="position:absolute;z-index:251659264;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w:t xml:space="preserve">1.</w:t>
      </w:r>
      <w:r>
        <w:rPr>
          <w:rStyle w:val="1065"/>
          <w:rFonts w:hint="eastAsia"/>
          <w:color w:val="333333"/>
          <w:u w:val="single"/>
        </w:rPr>
        <w:t xml:space="preserve">（产品名称</w:t>
      </w:r>
      <w:r>
        <w:rPr>
          <w:rStyle w:val="1065"/>
          <w:rFonts w:hint="eastAsia"/>
          <w:color w:val="333333"/>
          <w:u w:val="single"/>
        </w:rPr>
        <w:t xml:space="preserve">1</w:t>
      </w:r>
      <w:r>
        <w:rPr>
          <w:rStyle w:val="1065"/>
          <w:rFonts w:hint="eastAsia"/>
          <w:color w:val="333333"/>
          <w:u w:val="single"/>
        </w:rPr>
        <w:t xml:space="preserve">）</w:t>
      </w:r>
      <w:r>
        <w:rPr>
          <w:rStyle w:val="1065"/>
          <w:rFonts w:hint="eastAsia"/>
          <w:color w:val="333333"/>
          <w:vertAlign w:val="superscript"/>
        </w:rPr>
        <w:t xml:space="preserve">1</w:t>
      </w:r>
      <w:r>
        <w:rPr>
          <w:rFonts w:hint="eastAsia"/>
          <w:color w:val="333333"/>
        </w:rPr>
        <w:t xml:space="preserve">，生产厂为</w:t>
      </w:r>
      <w:r>
        <w:rPr>
          <w:rStyle w:val="1065"/>
          <w:rFonts w:hint="eastAsia"/>
          <w:color w:val="333333"/>
          <w:u w:val="single"/>
        </w:rPr>
        <w:t xml:space="preserve">（厂名）</w:t>
      </w:r>
      <w:r>
        <w:rPr>
          <w:rStyle w:val="1065"/>
          <w:rFonts w:hint="eastAsia"/>
          <w:color w:val="333333"/>
          <w:vertAlign w:val="superscript"/>
        </w:rPr>
        <w:t xml:space="preserve">2</w:t>
      </w:r>
      <w:r>
        <w:rPr>
          <w:rFonts w:hint="eastAsia"/>
          <w:color w:val="333333"/>
        </w:rPr>
        <w:t xml:space="preserve">，厂址为</w:t>
      </w:r>
      <w:r>
        <w:rPr>
          <w:rStyle w:val="1065"/>
          <w:rFonts w:hint="eastAsia"/>
          <w:color w:val="333333"/>
          <w:u w:val="single"/>
        </w:rPr>
        <w:t xml:space="preserve">（生产厂址）</w:t>
      </w:r>
      <w:r>
        <w:rPr>
          <w:rFonts w:hint="eastAsia"/>
          <w:color w:val="333333"/>
        </w:rPr>
        <w:t xml:space="preserve">。</w:t>
      </w:r>
      <w:r>
        <w:rPr>
          <w:rStyle w:val="1065"/>
          <w:rFonts w:hint="eastAsia"/>
          <w:color w:val="333333"/>
          <w:u w:val="single"/>
        </w:rPr>
        <w:t xml:space="preserve">（产品名称</w:t>
      </w:r>
      <w:r>
        <w:rPr>
          <w:rStyle w:val="1065"/>
          <w:rFonts w:hint="eastAsia"/>
          <w:color w:val="333333"/>
          <w:u w:val="single"/>
        </w:rPr>
        <w:t xml:space="preserve">1</w:t>
      </w:r>
      <w:r>
        <w:rPr>
          <w:rStyle w:val="1065"/>
          <w:rFonts w:hint="eastAsia"/>
          <w:color w:val="333333"/>
          <w:u w:val="single"/>
        </w:rPr>
        <w:t xml:space="preserve">）</w:t>
      </w:r>
      <w:r>
        <w:rPr>
          <w:rFonts w:hint="eastAsia"/>
          <w:color w:val="333333"/>
        </w:rPr>
        <w:t xml:space="preserve">的中国境内生产的组件成本占比≥</w:t>
      </w:r>
      <w:r>
        <w:rPr>
          <w:rStyle w:val="1065"/>
          <w:rFonts w:hint="eastAsia"/>
          <w:color w:val="333333"/>
          <w:u w:val="single"/>
        </w:rPr>
        <w:t xml:space="preserve">（规定比例）</w:t>
      </w:r>
      <w:r>
        <w:rPr>
          <w:rStyle w:val="1065"/>
          <w:rFonts w:hint="eastAsia"/>
          <w:color w:val="333333"/>
          <w:vertAlign w:val="superscript"/>
        </w:rPr>
        <w:t xml:space="preserve">3</w:t>
      </w:r>
      <w:r>
        <w:rPr>
          <w:rFonts w:hint="eastAsia"/>
          <w:color w:val="333333"/>
        </w:rPr>
        <w:t xml:space="preserve">。</w:t>
      </w:r>
      <w:r>
        <w:rPr>
          <w:rStyle w:val="1065"/>
          <w:rFonts w:hint="eastAsia"/>
          <w:color w:val="333333"/>
          <w:u w:val="single"/>
        </w:rPr>
        <w:t xml:space="preserve">（产品名称</w:t>
      </w:r>
      <w:r>
        <w:rPr>
          <w:rStyle w:val="1065"/>
          <w:rFonts w:hint="eastAsia"/>
          <w:color w:val="333333"/>
          <w:u w:val="single"/>
        </w:rPr>
        <w:t xml:space="preserve">1</w:t>
      </w:r>
      <w:r>
        <w:rPr>
          <w:rStyle w:val="1065"/>
          <w:rFonts w:hint="eastAsia"/>
          <w:color w:val="333333"/>
          <w:u w:val="single"/>
        </w:rPr>
        <w:t xml:space="preserve">）</w:t>
      </w:r>
      <w:r>
        <w:rPr>
          <w:rFonts w:hint="eastAsia"/>
          <w:color w:val="333333"/>
        </w:rPr>
        <w:t xml:space="preserve">的</w:t>
      </w:r>
      <w:r>
        <w:rPr>
          <w:rStyle w:val="1065"/>
          <w:rFonts w:hint="eastAsia"/>
          <w:color w:val="333333"/>
          <w:u w:val="single"/>
        </w:rPr>
        <w:t xml:space="preserve">（关键组件）</w:t>
      </w:r>
      <w:r>
        <w:rPr>
          <w:rStyle w:val="1065"/>
          <w:rFonts w:hint="eastAsia"/>
          <w:color w:val="333333"/>
          <w:vertAlign w:val="superscript"/>
        </w:rPr>
        <w:t xml:space="preserve">4</w:t>
      </w:r>
      <w:r>
        <w:rPr>
          <w:rFonts w:hint="eastAsia"/>
          <w:color w:val="333333"/>
        </w:rPr>
        <w:t xml:space="preserve">在中国境内生产。</w:t>
      </w:r>
      <w:r>
        <w:rPr>
          <w:rStyle w:val="1065"/>
          <w:rFonts w:hint="eastAsia"/>
          <w:color w:val="333333"/>
          <w:u w:val="single"/>
        </w:rPr>
        <w:t xml:space="preserve">（产品名称</w:t>
      </w:r>
      <w:r>
        <w:rPr>
          <w:rStyle w:val="1065"/>
          <w:rFonts w:hint="eastAsia"/>
          <w:color w:val="333333"/>
          <w:u w:val="single"/>
        </w:rPr>
        <w:t xml:space="preserve">1</w:t>
      </w:r>
      <w:r>
        <w:rPr>
          <w:rStyle w:val="1065"/>
          <w:rFonts w:hint="eastAsia"/>
          <w:color w:val="333333"/>
          <w:u w:val="single"/>
        </w:rPr>
        <w:t xml:space="preserve">）</w:t>
      </w:r>
      <w:r>
        <w:rPr>
          <w:rFonts w:hint="eastAsia"/>
          <w:color w:val="333333"/>
        </w:rPr>
        <w:t xml:space="preserve">的</w:t>
      </w:r>
      <w:r>
        <w:rPr>
          <w:rStyle w:val="1065"/>
          <w:rFonts w:hint="eastAsia"/>
          <w:color w:val="333333"/>
          <w:u w:val="single"/>
        </w:rPr>
        <w:t xml:space="preserve">（关键工序）</w:t>
      </w:r>
      <w:r>
        <w:rPr>
          <w:rStyle w:val="1065"/>
          <w:rFonts w:hint="eastAsia"/>
          <w:color w:val="333333"/>
          <w:vertAlign w:val="superscript"/>
        </w:rPr>
        <w:t xml:space="preserve">5</w:t>
      </w:r>
      <w:r>
        <w:rPr>
          <w:rFonts w:hint="eastAsia"/>
          <w:color w:val="333333"/>
        </w:rPr>
        <w:t xml:space="preserve">在中国境内完成。</w:t>
      </w:r>
      <w:r/>
    </w:p>
    <w:p>
      <w:pPr>
        <w:pStyle w:val="1058"/>
        <w:ind w:firstLine="480"/>
        <w:spacing w:before="0" w:after="0"/>
        <w:shd w:val="clear" w:color="auto" w:fill="ffffff"/>
        <w:rPr>
          <w:color w:val="333333"/>
        </w:rPr>
      </w:pP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5193665</wp:posOffset>
                </wp:positionH>
                <wp:positionV relativeFrom="paragraph">
                  <wp:posOffset>335280</wp:posOffset>
                </wp:positionV>
                <wp:extent cx="849630" cy="120015"/>
                <wp:effectExtent l="0" t="0" r="26670" b="32384"/>
                <wp:wrapNone/>
                <wp:docPr id="11"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0" o:spid="_x0000_s10" o:spt="32" type="#_x0000_t32" style="position:absolute;z-index:251672576;o:allowoverlap:true;o:allowincell:true;mso-position-horizontal-relative:text;margin-left:408.9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4222115</wp:posOffset>
                </wp:positionH>
                <wp:positionV relativeFrom="paragraph">
                  <wp:posOffset>335280</wp:posOffset>
                </wp:positionV>
                <wp:extent cx="849630" cy="120015"/>
                <wp:effectExtent l="0" t="0" r="26670" b="32384"/>
                <wp:wrapNone/>
                <wp:docPr id="12"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1" o:spid="_x0000_s11" o:spt="32" type="#_x0000_t32" style="position:absolute;z-index:251670528;o:allowoverlap:true;o:allowincell:true;mso-position-horizontal-relative:text;margin-left:332.4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2329815</wp:posOffset>
                </wp:positionH>
                <wp:positionV relativeFrom="paragraph">
                  <wp:posOffset>360680</wp:posOffset>
                </wp:positionV>
                <wp:extent cx="849630" cy="120015"/>
                <wp:effectExtent l="0" t="0" r="26670" b="32384"/>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2" o:spid="_x0000_s12" o:spt="32" type="#_x0000_t32" style="position:absolute;z-index:251669504;o:allowoverlap:true;o:allowincell:true;mso-position-horizontal-relative:text;margin-left:183.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1453515</wp:posOffset>
                </wp:positionH>
                <wp:positionV relativeFrom="paragraph">
                  <wp:posOffset>360680</wp:posOffset>
                </wp:positionV>
                <wp:extent cx="849630" cy="120015"/>
                <wp:effectExtent l="0" t="0" r="26670" b="32384"/>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3" o:spid="_x0000_s13" o:spt="32" type="#_x0000_t32" style="position:absolute;z-index:251668480;o:allowoverlap:true;o:allowincell:true;mso-position-horizontal-relative:text;margin-left:114.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475615</wp:posOffset>
                </wp:positionH>
                <wp:positionV relativeFrom="paragraph">
                  <wp:posOffset>367665</wp:posOffset>
                </wp:positionV>
                <wp:extent cx="849630" cy="120015"/>
                <wp:effectExtent l="0" t="0" r="26670" b="32384"/>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4" o:spid="_x0000_s14" o:spt="32" type="#_x0000_t32" style="position:absolute;z-index:251667456;o:allowoverlap:true;o:allowincell:true;mso-position-horizontal-relative:text;margin-left:37.4pt;mso-position-horizontal:absolute;mso-position-vertical-relative:text;margin-top:2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3993515</wp:posOffset>
                </wp:positionH>
                <wp:positionV relativeFrom="paragraph">
                  <wp:posOffset>62865</wp:posOffset>
                </wp:positionV>
                <wp:extent cx="849630" cy="120015"/>
                <wp:effectExtent l="0" t="0" r="26670" b="32384"/>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5" o:spid="_x0000_s15" o:spt="32" type="#_x0000_t32" style="position:absolute;z-index:251666432;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w:t xml:space="preserve">2.</w:t>
      </w:r>
      <w:r>
        <w:rPr>
          <w:rStyle w:val="1065"/>
          <w:rFonts w:hint="eastAsia"/>
          <w:color w:val="333333"/>
          <w:u w:val="single"/>
        </w:rPr>
        <w:t xml:space="preserve">（产品名称</w:t>
      </w:r>
      <w:r>
        <w:rPr>
          <w:rStyle w:val="1065"/>
          <w:rFonts w:hint="eastAsia"/>
          <w:color w:val="333333"/>
          <w:u w:val="single"/>
        </w:rPr>
        <w:t xml:space="preserve">2</w:t>
      </w:r>
      <w:r>
        <w:rPr>
          <w:rStyle w:val="1065"/>
          <w:rFonts w:hint="eastAsia"/>
          <w:color w:val="333333"/>
          <w:u w:val="single"/>
        </w:rPr>
        <w:t xml:space="preserve">）</w:t>
      </w:r>
      <w:r>
        <w:rPr>
          <w:rFonts w:hint="eastAsia"/>
          <w:color w:val="333333"/>
        </w:rPr>
        <w:t xml:space="preserve">，生产厂为</w:t>
      </w:r>
      <w:r>
        <w:rPr>
          <w:rStyle w:val="1065"/>
          <w:rFonts w:hint="eastAsia"/>
          <w:color w:val="333333"/>
          <w:u w:val="single"/>
        </w:rPr>
        <w:t xml:space="preserve">（厂名）</w:t>
      </w:r>
      <w:r>
        <w:rPr>
          <w:rFonts w:hint="eastAsia"/>
          <w:color w:val="333333"/>
        </w:rPr>
        <w:t xml:space="preserve">，厂址为</w:t>
      </w:r>
      <w:r>
        <w:rPr>
          <w:rStyle w:val="1065"/>
          <w:rFonts w:hint="eastAsia"/>
          <w:color w:val="333333"/>
          <w:u w:val="single"/>
        </w:rPr>
        <w:t xml:space="preserve">（生产厂址）</w:t>
      </w:r>
      <w:r>
        <w:rPr>
          <w:rFonts w:hint="eastAsia"/>
          <w:color w:val="333333"/>
        </w:rPr>
        <w:t xml:space="preserve">。</w:t>
      </w:r>
      <w:r>
        <w:rPr>
          <w:rStyle w:val="1065"/>
          <w:rFonts w:hint="eastAsia"/>
          <w:color w:val="333333"/>
          <w:u w:val="single"/>
        </w:rPr>
        <w:t xml:space="preserve">（产品名称</w:t>
      </w:r>
      <w:r>
        <w:rPr>
          <w:rStyle w:val="1065"/>
          <w:rFonts w:hint="eastAsia"/>
          <w:color w:val="333333"/>
          <w:u w:val="single"/>
        </w:rPr>
        <w:t xml:space="preserve">2</w:t>
      </w:r>
      <w:r>
        <w:rPr>
          <w:rStyle w:val="1065"/>
          <w:rFonts w:hint="eastAsia"/>
          <w:color w:val="333333"/>
          <w:u w:val="single"/>
        </w:rPr>
        <w:t xml:space="preserve">）</w:t>
      </w:r>
      <w:r>
        <w:rPr>
          <w:rFonts w:hint="eastAsia"/>
          <w:color w:val="333333"/>
        </w:rPr>
        <w:t xml:space="preserve">的中国境内生产的组件成本占比≥</w:t>
      </w:r>
      <w:r>
        <w:rPr>
          <w:rStyle w:val="1065"/>
          <w:rFonts w:hint="eastAsia"/>
          <w:color w:val="333333"/>
          <w:u w:val="single"/>
        </w:rPr>
        <w:t xml:space="preserve">（规定比例）</w:t>
      </w:r>
      <w:r>
        <w:rPr>
          <w:rFonts w:hint="eastAsia"/>
          <w:color w:val="333333"/>
        </w:rPr>
        <w:t xml:space="preserve">。</w:t>
      </w:r>
      <w:r>
        <w:rPr>
          <w:rStyle w:val="1065"/>
          <w:rFonts w:hint="eastAsia"/>
          <w:color w:val="333333"/>
          <w:u w:val="single"/>
        </w:rPr>
        <w:t xml:space="preserve">（产品名称</w:t>
      </w:r>
      <w:r>
        <w:rPr>
          <w:rStyle w:val="1065"/>
          <w:rFonts w:hint="eastAsia"/>
          <w:color w:val="333333"/>
          <w:u w:val="single"/>
        </w:rPr>
        <w:t xml:space="preserve">2</w:t>
      </w:r>
      <w:r>
        <w:rPr>
          <w:rStyle w:val="1065"/>
          <w:rFonts w:hint="eastAsia"/>
          <w:color w:val="333333"/>
          <w:u w:val="single"/>
        </w:rPr>
        <w:t xml:space="preserve">）</w:t>
      </w:r>
      <w:r>
        <w:rPr>
          <w:rFonts w:hint="eastAsia"/>
          <w:color w:val="333333"/>
        </w:rPr>
        <w:t xml:space="preserve">的</w:t>
      </w:r>
      <w:r>
        <w:rPr>
          <w:rStyle w:val="1065"/>
          <w:rFonts w:hint="eastAsia"/>
          <w:color w:val="333333"/>
          <w:u w:val="single"/>
        </w:rPr>
        <w:t xml:space="preserve">（关键组件）</w:t>
      </w:r>
      <w:r>
        <w:rPr>
          <w:rFonts w:hint="eastAsia"/>
          <w:color w:val="333333"/>
        </w:rPr>
        <w:t xml:space="preserve">在中国境内生产。</w:t>
      </w:r>
      <w:r>
        <w:rPr>
          <w:rStyle w:val="1065"/>
          <w:rFonts w:hint="eastAsia"/>
          <w:color w:val="333333"/>
          <w:u w:val="single"/>
        </w:rPr>
        <w:t xml:space="preserve">（产品名称</w:t>
      </w:r>
      <w:r>
        <w:rPr>
          <w:rStyle w:val="1065"/>
          <w:rFonts w:hint="eastAsia"/>
          <w:color w:val="333333"/>
          <w:u w:val="single"/>
        </w:rPr>
        <w:t xml:space="preserve">2</w:t>
      </w:r>
      <w:r>
        <w:rPr>
          <w:rStyle w:val="1065"/>
          <w:rFonts w:hint="eastAsia"/>
          <w:color w:val="333333"/>
          <w:u w:val="single"/>
        </w:rPr>
        <w:t xml:space="preserve">）</w:t>
      </w:r>
      <w:r>
        <w:rPr>
          <w:rFonts w:hint="eastAsia"/>
          <w:color w:val="333333"/>
        </w:rPr>
        <w:t xml:space="preserve">的</w:t>
      </w:r>
      <w:r>
        <w:rPr>
          <w:rStyle w:val="1065"/>
          <w:rFonts w:hint="eastAsia"/>
          <w:color w:val="333333"/>
          <w:u w:val="single"/>
        </w:rPr>
        <w:t xml:space="preserve">（关键工序）</w:t>
      </w:r>
      <w:r>
        <w:rPr>
          <w:rFonts w:hint="eastAsia"/>
          <w:color w:val="333333"/>
        </w:rPr>
        <w:t xml:space="preserve">在中国境内完成。</w:t>
      </w:r>
      <w:r/>
    </w:p>
    <w:p>
      <w:pPr>
        <w:pStyle w:val="1058"/>
        <w:ind w:firstLine="480"/>
        <w:spacing w:before="30" w:after="30"/>
        <w:shd w:val="clear" w:color="auto" w:fill="ffffff"/>
        <w:rPr>
          <w:color w:val="333333"/>
        </w:rPr>
      </w:pPr>
      <w:r>
        <w:rPr>
          <w:rFonts w:hint="eastAsia"/>
          <w:color w:val="333333"/>
        </w:rPr>
        <w:t xml:space="preserve">……</w:t>
      </w:r>
      <w:r/>
    </w:p>
    <w:p>
      <w:pPr>
        <w:pStyle w:val="1058"/>
        <w:ind w:firstLine="480"/>
        <w:spacing w:before="30" w:after="30"/>
        <w:shd w:val="clear" w:color="auto" w:fill="ffffff"/>
        <w:rPr>
          <w:color w:val="333333"/>
        </w:rPr>
      </w:pPr>
      <w:r>
        <w:rPr>
          <w:rFonts w:hint="eastAsia"/>
          <w:color w:val="333333"/>
        </w:rPr>
        <w:t xml:space="preserve">本公司（单位）对上述声明内容的真实性负责。如有虚假，愿承担相应法律责任。</w:t>
      </w:r>
      <w:r/>
    </w:p>
    <w:p>
      <w:pPr>
        <w:pStyle w:val="1058"/>
        <w:spacing w:before="30" w:after="30"/>
        <w:shd w:val="clear" w:color="auto" w:fill="ffffff"/>
        <w:rPr>
          <w:color w:val="333333"/>
        </w:rPr>
      </w:pPr>
      <w:r>
        <w:rPr>
          <w:color w:val="333333"/>
        </w:rPr>
      </w:r>
      <w:r/>
    </w:p>
    <w:p>
      <w:pPr>
        <w:pStyle w:val="1058"/>
        <w:ind w:right="815"/>
        <w:jc w:val="center"/>
        <w:spacing w:before="30" w:after="30"/>
        <w:shd w:val="clear" w:color="auto" w:fill="ffffff"/>
        <w:rPr>
          <w:color w:val="333333"/>
        </w:rPr>
      </w:pPr>
      <w:r>
        <w:rPr>
          <w:rFonts w:hint="eastAsia"/>
          <w:color w:val="333333"/>
        </w:rPr>
        <w:t xml:space="preserve">公司（单位）名称（盖章）：</w:t>
      </w:r>
      <w:r/>
    </w:p>
    <w:p>
      <w:pPr>
        <w:pStyle w:val="1058"/>
        <w:ind w:left="0" w:right="815" w:firstLine="5400"/>
        <w:spacing w:before="0" w:after="0"/>
        <w:shd w:val="clear" w:color="auto" w:fill="ffffff"/>
        <w:rPr>
          <w:color w:val="333333"/>
        </w:rPr>
      </w:pPr>
      <w:r>
        <w:rPr>
          <w:rFonts w:hint="eastAsia"/>
          <w:color w:val="333333"/>
        </w:rPr>
        <w:t xml:space="preserve">日期：</w:t>
      </w:r>
      <w:r>
        <w:rPr>
          <w:rFonts w:hint="eastAsia"/>
          <w:color w:val="333333"/>
        </w:rPr>
        <w:t xml:space="preserve"> </w:t>
      </w:r>
      <w:r>
        <w:rPr>
          <w:color w:val="333333"/>
        </w:rPr>
        <w:t xml:space="preserve">    </w:t>
      </w:r>
      <w:r>
        <w:rPr>
          <w:rFonts w:hint="eastAsia"/>
          <w:color w:val="333333"/>
        </w:rPr>
        <w:t xml:space="preserve">年</w:t>
      </w:r>
      <w:r>
        <w:rPr>
          <w:rFonts w:hint="eastAsia"/>
          <w:color w:val="333333"/>
        </w:rPr>
        <w:t xml:space="preserve"> </w:t>
      </w:r>
      <w:r>
        <w:rPr>
          <w:color w:val="333333"/>
        </w:rPr>
        <w:t xml:space="preserve">    </w:t>
      </w:r>
      <w:r>
        <w:rPr>
          <w:rFonts w:hint="eastAsia"/>
          <w:color w:val="333333"/>
        </w:rPr>
        <w:t xml:space="preserve">月</w:t>
      </w:r>
      <w:r>
        <w:rPr>
          <w:rFonts w:hint="eastAsia"/>
          <w:color w:val="333333"/>
        </w:rPr>
        <w:t xml:space="preserve"> </w:t>
      </w:r>
      <w:r>
        <w:rPr>
          <w:color w:val="333333"/>
        </w:rPr>
        <w:t xml:space="preserve">     </w:t>
      </w:r>
      <w:r>
        <w:rPr>
          <w:rFonts w:hint="eastAsia"/>
          <w:color w:val="333333"/>
        </w:rPr>
        <w:t xml:space="preserve">日</w:t>
      </w:r>
      <w:r/>
    </w:p>
    <w:p>
      <w:pPr>
        <w:pStyle w:val="1058"/>
        <w:jc w:val="right"/>
        <w:spacing w:before="0" w:after="0"/>
        <w:shd w:val="clear" w:color="auto" w:fill="ffffff"/>
        <w:rPr>
          <w:color w:val="333333"/>
        </w:rPr>
      </w:pPr>
      <w:r>
        <w:rPr>
          <w:color w:val="333333"/>
        </w:rPr>
      </w:r>
      <w:r/>
    </w:p>
    <w:p>
      <w:pPr>
        <w:pStyle w:val="1058"/>
        <w:jc w:val="right"/>
        <w:spacing w:before="0" w:after="0"/>
        <w:shd w:val="clear" w:color="auto" w:fill="ffffff"/>
        <w:rPr>
          <w:color w:val="333333"/>
        </w:rPr>
      </w:pPr>
      <w:r>
        <w:rPr>
          <w:color w:val="333333"/>
        </w:rPr>
      </w:r>
      <w:r/>
    </w:p>
    <w:p>
      <w:pPr>
        <w:pStyle w:val="1058"/>
        <w:jc w:val="right"/>
        <w:spacing w:before="0" w:after="0"/>
        <w:shd w:val="clear" w:color="auto" w:fill="ffffff"/>
        <w:rPr>
          <w:color w:val="333333"/>
        </w:rPr>
      </w:pPr>
      <w:r>
        <w:rPr>
          <w:color w:val="333333"/>
        </w:rPr>
      </w:r>
      <w:r/>
    </w:p>
    <w:p>
      <w:pPr>
        <w:pStyle w:val="1058"/>
        <w:jc w:val="right"/>
        <w:spacing w:before="0" w:after="0"/>
        <w:shd w:val="clear" w:color="auto" w:fill="ffffff"/>
        <w:rPr>
          <w:color w:val="333333"/>
        </w:rPr>
      </w:pPr>
      <w:r>
        <w:rPr>
          <w:color w:val="333333"/>
        </w:rPr>
      </w:r>
      <w:r/>
    </w:p>
    <w:p>
      <w:pPr>
        <w:pStyle w:val="1058"/>
        <w:ind w:left="0" w:firstLine="0"/>
        <w:spacing w:before="30" w:after="30"/>
        <w:shd w:val="clear" w:color="auto" w:fill="ffffff"/>
        <w:rPr>
          <w:color w:val="333333"/>
        </w:rPr>
      </w:pPr>
      <w:r>
        <w:rPr>
          <w:rFonts w:hint="eastAsia"/>
          <w:color w:val="333333"/>
        </w:rPr>
        <w:t xml:space="preserve">__________________</w:t>
      </w:r>
      <w:r/>
    </w:p>
    <w:p>
      <w:pPr>
        <w:pStyle w:val="1058"/>
        <w:ind w:firstLine="480"/>
        <w:spacing w:before="0" w:after="0"/>
        <w:shd w:val="clear" w:color="auto" w:fill="ffffff"/>
        <w:rPr>
          <w:color w:val="333333"/>
          <w:sz w:val="21"/>
          <w:szCs w:val="21"/>
        </w:rPr>
      </w:pPr>
      <w:r>
        <w:rPr>
          <w:rFonts w:hint="eastAsia"/>
          <w:color w:val="333333"/>
          <w:sz w:val="21"/>
          <w:szCs w:val="21"/>
        </w:rPr>
        <w:t xml:space="preserve">1.</w:t>
      </w:r>
      <w:r>
        <w:rPr>
          <w:rFonts w:hint="eastAsia"/>
          <w:color w:val="333333"/>
          <w:sz w:val="21"/>
          <w:szCs w:val="21"/>
        </w:rPr>
        <w:t xml:space="preserve">产品如有型号，请在“产品名称”栏一并填写。</w:t>
      </w:r>
      <w:r/>
    </w:p>
    <w:p>
      <w:pPr>
        <w:pStyle w:val="1058"/>
        <w:ind w:firstLine="480"/>
        <w:spacing w:before="0" w:after="0"/>
        <w:shd w:val="clear" w:color="auto" w:fill="ffffff"/>
        <w:rPr>
          <w:color w:val="333333"/>
          <w:sz w:val="21"/>
          <w:szCs w:val="21"/>
        </w:rPr>
      </w:pPr>
      <w:r>
        <w:rPr>
          <w:rFonts w:hint="eastAsia"/>
          <w:color w:val="333333"/>
          <w:sz w:val="21"/>
          <w:szCs w:val="21"/>
        </w:rPr>
        <w:t xml:space="preserve">2.</w:t>
      </w:r>
      <w:r>
        <w:rPr>
          <w:rFonts w:hint="eastAsia"/>
          <w:color w:val="333333"/>
          <w:sz w:val="21"/>
          <w:szCs w:val="21"/>
        </w:rPr>
        <w:t xml:space="preserve">生产厂名与厂址应与生产厂营业执照载明的相关信息保持一致。</w:t>
      </w:r>
      <w:r/>
    </w:p>
    <w:p>
      <w:pPr>
        <w:pStyle w:val="1058"/>
        <w:ind w:firstLine="480"/>
        <w:spacing w:before="0" w:after="0"/>
        <w:shd w:val="clear" w:color="auto" w:fill="ffffff"/>
        <w:rPr>
          <w:color w:val="333333"/>
          <w:sz w:val="21"/>
          <w:szCs w:val="21"/>
        </w:rPr>
      </w:pPr>
      <w:r>
        <w:rPr>
          <w:rFonts w:hint="eastAsia"/>
          <w:color w:val="333333"/>
          <w:sz w:val="21"/>
          <w:szCs w:val="21"/>
        </w:rPr>
        <w:t xml:space="preserve">3.</w:t>
      </w:r>
      <w:r>
        <w:rPr>
          <w:rFonts w:hint="eastAsia"/>
          <w:color w:val="333333"/>
          <w:sz w:val="21"/>
          <w:szCs w:val="21"/>
        </w:rPr>
        <w:t xml:space="preserve">该产品的中国境内生产的组件成本占比相关要求实施前，“规定比例”栏可不填，下同。</w:t>
      </w:r>
      <w:r/>
    </w:p>
    <w:p>
      <w:pPr>
        <w:pStyle w:val="1058"/>
        <w:ind w:firstLine="480"/>
        <w:spacing w:before="0" w:after="0"/>
        <w:shd w:val="clear" w:color="auto" w:fill="ffffff"/>
        <w:rPr>
          <w:color w:val="333333"/>
          <w:sz w:val="21"/>
          <w:szCs w:val="21"/>
        </w:rPr>
      </w:pPr>
      <w:r>
        <w:rPr>
          <w:rFonts w:hint="eastAsia"/>
          <w:color w:val="333333"/>
          <w:sz w:val="21"/>
          <w:szCs w:val="21"/>
        </w:rPr>
        <w:t xml:space="preserve">4.</w:t>
      </w:r>
      <w:r>
        <w:rPr>
          <w:rFonts w:hint="eastAsia"/>
          <w:color w:val="333333"/>
          <w:sz w:val="21"/>
          <w:szCs w:val="21"/>
        </w:rPr>
        <w:t xml:space="preserve">该产品的关键组件要求实施前，“关键组件”栏可不填，下同。</w:t>
      </w:r>
      <w:r/>
    </w:p>
    <w:p>
      <w:pPr>
        <w:pStyle w:val="1058"/>
        <w:ind w:firstLine="480"/>
        <w:spacing w:before="0" w:after="0"/>
        <w:shd w:val="clear" w:color="auto" w:fill="ffffff"/>
        <w:rPr>
          <w:color w:val="333333"/>
          <w:sz w:val="21"/>
          <w:szCs w:val="21"/>
        </w:rPr>
      </w:pPr>
      <w:r>
        <w:rPr>
          <w:rFonts w:hint="eastAsia"/>
          <w:color w:val="333333"/>
          <w:sz w:val="21"/>
          <w:szCs w:val="21"/>
        </w:rPr>
        <w:t xml:space="preserve">5.</w:t>
      </w:r>
      <w:r>
        <w:rPr>
          <w:rFonts w:hint="eastAsia"/>
          <w:color w:val="333333"/>
          <w:sz w:val="21"/>
          <w:szCs w:val="21"/>
        </w:rPr>
        <w:t xml:space="preserve">该产品的关键工序要求实施前，“关键工序”栏可不填，下同。</w:t>
      </w:r>
      <w:r/>
    </w:p>
    <w:p>
      <w:pPr>
        <w:pStyle w:val="1058"/>
        <w:ind w:firstLine="480"/>
        <w:spacing w:before="0" w:after="0"/>
        <w:shd w:val="clear" w:color="auto" w:fill="ffffff"/>
        <w:rPr>
          <w:color w:val="333333"/>
          <w:sz w:val="21"/>
          <w:szCs w:val="21"/>
        </w:rPr>
      </w:pPr>
      <w:r>
        <w:rPr>
          <w:rFonts w:hint="eastAsia"/>
          <w:color w:val="333333"/>
          <w:sz w:val="21"/>
          <w:szCs w:val="21"/>
        </w:rPr>
        <w:t xml:space="preserve">6</w:t>
      </w:r>
      <w:r>
        <w:rPr>
          <w:color w:val="333333"/>
          <w:sz w:val="21"/>
          <w:szCs w:val="21"/>
        </w:rPr>
        <w:t xml:space="preserve">.</w:t>
      </w:r>
      <w:r>
        <w:rPr>
          <w:rFonts w:hint="eastAsia"/>
          <w:b/>
          <w:color w:val="ff0000"/>
          <w:sz w:val="21"/>
          <w:szCs w:val="21"/>
        </w:rPr>
        <w:t xml:space="preserve">用</w:t>
      </w:r>
      <w:r>
        <w:rPr>
          <w:rFonts w:hint="eastAsia"/>
          <w:b/>
          <w:color w:val="ff0000"/>
          <w:sz w:val="21"/>
          <w:szCs w:val="21"/>
        </w:rPr>
        <w:t xml:space="preserve">斜线划除的</w:t>
      </w:r>
      <w:r>
        <w:rPr>
          <w:rFonts w:hint="eastAsia"/>
          <w:b/>
          <w:color w:val="ff0000"/>
          <w:sz w:val="21"/>
          <w:szCs w:val="21"/>
        </w:rPr>
        <w:t xml:space="preserve">地方无需填写。</w:t>
      </w:r>
      <w:bookmarkEnd w:id="85"/>
      <w:r/>
      <w:bookmarkEnd w:id="86"/>
      <w:r/>
      <w:r/>
    </w:p>
    <w:p>
      <w:pPr>
        <w:ind w:left="0"/>
        <w:jc w:val="left"/>
        <w:rPr>
          <w:rFonts w:hint="eastAsia" w:ascii="宋体" w:hAnsi="宋体"/>
          <w:sz w:val="21"/>
          <w:szCs w:val="21"/>
        </w:rPr>
        <w:outlineLvl w:val="0"/>
      </w:pPr>
      <w:r>
        <w:rPr>
          <w:rFonts w:ascii="宋体" w:hAnsi="宋体"/>
          <w:sz w:val="21"/>
          <w:szCs w:val="21"/>
          <w:lang w:val="zh-CN"/>
        </w:rPr>
        <w:br w:type="page" w:clear="all"/>
      </w:r>
      <w:bookmarkStart w:id="87" w:name="_Toc27138"/>
      <w:r/>
      <w:bookmarkStart w:id="88" w:name="_Toc31973"/>
      <w:r/>
      <w:r/>
    </w:p>
    <w:p>
      <w:pPr>
        <w:ind w:left="0"/>
        <w:jc w:val="left"/>
        <w:rPr>
          <w:rFonts w:hint="eastAsia" w:ascii="宋体" w:hAnsi="宋体"/>
          <w:b/>
          <w:sz w:val="21"/>
          <w:szCs w:val="21"/>
        </w:rPr>
        <w:outlineLvl w:val="0"/>
      </w:pPr>
      <w:r/>
      <w:bookmarkStart w:id="89" w:name="_Toc105397786"/>
      <w:r>
        <w:rPr>
          <w:rFonts w:ascii="宋体" w:hAnsi="宋体"/>
          <w:b/>
          <w:sz w:val="21"/>
          <w:szCs w:val="21"/>
        </w:rPr>
        <w:t xml:space="preserve">附件8</w:t>
      </w:r>
      <w:r>
        <w:rPr>
          <w:rFonts w:hint="eastAsia" w:ascii="宋体" w:hAnsi="宋体"/>
          <w:b/>
          <w:sz w:val="21"/>
          <w:szCs w:val="21"/>
        </w:rPr>
        <w:t xml:space="preserve">.</w:t>
      </w:r>
      <w:bookmarkEnd w:id="89"/>
      <w:r>
        <w:rPr>
          <w:rFonts w:hint="eastAsia"/>
        </w:rPr>
        <w:t xml:space="preserve"> </w:t>
      </w:r>
      <w:r>
        <w:rPr>
          <w:rFonts w:hint="eastAsia" w:ascii="宋体" w:hAnsi="宋体"/>
          <w:b/>
          <w:sz w:val="21"/>
          <w:szCs w:val="21"/>
        </w:rPr>
        <w:t xml:space="preserve">技术参数响应及偏离表</w:t>
      </w:r>
      <w:r/>
    </w:p>
    <w:p>
      <w:pPr>
        <w:ind w:left="0"/>
        <w:jc w:val="center"/>
        <w:spacing w:before="100" w:beforeAutospacing="1" w:after="100" w:afterAutospacing="1" w:line="480" w:lineRule="auto"/>
        <w:rPr>
          <w:rFonts w:hint="eastAsia" w:ascii="宋体" w:hAnsi="宋体"/>
          <w:b/>
          <w:sz w:val="21"/>
          <w:szCs w:val="21"/>
        </w:rPr>
      </w:pPr>
      <w:r>
        <w:rPr>
          <w:rFonts w:hint="eastAsia" w:ascii="宋体" w:hAnsi="宋体"/>
          <w:b/>
          <w:sz w:val="21"/>
          <w:szCs w:val="21"/>
        </w:rPr>
        <w:t xml:space="preserve">技术参数响应及偏离表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hint="eastAsia"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hint="eastAsia" w:ascii="宋体" w:hAnsi="宋体"/>
                <w:color w:val="ff0000"/>
                <w:sz w:val="21"/>
                <w:szCs w:val="21"/>
              </w:rPr>
            </w:pPr>
            <w:r>
              <w:rPr>
                <w:rFonts w:hint="eastAsia" w:ascii="宋体" w:hAnsi="宋体"/>
                <w:color w:val="ff0000"/>
                <w:sz w:val="21"/>
                <w:szCs w:val="21"/>
              </w:rPr>
            </w:r>
            <w:r/>
          </w:p>
        </w:tc>
        <w:tc>
          <w:tcPr>
            <w:tcW w:w="1823" w:type="dxa"/>
            <w:vAlign w:val="center"/>
            <w:textDirection w:val="lrTb"/>
            <w:noWrap w:val="false"/>
          </w:tcPr>
          <w:p>
            <w:pPr>
              <w:ind w:left="0"/>
              <w:jc w:val="center"/>
              <w:widowControl w:val="off"/>
              <w:rPr>
                <w:rFonts w:hint="eastAsia" w:ascii="宋体" w:hAnsi="宋体"/>
                <w:color w:val="ff0000"/>
                <w:sz w:val="21"/>
                <w:szCs w:val="21"/>
              </w:rPr>
            </w:pPr>
            <w:r>
              <w:rPr>
                <w:rFonts w:hint="eastAsia" w:ascii="宋体" w:hAnsi="宋体"/>
                <w:color w:val="ff0000"/>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hint="eastAsia" w:ascii="宋体" w:hAnsi="宋体"/>
                <w:color w:val="ff0000"/>
                <w:sz w:val="21"/>
                <w:szCs w:val="21"/>
              </w:rPr>
            </w:pPr>
            <w:r>
              <w:rPr>
                <w:rFonts w:hint="eastAsia" w:ascii="宋体" w:hAnsi="宋体"/>
                <w:color w:val="ff0000"/>
                <w:sz w:val="21"/>
                <w:szCs w:val="21"/>
              </w:rPr>
            </w:r>
            <w:r/>
          </w:p>
        </w:tc>
        <w:tc>
          <w:tcPr>
            <w:tcW w:w="1823" w:type="dxa"/>
            <w:vAlign w:val="center"/>
            <w:textDirection w:val="lrTb"/>
            <w:noWrap w:val="false"/>
          </w:tcPr>
          <w:p>
            <w:pPr>
              <w:ind w:left="0"/>
              <w:jc w:val="center"/>
              <w:widowControl w:val="off"/>
              <w:rPr>
                <w:rFonts w:hint="eastAsia" w:ascii="宋体" w:hAnsi="宋体"/>
                <w:color w:val="ff0000"/>
                <w:sz w:val="21"/>
                <w:szCs w:val="21"/>
              </w:rPr>
            </w:pPr>
            <w:r>
              <w:rPr>
                <w:rFonts w:hint="eastAsia" w:ascii="宋体" w:hAnsi="宋体"/>
                <w:color w:val="ff0000"/>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hint="eastAsia" w:ascii="宋体" w:hAnsi="宋体"/>
                <w:color w:val="ff0000"/>
                <w:sz w:val="21"/>
                <w:szCs w:val="21"/>
              </w:rPr>
            </w:pPr>
            <w:r>
              <w:rPr>
                <w:rFonts w:hint="eastAsia" w:ascii="宋体" w:hAnsi="宋体"/>
                <w:color w:val="ff0000"/>
                <w:sz w:val="21"/>
                <w:szCs w:val="21"/>
              </w:rPr>
            </w:r>
            <w:r/>
          </w:p>
        </w:tc>
        <w:tc>
          <w:tcPr>
            <w:tcW w:w="1823" w:type="dxa"/>
            <w:vAlign w:val="center"/>
            <w:textDirection w:val="lrTb"/>
            <w:noWrap w:val="false"/>
          </w:tcPr>
          <w:p>
            <w:pPr>
              <w:ind w:left="0"/>
              <w:jc w:val="center"/>
              <w:widowControl w:val="off"/>
              <w:rPr>
                <w:rFonts w:hint="eastAsia" w:ascii="宋体" w:hAnsi="宋体"/>
                <w:color w:val="ff0000"/>
                <w:sz w:val="21"/>
                <w:szCs w:val="21"/>
              </w:rPr>
            </w:pPr>
            <w:r>
              <w:rPr>
                <w:rFonts w:hint="eastAsia" w:ascii="宋体" w:hAnsi="宋体"/>
                <w:color w:val="ff0000"/>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23"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23"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23"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23"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23"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23"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bl>
    <w:p>
      <w:pPr>
        <w:ind w:left="0" w:firstLine="420"/>
        <w:spacing w:line="360" w:lineRule="auto"/>
        <w:rPr>
          <w:rFonts w:hint="eastAsia" w:ascii="宋体" w:hAnsi="宋体"/>
          <w:color w:val="000000"/>
          <w:sz w:val="21"/>
          <w:szCs w:val="21"/>
        </w:rPr>
      </w:pPr>
      <w:r>
        <w:rPr>
          <w:rFonts w:hint="eastAsia" w:ascii="宋体" w:hAnsi="宋体"/>
          <w:color w:val="000000"/>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hint="eastAsia"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hint="eastAsia" w:ascii="宋体" w:hAnsi="宋体"/>
          <w:sz w:val="21"/>
          <w:szCs w:val="21"/>
        </w:rPr>
      </w:pPr>
      <w:r>
        <w:rPr>
          <w:rFonts w:hint="eastAsia" w:ascii="宋体" w:hAnsi="宋体"/>
          <w:sz w:val="21"/>
          <w:szCs w:val="21"/>
        </w:rPr>
      </w:r>
      <w:r/>
    </w:p>
    <w:p>
      <w:pPr>
        <w:ind w:firstLine="4830"/>
        <w:jc w:val="left"/>
        <w:spacing w:line="360" w:lineRule="auto"/>
        <w:rPr>
          <w:rFonts w:hint="eastAsia" w:ascii="宋体" w:hAnsi="宋体"/>
          <w:sz w:val="21"/>
          <w:szCs w:val="21"/>
        </w:rPr>
      </w:pPr>
      <w:r>
        <w:rPr>
          <w:rFonts w:ascii="宋体" w:hAnsi="宋体"/>
          <w:sz w:val="21"/>
          <w:szCs w:val="21"/>
        </w:rPr>
        <w:t xml:space="preserve">投标人（盖章）： </w:t>
      </w:r>
      <w:r/>
    </w:p>
    <w:p>
      <w:pPr>
        <w:ind w:firstLine="4830"/>
        <w:jc w:val="left"/>
        <w:spacing w:line="360" w:lineRule="auto"/>
        <w:rPr>
          <w:rFonts w:hint="eastAsia"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hint="eastAsia"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hint="eastAsia" w:ascii="宋体" w:hAnsi="宋体"/>
          <w:sz w:val="21"/>
          <w:szCs w:val="21"/>
        </w:rPr>
      </w:pPr>
      <w:r>
        <w:rPr>
          <w:rFonts w:hint="eastAsia" w:ascii="宋体" w:hAnsi="宋体"/>
          <w:sz w:val="21"/>
          <w:szCs w:val="21"/>
        </w:rPr>
      </w:r>
      <w:r/>
    </w:p>
    <w:p>
      <w:pPr>
        <w:ind w:left="0"/>
        <w:jc w:val="left"/>
        <w:spacing w:line="360" w:lineRule="auto"/>
        <w:rPr>
          <w:rFonts w:hint="eastAsia" w:ascii="宋体" w:hAnsi="宋体"/>
          <w:sz w:val="21"/>
          <w:szCs w:val="21"/>
        </w:rPr>
      </w:pPr>
      <w:r>
        <w:rPr>
          <w:rFonts w:hint="eastAsia" w:ascii="宋体" w:hAnsi="宋体"/>
          <w:sz w:val="21"/>
          <w:szCs w:val="21"/>
        </w:rPr>
      </w:r>
      <w:r/>
    </w:p>
    <w:p>
      <w:pPr>
        <w:ind w:left="0"/>
        <w:jc w:val="left"/>
        <w:spacing w:line="360" w:lineRule="auto"/>
        <w:rPr>
          <w:rFonts w:hint="eastAsia" w:ascii="宋体" w:hAnsi="宋体"/>
          <w:sz w:val="21"/>
          <w:szCs w:val="21"/>
        </w:rPr>
      </w:pPr>
      <w:r>
        <w:rPr>
          <w:rFonts w:hint="eastAsia" w:ascii="宋体" w:hAnsi="宋体"/>
          <w:sz w:val="21"/>
          <w:szCs w:val="21"/>
        </w:rPr>
      </w:r>
      <w:r/>
    </w:p>
    <w:p>
      <w:pPr>
        <w:ind w:left="0"/>
        <w:jc w:val="left"/>
        <w:spacing w:line="360" w:lineRule="auto"/>
        <w:rPr>
          <w:rFonts w:hint="eastAsia" w:ascii="宋体" w:hAnsi="宋体"/>
          <w:sz w:val="21"/>
          <w:szCs w:val="21"/>
        </w:rPr>
      </w:pPr>
      <w:r>
        <w:rPr>
          <w:rFonts w:hint="eastAsia" w:ascii="宋体" w:hAnsi="宋体"/>
          <w:sz w:val="21"/>
          <w:szCs w:val="21"/>
        </w:rPr>
      </w:r>
      <w:r/>
    </w:p>
    <w:p>
      <w:pPr>
        <w:ind w:left="0"/>
        <w:jc w:val="left"/>
        <w:spacing w:line="360" w:lineRule="auto"/>
        <w:rPr>
          <w:rFonts w:hint="eastAsia" w:ascii="宋体" w:hAnsi="宋体"/>
          <w:sz w:val="21"/>
          <w:szCs w:val="21"/>
        </w:rPr>
      </w:pPr>
      <w:r>
        <w:rPr>
          <w:rFonts w:hint="eastAsia" w:ascii="宋体" w:hAnsi="宋体"/>
          <w:sz w:val="21"/>
          <w:szCs w:val="21"/>
        </w:rPr>
      </w:r>
      <w:r/>
    </w:p>
    <w:p>
      <w:pPr>
        <w:ind w:left="0"/>
        <w:jc w:val="left"/>
        <w:spacing w:line="360" w:lineRule="auto"/>
        <w:rPr>
          <w:rFonts w:hint="eastAsia" w:ascii="宋体" w:hAnsi="宋体"/>
          <w:sz w:val="21"/>
          <w:szCs w:val="21"/>
        </w:rPr>
      </w:pPr>
      <w:r>
        <w:rPr>
          <w:rFonts w:hint="eastAsia" w:ascii="宋体" w:hAnsi="宋体"/>
          <w:sz w:val="21"/>
          <w:szCs w:val="21"/>
        </w:rPr>
      </w:r>
      <w:r/>
    </w:p>
    <w:p>
      <w:pPr>
        <w:ind w:left="0"/>
        <w:jc w:val="left"/>
        <w:spacing w:line="360" w:lineRule="auto"/>
        <w:rPr>
          <w:rFonts w:hint="eastAsia" w:ascii="宋体" w:hAnsi="宋体"/>
          <w:sz w:val="21"/>
          <w:szCs w:val="21"/>
        </w:rPr>
      </w:pPr>
      <w:r>
        <w:rPr>
          <w:rFonts w:hint="eastAsia" w:ascii="宋体" w:hAnsi="宋体"/>
          <w:sz w:val="21"/>
          <w:szCs w:val="21"/>
        </w:rPr>
      </w:r>
      <w:r/>
    </w:p>
    <w:p>
      <w:pPr>
        <w:ind w:left="0"/>
        <w:jc w:val="left"/>
        <w:rPr>
          <w:rFonts w:hint="eastAsia" w:ascii="宋体" w:hAnsi="宋体"/>
          <w:b/>
          <w:sz w:val="21"/>
          <w:szCs w:val="21"/>
        </w:rPr>
        <w:outlineLvl w:val="0"/>
      </w:pPr>
      <w:r>
        <w:rPr>
          <w:rFonts w:ascii="宋体" w:hAnsi="宋体"/>
          <w:b/>
          <w:sz w:val="21"/>
          <w:szCs w:val="21"/>
        </w:rPr>
        <w:t xml:space="preserve">附件9</w:t>
      </w:r>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商务条款响应及偏离表</w:t>
      </w:r>
      <w:r/>
    </w:p>
    <w:p>
      <w:pPr>
        <w:ind w:left="0"/>
        <w:jc w:val="center"/>
        <w:spacing w:before="100" w:beforeAutospacing="1" w:after="100" w:afterAutospacing="1" w:line="480" w:lineRule="auto"/>
        <w:rPr>
          <w:rFonts w:hint="eastAsia" w:ascii="宋体" w:hAnsi="宋体"/>
          <w:b/>
          <w:sz w:val="21"/>
          <w:szCs w:val="21"/>
        </w:rPr>
      </w:pPr>
      <w:r>
        <w:rPr>
          <w:rFonts w:hint="eastAsia" w:ascii="宋体" w:hAnsi="宋体"/>
          <w:b/>
          <w:sz w:val="21"/>
          <w:szCs w:val="21"/>
        </w:rPr>
        <w:t xml:space="preserve">商务条款响应及偏离表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hint="eastAsia"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hint="eastAsia" w:ascii="宋体" w:hAnsi="宋体"/>
                <w:color w:val="ff0000"/>
                <w:sz w:val="21"/>
                <w:szCs w:val="21"/>
              </w:rPr>
            </w:pPr>
            <w:r>
              <w:rPr>
                <w:rFonts w:hint="eastAsia" w:ascii="宋体" w:hAnsi="宋体"/>
                <w:color w:val="ff0000"/>
                <w:sz w:val="21"/>
                <w:szCs w:val="21"/>
              </w:rPr>
            </w:r>
            <w:r/>
          </w:p>
        </w:tc>
        <w:tc>
          <w:tcPr>
            <w:tcW w:w="1823" w:type="dxa"/>
            <w:vAlign w:val="center"/>
            <w:textDirection w:val="lrTb"/>
            <w:noWrap w:val="false"/>
          </w:tcPr>
          <w:p>
            <w:pPr>
              <w:ind w:left="0"/>
              <w:jc w:val="center"/>
              <w:widowControl w:val="off"/>
              <w:rPr>
                <w:rFonts w:hint="eastAsia" w:ascii="宋体" w:hAnsi="宋体"/>
                <w:color w:val="ff0000"/>
                <w:sz w:val="21"/>
                <w:szCs w:val="21"/>
              </w:rPr>
            </w:pPr>
            <w:r>
              <w:rPr>
                <w:rFonts w:hint="eastAsia" w:ascii="宋体" w:hAnsi="宋体"/>
                <w:color w:val="ff0000"/>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hint="eastAsia" w:ascii="宋体" w:hAnsi="宋体"/>
                <w:color w:val="ff0000"/>
                <w:sz w:val="21"/>
                <w:szCs w:val="21"/>
              </w:rPr>
            </w:pPr>
            <w:r>
              <w:rPr>
                <w:rFonts w:hint="eastAsia" w:ascii="宋体" w:hAnsi="宋体"/>
                <w:color w:val="ff0000"/>
                <w:sz w:val="21"/>
                <w:szCs w:val="21"/>
              </w:rPr>
            </w:r>
            <w:r/>
          </w:p>
        </w:tc>
        <w:tc>
          <w:tcPr>
            <w:tcW w:w="1823" w:type="dxa"/>
            <w:vAlign w:val="center"/>
            <w:textDirection w:val="lrTb"/>
            <w:noWrap w:val="false"/>
          </w:tcPr>
          <w:p>
            <w:pPr>
              <w:ind w:left="0"/>
              <w:jc w:val="center"/>
              <w:widowControl w:val="off"/>
              <w:rPr>
                <w:rFonts w:hint="eastAsia" w:ascii="宋体" w:hAnsi="宋体"/>
                <w:color w:val="ff0000"/>
                <w:sz w:val="21"/>
                <w:szCs w:val="21"/>
              </w:rPr>
            </w:pPr>
            <w:r>
              <w:rPr>
                <w:rFonts w:hint="eastAsia" w:ascii="宋体" w:hAnsi="宋体"/>
                <w:color w:val="ff0000"/>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hint="eastAsia" w:ascii="宋体" w:hAnsi="宋体"/>
                <w:color w:val="ff0000"/>
                <w:sz w:val="21"/>
                <w:szCs w:val="21"/>
              </w:rPr>
            </w:pPr>
            <w:r>
              <w:rPr>
                <w:rFonts w:hint="eastAsia" w:ascii="宋体" w:hAnsi="宋体"/>
                <w:color w:val="ff0000"/>
                <w:sz w:val="21"/>
                <w:szCs w:val="21"/>
              </w:rPr>
            </w:r>
            <w:r/>
          </w:p>
        </w:tc>
        <w:tc>
          <w:tcPr>
            <w:tcW w:w="1823" w:type="dxa"/>
            <w:vAlign w:val="center"/>
            <w:textDirection w:val="lrTb"/>
            <w:noWrap w:val="false"/>
          </w:tcPr>
          <w:p>
            <w:pPr>
              <w:ind w:left="0"/>
              <w:jc w:val="center"/>
              <w:widowControl w:val="off"/>
              <w:rPr>
                <w:rFonts w:hint="eastAsia" w:ascii="宋体" w:hAnsi="宋体"/>
                <w:color w:val="ff0000"/>
                <w:sz w:val="21"/>
                <w:szCs w:val="21"/>
              </w:rPr>
            </w:pPr>
            <w:r>
              <w:rPr>
                <w:rFonts w:hint="eastAsia" w:ascii="宋体" w:hAnsi="宋体"/>
                <w:color w:val="ff0000"/>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23"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23"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23"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23"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23"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23"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bl>
    <w:p>
      <w:pPr>
        <w:ind w:left="0" w:firstLine="420"/>
        <w:spacing w:line="360" w:lineRule="auto"/>
        <w:rPr>
          <w:rFonts w:hint="eastAsia" w:ascii="宋体" w:hAnsi="宋体"/>
          <w:color w:val="000000"/>
          <w:sz w:val="21"/>
          <w:szCs w:val="21"/>
        </w:rPr>
      </w:pPr>
      <w:r>
        <w:rPr>
          <w:rFonts w:hint="eastAsia" w:ascii="宋体" w:hAnsi="宋体"/>
          <w:color w:val="000000"/>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hint="eastAsia"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hint="eastAsia" w:ascii="宋体" w:hAnsi="宋体"/>
          <w:sz w:val="21"/>
          <w:szCs w:val="21"/>
        </w:rPr>
      </w:pPr>
      <w:r>
        <w:rPr>
          <w:rFonts w:hint="eastAsia" w:ascii="宋体" w:hAnsi="宋体"/>
          <w:sz w:val="21"/>
          <w:szCs w:val="21"/>
        </w:rPr>
      </w:r>
      <w:r/>
    </w:p>
    <w:p>
      <w:pPr>
        <w:ind w:firstLine="4830"/>
        <w:jc w:val="left"/>
        <w:spacing w:line="360" w:lineRule="auto"/>
        <w:rPr>
          <w:rFonts w:hint="eastAsia" w:ascii="宋体" w:hAnsi="宋体"/>
          <w:sz w:val="21"/>
          <w:szCs w:val="21"/>
        </w:rPr>
      </w:pPr>
      <w:r>
        <w:rPr>
          <w:rFonts w:ascii="宋体" w:hAnsi="宋体"/>
          <w:sz w:val="21"/>
          <w:szCs w:val="21"/>
        </w:rPr>
        <w:t xml:space="preserve">投标人（盖章）： </w:t>
      </w:r>
      <w:r/>
    </w:p>
    <w:p>
      <w:pPr>
        <w:ind w:firstLine="4830"/>
        <w:jc w:val="left"/>
        <w:spacing w:line="360" w:lineRule="auto"/>
        <w:rPr>
          <w:rFonts w:hint="eastAsia"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hint="eastAsia"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hint="eastAsia" w:ascii="宋体" w:hAnsi="宋体"/>
          <w:b/>
          <w:sz w:val="21"/>
          <w:szCs w:val="21"/>
        </w:rPr>
      </w:pPr>
      <w:r>
        <w:rPr>
          <w:rFonts w:hint="eastAsia" w:ascii="宋体" w:hAnsi="宋体"/>
          <w:b/>
          <w:sz w:val="21"/>
          <w:szCs w:val="21"/>
        </w:rPr>
      </w:r>
      <w:r/>
    </w:p>
    <w:p>
      <w:pPr>
        <w:ind w:left="0"/>
        <w:jc w:val="left"/>
        <w:rPr>
          <w:rFonts w:hint="eastAsia" w:ascii="宋体" w:hAnsi="宋体"/>
          <w:b/>
          <w:sz w:val="21"/>
          <w:szCs w:val="21"/>
        </w:rPr>
        <w:outlineLvl w:val="0"/>
      </w:pPr>
      <w:r/>
      <w:bookmarkStart w:id="90" w:name="_Toc71810489"/>
      <w:r/>
      <w:bookmarkStart w:id="91" w:name="_Toc105397787"/>
      <w:r>
        <w:rPr>
          <w:rFonts w:ascii="宋体" w:hAnsi="宋体"/>
          <w:b/>
          <w:sz w:val="21"/>
          <w:szCs w:val="21"/>
        </w:rPr>
        <w:br w:type="page" w:clear="all"/>
      </w:r>
      <w:r>
        <w:rPr>
          <w:rFonts w:ascii="宋体" w:hAnsi="宋体"/>
          <w:b/>
          <w:sz w:val="21"/>
          <w:szCs w:val="21"/>
        </w:rPr>
        <w:t xml:space="preserve">附件10</w:t>
      </w:r>
      <w:r>
        <w:rPr>
          <w:rFonts w:hint="eastAsia" w:ascii="宋体" w:hAnsi="宋体"/>
          <w:b/>
          <w:sz w:val="21"/>
          <w:szCs w:val="21"/>
        </w:rPr>
        <w:t xml:space="preserve">.相关业绩一览表</w:t>
      </w:r>
      <w:bookmarkEnd w:id="90"/>
      <w:r/>
      <w:bookmarkEnd w:id="91"/>
      <w:r/>
      <w:r/>
    </w:p>
    <w:p>
      <w:pPr>
        <w:ind w:left="0"/>
        <w:jc w:val="center"/>
        <w:spacing w:before="100" w:beforeAutospacing="1" w:after="100" w:afterAutospacing="1" w:line="480" w:lineRule="auto"/>
        <w:rPr>
          <w:rFonts w:hint="eastAsia"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bl>
    <w:p>
      <w:pPr>
        <w:ind w:left="0" w:firstLine="420"/>
        <w:spacing w:line="360" w:lineRule="auto"/>
        <w:widowControl w:val="off"/>
        <w:rPr>
          <w:rFonts w:hint="eastAsia" w:ascii="宋体" w:hAnsi="宋体"/>
          <w:sz w:val="21"/>
          <w:szCs w:val="21"/>
        </w:rPr>
      </w:pPr>
      <w:r>
        <w:rPr>
          <w:rFonts w:hint="eastAsia" w:ascii="宋体" w:hAnsi="宋体"/>
          <w:sz w:val="21"/>
          <w:szCs w:val="21"/>
        </w:rPr>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hint="eastAsia"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hint="eastAsia" w:ascii="宋体" w:hAnsi="宋体"/>
          <w:b/>
          <w:sz w:val="21"/>
          <w:szCs w:val="21"/>
        </w:rPr>
      </w:pPr>
      <w:r>
        <w:rPr>
          <w:rFonts w:hint="eastAsia" w:ascii="宋体" w:hAnsi="宋体"/>
          <w:b/>
          <w:sz w:val="21"/>
          <w:szCs w:val="21"/>
        </w:rPr>
      </w:r>
      <w:r/>
    </w:p>
    <w:p>
      <w:pPr>
        <w:ind w:firstLine="4830"/>
        <w:jc w:val="left"/>
        <w:spacing w:line="360" w:lineRule="auto"/>
        <w:rPr>
          <w:rFonts w:hint="eastAsia" w:ascii="宋体" w:hAnsi="宋体"/>
          <w:sz w:val="21"/>
          <w:szCs w:val="21"/>
        </w:rPr>
      </w:pPr>
      <w:r>
        <w:rPr>
          <w:rFonts w:ascii="宋体" w:hAnsi="宋体"/>
          <w:sz w:val="21"/>
          <w:szCs w:val="21"/>
        </w:rPr>
        <w:t xml:space="preserve">投标人（盖章）： </w:t>
      </w:r>
      <w:r/>
    </w:p>
    <w:p>
      <w:pPr>
        <w:ind w:firstLine="4830"/>
        <w:jc w:val="left"/>
        <w:spacing w:line="360" w:lineRule="auto"/>
        <w:rPr>
          <w:rFonts w:hint="eastAsia"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hint="eastAsia"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26"/>
        <w:rPr>
          <w:rFonts w:hint="eastAsia" w:ascii="宋体" w:hAnsi="宋体"/>
        </w:rPr>
      </w:pPr>
      <w:r>
        <w:rPr>
          <w:rFonts w:hint="eastAsia" w:ascii="宋体" w:hAnsi="宋体"/>
        </w:rPr>
      </w:r>
      <w:r/>
    </w:p>
    <w:p>
      <w:r/>
      <w:r/>
    </w:p>
    <w:p>
      <w:pPr>
        <w:pStyle w:val="1027"/>
      </w:pPr>
      <w:r/>
      <w:r/>
    </w:p>
    <w:p>
      <w:r/>
      <w:r/>
    </w:p>
    <w:p>
      <w:pPr>
        <w:pStyle w:val="1027"/>
      </w:pPr>
      <w:r/>
      <w:r/>
    </w:p>
    <w:p>
      <w:r/>
      <w:r/>
    </w:p>
    <w:p>
      <w:pPr>
        <w:pStyle w:val="1027"/>
      </w:pPr>
      <w:r/>
      <w:r/>
    </w:p>
    <w:p>
      <w:pPr>
        <w:pStyle w:val="1027"/>
      </w:pPr>
      <w:r/>
      <w:r/>
    </w:p>
    <w:p>
      <w:pPr>
        <w:pStyle w:val="1018"/>
        <w:rPr>
          <w:rFonts w:hint="eastAsia" w:ascii="宋体" w:hAnsi="宋体" w:cs="Times New Roman"/>
        </w:rPr>
      </w:pPr>
      <w:r>
        <w:rPr>
          <w:rFonts w:hint="eastAsia" w:ascii="宋体" w:hAnsi="宋体" w:cs="Times New Roman"/>
        </w:rPr>
      </w:r>
      <w:r/>
    </w:p>
    <w:p>
      <w:pPr>
        <w:rPr>
          <w:rFonts w:hint="eastAsia" w:ascii="宋体" w:hAnsi="宋体" w:cs="Times New Roman"/>
        </w:rPr>
      </w:pPr>
      <w:r>
        <w:rPr>
          <w:rFonts w:hint="eastAsia" w:ascii="宋体" w:hAnsi="宋体" w:cs="Times New Roman"/>
        </w:rPr>
      </w:r>
      <w:r/>
    </w:p>
    <w:p>
      <w:pPr>
        <w:rPr>
          <w:rFonts w:hint="eastAsia" w:ascii="宋体" w:hAnsi="宋体"/>
        </w:rPr>
      </w:pPr>
      <w:r/>
      <w:bookmarkStart w:id="92" w:name="_Toc71810490"/>
      <w:r/>
      <w:bookmarkEnd w:id="87"/>
      <w:r/>
      <w:bookmarkEnd w:id="88"/>
      <w:r>
        <w:rPr>
          <w:rFonts w:ascii="宋体" w:hAnsi="宋体"/>
        </w:rPr>
        <w:t xml:space="preserve"> </w:t>
      </w:r>
      <w:r/>
    </w:p>
    <w:p>
      <w:pPr>
        <w:pStyle w:val="1018"/>
        <w:rPr>
          <w:rFonts w:hint="eastAsia" w:ascii="宋体" w:hAnsi="宋体" w:cs="Times New Roman"/>
        </w:rPr>
      </w:pPr>
      <w:r>
        <w:rPr>
          <w:rFonts w:hint="eastAsia" w:ascii="宋体" w:hAnsi="宋体" w:cs="Times New Roman"/>
        </w:rPr>
      </w:r>
      <w:r/>
    </w:p>
    <w:p>
      <w:pPr>
        <w:ind w:left="0"/>
        <w:jc w:val="left"/>
        <w:rPr>
          <w:rFonts w:hint="eastAsia" w:ascii="宋体" w:hAnsi="宋体"/>
          <w:b/>
          <w:sz w:val="21"/>
          <w:szCs w:val="21"/>
        </w:rPr>
        <w:outlineLvl w:val="0"/>
      </w:pPr>
      <w:r/>
      <w:bookmarkStart w:id="93"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92"/>
      <w:r/>
      <w:bookmarkEnd w:id="93"/>
      <w:r/>
      <w:r/>
    </w:p>
    <w:p>
      <w:pPr>
        <w:ind w:left="0" w:firstLine="420"/>
        <w:jc w:val="center"/>
        <w:rPr>
          <w:rFonts w:hint="eastAsia" w:ascii="宋体" w:hAnsi="宋体"/>
          <w:b/>
          <w:sz w:val="21"/>
          <w:szCs w:val="21"/>
        </w:rPr>
      </w:pPr>
      <w:r>
        <w:rPr>
          <w:rFonts w:hint="eastAsia" w:ascii="宋体" w:hAnsi="宋体"/>
          <w:b/>
          <w:sz w:val="21"/>
          <w:szCs w:val="21"/>
        </w:rPr>
      </w:r>
      <w:r/>
    </w:p>
    <w:p>
      <w:pPr>
        <w:ind w:left="0"/>
        <w:jc w:val="center"/>
        <w:rPr>
          <w:rFonts w:hint="eastAsia" w:ascii="宋体" w:hAnsi="宋体"/>
          <w:b/>
          <w:sz w:val="21"/>
          <w:szCs w:val="21"/>
        </w:rPr>
      </w:pPr>
      <w:r>
        <w:rPr>
          <w:rFonts w:ascii="宋体" w:hAnsi="宋体"/>
          <w:b/>
          <w:sz w:val="21"/>
          <w:szCs w:val="21"/>
        </w:rPr>
        <w:t xml:space="preserve">关于资格文件的声明函</w:t>
      </w:r>
      <w:r/>
    </w:p>
    <w:p>
      <w:pPr>
        <w:ind w:left="0" w:firstLine="420"/>
        <w:jc w:val="center"/>
        <w:rPr>
          <w:rFonts w:hint="eastAsia" w:ascii="宋体" w:hAnsi="宋体"/>
          <w:sz w:val="21"/>
          <w:szCs w:val="21"/>
        </w:rPr>
      </w:pPr>
      <w:r>
        <w:rPr>
          <w:rFonts w:hint="eastAsia" w:ascii="宋体" w:hAnsi="宋体"/>
          <w:sz w:val="21"/>
          <w:szCs w:val="21"/>
        </w:rPr>
      </w:r>
      <w:r/>
    </w:p>
    <w:p>
      <w:pPr>
        <w:ind w:left="0"/>
        <w:jc w:val="left"/>
        <w:spacing w:line="360" w:lineRule="auto"/>
        <w:rPr>
          <w:rFonts w:hint="eastAsia"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hint="eastAsia"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hint="eastAsia" w:ascii="宋体" w:hAnsi="宋体"/>
          <w:sz w:val="21"/>
          <w:szCs w:val="21"/>
        </w:rPr>
      </w:pPr>
      <w:r>
        <w:rPr>
          <w:rFonts w:hint="eastAsia" w:ascii="宋体" w:hAnsi="宋体"/>
          <w:sz w:val="21"/>
          <w:szCs w:val="21"/>
        </w:rPr>
      </w:r>
      <w:r/>
    </w:p>
    <w:p>
      <w:pPr>
        <w:ind w:left="0" w:firstLine="420"/>
        <w:jc w:val="left"/>
        <w:spacing w:line="360" w:lineRule="auto"/>
        <w:rPr>
          <w:rFonts w:hint="eastAsia" w:ascii="宋体" w:hAnsi="宋体"/>
          <w:sz w:val="21"/>
          <w:szCs w:val="21"/>
        </w:rPr>
      </w:pPr>
      <w:r>
        <w:rPr>
          <w:rFonts w:hint="eastAsia" w:ascii="宋体" w:hAnsi="宋体"/>
          <w:sz w:val="21"/>
          <w:szCs w:val="21"/>
        </w:rPr>
      </w:r>
      <w:r/>
    </w:p>
    <w:p>
      <w:pPr>
        <w:ind w:firstLine="4830"/>
        <w:jc w:val="left"/>
        <w:spacing w:line="360" w:lineRule="auto"/>
        <w:rPr>
          <w:rFonts w:hint="eastAsia" w:ascii="宋体" w:hAnsi="宋体"/>
          <w:sz w:val="21"/>
          <w:szCs w:val="21"/>
        </w:rPr>
      </w:pPr>
      <w:r>
        <w:rPr>
          <w:rFonts w:ascii="宋体" w:hAnsi="宋体"/>
          <w:sz w:val="21"/>
          <w:szCs w:val="21"/>
        </w:rPr>
        <w:t xml:space="preserve">投标人（盖章）： </w:t>
      </w:r>
      <w:r/>
    </w:p>
    <w:p>
      <w:pPr>
        <w:ind w:firstLine="4830"/>
        <w:jc w:val="left"/>
        <w:spacing w:line="360" w:lineRule="auto"/>
        <w:rPr>
          <w:rFonts w:hint="eastAsia"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hint="eastAsia"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outlineLvl w:val="0"/>
      </w:pPr>
      <w:r>
        <w:rPr>
          <w:rFonts w:ascii="宋体" w:hAnsi="宋体"/>
          <w:sz w:val="21"/>
          <w:szCs w:val="21"/>
        </w:rPr>
        <w:br w:type="page" w:clear="all"/>
      </w:r>
      <w:r>
        <w:rPr>
          <w:rFonts w:ascii="宋体" w:hAnsi="宋体"/>
          <w:b/>
          <w:sz w:val="21"/>
          <w:szCs w:val="21"/>
        </w:rPr>
        <w:t xml:space="preserve">附件12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hint="eastAsia" w:ascii="宋体" w:hAnsi="宋体"/>
          <w:b/>
          <w:color w:val="ff0000"/>
          <w:sz w:val="21"/>
          <w:szCs w:val="21"/>
        </w:rPr>
      </w:pPr>
      <w:r>
        <w:rPr>
          <w:rFonts w:hint="eastAsia" w:ascii="宋体" w:hAnsi="宋体"/>
          <w:b/>
          <w:color w:val="ff0000"/>
          <w:sz w:val="21"/>
          <w:szCs w:val="21"/>
        </w:rPr>
      </w:r>
      <w:r/>
    </w:p>
    <w:p>
      <w:pPr>
        <w:ind w:left="0"/>
        <w:jc w:val="center"/>
        <w:rPr>
          <w:rFonts w:hint="eastAsia"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hint="eastAsia" w:ascii="宋体" w:hAnsi="宋体"/>
          <w:color w:val="000000" w:themeColor="text1"/>
          <w:sz w:val="21"/>
          <w:szCs w:val="21"/>
          <w:u w:val="single"/>
        </w:rPr>
      </w:pPr>
      <w:r>
        <w:rPr>
          <w:rFonts w:hint="eastAsia" w:ascii="宋体" w:hAnsi="宋体"/>
          <w:color w:val="000000" w:themeColor="text1"/>
          <w:sz w:val="21"/>
          <w:szCs w:val="21"/>
          <w:u w:val="single"/>
        </w:rPr>
      </w:r>
      <w:r/>
    </w:p>
    <w:p>
      <w:pPr>
        <w:ind w:left="0"/>
        <w:jc w:val="left"/>
        <w:spacing w:line="360" w:lineRule="auto"/>
        <w:rPr>
          <w:rFonts w:hint="eastAsia"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1027"/>
        <w:ind w:left="0" w:firstLine="420"/>
        <w:spacing w:line="360" w:lineRule="auto"/>
        <w:rPr>
          <w:rFonts w:hint="eastAsia"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w:t>
      </w:r>
      <w:r>
        <w:rPr>
          <w:rFonts w:hint="eastAsia" w:ascii="宋体" w:hAnsi="宋体"/>
          <w:color w:val="000000" w:themeColor="text1"/>
          <w:sz w:val="21"/>
          <w:szCs w:val="21"/>
        </w:rPr>
        <w:t xml:space="preserve">作出</w:t>
      </w:r>
      <w:r>
        <w:rPr>
          <w:rFonts w:hint="eastAsia" w:ascii="宋体" w:hAnsi="宋体"/>
          <w:color w:val="000000" w:themeColor="text1"/>
          <w:sz w:val="21"/>
          <w:szCs w:val="21"/>
        </w:rPr>
        <w:t xml:space="preserve">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hint="eastAsia"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hint="eastAsia" w:ascii="宋体" w:hAnsi="宋体"/>
          <w:b/>
          <w:color w:val="000000" w:themeColor="text1"/>
          <w:sz w:val="21"/>
          <w:szCs w:val="21"/>
          <w:lang w:val="zh-CN"/>
        </w:rPr>
      </w:pPr>
      <w:r/>
      <w:bookmarkStart w:id="94" w:name="OLE_LINK7"/>
      <w:r/>
      <w:bookmarkStart w:id="95" w:name="OLE_LINK8"/>
      <w:r>
        <w:rPr>
          <w:rFonts w:hint="eastAsia" w:ascii="宋体" w:hAnsi="宋体"/>
          <w:b/>
          <w:color w:val="000000" w:themeColor="text1"/>
          <w:sz w:val="21"/>
          <w:szCs w:val="21"/>
          <w:lang w:val="zh-CN"/>
        </w:rPr>
        <w:t xml:space="preserve">备注：根据招标文件第二章“投标人须知”第26.4</w:t>
      </w:r>
      <w:bookmarkStart w:id="96" w:name="OLE_LINK12"/>
      <w:r>
        <w:rPr>
          <w:rFonts w:hint="eastAsia" w:ascii="宋体" w:hAnsi="宋体"/>
          <w:b/>
          <w:color w:val="000000" w:themeColor="text1"/>
          <w:sz w:val="21"/>
          <w:szCs w:val="21"/>
          <w:lang w:val="zh-CN"/>
        </w:rPr>
        <w:t xml:space="preserve">条要求，当政府采购评审中出现供应商“</w:t>
      </w:r>
      <w:r>
        <w:rPr>
          <w:rFonts w:hint="eastAsia" w:ascii="宋体" w:hAnsi="宋体"/>
          <w:b/>
          <w:color w:val="ff0000"/>
          <w:sz w:val="21"/>
          <w:szCs w:val="21"/>
          <w:lang w:val="zh-CN"/>
        </w:rPr>
        <w:t xml:space="preserve">投标报价低于全部通过符合性审查供应商投标报价平均值50%的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r>
        <w:rPr>
          <w:rFonts w:hint="eastAsia" w:ascii="宋体" w:hAnsi="宋体"/>
          <w:b/>
          <w:color w:val="ff0000"/>
          <w:sz w:val="21"/>
          <w:szCs w:val="21"/>
          <w:lang w:val="zh-CN"/>
        </w:rPr>
        <w:t xml:space="preserve">的</w:t>
      </w:r>
      <w:bookmarkEnd w:id="96"/>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rPr>
        <w:t xml:space="preserve">”时,评标委员会应当要求相关供应商在评审现场合理的时间内对投标价格</w:t>
      </w:r>
      <w:r>
        <w:rPr>
          <w:rFonts w:hint="eastAsia" w:ascii="宋体" w:hAnsi="宋体"/>
          <w:b/>
          <w:color w:val="000000" w:themeColor="text1"/>
          <w:sz w:val="21"/>
          <w:szCs w:val="21"/>
          <w:lang w:val="zh-CN"/>
        </w:rPr>
        <w:t xml:space="preserve">作出</w:t>
      </w:r>
      <w:r>
        <w:rPr>
          <w:rFonts w:hint="eastAsia" w:ascii="宋体" w:hAnsi="宋体"/>
          <w:b/>
          <w:color w:val="000000" w:themeColor="text1"/>
          <w:sz w:val="21"/>
          <w:szCs w:val="21"/>
          <w:lang w:val="zh-CN"/>
        </w:rPr>
        <w:t xml:space="preserve">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bookmarkEnd w:id="94"/>
      <w:r/>
      <w:bookmarkEnd w:id="95"/>
      <w:r/>
      <w:r/>
    </w:p>
    <w:p>
      <w:pPr>
        <w:ind w:firstLine="4830"/>
        <w:jc w:val="left"/>
        <w:spacing w:line="360" w:lineRule="auto"/>
        <w:rPr>
          <w:rFonts w:hint="eastAsia" w:ascii="宋体" w:hAnsi="宋体"/>
          <w:color w:val="000000" w:themeColor="text1"/>
          <w:sz w:val="21"/>
          <w:szCs w:val="21"/>
        </w:rPr>
      </w:pPr>
      <w:r>
        <w:rPr>
          <w:rFonts w:hint="eastAsia" w:ascii="宋体" w:hAnsi="宋体"/>
          <w:color w:val="000000" w:themeColor="text1"/>
          <w:sz w:val="21"/>
          <w:szCs w:val="21"/>
        </w:rPr>
      </w:r>
      <w:r/>
    </w:p>
    <w:p>
      <w:pPr>
        <w:ind w:firstLine="4830"/>
        <w:jc w:val="left"/>
        <w:spacing w:line="360" w:lineRule="auto"/>
        <w:rPr>
          <w:rFonts w:hint="eastAsia" w:ascii="宋体" w:hAnsi="宋体"/>
          <w:color w:val="000000" w:themeColor="text1"/>
          <w:sz w:val="21"/>
          <w:szCs w:val="21"/>
        </w:rPr>
      </w:pPr>
      <w:r>
        <w:rPr>
          <w:rFonts w:hint="eastAsia" w:ascii="宋体" w:hAnsi="宋体"/>
          <w:color w:val="000000" w:themeColor="text1"/>
          <w:sz w:val="21"/>
          <w:szCs w:val="21"/>
        </w:rPr>
      </w:r>
      <w:r/>
    </w:p>
    <w:p>
      <w:pPr>
        <w:ind w:firstLine="4830"/>
        <w:jc w:val="left"/>
        <w:spacing w:line="360" w:lineRule="auto"/>
        <w:rPr>
          <w:rFonts w:hint="eastAsia"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hint="eastAsia"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hint="eastAsia"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ind w:left="0"/>
        <w:rPr>
          <w:rFonts w:ascii="Times New Roman" w:hAnsi="Times New Roman" w:cs="Times New Roman"/>
          <w:lang w:val="zh-CN"/>
        </w:rPr>
      </w:pPr>
      <w:r>
        <w:rPr>
          <w:rFonts w:ascii="Times New Roman" w:hAnsi="Times New Roman" w:cs="Times New Roman"/>
          <w:lang w:val="zh-CN"/>
        </w:rPr>
      </w:r>
      <w:r/>
    </w:p>
    <w:p>
      <w:pPr>
        <w:pStyle w:val="1027"/>
        <w:rPr>
          <w:lang w:val="zh-CN"/>
        </w:rPr>
      </w:pPr>
      <w:r>
        <w:rPr>
          <w:lang w:val="zh-CN"/>
        </w:rPr>
      </w:r>
      <w:r/>
    </w:p>
    <w:p>
      <w:pPr>
        <w:rPr>
          <w:lang w:val="zh-CN"/>
        </w:rPr>
      </w:pPr>
      <w:r>
        <w:rPr>
          <w:lang w:val="zh-CN"/>
        </w:rPr>
      </w:r>
      <w:r/>
    </w:p>
    <w:p>
      <w:pPr>
        <w:pStyle w:val="1001"/>
        <w:ind w:left="0" w:firstLine="0"/>
        <w:jc w:val="center"/>
        <w:rPr>
          <w:rFonts w:hint="eastAsia" w:ascii="宋体" w:hAnsi="宋体"/>
          <w:b/>
          <w:sz w:val="44"/>
          <w:szCs w:val="22"/>
        </w:rPr>
      </w:pPr>
      <w:r/>
      <w:bookmarkStart w:id="97" w:name="_Toc4098"/>
      <w:r/>
      <w:bookmarkStart w:id="98" w:name="_Toc23660"/>
      <w:r/>
      <w:bookmarkStart w:id="99" w:name="_Toc105397793"/>
      <w:r>
        <w:rPr>
          <w:rFonts w:hint="eastAsia" w:ascii="宋体" w:hAnsi="宋体"/>
          <w:b/>
          <w:sz w:val="44"/>
          <w:szCs w:val="22"/>
        </w:rPr>
        <w:t xml:space="preserve">第四章  </w:t>
      </w:r>
      <w:bookmarkStart w:id="100" w:name="招标书"/>
      <w:r/>
      <w:bookmarkEnd w:id="100"/>
      <w:r>
        <w:rPr>
          <w:rFonts w:hint="eastAsia" w:ascii="宋体" w:hAnsi="宋体"/>
          <w:b/>
          <w:sz w:val="44"/>
          <w:szCs w:val="22"/>
        </w:rPr>
        <w:t xml:space="preserve">招标书</w:t>
      </w:r>
      <w:bookmarkEnd w:id="97"/>
      <w:r/>
      <w:bookmarkEnd w:id="98"/>
      <w:r/>
      <w:bookmarkEnd w:id="99"/>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 苏州市卫生健康委员会 </w:t>
      </w:r>
      <w:r>
        <w:rPr>
          <w:rFonts w:ascii="宋体" w:hAnsi="宋体"/>
          <w:sz w:val="21"/>
        </w:rPr>
        <w:t xml:space="preserve">的委托，就</w:t>
      </w:r>
      <w:r>
        <w:rPr>
          <w:rFonts w:hint="eastAsia" w:ascii="宋体" w:hAnsi="宋体"/>
          <w:sz w:val="21"/>
          <w:u w:val="single"/>
        </w:rPr>
        <w:t xml:space="preserve"> 主楼电梯更新升级项目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一、项目编号：</w:t>
      </w:r>
      <w:r>
        <w:rPr>
          <w:rFonts w:ascii="宋体" w:hAnsi="宋体"/>
          <w:sz w:val="21"/>
        </w:rPr>
        <w:t xml:space="preserve">JSZC-320500-JZCG-G2026-0162</w:t>
      </w:r>
      <w:r>
        <w:rPr>
          <w:rFonts w:ascii="宋体" w:hAnsi="宋体"/>
          <w:sz w:val="21"/>
        </w:rPr>
        <w:tab/>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二、项目名称：主楼电梯更新升级项目</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三、预算金额：</w:t>
      </w:r>
      <w:r>
        <w:rPr>
          <w:rFonts w:hint="eastAsia" w:ascii="宋体" w:hAnsi="宋体"/>
          <w:sz w:val="21"/>
          <w:szCs w:val="21"/>
        </w:rPr>
        <w:t xml:space="preserve">人民币柒拾伍万元整（¥</w:t>
      </w:r>
      <w:r>
        <w:rPr>
          <w:rFonts w:ascii="宋体" w:hAnsi="宋体"/>
          <w:sz w:val="21"/>
          <w:szCs w:val="21"/>
        </w:rPr>
        <w:t xml:space="preserve">750000.00</w:t>
      </w:r>
      <w:r>
        <w:rPr>
          <w:rFonts w:hint="eastAsia" w:ascii="宋体" w:hAnsi="宋体"/>
          <w:sz w:val="21"/>
          <w:szCs w:val="21"/>
        </w:rPr>
        <w:t xml:space="preserve">）</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四、最高限价：</w:t>
      </w:r>
      <w:r>
        <w:rPr>
          <w:rFonts w:hint="eastAsia" w:ascii="宋体" w:hAnsi="宋体"/>
          <w:sz w:val="21"/>
          <w:szCs w:val="21"/>
        </w:rPr>
        <w:t xml:space="preserve">人民币柒拾伍万元整（¥</w:t>
      </w:r>
      <w:r>
        <w:rPr>
          <w:rFonts w:ascii="宋体" w:hAnsi="宋体"/>
          <w:sz w:val="21"/>
          <w:szCs w:val="21"/>
        </w:rPr>
        <w:t xml:space="preserve">750000.00</w:t>
      </w:r>
      <w:r>
        <w:rPr>
          <w:rFonts w:hint="eastAsia" w:ascii="宋体" w:hAnsi="宋体"/>
          <w:sz w:val="21"/>
          <w:szCs w:val="21"/>
        </w:rPr>
        <w:t xml:space="preserve">）</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五、合同履行期限：</w:t>
      </w:r>
      <w:r>
        <w:rPr>
          <w:rFonts w:hint="eastAsia" w:ascii="宋体" w:hAnsi="宋体"/>
          <w:sz w:val="21"/>
          <w:szCs w:val="21"/>
        </w:rPr>
        <w:t xml:space="preserve">交货时间：乙方须在合同签订后</w:t>
      </w:r>
      <w:r>
        <w:rPr>
          <w:rFonts w:hint="eastAsia" w:ascii="宋体" w:hAnsi="宋体"/>
          <w:sz w:val="21"/>
        </w:rPr>
        <w:t xml:space="preserve">两个月</w:t>
      </w:r>
      <w:r>
        <w:rPr>
          <w:rFonts w:hint="eastAsia" w:ascii="宋体" w:hAnsi="宋体"/>
          <w:sz w:val="21"/>
          <w:szCs w:val="21"/>
        </w:rPr>
        <w:t xml:space="preserve">内完成交货、安装、验收。</w:t>
      </w:r>
      <w:r>
        <w:rPr>
          <w:rFonts w:hint="eastAsia" w:ascii="宋体" w:hAnsi="宋体"/>
          <w:sz w:val="21"/>
        </w:rPr>
        <w:t xml:space="preserve">免费质保期两年。</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六、招标内容：</w:t>
      </w:r>
      <w:r/>
    </w:p>
    <w:p>
      <w:pPr>
        <w:ind w:left="0" w:firstLine="402"/>
        <w:spacing w:line="360" w:lineRule="auto"/>
        <w:tabs>
          <w:tab w:val="left" w:pos="420" w:leader="none"/>
        </w:tabs>
        <w:rPr>
          <w:rFonts w:hint="eastAsia" w:ascii="宋体" w:hAnsi="宋体"/>
          <w:b/>
          <w:sz w:val="21"/>
        </w:rPr>
      </w:pPr>
      <w:r>
        <w:rPr>
          <w:b/>
        </w:rPr>
        <w:tab/>
      </w:r>
      <w:r>
        <w:rPr>
          <w:rFonts w:hint="eastAsia" w:ascii="宋体" w:hAnsi="宋体"/>
          <w:b/>
          <w:sz w:val="21"/>
        </w:rPr>
        <w:t xml:space="preserve">（一）项目背景：</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当前苏州市卫</w:t>
      </w:r>
      <w:r>
        <w:rPr>
          <w:rFonts w:hint="eastAsia" w:ascii="宋体" w:hAnsi="宋体"/>
          <w:sz w:val="21"/>
        </w:rPr>
        <w:t xml:space="preserve">健委主楼</w:t>
      </w:r>
      <w:r>
        <w:rPr>
          <w:rFonts w:hint="eastAsia" w:ascii="宋体" w:hAnsi="宋体"/>
          <w:sz w:val="21"/>
        </w:rPr>
        <w:t xml:space="preserve">电梯已投入使用2</w:t>
      </w:r>
      <w:r>
        <w:rPr>
          <w:rFonts w:ascii="宋体" w:hAnsi="宋体"/>
          <w:sz w:val="21"/>
        </w:rPr>
        <w:t xml:space="preserve">0</w:t>
      </w:r>
      <w:r>
        <w:rPr>
          <w:rFonts w:hint="eastAsia" w:ascii="宋体" w:hAnsi="宋体"/>
          <w:sz w:val="21"/>
        </w:rPr>
        <w:t xml:space="preserve">余年，存在设备严重老化，运行效率偏低、故障率上升、适配性不足等问题，需开展全面更新升级。包含旧电梯的拆除以及新电梯</w:t>
      </w:r>
      <w:r>
        <w:rPr>
          <w:rFonts w:hint="eastAsia" w:ascii="宋体" w:hAnsi="宋体"/>
          <w:sz w:val="21"/>
          <w:szCs w:val="21"/>
        </w:rPr>
        <w:t xml:space="preserve">的设备、运输及保险、安装、调试、验收。</w:t>
      </w:r>
      <w:r/>
    </w:p>
    <w:p>
      <w:pPr>
        <w:ind w:left="0" w:firstLine="422"/>
        <w:spacing w:line="360" w:lineRule="auto"/>
        <w:tabs>
          <w:tab w:val="left" w:pos="420" w:leader="none"/>
        </w:tabs>
        <w:rPr>
          <w:rFonts w:hint="eastAsia" w:ascii="宋体" w:hAnsi="宋体"/>
          <w:b/>
          <w:sz w:val="21"/>
        </w:rPr>
      </w:pPr>
      <w:r>
        <w:rPr>
          <w:rFonts w:hint="eastAsia" w:ascii="宋体" w:hAnsi="宋体"/>
          <w:b/>
          <w:sz w:val="21"/>
        </w:rPr>
        <w:t xml:space="preserve">（二）电梯综合一览表</w:t>
      </w:r>
      <w:r/>
    </w:p>
    <w:tbl>
      <w:tblPr>
        <w:tblStyle w:val="1061"/>
        <w:tblW w:w="0" w:type="auto"/>
        <w:tblInd w:w="420" w:type="dxa"/>
        <w:tblLook w:val="04A0" w:firstRow="1" w:lastRow="0" w:firstColumn="1" w:lastColumn="0" w:noHBand="0" w:noVBand="1"/>
      </w:tblPr>
      <w:tblGrid>
        <w:gridCol w:w="709"/>
        <w:gridCol w:w="4111"/>
        <w:gridCol w:w="2262"/>
        <w:gridCol w:w="2352"/>
      </w:tblGrid>
      <w:tr>
        <w:trPr/>
        <w:tc>
          <w:tcPr>
            <w:tcW w:w="709" w:type="dxa"/>
            <w:textDirection w:val="lrTb"/>
            <w:noWrap w:val="false"/>
          </w:tcPr>
          <w:p>
            <w:pPr>
              <w:pStyle w:val="1027"/>
              <w:ind w:left="0" w:firstLine="0"/>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序号</w:t>
            </w:r>
            <w:r/>
          </w:p>
        </w:tc>
        <w:tc>
          <w:tcPr>
            <w:tcW w:w="4111" w:type="dxa"/>
            <w:textDirection w:val="lrTb"/>
            <w:noWrap w:val="false"/>
          </w:tcPr>
          <w:p>
            <w:pPr>
              <w:pStyle w:val="1027"/>
              <w:ind w:left="0" w:firstLine="0"/>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类别</w:t>
            </w:r>
            <w:r/>
          </w:p>
        </w:tc>
        <w:tc>
          <w:tcPr>
            <w:tcW w:w="2262" w:type="dxa"/>
            <w:textDirection w:val="lrTb"/>
            <w:noWrap w:val="false"/>
          </w:tcPr>
          <w:p>
            <w:pPr>
              <w:pStyle w:val="1027"/>
              <w:ind w:left="0" w:firstLine="0"/>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数量</w:t>
            </w:r>
            <w:r/>
          </w:p>
        </w:tc>
        <w:tc>
          <w:tcPr>
            <w:tcW w:w="2352" w:type="dxa"/>
            <w:textDirection w:val="lrTb"/>
            <w:noWrap w:val="false"/>
          </w:tcPr>
          <w:p>
            <w:pPr>
              <w:pStyle w:val="1027"/>
              <w:ind w:left="0" w:firstLine="0"/>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层 / 站 / 门</w:t>
            </w:r>
            <w:r/>
          </w:p>
        </w:tc>
      </w:tr>
      <w:tr>
        <w:trPr/>
        <w:tc>
          <w:tcPr>
            <w:tcW w:w="709" w:type="dxa"/>
            <w:textDirection w:val="lrTb"/>
            <w:noWrap w:val="false"/>
          </w:tcPr>
          <w:p>
            <w:pPr>
              <w:pStyle w:val="1027"/>
              <w:ind w:left="0" w:firstLine="0"/>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p>
        </w:tc>
        <w:tc>
          <w:tcPr>
            <w:tcW w:w="4111" w:type="dxa"/>
            <w:textDirection w:val="lrTb"/>
            <w:noWrap w:val="false"/>
          </w:tcPr>
          <w:p>
            <w:pPr>
              <w:pStyle w:val="1027"/>
              <w:ind w:left="0" w:firstLine="0"/>
              <w:jc w:val="center"/>
              <w:rPr>
                <w:rFonts w:hint="eastAsia" w:asciiTheme="minorEastAsia" w:hAnsiTheme="minorEastAsia" w:eastAsiaTheme="minorEastAsia"/>
                <w:sz w:val="21"/>
                <w:szCs w:val="21"/>
              </w:rPr>
            </w:pPr>
            <w:r>
              <w:rPr>
                <w:rFonts w:hint="eastAsia" w:asciiTheme="minorEastAsia" w:hAnsiTheme="minorEastAsia" w:eastAsiaTheme="minorEastAsia"/>
                <w:color w:val="000000"/>
                <w:sz w:val="21"/>
                <w:szCs w:val="21"/>
              </w:rPr>
              <w:t xml:space="preserve">乘客电梯</w:t>
            </w:r>
            <w:r>
              <w:rPr>
                <w:rFonts w:hint="eastAsia" w:asciiTheme="minorEastAsia" w:hAnsiTheme="minorEastAsia" w:eastAsiaTheme="minorEastAsia"/>
                <w:color w:val="000000"/>
                <w:sz w:val="21"/>
                <w:szCs w:val="21"/>
              </w:rPr>
              <w:t xml:space="preserve">1</w:t>
            </w:r>
            <w:r/>
          </w:p>
        </w:tc>
        <w:tc>
          <w:tcPr>
            <w:tcW w:w="2262" w:type="dxa"/>
            <w:textDirection w:val="lrTb"/>
            <w:noWrap w:val="false"/>
          </w:tcPr>
          <w:p>
            <w:pPr>
              <w:pStyle w:val="1027"/>
              <w:ind w:left="0" w:firstLine="0"/>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2台</w:t>
            </w:r>
            <w:r/>
          </w:p>
        </w:tc>
        <w:tc>
          <w:tcPr>
            <w:tcW w:w="2352" w:type="dxa"/>
            <w:textDirection w:val="lrTb"/>
            <w:noWrap w:val="false"/>
          </w:tcPr>
          <w:p>
            <w:pPr>
              <w:pStyle w:val="1027"/>
              <w:ind w:left="0" w:firstLine="0"/>
              <w:jc w:val="center"/>
              <w:rPr>
                <w:rFonts w:hint="eastAsia" w:asciiTheme="minorEastAsia" w:hAnsiTheme="minorEastAsia" w:eastAsiaTheme="minorEastAsia"/>
                <w:sz w:val="21"/>
                <w:szCs w:val="21"/>
              </w:rPr>
            </w:pPr>
            <w:r/>
            <w:bookmarkStart w:id="101" w:name="OLE_LINK19"/>
            <w:r/>
            <w:bookmarkStart w:id="102" w:name="OLE_LINK18"/>
            <w:r>
              <w:rPr>
                <w:rFonts w:hint="eastAsia" w:asciiTheme="minorEastAsia" w:hAnsiTheme="minorEastAsia" w:eastAsiaTheme="minorEastAsia"/>
                <w:sz w:val="21"/>
                <w:szCs w:val="21"/>
              </w:rPr>
              <w:t xml:space="preserve">1</w:t>
            </w:r>
            <w:r>
              <w:rPr>
                <w:rFonts w:asciiTheme="minorEastAsia" w:hAnsiTheme="minorEastAsia" w:eastAsiaTheme="minorEastAsia"/>
                <w:sz w:val="21"/>
                <w:szCs w:val="21"/>
              </w:rPr>
              <w:t xml:space="preserve">3</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13/1</w:t>
            </w:r>
            <w:bookmarkEnd w:id="101"/>
            <w:r/>
            <w:bookmarkEnd w:id="102"/>
            <w:r>
              <w:rPr>
                <w:rFonts w:hint="eastAsia" w:asciiTheme="minorEastAsia" w:hAnsiTheme="minorEastAsia" w:eastAsiaTheme="minorEastAsia"/>
                <w:sz w:val="21"/>
                <w:szCs w:val="21"/>
              </w:rPr>
              <w:t xml:space="preserve">3</w:t>
            </w:r>
            <w:r/>
          </w:p>
        </w:tc>
      </w:tr>
      <w:tr>
        <w:trPr/>
        <w:tc>
          <w:tcPr>
            <w:tcW w:w="709" w:type="dxa"/>
            <w:textDirection w:val="lrTb"/>
            <w:noWrap w:val="false"/>
          </w:tcPr>
          <w:p>
            <w:pPr>
              <w:pStyle w:val="1027"/>
              <w:ind w:left="0" w:firstLine="0"/>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2</w:t>
            </w:r>
            <w:r/>
          </w:p>
        </w:tc>
        <w:tc>
          <w:tcPr>
            <w:tcW w:w="4111" w:type="dxa"/>
            <w:textDirection w:val="lrTb"/>
            <w:noWrap w:val="false"/>
          </w:tcPr>
          <w:p>
            <w:pPr>
              <w:pStyle w:val="1027"/>
              <w:ind w:left="0" w:firstLine="0"/>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乘客电梯</w:t>
            </w:r>
            <w:r>
              <w:rPr>
                <w:rFonts w:hint="eastAsia" w:asciiTheme="minorEastAsia" w:hAnsiTheme="minorEastAsia" w:eastAsiaTheme="minorEastAsia"/>
                <w:sz w:val="21"/>
                <w:szCs w:val="21"/>
              </w:rPr>
              <w:t xml:space="preserve">2</w:t>
            </w:r>
            <w:r/>
          </w:p>
        </w:tc>
        <w:tc>
          <w:tcPr>
            <w:tcW w:w="2262" w:type="dxa"/>
            <w:textDirection w:val="lrTb"/>
            <w:noWrap w:val="false"/>
          </w:tcPr>
          <w:p>
            <w:pPr>
              <w:pStyle w:val="1027"/>
              <w:ind w:left="0" w:firstLine="0"/>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1台</w:t>
            </w:r>
            <w:r/>
          </w:p>
        </w:tc>
        <w:tc>
          <w:tcPr>
            <w:tcW w:w="2352" w:type="dxa"/>
            <w:textDirection w:val="lrTb"/>
            <w:noWrap w:val="false"/>
          </w:tcPr>
          <w:p>
            <w:pPr>
              <w:pStyle w:val="1027"/>
              <w:ind w:left="0" w:firstLine="0"/>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rPr>
                <w:rFonts w:asciiTheme="minorEastAsia" w:hAnsiTheme="minorEastAsia" w:eastAsiaTheme="minorEastAsia"/>
                <w:sz w:val="21"/>
                <w:szCs w:val="21"/>
              </w:rPr>
              <w:t xml:space="preserve">3</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13/1</w:t>
            </w:r>
            <w:r>
              <w:rPr>
                <w:rFonts w:hint="eastAsia" w:asciiTheme="minorEastAsia" w:hAnsiTheme="minorEastAsia" w:eastAsiaTheme="minorEastAsia"/>
                <w:sz w:val="21"/>
                <w:szCs w:val="21"/>
              </w:rPr>
              <w:t xml:space="preserve">3</w:t>
            </w:r>
            <w:r/>
          </w:p>
        </w:tc>
      </w:tr>
    </w:tbl>
    <w:p>
      <w:pPr>
        <w:ind w:left="0" w:firstLine="422"/>
        <w:spacing w:line="360" w:lineRule="auto"/>
        <w:tabs>
          <w:tab w:val="left" w:pos="420" w:leader="none"/>
        </w:tabs>
        <w:rPr>
          <w:rFonts w:hint="eastAsia" w:ascii="宋体" w:hAnsi="宋体"/>
          <w:b/>
          <w:sz w:val="21"/>
        </w:rPr>
      </w:pPr>
      <w:r>
        <w:rPr>
          <w:rFonts w:hint="eastAsia" w:ascii="宋体" w:hAnsi="宋体"/>
          <w:b/>
          <w:sz w:val="21"/>
        </w:rPr>
        <w:t xml:space="preserve">核心产品：</w:t>
      </w:r>
      <w:r>
        <w:rPr>
          <w:rFonts w:hint="eastAsia" w:asciiTheme="minorEastAsia" w:hAnsiTheme="minorEastAsia" w:eastAsiaTheme="minorEastAsia"/>
          <w:b/>
          <w:color w:val="000000"/>
          <w:sz w:val="21"/>
          <w:szCs w:val="21"/>
        </w:rPr>
        <w:t xml:space="preserve">乘客电梯</w:t>
      </w:r>
      <w:r>
        <w:rPr>
          <w:rFonts w:hint="eastAsia" w:asciiTheme="minorEastAsia" w:hAnsiTheme="minorEastAsia" w:eastAsiaTheme="minorEastAsia"/>
          <w:b/>
          <w:color w:val="000000"/>
          <w:sz w:val="21"/>
          <w:szCs w:val="21"/>
        </w:rPr>
        <w:t xml:space="preserve">1</w:t>
      </w:r>
      <w:r>
        <w:rPr>
          <w:rFonts w:hint="eastAsia" w:asciiTheme="minorEastAsia" w:hAnsiTheme="minorEastAsia" w:eastAsiaTheme="minorEastAsia"/>
          <w:b/>
          <w:color w:val="000000"/>
          <w:sz w:val="21"/>
          <w:szCs w:val="21"/>
        </w:rPr>
        <w:t xml:space="preserve">、</w:t>
      </w:r>
      <w:r>
        <w:rPr>
          <w:rFonts w:hint="eastAsia" w:asciiTheme="minorEastAsia" w:hAnsiTheme="minorEastAsia" w:eastAsiaTheme="minorEastAsia"/>
          <w:b/>
          <w:sz w:val="21"/>
          <w:szCs w:val="21"/>
        </w:rPr>
        <w:t xml:space="preserve">乘客电梯</w:t>
      </w:r>
      <w:r>
        <w:rPr>
          <w:rFonts w:hint="eastAsia" w:asciiTheme="minorEastAsia" w:hAnsiTheme="minorEastAsia" w:eastAsiaTheme="minorEastAsia"/>
          <w:b/>
          <w:sz w:val="21"/>
          <w:szCs w:val="21"/>
        </w:rPr>
        <w:t xml:space="preserve">2</w:t>
      </w:r>
      <w:r/>
    </w:p>
    <w:p>
      <w:pPr>
        <w:ind w:left="0" w:firstLine="422"/>
        <w:spacing w:line="360" w:lineRule="auto"/>
        <w:tabs>
          <w:tab w:val="left" w:pos="420" w:leader="none"/>
        </w:tabs>
        <w:rPr>
          <w:rFonts w:hint="eastAsia" w:ascii="宋体" w:hAnsi="宋体"/>
          <w:b/>
          <w:sz w:val="21"/>
        </w:rPr>
      </w:pPr>
      <w:r>
        <w:rPr>
          <w:rFonts w:hint="eastAsia" w:ascii="宋体" w:hAnsi="宋体"/>
          <w:b/>
          <w:sz w:val="21"/>
        </w:rPr>
        <w:t xml:space="preserve">（三）技术参数</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1、乘客电梯</w:t>
      </w:r>
      <w:r>
        <w:rPr>
          <w:rFonts w:hint="eastAsia" w:ascii="宋体" w:hAnsi="宋体"/>
          <w:sz w:val="21"/>
        </w:rPr>
        <w:t xml:space="preserve">1</w:t>
      </w:r>
      <w:r/>
    </w:p>
    <w:tbl>
      <w:tblPr>
        <w:tblW w:w="8766" w:type="dxa"/>
        <w:tblInd w:w="42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66"/>
        <w:gridCol w:w="7300"/>
      </w:tblGrid>
      <w:tr>
        <w:trPr>
          <w:trHeight w:val="460"/>
        </w:trPr>
        <w:tc>
          <w:tcPr>
            <w:tcW w:w="1466" w:type="dxa"/>
            <w:vAlign w:val="center"/>
            <w:vMerge w:val="restart"/>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基本规格</w:t>
            </w:r>
            <w:r/>
          </w:p>
        </w:tc>
        <w:tc>
          <w:tcPr>
            <w:tcW w:w="7300" w:type="dxa"/>
            <w:vAlign w:val="center"/>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货物名称：乘客电梯</w:t>
            </w:r>
            <w:r>
              <w:rPr>
                <w:rFonts w:hint="eastAsia" w:asciiTheme="minorEastAsia" w:hAnsiTheme="minorEastAsia" w:eastAsiaTheme="minorEastAsia"/>
                <w:sz w:val="21"/>
                <w:szCs w:val="21"/>
              </w:rPr>
              <w:t xml:space="preserve">1</w:t>
            </w:r>
            <w:r/>
          </w:p>
        </w:tc>
      </w:tr>
      <w:tr>
        <w:trPr>
          <w:trHeight w:val="460"/>
        </w:trPr>
        <w:tc>
          <w:tcPr>
            <w:tcW w:w="1466" w:type="dxa"/>
            <w:vAlign w:val="center"/>
            <w:vMerge w:val="continue"/>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W w:w="7300" w:type="dxa"/>
            <w:vAlign w:val="center"/>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机房：有机房</w:t>
            </w:r>
            <w:r/>
          </w:p>
        </w:tc>
      </w:tr>
      <w:tr>
        <w:trPr>
          <w:trHeight w:val="460"/>
        </w:trPr>
        <w:tc>
          <w:tcPr>
            <w:tcW w:w="1466" w:type="dxa"/>
            <w:vAlign w:val="center"/>
            <w:vMerge w:val="continue"/>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W w:w="7300" w:type="dxa"/>
            <w:vAlign w:val="center"/>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载重：1000kg</w:t>
            </w:r>
            <w:r/>
          </w:p>
        </w:tc>
      </w:tr>
      <w:tr>
        <w:trPr>
          <w:trHeight w:val="460"/>
        </w:trPr>
        <w:tc>
          <w:tcPr>
            <w:tcW w:w="1466" w:type="dxa"/>
            <w:vAlign w:val="center"/>
            <w:vMerge w:val="continue"/>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W w:w="7300" w:type="dxa"/>
            <w:vAlign w:val="center"/>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速度： 2 m/s</w:t>
            </w:r>
            <w:r/>
          </w:p>
        </w:tc>
      </w:tr>
      <w:tr>
        <w:trPr>
          <w:trHeight w:val="460"/>
        </w:trPr>
        <w:tc>
          <w:tcPr>
            <w:tcW w:w="1466" w:type="dxa"/>
            <w:vAlign w:val="center"/>
            <w:vMerge w:val="continue"/>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W w:w="7300" w:type="dxa"/>
            <w:vAlign w:val="center"/>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台数：2台</w:t>
            </w:r>
            <w:r/>
          </w:p>
        </w:tc>
      </w:tr>
      <w:tr>
        <w:trPr>
          <w:trHeight w:val="460"/>
        </w:trPr>
        <w:tc>
          <w:tcPr>
            <w:tcW w:w="1466" w:type="dxa"/>
            <w:vAlign w:val="center"/>
            <w:vMerge w:val="continue"/>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W w:w="7300" w:type="dxa"/>
            <w:vAlign w:val="center"/>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服务层站： </w:t>
            </w:r>
            <w:r>
              <w:rPr>
                <w:rFonts w:asciiTheme="minorEastAsia" w:hAnsiTheme="minorEastAsia" w:eastAsiaTheme="minorEastAsia"/>
                <w:sz w:val="21"/>
                <w:szCs w:val="21"/>
              </w:rPr>
              <w:t xml:space="preserve">-1, 1, 2, 3, 4, 5, 6, 7, 8, 9, 10, </w:t>
            </w:r>
            <w:r>
              <w:rPr>
                <w:rFonts w:hint="eastAsia" w:asciiTheme="minorEastAsia" w:hAnsiTheme="minorEastAsia" w:eastAsiaTheme="minorEastAsia"/>
                <w:sz w:val="21"/>
                <w:szCs w:val="21"/>
              </w:rPr>
              <w:t xml:space="preserve">11, 12</w:t>
            </w:r>
            <w:r/>
          </w:p>
        </w:tc>
      </w:tr>
      <w:tr>
        <w:trPr>
          <w:trHeight w:val="460"/>
        </w:trPr>
        <w:tc>
          <w:tcPr>
            <w:tcW w:w="1466" w:type="dxa"/>
            <w:vAlign w:val="center"/>
            <w:vMerge w:val="continue"/>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W w:w="7300" w:type="dxa"/>
            <w:vAlign w:val="center"/>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是否贯通：否</w:t>
            </w:r>
            <w:r/>
          </w:p>
        </w:tc>
      </w:tr>
      <w:tr>
        <w:trPr>
          <w:trHeight w:val="460"/>
        </w:trPr>
        <w:tc>
          <w:tcPr>
            <w:tcW w:w="1466" w:type="dxa"/>
            <w:vAlign w:val="center"/>
            <w:vMerge w:val="continue"/>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W w:w="7300" w:type="dxa"/>
            <w:vAlign w:val="center"/>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曳引机：交流永磁同步无齿轮曳引机</w:t>
            </w:r>
            <w:r/>
          </w:p>
        </w:tc>
      </w:tr>
      <w:tr>
        <w:trPr>
          <w:trHeight w:val="460"/>
        </w:trPr>
        <w:tc>
          <w:tcPr>
            <w:tcW w:w="1466" w:type="dxa"/>
            <w:vAlign w:val="center"/>
            <w:vMerge w:val="continue"/>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W w:w="7300" w:type="dxa"/>
            <w:vAlign w:val="center"/>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控制方式：</w:t>
            </w:r>
            <w:r>
              <w:rPr>
                <w:rFonts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并联</w:t>
            </w:r>
            <w:r/>
          </w:p>
        </w:tc>
      </w:tr>
      <w:tr>
        <w:trPr>
          <w:trHeight w:val="460"/>
        </w:trPr>
        <w:tc>
          <w:tcPr>
            <w:tcW w:w="1466" w:type="dxa"/>
            <w:vAlign w:val="center"/>
            <w:vMerge w:val="continue"/>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W w:w="7300" w:type="dxa"/>
            <w:vAlign w:val="center"/>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操作系统：全集</w:t>
            </w:r>
            <w:r>
              <w:rPr>
                <w:rFonts w:hint="eastAsia" w:asciiTheme="minorEastAsia" w:hAnsiTheme="minorEastAsia" w:eastAsiaTheme="minorEastAsia"/>
                <w:sz w:val="21"/>
                <w:szCs w:val="21"/>
              </w:rPr>
              <w:t xml:space="preserve">选控制</w:t>
            </w:r>
            <w:r>
              <w:rPr>
                <w:rFonts w:hint="eastAsia" w:asciiTheme="minorEastAsia" w:hAnsiTheme="minorEastAsia" w:eastAsiaTheme="minorEastAsia"/>
                <w:sz w:val="21"/>
                <w:szCs w:val="21"/>
              </w:rPr>
              <w:t xml:space="preserve">方式</w:t>
            </w:r>
            <w:r/>
          </w:p>
        </w:tc>
      </w:tr>
      <w:tr>
        <w:trPr>
          <w:trHeight w:val="460"/>
        </w:trPr>
        <w:tc>
          <w:tcPr>
            <w:tcW w:w="1466" w:type="dxa"/>
            <w:vAlign w:val="center"/>
            <w:vMerge w:val="continue"/>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W w:w="7300" w:type="dxa"/>
            <w:vAlign w:val="center"/>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控制系统：全电脑控制技术</w:t>
            </w:r>
            <w:r/>
          </w:p>
        </w:tc>
      </w:tr>
      <w:tr>
        <w:trPr>
          <w:trHeight w:val="460"/>
        </w:trPr>
        <w:tc>
          <w:tcPr>
            <w:tcW w:w="1466" w:type="dxa"/>
            <w:vAlign w:val="center"/>
            <w:vMerge w:val="continue"/>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W w:w="7300" w:type="dxa"/>
            <w:vAlign w:val="center"/>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拖动系统：变频调速拖动系统</w:t>
            </w:r>
            <w:r/>
          </w:p>
        </w:tc>
      </w:tr>
      <w:tr>
        <w:trPr>
          <w:trHeight w:val="460"/>
        </w:trPr>
        <w:tc>
          <w:tcPr>
            <w:tcW w:w="1466" w:type="dxa"/>
            <w:vAlign w:val="center"/>
            <w:vMerge w:val="continue"/>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W w:w="7300" w:type="dxa"/>
            <w:vAlign w:val="center"/>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门机：</w:t>
            </w:r>
            <w:r>
              <w:rPr>
                <w:rFonts w:asciiTheme="minorEastAsia" w:hAnsiTheme="minorEastAsia" w:eastAsiaTheme="minorEastAsia"/>
                <w:sz w:val="21"/>
                <w:szCs w:val="21"/>
              </w:rPr>
              <w:t xml:space="preserve">变频门机</w:t>
            </w:r>
            <w:r/>
          </w:p>
        </w:tc>
      </w:tr>
      <w:tr>
        <w:trPr>
          <w:trHeight w:val="460"/>
        </w:trPr>
        <w:tc>
          <w:tcPr>
            <w:tcW w:w="1466" w:type="dxa"/>
            <w:vAlign w:val="center"/>
            <w:vMerge w:val="continue"/>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W w:w="7300" w:type="dxa"/>
            <w:vAlign w:val="center"/>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曳引机位置：井道顶部</w:t>
            </w:r>
            <w:r/>
          </w:p>
        </w:tc>
      </w:tr>
      <w:tr>
        <w:trPr>
          <w:trHeight w:val="460"/>
        </w:trPr>
        <w:tc>
          <w:tcPr>
            <w:tcW w:w="1466" w:type="dxa"/>
            <w:vAlign w:val="center"/>
            <w:vMerge w:val="restart"/>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井道及轿厢尺寸</w:t>
            </w:r>
            <w:r/>
          </w:p>
        </w:tc>
        <w:tc>
          <w:tcPr>
            <w:tcW w:w="7300" w:type="dxa"/>
            <w:vAlign w:val="center"/>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井道尺寸</w:t>
            </w:r>
            <w:r>
              <w:rPr>
                <w:rFonts w:asciiTheme="minorEastAsia" w:hAnsiTheme="minorEastAsia" w:eastAsiaTheme="minorEastAsia"/>
                <w:sz w:val="21"/>
                <w:szCs w:val="21"/>
              </w:rPr>
              <w:t xml:space="preserve">(宽×深)：</w:t>
            </w:r>
            <w:r>
              <w:rPr>
                <w:rFonts w:hint="eastAsia" w:asciiTheme="minorEastAsia" w:hAnsiTheme="minorEastAsia" w:eastAsiaTheme="minorEastAsia"/>
                <w:sz w:val="21"/>
                <w:szCs w:val="21"/>
              </w:rPr>
              <w:t xml:space="preserve">以实测为准</w:t>
            </w:r>
            <w:r/>
          </w:p>
        </w:tc>
      </w:tr>
      <w:tr>
        <w:trPr>
          <w:trHeight w:val="460"/>
        </w:trPr>
        <w:tc>
          <w:tcPr>
            <w:tcW w:w="1466" w:type="dxa"/>
            <w:vAlign w:val="center"/>
            <w:vMerge w:val="continue"/>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W w:w="7300" w:type="dxa"/>
            <w:vAlign w:val="center"/>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轿厢尺寸类型：单开门</w:t>
            </w:r>
            <w:r/>
          </w:p>
        </w:tc>
      </w:tr>
      <w:tr>
        <w:trPr>
          <w:trHeight w:val="460"/>
        </w:trPr>
        <w:tc>
          <w:tcPr>
            <w:tcW w:w="1466" w:type="dxa"/>
            <w:vAlign w:val="center"/>
            <w:vMerge w:val="continue"/>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W w:w="7300" w:type="dxa"/>
            <w:vAlign w:val="center"/>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轿厢尺寸</w:t>
            </w:r>
            <w:r>
              <w:rPr>
                <w:rFonts w:asciiTheme="minorEastAsia" w:hAnsiTheme="minorEastAsia" w:eastAsiaTheme="minorEastAsia"/>
                <w:sz w:val="21"/>
                <w:szCs w:val="21"/>
              </w:rPr>
              <w:t xml:space="preserve">(宽×深)：</w:t>
            </w:r>
            <w:r>
              <w:rPr>
                <w:rFonts w:hint="eastAsia" w:asciiTheme="minorEastAsia" w:hAnsiTheme="minorEastAsia" w:eastAsiaTheme="minorEastAsia"/>
                <w:sz w:val="21"/>
                <w:szCs w:val="21"/>
              </w:rPr>
              <w:t xml:space="preserve">1600</w:t>
            </w:r>
            <w:r>
              <w:rPr>
                <w:rFonts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mm</w:t>
            </w:r>
            <w:r>
              <w:rPr>
                <w:rFonts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1400mm</w:t>
            </w:r>
            <w:r/>
          </w:p>
        </w:tc>
      </w:tr>
      <w:tr>
        <w:trPr>
          <w:trHeight w:val="460"/>
        </w:trPr>
        <w:tc>
          <w:tcPr>
            <w:tcW w:w="1466" w:type="dxa"/>
            <w:vAlign w:val="center"/>
            <w:vMerge w:val="continue"/>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W w:w="7300" w:type="dxa"/>
            <w:vAlign w:val="center"/>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轿厢净高：2</w:t>
            </w:r>
            <w:r>
              <w:rPr>
                <w:rFonts w:asciiTheme="minorEastAsia" w:hAnsiTheme="minorEastAsia" w:eastAsiaTheme="minorEastAsia"/>
                <w:sz w:val="21"/>
                <w:szCs w:val="21"/>
              </w:rPr>
              <w:t xml:space="preserve">5</w:t>
            </w:r>
            <w:r>
              <w:rPr>
                <w:rFonts w:hint="eastAsia" w:asciiTheme="minorEastAsia" w:hAnsiTheme="minorEastAsia" w:eastAsiaTheme="minorEastAsia"/>
                <w:sz w:val="21"/>
                <w:szCs w:val="21"/>
              </w:rPr>
              <w:t xml:space="preserve">00mm</w:t>
            </w:r>
            <w:r/>
          </w:p>
        </w:tc>
      </w:tr>
      <w:tr>
        <w:trPr>
          <w:trHeight w:val="460"/>
        </w:trPr>
        <w:tc>
          <w:tcPr>
            <w:tcW w:w="1466" w:type="dxa"/>
            <w:vAlign w:val="center"/>
            <w:vMerge w:val="continue"/>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W w:w="7300" w:type="dxa"/>
            <w:vAlign w:val="center"/>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开门净尺寸</w:t>
            </w:r>
            <w:r>
              <w:rPr>
                <w:rFonts w:asciiTheme="minorEastAsia" w:hAnsiTheme="minorEastAsia" w:eastAsiaTheme="minorEastAsia"/>
                <w:sz w:val="21"/>
                <w:szCs w:val="21"/>
              </w:rPr>
              <w:t xml:space="preserve">(宽×高)：</w:t>
            </w:r>
            <w:r>
              <w:rPr>
                <w:rFonts w:hint="eastAsia" w:asciiTheme="minorEastAsia" w:hAnsiTheme="minorEastAsia" w:eastAsiaTheme="minorEastAsia"/>
                <w:sz w:val="21"/>
                <w:szCs w:val="21"/>
              </w:rPr>
              <w:t xml:space="preserve">1000mm</w:t>
            </w:r>
            <w:r>
              <w:rPr>
                <w:rFonts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2100mm</w:t>
            </w:r>
            <w:r/>
          </w:p>
        </w:tc>
      </w:tr>
      <w:tr>
        <w:trPr>
          <w:trHeight w:val="460"/>
        </w:trPr>
        <w:tc>
          <w:tcPr>
            <w:tcW w:w="1466" w:type="dxa"/>
            <w:vAlign w:val="center"/>
            <w:vMerge w:val="continue"/>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W w:w="7300" w:type="dxa"/>
            <w:vAlign w:val="center"/>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顶层净高</w:t>
            </w:r>
            <w:r>
              <w:rPr>
                <w:rFonts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以实测为准</w:t>
            </w:r>
            <w:r/>
          </w:p>
        </w:tc>
      </w:tr>
      <w:tr>
        <w:trPr>
          <w:trHeight w:val="460"/>
        </w:trPr>
        <w:tc>
          <w:tcPr>
            <w:tcW w:w="1466" w:type="dxa"/>
            <w:vAlign w:val="center"/>
            <w:vMerge w:val="continue"/>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W w:w="7300" w:type="dxa"/>
            <w:vAlign w:val="center"/>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底坑深度</w:t>
            </w:r>
            <w:r>
              <w:rPr>
                <w:rFonts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以实测为准</w:t>
            </w:r>
            <w:r/>
          </w:p>
        </w:tc>
      </w:tr>
      <w:tr>
        <w:trPr>
          <w:trHeight w:val="460"/>
        </w:trPr>
        <w:tc>
          <w:tcPr>
            <w:tcW w:w="1466" w:type="dxa"/>
            <w:vAlign w:val="center"/>
            <w:vMerge w:val="restart"/>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轿厢装潢</w:t>
            </w:r>
            <w:r/>
          </w:p>
        </w:tc>
        <w:tc>
          <w:tcPr>
            <w:tcW w:w="7300" w:type="dxa"/>
            <w:vAlign w:val="center"/>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轿厢两侧壁：发纹不锈钢</w:t>
            </w:r>
            <w:r/>
          </w:p>
        </w:tc>
      </w:tr>
      <w:tr>
        <w:trPr>
          <w:trHeight w:val="460"/>
        </w:trPr>
        <w:tc>
          <w:tcPr>
            <w:tcW w:w="1466" w:type="dxa"/>
            <w:vAlign w:val="center"/>
            <w:vMerge w:val="continue"/>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W w:w="7300" w:type="dxa"/>
            <w:vAlign w:val="center"/>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轿厢后壁：两侧发纹不锈钢，中间镜面不锈钢</w:t>
            </w:r>
            <w:r/>
          </w:p>
        </w:tc>
      </w:tr>
      <w:tr>
        <w:trPr>
          <w:trHeight w:val="460"/>
        </w:trPr>
        <w:tc>
          <w:tcPr>
            <w:tcW w:w="1466" w:type="dxa"/>
            <w:vAlign w:val="center"/>
            <w:vMerge w:val="continue"/>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W w:w="7300" w:type="dxa"/>
            <w:vAlign w:val="center"/>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轿门材质：发纹不锈钢</w:t>
            </w:r>
            <w:r/>
          </w:p>
        </w:tc>
      </w:tr>
      <w:tr>
        <w:trPr>
          <w:trHeight w:val="460"/>
        </w:trPr>
        <w:tc>
          <w:tcPr>
            <w:tcW w:w="1466" w:type="dxa"/>
            <w:vAlign w:val="center"/>
            <w:vMerge w:val="continue"/>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W w:w="7300" w:type="dxa"/>
            <w:vAlign w:val="center"/>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光幕保护：光幕</w:t>
            </w:r>
            <w:r/>
          </w:p>
        </w:tc>
      </w:tr>
      <w:tr>
        <w:trPr>
          <w:trHeight w:val="460"/>
        </w:trPr>
        <w:tc>
          <w:tcPr>
            <w:tcW w:w="1466" w:type="dxa"/>
            <w:vAlign w:val="center"/>
            <w:vMerge w:val="continue"/>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W w:w="7300" w:type="dxa"/>
            <w:vAlign w:val="center"/>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轿顶型号：</w:t>
            </w:r>
            <w:r>
              <w:rPr>
                <w:rFonts w:hint="eastAsia" w:asciiTheme="minorEastAsia" w:hAnsiTheme="minorEastAsia" w:eastAsiaTheme="minorEastAsia"/>
                <w:sz w:val="21"/>
                <w:szCs w:val="21"/>
              </w:rPr>
              <w:t xml:space="preserve">客梯</w:t>
            </w:r>
            <w:r>
              <w:rPr>
                <w:rFonts w:asciiTheme="minorEastAsia" w:hAnsiTheme="minorEastAsia" w:eastAsiaTheme="minorEastAsia"/>
                <w:sz w:val="21"/>
                <w:szCs w:val="21"/>
              </w:rPr>
              <w:t xml:space="preserve">标配</w:t>
            </w:r>
            <w:r/>
          </w:p>
        </w:tc>
      </w:tr>
      <w:tr>
        <w:trPr>
          <w:trHeight w:val="460"/>
        </w:trPr>
        <w:tc>
          <w:tcPr>
            <w:tcW w:w="1466" w:type="dxa"/>
            <w:vAlign w:val="center"/>
            <w:vMerge w:val="continue"/>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W w:w="7300" w:type="dxa"/>
            <w:vAlign w:val="center"/>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地板：大理石</w:t>
            </w:r>
            <w:r/>
          </w:p>
        </w:tc>
      </w:tr>
      <w:tr>
        <w:trPr>
          <w:trHeight w:val="460"/>
        </w:trPr>
        <w:tc>
          <w:tcPr>
            <w:tcW w:w="1466" w:type="dxa"/>
            <w:vAlign w:val="center"/>
            <w:vMerge w:val="continue"/>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W w:w="7300" w:type="dxa"/>
            <w:vAlign w:val="center"/>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照明设施：高效节能专用灯具，</w:t>
            </w:r>
            <w:r>
              <w:rPr>
                <w:rFonts w:asciiTheme="minorEastAsia" w:hAnsiTheme="minorEastAsia" w:eastAsiaTheme="minorEastAsia"/>
                <w:sz w:val="21"/>
                <w:szCs w:val="21"/>
              </w:rPr>
              <w:t xml:space="preserve">LED灯照明</w:t>
            </w:r>
            <w:r/>
          </w:p>
        </w:tc>
      </w:tr>
      <w:tr>
        <w:trPr>
          <w:trHeight w:val="460"/>
        </w:trPr>
        <w:tc>
          <w:tcPr>
            <w:tcW w:w="1466" w:type="dxa"/>
            <w:vAlign w:val="center"/>
            <w:vMerge w:val="continue"/>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W w:w="7300" w:type="dxa"/>
            <w:vAlign w:val="center"/>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通风设施：低噪音风机通风</w:t>
            </w:r>
            <w:r/>
          </w:p>
        </w:tc>
      </w:tr>
      <w:tr>
        <w:trPr>
          <w:trHeight w:val="460"/>
        </w:trPr>
        <w:tc>
          <w:tcPr>
            <w:tcW w:w="1466" w:type="dxa"/>
            <w:vAlign w:val="center"/>
            <w:vMerge w:val="continue"/>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W w:w="7300" w:type="dxa"/>
            <w:vAlign w:val="center"/>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通讯设施：隐藏式对讲装置</w:t>
            </w:r>
            <w:r/>
          </w:p>
        </w:tc>
      </w:tr>
      <w:tr>
        <w:trPr>
          <w:trHeight w:val="460"/>
        </w:trPr>
        <w:tc>
          <w:tcPr>
            <w:tcW w:w="1466" w:type="dxa"/>
            <w:vAlign w:val="center"/>
            <w:vMerge w:val="restart"/>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操纵盘</w:t>
            </w:r>
            <w:r/>
          </w:p>
        </w:tc>
        <w:tc>
          <w:tcPr>
            <w:tcW w:w="7300" w:type="dxa"/>
            <w:vAlign w:val="center"/>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面板材料：</w:t>
            </w:r>
            <w:r>
              <w:rPr>
                <w:rFonts w:asciiTheme="minorEastAsia" w:hAnsiTheme="minorEastAsia" w:eastAsiaTheme="minorEastAsia"/>
                <w:sz w:val="21"/>
                <w:szCs w:val="21"/>
              </w:rPr>
              <w:t xml:space="preserve">发纹不锈钢</w:t>
            </w:r>
            <w:r/>
          </w:p>
        </w:tc>
      </w:tr>
      <w:tr>
        <w:trPr>
          <w:trHeight w:val="460"/>
        </w:trPr>
        <w:tc>
          <w:tcPr>
            <w:tcW w:w="1466" w:type="dxa"/>
            <w:vAlign w:val="center"/>
            <w:vMerge w:val="continue"/>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W w:w="7300" w:type="dxa"/>
            <w:vAlign w:val="center"/>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显示类型：</w:t>
            </w:r>
            <w:r>
              <w:rPr>
                <w:rFonts w:asciiTheme="minorEastAsia" w:hAnsiTheme="minorEastAsia" w:eastAsiaTheme="minorEastAsia"/>
                <w:sz w:val="21"/>
                <w:szCs w:val="21"/>
              </w:rPr>
              <w:t xml:space="preserve">液晶显示</w:t>
            </w:r>
            <w:r/>
          </w:p>
        </w:tc>
      </w:tr>
      <w:tr>
        <w:trPr>
          <w:trHeight w:val="460"/>
        </w:trPr>
        <w:tc>
          <w:tcPr>
            <w:tcW w:w="1466" w:type="dxa"/>
            <w:vAlign w:val="center"/>
            <w:vMerge w:val="continue"/>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W w:w="7300" w:type="dxa"/>
            <w:vAlign w:val="center"/>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按钮类型：</w:t>
            </w:r>
            <w:r>
              <w:rPr>
                <w:rFonts w:asciiTheme="minorEastAsia" w:hAnsiTheme="minorEastAsia" w:eastAsiaTheme="minorEastAsia"/>
                <w:sz w:val="21"/>
                <w:szCs w:val="21"/>
              </w:rPr>
              <w:t xml:space="preserve">不锈钢按钮</w:t>
            </w:r>
            <w:r/>
          </w:p>
        </w:tc>
      </w:tr>
      <w:tr>
        <w:trPr>
          <w:trHeight w:val="460"/>
        </w:trPr>
        <w:tc>
          <w:tcPr>
            <w:tcW w:w="1466" w:type="dxa"/>
            <w:vAlign w:val="center"/>
            <w:vMerge w:val="restart"/>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外呼</w:t>
            </w:r>
            <w:r/>
          </w:p>
        </w:tc>
        <w:tc>
          <w:tcPr>
            <w:tcW w:w="7300" w:type="dxa"/>
            <w:vAlign w:val="center"/>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面板材质：所有层为发纹不锈钢面板材质</w:t>
            </w:r>
            <w:r/>
          </w:p>
        </w:tc>
      </w:tr>
      <w:tr>
        <w:trPr>
          <w:trHeight w:val="460"/>
        </w:trPr>
        <w:tc>
          <w:tcPr>
            <w:tcW w:w="1466" w:type="dxa"/>
            <w:vAlign w:val="center"/>
            <w:vMerge w:val="continue"/>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W w:w="7300" w:type="dxa"/>
            <w:vAlign w:val="center"/>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按钮类型：所有层为</w:t>
            </w:r>
            <w:r>
              <w:rPr>
                <w:rFonts w:asciiTheme="minorEastAsia" w:hAnsiTheme="minorEastAsia" w:eastAsiaTheme="minorEastAsia"/>
                <w:sz w:val="21"/>
                <w:szCs w:val="21"/>
              </w:rPr>
              <w:t xml:space="preserve">不锈钢按钮，登记带辉光高亮显示</w:t>
            </w:r>
            <w:r/>
          </w:p>
        </w:tc>
      </w:tr>
      <w:tr>
        <w:trPr>
          <w:trHeight w:val="460"/>
        </w:trPr>
        <w:tc>
          <w:tcPr>
            <w:tcW w:w="1466" w:type="dxa"/>
            <w:vAlign w:val="center"/>
            <w:vMerge w:val="continue"/>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W w:w="7300" w:type="dxa"/>
            <w:vAlign w:val="center"/>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显示类型：所有层为液晶</w:t>
            </w:r>
            <w:r>
              <w:rPr>
                <w:rFonts w:asciiTheme="minorEastAsia" w:hAnsiTheme="minorEastAsia" w:eastAsiaTheme="minorEastAsia"/>
                <w:sz w:val="21"/>
                <w:szCs w:val="21"/>
              </w:rPr>
              <w:t xml:space="preserve">显示</w:t>
            </w:r>
            <w:r/>
          </w:p>
        </w:tc>
      </w:tr>
      <w:tr>
        <w:trPr>
          <w:trHeight w:val="460"/>
        </w:trPr>
        <w:tc>
          <w:tcPr>
            <w:tcW w:w="1466" w:type="dxa"/>
            <w:vAlign w:val="center"/>
            <w:vMerge w:val="restart"/>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厅门及门套</w:t>
            </w:r>
            <w:r/>
          </w:p>
        </w:tc>
        <w:tc>
          <w:tcPr>
            <w:tcW w:w="7300" w:type="dxa"/>
            <w:vAlign w:val="center"/>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厅门材质：所有层为发纹不锈钢</w:t>
            </w:r>
            <w:r/>
          </w:p>
        </w:tc>
      </w:tr>
      <w:tr>
        <w:trPr>
          <w:trHeight w:val="460"/>
        </w:trPr>
        <w:tc>
          <w:tcPr>
            <w:tcW w:w="1466" w:type="dxa"/>
            <w:vAlign w:val="center"/>
            <w:vMerge w:val="continue"/>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W w:w="7300" w:type="dxa"/>
            <w:vAlign w:val="center"/>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厅门类型：中分</w:t>
            </w:r>
            <w:r/>
          </w:p>
        </w:tc>
      </w:tr>
      <w:tr>
        <w:trPr>
          <w:trHeight w:val="460"/>
        </w:trPr>
        <w:tc>
          <w:tcPr>
            <w:tcW w:w="1466" w:type="dxa"/>
            <w:vAlign w:val="center"/>
            <w:vMerge w:val="continue"/>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W w:w="7300" w:type="dxa"/>
            <w:vAlign w:val="center"/>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小门套材质：所有层为发纹不锈钢</w:t>
            </w:r>
            <w:r/>
          </w:p>
        </w:tc>
      </w:tr>
      <w:tr>
        <w:trPr>
          <w:trHeight w:val="460"/>
        </w:trPr>
        <w:tc>
          <w:tcPr>
            <w:tcW w:w="1466" w:type="dxa"/>
            <w:vAlign w:val="center"/>
            <w:vMerge w:val="restart"/>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电力提供</w:t>
            </w:r>
            <w:r/>
          </w:p>
        </w:tc>
        <w:tc>
          <w:tcPr>
            <w:tcW w:w="7300" w:type="dxa"/>
            <w:vAlign w:val="center"/>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动力电源：电压：</w:t>
            </w:r>
            <w:r>
              <w:rPr>
                <w:rFonts w:asciiTheme="minorEastAsia" w:hAnsiTheme="minorEastAsia" w:eastAsiaTheme="minorEastAsia"/>
                <w:sz w:val="21"/>
                <w:szCs w:val="21"/>
              </w:rPr>
              <w:t xml:space="preserve">380V±7% 频率：50Hz 相数：3相5线制，零线和地线始终分开</w:t>
            </w:r>
            <w:r/>
          </w:p>
        </w:tc>
      </w:tr>
      <w:tr>
        <w:trPr>
          <w:trHeight w:val="460"/>
        </w:trPr>
        <w:tc>
          <w:tcPr>
            <w:tcW w:w="1466" w:type="dxa"/>
            <w:vAlign w:val="center"/>
            <w:vMerge w:val="continue"/>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W w:w="7300" w:type="dxa"/>
            <w:vAlign w:val="center"/>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照明电源：电压：</w:t>
            </w:r>
            <w:r>
              <w:rPr>
                <w:rFonts w:asciiTheme="minorEastAsia" w:hAnsiTheme="minorEastAsia" w:eastAsiaTheme="minorEastAsia"/>
                <w:sz w:val="21"/>
                <w:szCs w:val="21"/>
              </w:rPr>
              <w:t xml:space="preserve">220V频率：50Hz相数：单相</w:t>
            </w:r>
            <w:r/>
          </w:p>
        </w:tc>
      </w:tr>
      <w:tr>
        <w:trPr>
          <w:trHeight w:val="460"/>
        </w:trPr>
        <w:tc>
          <w:tcPr>
            <w:tcW w:w="1466" w:type="dxa"/>
            <w:vAlign w:val="center"/>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执行的主要标准</w:t>
            </w:r>
            <w:r/>
          </w:p>
        </w:tc>
        <w:tc>
          <w:tcPr>
            <w:tcW w:w="7300" w:type="dxa"/>
            <w:vAlign w:val="center"/>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asciiTheme="minorEastAsia" w:hAnsiTheme="minorEastAsia" w:eastAsiaTheme="minorEastAsia"/>
                <w:sz w:val="21"/>
                <w:szCs w:val="21"/>
              </w:rPr>
              <w:t xml:space="preserve">GB/T10059-2023《电梯试验方法》 </w:t>
            </w:r>
            <w:r/>
          </w:p>
          <w:p>
            <w:pPr>
              <w:pStyle w:val="1027"/>
              <w:ind w:left="0" w:firstLine="0"/>
              <w:jc w:val="center"/>
              <w:widowControl w:val="off"/>
              <w:rPr>
                <w:rFonts w:hint="eastAsia" w:asciiTheme="minorEastAsia" w:hAnsiTheme="minorEastAsia" w:eastAsiaTheme="minorEastAsia"/>
                <w:sz w:val="21"/>
                <w:szCs w:val="21"/>
              </w:rPr>
            </w:pPr>
            <w:r>
              <w:rPr>
                <w:rFonts w:asciiTheme="minorEastAsia" w:hAnsiTheme="minorEastAsia" w:eastAsiaTheme="minorEastAsia"/>
                <w:sz w:val="21"/>
                <w:szCs w:val="21"/>
              </w:rPr>
              <w:t xml:space="preserve">GB50310-2002《电梯工程施工质量验收规范》 </w:t>
            </w:r>
            <w:r/>
          </w:p>
          <w:p>
            <w:pPr>
              <w:pStyle w:val="1027"/>
              <w:ind w:left="0" w:firstLine="0"/>
              <w:jc w:val="center"/>
              <w:widowControl w:val="off"/>
              <w:rPr>
                <w:rFonts w:hint="eastAsia" w:asciiTheme="minorEastAsia" w:hAnsiTheme="minorEastAsia" w:eastAsiaTheme="minorEastAsia"/>
                <w:sz w:val="21"/>
                <w:szCs w:val="21"/>
              </w:rPr>
            </w:pPr>
            <w:r>
              <w:rPr>
                <w:rFonts w:asciiTheme="minorEastAsia" w:hAnsiTheme="minorEastAsia" w:eastAsiaTheme="minorEastAsia"/>
                <w:sz w:val="21"/>
                <w:szCs w:val="21"/>
              </w:rPr>
              <w:t xml:space="preserve">GB/T24478-2023《电梯曳引机》 </w:t>
            </w:r>
            <w:r/>
          </w:p>
          <w:p>
            <w:pPr>
              <w:pStyle w:val="1027"/>
              <w:ind w:left="0" w:firstLine="0"/>
              <w:jc w:val="center"/>
              <w:widowControl w:val="off"/>
              <w:rPr>
                <w:rFonts w:hint="eastAsia" w:asciiTheme="minorEastAsia" w:hAnsiTheme="minorEastAsia" w:eastAsiaTheme="minorEastAsia"/>
                <w:sz w:val="21"/>
                <w:szCs w:val="21"/>
              </w:rPr>
            </w:pPr>
            <w:r>
              <w:rPr>
                <w:rFonts w:asciiTheme="minorEastAsia" w:hAnsiTheme="minorEastAsia" w:eastAsiaTheme="minorEastAsia"/>
                <w:sz w:val="21"/>
                <w:szCs w:val="21"/>
              </w:rPr>
              <w:t xml:space="preserve">《电梯操作装置、信号及附件》GB/T 30560-2014</w:t>
            </w:r>
            <w:r/>
          </w:p>
          <w:p>
            <w:pPr>
              <w:pStyle w:val="1027"/>
              <w:ind w:left="0" w:firstLine="0"/>
              <w:jc w:val="center"/>
              <w:widowControl w:val="off"/>
              <w:rPr>
                <w:rFonts w:hint="eastAsia" w:asciiTheme="minorEastAsia" w:hAnsiTheme="minorEastAsia" w:eastAsiaTheme="minorEastAsia"/>
                <w:sz w:val="21"/>
                <w:szCs w:val="21"/>
              </w:rPr>
            </w:pPr>
            <w:r>
              <w:rPr>
                <w:rFonts w:asciiTheme="minorEastAsia" w:hAnsiTheme="minorEastAsia" w:eastAsiaTheme="minorEastAsia"/>
                <w:sz w:val="21"/>
                <w:szCs w:val="21"/>
              </w:rPr>
              <w:t xml:space="preserve">《电梯维护保养规则》TSG T5002-2017</w:t>
            </w:r>
            <w:r/>
          </w:p>
        </w:tc>
      </w:tr>
    </w:tbl>
    <w:p>
      <w:pPr>
        <w:ind w:left="0" w:firstLine="420"/>
        <w:spacing w:line="360" w:lineRule="auto"/>
        <w:tabs>
          <w:tab w:val="left" w:pos="420" w:leader="none"/>
        </w:tabs>
        <w:rPr>
          <w:rFonts w:hint="eastAsia" w:ascii="宋体" w:hAnsi="宋体"/>
          <w:sz w:val="21"/>
        </w:rPr>
      </w:pPr>
      <w:r>
        <w:rPr>
          <w:rFonts w:hint="eastAsia" w:ascii="宋体" w:hAnsi="宋体"/>
          <w:sz w:val="21"/>
        </w:rPr>
      </w:r>
      <w:r/>
    </w:p>
    <w:p>
      <w:pPr>
        <w:ind w:left="0" w:firstLine="420"/>
        <w:spacing w:line="360" w:lineRule="auto"/>
        <w:tabs>
          <w:tab w:val="left" w:pos="420" w:leader="none"/>
        </w:tabs>
        <w:rPr>
          <w:rFonts w:hint="eastAsia" w:ascii="宋体" w:hAnsi="宋体"/>
          <w:sz w:val="21"/>
        </w:rPr>
      </w:pPr>
      <w:r>
        <w:rPr>
          <w:rFonts w:ascii="宋体" w:hAnsi="宋体"/>
          <w:sz w:val="21"/>
        </w:rPr>
        <w:t xml:space="preserve">2</w:t>
      </w:r>
      <w:r>
        <w:rPr>
          <w:rFonts w:hint="eastAsia" w:ascii="宋体" w:hAnsi="宋体"/>
          <w:sz w:val="21"/>
        </w:rPr>
        <w:t xml:space="preserve">、</w:t>
      </w:r>
      <w:r>
        <w:rPr>
          <w:rFonts w:hint="eastAsia" w:asciiTheme="minorEastAsia" w:hAnsiTheme="minorEastAsia" w:eastAsiaTheme="minorEastAsia"/>
          <w:sz w:val="21"/>
          <w:szCs w:val="21"/>
        </w:rPr>
        <w:t xml:space="preserve">乘客电梯</w:t>
      </w:r>
      <w:r>
        <w:rPr>
          <w:rFonts w:hint="eastAsia" w:asciiTheme="minorEastAsia" w:hAnsiTheme="minorEastAsia" w:eastAsiaTheme="minorEastAsia"/>
          <w:sz w:val="21"/>
          <w:szCs w:val="21"/>
        </w:rPr>
        <w:t xml:space="preserve">2</w:t>
      </w:r>
      <w:r/>
    </w:p>
    <w:tbl>
      <w:tblPr>
        <w:tblW w:w="8788" w:type="dxa"/>
        <w:tblInd w:w="42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79"/>
        <w:gridCol w:w="7209"/>
      </w:tblGrid>
      <w:tr>
        <w:trPr>
          <w:trHeight w:val="460"/>
        </w:trPr>
        <w:tc>
          <w:tcPr>
            <w:tcW w:w="1579" w:type="dxa"/>
            <w:vAlign w:val="center"/>
            <w:vMerge w:val="restart"/>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基本规格</w:t>
            </w:r>
            <w:r/>
          </w:p>
        </w:tc>
        <w:tc>
          <w:tcPr>
            <w:tcW w:w="7209" w:type="dxa"/>
            <w:vAlign w:val="center"/>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货物名称：乘客电梯</w:t>
            </w:r>
            <w:r>
              <w:rPr>
                <w:rFonts w:hint="eastAsia" w:asciiTheme="minorEastAsia" w:hAnsiTheme="minorEastAsia" w:eastAsiaTheme="minorEastAsia"/>
                <w:sz w:val="21"/>
                <w:szCs w:val="21"/>
              </w:rPr>
              <w:t xml:space="preserve">2</w:t>
            </w:r>
            <w:r/>
          </w:p>
        </w:tc>
      </w:tr>
      <w:tr>
        <w:trPr>
          <w:trHeight w:val="70"/>
        </w:trPr>
        <w:tc>
          <w:tcPr>
            <w:tcW w:w="1579" w:type="dxa"/>
            <w:vAlign w:val="center"/>
            <w:vMerge w:val="continue"/>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W w:w="7209" w:type="dxa"/>
            <w:vAlign w:val="center"/>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机房：有机房</w:t>
            </w:r>
            <w:r/>
          </w:p>
        </w:tc>
      </w:tr>
      <w:tr>
        <w:trPr>
          <w:trHeight w:val="460"/>
        </w:trPr>
        <w:tc>
          <w:tcPr>
            <w:tcW w:w="1579" w:type="dxa"/>
            <w:vAlign w:val="center"/>
            <w:vMerge w:val="continue"/>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W w:w="7209" w:type="dxa"/>
            <w:vAlign w:val="center"/>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载重：1000kg</w:t>
            </w:r>
            <w:r/>
          </w:p>
        </w:tc>
      </w:tr>
      <w:tr>
        <w:trPr>
          <w:trHeight w:val="460"/>
        </w:trPr>
        <w:tc>
          <w:tcPr>
            <w:tcW w:w="1579" w:type="dxa"/>
            <w:vAlign w:val="center"/>
            <w:vMerge w:val="continue"/>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W w:w="7209" w:type="dxa"/>
            <w:vAlign w:val="center"/>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速度： 1.75 m/s</w:t>
            </w:r>
            <w:r/>
          </w:p>
        </w:tc>
      </w:tr>
      <w:tr>
        <w:trPr>
          <w:trHeight w:val="460"/>
        </w:trPr>
        <w:tc>
          <w:tcPr>
            <w:tcW w:w="1579" w:type="dxa"/>
            <w:vAlign w:val="center"/>
            <w:vMerge w:val="continue"/>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W w:w="7209" w:type="dxa"/>
            <w:vAlign w:val="center"/>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台数：1台</w:t>
            </w:r>
            <w:r/>
          </w:p>
        </w:tc>
      </w:tr>
      <w:tr>
        <w:trPr>
          <w:trHeight w:val="460"/>
        </w:trPr>
        <w:tc>
          <w:tcPr>
            <w:tcW w:w="1579" w:type="dxa"/>
            <w:vAlign w:val="center"/>
            <w:vMerge w:val="continue"/>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W w:w="7209" w:type="dxa"/>
            <w:vAlign w:val="center"/>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服务层站： </w:t>
            </w:r>
            <w:r>
              <w:rPr>
                <w:rFonts w:asciiTheme="minorEastAsia" w:hAnsiTheme="minorEastAsia" w:eastAsiaTheme="minorEastAsia"/>
                <w:sz w:val="21"/>
                <w:szCs w:val="21"/>
              </w:rPr>
              <w:t xml:space="preserve">-1, 1, 2, 3, 4, 5, 6, 7, 8, 9, 10, </w:t>
            </w:r>
            <w:r>
              <w:rPr>
                <w:rFonts w:hint="eastAsia" w:asciiTheme="minorEastAsia" w:hAnsiTheme="minorEastAsia" w:eastAsiaTheme="minorEastAsia"/>
                <w:sz w:val="21"/>
                <w:szCs w:val="21"/>
              </w:rPr>
              <w:t xml:space="preserve">11, 12</w:t>
            </w:r>
            <w:r/>
          </w:p>
        </w:tc>
      </w:tr>
      <w:tr>
        <w:trPr>
          <w:trHeight w:val="460"/>
        </w:trPr>
        <w:tc>
          <w:tcPr>
            <w:tcW w:w="1579" w:type="dxa"/>
            <w:vAlign w:val="center"/>
            <w:vMerge w:val="continue"/>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W w:w="7209" w:type="dxa"/>
            <w:vAlign w:val="center"/>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是否贯通：否</w:t>
            </w:r>
            <w:r/>
          </w:p>
        </w:tc>
      </w:tr>
      <w:tr>
        <w:trPr>
          <w:trHeight w:val="460"/>
        </w:trPr>
        <w:tc>
          <w:tcPr>
            <w:tcW w:w="1579" w:type="dxa"/>
            <w:vAlign w:val="center"/>
            <w:vMerge w:val="continue"/>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W w:w="7209" w:type="dxa"/>
            <w:vAlign w:val="center"/>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曳引机：交流永磁同步无齿轮曳引机</w:t>
            </w:r>
            <w:r/>
          </w:p>
        </w:tc>
      </w:tr>
      <w:tr>
        <w:trPr>
          <w:trHeight w:val="460"/>
        </w:trPr>
        <w:tc>
          <w:tcPr>
            <w:tcW w:w="1579" w:type="dxa"/>
            <w:vAlign w:val="center"/>
            <w:vMerge w:val="continue"/>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W w:w="7209" w:type="dxa"/>
            <w:vAlign w:val="center"/>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控制方式：</w:t>
            </w:r>
            <w:r>
              <w:rPr>
                <w:rFonts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单台</w:t>
            </w:r>
            <w:r/>
          </w:p>
        </w:tc>
      </w:tr>
      <w:tr>
        <w:trPr>
          <w:trHeight w:val="460"/>
        </w:trPr>
        <w:tc>
          <w:tcPr>
            <w:tcW w:w="1579" w:type="dxa"/>
            <w:vAlign w:val="center"/>
            <w:vMerge w:val="continue"/>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W w:w="7209" w:type="dxa"/>
            <w:vAlign w:val="center"/>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操作系统：全集</w:t>
            </w:r>
            <w:r>
              <w:rPr>
                <w:rFonts w:hint="eastAsia" w:asciiTheme="minorEastAsia" w:hAnsiTheme="minorEastAsia" w:eastAsiaTheme="minorEastAsia"/>
                <w:sz w:val="21"/>
                <w:szCs w:val="21"/>
              </w:rPr>
              <w:t xml:space="preserve">选控制</w:t>
            </w:r>
            <w:r>
              <w:rPr>
                <w:rFonts w:hint="eastAsia" w:asciiTheme="minorEastAsia" w:hAnsiTheme="minorEastAsia" w:eastAsiaTheme="minorEastAsia"/>
                <w:sz w:val="21"/>
                <w:szCs w:val="21"/>
              </w:rPr>
              <w:t xml:space="preserve">方式</w:t>
            </w:r>
            <w:r/>
          </w:p>
        </w:tc>
      </w:tr>
      <w:tr>
        <w:trPr>
          <w:trHeight w:val="460"/>
        </w:trPr>
        <w:tc>
          <w:tcPr>
            <w:tcW w:w="1579" w:type="dxa"/>
            <w:vAlign w:val="center"/>
            <w:vMerge w:val="continue"/>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W w:w="7209" w:type="dxa"/>
            <w:vAlign w:val="center"/>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控制系统：全电脑控制技术</w:t>
            </w:r>
            <w:r/>
          </w:p>
        </w:tc>
      </w:tr>
      <w:tr>
        <w:trPr>
          <w:trHeight w:val="460"/>
        </w:trPr>
        <w:tc>
          <w:tcPr>
            <w:tcW w:w="1579" w:type="dxa"/>
            <w:vAlign w:val="center"/>
            <w:vMerge w:val="continue"/>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W w:w="7209" w:type="dxa"/>
            <w:vAlign w:val="center"/>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拖动系统：变频调速拖动系统</w:t>
            </w:r>
            <w:r/>
          </w:p>
        </w:tc>
      </w:tr>
      <w:tr>
        <w:trPr>
          <w:trHeight w:val="460"/>
        </w:trPr>
        <w:tc>
          <w:tcPr>
            <w:tcW w:w="1579" w:type="dxa"/>
            <w:vAlign w:val="center"/>
            <w:vMerge w:val="continue"/>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W w:w="7209" w:type="dxa"/>
            <w:vAlign w:val="center"/>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门机：</w:t>
            </w:r>
            <w:r>
              <w:rPr>
                <w:rFonts w:asciiTheme="minorEastAsia" w:hAnsiTheme="minorEastAsia" w:eastAsiaTheme="minorEastAsia"/>
                <w:sz w:val="21"/>
                <w:szCs w:val="21"/>
              </w:rPr>
              <w:t xml:space="preserve">变频门机</w:t>
            </w:r>
            <w:r/>
          </w:p>
        </w:tc>
      </w:tr>
      <w:tr>
        <w:trPr>
          <w:trHeight w:val="460"/>
        </w:trPr>
        <w:tc>
          <w:tcPr>
            <w:tcW w:w="1579" w:type="dxa"/>
            <w:vAlign w:val="center"/>
            <w:vMerge w:val="continue"/>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W w:w="7209" w:type="dxa"/>
            <w:vAlign w:val="center"/>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曳引机位置：井道顶部</w:t>
            </w:r>
            <w:r/>
          </w:p>
        </w:tc>
      </w:tr>
      <w:tr>
        <w:trPr>
          <w:trHeight w:val="460"/>
        </w:trPr>
        <w:tc>
          <w:tcPr>
            <w:tcW w:w="1579" w:type="dxa"/>
            <w:vAlign w:val="center"/>
            <w:vMerge w:val="restart"/>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井道及轿厢尺寸</w:t>
            </w:r>
            <w:r/>
          </w:p>
        </w:tc>
        <w:tc>
          <w:tcPr>
            <w:tcW w:w="7209" w:type="dxa"/>
            <w:vAlign w:val="center"/>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井道尺寸</w:t>
            </w:r>
            <w:r>
              <w:rPr>
                <w:rFonts w:asciiTheme="minorEastAsia" w:hAnsiTheme="minorEastAsia" w:eastAsiaTheme="minorEastAsia"/>
                <w:sz w:val="21"/>
                <w:szCs w:val="21"/>
              </w:rPr>
              <w:t xml:space="preserve">(宽×深)：</w:t>
            </w:r>
            <w:r>
              <w:rPr>
                <w:rFonts w:hint="eastAsia" w:asciiTheme="minorEastAsia" w:hAnsiTheme="minorEastAsia" w:eastAsiaTheme="minorEastAsia"/>
                <w:sz w:val="21"/>
                <w:szCs w:val="21"/>
              </w:rPr>
              <w:t xml:space="preserve">以实测为准</w:t>
            </w:r>
            <w:r/>
          </w:p>
        </w:tc>
      </w:tr>
      <w:tr>
        <w:trPr>
          <w:trHeight w:val="460"/>
        </w:trPr>
        <w:tc>
          <w:tcPr>
            <w:tcW w:w="1579" w:type="dxa"/>
            <w:vAlign w:val="center"/>
            <w:vMerge w:val="continue"/>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W w:w="7209" w:type="dxa"/>
            <w:vAlign w:val="center"/>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轿厢尺寸类型：单开门</w:t>
            </w:r>
            <w:r/>
          </w:p>
        </w:tc>
      </w:tr>
      <w:tr>
        <w:trPr>
          <w:trHeight w:val="460"/>
        </w:trPr>
        <w:tc>
          <w:tcPr>
            <w:tcW w:w="1579" w:type="dxa"/>
            <w:vAlign w:val="center"/>
            <w:vMerge w:val="continue"/>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W w:w="7209" w:type="dxa"/>
            <w:vAlign w:val="center"/>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轿厢尺寸</w:t>
            </w:r>
            <w:r>
              <w:rPr>
                <w:rFonts w:asciiTheme="minorEastAsia" w:hAnsiTheme="minorEastAsia" w:eastAsiaTheme="minorEastAsia"/>
                <w:sz w:val="21"/>
                <w:szCs w:val="21"/>
              </w:rPr>
              <w:t xml:space="preserve">(宽×深)：</w:t>
            </w:r>
            <w:r>
              <w:rPr>
                <w:rFonts w:hint="eastAsia" w:asciiTheme="minorEastAsia" w:hAnsiTheme="minorEastAsia" w:eastAsiaTheme="minorEastAsia"/>
                <w:sz w:val="21"/>
                <w:szCs w:val="21"/>
              </w:rPr>
              <w:t xml:space="preserve">1600</w:t>
            </w:r>
            <w:r>
              <w:rPr>
                <w:rFonts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mm</w:t>
            </w:r>
            <w:r>
              <w:rPr>
                <w:rFonts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1400mm</w:t>
            </w:r>
            <w:r/>
          </w:p>
        </w:tc>
      </w:tr>
      <w:tr>
        <w:trPr>
          <w:trHeight w:val="460"/>
        </w:trPr>
        <w:tc>
          <w:tcPr>
            <w:tcW w:w="1579" w:type="dxa"/>
            <w:vAlign w:val="center"/>
            <w:vMerge w:val="continue"/>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W w:w="7209" w:type="dxa"/>
            <w:vAlign w:val="center"/>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轿厢净高：2</w:t>
            </w:r>
            <w:r>
              <w:rPr>
                <w:rFonts w:asciiTheme="minorEastAsia" w:hAnsiTheme="minorEastAsia" w:eastAsiaTheme="minorEastAsia"/>
                <w:sz w:val="21"/>
                <w:szCs w:val="21"/>
              </w:rPr>
              <w:t xml:space="preserve">5</w:t>
            </w:r>
            <w:r>
              <w:rPr>
                <w:rFonts w:hint="eastAsia" w:asciiTheme="minorEastAsia" w:hAnsiTheme="minorEastAsia" w:eastAsiaTheme="minorEastAsia"/>
                <w:sz w:val="21"/>
                <w:szCs w:val="21"/>
              </w:rPr>
              <w:t xml:space="preserve">00mm</w:t>
            </w:r>
            <w:r/>
          </w:p>
        </w:tc>
      </w:tr>
      <w:tr>
        <w:trPr>
          <w:trHeight w:val="460"/>
        </w:trPr>
        <w:tc>
          <w:tcPr>
            <w:tcW w:w="1579" w:type="dxa"/>
            <w:vAlign w:val="center"/>
            <w:vMerge w:val="continue"/>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W w:w="7209" w:type="dxa"/>
            <w:vAlign w:val="center"/>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开门净尺寸</w:t>
            </w:r>
            <w:r>
              <w:rPr>
                <w:rFonts w:asciiTheme="minorEastAsia" w:hAnsiTheme="minorEastAsia" w:eastAsiaTheme="minorEastAsia"/>
                <w:sz w:val="21"/>
                <w:szCs w:val="21"/>
              </w:rPr>
              <w:t xml:space="preserve">(宽×高)：</w:t>
            </w:r>
            <w:r>
              <w:rPr>
                <w:rFonts w:hint="eastAsia" w:asciiTheme="minorEastAsia" w:hAnsiTheme="minorEastAsia" w:eastAsiaTheme="minorEastAsia"/>
                <w:sz w:val="21"/>
                <w:szCs w:val="21"/>
              </w:rPr>
              <w:t xml:space="preserve">1000mm</w:t>
            </w:r>
            <w:r>
              <w:rPr>
                <w:rFonts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2100mm</w:t>
            </w:r>
            <w:r/>
          </w:p>
        </w:tc>
      </w:tr>
      <w:tr>
        <w:trPr>
          <w:trHeight w:val="460"/>
        </w:trPr>
        <w:tc>
          <w:tcPr>
            <w:tcW w:w="1579" w:type="dxa"/>
            <w:vAlign w:val="center"/>
            <w:vMerge w:val="continue"/>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W w:w="7209" w:type="dxa"/>
            <w:vAlign w:val="center"/>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顶层净高</w:t>
            </w:r>
            <w:r>
              <w:rPr>
                <w:rFonts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以实测为准</w:t>
            </w:r>
            <w:r/>
          </w:p>
        </w:tc>
      </w:tr>
      <w:tr>
        <w:trPr>
          <w:trHeight w:val="460"/>
        </w:trPr>
        <w:tc>
          <w:tcPr>
            <w:tcW w:w="1579" w:type="dxa"/>
            <w:vAlign w:val="center"/>
            <w:vMerge w:val="continue"/>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W w:w="7209" w:type="dxa"/>
            <w:vAlign w:val="center"/>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底坑深度</w:t>
            </w:r>
            <w:r>
              <w:rPr>
                <w:rFonts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以实测为准</w:t>
            </w:r>
            <w:r/>
          </w:p>
        </w:tc>
      </w:tr>
      <w:tr>
        <w:trPr>
          <w:trHeight w:val="460"/>
        </w:trPr>
        <w:tc>
          <w:tcPr>
            <w:tcW w:w="1579" w:type="dxa"/>
            <w:vAlign w:val="center"/>
            <w:vMerge w:val="restart"/>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轿厢装潢</w:t>
            </w:r>
            <w:r/>
          </w:p>
        </w:tc>
        <w:tc>
          <w:tcPr>
            <w:tcW w:w="7209" w:type="dxa"/>
            <w:vAlign w:val="center"/>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轿厢两侧壁：发纹不锈钢</w:t>
            </w:r>
            <w:r/>
          </w:p>
        </w:tc>
      </w:tr>
      <w:tr>
        <w:trPr>
          <w:trHeight w:val="460"/>
        </w:trPr>
        <w:tc>
          <w:tcPr>
            <w:tcW w:w="1579" w:type="dxa"/>
            <w:vAlign w:val="center"/>
            <w:vMerge w:val="continue"/>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W w:w="7209" w:type="dxa"/>
            <w:vAlign w:val="center"/>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轿厢后壁：两侧发纹不锈钢，中间镜面不锈钢</w:t>
            </w:r>
            <w:r/>
          </w:p>
        </w:tc>
      </w:tr>
      <w:tr>
        <w:trPr>
          <w:trHeight w:val="460"/>
        </w:trPr>
        <w:tc>
          <w:tcPr>
            <w:tcW w:w="1579" w:type="dxa"/>
            <w:vAlign w:val="center"/>
            <w:vMerge w:val="continue"/>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W w:w="7209" w:type="dxa"/>
            <w:vAlign w:val="center"/>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轿门材质：发纹不锈钢</w:t>
            </w:r>
            <w:r/>
          </w:p>
        </w:tc>
      </w:tr>
      <w:tr>
        <w:trPr>
          <w:trHeight w:val="460"/>
        </w:trPr>
        <w:tc>
          <w:tcPr>
            <w:tcW w:w="1579" w:type="dxa"/>
            <w:vAlign w:val="center"/>
            <w:vMerge w:val="continue"/>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W w:w="7209" w:type="dxa"/>
            <w:vAlign w:val="center"/>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光幕保护：光幕</w:t>
            </w:r>
            <w:r/>
          </w:p>
        </w:tc>
      </w:tr>
      <w:tr>
        <w:trPr>
          <w:trHeight w:val="460"/>
        </w:trPr>
        <w:tc>
          <w:tcPr>
            <w:tcW w:w="1579" w:type="dxa"/>
            <w:vAlign w:val="center"/>
            <w:vMerge w:val="continue"/>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W w:w="7209" w:type="dxa"/>
            <w:vAlign w:val="center"/>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轿顶型号：</w:t>
            </w:r>
            <w:r>
              <w:rPr>
                <w:rFonts w:hint="eastAsia" w:asciiTheme="minorEastAsia" w:hAnsiTheme="minorEastAsia" w:eastAsiaTheme="minorEastAsia"/>
                <w:sz w:val="21"/>
                <w:szCs w:val="21"/>
              </w:rPr>
              <w:t xml:space="preserve">客梯</w:t>
            </w:r>
            <w:r>
              <w:rPr>
                <w:rFonts w:asciiTheme="minorEastAsia" w:hAnsiTheme="minorEastAsia" w:eastAsiaTheme="minorEastAsia"/>
                <w:sz w:val="21"/>
                <w:szCs w:val="21"/>
              </w:rPr>
              <w:t xml:space="preserve">标配</w:t>
            </w:r>
            <w:r/>
          </w:p>
        </w:tc>
      </w:tr>
      <w:tr>
        <w:trPr>
          <w:trHeight w:val="460"/>
        </w:trPr>
        <w:tc>
          <w:tcPr>
            <w:tcW w:w="1579" w:type="dxa"/>
            <w:vAlign w:val="center"/>
            <w:vMerge w:val="continue"/>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W w:w="7209" w:type="dxa"/>
            <w:vAlign w:val="center"/>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地板：大理石</w:t>
            </w:r>
            <w:r/>
          </w:p>
        </w:tc>
      </w:tr>
      <w:tr>
        <w:trPr>
          <w:trHeight w:val="460"/>
        </w:trPr>
        <w:tc>
          <w:tcPr>
            <w:tcW w:w="1579" w:type="dxa"/>
            <w:vAlign w:val="center"/>
            <w:vMerge w:val="continue"/>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W w:w="7209" w:type="dxa"/>
            <w:vAlign w:val="center"/>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照明设施：高效节能专用灯具，</w:t>
            </w:r>
            <w:r>
              <w:rPr>
                <w:rFonts w:asciiTheme="minorEastAsia" w:hAnsiTheme="minorEastAsia" w:eastAsiaTheme="minorEastAsia"/>
                <w:sz w:val="21"/>
                <w:szCs w:val="21"/>
              </w:rPr>
              <w:t xml:space="preserve">LED灯照明</w:t>
            </w:r>
            <w:r/>
          </w:p>
        </w:tc>
      </w:tr>
      <w:tr>
        <w:trPr>
          <w:trHeight w:val="460"/>
        </w:trPr>
        <w:tc>
          <w:tcPr>
            <w:tcW w:w="1579" w:type="dxa"/>
            <w:vAlign w:val="center"/>
            <w:vMerge w:val="continue"/>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W w:w="7209" w:type="dxa"/>
            <w:vAlign w:val="center"/>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通风设施：低噪音风机通风</w:t>
            </w:r>
            <w:r/>
          </w:p>
        </w:tc>
      </w:tr>
      <w:tr>
        <w:trPr>
          <w:trHeight w:val="460"/>
        </w:trPr>
        <w:tc>
          <w:tcPr>
            <w:tcW w:w="1579" w:type="dxa"/>
            <w:vAlign w:val="center"/>
            <w:vMerge w:val="continue"/>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W w:w="7209" w:type="dxa"/>
            <w:vAlign w:val="center"/>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通讯设施：隐藏式对讲装置</w:t>
            </w:r>
            <w:r/>
          </w:p>
        </w:tc>
      </w:tr>
      <w:tr>
        <w:trPr>
          <w:trHeight w:val="460"/>
        </w:trPr>
        <w:tc>
          <w:tcPr>
            <w:tcW w:w="1579" w:type="dxa"/>
            <w:vAlign w:val="center"/>
            <w:vMerge w:val="restart"/>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操纵盘</w:t>
            </w:r>
            <w:r/>
          </w:p>
        </w:tc>
        <w:tc>
          <w:tcPr>
            <w:tcW w:w="7209" w:type="dxa"/>
            <w:vAlign w:val="center"/>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面板材料：</w:t>
            </w:r>
            <w:r>
              <w:rPr>
                <w:rFonts w:asciiTheme="minorEastAsia" w:hAnsiTheme="minorEastAsia" w:eastAsiaTheme="minorEastAsia"/>
                <w:sz w:val="21"/>
                <w:szCs w:val="21"/>
              </w:rPr>
              <w:t xml:space="preserve">发纹不锈钢</w:t>
            </w:r>
            <w:r/>
          </w:p>
        </w:tc>
      </w:tr>
      <w:tr>
        <w:trPr>
          <w:trHeight w:val="460"/>
        </w:trPr>
        <w:tc>
          <w:tcPr>
            <w:tcW w:w="1579" w:type="dxa"/>
            <w:vAlign w:val="center"/>
            <w:vMerge w:val="continue"/>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W w:w="7209" w:type="dxa"/>
            <w:vAlign w:val="center"/>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显示类型：</w:t>
            </w:r>
            <w:r>
              <w:rPr>
                <w:rFonts w:asciiTheme="minorEastAsia" w:hAnsiTheme="minorEastAsia" w:eastAsiaTheme="minorEastAsia"/>
                <w:sz w:val="21"/>
                <w:szCs w:val="21"/>
              </w:rPr>
              <w:t xml:space="preserve">液晶显示</w:t>
            </w:r>
            <w:r/>
          </w:p>
        </w:tc>
      </w:tr>
      <w:tr>
        <w:trPr>
          <w:trHeight w:val="460"/>
        </w:trPr>
        <w:tc>
          <w:tcPr>
            <w:tcW w:w="1579" w:type="dxa"/>
            <w:vAlign w:val="center"/>
            <w:vMerge w:val="continue"/>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W w:w="7209" w:type="dxa"/>
            <w:vAlign w:val="center"/>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按钮类型：</w:t>
            </w:r>
            <w:r>
              <w:rPr>
                <w:rFonts w:asciiTheme="minorEastAsia" w:hAnsiTheme="minorEastAsia" w:eastAsiaTheme="minorEastAsia"/>
                <w:sz w:val="21"/>
                <w:szCs w:val="21"/>
              </w:rPr>
              <w:t xml:space="preserve">不锈钢按钮</w:t>
            </w:r>
            <w:r/>
          </w:p>
        </w:tc>
      </w:tr>
      <w:tr>
        <w:trPr>
          <w:trHeight w:val="460"/>
        </w:trPr>
        <w:tc>
          <w:tcPr>
            <w:tcW w:w="1579" w:type="dxa"/>
            <w:vAlign w:val="center"/>
            <w:vMerge w:val="restart"/>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外呼</w:t>
            </w:r>
            <w:r/>
          </w:p>
        </w:tc>
        <w:tc>
          <w:tcPr>
            <w:tcW w:w="7209" w:type="dxa"/>
            <w:vAlign w:val="center"/>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面板材质：所有层为发纹不锈钢面板材质</w:t>
            </w:r>
            <w:r/>
          </w:p>
        </w:tc>
      </w:tr>
      <w:tr>
        <w:trPr>
          <w:trHeight w:val="460"/>
        </w:trPr>
        <w:tc>
          <w:tcPr>
            <w:tcW w:w="1579" w:type="dxa"/>
            <w:vAlign w:val="center"/>
            <w:vMerge w:val="continue"/>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W w:w="7209" w:type="dxa"/>
            <w:vAlign w:val="center"/>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按钮类型：所有层为</w:t>
            </w:r>
            <w:r>
              <w:rPr>
                <w:rFonts w:asciiTheme="minorEastAsia" w:hAnsiTheme="minorEastAsia" w:eastAsiaTheme="minorEastAsia"/>
                <w:sz w:val="21"/>
                <w:szCs w:val="21"/>
              </w:rPr>
              <w:t xml:space="preserve">不锈钢按钮，登记带辉光高亮显示</w:t>
            </w:r>
            <w:r/>
          </w:p>
        </w:tc>
      </w:tr>
      <w:tr>
        <w:trPr>
          <w:trHeight w:val="460"/>
        </w:trPr>
        <w:tc>
          <w:tcPr>
            <w:tcW w:w="1579" w:type="dxa"/>
            <w:vAlign w:val="center"/>
            <w:vMerge w:val="continue"/>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W w:w="7209" w:type="dxa"/>
            <w:vAlign w:val="center"/>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显示类型：所有层为液晶</w:t>
            </w:r>
            <w:r>
              <w:rPr>
                <w:rFonts w:asciiTheme="minorEastAsia" w:hAnsiTheme="minorEastAsia" w:eastAsiaTheme="minorEastAsia"/>
                <w:sz w:val="21"/>
                <w:szCs w:val="21"/>
              </w:rPr>
              <w:t xml:space="preserve">显示</w:t>
            </w:r>
            <w:r/>
          </w:p>
        </w:tc>
      </w:tr>
      <w:tr>
        <w:trPr>
          <w:trHeight w:val="460"/>
        </w:trPr>
        <w:tc>
          <w:tcPr>
            <w:tcW w:w="1579" w:type="dxa"/>
            <w:vAlign w:val="center"/>
            <w:vMerge w:val="restart"/>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厅门及门套</w:t>
            </w:r>
            <w:r/>
          </w:p>
        </w:tc>
        <w:tc>
          <w:tcPr>
            <w:tcW w:w="7209" w:type="dxa"/>
            <w:vAlign w:val="center"/>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厅门材质：所有层为发纹不锈钢</w:t>
            </w:r>
            <w:r/>
          </w:p>
        </w:tc>
      </w:tr>
      <w:tr>
        <w:trPr>
          <w:trHeight w:val="460"/>
        </w:trPr>
        <w:tc>
          <w:tcPr>
            <w:tcW w:w="1579" w:type="dxa"/>
            <w:vAlign w:val="center"/>
            <w:vMerge w:val="continue"/>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W w:w="7209" w:type="dxa"/>
            <w:vAlign w:val="center"/>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厅门类型：中分</w:t>
            </w:r>
            <w:r/>
          </w:p>
        </w:tc>
      </w:tr>
      <w:tr>
        <w:trPr>
          <w:trHeight w:val="460"/>
        </w:trPr>
        <w:tc>
          <w:tcPr>
            <w:tcW w:w="1579" w:type="dxa"/>
            <w:vAlign w:val="center"/>
            <w:vMerge w:val="continue"/>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W w:w="7209" w:type="dxa"/>
            <w:vAlign w:val="center"/>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小门套材质：所有层为发纹不锈钢</w:t>
            </w:r>
            <w:r/>
          </w:p>
        </w:tc>
      </w:tr>
      <w:tr>
        <w:trPr>
          <w:trHeight w:val="460"/>
        </w:trPr>
        <w:tc>
          <w:tcPr>
            <w:tcW w:w="1579" w:type="dxa"/>
            <w:vAlign w:val="center"/>
            <w:vMerge w:val="restart"/>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电力提供</w:t>
            </w:r>
            <w:r/>
          </w:p>
        </w:tc>
        <w:tc>
          <w:tcPr>
            <w:tcW w:w="7209" w:type="dxa"/>
            <w:vAlign w:val="center"/>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动力电源：电压：</w:t>
            </w:r>
            <w:r>
              <w:rPr>
                <w:rFonts w:asciiTheme="minorEastAsia" w:hAnsiTheme="minorEastAsia" w:eastAsiaTheme="minorEastAsia"/>
                <w:sz w:val="21"/>
                <w:szCs w:val="21"/>
              </w:rPr>
              <w:t xml:space="preserve">380V±7% 频率：50Hz 相数：3相5线制，零线和地线始终分开</w:t>
            </w:r>
            <w:r/>
          </w:p>
        </w:tc>
      </w:tr>
      <w:tr>
        <w:trPr>
          <w:trHeight w:val="460"/>
        </w:trPr>
        <w:tc>
          <w:tcPr>
            <w:tcW w:w="1579" w:type="dxa"/>
            <w:vAlign w:val="center"/>
            <w:vMerge w:val="continue"/>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W w:w="7209" w:type="dxa"/>
            <w:vAlign w:val="center"/>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照明电源：电压：</w:t>
            </w:r>
            <w:r>
              <w:rPr>
                <w:rFonts w:asciiTheme="minorEastAsia" w:hAnsiTheme="minorEastAsia" w:eastAsiaTheme="minorEastAsia"/>
                <w:sz w:val="21"/>
                <w:szCs w:val="21"/>
              </w:rPr>
              <w:t xml:space="preserve">220V频率：50Hz相数：单相</w:t>
            </w:r>
            <w:r/>
          </w:p>
        </w:tc>
      </w:tr>
      <w:tr>
        <w:trPr>
          <w:trHeight w:val="460"/>
        </w:trPr>
        <w:tc>
          <w:tcPr>
            <w:tcW w:w="1579" w:type="dxa"/>
            <w:vAlign w:val="center"/>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执行的主要标准</w:t>
            </w:r>
            <w:r/>
          </w:p>
        </w:tc>
        <w:tc>
          <w:tcPr>
            <w:tcW w:w="7209" w:type="dxa"/>
            <w:vAlign w:val="center"/>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asciiTheme="minorEastAsia" w:hAnsiTheme="minorEastAsia" w:eastAsiaTheme="minorEastAsia"/>
                <w:sz w:val="21"/>
                <w:szCs w:val="21"/>
              </w:rPr>
              <w:t xml:space="preserve">GB/T10059-2023《电梯试验方法》 </w:t>
            </w:r>
            <w:r/>
          </w:p>
          <w:p>
            <w:pPr>
              <w:pStyle w:val="1027"/>
              <w:ind w:left="0" w:firstLine="0"/>
              <w:jc w:val="center"/>
              <w:widowControl w:val="off"/>
              <w:rPr>
                <w:rFonts w:hint="eastAsia" w:asciiTheme="minorEastAsia" w:hAnsiTheme="minorEastAsia" w:eastAsiaTheme="minorEastAsia"/>
                <w:sz w:val="21"/>
                <w:szCs w:val="21"/>
              </w:rPr>
            </w:pPr>
            <w:r>
              <w:rPr>
                <w:rFonts w:asciiTheme="minorEastAsia" w:hAnsiTheme="minorEastAsia" w:eastAsiaTheme="minorEastAsia"/>
                <w:sz w:val="21"/>
                <w:szCs w:val="21"/>
              </w:rPr>
              <w:t xml:space="preserve">GB50310-2002《电梯工程施工质量验收规范》 </w:t>
            </w:r>
            <w:r/>
          </w:p>
          <w:p>
            <w:pPr>
              <w:pStyle w:val="1027"/>
              <w:ind w:left="0" w:firstLine="0"/>
              <w:jc w:val="center"/>
              <w:widowControl w:val="off"/>
              <w:rPr>
                <w:rFonts w:hint="eastAsia" w:asciiTheme="minorEastAsia" w:hAnsiTheme="minorEastAsia" w:eastAsiaTheme="minorEastAsia"/>
                <w:sz w:val="21"/>
                <w:szCs w:val="21"/>
              </w:rPr>
            </w:pPr>
            <w:r>
              <w:rPr>
                <w:rFonts w:asciiTheme="minorEastAsia" w:hAnsiTheme="minorEastAsia" w:eastAsiaTheme="minorEastAsia"/>
                <w:sz w:val="21"/>
                <w:szCs w:val="21"/>
              </w:rPr>
              <w:t xml:space="preserve">GB/T24478-2023《电梯曳引机》 </w:t>
            </w:r>
            <w:r/>
          </w:p>
          <w:p>
            <w:pPr>
              <w:pStyle w:val="1027"/>
              <w:ind w:left="0" w:firstLine="0"/>
              <w:jc w:val="center"/>
              <w:widowControl w:val="off"/>
              <w:rPr>
                <w:rFonts w:hint="eastAsia" w:asciiTheme="minorEastAsia" w:hAnsiTheme="minorEastAsia" w:eastAsiaTheme="minorEastAsia"/>
                <w:sz w:val="21"/>
                <w:szCs w:val="21"/>
              </w:rPr>
            </w:pPr>
            <w:r>
              <w:rPr>
                <w:rFonts w:asciiTheme="minorEastAsia" w:hAnsiTheme="minorEastAsia" w:eastAsiaTheme="minorEastAsia"/>
                <w:sz w:val="21"/>
                <w:szCs w:val="21"/>
              </w:rPr>
              <w:t xml:space="preserve">《电梯操作装置、信号及附件》GB/T 30560-2014</w:t>
            </w:r>
            <w:r/>
          </w:p>
          <w:p>
            <w:pPr>
              <w:pStyle w:val="1027"/>
              <w:ind w:left="0" w:firstLine="0"/>
              <w:jc w:val="center"/>
              <w:widowControl w:val="off"/>
              <w:rPr>
                <w:rFonts w:hint="eastAsia" w:asciiTheme="minorEastAsia" w:hAnsiTheme="minorEastAsia" w:eastAsiaTheme="minorEastAsia"/>
                <w:sz w:val="21"/>
                <w:szCs w:val="21"/>
              </w:rPr>
            </w:pPr>
            <w:r>
              <w:rPr>
                <w:rFonts w:asciiTheme="minorEastAsia" w:hAnsiTheme="minorEastAsia" w:eastAsiaTheme="minorEastAsia"/>
                <w:sz w:val="21"/>
                <w:szCs w:val="21"/>
              </w:rPr>
              <w:t xml:space="preserve">《电梯维护保养规则》TSG T5002-2017</w:t>
            </w:r>
            <w:r/>
          </w:p>
        </w:tc>
      </w:tr>
    </w:tbl>
    <w:p>
      <w:pPr>
        <w:ind w:left="0" w:firstLine="420"/>
        <w:spacing w:line="360" w:lineRule="auto"/>
        <w:tabs>
          <w:tab w:val="left" w:pos="0" w:leader="none"/>
        </w:tabs>
        <w:rPr>
          <w:color w:val="000000"/>
          <w:sz w:val="21"/>
          <w:szCs w:val="21"/>
        </w:rPr>
      </w:pPr>
      <w:r>
        <w:rPr>
          <w:color w:val="000000"/>
          <w:sz w:val="21"/>
          <w:szCs w:val="21"/>
        </w:rPr>
      </w:r>
      <w:r/>
    </w:p>
    <w:p>
      <w:pPr>
        <w:ind w:left="0" w:firstLine="422"/>
        <w:spacing w:line="360" w:lineRule="auto"/>
        <w:tabs>
          <w:tab w:val="left" w:pos="0" w:leader="none"/>
        </w:tabs>
        <w:rPr>
          <w:rFonts w:hint="eastAsia" w:ascii="宋体" w:hAnsi="宋体"/>
          <w:b/>
          <w:sz w:val="21"/>
        </w:rPr>
      </w:pPr>
      <w:r>
        <w:rPr>
          <w:rFonts w:hint="eastAsia" w:ascii="宋体" w:hAnsi="宋体"/>
          <w:b/>
          <w:sz w:val="21"/>
        </w:rPr>
        <w:t xml:space="preserve">（四）电梯主要功能：</w:t>
      </w:r>
      <w:r/>
    </w:p>
    <w:tbl>
      <w:tblPr>
        <w:tblW w:w="9076"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Look w:val="04A0" w:firstRow="1" w:lastRow="0" w:firstColumn="1" w:lastColumn="0" w:noHBand="0" w:noVBand="1"/>
      </w:tblPr>
      <w:tblGrid>
        <w:gridCol w:w="869"/>
        <w:gridCol w:w="2030"/>
        <w:gridCol w:w="6177"/>
      </w:tblGrid>
      <w:tr>
        <w:trPr>
          <w:cantSplit/>
          <w:jc w:val="center"/>
          <w:trHeight w:val="603"/>
        </w:trPr>
        <w:tc>
          <w:tcPr>
            <w:tcBorders>
              <w:top w:val="single" w:color="000000" w:sz="12" w:space="0"/>
              <w:left w:val="single" w:color="000000" w:sz="12" w:space="0"/>
              <w:bottom w:val="single" w:color="000000" w:sz="4" w:space="0"/>
              <w:right w:val="single" w:color="000000" w:sz="4" w:space="0"/>
            </w:tcBorders>
            <w:tcW w:w="869" w:type="dxa"/>
            <w:vAlign w:val="center"/>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asciiTheme="minorEastAsia" w:hAnsiTheme="minorEastAsia" w:eastAsiaTheme="minorEastAsia"/>
                <w:sz w:val="21"/>
                <w:szCs w:val="21"/>
              </w:rPr>
              <w:t xml:space="preserve">序号</w:t>
            </w:r>
            <w:r/>
          </w:p>
        </w:tc>
        <w:tc>
          <w:tcPr>
            <w:tcBorders>
              <w:top w:val="single" w:color="000000" w:sz="12" w:space="0"/>
              <w:left w:val="single" w:color="000000" w:sz="4" w:space="0"/>
              <w:bottom w:val="single" w:color="000000" w:sz="4" w:space="0"/>
              <w:right w:val="single" w:color="000000" w:sz="4" w:space="0"/>
            </w:tcBorders>
            <w:tcW w:w="2030" w:type="dxa"/>
            <w:vAlign w:val="center"/>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asciiTheme="minorEastAsia" w:hAnsiTheme="minorEastAsia" w:eastAsiaTheme="minorEastAsia"/>
                <w:sz w:val="21"/>
                <w:szCs w:val="21"/>
              </w:rPr>
              <w:t xml:space="preserve">功能名称</w:t>
            </w:r>
            <w:r/>
          </w:p>
        </w:tc>
        <w:tc>
          <w:tcPr>
            <w:tcBorders>
              <w:top w:val="single" w:color="000000" w:sz="12" w:space="0"/>
              <w:left w:val="single" w:color="000000" w:sz="4" w:space="0"/>
              <w:bottom w:val="single" w:color="000000" w:sz="4" w:space="0"/>
              <w:right w:val="single" w:color="000000" w:sz="12" w:space="0"/>
            </w:tcBorders>
            <w:tcW w:w="6177" w:type="dxa"/>
            <w:vAlign w:val="center"/>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asciiTheme="minorEastAsia" w:hAnsiTheme="minorEastAsia" w:eastAsiaTheme="minorEastAsia"/>
                <w:sz w:val="21"/>
                <w:szCs w:val="21"/>
              </w:rPr>
              <w:t xml:space="preserve">描述</w:t>
            </w:r>
            <w:r/>
          </w:p>
        </w:tc>
      </w:tr>
      <w:tr>
        <w:trPr>
          <w:cantSplit/>
          <w:jc w:val="center"/>
          <w:trHeight w:val="90"/>
        </w:trPr>
        <w:tc>
          <w:tcPr>
            <w:tcBorders>
              <w:top w:val="single" w:color="000000" w:sz="4" w:space="0"/>
              <w:left w:val="single" w:color="000000" w:sz="12" w:space="0"/>
              <w:bottom w:val="single" w:color="000000" w:sz="4" w:space="0"/>
              <w:right w:val="single" w:color="000000" w:sz="4" w:space="0"/>
            </w:tcBorders>
            <w:tcW w:w="869" w:type="dxa"/>
            <w:vAlign w:val="center"/>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asciiTheme="minorEastAsia" w:hAnsiTheme="minorEastAsia" w:eastAsiaTheme="minorEastAsia"/>
                <w:sz w:val="21"/>
                <w:szCs w:val="21"/>
              </w:rPr>
              <w:t xml:space="preserve">1</w:t>
            </w:r>
            <w:r/>
          </w:p>
        </w:tc>
        <w:tc>
          <w:tcPr>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asciiTheme="minorEastAsia" w:hAnsiTheme="minorEastAsia" w:eastAsiaTheme="minorEastAsia"/>
                <w:sz w:val="21"/>
                <w:szCs w:val="21"/>
              </w:rPr>
              <w:t xml:space="preserve">超载保护</w:t>
            </w:r>
            <w:r/>
          </w:p>
        </w:tc>
        <w:tc>
          <w:tcPr>
            <w:tcBorders>
              <w:top w:val="single" w:color="000000" w:sz="4" w:space="0"/>
              <w:left w:val="single" w:color="000000" w:sz="4" w:space="0"/>
              <w:bottom w:val="single" w:color="000000" w:sz="4" w:space="0"/>
              <w:right w:val="single" w:color="000000" w:sz="12" w:space="0"/>
            </w:tcBorders>
            <w:tcW w:w="6177" w:type="dxa"/>
            <w:vAlign w:val="center"/>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asciiTheme="minorEastAsia" w:hAnsiTheme="minorEastAsia" w:eastAsiaTheme="minorEastAsia"/>
                <w:sz w:val="21"/>
                <w:szCs w:val="21"/>
              </w:rPr>
              <w:t xml:space="preserve">轿厢超载时，轿厢内有听觉和视觉信号提示，并保持开门状态，不允许自动启动</w:t>
            </w:r>
            <w:r/>
          </w:p>
        </w:tc>
      </w:tr>
      <w:tr>
        <w:trPr>
          <w:cantSplit/>
          <w:jc w:val="center"/>
          <w:trHeight w:val="580"/>
        </w:trPr>
        <w:tc>
          <w:tcPr>
            <w:tcBorders>
              <w:top w:val="single" w:color="000000" w:sz="4" w:space="0"/>
              <w:left w:val="single" w:color="000000" w:sz="12" w:space="0"/>
              <w:bottom w:val="single" w:color="000000" w:sz="4" w:space="0"/>
              <w:right w:val="single" w:color="000000" w:sz="4" w:space="0"/>
            </w:tcBorders>
            <w:tcW w:w="869" w:type="dxa"/>
            <w:vAlign w:val="center"/>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asciiTheme="minorEastAsia" w:hAnsiTheme="minorEastAsia" w:eastAsiaTheme="minorEastAsia"/>
                <w:sz w:val="21"/>
                <w:szCs w:val="21"/>
              </w:rPr>
              <w:t xml:space="preserve">2</w:t>
            </w:r>
            <w:r/>
          </w:p>
        </w:tc>
        <w:tc>
          <w:tcPr>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asciiTheme="minorEastAsia" w:hAnsiTheme="minorEastAsia" w:eastAsiaTheme="minorEastAsia"/>
                <w:sz w:val="21"/>
                <w:szCs w:val="21"/>
              </w:rPr>
              <w:t xml:space="preserve">关门保护</w:t>
            </w:r>
            <w:r/>
          </w:p>
        </w:tc>
        <w:tc>
          <w:tcPr>
            <w:tcBorders>
              <w:top w:val="single" w:color="000000" w:sz="4" w:space="0"/>
              <w:left w:val="single" w:color="000000" w:sz="4" w:space="0"/>
              <w:bottom w:val="single" w:color="000000" w:sz="4" w:space="0"/>
              <w:right w:val="single" w:color="000000" w:sz="12" w:space="0"/>
            </w:tcBorders>
            <w:tcW w:w="6177" w:type="dxa"/>
            <w:vAlign w:val="center"/>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asciiTheme="minorEastAsia" w:hAnsiTheme="minorEastAsia" w:eastAsiaTheme="minorEastAsia"/>
                <w:sz w:val="21"/>
                <w:szCs w:val="21"/>
              </w:rPr>
              <w:t xml:space="preserve">在关门过程中，当探测到有人或物体在此区域时，立即重新开门</w:t>
            </w:r>
            <w:r/>
          </w:p>
        </w:tc>
      </w:tr>
      <w:tr>
        <w:trPr>
          <w:cantSplit/>
          <w:jc w:val="center"/>
          <w:trHeight w:val="580"/>
        </w:trPr>
        <w:tc>
          <w:tcPr>
            <w:tcBorders>
              <w:top w:val="single" w:color="000000" w:sz="4" w:space="0"/>
              <w:left w:val="single" w:color="000000" w:sz="12" w:space="0"/>
              <w:bottom w:val="single" w:color="000000" w:sz="4" w:space="0"/>
              <w:right w:val="single" w:color="000000" w:sz="4" w:space="0"/>
            </w:tcBorders>
            <w:tcW w:w="869" w:type="dxa"/>
            <w:vAlign w:val="center"/>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asciiTheme="minorEastAsia" w:hAnsiTheme="minorEastAsia" w:eastAsiaTheme="minorEastAsia"/>
                <w:sz w:val="21"/>
                <w:szCs w:val="21"/>
              </w:rPr>
              <w:t xml:space="preserve">3</w:t>
            </w:r>
            <w:r/>
          </w:p>
        </w:tc>
        <w:tc>
          <w:tcPr>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Style w:val="1421"/>
                <w:rFonts w:hint="default" w:cs="宋体"/>
                <w:sz w:val="24"/>
                <w:szCs w:val="24"/>
              </w:rPr>
              <w:t xml:space="preserve">终端强迫减速</w:t>
            </w:r>
            <w:r/>
          </w:p>
        </w:tc>
        <w:tc>
          <w:tcPr>
            <w:tcBorders>
              <w:top w:val="single" w:color="000000" w:sz="4" w:space="0"/>
              <w:left w:val="single" w:color="000000" w:sz="4" w:space="0"/>
              <w:bottom w:val="single" w:color="000000" w:sz="4" w:space="0"/>
              <w:right w:val="single" w:color="000000" w:sz="12" w:space="0"/>
            </w:tcBorders>
            <w:tcW w:w="6177" w:type="dxa"/>
            <w:vAlign w:val="center"/>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Style w:val="1421"/>
                <w:rFonts w:hint="default" w:cs="宋体"/>
                <w:sz w:val="24"/>
                <w:szCs w:val="24"/>
              </w:rPr>
              <w:t xml:space="preserve">若轿厢运行到终端而速度还未减到规定值时，系统强制减速，以使轿厢正常平层</w:t>
            </w:r>
            <w:r/>
          </w:p>
        </w:tc>
      </w:tr>
      <w:tr>
        <w:trPr>
          <w:cantSplit/>
          <w:jc w:val="center"/>
          <w:trHeight w:val="580"/>
        </w:trPr>
        <w:tc>
          <w:tcPr>
            <w:tcBorders>
              <w:top w:val="single" w:color="000000" w:sz="4" w:space="0"/>
              <w:left w:val="single" w:color="000000" w:sz="12" w:space="0"/>
              <w:bottom w:val="single" w:color="000000" w:sz="4" w:space="0"/>
              <w:right w:val="single" w:color="000000" w:sz="4" w:space="0"/>
            </w:tcBorders>
            <w:tcW w:w="869" w:type="dxa"/>
            <w:vAlign w:val="center"/>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asciiTheme="minorEastAsia" w:hAnsiTheme="minorEastAsia" w:eastAsiaTheme="minorEastAsia"/>
                <w:sz w:val="21"/>
                <w:szCs w:val="21"/>
              </w:rPr>
              <w:t xml:space="preserve">4</w:t>
            </w:r>
            <w:r/>
          </w:p>
        </w:tc>
        <w:tc>
          <w:tcPr>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Style w:val="1421"/>
                <w:rFonts w:hint="default" w:cs="宋体"/>
                <w:sz w:val="24"/>
                <w:szCs w:val="24"/>
              </w:rPr>
              <w:t xml:space="preserve">多方通话装置</w:t>
            </w:r>
            <w:r/>
          </w:p>
        </w:tc>
        <w:tc>
          <w:tcPr>
            <w:tcBorders>
              <w:top w:val="single" w:color="000000" w:sz="4" w:space="0"/>
              <w:left w:val="single" w:color="000000" w:sz="4" w:space="0"/>
              <w:bottom w:val="single" w:color="000000" w:sz="4" w:space="0"/>
              <w:right w:val="single" w:color="000000" w:sz="12" w:space="0"/>
            </w:tcBorders>
            <w:tcW w:w="6177" w:type="dxa"/>
            <w:vAlign w:val="center"/>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Style w:val="1421"/>
                <w:rFonts w:hint="default" w:cs="宋体"/>
                <w:sz w:val="24"/>
                <w:szCs w:val="24"/>
              </w:rPr>
              <w:t xml:space="preserve">紧急时，轿内或轿顶或底坑的人可以通过该装置与机房或监控室的人通话</w:t>
            </w:r>
            <w:r/>
          </w:p>
        </w:tc>
      </w:tr>
      <w:tr>
        <w:trPr>
          <w:cantSplit/>
          <w:jc w:val="center"/>
          <w:trHeight w:val="580"/>
        </w:trPr>
        <w:tc>
          <w:tcPr>
            <w:tcBorders>
              <w:top w:val="single" w:color="000000" w:sz="4" w:space="0"/>
              <w:left w:val="single" w:color="000000" w:sz="12" w:space="0"/>
              <w:bottom w:val="single" w:color="000000" w:sz="4" w:space="0"/>
              <w:right w:val="single" w:color="000000" w:sz="4" w:space="0"/>
            </w:tcBorders>
            <w:tcW w:w="869" w:type="dxa"/>
            <w:vAlign w:val="center"/>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asciiTheme="minorEastAsia" w:hAnsiTheme="minorEastAsia" w:eastAsiaTheme="minorEastAsia"/>
                <w:sz w:val="21"/>
                <w:szCs w:val="21"/>
              </w:rPr>
              <w:t xml:space="preserve">5</w:t>
            </w:r>
            <w:r/>
          </w:p>
        </w:tc>
        <w:tc>
          <w:tcPr>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Style w:val="1421"/>
                <w:rFonts w:hint="default" w:cs="宋体"/>
                <w:sz w:val="24"/>
                <w:szCs w:val="24"/>
              </w:rPr>
              <w:t xml:space="preserve">井道楼层数据自学习</w:t>
            </w:r>
            <w:r/>
          </w:p>
        </w:tc>
        <w:tc>
          <w:tcPr>
            <w:tcBorders>
              <w:top w:val="single" w:color="000000" w:sz="4" w:space="0"/>
              <w:left w:val="single" w:color="000000" w:sz="4" w:space="0"/>
              <w:bottom w:val="single" w:color="000000" w:sz="4" w:space="0"/>
              <w:right w:val="single" w:color="000000" w:sz="12" w:space="0"/>
            </w:tcBorders>
            <w:tcW w:w="6177" w:type="dxa"/>
            <w:vAlign w:val="center"/>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宋体" w:hAnsi="宋体" w:cs="宋体"/>
                <w:sz w:val="24"/>
                <w:szCs w:val="24"/>
              </w:rPr>
              <w:t xml:space="preserve">在电梯正式运行前，启动系统的井道自学习功能，学习井道内各种数据，并永久保存这些运行数据</w:t>
            </w:r>
            <w:r/>
          </w:p>
        </w:tc>
      </w:tr>
      <w:tr>
        <w:trPr>
          <w:cantSplit/>
          <w:jc w:val="center"/>
          <w:trHeight w:val="580"/>
        </w:trPr>
        <w:tc>
          <w:tcPr>
            <w:tcBorders>
              <w:top w:val="single" w:color="000000" w:sz="4" w:space="0"/>
              <w:left w:val="single" w:color="000000" w:sz="12" w:space="0"/>
              <w:bottom w:val="single" w:color="000000" w:sz="4" w:space="0"/>
              <w:right w:val="single" w:color="000000" w:sz="4" w:space="0"/>
            </w:tcBorders>
            <w:tcW w:w="869" w:type="dxa"/>
            <w:vAlign w:val="center"/>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asciiTheme="minorEastAsia" w:hAnsiTheme="minorEastAsia" w:eastAsiaTheme="minorEastAsia"/>
                <w:sz w:val="21"/>
                <w:szCs w:val="21"/>
              </w:rPr>
              <w:t xml:space="preserve">6</w:t>
            </w:r>
            <w:r/>
          </w:p>
        </w:tc>
        <w:tc>
          <w:tcPr>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Style w:val="1421"/>
                <w:rFonts w:hint="default" w:cs="宋体"/>
                <w:sz w:val="24"/>
                <w:szCs w:val="24"/>
              </w:rPr>
              <w:t xml:space="preserve">启动转矩自动补偿</w:t>
            </w:r>
            <w:r/>
          </w:p>
        </w:tc>
        <w:tc>
          <w:tcPr>
            <w:tcBorders>
              <w:top w:val="single" w:color="000000" w:sz="4" w:space="0"/>
              <w:left w:val="single" w:color="000000" w:sz="4" w:space="0"/>
              <w:bottom w:val="single" w:color="000000" w:sz="4" w:space="0"/>
              <w:right w:val="single" w:color="000000" w:sz="12" w:space="0"/>
            </w:tcBorders>
            <w:tcW w:w="6177" w:type="dxa"/>
            <w:vAlign w:val="center"/>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Style w:val="1421"/>
                <w:rFonts w:hint="default" w:cs="宋体"/>
                <w:sz w:val="24"/>
                <w:szCs w:val="24"/>
              </w:rPr>
              <w:t xml:space="preserve">电梯在运行前，自动根据轿厢当前载重的情况，进行启动补偿，达到</w:t>
            </w:r>
            <w:r>
              <w:rPr>
                <w:rStyle w:val="1421"/>
                <w:rFonts w:hint="default" w:cs="宋体"/>
                <w:sz w:val="24"/>
                <w:szCs w:val="24"/>
              </w:rPr>
              <w:t xml:space="preserve">平滑启动</w:t>
            </w:r>
            <w:r>
              <w:rPr>
                <w:rStyle w:val="1421"/>
                <w:rFonts w:hint="default" w:cs="宋体"/>
                <w:sz w:val="24"/>
                <w:szCs w:val="24"/>
              </w:rPr>
              <w:t xml:space="preserve">效果，提高电梯舒适感</w:t>
            </w:r>
            <w:r/>
          </w:p>
        </w:tc>
      </w:tr>
      <w:tr>
        <w:trPr>
          <w:cantSplit/>
          <w:jc w:val="center"/>
          <w:trHeight w:val="580"/>
        </w:trPr>
        <w:tc>
          <w:tcPr>
            <w:tcBorders>
              <w:top w:val="single" w:color="000000" w:sz="4" w:space="0"/>
              <w:left w:val="single" w:color="000000" w:sz="12" w:space="0"/>
              <w:bottom w:val="single" w:color="000000" w:sz="4" w:space="0"/>
              <w:right w:val="single" w:color="000000" w:sz="4" w:space="0"/>
            </w:tcBorders>
            <w:tcW w:w="869" w:type="dxa"/>
            <w:vAlign w:val="center"/>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asciiTheme="minorEastAsia" w:hAnsiTheme="minorEastAsia" w:eastAsiaTheme="minorEastAsia"/>
                <w:sz w:val="21"/>
                <w:szCs w:val="21"/>
              </w:rPr>
              <w:t xml:space="preserve">7</w:t>
            </w:r>
            <w:r/>
          </w:p>
        </w:tc>
        <w:tc>
          <w:tcPr>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Style w:val="1421"/>
                <w:rFonts w:hint="default" w:cs="宋体"/>
                <w:sz w:val="24"/>
                <w:szCs w:val="24"/>
              </w:rPr>
              <w:t xml:space="preserve">满载直驶</w:t>
            </w:r>
            <w:r/>
          </w:p>
        </w:tc>
        <w:tc>
          <w:tcPr>
            <w:tcBorders>
              <w:top w:val="single" w:color="000000" w:sz="4" w:space="0"/>
              <w:left w:val="single" w:color="000000" w:sz="4" w:space="0"/>
              <w:bottom w:val="single" w:color="000000" w:sz="4" w:space="0"/>
              <w:right w:val="single" w:color="000000" w:sz="12" w:space="0"/>
            </w:tcBorders>
            <w:tcW w:w="6177" w:type="dxa"/>
            <w:vAlign w:val="center"/>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宋体" w:hAnsi="宋体" w:cs="宋体"/>
                <w:sz w:val="24"/>
                <w:szCs w:val="24"/>
              </w:rPr>
              <w:t xml:space="preserve">轿厢载荷超过设定值时，电梯不响应沿途的层站召唤，按登记的轿内指令行驶</w:t>
            </w:r>
            <w:r/>
          </w:p>
        </w:tc>
      </w:tr>
      <w:tr>
        <w:trPr>
          <w:cantSplit/>
          <w:jc w:val="center"/>
          <w:trHeight w:val="580"/>
        </w:trPr>
        <w:tc>
          <w:tcPr>
            <w:tcBorders>
              <w:top w:val="single" w:color="000000" w:sz="4" w:space="0"/>
              <w:left w:val="single" w:color="000000" w:sz="12" w:space="0"/>
              <w:bottom w:val="single" w:color="000000" w:sz="4" w:space="0"/>
              <w:right w:val="single" w:color="000000" w:sz="4" w:space="0"/>
            </w:tcBorders>
            <w:tcW w:w="869" w:type="dxa"/>
            <w:vAlign w:val="center"/>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8</w:t>
            </w:r>
            <w:r/>
          </w:p>
        </w:tc>
        <w:tc>
          <w:tcPr>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pStyle w:val="1027"/>
              <w:ind w:left="0" w:firstLine="0"/>
              <w:jc w:val="center"/>
              <w:widowControl w:val="off"/>
              <w:rPr>
                <w:rStyle w:val="1421"/>
                <w:rFonts w:hint="default" w:cs="宋体"/>
                <w:sz w:val="24"/>
                <w:szCs w:val="24"/>
              </w:rPr>
            </w:pPr>
            <w:r>
              <w:rPr>
                <w:rStyle w:val="1421"/>
                <w:rFonts w:hint="default" w:cs="宋体"/>
                <w:sz w:val="24"/>
                <w:szCs w:val="24"/>
              </w:rPr>
              <w:t xml:space="preserve">自动再平层</w:t>
            </w:r>
            <w:r/>
          </w:p>
        </w:tc>
        <w:tc>
          <w:tcPr>
            <w:tcBorders>
              <w:top w:val="single" w:color="000000" w:sz="4" w:space="0"/>
              <w:left w:val="single" w:color="000000" w:sz="4" w:space="0"/>
              <w:bottom w:val="single" w:color="000000" w:sz="4" w:space="0"/>
              <w:right w:val="single" w:color="000000" w:sz="12" w:space="0"/>
            </w:tcBorders>
            <w:tcW w:w="6177" w:type="dxa"/>
            <w:vAlign w:val="center"/>
            <w:textDirection w:val="lrTb"/>
            <w:noWrap w:val="false"/>
          </w:tcPr>
          <w:p>
            <w:pPr>
              <w:pStyle w:val="1027"/>
              <w:ind w:left="0" w:firstLine="0"/>
              <w:jc w:val="center"/>
              <w:widowControl w:val="off"/>
              <w:rPr>
                <w:rStyle w:val="1421"/>
                <w:rFonts w:hint="default"/>
                <w:sz w:val="24"/>
                <w:szCs w:val="24"/>
              </w:rPr>
            </w:pPr>
            <w:r>
              <w:rPr>
                <w:rStyle w:val="1421"/>
                <w:rFonts w:hint="default"/>
                <w:sz w:val="24"/>
                <w:szCs w:val="24"/>
              </w:rPr>
              <w:t xml:space="preserve">轿厢到站停靠后，由于乘客的进出或装卸货物导致轿厢地坎上平面</w:t>
            </w:r>
            <w:r>
              <w:rPr>
                <w:rStyle w:val="1421"/>
                <w:rFonts w:hint="default"/>
                <w:sz w:val="24"/>
                <w:szCs w:val="24"/>
              </w:rPr>
              <w:t xml:space="preserve">与层门地</w:t>
            </w:r>
            <w:r>
              <w:rPr>
                <w:rStyle w:val="1421"/>
                <w:rFonts w:hint="default"/>
                <w:sz w:val="24"/>
                <w:szCs w:val="24"/>
              </w:rPr>
              <w:t xml:space="preserve">坎上平面之间垂直方向的偏差超过预定值时，电梯自动平层</w:t>
            </w:r>
            <w:r/>
          </w:p>
        </w:tc>
      </w:tr>
      <w:tr>
        <w:trPr>
          <w:cantSplit/>
          <w:jc w:val="center"/>
          <w:trHeight w:val="580"/>
        </w:trPr>
        <w:tc>
          <w:tcPr>
            <w:tcBorders>
              <w:top w:val="single" w:color="000000" w:sz="4" w:space="0"/>
              <w:left w:val="single" w:color="000000" w:sz="12" w:space="0"/>
              <w:bottom w:val="single" w:color="000000" w:sz="4" w:space="0"/>
              <w:right w:val="single" w:color="000000" w:sz="4" w:space="0"/>
            </w:tcBorders>
            <w:tcW w:w="869" w:type="dxa"/>
            <w:vAlign w:val="center"/>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9</w:t>
            </w:r>
            <w:r/>
          </w:p>
        </w:tc>
        <w:tc>
          <w:tcPr>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pStyle w:val="1027"/>
              <w:ind w:left="0" w:firstLine="0"/>
              <w:jc w:val="center"/>
              <w:widowControl w:val="off"/>
              <w:rPr>
                <w:rStyle w:val="1421"/>
                <w:rFonts w:hint="default" w:cs="宋体"/>
                <w:sz w:val="24"/>
                <w:szCs w:val="24"/>
              </w:rPr>
            </w:pPr>
            <w:r>
              <w:rPr>
                <w:rStyle w:val="1421"/>
                <w:rFonts w:hint="default" w:cs="宋体"/>
                <w:sz w:val="24"/>
                <w:szCs w:val="24"/>
              </w:rPr>
              <w:t xml:space="preserve">独立运行(带停靠)</w:t>
            </w:r>
            <w:r/>
          </w:p>
        </w:tc>
        <w:tc>
          <w:tcPr>
            <w:tcBorders>
              <w:top w:val="single" w:color="000000" w:sz="4" w:space="0"/>
              <w:left w:val="single" w:color="000000" w:sz="4" w:space="0"/>
              <w:bottom w:val="single" w:color="000000" w:sz="4" w:space="0"/>
              <w:right w:val="single" w:color="000000" w:sz="12" w:space="0"/>
            </w:tcBorders>
            <w:tcW w:w="6177" w:type="dxa"/>
            <w:vAlign w:val="center"/>
            <w:textDirection w:val="lrTb"/>
            <w:noWrap w:val="false"/>
          </w:tcPr>
          <w:p>
            <w:pPr>
              <w:pStyle w:val="1027"/>
              <w:ind w:left="0" w:firstLine="0"/>
              <w:jc w:val="center"/>
              <w:widowControl w:val="off"/>
              <w:rPr>
                <w:rStyle w:val="1421"/>
                <w:rFonts w:hint="default"/>
                <w:sz w:val="24"/>
                <w:szCs w:val="24"/>
              </w:rPr>
            </w:pPr>
            <w:r>
              <w:rPr>
                <w:rStyle w:val="1421"/>
                <w:rFonts w:hint="default"/>
                <w:sz w:val="24"/>
                <w:szCs w:val="24"/>
              </w:rPr>
              <w:t xml:space="preserve">使用操纵箱内的独立开关，可以在不中断运行的情况下，只响应轿内指令，而不响应层站召唤</w:t>
            </w:r>
            <w:r/>
          </w:p>
        </w:tc>
      </w:tr>
      <w:tr>
        <w:trPr>
          <w:cantSplit/>
          <w:jc w:val="center"/>
          <w:trHeight w:val="580"/>
        </w:trPr>
        <w:tc>
          <w:tcPr>
            <w:tcBorders>
              <w:top w:val="single" w:color="000000" w:sz="4" w:space="0"/>
              <w:left w:val="single" w:color="000000" w:sz="12" w:space="0"/>
              <w:bottom w:val="single" w:color="000000" w:sz="4" w:space="0"/>
              <w:right w:val="single" w:color="000000" w:sz="4" w:space="0"/>
            </w:tcBorders>
            <w:tcW w:w="869" w:type="dxa"/>
            <w:vAlign w:val="center"/>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rPr>
                <w:rFonts w:asciiTheme="minorEastAsia" w:hAnsiTheme="minorEastAsia" w:eastAsiaTheme="minorEastAsia"/>
                <w:sz w:val="21"/>
                <w:szCs w:val="21"/>
              </w:rPr>
              <w:t xml:space="preserve">0</w:t>
            </w:r>
            <w:r/>
          </w:p>
        </w:tc>
        <w:tc>
          <w:tcPr>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pStyle w:val="1027"/>
              <w:ind w:left="0" w:firstLine="0"/>
              <w:jc w:val="center"/>
              <w:widowControl w:val="off"/>
              <w:rPr>
                <w:rStyle w:val="1421"/>
                <w:rFonts w:hint="default" w:cs="宋体"/>
                <w:sz w:val="24"/>
                <w:szCs w:val="24"/>
              </w:rPr>
            </w:pPr>
            <w:r>
              <w:rPr>
                <w:rStyle w:val="1421"/>
                <w:rFonts w:hint="default" w:cs="宋体"/>
                <w:sz w:val="24"/>
                <w:szCs w:val="24"/>
              </w:rPr>
              <w:t xml:space="preserve">强迫关门</w:t>
            </w:r>
            <w:r/>
          </w:p>
        </w:tc>
        <w:tc>
          <w:tcPr>
            <w:tcBorders>
              <w:top w:val="single" w:color="000000" w:sz="4" w:space="0"/>
              <w:left w:val="single" w:color="000000" w:sz="4" w:space="0"/>
              <w:bottom w:val="single" w:color="000000" w:sz="4" w:space="0"/>
              <w:right w:val="single" w:color="000000" w:sz="12" w:space="0"/>
            </w:tcBorders>
            <w:tcW w:w="6177" w:type="dxa"/>
            <w:vAlign w:val="center"/>
            <w:textDirection w:val="lrTb"/>
            <w:noWrap w:val="false"/>
          </w:tcPr>
          <w:p>
            <w:pPr>
              <w:pStyle w:val="1027"/>
              <w:ind w:left="0" w:firstLine="0"/>
              <w:jc w:val="center"/>
              <w:widowControl w:val="off"/>
              <w:rPr>
                <w:rStyle w:val="1421"/>
                <w:rFonts w:hint="default"/>
                <w:sz w:val="24"/>
                <w:szCs w:val="24"/>
              </w:rPr>
            </w:pPr>
            <w:r>
              <w:rPr>
                <w:rStyle w:val="1421"/>
                <w:rFonts w:hint="default" w:cs="宋体"/>
                <w:sz w:val="24"/>
                <w:szCs w:val="24"/>
              </w:rPr>
              <w:t xml:space="preserve">当开通强迫关门功能后，如果由于光</w:t>
            </w:r>
            <w:r>
              <w:rPr>
                <w:rStyle w:val="1421"/>
                <w:rFonts w:hint="default" w:cs="宋体"/>
                <w:sz w:val="24"/>
                <w:szCs w:val="24"/>
              </w:rPr>
              <w:t xml:space="preserve">幕动作</w:t>
            </w:r>
            <w:r>
              <w:rPr>
                <w:rStyle w:val="1421"/>
                <w:rFonts w:hint="default" w:cs="宋体"/>
                <w:sz w:val="24"/>
                <w:szCs w:val="24"/>
              </w:rPr>
              <w:t xml:space="preserve">或其它原因使电梯连续开着门而没有关门信号时，电梯就强迫关门，并发出强迫关门信号</w:t>
            </w:r>
            <w:r/>
          </w:p>
        </w:tc>
      </w:tr>
      <w:tr>
        <w:trPr>
          <w:cantSplit/>
          <w:jc w:val="center"/>
          <w:trHeight w:val="580"/>
        </w:trPr>
        <w:tc>
          <w:tcPr>
            <w:tcBorders>
              <w:top w:val="single" w:color="000000" w:sz="4" w:space="0"/>
              <w:left w:val="single" w:color="000000" w:sz="12" w:space="0"/>
              <w:bottom w:val="single" w:color="000000" w:sz="4" w:space="0"/>
              <w:right w:val="single" w:color="000000" w:sz="4" w:space="0"/>
            </w:tcBorders>
            <w:tcW w:w="869" w:type="dxa"/>
            <w:vAlign w:val="center"/>
            <w:textDirection w:val="lrTb"/>
            <w:noWrap w:val="false"/>
          </w:tcPr>
          <w:p>
            <w:pPr>
              <w:pStyle w:val="1027"/>
              <w:ind w:left="0" w:firstLine="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rPr>
                <w:rFonts w:asciiTheme="minorEastAsia" w:hAnsiTheme="minorEastAsia" w:eastAsiaTheme="minorEastAsia"/>
                <w:sz w:val="21"/>
                <w:szCs w:val="21"/>
              </w:rPr>
              <w:t xml:space="preserve">1</w:t>
            </w:r>
            <w:r/>
          </w:p>
        </w:tc>
        <w:tc>
          <w:tcPr>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pStyle w:val="1027"/>
              <w:ind w:left="0" w:firstLine="0"/>
              <w:jc w:val="center"/>
              <w:widowControl w:val="off"/>
              <w:rPr>
                <w:rStyle w:val="1421"/>
                <w:rFonts w:hint="default" w:cs="宋体"/>
                <w:sz w:val="24"/>
                <w:szCs w:val="24"/>
              </w:rPr>
            </w:pPr>
            <w:r>
              <w:rPr>
                <w:rStyle w:val="1421"/>
                <w:rFonts w:hint="default" w:cs="宋体"/>
                <w:sz w:val="24"/>
                <w:szCs w:val="24"/>
              </w:rPr>
              <w:t xml:space="preserve">轿内数字显示器</w:t>
            </w:r>
            <w:r/>
          </w:p>
        </w:tc>
        <w:tc>
          <w:tcPr>
            <w:tcBorders>
              <w:top w:val="single" w:color="000000" w:sz="4" w:space="0"/>
              <w:left w:val="single" w:color="000000" w:sz="4" w:space="0"/>
              <w:bottom w:val="single" w:color="000000" w:sz="4" w:space="0"/>
              <w:right w:val="single" w:color="000000" w:sz="12" w:space="0"/>
            </w:tcBorders>
            <w:tcW w:w="6177" w:type="dxa"/>
            <w:vAlign w:val="center"/>
            <w:textDirection w:val="lrTb"/>
            <w:noWrap w:val="false"/>
          </w:tcPr>
          <w:p>
            <w:pPr>
              <w:pStyle w:val="1027"/>
              <w:ind w:left="0" w:firstLine="0"/>
              <w:jc w:val="center"/>
              <w:widowControl w:val="off"/>
              <w:rPr>
                <w:rStyle w:val="1421"/>
                <w:rFonts w:hint="default"/>
                <w:sz w:val="24"/>
                <w:szCs w:val="24"/>
              </w:rPr>
            </w:pPr>
            <w:r>
              <w:rPr>
                <w:rStyle w:val="1421"/>
                <w:rFonts w:hint="default" w:cs="宋体"/>
                <w:sz w:val="24"/>
                <w:szCs w:val="24"/>
              </w:rPr>
              <w:t xml:space="preserve">系统厅外和轿内通过显示器，可以显示楼层位置、运行方向、电梯状态信息等</w:t>
            </w:r>
            <w:r/>
          </w:p>
        </w:tc>
      </w:tr>
    </w:tbl>
    <w:p>
      <w:pPr>
        <w:ind w:left="0" w:firstLine="422"/>
        <w:spacing w:line="360" w:lineRule="auto"/>
        <w:tabs>
          <w:tab w:val="left" w:pos="0" w:leader="none"/>
        </w:tabs>
        <w:rPr>
          <w:rFonts w:hint="eastAsia" w:ascii="宋体" w:hAnsi="宋体"/>
          <w:b/>
          <w:sz w:val="21"/>
        </w:rPr>
      </w:pPr>
      <w:r>
        <w:rPr>
          <w:rFonts w:hint="eastAsia" w:ascii="宋体" w:hAnsi="宋体"/>
          <w:b/>
          <w:sz w:val="21"/>
        </w:rPr>
        <w:t xml:space="preserve">其他</w:t>
      </w:r>
      <w:r>
        <w:rPr>
          <w:rFonts w:ascii="宋体" w:hAnsi="宋体"/>
          <w:b/>
          <w:sz w:val="21"/>
        </w:rPr>
        <w:t xml:space="preserve">功能：</w:t>
      </w:r>
      <w:r/>
    </w:p>
    <w:p>
      <w:pPr>
        <w:ind w:left="0" w:firstLine="420"/>
        <w:spacing w:line="360" w:lineRule="auto"/>
        <w:tabs>
          <w:tab w:val="left" w:pos="0" w:leader="none"/>
        </w:tabs>
        <w:rPr>
          <w:rFonts w:hint="eastAsia" w:ascii="宋体" w:hAnsi="宋体"/>
          <w:sz w:val="21"/>
        </w:rPr>
      </w:pPr>
      <w:r>
        <w:rPr>
          <w:rFonts w:ascii="Segoe UI Symbol" w:hAnsi="Segoe UI Symbol" w:cs="Segoe UI Symbol"/>
          <w:sz w:val="21"/>
        </w:rPr>
        <w:t xml:space="preserve">1</w:t>
      </w:r>
      <w:r>
        <w:rPr>
          <w:rFonts w:hint="eastAsia" w:ascii="Segoe UI Symbol" w:hAnsi="Segoe UI Symbol" w:cs="Segoe UI Symbol"/>
          <w:sz w:val="21"/>
        </w:rPr>
        <w:t xml:space="preserve">、</w:t>
      </w:r>
      <w:r>
        <w:rPr>
          <w:rFonts w:hint="eastAsia" w:ascii="宋体" w:hAnsi="宋体"/>
          <w:sz w:val="21"/>
        </w:rPr>
        <w:t xml:space="preserve">对讲系统</w:t>
      </w:r>
      <w:r/>
    </w:p>
    <w:p>
      <w:pPr>
        <w:ind w:left="0" w:firstLine="420"/>
        <w:spacing w:line="360" w:lineRule="auto"/>
        <w:tabs>
          <w:tab w:val="left" w:pos="0" w:leader="none"/>
        </w:tabs>
        <w:rPr>
          <w:rFonts w:hint="eastAsia" w:ascii="宋体" w:hAnsi="宋体"/>
          <w:sz w:val="21"/>
        </w:rPr>
      </w:pPr>
      <w:r>
        <w:rPr>
          <w:rFonts w:ascii="Segoe UI Symbol" w:hAnsi="Segoe UI Symbol" w:cs="Segoe UI Symbol"/>
          <w:sz w:val="21"/>
        </w:rPr>
        <w:t xml:space="preserve">2</w:t>
      </w:r>
      <w:r>
        <w:rPr>
          <w:rFonts w:hint="eastAsia" w:ascii="Segoe UI Symbol" w:hAnsi="Segoe UI Symbol" w:cs="Segoe UI Symbol"/>
          <w:sz w:val="21"/>
        </w:rPr>
        <w:t xml:space="preserve">、</w:t>
      </w:r>
      <w:r>
        <w:rPr>
          <w:rFonts w:hint="eastAsia" w:ascii="宋体" w:hAnsi="宋体"/>
          <w:sz w:val="21"/>
        </w:rPr>
        <w:t xml:space="preserve">曳引机空转保护</w:t>
      </w:r>
      <w:r/>
    </w:p>
    <w:p>
      <w:pPr>
        <w:ind w:left="0" w:firstLine="420"/>
        <w:spacing w:line="360" w:lineRule="auto"/>
        <w:tabs>
          <w:tab w:val="left" w:pos="0" w:leader="none"/>
        </w:tabs>
        <w:rPr>
          <w:rFonts w:hint="eastAsia" w:ascii="宋体" w:hAnsi="宋体"/>
          <w:sz w:val="21"/>
        </w:rPr>
      </w:pPr>
      <w:r>
        <w:rPr>
          <w:rFonts w:ascii="Segoe UI Symbol" w:hAnsi="Segoe UI Symbol" w:cs="Segoe UI Symbol"/>
          <w:sz w:val="21"/>
        </w:rPr>
        <w:t xml:space="preserve">3</w:t>
      </w:r>
      <w:r>
        <w:rPr>
          <w:rFonts w:hint="eastAsia" w:ascii="Segoe UI Symbol" w:hAnsi="Segoe UI Symbol" w:cs="Segoe UI Symbol"/>
          <w:sz w:val="21"/>
        </w:rPr>
        <w:t xml:space="preserve">、</w:t>
      </w:r>
      <w:r>
        <w:rPr>
          <w:rFonts w:hint="eastAsia" w:ascii="宋体" w:hAnsi="宋体"/>
          <w:sz w:val="21"/>
        </w:rPr>
        <w:t xml:space="preserve">电气安全回路保护</w:t>
      </w:r>
      <w:r/>
    </w:p>
    <w:p>
      <w:pPr>
        <w:ind w:left="0" w:firstLine="420"/>
        <w:spacing w:line="360" w:lineRule="auto"/>
        <w:tabs>
          <w:tab w:val="left" w:pos="0" w:leader="none"/>
        </w:tabs>
        <w:rPr>
          <w:rFonts w:hint="eastAsia" w:ascii="宋体" w:hAnsi="宋体"/>
          <w:sz w:val="21"/>
        </w:rPr>
      </w:pPr>
      <w:r>
        <w:rPr>
          <w:rFonts w:ascii="Segoe UI Symbol" w:hAnsi="Segoe UI Symbol" w:cs="Segoe UI Symbol"/>
          <w:sz w:val="21"/>
        </w:rPr>
        <w:t xml:space="preserve">4</w:t>
      </w:r>
      <w:r>
        <w:rPr>
          <w:rFonts w:hint="eastAsia" w:ascii="Segoe UI Symbol" w:hAnsi="Segoe UI Symbol" w:cs="Segoe UI Symbol"/>
          <w:sz w:val="21"/>
        </w:rPr>
        <w:t xml:space="preserve">、</w:t>
      </w:r>
      <w:r>
        <w:rPr>
          <w:rFonts w:hint="eastAsia" w:ascii="宋体" w:hAnsi="宋体"/>
          <w:sz w:val="21"/>
        </w:rPr>
        <w:t xml:space="preserve">运行时间监察</w:t>
      </w:r>
      <w:r/>
    </w:p>
    <w:p>
      <w:pPr>
        <w:ind w:left="0" w:firstLine="420"/>
        <w:spacing w:line="360" w:lineRule="auto"/>
        <w:tabs>
          <w:tab w:val="left" w:pos="0" w:leader="none"/>
        </w:tabs>
        <w:rPr>
          <w:rFonts w:hint="eastAsia" w:ascii="宋体" w:hAnsi="宋体"/>
          <w:sz w:val="21"/>
        </w:rPr>
      </w:pPr>
      <w:r>
        <w:rPr>
          <w:rFonts w:ascii="Segoe UI Symbol" w:hAnsi="Segoe UI Symbol" w:cs="Segoe UI Symbol"/>
          <w:sz w:val="21"/>
        </w:rPr>
        <w:t xml:space="preserve">5</w:t>
      </w:r>
      <w:r>
        <w:rPr>
          <w:rFonts w:hint="eastAsia" w:ascii="Segoe UI Symbol" w:hAnsi="Segoe UI Symbol" w:cs="Segoe UI Symbol"/>
          <w:sz w:val="21"/>
        </w:rPr>
        <w:t xml:space="preserve">、</w:t>
      </w:r>
      <w:r>
        <w:rPr>
          <w:rFonts w:hint="eastAsia" w:ascii="宋体" w:hAnsi="宋体"/>
          <w:sz w:val="21"/>
        </w:rPr>
        <w:t xml:space="preserve">过电流保护</w:t>
      </w:r>
      <w:r/>
    </w:p>
    <w:p>
      <w:pPr>
        <w:ind w:left="0" w:firstLine="420"/>
        <w:spacing w:line="360" w:lineRule="auto"/>
        <w:tabs>
          <w:tab w:val="left" w:pos="0" w:leader="none"/>
        </w:tabs>
        <w:rPr>
          <w:rFonts w:hint="eastAsia" w:ascii="宋体" w:hAnsi="宋体"/>
          <w:sz w:val="21"/>
        </w:rPr>
      </w:pPr>
      <w:r>
        <w:rPr>
          <w:rFonts w:ascii="Segoe UI Symbol" w:hAnsi="Segoe UI Symbol" w:cs="Segoe UI Symbol"/>
          <w:sz w:val="21"/>
        </w:rPr>
        <w:t xml:space="preserve">6</w:t>
      </w:r>
      <w:r>
        <w:rPr>
          <w:rFonts w:hint="eastAsia" w:ascii="Segoe UI Symbol" w:hAnsi="Segoe UI Symbol" w:cs="Segoe UI Symbol"/>
          <w:sz w:val="21"/>
        </w:rPr>
        <w:t xml:space="preserve">、</w:t>
      </w:r>
      <w:r>
        <w:rPr>
          <w:rFonts w:hint="eastAsia" w:ascii="宋体" w:hAnsi="宋体"/>
          <w:sz w:val="21"/>
        </w:rPr>
        <w:t xml:space="preserve">过低速保护</w:t>
      </w:r>
      <w:r/>
    </w:p>
    <w:p>
      <w:pPr>
        <w:ind w:left="0" w:firstLine="420"/>
        <w:spacing w:line="360" w:lineRule="auto"/>
        <w:tabs>
          <w:tab w:val="left" w:pos="0" w:leader="none"/>
        </w:tabs>
        <w:rPr>
          <w:rFonts w:hint="eastAsia" w:ascii="宋体" w:hAnsi="宋体"/>
          <w:sz w:val="21"/>
        </w:rPr>
      </w:pPr>
      <w:r>
        <w:rPr>
          <w:rFonts w:ascii="Segoe UI Symbol" w:hAnsi="Segoe UI Symbol" w:cs="Segoe UI Symbol"/>
          <w:sz w:val="21"/>
        </w:rPr>
        <w:t xml:space="preserve">7</w:t>
      </w:r>
      <w:r>
        <w:rPr>
          <w:rFonts w:hint="eastAsia" w:ascii="Segoe UI Symbol" w:hAnsi="Segoe UI Symbol" w:cs="Segoe UI Symbol"/>
          <w:sz w:val="21"/>
        </w:rPr>
        <w:t xml:space="preserve">、</w:t>
      </w:r>
      <w:r>
        <w:rPr>
          <w:rFonts w:hint="eastAsia" w:ascii="宋体" w:hAnsi="宋体"/>
          <w:sz w:val="21"/>
        </w:rPr>
        <w:t xml:space="preserve">全集选控制</w:t>
      </w:r>
      <w:r/>
    </w:p>
    <w:p>
      <w:pPr>
        <w:ind w:left="0" w:firstLine="420"/>
        <w:spacing w:line="360" w:lineRule="auto"/>
        <w:tabs>
          <w:tab w:val="left" w:pos="0" w:leader="none"/>
        </w:tabs>
        <w:rPr>
          <w:rFonts w:hint="eastAsia" w:ascii="宋体" w:hAnsi="宋体"/>
          <w:sz w:val="21"/>
        </w:rPr>
      </w:pPr>
      <w:r>
        <w:rPr>
          <w:rFonts w:ascii="Segoe UI Symbol" w:hAnsi="Segoe UI Symbol" w:cs="Segoe UI Symbol"/>
          <w:sz w:val="21"/>
        </w:rPr>
        <w:t xml:space="preserve">8</w:t>
      </w:r>
      <w:r>
        <w:rPr>
          <w:rFonts w:hint="eastAsia" w:ascii="Segoe UI Symbol" w:hAnsi="Segoe UI Symbol" w:cs="Segoe UI Symbol"/>
          <w:sz w:val="21"/>
        </w:rPr>
        <w:t xml:space="preserve">、</w:t>
      </w:r>
      <w:r>
        <w:rPr>
          <w:rFonts w:hint="eastAsia" w:ascii="宋体" w:hAnsi="宋体"/>
          <w:sz w:val="21"/>
        </w:rPr>
        <w:t xml:space="preserve">轿内运行方向指示</w:t>
      </w:r>
      <w:r/>
    </w:p>
    <w:p>
      <w:pPr>
        <w:ind w:left="0" w:firstLine="420"/>
        <w:spacing w:line="360" w:lineRule="auto"/>
        <w:tabs>
          <w:tab w:val="left" w:pos="0" w:leader="none"/>
        </w:tabs>
        <w:rPr>
          <w:rFonts w:hint="eastAsia" w:ascii="宋体" w:hAnsi="宋体"/>
          <w:sz w:val="21"/>
        </w:rPr>
      </w:pPr>
      <w:r>
        <w:rPr>
          <w:rFonts w:ascii="Segoe UI Symbol" w:hAnsi="Segoe UI Symbol" w:cs="Segoe UI Symbol"/>
          <w:sz w:val="21"/>
        </w:rPr>
        <w:t xml:space="preserve">9</w:t>
      </w:r>
      <w:r>
        <w:rPr>
          <w:rFonts w:hint="eastAsia" w:ascii="Segoe UI Symbol" w:hAnsi="Segoe UI Symbol" w:cs="Segoe UI Symbol"/>
          <w:sz w:val="21"/>
        </w:rPr>
        <w:t xml:space="preserve">、</w:t>
      </w:r>
      <w:r>
        <w:rPr>
          <w:rFonts w:hint="eastAsia" w:ascii="宋体" w:hAnsi="宋体"/>
          <w:sz w:val="21"/>
        </w:rPr>
        <w:t xml:space="preserve">门机力矩可调</w:t>
      </w:r>
      <w:r/>
    </w:p>
    <w:p>
      <w:pPr>
        <w:ind w:left="0" w:firstLine="420"/>
        <w:spacing w:line="360" w:lineRule="auto"/>
        <w:tabs>
          <w:tab w:val="left" w:pos="0" w:leader="none"/>
        </w:tabs>
        <w:rPr>
          <w:rFonts w:hint="eastAsia" w:ascii="宋体" w:hAnsi="宋体"/>
          <w:sz w:val="21"/>
        </w:rPr>
      </w:pPr>
      <w:r>
        <w:rPr>
          <w:rFonts w:ascii="Segoe UI Symbol" w:hAnsi="Segoe UI Symbol" w:cs="Segoe UI Symbol"/>
          <w:sz w:val="21"/>
        </w:rPr>
        <w:t xml:space="preserve">10</w:t>
      </w:r>
      <w:r>
        <w:rPr>
          <w:rFonts w:hint="eastAsia" w:ascii="Segoe UI Symbol" w:hAnsi="Segoe UI Symbol" w:cs="Segoe UI Symbol"/>
          <w:sz w:val="21"/>
        </w:rPr>
        <w:t xml:space="preserve">、</w:t>
      </w:r>
      <w:r>
        <w:rPr>
          <w:rFonts w:hint="eastAsia" w:ascii="宋体" w:hAnsi="宋体"/>
          <w:sz w:val="21"/>
        </w:rPr>
        <w:t xml:space="preserve">轿厢照明节能运行</w:t>
      </w:r>
      <w:r/>
    </w:p>
    <w:p>
      <w:pPr>
        <w:ind w:left="0" w:firstLine="420"/>
        <w:spacing w:line="360" w:lineRule="auto"/>
        <w:tabs>
          <w:tab w:val="left" w:pos="0" w:leader="none"/>
        </w:tabs>
        <w:rPr>
          <w:rFonts w:hint="eastAsia" w:ascii="宋体" w:hAnsi="宋体"/>
          <w:sz w:val="21"/>
        </w:rPr>
      </w:pPr>
      <w:r>
        <w:rPr>
          <w:rFonts w:ascii="Segoe UI Symbol" w:hAnsi="Segoe UI Symbol" w:cs="Segoe UI Symbol"/>
          <w:sz w:val="21"/>
        </w:rPr>
        <w:t xml:space="preserve">11</w:t>
      </w:r>
      <w:r>
        <w:rPr>
          <w:rFonts w:hint="eastAsia" w:ascii="Segoe UI Symbol" w:hAnsi="Segoe UI Symbol" w:cs="Segoe UI Symbol"/>
          <w:sz w:val="21"/>
        </w:rPr>
        <w:t xml:space="preserve">、</w:t>
      </w:r>
      <w:r>
        <w:rPr>
          <w:rFonts w:hint="eastAsia" w:ascii="宋体" w:hAnsi="宋体"/>
          <w:sz w:val="21"/>
        </w:rPr>
        <w:t xml:space="preserve">电梯停用指示</w:t>
      </w:r>
      <w:r/>
    </w:p>
    <w:p>
      <w:pPr>
        <w:ind w:left="0" w:firstLine="420"/>
        <w:spacing w:line="360" w:lineRule="auto"/>
        <w:tabs>
          <w:tab w:val="left" w:pos="0" w:leader="none"/>
        </w:tabs>
        <w:rPr>
          <w:rFonts w:hint="eastAsia" w:ascii="宋体" w:hAnsi="宋体"/>
          <w:sz w:val="21"/>
        </w:rPr>
      </w:pPr>
      <w:r>
        <w:rPr>
          <w:rFonts w:ascii="Segoe UI Symbol" w:hAnsi="Segoe UI Symbol" w:cs="Segoe UI Symbol"/>
          <w:sz w:val="21"/>
        </w:rPr>
        <w:t xml:space="preserve">12</w:t>
      </w:r>
      <w:r>
        <w:rPr>
          <w:rFonts w:hint="eastAsia" w:ascii="Segoe UI Symbol" w:hAnsi="Segoe UI Symbol" w:cs="Segoe UI Symbol"/>
          <w:sz w:val="21"/>
        </w:rPr>
        <w:t xml:space="preserve">、</w:t>
      </w:r>
      <w:r>
        <w:rPr>
          <w:rFonts w:hint="eastAsia" w:ascii="宋体" w:hAnsi="宋体"/>
          <w:sz w:val="21"/>
        </w:rPr>
        <w:t xml:space="preserve">超速电气保护功能</w:t>
      </w:r>
      <w:r/>
    </w:p>
    <w:p>
      <w:pPr>
        <w:ind w:left="0" w:firstLine="420"/>
        <w:spacing w:line="360" w:lineRule="auto"/>
        <w:tabs>
          <w:tab w:val="left" w:pos="0" w:leader="none"/>
        </w:tabs>
        <w:rPr>
          <w:rFonts w:hint="eastAsia" w:ascii="宋体" w:hAnsi="宋体"/>
          <w:sz w:val="21"/>
        </w:rPr>
      </w:pPr>
      <w:r>
        <w:rPr>
          <w:rFonts w:ascii="Segoe UI Symbol" w:hAnsi="Segoe UI Symbol" w:cs="Segoe UI Symbol"/>
          <w:sz w:val="21"/>
        </w:rPr>
        <w:t xml:space="preserve">13</w:t>
      </w:r>
      <w:r>
        <w:rPr>
          <w:rFonts w:hint="eastAsia" w:ascii="Segoe UI Symbol" w:hAnsi="Segoe UI Symbol" w:cs="Segoe UI Symbol"/>
          <w:sz w:val="21"/>
        </w:rPr>
        <w:t xml:space="preserve">、</w:t>
      </w:r>
      <w:r>
        <w:rPr>
          <w:rFonts w:hint="eastAsia" w:ascii="宋体" w:hAnsi="宋体"/>
          <w:sz w:val="21"/>
        </w:rPr>
        <w:t xml:space="preserve">曳引机过热保护</w:t>
      </w:r>
      <w:r/>
    </w:p>
    <w:p>
      <w:pPr>
        <w:ind w:left="0" w:firstLine="420"/>
        <w:spacing w:line="360" w:lineRule="auto"/>
        <w:tabs>
          <w:tab w:val="left" w:pos="0" w:leader="none"/>
        </w:tabs>
        <w:rPr>
          <w:rFonts w:hint="eastAsia" w:ascii="宋体" w:hAnsi="宋体"/>
          <w:sz w:val="21"/>
        </w:rPr>
      </w:pPr>
      <w:r>
        <w:rPr>
          <w:rFonts w:ascii="Segoe UI Symbol" w:hAnsi="Segoe UI Symbol" w:cs="Segoe UI Symbol"/>
          <w:sz w:val="21"/>
        </w:rPr>
        <w:t xml:space="preserve">14</w:t>
      </w:r>
      <w:r>
        <w:rPr>
          <w:rFonts w:hint="eastAsia" w:ascii="Segoe UI Symbol" w:hAnsi="Segoe UI Symbol" w:cs="Segoe UI Symbol"/>
          <w:sz w:val="21"/>
        </w:rPr>
        <w:t xml:space="preserve">、</w:t>
      </w:r>
      <w:r>
        <w:rPr>
          <w:rFonts w:hint="eastAsia" w:ascii="宋体" w:hAnsi="宋体"/>
          <w:sz w:val="21"/>
        </w:rPr>
        <w:t xml:space="preserve">运行时间超出保护</w:t>
      </w:r>
      <w:r/>
    </w:p>
    <w:p>
      <w:pPr>
        <w:ind w:left="0" w:firstLine="420"/>
        <w:spacing w:line="360" w:lineRule="auto"/>
        <w:tabs>
          <w:tab w:val="left" w:pos="0" w:leader="none"/>
        </w:tabs>
        <w:rPr>
          <w:rFonts w:hint="eastAsia" w:ascii="宋体" w:hAnsi="宋体"/>
          <w:sz w:val="21"/>
        </w:rPr>
      </w:pPr>
      <w:r>
        <w:rPr>
          <w:rFonts w:ascii="Segoe UI Symbol" w:hAnsi="Segoe UI Symbol" w:cs="Segoe UI Symbol"/>
          <w:sz w:val="21"/>
        </w:rPr>
        <w:t xml:space="preserve">15</w:t>
      </w:r>
      <w:r>
        <w:rPr>
          <w:rFonts w:hint="eastAsia" w:ascii="Segoe UI Symbol" w:hAnsi="Segoe UI Symbol" w:cs="Segoe UI Symbol"/>
          <w:sz w:val="21"/>
        </w:rPr>
        <w:t xml:space="preserve">、</w:t>
      </w:r>
      <w:r>
        <w:rPr>
          <w:rFonts w:hint="eastAsia" w:ascii="宋体" w:hAnsi="宋体"/>
          <w:sz w:val="21"/>
        </w:rPr>
        <w:t xml:space="preserve">厅外检修显示</w:t>
      </w:r>
      <w:r/>
    </w:p>
    <w:p>
      <w:pPr>
        <w:ind w:left="0" w:firstLine="420"/>
        <w:spacing w:line="360" w:lineRule="auto"/>
        <w:tabs>
          <w:tab w:val="left" w:pos="0" w:leader="none"/>
        </w:tabs>
        <w:rPr>
          <w:rFonts w:hint="eastAsia" w:ascii="宋体" w:hAnsi="宋体"/>
          <w:sz w:val="21"/>
        </w:rPr>
      </w:pPr>
      <w:r>
        <w:rPr>
          <w:rFonts w:ascii="Segoe UI Symbol" w:hAnsi="Segoe UI Symbol" w:cs="Segoe UI Symbol"/>
          <w:sz w:val="21"/>
        </w:rPr>
        <w:t xml:space="preserve">16</w:t>
      </w:r>
      <w:r>
        <w:rPr>
          <w:rFonts w:hint="eastAsia" w:ascii="Segoe UI Symbol" w:hAnsi="Segoe UI Symbol" w:cs="Segoe UI Symbol"/>
          <w:sz w:val="21"/>
        </w:rPr>
        <w:t xml:space="preserve">、</w:t>
      </w:r>
      <w:r>
        <w:rPr>
          <w:rFonts w:hint="eastAsia" w:ascii="宋体" w:hAnsi="宋体"/>
          <w:sz w:val="21"/>
        </w:rPr>
        <w:t xml:space="preserve">轿顶急停开关</w:t>
      </w:r>
      <w:r/>
    </w:p>
    <w:p>
      <w:pPr>
        <w:ind w:left="0" w:firstLine="420"/>
        <w:spacing w:line="360" w:lineRule="auto"/>
        <w:tabs>
          <w:tab w:val="left" w:pos="0" w:leader="none"/>
        </w:tabs>
        <w:rPr>
          <w:rFonts w:hint="eastAsia" w:ascii="宋体" w:hAnsi="宋体"/>
          <w:sz w:val="21"/>
        </w:rPr>
      </w:pPr>
      <w:r>
        <w:rPr>
          <w:rFonts w:ascii="Segoe UI Symbol" w:hAnsi="Segoe UI Symbol" w:cs="Segoe UI Symbol"/>
          <w:sz w:val="21"/>
        </w:rPr>
        <w:t xml:space="preserve">17</w:t>
      </w:r>
      <w:r>
        <w:rPr>
          <w:rFonts w:hint="eastAsia" w:ascii="Segoe UI Symbol" w:hAnsi="Segoe UI Symbol" w:cs="Segoe UI Symbol"/>
          <w:sz w:val="21"/>
        </w:rPr>
        <w:t xml:space="preserve">、</w:t>
      </w:r>
      <w:r>
        <w:rPr>
          <w:rFonts w:hint="eastAsia" w:ascii="宋体" w:hAnsi="宋体"/>
          <w:sz w:val="21"/>
        </w:rPr>
        <w:t xml:space="preserve">关门力矩控制</w:t>
      </w:r>
      <w:r/>
    </w:p>
    <w:p>
      <w:pPr>
        <w:ind w:left="0" w:firstLine="420"/>
        <w:spacing w:line="360" w:lineRule="auto"/>
        <w:tabs>
          <w:tab w:val="left" w:pos="0" w:leader="none"/>
        </w:tabs>
        <w:rPr>
          <w:rFonts w:hint="eastAsia" w:ascii="宋体" w:hAnsi="宋体"/>
          <w:sz w:val="21"/>
        </w:rPr>
      </w:pPr>
      <w:r>
        <w:rPr>
          <w:rFonts w:ascii="Segoe UI Symbol" w:hAnsi="Segoe UI Symbol" w:cs="Segoe UI Symbol"/>
          <w:sz w:val="21"/>
        </w:rPr>
        <w:t xml:space="preserve">18</w:t>
      </w:r>
      <w:r>
        <w:rPr>
          <w:rFonts w:hint="eastAsia" w:ascii="Segoe UI Symbol" w:hAnsi="Segoe UI Symbol" w:cs="Segoe UI Symbol"/>
          <w:sz w:val="21"/>
        </w:rPr>
        <w:t xml:space="preserve">、</w:t>
      </w:r>
      <w:r>
        <w:rPr>
          <w:rFonts w:hint="eastAsia" w:ascii="宋体" w:hAnsi="宋体"/>
          <w:sz w:val="21"/>
        </w:rPr>
        <w:t xml:space="preserve">轿门触点</w:t>
      </w:r>
      <w:r/>
    </w:p>
    <w:p>
      <w:pPr>
        <w:ind w:left="0" w:firstLine="420"/>
        <w:spacing w:line="360" w:lineRule="auto"/>
        <w:tabs>
          <w:tab w:val="left" w:pos="0" w:leader="none"/>
        </w:tabs>
        <w:rPr>
          <w:rFonts w:hint="eastAsia" w:ascii="宋体" w:hAnsi="宋体"/>
          <w:sz w:val="21"/>
        </w:rPr>
      </w:pPr>
      <w:r>
        <w:rPr>
          <w:rFonts w:ascii="Segoe UI Symbol" w:hAnsi="Segoe UI Symbol" w:cs="Segoe UI Symbol"/>
          <w:sz w:val="21"/>
        </w:rPr>
        <w:t xml:space="preserve">19</w:t>
      </w:r>
      <w:r>
        <w:rPr>
          <w:rFonts w:hint="eastAsia" w:ascii="Segoe UI Symbol" w:hAnsi="Segoe UI Symbol" w:cs="Segoe UI Symbol"/>
          <w:sz w:val="21"/>
        </w:rPr>
        <w:t xml:space="preserve">、</w:t>
      </w:r>
      <w:r>
        <w:rPr>
          <w:rFonts w:hint="eastAsia" w:ascii="宋体" w:hAnsi="宋体"/>
          <w:sz w:val="21"/>
        </w:rPr>
        <w:t xml:space="preserve">限速器安全触点</w:t>
      </w:r>
      <w:r/>
    </w:p>
    <w:p>
      <w:pPr>
        <w:ind w:left="0" w:firstLine="420"/>
        <w:spacing w:line="360" w:lineRule="auto"/>
        <w:tabs>
          <w:tab w:val="left" w:pos="0" w:leader="none"/>
        </w:tabs>
        <w:rPr>
          <w:rFonts w:hint="eastAsia" w:ascii="宋体" w:hAnsi="宋体"/>
          <w:sz w:val="21"/>
        </w:rPr>
      </w:pPr>
      <w:r>
        <w:rPr>
          <w:rFonts w:ascii="Segoe UI Symbol" w:hAnsi="Segoe UI Symbol" w:cs="Segoe UI Symbol"/>
          <w:sz w:val="21"/>
        </w:rPr>
        <w:t xml:space="preserve">20</w:t>
      </w:r>
      <w:r>
        <w:rPr>
          <w:rFonts w:hint="eastAsia" w:ascii="Segoe UI Symbol" w:hAnsi="Segoe UI Symbol" w:cs="Segoe UI Symbol"/>
          <w:sz w:val="21"/>
        </w:rPr>
        <w:t xml:space="preserve">、</w:t>
      </w:r>
      <w:r>
        <w:rPr>
          <w:rFonts w:hint="eastAsia" w:ascii="宋体" w:hAnsi="宋体"/>
          <w:sz w:val="21"/>
        </w:rPr>
        <w:t xml:space="preserve">轿厢面板应急照明</w:t>
      </w:r>
      <w:r/>
    </w:p>
    <w:p>
      <w:pPr>
        <w:ind w:left="0" w:firstLine="420"/>
        <w:spacing w:line="360" w:lineRule="auto"/>
        <w:tabs>
          <w:tab w:val="left" w:pos="0" w:leader="none"/>
        </w:tabs>
        <w:rPr>
          <w:rFonts w:hint="eastAsia" w:ascii="宋体" w:hAnsi="宋体"/>
          <w:sz w:val="21"/>
        </w:rPr>
      </w:pPr>
      <w:r>
        <w:rPr>
          <w:rFonts w:ascii="Segoe UI Symbol" w:hAnsi="Segoe UI Symbol" w:cs="Segoe UI Symbol"/>
          <w:sz w:val="21"/>
        </w:rPr>
        <w:t xml:space="preserve">2</w:t>
      </w:r>
      <w:r>
        <w:rPr>
          <w:rFonts w:ascii="Segoe UI Symbol" w:hAnsi="Segoe UI Symbol" w:cs="Segoe UI Symbol"/>
          <w:sz w:val="21"/>
        </w:rPr>
        <w:t xml:space="preserve">1</w:t>
      </w:r>
      <w:r>
        <w:rPr>
          <w:rFonts w:hint="eastAsia" w:ascii="Segoe UI Symbol" w:hAnsi="Segoe UI Symbol" w:cs="Segoe UI Symbol"/>
          <w:sz w:val="21"/>
        </w:rPr>
        <w:t xml:space="preserve">、</w:t>
      </w:r>
      <w:r>
        <w:rPr>
          <w:rFonts w:hint="eastAsia" w:ascii="宋体" w:hAnsi="宋体"/>
          <w:sz w:val="21"/>
        </w:rPr>
        <w:t xml:space="preserve">井道绝对位置检测系统</w:t>
      </w:r>
      <w:r/>
    </w:p>
    <w:p>
      <w:pPr>
        <w:ind w:left="0" w:firstLine="420"/>
        <w:spacing w:line="360" w:lineRule="auto"/>
        <w:tabs>
          <w:tab w:val="left" w:pos="0" w:leader="none"/>
        </w:tabs>
        <w:rPr>
          <w:rFonts w:hint="eastAsia" w:ascii="宋体" w:hAnsi="宋体"/>
          <w:sz w:val="21"/>
        </w:rPr>
      </w:pPr>
      <w:r>
        <w:rPr>
          <w:rFonts w:ascii="Segoe UI Symbol" w:hAnsi="Segoe UI Symbol" w:cs="Segoe UI Symbol"/>
          <w:sz w:val="21"/>
        </w:rPr>
        <w:t xml:space="preserve">2</w:t>
      </w:r>
      <w:r>
        <w:rPr>
          <w:rFonts w:ascii="Segoe UI Symbol" w:hAnsi="Segoe UI Symbol" w:cs="Segoe UI Symbol"/>
          <w:sz w:val="21"/>
        </w:rPr>
        <w:t xml:space="preserve">2</w:t>
      </w:r>
      <w:r>
        <w:rPr>
          <w:rFonts w:hint="eastAsia" w:ascii="Segoe UI Symbol" w:hAnsi="Segoe UI Symbol" w:cs="Segoe UI Symbol"/>
          <w:sz w:val="21"/>
        </w:rPr>
        <w:t xml:space="preserve">、</w:t>
      </w:r>
      <w:r>
        <w:rPr>
          <w:rFonts w:hint="eastAsia" w:ascii="宋体" w:hAnsi="宋体"/>
          <w:sz w:val="21"/>
        </w:rPr>
        <w:t xml:space="preserve">超速机械保护功能</w:t>
      </w:r>
      <w:r/>
    </w:p>
    <w:p>
      <w:pPr>
        <w:ind w:left="0" w:firstLine="420"/>
        <w:spacing w:line="360" w:lineRule="auto"/>
        <w:tabs>
          <w:tab w:val="left" w:pos="0" w:leader="none"/>
        </w:tabs>
        <w:rPr>
          <w:rFonts w:hint="eastAsia" w:ascii="宋体" w:hAnsi="宋体"/>
          <w:sz w:val="21"/>
        </w:rPr>
      </w:pPr>
      <w:r>
        <w:rPr>
          <w:rFonts w:ascii="Segoe UI Symbol" w:hAnsi="Segoe UI Symbol" w:cs="Segoe UI Symbol"/>
          <w:sz w:val="21"/>
        </w:rPr>
        <w:t xml:space="preserve">2</w:t>
      </w:r>
      <w:r>
        <w:rPr>
          <w:rFonts w:ascii="Segoe UI Symbol" w:hAnsi="Segoe UI Symbol" w:cs="Segoe UI Symbol"/>
          <w:sz w:val="21"/>
        </w:rPr>
        <w:t xml:space="preserve">3</w:t>
      </w:r>
      <w:r>
        <w:rPr>
          <w:rFonts w:hint="eastAsia" w:ascii="Segoe UI Symbol" w:hAnsi="Segoe UI Symbol" w:cs="Segoe UI Symbol"/>
          <w:sz w:val="21"/>
        </w:rPr>
        <w:t xml:space="preserve">、</w:t>
      </w:r>
      <w:r>
        <w:rPr>
          <w:rFonts w:hint="eastAsia" w:ascii="宋体" w:hAnsi="宋体"/>
          <w:sz w:val="21"/>
        </w:rPr>
        <w:t xml:space="preserve">消防应急服务</w:t>
      </w:r>
      <w:r/>
    </w:p>
    <w:p>
      <w:pPr>
        <w:ind w:left="0" w:firstLine="420"/>
        <w:spacing w:line="360" w:lineRule="auto"/>
        <w:tabs>
          <w:tab w:val="left" w:pos="0" w:leader="none"/>
        </w:tabs>
        <w:rPr>
          <w:rFonts w:hint="eastAsia" w:ascii="宋体" w:hAnsi="宋体"/>
          <w:sz w:val="21"/>
        </w:rPr>
      </w:pPr>
      <w:r>
        <w:rPr>
          <w:rFonts w:ascii="Segoe UI Symbol" w:hAnsi="Segoe UI Symbol" w:cs="Segoe UI Symbol"/>
          <w:sz w:val="21"/>
        </w:rPr>
        <w:t xml:space="preserve">2</w:t>
      </w:r>
      <w:r>
        <w:rPr>
          <w:rFonts w:ascii="Segoe UI Symbol" w:hAnsi="Segoe UI Symbol" w:cs="Segoe UI Symbol"/>
          <w:sz w:val="21"/>
        </w:rPr>
        <w:t xml:space="preserve">4</w:t>
      </w:r>
      <w:r>
        <w:rPr>
          <w:rFonts w:hint="eastAsia" w:ascii="Segoe UI Symbol" w:hAnsi="Segoe UI Symbol" w:cs="Segoe UI Symbol"/>
          <w:sz w:val="21"/>
        </w:rPr>
        <w:t xml:space="preserve">、</w:t>
      </w:r>
      <w:r>
        <w:rPr>
          <w:rFonts w:hint="eastAsia" w:ascii="宋体" w:hAnsi="宋体"/>
          <w:sz w:val="21"/>
        </w:rPr>
        <w:t xml:space="preserve">上行轿厢超速保护</w:t>
      </w:r>
      <w:r/>
    </w:p>
    <w:p>
      <w:pPr>
        <w:ind w:left="0" w:firstLine="420"/>
        <w:spacing w:line="360" w:lineRule="auto"/>
        <w:tabs>
          <w:tab w:val="left" w:pos="0" w:leader="none"/>
        </w:tabs>
        <w:rPr>
          <w:rFonts w:hint="eastAsia" w:ascii="宋体" w:hAnsi="宋体"/>
          <w:sz w:val="21"/>
        </w:rPr>
      </w:pPr>
      <w:r>
        <w:rPr>
          <w:rFonts w:ascii="Segoe UI Symbol" w:hAnsi="Segoe UI Symbol" w:cs="Segoe UI Symbol"/>
          <w:sz w:val="21"/>
        </w:rPr>
        <w:t xml:space="preserve">2</w:t>
      </w:r>
      <w:r>
        <w:rPr>
          <w:rFonts w:ascii="Segoe UI Symbol" w:hAnsi="Segoe UI Symbol" w:cs="Segoe UI Symbol"/>
          <w:sz w:val="21"/>
        </w:rPr>
        <w:t xml:space="preserve">5</w:t>
      </w:r>
      <w:r>
        <w:rPr>
          <w:rFonts w:hint="eastAsia" w:ascii="Segoe UI Symbol" w:hAnsi="Segoe UI Symbol" w:cs="Segoe UI Symbol"/>
          <w:sz w:val="21"/>
        </w:rPr>
        <w:t xml:space="preserve">、</w:t>
      </w:r>
      <w:r>
        <w:rPr>
          <w:rFonts w:hint="eastAsia" w:ascii="宋体" w:hAnsi="宋体"/>
          <w:sz w:val="21"/>
        </w:rPr>
        <w:t xml:space="preserve">电源相位故障检测</w:t>
      </w:r>
      <w:r/>
    </w:p>
    <w:p>
      <w:pPr>
        <w:ind w:left="0" w:firstLine="420"/>
        <w:spacing w:line="360" w:lineRule="auto"/>
        <w:tabs>
          <w:tab w:val="left" w:pos="0" w:leader="none"/>
        </w:tabs>
        <w:rPr>
          <w:rFonts w:hint="eastAsia" w:ascii="宋体" w:hAnsi="宋体"/>
          <w:sz w:val="21"/>
        </w:rPr>
      </w:pPr>
      <w:r>
        <w:rPr>
          <w:rFonts w:ascii="Segoe UI Symbol" w:hAnsi="Segoe UI Symbol" w:cs="Segoe UI Symbol"/>
          <w:sz w:val="21"/>
        </w:rPr>
        <w:t xml:space="preserve">2</w:t>
      </w:r>
      <w:r>
        <w:rPr>
          <w:rFonts w:ascii="Segoe UI Symbol" w:hAnsi="Segoe UI Symbol" w:cs="Segoe UI Symbol"/>
          <w:sz w:val="21"/>
        </w:rPr>
        <w:t xml:space="preserve">6</w:t>
      </w:r>
      <w:r>
        <w:rPr>
          <w:rFonts w:hint="eastAsia" w:ascii="Segoe UI Symbol" w:hAnsi="Segoe UI Symbol" w:cs="Segoe UI Symbol"/>
          <w:sz w:val="21"/>
        </w:rPr>
        <w:t xml:space="preserve">、</w:t>
      </w:r>
      <w:r>
        <w:rPr>
          <w:rFonts w:hint="eastAsia" w:ascii="宋体" w:hAnsi="宋体"/>
          <w:sz w:val="21"/>
        </w:rPr>
        <w:t xml:space="preserve">门保护装置-光幕</w:t>
      </w:r>
      <w:r/>
    </w:p>
    <w:p>
      <w:pPr>
        <w:ind w:left="0" w:firstLine="420"/>
        <w:spacing w:line="360" w:lineRule="auto"/>
        <w:tabs>
          <w:tab w:val="left" w:pos="0" w:leader="none"/>
        </w:tabs>
        <w:rPr>
          <w:rFonts w:hint="eastAsia" w:ascii="宋体" w:hAnsi="宋体"/>
          <w:sz w:val="21"/>
        </w:rPr>
      </w:pPr>
      <w:r>
        <w:rPr>
          <w:rFonts w:ascii="Segoe UI Symbol" w:hAnsi="Segoe UI Symbol" w:cs="Segoe UI Symbol"/>
          <w:sz w:val="21"/>
        </w:rPr>
        <w:t xml:space="preserve">27</w:t>
      </w:r>
      <w:r>
        <w:rPr>
          <w:rFonts w:hint="eastAsia" w:ascii="Segoe UI Symbol" w:hAnsi="Segoe UI Symbol" w:cs="Segoe UI Symbol"/>
          <w:sz w:val="21"/>
        </w:rPr>
        <w:t xml:space="preserve">、</w:t>
      </w:r>
      <w:r>
        <w:rPr>
          <w:rFonts w:hint="eastAsia" w:ascii="宋体" w:hAnsi="宋体"/>
          <w:sz w:val="21"/>
        </w:rPr>
        <w:t xml:space="preserve">测试运行</w:t>
      </w:r>
      <w:r/>
    </w:p>
    <w:p>
      <w:pPr>
        <w:ind w:left="0" w:firstLine="420"/>
        <w:spacing w:line="360" w:lineRule="auto"/>
        <w:tabs>
          <w:tab w:val="left" w:pos="0" w:leader="none"/>
        </w:tabs>
        <w:rPr>
          <w:rFonts w:hint="eastAsia" w:ascii="宋体" w:hAnsi="宋体"/>
          <w:sz w:val="21"/>
        </w:rPr>
      </w:pPr>
      <w:r>
        <w:rPr>
          <w:rFonts w:ascii="Segoe UI Symbol" w:hAnsi="Segoe UI Symbol" w:cs="Segoe UI Symbol"/>
          <w:sz w:val="21"/>
        </w:rPr>
        <w:t xml:space="preserve">28</w:t>
      </w:r>
      <w:r>
        <w:rPr>
          <w:rFonts w:hint="eastAsia" w:ascii="Segoe UI Symbol" w:hAnsi="Segoe UI Symbol" w:cs="Segoe UI Symbol"/>
          <w:sz w:val="21"/>
        </w:rPr>
        <w:t xml:space="preserve">、</w:t>
      </w:r>
      <w:r>
        <w:rPr>
          <w:rFonts w:hint="eastAsia" w:ascii="宋体" w:hAnsi="宋体"/>
          <w:sz w:val="21"/>
        </w:rPr>
        <w:t xml:space="preserve">安全</w:t>
      </w:r>
      <w:r>
        <w:rPr>
          <w:rFonts w:hint="eastAsia" w:ascii="宋体" w:hAnsi="宋体"/>
          <w:sz w:val="21"/>
        </w:rPr>
        <w:t xml:space="preserve">钳</w:t>
      </w:r>
      <w:r>
        <w:rPr>
          <w:rFonts w:hint="eastAsia" w:ascii="宋体" w:hAnsi="宋体"/>
          <w:sz w:val="21"/>
        </w:rPr>
        <w:t xml:space="preserve">触点</w:t>
      </w:r>
      <w:r/>
    </w:p>
    <w:p>
      <w:pPr>
        <w:ind w:left="0" w:firstLine="420"/>
        <w:spacing w:line="360" w:lineRule="auto"/>
        <w:tabs>
          <w:tab w:val="left" w:pos="0" w:leader="none"/>
        </w:tabs>
        <w:rPr>
          <w:rFonts w:hint="eastAsia" w:ascii="宋体" w:hAnsi="宋体"/>
          <w:sz w:val="21"/>
        </w:rPr>
      </w:pPr>
      <w:r>
        <w:rPr>
          <w:rFonts w:ascii="Segoe UI Symbol" w:hAnsi="Segoe UI Symbol" w:cs="Segoe UI Symbol"/>
          <w:sz w:val="21"/>
        </w:rPr>
        <w:t xml:space="preserve">29</w:t>
      </w:r>
      <w:r>
        <w:rPr>
          <w:rFonts w:hint="eastAsia" w:ascii="Segoe UI Symbol" w:hAnsi="Segoe UI Symbol" w:cs="Segoe UI Symbol"/>
          <w:sz w:val="21"/>
        </w:rPr>
        <w:t xml:space="preserve">、</w:t>
      </w:r>
      <w:r>
        <w:rPr>
          <w:rFonts w:hint="eastAsia" w:ascii="宋体" w:hAnsi="宋体"/>
          <w:sz w:val="21"/>
        </w:rPr>
        <w:t xml:space="preserve">轿内火警显示</w:t>
      </w:r>
      <w:r/>
    </w:p>
    <w:p>
      <w:pPr>
        <w:ind w:left="0" w:firstLine="420"/>
        <w:spacing w:line="360" w:lineRule="auto"/>
        <w:tabs>
          <w:tab w:val="left" w:pos="0" w:leader="none"/>
        </w:tabs>
        <w:rPr>
          <w:rFonts w:hint="eastAsia" w:ascii="宋体" w:hAnsi="宋体"/>
          <w:sz w:val="21"/>
        </w:rPr>
      </w:pPr>
      <w:r>
        <w:rPr>
          <w:rFonts w:ascii="Segoe UI Symbol" w:hAnsi="Segoe UI Symbol" w:cs="Segoe UI Symbol"/>
          <w:sz w:val="21"/>
        </w:rPr>
        <w:t xml:space="preserve">30</w:t>
      </w:r>
      <w:r>
        <w:rPr>
          <w:rFonts w:hint="eastAsia" w:ascii="Segoe UI Symbol" w:hAnsi="Segoe UI Symbol" w:cs="Segoe UI Symbol"/>
          <w:sz w:val="21"/>
        </w:rPr>
        <w:t xml:space="preserve">、</w:t>
      </w:r>
      <w:r>
        <w:rPr>
          <w:rFonts w:hint="eastAsia" w:ascii="宋体" w:hAnsi="宋体"/>
          <w:sz w:val="21"/>
        </w:rPr>
        <w:t xml:space="preserve">超载报警</w:t>
      </w:r>
      <w:r/>
    </w:p>
    <w:p>
      <w:pPr>
        <w:ind w:left="0" w:firstLine="420"/>
        <w:spacing w:line="360" w:lineRule="auto"/>
        <w:tabs>
          <w:tab w:val="left" w:pos="0" w:leader="none"/>
        </w:tabs>
        <w:rPr>
          <w:rFonts w:hint="eastAsia" w:ascii="宋体" w:hAnsi="宋体"/>
          <w:sz w:val="21"/>
        </w:rPr>
      </w:pPr>
      <w:r>
        <w:rPr>
          <w:rFonts w:ascii="Segoe UI Symbol" w:hAnsi="Segoe UI Symbol" w:cs="Segoe UI Symbol"/>
          <w:sz w:val="21"/>
        </w:rPr>
        <w:t xml:space="preserve">31</w:t>
      </w:r>
      <w:r>
        <w:rPr>
          <w:rFonts w:hint="eastAsia" w:ascii="Segoe UI Symbol" w:hAnsi="Segoe UI Symbol" w:cs="Segoe UI Symbol"/>
          <w:sz w:val="21"/>
        </w:rPr>
        <w:t xml:space="preserve">、</w:t>
      </w:r>
      <w:r>
        <w:rPr>
          <w:rFonts w:hint="eastAsia" w:ascii="宋体" w:hAnsi="宋体"/>
          <w:sz w:val="21"/>
        </w:rPr>
        <w:t xml:space="preserve">语音安抚</w:t>
      </w:r>
      <w:r/>
    </w:p>
    <w:p>
      <w:pPr>
        <w:ind w:left="0" w:firstLine="420"/>
        <w:spacing w:line="360" w:lineRule="auto"/>
        <w:tabs>
          <w:tab w:val="left" w:pos="0" w:leader="none"/>
        </w:tabs>
        <w:rPr>
          <w:rFonts w:hint="eastAsia" w:ascii="宋体" w:hAnsi="宋体"/>
          <w:sz w:val="21"/>
        </w:rPr>
      </w:pPr>
      <w:r>
        <w:rPr>
          <w:rFonts w:ascii="Segoe UI Symbol" w:hAnsi="Segoe UI Symbol" w:cs="Segoe UI Symbol"/>
          <w:sz w:val="21"/>
        </w:rPr>
        <w:t xml:space="preserve">32</w:t>
      </w:r>
      <w:r>
        <w:rPr>
          <w:rFonts w:hint="eastAsia" w:ascii="Segoe UI Symbol" w:hAnsi="Segoe UI Symbol" w:cs="Segoe UI Symbol"/>
          <w:sz w:val="21"/>
        </w:rPr>
        <w:t xml:space="preserve">、</w:t>
      </w:r>
      <w:r>
        <w:rPr>
          <w:rFonts w:hint="eastAsia" w:ascii="宋体" w:hAnsi="宋体"/>
          <w:sz w:val="21"/>
        </w:rPr>
        <w:t xml:space="preserve">限制轿内人员开启轿门装置(轿门锁)</w:t>
      </w:r>
      <w:r/>
    </w:p>
    <w:p>
      <w:pPr>
        <w:ind w:left="0" w:firstLine="420"/>
        <w:spacing w:line="360" w:lineRule="auto"/>
        <w:tabs>
          <w:tab w:val="left" w:pos="0" w:leader="none"/>
        </w:tabs>
        <w:rPr>
          <w:rFonts w:hint="eastAsia" w:ascii="宋体" w:hAnsi="宋体"/>
          <w:sz w:val="21"/>
        </w:rPr>
      </w:pPr>
      <w:r>
        <w:rPr>
          <w:rFonts w:ascii="Segoe UI Symbol" w:hAnsi="Segoe UI Symbol" w:cs="Segoe UI Symbol"/>
          <w:sz w:val="21"/>
        </w:rPr>
        <w:t xml:space="preserve">33</w:t>
      </w:r>
      <w:r>
        <w:rPr>
          <w:rFonts w:hint="eastAsia" w:ascii="Segoe UI Symbol" w:hAnsi="Segoe UI Symbol" w:cs="Segoe UI Symbol"/>
          <w:sz w:val="21"/>
        </w:rPr>
        <w:t xml:space="preserve">、</w:t>
      </w:r>
      <w:r>
        <w:rPr>
          <w:rFonts w:hint="eastAsia" w:ascii="宋体" w:hAnsi="宋体"/>
          <w:sz w:val="21"/>
        </w:rPr>
        <w:t xml:space="preserve">曳引机过载保护</w:t>
      </w:r>
      <w:r/>
    </w:p>
    <w:p>
      <w:pPr>
        <w:ind w:left="0" w:firstLine="420"/>
        <w:spacing w:line="360" w:lineRule="auto"/>
        <w:tabs>
          <w:tab w:val="left" w:pos="0" w:leader="none"/>
        </w:tabs>
        <w:rPr>
          <w:rFonts w:hint="eastAsia" w:ascii="宋体" w:hAnsi="宋体"/>
          <w:sz w:val="21"/>
        </w:rPr>
      </w:pPr>
      <w:r>
        <w:rPr>
          <w:rFonts w:ascii="Segoe UI Symbol" w:hAnsi="Segoe UI Symbol" w:cs="Segoe UI Symbol"/>
          <w:sz w:val="21"/>
        </w:rPr>
        <w:t xml:space="preserve">34</w:t>
      </w:r>
      <w:r>
        <w:rPr>
          <w:rFonts w:hint="eastAsia" w:ascii="Segoe UI Symbol" w:hAnsi="Segoe UI Symbol" w:cs="Segoe UI Symbol"/>
          <w:sz w:val="21"/>
        </w:rPr>
        <w:t xml:space="preserve">、</w:t>
      </w:r>
      <w:r>
        <w:rPr>
          <w:rFonts w:hint="eastAsia" w:ascii="宋体" w:hAnsi="宋体"/>
          <w:sz w:val="21"/>
        </w:rPr>
        <w:t xml:space="preserve">故障自动检测</w:t>
      </w:r>
      <w:r/>
    </w:p>
    <w:p>
      <w:pPr>
        <w:ind w:left="0" w:firstLine="420"/>
        <w:spacing w:line="360" w:lineRule="auto"/>
        <w:tabs>
          <w:tab w:val="left" w:pos="0" w:leader="none"/>
        </w:tabs>
        <w:rPr>
          <w:rFonts w:hint="eastAsia" w:ascii="宋体" w:hAnsi="宋体"/>
          <w:sz w:val="21"/>
        </w:rPr>
      </w:pPr>
      <w:r>
        <w:rPr>
          <w:rFonts w:ascii="Segoe UI Symbol" w:hAnsi="Segoe UI Symbol" w:cs="Segoe UI Symbol"/>
          <w:sz w:val="21"/>
        </w:rPr>
        <w:t xml:space="preserve">35</w:t>
      </w:r>
      <w:r>
        <w:rPr>
          <w:rFonts w:hint="eastAsia" w:ascii="Segoe UI Symbol" w:hAnsi="Segoe UI Symbol" w:cs="Segoe UI Symbol"/>
          <w:sz w:val="21"/>
        </w:rPr>
        <w:t xml:space="preserve">、</w:t>
      </w:r>
      <w:r>
        <w:rPr>
          <w:rFonts w:hint="eastAsia" w:ascii="宋体" w:hAnsi="宋体"/>
          <w:sz w:val="21"/>
        </w:rPr>
        <w:t xml:space="preserve">逆行保护</w:t>
      </w:r>
      <w:r/>
    </w:p>
    <w:p>
      <w:pPr>
        <w:ind w:left="0" w:firstLine="420"/>
        <w:spacing w:line="360" w:lineRule="auto"/>
        <w:tabs>
          <w:tab w:val="left" w:pos="0" w:leader="none"/>
        </w:tabs>
        <w:rPr>
          <w:rFonts w:hint="eastAsia" w:ascii="宋体" w:hAnsi="宋体"/>
          <w:sz w:val="21"/>
        </w:rPr>
      </w:pPr>
      <w:r>
        <w:rPr>
          <w:rFonts w:ascii="Segoe UI Symbol" w:hAnsi="Segoe UI Symbol" w:cs="Segoe UI Symbol"/>
          <w:sz w:val="21"/>
        </w:rPr>
        <w:t xml:space="preserve">36</w:t>
      </w:r>
      <w:r>
        <w:rPr>
          <w:rFonts w:hint="eastAsia" w:ascii="Segoe UI Symbol" w:hAnsi="Segoe UI Symbol" w:cs="Segoe UI Symbol"/>
          <w:sz w:val="21"/>
        </w:rPr>
        <w:t xml:space="preserve">、</w:t>
      </w:r>
      <w:r>
        <w:rPr>
          <w:rFonts w:hint="eastAsia" w:ascii="宋体" w:hAnsi="宋体"/>
          <w:sz w:val="21"/>
        </w:rPr>
        <w:t xml:space="preserve">终端保护功能</w:t>
      </w:r>
      <w:r/>
    </w:p>
    <w:p>
      <w:pPr>
        <w:ind w:left="0" w:firstLine="420"/>
        <w:spacing w:line="360" w:lineRule="auto"/>
        <w:tabs>
          <w:tab w:val="left" w:pos="0" w:leader="none"/>
        </w:tabs>
        <w:rPr>
          <w:rFonts w:hint="eastAsia" w:ascii="宋体" w:hAnsi="宋体"/>
          <w:sz w:val="21"/>
        </w:rPr>
      </w:pPr>
      <w:r>
        <w:rPr>
          <w:rFonts w:ascii="Segoe UI Symbol" w:hAnsi="Segoe UI Symbol" w:cs="Segoe UI Symbol"/>
          <w:sz w:val="21"/>
        </w:rPr>
        <w:t xml:space="preserve">37</w:t>
      </w:r>
      <w:r>
        <w:rPr>
          <w:rFonts w:hint="eastAsia" w:ascii="Segoe UI Symbol" w:hAnsi="Segoe UI Symbol" w:cs="Segoe UI Symbol"/>
          <w:sz w:val="21"/>
        </w:rPr>
        <w:t xml:space="preserve">、</w:t>
      </w:r>
      <w:r>
        <w:rPr>
          <w:rFonts w:hint="eastAsia" w:ascii="宋体" w:hAnsi="宋体"/>
          <w:sz w:val="21"/>
        </w:rPr>
        <w:t xml:space="preserve">轿厢意外移动保护</w:t>
      </w:r>
      <w:r/>
    </w:p>
    <w:p>
      <w:pPr>
        <w:ind w:left="0" w:firstLine="420"/>
        <w:spacing w:line="360" w:lineRule="auto"/>
        <w:tabs>
          <w:tab w:val="left" w:pos="0" w:leader="none"/>
        </w:tabs>
        <w:rPr>
          <w:rFonts w:hint="eastAsia" w:ascii="宋体" w:hAnsi="宋体"/>
          <w:sz w:val="21"/>
        </w:rPr>
      </w:pPr>
      <w:r>
        <w:rPr>
          <w:rFonts w:ascii="Segoe UI Symbol" w:hAnsi="Segoe UI Symbol" w:cs="Segoe UI Symbol"/>
          <w:sz w:val="21"/>
        </w:rPr>
        <w:t xml:space="preserve">38</w:t>
      </w:r>
      <w:r>
        <w:rPr>
          <w:rFonts w:hint="eastAsia" w:ascii="Segoe UI Symbol" w:hAnsi="Segoe UI Symbol" w:cs="Segoe UI Symbol"/>
          <w:sz w:val="21"/>
        </w:rPr>
        <w:t xml:space="preserve">、</w:t>
      </w:r>
      <w:r>
        <w:rPr>
          <w:rFonts w:hint="eastAsia" w:ascii="宋体" w:hAnsi="宋体"/>
          <w:sz w:val="21"/>
        </w:rPr>
        <w:t xml:space="preserve">运行计时计数</w:t>
      </w:r>
      <w:r/>
    </w:p>
    <w:p>
      <w:pPr>
        <w:ind w:left="0" w:firstLine="420"/>
        <w:spacing w:line="360" w:lineRule="auto"/>
        <w:tabs>
          <w:tab w:val="left" w:pos="0" w:leader="none"/>
        </w:tabs>
        <w:rPr>
          <w:rFonts w:hint="eastAsia" w:ascii="宋体" w:hAnsi="宋体"/>
          <w:sz w:val="21"/>
        </w:rPr>
      </w:pPr>
      <w:r>
        <w:rPr>
          <w:rFonts w:ascii="Segoe UI Symbol" w:hAnsi="Segoe UI Symbol" w:cs="Segoe UI Symbol"/>
          <w:sz w:val="21"/>
        </w:rPr>
        <w:t xml:space="preserve">39</w:t>
      </w:r>
      <w:r>
        <w:rPr>
          <w:rFonts w:hint="eastAsia" w:ascii="Segoe UI Symbol" w:hAnsi="Segoe UI Symbol" w:cs="Segoe UI Symbol"/>
          <w:sz w:val="21"/>
        </w:rPr>
        <w:t xml:space="preserve">、</w:t>
      </w:r>
      <w:r>
        <w:rPr>
          <w:rFonts w:hint="eastAsia" w:ascii="宋体" w:hAnsi="宋体"/>
          <w:sz w:val="21"/>
        </w:rPr>
        <w:t xml:space="preserve">本层再开门</w:t>
      </w:r>
      <w:r/>
    </w:p>
    <w:p>
      <w:pPr>
        <w:ind w:left="0" w:firstLine="420"/>
        <w:spacing w:line="360" w:lineRule="auto"/>
        <w:tabs>
          <w:tab w:val="left" w:pos="0" w:leader="none"/>
        </w:tabs>
        <w:rPr>
          <w:rFonts w:hint="eastAsia" w:ascii="宋体" w:hAnsi="宋体"/>
          <w:sz w:val="21"/>
        </w:rPr>
      </w:pPr>
      <w:r>
        <w:rPr>
          <w:rFonts w:ascii="Segoe UI Symbol" w:hAnsi="Segoe UI Symbol" w:cs="Segoe UI Symbol"/>
          <w:sz w:val="21"/>
        </w:rPr>
        <w:t xml:space="preserve">40</w:t>
      </w:r>
      <w:r>
        <w:rPr>
          <w:rFonts w:hint="eastAsia" w:ascii="Segoe UI Symbol" w:hAnsi="Segoe UI Symbol" w:cs="Segoe UI Symbol"/>
          <w:sz w:val="21"/>
        </w:rPr>
        <w:t xml:space="preserve">、</w:t>
      </w:r>
      <w:r>
        <w:rPr>
          <w:rFonts w:hint="eastAsia" w:ascii="宋体" w:hAnsi="宋体"/>
          <w:sz w:val="21"/>
        </w:rPr>
        <w:t xml:space="preserve">轿内超载指示</w:t>
      </w:r>
      <w:r/>
    </w:p>
    <w:p>
      <w:pPr>
        <w:ind w:left="0" w:firstLine="420"/>
        <w:spacing w:line="360" w:lineRule="auto"/>
        <w:tabs>
          <w:tab w:val="left" w:pos="0" w:leader="none"/>
        </w:tabs>
        <w:rPr>
          <w:rFonts w:hint="eastAsia" w:ascii="宋体" w:hAnsi="宋体"/>
          <w:sz w:val="21"/>
        </w:rPr>
      </w:pPr>
      <w:r>
        <w:rPr>
          <w:rFonts w:ascii="Segoe UI Symbol" w:hAnsi="Segoe UI Symbol" w:cs="Segoe UI Symbol"/>
          <w:sz w:val="21"/>
        </w:rPr>
        <w:t xml:space="preserve">41</w:t>
      </w:r>
      <w:r>
        <w:rPr>
          <w:rFonts w:hint="eastAsia" w:ascii="Segoe UI Symbol" w:hAnsi="Segoe UI Symbol" w:cs="Segoe UI Symbol"/>
          <w:sz w:val="21"/>
        </w:rPr>
        <w:t xml:space="preserve">、</w:t>
      </w:r>
      <w:r>
        <w:rPr>
          <w:rFonts w:hint="eastAsia" w:ascii="宋体" w:hAnsi="宋体"/>
          <w:sz w:val="21"/>
        </w:rPr>
        <w:t xml:space="preserve">检修运行</w:t>
      </w:r>
      <w:r/>
    </w:p>
    <w:p>
      <w:pPr>
        <w:ind w:left="0" w:firstLine="420"/>
        <w:spacing w:line="360" w:lineRule="auto"/>
        <w:tabs>
          <w:tab w:val="left" w:pos="0" w:leader="none"/>
        </w:tabs>
        <w:rPr>
          <w:rFonts w:hint="eastAsia" w:ascii="宋体" w:hAnsi="宋体"/>
          <w:sz w:val="21"/>
        </w:rPr>
      </w:pPr>
      <w:r>
        <w:rPr>
          <w:rFonts w:ascii="Segoe UI Symbol" w:hAnsi="Segoe UI Symbol" w:cs="Segoe UI Symbol"/>
          <w:sz w:val="21"/>
        </w:rPr>
        <w:t xml:space="preserve">42</w:t>
      </w:r>
      <w:r>
        <w:rPr>
          <w:rFonts w:hint="eastAsia" w:ascii="Segoe UI Symbol" w:hAnsi="Segoe UI Symbol" w:cs="Segoe UI Symbol"/>
          <w:sz w:val="21"/>
        </w:rPr>
        <w:t xml:space="preserve">、</w:t>
      </w:r>
      <w:r>
        <w:rPr>
          <w:rFonts w:hint="eastAsia" w:ascii="宋体" w:hAnsi="宋体"/>
          <w:sz w:val="21"/>
        </w:rPr>
        <w:t xml:space="preserve">门受阻保护</w:t>
      </w:r>
      <w:r/>
    </w:p>
    <w:p>
      <w:pPr>
        <w:ind w:left="0" w:firstLine="420"/>
        <w:spacing w:line="360" w:lineRule="auto"/>
        <w:tabs>
          <w:tab w:val="left" w:pos="0" w:leader="none"/>
        </w:tabs>
        <w:rPr>
          <w:rFonts w:hint="eastAsia" w:ascii="宋体" w:hAnsi="宋体"/>
          <w:sz w:val="21"/>
        </w:rPr>
      </w:pPr>
      <w:r>
        <w:rPr>
          <w:rFonts w:ascii="Segoe UI Symbol" w:hAnsi="Segoe UI Symbol" w:cs="Segoe UI Symbol"/>
          <w:sz w:val="21"/>
        </w:rPr>
        <w:t xml:space="preserve">43</w:t>
      </w:r>
      <w:r>
        <w:rPr>
          <w:rFonts w:hint="eastAsia" w:ascii="Segoe UI Symbol" w:hAnsi="Segoe UI Symbol" w:cs="Segoe UI Symbol"/>
          <w:sz w:val="21"/>
        </w:rPr>
        <w:t xml:space="preserve">、</w:t>
      </w:r>
      <w:r>
        <w:rPr>
          <w:rFonts w:hint="eastAsia" w:ascii="宋体" w:hAnsi="宋体"/>
          <w:sz w:val="21"/>
        </w:rPr>
        <w:t xml:space="preserve">过电压保护</w:t>
      </w:r>
      <w:r/>
    </w:p>
    <w:p>
      <w:pPr>
        <w:ind w:left="0" w:firstLine="420"/>
        <w:spacing w:line="360" w:lineRule="auto"/>
        <w:tabs>
          <w:tab w:val="left" w:pos="0" w:leader="none"/>
        </w:tabs>
        <w:rPr>
          <w:rFonts w:hint="eastAsia" w:ascii="宋体" w:hAnsi="宋体"/>
          <w:sz w:val="21"/>
        </w:rPr>
      </w:pPr>
      <w:r>
        <w:rPr>
          <w:rFonts w:ascii="Segoe UI Symbol" w:hAnsi="Segoe UI Symbol" w:cs="Segoe UI Symbol"/>
          <w:sz w:val="21"/>
        </w:rPr>
        <w:t xml:space="preserve">44</w:t>
      </w:r>
      <w:r>
        <w:rPr>
          <w:rFonts w:hint="eastAsia" w:ascii="Segoe UI Symbol" w:hAnsi="Segoe UI Symbol" w:cs="Segoe UI Symbol"/>
          <w:sz w:val="21"/>
        </w:rPr>
        <w:t xml:space="preserve">、</w:t>
      </w:r>
      <w:r>
        <w:rPr>
          <w:rFonts w:hint="eastAsia" w:ascii="宋体" w:hAnsi="宋体"/>
          <w:sz w:val="21"/>
        </w:rPr>
        <w:t xml:space="preserve">缺相及错相保护</w:t>
      </w:r>
      <w:r/>
    </w:p>
    <w:p>
      <w:pPr>
        <w:ind w:left="0" w:firstLine="420"/>
        <w:spacing w:line="360" w:lineRule="auto"/>
        <w:tabs>
          <w:tab w:val="left" w:pos="0" w:leader="none"/>
        </w:tabs>
        <w:rPr>
          <w:rFonts w:hint="eastAsia" w:ascii="宋体" w:hAnsi="宋体"/>
          <w:sz w:val="21"/>
        </w:rPr>
      </w:pPr>
      <w:r>
        <w:rPr>
          <w:rFonts w:ascii="Segoe UI Symbol" w:hAnsi="Segoe UI Symbol" w:cs="Segoe UI Symbol"/>
          <w:sz w:val="21"/>
        </w:rPr>
        <w:t xml:space="preserve">4</w:t>
      </w:r>
      <w:r>
        <w:rPr>
          <w:rFonts w:ascii="Segoe UI Symbol" w:hAnsi="Segoe UI Symbol" w:cs="Segoe UI Symbol"/>
          <w:sz w:val="21"/>
        </w:rPr>
        <w:t xml:space="preserve">5</w:t>
      </w:r>
      <w:r>
        <w:rPr>
          <w:rFonts w:hint="eastAsia" w:ascii="Segoe UI Symbol" w:hAnsi="Segoe UI Symbol" w:cs="Segoe UI Symbol"/>
          <w:sz w:val="21"/>
        </w:rPr>
        <w:t xml:space="preserve">、</w:t>
      </w:r>
      <w:r>
        <w:rPr>
          <w:rFonts w:hint="eastAsia" w:ascii="宋体" w:hAnsi="宋体"/>
          <w:sz w:val="21"/>
        </w:rPr>
        <w:t xml:space="preserve">安装运行模式</w:t>
      </w:r>
      <w:r/>
    </w:p>
    <w:p>
      <w:pPr>
        <w:ind w:left="0" w:firstLine="420"/>
        <w:spacing w:line="360" w:lineRule="auto"/>
        <w:tabs>
          <w:tab w:val="left" w:pos="0" w:leader="none"/>
        </w:tabs>
        <w:rPr>
          <w:rFonts w:hint="eastAsia" w:ascii="宋体" w:hAnsi="宋体"/>
          <w:sz w:val="21"/>
        </w:rPr>
      </w:pPr>
      <w:r>
        <w:rPr>
          <w:rFonts w:ascii="Segoe UI Symbol" w:hAnsi="Segoe UI Symbol" w:cs="Segoe UI Symbol"/>
          <w:sz w:val="21"/>
        </w:rPr>
        <w:t xml:space="preserve">4</w:t>
      </w:r>
      <w:r>
        <w:rPr>
          <w:rFonts w:ascii="Segoe UI Symbol" w:hAnsi="Segoe UI Symbol" w:cs="Segoe UI Symbol"/>
          <w:sz w:val="21"/>
        </w:rPr>
        <w:t xml:space="preserve">6</w:t>
      </w:r>
      <w:r>
        <w:rPr>
          <w:rFonts w:hint="eastAsia" w:ascii="Segoe UI Symbol" w:hAnsi="Segoe UI Symbol" w:cs="Segoe UI Symbol"/>
          <w:sz w:val="21"/>
        </w:rPr>
        <w:t xml:space="preserve">、</w:t>
      </w:r>
      <w:r>
        <w:rPr>
          <w:rFonts w:hint="eastAsia" w:ascii="宋体" w:hAnsi="宋体"/>
          <w:sz w:val="21"/>
        </w:rPr>
        <w:t xml:space="preserve">底坑急停开关</w:t>
      </w:r>
      <w:r/>
    </w:p>
    <w:p>
      <w:pPr>
        <w:ind w:left="0" w:firstLine="420"/>
        <w:spacing w:line="360" w:lineRule="auto"/>
        <w:tabs>
          <w:tab w:val="left" w:pos="0" w:leader="none"/>
        </w:tabs>
        <w:rPr>
          <w:rFonts w:hint="eastAsia" w:ascii="宋体" w:hAnsi="宋体"/>
          <w:sz w:val="21"/>
        </w:rPr>
      </w:pPr>
      <w:r>
        <w:rPr>
          <w:rFonts w:ascii="Segoe UI Symbol" w:hAnsi="Segoe UI Symbol" w:cs="Segoe UI Symbol"/>
          <w:sz w:val="21"/>
        </w:rPr>
        <w:t xml:space="preserve">4</w:t>
      </w:r>
      <w:r>
        <w:rPr>
          <w:rFonts w:ascii="Segoe UI Symbol" w:hAnsi="Segoe UI Symbol" w:cs="Segoe UI Symbol"/>
          <w:sz w:val="21"/>
        </w:rPr>
        <w:t xml:space="preserve">7</w:t>
      </w:r>
      <w:r>
        <w:rPr>
          <w:rFonts w:hint="eastAsia" w:ascii="Segoe UI Symbol" w:hAnsi="Segoe UI Symbol" w:cs="Segoe UI Symbol"/>
          <w:sz w:val="21"/>
        </w:rPr>
        <w:t xml:space="preserve">、</w:t>
      </w:r>
      <w:r>
        <w:rPr>
          <w:rFonts w:hint="eastAsia" w:ascii="宋体" w:hAnsi="宋体"/>
          <w:sz w:val="21"/>
        </w:rPr>
        <w:t xml:space="preserve">门机速度可调</w:t>
      </w:r>
      <w:r/>
    </w:p>
    <w:p>
      <w:pPr>
        <w:ind w:left="0" w:firstLine="420"/>
        <w:spacing w:line="360" w:lineRule="auto"/>
        <w:tabs>
          <w:tab w:val="left" w:pos="0" w:leader="none"/>
        </w:tabs>
        <w:rPr>
          <w:rFonts w:hint="eastAsia" w:ascii="宋体" w:hAnsi="宋体"/>
          <w:sz w:val="21"/>
        </w:rPr>
      </w:pPr>
      <w:r>
        <w:rPr>
          <w:rFonts w:ascii="Segoe UI Symbol" w:hAnsi="Segoe UI Symbol" w:cs="Segoe UI Symbol"/>
          <w:sz w:val="21"/>
        </w:rPr>
        <w:t xml:space="preserve">4</w:t>
      </w:r>
      <w:r>
        <w:rPr>
          <w:rFonts w:ascii="Segoe UI Symbol" w:hAnsi="Segoe UI Symbol" w:cs="Segoe UI Symbol"/>
          <w:sz w:val="21"/>
        </w:rPr>
        <w:t xml:space="preserve">8</w:t>
      </w:r>
      <w:r>
        <w:rPr>
          <w:rFonts w:hint="eastAsia" w:ascii="Segoe UI Symbol" w:hAnsi="Segoe UI Symbol" w:cs="Segoe UI Symbol"/>
          <w:sz w:val="21"/>
        </w:rPr>
        <w:t xml:space="preserve">、</w:t>
      </w:r>
      <w:r>
        <w:rPr>
          <w:rFonts w:hint="eastAsia" w:ascii="宋体" w:hAnsi="宋体"/>
          <w:sz w:val="21"/>
        </w:rPr>
        <w:t xml:space="preserve">紧急电动运行</w:t>
      </w:r>
      <w:r/>
    </w:p>
    <w:p>
      <w:pPr>
        <w:ind w:left="0" w:firstLine="420"/>
        <w:spacing w:line="360" w:lineRule="auto"/>
        <w:tabs>
          <w:tab w:val="left" w:pos="0" w:leader="none"/>
        </w:tabs>
        <w:rPr>
          <w:rFonts w:hint="eastAsia" w:ascii="宋体" w:hAnsi="宋体"/>
          <w:sz w:val="21"/>
        </w:rPr>
      </w:pPr>
      <w:r>
        <w:rPr>
          <w:rFonts w:ascii="Segoe UI Symbol" w:hAnsi="Segoe UI Symbol" w:cs="Segoe UI Symbol"/>
          <w:sz w:val="21"/>
        </w:rPr>
        <w:t xml:space="preserve">4</w:t>
      </w:r>
      <w:r>
        <w:rPr>
          <w:rFonts w:ascii="Segoe UI Symbol" w:hAnsi="Segoe UI Symbol" w:cs="Segoe UI Symbol"/>
          <w:sz w:val="21"/>
        </w:rPr>
        <w:t xml:space="preserve">9</w:t>
      </w:r>
      <w:r>
        <w:rPr>
          <w:rFonts w:hint="eastAsia" w:ascii="Segoe UI Symbol" w:hAnsi="Segoe UI Symbol" w:cs="Segoe UI Symbol"/>
          <w:sz w:val="21"/>
        </w:rPr>
        <w:t xml:space="preserve">、</w:t>
      </w:r>
      <w:r>
        <w:rPr>
          <w:rFonts w:hint="eastAsia" w:ascii="宋体" w:hAnsi="宋体"/>
          <w:sz w:val="21"/>
        </w:rPr>
        <w:t xml:space="preserve">层站火警显示</w:t>
      </w:r>
      <w:r/>
    </w:p>
    <w:p>
      <w:pPr>
        <w:ind w:left="0" w:firstLine="420"/>
        <w:spacing w:line="360" w:lineRule="auto"/>
        <w:tabs>
          <w:tab w:val="left" w:pos="0" w:leader="none"/>
        </w:tabs>
        <w:rPr>
          <w:rFonts w:hint="eastAsia" w:ascii="宋体" w:hAnsi="宋体"/>
          <w:sz w:val="21"/>
        </w:rPr>
      </w:pPr>
      <w:r>
        <w:rPr>
          <w:rFonts w:ascii="Segoe UI Symbol" w:hAnsi="Segoe UI Symbol" w:cs="Segoe UI Symbol"/>
          <w:sz w:val="21"/>
        </w:rPr>
        <w:t xml:space="preserve">50</w:t>
      </w:r>
      <w:r>
        <w:rPr>
          <w:rFonts w:hint="eastAsia" w:ascii="Segoe UI Symbol" w:hAnsi="Segoe UI Symbol" w:cs="Segoe UI Symbol"/>
          <w:sz w:val="21"/>
        </w:rPr>
        <w:t xml:space="preserve">、</w:t>
      </w:r>
      <w:r>
        <w:rPr>
          <w:rFonts w:hint="eastAsia" w:ascii="宋体" w:hAnsi="宋体"/>
          <w:sz w:val="21"/>
        </w:rPr>
        <w:t xml:space="preserve">轿厢限速器张紧</w:t>
      </w:r>
      <w:r>
        <w:rPr>
          <w:rFonts w:hint="eastAsia" w:ascii="宋体" w:hAnsi="宋体"/>
          <w:sz w:val="21"/>
        </w:rPr>
        <w:t xml:space="preserve">块安全</w:t>
      </w:r>
      <w:r>
        <w:rPr>
          <w:rFonts w:hint="eastAsia" w:ascii="宋体" w:hAnsi="宋体"/>
          <w:sz w:val="21"/>
        </w:rPr>
        <w:t xml:space="preserve">触点</w:t>
      </w:r>
      <w:r/>
    </w:p>
    <w:p>
      <w:pPr>
        <w:ind w:left="0" w:firstLine="420"/>
        <w:spacing w:line="360" w:lineRule="auto"/>
        <w:tabs>
          <w:tab w:val="left" w:pos="0" w:leader="none"/>
        </w:tabs>
        <w:rPr>
          <w:rFonts w:hint="eastAsia" w:ascii="宋体" w:hAnsi="宋体"/>
          <w:sz w:val="21"/>
        </w:rPr>
      </w:pPr>
      <w:r>
        <w:rPr>
          <w:rFonts w:ascii="Segoe UI Symbol" w:hAnsi="Segoe UI Symbol" w:cs="Segoe UI Symbol"/>
          <w:sz w:val="21"/>
        </w:rPr>
        <w:t xml:space="preserve">5</w:t>
      </w:r>
      <w:r>
        <w:rPr>
          <w:rFonts w:ascii="Segoe UI Symbol" w:hAnsi="Segoe UI Symbol" w:cs="Segoe UI Symbol"/>
          <w:sz w:val="21"/>
        </w:rPr>
        <w:t xml:space="preserve">1</w:t>
      </w:r>
      <w:r>
        <w:rPr>
          <w:rFonts w:hint="eastAsia" w:ascii="Segoe UI Symbol" w:hAnsi="Segoe UI Symbol" w:cs="Segoe UI Symbol"/>
          <w:sz w:val="21"/>
        </w:rPr>
        <w:t xml:space="preserve">、</w:t>
      </w:r>
      <w:r>
        <w:rPr>
          <w:rFonts w:hint="eastAsia" w:ascii="宋体" w:hAnsi="宋体"/>
          <w:sz w:val="21"/>
        </w:rPr>
        <w:t xml:space="preserve">风扇</w:t>
      </w:r>
      <w:r/>
    </w:p>
    <w:p>
      <w:pPr>
        <w:ind w:left="0" w:firstLine="420"/>
        <w:spacing w:line="360" w:lineRule="auto"/>
        <w:tabs>
          <w:tab w:val="left" w:pos="0" w:leader="none"/>
        </w:tabs>
        <w:rPr>
          <w:rFonts w:hint="eastAsia" w:ascii="宋体" w:hAnsi="宋体"/>
          <w:sz w:val="21"/>
        </w:rPr>
      </w:pPr>
      <w:r>
        <w:rPr>
          <w:rFonts w:ascii="Segoe UI Symbol" w:hAnsi="Segoe UI Symbol" w:cs="Segoe UI Symbol"/>
          <w:sz w:val="21"/>
        </w:rPr>
        <w:t xml:space="preserve">5</w:t>
      </w:r>
      <w:r>
        <w:rPr>
          <w:rFonts w:ascii="Segoe UI Symbol" w:hAnsi="Segoe UI Symbol" w:cs="Segoe UI Symbol"/>
          <w:sz w:val="21"/>
        </w:rPr>
        <w:t xml:space="preserve">2</w:t>
      </w:r>
      <w:r>
        <w:rPr>
          <w:rFonts w:hint="eastAsia" w:ascii="Segoe UI Symbol" w:hAnsi="Segoe UI Symbol" w:cs="Segoe UI Symbol"/>
          <w:sz w:val="21"/>
        </w:rPr>
        <w:t xml:space="preserve">、</w:t>
      </w:r>
      <w:r>
        <w:rPr>
          <w:rFonts w:hint="eastAsia" w:ascii="宋体" w:hAnsi="宋体"/>
          <w:sz w:val="21"/>
        </w:rPr>
        <w:t xml:space="preserve">自动返回基站</w:t>
      </w:r>
      <w:r/>
    </w:p>
    <w:p>
      <w:pPr>
        <w:ind w:left="0" w:firstLine="420"/>
        <w:spacing w:line="360" w:lineRule="auto"/>
        <w:tabs>
          <w:tab w:val="left" w:pos="0" w:leader="none"/>
        </w:tabs>
        <w:rPr>
          <w:rFonts w:hint="eastAsia" w:ascii="宋体" w:hAnsi="宋体"/>
          <w:sz w:val="21"/>
        </w:rPr>
      </w:pPr>
      <w:r>
        <w:rPr>
          <w:rFonts w:ascii="Segoe UI Symbol" w:hAnsi="Segoe UI Symbol" w:cs="Segoe UI Symbol"/>
          <w:sz w:val="21"/>
        </w:rPr>
        <w:t xml:space="preserve">5</w:t>
      </w:r>
      <w:r>
        <w:rPr>
          <w:rFonts w:ascii="Segoe UI Symbol" w:hAnsi="Segoe UI Symbol" w:cs="Segoe UI Symbol"/>
          <w:sz w:val="21"/>
        </w:rPr>
        <w:t xml:space="preserve">3</w:t>
      </w:r>
      <w:r>
        <w:rPr>
          <w:rFonts w:hint="eastAsia" w:ascii="Segoe UI Symbol" w:hAnsi="Segoe UI Symbol" w:cs="Segoe UI Symbol"/>
          <w:sz w:val="21"/>
        </w:rPr>
        <w:t xml:space="preserve">、</w:t>
      </w:r>
      <w:r>
        <w:rPr>
          <w:rFonts w:hint="eastAsia" w:ascii="宋体" w:hAnsi="宋体"/>
          <w:sz w:val="21"/>
        </w:rPr>
        <w:t xml:space="preserve">提前开门</w:t>
      </w:r>
      <w:r/>
    </w:p>
    <w:p>
      <w:pPr>
        <w:ind w:left="0" w:firstLine="420"/>
        <w:spacing w:line="360" w:lineRule="auto"/>
        <w:tabs>
          <w:tab w:val="left" w:pos="0" w:leader="none"/>
        </w:tabs>
        <w:rPr>
          <w:rFonts w:hint="eastAsia" w:ascii="宋体" w:hAnsi="宋体"/>
          <w:sz w:val="21"/>
        </w:rPr>
      </w:pPr>
      <w:r>
        <w:rPr>
          <w:rFonts w:ascii="Segoe UI Symbol" w:hAnsi="Segoe UI Symbol" w:cs="Segoe UI Symbol"/>
          <w:sz w:val="21"/>
        </w:rPr>
        <w:t xml:space="preserve">5</w:t>
      </w:r>
      <w:r>
        <w:rPr>
          <w:rFonts w:ascii="Segoe UI Symbol" w:hAnsi="Segoe UI Symbol" w:cs="Segoe UI Symbol"/>
          <w:sz w:val="21"/>
        </w:rPr>
        <w:t xml:space="preserve">4</w:t>
      </w:r>
      <w:r>
        <w:rPr>
          <w:rFonts w:hint="eastAsia" w:ascii="Segoe UI Symbol" w:hAnsi="Segoe UI Symbol" w:cs="Segoe UI Symbol"/>
          <w:sz w:val="21"/>
        </w:rPr>
        <w:t xml:space="preserve">、</w:t>
      </w:r>
      <w:r>
        <w:rPr>
          <w:rFonts w:hint="eastAsia" w:ascii="宋体" w:hAnsi="宋体"/>
          <w:sz w:val="21"/>
        </w:rPr>
        <w:t xml:space="preserve">防捣乱功能(</w:t>
      </w:r>
      <w:r>
        <w:rPr>
          <w:rFonts w:hint="eastAsia" w:ascii="宋体" w:hAnsi="宋体"/>
          <w:sz w:val="21"/>
        </w:rPr>
        <w:t xml:space="preserve">门光幕</w:t>
      </w:r>
      <w:r>
        <w:rPr>
          <w:rFonts w:hint="eastAsia" w:ascii="宋体" w:hAnsi="宋体"/>
          <w:sz w:val="21"/>
        </w:rPr>
        <w:t xml:space="preserve">)</w:t>
      </w:r>
      <w:r/>
    </w:p>
    <w:p>
      <w:pPr>
        <w:ind w:left="0" w:firstLine="420"/>
        <w:spacing w:line="360" w:lineRule="auto"/>
        <w:tabs>
          <w:tab w:val="left" w:pos="0" w:leader="none"/>
        </w:tabs>
        <w:rPr>
          <w:rFonts w:hint="eastAsia" w:ascii="宋体" w:hAnsi="宋体"/>
          <w:sz w:val="21"/>
        </w:rPr>
      </w:pPr>
      <w:r>
        <w:rPr>
          <w:rFonts w:ascii="Segoe UI Symbol" w:hAnsi="Segoe UI Symbol" w:cs="Segoe UI Symbol"/>
          <w:sz w:val="21"/>
        </w:rPr>
        <w:t xml:space="preserve">5</w:t>
      </w:r>
      <w:r>
        <w:rPr>
          <w:rFonts w:ascii="Segoe UI Symbol" w:hAnsi="Segoe UI Symbol" w:cs="Segoe UI Symbol"/>
          <w:sz w:val="21"/>
        </w:rPr>
        <w:t xml:space="preserve">5</w:t>
      </w:r>
      <w:r>
        <w:rPr>
          <w:rFonts w:hint="eastAsia" w:ascii="Segoe UI Symbol" w:hAnsi="Segoe UI Symbol" w:cs="Segoe UI Symbol"/>
          <w:sz w:val="21"/>
        </w:rPr>
        <w:t xml:space="preserve">、</w:t>
      </w:r>
      <w:r>
        <w:rPr>
          <w:rFonts w:hint="eastAsia" w:ascii="宋体" w:hAnsi="宋体"/>
          <w:sz w:val="21"/>
        </w:rPr>
        <w:t xml:space="preserve">轿内呼梯取消</w:t>
      </w:r>
      <w:r/>
    </w:p>
    <w:p>
      <w:pPr>
        <w:ind w:left="0" w:firstLine="420"/>
        <w:spacing w:line="360" w:lineRule="auto"/>
        <w:tabs>
          <w:tab w:val="left" w:pos="0" w:leader="none"/>
        </w:tabs>
        <w:rPr>
          <w:rFonts w:hint="eastAsia" w:ascii="宋体" w:hAnsi="宋体"/>
          <w:sz w:val="21"/>
        </w:rPr>
      </w:pPr>
      <w:r>
        <w:rPr>
          <w:rFonts w:ascii="Segoe UI Symbol" w:hAnsi="Segoe UI Symbol" w:cs="Segoe UI Symbol"/>
          <w:sz w:val="21"/>
        </w:rPr>
        <w:t xml:space="preserve">5</w:t>
      </w:r>
      <w:r>
        <w:rPr>
          <w:rFonts w:ascii="Segoe UI Symbol" w:hAnsi="Segoe UI Symbol" w:cs="Segoe UI Symbol"/>
          <w:sz w:val="21"/>
        </w:rPr>
        <w:t xml:space="preserve">6</w:t>
      </w:r>
      <w:r>
        <w:rPr>
          <w:rFonts w:hint="eastAsia" w:ascii="Segoe UI Symbol" w:hAnsi="Segoe UI Symbol" w:cs="Segoe UI Symbol"/>
          <w:sz w:val="21"/>
        </w:rPr>
        <w:t xml:space="preserve">、</w:t>
      </w:r>
      <w:r>
        <w:rPr>
          <w:rFonts w:hint="eastAsia" w:ascii="宋体" w:hAnsi="宋体"/>
          <w:sz w:val="21"/>
        </w:rPr>
        <w:t xml:space="preserve">监控盘接口</w:t>
      </w:r>
      <w:r/>
    </w:p>
    <w:p>
      <w:pPr>
        <w:ind w:left="0" w:firstLine="420"/>
        <w:spacing w:line="360" w:lineRule="auto"/>
        <w:tabs>
          <w:tab w:val="left" w:pos="0" w:leader="none"/>
        </w:tabs>
        <w:rPr>
          <w:rFonts w:hint="eastAsia" w:ascii="宋体" w:hAnsi="宋体"/>
          <w:sz w:val="21"/>
        </w:rPr>
      </w:pPr>
      <w:r>
        <w:rPr>
          <w:rFonts w:ascii="Segoe UI Symbol" w:hAnsi="Segoe UI Symbol" w:cs="Segoe UI Symbol"/>
          <w:sz w:val="21"/>
        </w:rPr>
        <w:t xml:space="preserve">5</w:t>
      </w:r>
      <w:r>
        <w:rPr>
          <w:rFonts w:ascii="Segoe UI Symbol" w:hAnsi="Segoe UI Symbol" w:cs="Segoe UI Symbol"/>
          <w:sz w:val="21"/>
        </w:rPr>
        <w:t xml:space="preserve">7</w:t>
      </w:r>
      <w:r>
        <w:rPr>
          <w:rFonts w:hint="eastAsia" w:ascii="Segoe UI Symbol" w:hAnsi="Segoe UI Symbol" w:cs="Segoe UI Symbol"/>
          <w:sz w:val="21"/>
        </w:rPr>
        <w:t xml:space="preserve">、</w:t>
      </w:r>
      <w:r>
        <w:rPr>
          <w:rFonts w:hint="eastAsia" w:ascii="宋体" w:hAnsi="宋体"/>
          <w:sz w:val="21"/>
        </w:rPr>
        <w:t xml:space="preserve">司机服务(KA/KS) </w:t>
      </w:r>
      <w:r/>
    </w:p>
    <w:p>
      <w:pPr>
        <w:ind w:left="0" w:firstLine="422"/>
        <w:spacing w:line="360" w:lineRule="auto"/>
        <w:tabs>
          <w:tab w:val="left" w:pos="420" w:leader="none"/>
        </w:tabs>
        <w:rPr>
          <w:rFonts w:hint="eastAsia" w:ascii="宋体" w:hAnsi="宋体"/>
          <w:b/>
          <w:sz w:val="21"/>
        </w:rPr>
      </w:pPr>
      <w:r>
        <w:rPr>
          <w:rFonts w:hint="eastAsia" w:ascii="宋体" w:hAnsi="宋体"/>
          <w:b/>
          <w:sz w:val="21"/>
        </w:rPr>
        <w:t xml:space="preserve">（五）商务条款</w:t>
      </w:r>
      <w:r/>
    </w:p>
    <w:p>
      <w:pPr>
        <w:ind w:left="0" w:firstLine="420"/>
        <w:spacing w:line="360" w:lineRule="auto"/>
        <w:tabs>
          <w:tab w:val="left" w:pos="0" w:leader="none"/>
        </w:tabs>
        <w:rPr>
          <w:rFonts w:ascii="Segoe UI Symbol" w:hAnsi="Segoe UI Symbol" w:cs="Segoe UI Symbol"/>
          <w:sz w:val="21"/>
        </w:rPr>
      </w:pPr>
      <w:r>
        <w:rPr>
          <w:rFonts w:hint="eastAsia" w:ascii="Segoe UI Symbol" w:hAnsi="Segoe UI Symbol" w:cs="Segoe UI Symbol"/>
          <w:sz w:val="21"/>
        </w:rPr>
        <w:t xml:space="preserve">1</w:t>
      </w:r>
      <w:r>
        <w:rPr>
          <w:rFonts w:hint="eastAsia" w:ascii="Segoe UI Symbol" w:hAnsi="Segoe UI Symbol" w:cs="Segoe UI Symbol"/>
          <w:sz w:val="21"/>
        </w:rPr>
        <w:t xml:space="preserve">、履约期限：</w:t>
      </w:r>
      <w:r>
        <w:rPr>
          <w:rFonts w:hint="eastAsia" w:ascii="宋体" w:hAnsi="宋体"/>
          <w:sz w:val="21"/>
          <w:szCs w:val="21"/>
        </w:rPr>
        <w:t xml:space="preserve">交货时间：乙方须在合同签订后</w:t>
      </w:r>
      <w:r>
        <w:rPr>
          <w:rFonts w:hint="eastAsia" w:ascii="宋体" w:hAnsi="宋体"/>
          <w:sz w:val="21"/>
        </w:rPr>
        <w:t xml:space="preserve">两个月</w:t>
      </w:r>
      <w:r>
        <w:rPr>
          <w:rFonts w:hint="eastAsia" w:ascii="宋体" w:hAnsi="宋体"/>
          <w:sz w:val="21"/>
          <w:szCs w:val="21"/>
        </w:rPr>
        <w:t xml:space="preserve">内完成交货、安装、验收。</w:t>
      </w:r>
      <w:r>
        <w:rPr>
          <w:rFonts w:hint="eastAsia" w:ascii="宋体" w:hAnsi="宋体"/>
          <w:sz w:val="21"/>
        </w:rPr>
        <w:t xml:space="preserve">免费质保期两年。</w:t>
      </w:r>
      <w:r/>
    </w:p>
    <w:p>
      <w:pPr>
        <w:ind w:left="0" w:firstLine="420"/>
        <w:spacing w:line="360" w:lineRule="auto"/>
        <w:tabs>
          <w:tab w:val="left" w:pos="0" w:leader="none"/>
        </w:tabs>
        <w:rPr>
          <w:rFonts w:ascii="Segoe UI Symbol" w:hAnsi="Segoe UI Symbol" w:cs="Segoe UI Symbol"/>
          <w:sz w:val="21"/>
        </w:rPr>
      </w:pPr>
      <w:r>
        <w:rPr>
          <w:rFonts w:hint="eastAsia" w:ascii="Segoe UI Symbol" w:hAnsi="Segoe UI Symbol" w:cs="Segoe UI Symbol"/>
          <w:sz w:val="21"/>
        </w:rPr>
        <w:t xml:space="preserve">2</w:t>
      </w:r>
      <w:r>
        <w:rPr>
          <w:rFonts w:hint="eastAsia" w:ascii="Segoe UI Symbol" w:hAnsi="Segoe UI Symbol" w:cs="Segoe UI Symbol"/>
          <w:sz w:val="21"/>
        </w:rPr>
        <w:t xml:space="preserve">、付款方式：</w:t>
      </w:r>
      <w:r/>
    </w:p>
    <w:p>
      <w:pPr>
        <w:ind w:left="0" w:firstLine="420"/>
        <w:spacing w:line="360" w:lineRule="auto"/>
        <w:tabs>
          <w:tab w:val="left" w:pos="0" w:leader="none"/>
        </w:tabs>
        <w:rPr>
          <w:rFonts w:ascii="Segoe UI Symbol" w:hAnsi="Segoe UI Symbol" w:cs="Segoe UI Symbol"/>
          <w:sz w:val="21"/>
        </w:rPr>
      </w:pPr>
      <w:r>
        <w:rPr>
          <w:rFonts w:hint="eastAsia" w:ascii="Segoe UI Symbol" w:hAnsi="Segoe UI Symbol" w:cs="Segoe UI Symbol"/>
          <w:sz w:val="21"/>
        </w:rPr>
        <w:t xml:space="preserve">（</w:t>
      </w:r>
      <w:r>
        <w:rPr>
          <w:rFonts w:hint="eastAsia" w:ascii="Segoe UI Symbol" w:hAnsi="Segoe UI Symbol" w:cs="Segoe UI Symbol"/>
          <w:sz w:val="21"/>
        </w:rPr>
        <w:t xml:space="preserve">1</w:t>
      </w:r>
      <w:r>
        <w:rPr>
          <w:rFonts w:hint="eastAsia" w:ascii="Segoe UI Symbol" w:hAnsi="Segoe UI Symbol" w:cs="Segoe UI Symbol"/>
          <w:sz w:val="21"/>
        </w:rPr>
        <w:t xml:space="preserve">）合同生效之日起</w:t>
      </w:r>
      <w:r>
        <w:rPr>
          <w:rFonts w:hint="eastAsia" w:ascii="Segoe UI Symbol" w:hAnsi="Segoe UI Symbol" w:cs="Segoe UI Symbol"/>
          <w:sz w:val="21"/>
        </w:rPr>
        <w:t xml:space="preserve"> 20 </w:t>
      </w:r>
      <w:r>
        <w:rPr>
          <w:rFonts w:hint="eastAsia" w:ascii="Segoe UI Symbol" w:hAnsi="Segoe UI Symbol" w:cs="Segoe UI Symbol"/>
          <w:sz w:val="21"/>
        </w:rPr>
        <w:t xml:space="preserve">个</w:t>
      </w:r>
      <w:r>
        <w:rPr>
          <w:rFonts w:hint="eastAsia" w:ascii="Segoe UI Symbol" w:hAnsi="Segoe UI Symbol" w:cs="Segoe UI Symbol"/>
          <w:sz w:val="21"/>
        </w:rPr>
        <w:t xml:space="preserve">工作日内，甲方须向乙方支付合同总价</w:t>
      </w:r>
      <w:r>
        <w:rPr>
          <w:rFonts w:hint="eastAsia" w:ascii="Segoe UI Symbol" w:hAnsi="Segoe UI Symbol" w:cs="Segoe UI Symbol"/>
          <w:sz w:val="21"/>
        </w:rPr>
        <w:t xml:space="preserve"> 30%</w:t>
      </w:r>
      <w:r>
        <w:rPr>
          <w:rFonts w:hint="eastAsia" w:ascii="Segoe UI Symbol" w:hAnsi="Segoe UI Symbol" w:cs="Segoe UI Symbol"/>
          <w:sz w:val="21"/>
        </w:rPr>
        <w:t xml:space="preserve">的预付款。</w:t>
      </w:r>
      <w:r/>
    </w:p>
    <w:p>
      <w:pPr>
        <w:ind w:left="0" w:firstLine="420"/>
        <w:spacing w:line="360" w:lineRule="auto"/>
        <w:tabs>
          <w:tab w:val="left" w:pos="0" w:leader="none"/>
        </w:tabs>
        <w:rPr>
          <w:rFonts w:ascii="Segoe UI Symbol" w:hAnsi="Segoe UI Symbol" w:cs="Segoe UI Symbol"/>
          <w:sz w:val="21"/>
        </w:rPr>
      </w:pPr>
      <w:r>
        <w:rPr>
          <w:rFonts w:hint="eastAsia" w:ascii="Segoe UI Symbol" w:hAnsi="Segoe UI Symbol" w:cs="Segoe UI Symbol"/>
          <w:sz w:val="21"/>
        </w:rPr>
        <w:t xml:space="preserve">（</w:t>
      </w:r>
      <w:r>
        <w:rPr>
          <w:rFonts w:hint="eastAsia" w:ascii="Segoe UI Symbol" w:hAnsi="Segoe UI Symbol" w:cs="Segoe UI Symbol"/>
          <w:sz w:val="21"/>
        </w:rPr>
        <w:t xml:space="preserve">2</w:t>
      </w:r>
      <w:r>
        <w:rPr>
          <w:rFonts w:hint="eastAsia" w:ascii="Segoe UI Symbol" w:hAnsi="Segoe UI Symbol" w:cs="Segoe UI Symbol"/>
          <w:sz w:val="21"/>
        </w:rPr>
        <w:t xml:space="preserve">）甲方须在“发货确认单”确定的交货日期后，提前至少</w:t>
      </w:r>
      <w:r>
        <w:rPr>
          <w:rFonts w:hint="eastAsia" w:ascii="Segoe UI Symbol" w:hAnsi="Segoe UI Symbol" w:cs="Segoe UI Symbol"/>
          <w:sz w:val="21"/>
        </w:rPr>
        <w:t xml:space="preserve"> 20 </w:t>
      </w:r>
      <w:r>
        <w:rPr>
          <w:rFonts w:hint="eastAsia" w:ascii="Segoe UI Symbol" w:hAnsi="Segoe UI Symbol" w:cs="Segoe UI Symbol"/>
          <w:sz w:val="21"/>
        </w:rPr>
        <w:t xml:space="preserve">个</w:t>
      </w:r>
      <w:r>
        <w:rPr>
          <w:rFonts w:hint="eastAsia" w:ascii="Segoe UI Symbol" w:hAnsi="Segoe UI Symbol" w:cs="Segoe UI Symbol"/>
          <w:sz w:val="21"/>
        </w:rPr>
        <w:t xml:space="preserve">工作日，甲方向乙方支付相当于合同总价</w:t>
      </w:r>
      <w:r>
        <w:rPr>
          <w:rFonts w:hint="eastAsia" w:ascii="Segoe UI Symbol" w:hAnsi="Segoe UI Symbol" w:cs="Segoe UI Symbol"/>
          <w:sz w:val="21"/>
        </w:rPr>
        <w:t xml:space="preserve"> 50%</w:t>
      </w:r>
      <w:r>
        <w:rPr>
          <w:rFonts w:hint="eastAsia" w:ascii="Segoe UI Symbol" w:hAnsi="Segoe UI Symbol" w:cs="Segoe UI Symbol"/>
          <w:sz w:val="21"/>
        </w:rPr>
        <w:t xml:space="preserve">的发运款。</w:t>
      </w:r>
      <w:r/>
    </w:p>
    <w:p>
      <w:pPr>
        <w:ind w:left="0" w:firstLine="420"/>
        <w:spacing w:line="360" w:lineRule="auto"/>
        <w:tabs>
          <w:tab w:val="left" w:pos="0" w:leader="none"/>
        </w:tabs>
        <w:rPr>
          <w:rFonts w:ascii="Segoe UI Symbol" w:hAnsi="Segoe UI Symbol" w:cs="Segoe UI Symbol"/>
          <w:sz w:val="21"/>
        </w:rPr>
      </w:pPr>
      <w:r>
        <w:rPr>
          <w:rFonts w:hint="eastAsia" w:ascii="Segoe UI Symbol" w:hAnsi="Segoe UI Symbol" w:cs="Segoe UI Symbol"/>
          <w:sz w:val="21"/>
        </w:rPr>
        <w:t xml:space="preserve">（</w:t>
      </w:r>
      <w:r>
        <w:rPr>
          <w:rFonts w:hint="eastAsia" w:ascii="Segoe UI Symbol" w:hAnsi="Segoe UI Symbol" w:cs="Segoe UI Symbol"/>
          <w:sz w:val="21"/>
        </w:rPr>
        <w:t xml:space="preserve">3</w:t>
      </w:r>
      <w:r>
        <w:rPr>
          <w:rFonts w:hint="eastAsia" w:ascii="Segoe UI Symbol" w:hAnsi="Segoe UI Symbol" w:cs="Segoe UI Symbol"/>
          <w:sz w:val="21"/>
        </w:rPr>
        <w:t xml:space="preserve">）政府监检颁发合格证后并</w:t>
      </w:r>
      <w:r>
        <w:rPr>
          <w:rFonts w:hint="eastAsia" w:ascii="Segoe UI Symbol" w:hAnsi="Segoe UI Symbol" w:cs="Segoe UI Symbol"/>
          <w:sz w:val="21"/>
        </w:rPr>
        <w:t xml:space="preserve">移交维保</w:t>
      </w:r>
      <w:r>
        <w:rPr>
          <w:rFonts w:hint="eastAsia" w:ascii="Segoe UI Symbol" w:hAnsi="Segoe UI Symbol" w:cs="Segoe UI Symbol"/>
          <w:sz w:val="21"/>
        </w:rPr>
        <w:t xml:space="preserve"> 10 </w:t>
      </w:r>
      <w:r>
        <w:rPr>
          <w:rFonts w:hint="eastAsia" w:ascii="Segoe UI Symbol" w:hAnsi="Segoe UI Symbol" w:cs="Segoe UI Symbol"/>
          <w:sz w:val="21"/>
        </w:rPr>
        <w:t xml:space="preserve">个</w:t>
      </w:r>
      <w:r>
        <w:rPr>
          <w:rFonts w:hint="eastAsia" w:ascii="Segoe UI Symbol" w:hAnsi="Segoe UI Symbol" w:cs="Segoe UI Symbol"/>
          <w:sz w:val="21"/>
        </w:rPr>
        <w:t xml:space="preserve">工作日内，甲方付清合同总价</w:t>
      </w:r>
      <w:r>
        <w:rPr>
          <w:rFonts w:hint="eastAsia" w:ascii="Segoe UI Symbol" w:hAnsi="Segoe UI Symbol" w:cs="Segoe UI Symbol"/>
          <w:sz w:val="21"/>
        </w:rPr>
        <w:t xml:space="preserve"> 20%</w:t>
      </w:r>
      <w:r>
        <w:rPr>
          <w:rFonts w:hint="eastAsia" w:ascii="Segoe UI Symbol" w:hAnsi="Segoe UI Symbol" w:cs="Segoe UI Symbol"/>
          <w:sz w:val="21"/>
        </w:rPr>
        <w:t xml:space="preserve">的余款。</w:t>
      </w:r>
      <w:r/>
    </w:p>
    <w:p>
      <w:pPr>
        <w:ind w:left="0" w:firstLine="420"/>
        <w:spacing w:line="360" w:lineRule="auto"/>
        <w:tabs>
          <w:tab w:val="left" w:pos="0" w:leader="none"/>
        </w:tabs>
        <w:rPr>
          <w:rFonts w:ascii="Segoe UI Symbol" w:hAnsi="Segoe UI Symbol" w:cs="Segoe UI Symbol"/>
          <w:sz w:val="21"/>
        </w:rPr>
      </w:pPr>
      <w:r>
        <w:rPr>
          <w:rFonts w:ascii="Segoe UI Symbol" w:hAnsi="Segoe UI Symbol" w:cs="Segoe UI Symbol"/>
          <w:sz w:val="21"/>
        </w:rPr>
        <w:t xml:space="preserve">3</w:t>
      </w:r>
      <w:r>
        <w:rPr>
          <w:rFonts w:hint="eastAsia" w:ascii="Segoe UI Symbol" w:hAnsi="Segoe UI Symbol" w:cs="Segoe UI Symbol"/>
          <w:sz w:val="21"/>
        </w:rPr>
        <w:t xml:space="preserve">、包装和运输要求</w:t>
      </w:r>
      <w:r/>
    </w:p>
    <w:p>
      <w:pPr>
        <w:ind w:left="0" w:firstLine="420"/>
        <w:spacing w:line="360" w:lineRule="auto"/>
        <w:tabs>
          <w:tab w:val="left" w:pos="0" w:leader="none"/>
        </w:tabs>
        <w:rPr>
          <w:rFonts w:ascii="Segoe UI Symbol" w:hAnsi="Segoe UI Symbol" w:cs="Segoe UI Symbol"/>
          <w:sz w:val="21"/>
        </w:rPr>
      </w:pPr>
      <w:r>
        <w:rPr>
          <w:rFonts w:hint="eastAsia" w:ascii="Segoe UI Symbol" w:hAnsi="Segoe UI Symbol" w:cs="Segoe UI Symbol"/>
          <w:sz w:val="21"/>
        </w:rPr>
        <w:t xml:space="preserve">（</w:t>
      </w:r>
      <w:r>
        <w:rPr>
          <w:rFonts w:hint="eastAsia" w:ascii="Segoe UI Symbol" w:hAnsi="Segoe UI Symbol" w:cs="Segoe UI Symbol"/>
          <w:sz w:val="21"/>
        </w:rPr>
        <w:t xml:space="preserve">1</w:t>
      </w:r>
      <w:r>
        <w:rPr>
          <w:rFonts w:hint="eastAsia" w:ascii="Segoe UI Symbol" w:hAnsi="Segoe UI Symbol" w:cs="Segoe UI Symbol"/>
          <w:sz w:val="21"/>
        </w:rPr>
        <w:t xml:space="preserve">）合同标的均是生产商出厂的原包装，且采用符合国家标准、行业标准、地方标准和规范的包装及保护措施，以适应于相应的运输方式，保证合同标的安全送达采购人指定地点。</w:t>
      </w:r>
      <w:r/>
    </w:p>
    <w:p>
      <w:pPr>
        <w:ind w:left="0" w:firstLine="420"/>
        <w:spacing w:line="360" w:lineRule="auto"/>
        <w:tabs>
          <w:tab w:val="left" w:pos="0" w:leader="none"/>
        </w:tabs>
        <w:rPr>
          <w:rFonts w:ascii="Segoe UI Symbol" w:hAnsi="Segoe UI Symbol" w:cs="Segoe UI Symbol"/>
          <w:sz w:val="21"/>
        </w:rPr>
      </w:pPr>
      <w:r>
        <w:rPr>
          <w:rFonts w:hint="eastAsia" w:ascii="Segoe UI Symbol" w:hAnsi="Segoe UI Symbol" w:cs="Segoe UI Symbol"/>
          <w:sz w:val="21"/>
        </w:rPr>
        <w:t xml:space="preserve">（</w:t>
      </w:r>
      <w:r>
        <w:rPr>
          <w:rFonts w:hint="eastAsia" w:ascii="Segoe UI Symbol" w:hAnsi="Segoe UI Symbol" w:cs="Segoe UI Symbol"/>
          <w:sz w:val="21"/>
        </w:rPr>
        <w:t xml:space="preserve">2</w:t>
      </w:r>
      <w:r>
        <w:rPr>
          <w:rFonts w:hint="eastAsia" w:ascii="Segoe UI Symbol" w:hAnsi="Segoe UI Symbol" w:cs="Segoe UI Symbol"/>
          <w:sz w:val="21"/>
        </w:rPr>
        <w:t xml:space="preserve">）合同标的</w:t>
      </w:r>
      <w:r>
        <w:rPr>
          <w:rFonts w:hint="eastAsia" w:ascii="Segoe UI Symbol" w:hAnsi="Segoe UI Symbol" w:cs="Segoe UI Symbol"/>
          <w:sz w:val="21"/>
        </w:rPr>
        <w:t xml:space="preserve">的</w:t>
      </w:r>
      <w:r>
        <w:rPr>
          <w:rFonts w:hint="eastAsia" w:ascii="Segoe UI Symbol" w:hAnsi="Segoe UI Symbol" w:cs="Segoe UI Symbol"/>
          <w:sz w:val="21"/>
        </w:rPr>
        <w:t xml:space="preserve">包装符合《商品包装政府采购需求标准（试行）》、《快递包装政府采购需求标准（试行）》（财办库〔</w:t>
      </w:r>
      <w:r>
        <w:rPr>
          <w:rFonts w:hint="eastAsia" w:ascii="Segoe UI Symbol" w:hAnsi="Segoe UI Symbol" w:cs="Segoe UI Symbol"/>
          <w:sz w:val="21"/>
        </w:rPr>
        <w:t xml:space="preserve">2020</w:t>
      </w:r>
      <w:r>
        <w:rPr>
          <w:rFonts w:hint="eastAsia" w:ascii="Segoe UI Symbol" w:hAnsi="Segoe UI Symbol" w:cs="Segoe UI Symbol"/>
          <w:sz w:val="21"/>
        </w:rPr>
        <w:t xml:space="preserve">〕</w:t>
      </w:r>
      <w:r>
        <w:rPr>
          <w:rFonts w:hint="eastAsia" w:ascii="Segoe UI Symbol" w:hAnsi="Segoe UI Symbol" w:cs="Segoe UI Symbol"/>
          <w:sz w:val="21"/>
        </w:rPr>
        <w:t xml:space="preserve">123 </w:t>
      </w:r>
      <w:r>
        <w:rPr>
          <w:rFonts w:hint="eastAsia" w:ascii="Segoe UI Symbol" w:hAnsi="Segoe UI Symbol" w:cs="Segoe UI Symbol"/>
          <w:sz w:val="21"/>
        </w:rPr>
        <w:t xml:space="preserve">号文）要求。</w:t>
      </w:r>
      <w:r/>
    </w:p>
    <w:p>
      <w:pPr>
        <w:ind w:left="0" w:firstLine="420"/>
        <w:spacing w:line="360" w:lineRule="auto"/>
        <w:tabs>
          <w:tab w:val="left" w:pos="0" w:leader="none"/>
        </w:tabs>
        <w:rPr>
          <w:rFonts w:ascii="Segoe UI Symbol" w:hAnsi="Segoe UI Symbol" w:cs="Segoe UI Symbol"/>
          <w:sz w:val="21"/>
        </w:rPr>
      </w:pPr>
      <w:r>
        <w:rPr>
          <w:rFonts w:hint="eastAsia" w:ascii="Segoe UI Symbol" w:hAnsi="Segoe UI Symbol" w:cs="Segoe UI Symbol"/>
          <w:sz w:val="21"/>
        </w:rPr>
        <w:t xml:space="preserve">（</w:t>
      </w:r>
      <w:r>
        <w:rPr>
          <w:rFonts w:hint="eastAsia" w:ascii="Segoe UI Symbol" w:hAnsi="Segoe UI Symbol" w:cs="Segoe UI Symbol"/>
          <w:sz w:val="21"/>
        </w:rPr>
        <w:t xml:space="preserve">3</w:t>
      </w:r>
      <w:r>
        <w:rPr>
          <w:rFonts w:hint="eastAsia" w:ascii="Segoe UI Symbol" w:hAnsi="Segoe UI Symbol" w:cs="Segoe UI Symbol"/>
          <w:sz w:val="21"/>
        </w:rPr>
        <w:t xml:space="preserve">）合同标的在运输环节发生锈蚀、损坏和丢失等情况，由供应商承担责任和费用。</w:t>
      </w:r>
      <w:r/>
    </w:p>
    <w:p>
      <w:pPr>
        <w:ind w:left="0" w:firstLine="420"/>
        <w:spacing w:line="360" w:lineRule="auto"/>
        <w:tabs>
          <w:tab w:val="left" w:pos="0" w:leader="none"/>
        </w:tabs>
        <w:rPr>
          <w:rFonts w:ascii="Segoe UI Symbol" w:hAnsi="Segoe UI Symbol" w:cs="Segoe UI Symbol"/>
          <w:sz w:val="21"/>
        </w:rPr>
      </w:pPr>
      <w:r>
        <w:rPr>
          <w:rFonts w:hint="eastAsia" w:ascii="Segoe UI Symbol" w:hAnsi="Segoe UI Symbol" w:cs="Segoe UI Symbol"/>
          <w:sz w:val="21"/>
        </w:rPr>
        <w:t xml:space="preserve">4</w:t>
      </w:r>
      <w:r>
        <w:rPr>
          <w:rFonts w:hint="eastAsia" w:ascii="Segoe UI Symbol" w:hAnsi="Segoe UI Symbol" w:cs="Segoe UI Symbol"/>
          <w:sz w:val="21"/>
        </w:rPr>
        <w:t xml:space="preserve">、售后服务要求</w:t>
      </w:r>
      <w:r/>
    </w:p>
    <w:p>
      <w:pPr>
        <w:ind w:left="0" w:firstLine="420"/>
        <w:spacing w:line="360" w:lineRule="auto"/>
        <w:tabs>
          <w:tab w:val="left" w:pos="0" w:leader="none"/>
        </w:tabs>
        <w:rPr>
          <w:rFonts w:ascii="Segoe UI Symbol" w:hAnsi="Segoe UI Symbol" w:cs="Segoe UI Symbol"/>
          <w:sz w:val="21"/>
        </w:rPr>
      </w:pPr>
      <w:r>
        <w:rPr>
          <w:rFonts w:hint="eastAsia" w:ascii="Segoe UI Symbol" w:hAnsi="Segoe UI Symbol" w:cs="Segoe UI Symbol"/>
          <w:sz w:val="21"/>
        </w:rPr>
        <w:t xml:space="preserve">（</w:t>
      </w:r>
      <w:r>
        <w:rPr>
          <w:rFonts w:hint="eastAsia" w:ascii="Segoe UI Symbol" w:hAnsi="Segoe UI Symbol" w:cs="Segoe UI Symbol"/>
          <w:sz w:val="21"/>
        </w:rPr>
        <w:t xml:space="preserve">1</w:t>
      </w:r>
      <w:r>
        <w:rPr>
          <w:rFonts w:hint="eastAsia" w:ascii="Segoe UI Symbol" w:hAnsi="Segoe UI Symbol" w:cs="Segoe UI Symbol"/>
          <w:sz w:val="21"/>
        </w:rPr>
        <w:t xml:space="preserve">）供应商提供的售后服务标准应不低于同型号产品的市场服务标准。</w:t>
      </w:r>
      <w:r/>
    </w:p>
    <w:p>
      <w:pPr>
        <w:ind w:left="0" w:firstLine="420"/>
        <w:spacing w:line="360" w:lineRule="auto"/>
        <w:tabs>
          <w:tab w:val="left" w:pos="0" w:leader="none"/>
        </w:tabs>
        <w:rPr>
          <w:rFonts w:ascii="Segoe UI Symbol" w:hAnsi="Segoe UI Symbol" w:cs="Segoe UI Symbol"/>
          <w:sz w:val="21"/>
        </w:rPr>
      </w:pPr>
      <w:r>
        <w:rPr>
          <w:rFonts w:hint="eastAsia" w:ascii="Segoe UI Symbol" w:hAnsi="Segoe UI Symbol" w:cs="Segoe UI Symbol"/>
          <w:sz w:val="21"/>
        </w:rPr>
        <w:t xml:space="preserve">（</w:t>
      </w:r>
      <w:r>
        <w:rPr>
          <w:rFonts w:hint="eastAsia" w:ascii="Segoe UI Symbol" w:hAnsi="Segoe UI Symbol" w:cs="Segoe UI Symbol"/>
          <w:sz w:val="21"/>
        </w:rPr>
        <w:t xml:space="preserve">2</w:t>
      </w:r>
      <w:r>
        <w:rPr>
          <w:rFonts w:hint="eastAsia" w:ascii="Segoe UI Symbol" w:hAnsi="Segoe UI Symbol" w:cs="Segoe UI Symbol"/>
          <w:sz w:val="21"/>
        </w:rPr>
        <w:t xml:space="preserve">）自验收合格之日起，应提供至少</w:t>
      </w:r>
      <w:r>
        <w:rPr>
          <w:rFonts w:hint="eastAsia" w:ascii="宋体" w:hAnsi="宋体"/>
          <w:sz w:val="21"/>
        </w:rPr>
        <w:t xml:space="preserve">免费质保期两年</w:t>
      </w:r>
      <w:r>
        <w:rPr>
          <w:rFonts w:hint="eastAsia" w:ascii="Segoe UI Symbol" w:hAnsi="Segoe UI Symbol" w:cs="Segoe UI Symbol"/>
          <w:sz w:val="21"/>
        </w:rPr>
        <w:t xml:space="preserve">；主要部件和安全保护装置质量保证期限</w:t>
      </w:r>
      <w:r>
        <w:rPr>
          <w:rFonts w:hint="eastAsia" w:ascii="Segoe UI Symbol" w:hAnsi="Segoe UI Symbol" w:cs="Segoe UI Symbol"/>
          <w:sz w:val="21"/>
        </w:rPr>
        <w:t xml:space="preserve">自监督</w:t>
      </w:r>
      <w:r>
        <w:rPr>
          <w:rFonts w:hint="eastAsia" w:ascii="Segoe UI Symbol" w:hAnsi="Segoe UI Symbol" w:cs="Segoe UI Symbol"/>
          <w:sz w:val="21"/>
        </w:rPr>
        <w:t xml:space="preserve">检验合格起</w:t>
      </w:r>
      <w:r>
        <w:rPr>
          <w:rFonts w:hint="eastAsia" w:ascii="Segoe UI Symbol" w:hAnsi="Segoe UI Symbol" w:cs="Segoe UI Symbol"/>
          <w:sz w:val="21"/>
        </w:rPr>
        <w:t xml:space="preserve">5</w:t>
      </w:r>
      <w:r>
        <w:rPr>
          <w:rFonts w:hint="eastAsia" w:ascii="Segoe UI Symbol" w:hAnsi="Segoe UI Symbol" w:cs="Segoe UI Symbol"/>
          <w:sz w:val="21"/>
        </w:rPr>
        <w:t xml:space="preserve">年。</w:t>
      </w:r>
      <w:r/>
    </w:p>
    <w:p>
      <w:pPr>
        <w:ind w:left="0" w:firstLine="420"/>
        <w:spacing w:line="360" w:lineRule="auto"/>
        <w:tabs>
          <w:tab w:val="left" w:pos="0" w:leader="none"/>
        </w:tabs>
        <w:rPr>
          <w:rFonts w:ascii="Segoe UI Symbol" w:hAnsi="Segoe UI Symbol" w:cs="Segoe UI Symbol"/>
          <w:sz w:val="21"/>
        </w:rPr>
      </w:pPr>
      <w:r>
        <w:rPr>
          <w:rFonts w:hint="eastAsia" w:ascii="Segoe UI Symbol" w:hAnsi="Segoe UI Symbol" w:cs="Segoe UI Symbol"/>
          <w:sz w:val="21"/>
        </w:rPr>
        <w:t xml:space="preserve">（</w:t>
      </w:r>
      <w:r>
        <w:rPr>
          <w:rFonts w:hint="eastAsia" w:ascii="Segoe UI Symbol" w:hAnsi="Segoe UI Symbol" w:cs="Segoe UI Symbol"/>
          <w:sz w:val="21"/>
        </w:rPr>
        <w:t xml:space="preserve">3</w:t>
      </w:r>
      <w:r>
        <w:rPr>
          <w:rFonts w:hint="eastAsia" w:ascii="Segoe UI Symbol" w:hAnsi="Segoe UI Symbol" w:cs="Segoe UI Symbol"/>
          <w:sz w:val="21"/>
        </w:rPr>
        <w:t xml:space="preserve">）在质量保证期内，确因产品质量问题产生的设备更换、备件、耗材、人工等费用均由供应商承担，因人为因素出现的故障不在免费保修范围。</w:t>
      </w:r>
      <w:r/>
    </w:p>
    <w:p>
      <w:pPr>
        <w:ind w:left="0" w:firstLine="420"/>
        <w:spacing w:line="360" w:lineRule="auto"/>
        <w:tabs>
          <w:tab w:val="left" w:pos="0" w:leader="none"/>
        </w:tabs>
        <w:rPr>
          <w:rFonts w:ascii="Segoe UI Symbol" w:hAnsi="Segoe UI Symbol" w:cs="Segoe UI Symbol"/>
          <w:sz w:val="21"/>
        </w:rPr>
      </w:pPr>
      <w:r>
        <w:rPr>
          <w:rFonts w:hint="eastAsia" w:ascii="Segoe UI Symbol" w:hAnsi="Segoe UI Symbol" w:cs="Segoe UI Symbol"/>
          <w:sz w:val="21"/>
        </w:rPr>
        <w:t xml:space="preserve">（</w:t>
      </w:r>
      <w:r>
        <w:rPr>
          <w:rFonts w:hint="eastAsia" w:ascii="Segoe UI Symbol" w:hAnsi="Segoe UI Symbol" w:cs="Segoe UI Symbol"/>
          <w:sz w:val="21"/>
        </w:rPr>
        <w:t xml:space="preserve">4</w:t>
      </w:r>
      <w:r>
        <w:rPr>
          <w:rFonts w:hint="eastAsia" w:ascii="Segoe UI Symbol" w:hAnsi="Segoe UI Symbol" w:cs="Segoe UI Symbol"/>
          <w:sz w:val="21"/>
        </w:rPr>
        <w:t xml:space="preserve">）提供</w:t>
      </w:r>
      <w:r>
        <w:rPr>
          <w:rFonts w:hint="eastAsia" w:ascii="Segoe UI Symbol" w:hAnsi="Segoe UI Symbol" w:cs="Segoe UI Symbol"/>
          <w:sz w:val="21"/>
        </w:rPr>
        <w:t xml:space="preserve">5</w:t>
      </w:r>
      <w:r>
        <w:rPr>
          <w:rFonts w:hint="eastAsia" w:ascii="Segoe UI Symbol" w:hAnsi="Segoe UI Symbol" w:cs="Segoe UI Symbol"/>
          <w:sz w:val="21"/>
        </w:rPr>
        <w:t xml:space="preserve">×</w:t>
      </w:r>
      <w:r>
        <w:rPr>
          <w:rFonts w:hint="eastAsia" w:ascii="Segoe UI Symbol" w:hAnsi="Segoe UI Symbol" w:cs="Segoe UI Symbol"/>
          <w:sz w:val="21"/>
        </w:rPr>
        <w:t xml:space="preserve">8</w:t>
      </w:r>
      <w:r>
        <w:rPr>
          <w:rFonts w:hint="eastAsia" w:ascii="Segoe UI Symbol" w:hAnsi="Segoe UI Symbol" w:cs="Segoe UI Symbol"/>
          <w:sz w:val="21"/>
        </w:rPr>
        <w:t xml:space="preserve">小时售后服务热线。</w:t>
      </w:r>
      <w:r/>
    </w:p>
    <w:p>
      <w:pPr>
        <w:ind w:left="0" w:firstLine="420"/>
        <w:spacing w:line="360" w:lineRule="auto"/>
        <w:tabs>
          <w:tab w:val="left" w:pos="0" w:leader="none"/>
        </w:tabs>
        <w:rPr>
          <w:rFonts w:ascii="Segoe UI Symbol" w:hAnsi="Segoe UI Symbol" w:cs="Segoe UI Symbol"/>
          <w:sz w:val="21"/>
        </w:rPr>
      </w:pPr>
      <w:r>
        <w:rPr>
          <w:rFonts w:hint="eastAsia" w:ascii="Segoe UI Symbol" w:hAnsi="Segoe UI Symbol" w:cs="Segoe UI Symbol"/>
          <w:sz w:val="21"/>
        </w:rPr>
        <w:t xml:space="preserve">（</w:t>
      </w:r>
      <w:r>
        <w:rPr>
          <w:rFonts w:hint="eastAsia" w:ascii="Segoe UI Symbol" w:hAnsi="Segoe UI Symbol" w:cs="Segoe UI Symbol"/>
          <w:sz w:val="21"/>
        </w:rPr>
        <w:t xml:space="preserve">5</w:t>
      </w:r>
      <w:r>
        <w:rPr>
          <w:rFonts w:hint="eastAsia" w:ascii="Segoe UI Symbol" w:hAnsi="Segoe UI Symbol" w:cs="Segoe UI Symbol"/>
          <w:sz w:val="21"/>
        </w:rPr>
        <w:t xml:space="preserve">）在质保期内，乙方应以优良的服务态度，一旦发生质量问题，乙方应在</w:t>
      </w:r>
      <w:r>
        <w:rPr>
          <w:rFonts w:hint="eastAsia" w:ascii="Segoe UI Symbol" w:hAnsi="Segoe UI Symbol" w:cs="Segoe UI Symbol"/>
          <w:sz w:val="21"/>
        </w:rPr>
        <w:t xml:space="preserve">2</w:t>
      </w:r>
      <w:r>
        <w:rPr>
          <w:rFonts w:hint="eastAsia" w:ascii="Segoe UI Symbol" w:hAnsi="Segoe UI Symbol" w:cs="Segoe UI Symbol"/>
          <w:sz w:val="21"/>
        </w:rPr>
        <w:t xml:space="preserve">小时内响应，</w:t>
      </w:r>
      <w:r>
        <w:rPr>
          <w:rFonts w:hint="eastAsia" w:ascii="Segoe UI Symbol" w:hAnsi="Segoe UI Symbol" w:cs="Segoe UI Symbol"/>
          <w:sz w:val="21"/>
        </w:rPr>
        <w:t xml:space="preserve">4</w:t>
      </w:r>
      <w:r>
        <w:rPr>
          <w:rFonts w:hint="eastAsia" w:ascii="Segoe UI Symbol" w:hAnsi="Segoe UI Symbol" w:cs="Segoe UI Symbol"/>
          <w:sz w:val="21"/>
        </w:rPr>
        <w:t xml:space="preserve">小时内到达现场，</w:t>
      </w:r>
      <w:r>
        <w:rPr>
          <w:rFonts w:hint="eastAsia" w:ascii="Segoe UI Symbol" w:hAnsi="Segoe UI Symbol" w:cs="Segoe UI Symbol"/>
          <w:sz w:val="21"/>
        </w:rPr>
        <w:t xml:space="preserve">8</w:t>
      </w:r>
      <w:r>
        <w:rPr>
          <w:rFonts w:hint="eastAsia" w:ascii="Segoe UI Symbol" w:hAnsi="Segoe UI Symbol" w:cs="Segoe UI Symbol"/>
          <w:sz w:val="21"/>
        </w:rPr>
        <w:t xml:space="preserve">小时内解决问题，如在</w:t>
      </w:r>
      <w:r>
        <w:rPr>
          <w:rFonts w:hint="eastAsia" w:ascii="Segoe UI Symbol" w:hAnsi="Segoe UI Symbol" w:cs="Segoe UI Symbol"/>
          <w:sz w:val="21"/>
        </w:rPr>
        <w:t xml:space="preserve">8</w:t>
      </w:r>
      <w:r>
        <w:rPr>
          <w:rFonts w:hint="eastAsia" w:ascii="Segoe UI Symbol" w:hAnsi="Segoe UI Symbol" w:cs="Segoe UI Symbol"/>
          <w:sz w:val="21"/>
        </w:rPr>
        <w:t xml:space="preserve">小时内不能解决问题，应免费用同样的产品更换到位。如乙方在接到通知后</w:t>
      </w:r>
      <w:r>
        <w:rPr>
          <w:rFonts w:hint="eastAsia" w:ascii="Segoe UI Symbol" w:hAnsi="Segoe UI Symbol" w:cs="Segoe UI Symbol"/>
          <w:sz w:val="21"/>
        </w:rPr>
        <w:t xml:space="preserve">24</w:t>
      </w:r>
      <w:r>
        <w:rPr>
          <w:rFonts w:hint="eastAsia" w:ascii="Segoe UI Symbol" w:hAnsi="Segoe UI Symbol" w:cs="Segoe UI Symbol"/>
          <w:sz w:val="21"/>
        </w:rPr>
        <w:t xml:space="preserve">小时内没有答复或处理问题，则视为乙方承认质量问题并承担由此而发生的一切费用。</w:t>
      </w:r>
      <w:r/>
    </w:p>
    <w:p>
      <w:pPr>
        <w:ind w:left="0" w:firstLine="420"/>
        <w:spacing w:line="360" w:lineRule="auto"/>
        <w:tabs>
          <w:tab w:val="left" w:pos="0" w:leader="none"/>
        </w:tabs>
        <w:rPr>
          <w:rFonts w:ascii="Segoe UI Symbol" w:hAnsi="Segoe UI Symbol" w:cs="Segoe UI Symbol"/>
          <w:sz w:val="21"/>
        </w:rPr>
      </w:pPr>
      <w:r>
        <w:rPr>
          <w:rFonts w:ascii="Segoe UI Symbol" w:hAnsi="Segoe UI Symbol" w:cs="Segoe UI Symbol"/>
          <w:sz w:val="21"/>
        </w:rPr>
        <w:t xml:space="preserve">5</w:t>
      </w:r>
      <w:r>
        <w:rPr>
          <w:rFonts w:hint="eastAsia" w:ascii="Segoe UI Symbol" w:hAnsi="Segoe UI Symbol" w:cs="Segoe UI Symbol"/>
          <w:sz w:val="21"/>
        </w:rPr>
        <w:t xml:space="preserve">、履约验收基本要求</w:t>
      </w:r>
      <w:r/>
    </w:p>
    <w:p>
      <w:pPr>
        <w:ind w:left="0" w:firstLine="420"/>
        <w:spacing w:line="360" w:lineRule="auto"/>
        <w:tabs>
          <w:tab w:val="left" w:pos="0" w:leader="none"/>
        </w:tabs>
        <w:rPr>
          <w:rFonts w:ascii="Segoe UI Symbol" w:hAnsi="Segoe UI Symbol" w:cs="Segoe UI Symbol"/>
          <w:sz w:val="21"/>
        </w:rPr>
      </w:pPr>
      <w:r>
        <w:rPr>
          <w:rFonts w:hint="eastAsia" w:ascii="Segoe UI Symbol" w:hAnsi="Segoe UI Symbol" w:cs="Segoe UI Symbol"/>
          <w:sz w:val="21"/>
        </w:rPr>
        <w:t xml:space="preserve">（</w:t>
      </w:r>
      <w:r>
        <w:rPr>
          <w:rFonts w:hint="eastAsia" w:ascii="Segoe UI Symbol" w:hAnsi="Segoe UI Symbol" w:cs="Segoe UI Symbol"/>
          <w:sz w:val="21"/>
        </w:rPr>
        <w:t xml:space="preserve">1</w:t>
      </w:r>
      <w:r>
        <w:rPr>
          <w:rFonts w:hint="eastAsia" w:ascii="Segoe UI Symbol" w:hAnsi="Segoe UI Symbol" w:cs="Segoe UI Symbol"/>
          <w:sz w:val="21"/>
        </w:rPr>
        <w:t xml:space="preserve">）采购单位将根据《江苏省财政厅关于印发</w:t>
      </w:r>
      <w:r>
        <w:rPr>
          <w:rFonts w:hint="eastAsia" w:ascii="Segoe UI Symbol" w:hAnsi="Segoe UI Symbol" w:cs="Segoe UI Symbol"/>
          <w:sz w:val="21"/>
        </w:rPr>
        <w:t xml:space="preserve">&lt;</w:t>
      </w:r>
      <w:r>
        <w:rPr>
          <w:rFonts w:hint="eastAsia" w:ascii="Segoe UI Symbol" w:hAnsi="Segoe UI Symbol" w:cs="Segoe UI Symbol"/>
          <w:sz w:val="21"/>
        </w:rPr>
        <w:t xml:space="preserve">江苏省政府采购履约验收管理办法</w:t>
      </w:r>
      <w:r>
        <w:rPr>
          <w:rFonts w:hint="eastAsia" w:ascii="Segoe UI Symbol" w:hAnsi="Segoe UI Symbol" w:cs="Segoe UI Symbol"/>
          <w:sz w:val="21"/>
        </w:rPr>
        <w:t xml:space="preserve">&gt;</w:t>
      </w:r>
      <w:r>
        <w:rPr>
          <w:rFonts w:hint="eastAsia" w:ascii="Segoe UI Symbol" w:hAnsi="Segoe UI Symbol" w:cs="Segoe UI Symbol"/>
          <w:sz w:val="21"/>
        </w:rPr>
        <w:t xml:space="preserve">的通知》（苏财</w:t>
      </w:r>
      <w:r>
        <w:rPr>
          <w:rFonts w:hint="eastAsia" w:ascii="Segoe UI Symbol" w:hAnsi="Segoe UI Symbol" w:cs="Segoe UI Symbol"/>
          <w:sz w:val="21"/>
        </w:rPr>
        <w:t xml:space="preserve">规</w:t>
      </w:r>
      <w:r>
        <w:rPr>
          <w:rFonts w:hint="eastAsia" w:ascii="Segoe UI Symbol" w:hAnsi="Segoe UI Symbol" w:cs="Segoe UI Symbol"/>
          <w:sz w:val="21"/>
        </w:rPr>
        <w:t xml:space="preserve">〔</w:t>
      </w:r>
      <w:r>
        <w:rPr>
          <w:rFonts w:hint="eastAsia" w:ascii="Segoe UI Symbol" w:hAnsi="Segoe UI Symbol" w:cs="Segoe UI Symbol"/>
          <w:sz w:val="21"/>
        </w:rPr>
        <w:t xml:space="preserve">2024</w:t>
      </w:r>
      <w:r>
        <w:rPr>
          <w:rFonts w:hint="eastAsia" w:ascii="Segoe UI Symbol" w:hAnsi="Segoe UI Symbol" w:cs="Segoe UI Symbol"/>
          <w:sz w:val="21"/>
        </w:rPr>
        <w:t xml:space="preserve">〕</w:t>
      </w:r>
      <w:r>
        <w:rPr>
          <w:rFonts w:hint="eastAsia" w:ascii="Segoe UI Symbol" w:hAnsi="Segoe UI Symbol" w:cs="Segoe UI Symbol"/>
          <w:sz w:val="21"/>
        </w:rPr>
        <w:t xml:space="preserve">7</w:t>
      </w:r>
      <w:r>
        <w:rPr>
          <w:rFonts w:hint="eastAsia" w:ascii="Segoe UI Symbol" w:hAnsi="Segoe UI Symbol" w:cs="Segoe UI Symbol"/>
          <w:sz w:val="21"/>
        </w:rPr>
        <w:t xml:space="preserve">号）相关要求，组织项目履约验收基本工作。</w:t>
      </w:r>
      <w:r/>
    </w:p>
    <w:p>
      <w:pPr>
        <w:ind w:left="0" w:firstLine="420"/>
        <w:spacing w:line="360" w:lineRule="auto"/>
        <w:tabs>
          <w:tab w:val="left" w:pos="0" w:leader="none"/>
        </w:tabs>
        <w:rPr>
          <w:rFonts w:ascii="Segoe UI Symbol" w:hAnsi="Segoe UI Symbol" w:cs="Segoe UI Symbol"/>
          <w:sz w:val="21"/>
        </w:rPr>
      </w:pPr>
      <w:r>
        <w:rPr>
          <w:rFonts w:hint="eastAsia" w:ascii="Segoe UI Symbol" w:hAnsi="Segoe UI Symbol" w:cs="Segoe UI Symbol"/>
          <w:sz w:val="21"/>
        </w:rPr>
        <w:t xml:space="preserve">（</w:t>
      </w:r>
      <w:r>
        <w:rPr>
          <w:rFonts w:hint="eastAsia" w:ascii="Segoe UI Symbol" w:hAnsi="Segoe UI Symbol" w:cs="Segoe UI Symbol"/>
          <w:sz w:val="21"/>
        </w:rPr>
        <w:t xml:space="preserve">2</w:t>
      </w:r>
      <w:r>
        <w:rPr>
          <w:rFonts w:hint="eastAsia" w:ascii="Segoe UI Symbol" w:hAnsi="Segoe UI Symbol" w:cs="Segoe UI Symbol"/>
          <w:sz w:val="21"/>
        </w:rPr>
        <w:t xml:space="preserve">）招标文件、投标文件、政府采购合同等是履约验收工作的重要依据。在政府采购合同约定的履行验收条件达到时，中标供应商可以主动联系采购单位启动履约验收工作。</w:t>
      </w:r>
      <w:r/>
    </w:p>
    <w:p>
      <w:pPr>
        <w:ind w:left="0" w:firstLine="420"/>
        <w:spacing w:line="360" w:lineRule="auto"/>
        <w:tabs>
          <w:tab w:val="left" w:pos="0" w:leader="none"/>
        </w:tabs>
        <w:rPr>
          <w:rFonts w:ascii="Segoe UI Symbol" w:hAnsi="Segoe UI Symbol" w:cs="Segoe UI Symbol"/>
          <w:sz w:val="21"/>
        </w:rPr>
      </w:pPr>
      <w:r>
        <w:rPr>
          <w:rFonts w:hint="eastAsia" w:ascii="Segoe UI Symbol" w:hAnsi="Segoe UI Symbol" w:cs="Segoe UI Symbol"/>
          <w:sz w:val="21"/>
        </w:rPr>
        <w:t xml:space="preserve">（</w:t>
      </w:r>
      <w:r>
        <w:rPr>
          <w:rFonts w:hint="eastAsia" w:ascii="Segoe UI Symbol" w:hAnsi="Segoe UI Symbol" w:cs="Segoe UI Symbol"/>
          <w:sz w:val="21"/>
        </w:rPr>
        <w:t xml:space="preserve">3</w:t>
      </w:r>
      <w:r>
        <w:rPr>
          <w:rFonts w:hint="eastAsia" w:ascii="Segoe UI Symbol" w:hAnsi="Segoe UI Symbol" w:cs="Segoe UI Symbol"/>
          <w:sz w:val="21"/>
        </w:rPr>
        <w:t xml:space="preserve">）采购单位将按照验收标准要求组织验收，供应商所供产品的规格、数量符合招标文件供应商投标承诺及采购合同约定的要求；所供产品的外观完好，无严重碰撞、表皮脱落、五金件生锈等明显瑕疵；所供产品结构牢固，无安全隐患；所有产品均已运输至指定地点，并安装调试完毕。</w:t>
      </w:r>
      <w:r/>
    </w:p>
    <w:p>
      <w:pPr>
        <w:ind w:left="0" w:firstLine="420"/>
        <w:spacing w:line="360" w:lineRule="auto"/>
        <w:tabs>
          <w:tab w:val="left" w:pos="420" w:leader="none"/>
        </w:tabs>
        <w:rPr>
          <w:rFonts w:hint="eastAsia" w:ascii="宋体" w:hAnsi="宋体"/>
          <w:sz w:val="21"/>
        </w:rPr>
      </w:pPr>
      <w:r>
        <w:rPr>
          <w:rFonts w:hint="eastAsia" w:ascii="宋体" w:hAnsi="宋体"/>
          <w:sz w:val="21"/>
        </w:rPr>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七、综合说明</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0" w:leader="none"/>
        </w:tabs>
        <w:rPr>
          <w:rFonts w:hint="eastAsia" w:ascii="宋体" w:hAnsi="宋体"/>
          <w:sz w:val="21"/>
        </w:rPr>
      </w:pPr>
      <w:r>
        <w:rPr>
          <w:rFonts w:ascii="宋体" w:hAnsi="宋体"/>
          <w:sz w:val="21"/>
        </w:rPr>
        <w:t xml:space="preserve">2</w:t>
      </w:r>
      <w:r>
        <w:rPr>
          <w:rFonts w:hint="eastAsia" w:ascii="宋体" w:hAnsi="宋体"/>
          <w:sz w:val="21"/>
        </w:rPr>
        <w:t xml:space="preserve">.此次投标报价应综合</w:t>
      </w:r>
      <w:r>
        <w:rPr>
          <w:rFonts w:hint="eastAsia" w:ascii="宋体" w:hAnsi="宋体"/>
          <w:sz w:val="21"/>
        </w:rPr>
        <w:t xml:space="preserve">考量</w:t>
      </w:r>
      <w:r>
        <w:rPr>
          <w:rFonts w:hint="eastAsia" w:ascii="宋体" w:hAnsi="宋体"/>
          <w:sz w:val="21"/>
        </w:rPr>
        <w:t xml:space="preserve">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hint="eastAsia" w:ascii="宋体" w:hAnsi="宋体"/>
          <w:sz w:val="21"/>
        </w:rPr>
      </w:pPr>
      <w:r>
        <w:rPr>
          <w:rFonts w:ascii="宋体" w:hAnsi="宋体"/>
          <w:sz w:val="21"/>
        </w:rPr>
        <w:t xml:space="preserve">3</w:t>
      </w:r>
      <w:r>
        <w:rPr>
          <w:rFonts w:hint="eastAsia" w:ascii="宋体" w:hAnsi="宋体"/>
          <w:sz w:val="21"/>
        </w:rPr>
        <w:t xml:space="preserve">.中标单位将根据招标文件、投标文件的相关约定，承担合同责任，履行合同义务。</w:t>
      </w:r>
      <w:r/>
    </w:p>
    <w:p>
      <w:pPr>
        <w:ind w:left="0" w:firstLine="420"/>
        <w:spacing w:line="360" w:lineRule="auto"/>
        <w:tabs>
          <w:tab w:val="left" w:pos="0" w:leader="none"/>
        </w:tabs>
        <w:rPr>
          <w:rFonts w:hint="eastAsia"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1026"/>
        <w:ind w:firstLine="200"/>
        <w:spacing w:line="360" w:lineRule="auto"/>
        <w:rPr>
          <w:rFonts w:hint="eastAsia" w:ascii="宋体" w:hAnsi="宋体"/>
        </w:rPr>
      </w:pPr>
      <w:r>
        <w:rPr>
          <w:rFonts w:hint="eastAsia" w:ascii="宋体" w:hAnsi="宋体"/>
        </w:rPr>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1.中小微企业</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w:t>
      </w:r>
      <w:r>
        <w:rPr>
          <w:rFonts w:hint="eastAsia" w:ascii="宋体" w:hAnsi="宋体"/>
          <w:sz w:val="21"/>
        </w:rPr>
        <w:t xml:space="preserve">苏财购〔2022〕</w:t>
      </w:r>
      <w:r>
        <w:rPr>
          <w:rFonts w:hint="eastAsia" w:ascii="宋体" w:hAnsi="宋体"/>
          <w:sz w:val="21"/>
        </w:rPr>
        <w:t xml:space="preserve">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hint="eastAsia"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rPr>
      </w:pPr>
      <w:r>
        <w:rPr>
          <w:rFonts w:hint="eastAsia" w:ascii="Times New Roman" w:hAnsi="Times New Roman"/>
          <w:sz w:val="21"/>
        </w:rPr>
        <w:t xml:space="preserve">根据《政府采购促进中小企业发展管理办法》（财库〔</w:t>
      </w:r>
      <w:r>
        <w:rPr>
          <w:rFonts w:hint="eastAsia" w:ascii="Times New Roman" w:hAnsi="Times New Roman"/>
          <w:sz w:val="21"/>
        </w:rPr>
        <w:t xml:space="preserve">2020</w:t>
      </w:r>
      <w:r>
        <w:rPr>
          <w:rFonts w:hint="eastAsia" w:ascii="Times New Roman" w:hAnsi="Times New Roman"/>
          <w:sz w:val="21"/>
        </w:rPr>
        <w:t xml:space="preserve">〕</w:t>
      </w:r>
      <w:r>
        <w:rPr>
          <w:rFonts w:hint="eastAsia" w:ascii="Times New Roman" w:hAnsi="Times New Roman"/>
          <w:sz w:val="21"/>
        </w:rPr>
        <w:t xml:space="preserve">4</w:t>
      </w:r>
      <w:r>
        <w:rPr>
          <w:rFonts w:hint="eastAsia" w:ascii="Times New Roman" w:hAnsi="Times New Roman" w:cs="Times New Roman"/>
          <w:sz w:val="21"/>
        </w:rPr>
        <w:t xml:space="preserve">6</w:t>
      </w:r>
      <w:r>
        <w:rPr>
          <w:rFonts w:hint="eastAsia" w:ascii="Times New Roman" w:hAnsi="Times New Roman" w:cs="Times New Roman"/>
          <w:sz w:val="21"/>
        </w:rPr>
        <w:t xml:space="preserve">号）及《中小企业划型标准规定》（工信部联企业〔</w:t>
      </w:r>
      <w:r>
        <w:rPr>
          <w:rFonts w:hint="eastAsia" w:ascii="Times New Roman" w:hAnsi="Times New Roman" w:cs="Times New Roman"/>
          <w:sz w:val="21"/>
        </w:rPr>
        <w:t xml:space="preserve">2011</w:t>
      </w:r>
      <w:r>
        <w:rPr>
          <w:rFonts w:hint="eastAsia" w:ascii="Times New Roman" w:hAnsi="Times New Roman" w:cs="Times New Roman"/>
          <w:sz w:val="21"/>
        </w:rPr>
        <w:t xml:space="preserve">〕</w:t>
      </w:r>
      <w:r>
        <w:rPr>
          <w:rFonts w:hint="eastAsia" w:ascii="Times New Roman" w:hAnsi="Times New Roman" w:cs="Times New Roman"/>
          <w:sz w:val="21"/>
        </w:rPr>
        <w:t xml:space="preserve">300</w:t>
      </w:r>
      <w:r>
        <w:rPr>
          <w:rFonts w:hint="eastAsia" w:ascii="Times New Roman" w:hAnsi="Times New Roman" w:cs="Times New Roman"/>
          <w:sz w:val="21"/>
        </w:rPr>
        <w:t xml:space="preserve">号），</w:t>
      </w:r>
      <w:r>
        <w:rPr>
          <w:rFonts w:hint="eastAsia" w:ascii="Times New Roman" w:hAnsi="Times New Roman" w:cs="Times New Roman"/>
          <w:b/>
          <w:sz w:val="21"/>
        </w:rPr>
        <w:t xml:space="preserve">本采购标的对应的中小企业划分标准所属行业为：</w:t>
      </w:r>
      <w:r>
        <w:rPr>
          <w:rFonts w:hint="eastAsia" w:ascii="Times New Roman" w:hAnsi="Times New Roman" w:cs="Times New Roman"/>
          <w:b/>
          <w:sz w:val="21"/>
          <w:highlight w:val="yellow"/>
        </w:rPr>
        <w:t xml:space="preserve">工业</w:t>
      </w:r>
      <w:r>
        <w:rPr>
          <w:rFonts w:hint="eastAsia" w:ascii="Times New Roman" w:hAnsi="Times New Roman" w:cs="Times New Roman"/>
          <w:b/>
          <w:sz w:val="21"/>
        </w:rPr>
        <w:t xml:space="preserve">。</w:t>
      </w:r>
      <w:r/>
    </w:p>
    <w:p>
      <w:pPr>
        <w:ind w:left="0" w:firstLine="420"/>
        <w:spacing w:line="360" w:lineRule="auto"/>
        <w:tabs>
          <w:tab w:val="left" w:pos="567" w:leader="none"/>
        </w:tabs>
        <w:rPr>
          <w:rFonts w:hint="eastAsia"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hint="eastAsia" w:ascii="宋体" w:hAnsi="宋体"/>
          <w:sz w:val="21"/>
          <w:szCs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w:t>
      </w:r>
      <w:r>
        <w:rPr>
          <w:rFonts w:hint="eastAsia" w:ascii="宋体" w:hAnsi="宋体"/>
          <w:sz w:val="21"/>
          <w:szCs w:val="21"/>
        </w:rPr>
        <w:t xml:space="preserve">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hint="eastAsia" w:ascii="宋体" w:hAnsi="宋体"/>
          <w:sz w:val="21"/>
          <w:szCs w:val="21"/>
        </w:rPr>
      </w:pPr>
      <w:r/>
      <w:bookmarkStart w:id="103" w:name="OLE_LINK34"/>
      <w:r/>
      <w:bookmarkStart w:id="104" w:name="OLE_LINK31"/>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对本国产品的支持政策</w:t>
      </w:r>
      <w:r/>
    </w:p>
    <w:p>
      <w:pPr>
        <w:ind w:left="0" w:firstLine="420"/>
        <w:spacing w:line="360" w:lineRule="auto"/>
        <w:tabs>
          <w:tab w:val="left" w:pos="567" w:leader="none"/>
        </w:tabs>
        <w:rPr>
          <w:rFonts w:hint="eastAsia" w:ascii="宋体" w:hAnsi="宋体"/>
          <w:sz w:val="21"/>
          <w:szCs w:val="21"/>
        </w:rPr>
      </w:pPr>
      <w:r>
        <w:rPr>
          <w:rFonts w:hint="eastAsia" w:ascii="宋体" w:hAnsi="宋体"/>
          <w:sz w:val="21"/>
          <w:szCs w:val="21"/>
        </w:rPr>
        <w:t xml:space="preserve">根据《国务院办公厅关于在</w:t>
      </w:r>
      <w:r>
        <w:rPr>
          <w:rFonts w:hint="eastAsia" w:ascii="宋体" w:hAnsi="宋体"/>
          <w:sz w:val="21"/>
          <w:szCs w:val="21"/>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422"/>
        <w:spacing w:line="360" w:lineRule="auto"/>
        <w:tabs>
          <w:tab w:val="left" w:pos="567" w:leader="none"/>
        </w:tabs>
        <w:rPr>
          <w:rFonts w:hint="eastAsia" w:ascii="宋体" w:hAnsi="宋体"/>
          <w:sz w:val="21"/>
          <w:szCs w:val="21"/>
        </w:rPr>
      </w:pPr>
      <w:r>
        <w:rPr>
          <w:rFonts w:hint="eastAsia"/>
          <w:b/>
          <w:sz w:val="21"/>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20"/>
        <w:spacing w:line="360" w:lineRule="auto"/>
        <w:tabs>
          <w:tab w:val="left" w:pos="567" w:leader="none"/>
        </w:tabs>
        <w:rPr>
          <w:rFonts w:hint="eastAsia" w:ascii="宋体" w:hAnsi="宋体"/>
          <w:sz w:val="21"/>
          <w:szCs w:val="21"/>
        </w:rPr>
      </w:pPr>
      <w:r>
        <w:rPr>
          <w:rFonts w:hint="eastAsia" w:ascii="宋体" w:hAnsi="宋体"/>
          <w:sz w:val="21"/>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spacing w:line="360" w:lineRule="auto"/>
        <w:tabs>
          <w:tab w:val="left" w:pos="567" w:leader="none"/>
        </w:tabs>
        <w:rPr>
          <w:rFonts w:hint="eastAsia" w:ascii="宋体" w:hAnsi="宋体"/>
          <w:sz w:val="21"/>
          <w:szCs w:val="21"/>
        </w:rPr>
      </w:pPr>
      <w:r>
        <w:rPr>
          <w:rFonts w:hint="eastAsia" w:ascii="宋体" w:hAnsi="宋体"/>
          <w:sz w:val="21"/>
          <w:szCs w:val="21"/>
        </w:rPr>
        <w:t xml:space="preserve">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bookmarkEnd w:id="103"/>
      <w:r/>
      <w:bookmarkEnd w:id="104"/>
      <w:r/>
      <w:r/>
    </w:p>
    <w:p>
      <w:pPr>
        <w:ind w:left="0" w:firstLine="420"/>
        <w:spacing w:line="360" w:lineRule="auto"/>
        <w:tabs>
          <w:tab w:val="left" w:pos="567" w:leader="none"/>
        </w:tabs>
        <w:rPr>
          <w:rFonts w:hint="eastAsia" w:ascii="宋体" w:hAnsi="宋体"/>
          <w:sz w:val="21"/>
        </w:rPr>
      </w:pPr>
      <w:r>
        <w:rPr>
          <w:rFonts w:ascii="宋体" w:hAnsi="宋体"/>
          <w:sz w:val="21"/>
        </w:rPr>
        <w:t xml:space="preserve">5</w:t>
      </w:r>
      <w:r>
        <w:rPr>
          <w:rFonts w:hint="eastAsia" w:ascii="宋体" w:hAnsi="宋体"/>
          <w:sz w:val="21"/>
        </w:rPr>
        <w:t xml:space="preserve">.绿色采购</w:t>
      </w:r>
      <w:r/>
    </w:p>
    <w:p>
      <w:pPr>
        <w:ind w:left="0" w:firstLine="422"/>
        <w:spacing w:line="360" w:lineRule="auto"/>
        <w:tabs>
          <w:tab w:val="left" w:pos="567" w:leader="none"/>
        </w:tabs>
        <w:rPr>
          <w:rFonts w:hint="eastAsia" w:ascii="宋体" w:hAnsi="宋体"/>
          <w:sz w:val="21"/>
        </w:rPr>
      </w:pPr>
      <w:r>
        <w:rPr>
          <w:rFonts w:hint="eastAsia" w:ascii="宋体" w:hAnsi="宋体"/>
          <w:b/>
          <w:sz w:val="21"/>
        </w:rPr>
        <w:t xml:space="preserve">（1）</w:t>
      </w:r>
      <w:r>
        <w:rPr>
          <w:rFonts w:hint="eastAsia" w:ascii="宋体" w:hAnsi="宋体"/>
          <w:sz w:val="21"/>
        </w:rPr>
        <w:t xml:space="preserve">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hint="eastAsia" w:ascii="宋体" w:hAnsi="宋体"/>
          <w:sz w:val="21"/>
        </w:rPr>
      </w:pPr>
      <w:r>
        <w:rPr>
          <w:rFonts w:hint="eastAsia" w:ascii="宋体" w:hAnsi="宋体"/>
          <w:sz w:val="21"/>
        </w:rPr>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hint="eastAsia"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hint="eastAsia"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hint="eastAsia"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hint="eastAsia"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hint="eastAsia"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1001"/>
        <w:ind w:left="0" w:firstLine="0"/>
        <w:jc w:val="center"/>
        <w:rPr>
          <w:rFonts w:hint="eastAsia" w:ascii="宋体" w:hAnsi="宋体"/>
          <w:b/>
          <w:sz w:val="44"/>
          <w:szCs w:val="22"/>
        </w:rPr>
      </w:pPr>
      <w:r/>
      <w:bookmarkStart w:id="105" w:name="_Toc11789"/>
      <w:r/>
      <w:bookmarkStart w:id="106" w:name="_Toc5111"/>
      <w:r/>
      <w:bookmarkStart w:id="107" w:name="_Hlk55741158"/>
      <w:r>
        <w:rPr>
          <w:rFonts w:hint="eastAsia" w:ascii="宋体" w:hAnsi="宋体"/>
          <w:b/>
          <w:sz w:val="44"/>
          <w:szCs w:val="22"/>
        </w:rPr>
        <w:br w:type="page" w:clear="all"/>
      </w:r>
      <w:bookmarkStart w:id="108" w:name="_Toc105397794"/>
      <w:r>
        <w:rPr>
          <w:rFonts w:hint="eastAsia" w:ascii="宋体" w:hAnsi="宋体"/>
          <w:b/>
          <w:sz w:val="44"/>
          <w:szCs w:val="22"/>
        </w:rPr>
        <w:t xml:space="preserve">第五章 </w:t>
      </w:r>
      <w:bookmarkStart w:id="109" w:name="合同的特殊条款"/>
      <w:r/>
      <w:bookmarkEnd w:id="109"/>
      <w:r>
        <w:rPr>
          <w:rFonts w:hint="eastAsia" w:ascii="宋体" w:hAnsi="宋体"/>
          <w:b/>
          <w:sz w:val="44"/>
          <w:szCs w:val="22"/>
        </w:rPr>
        <w:t xml:space="preserve">合同及主要条款</w:t>
      </w:r>
      <w:bookmarkEnd w:id="105"/>
      <w:r/>
      <w:bookmarkEnd w:id="106"/>
      <w:r/>
      <w:bookmarkEnd w:id="108"/>
      <w:r/>
      <w:r/>
    </w:p>
    <w:p>
      <w:pPr>
        <w:ind w:left="0"/>
        <w:jc w:val="center"/>
        <w:rPr>
          <w:rFonts w:hint="eastAsia" w:ascii="宋体" w:hAnsi="宋体"/>
          <w:b/>
          <w:sz w:val="32"/>
          <w:szCs w:val="32"/>
        </w:rPr>
      </w:pPr>
      <w:r/>
      <w:bookmarkStart w:id="110" w:name="_Toc8564"/>
      <w:r/>
      <w:bookmarkStart w:id="111" w:name="_Toc27667"/>
      <w:r/>
      <w:bookmarkStart w:id="112" w:name="_Toc57376410"/>
      <w:r/>
      <w:bookmarkEnd w:id="107"/>
      <w:r>
        <w:rPr>
          <w:rFonts w:hint="eastAsia" w:ascii="宋体" w:hAnsi="宋体"/>
          <w:b/>
          <w:sz w:val="32"/>
          <w:szCs w:val="32"/>
        </w:rPr>
        <w:t xml:space="preserve">政府采购合同</w:t>
      </w:r>
      <w:r/>
    </w:p>
    <w:p>
      <w:pPr>
        <w:ind w:left="0"/>
        <w:jc w:val="left"/>
        <w:spacing w:line="480" w:lineRule="exact"/>
        <w:rPr>
          <w:rFonts w:hint="eastAsia" w:ascii="宋体" w:hAnsi="宋体"/>
          <w:b/>
          <w:sz w:val="21"/>
        </w:rPr>
      </w:pPr>
      <w:r>
        <w:rPr>
          <w:rFonts w:hint="eastAsia" w:ascii="宋体" w:hAnsi="宋体"/>
          <w:b/>
          <w:sz w:val="21"/>
        </w:rPr>
        <w:t xml:space="preserve">项目名称：</w:t>
      </w:r>
      <w:r/>
    </w:p>
    <w:p>
      <w:pPr>
        <w:ind w:left="0"/>
        <w:jc w:val="left"/>
        <w:spacing w:line="480" w:lineRule="exact"/>
        <w:rPr>
          <w:rFonts w:hint="eastAsia" w:ascii="宋体" w:hAnsi="宋体"/>
          <w:b/>
          <w:sz w:val="21"/>
        </w:rPr>
      </w:pPr>
      <w:r>
        <w:rPr>
          <w:rFonts w:hint="eastAsia" w:ascii="宋体" w:hAnsi="宋体"/>
          <w:b/>
          <w:sz w:val="21"/>
        </w:rPr>
        <w:t xml:space="preserve">项目编号：</w:t>
      </w:r>
      <w:r/>
    </w:p>
    <w:p>
      <w:pPr>
        <w:ind w:left="0"/>
        <w:jc w:val="left"/>
        <w:spacing w:line="480" w:lineRule="exact"/>
        <w:rPr>
          <w:rFonts w:hint="eastAsia" w:ascii="宋体" w:hAnsi="宋体"/>
          <w:b/>
          <w:sz w:val="21"/>
        </w:rPr>
      </w:pPr>
      <w:r>
        <w:rPr>
          <w:rFonts w:hint="eastAsia" w:ascii="宋体" w:hAnsi="宋体"/>
          <w:b/>
          <w:sz w:val="21"/>
        </w:rPr>
        <w:t xml:space="preserve">采购人（甲方）：</w:t>
      </w:r>
      <w:r/>
    </w:p>
    <w:p>
      <w:pPr>
        <w:ind w:left="0"/>
        <w:jc w:val="left"/>
        <w:spacing w:line="480" w:lineRule="exact"/>
        <w:rPr>
          <w:rFonts w:hint="eastAsia" w:ascii="宋体" w:hAnsi="宋体"/>
          <w:b/>
          <w:sz w:val="21"/>
        </w:rPr>
      </w:pPr>
      <w:r>
        <w:rPr>
          <w:rFonts w:hint="eastAsia" w:ascii="宋体" w:hAnsi="宋体"/>
          <w:b/>
          <w:sz w:val="21"/>
        </w:rPr>
        <w:t xml:space="preserve">供应商（乙方）：</w:t>
      </w:r>
      <w:r/>
    </w:p>
    <w:p>
      <w:pPr>
        <w:ind w:left="0" w:firstLine="420"/>
        <w:spacing w:line="480" w:lineRule="exact"/>
        <w:rPr>
          <w:rFonts w:hint="eastAsia" w:ascii="宋体" w:hAnsi="宋体"/>
          <w:sz w:val="21"/>
          <w:szCs w:val="21"/>
        </w:rPr>
      </w:pPr>
      <w:r>
        <w:rPr>
          <w:rFonts w:hint="eastAsia" w:ascii="宋体" w:hAnsi="宋体"/>
          <w:sz w:val="21"/>
          <w:szCs w:val="21"/>
        </w:rPr>
      </w:r>
      <w:r/>
    </w:p>
    <w:p>
      <w:pPr>
        <w:ind w:left="0" w:firstLine="420"/>
        <w:spacing w:line="480" w:lineRule="exact"/>
        <w:rPr>
          <w:rFonts w:hint="eastAsia" w:ascii="宋体" w:hAnsi="宋体"/>
          <w:sz w:val="21"/>
          <w:szCs w:val="21"/>
        </w:rPr>
      </w:pPr>
      <w:r>
        <w:rPr>
          <w:rFonts w:hint="eastAsia" w:ascii="宋体" w:hAnsi="宋体"/>
          <w:sz w:val="21"/>
          <w:szCs w:val="21"/>
        </w:rPr>
        <w:t xml:space="preserve">根据《中华人民共和国民法典》和《中华人民共和国政府采购法》等有关法律法规，为明确采购人（甲方）和供应商（乙方）在购销过程中的权利、义务和经济责任，双方遵循平等、自愿、公平和诚实信用原则，经友好协商，同意按照下面的条款和条件订立本合同，以资共同遵守。 </w:t>
      </w:r>
      <w:r/>
    </w:p>
    <w:p>
      <w:pPr>
        <w:ind w:left="0" w:firstLine="440"/>
        <w:jc w:val="left"/>
        <w:spacing w:line="400" w:lineRule="exact"/>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numPr>
          <w:ilvl w:val="0"/>
          <w:numId w:val="1"/>
        </w:numPr>
        <w:ind w:left="0" w:firstLine="422"/>
        <w:spacing w:line="480" w:lineRule="exact"/>
        <w:rPr>
          <w:rFonts w:hint="eastAsia" w:ascii="宋体" w:hAnsi="宋体"/>
          <w:b/>
          <w:sz w:val="21"/>
        </w:rPr>
      </w:pPr>
      <w:r>
        <w:rPr>
          <w:rFonts w:hint="eastAsia" w:ascii="宋体" w:hAnsi="宋体"/>
          <w:b/>
          <w:sz w:val="21"/>
        </w:rPr>
        <w:t xml:space="preserve">定义</w:t>
      </w:r>
      <w:r/>
    </w:p>
    <w:p>
      <w:pPr>
        <w:numPr>
          <w:ilvl w:val="255"/>
          <w:numId w:val="0"/>
        </w:numPr>
        <w:ind w:firstLine="420"/>
        <w:spacing w:line="480" w:lineRule="exact"/>
        <w:rPr>
          <w:rFonts w:hint="eastAsia" w:ascii="宋体" w:hAnsi="宋体"/>
          <w:sz w:val="21"/>
        </w:rPr>
      </w:pPr>
      <w:r>
        <w:rPr>
          <w:rFonts w:hint="eastAsia" w:ascii="宋体" w:hAnsi="宋体"/>
          <w:sz w:val="21"/>
        </w:rPr>
        <w:t xml:space="preserve">采购人（以下简称甲方）是指使用财政性资金，通过政府采购方式向供应商购买货物及其相关服务的国家机关、事业单位、团体组织。</w:t>
      </w:r>
      <w:r/>
    </w:p>
    <w:p>
      <w:pPr>
        <w:numPr>
          <w:ilvl w:val="255"/>
          <w:numId w:val="0"/>
        </w:numPr>
        <w:ind w:firstLine="420"/>
        <w:spacing w:line="480" w:lineRule="exact"/>
        <w:rPr>
          <w:rFonts w:hint="eastAsia" w:ascii="宋体" w:hAnsi="宋体"/>
          <w:sz w:val="21"/>
        </w:rPr>
      </w:pPr>
      <w:r>
        <w:rPr>
          <w:rFonts w:hint="eastAsia" w:ascii="宋体" w:hAnsi="宋体"/>
          <w:sz w:val="21"/>
        </w:rPr>
        <w:t xml:space="preserve">供应商（以下简称乙方）是指参加政府采购活动并且中标（成交），向采购人提供合同约定的货物及其相关服务的法人、非法人组织或者自然人。</w:t>
      </w:r>
      <w:r/>
    </w:p>
    <w:p>
      <w:pPr>
        <w:numPr>
          <w:ilvl w:val="255"/>
          <w:numId w:val="0"/>
        </w:numPr>
        <w:ind w:firstLine="420"/>
        <w:spacing w:line="480" w:lineRule="exact"/>
        <w:rPr>
          <w:rFonts w:hint="eastAsia" w:ascii="宋体" w:hAnsi="宋体"/>
          <w:sz w:val="21"/>
        </w:rPr>
      </w:pPr>
      <w:r>
        <w:rPr>
          <w:rFonts w:hint="eastAsia" w:ascii="宋体" w:hAnsi="宋体"/>
          <w:sz w:val="21"/>
        </w:rPr>
        <w:t xml:space="preserve">合同价款是指根据本合同规定乙方在全面履行合同义务后甲方应支付给乙方的价款。</w:t>
      </w:r>
      <w:r/>
    </w:p>
    <w:p>
      <w:pPr>
        <w:numPr>
          <w:ilvl w:val="255"/>
          <w:numId w:val="0"/>
        </w:numPr>
        <w:ind w:firstLine="420"/>
        <w:spacing w:line="480" w:lineRule="exact"/>
        <w:rPr>
          <w:rFonts w:hint="eastAsia" w:ascii="宋体" w:hAnsi="宋体"/>
          <w:sz w:val="21"/>
        </w:rPr>
      </w:pPr>
      <w:r>
        <w:rPr>
          <w:rFonts w:hint="eastAsia" w:ascii="宋体" w:hAnsi="宋体"/>
          <w:sz w:val="21"/>
        </w:rPr>
        <w:t xml:space="preserve">货物是指乙方根据本合同规定须向甲方提供的各种形态和种类的物品，包括原材料、设备、产品（包括软件）及相关的其他备品备件、工具、手册及其他技术资料和材料等。</w:t>
      </w:r>
      <w:r/>
    </w:p>
    <w:p>
      <w:pPr>
        <w:numPr>
          <w:ilvl w:val="255"/>
          <w:numId w:val="0"/>
        </w:numPr>
        <w:ind w:firstLine="420"/>
        <w:spacing w:line="480" w:lineRule="exact"/>
        <w:rPr>
          <w:rFonts w:hint="eastAsia" w:ascii="宋体" w:hAnsi="宋体"/>
          <w:sz w:val="21"/>
        </w:rPr>
      </w:pPr>
      <w:r>
        <w:rPr>
          <w:rFonts w:hint="eastAsia" w:ascii="宋体" w:hAnsi="宋体"/>
          <w:sz w:val="21"/>
        </w:rPr>
        <w:t xml:space="preserve">服务是指根据合同规定乙方应承担的与供货有关的辅助义务，比如运输、保险以及其他伴随服务，比如安装或指导安装、调试以及送货上门提供技术援助、培训、配合措施、维修响应和合同中规定乙方应承担的其他义务。</w:t>
      </w:r>
      <w:r/>
    </w:p>
    <w:p>
      <w:pPr>
        <w:numPr>
          <w:ilvl w:val="255"/>
          <w:numId w:val="0"/>
        </w:numPr>
        <w:ind w:firstLine="420"/>
        <w:spacing w:line="480" w:lineRule="exact"/>
        <w:rPr>
          <w:rFonts w:hint="eastAsia" w:ascii="宋体" w:hAnsi="宋体"/>
          <w:sz w:val="21"/>
        </w:rPr>
      </w:pPr>
      <w:r>
        <w:rPr>
          <w:rFonts w:hint="eastAsia" w:ascii="宋体" w:hAnsi="宋体"/>
          <w:sz w:val="21"/>
        </w:rPr>
        <w:t xml:space="preserve">损失是指合同一方因不履行合同义务而导致另一方及第三方的各种损失的费用，还包括守约方为减轻损失或维护权利而需支付的各种调查费用、车旅费用、律师费用等。</w:t>
      </w:r>
      <w:r/>
    </w:p>
    <w:p>
      <w:pPr>
        <w:numPr>
          <w:ilvl w:val="255"/>
          <w:numId w:val="0"/>
        </w:numPr>
        <w:ind w:firstLine="420"/>
        <w:spacing w:line="480" w:lineRule="exact"/>
        <w:rPr>
          <w:rFonts w:hint="eastAsia" w:ascii="宋体" w:hAnsi="宋体"/>
          <w:sz w:val="21"/>
        </w:rPr>
      </w:pPr>
      <w:r>
        <w:rPr>
          <w:rFonts w:hint="eastAsia" w:ascii="宋体" w:hAnsi="宋体"/>
          <w:sz w:val="21"/>
        </w:rPr>
      </w:r>
      <w:r/>
    </w:p>
    <w:p>
      <w:pPr>
        <w:numPr>
          <w:ilvl w:val="0"/>
          <w:numId w:val="1"/>
        </w:numPr>
        <w:ind w:left="0" w:firstLine="422"/>
        <w:spacing w:line="480" w:lineRule="exact"/>
        <w:rPr>
          <w:rFonts w:hint="eastAsia" w:ascii="宋体" w:hAnsi="宋体"/>
          <w:b/>
          <w:sz w:val="21"/>
        </w:rPr>
      </w:pPr>
      <w:r>
        <w:rPr>
          <w:rFonts w:hint="eastAsia" w:ascii="宋体" w:hAnsi="宋体"/>
          <w:b/>
          <w:sz w:val="21"/>
        </w:rPr>
        <w:t xml:space="preserve">组成合同的文件</w:t>
      </w:r>
      <w:r/>
    </w:p>
    <w:p>
      <w:pPr>
        <w:ind w:left="422"/>
        <w:spacing w:line="480" w:lineRule="exact"/>
        <w:rPr>
          <w:rFonts w:hint="eastAsia" w:ascii="宋体" w:hAnsi="宋体"/>
          <w:b/>
          <w:sz w:val="21"/>
        </w:rPr>
      </w:pPr>
      <w:r>
        <w:rPr>
          <w:rFonts w:hint="eastAsia" w:ascii="宋体" w:hAnsi="宋体"/>
          <w:sz w:val="21"/>
        </w:rPr>
        <w:t xml:space="preserve">本合同与下列文件一起构成合同文件，如下述文件之间有任何抵触、矛盾或歧义，应按以下顺序解释：</w:t>
      </w:r>
      <w:r/>
    </w:p>
    <w:p>
      <w:pPr>
        <w:ind w:left="422"/>
        <w:spacing w:line="480" w:lineRule="exact"/>
        <w:rPr>
          <w:rFonts w:hint="eastAsia" w:ascii="宋体" w:hAnsi="宋体"/>
          <w:b/>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政府采购合同及其变更、补充协议</w:t>
      </w:r>
      <w:r/>
    </w:p>
    <w:p>
      <w:pPr>
        <w:ind w:left="422"/>
        <w:spacing w:line="480" w:lineRule="exact"/>
        <w:rPr>
          <w:rFonts w:hint="eastAsia" w:ascii="宋体" w:hAnsi="宋体"/>
          <w:b/>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中标（成交）通知书</w:t>
      </w:r>
      <w:r/>
    </w:p>
    <w:p>
      <w:pPr>
        <w:ind w:left="422"/>
        <w:spacing w:line="480" w:lineRule="exact"/>
        <w:rPr>
          <w:rFonts w:hint="eastAsia" w:ascii="宋体" w:hAnsi="宋体"/>
          <w:b/>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投标（响应）文件</w:t>
      </w:r>
      <w:r/>
    </w:p>
    <w:p>
      <w:pPr>
        <w:ind w:left="0" w:firstLine="420"/>
        <w:spacing w:line="480" w:lineRule="exact"/>
        <w:widowControl w:val="off"/>
        <w:rPr>
          <w:rFonts w:hint="eastAsia"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招标（采购）文件</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color w:val="000000"/>
          <w:sz w:val="21"/>
        </w:rPr>
        <w:t xml:space="preserve">国家法律、行政法规和规章制度规定或合同约定的作为合同组成部分的其他文件</w:t>
      </w:r>
      <w:r/>
    </w:p>
    <w:p>
      <w:pPr>
        <w:ind w:left="0" w:firstLine="422"/>
        <w:spacing w:line="480" w:lineRule="exact"/>
        <w:widowControl w:val="off"/>
        <w:rPr>
          <w:rFonts w:hint="eastAsia" w:ascii="宋体" w:hAnsi="宋体"/>
          <w:b/>
          <w:sz w:val="21"/>
        </w:rPr>
      </w:pPr>
      <w:r>
        <w:rPr>
          <w:rFonts w:hint="eastAsia" w:ascii="宋体" w:hAnsi="宋体"/>
          <w:b/>
          <w:sz w:val="21"/>
        </w:rPr>
      </w:r>
      <w:r/>
    </w:p>
    <w:p>
      <w:pPr>
        <w:ind w:left="0" w:firstLine="422"/>
        <w:spacing w:line="480" w:lineRule="exact"/>
        <w:widowControl w:val="off"/>
        <w:rPr>
          <w:rFonts w:hint="eastAsia" w:ascii="宋体" w:hAnsi="宋体"/>
          <w:b/>
          <w:sz w:val="21"/>
          <w:szCs w:val="21"/>
        </w:rPr>
      </w:pPr>
      <w:r>
        <w:rPr>
          <w:rFonts w:hint="eastAsia" w:ascii="宋体" w:hAnsi="宋体"/>
          <w:b/>
          <w:sz w:val="21"/>
        </w:rPr>
        <w:t xml:space="preserve">三、合同标的</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704"/>
        <w:gridCol w:w="2693"/>
        <w:gridCol w:w="1529"/>
        <w:gridCol w:w="1642"/>
        <w:gridCol w:w="1643"/>
        <w:gridCol w:w="1643"/>
      </w:tblGrid>
      <w:tr>
        <w:trPr/>
        <w:tc>
          <w:tcPr>
            <w:tcW w:w="704" w:type="dxa"/>
            <w:textDirection w:val="lrTb"/>
            <w:noWrap w:val="false"/>
          </w:tcPr>
          <w:p>
            <w:pPr>
              <w:ind w:left="0"/>
              <w:jc w:val="center"/>
              <w:spacing w:line="360" w:lineRule="auto"/>
              <w:widowControl w:val="off"/>
              <w:rPr>
                <w:rFonts w:hint="eastAsia" w:ascii="宋体" w:hAnsi="宋体"/>
                <w:sz w:val="21"/>
              </w:rPr>
            </w:pPr>
            <w:r>
              <w:rPr>
                <w:rFonts w:hint="eastAsia" w:ascii="宋体" w:hAnsi="宋体"/>
                <w:sz w:val="21"/>
              </w:rPr>
              <w:t xml:space="preserve">序号</w:t>
            </w:r>
            <w:r/>
          </w:p>
        </w:tc>
        <w:tc>
          <w:tcPr>
            <w:tcW w:w="2693" w:type="dxa"/>
            <w:textDirection w:val="lrTb"/>
            <w:noWrap w:val="false"/>
          </w:tcPr>
          <w:p>
            <w:pPr>
              <w:ind w:left="0"/>
              <w:jc w:val="center"/>
              <w:spacing w:line="360" w:lineRule="auto"/>
              <w:widowControl w:val="off"/>
              <w:rPr>
                <w:rFonts w:hint="eastAsia" w:ascii="宋体" w:hAnsi="宋体"/>
                <w:sz w:val="21"/>
              </w:rPr>
            </w:pPr>
            <w:r>
              <w:rPr>
                <w:rFonts w:hint="eastAsia" w:ascii="宋体" w:hAnsi="宋体"/>
                <w:sz w:val="21"/>
              </w:rPr>
              <w:t xml:space="preserve">货物（服务）名称</w:t>
            </w:r>
            <w:r/>
          </w:p>
        </w:tc>
        <w:tc>
          <w:tcPr>
            <w:tcW w:w="1529" w:type="dxa"/>
            <w:textDirection w:val="lrTb"/>
            <w:noWrap w:val="false"/>
          </w:tcPr>
          <w:p>
            <w:pPr>
              <w:ind w:left="0"/>
              <w:jc w:val="center"/>
              <w:spacing w:line="360" w:lineRule="auto"/>
              <w:widowControl w:val="off"/>
              <w:rPr>
                <w:rFonts w:hint="eastAsia" w:ascii="宋体" w:hAnsi="宋体"/>
                <w:sz w:val="21"/>
              </w:rPr>
            </w:pPr>
            <w:r>
              <w:rPr>
                <w:rFonts w:hint="eastAsia" w:ascii="宋体" w:hAnsi="宋体"/>
                <w:sz w:val="21"/>
              </w:rPr>
              <w:t xml:space="preserve">品牌、规格型号</w:t>
            </w:r>
            <w:r/>
          </w:p>
        </w:tc>
        <w:tc>
          <w:tcPr>
            <w:tcW w:w="1642" w:type="dxa"/>
            <w:textDirection w:val="lrTb"/>
            <w:noWrap w:val="false"/>
          </w:tcPr>
          <w:p>
            <w:pPr>
              <w:ind w:left="0"/>
              <w:jc w:val="center"/>
              <w:spacing w:line="360" w:lineRule="auto"/>
              <w:widowControl w:val="off"/>
              <w:rPr>
                <w:rFonts w:hint="eastAsia" w:ascii="宋体" w:hAnsi="宋体"/>
                <w:sz w:val="21"/>
              </w:rPr>
            </w:pPr>
            <w:r>
              <w:rPr>
                <w:rFonts w:hint="eastAsia" w:ascii="宋体" w:hAnsi="宋体"/>
                <w:sz w:val="21"/>
              </w:rPr>
              <w:t xml:space="preserve">数量</w:t>
            </w:r>
            <w:r/>
          </w:p>
        </w:tc>
        <w:tc>
          <w:tcPr>
            <w:tcW w:w="1643" w:type="dxa"/>
            <w:textDirection w:val="lrTb"/>
            <w:noWrap w:val="false"/>
          </w:tcPr>
          <w:p>
            <w:pPr>
              <w:ind w:left="0"/>
              <w:jc w:val="center"/>
              <w:spacing w:line="360" w:lineRule="auto"/>
              <w:widowControl w:val="off"/>
              <w:rPr>
                <w:rFonts w:hint="eastAsia" w:ascii="宋体" w:hAnsi="宋体"/>
                <w:sz w:val="21"/>
              </w:rPr>
            </w:pPr>
            <w:r>
              <w:rPr>
                <w:rFonts w:hint="eastAsia" w:ascii="宋体" w:hAnsi="宋体"/>
                <w:sz w:val="21"/>
              </w:rPr>
              <w:t xml:space="preserve">交货期限</w:t>
            </w:r>
            <w:r/>
          </w:p>
        </w:tc>
        <w:tc>
          <w:tcPr>
            <w:tcW w:w="1643" w:type="dxa"/>
            <w:textDirection w:val="lrTb"/>
            <w:noWrap w:val="false"/>
          </w:tcPr>
          <w:p>
            <w:pPr>
              <w:ind w:left="0"/>
              <w:jc w:val="center"/>
              <w:spacing w:line="360" w:lineRule="auto"/>
              <w:widowControl w:val="off"/>
              <w:rPr>
                <w:rFonts w:hint="eastAsia" w:ascii="宋体" w:hAnsi="宋体"/>
                <w:sz w:val="21"/>
              </w:rPr>
            </w:pPr>
            <w:r>
              <w:rPr>
                <w:rFonts w:hint="eastAsia" w:ascii="宋体" w:hAnsi="宋体"/>
                <w:sz w:val="21"/>
              </w:rPr>
              <w:t xml:space="preserve">小计金额（元）</w:t>
            </w:r>
            <w:r/>
          </w:p>
        </w:tc>
      </w:tr>
      <w:tr>
        <w:trPr/>
        <w:tc>
          <w:tcPr>
            <w:tcW w:w="704" w:type="dxa"/>
            <w:textDirection w:val="lrTb"/>
            <w:noWrap w:val="false"/>
          </w:tcPr>
          <w:p>
            <w:pPr>
              <w:ind w:left="0"/>
              <w:jc w:val="center"/>
              <w:spacing w:line="360" w:lineRule="auto"/>
              <w:widowControl w:val="off"/>
              <w:rPr>
                <w:rFonts w:hint="eastAsia" w:ascii="宋体" w:hAnsi="宋体"/>
                <w:sz w:val="21"/>
              </w:rPr>
            </w:pPr>
            <w:r>
              <w:rPr>
                <w:rFonts w:hint="eastAsia" w:ascii="宋体" w:hAnsi="宋体"/>
                <w:sz w:val="21"/>
              </w:rPr>
              <w:t xml:space="preserve">1</w:t>
            </w:r>
            <w:r/>
          </w:p>
        </w:tc>
        <w:tc>
          <w:tcPr>
            <w:tcW w:w="2693" w:type="dxa"/>
            <w:textDirection w:val="lrTb"/>
            <w:noWrap w:val="false"/>
          </w:tcPr>
          <w:p>
            <w:pPr>
              <w:ind w:left="0"/>
              <w:jc w:val="left"/>
              <w:spacing w:line="360" w:lineRule="auto"/>
              <w:widowControl w:val="off"/>
              <w:rPr>
                <w:rFonts w:hint="eastAsia" w:ascii="宋体" w:hAnsi="宋体"/>
                <w:sz w:val="21"/>
              </w:rPr>
            </w:pPr>
            <w:r>
              <w:rPr>
                <w:rFonts w:hint="eastAsia" w:ascii="宋体" w:hAnsi="宋体"/>
                <w:sz w:val="21"/>
              </w:rPr>
            </w:r>
            <w:r/>
          </w:p>
        </w:tc>
        <w:tc>
          <w:tcPr>
            <w:tcW w:w="1529" w:type="dxa"/>
            <w:textDirection w:val="lrTb"/>
            <w:noWrap w:val="false"/>
          </w:tcPr>
          <w:p>
            <w:pPr>
              <w:ind w:left="0"/>
              <w:jc w:val="left"/>
              <w:spacing w:line="360" w:lineRule="auto"/>
              <w:widowControl w:val="off"/>
              <w:rPr>
                <w:rFonts w:hint="eastAsia" w:ascii="宋体" w:hAnsi="宋体"/>
                <w:sz w:val="21"/>
              </w:rPr>
            </w:pPr>
            <w:r>
              <w:rPr>
                <w:rFonts w:hint="eastAsia" w:ascii="宋体" w:hAnsi="宋体"/>
                <w:sz w:val="21"/>
              </w:rPr>
            </w:r>
            <w:r/>
          </w:p>
        </w:tc>
        <w:tc>
          <w:tcPr>
            <w:tcW w:w="1642" w:type="dxa"/>
            <w:textDirection w:val="lrTb"/>
            <w:noWrap w:val="false"/>
          </w:tcPr>
          <w:p>
            <w:pPr>
              <w:ind w:left="0"/>
              <w:jc w:val="left"/>
              <w:spacing w:line="360" w:lineRule="auto"/>
              <w:widowControl w:val="off"/>
              <w:rPr>
                <w:rFonts w:hint="eastAsia" w:ascii="宋体" w:hAnsi="宋体"/>
                <w:sz w:val="21"/>
              </w:rPr>
            </w:pPr>
            <w:r>
              <w:rPr>
                <w:rFonts w:hint="eastAsia" w:ascii="宋体" w:hAnsi="宋体"/>
                <w:sz w:val="21"/>
              </w:rPr>
            </w:r>
            <w:r/>
          </w:p>
        </w:tc>
        <w:tc>
          <w:tcPr>
            <w:tcW w:w="1643" w:type="dxa"/>
            <w:textDirection w:val="lrTb"/>
            <w:noWrap w:val="false"/>
          </w:tcPr>
          <w:p>
            <w:pPr>
              <w:ind w:left="0"/>
              <w:jc w:val="left"/>
              <w:spacing w:line="360" w:lineRule="auto"/>
              <w:widowControl w:val="off"/>
              <w:rPr>
                <w:rFonts w:hint="eastAsia" w:ascii="宋体" w:hAnsi="宋体"/>
                <w:sz w:val="21"/>
              </w:rPr>
            </w:pPr>
            <w:r>
              <w:rPr>
                <w:rFonts w:hint="eastAsia" w:ascii="宋体" w:hAnsi="宋体"/>
                <w:sz w:val="21"/>
              </w:rPr>
            </w:r>
            <w:r/>
          </w:p>
        </w:tc>
        <w:tc>
          <w:tcPr>
            <w:tcW w:w="1643" w:type="dxa"/>
            <w:textDirection w:val="lrTb"/>
            <w:noWrap w:val="false"/>
          </w:tcPr>
          <w:p>
            <w:pPr>
              <w:ind w:left="0"/>
              <w:jc w:val="left"/>
              <w:spacing w:line="360" w:lineRule="auto"/>
              <w:widowControl w:val="off"/>
              <w:rPr>
                <w:rFonts w:hint="eastAsia" w:ascii="宋体" w:hAnsi="宋体"/>
                <w:sz w:val="21"/>
              </w:rPr>
            </w:pPr>
            <w:r>
              <w:rPr>
                <w:rFonts w:hint="eastAsia" w:ascii="宋体" w:hAnsi="宋体"/>
                <w:sz w:val="21"/>
              </w:rPr>
            </w:r>
            <w:r/>
          </w:p>
        </w:tc>
      </w:tr>
      <w:tr>
        <w:trPr/>
        <w:tc>
          <w:tcPr>
            <w:tcW w:w="704" w:type="dxa"/>
            <w:textDirection w:val="lrTb"/>
            <w:noWrap w:val="false"/>
          </w:tcPr>
          <w:p>
            <w:pPr>
              <w:ind w:left="0"/>
              <w:jc w:val="center"/>
              <w:spacing w:line="360" w:lineRule="auto"/>
              <w:widowControl w:val="off"/>
              <w:rPr>
                <w:rFonts w:hint="eastAsia" w:ascii="宋体" w:hAnsi="宋体"/>
                <w:sz w:val="21"/>
              </w:rPr>
            </w:pPr>
            <w:r>
              <w:rPr>
                <w:rFonts w:hint="eastAsia" w:ascii="宋体" w:hAnsi="宋体"/>
                <w:sz w:val="21"/>
              </w:rPr>
              <w:t xml:space="preserve">2</w:t>
            </w:r>
            <w:r/>
          </w:p>
        </w:tc>
        <w:tc>
          <w:tcPr>
            <w:tcW w:w="2693" w:type="dxa"/>
            <w:textDirection w:val="lrTb"/>
            <w:noWrap w:val="false"/>
          </w:tcPr>
          <w:p>
            <w:pPr>
              <w:ind w:left="0"/>
              <w:jc w:val="left"/>
              <w:spacing w:line="360" w:lineRule="auto"/>
              <w:widowControl w:val="off"/>
              <w:rPr>
                <w:rFonts w:hint="eastAsia" w:ascii="宋体" w:hAnsi="宋体"/>
                <w:sz w:val="21"/>
              </w:rPr>
            </w:pPr>
            <w:r>
              <w:rPr>
                <w:rFonts w:hint="eastAsia" w:ascii="宋体" w:hAnsi="宋体"/>
                <w:sz w:val="21"/>
              </w:rPr>
            </w:r>
            <w:r/>
          </w:p>
        </w:tc>
        <w:tc>
          <w:tcPr>
            <w:tcW w:w="1529" w:type="dxa"/>
            <w:textDirection w:val="lrTb"/>
            <w:noWrap w:val="false"/>
          </w:tcPr>
          <w:p>
            <w:pPr>
              <w:ind w:left="0"/>
              <w:jc w:val="left"/>
              <w:spacing w:line="360" w:lineRule="auto"/>
              <w:widowControl w:val="off"/>
              <w:rPr>
                <w:rFonts w:hint="eastAsia" w:ascii="宋体" w:hAnsi="宋体"/>
                <w:sz w:val="21"/>
              </w:rPr>
            </w:pPr>
            <w:r>
              <w:rPr>
                <w:rFonts w:hint="eastAsia" w:ascii="宋体" w:hAnsi="宋体"/>
                <w:sz w:val="21"/>
              </w:rPr>
            </w:r>
            <w:r/>
          </w:p>
        </w:tc>
        <w:tc>
          <w:tcPr>
            <w:tcW w:w="1642" w:type="dxa"/>
            <w:textDirection w:val="lrTb"/>
            <w:noWrap w:val="false"/>
          </w:tcPr>
          <w:p>
            <w:pPr>
              <w:ind w:left="0"/>
              <w:jc w:val="left"/>
              <w:spacing w:line="360" w:lineRule="auto"/>
              <w:widowControl w:val="off"/>
              <w:rPr>
                <w:rFonts w:hint="eastAsia" w:ascii="宋体" w:hAnsi="宋体"/>
                <w:sz w:val="21"/>
              </w:rPr>
            </w:pPr>
            <w:r>
              <w:rPr>
                <w:rFonts w:hint="eastAsia" w:ascii="宋体" w:hAnsi="宋体"/>
                <w:sz w:val="21"/>
              </w:rPr>
            </w:r>
            <w:r/>
          </w:p>
        </w:tc>
        <w:tc>
          <w:tcPr>
            <w:tcW w:w="1643" w:type="dxa"/>
            <w:textDirection w:val="lrTb"/>
            <w:noWrap w:val="false"/>
          </w:tcPr>
          <w:p>
            <w:pPr>
              <w:ind w:left="0"/>
              <w:jc w:val="left"/>
              <w:spacing w:line="360" w:lineRule="auto"/>
              <w:widowControl w:val="off"/>
              <w:rPr>
                <w:rFonts w:hint="eastAsia" w:ascii="宋体" w:hAnsi="宋体"/>
                <w:sz w:val="21"/>
              </w:rPr>
            </w:pPr>
            <w:r>
              <w:rPr>
                <w:rFonts w:hint="eastAsia" w:ascii="宋体" w:hAnsi="宋体"/>
                <w:sz w:val="21"/>
              </w:rPr>
            </w:r>
            <w:r/>
          </w:p>
        </w:tc>
        <w:tc>
          <w:tcPr>
            <w:tcW w:w="1643" w:type="dxa"/>
            <w:textDirection w:val="lrTb"/>
            <w:noWrap w:val="false"/>
          </w:tcPr>
          <w:p>
            <w:pPr>
              <w:ind w:left="0"/>
              <w:jc w:val="left"/>
              <w:spacing w:line="360" w:lineRule="auto"/>
              <w:widowControl w:val="off"/>
              <w:rPr>
                <w:rFonts w:hint="eastAsia" w:ascii="宋体" w:hAnsi="宋体"/>
                <w:sz w:val="21"/>
              </w:rPr>
            </w:pPr>
            <w:r>
              <w:rPr>
                <w:rFonts w:hint="eastAsia" w:ascii="宋体" w:hAnsi="宋体"/>
                <w:sz w:val="21"/>
              </w:rPr>
            </w:r>
            <w:r/>
          </w:p>
        </w:tc>
      </w:tr>
      <w:tr>
        <w:trPr/>
        <w:tc>
          <w:tcPr>
            <w:tcW w:w="704" w:type="dxa"/>
            <w:textDirection w:val="lrTb"/>
            <w:noWrap w:val="false"/>
          </w:tcPr>
          <w:p>
            <w:pPr>
              <w:ind w:left="0"/>
              <w:jc w:val="center"/>
              <w:spacing w:line="360" w:lineRule="auto"/>
              <w:widowControl w:val="off"/>
              <w:rPr>
                <w:rFonts w:hint="eastAsia" w:ascii="宋体" w:hAnsi="宋体"/>
                <w:sz w:val="21"/>
              </w:rPr>
            </w:pPr>
            <w:r>
              <w:rPr>
                <w:rFonts w:hint="eastAsia" w:ascii="宋体" w:hAnsi="宋体"/>
                <w:sz w:val="21"/>
              </w:rPr>
              <w:t xml:space="preserve">3</w:t>
            </w:r>
            <w:r/>
          </w:p>
        </w:tc>
        <w:tc>
          <w:tcPr>
            <w:tcW w:w="2693" w:type="dxa"/>
            <w:textDirection w:val="lrTb"/>
            <w:noWrap w:val="false"/>
          </w:tcPr>
          <w:p>
            <w:pPr>
              <w:ind w:left="0"/>
              <w:jc w:val="left"/>
              <w:spacing w:line="360" w:lineRule="auto"/>
              <w:widowControl w:val="off"/>
              <w:rPr>
                <w:rFonts w:hint="eastAsia" w:ascii="宋体" w:hAnsi="宋体"/>
                <w:sz w:val="21"/>
              </w:rPr>
            </w:pPr>
            <w:r>
              <w:rPr>
                <w:rFonts w:hint="eastAsia" w:ascii="宋体" w:hAnsi="宋体"/>
                <w:sz w:val="21"/>
              </w:rPr>
            </w:r>
            <w:r/>
          </w:p>
        </w:tc>
        <w:tc>
          <w:tcPr>
            <w:tcW w:w="1529" w:type="dxa"/>
            <w:textDirection w:val="lrTb"/>
            <w:noWrap w:val="false"/>
          </w:tcPr>
          <w:p>
            <w:pPr>
              <w:ind w:left="0"/>
              <w:jc w:val="left"/>
              <w:spacing w:line="360" w:lineRule="auto"/>
              <w:widowControl w:val="off"/>
              <w:rPr>
                <w:rFonts w:hint="eastAsia" w:ascii="宋体" w:hAnsi="宋体"/>
                <w:sz w:val="21"/>
              </w:rPr>
            </w:pPr>
            <w:r>
              <w:rPr>
                <w:rFonts w:hint="eastAsia" w:ascii="宋体" w:hAnsi="宋体"/>
                <w:sz w:val="21"/>
              </w:rPr>
            </w:r>
            <w:r/>
          </w:p>
        </w:tc>
        <w:tc>
          <w:tcPr>
            <w:tcW w:w="1642" w:type="dxa"/>
            <w:textDirection w:val="lrTb"/>
            <w:noWrap w:val="false"/>
          </w:tcPr>
          <w:p>
            <w:pPr>
              <w:ind w:left="0"/>
              <w:jc w:val="left"/>
              <w:spacing w:line="360" w:lineRule="auto"/>
              <w:widowControl w:val="off"/>
              <w:rPr>
                <w:rFonts w:hint="eastAsia" w:ascii="宋体" w:hAnsi="宋体"/>
                <w:sz w:val="21"/>
              </w:rPr>
            </w:pPr>
            <w:r>
              <w:rPr>
                <w:rFonts w:hint="eastAsia" w:ascii="宋体" w:hAnsi="宋体"/>
                <w:sz w:val="21"/>
              </w:rPr>
            </w:r>
            <w:r/>
          </w:p>
        </w:tc>
        <w:tc>
          <w:tcPr>
            <w:tcW w:w="1643" w:type="dxa"/>
            <w:textDirection w:val="lrTb"/>
            <w:noWrap w:val="false"/>
          </w:tcPr>
          <w:p>
            <w:pPr>
              <w:ind w:left="0"/>
              <w:jc w:val="left"/>
              <w:spacing w:line="360" w:lineRule="auto"/>
              <w:widowControl w:val="off"/>
              <w:rPr>
                <w:rFonts w:hint="eastAsia" w:ascii="宋体" w:hAnsi="宋体"/>
                <w:sz w:val="21"/>
              </w:rPr>
            </w:pPr>
            <w:r>
              <w:rPr>
                <w:rFonts w:hint="eastAsia" w:ascii="宋体" w:hAnsi="宋体"/>
                <w:sz w:val="21"/>
              </w:rPr>
            </w:r>
            <w:r/>
          </w:p>
        </w:tc>
        <w:tc>
          <w:tcPr>
            <w:tcW w:w="1643" w:type="dxa"/>
            <w:textDirection w:val="lrTb"/>
            <w:noWrap w:val="false"/>
          </w:tcPr>
          <w:p>
            <w:pPr>
              <w:ind w:left="0"/>
              <w:jc w:val="left"/>
              <w:spacing w:line="360" w:lineRule="auto"/>
              <w:widowControl w:val="off"/>
              <w:rPr>
                <w:rFonts w:hint="eastAsia" w:ascii="宋体" w:hAnsi="宋体"/>
                <w:sz w:val="21"/>
              </w:rPr>
            </w:pPr>
            <w:r>
              <w:rPr>
                <w:rFonts w:hint="eastAsia" w:ascii="宋体" w:hAnsi="宋体"/>
                <w:sz w:val="21"/>
              </w:rPr>
            </w:r>
            <w:r/>
          </w:p>
        </w:tc>
      </w:tr>
      <w:tr>
        <w:trPr/>
        <w:tc>
          <w:tcPr>
            <w:tcW w:w="704" w:type="dxa"/>
            <w:textDirection w:val="lrTb"/>
            <w:noWrap w:val="false"/>
          </w:tcPr>
          <w:p>
            <w:pPr>
              <w:ind w:left="0"/>
              <w:jc w:val="center"/>
              <w:spacing w:line="360" w:lineRule="auto"/>
              <w:widowControl w:val="off"/>
              <w:rPr>
                <w:rFonts w:hint="eastAsia" w:ascii="宋体" w:hAnsi="宋体"/>
                <w:sz w:val="21"/>
              </w:rPr>
            </w:pPr>
            <w:r>
              <w:rPr>
                <w:rFonts w:ascii="宋体" w:hAnsi="宋体"/>
                <w:sz w:val="21"/>
              </w:rPr>
              <w:t xml:space="preserve">…</w:t>
            </w:r>
            <w:r/>
          </w:p>
        </w:tc>
        <w:tc>
          <w:tcPr>
            <w:tcW w:w="2693" w:type="dxa"/>
            <w:textDirection w:val="lrTb"/>
            <w:noWrap w:val="false"/>
          </w:tcPr>
          <w:p>
            <w:pPr>
              <w:ind w:left="0"/>
              <w:jc w:val="left"/>
              <w:spacing w:line="360" w:lineRule="auto"/>
              <w:widowControl w:val="off"/>
              <w:rPr>
                <w:rFonts w:hint="eastAsia" w:ascii="宋体" w:hAnsi="宋体"/>
                <w:sz w:val="21"/>
              </w:rPr>
            </w:pPr>
            <w:r>
              <w:rPr>
                <w:rFonts w:hint="eastAsia" w:ascii="宋体" w:hAnsi="宋体"/>
                <w:sz w:val="21"/>
              </w:rPr>
            </w:r>
            <w:r/>
          </w:p>
        </w:tc>
        <w:tc>
          <w:tcPr>
            <w:tcW w:w="1529" w:type="dxa"/>
            <w:textDirection w:val="lrTb"/>
            <w:noWrap w:val="false"/>
          </w:tcPr>
          <w:p>
            <w:pPr>
              <w:ind w:left="0"/>
              <w:jc w:val="left"/>
              <w:spacing w:line="360" w:lineRule="auto"/>
              <w:widowControl w:val="off"/>
              <w:rPr>
                <w:rFonts w:hint="eastAsia" w:ascii="宋体" w:hAnsi="宋体"/>
                <w:sz w:val="21"/>
              </w:rPr>
            </w:pPr>
            <w:r>
              <w:rPr>
                <w:rFonts w:hint="eastAsia" w:ascii="宋体" w:hAnsi="宋体"/>
                <w:sz w:val="21"/>
              </w:rPr>
            </w:r>
            <w:r/>
          </w:p>
        </w:tc>
        <w:tc>
          <w:tcPr>
            <w:tcW w:w="1642" w:type="dxa"/>
            <w:textDirection w:val="lrTb"/>
            <w:noWrap w:val="false"/>
          </w:tcPr>
          <w:p>
            <w:pPr>
              <w:ind w:left="0"/>
              <w:jc w:val="left"/>
              <w:spacing w:line="360" w:lineRule="auto"/>
              <w:widowControl w:val="off"/>
              <w:rPr>
                <w:rFonts w:hint="eastAsia" w:ascii="宋体" w:hAnsi="宋体"/>
                <w:sz w:val="21"/>
              </w:rPr>
            </w:pPr>
            <w:r>
              <w:rPr>
                <w:rFonts w:hint="eastAsia" w:ascii="宋体" w:hAnsi="宋体"/>
                <w:sz w:val="21"/>
              </w:rPr>
            </w:r>
            <w:r/>
          </w:p>
        </w:tc>
        <w:tc>
          <w:tcPr>
            <w:tcW w:w="1643" w:type="dxa"/>
            <w:textDirection w:val="lrTb"/>
            <w:noWrap w:val="false"/>
          </w:tcPr>
          <w:p>
            <w:pPr>
              <w:ind w:left="0"/>
              <w:jc w:val="left"/>
              <w:spacing w:line="360" w:lineRule="auto"/>
              <w:widowControl w:val="off"/>
              <w:rPr>
                <w:rFonts w:hint="eastAsia" w:ascii="宋体" w:hAnsi="宋体"/>
                <w:sz w:val="21"/>
              </w:rPr>
            </w:pPr>
            <w:r>
              <w:rPr>
                <w:rFonts w:hint="eastAsia" w:ascii="宋体" w:hAnsi="宋体"/>
                <w:sz w:val="21"/>
              </w:rPr>
            </w:r>
            <w:r/>
          </w:p>
        </w:tc>
        <w:tc>
          <w:tcPr>
            <w:tcW w:w="1643" w:type="dxa"/>
            <w:textDirection w:val="lrTb"/>
            <w:noWrap w:val="false"/>
          </w:tcPr>
          <w:p>
            <w:pPr>
              <w:ind w:left="0"/>
              <w:jc w:val="left"/>
              <w:spacing w:line="360" w:lineRule="auto"/>
              <w:widowControl w:val="off"/>
              <w:rPr>
                <w:rFonts w:hint="eastAsia" w:ascii="宋体" w:hAnsi="宋体"/>
                <w:sz w:val="21"/>
              </w:rPr>
            </w:pPr>
            <w:r>
              <w:rPr>
                <w:rFonts w:hint="eastAsia" w:ascii="宋体" w:hAnsi="宋体"/>
                <w:sz w:val="21"/>
              </w:rPr>
            </w:r>
            <w:r/>
          </w:p>
        </w:tc>
      </w:tr>
    </w:tbl>
    <w:p>
      <w:pPr>
        <w:ind w:left="0"/>
        <w:jc w:val="left"/>
        <w:spacing w:line="360" w:lineRule="auto"/>
        <w:rPr>
          <w:rFonts w:hint="eastAsia" w:ascii="宋体" w:hAnsi="宋体"/>
          <w:sz w:val="21"/>
        </w:rPr>
      </w:pPr>
      <w:r>
        <w:rPr>
          <w:rFonts w:hint="eastAsia" w:ascii="宋体" w:hAnsi="宋体"/>
          <w:sz w:val="21"/>
        </w:rPr>
      </w:r>
      <w:r/>
    </w:p>
    <w:p>
      <w:pPr>
        <w:ind w:left="0" w:firstLine="422"/>
        <w:spacing w:line="480" w:lineRule="exact"/>
        <w:widowControl w:val="off"/>
        <w:rPr>
          <w:rFonts w:hint="eastAsia" w:ascii="宋体" w:hAnsi="宋体"/>
          <w:b/>
          <w:sz w:val="21"/>
          <w:szCs w:val="21"/>
        </w:rPr>
      </w:pPr>
      <w:r>
        <w:rPr>
          <w:rFonts w:hint="eastAsia" w:ascii="宋体" w:hAnsi="宋体"/>
          <w:b/>
          <w:sz w:val="21"/>
          <w:szCs w:val="21"/>
        </w:rPr>
        <w:t xml:space="preserve">四、合同总价款及支付</w:t>
      </w:r>
      <w:r/>
    </w:p>
    <w:p>
      <w:pPr>
        <w:ind w:left="0" w:firstLine="420"/>
        <w:spacing w:line="480" w:lineRule="exact"/>
        <w:widowControl w:val="off"/>
        <w:rPr>
          <w:rFonts w:hint="eastAsia" w:ascii="宋体" w:hAnsi="宋体"/>
          <w:sz w:val="21"/>
          <w:szCs w:val="21"/>
        </w:rPr>
      </w:pPr>
      <w:r>
        <w:rPr>
          <w:rFonts w:hint="eastAsia" w:ascii="宋体" w:hAnsi="宋体"/>
          <w:sz w:val="21"/>
        </w:rPr>
        <w:t xml:space="preserve">1.合同总价款：大写人民币</w:t>
      </w:r>
      <w:r>
        <w:rPr>
          <w:rFonts w:hint="eastAsia" w:ascii="宋体" w:hAnsi="宋体"/>
          <w:sz w:val="21"/>
          <w:u w:val="single"/>
        </w:rPr>
        <w:t xml:space="preserve">     </w:t>
      </w:r>
      <w:r>
        <w:rPr>
          <w:rFonts w:hint="eastAsia" w:ascii="宋体" w:hAnsi="宋体"/>
          <w:sz w:val="21"/>
        </w:rPr>
        <w:t xml:space="preserve">元，小写￥</w:t>
      </w:r>
      <w:r>
        <w:rPr>
          <w:rFonts w:hint="eastAsia" w:ascii="宋体" w:hAnsi="宋体"/>
          <w:sz w:val="21"/>
          <w:u w:val="single"/>
        </w:rPr>
        <w:t xml:space="preserve">     </w:t>
      </w:r>
      <w:r>
        <w:rPr>
          <w:rFonts w:hint="eastAsia" w:ascii="宋体" w:hAnsi="宋体"/>
          <w:sz w:val="21"/>
        </w:rPr>
        <w:t xml:space="preserve">元。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w:t>
      </w: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rPr>
          <w:rFonts w:hint="eastAsia" w:ascii="宋体" w:hAnsi="宋体"/>
          <w:sz w:val="21"/>
        </w:rPr>
      </w:pPr>
      <w:r>
        <w:rPr>
          <w:rFonts w:hint="eastAsia" w:ascii="宋体" w:hAnsi="宋体"/>
          <w:sz w:val="21"/>
        </w:rPr>
        <w:t xml:space="preserve">对于甲方在招标文件中所要求的及乙方在投标文件和合同中所承诺提供的功能，乙方应无条件提供，由于设计及其他原因所造成的额外费用由乙方自行承担。</w:t>
      </w:r>
      <w:r/>
    </w:p>
    <w:p>
      <w:pPr>
        <w:ind w:left="0" w:firstLine="420"/>
        <w:spacing w:line="480" w:lineRule="exact"/>
        <w:rPr>
          <w:rFonts w:hint="eastAsia" w:ascii="宋体" w:hAnsi="宋体"/>
          <w:sz w:val="21"/>
        </w:rPr>
      </w:pPr>
      <w:r>
        <w:rPr>
          <w:rFonts w:hint="eastAsia" w:ascii="宋体" w:hAnsi="宋体"/>
          <w:sz w:val="21"/>
        </w:rPr>
        <w:t xml:space="preserve">2.付款方式：</w:t>
      </w:r>
      <w:r/>
    </w:p>
    <w:p>
      <w:pPr>
        <w:ind w:left="0" w:firstLine="420"/>
        <w:spacing w:line="480" w:lineRule="exact"/>
        <w:rPr>
          <w:rFonts w:hint="eastAsia" w:ascii="宋体" w:hAnsi="宋体"/>
          <w:sz w:val="21"/>
          <w:u w:val="single"/>
        </w:rPr>
      </w:pPr>
      <w:r>
        <w:rPr>
          <w:rFonts w:hint="eastAsia" w:ascii="宋体" w:hAnsi="宋体"/>
          <w:sz w:val="21"/>
        </w:rPr>
        <w:t xml:space="preserve">分期付款</w:t>
      </w:r>
      <w:r>
        <w:rPr>
          <w:rFonts w:hint="eastAsia" w:ascii="宋体" w:hAnsi="宋体"/>
          <w:sz w:val="21"/>
          <w:u w:val="single"/>
        </w:rPr>
        <w:t xml:space="preserve">：  （1）合同生效之日起 20 </w:t>
      </w:r>
      <w:r>
        <w:rPr>
          <w:rFonts w:hint="eastAsia" w:ascii="宋体" w:hAnsi="宋体"/>
          <w:sz w:val="21"/>
          <w:u w:val="single"/>
        </w:rPr>
        <w:t xml:space="preserve">个</w:t>
      </w:r>
      <w:r>
        <w:rPr>
          <w:rFonts w:hint="eastAsia" w:ascii="宋体" w:hAnsi="宋体"/>
          <w:sz w:val="21"/>
          <w:u w:val="single"/>
        </w:rPr>
        <w:t xml:space="preserve">工作日内，甲方须向乙方支付合同总价 30%的预付款。</w:t>
      </w:r>
      <w:r/>
    </w:p>
    <w:p>
      <w:pPr>
        <w:ind w:left="0" w:firstLine="420"/>
        <w:spacing w:line="480" w:lineRule="exact"/>
        <w:rPr>
          <w:rFonts w:hint="eastAsia" w:ascii="宋体" w:hAnsi="宋体"/>
          <w:sz w:val="21"/>
          <w:u w:val="single"/>
        </w:rPr>
      </w:pPr>
      <w:r>
        <w:rPr>
          <w:rFonts w:hint="eastAsia" w:ascii="宋体" w:hAnsi="宋体"/>
          <w:sz w:val="21"/>
          <w:u w:val="single"/>
        </w:rPr>
        <w:t xml:space="preserve">（2）甲方须在“发货确认单”确定的交货日期后，提前至少 20 </w:t>
      </w:r>
      <w:r>
        <w:rPr>
          <w:rFonts w:hint="eastAsia" w:ascii="宋体" w:hAnsi="宋体"/>
          <w:sz w:val="21"/>
          <w:u w:val="single"/>
        </w:rPr>
        <w:t xml:space="preserve">个</w:t>
      </w:r>
      <w:r>
        <w:rPr>
          <w:rFonts w:hint="eastAsia" w:ascii="宋体" w:hAnsi="宋体"/>
          <w:sz w:val="21"/>
          <w:u w:val="single"/>
        </w:rPr>
        <w:t xml:space="preserve">工作日，甲方向乙方支付相当于合同总价 50%的发运款。</w:t>
      </w:r>
      <w:r/>
    </w:p>
    <w:p>
      <w:pPr>
        <w:ind w:left="0" w:firstLine="420"/>
        <w:spacing w:line="480" w:lineRule="exact"/>
        <w:rPr>
          <w:rFonts w:hint="eastAsia" w:ascii="宋体" w:hAnsi="宋体"/>
          <w:sz w:val="21"/>
          <w:u w:val="single"/>
        </w:rPr>
      </w:pPr>
      <w:r>
        <w:rPr>
          <w:rFonts w:hint="eastAsia" w:ascii="宋体" w:hAnsi="宋体"/>
          <w:sz w:val="21"/>
          <w:u w:val="single"/>
        </w:rPr>
        <w:t xml:space="preserve">（3）政府监检颁发合格证后并</w:t>
      </w:r>
      <w:r>
        <w:rPr>
          <w:rFonts w:hint="eastAsia" w:ascii="宋体" w:hAnsi="宋体"/>
          <w:sz w:val="21"/>
          <w:u w:val="single"/>
        </w:rPr>
        <w:t xml:space="preserve">移交维保</w:t>
      </w:r>
      <w:r>
        <w:rPr>
          <w:rFonts w:hint="eastAsia" w:ascii="宋体" w:hAnsi="宋体"/>
          <w:sz w:val="21"/>
          <w:u w:val="single"/>
        </w:rPr>
        <w:t xml:space="preserve"> 10 </w:t>
      </w:r>
      <w:r>
        <w:rPr>
          <w:rFonts w:hint="eastAsia" w:ascii="宋体" w:hAnsi="宋体"/>
          <w:sz w:val="21"/>
          <w:u w:val="single"/>
        </w:rPr>
        <w:t xml:space="preserve">个</w:t>
      </w:r>
      <w:r>
        <w:rPr>
          <w:rFonts w:hint="eastAsia" w:ascii="宋体" w:hAnsi="宋体"/>
          <w:sz w:val="21"/>
          <w:u w:val="single"/>
        </w:rPr>
        <w:t xml:space="preserve">工作日内，甲方付清合同总价 20%的余款。</w:t>
      </w:r>
      <w:r/>
    </w:p>
    <w:p>
      <w:pPr>
        <w:ind w:left="0" w:firstLine="420"/>
        <w:spacing w:line="480" w:lineRule="exact"/>
        <w:rPr>
          <w:rFonts w:hint="eastAsia" w:ascii="宋体" w:hAnsi="宋体"/>
          <w:sz w:val="21"/>
        </w:rPr>
      </w:pPr>
      <w:r>
        <w:rPr>
          <w:rFonts w:hint="eastAsia" w:ascii="宋体" w:hAnsi="宋体"/>
          <w:sz w:val="21"/>
        </w:rPr>
        <w:t xml:space="preserve"> </w:t>
      </w:r>
      <w:r/>
    </w:p>
    <w:p>
      <w:pPr>
        <w:ind w:left="0" w:firstLine="420"/>
        <w:spacing w:line="480" w:lineRule="exact"/>
        <w:rPr>
          <w:rFonts w:hint="eastAsia" w:ascii="宋体" w:hAnsi="宋体"/>
          <w:sz w:val="21"/>
          <w:szCs w:val="21"/>
        </w:rPr>
      </w:pPr>
      <w:r>
        <w:rPr>
          <w:rFonts w:hint="eastAsia" w:ascii="宋体" w:hAnsi="宋体"/>
          <w:sz w:val="21"/>
          <w:szCs w:val="21"/>
        </w:rPr>
        <w:t xml:space="preserve">3.支付方式：银行汇票、转账支票或数字人民币支付价款。乙方账户信息如下：</w:t>
      </w:r>
      <w:r/>
    </w:p>
    <w:p>
      <w:pPr>
        <w:ind w:left="0" w:firstLine="420"/>
        <w:spacing w:line="480" w:lineRule="exact"/>
        <w:rPr>
          <w:rFonts w:hint="eastAsia" w:ascii="宋体" w:hAnsi="宋体"/>
          <w:sz w:val="21"/>
          <w:szCs w:val="21"/>
        </w:rPr>
      </w:pPr>
      <w:r>
        <w:rPr>
          <w:rFonts w:hint="eastAsia" w:ascii="宋体" w:hAnsi="宋体"/>
          <w:sz w:val="21"/>
          <w:szCs w:val="21"/>
        </w:rPr>
        <w:t xml:space="preserve">开户名称：</w:t>
      </w:r>
      <w:r/>
    </w:p>
    <w:p>
      <w:pPr>
        <w:ind w:left="0" w:firstLine="420"/>
        <w:spacing w:line="480" w:lineRule="exact"/>
        <w:rPr>
          <w:rFonts w:hint="eastAsia"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数字人民币账户（</w:t>
      </w:r>
      <w:r>
        <w:rPr>
          <w:rFonts w:hint="eastAsia" w:ascii="宋体" w:hAnsi="宋体"/>
          <w:sz w:val="21"/>
          <w:szCs w:val="21"/>
        </w:rPr>
        <w:t xml:space="preserve">数币钱包</w:t>
      </w:r>
      <w:r>
        <w:rPr>
          <w:rFonts w:hint="eastAsia" w:ascii="宋体" w:hAnsi="宋体"/>
          <w:sz w:val="21"/>
          <w:szCs w:val="21"/>
        </w:rPr>
        <w:t xml:space="preserve">ID）：</w:t>
      </w:r>
      <w:r/>
    </w:p>
    <w:p>
      <w:pPr>
        <w:ind w:left="0" w:firstLine="440"/>
        <w:jc w:val="left"/>
        <w:spacing w:line="480" w:lineRule="exact"/>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left="0" w:firstLine="422"/>
        <w:spacing w:line="480" w:lineRule="exact"/>
        <w:rPr>
          <w:rFonts w:hint="eastAsia" w:ascii="宋体" w:hAnsi="宋体"/>
          <w:sz w:val="21"/>
        </w:rPr>
      </w:pPr>
      <w:r>
        <w:rPr>
          <w:rFonts w:hint="eastAsia" w:ascii="宋体" w:hAnsi="宋体"/>
          <w:b/>
          <w:color w:val="000000"/>
          <w:sz w:val="21"/>
        </w:rPr>
        <w:t xml:space="preserve">五、合同履行 </w:t>
      </w:r>
      <w:r/>
    </w:p>
    <w:p>
      <w:pPr>
        <w:ind w:left="0" w:firstLine="420"/>
        <w:spacing w:line="480" w:lineRule="exact"/>
        <w:rPr>
          <w:rFonts w:hint="eastAsia" w:ascii="宋体" w:hAnsi="宋体"/>
          <w:sz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合同履行期限：</w:t>
      </w:r>
      <w:r>
        <w:rPr>
          <w:rFonts w:hint="eastAsia"/>
          <w:sz w:val="22"/>
          <w:szCs w:val="28"/>
        </w:rPr>
        <w:t xml:space="preserve">合同签订后</w:t>
      </w:r>
      <w:r>
        <w:rPr>
          <w:rFonts w:hint="eastAsia"/>
          <w:sz w:val="22"/>
          <w:szCs w:val="28"/>
        </w:rPr>
        <w:t xml:space="preserve">______</w:t>
      </w:r>
      <w:r>
        <w:rPr>
          <w:rFonts w:hint="eastAsia"/>
          <w:sz w:val="22"/>
          <w:szCs w:val="28"/>
        </w:rPr>
        <w:t xml:space="preserve">日内完成所有货物的供货、安装及调试。</w:t>
      </w:r>
      <w:r/>
    </w:p>
    <w:p>
      <w:pPr>
        <w:ind w:left="0" w:firstLine="420"/>
        <w:spacing w:line="480" w:lineRule="exact"/>
        <w:rPr>
          <w:rFonts w:hint="eastAsia" w:ascii="宋体" w:hAnsi="宋体"/>
          <w:sz w:val="21"/>
        </w:rPr>
      </w:pPr>
      <w:r>
        <w:rPr>
          <w:rFonts w:ascii="宋体" w:hAnsi="宋体"/>
          <w:sz w:val="21"/>
        </w:rPr>
        <w:t xml:space="preserve">2</w:t>
      </w:r>
      <w:r>
        <w:rPr>
          <w:rFonts w:hint="eastAsia" w:ascii="宋体" w:hAnsi="宋体"/>
          <w:sz w:val="21"/>
        </w:rPr>
        <w:t xml:space="preserve">.履约地点：乙方交货至甲方指定地点，所发生的运输等费用及货物的损坏造成的损失由乙方承担。</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hint="eastAsia" w:ascii="宋体" w:hAnsi="宋体"/>
          <w:sz w:val="21"/>
          <w:szCs w:val="21"/>
          <w:lang w:bidi="ar"/>
        </w:rPr>
      </w:pPr>
      <w:r>
        <w:rPr>
          <w:rFonts w:ascii="宋体" w:hAnsi="宋体"/>
          <w:sz w:val="21"/>
          <w:szCs w:val="21"/>
          <w:lang w:bidi="ar"/>
        </w:rPr>
        <w:t xml:space="preserve">4.</w:t>
      </w:r>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480" w:lineRule="exact"/>
        <w:widowControl w:val="off"/>
        <w:rPr>
          <w:rFonts w:hint="eastAsia" w:ascii="宋体" w:hAnsi="宋体"/>
          <w:sz w:val="21"/>
          <w:szCs w:val="21"/>
          <w:lang w:bidi="ar"/>
        </w:rPr>
      </w:pPr>
      <w:r>
        <w:rPr>
          <w:rFonts w:hint="eastAsia" w:ascii="宋体" w:hAnsi="宋体"/>
          <w:sz w:val="21"/>
          <w:szCs w:val="21"/>
          <w:lang w:bidi="ar"/>
        </w:rPr>
      </w:r>
      <w:r/>
    </w:p>
    <w:p>
      <w:pPr>
        <w:ind w:left="0" w:firstLine="422"/>
        <w:spacing w:line="480" w:lineRule="exact"/>
        <w:widowControl w:val="off"/>
        <w:rPr>
          <w:rFonts w:hint="eastAsia" w:ascii="宋体" w:hAnsi="宋体"/>
          <w:sz w:val="21"/>
          <w:szCs w:val="21"/>
          <w:lang w:bidi="ar"/>
        </w:rPr>
      </w:pPr>
      <w:r>
        <w:rPr>
          <w:rFonts w:hint="eastAsia" w:ascii="宋体" w:hAnsi="宋体"/>
          <w:b/>
          <w:bCs/>
          <w:sz w:val="21"/>
          <w:szCs w:val="21"/>
        </w:rPr>
        <w:t xml:space="preserve">六、履约验收</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甲方将根据《江苏省财政厅关于印发&lt;江苏省政府采购履约验收管理办法&gt;的通知》（苏财</w:t>
      </w:r>
      <w:r>
        <w:rPr>
          <w:rFonts w:hint="eastAsia" w:ascii="宋体" w:hAnsi="宋体"/>
          <w:sz w:val="21"/>
          <w:szCs w:val="21"/>
        </w:rPr>
        <w:t xml:space="preserve">规</w:t>
      </w:r>
      <w:r>
        <w:rPr>
          <w:rFonts w:hint="eastAsia" w:ascii="宋体" w:hAnsi="宋体"/>
          <w:sz w:val="21"/>
          <w:szCs w:val="21"/>
        </w:rPr>
        <w:t xml:space="preserve">〔2024〕7号）相关要求，</w:t>
      </w:r>
      <w:r>
        <w:rPr>
          <w:rFonts w:ascii="宋体" w:hAnsi="宋体"/>
          <w:sz w:val="21"/>
          <w:szCs w:val="21"/>
        </w:rPr>
        <w:t xml:space="preserve">成立验收小组，负责采购项目履约验收具体工作。</w:t>
      </w:r>
      <w:r/>
    </w:p>
    <w:p>
      <w:pPr>
        <w:ind w:left="0" w:firstLine="420"/>
        <w:spacing w:line="480" w:lineRule="exact"/>
        <w:widowControl w:val="off"/>
        <w:rPr>
          <w:rFonts w:hint="eastAsia"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hint="eastAsia"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甲方     </w:t>
      </w:r>
      <w:r/>
    </w:p>
    <w:p>
      <w:pPr>
        <w:ind w:left="0" w:firstLine="420"/>
        <w:spacing w:line="480" w:lineRule="exact"/>
        <w:rPr>
          <w:rFonts w:hint="eastAsia"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highlight w:val="yellow"/>
          <w:u w:val="single"/>
        </w:rPr>
        <w:t xml:space="preserve">（计划于何时验收/供应商提出验收申请之日起   日内组织验收）</w:t>
      </w:r>
      <w:r>
        <w:rPr>
          <w:rFonts w:hint="eastAsia" w:ascii="宋体" w:hAnsi="宋体"/>
          <w:bCs/>
          <w:sz w:val="21"/>
          <w:szCs w:val="21"/>
          <w:u w:val="single"/>
        </w:rPr>
        <w:t xml:space="preserve"> </w:t>
      </w:r>
      <w:r/>
    </w:p>
    <w:p>
      <w:pPr>
        <w:ind w:left="0" w:firstLine="420"/>
        <w:spacing w:line="480" w:lineRule="exact"/>
        <w:rPr>
          <w:rFonts w:hint="eastAsia"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w:t>
      </w:r>
      <w:r>
        <w:rPr>
          <w:rFonts w:hint="eastAsia" w:ascii="宋体" w:hAnsi="宋体"/>
          <w:bCs/>
          <w:sz w:val="21"/>
          <w:szCs w:val="21"/>
        </w:rPr>
        <w:t xml:space="preserve">一次性验收         </w:t>
      </w:r>
      <w:r/>
    </w:p>
    <w:p>
      <w:pPr>
        <w:spacing w:line="480" w:lineRule="exact"/>
        <w:rPr>
          <w:rFonts w:hint="eastAsia"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Wingdings" w:hAnsi="Wingdings" w:eastAsia="Wingdings" w:cs="Wingdings"/>
          <w:sz w:val="21"/>
          <w:szCs w:val="21"/>
        </w:rPr>
        <w:t xml:space="preserve">¨</w:t>
      </w:r>
      <w:r>
        <w:rPr>
          <w:rFonts w:hint="eastAsia" w:ascii="宋体" w:hAnsi="宋体"/>
          <w:bCs/>
          <w:sz w:val="21"/>
          <w:szCs w:val="21"/>
        </w:rPr>
        <w:t xml:space="preserve">分期（段）验收：</w:t>
      </w:r>
      <w:r>
        <w:rPr>
          <w:rFonts w:hint="eastAsia" w:ascii="宋体" w:hAnsi="宋体"/>
          <w:bCs/>
          <w:sz w:val="21"/>
          <w:szCs w:val="21"/>
          <w:u w:val="single"/>
        </w:rPr>
        <w:t xml:space="preserve"> </w:t>
      </w:r>
      <w:r>
        <w:rPr>
          <w:rFonts w:hint="eastAsia" w:ascii="宋体" w:hAnsi="宋体"/>
          <w:bCs/>
          <w:sz w:val="21"/>
          <w:szCs w:val="21"/>
          <w:highlight w:val="yellow"/>
          <w:u w:val="single"/>
        </w:rPr>
        <w:t xml:space="preserve">（应明确共分 </w:t>
      </w:r>
      <w:r>
        <w:rPr>
          <w:rFonts w:ascii="宋体" w:hAnsi="宋体"/>
          <w:bCs/>
          <w:sz w:val="21"/>
          <w:szCs w:val="21"/>
          <w:highlight w:val="yellow"/>
          <w:u w:val="single"/>
        </w:rPr>
        <w:t xml:space="preserve"> </w:t>
      </w:r>
      <w:r>
        <w:rPr>
          <w:rFonts w:hint="eastAsia" w:ascii="宋体" w:hAnsi="宋体"/>
          <w:bCs/>
          <w:sz w:val="21"/>
          <w:szCs w:val="21"/>
          <w:highlight w:val="yellow"/>
          <w:u w:val="single"/>
        </w:rPr>
        <w:t xml:space="preserve">期（段），分期（段）</w:t>
      </w:r>
      <w:r>
        <w:rPr>
          <w:rFonts w:hint="eastAsia" w:ascii="宋体" w:hAnsi="宋体"/>
          <w:bCs/>
          <w:sz w:val="21"/>
          <w:szCs w:val="21"/>
          <w:highlight w:val="yellow"/>
          <w:u w:val="single"/>
          <w:lang w:val="en"/>
        </w:rPr>
        <w:t xml:space="preserve">验收的工作安排</w:t>
      </w:r>
      <w:r>
        <w:rPr>
          <w:rFonts w:hint="eastAsia" w:ascii="宋体" w:hAnsi="宋体"/>
          <w:bCs/>
          <w:sz w:val="21"/>
          <w:szCs w:val="21"/>
          <w:highlight w:val="yellow"/>
          <w:u w:val="single"/>
        </w:rPr>
        <w:t xml:space="preserve">）</w:t>
      </w:r>
      <w:r>
        <w:rPr>
          <w:rFonts w:hint="eastAsia" w:ascii="宋体" w:hAnsi="宋体"/>
          <w:bCs/>
          <w:sz w:val="21"/>
          <w:szCs w:val="21"/>
          <w:u w:val="single"/>
        </w:rPr>
        <w:t xml:space="preserve">  </w:t>
      </w:r>
      <w:r/>
    </w:p>
    <w:p>
      <w:pPr>
        <w:ind w:left="0" w:firstLine="420"/>
        <w:spacing w:line="480" w:lineRule="exact"/>
        <w:rPr>
          <w:rFonts w:hint="eastAsia"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w:t>
      </w:r>
      <w:r>
        <w:rPr>
          <w:rFonts w:hint="eastAsia" w:ascii="宋体" w:hAnsi="宋体"/>
          <w:bCs/>
          <w:sz w:val="21"/>
          <w:szCs w:val="21"/>
          <w:highlight w:val="yellow"/>
          <w:u w:val="single"/>
        </w:rPr>
        <w:t xml:space="preserve">包括但不限于“货物清单”、“品牌、型号、规格、数量及外观质量”、“技术、性能、指标”、“运行状况及安装调试”、“质量证明文件”、“售后服务承诺”、“安全标准”、“合同履约时间、地点、方式”等内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hint="eastAsia"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p>
    <w:p>
      <w:pPr>
        <w:ind w:left="0" w:firstLine="420"/>
        <w:spacing w:line="480" w:lineRule="exact"/>
        <w:rPr>
          <w:rFonts w:hint="eastAsia"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hint="eastAsia" w:ascii="宋体" w:hAnsi="宋体"/>
          <w:bCs/>
          <w:sz w:val="21"/>
          <w:szCs w:val="21"/>
          <w:u w:val="single"/>
        </w:rPr>
      </w:pPr>
      <w:r>
        <w:rPr>
          <w:rFonts w:hint="eastAsia" w:ascii="宋体" w:hAnsi="宋体"/>
          <w:bCs/>
          <w:sz w:val="21"/>
          <w:szCs w:val="21"/>
          <w:u w:val="single"/>
        </w:rPr>
      </w:r>
      <w:r/>
    </w:p>
    <w:p>
      <w:pPr>
        <w:ind w:left="0" w:firstLine="422"/>
        <w:spacing w:line="480" w:lineRule="exact"/>
        <w:rPr>
          <w:rFonts w:hint="eastAsia" w:ascii="宋体" w:hAnsi="宋体"/>
          <w:bCs/>
          <w:sz w:val="21"/>
          <w:szCs w:val="21"/>
          <w:u w:val="single"/>
        </w:rPr>
      </w:pPr>
      <w:r>
        <w:rPr>
          <w:rFonts w:hint="eastAsia" w:ascii="宋体" w:hAnsi="宋体"/>
          <w:b/>
          <w:bCs/>
          <w:color w:val="000000"/>
          <w:sz w:val="21"/>
        </w:rPr>
        <w:t xml:space="preserve">七、甲方的权利义务</w:t>
      </w:r>
      <w:r/>
    </w:p>
    <w:p>
      <w:pPr>
        <w:numPr>
          <w:ilvl w:val="255"/>
          <w:numId w:val="0"/>
        </w:numPr>
        <w:ind w:firstLine="420"/>
        <w:spacing w:line="480" w:lineRule="exact"/>
        <w:rPr>
          <w:rFonts w:hint="eastAsia" w:ascii="宋体" w:hAnsi="宋体"/>
          <w:bCs/>
          <w:color w:val="000000"/>
          <w:sz w:val="21"/>
        </w:rPr>
      </w:pPr>
      <w:r>
        <w:rPr>
          <w:rFonts w:hint="eastAsia" w:ascii="宋体" w:hAnsi="宋体"/>
          <w:bCs/>
          <w:color w:val="000000"/>
          <w:sz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numPr>
          <w:ilvl w:val="255"/>
          <w:numId w:val="0"/>
        </w:numPr>
        <w:ind w:firstLine="420"/>
        <w:spacing w:line="480" w:lineRule="exact"/>
        <w:rPr>
          <w:rFonts w:hint="eastAsia" w:ascii="宋体" w:hAnsi="宋体"/>
          <w:bCs/>
          <w:color w:val="000000"/>
          <w:sz w:val="21"/>
        </w:rPr>
      </w:pPr>
      <w:r>
        <w:rPr>
          <w:rFonts w:hint="eastAsia" w:ascii="宋体" w:hAnsi="宋体"/>
          <w:bCs/>
          <w:color w:val="000000"/>
          <w:sz w:val="21"/>
        </w:rPr>
        <w:t xml:space="preserve">2.甲方有权要求乙方按时提交各阶段有关安排计划，并有权定期核对乙方提供货物数量、规格、质量等内容。甲方有权督促乙方工作并要求乙方更换不符合要求的货物。</w:t>
      </w:r>
      <w:r/>
    </w:p>
    <w:p>
      <w:pPr>
        <w:numPr>
          <w:ilvl w:val="255"/>
          <w:numId w:val="0"/>
        </w:numPr>
        <w:ind w:firstLine="420"/>
        <w:spacing w:line="480" w:lineRule="exact"/>
        <w:rPr>
          <w:rFonts w:hint="eastAsia" w:ascii="宋体" w:hAnsi="宋体"/>
          <w:bCs/>
          <w:color w:val="000000"/>
          <w:sz w:val="21"/>
        </w:rPr>
      </w:pPr>
      <w:r>
        <w:rPr>
          <w:rFonts w:hint="eastAsia" w:ascii="宋体" w:hAnsi="宋体"/>
          <w:bCs/>
          <w:color w:val="000000"/>
          <w:sz w:val="21"/>
        </w:rPr>
        <w:t xml:space="preserve">3.</w:t>
      </w:r>
      <w:r>
        <w:rPr>
          <w:rFonts w:ascii="宋体" w:hAnsi="宋体"/>
          <w:bCs/>
          <w:color w:val="000000"/>
          <w:sz w:val="21"/>
        </w:rPr>
        <w:t xml:space="preserve">甲方有权要求乙方对缺陷部分予以修复，并按合同约定享有货物保修及其他合同约定的权利。</w:t>
      </w:r>
      <w:r/>
    </w:p>
    <w:p>
      <w:pPr>
        <w:numPr>
          <w:ilvl w:val="255"/>
          <w:numId w:val="0"/>
        </w:numPr>
        <w:ind w:firstLine="420"/>
        <w:spacing w:line="480" w:lineRule="exact"/>
        <w:rPr>
          <w:rFonts w:hint="eastAsia" w:ascii="宋体" w:hAnsi="宋体"/>
          <w:bCs/>
          <w:color w:val="000000"/>
          <w:sz w:val="21"/>
        </w:rPr>
      </w:pPr>
      <w:r>
        <w:rPr>
          <w:rFonts w:hint="eastAsia" w:ascii="宋体" w:hAnsi="宋体"/>
          <w:bCs/>
          <w:color w:val="000000"/>
          <w:sz w:val="21"/>
        </w:rPr>
        <w:t xml:space="preserve">4.</w:t>
      </w:r>
      <w:r>
        <w:rPr>
          <w:rFonts w:ascii="宋体" w:hAnsi="宋体"/>
          <w:bCs/>
          <w:color w:val="000000"/>
          <w:sz w:val="21"/>
        </w:rPr>
        <w:t xml:space="preserve">甲方应当按照合同约定及时对交付的货物进行验收，未在</w:t>
      </w:r>
      <w:r>
        <w:rPr>
          <w:rFonts w:hint="eastAsia" w:ascii="宋体" w:hAnsi="宋体"/>
          <w:bCs/>
          <w:color w:val="000000"/>
          <w:sz w:val="21"/>
        </w:rPr>
        <w:t xml:space="preserve">合同</w:t>
      </w:r>
      <w:r>
        <w:rPr>
          <w:rFonts w:ascii="宋体" w:hAnsi="宋体"/>
          <w:bCs/>
          <w:color w:val="000000"/>
          <w:sz w:val="21"/>
        </w:rPr>
        <w:t xml:space="preserve">约定的期限内对乙方履约提出任何异议或者向乙方</w:t>
      </w:r>
      <w:r>
        <w:rPr>
          <w:rFonts w:ascii="宋体" w:hAnsi="宋体"/>
          <w:bCs/>
          <w:color w:val="000000"/>
          <w:sz w:val="21"/>
        </w:rPr>
        <w:t xml:space="preserve">作出</w:t>
      </w:r>
      <w:r>
        <w:rPr>
          <w:rFonts w:ascii="宋体" w:hAnsi="宋体"/>
          <w:bCs/>
          <w:color w:val="000000"/>
          <w:sz w:val="21"/>
        </w:rPr>
        <w:t xml:space="preserve">任何说明的，视为验收通过。</w:t>
      </w:r>
      <w:r/>
    </w:p>
    <w:p>
      <w:pPr>
        <w:numPr>
          <w:ilvl w:val="255"/>
          <w:numId w:val="0"/>
        </w:numPr>
        <w:ind w:firstLine="420"/>
        <w:spacing w:line="480" w:lineRule="exact"/>
        <w:rPr>
          <w:rFonts w:hint="eastAsia" w:ascii="宋体" w:hAnsi="宋体"/>
          <w:bCs/>
          <w:color w:val="000000"/>
          <w:sz w:val="21"/>
        </w:rPr>
      </w:pPr>
      <w:r>
        <w:rPr>
          <w:rFonts w:hint="eastAsia" w:ascii="宋体" w:hAnsi="宋体"/>
          <w:bCs/>
          <w:color w:val="000000"/>
          <w:sz w:val="21"/>
        </w:rPr>
        <w:t xml:space="preserve">5.</w:t>
      </w:r>
      <w:r>
        <w:rPr>
          <w:rFonts w:ascii="宋体" w:hAnsi="宋体"/>
          <w:bCs/>
          <w:color w:val="000000"/>
          <w:sz w:val="21"/>
        </w:rPr>
        <w:t xml:space="preserve">甲方应当根据合同约定及时向乙方支付合同价款，不得以内部人员变更、履行内部付款流程等为由，拒绝或迟延支付。</w:t>
      </w:r>
      <w:r/>
    </w:p>
    <w:p>
      <w:pPr>
        <w:ind w:left="0" w:firstLine="420"/>
        <w:jc w:val="left"/>
        <w:spacing w:line="480" w:lineRule="exact"/>
        <w:rPr>
          <w:rFonts w:hint="eastAsia" w:ascii="宋体" w:hAnsi="宋体"/>
          <w:bCs/>
          <w:color w:val="000000"/>
          <w:sz w:val="21"/>
        </w:rPr>
      </w:pPr>
      <w:r>
        <w:rPr>
          <w:rFonts w:hint="eastAsia" w:ascii="宋体" w:hAnsi="宋体"/>
          <w:bCs/>
          <w:color w:val="000000"/>
          <w:sz w:val="21"/>
        </w:rPr>
        <w:t xml:space="preserve">6.</w:t>
      </w:r>
      <w:r>
        <w:rPr>
          <w:rFonts w:ascii="宋体" w:hAnsi="宋体"/>
          <w:bCs/>
          <w:color w:val="000000"/>
          <w:sz w:val="21"/>
        </w:rPr>
        <w:t xml:space="preserve">国家法律法规规定及</w:t>
      </w:r>
      <w:r>
        <w:rPr>
          <w:rFonts w:hint="eastAsia" w:ascii="宋体" w:hAnsi="宋体"/>
          <w:bCs/>
          <w:color w:val="000000"/>
          <w:sz w:val="21"/>
        </w:rPr>
        <w:t xml:space="preserve">合同</w:t>
      </w:r>
      <w:r>
        <w:rPr>
          <w:rFonts w:ascii="宋体" w:hAnsi="宋体"/>
          <w:bCs/>
          <w:color w:val="000000"/>
          <w:sz w:val="21"/>
        </w:rPr>
        <w:t xml:space="preserve">约定应由甲方承担的其他义务和责任。</w:t>
      </w:r>
      <w:r/>
    </w:p>
    <w:p>
      <w:pPr>
        <w:ind w:left="0" w:firstLine="420"/>
        <w:jc w:val="left"/>
        <w:spacing w:line="480" w:lineRule="exact"/>
        <w:rPr>
          <w:rFonts w:hint="eastAsia" w:ascii="宋体" w:hAnsi="宋体"/>
          <w:bCs/>
          <w:color w:val="000000"/>
          <w:sz w:val="21"/>
        </w:rPr>
      </w:pPr>
      <w:r>
        <w:rPr>
          <w:rFonts w:hint="eastAsia" w:ascii="宋体" w:hAnsi="宋体"/>
          <w:bCs/>
          <w:color w:val="000000"/>
          <w:sz w:val="21"/>
        </w:rPr>
      </w:r>
      <w:r/>
    </w:p>
    <w:p>
      <w:pPr>
        <w:ind w:left="0" w:firstLine="422"/>
        <w:jc w:val="left"/>
        <w:spacing w:line="480" w:lineRule="exact"/>
        <w:rPr>
          <w:rFonts w:hint="eastAsia" w:ascii="宋体" w:hAnsi="宋体"/>
          <w:bCs/>
          <w:color w:val="000000"/>
          <w:sz w:val="21"/>
        </w:rPr>
      </w:pPr>
      <w:r>
        <w:rPr>
          <w:rFonts w:hint="eastAsia" w:ascii="宋体" w:hAnsi="宋体"/>
          <w:b/>
          <w:bCs/>
          <w:color w:val="000000"/>
          <w:sz w:val="21"/>
        </w:rPr>
        <w:t xml:space="preserve">八、乙方的权利和义务</w:t>
      </w:r>
      <w:r/>
    </w:p>
    <w:p>
      <w:pPr>
        <w:ind w:left="0" w:firstLine="420"/>
        <w:jc w:val="left"/>
        <w:spacing w:line="480" w:lineRule="exact"/>
        <w:rPr>
          <w:rFonts w:hint="eastAsia" w:ascii="宋体" w:hAnsi="宋体"/>
          <w:bCs/>
          <w:color w:val="000000"/>
          <w:sz w:val="21"/>
        </w:rPr>
      </w:pPr>
      <w:r>
        <w:rPr>
          <w:rFonts w:hint="eastAsia" w:ascii="宋体" w:hAnsi="宋体"/>
          <w:bCs/>
          <w:color w:val="000000"/>
          <w:sz w:val="21"/>
        </w:rPr>
        <w:t xml:space="preserve">1.</w:t>
      </w:r>
      <w:r>
        <w:rPr>
          <w:rFonts w:ascii="宋体" w:hAnsi="宋体"/>
          <w:bCs/>
          <w:color w:val="000000"/>
          <w:sz w:val="21"/>
        </w:rPr>
        <w:t xml:space="preserve">签署合同后，乙方</w:t>
      </w:r>
      <w:r>
        <w:rPr>
          <w:rFonts w:hint="eastAsia" w:ascii="宋体" w:hAnsi="宋体"/>
          <w:bCs/>
          <w:color w:val="000000"/>
          <w:sz w:val="21"/>
        </w:rPr>
        <w:t xml:space="preserve">应</w:t>
      </w:r>
      <w:r>
        <w:rPr>
          <w:rFonts w:ascii="宋体" w:hAnsi="宋体"/>
          <w:bCs/>
          <w:color w:val="000000"/>
          <w:sz w:val="21"/>
        </w:rPr>
        <w:t xml:space="preserve">确定</w:t>
      </w:r>
      <w:r>
        <w:rPr>
          <w:rFonts w:hint="eastAsia" w:ascii="宋体" w:hAnsi="宋体"/>
          <w:bCs/>
          <w:color w:val="000000"/>
          <w:sz w:val="21"/>
        </w:rPr>
        <w:t xml:space="preserve">项目负责人（或项目联系人）</w:t>
      </w:r>
      <w:r>
        <w:rPr>
          <w:rFonts w:ascii="宋体" w:hAnsi="宋体"/>
          <w:bCs/>
          <w:color w:val="000000"/>
          <w:sz w:val="21"/>
        </w:rPr>
        <w:t xml:space="preserve">，负责与本合同有关的事务。</w:t>
      </w:r>
      <w:r/>
    </w:p>
    <w:p>
      <w:pPr>
        <w:ind w:left="0" w:firstLine="420"/>
        <w:jc w:val="left"/>
        <w:spacing w:line="480" w:lineRule="exact"/>
        <w:rPr>
          <w:rFonts w:hint="eastAsia" w:ascii="宋体" w:hAnsi="宋体"/>
          <w:bCs/>
          <w:color w:val="000000"/>
          <w:sz w:val="21"/>
        </w:rPr>
      </w:pPr>
      <w:r>
        <w:rPr>
          <w:rFonts w:hint="eastAsia" w:ascii="宋体" w:hAnsi="宋体"/>
          <w:bCs/>
          <w:color w:val="000000"/>
          <w:sz w:val="21"/>
        </w:rPr>
        <w:t xml:space="preserve">2.</w:t>
      </w:r>
      <w:r>
        <w:rPr>
          <w:rFonts w:ascii="宋体" w:hAnsi="宋体"/>
          <w:bCs/>
          <w:color w:val="000000"/>
          <w:sz w:val="21"/>
        </w:rPr>
        <w:t xml:space="preserve">乙方应按照合同要求</w:t>
      </w:r>
      <w:r>
        <w:rPr>
          <w:rFonts w:hint="eastAsia" w:ascii="宋体" w:hAnsi="宋体"/>
          <w:bCs/>
          <w:color w:val="000000"/>
          <w:sz w:val="21"/>
        </w:rPr>
        <w:t xml:space="preserve">履约</w:t>
      </w:r>
      <w:r>
        <w:rPr>
          <w:rFonts w:ascii="宋体" w:hAnsi="宋体"/>
          <w:bCs/>
          <w:color w:val="000000"/>
          <w:sz w:val="21"/>
        </w:rPr>
        <w:t xml:space="preserve">，充分合理安排，确保</w:t>
      </w:r>
      <w:r>
        <w:rPr>
          <w:rFonts w:hint="eastAsia" w:ascii="宋体" w:hAnsi="宋体"/>
          <w:bCs/>
          <w:color w:val="000000"/>
          <w:sz w:val="21"/>
        </w:rPr>
        <w:t xml:space="preserve">提供的货物及相关服务符合合同有关</w:t>
      </w:r>
      <w:r>
        <w:rPr>
          <w:rFonts w:ascii="宋体" w:hAnsi="宋体"/>
          <w:bCs/>
          <w:color w:val="000000"/>
          <w:sz w:val="21"/>
        </w:rPr>
        <w:t xml:space="preserve">要求</w:t>
      </w:r>
      <w:r>
        <w:rPr>
          <w:rFonts w:hint="eastAsia" w:ascii="宋体" w:hAnsi="宋体"/>
          <w:bCs/>
          <w:color w:val="000000"/>
          <w:sz w:val="21"/>
        </w:rPr>
        <w:t xml:space="preserve">。接受项目行业管理部门及政府有关部门的指导，配合甲方的履约检查及验收，并</w:t>
      </w:r>
      <w:r>
        <w:rPr>
          <w:rFonts w:ascii="宋体" w:hAnsi="宋体"/>
          <w:bCs/>
          <w:color w:val="000000"/>
          <w:sz w:val="21"/>
        </w:rPr>
        <w:t xml:space="preserve">负责项目实施过程中的所有协调工作。</w:t>
      </w:r>
      <w:r/>
    </w:p>
    <w:p>
      <w:pPr>
        <w:ind w:left="0" w:firstLine="420"/>
        <w:spacing w:line="480" w:lineRule="exact"/>
        <w:rPr>
          <w:rFonts w:hint="eastAsia" w:ascii="宋体" w:hAnsi="宋体"/>
          <w:bCs/>
          <w:color w:val="000000"/>
          <w:sz w:val="21"/>
        </w:rPr>
      </w:pPr>
      <w:r>
        <w:rPr>
          <w:rFonts w:hint="eastAsia" w:ascii="宋体" w:hAnsi="宋体"/>
          <w:bCs/>
          <w:color w:val="000000"/>
          <w:sz w:val="21"/>
        </w:rPr>
        <w:t xml:space="preserve">3.乙方有权根据合同约定向甲方收取合同价款。</w:t>
      </w:r>
      <w:r/>
    </w:p>
    <w:p>
      <w:pPr>
        <w:ind w:left="0" w:firstLine="420"/>
        <w:spacing w:line="480" w:lineRule="exact"/>
        <w:rPr>
          <w:rFonts w:hint="eastAsia" w:ascii="宋体" w:hAnsi="宋体"/>
          <w:bCs/>
          <w:color w:val="000000"/>
          <w:sz w:val="21"/>
        </w:rPr>
      </w:pPr>
      <w:r>
        <w:rPr>
          <w:rFonts w:hint="eastAsia" w:ascii="宋体" w:hAnsi="宋体"/>
          <w:bCs/>
          <w:color w:val="000000"/>
          <w:sz w:val="21"/>
        </w:rPr>
        <w:t xml:space="preserve">4.国家法律法规规定及合同约定应由乙方承担的其他义务和责任。</w:t>
      </w:r>
      <w:r/>
    </w:p>
    <w:p>
      <w:pPr>
        <w:ind w:left="0" w:firstLine="420"/>
        <w:spacing w:line="480" w:lineRule="exact"/>
        <w:rPr>
          <w:rFonts w:hint="eastAsia" w:ascii="宋体" w:hAnsi="宋体"/>
          <w:bCs/>
          <w:color w:val="000000"/>
          <w:sz w:val="21"/>
        </w:rPr>
      </w:pPr>
      <w:r>
        <w:rPr>
          <w:rFonts w:hint="eastAsia" w:ascii="宋体" w:hAnsi="宋体"/>
          <w:bCs/>
          <w:color w:val="000000"/>
          <w:sz w:val="21"/>
        </w:rPr>
      </w:r>
      <w:r/>
    </w:p>
    <w:p>
      <w:pPr>
        <w:ind w:left="0" w:firstLine="422"/>
        <w:spacing w:line="480" w:lineRule="exact"/>
        <w:rPr>
          <w:rFonts w:hint="eastAsia" w:ascii="宋体" w:hAnsi="宋体"/>
          <w:bCs/>
          <w:color w:val="000000"/>
          <w:sz w:val="21"/>
        </w:rPr>
      </w:pPr>
      <w:r>
        <w:rPr>
          <w:rFonts w:hint="eastAsia" w:ascii="宋体" w:hAnsi="宋体"/>
          <w:b/>
          <w:bCs/>
          <w:color w:val="000000"/>
          <w:sz w:val="21"/>
        </w:rPr>
        <w:t xml:space="preserve">九、货物包装、运输、保险和交付要求</w:t>
      </w:r>
      <w:r/>
    </w:p>
    <w:p>
      <w:pPr>
        <w:numPr>
          <w:ilvl w:val="255"/>
          <w:numId w:val="0"/>
        </w:numPr>
        <w:ind w:firstLine="420"/>
        <w:spacing w:line="480" w:lineRule="exact"/>
        <w:rPr>
          <w:rFonts w:hint="eastAsia" w:ascii="宋体" w:hAnsi="宋体"/>
          <w:bCs/>
          <w:color w:val="000000"/>
          <w:sz w:val="21"/>
        </w:rPr>
      </w:pPr>
      <w:r>
        <w:rPr>
          <w:rFonts w:hint="eastAsia" w:ascii="宋体" w:hAnsi="宋体"/>
          <w:bCs/>
          <w:color w:val="000000"/>
          <w:sz w:val="21"/>
        </w:rPr>
        <w:t xml:space="preserve">1.本合同涉及商品包装、快递包装的，除合同另有约定外，包装应适应远距离运输、防潮、防震、防锈和防野蛮装卸等要求，确保货物安全无损地运抵合同约定的指定现场。</w:t>
      </w:r>
      <w:r/>
    </w:p>
    <w:p>
      <w:pPr>
        <w:numPr>
          <w:ilvl w:val="255"/>
          <w:numId w:val="0"/>
        </w:numPr>
        <w:ind w:firstLine="420"/>
        <w:spacing w:line="480" w:lineRule="exact"/>
        <w:rPr>
          <w:rFonts w:hint="eastAsia" w:ascii="宋体" w:hAnsi="宋体"/>
          <w:bCs/>
          <w:color w:val="000000"/>
          <w:sz w:val="21"/>
        </w:rPr>
      </w:pPr>
      <w:r>
        <w:rPr>
          <w:rFonts w:hint="eastAsia" w:ascii="宋体" w:hAnsi="宋体"/>
          <w:bCs/>
          <w:color w:val="000000"/>
          <w:sz w:val="21"/>
        </w:rPr>
        <w:t xml:space="preserve">2.</w:t>
      </w:r>
      <w:r>
        <w:rPr>
          <w:rFonts w:ascii="宋体" w:hAnsi="宋体"/>
          <w:bCs/>
          <w:color w:val="000000"/>
          <w:sz w:val="21"/>
        </w:rPr>
        <w:t xml:space="preserve">除另有约定外，乙方负责办理将货物运抵本合同规定的交货地点，并装卸、交付至甲方的一切运输事项，相关费用应包含在合同价款中。</w:t>
      </w:r>
      <w:r/>
    </w:p>
    <w:p>
      <w:pPr>
        <w:numPr>
          <w:ilvl w:val="255"/>
          <w:numId w:val="0"/>
        </w:numPr>
        <w:ind w:firstLine="420"/>
        <w:spacing w:line="480" w:lineRule="exact"/>
        <w:rPr>
          <w:rFonts w:hint="eastAsia" w:ascii="宋体" w:hAnsi="宋体"/>
          <w:bCs/>
          <w:color w:val="000000"/>
          <w:sz w:val="21"/>
        </w:rPr>
      </w:pPr>
      <w:r>
        <w:rPr>
          <w:rFonts w:hint="eastAsia" w:ascii="宋体" w:hAnsi="宋体"/>
          <w:bCs/>
          <w:color w:val="000000"/>
          <w:sz w:val="21"/>
        </w:rPr>
        <w:t xml:space="preserve">3.</w:t>
      </w:r>
      <w:r>
        <w:rPr>
          <w:rFonts w:ascii="宋体" w:hAnsi="宋体"/>
          <w:bCs/>
          <w:color w:val="000000"/>
          <w:sz w:val="21"/>
        </w:rPr>
        <w:t xml:space="preserve">货物保险要求</w:t>
      </w:r>
      <w:r>
        <w:rPr>
          <w:rFonts w:hint="eastAsia" w:ascii="宋体" w:hAnsi="宋体"/>
          <w:bCs/>
          <w:color w:val="000000"/>
          <w:sz w:val="21"/>
        </w:rPr>
        <w:t xml:space="preserve">（如有）</w:t>
      </w:r>
      <w:r>
        <w:rPr>
          <w:rFonts w:ascii="宋体" w:hAnsi="宋体"/>
          <w:bCs/>
          <w:color w:val="000000"/>
          <w:sz w:val="21"/>
        </w:rPr>
        <w:t xml:space="preserve">按</w:t>
      </w:r>
      <w:r>
        <w:rPr>
          <w:rFonts w:hint="eastAsia" w:ascii="宋体" w:hAnsi="宋体"/>
          <w:bCs/>
          <w:color w:val="000000"/>
          <w:sz w:val="21"/>
        </w:rPr>
        <w:t xml:space="preserve">合同约定执行</w:t>
      </w:r>
      <w:r>
        <w:rPr>
          <w:rFonts w:ascii="宋体" w:hAnsi="宋体"/>
          <w:bCs/>
          <w:color w:val="000000"/>
          <w:sz w:val="21"/>
        </w:rPr>
        <w:t xml:space="preserve">。</w:t>
      </w:r>
      <w:r/>
    </w:p>
    <w:p>
      <w:pPr>
        <w:numPr>
          <w:ilvl w:val="255"/>
          <w:numId w:val="0"/>
        </w:numPr>
        <w:ind w:firstLine="420"/>
        <w:spacing w:line="480" w:lineRule="exact"/>
        <w:rPr>
          <w:rFonts w:hint="eastAsia" w:ascii="宋体" w:hAnsi="宋体"/>
          <w:bCs/>
          <w:color w:val="000000"/>
          <w:sz w:val="21"/>
        </w:rPr>
      </w:pPr>
      <w:r>
        <w:rPr>
          <w:rFonts w:hint="eastAsia" w:ascii="宋体" w:hAnsi="宋体"/>
          <w:bCs/>
          <w:color w:val="000000"/>
          <w:sz w:val="21"/>
        </w:rPr>
        <w:t xml:space="preserve">4.</w:t>
      </w:r>
      <w:r>
        <w:rPr>
          <w:rFonts w:ascii="宋体" w:hAnsi="宋体"/>
          <w:bCs/>
          <w:color w:val="000000"/>
          <w:sz w:val="21"/>
        </w:rPr>
        <w:t xml:space="preserve">除采购活动对商品包装、快递包装达成具体约定外，乙方提供产品及相关快递服务</w:t>
      </w:r>
      <w:r>
        <w:rPr>
          <w:rFonts w:hint="eastAsia" w:ascii="宋体" w:hAnsi="宋体"/>
          <w:bCs/>
          <w:color w:val="000000"/>
          <w:sz w:val="21"/>
        </w:rPr>
        <w:t xml:space="preserve">涉及具体包装要求的，应不低于《商品包装政府采购需求标准（试行）》、《快递包装政府采购需求标准（试行）》标准，并作为履约验收的内容，必要时甲方可以要求乙方在履约验收环节出具检测报告。</w:t>
      </w:r>
      <w:r/>
    </w:p>
    <w:p>
      <w:pPr>
        <w:numPr>
          <w:ilvl w:val="255"/>
          <w:numId w:val="0"/>
        </w:numPr>
        <w:ind w:firstLine="420"/>
        <w:spacing w:line="480" w:lineRule="exact"/>
        <w:rPr>
          <w:rFonts w:hint="eastAsia" w:ascii="宋体" w:hAnsi="宋体"/>
          <w:bCs/>
          <w:color w:val="000000"/>
          <w:sz w:val="21"/>
        </w:rPr>
      </w:pPr>
      <w:r>
        <w:rPr>
          <w:rFonts w:hint="eastAsia" w:ascii="宋体" w:hAnsi="宋体"/>
          <w:bCs/>
          <w:color w:val="000000"/>
          <w:sz w:val="21"/>
        </w:rPr>
        <w:t xml:space="preserve">5.</w:t>
      </w:r>
      <w:r>
        <w:rPr>
          <w:rFonts w:ascii="宋体" w:hAnsi="宋体"/>
          <w:bCs/>
          <w:color w:val="000000"/>
          <w:sz w:val="21"/>
        </w:rPr>
        <w:t xml:space="preserve">乙方在运输到达之前应提前通知甲方，并提示货物运输装卸的注意事项，甲方配合乙方做好货物的接收工作。</w:t>
      </w:r>
      <w:r/>
    </w:p>
    <w:p>
      <w:pPr>
        <w:ind w:left="0" w:firstLine="420"/>
        <w:spacing w:line="480" w:lineRule="exact"/>
        <w:rPr>
          <w:rFonts w:hint="eastAsia" w:ascii="宋体" w:hAnsi="宋体"/>
          <w:bCs/>
          <w:color w:val="000000"/>
          <w:sz w:val="21"/>
        </w:rPr>
      </w:pPr>
      <w:r>
        <w:rPr>
          <w:rFonts w:hint="eastAsia" w:ascii="宋体" w:hAnsi="宋体"/>
          <w:bCs/>
          <w:color w:val="000000"/>
          <w:sz w:val="21"/>
        </w:rPr>
        <w:t xml:space="preserve">6.</w:t>
      </w:r>
      <w:r>
        <w:rPr>
          <w:rFonts w:ascii="宋体" w:hAnsi="宋体"/>
          <w:bCs/>
          <w:color w:val="000000"/>
          <w:sz w:val="21"/>
        </w:rPr>
        <w:t xml:space="preserve">如因包装、运输问题导致货物损毁、丢失或者品质下降，甲方有权要求降价、换货、拒收部分或整</w:t>
      </w:r>
      <w:r>
        <w:rPr>
          <w:rFonts w:hint="eastAsia" w:ascii="宋体" w:hAnsi="宋体"/>
          <w:bCs/>
          <w:color w:val="000000"/>
          <w:sz w:val="21"/>
        </w:rPr>
        <w:t xml:space="preserve">批货物，由此产生的费用和损失，均由乙方承担。</w:t>
      </w:r>
      <w:r/>
    </w:p>
    <w:p>
      <w:pPr>
        <w:ind w:left="0" w:firstLine="420"/>
        <w:spacing w:line="480" w:lineRule="exact"/>
        <w:rPr>
          <w:rFonts w:hint="eastAsia" w:ascii="宋体" w:hAnsi="宋体"/>
          <w:bCs/>
          <w:color w:val="000000"/>
          <w:sz w:val="21"/>
        </w:rPr>
      </w:pPr>
      <w:r>
        <w:rPr>
          <w:rFonts w:hint="eastAsia" w:ascii="宋体" w:hAnsi="宋体"/>
          <w:bCs/>
          <w:color w:val="000000"/>
          <w:sz w:val="21"/>
        </w:rPr>
      </w:r>
      <w:r/>
    </w:p>
    <w:p>
      <w:pPr>
        <w:ind w:left="0" w:firstLine="422"/>
        <w:spacing w:line="480" w:lineRule="exact"/>
        <w:rPr>
          <w:rFonts w:hint="eastAsia" w:ascii="宋体" w:hAnsi="宋体"/>
          <w:bCs/>
          <w:color w:val="000000"/>
          <w:sz w:val="21"/>
        </w:rPr>
      </w:pPr>
      <w:r>
        <w:rPr>
          <w:rFonts w:hint="eastAsia" w:ascii="宋体" w:hAnsi="宋体"/>
          <w:b/>
          <w:sz w:val="21"/>
        </w:rPr>
        <w:t xml:space="preserve">十、质量标准和保证</w:t>
      </w:r>
      <w:r/>
    </w:p>
    <w:p>
      <w:pPr>
        <w:ind w:left="0" w:firstLine="420"/>
        <w:spacing w:line="480" w:lineRule="exact"/>
      </w:pPr>
      <w:r>
        <w:rPr>
          <w:rFonts w:hint="eastAsia" w:ascii="宋体" w:hAnsi="宋体"/>
          <w:sz w:val="21"/>
        </w:rPr>
        <w:t xml:space="preserve">本项目经甲方验收合格后，乙方将提供</w:t>
      </w:r>
      <w:r>
        <w:rPr>
          <w:rFonts w:ascii="宋体" w:hAnsi="宋体"/>
          <w:sz w:val="21"/>
          <w:szCs w:val="21"/>
          <w:highlight w:val="yellow"/>
          <w:u w:val="single"/>
        </w:rPr>
        <w:t xml:space="preserve"> </w:t>
      </w:r>
      <w:r>
        <w:rPr>
          <w:rFonts w:hint="eastAsia" w:ascii="宋体" w:hAnsi="宋体"/>
          <w:sz w:val="21"/>
          <w:szCs w:val="21"/>
          <w:highlight w:val="yellow"/>
          <w:u w:val="single"/>
        </w:rPr>
        <w:t xml:space="preserve"> 2</w:t>
      </w:r>
      <w:r>
        <w:rPr>
          <w:rFonts w:ascii="宋体" w:hAnsi="宋体"/>
          <w:sz w:val="21"/>
          <w:szCs w:val="21"/>
          <w:highlight w:val="yellow"/>
          <w:u w:val="single"/>
        </w:rPr>
        <w:t xml:space="preserve"> </w:t>
      </w:r>
      <w:r>
        <w:rPr>
          <w:rFonts w:hint="eastAsia" w:ascii="宋体" w:hAnsi="宋体"/>
          <w:sz w:val="21"/>
          <w:szCs w:val="21"/>
          <w:highlight w:val="yellow"/>
          <w:u w:val="single"/>
        </w:rPr>
        <w:t xml:space="preserve"> 年</w:t>
      </w:r>
      <w:r>
        <w:rPr>
          <w:rFonts w:hint="eastAsia" w:ascii="宋体" w:hAnsi="宋体"/>
          <w:sz w:val="21"/>
        </w:rPr>
        <w:t xml:space="preserve">质量保证期。</w:t>
      </w:r>
      <w:r/>
    </w:p>
    <w:p>
      <w:pPr>
        <w:ind w:left="0" w:firstLine="420"/>
        <w:spacing w:line="480" w:lineRule="exact"/>
        <w:rPr>
          <w:rFonts w:hint="eastAsia" w:ascii="宋体" w:hAnsi="宋体"/>
          <w:bCs/>
          <w:sz w:val="21"/>
        </w:rPr>
      </w:pPr>
      <w:r>
        <w:rPr>
          <w:rFonts w:hint="eastAsia" w:ascii="宋体" w:hAnsi="宋体"/>
          <w:bCs/>
          <w:sz w:val="21"/>
        </w:rPr>
        <w:t xml:space="preserve">1.质量标准</w:t>
      </w:r>
      <w:r/>
    </w:p>
    <w:p>
      <w:pPr>
        <w:ind w:left="0" w:firstLine="420"/>
        <w:spacing w:line="480" w:lineRule="exact"/>
        <w:rPr>
          <w:rFonts w:hint="eastAsia" w:ascii="宋体" w:hAnsi="宋体"/>
          <w:bCs/>
          <w:sz w:val="21"/>
        </w:rPr>
      </w:pPr>
      <w:r>
        <w:rPr>
          <w:rFonts w:hint="eastAsia" w:ascii="宋体" w:hAnsi="宋体"/>
          <w:bCs/>
          <w:sz w:val="21"/>
        </w:rPr>
        <w:t xml:space="preserve">（</w:t>
      </w:r>
      <w:r>
        <w:rPr>
          <w:rFonts w:ascii="宋体" w:hAnsi="宋体"/>
          <w:bCs/>
          <w:sz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firstLine="420"/>
        <w:spacing w:line="480" w:lineRule="exact"/>
        <w:rPr>
          <w:rFonts w:hint="eastAsia" w:ascii="宋体" w:hAnsi="宋体"/>
          <w:bCs/>
          <w:sz w:val="21"/>
        </w:rPr>
      </w:pPr>
      <w:r>
        <w:rPr>
          <w:rFonts w:hint="eastAsia" w:ascii="宋体" w:hAnsi="宋体"/>
          <w:bCs/>
          <w:sz w:val="21"/>
        </w:rPr>
        <w:t xml:space="preserve">（</w:t>
      </w:r>
      <w:r>
        <w:rPr>
          <w:rFonts w:ascii="宋体" w:hAnsi="宋体"/>
          <w:bCs/>
          <w:sz w:val="21"/>
        </w:rPr>
        <w:t xml:space="preserve">2）采用中华人民共和国法定计量单位。</w:t>
      </w:r>
      <w:r/>
    </w:p>
    <w:p>
      <w:pPr>
        <w:ind w:left="0" w:firstLine="420"/>
        <w:spacing w:line="480" w:lineRule="exact"/>
        <w:rPr>
          <w:rFonts w:hint="eastAsia" w:ascii="宋体" w:hAnsi="宋体"/>
          <w:bCs/>
          <w:sz w:val="21"/>
        </w:rPr>
      </w:pPr>
      <w:r>
        <w:rPr>
          <w:rFonts w:hint="eastAsia" w:ascii="宋体" w:hAnsi="宋体"/>
          <w:bCs/>
          <w:sz w:val="21"/>
        </w:rPr>
        <w:t xml:space="preserve">（</w:t>
      </w:r>
      <w:r>
        <w:rPr>
          <w:rFonts w:ascii="宋体" w:hAnsi="宋体"/>
          <w:bCs/>
          <w:sz w:val="21"/>
        </w:rPr>
        <w:t xml:space="preserve">3）乙方所提供的货物应符合国家有关安全、环保、卫生的规定。</w:t>
      </w:r>
      <w:r/>
    </w:p>
    <w:p>
      <w:pPr>
        <w:ind w:left="0" w:firstLine="420"/>
        <w:spacing w:line="480" w:lineRule="exact"/>
        <w:rPr>
          <w:rFonts w:hint="eastAsia" w:ascii="宋体" w:hAnsi="宋体"/>
          <w:bCs/>
          <w:sz w:val="21"/>
        </w:rPr>
      </w:pPr>
      <w:r>
        <w:rPr>
          <w:rFonts w:hint="eastAsia" w:ascii="宋体" w:hAnsi="宋体"/>
          <w:bCs/>
          <w:sz w:val="21"/>
        </w:rPr>
        <w:t xml:space="preserve">（</w:t>
      </w:r>
      <w:r>
        <w:rPr>
          <w:rFonts w:ascii="宋体" w:hAnsi="宋体"/>
          <w:bCs/>
          <w:sz w:val="21"/>
        </w:rPr>
        <w:t xml:space="preserve">4）乙方应向甲方提交所提供货物的技术文件，包括相应的中文技术文件，如：产品目录、图纸、操作手册、使用说明、维护手册或服务指南等。上述文件应</w:t>
      </w:r>
      <w:r>
        <w:rPr>
          <w:rFonts w:ascii="宋体" w:hAnsi="宋体"/>
          <w:bCs/>
          <w:sz w:val="21"/>
        </w:rPr>
        <w:t xml:space="preserve">包装好随货物</w:t>
      </w:r>
      <w:r>
        <w:rPr>
          <w:rFonts w:ascii="宋体" w:hAnsi="宋体"/>
          <w:bCs/>
          <w:sz w:val="21"/>
        </w:rPr>
        <w:t xml:space="preserve">一同发运。</w:t>
      </w:r>
      <w:r/>
    </w:p>
    <w:p>
      <w:pPr>
        <w:ind w:left="0" w:firstLine="420"/>
        <w:spacing w:line="480" w:lineRule="exact"/>
        <w:rPr>
          <w:rFonts w:hint="eastAsia" w:ascii="宋体" w:hAnsi="宋体"/>
          <w:bCs/>
          <w:sz w:val="21"/>
        </w:rPr>
      </w:pPr>
      <w:r>
        <w:rPr>
          <w:rFonts w:hint="eastAsia" w:ascii="宋体" w:hAnsi="宋体"/>
          <w:bCs/>
          <w:sz w:val="21"/>
        </w:rPr>
        <w:t xml:space="preserve">2.</w:t>
      </w:r>
      <w:r>
        <w:rPr>
          <w:rFonts w:ascii="宋体" w:hAnsi="宋体"/>
          <w:bCs/>
          <w:sz w:val="21"/>
        </w:rPr>
        <w:t xml:space="preserve">保证</w:t>
      </w:r>
      <w:r/>
    </w:p>
    <w:p>
      <w:pPr>
        <w:ind w:left="0" w:firstLine="420"/>
        <w:spacing w:line="480" w:lineRule="exact"/>
        <w:rPr>
          <w:rFonts w:hint="eastAsia" w:ascii="宋体" w:hAnsi="宋体"/>
          <w:bCs/>
          <w:sz w:val="21"/>
        </w:rPr>
      </w:pPr>
      <w:r>
        <w:rPr>
          <w:rFonts w:hint="eastAsia" w:ascii="宋体" w:hAnsi="宋体"/>
          <w:bCs/>
          <w:sz w:val="21"/>
        </w:rPr>
        <w:t xml:space="preserve">（</w:t>
      </w:r>
      <w:r>
        <w:rPr>
          <w:rFonts w:ascii="宋体" w:hAnsi="宋体"/>
          <w:bCs/>
          <w:sz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bCs/>
          <w:sz w:val="21"/>
        </w:rPr>
        <w:t xml:space="preserve">合同</w:t>
      </w:r>
      <w:r>
        <w:rPr>
          <w:rFonts w:ascii="宋体" w:hAnsi="宋体"/>
          <w:bCs/>
          <w:sz w:val="21"/>
        </w:rPr>
        <w:t xml:space="preserve">规定或乙方书面承诺（两者以较长的为准）的质量保证期内，</w:t>
      </w:r>
      <w:r>
        <w:rPr>
          <w:rFonts w:ascii="宋体" w:hAnsi="宋体"/>
          <w:bCs/>
          <w:sz w:val="21"/>
        </w:rPr>
        <w:t xml:space="preserve">本保证</w:t>
      </w:r>
      <w:r>
        <w:rPr>
          <w:rFonts w:ascii="宋体" w:hAnsi="宋体"/>
          <w:bCs/>
          <w:sz w:val="21"/>
        </w:rPr>
        <w:t xml:space="preserve">保持有效。</w:t>
      </w:r>
      <w:r/>
    </w:p>
    <w:p>
      <w:pPr>
        <w:ind w:left="0" w:firstLine="420"/>
        <w:spacing w:line="480" w:lineRule="exact"/>
        <w:rPr>
          <w:rFonts w:hint="eastAsia" w:ascii="宋体" w:hAnsi="宋体"/>
          <w:bCs/>
          <w:sz w:val="21"/>
        </w:rPr>
      </w:pPr>
      <w:r>
        <w:rPr>
          <w:rFonts w:hint="eastAsia" w:ascii="宋体" w:hAnsi="宋体"/>
          <w:bCs/>
          <w:sz w:val="21"/>
        </w:rPr>
        <w:t xml:space="preserve">（</w:t>
      </w:r>
      <w:r>
        <w:rPr>
          <w:rFonts w:ascii="宋体" w:hAnsi="宋体"/>
          <w:bCs/>
          <w:sz w:val="21"/>
        </w:rPr>
        <w:t xml:space="preserve">2）在质量保证期内所发现的缺陷，甲方应尽快以书面形式通知乙方。</w:t>
      </w:r>
      <w:r/>
    </w:p>
    <w:p>
      <w:pPr>
        <w:ind w:left="0" w:firstLine="420"/>
        <w:spacing w:line="480" w:lineRule="exact"/>
        <w:rPr>
          <w:rFonts w:hint="eastAsia" w:ascii="宋体" w:hAnsi="宋体"/>
          <w:bCs/>
          <w:sz w:val="21"/>
        </w:rPr>
      </w:pPr>
      <w:r>
        <w:rPr>
          <w:rFonts w:hint="eastAsia" w:ascii="宋体" w:hAnsi="宋体"/>
          <w:bCs/>
          <w:sz w:val="21"/>
        </w:rPr>
        <w:t xml:space="preserve">（</w:t>
      </w:r>
      <w:r>
        <w:rPr>
          <w:rFonts w:ascii="宋体" w:hAnsi="宋体"/>
          <w:bCs/>
          <w:sz w:val="21"/>
        </w:rPr>
        <w:t xml:space="preserve">3）乙方收到通知后，应在</w:t>
      </w:r>
      <w:r>
        <w:rPr>
          <w:rFonts w:hint="eastAsia" w:ascii="宋体" w:hAnsi="宋体"/>
          <w:bCs/>
          <w:sz w:val="21"/>
        </w:rPr>
        <w:t xml:space="preserve">合同</w:t>
      </w:r>
      <w:r>
        <w:rPr>
          <w:rFonts w:ascii="宋体" w:hAnsi="宋体"/>
          <w:bCs/>
          <w:sz w:val="21"/>
        </w:rPr>
        <w:t xml:space="preserve">规定的响应时间内以合理的速度免费维修或更换有缺陷的货物或部件。</w:t>
      </w:r>
      <w:r/>
    </w:p>
    <w:p>
      <w:pPr>
        <w:ind w:left="0" w:firstLine="420"/>
        <w:spacing w:line="480" w:lineRule="exact"/>
        <w:rPr>
          <w:rFonts w:hint="eastAsia" w:ascii="宋体" w:hAnsi="宋体"/>
          <w:bCs/>
          <w:sz w:val="21"/>
        </w:rPr>
      </w:pPr>
      <w:r>
        <w:rPr>
          <w:rFonts w:hint="eastAsia" w:ascii="宋体" w:hAnsi="宋体"/>
          <w:bCs/>
          <w:sz w:val="21"/>
        </w:rPr>
        <w:t xml:space="preserve">（</w:t>
      </w:r>
      <w:r>
        <w:rPr>
          <w:rFonts w:ascii="宋体" w:hAnsi="宋体"/>
          <w:bCs/>
          <w:sz w:val="21"/>
        </w:rPr>
        <w:t xml:space="preserve">4）在质量保证期内，如果货物的质量或规格与合同不符，或证实货物是有缺陷的，包括潜在的缺陷或使用不符合要求的材料等，甲方可</w:t>
      </w:r>
      <w:r>
        <w:rPr>
          <w:rFonts w:hint="eastAsia" w:ascii="宋体" w:hAnsi="宋体"/>
          <w:bCs/>
          <w:sz w:val="21"/>
        </w:rPr>
        <w:t xml:space="preserve">以根据本合同</w:t>
      </w:r>
      <w:r>
        <w:rPr>
          <w:rFonts w:ascii="宋体" w:hAnsi="宋体"/>
          <w:bCs/>
          <w:sz w:val="21"/>
        </w:rPr>
        <w:t xml:space="preserve">规定以书面形式追究乙方的违约责任。</w:t>
      </w:r>
      <w:r/>
    </w:p>
    <w:p>
      <w:pPr>
        <w:ind w:left="0" w:firstLine="420"/>
        <w:spacing w:line="480" w:lineRule="exact"/>
        <w:rPr>
          <w:rFonts w:hint="eastAsia" w:ascii="宋体" w:hAnsi="宋体"/>
          <w:bCs/>
          <w:sz w:val="21"/>
        </w:rPr>
      </w:pPr>
      <w:r>
        <w:rPr>
          <w:rFonts w:hint="eastAsia" w:ascii="宋体" w:hAnsi="宋体"/>
          <w:bCs/>
          <w:sz w:val="21"/>
        </w:rPr>
        <w:t xml:space="preserve">（</w:t>
      </w:r>
      <w:r>
        <w:rPr>
          <w:rFonts w:ascii="宋体" w:hAnsi="宋体"/>
          <w:bCs/>
          <w:sz w:val="21"/>
        </w:rPr>
        <w:t xml:space="preserve">5）乙方在约定的时间内未能弥补缺陷，甲方可采取必要的补救措施，但其风险和费用将由乙方承担，甲方根据合同约定对乙方行使的其他权利不受影响。</w:t>
      </w:r>
      <w:r/>
    </w:p>
    <w:p>
      <w:pPr>
        <w:ind w:left="0" w:firstLine="440"/>
        <w:jc w:val="left"/>
        <w:spacing w:line="480" w:lineRule="exact"/>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left="400"/>
        <w:spacing w:line="480" w:lineRule="exact"/>
        <w:rPr>
          <w:rFonts w:hint="eastAsia" w:ascii="宋体" w:hAnsi="宋体"/>
          <w:b/>
          <w:sz w:val="21"/>
        </w:rPr>
      </w:pPr>
      <w:r>
        <w:rPr>
          <w:rFonts w:hint="eastAsia" w:ascii="宋体" w:hAnsi="宋体"/>
          <w:b/>
          <w:sz w:val="21"/>
        </w:rPr>
        <w:t xml:space="preserve">十一、</w:t>
      </w:r>
      <w:r>
        <w:rPr>
          <w:rFonts w:ascii="宋体" w:hAnsi="宋体"/>
          <w:b/>
          <w:sz w:val="21"/>
        </w:rPr>
        <w:t xml:space="preserve">权利瑕疵担保</w:t>
      </w:r>
      <w:r/>
    </w:p>
    <w:p>
      <w:pPr>
        <w:ind w:left="0" w:firstLine="420"/>
        <w:spacing w:line="480" w:lineRule="exact"/>
        <w:rPr>
          <w:rFonts w:hint="eastAsia" w:ascii="宋体" w:hAnsi="宋体"/>
          <w:bCs/>
          <w:sz w:val="21"/>
        </w:rPr>
      </w:pPr>
      <w:r>
        <w:rPr>
          <w:rFonts w:hint="eastAsia" w:ascii="宋体" w:hAnsi="宋体"/>
          <w:bCs/>
          <w:sz w:val="21"/>
        </w:rPr>
        <w:t xml:space="preserve">1.乙方保证对其出售的货物享有合法的权利。</w:t>
      </w:r>
      <w:r/>
    </w:p>
    <w:p>
      <w:pPr>
        <w:ind w:left="0" w:firstLine="420"/>
        <w:spacing w:line="480" w:lineRule="exact"/>
        <w:rPr>
          <w:rFonts w:hint="eastAsia" w:ascii="宋体" w:hAnsi="宋体"/>
          <w:bCs/>
          <w:sz w:val="21"/>
        </w:rPr>
      </w:pPr>
      <w:r>
        <w:rPr>
          <w:rFonts w:hint="eastAsia" w:ascii="宋体" w:hAnsi="宋体"/>
          <w:bCs/>
          <w:sz w:val="21"/>
        </w:rPr>
        <w:t xml:space="preserve">2.乙方保证在交付的货物上不存在抵押权等担保物权。</w:t>
      </w:r>
      <w:r/>
    </w:p>
    <w:p>
      <w:pPr>
        <w:ind w:left="0" w:firstLine="420"/>
        <w:spacing w:line="480" w:lineRule="exact"/>
        <w:rPr>
          <w:rFonts w:hint="eastAsia" w:ascii="宋体" w:hAnsi="宋体"/>
          <w:bCs/>
          <w:sz w:val="21"/>
        </w:rPr>
      </w:pPr>
      <w:r>
        <w:rPr>
          <w:rFonts w:hint="eastAsia" w:ascii="宋体" w:hAnsi="宋体"/>
          <w:bCs/>
          <w:sz w:val="21"/>
        </w:rPr>
        <w:t xml:space="preserve">3.如甲方使用上述货物构成对第三人侵权的，则由乙方承担全部责任。</w:t>
      </w:r>
      <w:r/>
    </w:p>
    <w:p>
      <w:pPr>
        <w:ind w:left="0" w:firstLine="440"/>
        <w:jc w:val="left"/>
        <w:spacing w:line="480" w:lineRule="exact"/>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left="400"/>
        <w:spacing w:line="480" w:lineRule="exact"/>
        <w:rPr>
          <w:rFonts w:hint="eastAsia" w:ascii="宋体" w:hAnsi="宋体"/>
          <w:b/>
          <w:sz w:val="21"/>
        </w:rPr>
      </w:pPr>
      <w:r>
        <w:rPr>
          <w:rFonts w:hint="eastAsia" w:ascii="宋体" w:hAnsi="宋体"/>
          <w:b/>
          <w:sz w:val="21"/>
        </w:rPr>
        <w:t xml:space="preserve">十二、</w:t>
      </w:r>
      <w:r>
        <w:rPr>
          <w:rFonts w:ascii="宋体" w:hAnsi="宋体"/>
          <w:b/>
          <w:sz w:val="21"/>
        </w:rPr>
        <w:t xml:space="preserve">知识产权保护</w:t>
      </w:r>
      <w:r/>
    </w:p>
    <w:p>
      <w:pPr>
        <w:ind w:left="0" w:firstLine="420"/>
        <w:spacing w:line="480" w:lineRule="exact"/>
        <w:rPr>
          <w:rFonts w:hint="eastAsia" w:ascii="宋体" w:hAnsi="宋体"/>
          <w:bCs/>
          <w:sz w:val="21"/>
        </w:rPr>
      </w:pPr>
      <w:r>
        <w:rPr>
          <w:rFonts w:hint="eastAsia" w:ascii="宋体" w:hAnsi="宋体"/>
          <w:bCs/>
          <w:sz w:val="21"/>
        </w:rPr>
        <w:t xml:space="preserve">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left="0" w:firstLine="420"/>
        <w:spacing w:line="480" w:lineRule="exact"/>
        <w:rPr>
          <w:rFonts w:hint="eastAsia" w:ascii="宋体" w:hAnsi="宋体"/>
          <w:bCs/>
          <w:sz w:val="21"/>
        </w:rPr>
      </w:pPr>
      <w:r>
        <w:rPr>
          <w:rFonts w:hint="eastAsia" w:ascii="宋体" w:hAnsi="宋体"/>
          <w:bCs/>
          <w:sz w:val="21"/>
        </w:rPr>
      </w:r>
      <w:r/>
    </w:p>
    <w:p>
      <w:pPr>
        <w:ind w:left="0" w:firstLine="422"/>
        <w:spacing w:line="480" w:lineRule="exact"/>
        <w:rPr>
          <w:rFonts w:hint="eastAsia" w:ascii="宋体" w:hAnsi="宋体"/>
          <w:bCs/>
          <w:sz w:val="21"/>
        </w:rPr>
      </w:pPr>
      <w:r>
        <w:rPr>
          <w:rFonts w:hint="eastAsia" w:ascii="宋体" w:hAnsi="宋体"/>
          <w:b/>
          <w:sz w:val="21"/>
        </w:rPr>
        <w:t xml:space="preserve">十三、保密义务</w:t>
      </w:r>
      <w:r/>
    </w:p>
    <w:p>
      <w:pPr>
        <w:ind w:left="0" w:firstLine="420"/>
        <w:spacing w:line="480" w:lineRule="exact"/>
        <w:rPr>
          <w:rFonts w:hint="eastAsia" w:ascii="宋体" w:hAnsi="宋体"/>
          <w:bCs/>
          <w:sz w:val="21"/>
        </w:rPr>
      </w:pPr>
      <w:r>
        <w:rPr>
          <w:rFonts w:hint="eastAsia" w:ascii="宋体" w:hAnsi="宋体"/>
          <w:bCs/>
          <w:sz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40"/>
        <w:jc w:val="left"/>
        <w:spacing w:line="480" w:lineRule="exact"/>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left="0" w:firstLine="422"/>
        <w:spacing w:line="480" w:lineRule="exact"/>
        <w:rPr>
          <w:rFonts w:hint="eastAsia" w:ascii="宋体" w:hAnsi="宋体"/>
          <w:b/>
          <w:sz w:val="21"/>
        </w:rPr>
      </w:pPr>
      <w:r>
        <w:rPr>
          <w:rFonts w:hint="eastAsia" w:ascii="宋体" w:hAnsi="宋体"/>
          <w:b/>
          <w:sz w:val="21"/>
        </w:rPr>
        <w:t xml:space="preserve">十四、伴随服务 </w:t>
      </w:r>
      <w:r/>
    </w:p>
    <w:p>
      <w:pPr>
        <w:ind w:left="0" w:firstLine="420"/>
        <w:spacing w:line="480" w:lineRule="exact"/>
        <w:rPr>
          <w:rFonts w:hint="eastAsia" w:ascii="宋体" w:hAnsi="宋体"/>
          <w:sz w:val="21"/>
        </w:rPr>
      </w:pPr>
      <w:r>
        <w:rPr>
          <w:rFonts w:hint="eastAsia" w:ascii="宋体" w:hAnsi="宋体"/>
          <w:sz w:val="21"/>
        </w:rPr>
        <w:t xml:space="preserve">1.乙方应提供所交付货物的全套技术文件资料，包括产品目录、软件备份、图纸、操作手册、使用说明、维护手册和服务指南等。</w:t>
      </w:r>
      <w:r/>
    </w:p>
    <w:p>
      <w:pPr>
        <w:ind w:left="0" w:firstLine="420"/>
        <w:spacing w:line="480" w:lineRule="exact"/>
        <w:rPr>
          <w:rFonts w:hint="eastAsia" w:ascii="宋体" w:hAnsi="宋体"/>
          <w:sz w:val="21"/>
        </w:rPr>
      </w:pPr>
      <w:r>
        <w:rPr>
          <w:rFonts w:hint="eastAsia" w:ascii="宋体" w:hAnsi="宋体"/>
          <w:sz w:val="21"/>
        </w:rPr>
        <w:t xml:space="preserve">2.乙方还应提供下列服务：货物的现场安装、启动和试运行；提供货物组装和维修所需的工具；在质量保证期内对所交付货物提供运行监督、维修、保养等。</w:t>
      </w:r>
      <w:r/>
    </w:p>
    <w:p>
      <w:pPr>
        <w:ind w:left="0" w:firstLine="420"/>
        <w:spacing w:line="480" w:lineRule="exact"/>
        <w:rPr>
          <w:rFonts w:hint="eastAsia" w:ascii="宋体" w:hAnsi="宋体"/>
          <w:sz w:val="21"/>
        </w:rPr>
      </w:pPr>
      <w:r>
        <w:rPr>
          <w:rFonts w:hint="eastAsia" w:ascii="宋体" w:hAnsi="宋体"/>
          <w:sz w:val="21"/>
        </w:rPr>
        <w:t xml:space="preserve">3.上述伴随服务的费用应包含在合同价中，不单独进行支付。</w:t>
      </w:r>
      <w:r/>
    </w:p>
    <w:p>
      <w:pPr>
        <w:ind w:left="0" w:firstLine="420"/>
        <w:spacing w:line="480" w:lineRule="exact"/>
        <w:rPr>
          <w:rFonts w:hint="eastAsia" w:ascii="宋体" w:hAnsi="宋体"/>
          <w:sz w:val="21"/>
        </w:rPr>
      </w:pPr>
      <w:r>
        <w:rPr>
          <w:rFonts w:hint="eastAsia" w:ascii="宋体" w:hAnsi="宋体"/>
          <w:sz w:val="21"/>
        </w:rPr>
        <w:t xml:space="preserve">4.货物的包装、储运、</w:t>
      </w:r>
      <w:r>
        <w:rPr>
          <w:rFonts w:hint="eastAsia" w:ascii="宋体" w:hAnsi="宋体"/>
          <w:sz w:val="21"/>
        </w:rPr>
        <w:t xml:space="preserve">安装按</w:t>
      </w:r>
      <w:r>
        <w:rPr>
          <w:rFonts w:hint="eastAsia" w:ascii="宋体" w:hAnsi="宋体"/>
          <w:sz w:val="21"/>
        </w:rPr>
        <w:t xml:space="preserve">国家有关规定执行。</w:t>
      </w:r>
      <w:r/>
    </w:p>
    <w:p>
      <w:pPr>
        <w:ind w:left="0" w:firstLine="422"/>
        <w:spacing w:line="480" w:lineRule="exact"/>
        <w:rPr>
          <w:rFonts w:hint="eastAsia" w:ascii="宋体" w:hAnsi="宋体"/>
          <w:b/>
          <w:sz w:val="21"/>
        </w:rPr>
      </w:pPr>
      <w:r>
        <w:rPr>
          <w:rFonts w:hint="eastAsia" w:ascii="宋体" w:hAnsi="宋体"/>
          <w:b/>
          <w:sz w:val="21"/>
        </w:rPr>
      </w:r>
      <w:r/>
    </w:p>
    <w:p>
      <w:pPr>
        <w:ind w:left="0" w:firstLine="422"/>
        <w:spacing w:line="480" w:lineRule="exact"/>
        <w:rPr>
          <w:rFonts w:hint="eastAsia" w:ascii="宋体" w:hAnsi="宋体"/>
          <w:b/>
          <w:sz w:val="21"/>
        </w:rPr>
      </w:pPr>
      <w:r>
        <w:rPr>
          <w:rFonts w:hint="eastAsia" w:ascii="宋体" w:hAnsi="宋体"/>
          <w:b/>
          <w:sz w:val="21"/>
        </w:rPr>
        <w:t xml:space="preserve">十五、</w:t>
      </w:r>
      <w:r>
        <w:rPr>
          <w:rFonts w:ascii="宋体" w:hAnsi="宋体"/>
          <w:b/>
          <w:sz w:val="21"/>
        </w:rPr>
        <w:t xml:space="preserve">违约责任</w:t>
      </w:r>
      <w:r/>
    </w:p>
    <w:p>
      <w:pPr>
        <w:ind w:left="0" w:firstLine="420"/>
        <w:spacing w:line="480" w:lineRule="exact"/>
        <w:rPr>
          <w:rFonts w:hint="eastAsia" w:ascii="宋体" w:hAnsi="宋体"/>
          <w:b/>
          <w:sz w:val="21"/>
        </w:rPr>
      </w:pPr>
      <w:r>
        <w:rPr>
          <w:rFonts w:hint="eastAsia" w:ascii="宋体" w:hAnsi="宋体"/>
          <w:sz w:val="21"/>
        </w:rPr>
        <w:t xml:space="preserve">1.质量瑕疵的违约责任</w:t>
      </w:r>
      <w:r/>
    </w:p>
    <w:p>
      <w:pPr>
        <w:ind w:left="0" w:firstLine="420"/>
        <w:spacing w:line="480" w:lineRule="exact"/>
        <w:rPr>
          <w:rFonts w:hint="eastAsia" w:ascii="宋体" w:hAnsi="宋体"/>
          <w:sz w:val="21"/>
        </w:rPr>
      </w:pPr>
      <w:r>
        <w:rPr>
          <w:rFonts w:hint="eastAsia" w:ascii="宋体" w:hAnsi="宋体"/>
          <w:sz w:val="21"/>
        </w:rPr>
        <w:t xml:space="preserve">乙方提供的产品不符合合同约定的质量标准或存在产品质量缺陷，甲方有权要求乙方根据合同要求及时修理、重作、更换，并承担由此给甲方造成的损失。</w:t>
      </w:r>
      <w:r/>
    </w:p>
    <w:p>
      <w:pPr>
        <w:ind w:left="0" w:firstLine="420"/>
        <w:spacing w:line="480" w:lineRule="exact"/>
        <w:rPr>
          <w:rFonts w:hint="eastAsia" w:ascii="宋体" w:hAnsi="宋体"/>
          <w:sz w:val="21"/>
        </w:rPr>
      </w:pPr>
      <w:r>
        <w:rPr>
          <w:rFonts w:hint="eastAsia" w:ascii="宋体" w:hAnsi="宋体"/>
          <w:sz w:val="21"/>
        </w:rPr>
        <w:t xml:space="preserve">2.迟延交货的违约责任</w:t>
      </w:r>
      <w:r/>
    </w:p>
    <w:p>
      <w:pPr>
        <w:ind w:left="0" w:firstLine="420"/>
        <w:spacing w:line="480" w:lineRule="exact"/>
        <w:rPr>
          <w:rFonts w:hint="eastAsia" w:ascii="宋体" w:hAnsi="宋体"/>
          <w:sz w:val="21"/>
        </w:rPr>
      </w:pPr>
      <w:r>
        <w:rPr>
          <w:rFonts w:hint="eastAsia" w:ascii="宋体" w:hAnsi="宋体"/>
          <w:sz w:val="21"/>
        </w:rPr>
        <w:t xml:space="preserve">（</w:t>
      </w:r>
      <w:r>
        <w:rPr>
          <w:rFonts w:ascii="宋体" w:hAnsi="宋体"/>
          <w:sz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firstLine="420"/>
        <w:spacing w:line="480" w:lineRule="exact"/>
        <w:rPr>
          <w:rFonts w:hint="eastAsia" w:ascii="宋体" w:hAnsi="宋体"/>
          <w:sz w:val="21"/>
        </w:rPr>
      </w:pPr>
      <w:r>
        <w:rPr>
          <w:rFonts w:hint="eastAsia" w:ascii="宋体" w:hAnsi="宋体"/>
          <w:sz w:val="21"/>
        </w:rPr>
        <w:t xml:space="preserve">（</w:t>
      </w:r>
      <w:r>
        <w:rPr>
          <w:rFonts w:ascii="宋体" w:hAnsi="宋体"/>
          <w:sz w:val="21"/>
        </w:rPr>
        <w:t xml:space="preserve">2）如果乙方没有按照合同规定的时间交货和提供相关服务，甲方有权从货款中扣除误期赔偿费而不影响合同项下的其他补救方法，</w:t>
      </w:r>
      <w:r>
        <w:rPr>
          <w:rFonts w:hint="eastAsia" w:ascii="宋体" w:hAnsi="宋体"/>
          <w:sz w:val="21"/>
        </w:rPr>
        <w:t xml:space="preserve">误期赔偿费具体标准按合同总价</w:t>
      </w:r>
      <w:r>
        <w:rPr>
          <w:rFonts w:hint="eastAsia" w:ascii="宋体" w:hAnsi="宋体"/>
          <w:b/>
          <w:i/>
          <w:sz w:val="21"/>
          <w:highlight w:val="yellow"/>
          <w:u w:val="single"/>
        </w:rPr>
        <w:t xml:space="preserve">每日千分之四</w:t>
      </w:r>
      <w:r>
        <w:rPr>
          <w:rFonts w:hint="eastAsia" w:ascii="宋体" w:hAnsi="宋体"/>
          <w:sz w:val="21"/>
        </w:rPr>
        <w:t xml:space="preserve">计算</w:t>
      </w:r>
      <w:r>
        <w:rPr>
          <w:rFonts w:ascii="宋体" w:hAnsi="宋体"/>
          <w:sz w:val="21"/>
        </w:rPr>
        <w:t xml:space="preserve">。如果涉及公共利益，且赔偿金额无法弥补公共利益损失，甲方可要求继续履行或者采取其他补救措施。</w:t>
      </w:r>
      <w:r/>
    </w:p>
    <w:p>
      <w:pPr>
        <w:ind w:left="0" w:firstLine="420"/>
        <w:spacing w:line="480" w:lineRule="exact"/>
        <w:rPr>
          <w:rFonts w:hint="eastAsia" w:ascii="宋体" w:hAnsi="宋体"/>
          <w:sz w:val="21"/>
        </w:rPr>
      </w:pPr>
      <w:r>
        <w:rPr>
          <w:rFonts w:hint="eastAsia" w:ascii="宋体" w:hAnsi="宋体"/>
          <w:sz w:val="21"/>
        </w:rPr>
        <w:t xml:space="preserve">3.迟延支付的违约责任</w:t>
      </w:r>
      <w:r/>
    </w:p>
    <w:p>
      <w:pPr>
        <w:ind w:left="0" w:firstLine="420"/>
        <w:spacing w:line="480" w:lineRule="exact"/>
        <w:rPr>
          <w:rFonts w:hint="eastAsia" w:ascii="宋体" w:hAnsi="宋体"/>
          <w:sz w:val="21"/>
        </w:rPr>
      </w:pPr>
      <w:r>
        <w:rPr>
          <w:rFonts w:hint="eastAsia" w:ascii="宋体" w:hAnsi="宋体"/>
          <w:sz w:val="21"/>
        </w:rPr>
        <w:t xml:space="preserve">甲方存在迟延支付乙方合同款项的，按甲乙双方具体约定执行。</w:t>
      </w:r>
      <w:r/>
    </w:p>
    <w:p>
      <w:pPr>
        <w:numPr>
          <w:ilvl w:val="255"/>
          <w:numId w:val="0"/>
        </w:numPr>
        <w:ind w:left="400"/>
        <w:spacing w:line="480" w:lineRule="exact"/>
        <w:rPr>
          <w:rFonts w:hint="eastAsia" w:ascii="宋体" w:hAnsi="宋体"/>
          <w:sz w:val="21"/>
        </w:rPr>
      </w:pPr>
      <w:r>
        <w:rPr>
          <w:rFonts w:hint="eastAsia" w:ascii="宋体" w:hAnsi="宋体"/>
          <w:sz w:val="21"/>
        </w:rPr>
        <w:t xml:space="preserve">4.其他违约责任根据项目实际需要按甲乙双方具体约定执行。</w:t>
      </w:r>
      <w:r/>
    </w:p>
    <w:p>
      <w:pPr>
        <w:ind w:left="0" w:firstLine="420"/>
        <w:spacing w:line="480" w:lineRule="exact"/>
        <w:rPr>
          <w:rFonts w:hint="eastAsia" w:ascii="宋体" w:hAnsi="宋体"/>
          <w:sz w:val="21"/>
        </w:rPr>
      </w:pPr>
      <w:r>
        <w:rPr>
          <w:rFonts w:hint="eastAsia" w:ascii="宋体" w:hAnsi="宋体"/>
          <w:sz w:val="21"/>
        </w:rPr>
      </w:r>
      <w:r/>
    </w:p>
    <w:p>
      <w:pPr>
        <w:ind w:left="0" w:firstLine="422"/>
        <w:spacing w:line="480" w:lineRule="exact"/>
        <w:rPr>
          <w:rFonts w:hint="eastAsia" w:ascii="宋体" w:hAnsi="宋体"/>
          <w:b/>
          <w:sz w:val="21"/>
        </w:rPr>
      </w:pPr>
      <w:r>
        <w:rPr>
          <w:rFonts w:hint="eastAsia" w:ascii="宋体" w:hAnsi="宋体"/>
          <w:b/>
          <w:sz w:val="21"/>
        </w:rPr>
        <w:t xml:space="preserve">十六、不可抗力</w:t>
      </w:r>
      <w:r/>
    </w:p>
    <w:p>
      <w:pPr>
        <w:ind w:left="0" w:firstLine="420"/>
        <w:spacing w:line="480" w:lineRule="exact"/>
        <w:rPr>
          <w:rFonts w:hint="eastAsia" w:ascii="宋体" w:hAnsi="宋体"/>
          <w:sz w:val="21"/>
        </w:rPr>
      </w:pPr>
      <w:r>
        <w:rPr>
          <w:rFonts w:hint="eastAsia" w:ascii="宋体" w:hAnsi="宋体"/>
          <w:sz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480" w:lineRule="exact"/>
        <w:rPr>
          <w:rFonts w:hint="eastAsia" w:ascii="宋体" w:hAnsi="宋体"/>
          <w:sz w:val="21"/>
        </w:rPr>
      </w:pPr>
      <w:r>
        <w:rPr>
          <w:rFonts w:hint="eastAsia" w:ascii="宋体" w:hAnsi="宋体"/>
          <w:sz w:val="21"/>
        </w:rPr>
        <w:t xml:space="preserve">2.本条所述的“不可抗力”系指那些双方无法控制，不可预见的事件，但不包括双方的违约或疏忽。这些事件包括但不限于：战争、严重火灾、洪水、台风、地震以及其他双方商定的事件。</w:t>
      </w:r>
      <w:r/>
    </w:p>
    <w:p>
      <w:pPr>
        <w:ind w:left="0" w:firstLine="420"/>
        <w:spacing w:line="480" w:lineRule="exact"/>
        <w:rPr>
          <w:rFonts w:hint="eastAsia" w:ascii="宋体" w:hAnsi="宋体"/>
          <w:sz w:val="21"/>
        </w:rPr>
      </w:pPr>
      <w:r>
        <w:rPr>
          <w:rFonts w:hint="eastAsia" w:ascii="宋体" w:hAnsi="宋体"/>
          <w:sz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numPr>
          <w:ilvl w:val="255"/>
          <w:numId w:val="0"/>
        </w:numPr>
        <w:jc w:val="left"/>
        <w:spacing w:line="480" w:lineRule="exact"/>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left="0" w:firstLine="422"/>
        <w:spacing w:line="480" w:lineRule="exact"/>
        <w:rPr>
          <w:rFonts w:hint="eastAsia" w:ascii="宋体" w:hAnsi="宋体"/>
          <w:b/>
          <w:sz w:val="21"/>
        </w:rPr>
      </w:pPr>
      <w:r>
        <w:rPr>
          <w:rFonts w:hint="eastAsia" w:ascii="宋体" w:hAnsi="宋体"/>
          <w:b/>
          <w:sz w:val="21"/>
        </w:rPr>
        <w:t xml:space="preserve">十七、合同变更、中止与终止</w:t>
      </w:r>
      <w:r/>
    </w:p>
    <w:p>
      <w:pPr>
        <w:ind w:left="0" w:firstLine="420"/>
        <w:spacing w:line="480" w:lineRule="exact"/>
        <w:rPr>
          <w:rFonts w:hint="eastAsia" w:ascii="宋体" w:hAnsi="宋体"/>
          <w:sz w:val="21"/>
        </w:rPr>
      </w:pPr>
      <w:r>
        <w:rPr>
          <w:rFonts w:ascii="宋体" w:hAnsi="宋体"/>
          <w:sz w:val="21"/>
        </w:rPr>
        <w:t xml:space="preserve">1.</w:t>
      </w:r>
      <w:r>
        <w:rPr>
          <w:rFonts w:hint="eastAsia" w:ascii="宋体" w:hAnsi="宋体"/>
          <w:sz w:val="21"/>
        </w:rPr>
        <w:t xml:space="preserve">合同的变更</w:t>
      </w:r>
      <w:r/>
    </w:p>
    <w:p>
      <w:pPr>
        <w:ind w:left="0" w:firstLine="420"/>
        <w:spacing w:line="480" w:lineRule="exact"/>
        <w:rPr>
          <w:rFonts w:hint="eastAsia" w:ascii="宋体" w:hAnsi="宋体"/>
          <w:sz w:val="21"/>
        </w:rPr>
      </w:pPr>
      <w:r>
        <w:rPr>
          <w:rFonts w:hint="eastAsia" w:ascii="宋体" w:hAnsi="宋体"/>
          <w:sz w:val="21"/>
        </w:rPr>
        <w:t xml:space="preserve">政府采购合同履行中，在不改变合同其他条款的前提下，甲方可以在合同价款</w:t>
      </w:r>
      <w:r>
        <w:rPr>
          <w:rFonts w:ascii="宋体" w:hAnsi="宋体"/>
          <w:sz w:val="21"/>
        </w:rPr>
        <w:t xml:space="preserve">10%的范围内追加与合同标的相同的货物，并就此与乙方协商一致后签订补充协议。</w:t>
      </w:r>
      <w:r/>
    </w:p>
    <w:p>
      <w:pPr>
        <w:ind w:left="0" w:firstLine="420"/>
        <w:spacing w:line="480" w:lineRule="exact"/>
        <w:rPr>
          <w:rFonts w:hint="eastAsia" w:ascii="宋体" w:hAnsi="宋体"/>
          <w:sz w:val="21"/>
        </w:rPr>
      </w:pPr>
      <w:r>
        <w:rPr>
          <w:rFonts w:hint="eastAsia" w:ascii="宋体" w:hAnsi="宋体"/>
          <w:sz w:val="21"/>
        </w:rPr>
        <w:t xml:space="preserve">2.合同的中止</w:t>
      </w:r>
      <w:r/>
    </w:p>
    <w:p>
      <w:pPr>
        <w:ind w:left="0" w:firstLine="420"/>
        <w:spacing w:line="480" w:lineRule="exact"/>
        <w:rPr>
          <w:rFonts w:hint="eastAsia" w:ascii="宋体" w:hAnsi="宋体"/>
          <w:sz w:val="21"/>
        </w:rPr>
      </w:pPr>
      <w:r>
        <w:rPr>
          <w:rFonts w:hint="eastAsia" w:ascii="宋体" w:hAnsi="宋体"/>
          <w:sz w:val="21"/>
        </w:rPr>
        <w:t xml:space="preserve">（</w:t>
      </w:r>
      <w:r>
        <w:rPr>
          <w:rFonts w:ascii="宋体" w:hAnsi="宋体"/>
          <w:sz w:val="21"/>
        </w:rPr>
        <w:t xml:space="preserve">1）合同履行过程中因供应商就采购文件、采购过程或结果提起投诉的，甲方认为有必要的，可以中止合同的履行。</w:t>
      </w:r>
      <w:r/>
    </w:p>
    <w:p>
      <w:pPr>
        <w:ind w:left="0" w:firstLine="420"/>
        <w:spacing w:line="480" w:lineRule="exact"/>
        <w:rPr>
          <w:rFonts w:hint="eastAsia" w:ascii="宋体" w:hAnsi="宋体"/>
          <w:sz w:val="21"/>
        </w:rPr>
      </w:pPr>
      <w:r>
        <w:rPr>
          <w:rFonts w:hint="eastAsia" w:ascii="宋体" w:hAnsi="宋体"/>
          <w:sz w:val="21"/>
        </w:rPr>
        <w:t xml:space="preserve">（</w:t>
      </w:r>
      <w:r>
        <w:rPr>
          <w:rFonts w:ascii="宋体" w:hAnsi="宋体"/>
          <w:sz w:val="21"/>
        </w:rPr>
        <w:t xml:space="preserve">2）合同履行过程中，如果乙方出现以下情形之一的：</w:t>
      </w:r>
      <w:r>
        <w:rPr>
          <w:rFonts w:hint="eastAsia" w:ascii="宋体" w:hAnsi="宋体"/>
          <w:sz w:val="21"/>
          <w:szCs w:val="21"/>
        </w:rPr>
        <w:t xml:space="preserve">①</w:t>
      </w:r>
      <w:r>
        <w:rPr>
          <w:rFonts w:ascii="宋体" w:hAnsi="宋体"/>
          <w:sz w:val="21"/>
        </w:rPr>
        <w:t xml:space="preserve">经营状况严重恶化；</w:t>
      </w:r>
      <w:r>
        <w:rPr>
          <w:rFonts w:hint="eastAsia" w:ascii="宋体" w:hAnsi="宋体"/>
          <w:sz w:val="21"/>
          <w:szCs w:val="21"/>
        </w:rPr>
        <w:t xml:space="preserve">②</w:t>
      </w:r>
      <w:r>
        <w:rPr>
          <w:rFonts w:ascii="宋体" w:hAnsi="宋体"/>
          <w:sz w:val="21"/>
        </w:rPr>
        <w:t xml:space="preserve">转移财产、抽逃资金，以逃避债务；</w:t>
      </w:r>
      <w:r>
        <w:rPr>
          <w:rFonts w:hint="eastAsia" w:ascii="宋体" w:hAnsi="宋体"/>
          <w:sz w:val="21"/>
          <w:szCs w:val="21"/>
        </w:rPr>
        <w:t xml:space="preserve">③</w:t>
      </w:r>
      <w:r>
        <w:rPr>
          <w:rFonts w:ascii="宋体" w:hAnsi="宋体"/>
          <w:sz w:val="21"/>
        </w:rPr>
        <w:t xml:space="preserve">丧失商业信誉；</w:t>
      </w:r>
      <w:r>
        <w:rPr>
          <w:rFonts w:hint="eastAsia" w:ascii="宋体" w:hAnsi="宋体"/>
          <w:sz w:val="21"/>
          <w:szCs w:val="21"/>
        </w:rPr>
        <w:t xml:space="preserve">④</w:t>
      </w:r>
      <w:r>
        <w:rPr>
          <w:rFonts w:ascii="宋体" w:hAnsi="宋体"/>
          <w:sz w:val="21"/>
        </w:rPr>
        <w:t xml:space="preserve">有丧失或者可能丧失履约能力的其他情形，乙方有义务及时告知甲方。甲方有权以书面形式通知乙方中止合同并要求乙方在合理期限内消除相关情形或者提供适当担保。乙方提供适</w:t>
      </w:r>
      <w:r>
        <w:rPr>
          <w:rFonts w:ascii="宋体" w:hAnsi="宋体"/>
          <w:sz w:val="21"/>
        </w:rPr>
        <w:t xml:space="preserve">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hint="eastAsia" w:ascii="宋体" w:hAnsi="宋体"/>
          <w:sz w:val="21"/>
        </w:rPr>
      </w:pPr>
      <w:r>
        <w:rPr>
          <w:rFonts w:hint="eastAsia" w:ascii="宋体" w:hAnsi="宋体"/>
          <w:sz w:val="21"/>
        </w:rPr>
        <w:t xml:space="preserve">（</w:t>
      </w:r>
      <w:r>
        <w:rPr>
          <w:rFonts w:ascii="宋体" w:hAnsi="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hint="eastAsia" w:ascii="宋体" w:hAnsi="宋体"/>
          <w:sz w:val="21"/>
        </w:rPr>
      </w:pPr>
      <w:r>
        <w:rPr>
          <w:rFonts w:hint="eastAsia" w:ascii="宋体" w:hAnsi="宋体"/>
          <w:sz w:val="21"/>
        </w:rPr>
        <w:t xml:space="preserve">（</w:t>
      </w:r>
      <w:r>
        <w:rPr>
          <w:rFonts w:ascii="宋体" w:hAnsi="宋体"/>
          <w:sz w:val="21"/>
        </w:rPr>
        <w:t xml:space="preserve">4）甲方不得以行政区划调整、政府换届、机构或者职能调整以及相关责任人更替为由中止合同。</w:t>
      </w:r>
      <w:r/>
    </w:p>
    <w:p>
      <w:pPr>
        <w:ind w:left="0" w:firstLine="420"/>
        <w:spacing w:line="480" w:lineRule="exact"/>
        <w:rPr>
          <w:rFonts w:hint="eastAsia" w:ascii="宋体" w:hAnsi="宋体"/>
          <w:sz w:val="21"/>
        </w:rPr>
      </w:pPr>
      <w:r>
        <w:rPr>
          <w:rFonts w:hint="eastAsia" w:ascii="宋体" w:hAnsi="宋体"/>
          <w:sz w:val="21"/>
        </w:rPr>
        <w:t xml:space="preserve">3.合同的终止</w:t>
      </w:r>
      <w:r/>
    </w:p>
    <w:p>
      <w:pPr>
        <w:ind w:left="0" w:firstLine="420"/>
        <w:spacing w:line="480" w:lineRule="exact"/>
        <w:rPr>
          <w:rFonts w:hint="eastAsia" w:ascii="宋体" w:hAnsi="宋体"/>
          <w:sz w:val="21"/>
        </w:rPr>
      </w:pPr>
      <w:r>
        <w:rPr>
          <w:rFonts w:hint="eastAsia" w:ascii="宋体" w:hAnsi="宋体"/>
          <w:sz w:val="21"/>
        </w:rPr>
        <w:t xml:space="preserve">（</w:t>
      </w:r>
      <w:r>
        <w:rPr>
          <w:rFonts w:ascii="宋体" w:hAnsi="宋体"/>
          <w:sz w:val="21"/>
        </w:rPr>
        <w:t xml:space="preserve">1）合同因有效期限届满而终止；</w:t>
      </w:r>
      <w:r/>
    </w:p>
    <w:p>
      <w:pPr>
        <w:ind w:left="0" w:firstLine="420"/>
        <w:spacing w:line="480" w:lineRule="exact"/>
        <w:rPr>
          <w:rFonts w:hint="eastAsia" w:ascii="宋体" w:hAnsi="宋体"/>
          <w:sz w:val="21"/>
        </w:rPr>
      </w:pPr>
      <w:r>
        <w:rPr>
          <w:rFonts w:hint="eastAsia" w:ascii="宋体" w:hAnsi="宋体"/>
          <w:sz w:val="21"/>
        </w:rPr>
        <w:t xml:space="preserve">（</w:t>
      </w:r>
      <w:r>
        <w:rPr>
          <w:rFonts w:ascii="宋体" w:hAnsi="宋体"/>
          <w:sz w:val="21"/>
        </w:rPr>
        <w:t xml:space="preserve">2）</w:t>
      </w:r>
      <w:r>
        <w:rPr>
          <w:rFonts w:hint="eastAsia" w:ascii="宋体" w:hAnsi="宋体"/>
          <w:sz w:val="21"/>
        </w:rPr>
        <w:t xml:space="preserve">在甲方因乙方违约而按合同约定采取的任何补救措施不受影响的情况下，甲方可在下列情况下向乙方发出书面通知，提出终止部分或全部合同。 </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①如果乙方未能在合同规定的限期或甲方同意延长的限期内提供部分或全部货物。</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②如果乙方未能履行合同规定的其他任何义务。</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③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货物，乙方应对购买类似货物所超出的那部分费用负责。并且，乙方应继续履行合同中未终止的部分。</w:t>
      </w:r>
      <w:r/>
    </w:p>
    <w:p>
      <w:pPr>
        <w:ind w:left="0" w:firstLine="420"/>
        <w:spacing w:line="480" w:lineRule="exact"/>
        <w:widowControl w:val="off"/>
        <w:rPr>
          <w:rFonts w:hint="eastAsia" w:ascii="宋体" w:hAnsi="宋体"/>
          <w:sz w:val="21"/>
        </w:rPr>
      </w:pPr>
      <w:r>
        <w:rPr>
          <w:rFonts w:hint="eastAsia" w:ascii="宋体" w:hAnsi="宋体"/>
          <w:sz w:val="21"/>
          <w:szCs w:val="21"/>
        </w:rPr>
        <w:t xml:space="preserve">（3）</w:t>
      </w:r>
      <w:r>
        <w:rPr>
          <w:rFonts w:hint="eastAsia" w:ascii="宋体" w:hAnsi="宋体"/>
          <w:sz w:val="21"/>
        </w:rPr>
        <w:t xml:space="preserve">如果乙方破产或丧失清偿能力，甲方可在任何时候以书面形式通知乙方终止合同而不给乙方补偿。该终止合同将不损害或影响甲方已经采取或将要采取任何补救措施的权利。 </w:t>
      </w:r>
      <w:r/>
    </w:p>
    <w:p>
      <w:pPr>
        <w:ind w:left="0" w:firstLine="420"/>
        <w:spacing w:line="480" w:lineRule="exact"/>
        <w:rPr>
          <w:rFonts w:hint="eastAsia" w:ascii="宋体" w:hAnsi="宋体"/>
          <w:sz w:val="21"/>
        </w:rPr>
      </w:pPr>
      <w:r>
        <w:rPr>
          <w:rFonts w:hint="eastAsia" w:ascii="宋体" w:hAnsi="宋体"/>
          <w:sz w:val="21"/>
        </w:rPr>
        <w:t xml:space="preserve">4.涉及国家利益、社会公共利益的情形</w:t>
      </w:r>
      <w:r/>
    </w:p>
    <w:p>
      <w:pPr>
        <w:ind w:left="0" w:firstLine="420"/>
        <w:spacing w:line="480" w:lineRule="exact"/>
        <w:rPr>
          <w:rFonts w:hint="eastAsia" w:ascii="宋体" w:hAnsi="宋体"/>
          <w:sz w:val="21"/>
        </w:rPr>
      </w:pPr>
      <w:r>
        <w:rPr>
          <w:rFonts w:hint="eastAsia" w:ascii="宋体" w:hAnsi="宋体"/>
          <w:sz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spacing w:line="480" w:lineRule="exact"/>
        <w:rPr>
          <w:rFonts w:hint="eastAsia" w:ascii="宋体" w:hAnsi="宋体"/>
          <w:sz w:val="21"/>
        </w:rPr>
      </w:pPr>
      <w:r>
        <w:rPr>
          <w:rFonts w:hint="eastAsia" w:ascii="宋体" w:hAnsi="宋体"/>
          <w:sz w:val="21"/>
        </w:rPr>
      </w:r>
      <w:r/>
    </w:p>
    <w:p>
      <w:pPr>
        <w:ind w:left="0" w:firstLine="422"/>
        <w:spacing w:line="480" w:lineRule="exact"/>
        <w:rPr>
          <w:rFonts w:hint="eastAsia" w:ascii="宋体" w:hAnsi="宋体"/>
          <w:b/>
          <w:sz w:val="21"/>
        </w:rPr>
      </w:pPr>
      <w:r>
        <w:rPr>
          <w:rFonts w:hint="eastAsia" w:ascii="宋体" w:hAnsi="宋体"/>
          <w:b/>
          <w:sz w:val="21"/>
        </w:rPr>
        <w:t xml:space="preserve">十八、索赔</w:t>
      </w:r>
      <w:r/>
    </w:p>
    <w:p>
      <w:pPr>
        <w:ind w:left="0" w:firstLine="420"/>
        <w:spacing w:line="480" w:lineRule="exact"/>
        <w:rPr>
          <w:rFonts w:hint="eastAsia" w:ascii="宋体" w:hAnsi="宋体"/>
          <w:sz w:val="21"/>
        </w:rPr>
      </w:pPr>
      <w:r>
        <w:rPr>
          <w:rFonts w:hint="eastAsia" w:ascii="宋体" w:hAnsi="宋体"/>
          <w:sz w:val="21"/>
        </w:rPr>
        <w:t xml:space="preserve">1.甲方有权根据当地国家技术监督局、进出口商品检验局或其他具有法定资格的质检机构出具的检验证书向乙方提出索赔。 </w:t>
      </w:r>
      <w:r/>
    </w:p>
    <w:p>
      <w:pPr>
        <w:ind w:left="0" w:firstLine="420"/>
        <w:spacing w:line="480" w:lineRule="exact"/>
        <w:rPr>
          <w:rFonts w:hint="eastAsia" w:ascii="宋体" w:hAnsi="宋体"/>
          <w:sz w:val="21"/>
        </w:rPr>
      </w:pPr>
      <w:r>
        <w:rPr>
          <w:rFonts w:hint="eastAsia" w:ascii="宋体" w:hAnsi="宋体"/>
          <w:sz w:val="21"/>
        </w:rPr>
        <w:t xml:space="preserve">2.如果乙方对缺陷负有责任而甲方提出索赔，乙方应按照甲方同意的下列一种或多种方式解决索赔事宜： </w:t>
      </w:r>
      <w:r/>
    </w:p>
    <w:p>
      <w:pPr>
        <w:ind w:left="0" w:firstLine="420"/>
        <w:spacing w:line="480" w:lineRule="exact"/>
        <w:rPr>
          <w:rFonts w:hint="eastAsia" w:ascii="宋体" w:hAnsi="宋体"/>
          <w:sz w:val="21"/>
        </w:rPr>
      </w:pPr>
      <w:r>
        <w:rPr>
          <w:rFonts w:hint="eastAsia" w:ascii="宋体" w:hAnsi="宋体"/>
          <w:sz w:val="21"/>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left="0" w:firstLine="420"/>
        <w:spacing w:line="480" w:lineRule="exact"/>
        <w:rPr>
          <w:rFonts w:hint="eastAsia" w:ascii="宋体" w:hAnsi="宋体"/>
          <w:sz w:val="21"/>
        </w:rPr>
      </w:pPr>
      <w:r>
        <w:rPr>
          <w:rFonts w:hint="eastAsia" w:ascii="宋体" w:hAnsi="宋体"/>
          <w:sz w:val="21"/>
        </w:rPr>
        <w:t xml:space="preserve">（2）根据货物低劣、损坏程度以及甲方所遭受损失的金额，经双方商定降低货物的价格。</w:t>
      </w:r>
      <w:r/>
    </w:p>
    <w:p>
      <w:pPr>
        <w:ind w:left="0" w:firstLine="420"/>
        <w:spacing w:line="480" w:lineRule="exact"/>
        <w:rPr>
          <w:rFonts w:hint="eastAsia" w:ascii="宋体" w:hAnsi="宋体"/>
          <w:sz w:val="21"/>
        </w:rPr>
      </w:pPr>
      <w:r>
        <w:rPr>
          <w:rFonts w:hint="eastAsia" w:ascii="宋体" w:hAnsi="宋体"/>
          <w:sz w:val="21"/>
        </w:rPr>
        <w:t xml:space="preserve">（3）用符合合同规定的规格、质量和性能要求的新零件、部件或设备来更换有缺陷的部分或修补缺陷部分，乙方应承</w:t>
      </w:r>
      <w:r>
        <w:rPr>
          <w:rFonts w:hint="eastAsia" w:ascii="宋体" w:hAnsi="宋体"/>
          <w:sz w:val="21"/>
        </w:rPr>
        <w:t xml:space="preserve">担一切</w:t>
      </w:r>
      <w:r>
        <w:rPr>
          <w:rFonts w:hint="eastAsia" w:ascii="宋体" w:hAnsi="宋体"/>
          <w:sz w:val="21"/>
        </w:rPr>
        <w:t xml:space="preserve">费用和风险，并负担甲方蒙受的全部直接损失。乙方应相应延长修补和更换件的质量保证期。 </w:t>
      </w:r>
      <w:r/>
    </w:p>
    <w:p>
      <w:pPr>
        <w:ind w:left="0" w:firstLine="420"/>
        <w:spacing w:line="480" w:lineRule="exact"/>
        <w:rPr>
          <w:rFonts w:hint="eastAsia" w:ascii="宋体" w:hAnsi="宋体"/>
          <w:sz w:val="21"/>
        </w:rPr>
      </w:pPr>
      <w:r>
        <w:rPr>
          <w:rFonts w:hint="eastAsia" w:ascii="宋体" w:hAnsi="宋体"/>
          <w:sz w:val="21"/>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spacing w:line="480" w:lineRule="exact"/>
        <w:rPr>
          <w:rFonts w:hint="eastAsia" w:ascii="宋体" w:hAnsi="宋体"/>
          <w:b/>
          <w:sz w:val="21"/>
        </w:rPr>
      </w:pPr>
      <w:r>
        <w:rPr>
          <w:rFonts w:hint="eastAsia" w:ascii="宋体" w:hAnsi="宋体"/>
          <w:b/>
          <w:sz w:val="21"/>
        </w:rPr>
      </w:r>
      <w:r/>
    </w:p>
    <w:p>
      <w:pPr>
        <w:ind w:left="0" w:firstLine="422"/>
        <w:spacing w:line="480" w:lineRule="exact"/>
        <w:rPr>
          <w:rFonts w:hint="eastAsia" w:ascii="宋体" w:hAnsi="宋体"/>
          <w:b/>
          <w:sz w:val="21"/>
        </w:rPr>
      </w:pPr>
      <w:r>
        <w:rPr>
          <w:rFonts w:hint="eastAsia" w:ascii="宋体" w:hAnsi="宋体"/>
          <w:b/>
          <w:sz w:val="21"/>
        </w:rPr>
        <w:t xml:space="preserve">十九、合同转让和分包</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hint="eastAsia"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ind w:left="0" w:firstLine="422"/>
        <w:spacing w:line="480" w:lineRule="exact"/>
        <w:rPr>
          <w:rFonts w:hint="eastAsia" w:ascii="宋体" w:hAnsi="宋体"/>
          <w:b/>
          <w:sz w:val="21"/>
        </w:rPr>
      </w:pPr>
      <w:r>
        <w:rPr>
          <w:rFonts w:hint="eastAsia" w:ascii="宋体" w:hAnsi="宋体"/>
          <w:b/>
          <w:sz w:val="21"/>
        </w:rPr>
      </w:r>
      <w:r/>
    </w:p>
    <w:p>
      <w:pPr>
        <w:ind w:left="0" w:firstLine="422"/>
        <w:spacing w:line="480" w:lineRule="exact"/>
        <w:rPr>
          <w:rFonts w:hint="eastAsia" w:ascii="宋体" w:hAnsi="宋体"/>
          <w:b/>
          <w:sz w:val="21"/>
        </w:rPr>
      </w:pPr>
      <w:r>
        <w:rPr>
          <w:rFonts w:hint="eastAsia" w:ascii="宋体" w:hAnsi="宋体"/>
          <w:b/>
          <w:sz w:val="21"/>
        </w:rPr>
        <w:t xml:space="preserve">二十、争端的解决与法律适用</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hint="eastAsia"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rPr>
          <w:rFonts w:hint="eastAsia" w:ascii="宋体" w:hAnsi="宋体"/>
          <w:sz w:val="21"/>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jc w:val="left"/>
        <w:spacing w:line="480" w:lineRule="exact"/>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left="0" w:firstLine="422"/>
        <w:spacing w:line="480" w:lineRule="exact"/>
        <w:rPr>
          <w:rFonts w:hint="eastAsia" w:ascii="宋体" w:hAnsi="宋体"/>
          <w:b/>
          <w:sz w:val="21"/>
        </w:rPr>
      </w:pPr>
      <w:r>
        <w:rPr>
          <w:rFonts w:hint="eastAsia" w:ascii="宋体" w:hAnsi="宋体"/>
          <w:b/>
          <w:sz w:val="21"/>
        </w:rPr>
        <w:t xml:space="preserve">二十一、通知</w:t>
      </w:r>
      <w:r/>
    </w:p>
    <w:p>
      <w:pPr>
        <w:ind w:left="0" w:firstLine="420"/>
        <w:spacing w:line="480" w:lineRule="exact"/>
        <w:rPr>
          <w:rFonts w:hint="eastAsia" w:ascii="宋体" w:hAnsi="宋体"/>
          <w:sz w:val="21"/>
        </w:rPr>
      </w:pPr>
      <w:r>
        <w:rPr>
          <w:rFonts w:hint="eastAsia" w:ascii="宋体" w:hAnsi="宋体"/>
          <w:sz w:val="21"/>
        </w:rPr>
        <w:t xml:space="preserve">1.本合同任何</w:t>
      </w:r>
      <w:r>
        <w:rPr>
          <w:rFonts w:hint="eastAsia" w:ascii="宋体" w:hAnsi="宋体"/>
          <w:sz w:val="21"/>
        </w:rPr>
        <w:t xml:space="preserve">一</w:t>
      </w:r>
      <w:r>
        <w:rPr>
          <w:rFonts w:hint="eastAsia" w:ascii="宋体" w:hAnsi="宋体"/>
          <w:sz w:val="21"/>
        </w:rPr>
        <w:t xml:space="preserve">方向对方发出的通知、信件、数据电文等，应当发送至本合同中所约定的通讯地址、联系人、联系电话或电子邮箱。</w:t>
      </w:r>
      <w:r/>
    </w:p>
    <w:p>
      <w:pPr>
        <w:ind w:left="0" w:firstLine="420"/>
        <w:spacing w:line="480" w:lineRule="exact"/>
        <w:rPr>
          <w:rFonts w:hint="eastAsia" w:ascii="宋体" w:hAnsi="宋体"/>
          <w:sz w:val="21"/>
        </w:rPr>
      </w:pPr>
      <w:r>
        <w:rPr>
          <w:rFonts w:hint="eastAsia" w:ascii="宋体" w:hAnsi="宋体"/>
          <w:sz w:val="21"/>
        </w:rPr>
        <w:t xml:space="preserve">2.一方当事人变更名称、住所、联系人、联系电话或电子邮箱等信息的，应当在变更后3日内及时书面通知对方，对方实际收到变更通知前的送达仍为有效送达。</w:t>
      </w:r>
      <w:r/>
    </w:p>
    <w:p>
      <w:pPr>
        <w:ind w:left="0" w:firstLine="420"/>
        <w:spacing w:line="480" w:lineRule="exact"/>
        <w:rPr>
          <w:rFonts w:hint="eastAsia" w:ascii="宋体" w:hAnsi="宋体"/>
          <w:sz w:val="21"/>
        </w:rPr>
      </w:pPr>
      <w:r>
        <w:rPr>
          <w:rFonts w:hint="eastAsia" w:ascii="宋体" w:hAnsi="宋体"/>
          <w:sz w:val="21"/>
        </w:rPr>
        <w:t xml:space="preserve">3.本合同一方给另一方的通知均应采用书面形式，传真或快递送到本合同中规定的对方的地址和办理签收手续。</w:t>
      </w:r>
      <w:r/>
    </w:p>
    <w:p>
      <w:pPr>
        <w:ind w:left="0" w:firstLine="420"/>
        <w:spacing w:line="480" w:lineRule="exact"/>
        <w:rPr>
          <w:rFonts w:hint="eastAsia" w:ascii="宋体" w:hAnsi="宋体"/>
          <w:sz w:val="21"/>
        </w:rPr>
      </w:pPr>
      <w:r>
        <w:rPr>
          <w:rFonts w:hint="eastAsia" w:ascii="宋体" w:hAnsi="宋体"/>
          <w:sz w:val="21"/>
        </w:rPr>
        <w:t xml:space="preserve">4.通知以送达之日或通知书中规定的生效之日起生效，两者中以较迟之日为准。</w:t>
      </w:r>
      <w:r/>
    </w:p>
    <w:p>
      <w:pPr>
        <w:ind w:left="0"/>
        <w:jc w:val="left"/>
        <w:spacing w:line="480" w:lineRule="exact"/>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left="0" w:firstLine="422"/>
        <w:spacing w:line="480" w:lineRule="exact"/>
        <w:rPr>
          <w:rFonts w:hint="eastAsia" w:ascii="宋体" w:hAnsi="宋体"/>
          <w:sz w:val="21"/>
        </w:rPr>
      </w:pPr>
      <w:r>
        <w:rPr>
          <w:rFonts w:hint="eastAsia" w:ascii="宋体" w:hAnsi="宋体"/>
          <w:b/>
          <w:sz w:val="21"/>
        </w:rPr>
        <w:t xml:space="preserve">二十二、合同生效 </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w:t>
      </w:r>
      <w:r>
        <w:rPr>
          <w:rFonts w:hint="eastAsia" w:ascii="宋体" w:hAnsi="宋体"/>
          <w:sz w:val="21"/>
          <w:szCs w:val="21"/>
        </w:rPr>
        <w:t xml:space="preserve">份具有</w:t>
      </w:r>
      <w:r>
        <w:rPr>
          <w:rFonts w:hint="eastAsia" w:ascii="宋体" w:hAnsi="宋体"/>
          <w:sz w:val="21"/>
          <w:szCs w:val="21"/>
        </w:rPr>
        <w:t xml:space="preserve">同等法律效力。</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20"/>
        <w:jc w:val="left"/>
        <w:spacing w:line="400" w:lineRule="exact"/>
        <w:rPr>
          <w:rFonts w:hint="eastAsia" w:ascii="华文楷体" w:hAnsi="华文楷体" w:eastAsia="华文楷体" w:cs="华文楷体"/>
          <w:sz w:val="22"/>
          <w:szCs w:val="21"/>
        </w:rPr>
      </w:pPr>
      <w:r>
        <w:rPr>
          <w:rFonts w:ascii="宋体" w:hAnsi="宋体"/>
          <w:sz w:val="21"/>
          <w:szCs w:val="21"/>
        </w:rPr>
        <w:t xml:space="preserve">7.</w:t>
      </w:r>
      <w:r>
        <w:rPr>
          <w:rFonts w:hint="eastAsia" w:ascii="宋体" w:hAnsi="宋体"/>
          <w:sz w:val="21"/>
          <w:szCs w:val="21"/>
        </w:rPr>
        <w:t xml:space="preserve">本合同签订地为：</w:t>
      </w:r>
      <w:r>
        <w:rPr>
          <w:rFonts w:hint="eastAsia" w:ascii="宋体" w:hAnsi="宋体"/>
          <w:b/>
          <w:sz w:val="21"/>
          <w:szCs w:val="21"/>
          <w:highlight w:val="yellow"/>
        </w:rPr>
        <w:t xml:space="preserve">江苏省苏州市</w:t>
      </w:r>
      <w:r>
        <w:rPr>
          <w:rFonts w:hint="eastAsia" w:ascii="宋体" w:hAnsi="宋体"/>
          <w:sz w:val="21"/>
          <w:szCs w:val="21"/>
        </w:rPr>
        <w:t xml:space="preserve">。</w:t>
      </w:r>
      <w:r/>
    </w:p>
    <w:p>
      <w:pPr>
        <w:ind w:left="0" w:firstLine="440"/>
        <w:jc w:val="left"/>
        <w:spacing w:line="400" w:lineRule="exact"/>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6"/>
        <w:gridCol w:w="1921"/>
        <w:gridCol w:w="2125"/>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420"/>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r/>
          </w:p>
        </w:tc>
      </w:tr>
    </w:tbl>
    <w:p>
      <w:pPr>
        <w:ind w:left="0"/>
        <w:spacing w:line="360" w:lineRule="exact"/>
        <w:rPr>
          <w:rFonts w:hint="eastAsia" w:ascii="宋体" w:hAnsi="宋体" w:cs="Times New Roman"/>
          <w:b/>
          <w:sz w:val="44"/>
          <w:szCs w:val="22"/>
        </w:rPr>
      </w:pPr>
      <w:r>
        <w:rPr>
          <w:rFonts w:hint="eastAsia" w:ascii="宋体" w:hAnsi="宋体" w:cs="Times New Roman"/>
          <w:b/>
          <w:sz w:val="44"/>
          <w:szCs w:val="22"/>
        </w:rPr>
      </w:r>
      <w:r/>
    </w:p>
    <w:p>
      <w:pPr>
        <w:pStyle w:val="1060"/>
        <w:ind w:left="0" w:firstLine="0"/>
        <w:rPr>
          <w:rFonts w:hint="eastAsia" w:ascii="宋体" w:hAnsi="宋体"/>
          <w:b/>
          <w:sz w:val="44"/>
          <w:szCs w:val="22"/>
        </w:rPr>
      </w:pPr>
      <w:r>
        <w:rPr>
          <w:rFonts w:hint="eastAsia" w:ascii="宋体" w:hAnsi="宋体"/>
          <w:b/>
          <w:sz w:val="44"/>
          <w:szCs w:val="22"/>
        </w:rPr>
      </w:r>
      <w:r/>
    </w:p>
    <w:p>
      <w:pPr>
        <w:pStyle w:val="1060"/>
        <w:ind w:left="400" w:firstLine="883"/>
        <w:rPr>
          <w:rFonts w:hint="eastAsia" w:ascii="宋体" w:hAnsi="宋体"/>
          <w:b/>
          <w:sz w:val="44"/>
          <w:szCs w:val="22"/>
        </w:rPr>
      </w:pPr>
      <w:r>
        <w:rPr>
          <w:rFonts w:hint="eastAsia" w:ascii="宋体" w:hAnsi="宋体"/>
          <w:b/>
          <w:sz w:val="44"/>
          <w:szCs w:val="22"/>
        </w:rPr>
        <w:br w:type="page" w:clear="all"/>
      </w:r>
      <w:r/>
    </w:p>
    <w:p>
      <w:pPr>
        <w:pStyle w:val="1001"/>
        <w:ind w:left="0" w:firstLine="0"/>
        <w:jc w:val="center"/>
        <w:rPr>
          <w:rFonts w:hint="eastAsia" w:ascii="宋体" w:hAnsi="宋体"/>
          <w:b/>
          <w:sz w:val="44"/>
          <w:szCs w:val="22"/>
        </w:rPr>
      </w:pPr>
      <w:r/>
      <w:bookmarkStart w:id="113" w:name="_Toc105397795"/>
      <w:r>
        <w:rPr>
          <w:rFonts w:hint="eastAsia" w:ascii="宋体" w:hAnsi="宋体"/>
          <w:b/>
          <w:sz w:val="44"/>
          <w:szCs w:val="22"/>
        </w:rPr>
        <w:t xml:space="preserve">第六章 </w:t>
      </w:r>
      <w:bookmarkStart w:id="114" w:name="评分要点"/>
      <w:r/>
      <w:bookmarkEnd w:id="114"/>
      <w:r>
        <w:rPr>
          <w:rFonts w:hint="eastAsia" w:ascii="宋体" w:hAnsi="宋体"/>
          <w:b/>
          <w:sz w:val="44"/>
          <w:szCs w:val="22"/>
        </w:rPr>
        <w:t xml:space="preserve">评标办法和评分标准</w:t>
      </w:r>
      <w:bookmarkEnd w:id="110"/>
      <w:r/>
      <w:bookmarkEnd w:id="111"/>
      <w:r/>
      <w:bookmarkEnd w:id="112"/>
      <w:r/>
      <w:bookmarkEnd w:id="113"/>
      <w:r/>
      <w:r/>
    </w:p>
    <w:p>
      <w:pPr>
        <w:ind w:left="0" w:firstLine="422"/>
        <w:spacing w:line="360" w:lineRule="auto"/>
        <w:rPr>
          <w:rFonts w:hint="eastAsia" w:ascii="宋体" w:hAnsi="宋体"/>
          <w:b/>
          <w:sz w:val="21"/>
          <w:szCs w:val="21"/>
        </w:rPr>
      </w:pPr>
      <w:r/>
      <w:bookmarkStart w:id="115" w:name="_Toc16264"/>
      <w:r/>
      <w:bookmarkStart w:id="116" w:name="_Toc17476"/>
      <w:r/>
      <w:bookmarkStart w:id="117" w:name="_Toc698"/>
      <w:r>
        <w:rPr>
          <w:rFonts w:hint="eastAsia" w:ascii="宋体" w:hAnsi="宋体"/>
          <w:b/>
          <w:sz w:val="21"/>
          <w:szCs w:val="21"/>
        </w:rPr>
        <w:t xml:space="preserve">一、评标办法：</w:t>
      </w:r>
      <w:bookmarkEnd w:id="115"/>
      <w:r/>
      <w:bookmarkEnd w:id="116"/>
      <w:r/>
      <w:bookmarkEnd w:id="117"/>
      <w:r/>
      <w:r/>
    </w:p>
    <w:p>
      <w:pPr>
        <w:ind w:left="0" w:firstLine="420"/>
        <w:spacing w:line="360" w:lineRule="auto"/>
        <w:rPr>
          <w:rFonts w:hint="eastAsia"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w:t>
      </w:r>
      <w:r>
        <w:rPr>
          <w:rFonts w:hint="eastAsia" w:ascii="宋体" w:hAnsi="宋体"/>
          <w:sz w:val="21"/>
        </w:rPr>
        <w:t xml:space="preserve">且按照</w:t>
      </w:r>
      <w:r>
        <w:rPr>
          <w:rFonts w:hint="eastAsia" w:ascii="宋体" w:hAnsi="宋体"/>
          <w:sz w:val="21"/>
        </w:rPr>
        <w:t xml:space="preserve">评审因素的量化指标评审得分最高的投标人为排名第一的中标候选人。</w:t>
      </w:r>
      <w:r/>
    </w:p>
    <w:p>
      <w:pPr>
        <w:ind w:left="0" w:firstLine="420"/>
        <w:spacing w:line="360" w:lineRule="auto"/>
        <w:rPr>
          <w:rFonts w:hint="eastAsia" w:ascii="宋体" w:hAnsi="宋体"/>
          <w:sz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hint="eastAsia"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hint="eastAsia" w:ascii="宋体" w:hAnsi="宋体"/>
          <w:b/>
          <w:sz w:val="21"/>
        </w:rPr>
      </w:pPr>
      <w:r>
        <w:rPr>
          <w:rFonts w:hint="eastAsia" w:ascii="宋体" w:hAnsi="宋体"/>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0"/>
        <w:spacing w:line="360" w:lineRule="auto"/>
        <w:rPr>
          <w:rFonts w:hint="eastAsia" w:ascii="宋体" w:hAnsi="宋体"/>
          <w:sz w:val="21"/>
        </w:rPr>
      </w:pPr>
      <w:r/>
      <w:bookmarkStart w:id="118" w:name="OLE_LINK13"/>
      <w:r/>
      <w:bookmarkStart w:id="119" w:name="OLE_LINK14"/>
      <w:r>
        <w:rPr>
          <w:rFonts w:ascii="宋体" w:hAnsi="宋体"/>
          <w:sz w:val="21"/>
        </w:rPr>
        <w:t xml:space="preserve">5</w:t>
      </w:r>
      <w:r>
        <w:rPr>
          <w:rFonts w:hint="eastAsia" w:ascii="宋体" w:hAnsi="宋体"/>
          <w:sz w:val="21"/>
        </w:rPr>
        <w:t xml:space="preserve">.针对中小型企业、残疾人福利企业和监狱企业的评审：</w:t>
      </w:r>
      <w:bookmarkEnd w:id="118"/>
      <w:r/>
      <w:bookmarkEnd w:id="119"/>
      <w:r/>
      <w:r/>
    </w:p>
    <w:p>
      <w:pPr>
        <w:ind w:left="0" w:firstLine="420"/>
        <w:spacing w:line="360" w:lineRule="auto"/>
        <w:rPr>
          <w:rFonts w:hint="eastAsia"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rPr>
        <w:t xml:space="preserve">&gt;</w:t>
      </w:r>
      <w:r>
        <w:rPr>
          <w:rFonts w:hint="eastAsia" w:ascii="宋体" w:hAnsi="宋体"/>
          <w:sz w:val="21"/>
        </w:rPr>
        <w:t xml:space="preserve">的通知》（</w:t>
      </w:r>
      <w:r>
        <w:rPr>
          <w:rFonts w:hint="eastAsia" w:ascii="宋体" w:hAnsi="宋体"/>
          <w:sz w:val="21"/>
        </w:rPr>
        <w:t xml:space="preserve">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号）的有关规定，对于符合上述文件规定情形的小微企业、残疾人福利性单位及监狱企业报价给予</w:t>
      </w:r>
      <w:r>
        <w:rPr>
          <w:rFonts w:ascii="宋体" w:hAnsi="宋体"/>
          <w:b/>
          <w:sz w:val="21"/>
          <w:u w:val="single"/>
        </w:rPr>
        <w:t xml:space="preserve">2</w:t>
      </w:r>
      <w:r>
        <w:rPr>
          <w:rFonts w:hint="eastAsia" w:ascii="宋体" w:hAnsi="宋体"/>
          <w:b/>
          <w:sz w:val="21"/>
          <w:u w:val="single"/>
        </w:rPr>
        <w:t xml:space="preserve">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供应商提供的货物既有中小企业制造货物，也有大型企业制造货物的，不享受中小企业扶持政策。</w:t>
      </w:r>
      <w:r/>
    </w:p>
    <w:p>
      <w:pPr>
        <w:ind w:left="0" w:firstLine="420"/>
        <w:spacing w:line="360" w:lineRule="auto"/>
        <w:rPr>
          <w:rFonts w:hint="eastAsia" w:ascii="宋体" w:hAnsi="宋体"/>
          <w:sz w:val="21"/>
        </w:rPr>
      </w:pPr>
      <w:r>
        <w:rPr>
          <w:rFonts w:hint="eastAsia" w:ascii="宋体" w:hAnsi="宋体"/>
          <w:bCs/>
          <w:sz w:val="21"/>
        </w:rPr>
        <w:t xml:space="preserve">小</w:t>
      </w:r>
      <w:r>
        <w:rPr>
          <w:rFonts w:hint="eastAsia" w:ascii="宋体" w:hAnsi="宋体"/>
          <w:bCs/>
          <w:sz w:val="21"/>
        </w:rPr>
        <w:t xml:space="preserve">微企业</w:t>
      </w:r>
      <w:r>
        <w:rPr>
          <w:rFonts w:hint="eastAsia" w:ascii="宋体" w:hAnsi="宋体"/>
          <w:bCs/>
          <w:sz w:val="21"/>
        </w:rPr>
        <w:t xml:space="preserve">提供《中小企业声明函》；监狱企业提供由省级以上监狱管理局、戒毒管理局（含新疆生产建</w:t>
      </w:r>
      <w:r>
        <w:rPr>
          <w:rFonts w:hint="eastAsia" w:ascii="宋体" w:hAnsi="宋体"/>
          <w:sz w:val="21"/>
        </w:rPr>
        <w:t xml:space="preserve">设兵团）出具的属于监狱企业的证明文件；残疾人福利性单位提供《残疾人福利性单位声明函》。</w:t>
      </w:r>
      <w:r/>
    </w:p>
    <w:p>
      <w:pPr>
        <w:ind w:left="0" w:firstLine="420"/>
        <w:spacing w:line="360" w:lineRule="auto"/>
        <w:rPr>
          <w:rFonts w:hint="eastAsia" w:ascii="宋体" w:hAnsi="宋体"/>
          <w:sz w:val="21"/>
        </w:rPr>
      </w:pPr>
      <w:r/>
      <w:bookmarkStart w:id="120" w:name="OLE_LINK30"/>
      <w:r/>
      <w:bookmarkStart w:id="121" w:name="OLE_LINK29"/>
      <w:r>
        <w:rPr>
          <w:rFonts w:ascii="宋体" w:hAnsi="宋体"/>
          <w:sz w:val="21"/>
        </w:rPr>
        <w:t xml:space="preserve">6.</w:t>
      </w:r>
      <w:r>
        <w:rPr>
          <w:rFonts w:hint="eastAsia" w:ascii="宋体" w:hAnsi="宋体"/>
          <w:sz w:val="21"/>
        </w:rPr>
        <w:t xml:space="preserve">采购本国产品的支持政策</w:t>
      </w:r>
      <w:r/>
    </w:p>
    <w:p>
      <w:pPr>
        <w:ind w:left="0" w:firstLine="420"/>
        <w:spacing w:line="360" w:lineRule="auto"/>
        <w:rPr>
          <w:rFonts w:hint="eastAsia" w:ascii="宋体" w:hAnsi="宋体"/>
          <w:sz w:val="21"/>
          <w:szCs w:val="21"/>
        </w:rPr>
      </w:pPr>
      <w:r/>
      <w:bookmarkStart w:id="122" w:name="OLE_LINK17"/>
      <w:r/>
      <w:bookmarkStart w:id="123" w:name="OLE_LINK25"/>
      <w:r>
        <w:rPr>
          <w:rFonts w:hint="eastAsia" w:ascii="宋体" w:hAnsi="宋体"/>
          <w:sz w:val="21"/>
          <w:szCs w:val="21"/>
        </w:rPr>
        <w:t xml:space="preserve">6</w:t>
      </w:r>
      <w:r>
        <w:rPr>
          <w:rFonts w:ascii="宋体" w:hAnsi="宋体"/>
          <w:sz w:val="21"/>
          <w:szCs w:val="21"/>
        </w:rPr>
        <w:t xml:space="preserve">.1</w:t>
      </w: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r/>
    </w:p>
    <w:p>
      <w:pPr>
        <w:ind w:left="0" w:firstLine="420"/>
        <w:spacing w:line="360" w:lineRule="auto"/>
        <w:rPr>
          <w:rFonts w:hint="eastAsia" w:ascii="宋体" w:hAnsi="宋体"/>
          <w:b/>
          <w:sz w:val="21"/>
        </w:rPr>
      </w:pPr>
      <w:r>
        <w:rPr>
          <w:rFonts w:hint="eastAsia" w:ascii="宋体" w:hAnsi="宋体"/>
          <w:sz w:val="21"/>
          <w:szCs w:val="21"/>
        </w:rPr>
        <w:t xml:space="preserve">6</w:t>
      </w:r>
      <w:r>
        <w:rPr>
          <w:rFonts w:ascii="宋体" w:hAnsi="宋体"/>
          <w:sz w:val="21"/>
          <w:szCs w:val="21"/>
        </w:rPr>
        <w:t xml:space="preserve">.2</w:t>
      </w:r>
      <w:r>
        <w:rPr>
          <w:rFonts w:hint="eastAsia" w:ascii="宋体" w:hAnsi="宋体"/>
          <w:sz w:val="21"/>
          <w:szCs w:val="21"/>
        </w:rPr>
        <w:t xml:space="preserve">当采购项目或者采购包中含有多种产品，供应商为该采购项目或者采购包提供的符合本国产品标准的产品成本之和占该供应商提供的全部产品成本之和的比例达到80%以上时（供应商需在“第三章 投标文件格式”的“附件</w:t>
      </w:r>
      <w:r>
        <w:rPr>
          <w:rFonts w:ascii="宋体" w:hAnsi="宋体"/>
          <w:sz w:val="21"/>
          <w:szCs w:val="21"/>
        </w:rPr>
        <w:t xml:space="preserve">3</w:t>
      </w:r>
      <w:r>
        <w:rPr>
          <w:rFonts w:hint="eastAsia" w:ascii="宋体" w:hAnsi="宋体"/>
          <w:sz w:val="21"/>
          <w:szCs w:val="21"/>
        </w:rPr>
        <w:t xml:space="preserve">公开分项报价”中填写比例数值），依法对该供应商提供的全部产品给予价格评审优惠，即对该供应商提供的全部产品的总报价给予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bookmarkStart w:id="124" w:name="OLE_LINK26"/>
      <w:r>
        <w:rPr>
          <w:rFonts w:hint="eastAsia" w:ascii="宋体" w:hAnsi="宋体"/>
          <w:b/>
          <w:sz w:val="21"/>
          <w:szCs w:val="21"/>
        </w:rPr>
        <w:t xml:space="preserve">供应商未填写比例数值，或比例数值未达到</w:t>
      </w:r>
      <w:r>
        <w:rPr>
          <w:rFonts w:hint="eastAsia" w:ascii="宋体" w:hAnsi="宋体"/>
          <w:b/>
          <w:sz w:val="21"/>
          <w:szCs w:val="21"/>
          <w:u w:val="single"/>
        </w:rPr>
        <w:t xml:space="preserve">80%</w:t>
      </w:r>
      <w:r>
        <w:rPr>
          <w:rFonts w:hint="eastAsia" w:ascii="宋体" w:hAnsi="宋体"/>
          <w:b/>
          <w:sz w:val="21"/>
          <w:szCs w:val="21"/>
        </w:rPr>
        <w:t xml:space="preserve">的，将不享受本国产品价格评审优惠。</w:t>
      </w:r>
      <w:bookmarkEnd w:id="122"/>
      <w:r/>
      <w:bookmarkEnd w:id="123"/>
      <w:r/>
      <w:bookmarkEnd w:id="124"/>
      <w:r/>
      <w:r/>
    </w:p>
    <w:p>
      <w:pPr>
        <w:ind w:left="0" w:firstLine="420"/>
        <w:spacing w:line="360" w:lineRule="auto"/>
        <w:rPr>
          <w:rFonts w:hint="eastAsia" w:ascii="宋体" w:hAnsi="宋体"/>
          <w:sz w:val="21"/>
          <w:szCs w:val="21"/>
        </w:rPr>
      </w:pPr>
      <w:r>
        <w:rPr>
          <w:rFonts w:ascii="宋体" w:hAnsi="宋体"/>
          <w:sz w:val="21"/>
          <w:szCs w:val="21"/>
        </w:rPr>
        <w:t xml:space="preserve">6.</w:t>
      </w:r>
      <w:r>
        <w:rPr>
          <w:rFonts w:hint="eastAsia" w:ascii="宋体" w:hAnsi="宋体"/>
          <w:sz w:val="21"/>
          <w:szCs w:val="21"/>
        </w:rPr>
        <w:t xml:space="preserve">3供应商需按照招标文件的要求对其提供的产品出具《关于符合本国产品标准的声明函》（以下简称《声明函》），如不提供将不享受本国产品价格评审优惠。</w:t>
      </w:r>
      <w:r/>
    </w:p>
    <w:p>
      <w:pPr>
        <w:ind w:left="0" w:firstLine="422"/>
        <w:spacing w:line="360" w:lineRule="auto"/>
        <w:rPr>
          <w:rFonts w:hint="eastAsia" w:ascii="宋体" w:hAnsi="宋体"/>
          <w:b/>
          <w:sz w:val="21"/>
          <w:szCs w:val="21"/>
        </w:rPr>
      </w:pPr>
      <w:r>
        <w:rPr>
          <w:rFonts w:ascii="宋体" w:hAnsi="宋体"/>
          <w:b/>
          <w:sz w:val="21"/>
          <w:szCs w:val="21"/>
        </w:rPr>
        <w:t xml:space="preserve">6</w:t>
      </w:r>
      <w:r>
        <w:rPr>
          <w:rFonts w:hint="eastAsia" w:ascii="宋体" w:hAnsi="宋体"/>
          <w:b/>
          <w:sz w:val="21"/>
          <w:szCs w:val="21"/>
        </w:rPr>
        <w:t xml:space="preserve">.4 供应商需在《声明函》中逐一、准确填写产品名称、厂名、生产厂址三项信息（《声明函》中用</w:t>
      </w:r>
      <w:r>
        <w:rPr>
          <w:rFonts w:hint="eastAsia" w:ascii="宋体" w:hAnsi="宋体"/>
          <w:b/>
          <w:sz w:val="21"/>
          <w:szCs w:val="21"/>
        </w:rPr>
        <w:t xml:space="preserve">斜线划除的</w:t>
      </w:r>
      <w:r>
        <w:rPr>
          <w:rFonts w:hint="eastAsia" w:ascii="宋体" w:hAnsi="宋体"/>
          <w:b/>
          <w:sz w:val="21"/>
          <w:szCs w:val="21"/>
        </w:rPr>
        <w:t xml:space="preserve">地方无需填写），三项信息中任意一项未填写的视为该项产品不符合本国产品标准，不享受本国产品价格评审优惠。 </w:t>
      </w:r>
      <w:r/>
    </w:p>
    <w:p>
      <w:pPr>
        <w:ind w:left="0" w:firstLine="420"/>
        <w:spacing w:line="360" w:lineRule="auto"/>
        <w:rPr>
          <w:rFonts w:hint="eastAsia" w:ascii="宋体" w:hAnsi="宋体"/>
          <w:sz w:val="21"/>
          <w:szCs w:val="21"/>
        </w:rPr>
      </w:pPr>
      <w:r>
        <w:rPr>
          <w:rFonts w:ascii="宋体" w:hAnsi="宋体"/>
          <w:sz w:val="21"/>
          <w:szCs w:val="21"/>
        </w:rPr>
        <w:t xml:space="preserve">6</w:t>
      </w:r>
      <w:r>
        <w:rPr>
          <w:rFonts w:hint="eastAsia" w:ascii="宋体" w:hAnsi="宋体"/>
          <w:sz w:val="21"/>
          <w:szCs w:val="21"/>
        </w:rPr>
        <w:t xml:space="preserve">.5 评标过程中，如发现供应商在《声明函》内容含义不明确、同类事项与投标（响应）文件表述不一致或者有明显文字错误等情况的，评标委员会应当以书面形式要求供应商</w:t>
      </w:r>
      <w:r>
        <w:rPr>
          <w:rFonts w:hint="eastAsia" w:ascii="宋体" w:hAnsi="宋体"/>
          <w:sz w:val="21"/>
          <w:szCs w:val="21"/>
        </w:rPr>
        <w:t xml:space="preserve">作出</w:t>
      </w:r>
      <w:r>
        <w:rPr>
          <w:rFonts w:hint="eastAsia" w:ascii="宋体" w:hAnsi="宋体"/>
          <w:sz w:val="21"/>
          <w:szCs w:val="21"/>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20"/>
        <w:spacing w:line="360" w:lineRule="auto"/>
        <w:rPr>
          <w:rFonts w:hint="eastAsia" w:ascii="宋体" w:hAnsi="宋体"/>
          <w:b/>
          <w:sz w:val="21"/>
          <w:szCs w:val="21"/>
        </w:rPr>
      </w:pPr>
      <w:r>
        <w:rPr>
          <w:rFonts w:hint="eastAsia" w:ascii="宋体" w:hAnsi="宋体"/>
          <w:sz w:val="21"/>
        </w:rPr>
        <w:t xml:space="preserve">注：</w:t>
      </w:r>
      <w:r/>
    </w:p>
    <w:p>
      <w:pPr>
        <w:ind w:left="0" w:firstLine="420"/>
        <w:spacing w:line="360" w:lineRule="auto"/>
        <w:rPr>
          <w:rFonts w:hint="eastAsia"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hint="eastAsia" w:ascii="宋体" w:hAnsi="宋体"/>
          <w:sz w:val="21"/>
        </w:rPr>
      </w:pPr>
      <w:r>
        <w:rPr>
          <w:rFonts w:hint="eastAsia" w:ascii="宋体" w:hAnsi="宋体"/>
          <w:sz w:val="21"/>
        </w:rPr>
        <w:t xml:space="preserve">②供应商提供虚假《声明函》、虚假证明文件谋取中标、成交的，依照《中华人民共和国政府采购法》等法律法规规定追究相应责任。</w:t>
      </w:r>
      <w:bookmarkEnd w:id="120"/>
      <w:r/>
      <w:bookmarkEnd w:id="121"/>
      <w:r/>
      <w:r/>
    </w:p>
    <w:p>
      <w:pPr>
        <w:ind w:left="0"/>
      </w:pPr>
      <w:r/>
      <w:r/>
    </w:p>
    <w:p>
      <w:pPr>
        <w:pStyle w:val="1027"/>
      </w:pPr>
      <w:r/>
      <w:r/>
    </w:p>
    <w:p>
      <w:r/>
      <w:r/>
    </w:p>
    <w:p>
      <w:pPr>
        <w:pStyle w:val="1027"/>
      </w:pPr>
      <w:r/>
      <w:r/>
    </w:p>
    <w:p>
      <w:r/>
      <w:r/>
    </w:p>
    <w:p>
      <w:pPr>
        <w:pStyle w:val="1027"/>
      </w:pPr>
      <w:r/>
      <w:r/>
    </w:p>
    <w:p>
      <w:r/>
      <w:r/>
    </w:p>
    <w:p>
      <w:pPr>
        <w:pStyle w:val="1027"/>
      </w:pPr>
      <w:r/>
      <w:r/>
    </w:p>
    <w:p>
      <w:pPr>
        <w:ind w:left="0" w:firstLine="422"/>
        <w:spacing w:line="360" w:lineRule="auto"/>
        <w:rPr>
          <w:rFonts w:hint="eastAsia" w:ascii="宋体" w:hAnsi="宋体"/>
          <w:b/>
          <w:sz w:val="21"/>
          <w:szCs w:val="21"/>
        </w:rPr>
      </w:pPr>
      <w:r>
        <w:rPr>
          <w:rFonts w:hint="eastAsia" w:ascii="宋体" w:hAnsi="宋体" w:cs="Times New Roman"/>
          <w:b/>
          <w:sz w:val="21"/>
          <w:szCs w:val="21"/>
        </w:rPr>
        <w:t xml:space="preserve">二、评分标准：</w:t>
      </w:r>
      <w:r/>
    </w:p>
    <w:tbl>
      <w:tblPr>
        <w:tblpPr w:horzAnchor="text" w:tblpXSpec="left" w:vertAnchor="text" w:tblpY="1" w:leftFromText="180" w:topFromText="0" w:rightFromText="180" w:bottomFromText="0"/>
        <w:tblW w:w="97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17"/>
        <w:gridCol w:w="1146"/>
        <w:gridCol w:w="6678"/>
        <w:gridCol w:w="840"/>
      </w:tblGrid>
      <w:tr>
        <w:trPr>
          <w:trHeight w:val="705"/>
        </w:trPr>
        <w:tc>
          <w:tcPr>
            <w:tcW w:w="1117" w:type="dxa"/>
            <w:vAlign w:val="center"/>
            <w:textDirection w:val="lrTb"/>
            <w:noWrap w:val="false"/>
          </w:tcPr>
          <w:p>
            <w:pPr>
              <w:ind w:left="0"/>
              <w:jc w:val="center"/>
              <w:rPr>
                <w:rFonts w:hint="eastAsia" w:ascii="宋体" w:hAnsi="宋体"/>
                <w:b/>
                <w:bCs/>
                <w:sz w:val="21"/>
                <w:szCs w:val="22"/>
              </w:rPr>
            </w:pPr>
            <w:r>
              <w:rPr>
                <w:rFonts w:hint="eastAsia" w:ascii="宋体" w:hAnsi="宋体"/>
                <w:b/>
                <w:bCs/>
                <w:sz w:val="21"/>
                <w:szCs w:val="22"/>
              </w:rPr>
              <w:t xml:space="preserve">评审类别</w:t>
            </w:r>
            <w:r/>
          </w:p>
        </w:tc>
        <w:tc>
          <w:tcPr>
            <w:tcW w:w="1146" w:type="dxa"/>
            <w:vAlign w:val="center"/>
            <w:textDirection w:val="lrTb"/>
            <w:noWrap w:val="false"/>
          </w:tcPr>
          <w:p>
            <w:pPr>
              <w:ind w:left="0"/>
              <w:jc w:val="center"/>
              <w:rPr>
                <w:rFonts w:hint="eastAsia" w:ascii="宋体" w:hAnsi="宋体"/>
                <w:b/>
                <w:bCs/>
                <w:sz w:val="21"/>
                <w:szCs w:val="22"/>
              </w:rPr>
            </w:pPr>
            <w:r>
              <w:rPr>
                <w:rFonts w:hint="eastAsia" w:ascii="宋体" w:hAnsi="宋体"/>
                <w:b/>
                <w:bCs/>
                <w:sz w:val="21"/>
                <w:szCs w:val="22"/>
              </w:rPr>
              <w:t xml:space="preserve">评审项</w:t>
            </w:r>
            <w:r/>
          </w:p>
        </w:tc>
        <w:tc>
          <w:tcPr>
            <w:tcW w:w="6678" w:type="dxa"/>
            <w:vAlign w:val="center"/>
            <w:textDirection w:val="lrTb"/>
            <w:noWrap w:val="false"/>
          </w:tcPr>
          <w:p>
            <w:pPr>
              <w:ind w:left="0"/>
              <w:jc w:val="center"/>
              <w:rPr>
                <w:rFonts w:hint="eastAsia" w:ascii="宋体" w:hAnsi="宋体"/>
                <w:b/>
                <w:bCs/>
                <w:sz w:val="21"/>
                <w:szCs w:val="22"/>
              </w:rPr>
            </w:pPr>
            <w:r>
              <w:rPr>
                <w:rFonts w:hint="eastAsia" w:ascii="宋体" w:hAnsi="宋体"/>
                <w:b/>
                <w:bCs/>
                <w:sz w:val="21"/>
                <w:szCs w:val="22"/>
              </w:rPr>
              <w:t xml:space="preserve">评审规则</w:t>
            </w:r>
            <w:r/>
          </w:p>
        </w:tc>
        <w:tc>
          <w:tcPr>
            <w:tcW w:w="840" w:type="dxa"/>
            <w:vAlign w:val="center"/>
            <w:textDirection w:val="lrTb"/>
            <w:noWrap w:val="false"/>
          </w:tcPr>
          <w:p>
            <w:pPr>
              <w:ind w:left="0"/>
              <w:jc w:val="center"/>
              <w:rPr>
                <w:rFonts w:hint="eastAsia" w:ascii="宋体" w:hAnsi="宋体"/>
                <w:b/>
                <w:bCs/>
                <w:sz w:val="21"/>
                <w:szCs w:val="22"/>
              </w:rPr>
            </w:pPr>
            <w:r>
              <w:rPr>
                <w:rFonts w:hint="eastAsia" w:ascii="宋体" w:hAnsi="宋体"/>
                <w:b/>
                <w:bCs/>
                <w:sz w:val="21"/>
                <w:szCs w:val="22"/>
              </w:rPr>
              <w:t xml:space="preserve">分值</w:t>
            </w:r>
            <w:r/>
          </w:p>
        </w:tc>
      </w:tr>
      <w:tr>
        <w:trPr>
          <w:trHeight w:val="691"/>
        </w:trPr>
        <w:tc>
          <w:tcPr>
            <w:tcW w:w="1117" w:type="dxa"/>
            <w:vAlign w:val="center"/>
            <w:textDirection w:val="lrTb"/>
            <w:noWrap w:val="false"/>
          </w:tcPr>
          <w:p>
            <w:pPr>
              <w:ind w:left="0"/>
              <w:rPr>
                <w:rFonts w:hint="eastAsia" w:ascii="宋体" w:hAnsi="宋体"/>
                <w:bCs/>
                <w:sz w:val="21"/>
                <w:szCs w:val="22"/>
              </w:rPr>
            </w:pPr>
            <w:r>
              <w:rPr>
                <w:rFonts w:hint="eastAsia" w:ascii="宋体" w:hAnsi="宋体"/>
                <w:bCs/>
                <w:sz w:val="21"/>
                <w:szCs w:val="22"/>
              </w:rPr>
              <w:t xml:space="preserve">价格部分（</w:t>
            </w:r>
            <w:r>
              <w:rPr>
                <w:rFonts w:ascii="宋体" w:hAnsi="宋体"/>
                <w:bCs/>
                <w:sz w:val="21"/>
                <w:szCs w:val="22"/>
              </w:rPr>
              <w:t xml:space="preserve">3</w:t>
            </w:r>
            <w:r>
              <w:rPr>
                <w:rFonts w:hint="eastAsia" w:ascii="宋体" w:hAnsi="宋体"/>
                <w:bCs/>
                <w:sz w:val="21"/>
                <w:szCs w:val="22"/>
              </w:rPr>
              <w:t xml:space="preserve">0分）</w:t>
            </w:r>
            <w:r/>
          </w:p>
        </w:tc>
        <w:tc>
          <w:tcPr>
            <w:tcW w:w="1146" w:type="dxa"/>
            <w:vAlign w:val="center"/>
            <w:textDirection w:val="lrTb"/>
            <w:noWrap w:val="false"/>
          </w:tcPr>
          <w:p>
            <w:pPr>
              <w:ind w:left="0"/>
              <w:rPr>
                <w:rFonts w:hint="eastAsia" w:ascii="宋体" w:hAnsi="宋体"/>
                <w:bCs/>
                <w:sz w:val="21"/>
                <w:szCs w:val="22"/>
              </w:rPr>
            </w:pPr>
            <w:r>
              <w:rPr>
                <w:rFonts w:hint="eastAsia" w:ascii="宋体" w:hAnsi="宋体"/>
                <w:bCs/>
                <w:sz w:val="21"/>
                <w:szCs w:val="22"/>
              </w:rPr>
              <w:t xml:space="preserve">投标总报价</w:t>
            </w:r>
            <w:r/>
          </w:p>
        </w:tc>
        <w:tc>
          <w:tcPr>
            <w:tcW w:w="6678" w:type="dxa"/>
            <w:vAlign w:val="center"/>
            <w:textDirection w:val="lrTb"/>
            <w:noWrap w:val="false"/>
          </w:tcPr>
          <w:p>
            <w:pPr>
              <w:ind w:left="0"/>
              <w:rPr>
                <w:rFonts w:hint="eastAsia" w:ascii="宋体" w:hAnsi="宋体"/>
                <w:color w:val="000000"/>
                <w:sz w:val="21"/>
                <w:szCs w:val="21"/>
                <w:lang w:bidi="ar"/>
              </w:rPr>
            </w:pPr>
            <w:r>
              <w:rPr>
                <w:rFonts w:hint="eastAsia" w:ascii="宋体" w:hAnsi="宋体"/>
                <w:color w:val="000000"/>
                <w:sz w:val="21"/>
                <w:szCs w:val="21"/>
                <w:lang w:bidi="ar"/>
              </w:rPr>
              <w:t xml:space="preserve">第一步：投标报价低于或等于财政预算价格（或最高限价）的，为有效投标报价。</w:t>
            </w:r>
            <w:r>
              <w:rPr>
                <w:rFonts w:hint="eastAsia" w:ascii="宋体" w:hAnsi="宋体"/>
                <w:color w:val="000000"/>
                <w:sz w:val="21"/>
                <w:szCs w:val="21"/>
                <w:lang w:bidi="ar"/>
              </w:rPr>
              <w:t xml:space="preserve">超财政</w:t>
            </w:r>
            <w:r>
              <w:rPr>
                <w:rFonts w:hint="eastAsia" w:ascii="宋体" w:hAnsi="宋体"/>
                <w:color w:val="000000"/>
                <w:sz w:val="21"/>
                <w:szCs w:val="21"/>
                <w:lang w:bidi="ar"/>
              </w:rPr>
              <w:t xml:space="preserve">预算（或最高限价）的投标报价为无效投标报价。</w:t>
            </w:r>
            <w:r/>
          </w:p>
          <w:p>
            <w:pPr>
              <w:ind w:left="0"/>
              <w:rPr>
                <w:rFonts w:hint="eastAsia" w:ascii="宋体" w:hAnsi="宋体"/>
                <w:color w:val="000000"/>
                <w:sz w:val="21"/>
                <w:szCs w:val="21"/>
                <w:lang w:bidi="ar"/>
              </w:rPr>
            </w:pPr>
            <w:r>
              <w:rPr>
                <w:rFonts w:hint="eastAsia" w:ascii="宋体" w:hAnsi="宋体"/>
                <w:color w:val="000000"/>
                <w:sz w:val="21"/>
                <w:szCs w:val="21"/>
                <w:lang w:bidi="ar"/>
              </w:rPr>
              <w:t xml:space="preserve">第二步：在所有有效投标报价中满足招标文件要求，且投标价格最低的投标报价为评标基准价，其他投标人的价格</w:t>
            </w:r>
            <w:r>
              <w:rPr>
                <w:rFonts w:hint="eastAsia" w:ascii="宋体" w:hAnsi="宋体"/>
                <w:color w:val="000000"/>
                <w:sz w:val="21"/>
                <w:szCs w:val="21"/>
                <w:lang w:bidi="ar"/>
              </w:rPr>
              <w:t xml:space="preserve">分按照</w:t>
            </w:r>
            <w:r>
              <w:rPr>
                <w:rFonts w:hint="eastAsia" w:ascii="宋体" w:hAnsi="宋体"/>
                <w:color w:val="000000"/>
                <w:sz w:val="21"/>
                <w:szCs w:val="21"/>
                <w:lang w:bidi="ar"/>
              </w:rPr>
              <w:t xml:space="preserve">下列公式计算（计算结果四舍五入保留两位小数）。</w:t>
            </w:r>
            <w:r/>
          </w:p>
          <w:p>
            <w:pPr>
              <w:ind w:left="0"/>
              <w:rPr>
                <w:rFonts w:hint="eastAsia" w:ascii="宋体" w:hAnsi="宋体"/>
                <w:color w:val="000000"/>
                <w:sz w:val="21"/>
                <w:szCs w:val="21"/>
                <w:lang w:bidi="ar"/>
              </w:rPr>
            </w:pPr>
            <w:r>
              <w:rPr>
                <w:rFonts w:hint="eastAsia" w:ascii="宋体" w:hAnsi="宋体"/>
                <w:color w:val="000000"/>
                <w:sz w:val="21"/>
                <w:szCs w:val="21"/>
                <w:lang w:bidi="ar"/>
              </w:rPr>
              <w:t xml:space="preserve">投标报价得分＝（评标基准价/投标报价）×</w:t>
            </w:r>
            <w:r>
              <w:rPr>
                <w:rFonts w:ascii="宋体" w:hAnsi="宋体"/>
                <w:color w:val="000000"/>
                <w:sz w:val="21"/>
                <w:szCs w:val="21"/>
                <w:lang w:bidi="ar"/>
              </w:rPr>
              <w:t xml:space="preserve">30</w:t>
            </w:r>
            <w:r>
              <w:rPr>
                <w:rFonts w:hint="eastAsia" w:ascii="宋体" w:hAnsi="宋体"/>
                <w:color w:val="000000"/>
                <w:sz w:val="21"/>
                <w:szCs w:val="21"/>
                <w:lang w:bidi="ar"/>
              </w:rPr>
              <w:t xml:space="preserve">％×100</w:t>
            </w:r>
            <w:r/>
          </w:p>
        </w:tc>
        <w:tc>
          <w:tcPr>
            <w:tcW w:w="840" w:type="dxa"/>
            <w:vAlign w:val="center"/>
            <w:textDirection w:val="lrTb"/>
            <w:noWrap w:val="false"/>
          </w:tcPr>
          <w:p>
            <w:pPr>
              <w:ind w:left="0"/>
              <w:jc w:val="center"/>
              <w:rPr>
                <w:rFonts w:hint="eastAsia" w:ascii="宋体" w:hAnsi="宋体"/>
                <w:bCs/>
                <w:sz w:val="21"/>
                <w:szCs w:val="22"/>
              </w:rPr>
            </w:pPr>
            <w:r>
              <w:rPr>
                <w:rFonts w:ascii="宋体" w:hAnsi="宋体"/>
                <w:bCs/>
                <w:sz w:val="21"/>
                <w:szCs w:val="22"/>
              </w:rPr>
              <w:t xml:space="preserve">3</w:t>
            </w:r>
            <w:r>
              <w:rPr>
                <w:rFonts w:hint="eastAsia" w:ascii="宋体" w:hAnsi="宋体"/>
                <w:bCs/>
                <w:sz w:val="21"/>
                <w:szCs w:val="22"/>
              </w:rPr>
              <w:t xml:space="preserve">0</w:t>
            </w:r>
            <w:r/>
          </w:p>
        </w:tc>
      </w:tr>
      <w:tr>
        <w:trPr>
          <w:trHeight w:val="20"/>
        </w:trPr>
        <w:tc>
          <w:tcPr>
            <w:tcW w:w="1117" w:type="dxa"/>
            <w:vAlign w:val="center"/>
            <w:vMerge w:val="restart"/>
            <w:textDirection w:val="lrTb"/>
            <w:noWrap w:val="false"/>
          </w:tcPr>
          <w:p>
            <w:pPr>
              <w:ind w:left="0"/>
              <w:rPr>
                <w:rFonts w:hint="eastAsia" w:ascii="宋体" w:hAnsi="宋体"/>
                <w:color w:val="000000"/>
                <w:sz w:val="21"/>
                <w:szCs w:val="21"/>
                <w:lang w:bidi="ar"/>
              </w:rPr>
            </w:pPr>
            <w:r>
              <w:rPr>
                <w:rFonts w:hint="eastAsia" w:ascii="宋体" w:hAnsi="宋体"/>
                <w:color w:val="000000"/>
                <w:sz w:val="21"/>
                <w:szCs w:val="21"/>
                <w:lang w:bidi="ar"/>
              </w:rPr>
              <w:t xml:space="preserve">服务（</w:t>
            </w:r>
            <w:r>
              <w:rPr>
                <w:rFonts w:ascii="宋体" w:hAnsi="宋体"/>
                <w:color w:val="000000"/>
                <w:sz w:val="21"/>
                <w:szCs w:val="21"/>
                <w:lang w:bidi="ar"/>
              </w:rPr>
              <w:t xml:space="preserve">40</w:t>
            </w:r>
            <w:r>
              <w:rPr>
                <w:rFonts w:hint="eastAsia" w:ascii="宋体" w:hAnsi="宋体"/>
                <w:color w:val="000000"/>
                <w:sz w:val="21"/>
                <w:szCs w:val="21"/>
                <w:lang w:bidi="ar"/>
              </w:rPr>
              <w:t xml:space="preserve">分）</w:t>
            </w:r>
            <w:r/>
          </w:p>
        </w:tc>
        <w:tc>
          <w:tcPr>
            <w:tcW w:w="1146" w:type="dxa"/>
            <w:vAlign w:val="center"/>
            <w:textDirection w:val="lrTb"/>
            <w:noWrap w:val="false"/>
          </w:tcPr>
          <w:p>
            <w:pPr>
              <w:ind w:left="0"/>
              <w:rPr>
                <w:rFonts w:hint="eastAsia" w:ascii="宋体" w:hAnsi="宋体"/>
                <w:color w:val="000000"/>
                <w:sz w:val="21"/>
                <w:szCs w:val="21"/>
                <w:lang w:bidi="ar"/>
              </w:rPr>
            </w:pPr>
            <w:r>
              <w:rPr>
                <w:rFonts w:hint="eastAsia" w:ascii="宋体" w:hAnsi="宋体"/>
                <w:color w:val="000000"/>
                <w:sz w:val="21"/>
                <w:szCs w:val="21"/>
                <w:lang w:bidi="ar"/>
              </w:rPr>
              <w:t xml:space="preserve">改造方案</w:t>
            </w:r>
            <w:r/>
          </w:p>
        </w:tc>
        <w:tc>
          <w:tcPr>
            <w:tcW w:w="6678" w:type="dxa"/>
            <w:vAlign w:val="center"/>
            <w:textDirection w:val="lrTb"/>
            <w:noWrap w:val="false"/>
          </w:tcPr>
          <w:p>
            <w:pPr>
              <w:ind w:left="0"/>
              <w:rPr>
                <w:rFonts w:hint="eastAsia" w:ascii="宋体" w:hAnsi="宋体"/>
                <w:color w:val="000000"/>
                <w:sz w:val="21"/>
                <w:szCs w:val="21"/>
                <w:lang w:bidi="ar"/>
              </w:rPr>
            </w:pPr>
            <w:r>
              <w:rPr>
                <w:rFonts w:hint="eastAsia" w:ascii="宋体" w:hAnsi="宋体"/>
                <w:color w:val="000000"/>
                <w:sz w:val="21"/>
                <w:szCs w:val="21"/>
                <w:lang w:bidi="ar"/>
              </w:rPr>
              <w:t xml:space="preserve">投标人提供本项目的改造方案，包括但不限于：</w:t>
            </w:r>
            <w:r/>
          </w:p>
          <w:p>
            <w:pPr>
              <w:pStyle w:val="1027"/>
              <w:numPr>
                <w:ilvl w:val="0"/>
                <w:numId w:val="2"/>
              </w:numPr>
              <w:ind w:left="0" w:firstLine="0"/>
              <w:rPr>
                <w:rFonts w:hint="eastAsia" w:ascii="宋体" w:hAnsi="宋体"/>
                <w:sz w:val="21"/>
                <w:szCs w:val="21"/>
              </w:rPr>
            </w:pPr>
            <w:r/>
            <w:bookmarkStart w:id="125" w:name="_Toc217390197"/>
            <w:r/>
            <w:bookmarkStart w:id="126" w:name="_Toc4518"/>
            <w:r>
              <w:rPr>
                <w:rFonts w:hint="eastAsia" w:ascii="宋体" w:hAnsi="宋体"/>
                <w:sz w:val="21"/>
                <w:szCs w:val="21"/>
              </w:rPr>
              <w:t xml:space="preserve">旧电梯拆除现场施工方案</w:t>
            </w:r>
            <w:bookmarkEnd w:id="125"/>
            <w:r/>
            <w:bookmarkEnd w:id="126"/>
            <w:r>
              <w:rPr>
                <w:rFonts w:hint="eastAsia" w:ascii="宋体" w:hAnsi="宋体"/>
                <w:sz w:val="21"/>
                <w:szCs w:val="21"/>
              </w:rPr>
              <w:t xml:space="preserve">；</w:t>
            </w:r>
            <w:r/>
          </w:p>
          <w:p>
            <w:pPr>
              <w:pStyle w:val="1027"/>
              <w:numPr>
                <w:ilvl w:val="0"/>
                <w:numId w:val="2"/>
              </w:numPr>
              <w:ind w:left="0" w:firstLine="0"/>
              <w:rPr>
                <w:rFonts w:hint="eastAsia" w:ascii="宋体" w:hAnsi="宋体"/>
                <w:color w:val="000000"/>
                <w:sz w:val="21"/>
                <w:szCs w:val="21"/>
                <w:lang w:bidi="ar"/>
              </w:rPr>
            </w:pPr>
            <w:r>
              <w:rPr>
                <w:rFonts w:hint="eastAsia" w:ascii="宋体" w:hAnsi="宋体"/>
                <w:color w:val="000000"/>
                <w:sz w:val="21"/>
                <w:szCs w:val="21"/>
                <w:lang w:bidi="ar"/>
              </w:rPr>
              <w:t xml:space="preserve"> </w:t>
            </w:r>
            <w:bookmarkStart w:id="127" w:name="_Toc25103"/>
            <w:r/>
            <w:bookmarkStart w:id="128" w:name="_Toc217390196"/>
            <w:r>
              <w:rPr>
                <w:rFonts w:hint="eastAsia" w:ascii="宋体" w:hAnsi="宋体"/>
                <w:sz w:val="21"/>
                <w:szCs w:val="21"/>
              </w:rPr>
              <w:t xml:space="preserve">更新过程中潜在问题及针对性应对措施</w:t>
            </w:r>
            <w:bookmarkEnd w:id="127"/>
            <w:r/>
            <w:bookmarkEnd w:id="128"/>
            <w:r>
              <w:rPr>
                <w:rFonts w:hint="eastAsia" w:ascii="宋体" w:hAnsi="宋体"/>
                <w:sz w:val="21"/>
                <w:szCs w:val="21"/>
              </w:rPr>
              <w:t xml:space="preserve">；</w:t>
            </w:r>
            <w:r/>
          </w:p>
          <w:p>
            <w:pPr>
              <w:numPr>
                <w:ilvl w:val="0"/>
                <w:numId w:val="2"/>
              </w:numPr>
              <w:ind w:left="0"/>
              <w:rPr>
                <w:rFonts w:hint="eastAsia" w:ascii="宋体" w:hAnsi="宋体"/>
                <w:color w:val="000000"/>
                <w:sz w:val="21"/>
                <w:szCs w:val="21"/>
                <w:lang w:bidi="ar"/>
              </w:rPr>
            </w:pPr>
            <w:r>
              <w:rPr>
                <w:rFonts w:hint="eastAsia" w:ascii="宋体" w:hAnsi="宋体"/>
                <w:sz w:val="21"/>
                <w:szCs w:val="21"/>
              </w:rPr>
              <w:t xml:space="preserve"> </w:t>
            </w:r>
            <w:r>
              <w:rPr>
                <w:rFonts w:hint="eastAsia" w:ascii="宋体" w:hAnsi="宋体"/>
                <w:sz w:val="21"/>
                <w:szCs w:val="21"/>
              </w:rPr>
              <w:t xml:space="preserve">拆梯应急</w:t>
            </w:r>
            <w:r>
              <w:rPr>
                <w:rFonts w:hint="eastAsia" w:ascii="宋体" w:hAnsi="宋体"/>
                <w:sz w:val="21"/>
                <w:szCs w:val="21"/>
              </w:rPr>
              <w:t xml:space="preserve">处置方案；</w:t>
            </w:r>
            <w:r/>
          </w:p>
          <w:p>
            <w:pPr>
              <w:pStyle w:val="1027"/>
              <w:numPr>
                <w:ilvl w:val="0"/>
                <w:numId w:val="3"/>
              </w:numPr>
              <w:ind w:left="0" w:firstLine="0"/>
              <w:rPr>
                <w:rFonts w:hint="eastAsia" w:ascii="宋体" w:hAnsi="宋体"/>
                <w:sz w:val="21"/>
                <w:szCs w:val="21"/>
              </w:rPr>
            </w:pPr>
            <w:r>
              <w:rPr>
                <w:rFonts w:hint="eastAsia" w:ascii="宋体" w:hAnsi="宋体"/>
                <w:color w:val="000000"/>
                <w:sz w:val="21"/>
                <w:szCs w:val="21"/>
                <w:lang w:bidi="ar"/>
              </w:rPr>
              <w:t xml:space="preserve"> </w:t>
            </w:r>
            <w:r>
              <w:rPr>
                <w:rFonts w:hint="eastAsia" w:ascii="宋体" w:hAnsi="宋体"/>
                <w:color w:val="000000"/>
                <w:sz w:val="21"/>
                <w:szCs w:val="21"/>
                <w:lang w:bidi="ar"/>
              </w:rPr>
              <w:t xml:space="preserve">施工专业性；</w:t>
            </w:r>
            <w:r/>
          </w:p>
          <w:p>
            <w:pPr>
              <w:ind w:left="0"/>
              <w:rPr>
                <w:sz w:val="21"/>
                <w:szCs w:val="21"/>
              </w:rPr>
            </w:pPr>
            <w:r>
              <w:rPr>
                <w:rFonts w:hint="eastAsia" w:ascii="宋体" w:hAnsi="宋体"/>
                <w:sz w:val="21"/>
                <w:szCs w:val="21"/>
              </w:rPr>
              <w:t xml:space="preserve">5. </w:t>
            </w:r>
            <w:r>
              <w:rPr>
                <w:rFonts w:ascii="宋体" w:hAnsi="宋体"/>
                <w:sz w:val="21"/>
                <w:szCs w:val="21"/>
              </w:rPr>
              <w:t xml:space="preserve"> </w:t>
            </w:r>
            <w:r>
              <w:rPr>
                <w:rFonts w:hint="eastAsia" w:ascii="宋体" w:hAnsi="宋体"/>
                <w:color w:val="000000"/>
                <w:sz w:val="21"/>
                <w:szCs w:val="21"/>
                <w:lang w:bidi="ar"/>
              </w:rPr>
              <w:t xml:space="preserve">施工期</w:t>
            </w:r>
            <w:r>
              <w:rPr>
                <w:rFonts w:hint="eastAsia" w:ascii="宋体" w:hAnsi="宋体"/>
                <w:color w:val="000000"/>
                <w:sz w:val="21"/>
                <w:szCs w:val="21"/>
                <w:lang w:bidi="ar"/>
              </w:rPr>
              <w:t xml:space="preserve">间保障</w:t>
            </w:r>
            <w:r>
              <w:rPr>
                <w:rFonts w:hint="eastAsia" w:ascii="宋体" w:hAnsi="宋体"/>
                <w:color w:val="000000"/>
                <w:sz w:val="21"/>
                <w:szCs w:val="21"/>
                <w:lang w:bidi="ar"/>
              </w:rPr>
              <w:t xml:space="preserve">业主的安全</w:t>
            </w:r>
            <w:r>
              <w:rPr>
                <w:rFonts w:hint="eastAsia" w:ascii="宋体" w:hAnsi="宋体"/>
                <w:color w:val="000000"/>
                <w:sz w:val="21"/>
                <w:szCs w:val="21"/>
                <w:lang w:bidi="ar"/>
              </w:rPr>
              <w:t xml:space="preserve">措施</w:t>
            </w:r>
            <w:r>
              <w:rPr>
                <w:rFonts w:hint="eastAsia" w:ascii="宋体" w:hAnsi="宋体"/>
                <w:color w:val="000000"/>
                <w:sz w:val="21"/>
                <w:szCs w:val="21"/>
                <w:lang w:bidi="ar"/>
              </w:rPr>
              <w:t xml:space="preserve">；</w:t>
            </w:r>
            <w:r/>
          </w:p>
          <w:p>
            <w:pPr>
              <w:ind w:left="0"/>
              <w:rPr>
                <w:lang w:bidi="ar"/>
              </w:rPr>
            </w:pPr>
            <w:r>
              <w:rPr>
                <w:rFonts w:hint="eastAsia" w:ascii="宋体" w:hAnsi="宋体"/>
                <w:color w:val="000000"/>
                <w:sz w:val="21"/>
                <w:szCs w:val="21"/>
                <w:lang w:bidi="ar"/>
              </w:rPr>
              <w:t xml:space="preserve">上述每项应逐条叙述，方案内容完整，条理清晰，每项得</w:t>
            </w:r>
            <w:r>
              <w:rPr>
                <w:rFonts w:ascii="宋体" w:hAnsi="宋体"/>
                <w:color w:val="000000"/>
                <w:sz w:val="21"/>
                <w:szCs w:val="21"/>
                <w:lang w:bidi="ar"/>
              </w:rPr>
              <w:t xml:space="preserve">2</w:t>
            </w:r>
            <w:r>
              <w:rPr>
                <w:rFonts w:hint="eastAsia" w:ascii="宋体" w:hAnsi="宋体"/>
                <w:color w:val="000000"/>
                <w:sz w:val="21"/>
                <w:szCs w:val="21"/>
                <w:lang w:bidi="ar"/>
              </w:rPr>
              <w:t xml:space="preserve">分；内容有一定合理性、可行性的得</w:t>
            </w:r>
            <w:r>
              <w:rPr>
                <w:rFonts w:ascii="宋体" w:hAnsi="宋体"/>
                <w:color w:val="000000"/>
                <w:sz w:val="21"/>
                <w:szCs w:val="21"/>
                <w:lang w:bidi="ar"/>
              </w:rPr>
              <w:t xml:space="preserve">1</w:t>
            </w:r>
            <w:r>
              <w:rPr>
                <w:rFonts w:hint="eastAsia" w:ascii="宋体" w:hAnsi="宋体"/>
                <w:color w:val="000000"/>
                <w:sz w:val="21"/>
                <w:szCs w:val="21"/>
                <w:lang w:bidi="ar"/>
              </w:rPr>
              <w:t xml:space="preserve">分；每项叙述内容与需求偏差较大或未作完整叙述的，不得分；本项最高得10分。</w:t>
            </w:r>
            <w:r/>
          </w:p>
        </w:tc>
        <w:tc>
          <w:tcPr>
            <w:tcW w:w="840" w:type="dxa"/>
            <w:vAlign w:val="center"/>
            <w:textDirection w:val="lrTb"/>
            <w:noWrap w:val="false"/>
          </w:tcPr>
          <w:p>
            <w:pPr>
              <w:ind w:left="0"/>
              <w:jc w:val="center"/>
              <w:rPr>
                <w:rFonts w:hint="eastAsia" w:ascii="宋体" w:hAnsi="宋体"/>
                <w:bCs/>
                <w:sz w:val="21"/>
                <w:szCs w:val="22"/>
              </w:rPr>
            </w:pPr>
            <w:r>
              <w:rPr>
                <w:rFonts w:hint="eastAsia" w:ascii="宋体" w:hAnsi="宋体"/>
                <w:bCs/>
                <w:sz w:val="21"/>
                <w:szCs w:val="22"/>
              </w:rPr>
              <w:t xml:space="preserve">10</w:t>
            </w:r>
            <w:r/>
          </w:p>
        </w:tc>
      </w:tr>
      <w:tr>
        <w:trPr>
          <w:trHeight w:val="20"/>
        </w:trPr>
        <w:tc>
          <w:tcPr>
            <w:tcW w:w="1117" w:type="dxa"/>
            <w:vAlign w:val="center"/>
            <w:vMerge w:val="continue"/>
            <w:textDirection w:val="lrTb"/>
            <w:noWrap w:val="false"/>
          </w:tcPr>
          <w:p>
            <w:pPr>
              <w:ind w:left="0"/>
              <w:rPr>
                <w:rFonts w:hint="eastAsia" w:ascii="宋体" w:hAnsi="宋体"/>
                <w:bCs/>
                <w:sz w:val="21"/>
                <w:szCs w:val="22"/>
              </w:rPr>
            </w:pPr>
            <w:r>
              <w:rPr>
                <w:rFonts w:hint="eastAsia" w:ascii="宋体" w:hAnsi="宋体"/>
                <w:bCs/>
                <w:sz w:val="21"/>
                <w:szCs w:val="22"/>
              </w:rPr>
            </w:r>
            <w:r/>
          </w:p>
        </w:tc>
        <w:tc>
          <w:tcPr>
            <w:tcW w:w="1146" w:type="dxa"/>
            <w:vAlign w:val="center"/>
            <w:textDirection w:val="lrTb"/>
            <w:noWrap w:val="false"/>
          </w:tcPr>
          <w:p>
            <w:pPr>
              <w:ind w:left="0"/>
              <w:rPr>
                <w:rFonts w:hint="eastAsia" w:ascii="宋体" w:hAnsi="宋体"/>
                <w:bCs/>
                <w:sz w:val="21"/>
                <w:szCs w:val="22"/>
              </w:rPr>
            </w:pPr>
            <w:r>
              <w:rPr>
                <w:rFonts w:hint="eastAsia" w:ascii="宋体" w:hAnsi="宋体"/>
                <w:color w:val="000000"/>
                <w:sz w:val="21"/>
                <w:szCs w:val="21"/>
                <w:lang w:bidi="ar"/>
              </w:rPr>
              <w:t xml:space="preserve">安装、调试方案</w:t>
            </w:r>
            <w:r/>
          </w:p>
        </w:tc>
        <w:tc>
          <w:tcPr>
            <w:tcW w:w="6678" w:type="dxa"/>
            <w:vAlign w:val="center"/>
            <w:textDirection w:val="lrTb"/>
            <w:noWrap w:val="false"/>
          </w:tcPr>
          <w:p>
            <w:pPr>
              <w:ind w:left="0"/>
              <w:rPr>
                <w:rFonts w:hint="eastAsia" w:ascii="宋体" w:hAnsi="宋体"/>
                <w:color w:val="000000"/>
                <w:sz w:val="21"/>
                <w:szCs w:val="21"/>
                <w:lang w:bidi="ar"/>
              </w:rPr>
            </w:pPr>
            <w:r>
              <w:rPr>
                <w:rFonts w:hint="eastAsia" w:ascii="宋体" w:hAnsi="宋体"/>
                <w:color w:val="000000"/>
                <w:sz w:val="21"/>
                <w:szCs w:val="21"/>
                <w:lang w:bidi="ar"/>
              </w:rPr>
              <w:t xml:space="preserve">投标人提供本项目的安装、调试方案，包括但不限于：</w:t>
            </w:r>
            <w:r/>
          </w:p>
          <w:p>
            <w:pPr>
              <w:ind w:left="0"/>
              <w:rPr>
                <w:rFonts w:hint="eastAsia" w:ascii="宋体" w:hAnsi="宋体"/>
                <w:color w:val="000000"/>
                <w:sz w:val="21"/>
                <w:szCs w:val="21"/>
                <w:lang w:bidi="ar"/>
              </w:rPr>
            </w:pPr>
            <w:r>
              <w:rPr>
                <w:rFonts w:ascii="宋体" w:hAnsi="宋体"/>
                <w:color w:val="000000"/>
                <w:sz w:val="21"/>
                <w:szCs w:val="21"/>
                <w:lang w:bidi="ar"/>
              </w:rPr>
              <w:t xml:space="preserve">1.</w:t>
            </w:r>
            <w:r>
              <w:rPr>
                <w:rFonts w:hint="eastAsia" w:ascii="宋体" w:hAnsi="宋体"/>
                <w:color w:val="000000"/>
                <w:sz w:val="21"/>
                <w:szCs w:val="21"/>
                <w:lang w:bidi="ar"/>
              </w:rPr>
              <w:t xml:space="preserve"> 项目实施方案；</w:t>
            </w:r>
            <w:r/>
          </w:p>
          <w:p>
            <w:pPr>
              <w:ind w:left="0"/>
              <w:rPr>
                <w:rFonts w:hint="eastAsia" w:ascii="宋体" w:hAnsi="宋体"/>
                <w:color w:val="000000"/>
                <w:sz w:val="21"/>
                <w:szCs w:val="21"/>
                <w:lang w:bidi="ar"/>
              </w:rPr>
            </w:pPr>
            <w:r>
              <w:rPr>
                <w:rFonts w:hint="eastAsia" w:ascii="宋体" w:hAnsi="宋体"/>
                <w:color w:val="000000"/>
                <w:sz w:val="21"/>
                <w:szCs w:val="21"/>
                <w:lang w:bidi="ar"/>
              </w:rPr>
              <w:t xml:space="preserve">2</w:t>
            </w:r>
            <w:r>
              <w:rPr>
                <w:rFonts w:ascii="宋体" w:hAnsi="宋体"/>
                <w:color w:val="000000"/>
                <w:sz w:val="21"/>
                <w:szCs w:val="21"/>
                <w:lang w:bidi="ar"/>
              </w:rPr>
              <w:t xml:space="preserve">. </w:t>
            </w:r>
            <w:r>
              <w:rPr>
                <w:rFonts w:hint="eastAsia" w:ascii="宋体" w:hAnsi="宋体"/>
                <w:color w:val="000000"/>
                <w:sz w:val="21"/>
                <w:szCs w:val="21"/>
                <w:lang w:bidi="ar"/>
              </w:rPr>
              <w:t xml:space="preserve">项目安装方案；</w:t>
            </w:r>
            <w:r/>
          </w:p>
          <w:p>
            <w:pPr>
              <w:ind w:left="0"/>
              <w:rPr>
                <w:rFonts w:hint="eastAsia" w:ascii="宋体" w:hAnsi="宋体"/>
                <w:color w:val="000000"/>
                <w:sz w:val="21"/>
                <w:szCs w:val="21"/>
                <w:lang w:bidi="ar"/>
              </w:rPr>
            </w:pPr>
            <w:r>
              <w:rPr>
                <w:rFonts w:hint="eastAsia" w:ascii="宋体" w:hAnsi="宋体"/>
                <w:color w:val="000000"/>
                <w:sz w:val="21"/>
                <w:szCs w:val="21"/>
                <w:lang w:bidi="ar"/>
              </w:rPr>
              <w:t xml:space="preserve">3. 现场应急方案；</w:t>
            </w:r>
            <w:r/>
          </w:p>
          <w:p>
            <w:pPr>
              <w:ind w:left="0"/>
              <w:rPr>
                <w:rFonts w:hint="eastAsia" w:ascii="宋体" w:hAnsi="宋体"/>
                <w:color w:val="000000"/>
                <w:sz w:val="21"/>
                <w:szCs w:val="21"/>
                <w:lang w:bidi="ar"/>
              </w:rPr>
            </w:pPr>
            <w:r>
              <w:rPr>
                <w:rFonts w:hint="eastAsia" w:ascii="宋体" w:hAnsi="宋体"/>
                <w:color w:val="000000"/>
                <w:sz w:val="21"/>
                <w:szCs w:val="21"/>
                <w:lang w:bidi="ar"/>
              </w:rPr>
              <w:t xml:space="preserve">4. 现场安全管理方案。</w:t>
            </w:r>
            <w:r/>
          </w:p>
          <w:p>
            <w:pPr>
              <w:ind w:left="0"/>
              <w:rPr>
                <w:rFonts w:hint="eastAsia" w:ascii="宋体" w:hAnsi="宋体"/>
                <w:color w:val="000000"/>
                <w:sz w:val="21"/>
                <w:szCs w:val="21"/>
                <w:lang w:bidi="ar"/>
              </w:rPr>
            </w:pPr>
            <w:r>
              <w:rPr>
                <w:rFonts w:hint="eastAsia" w:ascii="宋体" w:hAnsi="宋体"/>
                <w:color w:val="000000"/>
                <w:sz w:val="21"/>
                <w:szCs w:val="21"/>
                <w:lang w:bidi="ar"/>
              </w:rPr>
              <w:t xml:space="preserve">上述每项应逐条叙述，方</w:t>
            </w:r>
            <w:r>
              <w:rPr>
                <w:rFonts w:hint="eastAsia" w:ascii="宋体" w:hAnsi="宋体"/>
                <w:sz w:val="21"/>
                <w:szCs w:val="21"/>
                <w:lang w:bidi="ar"/>
              </w:rPr>
              <w:t xml:space="preserve">案内容完整，条理清晰，每项得</w:t>
            </w:r>
            <w:r>
              <w:rPr>
                <w:rFonts w:ascii="宋体" w:hAnsi="宋体"/>
                <w:sz w:val="21"/>
                <w:szCs w:val="21"/>
                <w:lang w:bidi="ar"/>
              </w:rPr>
              <w:t xml:space="preserve">3</w:t>
            </w:r>
            <w:r>
              <w:rPr>
                <w:rFonts w:hint="eastAsia" w:ascii="宋体" w:hAnsi="宋体"/>
                <w:sz w:val="21"/>
                <w:szCs w:val="21"/>
                <w:lang w:bidi="ar"/>
              </w:rPr>
              <w:t xml:space="preserve">分；内容有一定合理性、可行性的得</w:t>
            </w:r>
            <w:r>
              <w:rPr>
                <w:rFonts w:ascii="宋体" w:hAnsi="宋体"/>
                <w:sz w:val="21"/>
                <w:szCs w:val="21"/>
                <w:lang w:bidi="ar"/>
              </w:rPr>
              <w:t xml:space="preserve">1.5</w:t>
            </w:r>
            <w:r>
              <w:rPr>
                <w:rFonts w:hint="eastAsia" w:ascii="宋体" w:hAnsi="宋体"/>
                <w:color w:val="000000"/>
                <w:sz w:val="21"/>
                <w:szCs w:val="21"/>
                <w:lang w:bidi="ar"/>
              </w:rPr>
              <w:t xml:space="preserve">分；每项叙述内容与需求偏差较大或未作完整叙述的，不得分；本项最高得</w:t>
            </w:r>
            <w:r>
              <w:rPr>
                <w:rFonts w:ascii="宋体" w:hAnsi="宋体"/>
                <w:color w:val="000000"/>
                <w:sz w:val="21"/>
                <w:szCs w:val="21"/>
                <w:lang w:bidi="ar"/>
              </w:rPr>
              <w:t xml:space="preserve">12</w:t>
            </w:r>
            <w:r>
              <w:rPr>
                <w:rFonts w:hint="eastAsia" w:ascii="宋体" w:hAnsi="宋体"/>
                <w:color w:val="000000"/>
                <w:sz w:val="21"/>
                <w:szCs w:val="21"/>
                <w:lang w:bidi="ar"/>
              </w:rPr>
              <w:t xml:space="preserve">分。</w:t>
            </w:r>
            <w:r/>
          </w:p>
        </w:tc>
        <w:tc>
          <w:tcPr>
            <w:tcW w:w="840" w:type="dxa"/>
            <w:vAlign w:val="center"/>
            <w:textDirection w:val="lrTb"/>
            <w:noWrap w:val="false"/>
          </w:tcPr>
          <w:p>
            <w:pPr>
              <w:ind w:left="0"/>
              <w:jc w:val="center"/>
              <w:rPr>
                <w:rFonts w:hint="eastAsia" w:ascii="宋体" w:hAnsi="宋体"/>
                <w:bCs/>
                <w:sz w:val="21"/>
                <w:szCs w:val="22"/>
              </w:rPr>
            </w:pPr>
            <w:r>
              <w:rPr>
                <w:rFonts w:ascii="宋体" w:hAnsi="宋体"/>
                <w:bCs/>
                <w:sz w:val="21"/>
                <w:szCs w:val="22"/>
              </w:rPr>
              <w:t xml:space="preserve">12</w:t>
            </w:r>
            <w:r/>
          </w:p>
        </w:tc>
      </w:tr>
      <w:tr>
        <w:trPr>
          <w:trHeight w:val="20"/>
        </w:trPr>
        <w:tc>
          <w:tcPr>
            <w:tcW w:w="1117" w:type="dxa"/>
            <w:vAlign w:val="center"/>
            <w:vMerge w:val="continue"/>
            <w:textDirection w:val="lrTb"/>
            <w:noWrap w:val="false"/>
          </w:tcPr>
          <w:p>
            <w:pPr>
              <w:ind w:left="0"/>
              <w:rPr>
                <w:rFonts w:hint="eastAsia" w:ascii="宋体" w:hAnsi="宋体"/>
                <w:color w:val="000000"/>
                <w:sz w:val="21"/>
                <w:szCs w:val="21"/>
                <w:lang w:bidi="ar"/>
              </w:rPr>
            </w:pPr>
            <w:r>
              <w:rPr>
                <w:rFonts w:hint="eastAsia" w:ascii="宋体" w:hAnsi="宋体"/>
                <w:color w:val="000000"/>
                <w:sz w:val="21"/>
                <w:szCs w:val="21"/>
                <w:lang w:bidi="ar"/>
              </w:rPr>
            </w:r>
            <w:r/>
          </w:p>
        </w:tc>
        <w:tc>
          <w:tcPr>
            <w:tcW w:w="1146" w:type="dxa"/>
            <w:vAlign w:val="center"/>
            <w:textDirection w:val="lrTb"/>
            <w:noWrap w:val="false"/>
          </w:tcPr>
          <w:p>
            <w:pPr>
              <w:ind w:left="0"/>
              <w:rPr>
                <w:rFonts w:hint="eastAsia" w:ascii="宋体" w:hAnsi="宋体"/>
                <w:color w:val="000000"/>
                <w:sz w:val="21"/>
                <w:szCs w:val="21"/>
                <w:lang w:bidi="ar"/>
              </w:rPr>
            </w:pPr>
            <w:r>
              <w:rPr>
                <w:rFonts w:hint="eastAsia" w:ascii="宋体" w:hAnsi="宋体"/>
                <w:color w:val="000000"/>
                <w:sz w:val="21"/>
                <w:szCs w:val="21"/>
                <w:lang w:bidi="ar"/>
              </w:rPr>
              <w:t xml:space="preserve">售后服务方案</w:t>
            </w:r>
            <w:r/>
          </w:p>
        </w:tc>
        <w:tc>
          <w:tcPr>
            <w:tcW w:w="6678" w:type="dxa"/>
            <w:vAlign w:val="center"/>
            <w:textDirection w:val="lrTb"/>
            <w:noWrap w:val="false"/>
          </w:tcPr>
          <w:p>
            <w:pPr>
              <w:ind w:left="0"/>
              <w:rPr>
                <w:rFonts w:hint="eastAsia" w:ascii="宋体" w:hAnsi="宋体"/>
                <w:sz w:val="21"/>
                <w:szCs w:val="21"/>
                <w:lang w:bidi="ar"/>
              </w:rPr>
            </w:pPr>
            <w:r>
              <w:rPr>
                <w:rFonts w:hint="eastAsia" w:ascii="宋体" w:hAnsi="宋体"/>
                <w:sz w:val="21"/>
                <w:szCs w:val="21"/>
                <w:lang w:bidi="ar"/>
              </w:rPr>
              <w:t xml:space="preserve">投标人提供本项目的售后服务方案，包括但不限于：</w:t>
            </w:r>
            <w:r/>
          </w:p>
          <w:p>
            <w:pPr>
              <w:ind w:left="0"/>
              <w:rPr>
                <w:rFonts w:hint="eastAsia" w:ascii="宋体" w:hAnsi="宋体"/>
                <w:sz w:val="21"/>
                <w:szCs w:val="21"/>
                <w:lang w:bidi="ar"/>
              </w:rPr>
            </w:pPr>
            <w:r>
              <w:rPr>
                <w:rFonts w:ascii="宋体" w:hAnsi="宋体"/>
                <w:sz w:val="21"/>
                <w:szCs w:val="21"/>
                <w:lang w:bidi="ar"/>
              </w:rPr>
              <w:t xml:space="preserve">1. </w:t>
            </w:r>
            <w:r>
              <w:rPr>
                <w:rFonts w:hint="eastAsia" w:ascii="宋体" w:hAnsi="宋体"/>
                <w:sz w:val="21"/>
                <w:szCs w:val="21"/>
                <w:lang w:bidi="ar"/>
              </w:rPr>
              <w:t xml:space="preserve">应急预案及备品备件；</w:t>
            </w:r>
            <w:r/>
          </w:p>
          <w:p>
            <w:pPr>
              <w:ind w:left="0"/>
              <w:rPr>
                <w:rFonts w:hint="eastAsia" w:ascii="宋体" w:hAnsi="宋体"/>
                <w:sz w:val="21"/>
                <w:szCs w:val="21"/>
                <w:lang w:bidi="ar"/>
              </w:rPr>
            </w:pPr>
            <w:r>
              <w:rPr>
                <w:rFonts w:hint="eastAsia" w:ascii="宋体" w:hAnsi="宋体"/>
                <w:sz w:val="21"/>
                <w:szCs w:val="21"/>
                <w:lang w:bidi="ar"/>
              </w:rPr>
              <w:t xml:space="preserve">2</w:t>
            </w:r>
            <w:r>
              <w:rPr>
                <w:rFonts w:ascii="宋体" w:hAnsi="宋体"/>
                <w:sz w:val="21"/>
                <w:szCs w:val="21"/>
                <w:lang w:bidi="ar"/>
              </w:rPr>
              <w:t xml:space="preserve">. </w:t>
            </w:r>
            <w:r>
              <w:rPr>
                <w:rFonts w:hint="eastAsia" w:ascii="宋体" w:hAnsi="宋体"/>
                <w:sz w:val="21"/>
                <w:szCs w:val="21"/>
                <w:lang w:bidi="ar"/>
              </w:rPr>
              <w:t xml:space="preserve">故障排除时限；</w:t>
            </w:r>
            <w:r/>
          </w:p>
          <w:p>
            <w:pPr>
              <w:ind w:left="0"/>
              <w:rPr>
                <w:rFonts w:hint="eastAsia" w:ascii="宋体" w:hAnsi="宋体"/>
                <w:sz w:val="21"/>
                <w:szCs w:val="21"/>
                <w:lang w:bidi="ar"/>
              </w:rPr>
            </w:pPr>
            <w:r>
              <w:rPr>
                <w:rFonts w:hint="eastAsia" w:ascii="宋体" w:hAnsi="宋体"/>
                <w:sz w:val="21"/>
                <w:szCs w:val="21"/>
                <w:lang w:bidi="ar"/>
              </w:rPr>
              <w:t xml:space="preserve">3</w:t>
            </w:r>
            <w:r>
              <w:rPr>
                <w:rFonts w:ascii="宋体" w:hAnsi="宋体"/>
                <w:sz w:val="21"/>
                <w:szCs w:val="21"/>
                <w:lang w:bidi="ar"/>
              </w:rPr>
              <w:t xml:space="preserve">.</w:t>
            </w:r>
            <w:r>
              <w:rPr>
                <w:rFonts w:hint="eastAsia" w:ascii="宋体" w:hAnsi="宋体"/>
                <w:sz w:val="21"/>
                <w:szCs w:val="21"/>
                <w:lang w:bidi="ar"/>
              </w:rPr>
              <w:t xml:space="preserve"> 专业化服务水平能力；</w:t>
            </w:r>
            <w:r/>
          </w:p>
          <w:p>
            <w:pPr>
              <w:ind w:left="0"/>
              <w:rPr>
                <w:rFonts w:hint="eastAsia" w:ascii="宋体" w:hAnsi="宋体"/>
                <w:sz w:val="21"/>
                <w:szCs w:val="21"/>
                <w:lang w:bidi="ar"/>
              </w:rPr>
            </w:pPr>
            <w:r>
              <w:rPr>
                <w:rFonts w:hint="eastAsia" w:ascii="宋体" w:hAnsi="宋体"/>
                <w:sz w:val="21"/>
                <w:szCs w:val="21"/>
                <w:lang w:bidi="ar"/>
              </w:rPr>
              <w:t xml:space="preserve">4</w:t>
            </w:r>
            <w:r>
              <w:rPr>
                <w:rFonts w:ascii="宋体" w:hAnsi="宋体"/>
                <w:sz w:val="21"/>
                <w:szCs w:val="21"/>
                <w:lang w:bidi="ar"/>
              </w:rPr>
              <w:t xml:space="preserve">.</w:t>
            </w:r>
            <w:r>
              <w:rPr>
                <w:rFonts w:hint="eastAsia" w:ascii="宋体" w:hAnsi="宋体"/>
                <w:sz w:val="21"/>
                <w:szCs w:val="21"/>
                <w:lang w:bidi="ar"/>
              </w:rPr>
              <w:t xml:space="preserve">客户培训计划</w:t>
            </w:r>
            <w:r/>
          </w:p>
          <w:p>
            <w:pPr>
              <w:ind w:left="0"/>
              <w:rPr>
                <w:rFonts w:hint="eastAsia" w:ascii="宋体" w:hAnsi="宋体"/>
                <w:sz w:val="21"/>
                <w:szCs w:val="21"/>
                <w:lang w:bidi="ar"/>
              </w:rPr>
            </w:pPr>
            <w:r>
              <w:rPr>
                <w:rFonts w:ascii="宋体" w:hAnsi="宋体"/>
                <w:sz w:val="21"/>
                <w:szCs w:val="21"/>
                <w:lang w:bidi="ar"/>
              </w:rPr>
              <w:t xml:space="preserve">5</w:t>
            </w:r>
            <w:r>
              <w:rPr>
                <w:rFonts w:ascii="宋体" w:hAnsi="宋体"/>
                <w:sz w:val="21"/>
                <w:szCs w:val="21"/>
                <w:lang w:bidi="ar"/>
              </w:rPr>
              <w:t xml:space="preserve">.</w:t>
            </w:r>
            <w:r>
              <w:rPr>
                <w:rFonts w:hint="eastAsia" w:ascii="宋体" w:hAnsi="宋体"/>
                <w:sz w:val="21"/>
                <w:szCs w:val="21"/>
                <w:lang w:bidi="ar"/>
              </w:rPr>
              <w:t xml:space="preserve"> 质保期内的服务内容</w:t>
            </w:r>
            <w:r>
              <w:rPr>
                <w:rFonts w:hint="eastAsia" w:ascii="宋体" w:hAnsi="宋体"/>
                <w:sz w:val="21"/>
                <w:szCs w:val="21"/>
                <w:lang w:bidi="ar"/>
              </w:rPr>
              <w:t xml:space="preserve">。</w:t>
            </w:r>
            <w:r/>
          </w:p>
          <w:p>
            <w:pPr>
              <w:ind w:left="0"/>
              <w:rPr>
                <w:rFonts w:hint="eastAsia" w:ascii="宋体" w:hAnsi="宋体"/>
                <w:sz w:val="21"/>
                <w:szCs w:val="21"/>
                <w:lang w:bidi="ar"/>
              </w:rPr>
            </w:pPr>
            <w:r>
              <w:rPr>
                <w:rFonts w:hint="eastAsia" w:ascii="宋体" w:hAnsi="宋体"/>
                <w:sz w:val="21"/>
                <w:szCs w:val="21"/>
                <w:lang w:bidi="ar"/>
              </w:rPr>
              <w:t xml:space="preserve">上述每项应逐条叙述，方案内容完整，条理清晰，每项得</w:t>
            </w:r>
            <w:r>
              <w:rPr>
                <w:rFonts w:ascii="宋体" w:hAnsi="宋体"/>
                <w:sz w:val="21"/>
                <w:szCs w:val="21"/>
                <w:lang w:bidi="ar"/>
              </w:rPr>
              <w:t xml:space="preserve">3</w:t>
            </w:r>
            <w:r>
              <w:rPr>
                <w:rFonts w:hint="eastAsia" w:ascii="宋体" w:hAnsi="宋体"/>
                <w:sz w:val="21"/>
                <w:szCs w:val="21"/>
                <w:lang w:bidi="ar"/>
              </w:rPr>
              <w:t xml:space="preserve">分；内容有一定合理性、可行性的得</w:t>
            </w:r>
            <w:r>
              <w:rPr>
                <w:rFonts w:ascii="宋体" w:hAnsi="宋体"/>
                <w:sz w:val="21"/>
                <w:szCs w:val="21"/>
                <w:lang w:bidi="ar"/>
              </w:rPr>
              <w:t xml:space="preserve">1.5</w:t>
            </w:r>
            <w:r>
              <w:rPr>
                <w:rFonts w:hint="eastAsia" w:ascii="宋体" w:hAnsi="宋体"/>
                <w:sz w:val="21"/>
                <w:szCs w:val="21"/>
                <w:lang w:bidi="ar"/>
              </w:rPr>
              <w:t xml:space="preserve">分；每项叙述内容与需求偏差较大或未作完整叙述的，不得分；本项最高得</w:t>
            </w:r>
            <w:r>
              <w:rPr>
                <w:rFonts w:ascii="宋体" w:hAnsi="宋体"/>
                <w:sz w:val="21"/>
                <w:szCs w:val="21"/>
                <w:lang w:bidi="ar"/>
              </w:rPr>
              <w:t xml:space="preserve">15</w:t>
            </w:r>
            <w:r>
              <w:rPr>
                <w:rFonts w:hint="eastAsia" w:ascii="宋体" w:hAnsi="宋体"/>
                <w:sz w:val="21"/>
                <w:szCs w:val="21"/>
                <w:lang w:bidi="ar"/>
              </w:rPr>
              <w:t xml:space="preserve">分。</w:t>
            </w:r>
            <w:r/>
          </w:p>
        </w:tc>
        <w:tc>
          <w:tcPr>
            <w:tcW w:w="840" w:type="dxa"/>
            <w:vAlign w:val="center"/>
            <w:textDirection w:val="lrTb"/>
            <w:noWrap w:val="false"/>
          </w:tcPr>
          <w:p>
            <w:pPr>
              <w:ind w:left="0"/>
              <w:jc w:val="center"/>
              <w:rPr>
                <w:rFonts w:hint="eastAsia" w:ascii="宋体" w:hAnsi="宋体"/>
                <w:bCs/>
                <w:sz w:val="21"/>
                <w:szCs w:val="22"/>
              </w:rPr>
            </w:pPr>
            <w:r>
              <w:rPr>
                <w:rFonts w:hint="eastAsia" w:ascii="宋体" w:hAnsi="宋体"/>
                <w:bCs/>
                <w:sz w:val="21"/>
                <w:szCs w:val="22"/>
              </w:rPr>
              <w:t xml:space="preserve">1</w:t>
            </w:r>
            <w:r>
              <w:rPr>
                <w:rFonts w:ascii="宋体" w:hAnsi="宋体"/>
                <w:bCs/>
                <w:sz w:val="21"/>
                <w:szCs w:val="22"/>
              </w:rPr>
              <w:t xml:space="preserve">5</w:t>
            </w:r>
            <w:r/>
          </w:p>
        </w:tc>
      </w:tr>
      <w:tr>
        <w:trPr>
          <w:trHeight w:val="20"/>
        </w:trPr>
        <w:tc>
          <w:tcPr>
            <w:tcW w:w="1117" w:type="dxa"/>
            <w:vAlign w:val="center"/>
            <w:vMerge w:val="continue"/>
            <w:textDirection w:val="lrTb"/>
            <w:noWrap w:val="false"/>
          </w:tcPr>
          <w:p>
            <w:pPr>
              <w:ind w:left="0"/>
              <w:rPr>
                <w:rFonts w:hint="eastAsia" w:ascii="宋体" w:hAnsi="宋体"/>
                <w:color w:val="000000"/>
                <w:sz w:val="21"/>
                <w:szCs w:val="21"/>
                <w:lang w:bidi="ar"/>
              </w:rPr>
            </w:pPr>
            <w:r>
              <w:rPr>
                <w:rFonts w:hint="eastAsia" w:ascii="宋体" w:hAnsi="宋体"/>
                <w:color w:val="000000"/>
                <w:sz w:val="21"/>
                <w:szCs w:val="21"/>
                <w:lang w:bidi="ar"/>
              </w:rPr>
            </w:r>
            <w:r/>
          </w:p>
        </w:tc>
        <w:tc>
          <w:tcPr>
            <w:tcW w:w="1146" w:type="dxa"/>
            <w:vAlign w:val="center"/>
            <w:textDirection w:val="lrTb"/>
            <w:noWrap w:val="false"/>
          </w:tcPr>
          <w:p>
            <w:pPr>
              <w:ind w:left="0"/>
              <w:rPr>
                <w:rFonts w:hint="eastAsia" w:ascii="宋体" w:hAnsi="宋体"/>
                <w:color w:val="000000"/>
                <w:sz w:val="21"/>
                <w:szCs w:val="21"/>
                <w:lang w:bidi="ar"/>
              </w:rPr>
            </w:pPr>
            <w:r>
              <w:rPr>
                <w:rFonts w:hint="eastAsia" w:ascii="宋体" w:hAnsi="宋体"/>
                <w:b/>
                <w:bCs/>
                <w:color w:val="000000"/>
                <w:sz w:val="21"/>
                <w:szCs w:val="21"/>
              </w:rPr>
              <w:t xml:space="preserve">▲</w:t>
            </w:r>
            <w:r>
              <w:rPr>
                <w:rFonts w:hint="eastAsia" w:ascii="宋体" w:hAnsi="宋体"/>
                <w:color w:val="000000"/>
                <w:sz w:val="21"/>
                <w:szCs w:val="21"/>
                <w:lang w:bidi="ar"/>
              </w:rPr>
              <w:t xml:space="preserve">售后服务承诺</w:t>
            </w:r>
            <w:r/>
          </w:p>
        </w:tc>
        <w:tc>
          <w:tcPr>
            <w:tcW w:w="6678" w:type="dxa"/>
            <w:vAlign w:val="center"/>
            <w:textDirection w:val="lrTb"/>
            <w:noWrap w:val="false"/>
          </w:tcPr>
          <w:p>
            <w:pPr>
              <w:ind w:left="0"/>
              <w:rPr>
                <w:rFonts w:hint="eastAsia" w:ascii="宋体" w:hAnsi="宋体"/>
                <w:sz w:val="21"/>
                <w:szCs w:val="21"/>
                <w:lang w:bidi="ar"/>
              </w:rPr>
            </w:pPr>
            <w:r>
              <w:rPr>
                <w:rFonts w:hint="eastAsia" w:ascii="宋体" w:hAnsi="宋体"/>
                <w:sz w:val="21"/>
                <w:szCs w:val="21"/>
                <w:lang w:bidi="ar"/>
              </w:rPr>
              <w:t xml:space="preserve">承诺配置专门的品牌制造厂售后服务的得</w:t>
            </w:r>
            <w:r>
              <w:rPr>
                <w:rFonts w:ascii="宋体" w:hAnsi="宋体"/>
                <w:sz w:val="21"/>
                <w:szCs w:val="21"/>
                <w:lang w:bidi="ar"/>
              </w:rPr>
              <w:t xml:space="preserve">3</w:t>
            </w:r>
            <w:r>
              <w:rPr>
                <w:rFonts w:hint="eastAsia" w:ascii="宋体" w:hAnsi="宋体"/>
                <w:sz w:val="21"/>
                <w:szCs w:val="21"/>
                <w:lang w:bidi="ar"/>
              </w:rPr>
              <w:t xml:space="preserve">分。</w:t>
            </w:r>
            <w:r/>
          </w:p>
          <w:p>
            <w:pPr>
              <w:ind w:left="0"/>
              <w:rPr>
                <w:b/>
                <w:lang w:bidi="ar"/>
              </w:rPr>
            </w:pPr>
            <w:r>
              <w:rPr>
                <w:rFonts w:hint="eastAsia" w:ascii="宋体" w:hAnsi="宋体"/>
                <w:b/>
                <w:sz w:val="21"/>
                <w:szCs w:val="21"/>
                <w:lang w:bidi="ar"/>
              </w:rPr>
              <w:t xml:space="preserve">（注：须提供承诺书复印件并加盖投标单位公章，承诺书格式自拟，未按要求提供或不提供不得分。）</w:t>
            </w:r>
            <w:r/>
          </w:p>
        </w:tc>
        <w:tc>
          <w:tcPr>
            <w:tcW w:w="840" w:type="dxa"/>
            <w:vAlign w:val="center"/>
            <w:textDirection w:val="lrTb"/>
            <w:noWrap w:val="false"/>
          </w:tcPr>
          <w:p>
            <w:pPr>
              <w:ind w:left="0"/>
              <w:jc w:val="center"/>
              <w:rPr>
                <w:rFonts w:hint="eastAsia" w:ascii="宋体" w:hAnsi="宋体"/>
                <w:bCs/>
                <w:sz w:val="21"/>
                <w:szCs w:val="22"/>
              </w:rPr>
            </w:pPr>
            <w:r>
              <w:rPr>
                <w:rFonts w:ascii="宋体" w:hAnsi="宋体"/>
                <w:bCs/>
                <w:sz w:val="21"/>
                <w:szCs w:val="22"/>
              </w:rPr>
              <w:t xml:space="preserve">3</w:t>
            </w:r>
            <w:r/>
          </w:p>
        </w:tc>
      </w:tr>
      <w:tr>
        <w:trPr>
          <w:trHeight w:val="20"/>
        </w:trPr>
        <w:tc>
          <w:tcPr>
            <w:tcW w:w="1117" w:type="dxa"/>
            <w:vAlign w:val="center"/>
            <w:vMerge w:val="restart"/>
            <w:textDirection w:val="lrTb"/>
            <w:noWrap w:val="false"/>
          </w:tcPr>
          <w:p>
            <w:pPr>
              <w:ind w:left="0"/>
              <w:rPr>
                <w:rFonts w:hint="eastAsia" w:ascii="宋体" w:hAnsi="宋体"/>
                <w:color w:val="000000"/>
                <w:sz w:val="21"/>
                <w:szCs w:val="21"/>
                <w:lang w:bidi="ar"/>
              </w:rPr>
            </w:pPr>
            <w:r>
              <w:rPr>
                <w:rFonts w:hint="eastAsia" w:ascii="宋体" w:hAnsi="宋体"/>
                <w:color w:val="000000"/>
                <w:sz w:val="21"/>
                <w:szCs w:val="21"/>
                <w:lang w:bidi="ar"/>
              </w:rPr>
              <w:t xml:space="preserve">产品（</w:t>
            </w:r>
            <w:r>
              <w:rPr>
                <w:rFonts w:ascii="宋体" w:hAnsi="宋体"/>
                <w:color w:val="000000"/>
                <w:sz w:val="21"/>
                <w:szCs w:val="21"/>
                <w:lang w:bidi="ar"/>
              </w:rPr>
              <w:t xml:space="preserve">21</w:t>
            </w:r>
            <w:r>
              <w:rPr>
                <w:rFonts w:hint="eastAsia" w:ascii="宋体" w:hAnsi="宋体"/>
                <w:color w:val="000000"/>
                <w:sz w:val="21"/>
                <w:szCs w:val="21"/>
                <w:lang w:bidi="ar"/>
              </w:rPr>
              <w:t xml:space="preserve">分）</w:t>
            </w:r>
            <w:r/>
          </w:p>
        </w:tc>
        <w:tc>
          <w:tcPr>
            <w:tcW w:w="1146" w:type="dxa"/>
            <w:vAlign w:val="center"/>
            <w:textDirection w:val="lrTb"/>
            <w:noWrap w:val="false"/>
          </w:tcPr>
          <w:p>
            <w:pPr>
              <w:ind w:left="0"/>
              <w:rPr>
                <w:rFonts w:hint="eastAsia" w:ascii="宋体" w:hAnsi="宋体"/>
                <w:color w:val="000000"/>
                <w:sz w:val="21"/>
                <w:szCs w:val="21"/>
                <w:lang w:bidi="ar"/>
              </w:rPr>
            </w:pPr>
            <w:r>
              <w:rPr>
                <w:rFonts w:hint="eastAsia" w:ascii="宋体" w:hAnsi="宋体"/>
                <w:b/>
                <w:bCs/>
                <w:color w:val="000000"/>
                <w:sz w:val="21"/>
                <w:szCs w:val="21"/>
              </w:rPr>
              <w:t xml:space="preserve">▲</w:t>
            </w:r>
            <w:r>
              <w:rPr>
                <w:rFonts w:hint="eastAsia" w:ascii="宋体" w:hAnsi="宋体"/>
                <w:color w:val="000000"/>
                <w:sz w:val="21"/>
                <w:szCs w:val="21"/>
                <w:lang w:bidi="ar"/>
              </w:rPr>
              <w:t xml:space="preserve">原厂原品牌</w:t>
            </w:r>
            <w:r/>
          </w:p>
        </w:tc>
        <w:tc>
          <w:tcPr>
            <w:tcW w:w="6678" w:type="dxa"/>
            <w:vAlign w:val="center"/>
            <w:textDirection w:val="lrTb"/>
            <w:noWrap w:val="false"/>
          </w:tcPr>
          <w:p>
            <w:pPr>
              <w:ind w:left="0"/>
              <w:rPr>
                <w:rFonts w:ascii="Times New Roman" w:hAnsi="Times New Roman" w:cs="Times New Roman"/>
                <w:bCs/>
                <w:sz w:val="21"/>
                <w:szCs w:val="21"/>
              </w:rPr>
            </w:pPr>
            <w:r>
              <w:rPr>
                <w:rFonts w:hint="eastAsia" w:ascii="宋体" w:hAnsi="宋体" w:cs="Times New Roman"/>
                <w:bCs/>
                <w:sz w:val="21"/>
                <w:szCs w:val="21"/>
              </w:rPr>
              <w:t xml:space="preserve">所投品牌客梯曳引机、控制柜、</w:t>
            </w:r>
            <w:r>
              <w:rPr>
                <w:rFonts w:hint="eastAsia" w:ascii="宋体" w:hAnsi="宋体"/>
                <w:sz w:val="21"/>
                <w:szCs w:val="21"/>
                <w:lang w:bidi="ar"/>
              </w:rPr>
              <w:t xml:space="preserve">门机</w:t>
            </w:r>
            <w:r>
              <w:rPr>
                <w:rFonts w:hint="eastAsia" w:ascii="宋体" w:hAnsi="宋体" w:cs="Times New Roman"/>
                <w:bCs/>
                <w:sz w:val="21"/>
                <w:szCs w:val="21"/>
              </w:rPr>
              <w:t xml:space="preserve">、安全钳、</w:t>
            </w:r>
            <w:r>
              <w:rPr>
                <w:rFonts w:hint="eastAsia" w:ascii="宋体" w:hAnsi="宋体"/>
                <w:sz w:val="21"/>
                <w:szCs w:val="21"/>
                <w:lang w:bidi="ar"/>
              </w:rPr>
              <w:t xml:space="preserve">限速器</w:t>
            </w:r>
            <w:r>
              <w:rPr>
                <w:rFonts w:hint="eastAsia" w:ascii="宋体" w:hAnsi="宋体" w:cs="Times New Roman"/>
                <w:bCs/>
                <w:sz w:val="21"/>
                <w:szCs w:val="21"/>
              </w:rPr>
              <w:t xml:space="preserve">及缓冲器六大部件均为原厂生产原品牌制造，有一个得</w:t>
            </w:r>
            <w:r>
              <w:rPr>
                <w:rFonts w:ascii="Times New Roman" w:hAnsi="Times New Roman" w:cs="Times New Roman"/>
                <w:bCs/>
                <w:sz w:val="21"/>
                <w:szCs w:val="21"/>
              </w:rPr>
              <w:t xml:space="preserve">2</w:t>
            </w:r>
            <w:r>
              <w:rPr>
                <w:rFonts w:hint="eastAsia" w:ascii="宋体" w:hAnsi="宋体" w:cs="Times New Roman"/>
                <w:bCs/>
                <w:sz w:val="21"/>
                <w:szCs w:val="21"/>
              </w:rPr>
              <w:t xml:space="preserve">分，本项最多得</w:t>
            </w:r>
            <w:r>
              <w:rPr>
                <w:rFonts w:ascii="Times New Roman" w:hAnsi="Times New Roman" w:cs="Times New Roman"/>
                <w:bCs/>
                <w:sz w:val="21"/>
                <w:szCs w:val="21"/>
              </w:rPr>
              <w:t xml:space="preserve">12</w:t>
            </w:r>
            <w:r>
              <w:rPr>
                <w:rFonts w:hint="eastAsia" w:ascii="宋体" w:hAnsi="宋体" w:cs="Times New Roman"/>
                <w:bCs/>
                <w:sz w:val="21"/>
                <w:szCs w:val="21"/>
              </w:rPr>
              <w:t xml:space="preserve">分。</w:t>
            </w:r>
            <w:r/>
          </w:p>
          <w:p>
            <w:pPr>
              <w:ind w:left="0"/>
              <w:rPr>
                <w:rFonts w:hint="eastAsia" w:ascii="宋体" w:hAnsi="宋体"/>
                <w:sz w:val="21"/>
                <w:szCs w:val="21"/>
                <w:lang w:bidi="ar"/>
              </w:rPr>
            </w:pPr>
            <w:r>
              <w:rPr>
                <w:rFonts w:hint="eastAsia" w:ascii="宋体" w:hAnsi="宋体" w:cs="Times New Roman"/>
                <w:b/>
                <w:bCs/>
                <w:sz w:val="21"/>
                <w:szCs w:val="21"/>
              </w:rPr>
              <w:t xml:space="preserve">（注：投标单位提供本次投标产品原厂原品牌承诺</w:t>
            </w:r>
            <w:r>
              <w:rPr>
                <w:rFonts w:hint="eastAsia" w:ascii="宋体" w:hAnsi="宋体" w:cs="Times New Roman"/>
                <w:b/>
                <w:bCs/>
                <w:sz w:val="21"/>
                <w:szCs w:val="21"/>
              </w:rPr>
              <w:t xml:space="preserve">函以及</w:t>
            </w:r>
            <w:r>
              <w:rPr>
                <w:rFonts w:hint="eastAsia" w:ascii="宋体" w:hAnsi="宋体" w:cs="Times New Roman"/>
                <w:b/>
                <w:bCs/>
                <w:sz w:val="21"/>
                <w:szCs w:val="21"/>
              </w:rPr>
              <w:t xml:space="preserve">投标产品</w:t>
            </w:r>
            <w:r>
              <w:rPr>
                <w:rFonts w:hint="eastAsia" w:ascii="宋体" w:hAnsi="宋体" w:cs="Times New Roman"/>
                <w:b/>
                <w:bCs/>
                <w:sz w:val="21"/>
                <w:szCs w:val="21"/>
              </w:rPr>
              <w:t xml:space="preserve">的整梯型式试验</w:t>
            </w:r>
            <w:r>
              <w:rPr>
                <w:rFonts w:hint="eastAsia" w:ascii="宋体" w:hAnsi="宋体" w:cs="Times New Roman"/>
                <w:b/>
                <w:bCs/>
                <w:sz w:val="21"/>
                <w:szCs w:val="21"/>
              </w:rPr>
              <w:t xml:space="preserve">报告及型式试验证书的原件扫描件或部件型式试验报告的原件扫描件，并均加盖投标单位公章，</w:t>
            </w:r>
            <w:r>
              <w:rPr>
                <w:rFonts w:hint="eastAsia" w:ascii="宋体" w:hAnsi="宋体"/>
                <w:b/>
                <w:sz w:val="21"/>
                <w:szCs w:val="21"/>
                <w:lang w:bidi="ar"/>
              </w:rPr>
              <w:t xml:space="preserve">未按要求提供或不提供不得分。</w:t>
            </w:r>
            <w:r>
              <w:rPr>
                <w:rFonts w:hint="eastAsia" w:ascii="宋体" w:hAnsi="宋体" w:cs="Times New Roman"/>
                <w:b/>
                <w:bCs/>
                <w:sz w:val="21"/>
                <w:szCs w:val="21"/>
              </w:rPr>
              <w:t xml:space="preserve">）</w:t>
            </w:r>
            <w:r/>
          </w:p>
        </w:tc>
        <w:tc>
          <w:tcPr>
            <w:tcW w:w="840" w:type="dxa"/>
            <w:vAlign w:val="center"/>
            <w:textDirection w:val="lrTb"/>
            <w:noWrap w:val="false"/>
          </w:tcPr>
          <w:p>
            <w:pPr>
              <w:ind w:left="0"/>
              <w:jc w:val="center"/>
              <w:rPr>
                <w:rFonts w:hint="eastAsia" w:ascii="宋体" w:hAnsi="宋体"/>
                <w:bCs/>
                <w:sz w:val="21"/>
                <w:szCs w:val="22"/>
              </w:rPr>
            </w:pPr>
            <w:r>
              <w:rPr>
                <w:rFonts w:ascii="宋体" w:hAnsi="宋体"/>
                <w:bCs/>
                <w:sz w:val="21"/>
                <w:szCs w:val="22"/>
              </w:rPr>
              <w:t xml:space="preserve">12</w:t>
            </w:r>
            <w:r/>
          </w:p>
        </w:tc>
      </w:tr>
      <w:tr>
        <w:trPr>
          <w:trHeight w:val="20"/>
        </w:trPr>
        <w:tc>
          <w:tcPr>
            <w:tcW w:w="1117" w:type="dxa"/>
            <w:vAlign w:val="center"/>
            <w:vMerge w:val="continue"/>
            <w:textDirection w:val="lrTb"/>
            <w:noWrap w:val="false"/>
          </w:tcPr>
          <w:p>
            <w:pPr>
              <w:ind w:left="0"/>
              <w:rPr>
                <w:rFonts w:hint="eastAsia" w:ascii="宋体" w:hAnsi="宋体"/>
                <w:color w:val="000000"/>
                <w:sz w:val="21"/>
                <w:szCs w:val="21"/>
                <w:lang w:bidi="ar"/>
              </w:rPr>
            </w:pPr>
            <w:r>
              <w:rPr>
                <w:rFonts w:hint="eastAsia" w:ascii="宋体" w:hAnsi="宋体"/>
                <w:color w:val="000000"/>
                <w:sz w:val="21"/>
                <w:szCs w:val="21"/>
                <w:lang w:bidi="ar"/>
              </w:rPr>
            </w:r>
            <w:r/>
          </w:p>
        </w:tc>
        <w:tc>
          <w:tcPr>
            <w:tcW w:w="1146" w:type="dxa"/>
            <w:vAlign w:val="center"/>
            <w:textDirection w:val="lrTb"/>
            <w:noWrap w:val="false"/>
          </w:tcPr>
          <w:p>
            <w:pPr>
              <w:ind w:left="0"/>
              <w:rPr>
                <w:rFonts w:hint="eastAsia" w:ascii="宋体" w:hAnsi="宋体"/>
                <w:color w:val="000000"/>
                <w:sz w:val="21"/>
                <w:szCs w:val="21"/>
                <w:lang w:bidi="ar"/>
              </w:rPr>
            </w:pPr>
            <w:r>
              <w:rPr>
                <w:rFonts w:hint="eastAsia" w:ascii="宋体" w:hAnsi="宋体"/>
                <w:b/>
                <w:bCs/>
                <w:color w:val="000000"/>
                <w:sz w:val="21"/>
                <w:szCs w:val="21"/>
              </w:rPr>
              <w:t xml:space="preserve">▲</w:t>
            </w:r>
            <w:r>
              <w:rPr>
                <w:rFonts w:hint="eastAsia" w:ascii="宋体" w:hAnsi="宋体"/>
                <w:color w:val="000000"/>
                <w:sz w:val="21"/>
                <w:szCs w:val="21"/>
                <w:lang w:bidi="ar"/>
              </w:rPr>
              <w:t xml:space="preserve">曳引机静态加载测试</w:t>
            </w:r>
            <w:r/>
          </w:p>
        </w:tc>
        <w:tc>
          <w:tcPr>
            <w:tcW w:w="6678" w:type="dxa"/>
            <w:vAlign w:val="center"/>
            <w:textDirection w:val="lrTb"/>
            <w:noWrap w:val="false"/>
          </w:tcPr>
          <w:p>
            <w:pPr>
              <w:ind w:left="0"/>
              <w:rPr>
                <w:rFonts w:hint="eastAsia" w:ascii="宋体" w:hAnsi="宋体"/>
                <w:color w:val="000000"/>
                <w:sz w:val="21"/>
                <w:szCs w:val="21"/>
                <w:lang w:bidi="ar"/>
              </w:rPr>
            </w:pPr>
            <w:r>
              <w:rPr>
                <w:rFonts w:hint="eastAsia" w:ascii="宋体" w:hAnsi="宋体"/>
                <w:color w:val="000000"/>
                <w:sz w:val="21"/>
                <w:szCs w:val="21"/>
                <w:lang w:bidi="ar"/>
              </w:rPr>
              <w:t xml:space="preserve">投标产品在轿厢内加载一定荷载并保持60 min后，主机制动器各部件应完好，曳引轮不转动，悬挂装置无打滑现象，轿厢不能发生明显位移，制动器应保持良好的静态制动性能。</w:t>
            </w:r>
            <w:r/>
          </w:p>
          <w:p>
            <w:pPr>
              <w:ind w:left="0"/>
              <w:rPr>
                <w:rFonts w:hint="eastAsia" w:ascii="宋体" w:hAnsi="宋体"/>
                <w:color w:val="000000"/>
                <w:sz w:val="21"/>
                <w:szCs w:val="21"/>
                <w:lang w:bidi="ar"/>
              </w:rPr>
            </w:pPr>
            <w:r>
              <w:rPr>
                <w:rFonts w:hint="eastAsia" w:ascii="宋体" w:hAnsi="宋体"/>
                <w:color w:val="000000"/>
                <w:sz w:val="21"/>
                <w:szCs w:val="21"/>
                <w:lang w:bidi="ar"/>
              </w:rPr>
              <w:t xml:space="preserve">1.轿厢内加载≥220%，能符合上述测试条件的，得3分。</w:t>
            </w:r>
            <w:r/>
          </w:p>
          <w:p>
            <w:pPr>
              <w:ind w:left="0"/>
              <w:rPr>
                <w:rFonts w:hint="eastAsia" w:ascii="宋体" w:hAnsi="宋体"/>
                <w:color w:val="000000"/>
                <w:sz w:val="21"/>
                <w:szCs w:val="21"/>
                <w:lang w:bidi="ar"/>
              </w:rPr>
            </w:pPr>
            <w:r>
              <w:rPr>
                <w:rFonts w:hint="eastAsia" w:ascii="宋体" w:hAnsi="宋体"/>
                <w:color w:val="000000"/>
                <w:sz w:val="21"/>
                <w:szCs w:val="21"/>
                <w:lang w:bidi="ar"/>
              </w:rPr>
              <w:t xml:space="preserve">2.轿厢内加载≥190%且&lt;220%，能符合上述测试条件的，得2分。</w:t>
            </w:r>
            <w:r/>
          </w:p>
          <w:p>
            <w:pPr>
              <w:ind w:left="0"/>
              <w:rPr>
                <w:rFonts w:hint="eastAsia" w:ascii="宋体" w:hAnsi="宋体"/>
                <w:color w:val="000000"/>
                <w:sz w:val="21"/>
                <w:szCs w:val="21"/>
                <w:lang w:bidi="ar"/>
              </w:rPr>
            </w:pPr>
            <w:r>
              <w:rPr>
                <w:rFonts w:hint="eastAsia" w:ascii="宋体" w:hAnsi="宋体"/>
                <w:color w:val="000000"/>
                <w:sz w:val="21"/>
                <w:szCs w:val="21"/>
                <w:lang w:bidi="ar"/>
              </w:rPr>
              <w:t xml:space="preserve">3.轿厢内加载≥150%且&lt;190%，能符合上述测试条件的，得1分。</w:t>
            </w:r>
            <w:r/>
          </w:p>
          <w:p>
            <w:pPr>
              <w:ind w:left="0"/>
              <w:rPr>
                <w:rFonts w:hint="eastAsia" w:ascii="宋体" w:hAnsi="宋体"/>
                <w:color w:val="000000"/>
                <w:sz w:val="21"/>
                <w:szCs w:val="21"/>
                <w:lang w:bidi="ar"/>
              </w:rPr>
            </w:pPr>
            <w:r>
              <w:rPr>
                <w:rFonts w:hint="eastAsia" w:ascii="宋体" w:hAnsi="宋体" w:cs="Times New Roman"/>
                <w:b/>
                <w:bCs/>
                <w:sz w:val="21"/>
                <w:szCs w:val="21"/>
              </w:rPr>
              <w:t xml:space="preserve">（注：提供投标单位或所投产品生产厂家具有特种设备型式试验的机构出具的检测报告，并加盖投标单位公章，</w:t>
            </w:r>
            <w:r>
              <w:rPr>
                <w:rFonts w:hint="eastAsia" w:ascii="宋体" w:hAnsi="宋体"/>
                <w:b/>
                <w:color w:val="000000"/>
                <w:sz w:val="21"/>
                <w:szCs w:val="21"/>
                <w:lang w:bidi="ar"/>
              </w:rPr>
              <w:t xml:space="preserve">未按要求提供或不提供不得分。</w:t>
            </w:r>
            <w:r>
              <w:rPr>
                <w:rFonts w:hint="eastAsia" w:ascii="宋体" w:hAnsi="宋体" w:cs="Times New Roman"/>
                <w:b/>
                <w:bCs/>
                <w:sz w:val="21"/>
                <w:szCs w:val="21"/>
              </w:rPr>
              <w:t xml:space="preserve">）</w:t>
            </w:r>
            <w:r/>
          </w:p>
        </w:tc>
        <w:tc>
          <w:tcPr>
            <w:tcW w:w="840" w:type="dxa"/>
            <w:vAlign w:val="center"/>
            <w:textDirection w:val="lrTb"/>
            <w:noWrap w:val="false"/>
          </w:tcPr>
          <w:p>
            <w:pPr>
              <w:ind w:left="0"/>
              <w:jc w:val="center"/>
              <w:rPr>
                <w:rFonts w:hint="eastAsia" w:ascii="宋体" w:hAnsi="宋体"/>
                <w:bCs/>
                <w:sz w:val="21"/>
                <w:szCs w:val="22"/>
              </w:rPr>
            </w:pPr>
            <w:r>
              <w:rPr>
                <w:rFonts w:hint="eastAsia" w:ascii="宋体" w:hAnsi="宋体"/>
                <w:bCs/>
                <w:sz w:val="21"/>
                <w:szCs w:val="22"/>
              </w:rPr>
              <w:t xml:space="preserve">3</w:t>
            </w:r>
            <w:r/>
          </w:p>
        </w:tc>
      </w:tr>
      <w:tr>
        <w:trPr>
          <w:trHeight w:val="20"/>
        </w:trPr>
        <w:tc>
          <w:tcPr>
            <w:tcW w:w="1117" w:type="dxa"/>
            <w:vAlign w:val="center"/>
            <w:vMerge w:val="continue"/>
            <w:textDirection w:val="lrTb"/>
            <w:noWrap w:val="false"/>
          </w:tcPr>
          <w:p>
            <w:pPr>
              <w:ind w:left="0"/>
              <w:rPr>
                <w:rFonts w:hint="eastAsia" w:ascii="宋体" w:hAnsi="宋体"/>
                <w:color w:val="000000"/>
                <w:sz w:val="21"/>
                <w:szCs w:val="21"/>
                <w:lang w:bidi="ar"/>
              </w:rPr>
            </w:pPr>
            <w:r>
              <w:rPr>
                <w:rFonts w:hint="eastAsia" w:ascii="宋体" w:hAnsi="宋体"/>
                <w:color w:val="000000"/>
                <w:sz w:val="21"/>
                <w:szCs w:val="21"/>
                <w:lang w:bidi="ar"/>
              </w:rPr>
            </w:r>
            <w:r/>
          </w:p>
        </w:tc>
        <w:tc>
          <w:tcPr>
            <w:tcW w:w="1146" w:type="dxa"/>
            <w:vAlign w:val="center"/>
            <w:textDirection w:val="lrTb"/>
            <w:noWrap w:val="false"/>
          </w:tcPr>
          <w:p>
            <w:pPr>
              <w:ind w:left="0"/>
              <w:rPr>
                <w:rFonts w:hint="eastAsia" w:ascii="宋体" w:hAnsi="宋体"/>
                <w:color w:val="000000"/>
                <w:sz w:val="21"/>
                <w:szCs w:val="21"/>
                <w:lang w:bidi="ar"/>
              </w:rPr>
            </w:pPr>
            <w:r>
              <w:rPr>
                <w:rFonts w:hint="eastAsia" w:ascii="宋体" w:hAnsi="宋体"/>
                <w:b/>
                <w:bCs/>
                <w:color w:val="000000"/>
                <w:sz w:val="21"/>
                <w:szCs w:val="21"/>
              </w:rPr>
              <w:t xml:space="preserve">▲</w:t>
            </w:r>
            <w:r>
              <w:rPr>
                <w:rFonts w:hint="eastAsia" w:ascii="宋体" w:hAnsi="宋体"/>
                <w:color w:val="000000"/>
                <w:sz w:val="21"/>
                <w:szCs w:val="21"/>
                <w:lang w:bidi="ar"/>
              </w:rPr>
              <w:t xml:space="preserve">轿门锁寿命测试</w:t>
            </w:r>
            <w:r/>
          </w:p>
        </w:tc>
        <w:tc>
          <w:tcPr>
            <w:tcW w:w="6678" w:type="dxa"/>
            <w:vAlign w:val="center"/>
            <w:textDirection w:val="lrTb"/>
            <w:noWrap w:val="false"/>
          </w:tcPr>
          <w:p>
            <w:pPr>
              <w:ind w:left="0"/>
              <w:rPr>
                <w:rFonts w:hint="eastAsia" w:ascii="宋体" w:hAnsi="宋体"/>
                <w:color w:val="000000"/>
                <w:sz w:val="21"/>
                <w:szCs w:val="21"/>
                <w:lang w:bidi="ar"/>
              </w:rPr>
            </w:pPr>
            <w:r>
              <w:rPr>
                <w:rFonts w:hint="eastAsia" w:ascii="宋体" w:hAnsi="宋体"/>
                <w:color w:val="000000"/>
                <w:sz w:val="21"/>
                <w:szCs w:val="21"/>
                <w:lang w:bidi="ar"/>
              </w:rPr>
              <w:t xml:space="preserve">1.投标产品轿门锁：动作寿命≥1200万次的，得3分。</w:t>
            </w:r>
            <w:r/>
          </w:p>
          <w:p>
            <w:pPr>
              <w:ind w:left="0"/>
              <w:rPr>
                <w:rFonts w:hint="eastAsia" w:ascii="宋体" w:hAnsi="宋体"/>
                <w:color w:val="000000"/>
                <w:sz w:val="21"/>
                <w:szCs w:val="21"/>
                <w:lang w:bidi="ar"/>
              </w:rPr>
            </w:pPr>
            <w:r>
              <w:rPr>
                <w:rFonts w:hint="eastAsia" w:ascii="宋体" w:hAnsi="宋体"/>
                <w:color w:val="000000"/>
                <w:sz w:val="21"/>
                <w:szCs w:val="21"/>
                <w:lang w:bidi="ar"/>
              </w:rPr>
              <w:t xml:space="preserve">2.投标产品轿门锁：1000万次≤动作寿命&lt;1200万次的，得2分。</w:t>
            </w:r>
            <w:r/>
          </w:p>
          <w:p>
            <w:pPr>
              <w:ind w:left="0"/>
              <w:rPr>
                <w:rFonts w:hint="eastAsia" w:ascii="宋体" w:hAnsi="宋体"/>
                <w:color w:val="000000"/>
                <w:sz w:val="21"/>
                <w:szCs w:val="21"/>
                <w:lang w:bidi="ar"/>
              </w:rPr>
            </w:pPr>
            <w:r>
              <w:rPr>
                <w:rFonts w:hint="eastAsia" w:ascii="宋体" w:hAnsi="宋体"/>
                <w:color w:val="000000"/>
                <w:sz w:val="21"/>
                <w:szCs w:val="21"/>
                <w:lang w:bidi="ar"/>
              </w:rPr>
              <w:t xml:space="preserve">3.投标产品轿门锁：500万次≤动作寿命&lt;1000万次的，得1分。</w:t>
            </w:r>
            <w:r/>
          </w:p>
          <w:p>
            <w:pPr>
              <w:ind w:left="0"/>
              <w:rPr>
                <w:rFonts w:hint="eastAsia" w:ascii="宋体" w:hAnsi="宋体"/>
                <w:color w:val="000000"/>
                <w:sz w:val="21"/>
                <w:szCs w:val="21"/>
                <w:lang w:bidi="ar"/>
              </w:rPr>
            </w:pPr>
            <w:r>
              <w:rPr>
                <w:rFonts w:hint="eastAsia" w:ascii="宋体" w:hAnsi="宋体" w:cs="Times New Roman"/>
                <w:b/>
                <w:bCs/>
                <w:sz w:val="21"/>
                <w:szCs w:val="21"/>
              </w:rPr>
              <w:t xml:space="preserve">（注：提供</w:t>
            </w:r>
            <w:bookmarkStart w:id="129" w:name="OLE_LINK37"/>
            <w:r/>
            <w:bookmarkStart w:id="130" w:name="OLE_LINK36"/>
            <w:r>
              <w:rPr>
                <w:rFonts w:hint="eastAsia" w:ascii="宋体" w:hAnsi="宋体" w:cs="Times New Roman"/>
                <w:b/>
                <w:bCs/>
                <w:sz w:val="21"/>
                <w:szCs w:val="21"/>
              </w:rPr>
              <w:t xml:space="preserve">投标单位或所投产品生产厂家具有特种设备型式试验的机构出具的检测报告</w:t>
            </w:r>
            <w:bookmarkEnd w:id="129"/>
            <w:r/>
            <w:bookmarkEnd w:id="130"/>
            <w:r>
              <w:rPr>
                <w:rFonts w:hint="eastAsia" w:ascii="宋体" w:hAnsi="宋体" w:cs="Times New Roman"/>
                <w:b/>
                <w:bCs/>
                <w:sz w:val="21"/>
                <w:szCs w:val="21"/>
              </w:rPr>
              <w:t xml:space="preserve">，并加盖投标单位公章，</w:t>
            </w:r>
            <w:r>
              <w:rPr>
                <w:rFonts w:hint="eastAsia" w:ascii="宋体" w:hAnsi="宋体"/>
                <w:b/>
                <w:color w:val="000000"/>
                <w:sz w:val="21"/>
                <w:szCs w:val="21"/>
                <w:lang w:bidi="ar"/>
              </w:rPr>
              <w:t xml:space="preserve">未按要求提供或不提供不得分。</w:t>
            </w:r>
            <w:r>
              <w:rPr>
                <w:rFonts w:hint="eastAsia" w:ascii="宋体" w:hAnsi="宋体" w:cs="Times New Roman"/>
                <w:b/>
                <w:bCs/>
                <w:sz w:val="21"/>
                <w:szCs w:val="21"/>
              </w:rPr>
              <w:t xml:space="preserve">）</w:t>
            </w:r>
            <w:r/>
          </w:p>
        </w:tc>
        <w:tc>
          <w:tcPr>
            <w:tcW w:w="840" w:type="dxa"/>
            <w:vAlign w:val="center"/>
            <w:textDirection w:val="lrTb"/>
            <w:noWrap w:val="false"/>
          </w:tcPr>
          <w:p>
            <w:pPr>
              <w:ind w:left="0"/>
              <w:jc w:val="center"/>
              <w:rPr>
                <w:rFonts w:hint="eastAsia" w:ascii="宋体" w:hAnsi="宋体"/>
                <w:bCs/>
                <w:sz w:val="21"/>
                <w:szCs w:val="22"/>
              </w:rPr>
            </w:pPr>
            <w:r>
              <w:rPr>
                <w:rFonts w:hint="eastAsia" w:ascii="宋体" w:hAnsi="宋体"/>
                <w:bCs/>
                <w:sz w:val="21"/>
                <w:szCs w:val="22"/>
              </w:rPr>
              <w:t xml:space="preserve">3</w:t>
            </w:r>
            <w:r/>
          </w:p>
        </w:tc>
      </w:tr>
      <w:tr>
        <w:trPr>
          <w:trHeight w:val="20"/>
        </w:trPr>
        <w:tc>
          <w:tcPr>
            <w:tcW w:w="1117" w:type="dxa"/>
            <w:vAlign w:val="center"/>
            <w:vMerge w:val="continue"/>
            <w:textDirection w:val="lrTb"/>
            <w:noWrap w:val="false"/>
          </w:tcPr>
          <w:p>
            <w:pPr>
              <w:ind w:left="0"/>
              <w:rPr>
                <w:rFonts w:hint="eastAsia" w:ascii="宋体" w:hAnsi="宋体"/>
                <w:color w:val="000000"/>
                <w:sz w:val="21"/>
                <w:szCs w:val="21"/>
                <w:lang w:bidi="ar"/>
              </w:rPr>
            </w:pPr>
            <w:r>
              <w:rPr>
                <w:rFonts w:hint="eastAsia" w:ascii="宋体" w:hAnsi="宋体"/>
                <w:color w:val="000000"/>
                <w:sz w:val="21"/>
                <w:szCs w:val="21"/>
                <w:lang w:bidi="ar"/>
              </w:rPr>
            </w:r>
            <w:r/>
          </w:p>
        </w:tc>
        <w:tc>
          <w:tcPr>
            <w:tcW w:w="1146" w:type="dxa"/>
            <w:vAlign w:val="center"/>
            <w:textDirection w:val="lrTb"/>
            <w:noWrap w:val="false"/>
          </w:tcPr>
          <w:p>
            <w:pPr>
              <w:ind w:left="0"/>
              <w:rPr>
                <w:rFonts w:hint="eastAsia" w:ascii="宋体" w:hAnsi="宋体"/>
                <w:color w:val="000000"/>
                <w:sz w:val="21"/>
                <w:szCs w:val="21"/>
                <w:lang w:bidi="ar"/>
              </w:rPr>
            </w:pPr>
            <w:r>
              <w:rPr>
                <w:rFonts w:hint="eastAsia" w:ascii="宋体" w:hAnsi="宋体"/>
                <w:b/>
                <w:bCs/>
                <w:color w:val="000000"/>
                <w:sz w:val="21"/>
                <w:szCs w:val="21"/>
              </w:rPr>
              <w:t xml:space="preserve">▲</w:t>
            </w:r>
            <w:r>
              <w:rPr>
                <w:rFonts w:hint="eastAsia" w:ascii="宋体" w:hAnsi="宋体"/>
                <w:color w:val="000000"/>
                <w:sz w:val="21"/>
                <w:szCs w:val="21"/>
                <w:lang w:bidi="ar"/>
              </w:rPr>
              <w:t xml:space="preserve">按钮寿命测试</w:t>
            </w:r>
            <w:r/>
          </w:p>
        </w:tc>
        <w:tc>
          <w:tcPr>
            <w:tcW w:w="6678" w:type="dxa"/>
            <w:vAlign w:val="center"/>
            <w:textDirection w:val="lrTb"/>
            <w:noWrap w:val="false"/>
          </w:tcPr>
          <w:p>
            <w:pPr>
              <w:ind w:left="0"/>
              <w:rPr>
                <w:rFonts w:hint="eastAsia" w:ascii="宋体" w:hAnsi="宋体"/>
                <w:color w:val="000000"/>
                <w:sz w:val="21"/>
                <w:szCs w:val="21"/>
                <w:lang w:bidi="ar"/>
              </w:rPr>
            </w:pPr>
            <w:r>
              <w:rPr>
                <w:rFonts w:hint="eastAsia" w:ascii="宋体" w:hAnsi="宋体"/>
                <w:color w:val="000000"/>
                <w:sz w:val="21"/>
                <w:szCs w:val="21"/>
                <w:lang w:bidi="ar"/>
              </w:rPr>
              <w:t xml:space="preserve">1．投标产品厅外及轿内按钮：动作寿命≥2500万次的，得3分。</w:t>
            </w:r>
            <w:r/>
          </w:p>
          <w:p>
            <w:pPr>
              <w:ind w:left="0"/>
              <w:rPr>
                <w:rFonts w:hint="eastAsia" w:ascii="宋体" w:hAnsi="宋体"/>
                <w:color w:val="000000"/>
                <w:sz w:val="21"/>
                <w:szCs w:val="21"/>
                <w:lang w:bidi="ar"/>
              </w:rPr>
            </w:pPr>
            <w:r>
              <w:rPr>
                <w:rFonts w:hint="eastAsia" w:ascii="宋体" w:hAnsi="宋体"/>
                <w:color w:val="000000"/>
                <w:sz w:val="21"/>
                <w:szCs w:val="21"/>
                <w:lang w:bidi="ar"/>
              </w:rPr>
              <w:t xml:space="preserve">2．投标产品厅外及轿内按钮：2000万次≤动作寿命&lt;2500万次的，得2分。</w:t>
            </w:r>
            <w:r/>
          </w:p>
          <w:p>
            <w:pPr>
              <w:ind w:left="0"/>
              <w:rPr>
                <w:rFonts w:hint="eastAsia" w:ascii="宋体" w:hAnsi="宋体"/>
                <w:color w:val="000000"/>
                <w:sz w:val="21"/>
                <w:szCs w:val="21"/>
                <w:lang w:bidi="ar"/>
              </w:rPr>
            </w:pPr>
            <w:r>
              <w:rPr>
                <w:rFonts w:hint="eastAsia" w:ascii="宋体" w:hAnsi="宋体"/>
                <w:color w:val="000000"/>
                <w:sz w:val="21"/>
                <w:szCs w:val="21"/>
                <w:lang w:bidi="ar"/>
              </w:rPr>
              <w:t xml:space="preserve">3．投标产品厅外及轿内按钮：1500万次≤动作寿命&lt;2000万次的，得1分。</w:t>
            </w:r>
            <w:r/>
          </w:p>
          <w:p>
            <w:pPr>
              <w:ind w:left="0"/>
              <w:rPr>
                <w:rFonts w:hint="eastAsia" w:ascii="宋体" w:hAnsi="宋体"/>
                <w:color w:val="000000"/>
                <w:sz w:val="21"/>
                <w:szCs w:val="21"/>
                <w:lang w:bidi="ar"/>
              </w:rPr>
            </w:pPr>
            <w:r>
              <w:rPr>
                <w:rFonts w:hint="eastAsia" w:ascii="宋体" w:hAnsi="宋体" w:cs="Times New Roman"/>
                <w:b/>
                <w:bCs/>
                <w:sz w:val="21"/>
                <w:szCs w:val="21"/>
              </w:rPr>
              <w:t xml:space="preserve">（注：提供投标单位或所投产品生产厂家具有特种设备型式试验的机构出具的检测报告，并加盖投标单位公章，</w:t>
            </w:r>
            <w:r>
              <w:rPr>
                <w:rFonts w:hint="eastAsia" w:ascii="宋体" w:hAnsi="宋体"/>
                <w:b/>
                <w:color w:val="000000"/>
                <w:sz w:val="21"/>
                <w:szCs w:val="21"/>
                <w:lang w:bidi="ar"/>
              </w:rPr>
              <w:t xml:space="preserve">未按要求提供或不提供不得分。</w:t>
            </w:r>
            <w:r>
              <w:rPr>
                <w:rFonts w:hint="eastAsia" w:ascii="宋体" w:hAnsi="宋体" w:cs="Times New Roman"/>
                <w:b/>
                <w:bCs/>
                <w:sz w:val="21"/>
                <w:szCs w:val="21"/>
              </w:rPr>
              <w:t xml:space="preserve">）</w:t>
            </w:r>
            <w:r/>
          </w:p>
        </w:tc>
        <w:tc>
          <w:tcPr>
            <w:tcW w:w="840" w:type="dxa"/>
            <w:vAlign w:val="center"/>
            <w:textDirection w:val="lrTb"/>
            <w:noWrap w:val="false"/>
          </w:tcPr>
          <w:p>
            <w:pPr>
              <w:ind w:left="0"/>
              <w:jc w:val="center"/>
              <w:rPr>
                <w:rFonts w:hint="eastAsia" w:ascii="宋体" w:hAnsi="宋体"/>
                <w:bCs/>
                <w:sz w:val="21"/>
                <w:szCs w:val="22"/>
              </w:rPr>
            </w:pPr>
            <w:r>
              <w:rPr>
                <w:rFonts w:hint="eastAsia" w:ascii="宋体" w:hAnsi="宋体"/>
                <w:bCs/>
                <w:sz w:val="21"/>
                <w:szCs w:val="22"/>
              </w:rPr>
              <w:t xml:space="preserve">3</w:t>
            </w:r>
            <w:r/>
          </w:p>
        </w:tc>
      </w:tr>
      <w:tr>
        <w:trPr>
          <w:trHeight w:val="1962"/>
        </w:trPr>
        <w:tc>
          <w:tcPr>
            <w:tcW w:w="1117" w:type="dxa"/>
            <w:vAlign w:val="center"/>
            <w:vMerge w:val="restart"/>
            <w:textDirection w:val="lrTb"/>
            <w:noWrap w:val="false"/>
          </w:tcPr>
          <w:p>
            <w:pPr>
              <w:ind w:left="0"/>
              <w:rPr>
                <w:rStyle w:val="1067"/>
              </w:rPr>
            </w:pPr>
            <w:r>
              <w:rPr>
                <w:rStyle w:val="1067"/>
                <w:rFonts w:hint="eastAsia"/>
              </w:rPr>
              <w:t xml:space="preserve">综合实力（</w:t>
            </w:r>
            <w:r>
              <w:rPr>
                <w:rStyle w:val="1067"/>
              </w:rPr>
              <w:t xml:space="preserve">9</w:t>
            </w:r>
            <w:r>
              <w:rPr>
                <w:rStyle w:val="1067"/>
                <w:rFonts w:hint="eastAsia"/>
              </w:rPr>
              <w:t xml:space="preserve">分）</w:t>
            </w:r>
            <w:r/>
          </w:p>
        </w:tc>
        <w:tc>
          <w:tcPr>
            <w:tcW w:w="1146" w:type="dxa"/>
            <w:vAlign w:val="center"/>
            <w:textDirection w:val="lrTb"/>
            <w:noWrap w:val="false"/>
          </w:tcPr>
          <w:p>
            <w:pPr>
              <w:ind w:left="0"/>
              <w:rPr>
                <w:rFonts w:hint="eastAsia" w:ascii="宋体" w:hAnsi="宋体"/>
                <w:b/>
                <w:bCs/>
                <w:color w:val="000000"/>
                <w:sz w:val="21"/>
                <w:szCs w:val="21"/>
              </w:rPr>
            </w:pPr>
            <w:r>
              <w:rPr>
                <w:rFonts w:hint="eastAsia" w:ascii="宋体" w:hAnsi="宋体"/>
                <w:b/>
                <w:bCs/>
                <w:color w:val="000000"/>
                <w:sz w:val="21"/>
                <w:szCs w:val="21"/>
              </w:rPr>
              <w:t xml:space="preserve">▲</w:t>
            </w:r>
            <w:r>
              <w:rPr>
                <w:rFonts w:hint="eastAsia" w:ascii="宋体" w:hAnsi="宋体"/>
                <w:color w:val="000000"/>
                <w:sz w:val="21"/>
                <w:szCs w:val="21"/>
                <w:lang w:bidi="ar"/>
              </w:rPr>
              <w:t xml:space="preserve">企业技术能力</w:t>
            </w:r>
            <w:r/>
          </w:p>
        </w:tc>
        <w:tc>
          <w:tcPr>
            <w:tcW w:w="6678" w:type="dxa"/>
            <w:vAlign w:val="center"/>
            <w:textDirection w:val="lrTb"/>
            <w:noWrap w:val="false"/>
          </w:tcPr>
          <w:p>
            <w:pPr>
              <w:ind w:left="0"/>
              <w:rPr>
                <w:rFonts w:hint="eastAsia" w:ascii="宋体" w:hAnsi="宋体" w:cs="Times New Roman"/>
                <w:bCs/>
                <w:sz w:val="21"/>
                <w:szCs w:val="21"/>
              </w:rPr>
            </w:pPr>
            <w:r>
              <w:rPr>
                <w:rFonts w:hint="eastAsia" w:ascii="宋体" w:hAnsi="宋体" w:cs="Times New Roman"/>
                <w:bCs/>
                <w:sz w:val="21"/>
                <w:szCs w:val="21"/>
              </w:rPr>
              <w:t xml:space="preserve">1、投标单位或所投产品生产厂家具有有效期内质量管理体系认证证书、环境管理体系认证证书、职业健康安全管理体系认证证书，每提供一本证书得</w:t>
            </w:r>
            <w:r>
              <w:rPr>
                <w:rFonts w:ascii="宋体" w:hAnsi="宋体" w:cs="Times New Roman"/>
                <w:bCs/>
                <w:sz w:val="21"/>
                <w:szCs w:val="21"/>
              </w:rPr>
              <w:t xml:space="preserve">1</w:t>
            </w:r>
            <w:r>
              <w:rPr>
                <w:rFonts w:hint="eastAsia" w:ascii="宋体" w:hAnsi="宋体" w:cs="Times New Roman"/>
                <w:bCs/>
                <w:sz w:val="21"/>
                <w:szCs w:val="21"/>
              </w:rPr>
              <w:t xml:space="preserve">分，最高得</w:t>
            </w:r>
            <w:r>
              <w:rPr>
                <w:rFonts w:ascii="宋体" w:hAnsi="宋体" w:cs="Times New Roman"/>
                <w:bCs/>
                <w:sz w:val="21"/>
                <w:szCs w:val="21"/>
              </w:rPr>
              <w:t xml:space="preserve">3</w:t>
            </w:r>
            <w:r>
              <w:rPr>
                <w:rFonts w:hint="eastAsia" w:ascii="宋体" w:hAnsi="宋体" w:cs="Times New Roman"/>
                <w:bCs/>
                <w:sz w:val="21"/>
                <w:szCs w:val="21"/>
              </w:rPr>
              <w:t xml:space="preserve">分。</w:t>
            </w:r>
            <w:r/>
          </w:p>
          <w:p>
            <w:pPr>
              <w:ind w:left="0"/>
              <w:rPr>
                <w:rFonts w:hint="eastAsia" w:ascii="宋体" w:hAnsi="宋体" w:cs="Times New Roman"/>
                <w:bCs/>
                <w:sz w:val="21"/>
                <w:szCs w:val="21"/>
              </w:rPr>
            </w:pPr>
            <w:r>
              <w:rPr>
                <w:rFonts w:hint="eastAsia" w:ascii="宋体" w:hAnsi="宋体" w:cs="Times New Roman"/>
                <w:b/>
                <w:bCs/>
                <w:sz w:val="21"/>
                <w:szCs w:val="21"/>
              </w:rPr>
              <w:t xml:space="preserve">（注：投标文件内须提供有效证书扫描件或国家认证认可监督管理委员会官方网站上的查询截图并加盖投标人公章，未按要求提供或不提供不得分。）</w:t>
            </w:r>
            <w:r/>
          </w:p>
        </w:tc>
        <w:tc>
          <w:tcPr>
            <w:tcW w:w="840" w:type="dxa"/>
            <w:vAlign w:val="center"/>
            <w:textDirection w:val="lrTb"/>
            <w:noWrap w:val="false"/>
          </w:tcPr>
          <w:p>
            <w:pPr>
              <w:ind w:left="0"/>
              <w:jc w:val="center"/>
              <w:rPr>
                <w:rFonts w:hint="eastAsia" w:ascii="宋体" w:hAnsi="宋体"/>
                <w:bCs/>
                <w:sz w:val="21"/>
                <w:szCs w:val="22"/>
              </w:rPr>
            </w:pPr>
            <w:r>
              <w:rPr>
                <w:rFonts w:ascii="宋体" w:hAnsi="宋体"/>
                <w:bCs/>
                <w:sz w:val="21"/>
                <w:szCs w:val="22"/>
              </w:rPr>
              <w:t xml:space="preserve">3</w:t>
            </w:r>
            <w:r/>
          </w:p>
        </w:tc>
      </w:tr>
      <w:tr>
        <w:trPr>
          <w:trHeight w:val="1962"/>
        </w:trPr>
        <w:tc>
          <w:tcPr>
            <w:tcW w:w="1117" w:type="dxa"/>
            <w:vAlign w:val="center"/>
            <w:vMerge w:val="continue"/>
            <w:textDirection w:val="lrTb"/>
            <w:noWrap w:val="false"/>
          </w:tcPr>
          <w:p>
            <w:pPr>
              <w:ind w:left="0"/>
              <w:rPr>
                <w:rStyle w:val="1067"/>
              </w:rPr>
            </w:pPr>
            <w:r/>
            <w:r/>
          </w:p>
        </w:tc>
        <w:tc>
          <w:tcPr>
            <w:tcW w:w="1146" w:type="dxa"/>
            <w:vAlign w:val="center"/>
            <w:textDirection w:val="lrTb"/>
            <w:noWrap w:val="false"/>
          </w:tcPr>
          <w:p>
            <w:pPr>
              <w:ind w:left="0"/>
              <w:rPr>
                <w:rFonts w:hint="eastAsia" w:ascii="宋体" w:hAnsi="宋体"/>
                <w:b/>
                <w:bCs/>
                <w:color w:val="000000"/>
                <w:sz w:val="21"/>
                <w:szCs w:val="21"/>
              </w:rPr>
            </w:pPr>
            <w:r>
              <w:rPr>
                <w:rFonts w:hint="eastAsia" w:ascii="宋体" w:hAnsi="宋体"/>
                <w:b/>
                <w:bCs/>
                <w:color w:val="000000"/>
                <w:sz w:val="21"/>
                <w:szCs w:val="21"/>
              </w:rPr>
              <w:t xml:space="preserve">▲</w:t>
            </w:r>
            <w:r>
              <w:rPr>
                <w:rFonts w:hint="eastAsia" w:ascii="宋体" w:hAnsi="宋体"/>
                <w:color w:val="000000"/>
                <w:sz w:val="21"/>
                <w:szCs w:val="21"/>
                <w:lang w:bidi="ar"/>
              </w:rPr>
              <w:t xml:space="preserve">类似</w:t>
            </w:r>
            <w:r>
              <w:rPr>
                <w:rFonts w:hint="eastAsia" w:ascii="宋体" w:hAnsi="宋体"/>
                <w:color w:val="000000"/>
                <w:sz w:val="21"/>
                <w:szCs w:val="21"/>
                <w:lang w:bidi="ar"/>
              </w:rPr>
              <w:t xml:space="preserve">业绩</w:t>
            </w:r>
            <w:r/>
          </w:p>
        </w:tc>
        <w:tc>
          <w:tcPr>
            <w:tcW w:w="6678" w:type="dxa"/>
            <w:vAlign w:val="center"/>
            <w:textDirection w:val="lrTb"/>
            <w:noWrap w:val="false"/>
          </w:tcPr>
          <w:p>
            <w:pPr>
              <w:ind w:left="0"/>
              <w:rPr>
                <w:rFonts w:hint="eastAsia" w:ascii="宋体" w:hAnsi="宋体" w:cs="Times New Roman"/>
                <w:bCs/>
                <w:sz w:val="21"/>
                <w:szCs w:val="21"/>
              </w:rPr>
            </w:pPr>
            <w:r>
              <w:rPr>
                <w:rFonts w:hint="eastAsia" w:ascii="宋体" w:hAnsi="宋体" w:cs="Times New Roman"/>
                <w:bCs/>
                <w:sz w:val="21"/>
                <w:szCs w:val="21"/>
              </w:rPr>
              <w:t xml:space="preserve">投标单位或所投产品生产厂家提供</w:t>
            </w:r>
            <w:r>
              <w:rPr>
                <w:rFonts w:hint="eastAsia" w:ascii="宋体" w:hAnsi="宋体" w:cs="Times New Roman"/>
                <w:bCs/>
                <w:sz w:val="21"/>
                <w:szCs w:val="21"/>
              </w:rPr>
              <w:t xml:space="preserve">自2</w:t>
            </w:r>
            <w:r>
              <w:rPr>
                <w:rFonts w:ascii="宋体" w:hAnsi="宋体" w:cs="Times New Roman"/>
                <w:bCs/>
                <w:sz w:val="21"/>
                <w:szCs w:val="21"/>
              </w:rPr>
              <w:t xml:space="preserve">023</w:t>
            </w:r>
            <w:r>
              <w:rPr>
                <w:rFonts w:hint="eastAsia" w:ascii="宋体" w:hAnsi="宋体" w:cs="Times New Roman"/>
                <w:bCs/>
                <w:sz w:val="21"/>
                <w:szCs w:val="21"/>
              </w:rPr>
              <w:t xml:space="preserve">年1月1日（</w:t>
            </w:r>
            <w:r>
              <w:rPr>
                <w:rFonts w:hint="eastAsia" w:ascii="宋体" w:hAnsi="宋体" w:cs="Times New Roman"/>
                <w:bCs/>
                <w:sz w:val="21"/>
                <w:szCs w:val="21"/>
              </w:rPr>
              <w:t xml:space="preserve">以合同签订日期为准</w:t>
            </w:r>
            <w:r>
              <w:rPr>
                <w:rFonts w:hint="eastAsia" w:ascii="宋体" w:hAnsi="宋体" w:cs="Times New Roman"/>
                <w:bCs/>
                <w:sz w:val="21"/>
                <w:szCs w:val="21"/>
              </w:rPr>
              <w:t xml:space="preserve">）以来承担的</w:t>
            </w:r>
            <w:r>
              <w:rPr>
                <w:rFonts w:hint="eastAsia" w:ascii="宋体" w:hAnsi="宋体" w:cs="Times New Roman"/>
                <w:bCs/>
                <w:sz w:val="21"/>
                <w:szCs w:val="21"/>
              </w:rPr>
              <w:t xml:space="preserve">类似</w:t>
            </w:r>
            <w:r>
              <w:rPr>
                <w:rFonts w:hint="eastAsia" w:ascii="宋体" w:hAnsi="宋体" w:cs="Times New Roman"/>
                <w:bCs/>
                <w:sz w:val="21"/>
                <w:szCs w:val="21"/>
              </w:rPr>
              <w:t xml:space="preserve">项目</w:t>
            </w:r>
            <w:r>
              <w:rPr>
                <w:rFonts w:hint="eastAsia" w:ascii="宋体" w:hAnsi="宋体" w:cs="Times New Roman"/>
                <w:bCs/>
                <w:sz w:val="21"/>
                <w:szCs w:val="21"/>
              </w:rPr>
              <w:t xml:space="preserve">业绩，</w:t>
            </w:r>
            <w:r>
              <w:rPr>
                <w:rFonts w:hint="eastAsia" w:ascii="宋体" w:hAnsi="宋体" w:cs="Times New Roman"/>
                <w:bCs/>
                <w:sz w:val="21"/>
                <w:szCs w:val="21"/>
              </w:rPr>
              <w:t xml:space="preserve">每提供一项业绩</w:t>
            </w:r>
            <w:r>
              <w:rPr>
                <w:rFonts w:hint="eastAsia" w:ascii="宋体" w:hAnsi="宋体" w:cs="Times New Roman"/>
                <w:bCs/>
                <w:sz w:val="21"/>
                <w:szCs w:val="21"/>
              </w:rPr>
              <w:t xml:space="preserve">得2分，最高得6分。</w:t>
            </w:r>
            <w:r/>
          </w:p>
          <w:p>
            <w:pPr>
              <w:ind w:left="0"/>
              <w:rPr>
                <w:rFonts w:hint="eastAsia" w:ascii="宋体" w:hAnsi="宋体" w:cs="Times New Roman"/>
                <w:bCs/>
                <w:sz w:val="21"/>
                <w:szCs w:val="21"/>
              </w:rPr>
            </w:pPr>
            <w:r>
              <w:rPr>
                <w:rFonts w:hint="eastAsia" w:ascii="宋体" w:hAnsi="宋体" w:cs="Times New Roman"/>
                <w:b/>
                <w:bCs/>
                <w:sz w:val="21"/>
                <w:szCs w:val="21"/>
              </w:rPr>
              <w:t xml:space="preserve">（注：</w:t>
            </w:r>
            <w:r>
              <w:rPr>
                <w:rFonts w:hint="eastAsia" w:ascii="宋体" w:hAnsi="宋体" w:cs="Times New Roman"/>
                <w:b/>
                <w:bCs/>
                <w:sz w:val="21"/>
                <w:szCs w:val="21"/>
              </w:rPr>
              <w:t xml:space="preserve">投标文件内须</w:t>
            </w:r>
            <w:r>
              <w:rPr>
                <w:rFonts w:hint="eastAsia" w:ascii="宋体" w:hAnsi="宋体" w:cs="Times New Roman"/>
                <w:b/>
                <w:bCs/>
                <w:sz w:val="21"/>
                <w:szCs w:val="21"/>
              </w:rPr>
              <w:t xml:space="preserve">提供相关类似业绩合同</w:t>
            </w:r>
            <w:r>
              <w:rPr>
                <w:rFonts w:hint="eastAsia" w:ascii="宋体" w:hAnsi="宋体" w:cs="Times New Roman"/>
                <w:b/>
                <w:bCs/>
                <w:sz w:val="21"/>
                <w:szCs w:val="21"/>
              </w:rPr>
              <w:t xml:space="preserve">扫描件并加盖</w:t>
            </w:r>
            <w:r>
              <w:rPr>
                <w:rFonts w:hint="eastAsia" w:ascii="宋体" w:hAnsi="宋体" w:cs="Times New Roman"/>
                <w:b/>
                <w:bCs/>
                <w:sz w:val="21"/>
                <w:szCs w:val="21"/>
              </w:rPr>
              <w:t xml:space="preserve">投标人公章，未按要求提供或不提供不得分。）</w:t>
            </w:r>
            <w:r/>
          </w:p>
        </w:tc>
        <w:tc>
          <w:tcPr>
            <w:tcW w:w="840" w:type="dxa"/>
            <w:vAlign w:val="center"/>
            <w:textDirection w:val="lrTb"/>
            <w:noWrap w:val="false"/>
          </w:tcPr>
          <w:p>
            <w:pPr>
              <w:ind w:left="0"/>
              <w:jc w:val="center"/>
              <w:rPr>
                <w:rFonts w:hint="eastAsia" w:ascii="宋体" w:hAnsi="宋体"/>
                <w:bCs/>
                <w:sz w:val="21"/>
                <w:szCs w:val="22"/>
              </w:rPr>
            </w:pPr>
            <w:r>
              <w:rPr>
                <w:rFonts w:hint="eastAsia" w:ascii="宋体" w:hAnsi="宋体"/>
                <w:bCs/>
                <w:sz w:val="21"/>
                <w:szCs w:val="22"/>
              </w:rPr>
              <w:t xml:space="preserve">6</w:t>
            </w:r>
            <w:r/>
          </w:p>
        </w:tc>
      </w:tr>
    </w:tbl>
    <w:p>
      <w:pPr>
        <w:ind w:left="0" w:firstLine="420"/>
        <w:spacing w:line="360" w:lineRule="auto"/>
        <w:rPr>
          <w:rFonts w:hint="eastAsia" w:ascii="宋体" w:hAnsi="宋体"/>
          <w:sz w:val="21"/>
          <w:szCs w:val="21"/>
        </w:rPr>
      </w:pPr>
      <w:r>
        <w:rPr>
          <w:rFonts w:hint="eastAsia" w:ascii="宋体" w:hAnsi="宋体"/>
          <w:sz w:val="21"/>
          <w:szCs w:val="21"/>
        </w:rPr>
        <w:t xml:space="preserve">注：</w:t>
      </w:r>
      <w:r>
        <w:rPr>
          <w:rFonts w:hint="eastAsia"/>
          <w:sz w:val="21"/>
          <w:szCs w:val="21"/>
        </w:rPr>
        <w:t xml:space="preserve">表格中标</w:t>
      </w:r>
      <w:r>
        <w:rPr>
          <w:rFonts w:hint="eastAsia" w:ascii="宋体" w:hAnsi="宋体"/>
          <w:b/>
          <w:bCs/>
          <w:color w:val="000000"/>
          <w:sz w:val="21"/>
          <w:szCs w:val="21"/>
        </w:rPr>
        <w:t xml:space="preserve">▲项为客观分</w:t>
      </w:r>
      <w:r/>
    </w:p>
    <w:p>
      <w:pPr>
        <w:ind w:left="0" w:firstLine="420"/>
        <w:spacing w:line="360" w:lineRule="auto"/>
        <w:rPr>
          <w:rFonts w:hint="eastAsia" w:ascii="宋体" w:hAnsi="宋体"/>
          <w:sz w:val="21"/>
        </w:rPr>
      </w:pPr>
      <w:r>
        <w:rPr>
          <w:rFonts w:hint="eastAsia" w:ascii="宋体" w:hAnsi="宋体"/>
          <w:sz w:val="21"/>
        </w:rPr>
        <w:t xml:space="preserve">备注：</w:t>
      </w:r>
      <w:r/>
    </w:p>
    <w:p>
      <w:pPr>
        <w:ind w:left="0" w:firstLine="420"/>
        <w:spacing w:line="360" w:lineRule="auto"/>
        <w:rPr>
          <w:rFonts w:hint="eastAsia" w:ascii="宋体" w:hAnsi="宋体"/>
          <w:sz w:val="21"/>
        </w:rPr>
      </w:pPr>
      <w:r>
        <w:rPr>
          <w:rFonts w:hint="eastAsia" w:ascii="宋体" w:hAnsi="宋体"/>
          <w:sz w:val="21"/>
        </w:rPr>
        <w:t xml:space="preserve">1.针对评分标准中评分的每一条，投标人均应提供相关资料并</w:t>
      </w:r>
      <w:r>
        <w:rPr>
          <w:rFonts w:hint="eastAsia" w:ascii="宋体" w:hAnsi="宋体"/>
          <w:sz w:val="21"/>
        </w:rPr>
        <w:t xml:space="preserve">作出</w:t>
      </w:r>
      <w:r>
        <w:rPr>
          <w:rFonts w:hint="eastAsia" w:ascii="宋体" w:hAnsi="宋体"/>
          <w:sz w:val="21"/>
        </w:rPr>
        <w:t xml:space="preserve">相应说明供评委评判，不提供相关资料的视为不具备该项得分的条件。</w:t>
      </w:r>
      <w:r/>
    </w:p>
    <w:p>
      <w:pPr>
        <w:ind w:left="0" w:firstLine="420"/>
        <w:spacing w:line="360" w:lineRule="auto"/>
        <w:rPr>
          <w:rFonts w:hint="eastAsia"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hint="eastAsia" w:ascii="宋体" w:hAnsi="宋体"/>
          <w:sz w:val="21"/>
        </w:rPr>
      </w:pPr>
      <w:r>
        <w:rPr>
          <w:rFonts w:hint="eastAsia" w:ascii="宋体" w:hAnsi="宋体"/>
          <w:sz w:val="21"/>
        </w:rPr>
        <w:t xml:space="preserve">3.投标人必须保证全部投标资料的真实性，如有虚假或对招标文件所要求说明的情况故意隐瞒或虚报，视为</w:t>
      </w:r>
      <w:r>
        <w:rPr>
          <w:rFonts w:hint="eastAsia" w:ascii="宋体" w:hAnsi="宋体"/>
          <w:sz w:val="21"/>
        </w:rPr>
        <w:t xml:space="preserve">不</w:t>
      </w:r>
      <w:r>
        <w:rPr>
          <w:rFonts w:hint="eastAsia" w:ascii="宋体" w:hAnsi="宋体"/>
          <w:sz w:val="21"/>
        </w:rPr>
        <w:t xml:space="preserve">实质性投标招标文件，为无效投标，已中标的将取消中标资格，按“提供虚假材料谋取中标、成交”相关处理办法处理。 </w:t>
      </w:r>
      <w:r>
        <w:t xml:space="preserve"> </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华文楷体">
    <w:panose1 w:val="02010600040101010101"/>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3"/>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3"/>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3"/>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3"/>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43"/>
                            <w:ind w:firstLine="0"/>
                          </w:pPr>
                          <w:r>
                            <w:rPr>
                              <w:rFonts w:hint="eastAsia"/>
                            </w:rPr>
                            <w:fldChar w:fldCharType="begin"/>
                          </w:r>
                          <w:r>
                            <w:rPr>
                              <w:rFonts w:hint="eastAsia"/>
                            </w:rPr>
                            <w:instrText xml:space="preserve"> PAGE  \* MERGEFORMAT </w:instrText>
                          </w:r>
                          <w:r>
                            <w:rPr>
                              <w:rFonts w:hint="eastAsia"/>
                            </w:rPr>
                            <w:fldChar w:fldCharType="separate"/>
                          </w:r>
                          <w:r>
                            <w:t xml:space="preserve">57</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2336;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43"/>
                      <w:ind w:firstLine="0"/>
                    </w:pPr>
                    <w:r>
                      <w:rPr>
                        <w:rFonts w:hint="eastAsia"/>
                      </w:rPr>
                      <w:fldChar w:fldCharType="begin"/>
                    </w:r>
                    <w:r>
                      <w:rPr>
                        <w:rFonts w:hint="eastAsia"/>
                      </w:rPr>
                      <w:instrText xml:space="preserve"> PAGE  \* MERGEFORMAT </w:instrText>
                    </w:r>
                    <w:r>
                      <w:rPr>
                        <w:rFonts w:hint="eastAsia"/>
                      </w:rPr>
                      <w:fldChar w:fldCharType="separate"/>
                    </w:r>
                    <w:r>
                      <w:t xml:space="preserve">57</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3"/>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3"/>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50"/>
        <w:ind w:firstLine="0"/>
        <w:spacing w:line="240" w:lineRule="auto"/>
        <w:rPr>
          <w:rFonts w:hint="eastAsia"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50"/>
        <w:ind w:firstLine="600"/>
        <w:spacing w:line="24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对制造商</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50"/>
        <w:ind w:firstLine="600"/>
        <w:spacing w:line="240" w:lineRule="auto"/>
        <w:rPr>
          <w:rFonts w:hint="eastAsia"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本采购标的对应的中小企业划分标准所属行业，以采购文件第四章《招标书》规定为准。</w:t>
      </w:r>
      <w:r>
        <w:rPr>
          <w:rFonts w:ascii="宋体" w:hAnsi="宋体"/>
          <w:color w:val="000000"/>
        </w:rPr>
        <w:t xml:space="preserve"> </w:t>
      </w:r>
      <w:r/>
    </w:p>
    <w:p>
      <w:pPr>
        <w:pStyle w:val="1050"/>
        <w:ind w:firstLine="600"/>
        <w:spacing w:line="240" w:lineRule="auto"/>
        <w:rPr>
          <w:rFonts w:hint="eastAsia"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1050"/>
        <w:ind w:firstLine="600"/>
        <w:spacing w:line="240" w:lineRule="auto"/>
        <w:rPr>
          <w:rFonts w:hint="eastAsia"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hint="eastAsia"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52">
    <w:name w:val="Heading 1 Char"/>
    <w:basedOn w:val="1010"/>
    <w:link w:val="1001"/>
    <w:uiPriority w:val="9"/>
    <w:rPr>
      <w:rFonts w:ascii="Arial" w:hAnsi="Arial" w:eastAsia="Arial" w:cs="Arial"/>
      <w:sz w:val="40"/>
      <w:szCs w:val="40"/>
    </w:rPr>
  </w:style>
  <w:style w:type="character" w:styleId="853">
    <w:name w:val="Heading 2 Char"/>
    <w:basedOn w:val="1010"/>
    <w:link w:val="1002"/>
    <w:uiPriority w:val="9"/>
    <w:rPr>
      <w:rFonts w:ascii="Arial" w:hAnsi="Arial" w:eastAsia="Arial" w:cs="Arial"/>
      <w:sz w:val="34"/>
    </w:rPr>
  </w:style>
  <w:style w:type="character" w:styleId="854">
    <w:name w:val="Heading 3 Char"/>
    <w:basedOn w:val="1010"/>
    <w:link w:val="1003"/>
    <w:uiPriority w:val="9"/>
    <w:rPr>
      <w:rFonts w:ascii="Arial" w:hAnsi="Arial" w:eastAsia="Arial" w:cs="Arial"/>
      <w:sz w:val="30"/>
      <w:szCs w:val="30"/>
    </w:rPr>
  </w:style>
  <w:style w:type="character" w:styleId="855">
    <w:name w:val="Heading 4 Char"/>
    <w:basedOn w:val="1010"/>
    <w:link w:val="1004"/>
    <w:uiPriority w:val="9"/>
    <w:rPr>
      <w:rFonts w:ascii="Arial" w:hAnsi="Arial" w:eastAsia="Arial" w:cs="Arial"/>
      <w:b/>
      <w:bCs/>
      <w:sz w:val="26"/>
      <w:szCs w:val="26"/>
    </w:rPr>
  </w:style>
  <w:style w:type="character" w:styleId="856">
    <w:name w:val="Heading 5 Char"/>
    <w:basedOn w:val="1010"/>
    <w:link w:val="1005"/>
    <w:uiPriority w:val="9"/>
    <w:rPr>
      <w:rFonts w:ascii="Arial" w:hAnsi="Arial" w:eastAsia="Arial" w:cs="Arial"/>
      <w:b/>
      <w:bCs/>
      <w:sz w:val="24"/>
      <w:szCs w:val="24"/>
    </w:rPr>
  </w:style>
  <w:style w:type="character" w:styleId="857">
    <w:name w:val="Heading 6 Char"/>
    <w:basedOn w:val="1010"/>
    <w:link w:val="1006"/>
    <w:uiPriority w:val="9"/>
    <w:rPr>
      <w:rFonts w:ascii="Arial" w:hAnsi="Arial" w:eastAsia="Arial" w:cs="Arial"/>
      <w:b/>
      <w:bCs/>
      <w:sz w:val="22"/>
      <w:szCs w:val="22"/>
    </w:rPr>
  </w:style>
  <w:style w:type="character" w:styleId="858">
    <w:name w:val="Heading 7 Char"/>
    <w:basedOn w:val="1010"/>
    <w:link w:val="1007"/>
    <w:uiPriority w:val="9"/>
    <w:rPr>
      <w:rFonts w:ascii="Arial" w:hAnsi="Arial" w:eastAsia="Arial" w:cs="Arial"/>
      <w:b/>
      <w:bCs/>
      <w:i/>
      <w:iCs/>
      <w:sz w:val="22"/>
      <w:szCs w:val="22"/>
    </w:rPr>
  </w:style>
  <w:style w:type="character" w:styleId="859">
    <w:name w:val="Heading 8 Char"/>
    <w:basedOn w:val="1010"/>
    <w:link w:val="1008"/>
    <w:uiPriority w:val="9"/>
    <w:rPr>
      <w:rFonts w:ascii="Arial" w:hAnsi="Arial" w:eastAsia="Arial" w:cs="Arial"/>
      <w:i/>
      <w:iCs/>
      <w:sz w:val="22"/>
      <w:szCs w:val="22"/>
    </w:rPr>
  </w:style>
  <w:style w:type="character" w:styleId="860">
    <w:name w:val="Heading 9 Char"/>
    <w:basedOn w:val="1010"/>
    <w:link w:val="1009"/>
    <w:uiPriority w:val="9"/>
    <w:rPr>
      <w:rFonts w:ascii="Arial" w:hAnsi="Arial" w:eastAsia="Arial" w:cs="Arial"/>
      <w:i/>
      <w:iCs/>
      <w:sz w:val="21"/>
      <w:szCs w:val="21"/>
    </w:rPr>
  </w:style>
  <w:style w:type="paragraph" w:styleId="861">
    <w:name w:val="No Spacing"/>
    <w:uiPriority w:val="1"/>
    <w:qFormat/>
    <w:pPr>
      <w:spacing w:before="0" w:after="0" w:line="240" w:lineRule="auto"/>
    </w:pPr>
  </w:style>
  <w:style w:type="paragraph" w:styleId="862">
    <w:name w:val="Title"/>
    <w:basedOn w:val="1000"/>
    <w:next w:val="1000"/>
    <w:link w:val="863"/>
    <w:uiPriority w:val="10"/>
    <w:qFormat/>
    <w:pPr>
      <w:contextualSpacing/>
      <w:spacing w:before="300" w:after="200"/>
    </w:pPr>
    <w:rPr>
      <w:sz w:val="48"/>
      <w:szCs w:val="48"/>
    </w:rPr>
  </w:style>
  <w:style w:type="character" w:styleId="863">
    <w:name w:val="Title Char"/>
    <w:basedOn w:val="1010"/>
    <w:link w:val="862"/>
    <w:uiPriority w:val="10"/>
    <w:rPr>
      <w:sz w:val="48"/>
      <w:szCs w:val="48"/>
    </w:rPr>
  </w:style>
  <w:style w:type="character" w:styleId="864">
    <w:name w:val="Subtitle Char"/>
    <w:basedOn w:val="1010"/>
    <w:link w:val="1047"/>
    <w:uiPriority w:val="11"/>
    <w:rPr>
      <w:sz w:val="24"/>
      <w:szCs w:val="24"/>
    </w:rPr>
  </w:style>
  <w:style w:type="character" w:styleId="865">
    <w:name w:val="Quote Char"/>
    <w:link w:val="1252"/>
    <w:uiPriority w:val="29"/>
    <w:rPr>
      <w:i/>
    </w:rPr>
  </w:style>
  <w:style w:type="character" w:styleId="866">
    <w:name w:val="Intense Quote Char"/>
    <w:link w:val="1378"/>
    <w:uiPriority w:val="30"/>
    <w:rPr>
      <w:i/>
    </w:rPr>
  </w:style>
  <w:style w:type="character" w:styleId="867">
    <w:name w:val="Header Char"/>
    <w:basedOn w:val="1010"/>
    <w:link w:val="1045"/>
    <w:uiPriority w:val="99"/>
  </w:style>
  <w:style w:type="character" w:styleId="868">
    <w:name w:val="Footer Char"/>
    <w:basedOn w:val="1010"/>
    <w:link w:val="1043"/>
    <w:uiPriority w:val="99"/>
  </w:style>
  <w:style w:type="character" w:styleId="869">
    <w:name w:val="Caption Char"/>
    <w:basedOn w:val="1019"/>
    <w:link w:val="1043"/>
    <w:uiPriority w:val="99"/>
  </w:style>
  <w:style w:type="table" w:styleId="870">
    <w:name w:val="Table Grid Light"/>
    <w:basedOn w:val="101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1">
    <w:name w:val="Plain Table 1"/>
    <w:basedOn w:val="101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2">
    <w:name w:val="Plain Table 2"/>
    <w:basedOn w:val="101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3">
    <w:name w:val="Plain Table 3"/>
    <w:basedOn w:val="10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4">
    <w:name w:val="Plain Table 4"/>
    <w:basedOn w:val="10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5">
    <w:name w:val="Plain Table 5"/>
    <w:basedOn w:val="10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6">
    <w:name w:val="Grid Table 1 Light"/>
    <w:basedOn w:val="101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7">
    <w:name w:val="Grid Table 1 Light - Accent 1"/>
    <w:basedOn w:val="101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8">
    <w:name w:val="Grid Table 1 Light - Accent 2"/>
    <w:basedOn w:val="101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9">
    <w:name w:val="Grid Table 1 Light - Accent 3"/>
    <w:basedOn w:val="101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80">
    <w:name w:val="Grid Table 1 Light - Accent 4"/>
    <w:basedOn w:val="101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1">
    <w:name w:val="Grid Table 1 Light - Accent 5"/>
    <w:basedOn w:val="101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2">
    <w:name w:val="Grid Table 1 Light - Accent 6"/>
    <w:basedOn w:val="101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3">
    <w:name w:val="Grid Table 2"/>
    <w:basedOn w:val="10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4">
    <w:name w:val="Grid Table 2 - Accent 1"/>
    <w:basedOn w:val="101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5">
    <w:name w:val="Grid Table 2 - Accent 2"/>
    <w:basedOn w:val="101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6">
    <w:name w:val="Grid Table 2 - Accent 3"/>
    <w:basedOn w:val="101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7">
    <w:name w:val="Grid Table 2 - Accent 4"/>
    <w:basedOn w:val="101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8">
    <w:name w:val="Grid Table 2 - Accent 5"/>
    <w:basedOn w:val="101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9">
    <w:name w:val="Grid Table 2 - Accent 6"/>
    <w:basedOn w:val="101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90">
    <w:name w:val="Grid Table 3"/>
    <w:basedOn w:val="10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3 - Accent 1"/>
    <w:basedOn w:val="101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3 - Accent 2"/>
    <w:basedOn w:val="101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3">
    <w:name w:val="Grid Table 3 - Accent 3"/>
    <w:basedOn w:val="101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4">
    <w:name w:val="Grid Table 3 - Accent 4"/>
    <w:basedOn w:val="101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5">
    <w:name w:val="Grid Table 3 - Accent 5"/>
    <w:basedOn w:val="101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6">
    <w:name w:val="Grid Table 3 - Accent 6"/>
    <w:basedOn w:val="101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7">
    <w:name w:val="Grid Table 4"/>
    <w:basedOn w:val="101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8">
    <w:name w:val="Grid Table 4 - Accent 1"/>
    <w:basedOn w:val="101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9">
    <w:name w:val="Grid Table 4 - Accent 2"/>
    <w:basedOn w:val="101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00">
    <w:name w:val="Grid Table 4 - Accent 3"/>
    <w:basedOn w:val="101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1">
    <w:name w:val="Grid Table 4 - Accent 4"/>
    <w:basedOn w:val="101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2">
    <w:name w:val="Grid Table 4 - Accent 5"/>
    <w:basedOn w:val="101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3">
    <w:name w:val="Grid Table 4 - Accent 6"/>
    <w:basedOn w:val="101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4">
    <w:name w:val="Grid Table 5 Dark"/>
    <w:basedOn w:val="10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5">
    <w:name w:val="Grid Table 5 Dark- Accent 1"/>
    <w:basedOn w:val="10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6">
    <w:name w:val="Grid Table 5 Dark - Accent 2"/>
    <w:basedOn w:val="10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7">
    <w:name w:val="Grid Table 5 Dark - Accent 3"/>
    <w:basedOn w:val="10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8">
    <w:name w:val="Grid Table 5 Dark- Accent 4"/>
    <w:basedOn w:val="10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9">
    <w:name w:val="Grid Table 5 Dark - Accent 5"/>
    <w:basedOn w:val="10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10">
    <w:name w:val="Grid Table 5 Dark - Accent 6"/>
    <w:basedOn w:val="10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11">
    <w:name w:val="Grid Table 6 Colorful"/>
    <w:basedOn w:val="101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2">
    <w:name w:val="Grid Table 6 Colorful - Accent 1"/>
    <w:basedOn w:val="101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3">
    <w:name w:val="Grid Table 6 Colorful - Accent 2"/>
    <w:basedOn w:val="101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4">
    <w:name w:val="Grid Table 6 Colorful - Accent 3"/>
    <w:basedOn w:val="101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5">
    <w:name w:val="Grid Table 6 Colorful - Accent 4"/>
    <w:basedOn w:val="101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6">
    <w:name w:val="Grid Table 6 Colorful - Accent 5"/>
    <w:basedOn w:val="101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7">
    <w:name w:val="Grid Table 6 Colorful - Accent 6"/>
    <w:basedOn w:val="101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8">
    <w:name w:val="Grid Table 7 Colorful"/>
    <w:basedOn w:val="101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9">
    <w:name w:val="Grid Table 7 Colorful - Accent 1"/>
    <w:basedOn w:val="101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20">
    <w:name w:val="Grid Table 7 Colorful - Accent 2"/>
    <w:basedOn w:val="101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1">
    <w:name w:val="Grid Table 7 Colorful - Accent 3"/>
    <w:basedOn w:val="101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2">
    <w:name w:val="Grid Table 7 Colorful - Accent 4"/>
    <w:basedOn w:val="101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3">
    <w:name w:val="Grid Table 7 Colorful - Accent 5"/>
    <w:basedOn w:val="101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4">
    <w:name w:val="Grid Table 7 Colorful - Accent 6"/>
    <w:basedOn w:val="101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5">
    <w:name w:val="List Table 1 Light"/>
    <w:basedOn w:val="101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6">
    <w:name w:val="List Table 1 Light - Accent 1"/>
    <w:basedOn w:val="101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7">
    <w:name w:val="List Table 1 Light - Accent 2"/>
    <w:basedOn w:val="101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8">
    <w:name w:val="List Table 1 Light - Accent 3"/>
    <w:basedOn w:val="101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9">
    <w:name w:val="List Table 1 Light - Accent 4"/>
    <w:basedOn w:val="101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30">
    <w:name w:val="List Table 1 Light - Accent 5"/>
    <w:basedOn w:val="101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1">
    <w:name w:val="List Table 1 Light - Accent 6"/>
    <w:basedOn w:val="101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2">
    <w:name w:val="List Table 2"/>
    <w:basedOn w:val="101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3">
    <w:name w:val="List Table 2 - Accent 1"/>
    <w:basedOn w:val="101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4">
    <w:name w:val="List Table 2 - Accent 2"/>
    <w:basedOn w:val="101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5">
    <w:name w:val="List Table 2 - Accent 3"/>
    <w:basedOn w:val="101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6">
    <w:name w:val="List Table 2 - Accent 4"/>
    <w:basedOn w:val="101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7">
    <w:name w:val="List Table 2 - Accent 5"/>
    <w:basedOn w:val="101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8">
    <w:name w:val="List Table 2 - Accent 6"/>
    <w:basedOn w:val="101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9">
    <w:name w:val="List Table 3"/>
    <w:basedOn w:val="10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0">
    <w:name w:val="List Table 3 - Accent 1"/>
    <w:basedOn w:val="101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1">
    <w:name w:val="List Table 3 - Accent 2"/>
    <w:basedOn w:val="101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42">
    <w:name w:val="List Table 3 - Accent 3"/>
    <w:basedOn w:val="101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43">
    <w:name w:val="List Table 3 - Accent 4"/>
    <w:basedOn w:val="101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4">
    <w:name w:val="List Table 3 - Accent 5"/>
    <w:basedOn w:val="101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5">
    <w:name w:val="List Table 3 - Accent 6"/>
    <w:basedOn w:val="101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6">
    <w:name w:val="List Table 4"/>
    <w:basedOn w:val="10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7">
    <w:name w:val="List Table 4 - Accent 1"/>
    <w:basedOn w:val="101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8">
    <w:name w:val="List Table 4 - Accent 2"/>
    <w:basedOn w:val="101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9">
    <w:name w:val="List Table 4 - Accent 3"/>
    <w:basedOn w:val="101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50">
    <w:name w:val="List Table 4 - Accent 4"/>
    <w:basedOn w:val="101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51">
    <w:name w:val="List Table 4 - Accent 5"/>
    <w:basedOn w:val="101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52">
    <w:name w:val="List Table 4 - Accent 6"/>
    <w:basedOn w:val="101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53">
    <w:name w:val="List Table 5 Dark"/>
    <w:basedOn w:val="101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5 Dark - Accent 1"/>
    <w:basedOn w:val="101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5 Dark - Accent 2"/>
    <w:basedOn w:val="101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6">
    <w:name w:val="List Table 5 Dark - Accent 3"/>
    <w:basedOn w:val="101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7">
    <w:name w:val="List Table 5 Dark - Accent 4"/>
    <w:basedOn w:val="101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8">
    <w:name w:val="List Table 5 Dark - Accent 5"/>
    <w:basedOn w:val="101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9">
    <w:name w:val="List Table 5 Dark - Accent 6"/>
    <w:basedOn w:val="101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0">
    <w:name w:val="List Table 6 Colorful"/>
    <w:basedOn w:val="101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1">
    <w:name w:val="List Table 6 Colorful - Accent 1"/>
    <w:basedOn w:val="101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62">
    <w:name w:val="List Table 6 Colorful - Accent 2"/>
    <w:basedOn w:val="101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63">
    <w:name w:val="List Table 6 Colorful - Accent 3"/>
    <w:basedOn w:val="101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4">
    <w:name w:val="List Table 6 Colorful - Accent 4"/>
    <w:basedOn w:val="101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5">
    <w:name w:val="List Table 6 Colorful - Accent 5"/>
    <w:basedOn w:val="101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6">
    <w:name w:val="List Table 6 Colorful - Accent 6"/>
    <w:basedOn w:val="101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7">
    <w:name w:val="List Table 7 Colorful"/>
    <w:basedOn w:val="101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8">
    <w:name w:val="List Table 7 Colorful - Accent 1"/>
    <w:basedOn w:val="101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9">
    <w:name w:val="List Table 7 Colorful - Accent 2"/>
    <w:basedOn w:val="101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70">
    <w:name w:val="List Table 7 Colorful - Accent 3"/>
    <w:basedOn w:val="101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71">
    <w:name w:val="List Table 7 Colorful - Accent 4"/>
    <w:basedOn w:val="101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72">
    <w:name w:val="List Table 7 Colorful - Accent 5"/>
    <w:basedOn w:val="101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73">
    <w:name w:val="List Table 7 Colorful - Accent 6"/>
    <w:basedOn w:val="101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4">
    <w:name w:val="Lined - Accent"/>
    <w:basedOn w:val="10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5">
    <w:name w:val="Lined - Accent 1"/>
    <w:basedOn w:val="10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6">
    <w:name w:val="Lined - Accent 2"/>
    <w:basedOn w:val="10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7">
    <w:name w:val="Lined - Accent 3"/>
    <w:basedOn w:val="10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8">
    <w:name w:val="Lined - Accent 4"/>
    <w:basedOn w:val="10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9">
    <w:name w:val="Lined - Accent 5"/>
    <w:basedOn w:val="10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0">
    <w:name w:val="Lined - Accent 6"/>
    <w:basedOn w:val="10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1">
    <w:name w:val="Bordered &amp; Lined - Accent"/>
    <w:basedOn w:val="101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2">
    <w:name w:val="Bordered &amp; Lined - Accent 1"/>
    <w:basedOn w:val="101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3">
    <w:name w:val="Bordered &amp; Lined - Accent 2"/>
    <w:basedOn w:val="101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4">
    <w:name w:val="Bordered &amp; Lined - Accent 3"/>
    <w:basedOn w:val="101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5">
    <w:name w:val="Bordered &amp; Lined - Accent 4"/>
    <w:basedOn w:val="101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6">
    <w:name w:val="Bordered &amp; Lined - Accent 5"/>
    <w:basedOn w:val="101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7">
    <w:name w:val="Bordered &amp; Lined - Accent 6"/>
    <w:basedOn w:val="101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8">
    <w:name w:val="Bordered"/>
    <w:basedOn w:val="101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9">
    <w:name w:val="Bordered - Accent 1"/>
    <w:basedOn w:val="101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90">
    <w:name w:val="Bordered - Accent 2"/>
    <w:basedOn w:val="101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1">
    <w:name w:val="Bordered - Accent 3"/>
    <w:basedOn w:val="101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2">
    <w:name w:val="Bordered - Accent 4"/>
    <w:basedOn w:val="101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3">
    <w:name w:val="Bordered - Accent 5"/>
    <w:basedOn w:val="101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4">
    <w:name w:val="Bordered - Accent 6"/>
    <w:basedOn w:val="101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5">
    <w:name w:val="Footnote Text Char"/>
    <w:link w:val="1050"/>
    <w:uiPriority w:val="99"/>
    <w:rPr>
      <w:sz w:val="18"/>
    </w:rPr>
  </w:style>
  <w:style w:type="character" w:styleId="996">
    <w:name w:val="Endnote Text Char"/>
    <w:link w:val="1040"/>
    <w:uiPriority w:val="99"/>
    <w:rPr>
      <w:sz w:val="20"/>
    </w:rPr>
  </w:style>
  <w:style w:type="character" w:styleId="997">
    <w:name w:val="endnote reference"/>
    <w:basedOn w:val="1010"/>
    <w:uiPriority w:val="99"/>
    <w:semiHidden/>
    <w:unhideWhenUsed/>
    <w:rPr>
      <w:vertAlign w:val="superscript"/>
    </w:rPr>
  </w:style>
  <w:style w:type="paragraph" w:styleId="998">
    <w:name w:val="TOC Heading"/>
    <w:uiPriority w:val="39"/>
    <w:unhideWhenUsed/>
  </w:style>
  <w:style w:type="paragraph" w:styleId="999">
    <w:name w:val="table of figures"/>
    <w:basedOn w:val="1000"/>
    <w:next w:val="1000"/>
    <w:uiPriority w:val="99"/>
    <w:unhideWhenUsed/>
    <w:pPr>
      <w:spacing w:after="0" w:afterAutospacing="0"/>
    </w:pPr>
  </w:style>
  <w:style w:type="paragraph" w:styleId="1000" w:default="1">
    <w:name w:val="Normal"/>
    <w:qFormat/>
    <w:pPr>
      <w:ind w:left="1024"/>
      <w:jc w:val="both"/>
    </w:pPr>
    <w:rPr>
      <w:rFonts w:ascii="Calibri" w:hAnsi="Calibri"/>
    </w:rPr>
  </w:style>
  <w:style w:type="paragraph" w:styleId="1001">
    <w:name w:val="Heading 1"/>
    <w:basedOn w:val="1000"/>
    <w:next w:val="1000"/>
    <w:qFormat/>
    <w:pPr>
      <w:ind w:left="432" w:firstLine="18"/>
      <w:spacing w:before="340" w:after="330" w:line="578" w:lineRule="auto"/>
      <w:outlineLvl w:val="0"/>
    </w:pPr>
  </w:style>
  <w:style w:type="paragraph" w:styleId="1002">
    <w:name w:val="Heading 2"/>
    <w:basedOn w:val="1000"/>
    <w:next w:val="1000"/>
    <w:qFormat/>
    <w:pPr>
      <w:ind w:left="576" w:firstLine="24"/>
      <w:spacing w:before="260" w:after="260" w:line="416" w:lineRule="auto"/>
      <w:outlineLvl w:val="1"/>
    </w:pPr>
    <w:rPr>
      <w:rFonts w:ascii="Times New Roman" w:hAnsi="Times New Roman" w:cs="Times New Roman"/>
    </w:rPr>
  </w:style>
  <w:style w:type="paragraph" w:styleId="1003">
    <w:name w:val="Heading 3"/>
    <w:basedOn w:val="1000"/>
    <w:next w:val="1013"/>
    <w:qFormat/>
    <w:pPr>
      <w:ind w:left="720"/>
      <w:spacing w:before="260" w:after="260" w:line="416" w:lineRule="auto"/>
      <w:outlineLvl w:val="2"/>
    </w:pPr>
    <w:rPr>
      <w:rFonts w:ascii="Times New Roman" w:hAnsi="Times New Roman" w:cs="Times New Roman"/>
    </w:rPr>
  </w:style>
  <w:style w:type="paragraph" w:styleId="1004">
    <w:name w:val="Heading 4"/>
    <w:basedOn w:val="1001"/>
    <w:next w:val="1000"/>
    <w:qFormat/>
    <w:pPr>
      <w:ind w:left="864" w:firstLine="24"/>
      <w:spacing w:before="280" w:after="290" w:line="376" w:lineRule="auto"/>
      <w:outlineLvl w:val="3"/>
    </w:pPr>
    <w:rPr>
      <w:rFonts w:ascii="Times New Roman" w:hAnsi="Times New Roman" w:cs="Times New Roman"/>
    </w:rPr>
  </w:style>
  <w:style w:type="paragraph" w:styleId="1005">
    <w:name w:val="Heading 5"/>
    <w:basedOn w:val="1001"/>
    <w:next w:val="1000"/>
    <w:qFormat/>
    <w:pPr>
      <w:ind w:left="1008"/>
      <w:spacing w:before="280" w:after="290" w:line="376" w:lineRule="auto"/>
      <w:outlineLvl w:val="4"/>
    </w:pPr>
    <w:rPr>
      <w:rFonts w:ascii="Times New Roman" w:hAnsi="Times New Roman" w:cs="Times New Roman"/>
    </w:rPr>
  </w:style>
  <w:style w:type="paragraph" w:styleId="1006">
    <w:name w:val="Heading 6"/>
    <w:basedOn w:val="1001"/>
    <w:next w:val="1000"/>
    <w:qFormat/>
    <w:pPr>
      <w:ind w:left="1152" w:firstLine="20"/>
      <w:spacing w:before="240" w:after="64" w:line="320" w:lineRule="auto"/>
      <w:outlineLvl w:val="5"/>
    </w:pPr>
    <w:rPr>
      <w:rFonts w:ascii="Times New Roman" w:hAnsi="Times New Roman" w:cs="Times New Roman"/>
    </w:rPr>
  </w:style>
  <w:style w:type="paragraph" w:styleId="1007">
    <w:name w:val="Heading 7"/>
    <w:basedOn w:val="1001"/>
    <w:next w:val="1000"/>
    <w:qFormat/>
    <w:pPr>
      <w:ind w:left="1296" w:firstLine="14"/>
      <w:spacing w:before="240" w:after="64" w:line="320" w:lineRule="auto"/>
      <w:outlineLvl w:val="6"/>
    </w:pPr>
    <w:rPr>
      <w:rFonts w:ascii="Times New Roman" w:hAnsi="Times New Roman" w:cs="Times New Roman"/>
    </w:rPr>
  </w:style>
  <w:style w:type="paragraph" w:styleId="1008">
    <w:name w:val="Heading 8"/>
    <w:basedOn w:val="1001"/>
    <w:next w:val="1000"/>
    <w:qFormat/>
    <w:pPr>
      <w:ind w:left="1440"/>
      <w:spacing w:before="240" w:after="64" w:line="320" w:lineRule="auto"/>
      <w:outlineLvl w:val="7"/>
    </w:pPr>
    <w:rPr>
      <w:rFonts w:ascii="Times New Roman" w:hAnsi="Times New Roman" w:cs="Times New Roman"/>
    </w:rPr>
  </w:style>
  <w:style w:type="paragraph" w:styleId="1009">
    <w:name w:val="Heading 9"/>
    <w:basedOn w:val="1001"/>
    <w:next w:val="1000"/>
    <w:qFormat/>
    <w:pPr>
      <w:ind w:left="1584" w:firstLine="22"/>
      <w:spacing w:before="240" w:after="64" w:line="320" w:lineRule="auto"/>
      <w:outlineLvl w:val="8"/>
    </w:pPr>
    <w:rPr>
      <w:rFonts w:ascii="Times New Roman" w:hAnsi="Times New Roman" w:cs="Times New Roman"/>
    </w:rPr>
  </w:style>
  <w:style w:type="character" w:styleId="1010" w:default="1">
    <w:name w:val="Default Paragraph Font"/>
    <w:uiPriority w:val="1"/>
    <w:semiHidden/>
    <w:unhideWhenUsed/>
  </w:style>
  <w:style w:type="table" w:styleId="1011" w:default="1">
    <w:name w:val="Normal Table"/>
    <w:uiPriority w:val="99"/>
    <w:semiHidden/>
    <w:unhideWhenUsed/>
    <w:tblPr>
      <w:tblInd w:w="0" w:type="dxa"/>
      <w:tblCellMar>
        <w:left w:w="108" w:type="dxa"/>
        <w:top w:w="0" w:type="dxa"/>
        <w:right w:w="108" w:type="dxa"/>
        <w:bottom w:w="0" w:type="dxa"/>
      </w:tblCellMar>
    </w:tblPr>
  </w:style>
  <w:style w:type="numbering" w:styleId="1012" w:default="1">
    <w:name w:val="No List"/>
    <w:uiPriority w:val="99"/>
    <w:semiHidden/>
    <w:unhideWhenUsed/>
  </w:style>
  <w:style w:type="paragraph" w:styleId="1013" w:customStyle="1">
    <w:name w:val="正文2"/>
    <w:basedOn w:val="1000"/>
    <w:next w:val="1000"/>
    <w:qFormat/>
    <w:pPr>
      <w:ind w:left="0" w:hanging="2155"/>
      <w:spacing w:line="360" w:lineRule="auto"/>
      <w:shd w:val="clear" w:color="auto" w:fill="ffffff"/>
    </w:pPr>
    <w:rPr>
      <w:rFonts w:ascii="宋体" w:hAnsi="宋体"/>
    </w:rPr>
  </w:style>
  <w:style w:type="paragraph" w:styleId="1014">
    <w:name w:val="toc 7"/>
    <w:basedOn w:val="1001"/>
    <w:next w:val="1000"/>
    <w:qFormat/>
    <w:pPr>
      <w:ind w:left="1640" w:firstLine="3784"/>
      <w:spacing w:before="0" w:after="0" w:line="360" w:lineRule="auto"/>
    </w:pPr>
    <w:rPr>
      <w:rFonts w:ascii="Times New Roman" w:hAnsi="Times New Roman" w:cs="Times New Roman"/>
    </w:rPr>
  </w:style>
  <w:style w:type="paragraph" w:styleId="1015">
    <w:name w:val="List Bullet 4"/>
    <w:basedOn w:val="1001"/>
    <w:next w:val="1016"/>
    <w:qFormat/>
    <w:pPr>
      <w:ind w:left="1620" w:firstLine="2652"/>
      <w:spacing w:before="0" w:after="0" w:line="360" w:lineRule="auto"/>
    </w:pPr>
    <w:rPr>
      <w:rFonts w:ascii="Times New Roman" w:hAnsi="Times New Roman" w:cs="Times New Roman"/>
    </w:rPr>
  </w:style>
  <w:style w:type="paragraph" w:styleId="1016">
    <w:name w:val="List Bullet 2"/>
    <w:basedOn w:val="1001"/>
    <w:next w:val="1000"/>
    <w:qFormat/>
    <w:pPr>
      <w:ind w:left="900" w:firstLine="2652"/>
      <w:spacing w:before="0" w:after="0" w:line="360" w:lineRule="auto"/>
    </w:pPr>
    <w:rPr>
      <w:rFonts w:ascii="Times New Roman" w:hAnsi="Times New Roman" w:cs="Times New Roman"/>
    </w:rPr>
  </w:style>
  <w:style w:type="paragraph" w:styleId="1017">
    <w:name w:val="List Number"/>
    <w:basedOn w:val="1001"/>
    <w:next w:val="1000"/>
    <w:qFormat/>
    <w:pPr>
      <w:ind w:left="454" w:firstLine="2788"/>
      <w:spacing w:before="0" w:after="0" w:line="240" w:lineRule="auto"/>
    </w:pPr>
    <w:rPr>
      <w:rFonts w:ascii="Times New Roman" w:hAnsi="Times New Roman" w:cs="Times New Roman"/>
    </w:rPr>
  </w:style>
  <w:style w:type="paragraph" w:styleId="1018">
    <w:name w:val="Normal Indent"/>
    <w:basedOn w:val="1000"/>
    <w:next w:val="1000"/>
    <w:link w:val="1069"/>
    <w:qFormat/>
    <w:pPr>
      <w:ind w:left="420" w:firstLine="4772"/>
    </w:pPr>
  </w:style>
  <w:style w:type="paragraph" w:styleId="1019">
    <w:name w:val="Caption"/>
    <w:basedOn w:val="1001"/>
    <w:next w:val="1000"/>
    <w:qFormat/>
    <w:pPr>
      <w:ind w:left="200" w:firstLine="2248"/>
      <w:jc w:val="center"/>
      <w:spacing w:before="0" w:after="0" w:line="240" w:lineRule="auto"/>
    </w:pPr>
    <w:rPr>
      <w:rFonts w:ascii="Times New Roman" w:hAnsi="Times New Roman" w:cs="Times New Roman"/>
    </w:rPr>
  </w:style>
  <w:style w:type="paragraph" w:styleId="1020">
    <w:name w:val="List Bullet"/>
    <w:basedOn w:val="1001"/>
    <w:next w:val="1000"/>
    <w:qFormat/>
    <w:pPr>
      <w:ind w:left="900" w:firstLine="2652"/>
      <w:spacing w:before="0" w:after="0" w:line="360" w:lineRule="auto"/>
    </w:pPr>
    <w:rPr>
      <w:rFonts w:ascii="Times New Roman" w:hAnsi="Times New Roman" w:cs="Times New Roman"/>
    </w:rPr>
  </w:style>
  <w:style w:type="paragraph" w:styleId="1021">
    <w:name w:val="Document Map"/>
    <w:basedOn w:val="1001"/>
    <w:next w:val="1022"/>
    <w:qFormat/>
    <w:pPr>
      <w:ind w:left="0" w:firstLine="4"/>
      <w:spacing w:before="0" w:after="0" w:line="240" w:lineRule="auto"/>
      <w:shd w:val="clear" w:color="000000" w:fill="000080"/>
    </w:pPr>
    <w:rPr>
      <w:rFonts w:ascii="Times New Roman" w:hAnsi="Times New Roman" w:cs="Times New Roman"/>
    </w:rPr>
  </w:style>
  <w:style w:type="paragraph" w:styleId="1022">
    <w:name w:val="annotation subject"/>
    <w:next w:val="1000"/>
    <w:qFormat/>
    <w:pPr>
      <w:ind w:firstLine="4608"/>
      <w:spacing w:line="360" w:lineRule="auto"/>
    </w:pPr>
    <w:rPr>
      <w:rFonts w:ascii="Calibri" w:hAnsi="Calibri"/>
    </w:rPr>
  </w:style>
  <w:style w:type="paragraph" w:styleId="1023">
    <w:name w:val="annotation text"/>
    <w:basedOn w:val="1001"/>
    <w:next w:val="1000"/>
    <w:qFormat/>
    <w:pPr>
      <w:ind w:left="0" w:firstLine="3584"/>
      <w:spacing w:before="0" w:after="0" w:line="360" w:lineRule="auto"/>
    </w:pPr>
    <w:rPr>
      <w:rFonts w:ascii="Times New Roman" w:hAnsi="Times New Roman" w:cs="Times New Roman"/>
    </w:rPr>
  </w:style>
  <w:style w:type="paragraph" w:styleId="1024">
    <w:name w:val="Body Text 3"/>
    <w:basedOn w:val="1001"/>
    <w:next w:val="1000"/>
    <w:qFormat/>
    <w:pPr>
      <w:ind w:left="0" w:firstLine="2048"/>
      <w:spacing w:before="0" w:after="0" w:line="500" w:lineRule="exact"/>
    </w:pPr>
    <w:rPr>
      <w:rFonts w:ascii="Times New Roman" w:hAnsi="Times New Roman" w:cs="Times New Roman"/>
    </w:rPr>
  </w:style>
  <w:style w:type="paragraph" w:styleId="1025">
    <w:name w:val="List Bullet 3"/>
    <w:basedOn w:val="1001"/>
    <w:next w:val="1000"/>
    <w:qFormat/>
    <w:pPr>
      <w:ind w:left="900" w:firstLine="2652"/>
      <w:spacing w:before="0" w:after="0" w:line="360" w:lineRule="auto"/>
    </w:pPr>
    <w:rPr>
      <w:rFonts w:ascii="Times New Roman" w:hAnsi="Times New Roman" w:cs="Times New Roman"/>
    </w:rPr>
  </w:style>
  <w:style w:type="paragraph" w:styleId="1026">
    <w:name w:val="Body Text"/>
    <w:basedOn w:val="1000"/>
    <w:next w:val="1000"/>
    <w:qFormat/>
    <w:pPr>
      <w:ind w:left="0" w:firstLine="2560"/>
    </w:pPr>
    <w:rPr>
      <w:rFonts w:ascii="Times New Roman" w:hAnsi="Times New Roman" w:cs="Times New Roman"/>
    </w:rPr>
  </w:style>
  <w:style w:type="paragraph" w:styleId="1027">
    <w:name w:val="Body Text Indent"/>
    <w:basedOn w:val="1000"/>
    <w:next w:val="1000"/>
    <w:qFormat/>
    <w:pPr>
      <w:ind w:left="420" w:firstLine="1188"/>
      <w:spacing w:line="360" w:lineRule="exact"/>
    </w:pPr>
    <w:rPr>
      <w:rFonts w:ascii="Times New Roman" w:hAnsi="Times New Roman" w:cs="Times New Roman"/>
    </w:rPr>
  </w:style>
  <w:style w:type="paragraph" w:styleId="1028">
    <w:name w:val="List Number 3"/>
    <w:basedOn w:val="1001"/>
    <w:next w:val="1000"/>
    <w:qFormat/>
    <w:pPr>
      <w:ind w:left="420" w:firstLine="3584"/>
      <w:spacing w:before="0" w:after="0" w:line="240" w:lineRule="auto"/>
    </w:pPr>
    <w:rPr>
      <w:rFonts w:ascii="Times New Roman" w:hAnsi="Times New Roman" w:cs="Times New Roman"/>
    </w:rPr>
  </w:style>
  <w:style w:type="paragraph" w:styleId="1029">
    <w:name w:val="List 2"/>
    <w:basedOn w:val="1001"/>
    <w:next w:val="1014"/>
    <w:qFormat/>
    <w:pPr>
      <w:ind w:left="100" w:firstLine="3640"/>
      <w:spacing w:before="0" w:after="0" w:line="240" w:lineRule="auto"/>
    </w:pPr>
    <w:rPr>
      <w:rFonts w:ascii="Times New Roman" w:hAnsi="Times New Roman" w:cs="Times New Roman"/>
    </w:rPr>
  </w:style>
  <w:style w:type="paragraph" w:styleId="1030">
    <w:name w:val="Block Text"/>
    <w:basedOn w:val="1001"/>
    <w:next w:val="1000"/>
    <w:qFormat/>
    <w:pPr>
      <w:ind w:left="420" w:right="33" w:firstLine="2560"/>
      <w:spacing w:before="0" w:after="0" w:line="240" w:lineRule="auto"/>
    </w:pPr>
    <w:rPr>
      <w:rFonts w:ascii="Times New Roman" w:hAnsi="Times New Roman" w:cs="Times New Roman"/>
    </w:rPr>
  </w:style>
  <w:style w:type="paragraph" w:styleId="1031">
    <w:name w:val="toc 5"/>
    <w:basedOn w:val="1001"/>
    <w:next w:val="1000"/>
    <w:qFormat/>
    <w:pPr>
      <w:ind w:left="1160" w:firstLine="3784"/>
      <w:spacing w:before="0" w:after="0" w:line="360" w:lineRule="auto"/>
    </w:pPr>
    <w:rPr>
      <w:rFonts w:ascii="Times New Roman" w:hAnsi="Times New Roman" w:cs="Times New Roman"/>
    </w:rPr>
  </w:style>
  <w:style w:type="paragraph" w:styleId="1032">
    <w:name w:val="toc 3"/>
    <w:basedOn w:val="1001"/>
    <w:next w:val="1000"/>
    <w:qFormat/>
    <w:pPr>
      <w:ind w:left="0" w:firstLine="1024"/>
      <w:spacing w:before="0" w:after="0" w:line="360" w:lineRule="auto"/>
    </w:pPr>
    <w:rPr>
      <w:rFonts w:ascii="Times New Roman" w:hAnsi="Times New Roman" w:cs="Times New Roman"/>
    </w:rPr>
  </w:style>
  <w:style w:type="paragraph" w:styleId="1033">
    <w:name w:val="Plain Text"/>
    <w:basedOn w:val="1001"/>
    <w:next w:val="1034"/>
    <w:qFormat/>
    <w:pPr>
      <w:ind w:left="0" w:firstLine="2048"/>
      <w:spacing w:before="0" w:after="0" w:line="240" w:lineRule="auto"/>
    </w:pPr>
    <w:rPr>
      <w:rFonts w:ascii="Times New Roman" w:hAnsi="Times New Roman" w:cs="Times New Roman"/>
    </w:rPr>
  </w:style>
  <w:style w:type="paragraph" w:styleId="1034">
    <w:name w:val="toc 1"/>
    <w:basedOn w:val="1001"/>
    <w:next w:val="1000"/>
    <w:uiPriority w:val="39"/>
    <w:qFormat/>
    <w:pPr>
      <w:ind w:left="0" w:firstLine="4608"/>
      <w:spacing w:before="0" w:after="0" w:line="240" w:lineRule="auto"/>
    </w:pPr>
    <w:rPr>
      <w:rFonts w:ascii="Times New Roman" w:hAnsi="Times New Roman" w:cs="Times New Roman"/>
    </w:rPr>
  </w:style>
  <w:style w:type="paragraph" w:styleId="1035">
    <w:name w:val="List Bullet 5"/>
    <w:basedOn w:val="1001"/>
    <w:next w:val="1036"/>
    <w:qFormat/>
    <w:pPr>
      <w:ind w:left="2040" w:firstLine="2560"/>
      <w:spacing w:before="0" w:after="0" w:line="360" w:lineRule="auto"/>
    </w:pPr>
    <w:rPr>
      <w:rFonts w:ascii="Times New Roman" w:hAnsi="Times New Roman" w:cs="Times New Roman"/>
    </w:rPr>
  </w:style>
  <w:style w:type="paragraph" w:styleId="1036" w:customStyle="1">
    <w:name w:val="正文首行缩进1"/>
    <w:next w:val="1028"/>
    <w:qFormat/>
    <w:pPr>
      <w:ind w:left="420" w:firstLine="2724"/>
      <w:spacing w:after="120" w:line="360" w:lineRule="auto"/>
    </w:pPr>
    <w:rPr>
      <w:rFonts w:ascii="Calibri" w:hAnsi="Calibri"/>
    </w:rPr>
  </w:style>
  <w:style w:type="paragraph" w:styleId="1037">
    <w:name w:val="toc 8"/>
    <w:basedOn w:val="1001"/>
    <w:next w:val="1000"/>
    <w:qFormat/>
    <w:pPr>
      <w:ind w:left="1880" w:firstLine="3784"/>
      <w:spacing w:before="0" w:after="0" w:line="360" w:lineRule="auto"/>
    </w:pPr>
    <w:rPr>
      <w:rFonts w:ascii="Times New Roman" w:hAnsi="Times New Roman" w:cs="Times New Roman"/>
    </w:rPr>
  </w:style>
  <w:style w:type="paragraph" w:styleId="1038">
    <w:name w:val="Date"/>
    <w:basedOn w:val="1001"/>
    <w:next w:val="1000"/>
    <w:qFormat/>
    <w:pPr>
      <w:ind w:left="0" w:firstLine="2560"/>
      <w:spacing w:before="0" w:after="0" w:line="240" w:lineRule="auto"/>
    </w:pPr>
    <w:rPr>
      <w:rFonts w:ascii="Times New Roman" w:hAnsi="Times New Roman" w:cs="Times New Roman"/>
    </w:rPr>
  </w:style>
  <w:style w:type="paragraph" w:styleId="1039">
    <w:name w:val="Body Text Indent 2"/>
    <w:basedOn w:val="1001"/>
    <w:next w:val="1027"/>
    <w:qFormat/>
    <w:pPr>
      <w:ind w:left="481" w:firstLine="2784"/>
      <w:spacing w:before="0" w:after="0" w:line="400" w:lineRule="exact"/>
    </w:pPr>
    <w:rPr>
      <w:rFonts w:ascii="Times New Roman" w:hAnsi="Times New Roman" w:cs="Times New Roman"/>
    </w:rPr>
  </w:style>
  <w:style w:type="paragraph" w:styleId="1040">
    <w:name w:val="endnote text"/>
    <w:basedOn w:val="1001"/>
    <w:next w:val="1041"/>
    <w:qFormat/>
    <w:pPr>
      <w:ind w:left="0" w:firstLine="2560"/>
      <w:spacing w:before="0" w:after="0" w:line="360" w:lineRule="auto"/>
    </w:pPr>
    <w:rPr>
      <w:rFonts w:ascii="Times New Roman" w:hAnsi="Times New Roman" w:cs="Times New Roman"/>
    </w:rPr>
  </w:style>
  <w:style w:type="paragraph" w:styleId="1041" w:customStyle="1">
    <w:name w:val="Char11"/>
    <w:basedOn w:val="1001"/>
    <w:next w:val="1000"/>
    <w:qFormat/>
    <w:pPr>
      <w:ind w:left="0" w:firstLine="3584"/>
      <w:spacing w:before="0" w:after="0" w:line="240" w:lineRule="auto"/>
    </w:pPr>
    <w:rPr>
      <w:rFonts w:ascii="Times New Roman" w:hAnsi="Times New Roman" w:cs="Times New Roman"/>
    </w:rPr>
  </w:style>
  <w:style w:type="paragraph" w:styleId="1042">
    <w:name w:val="Balloon Text"/>
    <w:basedOn w:val="1001"/>
    <w:next w:val="1017"/>
    <w:qFormat/>
    <w:pPr>
      <w:ind w:left="0" w:firstLine="2048"/>
      <w:spacing w:before="0" w:after="0" w:line="240" w:lineRule="auto"/>
    </w:pPr>
    <w:rPr>
      <w:rFonts w:ascii="Times New Roman" w:hAnsi="Times New Roman" w:cs="Times New Roman"/>
    </w:rPr>
  </w:style>
  <w:style w:type="paragraph" w:styleId="1043">
    <w:name w:val="Footer"/>
    <w:basedOn w:val="1000"/>
    <w:next w:val="1044"/>
    <w:link w:val="1070"/>
    <w:qFormat/>
    <w:pPr>
      <w:ind w:left="0" w:firstLine="3584"/>
    </w:pPr>
  </w:style>
  <w:style w:type="paragraph" w:styleId="1044" w:customStyle="1">
    <w:name w:val="Char Char Char Char Char Char Char Char Char Char Char Char Char"/>
    <w:basedOn w:val="1001"/>
    <w:next w:val="1000"/>
    <w:qFormat/>
    <w:pPr>
      <w:ind w:left="0" w:firstLine="3584"/>
      <w:spacing w:before="0" w:after="160" w:line="240" w:lineRule="exact"/>
    </w:pPr>
    <w:rPr>
      <w:rFonts w:ascii="Times New Roman" w:hAnsi="Times New Roman" w:cs="Times New Roman"/>
    </w:rPr>
  </w:style>
  <w:style w:type="paragraph" w:styleId="1045">
    <w:name w:val="Header"/>
    <w:basedOn w:val="1001"/>
    <w:next w:val="1038"/>
    <w:link w:val="1071"/>
    <w:qFormat/>
    <w:pPr>
      <w:ind w:left="0" w:firstLine="3584"/>
      <w:jc w:val="center"/>
      <w:spacing w:before="0" w:after="0" w:line="240" w:lineRule="auto"/>
    </w:pPr>
  </w:style>
  <w:style w:type="paragraph" w:styleId="1046">
    <w:name w:val="toc 4"/>
    <w:basedOn w:val="1001"/>
    <w:next w:val="1000"/>
    <w:qFormat/>
    <w:pPr>
      <w:ind w:left="1260" w:firstLine="1024"/>
      <w:spacing w:before="0" w:after="0" w:line="240" w:lineRule="auto"/>
    </w:pPr>
    <w:rPr>
      <w:rFonts w:ascii="Times New Roman" w:hAnsi="Times New Roman" w:cs="Times New Roman"/>
    </w:rPr>
  </w:style>
  <w:style w:type="paragraph" w:styleId="1047">
    <w:name w:val="Subtitle"/>
    <w:next w:val="1000"/>
    <w:qFormat/>
    <w:pPr>
      <w:ind w:left="1024"/>
      <w:jc w:val="center"/>
      <w:spacing w:after="60"/>
    </w:pPr>
    <w:rPr>
      <w:rFonts w:ascii="Calibri" w:hAnsi="Calibri"/>
    </w:rPr>
  </w:style>
  <w:style w:type="paragraph" w:styleId="1048">
    <w:name w:val="List"/>
    <w:basedOn w:val="1001"/>
    <w:next w:val="1049"/>
    <w:qFormat/>
    <w:pPr>
      <w:ind w:left="200" w:firstLine="3640"/>
      <w:spacing w:before="0" w:after="0" w:line="240" w:lineRule="auto"/>
    </w:pPr>
    <w:rPr>
      <w:rFonts w:ascii="Times New Roman" w:hAnsi="Times New Roman" w:cs="Times New Roman"/>
    </w:rPr>
  </w:style>
  <w:style w:type="paragraph" w:styleId="1049">
    <w:name w:val="Body Text First Indent"/>
    <w:next w:val="1000"/>
    <w:qFormat/>
    <w:pPr>
      <w:ind w:left="420" w:firstLine="3748"/>
      <w:spacing w:after="120"/>
    </w:pPr>
    <w:rPr>
      <w:rFonts w:ascii="Calibri" w:hAnsi="Calibri"/>
    </w:rPr>
  </w:style>
  <w:style w:type="paragraph" w:styleId="1050">
    <w:name w:val="footnote text"/>
    <w:basedOn w:val="1001"/>
    <w:next w:val="1030"/>
    <w:qFormat/>
    <w:pPr>
      <w:ind w:left="0" w:firstLine="3584"/>
      <w:spacing w:before="0" w:after="0" w:line="360" w:lineRule="auto"/>
    </w:pPr>
    <w:rPr>
      <w:rFonts w:ascii="Times New Roman" w:hAnsi="Times New Roman" w:cs="Times New Roman"/>
    </w:rPr>
  </w:style>
  <w:style w:type="paragraph" w:styleId="1051">
    <w:name w:val="toc 6"/>
    <w:basedOn w:val="1001"/>
    <w:next w:val="1000"/>
    <w:qFormat/>
    <w:pPr>
      <w:ind w:left="1400" w:firstLine="3784"/>
      <w:spacing w:before="0" w:after="0" w:line="360" w:lineRule="auto"/>
    </w:pPr>
    <w:rPr>
      <w:rFonts w:ascii="Times New Roman" w:hAnsi="Times New Roman" w:cs="Times New Roman"/>
    </w:rPr>
  </w:style>
  <w:style w:type="paragraph" w:styleId="1052">
    <w:name w:val="List 5"/>
    <w:basedOn w:val="1001"/>
    <w:next w:val="1026"/>
    <w:qFormat/>
    <w:pPr>
      <w:ind w:left="2100" w:firstLine="3676"/>
      <w:spacing w:before="0" w:after="0" w:line="240" w:lineRule="auto"/>
    </w:pPr>
    <w:rPr>
      <w:rFonts w:ascii="Times New Roman" w:hAnsi="Times New Roman" w:cs="Times New Roman"/>
    </w:rPr>
  </w:style>
  <w:style w:type="paragraph" w:styleId="1053">
    <w:name w:val="Body Text Indent 3"/>
    <w:basedOn w:val="1001"/>
    <w:next w:val="1051"/>
    <w:qFormat/>
    <w:pPr>
      <w:ind w:left="480" w:firstLine="2784"/>
      <w:spacing w:before="0" w:after="0" w:line="400" w:lineRule="exact"/>
    </w:pPr>
    <w:rPr>
      <w:rFonts w:ascii="Times New Roman" w:hAnsi="Times New Roman" w:cs="Times New Roman"/>
    </w:rPr>
  </w:style>
  <w:style w:type="paragraph" w:styleId="1054">
    <w:name w:val="toc 2"/>
    <w:basedOn w:val="1001"/>
    <w:next w:val="1000"/>
    <w:qFormat/>
    <w:pPr>
      <w:ind w:left="0" w:firstLine="1024"/>
      <w:spacing w:before="0" w:after="0" w:line="360" w:lineRule="auto"/>
    </w:pPr>
    <w:rPr>
      <w:rFonts w:ascii="Times New Roman" w:hAnsi="Times New Roman" w:cs="Times New Roman"/>
    </w:rPr>
  </w:style>
  <w:style w:type="paragraph" w:styleId="1055">
    <w:name w:val="toc 9"/>
    <w:basedOn w:val="1001"/>
    <w:next w:val="1000"/>
    <w:qFormat/>
    <w:pPr>
      <w:ind w:left="2120" w:firstLine="3784"/>
      <w:spacing w:before="0" w:after="0" w:line="360" w:lineRule="auto"/>
    </w:pPr>
    <w:rPr>
      <w:rFonts w:ascii="Times New Roman" w:hAnsi="Times New Roman" w:cs="Times New Roman"/>
    </w:rPr>
  </w:style>
  <w:style w:type="paragraph" w:styleId="1056">
    <w:name w:val="Body Text 2"/>
    <w:basedOn w:val="1001"/>
    <w:next w:val="1020"/>
    <w:qFormat/>
    <w:pPr>
      <w:ind w:left="0" w:firstLine="1024"/>
      <w:spacing w:before="0" w:after="120" w:line="480" w:lineRule="auto"/>
    </w:pPr>
    <w:rPr>
      <w:rFonts w:ascii="Times New Roman" w:hAnsi="Times New Roman" w:cs="Times New Roman"/>
    </w:rPr>
  </w:style>
  <w:style w:type="paragraph" w:styleId="1057">
    <w:name w:val="HTML Preformatted"/>
    <w:basedOn w:val="1001"/>
    <w:next w:val="1019"/>
    <w:qFormat/>
    <w:pPr>
      <w:ind w:left="0" w:firstLine="2048"/>
      <w:spacing w:before="0" w:after="0" w:line="253" w:lineRule="atLeast"/>
    </w:pPr>
    <w:rPr>
      <w:rFonts w:ascii="Times New Roman" w:hAnsi="Times New Roman" w:cs="Times New Roman"/>
    </w:rPr>
  </w:style>
  <w:style w:type="paragraph" w:styleId="1058">
    <w:name w:val="Normal (Web)"/>
    <w:basedOn w:val="1000"/>
    <w:next w:val="1029"/>
    <w:uiPriority w:val="99"/>
    <w:qFormat/>
    <w:pPr>
      <w:ind w:left="15" w:right="15" w:firstLine="4608"/>
      <w:spacing w:before="60" w:after="60" w:line="312" w:lineRule="auto"/>
    </w:pPr>
    <w:rPr>
      <w:rFonts w:ascii="Times New Roman" w:hAnsi="Times New Roman" w:cs="Times New Roman"/>
    </w:rPr>
  </w:style>
  <w:style w:type="paragraph" w:styleId="1059">
    <w:name w:val="index 1"/>
    <w:basedOn w:val="1001"/>
    <w:next w:val="1000"/>
    <w:qFormat/>
    <w:pPr>
      <w:ind w:left="0" w:firstLine="3584"/>
      <w:spacing w:before="0" w:after="0" w:line="240" w:lineRule="auto"/>
    </w:pPr>
    <w:rPr>
      <w:rFonts w:ascii="Times New Roman" w:hAnsi="Times New Roman" w:cs="Times New Roman"/>
    </w:rPr>
  </w:style>
  <w:style w:type="paragraph" w:styleId="1060">
    <w:name w:val="Body Text First Indent 2"/>
    <w:basedOn w:val="1027"/>
    <w:unhideWhenUsed/>
    <w:qFormat/>
    <w:pPr>
      <w:ind w:firstLine="420"/>
    </w:pPr>
  </w:style>
  <w:style w:type="table" w:styleId="1061">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62">
    <w:name w:val="Strong"/>
    <w:uiPriority w:val="22"/>
    <w:qFormat/>
    <w:rPr>
      <w:rFonts w:ascii="Times New Roman" w:hAnsi="Times New Roman" w:eastAsia="宋体" w:cs="Times New Roman"/>
      <w:b/>
      <w:sz w:val="20"/>
    </w:rPr>
  </w:style>
  <w:style w:type="character" w:styleId="1063">
    <w:name w:val="page number"/>
    <w:qFormat/>
    <w:rPr>
      <w:rFonts w:ascii="Times New Roman" w:hAnsi="Times New Roman" w:eastAsia="宋体" w:cs="Times New Roman"/>
      <w:sz w:val="20"/>
    </w:rPr>
  </w:style>
  <w:style w:type="character" w:styleId="1064">
    <w:name w:val="FollowedHyperlink"/>
    <w:qFormat/>
    <w:rPr>
      <w:rFonts w:ascii="Times New Roman" w:hAnsi="Times New Roman" w:eastAsia="宋体" w:cs="Times New Roman"/>
      <w:color w:val="800080"/>
      <w:sz w:val="20"/>
      <w:u w:val="single"/>
    </w:rPr>
  </w:style>
  <w:style w:type="character" w:styleId="1065">
    <w:name w:val="Emphasis"/>
    <w:uiPriority w:val="20"/>
    <w:qFormat/>
    <w:rPr>
      <w:rFonts w:ascii="Times New Roman" w:hAnsi="Times New Roman" w:eastAsia="宋体" w:cs="Times New Roman"/>
      <w:i/>
      <w:sz w:val="21"/>
    </w:rPr>
  </w:style>
  <w:style w:type="character" w:styleId="1066">
    <w:name w:val="Hyperlink"/>
    <w:uiPriority w:val="99"/>
    <w:qFormat/>
    <w:rPr>
      <w:rFonts w:ascii="Times New Roman" w:hAnsi="Times New Roman" w:eastAsia="宋体" w:cs="Times New Roman"/>
      <w:color w:val="0000ff"/>
      <w:sz w:val="20"/>
      <w:u w:val="single"/>
    </w:rPr>
  </w:style>
  <w:style w:type="character" w:styleId="1067">
    <w:name w:val="annotation reference"/>
    <w:qFormat/>
    <w:rPr>
      <w:rFonts w:ascii="Times New Roman" w:hAnsi="Times New Roman" w:eastAsia="宋体" w:cs="Times New Roman"/>
      <w:sz w:val="20"/>
    </w:rPr>
  </w:style>
  <w:style w:type="character" w:styleId="1068">
    <w:name w:val="footnote reference"/>
    <w:qFormat/>
    <w:rPr>
      <w:rFonts w:ascii="Times New Roman" w:hAnsi="Times New Roman" w:eastAsia="宋体" w:cs="Times New Roman"/>
      <w:vertAlign w:val="superscript"/>
    </w:rPr>
  </w:style>
  <w:style w:type="character" w:styleId="1069" w:customStyle="1">
    <w:name w:val="正文缩进 字符"/>
    <w:link w:val="1018"/>
    <w:qFormat/>
    <w:rPr>
      <w:rFonts w:ascii="Calibri" w:hAnsi="Calibri" w:eastAsia="宋体" w:cs="Times New Roman"/>
    </w:rPr>
  </w:style>
  <w:style w:type="character" w:styleId="1070" w:customStyle="1">
    <w:name w:val="页脚 字符"/>
    <w:link w:val="1043"/>
    <w:qFormat/>
    <w:rPr>
      <w:rFonts w:ascii="Calibri" w:hAnsi="Calibri" w:eastAsia="宋体" w:cs="Times New Roman"/>
    </w:rPr>
  </w:style>
  <w:style w:type="character" w:styleId="1071" w:customStyle="1">
    <w:name w:val="页眉 字符"/>
    <w:link w:val="1045"/>
    <w:qFormat/>
    <w:rPr>
      <w:rFonts w:ascii="Calibri" w:hAnsi="Calibri" w:eastAsia="宋体" w:cs="Times New Roman"/>
    </w:rPr>
  </w:style>
  <w:style w:type="character" w:styleId="1072" w:customStyle="1">
    <w:name w:val="日期 Char"/>
    <w:qFormat/>
    <w:rPr>
      <w:rFonts w:ascii="Times New Roman" w:hAnsi="Times New Roman" w:eastAsia="宋体" w:cs="Times New Roman"/>
      <w:sz w:val="20"/>
    </w:rPr>
  </w:style>
  <w:style w:type="character" w:styleId="1073" w:customStyle="1">
    <w:name w:val="批注引用1"/>
    <w:qFormat/>
    <w:rPr>
      <w:rFonts w:ascii="Times New Roman" w:hAnsi="Times New Roman" w:eastAsia="宋体" w:cs="Times New Roman"/>
      <w:sz w:val="20"/>
    </w:rPr>
  </w:style>
  <w:style w:type="character" w:styleId="1074" w:customStyle="1">
    <w:name w:val="应答文本 Char Char"/>
    <w:qFormat/>
    <w:rPr>
      <w:rFonts w:ascii="Times New Roman" w:hAnsi="Times New Roman" w:eastAsia="宋体" w:cs="Times New Roman"/>
      <w:sz w:val="20"/>
    </w:rPr>
  </w:style>
  <w:style w:type="character" w:styleId="1075" w:customStyle="1">
    <w:name w:val="图片0 Char Char"/>
    <w:qFormat/>
    <w:rPr>
      <w:rFonts w:ascii="Times New Roman" w:hAnsi="Times New Roman" w:eastAsia="宋体" w:cs="Times New Roman"/>
      <w:sz w:val="20"/>
    </w:rPr>
  </w:style>
  <w:style w:type="character" w:styleId="1076" w:customStyle="1">
    <w:name w:val="尾注文本 Char"/>
    <w:qFormat/>
    <w:rPr>
      <w:rFonts w:ascii="Times New Roman" w:hAnsi="Times New Roman" w:eastAsia="宋体" w:cs="Times New Roman"/>
      <w:sz w:val="20"/>
    </w:rPr>
  </w:style>
  <w:style w:type="character" w:styleId="1077" w:customStyle="1">
    <w:name w:val="文档结构图 字符"/>
    <w:qFormat/>
    <w:rPr>
      <w:rFonts w:ascii="Microsoft YaHei UI" w:hAnsi="Times New Roman" w:eastAsia="Microsoft YaHei UI" w:cs="Times New Roman"/>
      <w:sz w:val="18"/>
      <w:szCs w:val="18"/>
    </w:rPr>
  </w:style>
  <w:style w:type="character" w:styleId="1078" w:customStyle="1">
    <w:name w:val="_Style 337"/>
    <w:qFormat/>
    <w:rPr>
      <w:rFonts w:ascii="Times New Roman" w:hAnsi="Times New Roman" w:eastAsia="宋体" w:cs="Times New Roman"/>
      <w:color w:val="auto"/>
      <w:sz w:val="21"/>
    </w:rPr>
  </w:style>
  <w:style w:type="character" w:styleId="1079" w:customStyle="1">
    <w:name w:val="正文文本 字符"/>
    <w:qFormat/>
    <w:rPr>
      <w:rFonts w:ascii="Times New Roman" w:hAnsi="Times New Roman" w:eastAsia="宋体" w:cs="Times New Roman"/>
      <w:sz w:val="21"/>
    </w:rPr>
  </w:style>
  <w:style w:type="character" w:styleId="1080" w:customStyle="1">
    <w:name w:val="批注文字 字符"/>
    <w:qFormat/>
    <w:rPr>
      <w:rFonts w:ascii="Times New Roman" w:hAnsi="Times New Roman" w:eastAsia="宋体" w:cs="Times New Roman"/>
      <w:sz w:val="20"/>
    </w:rPr>
  </w:style>
  <w:style w:type="character" w:styleId="1081" w:customStyle="1">
    <w:name w:val="批注文字 Char1"/>
    <w:qFormat/>
    <w:rPr>
      <w:rFonts w:ascii="Times New Roman" w:hAnsi="Times New Roman" w:eastAsia="宋体" w:cs="Times New Roman"/>
      <w:sz w:val="20"/>
    </w:rPr>
  </w:style>
  <w:style w:type="character" w:styleId="1082" w:customStyle="1">
    <w:name w:val="txt"/>
    <w:qFormat/>
    <w:rPr>
      <w:rFonts w:ascii="Times New Roman" w:hAnsi="Times New Roman" w:eastAsia="宋体" w:cs="Times New Roman"/>
      <w:sz w:val="20"/>
    </w:rPr>
  </w:style>
  <w:style w:type="character" w:styleId="1083" w:customStyle="1">
    <w:name w:val="标书正文 Char"/>
    <w:qFormat/>
    <w:rPr>
      <w:rFonts w:ascii="Times New Roman" w:hAnsi="Times New Roman" w:eastAsia="宋体" w:cs="Times New Roman"/>
      <w:sz w:val="20"/>
    </w:rPr>
  </w:style>
  <w:style w:type="character" w:styleId="1084" w:customStyle="1">
    <w:name w:val="font21"/>
    <w:qFormat/>
    <w:rPr>
      <w:rFonts w:hint="eastAsia" w:ascii="宋体" w:hAnsi="宋体" w:eastAsia="宋体" w:cs="宋体"/>
      <w:color w:val="ff0000"/>
      <w:sz w:val="24"/>
      <w:szCs w:val="24"/>
      <w:u w:val="none"/>
    </w:rPr>
  </w:style>
  <w:style w:type="character" w:styleId="1085" w:customStyle="1">
    <w:name w:val="apple-converted-space"/>
    <w:qFormat/>
    <w:rPr>
      <w:rFonts w:ascii="Times New Roman" w:hAnsi="Times New Roman" w:eastAsia="宋体" w:cs="Times New Roman"/>
      <w:sz w:val="20"/>
    </w:rPr>
  </w:style>
  <w:style w:type="character" w:styleId="1086" w:customStyle="1">
    <w:name w:val="纯文本 Char1"/>
    <w:qFormat/>
    <w:rPr>
      <w:rFonts w:ascii="Times New Roman" w:hAnsi="Times New Roman" w:eastAsia="宋体" w:cs="Times New Roman"/>
      <w:sz w:val="20"/>
    </w:rPr>
  </w:style>
  <w:style w:type="character" w:styleId="1087" w:customStyle="1">
    <w:name w:val="para1"/>
    <w:qFormat/>
    <w:rPr>
      <w:rFonts w:ascii="Times New Roman" w:hAnsi="Times New Roman" w:eastAsia="宋体" w:cs="Times New Roman"/>
      <w:sz w:val="20"/>
    </w:rPr>
  </w:style>
  <w:style w:type="character" w:styleId="1088" w:customStyle="1">
    <w:name w:val="HTML 预设格式 Char1"/>
    <w:qFormat/>
    <w:rPr>
      <w:rFonts w:ascii="Times New Roman" w:hAnsi="Times New Roman" w:eastAsia="宋体" w:cs="Times New Roman"/>
      <w:sz w:val="20"/>
    </w:rPr>
  </w:style>
  <w:style w:type="character" w:styleId="1089" w:customStyle="1">
    <w:name w:val="批注文字 Char"/>
    <w:qFormat/>
    <w:rPr>
      <w:rFonts w:ascii="Times New Roman" w:hAnsi="Times New Roman" w:eastAsia="宋体" w:cs="Times New Roman"/>
      <w:sz w:val="20"/>
    </w:rPr>
  </w:style>
  <w:style w:type="character" w:styleId="1090" w:customStyle="1">
    <w:name w:val="文档结构图 Char"/>
    <w:qFormat/>
    <w:rPr>
      <w:rFonts w:ascii="Times New Roman" w:hAnsi="Times New Roman" w:eastAsia="宋体" w:cs="Times New Roman"/>
      <w:sz w:val="20"/>
    </w:rPr>
  </w:style>
  <w:style w:type="character" w:styleId="1091" w:customStyle="1">
    <w:name w:val="超级链接"/>
    <w:qFormat/>
    <w:rPr>
      <w:rFonts w:ascii="Times New Roman" w:hAnsi="Times New Roman" w:eastAsia="宋体" w:cs="Times New Roman"/>
      <w:color w:val="0000ff"/>
      <w:sz w:val="20"/>
      <w:u w:val="single"/>
    </w:rPr>
  </w:style>
  <w:style w:type="character" w:styleId="1092" w:customStyle="1">
    <w:name w:val="p141"/>
    <w:qFormat/>
    <w:rPr>
      <w:rFonts w:ascii="Times New Roman" w:hAnsi="Times New Roman" w:eastAsia="宋体" w:cs="Times New Roman"/>
      <w:color w:val="000000"/>
      <w:sz w:val="20"/>
      <w:u w:val="none"/>
    </w:rPr>
  </w:style>
  <w:style w:type="character" w:styleId="1093" w:customStyle="1">
    <w:name w:val="宏文本 Char"/>
    <w:qFormat/>
    <w:rPr>
      <w:rFonts w:ascii="Times New Roman" w:hAnsi="Times New Roman" w:eastAsia="宋体" w:cs="Times New Roman"/>
      <w:sz w:val="20"/>
    </w:rPr>
  </w:style>
  <w:style w:type="character" w:styleId="1094" w:customStyle="1">
    <w:name w:val="_Style 313"/>
    <w:qFormat/>
    <w:rPr>
      <w:rFonts w:ascii="Times New Roman" w:hAnsi="Times New Roman" w:eastAsia="宋体" w:cs="Times New Roman"/>
      <w:b/>
      <w:i/>
      <w:sz w:val="21"/>
    </w:rPr>
  </w:style>
  <w:style w:type="character" w:styleId="1095" w:customStyle="1">
    <w:name w:val="页脚 Char1"/>
    <w:qFormat/>
    <w:rPr>
      <w:rFonts w:ascii="Times New Roman" w:hAnsi="Times New Roman" w:eastAsia="宋体" w:cs="Times New Roman"/>
      <w:sz w:val="20"/>
    </w:rPr>
  </w:style>
  <w:style w:type="character" w:styleId="1096" w:customStyle="1">
    <w:name w:val="页眉 Char"/>
    <w:qFormat/>
    <w:rPr>
      <w:rFonts w:ascii="Times New Roman" w:hAnsi="Times New Roman" w:eastAsia="宋体" w:cs="Times New Roman"/>
      <w:sz w:val="20"/>
    </w:rPr>
  </w:style>
  <w:style w:type="character" w:styleId="1097" w:customStyle="1">
    <w:name w:val="标题 7 Char"/>
    <w:qFormat/>
    <w:rPr>
      <w:rFonts w:ascii="Times New Roman" w:hAnsi="Times New Roman" w:eastAsia="宋体" w:cs="Times New Roman"/>
      <w:b/>
      <w:sz w:val="20"/>
    </w:rPr>
  </w:style>
  <w:style w:type="character" w:styleId="1098" w:customStyle="1">
    <w:name w:val="Char Char12"/>
    <w:qFormat/>
    <w:rPr>
      <w:rFonts w:ascii="Times New Roman" w:hAnsi="Times New Roman" w:eastAsia="宋体" w:cs="Times New Roman"/>
      <w:sz w:val="20"/>
    </w:rPr>
  </w:style>
  <w:style w:type="character" w:styleId="1099" w:customStyle="1">
    <w:name w:val="标题 3 Char"/>
    <w:qFormat/>
    <w:rPr>
      <w:rFonts w:ascii="Times New Roman" w:hAnsi="Times New Roman" w:eastAsia="宋体" w:cs="Times New Roman"/>
      <w:b/>
      <w:sz w:val="20"/>
    </w:rPr>
  </w:style>
  <w:style w:type="character" w:styleId="1100" w:customStyle="1">
    <w:name w:val="正文（首行缩进 2 字符） Char Char"/>
    <w:qFormat/>
    <w:rPr>
      <w:rFonts w:ascii="Times New Roman" w:hAnsi="Times New Roman" w:eastAsia="宋体" w:cs="Times New Roman"/>
      <w:sz w:val="20"/>
    </w:rPr>
  </w:style>
  <w:style w:type="character" w:styleId="1101" w:customStyle="1">
    <w:name w:val="表格用 Char Char"/>
    <w:qFormat/>
    <w:rPr>
      <w:rFonts w:ascii="Times New Roman" w:hAnsi="Times New Roman" w:eastAsia="宋体" w:cs="Times New Roman"/>
      <w:sz w:val="20"/>
    </w:rPr>
  </w:style>
  <w:style w:type="character" w:styleId="1102" w:customStyle="1">
    <w:name w:val="正文文本缩进 3 Char1"/>
    <w:qFormat/>
    <w:rPr>
      <w:rFonts w:ascii="Times New Roman" w:hAnsi="Times New Roman" w:eastAsia="宋体" w:cs="Times New Roman"/>
      <w:sz w:val="20"/>
    </w:rPr>
  </w:style>
  <w:style w:type="character" w:styleId="1103" w:customStyle="1">
    <w:name w:val="正文缩进 Char"/>
    <w:qFormat/>
    <w:rPr>
      <w:rFonts w:ascii="Times New Roman" w:hAnsi="Times New Roman" w:eastAsia="宋体" w:cs="Times New Roman"/>
      <w:sz w:val="20"/>
    </w:rPr>
  </w:style>
  <w:style w:type="character" w:styleId="1104" w:customStyle="1">
    <w:name w:val="批注框文本 Char1"/>
    <w:qFormat/>
    <w:rPr>
      <w:rFonts w:ascii="Times New Roman" w:hAnsi="Times New Roman" w:eastAsia="宋体" w:cs="Times New Roman"/>
      <w:sz w:val="20"/>
    </w:rPr>
  </w:style>
  <w:style w:type="character" w:styleId="1105" w:customStyle="1">
    <w:name w:val="Char Char13"/>
    <w:qFormat/>
    <w:rPr>
      <w:rFonts w:ascii="Times New Roman" w:hAnsi="Times New Roman" w:eastAsia="宋体" w:cs="Times New Roman"/>
      <w:sz w:val="20"/>
    </w:rPr>
  </w:style>
  <w:style w:type="character" w:styleId="1106" w:customStyle="1">
    <w:name w:val="样式2 Char"/>
    <w:qFormat/>
    <w:rPr>
      <w:rFonts w:ascii="Times New Roman" w:hAnsi="Times New Roman" w:eastAsia="宋体" w:cs="Times New Roman"/>
      <w:b/>
      <w:sz w:val="20"/>
    </w:rPr>
  </w:style>
  <w:style w:type="character" w:styleId="1107" w:customStyle="1">
    <w:name w:val="页脚 Char"/>
    <w:qFormat/>
    <w:rPr>
      <w:rFonts w:ascii="Times New Roman" w:hAnsi="Times New Roman" w:eastAsia="宋体" w:cs="Times New Roman"/>
      <w:sz w:val="20"/>
    </w:rPr>
  </w:style>
  <w:style w:type="character" w:styleId="1108" w:customStyle="1">
    <w:name w:val="标准文本 Char"/>
    <w:qFormat/>
    <w:rPr>
      <w:rFonts w:ascii="Times New Roman" w:hAnsi="Times New Roman" w:eastAsia="宋体" w:cs="Times New Roman"/>
      <w:sz w:val="20"/>
    </w:rPr>
  </w:style>
  <w:style w:type="character" w:styleId="1109" w:customStyle="1">
    <w:name w:val="font01"/>
    <w:qFormat/>
    <w:rPr>
      <w:rFonts w:hint="eastAsia" w:ascii="宋体" w:hAnsi="宋体" w:eastAsia="宋体" w:cs="宋体"/>
      <w:color w:val="000000"/>
      <w:sz w:val="24"/>
      <w:szCs w:val="24"/>
      <w:u w:val="none"/>
    </w:rPr>
  </w:style>
  <w:style w:type="character" w:styleId="1110" w:customStyle="1">
    <w:name w:val="标题 3 Char1"/>
    <w:qFormat/>
    <w:rPr>
      <w:rFonts w:ascii="Times New Roman" w:hAnsi="Times New Roman" w:eastAsia="宋体" w:cs="Times New Roman"/>
      <w:b/>
      <w:sz w:val="20"/>
      <w:u w:val="single"/>
    </w:rPr>
  </w:style>
  <w:style w:type="character" w:styleId="1111" w:customStyle="1">
    <w:name w:val="表格 Char Char"/>
    <w:qFormat/>
    <w:rPr>
      <w:rFonts w:ascii="Times New Roman" w:hAnsi="Times New Roman" w:eastAsia="宋体" w:cs="Times New Roman"/>
      <w:sz w:val="20"/>
    </w:rPr>
  </w:style>
  <w:style w:type="character" w:styleId="1112" w:customStyle="1">
    <w:name w:val="正文首行缩进 Char"/>
    <w:qFormat/>
    <w:rPr>
      <w:rFonts w:ascii="Times New Roman" w:hAnsi="Times New Roman" w:eastAsia="宋体" w:cs="Times New Roman"/>
      <w:sz w:val="20"/>
    </w:rPr>
  </w:style>
  <w:style w:type="character" w:styleId="1113" w:customStyle="1">
    <w:name w:val="标题 9 Char"/>
    <w:qFormat/>
    <w:rPr>
      <w:rFonts w:ascii="Times New Roman" w:hAnsi="Times New Roman" w:eastAsia="宋体" w:cs="Times New Roman"/>
      <w:sz w:val="20"/>
    </w:rPr>
  </w:style>
  <w:style w:type="character" w:styleId="1114" w:customStyle="1">
    <w:name w:val="lh151"/>
    <w:qFormat/>
    <w:rPr>
      <w:rFonts w:ascii="Times New Roman" w:hAnsi="Times New Roman" w:eastAsia="宋体" w:cs="Times New Roman"/>
      <w:color w:val="666666"/>
      <w:sz w:val="20"/>
    </w:rPr>
  </w:style>
  <w:style w:type="character" w:styleId="1115" w:customStyle="1">
    <w:name w:val="日期 Char1"/>
    <w:qFormat/>
    <w:rPr>
      <w:rFonts w:ascii="Times New Roman" w:hAnsi="Times New Roman" w:eastAsia="宋体" w:cs="Times New Roman"/>
      <w:sz w:val="20"/>
    </w:rPr>
  </w:style>
  <w:style w:type="character" w:styleId="1116" w:customStyle="1">
    <w:name w:val="图片 Char Char"/>
    <w:qFormat/>
    <w:rPr>
      <w:rFonts w:ascii="Times New Roman" w:hAnsi="Times New Roman" w:eastAsia="宋体" w:cs="Times New Roman"/>
      <w:sz w:val="20"/>
    </w:rPr>
  </w:style>
  <w:style w:type="character" w:styleId="1117" w:customStyle="1">
    <w:name w:val="批注框文本 字符"/>
    <w:qFormat/>
    <w:rPr>
      <w:rFonts w:ascii="Times New Roman" w:hAnsi="Times New Roman" w:eastAsia="宋体" w:cs="Times New Roman"/>
      <w:sz w:val="20"/>
    </w:rPr>
  </w:style>
  <w:style w:type="character" w:styleId="1118" w:customStyle="1">
    <w:name w:val="HTML 预设格式 Char"/>
    <w:qFormat/>
    <w:rPr>
      <w:rFonts w:ascii="Times New Roman" w:hAnsi="Times New Roman" w:eastAsia="宋体" w:cs="Times New Roman"/>
      <w:sz w:val="20"/>
    </w:rPr>
  </w:style>
  <w:style w:type="character" w:styleId="1119" w:customStyle="1">
    <w:name w:val="列出段落 Char"/>
    <w:qFormat/>
    <w:rPr>
      <w:rFonts w:ascii="Times New Roman" w:hAnsi="Times New Roman" w:eastAsia="宋体" w:cs="Times New Roman"/>
      <w:sz w:val="20"/>
    </w:rPr>
  </w:style>
  <w:style w:type="character" w:styleId="1120" w:customStyle="1">
    <w:name w:val="标题 5 Char"/>
    <w:qFormat/>
    <w:rPr>
      <w:rFonts w:ascii="Times New Roman" w:hAnsi="Times New Roman" w:eastAsia="宋体" w:cs="Times New Roman"/>
      <w:b/>
      <w:sz w:val="20"/>
    </w:rPr>
  </w:style>
  <w:style w:type="character" w:styleId="1121" w:customStyle="1">
    <w:name w:val="链接"/>
    <w:qFormat/>
    <w:rPr>
      <w:rFonts w:ascii="Times New Roman" w:hAnsi="Times New Roman" w:eastAsia="宋体" w:cs="Times New Roman"/>
      <w:color w:val="0000ff"/>
      <w:sz w:val="20"/>
      <w:u w:val="single"/>
    </w:rPr>
  </w:style>
  <w:style w:type="character" w:styleId="1122" w:customStyle="1">
    <w:name w:val="18h1"/>
    <w:qFormat/>
    <w:rPr>
      <w:rFonts w:ascii="Times New Roman" w:hAnsi="Times New Roman" w:eastAsia="宋体" w:cs="Times New Roman"/>
      <w:color w:val="3b3b3b"/>
      <w:sz w:val="20"/>
    </w:rPr>
  </w:style>
  <w:style w:type="character" w:styleId="1123" w:customStyle="1">
    <w:name w:val="表格文字（两侧对齐） Char Char"/>
    <w:qFormat/>
    <w:rPr>
      <w:rFonts w:ascii="Times New Roman" w:hAnsi="Times New Roman" w:eastAsia="宋体" w:cs="Times New Roman"/>
      <w:sz w:val="20"/>
    </w:rPr>
  </w:style>
  <w:style w:type="character" w:styleId="1124" w:customStyle="1">
    <w:name w:val="正文文本缩进 2 Char"/>
    <w:qFormat/>
    <w:rPr>
      <w:rFonts w:ascii="Times New Roman" w:hAnsi="Times New Roman" w:eastAsia="宋体" w:cs="Times New Roman"/>
      <w:sz w:val="20"/>
    </w:rPr>
  </w:style>
  <w:style w:type="character" w:styleId="1125" w:customStyle="1">
    <w:name w:val="Char Char14"/>
    <w:qFormat/>
    <w:rPr>
      <w:rFonts w:ascii="Times New Roman" w:hAnsi="Times New Roman" w:eastAsia="宋体" w:cs="Times New Roman"/>
      <w:sz w:val="20"/>
    </w:rPr>
  </w:style>
  <w:style w:type="character" w:styleId="1126" w:customStyle="1">
    <w:name w:val="标题 1 Char1"/>
    <w:qFormat/>
    <w:rPr>
      <w:rFonts w:ascii="Times New Roman" w:hAnsi="Times New Roman" w:eastAsia="宋体" w:cs="Times New Roman"/>
      <w:b/>
      <w:sz w:val="20"/>
    </w:rPr>
  </w:style>
  <w:style w:type="character" w:styleId="1127" w:customStyle="1">
    <w:name w:val="批注框文本 Char"/>
    <w:qFormat/>
    <w:rPr>
      <w:rFonts w:ascii="Times New Roman" w:hAnsi="Times New Roman" w:eastAsia="宋体" w:cs="Times New Roman"/>
      <w:sz w:val="20"/>
    </w:rPr>
  </w:style>
  <w:style w:type="character" w:styleId="1128" w:customStyle="1">
    <w:name w:val="apple-style-span"/>
    <w:qFormat/>
    <w:rPr>
      <w:rFonts w:ascii="Times New Roman" w:hAnsi="Times New Roman" w:eastAsia="宋体" w:cs="Times New Roman"/>
      <w:sz w:val="20"/>
    </w:rPr>
  </w:style>
  <w:style w:type="character" w:styleId="1129" w:customStyle="1">
    <w:name w:val="插图 Char Char"/>
    <w:qFormat/>
    <w:rPr>
      <w:rFonts w:ascii="Times New Roman" w:hAnsi="Times New Roman" w:eastAsia="宋体" w:cs="Times New Roman"/>
      <w:sz w:val="20"/>
    </w:rPr>
  </w:style>
  <w:style w:type="character" w:styleId="1130" w:customStyle="1">
    <w:name w:val="标题 2 Char1"/>
    <w:qFormat/>
    <w:rPr>
      <w:rFonts w:ascii="Times New Roman" w:hAnsi="Times New Roman" w:eastAsia="宋体" w:cs="Times New Roman"/>
      <w:b/>
      <w:sz w:val="20"/>
    </w:rPr>
  </w:style>
  <w:style w:type="character" w:styleId="1131" w:customStyle="1">
    <w:name w:val="_Style 332"/>
    <w:qFormat/>
    <w:rPr>
      <w:rFonts w:ascii="Times New Roman" w:hAnsi="Times New Roman" w:eastAsia="宋体" w:cs="Times New Roman"/>
      <w:i/>
      <w:color w:val="auto"/>
      <w:sz w:val="21"/>
    </w:rPr>
  </w:style>
  <w:style w:type="character" w:styleId="1132" w:customStyle="1">
    <w:name w:val="正文文本 3 Char1"/>
    <w:qFormat/>
    <w:rPr>
      <w:rFonts w:ascii="Times New Roman" w:hAnsi="Times New Roman" w:eastAsia="宋体" w:cs="Times New Roman"/>
      <w:sz w:val="20"/>
    </w:rPr>
  </w:style>
  <w:style w:type="character" w:styleId="1133" w:customStyle="1">
    <w:name w:val="标题 5 Char1"/>
    <w:qFormat/>
    <w:rPr>
      <w:rFonts w:ascii="Times New Roman" w:hAnsi="Times New Roman" w:eastAsia="宋体" w:cs="Times New Roman"/>
      <w:b/>
      <w:sz w:val="20"/>
    </w:rPr>
  </w:style>
  <w:style w:type="character" w:styleId="1134" w:customStyle="1">
    <w:name w:val="批注主题 Char"/>
    <w:qFormat/>
    <w:rPr>
      <w:rFonts w:ascii="Times New Roman" w:hAnsi="Times New Roman" w:eastAsia="宋体" w:cs="Times New Roman"/>
      <w:b/>
      <w:sz w:val="20"/>
    </w:rPr>
  </w:style>
  <w:style w:type="character" w:styleId="1135" w:customStyle="1">
    <w:name w:val="标题 1 Char"/>
    <w:qFormat/>
    <w:rPr>
      <w:rFonts w:ascii="Times New Roman" w:hAnsi="Times New Roman" w:eastAsia="宋体" w:cs="Times New Roman"/>
      <w:b/>
      <w:sz w:val="20"/>
    </w:rPr>
  </w:style>
  <w:style w:type="character" w:styleId="1136" w:customStyle="1">
    <w:name w:val="正文文本 2 Char1"/>
    <w:qFormat/>
    <w:rPr>
      <w:rFonts w:ascii="Times New Roman" w:hAnsi="Times New Roman" w:eastAsia="宋体" w:cs="Times New Roman"/>
      <w:sz w:val="20"/>
    </w:rPr>
  </w:style>
  <w:style w:type="character" w:styleId="1137" w:customStyle="1">
    <w:name w:val="标题 4 Char1"/>
    <w:qFormat/>
    <w:rPr>
      <w:rFonts w:ascii="Times New Roman" w:hAnsi="Times New Roman" w:eastAsia="宋体" w:cs="Times New Roman"/>
      <w:b/>
      <w:sz w:val="20"/>
    </w:rPr>
  </w:style>
  <w:style w:type="character" w:styleId="1138" w:customStyle="1">
    <w:name w:val="正文文本 2 Char"/>
    <w:qFormat/>
    <w:rPr>
      <w:rFonts w:ascii="Times New Roman" w:hAnsi="Times New Roman" w:eastAsia="宋体" w:cs="Times New Roman"/>
      <w:sz w:val="20"/>
    </w:rPr>
  </w:style>
  <w:style w:type="character" w:styleId="1139" w:customStyle="1">
    <w:name w:val="_Style 376"/>
    <w:qFormat/>
    <w:rPr>
      <w:rFonts w:ascii="Times New Roman" w:hAnsi="Times New Roman" w:eastAsia="宋体" w:cs="Times New Roman"/>
      <w:b/>
      <w:color w:val="auto"/>
      <w:sz w:val="21"/>
    </w:rPr>
  </w:style>
  <w:style w:type="character" w:styleId="1140" w:customStyle="1">
    <w:name w:val="062"/>
    <w:qFormat/>
    <w:rPr>
      <w:rFonts w:ascii="Times New Roman" w:hAnsi="Times New Roman" w:eastAsia="宋体" w:cs="Times New Roman"/>
      <w:b/>
      <w:sz w:val="20"/>
    </w:rPr>
  </w:style>
  <w:style w:type="character" w:styleId="1141" w:customStyle="1">
    <w:name w:val="正文文本 Char1"/>
    <w:qFormat/>
    <w:rPr>
      <w:rFonts w:ascii="Times New Roman" w:hAnsi="Times New Roman" w:eastAsia="宋体" w:cs="Times New Roman"/>
      <w:sz w:val="20"/>
    </w:rPr>
  </w:style>
  <w:style w:type="character" w:styleId="1142" w:customStyle="1">
    <w:name w:val="题注 Char"/>
    <w:qFormat/>
    <w:rPr>
      <w:rFonts w:ascii="Times New Roman" w:hAnsi="Times New Roman" w:eastAsia="宋体" w:cs="Times New Roman"/>
      <w:sz w:val="20"/>
    </w:rPr>
  </w:style>
  <w:style w:type="character" w:styleId="1143" w:customStyle="1">
    <w:name w:val="脚注文本 Char"/>
    <w:qFormat/>
    <w:rPr>
      <w:rFonts w:ascii="Times New Roman" w:hAnsi="Times New Roman" w:eastAsia="宋体" w:cs="Times New Roman"/>
      <w:sz w:val="20"/>
    </w:rPr>
  </w:style>
  <w:style w:type="character" w:styleId="1144" w:customStyle="1">
    <w:name w:val="_Style 336"/>
    <w:qFormat/>
    <w:rPr>
      <w:rFonts w:ascii="Times New Roman" w:hAnsi="Times New Roman" w:eastAsia="宋体" w:cs="Times New Roman"/>
      <w:i/>
      <w:color w:val="auto"/>
      <w:sz w:val="21"/>
    </w:rPr>
  </w:style>
  <w:style w:type="character" w:styleId="1145" w:customStyle="1">
    <w:name w:val="表格 Char"/>
    <w:qFormat/>
    <w:rPr>
      <w:rFonts w:ascii="Times New Roman" w:hAnsi="Times New Roman" w:eastAsia="宋体" w:cs="Times New Roman"/>
      <w:color w:val="000000"/>
      <w:sz w:val="20"/>
    </w:rPr>
  </w:style>
  <w:style w:type="character" w:styleId="1146" w:customStyle="1">
    <w:name w:val="批注主题 字符"/>
    <w:qFormat/>
    <w:rPr>
      <w:rFonts w:ascii="Times New Roman" w:hAnsi="Times New Roman" w:eastAsia="宋体" w:cs="Times New Roman"/>
      <w:b/>
      <w:sz w:val="20"/>
    </w:rPr>
  </w:style>
  <w:style w:type="character" w:styleId="1147" w:customStyle="1">
    <w:name w:val="图注 Char Char"/>
    <w:qFormat/>
    <w:rPr>
      <w:rFonts w:ascii="Times New Roman" w:hAnsi="Times New Roman" w:eastAsia="宋体" w:cs="Times New Roman"/>
      <w:sz w:val="20"/>
    </w:rPr>
  </w:style>
  <w:style w:type="character" w:styleId="1148" w:customStyle="1">
    <w:name w:val="页码1"/>
    <w:qFormat/>
    <w:rPr>
      <w:rFonts w:ascii="Times New Roman" w:hAnsi="Times New Roman" w:eastAsia="宋体" w:cs="Times New Roman"/>
      <w:sz w:val="20"/>
    </w:rPr>
  </w:style>
  <w:style w:type="character" w:styleId="1149" w:customStyle="1">
    <w:name w:val="列表框1 Char Char"/>
    <w:qFormat/>
    <w:rPr>
      <w:rFonts w:ascii="Times New Roman" w:hAnsi="Times New Roman" w:eastAsia="宋体" w:cs="Times New Roman"/>
      <w:sz w:val="20"/>
    </w:rPr>
  </w:style>
  <w:style w:type="character" w:styleId="1150" w:customStyle="1">
    <w:name w:val="1ji Char"/>
    <w:qFormat/>
    <w:rPr>
      <w:rFonts w:ascii="Times New Roman" w:hAnsi="Times New Roman" w:eastAsia="宋体" w:cs="Times New Roman"/>
      <w:b/>
      <w:sz w:val="20"/>
    </w:rPr>
  </w:style>
  <w:style w:type="character" w:styleId="1151" w:customStyle="1">
    <w:name w:val="正文文本缩进 Char"/>
    <w:qFormat/>
    <w:rPr>
      <w:rFonts w:ascii="Times New Roman" w:hAnsi="Times New Roman" w:eastAsia="宋体" w:cs="Times New Roman"/>
      <w:sz w:val="20"/>
    </w:rPr>
  </w:style>
  <w:style w:type="character" w:styleId="1152" w:customStyle="1">
    <w:name w:val="标准文本 Char Char"/>
    <w:qFormat/>
    <w:rPr>
      <w:rFonts w:ascii="Times New Roman" w:hAnsi="Times New Roman" w:eastAsia="宋体" w:cs="Times New Roman"/>
      <w:sz w:val="20"/>
    </w:rPr>
  </w:style>
  <w:style w:type="character" w:styleId="1153" w:customStyle="1">
    <w:name w:val="表格用 Char"/>
    <w:qFormat/>
    <w:rPr>
      <w:rFonts w:ascii="Times New Roman" w:hAnsi="Times New Roman" w:eastAsia="宋体" w:cs="Times New Roman"/>
      <w:color w:val="000000"/>
      <w:sz w:val="20"/>
    </w:rPr>
  </w:style>
  <w:style w:type="character" w:styleId="1154" w:customStyle="1">
    <w:name w:val="标题 7 Char1"/>
    <w:qFormat/>
    <w:rPr>
      <w:rFonts w:ascii="Times New Roman" w:hAnsi="Times New Roman" w:eastAsia="宋体" w:cs="Times New Roman"/>
      <w:b/>
      <w:sz w:val="20"/>
    </w:rPr>
  </w:style>
  <w:style w:type="character" w:styleId="1155" w:customStyle="1">
    <w:name w:val="H 3 Char"/>
    <w:qFormat/>
    <w:rPr>
      <w:rFonts w:ascii="Times New Roman" w:hAnsi="Times New Roman" w:eastAsia="宋体" w:cs="Times New Roman"/>
      <w:b/>
      <w:sz w:val="20"/>
    </w:rPr>
  </w:style>
  <w:style w:type="character" w:styleId="1156" w:customStyle="1">
    <w:name w:val="正文文本缩进 3 字符"/>
    <w:qFormat/>
    <w:rPr>
      <w:rFonts w:ascii="Times New Roman" w:hAnsi="Times New Roman" w:eastAsia="宋体" w:cs="Times New Roman"/>
      <w:sz w:val="16"/>
      <w:szCs w:val="16"/>
    </w:rPr>
  </w:style>
  <w:style w:type="character" w:styleId="1157" w:customStyle="1">
    <w:name w:val="标题 Char"/>
    <w:qFormat/>
    <w:rPr>
      <w:rFonts w:ascii="Times New Roman" w:hAnsi="Times New Roman" w:eastAsia="宋体" w:cs="Times New Roman"/>
      <w:b/>
      <w:sz w:val="20"/>
    </w:rPr>
  </w:style>
  <w:style w:type="character" w:styleId="1158" w:customStyle="1">
    <w:name w:val="H 4 Char"/>
    <w:qFormat/>
    <w:rPr>
      <w:rFonts w:ascii="Times New Roman" w:hAnsi="Times New Roman" w:eastAsia="宋体" w:cs="Times New Roman"/>
      <w:b/>
      <w:sz w:val="20"/>
    </w:rPr>
  </w:style>
  <w:style w:type="character" w:styleId="1159" w:customStyle="1">
    <w:name w:val="批注主题 Char1"/>
    <w:qFormat/>
    <w:rPr>
      <w:rFonts w:ascii="Times New Roman" w:hAnsi="Times New Roman" w:eastAsia="宋体" w:cs="Times New Roman"/>
      <w:b/>
      <w:sz w:val="20"/>
    </w:rPr>
  </w:style>
  <w:style w:type="character" w:styleId="1160" w:customStyle="1">
    <w:name w:val="正文文本缩进 Char1"/>
    <w:qFormat/>
    <w:rPr>
      <w:rFonts w:ascii="Times New Roman" w:hAnsi="Times New Roman" w:eastAsia="宋体" w:cs="Times New Roman"/>
      <w:sz w:val="20"/>
    </w:rPr>
  </w:style>
  <w:style w:type="character" w:styleId="1161" w:customStyle="1">
    <w:name w:val="正文文本 3 Char"/>
    <w:qFormat/>
    <w:rPr>
      <w:rFonts w:ascii="Times New Roman" w:hAnsi="Times New Roman" w:eastAsia="宋体" w:cs="Times New Roman"/>
      <w:sz w:val="20"/>
    </w:rPr>
  </w:style>
  <w:style w:type="character" w:styleId="1162" w:customStyle="1">
    <w:name w:val="正文首行缩进 2 Char"/>
    <w:qFormat/>
    <w:rPr>
      <w:rFonts w:ascii="Times New Roman" w:hAnsi="Times New Roman" w:eastAsia="宋体" w:cs="Times New Roman"/>
      <w:sz w:val="20"/>
    </w:rPr>
  </w:style>
  <w:style w:type="character" w:styleId="1163" w:customStyle="1">
    <w:name w:val="页眉 Char1"/>
    <w:qFormat/>
    <w:rPr>
      <w:rFonts w:ascii="Times New Roman" w:hAnsi="Times New Roman" w:eastAsia="宋体" w:cs="Times New Roman"/>
      <w:sz w:val="20"/>
    </w:rPr>
  </w:style>
  <w:style w:type="character" w:styleId="1164" w:customStyle="1">
    <w:name w:val="Char Char2"/>
    <w:qFormat/>
    <w:rPr>
      <w:rFonts w:ascii="Times New Roman" w:hAnsi="Times New Roman" w:eastAsia="宋体" w:cs="Times New Roman"/>
      <w:sz w:val="20"/>
    </w:rPr>
  </w:style>
  <w:style w:type="character" w:styleId="1165" w:customStyle="1">
    <w:name w:val="样式 首行缩进:  2 字符 Char1"/>
    <w:qFormat/>
    <w:rPr>
      <w:rFonts w:ascii="Times New Roman" w:hAnsi="Times New Roman" w:eastAsia="宋体" w:cs="Times New Roman"/>
      <w:sz w:val="20"/>
    </w:rPr>
  </w:style>
  <w:style w:type="character" w:styleId="1166" w:customStyle="1">
    <w:name w:val="标题 2 Char"/>
    <w:qFormat/>
    <w:rPr>
      <w:rFonts w:ascii="Times New Roman" w:hAnsi="Times New Roman" w:eastAsia="宋体" w:cs="Times New Roman"/>
      <w:b/>
      <w:sz w:val="20"/>
    </w:rPr>
  </w:style>
  <w:style w:type="character" w:styleId="1167" w:customStyle="1">
    <w:name w:val="表格文字图表文字 Char Char"/>
    <w:qFormat/>
    <w:rPr>
      <w:rFonts w:ascii="Times New Roman" w:hAnsi="Times New Roman" w:eastAsia="宋体" w:cs="Times New Roman"/>
      <w:sz w:val="20"/>
    </w:rPr>
  </w:style>
  <w:style w:type="character" w:styleId="1168" w:customStyle="1">
    <w:name w:val="图片 Char"/>
    <w:qFormat/>
    <w:rPr>
      <w:rFonts w:ascii="Times New Roman" w:hAnsi="Times New Roman" w:eastAsia="宋体" w:cs="Times New Roman"/>
      <w:sz w:val="20"/>
    </w:rPr>
  </w:style>
  <w:style w:type="character" w:styleId="1169" w:customStyle="1">
    <w:name w:val="标题 6 Char"/>
    <w:qFormat/>
    <w:rPr>
      <w:rFonts w:ascii="Times New Roman" w:hAnsi="Times New Roman" w:eastAsia="宋体" w:cs="Times New Roman"/>
      <w:b/>
      <w:sz w:val="20"/>
    </w:rPr>
  </w:style>
  <w:style w:type="character" w:styleId="1170" w:customStyle="1">
    <w:name w:val="标题 4 Char"/>
    <w:qFormat/>
    <w:rPr>
      <w:rFonts w:ascii="Times New Roman" w:hAnsi="Times New Roman" w:eastAsia="宋体" w:cs="Times New Roman"/>
      <w:b/>
      <w:sz w:val="20"/>
    </w:rPr>
  </w:style>
  <w:style w:type="character" w:styleId="1171" w:customStyle="1">
    <w:name w:val="文档结构图 Char1"/>
    <w:qFormat/>
    <w:rPr>
      <w:rFonts w:ascii="Times New Roman" w:hAnsi="Times New Roman" w:eastAsia="宋体" w:cs="Times New Roman"/>
      <w:sz w:val="20"/>
    </w:rPr>
  </w:style>
  <w:style w:type="character" w:styleId="1172" w:customStyle="1">
    <w:name w:val="项目符0 Char"/>
    <w:qFormat/>
    <w:rPr>
      <w:rFonts w:ascii="Times New Roman" w:hAnsi="Times New Roman" w:eastAsia="宋体" w:cs="Times New Roman"/>
      <w:sz w:val="20"/>
    </w:rPr>
  </w:style>
  <w:style w:type="character" w:styleId="1173" w:customStyle="1">
    <w:name w:val="正文文本缩进 3 Char"/>
    <w:qFormat/>
    <w:rPr>
      <w:rFonts w:ascii="Times New Roman" w:hAnsi="Times New Roman" w:eastAsia="宋体" w:cs="Times New Roman"/>
      <w:sz w:val="20"/>
    </w:rPr>
  </w:style>
  <w:style w:type="character" w:styleId="1174" w:customStyle="1">
    <w:name w:val="Char Char3"/>
    <w:qFormat/>
    <w:rPr>
      <w:rFonts w:ascii="Times New Roman" w:hAnsi="Times New Roman" w:eastAsia="宋体" w:cs="Times New Roman"/>
      <w:sz w:val="20"/>
    </w:rPr>
  </w:style>
  <w:style w:type="character" w:styleId="1175" w:customStyle="1">
    <w:name w:val="纯文本 Char"/>
    <w:qFormat/>
    <w:rPr>
      <w:rFonts w:ascii="Times New Roman" w:hAnsi="Times New Roman" w:eastAsia="宋体" w:cs="Times New Roman"/>
      <w:sz w:val="20"/>
    </w:rPr>
  </w:style>
  <w:style w:type="character" w:styleId="1176" w:customStyle="1">
    <w:name w:val="正文文本缩进 2 Char1"/>
    <w:qFormat/>
    <w:rPr>
      <w:rFonts w:ascii="Times New Roman" w:hAnsi="Times New Roman" w:eastAsia="宋体" w:cs="Times New Roman"/>
      <w:sz w:val="20"/>
    </w:rPr>
  </w:style>
  <w:style w:type="character" w:styleId="1177" w:customStyle="1">
    <w:name w:val="标题 8 Char"/>
    <w:qFormat/>
    <w:rPr>
      <w:rFonts w:ascii="Times New Roman" w:hAnsi="Times New Roman" w:eastAsia="宋体" w:cs="Times New Roman"/>
      <w:sz w:val="20"/>
    </w:rPr>
  </w:style>
  <w:style w:type="character" w:styleId="1178" w:customStyle="1">
    <w:name w:val="标题 6 Char1"/>
    <w:qFormat/>
    <w:rPr>
      <w:rFonts w:ascii="Times New Roman" w:hAnsi="Times New Roman" w:eastAsia="宋体" w:cs="Times New Roman"/>
      <w:b/>
      <w:sz w:val="20"/>
    </w:rPr>
  </w:style>
  <w:style w:type="character" w:styleId="1179" w:customStyle="1">
    <w:name w:val="case31"/>
    <w:qFormat/>
    <w:rPr>
      <w:rFonts w:ascii="Times New Roman" w:hAnsi="Times New Roman" w:eastAsia="宋体" w:cs="Times New Roman"/>
      <w:sz w:val="20"/>
    </w:rPr>
  </w:style>
  <w:style w:type="character" w:styleId="1180" w:customStyle="1">
    <w:name w:val="正文文本 Char"/>
    <w:qFormat/>
    <w:rPr>
      <w:rFonts w:ascii="Times New Roman" w:hAnsi="Times New Roman" w:eastAsia="宋体" w:cs="Times New Roman"/>
      <w:sz w:val="20"/>
    </w:rPr>
  </w:style>
  <w:style w:type="paragraph" w:styleId="1181" w:customStyle="1">
    <w:name w:val="节标题"/>
    <w:basedOn w:val="1001"/>
    <w:next w:val="1182"/>
    <w:qFormat/>
    <w:pPr>
      <w:ind w:left="0" w:firstLine="5120"/>
      <w:jc w:val="center"/>
      <w:spacing w:before="0" w:after="0" w:line="289" w:lineRule="atLeast"/>
    </w:pPr>
    <w:rPr>
      <w:rFonts w:ascii="Times New Roman" w:hAnsi="Times New Roman" w:cs="Times New Roman"/>
    </w:rPr>
  </w:style>
  <w:style w:type="paragraph" w:styleId="1182" w:customStyle="1">
    <w:name w:val="文档标题6"/>
    <w:basedOn w:val="1007"/>
    <w:next w:val="1000"/>
    <w:qFormat/>
    <w:pPr>
      <w:ind w:left="1134" w:firstLine="20"/>
      <w:spacing w:before="280" w:after="280" w:line="360" w:lineRule="auto"/>
      <w:outlineLvl w:val="5"/>
    </w:pPr>
  </w:style>
  <w:style w:type="paragraph" w:styleId="1183" w:customStyle="1">
    <w:name w:val="正文段"/>
    <w:basedOn w:val="1001"/>
    <w:next w:val="1184"/>
    <w:qFormat/>
    <w:pPr>
      <w:ind w:left="454" w:firstLine="1222"/>
      <w:spacing w:before="0" w:after="240" w:line="240" w:lineRule="atLeast"/>
    </w:pPr>
    <w:rPr>
      <w:rFonts w:ascii="Times New Roman" w:hAnsi="Times New Roman" w:cs="Times New Roman"/>
    </w:rPr>
  </w:style>
  <w:style w:type="paragraph" w:styleId="1184" w:customStyle="1">
    <w:name w:val="批注主题1"/>
    <w:next w:val="1000"/>
    <w:qFormat/>
    <w:pPr>
      <w:ind w:left="200" w:firstLine="4808"/>
      <w:spacing w:line="360" w:lineRule="auto"/>
    </w:pPr>
    <w:rPr>
      <w:rFonts w:ascii="Calibri" w:hAnsi="Calibri"/>
    </w:rPr>
  </w:style>
  <w:style w:type="paragraph" w:styleId="1185" w:customStyle="1">
    <w:name w:val="_Style 224"/>
    <w:next w:val="1186"/>
    <w:qFormat/>
    <w:pPr>
      <w:ind w:firstLine="3584"/>
    </w:pPr>
    <w:rPr>
      <w:rFonts w:ascii="Calibri" w:hAnsi="Calibri"/>
    </w:rPr>
  </w:style>
  <w:style w:type="paragraph" w:styleId="1186" w:customStyle="1">
    <w:name w:val="编号1"/>
    <w:basedOn w:val="1001"/>
    <w:next w:val="1187"/>
    <w:qFormat/>
    <w:pPr>
      <w:ind w:left="360" w:right="210" w:firstLine="2200"/>
      <w:spacing w:before="0" w:after="0" w:line="240" w:lineRule="auto"/>
    </w:pPr>
    <w:rPr>
      <w:rFonts w:ascii="Times New Roman" w:hAnsi="Times New Roman" w:cs="Times New Roman"/>
    </w:rPr>
  </w:style>
  <w:style w:type="paragraph" w:styleId="1187" w:customStyle="1">
    <w:name w:val="图片"/>
    <w:basedOn w:val="1001"/>
    <w:next w:val="1188"/>
    <w:qFormat/>
    <w:pPr>
      <w:ind w:left="-283" w:firstLine="2674"/>
      <w:jc w:val="center"/>
      <w:spacing w:before="0" w:after="0" w:line="360" w:lineRule="auto"/>
    </w:pPr>
    <w:rPr>
      <w:rFonts w:ascii="Times New Roman" w:hAnsi="Times New Roman" w:cs="Times New Roman"/>
    </w:rPr>
  </w:style>
  <w:style w:type="paragraph" w:styleId="1188" w:customStyle="1">
    <w:name w:val="样式 目录 3 + 左侧:  2 字符"/>
    <w:next w:val="1053"/>
    <w:qFormat/>
    <w:pPr>
      <w:ind w:left="400" w:firstLine="5120"/>
      <w:spacing w:line="360" w:lineRule="auto"/>
      <w:widowControl w:val="off"/>
    </w:pPr>
    <w:rPr>
      <w:rFonts w:ascii="Calibri" w:hAnsi="Calibri"/>
    </w:rPr>
  </w:style>
  <w:style w:type="paragraph" w:styleId="1189" w:customStyle="1">
    <w:name w:val="图注"/>
    <w:next w:val="1190"/>
    <w:qFormat/>
    <w:pPr>
      <w:ind w:left="360" w:firstLine="2152"/>
      <w:jc w:val="center"/>
    </w:pPr>
    <w:rPr>
      <w:rFonts w:ascii="Calibri" w:hAnsi="Calibri"/>
    </w:rPr>
  </w:style>
  <w:style w:type="paragraph" w:styleId="1190" w:customStyle="1">
    <w:name w:val="列表编号 41"/>
    <w:basedOn w:val="1001"/>
    <w:next w:val="1191"/>
    <w:qFormat/>
    <w:pPr>
      <w:ind w:left="1620" w:firstLine="2712"/>
      <w:spacing w:before="0" w:after="0" w:line="360" w:lineRule="auto"/>
    </w:pPr>
    <w:rPr>
      <w:rFonts w:ascii="Times New Roman" w:hAnsi="Times New Roman" w:cs="Times New Roman"/>
    </w:rPr>
  </w:style>
  <w:style w:type="paragraph" w:styleId="1191" w:customStyle="1">
    <w:name w:val="项目符0"/>
    <w:basedOn w:val="1001"/>
    <w:next w:val="1192"/>
    <w:qFormat/>
    <w:pPr>
      <w:ind w:left="300" w:right="57" w:firstLine="2760"/>
      <w:spacing w:before="0" w:after="0" w:line="300" w:lineRule="auto"/>
    </w:pPr>
    <w:rPr>
      <w:rFonts w:ascii="Times New Roman" w:hAnsi="Times New Roman" w:cs="Times New Roman"/>
    </w:rPr>
  </w:style>
  <w:style w:type="paragraph" w:styleId="1192" w:customStyle="1">
    <w:name w:val="宏文本1"/>
    <w:next w:val="1193"/>
    <w:qFormat/>
    <w:pPr>
      <w:ind w:firstLine="5632"/>
      <w:widowControl w:val="off"/>
    </w:pPr>
    <w:rPr>
      <w:rFonts w:ascii="Calibri" w:hAnsi="Calibri"/>
    </w:rPr>
  </w:style>
  <w:style w:type="paragraph" w:styleId="1193" w:customStyle="1">
    <w:name w:val="Item Step in Table"/>
    <w:next w:val="1194"/>
    <w:qFormat/>
    <w:pPr>
      <w:ind w:left="397" w:firstLine="3699"/>
      <w:jc w:val="both"/>
      <w:spacing w:before="40" w:after="40"/>
    </w:pPr>
    <w:rPr>
      <w:rFonts w:ascii="Calibri" w:hAnsi="Calibri"/>
    </w:rPr>
  </w:style>
  <w:style w:type="paragraph" w:styleId="1194" w:customStyle="1">
    <w:name w:val="Char Char Char Char Char Char1 Char Char Char Char Char Char"/>
    <w:basedOn w:val="1001"/>
    <w:next w:val="1195"/>
    <w:qFormat/>
    <w:pPr>
      <w:ind w:left="0" w:firstLine="2560"/>
      <w:spacing w:before="0" w:after="0" w:line="240" w:lineRule="auto"/>
    </w:pPr>
    <w:rPr>
      <w:rFonts w:ascii="Times New Roman" w:hAnsi="Times New Roman" w:cs="Times New Roman"/>
    </w:rPr>
  </w:style>
  <w:style w:type="paragraph" w:styleId="1195" w:customStyle="1">
    <w:name w:val="Char Char1"/>
    <w:basedOn w:val="1001"/>
    <w:next w:val="1196"/>
    <w:qFormat/>
    <w:pPr>
      <w:ind w:left="0" w:firstLine="3584"/>
      <w:spacing w:before="0" w:after="160" w:line="240" w:lineRule="exact"/>
    </w:pPr>
    <w:rPr>
      <w:rFonts w:ascii="Times New Roman" w:hAnsi="Times New Roman" w:cs="Times New Roman"/>
    </w:rPr>
  </w:style>
  <w:style w:type="paragraph" w:styleId="1196" w:customStyle="1">
    <w:name w:val="样式 标题 3 + 行距: 1.5 倍行距"/>
    <w:basedOn w:val="1004"/>
    <w:next w:val="1059"/>
    <w:qFormat/>
    <w:pPr>
      <w:ind w:left="200" w:firstLine="18"/>
      <w:spacing w:before="0" w:after="0" w:line="360" w:lineRule="auto"/>
      <w:outlineLvl w:val="2"/>
    </w:pPr>
  </w:style>
  <w:style w:type="paragraph" w:styleId="1197" w:customStyle="1">
    <w:name w:val="xl76"/>
    <w:basedOn w:val="1001"/>
    <w:next w:val="1056"/>
    <w:qFormat/>
    <w:pPr>
      <w:ind w:left="0" w:firstLine="3584"/>
      <w:jc w:val="center"/>
      <w:spacing w:before="280" w:after="280" w:line="240" w:lineRule="auto"/>
    </w:pPr>
    <w:rPr>
      <w:rFonts w:ascii="Times New Roman" w:hAnsi="Times New Roman" w:cs="Times New Roman"/>
    </w:rPr>
  </w:style>
  <w:style w:type="paragraph" w:styleId="1198" w:customStyle="1">
    <w:name w:val="xl26"/>
    <w:basedOn w:val="1001"/>
    <w:next w:val="1199"/>
    <w:qFormat/>
    <w:pPr>
      <w:ind w:left="0" w:firstLine="20"/>
      <w:jc w:val="center"/>
      <w:spacing w:before="280" w:after="280" w:line="240" w:lineRule="auto"/>
      <w:shd w:val="clear" w:color="000000" w:fill="ffffff"/>
    </w:pPr>
    <w:rPr>
      <w:rFonts w:ascii="Times New Roman" w:hAnsi="Times New Roman" w:cs="Times New Roman"/>
    </w:rPr>
  </w:style>
  <w:style w:type="paragraph" w:styleId="1199" w:customStyle="1">
    <w:name w:val="Char1 Char Char"/>
    <w:basedOn w:val="1001"/>
    <w:next w:val="1039"/>
    <w:qFormat/>
    <w:pPr>
      <w:ind w:left="0" w:firstLine="2560"/>
      <w:spacing w:before="0" w:after="0" w:line="240" w:lineRule="auto"/>
    </w:pPr>
    <w:rPr>
      <w:rFonts w:ascii="Times New Roman" w:hAnsi="Times New Roman" w:cs="Times New Roman"/>
    </w:rPr>
  </w:style>
  <w:style w:type="paragraph" w:styleId="1200" w:customStyle="1">
    <w:name w:val="纯文本2"/>
    <w:basedOn w:val="1001"/>
    <w:next w:val="1201"/>
    <w:qFormat/>
    <w:pPr>
      <w:ind w:left="0" w:firstLine="3584"/>
      <w:spacing w:before="0" w:after="0" w:line="240" w:lineRule="auto"/>
    </w:pPr>
    <w:rPr>
      <w:rFonts w:ascii="Times New Roman" w:hAnsi="Times New Roman" w:cs="Times New Roman"/>
    </w:rPr>
  </w:style>
  <w:style w:type="paragraph" w:styleId="1201" w:customStyle="1">
    <w:name w:val="xl69"/>
    <w:basedOn w:val="1001"/>
    <w:next w:val="1202"/>
    <w:qFormat/>
    <w:pPr>
      <w:ind w:left="0" w:firstLine="3584"/>
      <w:spacing w:before="280" w:after="280" w:line="240" w:lineRule="auto"/>
    </w:pPr>
    <w:rPr>
      <w:rFonts w:ascii="Times New Roman" w:hAnsi="Times New Roman" w:cs="Times New Roman"/>
    </w:rPr>
  </w:style>
  <w:style w:type="paragraph" w:styleId="1202" w:customStyle="1">
    <w:name w:val="Char Char Char"/>
    <w:basedOn w:val="1001"/>
    <w:next w:val="1203"/>
    <w:qFormat/>
    <w:pPr>
      <w:ind w:left="0" w:firstLine="2560"/>
      <w:spacing w:before="0" w:after="0" w:line="240" w:lineRule="auto"/>
    </w:pPr>
    <w:rPr>
      <w:rFonts w:ascii="Times New Roman" w:hAnsi="Times New Roman" w:cs="Times New Roman"/>
    </w:rPr>
  </w:style>
  <w:style w:type="paragraph" w:styleId="1203" w:customStyle="1">
    <w:name w:val="表格"/>
    <w:basedOn w:val="1001"/>
    <w:next w:val="1198"/>
    <w:qFormat/>
    <w:pPr>
      <w:ind w:left="0" w:firstLine="2560"/>
      <w:spacing w:before="0" w:after="0" w:line="360" w:lineRule="auto"/>
    </w:pPr>
    <w:rPr>
      <w:rFonts w:ascii="Times New Roman" w:hAnsi="Times New Roman" w:cs="Times New Roman"/>
    </w:rPr>
  </w:style>
  <w:style w:type="paragraph" w:styleId="1204" w:customStyle="1">
    <w:name w:val="xl68"/>
    <w:basedOn w:val="1001"/>
    <w:next w:val="1205"/>
    <w:qFormat/>
    <w:pPr>
      <w:ind w:left="100" w:firstLine="5220"/>
      <w:spacing w:before="280" w:after="280" w:line="240" w:lineRule="auto"/>
    </w:pPr>
    <w:rPr>
      <w:rFonts w:ascii="Times New Roman" w:hAnsi="Times New Roman" w:cs="Times New Roman"/>
    </w:rPr>
  </w:style>
  <w:style w:type="paragraph" w:styleId="1205" w:customStyle="1">
    <w:name w:val="Char1"/>
    <w:basedOn w:val="1001"/>
    <w:next w:val="1206"/>
    <w:qFormat/>
    <w:pPr>
      <w:ind w:left="0" w:firstLine="2560"/>
      <w:spacing w:before="0" w:after="0" w:line="240" w:lineRule="auto"/>
    </w:pPr>
    <w:rPr>
      <w:rFonts w:ascii="Times New Roman" w:hAnsi="Times New Roman" w:cs="Times New Roman"/>
    </w:rPr>
  </w:style>
  <w:style w:type="paragraph" w:styleId="1206" w:customStyle="1">
    <w:name w:val="需求文档正文样式"/>
    <w:basedOn w:val="1001"/>
    <w:next w:val="1207"/>
    <w:qFormat/>
    <w:pPr>
      <w:ind w:left="437" w:firstLine="2741"/>
      <w:spacing w:before="0" w:after="0" w:line="360" w:lineRule="auto"/>
    </w:pPr>
    <w:rPr>
      <w:rFonts w:ascii="Times New Roman" w:hAnsi="Times New Roman" w:cs="Times New Roman"/>
    </w:rPr>
  </w:style>
  <w:style w:type="paragraph" w:styleId="1207" w:customStyle="1">
    <w:name w:val="xl74"/>
    <w:basedOn w:val="1001"/>
    <w:next w:val="1208"/>
    <w:qFormat/>
    <w:pPr>
      <w:ind w:left="0" w:firstLine="16"/>
      <w:jc w:val="center"/>
      <w:spacing w:before="280" w:after="280" w:line="240" w:lineRule="auto"/>
      <w:shd w:val="clear" w:color="000000" w:fill="538dd5"/>
    </w:pPr>
    <w:rPr>
      <w:rFonts w:ascii="Times New Roman" w:hAnsi="Times New Roman" w:cs="Times New Roman"/>
    </w:rPr>
  </w:style>
  <w:style w:type="paragraph" w:styleId="1208" w:customStyle="1">
    <w:name w:val="xl88"/>
    <w:basedOn w:val="1001"/>
    <w:next w:val="1209"/>
    <w:qFormat/>
    <w:pPr>
      <w:ind w:left="0" w:firstLine="5120"/>
      <w:spacing w:before="280" w:after="280" w:line="240" w:lineRule="auto"/>
    </w:pPr>
    <w:rPr>
      <w:rFonts w:ascii="Times New Roman" w:hAnsi="Times New Roman" w:cs="Times New Roman"/>
    </w:rPr>
  </w:style>
  <w:style w:type="paragraph" w:styleId="1209" w:customStyle="1">
    <w:name w:val="xl70"/>
    <w:basedOn w:val="1001"/>
    <w:next w:val="1055"/>
    <w:qFormat/>
    <w:pPr>
      <w:ind w:left="0" w:firstLine="1024"/>
      <w:spacing w:before="280" w:after="280" w:line="240" w:lineRule="auto"/>
    </w:pPr>
    <w:rPr>
      <w:rFonts w:ascii="Times New Roman" w:hAnsi="Times New Roman" w:cs="Times New Roman"/>
    </w:rPr>
  </w:style>
  <w:style w:type="paragraph" w:styleId="1210" w:customStyle="1">
    <w:name w:val="文档标题5"/>
    <w:basedOn w:val="1006"/>
    <w:next w:val="1000"/>
    <w:qFormat/>
    <w:pPr>
      <w:ind w:left="992" w:firstLine="18"/>
      <w:spacing w:before="280" w:after="280" w:line="360" w:lineRule="auto"/>
      <w:outlineLvl w:val="4"/>
    </w:pPr>
  </w:style>
  <w:style w:type="paragraph" w:styleId="1211" w:customStyle="1">
    <w:name w:val="样式 加粗 居中"/>
    <w:basedOn w:val="1001"/>
    <w:next w:val="1212"/>
    <w:qFormat/>
    <w:pPr>
      <w:ind w:left="0" w:firstLine="2560"/>
      <w:jc w:val="center"/>
      <w:spacing w:before="0" w:after="0" w:line="360" w:lineRule="auto"/>
    </w:pPr>
    <w:rPr>
      <w:rFonts w:ascii="Times New Roman" w:hAnsi="Times New Roman" w:cs="Times New Roman"/>
    </w:rPr>
  </w:style>
  <w:style w:type="paragraph" w:styleId="1212" w:customStyle="1">
    <w:name w:val="_Style 12"/>
    <w:next w:val="1213"/>
    <w:qFormat/>
    <w:pPr>
      <w:ind w:firstLine="14"/>
      <w:spacing w:line="360" w:lineRule="auto"/>
      <w:shd w:val="clear" w:color="000000" w:fill="000080"/>
    </w:pPr>
    <w:rPr>
      <w:rFonts w:ascii="Calibri" w:hAnsi="Calibri"/>
    </w:rPr>
  </w:style>
  <w:style w:type="paragraph" w:styleId="1213" w:customStyle="1">
    <w:name w:val="正文文本缩进1"/>
    <w:basedOn w:val="1001"/>
    <w:next w:val="1214"/>
    <w:qFormat/>
    <w:pPr>
      <w:ind w:left="420" w:firstLine="3584"/>
      <w:spacing w:before="0" w:after="120" w:line="240" w:lineRule="auto"/>
    </w:pPr>
    <w:rPr>
      <w:rFonts w:ascii="Times New Roman" w:hAnsi="Times New Roman" w:cs="Times New Roman"/>
    </w:rPr>
  </w:style>
  <w:style w:type="paragraph" w:styleId="1214" w:customStyle="1">
    <w:name w:val="列表编号 31"/>
    <w:basedOn w:val="1001"/>
    <w:next w:val="1057"/>
    <w:qFormat/>
    <w:pPr>
      <w:ind w:left="1200" w:firstLine="2712"/>
      <w:spacing w:before="0" w:after="0" w:line="360" w:lineRule="auto"/>
    </w:pPr>
    <w:rPr>
      <w:rFonts w:ascii="Times New Roman" w:hAnsi="Times New Roman" w:cs="Times New Roman"/>
    </w:rPr>
  </w:style>
  <w:style w:type="paragraph" w:styleId="1215" w:customStyle="1">
    <w:name w:val="三号 居中"/>
    <w:basedOn w:val="1001"/>
    <w:next w:val="1216"/>
    <w:qFormat/>
    <w:pPr>
      <w:ind w:left="0" w:firstLine="6144"/>
      <w:jc w:val="center"/>
      <w:spacing w:before="0" w:after="0" w:line="360" w:lineRule="auto"/>
    </w:pPr>
    <w:rPr>
      <w:rFonts w:ascii="Times New Roman" w:hAnsi="Times New Roman" w:cs="Times New Roman"/>
    </w:rPr>
  </w:style>
  <w:style w:type="paragraph" w:styleId="1216" w:customStyle="1">
    <w:name w:val="列出段落1"/>
    <w:basedOn w:val="1001"/>
    <w:next w:val="1217"/>
    <w:qFormat/>
    <w:pPr>
      <w:ind w:left="420" w:firstLine="3748"/>
      <w:spacing w:before="0" w:after="0" w:line="240" w:lineRule="auto"/>
    </w:pPr>
    <w:rPr>
      <w:rFonts w:ascii="Times New Roman" w:hAnsi="Times New Roman" w:cs="Times New Roman"/>
    </w:rPr>
  </w:style>
  <w:style w:type="paragraph" w:styleId="1217" w:customStyle="1">
    <w:name w:val="Char Char Char Char Char Char1 Char Char Char1 Char Char Char"/>
    <w:basedOn w:val="1001"/>
    <w:next w:val="1218"/>
    <w:qFormat/>
    <w:pPr>
      <w:ind w:left="0" w:firstLine="2560"/>
      <w:spacing w:before="0" w:after="0" w:line="240" w:lineRule="auto"/>
    </w:pPr>
    <w:rPr>
      <w:rFonts w:ascii="Times New Roman" w:hAnsi="Times New Roman" w:cs="Times New Roman"/>
    </w:rPr>
  </w:style>
  <w:style w:type="paragraph" w:styleId="1218" w:customStyle="1">
    <w:name w:val="Char Char Char Char Char Char1 Char Char Char1 Char"/>
    <w:basedOn w:val="1001"/>
    <w:next w:val="1219"/>
    <w:qFormat/>
    <w:pPr>
      <w:ind w:left="0" w:firstLine="2560"/>
      <w:spacing w:before="0" w:after="0" w:line="240" w:lineRule="auto"/>
    </w:pPr>
    <w:rPr>
      <w:rFonts w:ascii="Times New Roman" w:hAnsi="Times New Roman" w:cs="Times New Roman"/>
    </w:rPr>
  </w:style>
  <w:style w:type="paragraph" w:styleId="1219" w:customStyle="1">
    <w:name w:val="正文符号4"/>
    <w:basedOn w:val="1001"/>
    <w:next w:val="1211"/>
    <w:qFormat/>
    <w:pPr>
      <w:ind w:left="0" w:firstLine="5632"/>
      <w:spacing w:before="0" w:after="0" w:line="240" w:lineRule="auto"/>
    </w:pPr>
    <w:rPr>
      <w:rFonts w:ascii="Times New Roman" w:hAnsi="Times New Roman" w:cs="Times New Roman"/>
    </w:rPr>
  </w:style>
  <w:style w:type="paragraph" w:styleId="1220" w:customStyle="1">
    <w:name w:val="加粗（居中）"/>
    <w:next w:val="1221"/>
    <w:qFormat/>
    <w:pPr>
      <w:ind w:firstLine="2560"/>
    </w:pPr>
    <w:rPr>
      <w:rFonts w:ascii="Calibri" w:hAnsi="Calibri"/>
    </w:rPr>
  </w:style>
  <w:style w:type="paragraph" w:styleId="1221" w:customStyle="1">
    <w:name w:val="xl65"/>
    <w:basedOn w:val="1001"/>
    <w:next w:val="1181"/>
    <w:qFormat/>
    <w:pPr>
      <w:ind w:left="0" w:firstLine="5120"/>
      <w:spacing w:before="280" w:after="280" w:line="240" w:lineRule="auto"/>
    </w:pPr>
    <w:rPr>
      <w:rFonts w:ascii="Times New Roman" w:hAnsi="Times New Roman" w:cs="Times New Roman"/>
    </w:rPr>
  </w:style>
  <w:style w:type="paragraph" w:styleId="1222" w:customStyle="1">
    <w:name w:val="WPSOffice手动目录 3"/>
    <w:qFormat/>
    <w:pPr>
      <w:ind w:left="400"/>
    </w:pPr>
  </w:style>
  <w:style w:type="paragraph" w:styleId="1223" w:customStyle="1">
    <w:name w:val="xl77"/>
    <w:basedOn w:val="1001"/>
    <w:next w:val="1224"/>
    <w:qFormat/>
    <w:pPr>
      <w:ind w:left="0" w:firstLine="3584"/>
      <w:spacing w:before="280" w:after="280" w:line="240" w:lineRule="auto"/>
    </w:pPr>
    <w:rPr>
      <w:rFonts w:ascii="Times New Roman" w:hAnsi="Times New Roman" w:cs="Times New Roman"/>
    </w:rPr>
  </w:style>
  <w:style w:type="paragraph" w:styleId="1224" w:customStyle="1">
    <w:name w:val="Char Char Char1"/>
    <w:basedOn w:val="1001"/>
    <w:next w:val="1225"/>
    <w:qFormat/>
    <w:pPr>
      <w:ind w:left="900" w:firstLine="2096"/>
      <w:spacing w:before="0" w:after="0" w:line="240" w:lineRule="auto"/>
    </w:pPr>
    <w:rPr>
      <w:rFonts w:ascii="Times New Roman" w:hAnsi="Times New Roman" w:cs="Times New Roman"/>
    </w:rPr>
  </w:style>
  <w:style w:type="paragraph" w:styleId="1225" w:customStyle="1">
    <w:name w:val="索引 21"/>
    <w:basedOn w:val="1001"/>
    <w:next w:val="1000"/>
    <w:qFormat/>
    <w:pPr>
      <w:ind w:left="200" w:firstLine="2560"/>
      <w:jc w:val="center"/>
      <w:spacing w:before="0" w:after="0" w:line="360" w:lineRule="auto"/>
    </w:pPr>
    <w:rPr>
      <w:rFonts w:ascii="Times New Roman" w:hAnsi="Times New Roman" w:cs="Times New Roman"/>
    </w:rPr>
  </w:style>
  <w:style w:type="paragraph" w:styleId="1226" w:customStyle="1">
    <w:name w:val="正文（首行缩进 2 字符）"/>
    <w:next w:val="1227"/>
    <w:qFormat/>
    <w:pPr>
      <w:ind w:left="480" w:firstLine="2784"/>
      <w:jc w:val="center"/>
      <w:spacing w:line="300" w:lineRule="auto"/>
    </w:pPr>
    <w:rPr>
      <w:rFonts w:ascii="Calibri" w:hAnsi="Calibri"/>
    </w:rPr>
  </w:style>
  <w:style w:type="paragraph" w:styleId="1227" w:customStyle="1">
    <w:name w:val="xl28"/>
    <w:basedOn w:val="1001"/>
    <w:next w:val="1228"/>
    <w:qFormat/>
    <w:pPr>
      <w:ind w:left="0" w:firstLine="20"/>
      <w:spacing w:before="280" w:after="280" w:line="240" w:lineRule="auto"/>
      <w:shd w:val="clear" w:color="000000" w:fill="ffffff"/>
    </w:pPr>
    <w:rPr>
      <w:rFonts w:ascii="Times New Roman" w:hAnsi="Times New Roman" w:cs="Times New Roman"/>
    </w:rPr>
  </w:style>
  <w:style w:type="paragraph" w:styleId="1228" w:customStyle="1">
    <w:name w:val="HTML 预设格式1"/>
    <w:basedOn w:val="1001"/>
    <w:next w:val="1229"/>
    <w:qFormat/>
    <w:pPr>
      <w:ind w:left="0" w:firstLine="3584"/>
      <w:spacing w:before="0" w:after="0" w:line="253" w:lineRule="atLeast"/>
    </w:pPr>
    <w:rPr>
      <w:rFonts w:ascii="Times New Roman" w:hAnsi="Times New Roman" w:cs="Times New Roman"/>
    </w:rPr>
  </w:style>
  <w:style w:type="paragraph" w:styleId="1229" w:customStyle="1">
    <w:name w:val="项目符号：一级"/>
    <w:basedOn w:val="1001"/>
    <w:next w:val="1000"/>
    <w:qFormat/>
    <w:pPr>
      <w:ind w:left="425" w:firstLine="1111"/>
      <w:spacing w:before="0" w:after="0" w:line="360" w:lineRule="auto"/>
    </w:pPr>
    <w:rPr>
      <w:rFonts w:ascii="Times New Roman" w:hAnsi="Times New Roman" w:cs="Times New Roman"/>
    </w:rPr>
  </w:style>
  <w:style w:type="paragraph" w:styleId="1230" w:customStyle="1">
    <w:name w:val="Default"/>
    <w:next w:val="1035"/>
    <w:qFormat/>
    <w:pPr>
      <w:ind w:firstLine="5120"/>
      <w:widowControl w:val="off"/>
    </w:pPr>
    <w:rPr>
      <w:rFonts w:ascii="Calibri" w:hAnsi="Calibri"/>
    </w:rPr>
  </w:style>
  <w:style w:type="paragraph" w:styleId="1231" w:customStyle="1">
    <w:name w:val="xl84"/>
    <w:basedOn w:val="1001"/>
    <w:next w:val="1232"/>
    <w:qFormat/>
    <w:pPr>
      <w:ind w:left="0" w:firstLine="2048"/>
      <w:jc w:val="center"/>
      <w:spacing w:before="280" w:after="280" w:line="240" w:lineRule="auto"/>
    </w:pPr>
    <w:rPr>
      <w:rFonts w:ascii="Times New Roman" w:hAnsi="Times New Roman" w:cs="Times New Roman"/>
    </w:rPr>
  </w:style>
  <w:style w:type="paragraph" w:styleId="1232" w:customStyle="1">
    <w:name w:val="2-2ji"/>
    <w:basedOn w:val="1003"/>
    <w:next w:val="1233"/>
    <w:qFormat/>
    <w:pPr>
      <w:ind w:left="0" w:firstLine="24"/>
      <w:jc w:val="center"/>
      <w:spacing w:before="0" w:after="0" w:line="360" w:lineRule="auto"/>
      <w:outlineLvl w:val="1"/>
    </w:pPr>
  </w:style>
  <w:style w:type="paragraph" w:styleId="1233" w:customStyle="1">
    <w:name w:val="应答文本"/>
    <w:basedOn w:val="1001"/>
    <w:next w:val="1234"/>
    <w:qFormat/>
    <w:pPr>
      <w:ind w:left="1296" w:firstLine="2112"/>
      <w:spacing w:before="0" w:after="0" w:line="460" w:lineRule="exact"/>
    </w:pPr>
    <w:rPr>
      <w:rFonts w:ascii="Times New Roman" w:hAnsi="Times New Roman" w:cs="Times New Roman"/>
    </w:rPr>
  </w:style>
  <w:style w:type="paragraph" w:styleId="1234" w:customStyle="1">
    <w:name w:val="引文目录1"/>
    <w:basedOn w:val="1001"/>
    <w:next w:val="1000"/>
    <w:qFormat/>
    <w:pPr>
      <w:ind w:left="420" w:firstLine="2560"/>
      <w:jc w:val="center"/>
      <w:spacing w:before="0" w:after="0" w:line="360" w:lineRule="auto"/>
    </w:pPr>
    <w:rPr>
      <w:rFonts w:ascii="Times New Roman" w:hAnsi="Times New Roman" w:cs="Times New Roman"/>
    </w:rPr>
  </w:style>
  <w:style w:type="paragraph" w:styleId="1235" w:customStyle="1">
    <w:name w:val="首行缩进"/>
    <w:basedOn w:val="1000"/>
    <w:qFormat/>
    <w:pPr>
      <w:ind w:firstLine="480"/>
    </w:pPr>
    <w:rPr>
      <w:rFonts w:ascii="Times New Roman" w:hAnsi="Times New Roman" w:cs="Times New Roman"/>
      <w:lang w:val="zh-CN"/>
    </w:rPr>
  </w:style>
  <w:style w:type="paragraph" w:styleId="1236" w:customStyle="1">
    <w:name w:val="font9"/>
    <w:basedOn w:val="1001"/>
    <w:next w:val="1237"/>
    <w:qFormat/>
    <w:pPr>
      <w:ind w:left="0" w:firstLine="7168"/>
      <w:spacing w:before="280" w:after="280" w:line="240" w:lineRule="auto"/>
    </w:pPr>
    <w:rPr>
      <w:rFonts w:ascii="Times New Roman" w:hAnsi="Times New Roman" w:cs="Times New Roman"/>
    </w:rPr>
  </w:style>
  <w:style w:type="paragraph" w:styleId="1237" w:customStyle="1">
    <w:name w:val="样式 标题 3 + (中文) 黑体 小四 非加粗 段前: 7.8 磅 段后: 0 磅 行距: 固定值 20 磅"/>
    <w:basedOn w:val="1004"/>
    <w:next w:val="1238"/>
    <w:qFormat/>
    <w:pPr>
      <w:ind w:left="0"/>
      <w:spacing w:before="0" w:after="0" w:line="400" w:lineRule="exact"/>
      <w:outlineLvl w:val="2"/>
    </w:pPr>
  </w:style>
  <w:style w:type="paragraph" w:styleId="1238" w:customStyle="1">
    <w:name w:val="标书正文"/>
    <w:basedOn w:val="1001"/>
    <w:next w:val="1239"/>
    <w:qFormat/>
    <w:pPr>
      <w:ind w:left="440" w:right="100" w:firstLine="2760"/>
      <w:spacing w:before="0" w:after="0" w:line="360" w:lineRule="auto"/>
    </w:pPr>
    <w:rPr>
      <w:rFonts w:ascii="Times New Roman" w:hAnsi="Times New Roman" w:cs="Times New Roman"/>
    </w:rPr>
  </w:style>
  <w:style w:type="paragraph" w:styleId="1239" w:customStyle="1">
    <w:name w:val="xl67"/>
    <w:basedOn w:val="1001"/>
    <w:next w:val="1240"/>
    <w:qFormat/>
    <w:pPr>
      <w:ind w:left="0" w:firstLine="5120"/>
      <w:spacing w:before="280" w:after="280" w:line="240" w:lineRule="auto"/>
    </w:pPr>
    <w:rPr>
      <w:rFonts w:ascii="Times New Roman" w:hAnsi="Times New Roman" w:cs="Times New Roman"/>
    </w:rPr>
  </w:style>
  <w:style w:type="paragraph" w:styleId="1240" w:customStyle="1">
    <w:name w:val="索引 61"/>
    <w:basedOn w:val="1001"/>
    <w:next w:val="1000"/>
    <w:qFormat/>
    <w:pPr>
      <w:ind w:left="1000" w:firstLine="2560"/>
      <w:jc w:val="center"/>
      <w:spacing w:before="0" w:after="0" w:line="360" w:lineRule="auto"/>
    </w:pPr>
    <w:rPr>
      <w:rFonts w:ascii="Times New Roman" w:hAnsi="Times New Roman" w:cs="Times New Roman"/>
    </w:rPr>
  </w:style>
  <w:style w:type="paragraph" w:styleId="1241" w:customStyle="1">
    <w:name w:val="目录3"/>
    <w:basedOn w:val="1001"/>
    <w:next w:val="1000"/>
    <w:qFormat/>
    <w:pPr>
      <w:ind w:left="419" w:firstLine="5283"/>
      <w:spacing w:before="0" w:after="0" w:line="317" w:lineRule="atLeast"/>
    </w:pPr>
    <w:rPr>
      <w:rFonts w:ascii="Times New Roman" w:hAnsi="Times New Roman" w:cs="Times New Roman"/>
    </w:rPr>
  </w:style>
  <w:style w:type="paragraph" w:styleId="1242" w:customStyle="1">
    <w:name w:val="xl90"/>
    <w:basedOn w:val="1001"/>
    <w:next w:val="1243"/>
    <w:qFormat/>
    <w:pPr>
      <w:ind w:left="0" w:firstLine="3584"/>
      <w:spacing w:before="280" w:after="280" w:line="240" w:lineRule="auto"/>
    </w:pPr>
    <w:rPr>
      <w:rFonts w:ascii="Times New Roman" w:hAnsi="Times New Roman" w:cs="Times New Roman"/>
    </w:rPr>
  </w:style>
  <w:style w:type="paragraph" w:styleId="1243" w:customStyle="1">
    <w:name w:val="列表框1"/>
    <w:next w:val="1234"/>
    <w:qFormat/>
    <w:pPr>
      <w:ind w:firstLine="2048"/>
      <w:spacing w:line="460" w:lineRule="exact"/>
    </w:pPr>
    <w:rPr>
      <w:rFonts w:ascii="Calibri" w:hAnsi="Calibri"/>
    </w:rPr>
  </w:style>
  <w:style w:type="paragraph" w:styleId="1244" w:customStyle="1">
    <w:name w:val="1ji"/>
    <w:basedOn w:val="1002"/>
    <w:next w:val="1223"/>
    <w:qFormat/>
    <w:pPr>
      <w:ind w:left="0" w:firstLine="18"/>
      <w:jc w:val="center"/>
      <w:spacing w:before="0" w:after="0" w:line="240" w:lineRule="auto"/>
      <w:outlineLvl w:val="0"/>
    </w:pPr>
  </w:style>
  <w:style w:type="paragraph" w:styleId="1245" w:customStyle="1">
    <w:name w:val="索引 81"/>
    <w:basedOn w:val="1001"/>
    <w:next w:val="1000"/>
    <w:qFormat/>
    <w:pPr>
      <w:ind w:left="1400" w:firstLine="2560"/>
      <w:jc w:val="center"/>
      <w:spacing w:before="0" w:after="0" w:line="360" w:lineRule="auto"/>
    </w:pPr>
    <w:rPr>
      <w:rFonts w:ascii="Times New Roman" w:hAnsi="Times New Roman" w:cs="Times New Roman"/>
    </w:rPr>
  </w:style>
  <w:style w:type="paragraph" w:styleId="1246" w:customStyle="1">
    <w:name w:val="正文1"/>
    <w:basedOn w:val="1000"/>
    <w:next w:val="1000"/>
    <w:pPr>
      <w:spacing w:line="312" w:lineRule="atLeast"/>
    </w:pPr>
    <w:rPr>
      <w:rFonts w:ascii="楷体_GB2312" w:hAnsi="Times New Roman" w:eastAsia="楷体_GB2312" w:cs="Times New Roman"/>
      <w:sz w:val="24"/>
    </w:rPr>
  </w:style>
  <w:style w:type="paragraph" w:styleId="1247" w:customStyle="1">
    <w:name w:val="Char Char Char Char Char Char1 Char Char Char1 Char Char Char Char Char Char Char Char Char Char Char Char Char Char Char Char Char Char"/>
    <w:basedOn w:val="1001"/>
    <w:next w:val="1248"/>
    <w:qFormat/>
    <w:pPr>
      <w:ind w:left="0" w:firstLine="2560"/>
      <w:spacing w:before="0" w:after="0" w:line="240" w:lineRule="auto"/>
    </w:pPr>
    <w:rPr>
      <w:rFonts w:ascii="Times New Roman" w:hAnsi="Times New Roman" w:cs="Times New Roman"/>
    </w:rPr>
  </w:style>
  <w:style w:type="paragraph" w:styleId="1248" w:customStyle="1">
    <w:name w:val="样式 加粗 居中11"/>
    <w:basedOn w:val="1001"/>
    <w:next w:val="1249"/>
    <w:pPr>
      <w:ind w:left="0" w:firstLine="2560"/>
      <w:jc w:val="center"/>
      <w:spacing w:before="0" w:after="0" w:line="360" w:lineRule="auto"/>
    </w:pPr>
    <w:rPr>
      <w:rFonts w:ascii="Times New Roman" w:hAnsi="Times New Roman" w:cs="Times New Roman"/>
    </w:rPr>
  </w:style>
  <w:style w:type="paragraph" w:styleId="1249" w:customStyle="1">
    <w:name w:val="xl89"/>
    <w:basedOn w:val="1001"/>
    <w:next w:val="1250"/>
    <w:qFormat/>
    <w:pPr>
      <w:ind w:left="0" w:firstLine="3584"/>
      <w:spacing w:before="280" w:after="280" w:line="240" w:lineRule="auto"/>
    </w:pPr>
    <w:rPr>
      <w:rFonts w:ascii="Times New Roman" w:hAnsi="Times New Roman" w:cs="Times New Roman"/>
    </w:rPr>
  </w:style>
  <w:style w:type="paragraph" w:styleId="1250" w:customStyle="1">
    <w:name w:val="Char Char Char Char Char Char1 Char Char Char Char Char Char1 Char Char Char Char Char Char Char Char Char"/>
    <w:basedOn w:val="1001"/>
    <w:next w:val="1251"/>
    <w:qFormat/>
    <w:pPr>
      <w:ind w:left="0" w:firstLine="2560"/>
      <w:spacing w:before="0" w:after="0" w:line="240" w:lineRule="auto"/>
    </w:pPr>
    <w:rPr>
      <w:rFonts w:ascii="Times New Roman" w:hAnsi="Times New Roman" w:cs="Times New Roman"/>
    </w:rPr>
  </w:style>
  <w:style w:type="paragraph" w:styleId="1251" w:customStyle="1">
    <w:name w:val="文章附标题"/>
    <w:basedOn w:val="1001"/>
    <w:next w:val="1001"/>
    <w:qFormat/>
    <w:pPr>
      <w:ind w:left="0" w:firstLine="5120"/>
      <w:jc w:val="center"/>
      <w:spacing w:before="187" w:after="175" w:line="374" w:lineRule="atLeast"/>
    </w:pPr>
    <w:rPr>
      <w:rFonts w:ascii="Times New Roman" w:hAnsi="Times New Roman" w:cs="Times New Roman"/>
    </w:rPr>
  </w:style>
  <w:style w:type="paragraph" w:styleId="1252">
    <w:name w:val="Quote"/>
    <w:next w:val="1000"/>
    <w:qFormat/>
    <w:pPr>
      <w:ind w:left="3680" w:right="864"/>
      <w:jc w:val="center"/>
      <w:spacing w:before="200" w:after="160"/>
    </w:pPr>
    <w:rPr>
      <w:rFonts w:ascii="Calibri" w:hAnsi="Calibri"/>
      <w:i/>
    </w:rPr>
  </w:style>
  <w:style w:type="paragraph" w:styleId="1253" w:customStyle="1">
    <w:name w:val="Default Paragraph Font Para Char Char Char Char Char Char"/>
    <w:basedOn w:val="1001"/>
    <w:next w:val="1254"/>
    <w:qFormat/>
    <w:pPr>
      <w:ind w:left="0" w:firstLine="3584"/>
      <w:spacing w:before="0" w:after="160" w:line="240" w:lineRule="exact"/>
    </w:pPr>
    <w:rPr>
      <w:rFonts w:ascii="Times New Roman" w:hAnsi="Times New Roman" w:cs="Times New Roman"/>
    </w:rPr>
  </w:style>
  <w:style w:type="paragraph" w:styleId="1254" w:customStyle="1">
    <w:name w:val="xl23"/>
    <w:basedOn w:val="1001"/>
    <w:next w:val="1037"/>
    <w:qFormat/>
    <w:pPr>
      <w:ind w:left="0" w:firstLine="20"/>
      <w:spacing w:before="280" w:after="280" w:line="240" w:lineRule="auto"/>
      <w:shd w:val="clear" w:color="000000" w:fill="ffffff"/>
    </w:pPr>
    <w:rPr>
      <w:rFonts w:ascii="Times New Roman" w:hAnsi="Times New Roman" w:cs="Times New Roman"/>
    </w:rPr>
  </w:style>
  <w:style w:type="paragraph" w:styleId="1255" w:customStyle="1">
    <w:name w:val="列出段落11"/>
    <w:basedOn w:val="1001"/>
    <w:next w:val="1256"/>
    <w:qFormat/>
    <w:pPr>
      <w:ind w:left="420" w:firstLine="3748"/>
      <w:spacing w:before="0" w:after="0" w:line="240" w:lineRule="auto"/>
    </w:pPr>
    <w:rPr>
      <w:rFonts w:ascii="Times New Roman" w:hAnsi="Times New Roman" w:cs="Times New Roman"/>
    </w:rPr>
  </w:style>
  <w:style w:type="paragraph" w:styleId="1256" w:customStyle="1">
    <w:name w:val="样式 标题 2 + (西文) 宋体 非加粗 居中"/>
    <w:basedOn w:val="1003"/>
    <w:next w:val="1257"/>
    <w:qFormat/>
    <w:pPr>
      <w:ind w:left="0" w:firstLine="24"/>
      <w:jc w:val="center"/>
      <w:spacing w:line="412" w:lineRule="auto"/>
      <w:outlineLvl w:val="1"/>
    </w:pPr>
  </w:style>
  <w:style w:type="paragraph" w:styleId="1257" w:customStyle="1">
    <w:name w:val="页脚 Char Char"/>
    <w:basedOn w:val="1001"/>
    <w:next w:val="1258"/>
    <w:qFormat/>
    <w:pPr>
      <w:ind w:left="0" w:firstLine="5120"/>
      <w:spacing w:before="0" w:after="0" w:line="240" w:lineRule="auto"/>
    </w:pPr>
    <w:rPr>
      <w:rFonts w:ascii="Times New Roman" w:hAnsi="Times New Roman" w:cs="Times New Roman"/>
    </w:rPr>
  </w:style>
  <w:style w:type="paragraph" w:styleId="1258" w:customStyle="1">
    <w:name w:val="样式 标题 1 + 段前: 16 磅 段后: 16 磅"/>
    <w:basedOn w:val="1002"/>
    <w:next w:val="1259"/>
    <w:qFormat/>
    <w:pPr>
      <w:ind w:left="0" w:firstLine="18"/>
      <w:jc w:val="center"/>
      <w:spacing w:before="120" w:after="0" w:line="360" w:lineRule="auto"/>
      <w:outlineLvl w:val="0"/>
    </w:pPr>
  </w:style>
  <w:style w:type="paragraph" w:styleId="1259" w:customStyle="1">
    <w:name w:val="Char1 Char Char Char Char Char Char"/>
    <w:basedOn w:val="1001"/>
    <w:next w:val="1260"/>
    <w:qFormat/>
    <w:pPr>
      <w:ind w:left="0" w:firstLine="2560"/>
      <w:spacing w:before="0" w:after="0" w:line="240" w:lineRule="auto"/>
    </w:pPr>
    <w:rPr>
      <w:rFonts w:ascii="Times New Roman" w:hAnsi="Times New Roman" w:cs="Times New Roman"/>
    </w:rPr>
  </w:style>
  <w:style w:type="paragraph" w:styleId="1260" w:customStyle="1">
    <w:name w:val="文档标题4"/>
    <w:basedOn w:val="1005"/>
    <w:next w:val="1000"/>
    <w:qFormat/>
    <w:pPr>
      <w:ind w:left="851" w:firstLine="30"/>
      <w:spacing w:after="280" w:line="360" w:lineRule="auto"/>
      <w:outlineLvl w:val="3"/>
    </w:pPr>
  </w:style>
  <w:style w:type="paragraph" w:styleId="1261" w:customStyle="1">
    <w:name w:val="font0"/>
    <w:basedOn w:val="1001"/>
    <w:next w:val="1236"/>
    <w:qFormat/>
    <w:pPr>
      <w:ind w:left="0" w:firstLine="1024"/>
      <w:spacing w:before="280" w:after="280" w:line="240" w:lineRule="auto"/>
    </w:pPr>
    <w:rPr>
      <w:rFonts w:ascii="Times New Roman" w:hAnsi="Times New Roman" w:cs="Times New Roman"/>
    </w:rPr>
  </w:style>
  <w:style w:type="paragraph" w:styleId="1262" w:customStyle="1">
    <w:name w:val="CM5"/>
    <w:basedOn w:val="1001"/>
    <w:next w:val="1000"/>
    <w:qFormat/>
    <w:pPr>
      <w:ind w:left="200" w:firstLine="2760"/>
      <w:spacing w:before="0" w:after="0" w:line="400" w:lineRule="atLeast"/>
    </w:pPr>
    <w:rPr>
      <w:rFonts w:ascii="Times New Roman" w:hAnsi="Times New Roman" w:cs="Times New Roman"/>
    </w:rPr>
  </w:style>
  <w:style w:type="paragraph" w:styleId="1263" w:customStyle="1">
    <w:name w:val="Pa0"/>
    <w:basedOn w:val="1001"/>
    <w:next w:val="1000"/>
    <w:qFormat/>
    <w:pPr>
      <w:ind w:left="0" w:firstLine="4608"/>
      <w:spacing w:before="0" w:after="0" w:line="241" w:lineRule="atLeast"/>
    </w:pPr>
    <w:rPr>
      <w:rFonts w:ascii="Times New Roman" w:hAnsi="Times New Roman" w:cs="Times New Roman"/>
    </w:rPr>
  </w:style>
  <w:style w:type="paragraph" w:styleId="1264" w:customStyle="1">
    <w:name w:val="招标文件》"/>
    <w:basedOn w:val="1001"/>
    <w:next w:val="1200"/>
    <w:qFormat/>
    <w:pPr>
      <w:ind w:left="420" w:firstLine="2140"/>
      <w:spacing w:before="120" w:after="120" w:line="300" w:lineRule="auto"/>
    </w:pPr>
    <w:rPr>
      <w:rFonts w:ascii="Times New Roman" w:hAnsi="Times New Roman" w:cs="Times New Roman"/>
    </w:rPr>
  </w:style>
  <w:style w:type="paragraph" w:styleId="1265" w:customStyle="1">
    <w:name w:val="段"/>
    <w:next w:val="1000"/>
    <w:qFormat/>
    <w:pPr>
      <w:ind w:firstLine="200"/>
      <w:jc w:val="both"/>
      <w:spacing w:line="360" w:lineRule="auto"/>
    </w:pPr>
    <w:rPr>
      <w:sz w:val="24"/>
      <w:szCs w:val="22"/>
    </w:rPr>
  </w:style>
  <w:style w:type="paragraph" w:styleId="1266" w:customStyle="1">
    <w:name w:val="标书_正文"/>
    <w:basedOn w:val="1001"/>
    <w:next w:val="1267"/>
    <w:qFormat/>
    <w:pPr>
      <w:ind w:left="420" w:firstLine="1188"/>
      <w:spacing w:before="0" w:after="0" w:line="360" w:lineRule="auto"/>
    </w:pPr>
    <w:rPr>
      <w:rFonts w:ascii="Times New Roman" w:hAnsi="Times New Roman" w:cs="Times New Roman"/>
    </w:rPr>
  </w:style>
  <w:style w:type="paragraph" w:styleId="1267" w:customStyle="1">
    <w:name w:val="样式 标题 2 + Times New Roman 四号 非加粗 段前: 5 磅 段后: 0 磅 行距: 固定值 20..."/>
    <w:basedOn w:val="1003"/>
    <w:next w:val="1215"/>
    <w:qFormat/>
    <w:pPr>
      <w:ind w:left="0" w:firstLine="24"/>
      <w:spacing w:before="100" w:after="0" w:line="400" w:lineRule="exact"/>
      <w:outlineLvl w:val="1"/>
    </w:pPr>
  </w:style>
  <w:style w:type="paragraph" w:styleId="1268" w:customStyle="1">
    <w:name w:val="图片0"/>
    <w:basedOn w:val="1001"/>
    <w:next w:val="1048"/>
    <w:qFormat/>
    <w:pPr>
      <w:ind w:left="-161" w:firstLine="1187"/>
      <w:spacing w:before="0" w:after="0" w:line="276" w:lineRule="auto"/>
    </w:pPr>
    <w:rPr>
      <w:rFonts w:ascii="Times New Roman" w:hAnsi="Times New Roman" w:cs="Times New Roman"/>
    </w:rPr>
  </w:style>
  <w:style w:type="paragraph" w:styleId="1269" w:customStyle="1">
    <w:name w:val="Char Char Char2 Char Char Char2 Char"/>
    <w:basedOn w:val="1001"/>
    <w:next w:val="1241"/>
    <w:qFormat/>
    <w:pPr>
      <w:ind w:left="560" w:firstLine="3632"/>
      <w:spacing w:before="0" w:after="160" w:line="240" w:lineRule="exact"/>
    </w:pPr>
    <w:rPr>
      <w:rFonts w:ascii="Times New Roman" w:hAnsi="Times New Roman" w:cs="Times New Roman"/>
    </w:rPr>
  </w:style>
  <w:style w:type="paragraph" w:styleId="1270" w:customStyle="1">
    <w:name w:val="Char Char Char Char"/>
    <w:next w:val="1271"/>
    <w:qFormat/>
    <w:pPr>
      <w:ind w:firstLine="10"/>
      <w:spacing w:line="360" w:lineRule="auto"/>
      <w:shd w:val="clear" w:color="000000" w:fill="000080"/>
    </w:pPr>
    <w:rPr>
      <w:rFonts w:ascii="Calibri" w:hAnsi="Calibri"/>
    </w:rPr>
  </w:style>
  <w:style w:type="paragraph" w:styleId="1271" w:customStyle="1">
    <w:name w:val="杨昂超式样黑体主"/>
    <w:basedOn w:val="1001"/>
    <w:next w:val="1272"/>
    <w:qFormat/>
    <w:pPr>
      <w:ind w:left="0" w:firstLine="4608"/>
      <w:spacing w:before="0" w:after="0" w:line="240" w:lineRule="auto"/>
    </w:pPr>
    <w:rPr>
      <w:rFonts w:ascii="Times New Roman" w:hAnsi="Times New Roman" w:cs="Times New Roman"/>
    </w:rPr>
  </w:style>
  <w:style w:type="paragraph" w:styleId="1272" w:customStyle="1">
    <w:name w:val="Char Char Char Char Char Char1 Char Char Char Char Char Char Char Char Char Char"/>
    <w:basedOn w:val="1001"/>
    <w:next w:val="1273"/>
    <w:qFormat/>
    <w:pPr>
      <w:ind w:left="0" w:firstLine="2560"/>
      <w:spacing w:before="0" w:after="0" w:line="240" w:lineRule="auto"/>
    </w:pPr>
    <w:rPr>
      <w:rFonts w:ascii="Times New Roman" w:hAnsi="Times New Roman" w:cs="Times New Roman"/>
    </w:rPr>
  </w:style>
  <w:style w:type="paragraph" w:styleId="1273" w:customStyle="1">
    <w:name w:val="目录1"/>
    <w:basedOn w:val="1001"/>
    <w:next w:val="1000"/>
    <w:qFormat/>
    <w:pPr>
      <w:ind w:left="0" w:firstLine="7168"/>
      <w:spacing w:before="0" w:after="136" w:line="289" w:lineRule="atLeast"/>
    </w:pPr>
    <w:rPr>
      <w:rFonts w:ascii="Times New Roman" w:hAnsi="Times New Roman" w:cs="Times New Roman"/>
    </w:rPr>
  </w:style>
  <w:style w:type="paragraph" w:styleId="1274" w:customStyle="1">
    <w:name w:val="文档结构图1"/>
    <w:basedOn w:val="1001"/>
    <w:next w:val="1275"/>
    <w:qFormat/>
    <w:pPr>
      <w:ind w:left="200" w:firstLine="2248"/>
      <w:spacing w:before="0" w:after="0" w:line="360" w:lineRule="auto"/>
    </w:pPr>
    <w:rPr>
      <w:rFonts w:ascii="Times New Roman" w:hAnsi="Times New Roman" w:cs="Times New Roman"/>
    </w:rPr>
  </w:style>
  <w:style w:type="paragraph" w:styleId="1275" w:customStyle="1">
    <w:name w:val="2ji"/>
    <w:basedOn w:val="1003"/>
    <w:next w:val="1043"/>
    <w:qFormat/>
    <w:pPr>
      <w:ind w:left="0" w:firstLine="24"/>
      <w:spacing w:before="0" w:after="0" w:line="360" w:lineRule="auto"/>
      <w:outlineLvl w:val="1"/>
    </w:pPr>
  </w:style>
  <w:style w:type="paragraph" w:styleId="1276" w:customStyle="1">
    <w:name w:val="xl91"/>
    <w:basedOn w:val="1001"/>
    <w:next w:val="1197"/>
    <w:qFormat/>
    <w:pPr>
      <w:ind w:left="0" w:firstLine="3584"/>
      <w:spacing w:before="280" w:after="280" w:line="240" w:lineRule="auto"/>
    </w:pPr>
    <w:rPr>
      <w:rFonts w:ascii="Times New Roman" w:hAnsi="Times New Roman" w:cs="Times New Roman"/>
    </w:rPr>
  </w:style>
  <w:style w:type="paragraph" w:styleId="1277" w:customStyle="1">
    <w:name w:val="Text Body"/>
    <w:basedOn w:val="1001"/>
    <w:next w:val="1278"/>
    <w:qFormat/>
    <w:pPr>
      <w:ind w:left="0" w:firstLine="4096"/>
      <w:spacing w:before="0" w:after="120" w:line="240" w:lineRule="auto"/>
    </w:pPr>
    <w:rPr>
      <w:rFonts w:ascii="Times New Roman" w:hAnsi="Times New Roman" w:cs="Times New Roman"/>
    </w:rPr>
  </w:style>
  <w:style w:type="paragraph" w:styleId="1278" w:customStyle="1">
    <w:name w:val="项目符1"/>
    <w:basedOn w:val="1001"/>
    <w:next w:val="1279"/>
    <w:qFormat/>
    <w:pPr>
      <w:ind w:left="1365" w:right="100" w:firstLine="2728"/>
      <w:spacing w:before="78" w:after="78" w:line="300" w:lineRule="auto"/>
    </w:pPr>
    <w:rPr>
      <w:rFonts w:ascii="Times New Roman" w:hAnsi="Times New Roman" w:cs="Times New Roman"/>
    </w:rPr>
  </w:style>
  <w:style w:type="paragraph" w:styleId="1279" w:customStyle="1">
    <w:name w:val="引文目录标题1"/>
    <w:basedOn w:val="1001"/>
    <w:next w:val="1000"/>
    <w:qFormat/>
    <w:pPr>
      <w:ind w:left="0" w:firstLine="4608"/>
      <w:jc w:val="center"/>
      <w:spacing w:before="120" w:after="0" w:line="360" w:lineRule="auto"/>
    </w:pPr>
    <w:rPr>
      <w:rFonts w:ascii="Times New Roman" w:hAnsi="Times New Roman" w:cs="Times New Roman"/>
    </w:rPr>
  </w:style>
  <w:style w:type="paragraph" w:styleId="1280" w:customStyle="1">
    <w:name w:val="样式 标题 3 + (西文) 黑体 (中文) 黑体 (符号) 宋体 小四 段前: 5 磅 段后: 5 磅 行距: 1..."/>
    <w:basedOn w:val="1004"/>
    <w:next w:val="1281"/>
    <w:qFormat/>
    <w:pPr>
      <w:ind w:left="1429" w:firstLine="18"/>
      <w:spacing w:before="100" w:after="100" w:line="360" w:lineRule="auto"/>
      <w:outlineLvl w:val="2"/>
    </w:pPr>
  </w:style>
  <w:style w:type="paragraph" w:styleId="1281" w:customStyle="1">
    <w:name w:val="xl22"/>
    <w:basedOn w:val="1001"/>
    <w:next w:val="1282"/>
    <w:qFormat/>
    <w:pPr>
      <w:ind w:left="0" w:firstLine="20"/>
      <w:jc w:val="right"/>
      <w:spacing w:before="280" w:after="280" w:line="240" w:lineRule="auto"/>
      <w:shd w:val="clear" w:color="000000" w:fill="ffffff"/>
    </w:pPr>
    <w:rPr>
      <w:rFonts w:ascii="Times New Roman" w:hAnsi="Times New Roman" w:cs="Times New Roman"/>
    </w:rPr>
  </w:style>
  <w:style w:type="paragraph" w:styleId="1282" w:customStyle="1">
    <w:name w:val="自定义一"/>
    <w:basedOn w:val="1001"/>
    <w:next w:val="1000"/>
    <w:qFormat/>
    <w:pPr>
      <w:ind w:left="0"/>
      <w:spacing w:before="0" w:after="0" w:line="360" w:lineRule="auto"/>
    </w:pPr>
    <w:rPr>
      <w:rFonts w:ascii="Times New Roman" w:hAnsi="Times New Roman" w:cs="Times New Roman"/>
    </w:rPr>
  </w:style>
  <w:style w:type="paragraph" w:styleId="1283" w:customStyle="1">
    <w:name w:val="xl78"/>
    <w:basedOn w:val="1001"/>
    <w:next w:val="1284"/>
    <w:qFormat/>
    <w:pPr>
      <w:ind w:left="0" w:firstLine="3584"/>
      <w:jc w:val="center"/>
      <w:spacing w:before="280" w:after="280" w:line="240" w:lineRule="auto"/>
    </w:pPr>
    <w:rPr>
      <w:rFonts w:ascii="Times New Roman" w:hAnsi="Times New Roman" w:cs="Times New Roman"/>
    </w:rPr>
  </w:style>
  <w:style w:type="paragraph" w:styleId="1284" w:customStyle="1">
    <w:name w:val="段落正文"/>
    <w:next w:val="1226"/>
    <w:qFormat/>
    <w:pPr>
      <w:ind w:firstLine="4608"/>
      <w:jc w:val="center"/>
      <w:spacing w:line="360" w:lineRule="auto"/>
    </w:pPr>
    <w:rPr>
      <w:rFonts w:ascii="Calibri" w:hAnsi="Calibri"/>
    </w:rPr>
  </w:style>
  <w:style w:type="paragraph" w:styleId="1285" w:customStyle="1">
    <w:name w:val="_Style 169"/>
    <w:next w:val="1000"/>
    <w:qFormat/>
    <w:pPr>
      <w:ind w:left="2560"/>
    </w:pPr>
    <w:rPr>
      <w:rFonts w:ascii="Calibri" w:hAnsi="Calibri"/>
    </w:rPr>
  </w:style>
  <w:style w:type="paragraph" w:styleId="1286" w:customStyle="1">
    <w:name w:val="样式 小四 行距: 1.5 倍行距 首行缩进:  2 字符"/>
    <w:basedOn w:val="1001"/>
    <w:next w:val="1231"/>
    <w:qFormat/>
    <w:pPr>
      <w:ind w:left="480" w:firstLine="2784"/>
      <w:spacing w:before="0" w:after="0" w:line="360" w:lineRule="auto"/>
    </w:pPr>
    <w:rPr>
      <w:rFonts w:ascii="Times New Roman" w:hAnsi="Times New Roman" w:cs="Times New Roman"/>
    </w:rPr>
  </w:style>
  <w:style w:type="paragraph" w:styleId="1287" w:customStyle="1">
    <w:name w:val="小节标题"/>
    <w:basedOn w:val="1001"/>
    <w:next w:val="1000"/>
    <w:qFormat/>
    <w:pPr>
      <w:ind w:left="0" w:firstLine="7168"/>
      <w:spacing w:before="175" w:after="102" w:line="351" w:lineRule="atLeast"/>
    </w:pPr>
    <w:rPr>
      <w:rFonts w:ascii="Times New Roman" w:hAnsi="Times New Roman" w:cs="Times New Roman"/>
    </w:rPr>
  </w:style>
  <w:style w:type="paragraph" w:styleId="1288" w:customStyle="1">
    <w:name w:val="TOC 标题2"/>
    <w:basedOn w:val="1001"/>
    <w:next w:val="100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89" w:customStyle="1">
    <w:name w:val="表格文字（两侧对齐）"/>
    <w:basedOn w:val="1001"/>
    <w:next w:val="1290"/>
    <w:pPr>
      <w:ind w:left="0" w:firstLine="3584"/>
      <w:spacing w:before="0" w:after="0" w:line="240" w:lineRule="auto"/>
    </w:pPr>
    <w:rPr>
      <w:rFonts w:ascii="Times New Roman" w:hAnsi="Times New Roman" w:cs="Times New Roman"/>
    </w:rPr>
  </w:style>
  <w:style w:type="paragraph" w:styleId="1290" w:customStyle="1">
    <w:name w:val="Char"/>
    <w:basedOn w:val="1001"/>
    <w:next w:val="1269"/>
    <w:qFormat/>
    <w:pPr>
      <w:ind w:left="900" w:firstLine="2608"/>
      <w:spacing w:before="0" w:after="0" w:line="240" w:lineRule="auto"/>
    </w:pPr>
    <w:rPr>
      <w:rFonts w:ascii="Times New Roman" w:hAnsi="Times New Roman" w:cs="Times New Roman"/>
    </w:rPr>
  </w:style>
  <w:style w:type="paragraph" w:styleId="1291" w:customStyle="1">
    <w:name w:val="xl86"/>
    <w:basedOn w:val="1001"/>
    <w:next w:val="1292"/>
    <w:qFormat/>
    <w:pPr>
      <w:ind w:left="0" w:firstLine="5120"/>
      <w:spacing w:before="280" w:after="280" w:line="240" w:lineRule="auto"/>
    </w:pPr>
    <w:rPr>
      <w:rFonts w:ascii="Times New Roman" w:hAnsi="Times New Roman" w:cs="Times New Roman"/>
    </w:rPr>
  </w:style>
  <w:style w:type="paragraph" w:styleId="1292" w:customStyle="1">
    <w:name w:val="索引 71"/>
    <w:basedOn w:val="1001"/>
    <w:next w:val="1000"/>
    <w:qFormat/>
    <w:pPr>
      <w:ind w:left="1200" w:firstLine="2560"/>
      <w:jc w:val="center"/>
      <w:spacing w:before="0" w:after="0" w:line="360" w:lineRule="auto"/>
    </w:pPr>
    <w:rPr>
      <w:rFonts w:ascii="Times New Roman" w:hAnsi="Times New Roman" w:cs="Times New Roman"/>
    </w:rPr>
  </w:style>
  <w:style w:type="paragraph" w:styleId="1293" w:customStyle="1">
    <w:name w:val="111"/>
    <w:next w:val="1294"/>
    <w:pPr>
      <w:ind w:left="480" w:firstLine="4320"/>
      <w:spacing w:line="440" w:lineRule="exact"/>
    </w:pPr>
    <w:rPr>
      <w:rFonts w:ascii="Calibri" w:hAnsi="Calibri"/>
    </w:rPr>
  </w:style>
  <w:style w:type="paragraph" w:styleId="1294" w:customStyle="1">
    <w:name w:val="4"/>
    <w:basedOn w:val="1001"/>
    <w:next w:val="1027"/>
    <w:qFormat/>
    <w:pPr>
      <w:ind w:left="409" w:firstLine="3737"/>
      <w:spacing w:before="0" w:after="0" w:line="420" w:lineRule="exact"/>
    </w:pPr>
    <w:rPr>
      <w:rFonts w:ascii="Times New Roman" w:hAnsi="Times New Roman" w:cs="Times New Roman"/>
    </w:rPr>
  </w:style>
  <w:style w:type="paragraph" w:styleId="1295" w:customStyle="1">
    <w:name w:val="Char Char Char Char Char Char1 Char Char Char1 Char Char Char Char Char Char"/>
    <w:basedOn w:val="1001"/>
    <w:next w:val="1280"/>
    <w:qFormat/>
    <w:pPr>
      <w:ind w:left="0" w:firstLine="2560"/>
      <w:spacing w:before="0" w:after="0" w:line="240" w:lineRule="auto"/>
    </w:pPr>
    <w:rPr>
      <w:rFonts w:ascii="Times New Roman" w:hAnsi="Times New Roman" w:cs="Times New Roman"/>
    </w:rPr>
  </w:style>
  <w:style w:type="paragraph" w:styleId="1296" w:customStyle="1">
    <w:name w:val="Char Char Char Char Char Char1 Char Char Char Char Char Char1 Char Char Char"/>
    <w:basedOn w:val="1001"/>
    <w:next w:val="1297"/>
    <w:pPr>
      <w:ind w:left="0" w:firstLine="2560"/>
      <w:spacing w:before="0" w:after="0" w:line="240" w:lineRule="auto"/>
    </w:pPr>
    <w:rPr>
      <w:rFonts w:ascii="Times New Roman" w:hAnsi="Times New Roman" w:cs="Times New Roman"/>
    </w:rPr>
  </w:style>
  <w:style w:type="paragraph" w:styleId="1297" w:customStyle="1">
    <w:name w:val="正文符号1"/>
    <w:basedOn w:val="1001"/>
    <w:next w:val="1298"/>
    <w:pPr>
      <w:ind w:left="987" w:firstLine="5724"/>
      <w:spacing w:before="0" w:after="0" w:line="240" w:lineRule="auto"/>
    </w:pPr>
    <w:rPr>
      <w:rFonts w:ascii="Times New Roman" w:hAnsi="Times New Roman" w:cs="Times New Roman"/>
    </w:rPr>
  </w:style>
  <w:style w:type="paragraph" w:styleId="1298" w:customStyle="1">
    <w:name w:val="索引 31"/>
    <w:basedOn w:val="1001"/>
    <w:next w:val="1000"/>
    <w:qFormat/>
    <w:pPr>
      <w:ind w:left="400" w:firstLine="2560"/>
      <w:jc w:val="center"/>
      <w:spacing w:before="0" w:after="0" w:line="360" w:lineRule="auto"/>
    </w:pPr>
    <w:rPr>
      <w:rFonts w:ascii="Times New Roman" w:hAnsi="Times New Roman" w:cs="Times New Roman"/>
    </w:rPr>
  </w:style>
  <w:style w:type="paragraph" w:styleId="1299" w:customStyle="1">
    <w:name w:val="目录4"/>
    <w:basedOn w:val="1001"/>
    <w:next w:val="1000"/>
    <w:qFormat/>
    <w:pPr>
      <w:ind w:left="629" w:firstLine="5237"/>
      <w:spacing w:before="0" w:after="0" w:line="317" w:lineRule="atLeast"/>
    </w:pPr>
    <w:rPr>
      <w:rFonts w:ascii="Times New Roman" w:hAnsi="Times New Roman" w:cs="Times New Roman"/>
    </w:rPr>
  </w:style>
  <w:style w:type="paragraph" w:styleId="1300" w:customStyle="1">
    <w:name w:val="p15"/>
    <w:basedOn w:val="1000"/>
    <w:qFormat/>
    <w:pPr>
      <w:ind w:left="0"/>
    </w:pPr>
    <w:rPr>
      <w:rFonts w:ascii="宋体" w:hAnsi="宋体"/>
      <w:sz w:val="28"/>
      <w:szCs w:val="28"/>
    </w:rPr>
  </w:style>
  <w:style w:type="paragraph" w:styleId="1301" w:customStyle="1">
    <w:name w:val="四号 居中"/>
    <w:basedOn w:val="1001"/>
    <w:next w:val="1295"/>
    <w:qFormat/>
    <w:pPr>
      <w:ind w:left="0" w:firstLine="6144"/>
      <w:jc w:val="center"/>
      <w:spacing w:before="0" w:after="0" w:line="360" w:lineRule="auto"/>
    </w:pPr>
    <w:rPr>
      <w:rFonts w:ascii="Times New Roman" w:hAnsi="Times New Roman" w:cs="Times New Roman"/>
    </w:rPr>
  </w:style>
  <w:style w:type="paragraph" w:styleId="1302" w:customStyle="1">
    <w:name w:val="p0"/>
    <w:next w:val="1000"/>
    <w:qFormat/>
    <w:pPr>
      <w:ind w:firstLine="2048"/>
      <w:spacing w:line="360" w:lineRule="auto"/>
    </w:pPr>
    <w:rPr>
      <w:rFonts w:ascii="Calibri" w:hAnsi="Calibri"/>
    </w:rPr>
  </w:style>
  <w:style w:type="paragraph" w:styleId="1303" w:customStyle="1">
    <w:name w:val="列表编号 21"/>
    <w:basedOn w:val="1001"/>
    <w:next w:val="1304"/>
    <w:qFormat/>
    <w:pPr>
      <w:ind w:left="0" w:firstLine="2560"/>
      <w:spacing w:before="0" w:after="0" w:line="360" w:lineRule="auto"/>
    </w:pPr>
    <w:rPr>
      <w:rFonts w:ascii="Times New Roman" w:hAnsi="Times New Roman" w:cs="Times New Roman"/>
    </w:rPr>
  </w:style>
  <w:style w:type="paragraph" w:styleId="1304" w:customStyle="1">
    <w:name w:val="正文文本 21"/>
    <w:basedOn w:val="1001"/>
    <w:next w:val="1185"/>
    <w:qFormat/>
    <w:pPr>
      <w:ind w:left="0" w:firstLine="2560"/>
      <w:jc w:val="center"/>
      <w:spacing w:before="0" w:after="120" w:line="480" w:lineRule="auto"/>
    </w:pPr>
    <w:rPr>
      <w:rFonts w:ascii="Times New Roman" w:hAnsi="Times New Roman" w:cs="Times New Roman"/>
    </w:rPr>
  </w:style>
  <w:style w:type="paragraph" w:styleId="1305" w:customStyle="1">
    <w:name w:val="a2"/>
    <w:basedOn w:val="1001"/>
    <w:next w:val="1040"/>
    <w:qFormat/>
    <w:pPr>
      <w:ind w:left="0" w:firstLine="1024"/>
      <w:spacing w:before="280" w:after="280" w:line="240" w:lineRule="auto"/>
    </w:pPr>
    <w:rPr>
      <w:rFonts w:ascii="Times New Roman" w:hAnsi="Times New Roman" w:cs="Times New Roman"/>
    </w:rPr>
  </w:style>
  <w:style w:type="paragraph" w:styleId="1306" w:customStyle="1">
    <w:name w:val="font8"/>
    <w:basedOn w:val="1001"/>
    <w:next w:val="1230"/>
    <w:qFormat/>
    <w:pPr>
      <w:ind w:left="0" w:firstLine="2048"/>
      <w:spacing w:before="280" w:after="280" w:line="240" w:lineRule="auto"/>
    </w:pPr>
    <w:rPr>
      <w:rFonts w:ascii="Times New Roman" w:hAnsi="Times New Roman" w:cs="Times New Roman"/>
    </w:rPr>
  </w:style>
  <w:style w:type="paragraph" w:styleId="1307" w:customStyle="1">
    <w:name w:val="Char Char Char Char Char Char1 Char Char Char Char Char Char1 Char Char Char Char Char Char Char"/>
    <w:basedOn w:val="1001"/>
    <w:next w:val="1308"/>
    <w:qFormat/>
    <w:pPr>
      <w:ind w:left="0" w:firstLine="2560"/>
      <w:spacing w:before="0" w:after="0" w:line="240" w:lineRule="auto"/>
    </w:pPr>
    <w:rPr>
      <w:rFonts w:ascii="Times New Roman" w:hAnsi="Times New Roman" w:cs="Times New Roman"/>
    </w:rPr>
  </w:style>
  <w:style w:type="paragraph" w:styleId="1308" w:customStyle="1">
    <w:name w:val="xl87"/>
    <w:basedOn w:val="1001"/>
    <w:next w:val="1264"/>
    <w:qFormat/>
    <w:pPr>
      <w:ind w:left="0" w:firstLine="5120"/>
      <w:spacing w:before="280" w:after="280" w:line="240" w:lineRule="auto"/>
    </w:pPr>
    <w:rPr>
      <w:rFonts w:ascii="Times New Roman" w:hAnsi="Times New Roman" w:cs="Times New Roman"/>
    </w:rPr>
  </w:style>
  <w:style w:type="paragraph" w:styleId="1309" w:customStyle="1">
    <w:name w:val="444"/>
    <w:basedOn w:val="1001"/>
    <w:next w:val="1021"/>
    <w:qFormat/>
    <w:pPr>
      <w:ind w:left="0" w:firstLine="4608"/>
      <w:jc w:val="center"/>
      <w:spacing w:before="0" w:after="0" w:line="312" w:lineRule="atLeast"/>
    </w:pPr>
    <w:rPr>
      <w:rFonts w:ascii="Times New Roman" w:hAnsi="Times New Roman" w:cs="Times New Roman"/>
    </w:rPr>
  </w:style>
  <w:style w:type="paragraph" w:styleId="1310" w:customStyle="1">
    <w:name w:val="表格文字图表文字"/>
    <w:basedOn w:val="1001"/>
    <w:next w:val="1311"/>
    <w:qFormat/>
    <w:pPr>
      <w:ind w:left="0" w:firstLine="3584"/>
      <w:jc w:val="center"/>
      <w:spacing w:before="0" w:after="0" w:line="240" w:lineRule="auto"/>
    </w:pPr>
    <w:rPr>
      <w:rFonts w:ascii="Times New Roman" w:hAnsi="Times New Roman" w:cs="Times New Roman"/>
    </w:rPr>
  </w:style>
  <w:style w:type="paragraph" w:styleId="1311" w:customStyle="1">
    <w:name w:val="样式 目录 3 + 左侧:  2 字符1"/>
    <w:next w:val="1312"/>
    <w:qFormat/>
    <w:pPr>
      <w:ind w:left="960" w:firstLine="5120"/>
      <w:spacing w:line="360" w:lineRule="auto"/>
      <w:widowControl w:val="off"/>
    </w:pPr>
    <w:rPr>
      <w:rFonts w:ascii="Calibri" w:hAnsi="Calibri"/>
    </w:rPr>
  </w:style>
  <w:style w:type="paragraph" w:styleId="1312" w:customStyle="1">
    <w:name w:val="文档正文"/>
    <w:basedOn w:val="1001"/>
    <w:next w:val="1313"/>
    <w:qFormat/>
    <w:pPr>
      <w:ind w:left="567" w:firstLine="3639"/>
      <w:spacing w:before="0" w:after="0" w:line="480" w:lineRule="atLeast"/>
    </w:pPr>
    <w:rPr>
      <w:rFonts w:ascii="Times New Roman" w:hAnsi="Times New Roman" w:cs="Times New Roman"/>
    </w:rPr>
  </w:style>
  <w:style w:type="paragraph" w:styleId="1313" w:customStyle="1">
    <w:name w:val="列表框2"/>
    <w:next w:val="1314"/>
    <w:qFormat/>
    <w:pPr>
      <w:ind w:firstLine="2048"/>
      <w:spacing w:line="460" w:lineRule="exact"/>
    </w:pPr>
    <w:rPr>
      <w:rFonts w:ascii="Calibri" w:hAnsi="Calibri"/>
    </w:rPr>
  </w:style>
  <w:style w:type="paragraph" w:styleId="1314" w:customStyle="1">
    <w:name w:val="font10"/>
    <w:basedOn w:val="1001"/>
    <w:next w:val="1033"/>
    <w:qFormat/>
    <w:pPr>
      <w:ind w:left="0" w:firstLine="3584"/>
      <w:spacing w:before="280" w:after="280" w:line="240" w:lineRule="auto"/>
    </w:pPr>
    <w:rPr>
      <w:rFonts w:ascii="Times New Roman" w:hAnsi="Times New Roman" w:cs="Times New Roman"/>
    </w:rPr>
  </w:style>
  <w:style w:type="paragraph" w:styleId="1315" w:customStyle="1">
    <w:name w:val="纯文本1"/>
    <w:basedOn w:val="1001"/>
    <w:next w:val="1045"/>
    <w:qFormat/>
    <w:pPr>
      <w:ind w:left="0" w:firstLine="3584"/>
      <w:spacing w:before="0" w:after="0" w:line="240" w:lineRule="auto"/>
    </w:pPr>
    <w:rPr>
      <w:rFonts w:ascii="Times New Roman" w:hAnsi="Times New Roman" w:cs="Times New Roman"/>
    </w:rPr>
  </w:style>
  <w:style w:type="paragraph" w:styleId="1316" w:customStyle="1">
    <w:name w:val="索引 91"/>
    <w:basedOn w:val="1001"/>
    <w:next w:val="1000"/>
    <w:qFormat/>
    <w:pPr>
      <w:ind w:left="1600" w:firstLine="2560"/>
      <w:jc w:val="center"/>
      <w:spacing w:before="0" w:after="0" w:line="360" w:lineRule="auto"/>
    </w:pPr>
    <w:rPr>
      <w:rFonts w:ascii="Times New Roman" w:hAnsi="Times New Roman" w:cs="Times New Roman"/>
    </w:rPr>
  </w:style>
  <w:style w:type="paragraph" w:styleId="1317" w:customStyle="1">
    <w:name w:val="xl79"/>
    <w:basedOn w:val="1001"/>
    <w:next w:val="1293"/>
    <w:qFormat/>
    <w:pPr>
      <w:ind w:left="0" w:firstLine="3584"/>
      <w:jc w:val="center"/>
      <w:spacing w:before="280" w:after="280" w:line="240" w:lineRule="auto"/>
    </w:pPr>
    <w:rPr>
      <w:rFonts w:ascii="Times New Roman" w:hAnsi="Times New Roman" w:cs="Times New Roman"/>
    </w:rPr>
  </w:style>
  <w:style w:type="paragraph" w:styleId="1318" w:customStyle="1">
    <w:name w:val="表格文字（4号居中）"/>
    <w:next w:val="1319"/>
    <w:qFormat/>
    <w:pPr>
      <w:ind w:firstLine="2560"/>
      <w:jc w:val="center"/>
    </w:pPr>
    <w:rPr>
      <w:rFonts w:ascii="Calibri" w:hAnsi="Calibri"/>
    </w:rPr>
  </w:style>
  <w:style w:type="paragraph" w:styleId="1319" w:customStyle="1">
    <w:name w:val="!方块加粗"/>
    <w:basedOn w:val="1001"/>
    <w:next w:val="1286"/>
    <w:qFormat/>
    <w:pPr>
      <w:ind w:left="600" w:firstLine="5212"/>
      <w:spacing w:before="0" w:after="0" w:line="360" w:lineRule="auto"/>
    </w:pPr>
    <w:rPr>
      <w:rFonts w:ascii="Times New Roman" w:hAnsi="Times New Roman" w:cs="Times New Roman"/>
    </w:rPr>
  </w:style>
  <w:style w:type="paragraph" w:styleId="1320" w:customStyle="1">
    <w:name w:val="xl75"/>
    <w:basedOn w:val="1001"/>
    <w:next w:val="1046"/>
    <w:qFormat/>
    <w:pPr>
      <w:ind w:left="0" w:firstLine="3584"/>
      <w:jc w:val="center"/>
      <w:spacing w:before="280" w:after="280" w:line="240" w:lineRule="auto"/>
    </w:pPr>
    <w:rPr>
      <w:rFonts w:ascii="Times New Roman" w:hAnsi="Times New Roman" w:cs="Times New Roman"/>
    </w:rPr>
  </w:style>
  <w:style w:type="paragraph" w:styleId="1321" w:customStyle="1">
    <w:name w:val="xl81"/>
    <w:basedOn w:val="1001"/>
    <w:next w:val="1322"/>
    <w:qFormat/>
    <w:pPr>
      <w:ind w:left="0" w:firstLine="5120"/>
      <w:spacing w:before="280" w:after="280" w:line="240" w:lineRule="auto"/>
    </w:pPr>
    <w:rPr>
      <w:rFonts w:ascii="Times New Roman" w:hAnsi="Times New Roman" w:cs="Times New Roman"/>
    </w:rPr>
  </w:style>
  <w:style w:type="paragraph" w:styleId="1322" w:customStyle="1">
    <w:name w:val="xl25"/>
    <w:basedOn w:val="1001"/>
    <w:next w:val="1323"/>
    <w:qFormat/>
    <w:pPr>
      <w:ind w:left="0" w:firstLine="14"/>
      <w:spacing w:before="280" w:after="280" w:line="240" w:lineRule="auto"/>
      <w:shd w:val="clear" w:color="000000" w:fill="ffffff"/>
    </w:pPr>
    <w:rPr>
      <w:rFonts w:ascii="Times New Roman" w:hAnsi="Times New Roman" w:cs="Times New Roman"/>
    </w:rPr>
  </w:style>
  <w:style w:type="paragraph" w:styleId="1323" w:customStyle="1">
    <w:name w:val="普通(网站)1"/>
    <w:basedOn w:val="1001"/>
    <w:next w:val="1324"/>
    <w:qFormat/>
    <w:pPr>
      <w:ind w:left="200" w:firstLine="1224"/>
      <w:spacing w:before="280" w:after="280" w:line="240" w:lineRule="auto"/>
    </w:pPr>
    <w:rPr>
      <w:rFonts w:ascii="Times New Roman" w:hAnsi="Times New Roman" w:cs="Times New Roman"/>
    </w:rPr>
  </w:style>
  <w:style w:type="paragraph" w:styleId="1324" w:customStyle="1">
    <w:name w:val="xl27"/>
    <w:basedOn w:val="1001"/>
    <w:next w:val="1310"/>
    <w:qFormat/>
    <w:pPr>
      <w:ind w:left="0" w:firstLine="20"/>
      <w:spacing w:before="280" w:after="280" w:line="240" w:lineRule="auto"/>
      <w:shd w:val="clear" w:color="000000" w:fill="ffffff"/>
    </w:pPr>
    <w:rPr>
      <w:rFonts w:ascii="Times New Roman" w:hAnsi="Times New Roman" w:cs="Times New Roman"/>
    </w:rPr>
  </w:style>
  <w:style w:type="paragraph" w:styleId="1325" w:customStyle="1">
    <w:name w:val="H 4"/>
    <w:basedOn w:val="1005"/>
    <w:next w:val="1326"/>
    <w:qFormat/>
    <w:pPr>
      <w:ind w:left="426" w:firstLine="24"/>
      <w:spacing w:before="0" w:after="0" w:line="360" w:lineRule="auto"/>
      <w:outlineLvl w:val="3"/>
    </w:pPr>
  </w:style>
  <w:style w:type="paragraph" w:styleId="1326" w:customStyle="1">
    <w:name w:val="xl82"/>
    <w:basedOn w:val="1001"/>
    <w:next w:val="1321"/>
    <w:qFormat/>
    <w:pPr>
      <w:ind w:left="0" w:firstLine="5120"/>
      <w:spacing w:before="280" w:after="280" w:line="240" w:lineRule="auto"/>
    </w:pPr>
    <w:rPr>
      <w:rFonts w:ascii="Times New Roman" w:hAnsi="Times New Roman" w:cs="Times New Roman"/>
    </w:rPr>
  </w:style>
  <w:style w:type="paragraph" w:styleId="1327" w:customStyle="1">
    <w:name w:val="Char Char Char Char Char Char Char Char"/>
    <w:next w:val="1328"/>
    <w:qFormat/>
    <w:pPr>
      <w:ind w:firstLine="14"/>
      <w:jc w:val="both"/>
      <w:shd w:val="clear" w:color="000000" w:fill="000080"/>
      <w:widowControl w:val="off"/>
    </w:pPr>
    <w:rPr>
      <w:rFonts w:ascii="Calibri" w:hAnsi="Calibri"/>
    </w:rPr>
  </w:style>
  <w:style w:type="paragraph" w:styleId="1328" w:customStyle="1">
    <w:name w:val="Char Char Char Char Char Char1 Char Char Char1 Char Char Char Char Char Char Char Char Char Char Char Char Char Char Char"/>
    <w:basedOn w:val="1001"/>
    <w:next w:val="1329"/>
    <w:qFormat/>
    <w:pPr>
      <w:ind w:left="0" w:firstLine="2560"/>
      <w:spacing w:before="0" w:after="0" w:line="240" w:lineRule="auto"/>
    </w:pPr>
    <w:rPr>
      <w:rFonts w:ascii="Times New Roman" w:hAnsi="Times New Roman" w:cs="Times New Roman"/>
    </w:rPr>
  </w:style>
  <w:style w:type="paragraph" w:styleId="1329" w:customStyle="1">
    <w:name w:val="样式1"/>
    <w:basedOn w:val="1001"/>
    <w:next w:val="1330"/>
    <w:qFormat/>
    <w:pPr>
      <w:ind w:left="0" w:firstLine="1536"/>
      <w:spacing w:before="120" w:after="120" w:line="300" w:lineRule="auto"/>
    </w:pPr>
    <w:rPr>
      <w:rFonts w:ascii="Times New Roman" w:hAnsi="Times New Roman" w:cs="Times New Roman"/>
    </w:rPr>
  </w:style>
  <w:style w:type="paragraph" w:styleId="1330" w:customStyle="1">
    <w:name w:val="索引 41"/>
    <w:basedOn w:val="1001"/>
    <w:next w:val="1000"/>
    <w:qFormat/>
    <w:pPr>
      <w:ind w:left="600" w:firstLine="2560"/>
      <w:jc w:val="center"/>
      <w:spacing w:before="0" w:after="0" w:line="360" w:lineRule="auto"/>
    </w:pPr>
    <w:rPr>
      <w:rFonts w:ascii="Times New Roman" w:hAnsi="Times New Roman" w:cs="Times New Roman"/>
    </w:rPr>
  </w:style>
  <w:style w:type="paragraph" w:styleId="1331" w:customStyle="1">
    <w:name w:val="自定义二"/>
    <w:basedOn w:val="1001"/>
    <w:next w:val="1000"/>
    <w:qFormat/>
    <w:pPr>
      <w:ind w:left="0" w:firstLine="14"/>
      <w:spacing w:before="0" w:after="0" w:line="360" w:lineRule="auto"/>
      <w:outlineLvl w:val="1"/>
    </w:pPr>
    <w:rPr>
      <w:rFonts w:ascii="Times New Roman" w:hAnsi="Times New Roman" w:cs="Times New Roman"/>
    </w:rPr>
  </w:style>
  <w:style w:type="paragraph" w:styleId="1332" w:customStyle="1">
    <w:name w:val="Bullet"/>
    <w:next w:val="1270"/>
    <w:qFormat/>
    <w:pPr>
      <w:ind w:left="567" w:right="2835" w:firstLine="3584"/>
      <w:spacing w:after="60"/>
    </w:pPr>
    <w:rPr>
      <w:rFonts w:ascii="Calibri" w:hAnsi="Calibri"/>
    </w:rPr>
  </w:style>
  <w:style w:type="paragraph" w:styleId="1333" w:customStyle="1">
    <w:name w:val="Char Char Char Char Char Char1"/>
    <w:basedOn w:val="1001"/>
    <w:next w:val="1334"/>
    <w:qFormat/>
    <w:pPr>
      <w:ind w:left="0" w:firstLine="2560"/>
      <w:spacing w:before="0" w:after="0" w:line="240" w:lineRule="auto"/>
    </w:pPr>
    <w:rPr>
      <w:rFonts w:ascii="Times New Roman" w:hAnsi="Times New Roman" w:cs="Times New Roman"/>
    </w:rPr>
  </w:style>
  <w:style w:type="paragraph" w:styleId="1334" w:customStyle="1">
    <w:name w:val="正文缩进2"/>
    <w:basedOn w:val="1001"/>
    <w:next w:val="1335"/>
    <w:qFormat/>
    <w:pPr>
      <w:ind w:left="420" w:firstLine="1188"/>
      <w:spacing w:before="0" w:after="0" w:line="240" w:lineRule="auto"/>
    </w:pPr>
    <w:rPr>
      <w:rFonts w:ascii="Times New Roman" w:hAnsi="Times New Roman" w:cs="Times New Roman"/>
    </w:rPr>
  </w:style>
  <w:style w:type="paragraph" w:styleId="1335" w:customStyle="1">
    <w:name w:val="列出段落2"/>
    <w:basedOn w:val="1001"/>
    <w:next w:val="1336"/>
    <w:qFormat/>
    <w:pPr>
      <w:ind w:left="420" w:firstLine="3748"/>
      <w:spacing w:before="0" w:after="0" w:line="240" w:lineRule="auto"/>
    </w:pPr>
    <w:rPr>
      <w:rFonts w:ascii="Times New Roman" w:hAnsi="Times New Roman" w:cs="Times New Roman"/>
    </w:rPr>
  </w:style>
  <w:style w:type="paragraph" w:styleId="1336" w:customStyle="1">
    <w:name w:val="正文文本缩进 31"/>
    <w:basedOn w:val="1001"/>
    <w:next w:val="1337"/>
    <w:qFormat/>
    <w:pPr>
      <w:ind w:left="1200" w:firstLine="1248"/>
      <w:spacing w:before="120" w:after="0" w:line="22" w:lineRule="atLeast"/>
    </w:pPr>
    <w:rPr>
      <w:rFonts w:ascii="Times New Roman" w:hAnsi="Times New Roman" w:cs="Times New Roman"/>
    </w:rPr>
  </w:style>
  <w:style w:type="paragraph" w:styleId="1337" w:customStyle="1">
    <w:name w:val="样式 正文首行缩进 + 首行缩进:  2 字符5"/>
    <w:next w:val="1338"/>
    <w:qFormat/>
    <w:pPr>
      <w:ind w:left="200" w:firstLine="3784"/>
      <w:spacing w:line="300" w:lineRule="auto"/>
    </w:pPr>
    <w:rPr>
      <w:rFonts w:ascii="Calibri" w:hAnsi="Calibri"/>
    </w:rPr>
  </w:style>
  <w:style w:type="paragraph" w:styleId="1338" w:customStyle="1">
    <w:name w:val="Char2"/>
    <w:basedOn w:val="1001"/>
    <w:next w:val="1332"/>
    <w:qFormat/>
    <w:pPr>
      <w:ind w:left="0" w:firstLine="3584"/>
      <w:spacing w:before="0" w:after="160" w:line="240" w:lineRule="exact"/>
    </w:pPr>
    <w:rPr>
      <w:rFonts w:ascii="Times New Roman" w:hAnsi="Times New Roman" w:cs="Times New Roman"/>
    </w:rPr>
  </w:style>
  <w:style w:type="paragraph" w:styleId="1339" w:customStyle="1">
    <w:name w:val="WPSOffice手动目录 1"/>
    <w:qFormat/>
  </w:style>
  <w:style w:type="paragraph" w:styleId="1340" w:customStyle="1">
    <w:name w:val="纯文本4"/>
    <w:basedOn w:val="1000"/>
    <w:qFormat/>
    <w:pPr>
      <w:ind w:left="0"/>
      <w:widowControl w:val="off"/>
    </w:pPr>
    <w:rPr>
      <w:rFonts w:ascii="宋体" w:hAnsi="Courier New" w:eastAsia="楷体_GB2312" w:cs="Times New Roman"/>
      <w:sz w:val="26"/>
    </w:rPr>
  </w:style>
  <w:style w:type="paragraph" w:styleId="1341" w:customStyle="1">
    <w:name w:val="Char Char Char Char Char Char Char Char Char Char Char Char Char Char Char Char"/>
    <w:basedOn w:val="1001"/>
    <w:next w:val="1342"/>
    <w:qFormat/>
    <w:pPr>
      <w:ind w:left="682" w:firstLine="1224"/>
      <w:spacing w:before="0" w:after="0" w:line="360" w:lineRule="auto"/>
    </w:pPr>
    <w:rPr>
      <w:rFonts w:ascii="Times New Roman" w:hAnsi="Times New Roman" w:cs="Times New Roman"/>
    </w:rPr>
  </w:style>
  <w:style w:type="paragraph" w:styleId="1342" w:customStyle="1">
    <w:name w:val="列表编号 51"/>
    <w:basedOn w:val="1001"/>
    <w:next w:val="1343"/>
    <w:qFormat/>
    <w:pPr>
      <w:ind w:left="900" w:firstLine="2652"/>
      <w:spacing w:before="0" w:after="0" w:line="360" w:lineRule="auto"/>
    </w:pPr>
    <w:rPr>
      <w:rFonts w:ascii="Times New Roman" w:hAnsi="Times New Roman" w:cs="Times New Roman"/>
    </w:rPr>
  </w:style>
  <w:style w:type="paragraph" w:styleId="1343" w:customStyle="1">
    <w:name w:val="样式 标题 1 + 黑体 (符号) 宋体 三号 段前: 7.8 磅 段后: 7.8 磅 行距: 1.5 倍行距"/>
    <w:basedOn w:val="1002"/>
    <w:next w:val="1344"/>
    <w:qFormat/>
    <w:pPr>
      <w:ind w:left="432" w:firstLine="18"/>
      <w:spacing w:before="40" w:after="40" w:line="360" w:lineRule="auto"/>
      <w:outlineLvl w:val="0"/>
    </w:pPr>
  </w:style>
  <w:style w:type="paragraph" w:styleId="1344" w:customStyle="1">
    <w:name w:val="表格用"/>
    <w:basedOn w:val="1001"/>
    <w:next w:val="1301"/>
    <w:qFormat/>
    <w:pPr>
      <w:ind w:left="0" w:firstLine="1024"/>
      <w:spacing w:before="0" w:after="0" w:line="360" w:lineRule="auto"/>
    </w:pPr>
    <w:rPr>
      <w:rFonts w:ascii="Times New Roman" w:hAnsi="Times New Roman" w:cs="Times New Roman"/>
    </w:rPr>
  </w:style>
  <w:style w:type="paragraph" w:styleId="1345" w:customStyle="1">
    <w:name w:val="xl71"/>
    <w:basedOn w:val="1001"/>
    <w:next w:val="1346"/>
    <w:qFormat/>
    <w:pPr>
      <w:ind w:left="0" w:firstLine="1536"/>
      <w:spacing w:before="280" w:after="280" w:line="240" w:lineRule="auto"/>
    </w:pPr>
    <w:rPr>
      <w:rFonts w:ascii="Times New Roman" w:hAnsi="Times New Roman" w:cs="Times New Roman"/>
    </w:rPr>
  </w:style>
  <w:style w:type="paragraph" w:styleId="1346" w:customStyle="1">
    <w:name w:val="正文文本 31"/>
    <w:basedOn w:val="1001"/>
    <w:next w:val="1347"/>
    <w:qFormat/>
    <w:pPr>
      <w:ind w:left="0" w:firstLine="3584"/>
      <w:jc w:val="center"/>
      <w:spacing w:before="0" w:after="120" w:line="360" w:lineRule="auto"/>
    </w:pPr>
    <w:rPr>
      <w:rFonts w:ascii="Times New Roman" w:hAnsi="Times New Roman" w:cs="Times New Roman"/>
    </w:rPr>
  </w:style>
  <w:style w:type="paragraph" w:styleId="1347" w:customStyle="1">
    <w:name w:val="列出段落111"/>
    <w:basedOn w:val="1001"/>
    <w:next w:val="1283"/>
    <w:qFormat/>
    <w:pPr>
      <w:ind w:left="420" w:firstLine="3748"/>
      <w:spacing w:before="0" w:after="0" w:line="240" w:lineRule="auto"/>
    </w:pPr>
    <w:rPr>
      <w:rFonts w:ascii="Times New Roman" w:hAnsi="Times New Roman" w:cs="Times New Roman"/>
    </w:rPr>
  </w:style>
  <w:style w:type="paragraph" w:styleId="1348" w:customStyle="1">
    <w:name w:val="修订1"/>
    <w:qFormat/>
    <w:rPr>
      <w:rFonts w:ascii="Calibri" w:hAnsi="Calibri"/>
    </w:rPr>
  </w:style>
  <w:style w:type="paragraph" w:styleId="1349" w:customStyle="1">
    <w:name w:val="正文文本缩进 21"/>
    <w:basedOn w:val="1001"/>
    <w:next w:val="1289"/>
    <w:qFormat/>
    <w:pPr>
      <w:ind w:left="480" w:firstLine="4832"/>
      <w:spacing w:before="0" w:after="0" w:line="240" w:lineRule="auto"/>
    </w:pPr>
    <w:rPr>
      <w:rFonts w:ascii="Times New Roman" w:hAnsi="Times New Roman" w:cs="Times New Roman"/>
    </w:rPr>
  </w:style>
  <w:style w:type="paragraph" w:styleId="1350" w:customStyle="1">
    <w:name w:val="Char Char4 Char Char"/>
    <w:basedOn w:val="1001"/>
    <w:next w:val="1299"/>
    <w:qFormat/>
    <w:pPr>
      <w:ind w:left="0" w:firstLine="2560"/>
      <w:spacing w:before="0" w:after="0" w:line="240" w:lineRule="auto"/>
    </w:pPr>
    <w:rPr>
      <w:rFonts w:ascii="Times New Roman" w:hAnsi="Times New Roman" w:cs="Times New Roman"/>
    </w:rPr>
  </w:style>
  <w:style w:type="paragraph" w:styleId="1351" w:customStyle="1">
    <w:name w:val="样式"/>
    <w:next w:val="1000"/>
    <w:qFormat/>
    <w:pPr>
      <w:ind w:firstLine="3584"/>
      <w:widowControl w:val="off"/>
    </w:pPr>
    <w:rPr>
      <w:rFonts w:ascii="Calibri" w:hAnsi="Calibri"/>
    </w:rPr>
  </w:style>
  <w:style w:type="paragraph" w:styleId="1352" w:customStyle="1">
    <w:name w:val="TOC 标题1"/>
    <w:basedOn w:val="1002"/>
    <w:next w:val="1000"/>
    <w:qFormat/>
    <w:pPr>
      <w:ind w:left="0" w:firstLine="6144"/>
      <w:spacing w:before="480" w:after="0" w:line="276" w:lineRule="auto"/>
    </w:pPr>
    <w:rPr>
      <w:b/>
      <w:sz w:val="30"/>
    </w:rPr>
  </w:style>
  <w:style w:type="paragraph" w:styleId="1353" w:customStyle="1">
    <w:name w:val="纯文本3"/>
    <w:basedOn w:val="1000"/>
    <w:qFormat/>
    <w:rPr>
      <w:rFonts w:ascii="宋体" w:hAnsi="Courier New" w:cs="Times New Roman"/>
    </w:rPr>
  </w:style>
  <w:style w:type="paragraph" w:styleId="1354" w:customStyle="1">
    <w:name w:val="afont"/>
    <w:basedOn w:val="1001"/>
    <w:next w:val="1025"/>
    <w:qFormat/>
    <w:pPr>
      <w:ind w:left="0" w:firstLine="2048"/>
      <w:spacing w:before="100" w:after="100" w:line="285" w:lineRule="atLeast"/>
    </w:pPr>
    <w:rPr>
      <w:rFonts w:ascii="Times New Roman" w:hAnsi="Times New Roman" w:cs="Times New Roman"/>
    </w:rPr>
  </w:style>
  <w:style w:type="paragraph" w:styleId="1355" w:customStyle="1">
    <w:name w:val="xl85"/>
    <w:basedOn w:val="1001"/>
    <w:next w:val="1356"/>
    <w:qFormat/>
    <w:pPr>
      <w:ind w:left="0" w:firstLine="2048"/>
      <w:jc w:val="center"/>
      <w:spacing w:before="280" w:after="280" w:line="240" w:lineRule="auto"/>
    </w:pPr>
    <w:rPr>
      <w:rFonts w:ascii="Times New Roman" w:hAnsi="Times New Roman" w:cs="Times New Roman"/>
    </w:rPr>
  </w:style>
  <w:style w:type="paragraph" w:styleId="1356" w:customStyle="1">
    <w:name w:val="文章总标题"/>
    <w:basedOn w:val="1001"/>
    <w:next w:val="1357"/>
    <w:qFormat/>
    <w:pPr>
      <w:ind w:left="0" w:firstLine="7168"/>
      <w:jc w:val="center"/>
      <w:spacing w:before="566" w:after="544" w:line="566" w:lineRule="atLeast"/>
    </w:pPr>
    <w:rPr>
      <w:rFonts w:ascii="Times New Roman" w:hAnsi="Times New Roman" w:cs="Times New Roman"/>
    </w:rPr>
  </w:style>
  <w:style w:type="paragraph" w:styleId="1357" w:customStyle="1">
    <w:name w:val="样式 首行缩进:  2 字符"/>
    <w:basedOn w:val="1001"/>
    <w:next w:val="1320"/>
    <w:qFormat/>
    <w:pPr>
      <w:ind w:left="200" w:firstLine="1224"/>
      <w:spacing w:before="0" w:after="0" w:line="400" w:lineRule="exact"/>
    </w:pPr>
    <w:rPr>
      <w:rFonts w:ascii="Times New Roman" w:hAnsi="Times New Roman" w:cs="Times New Roman"/>
    </w:rPr>
  </w:style>
  <w:style w:type="paragraph" w:styleId="1358" w:customStyle="1">
    <w:name w:val="二级条标题"/>
    <w:basedOn w:val="1001"/>
    <w:next w:val="1000"/>
    <w:qFormat/>
    <w:pPr>
      <w:ind w:left="0" w:firstLine="8"/>
      <w:spacing w:before="0" w:after="0" w:line="240" w:lineRule="auto"/>
      <w:outlineLvl w:val="3"/>
    </w:pPr>
    <w:rPr>
      <w:rFonts w:ascii="Times New Roman" w:hAnsi="Times New Roman" w:cs="Times New Roman"/>
    </w:rPr>
  </w:style>
  <w:style w:type="paragraph" w:styleId="1359" w:customStyle="1">
    <w:name w:val="Plain Text*"/>
    <w:basedOn w:val="1000"/>
    <w:qFormat/>
    <w:pPr>
      <w:ind w:left="0"/>
      <w:jc w:val="left"/>
    </w:pPr>
    <w:rPr>
      <w:rFonts w:ascii="宋体" w:hAnsi="宋体" w:eastAsia="楷体_GB2312" w:cs="Courier New"/>
      <w:sz w:val="26"/>
      <w:lang w:val="zh-CN"/>
    </w:rPr>
  </w:style>
  <w:style w:type="paragraph" w:styleId="1360" w:customStyle="1">
    <w:name w:val="样式 加粗 居中2"/>
    <w:basedOn w:val="1001"/>
    <w:next w:val="1212"/>
    <w:qFormat/>
    <w:pPr>
      <w:ind w:left="0" w:firstLine="2560"/>
      <w:jc w:val="center"/>
      <w:spacing w:before="0" w:after="0" w:line="360" w:lineRule="auto"/>
    </w:pPr>
    <w:rPr>
      <w:rFonts w:ascii="Times New Roman" w:hAnsi="Times New Roman" w:cs="Times New Roman"/>
    </w:rPr>
  </w:style>
  <w:style w:type="paragraph" w:styleId="1361" w:customStyle="1">
    <w:name w:val="标准文本"/>
    <w:basedOn w:val="1001"/>
    <w:next w:val="1315"/>
    <w:qFormat/>
    <w:pPr>
      <w:ind w:left="480" w:firstLine="2784"/>
      <w:spacing w:before="0" w:after="0" w:line="360" w:lineRule="auto"/>
    </w:pPr>
    <w:rPr>
      <w:rFonts w:ascii="Times New Roman" w:hAnsi="Times New Roman" w:cs="Times New Roman"/>
    </w:rPr>
  </w:style>
  <w:style w:type="paragraph" w:styleId="1362" w:customStyle="1">
    <w:name w:val="font5"/>
    <w:basedOn w:val="1001"/>
    <w:next w:val="1363"/>
    <w:qFormat/>
    <w:pPr>
      <w:ind w:left="0" w:firstLine="5120"/>
      <w:spacing w:before="280" w:after="280" w:line="240" w:lineRule="auto"/>
    </w:pPr>
    <w:rPr>
      <w:rFonts w:ascii="Times New Roman" w:hAnsi="Times New Roman" w:cs="Times New Roman"/>
    </w:rPr>
  </w:style>
  <w:style w:type="paragraph" w:styleId="1363" w:customStyle="1">
    <w:name w:val="索引标题1"/>
    <w:basedOn w:val="1001"/>
    <w:next w:val="1242"/>
    <w:qFormat/>
    <w:pPr>
      <w:ind w:left="0" w:firstLine="4608"/>
      <w:jc w:val="center"/>
      <w:spacing w:before="0" w:after="0" w:line="360" w:lineRule="auto"/>
    </w:pPr>
    <w:rPr>
      <w:rFonts w:ascii="Times New Roman" w:hAnsi="Times New Roman" w:cs="Times New Roman"/>
    </w:rPr>
  </w:style>
  <w:style w:type="paragraph" w:styleId="1364" w:customStyle="1">
    <w:name w:val="Char Char Char Char Char Char1 Char Char Char1 Char Char Char Char Char Char Char Char Char Char Char Char Char Char Char Char"/>
    <w:basedOn w:val="1001"/>
    <w:next w:val="1365"/>
    <w:qFormat/>
    <w:pPr>
      <w:ind w:left="0" w:firstLine="2560"/>
      <w:spacing w:before="0" w:after="0" w:line="240" w:lineRule="auto"/>
    </w:pPr>
    <w:rPr>
      <w:rFonts w:ascii="Times New Roman" w:hAnsi="Times New Roman" w:cs="Times New Roman"/>
    </w:rPr>
  </w:style>
  <w:style w:type="paragraph" w:styleId="1365" w:customStyle="1">
    <w:name w:val="1正文"/>
    <w:basedOn w:val="1001"/>
    <w:next w:val="1366"/>
    <w:qFormat/>
    <w:pPr>
      <w:ind w:left="480" w:firstLine="2784"/>
      <w:spacing w:before="0" w:after="0" w:line="300" w:lineRule="auto"/>
    </w:pPr>
    <w:rPr>
      <w:rFonts w:ascii="Times New Roman" w:hAnsi="Times New Roman" w:cs="Times New Roman"/>
    </w:rPr>
  </w:style>
  <w:style w:type="paragraph" w:styleId="1366" w:customStyle="1">
    <w:name w:val="目录2"/>
    <w:basedOn w:val="1001"/>
    <w:next w:val="1000"/>
    <w:qFormat/>
    <w:pPr>
      <w:ind w:left="209" w:firstLine="5329"/>
      <w:spacing w:before="0" w:after="0" w:line="317" w:lineRule="atLeast"/>
    </w:pPr>
    <w:rPr>
      <w:rFonts w:ascii="Times New Roman" w:hAnsi="Times New Roman" w:cs="Times New Roman"/>
    </w:rPr>
  </w:style>
  <w:style w:type="paragraph" w:styleId="1367" w:customStyle="1">
    <w:name w:val="图表目录1"/>
    <w:basedOn w:val="1001"/>
    <w:next w:val="1000"/>
    <w:qFormat/>
    <w:pPr>
      <w:ind w:left="200" w:firstLine="2616"/>
      <w:jc w:val="center"/>
      <w:spacing w:before="0" w:after="0" w:line="360" w:lineRule="auto"/>
    </w:pPr>
    <w:rPr>
      <w:rFonts w:ascii="Times New Roman" w:hAnsi="Times New Roman" w:cs="Times New Roman"/>
    </w:rPr>
  </w:style>
  <w:style w:type="paragraph" w:styleId="1368" w:customStyle="1">
    <w:name w:val="xl63"/>
    <w:basedOn w:val="1001"/>
    <w:next w:val="1318"/>
    <w:qFormat/>
    <w:pPr>
      <w:ind w:left="0" w:firstLine="5120"/>
      <w:spacing w:before="280" w:after="280" w:line="240" w:lineRule="auto"/>
    </w:pPr>
    <w:rPr>
      <w:rFonts w:ascii="Times New Roman" w:hAnsi="Times New Roman" w:cs="Times New Roman"/>
    </w:rPr>
  </w:style>
  <w:style w:type="paragraph" w:styleId="1369">
    <w:name w:val="List Paragraph"/>
    <w:basedOn w:val="1000"/>
    <w:next w:val="1276"/>
    <w:uiPriority w:val="34"/>
    <w:qFormat/>
    <w:pPr>
      <w:ind w:left="420" w:firstLine="3748"/>
    </w:pPr>
    <w:rPr>
      <w:rFonts w:ascii="Times New Roman" w:hAnsi="Times New Roman" w:cs="Times New Roman"/>
    </w:rPr>
  </w:style>
  <w:style w:type="paragraph" w:styleId="1370" w:customStyle="1">
    <w:name w:val="xl73"/>
    <w:basedOn w:val="1001"/>
    <w:next w:val="1371"/>
    <w:qFormat/>
    <w:pPr>
      <w:ind w:left="0" w:firstLine="3584"/>
      <w:spacing w:before="280" w:after="280" w:line="240" w:lineRule="auto"/>
    </w:pPr>
    <w:rPr>
      <w:rFonts w:ascii="Times New Roman" w:hAnsi="Times New Roman" w:cs="Times New Roman"/>
    </w:rPr>
  </w:style>
  <w:style w:type="paragraph" w:styleId="1371" w:customStyle="1">
    <w:name w:val="xl80"/>
    <w:basedOn w:val="1001"/>
    <w:next w:val="1372"/>
    <w:qFormat/>
    <w:pPr>
      <w:ind w:left="0" w:firstLine="3584"/>
      <w:jc w:val="center"/>
      <w:spacing w:before="280" w:after="280" w:line="240" w:lineRule="auto"/>
    </w:pPr>
    <w:rPr>
      <w:rFonts w:ascii="Times New Roman" w:hAnsi="Times New Roman" w:cs="Times New Roman"/>
    </w:rPr>
  </w:style>
  <w:style w:type="paragraph" w:styleId="1372" w:customStyle="1">
    <w:name w:val="样式2"/>
    <w:basedOn w:val="1006"/>
    <w:next w:val="1373"/>
    <w:qFormat/>
    <w:pPr>
      <w:ind w:left="1134" w:firstLine="18"/>
      <w:spacing w:before="0" w:after="0" w:line="360" w:lineRule="auto"/>
      <w:outlineLvl w:val="4"/>
    </w:pPr>
  </w:style>
  <w:style w:type="paragraph" w:styleId="1373" w:customStyle="1">
    <w:name w:val="日期1"/>
    <w:basedOn w:val="1001"/>
    <w:next w:val="1000"/>
    <w:qFormat/>
    <w:pPr>
      <w:ind w:left="100" w:firstLine="6144"/>
      <w:spacing w:before="0" w:after="0" w:line="240" w:lineRule="auto"/>
    </w:pPr>
    <w:rPr>
      <w:rFonts w:ascii="Times New Roman" w:hAnsi="Times New Roman" w:cs="Times New Roman"/>
    </w:rPr>
  </w:style>
  <w:style w:type="paragraph" w:styleId="1374" w:customStyle="1">
    <w:name w:val="图1"/>
    <w:basedOn w:val="1001"/>
    <w:next w:val="1000"/>
    <w:qFormat/>
    <w:pPr>
      <w:ind w:left="1105" w:firstLine="2580"/>
      <w:jc w:val="center"/>
      <w:spacing w:before="0" w:after="0" w:line="360" w:lineRule="auto"/>
    </w:pPr>
    <w:rPr>
      <w:rFonts w:ascii="Times New Roman" w:hAnsi="Times New Roman" w:cs="Times New Roman"/>
    </w:rPr>
  </w:style>
  <w:style w:type="paragraph" w:styleId="1375" w:customStyle="1">
    <w:name w:val="Char Char Char Char Char Char1 Char Char Char1 Char Char Char Char Char Char Char Char Char Char Char Char"/>
    <w:basedOn w:val="1001"/>
    <w:next w:val="1355"/>
    <w:qFormat/>
    <w:pPr>
      <w:ind w:left="0" w:firstLine="2560"/>
      <w:spacing w:before="0" w:after="0" w:line="240" w:lineRule="auto"/>
    </w:pPr>
    <w:rPr>
      <w:rFonts w:ascii="Times New Roman" w:hAnsi="Times New Roman" w:cs="Times New Roman"/>
    </w:rPr>
  </w:style>
  <w:style w:type="paragraph" w:styleId="1376" w:customStyle="1">
    <w:name w:val="Char Char Char Char Char Char Char"/>
    <w:basedOn w:val="1001"/>
    <w:next w:val="1261"/>
    <w:qFormat/>
    <w:pPr>
      <w:ind w:left="200" w:firstLine="4808"/>
      <w:spacing w:before="0" w:after="0" w:line="360" w:lineRule="auto"/>
    </w:pPr>
    <w:rPr>
      <w:rFonts w:ascii="Times New Roman" w:hAnsi="Times New Roman" w:cs="Times New Roman"/>
    </w:rPr>
  </w:style>
  <w:style w:type="paragraph" w:styleId="1377" w:customStyle="1">
    <w:name w:val="Char Char Char Char Char Char Char Char Char Char Char Char Char Char Char"/>
    <w:basedOn w:val="1001"/>
    <w:next w:val="1352"/>
    <w:qFormat/>
    <w:pPr>
      <w:ind w:left="0" w:firstLine="3584"/>
      <w:jc w:val="center"/>
      <w:spacing w:before="0" w:after="0" w:line="400" w:lineRule="exact"/>
    </w:pPr>
    <w:rPr>
      <w:rFonts w:ascii="Times New Roman" w:hAnsi="Times New Roman" w:cs="Times New Roman"/>
    </w:rPr>
  </w:style>
  <w:style w:type="paragraph" w:styleId="1378">
    <w:name w:val="Intense Quote"/>
    <w:next w:val="1000"/>
    <w:qFormat/>
    <w:pPr>
      <w:ind w:left="3766" w:right="950"/>
      <w:jc w:val="center"/>
      <w:spacing w:before="360" w:after="360"/>
    </w:pPr>
    <w:rPr>
      <w:rFonts w:ascii="Calibri" w:hAnsi="Calibri"/>
      <w:i/>
    </w:rPr>
  </w:style>
  <w:style w:type="paragraph" w:styleId="1379" w:customStyle="1">
    <w:name w:val="索引 51"/>
    <w:basedOn w:val="1001"/>
    <w:next w:val="1000"/>
    <w:qFormat/>
    <w:pPr>
      <w:ind w:left="800" w:firstLine="2560"/>
      <w:jc w:val="center"/>
      <w:spacing w:before="0" w:after="0" w:line="360" w:lineRule="auto"/>
    </w:pPr>
    <w:rPr>
      <w:rFonts w:ascii="Times New Roman" w:hAnsi="Times New Roman" w:cs="Times New Roman"/>
    </w:rPr>
  </w:style>
  <w:style w:type="paragraph" w:styleId="1380" w:customStyle="1">
    <w:name w:val="图表"/>
    <w:basedOn w:val="1001"/>
    <w:next w:val="1381"/>
    <w:qFormat/>
    <w:pPr>
      <w:ind w:left="0" w:firstLine="2048"/>
      <w:jc w:val="center"/>
      <w:spacing w:before="0" w:after="0" w:line="240" w:lineRule="auto"/>
    </w:pPr>
    <w:rPr>
      <w:rFonts w:ascii="Times New Roman" w:hAnsi="Times New Roman" w:cs="Times New Roman"/>
    </w:rPr>
  </w:style>
  <w:style w:type="paragraph" w:styleId="1381" w:customStyle="1">
    <w:name w:val="reader-word-layer"/>
    <w:basedOn w:val="1001"/>
    <w:next w:val="1382"/>
    <w:qFormat/>
    <w:pPr>
      <w:ind w:left="0" w:firstLine="1024"/>
      <w:spacing w:before="280" w:after="280" w:line="240" w:lineRule="auto"/>
    </w:pPr>
    <w:rPr>
      <w:rFonts w:ascii="Times New Roman" w:hAnsi="Times New Roman" w:cs="Times New Roman"/>
    </w:rPr>
  </w:style>
  <w:style w:type="paragraph" w:styleId="1382" w:customStyle="1">
    <w:name w:val="样式 加粗 居中1"/>
    <w:next w:val="1221"/>
    <w:qFormat/>
    <w:pPr>
      <w:ind w:firstLine="2560"/>
      <w:jc w:val="center"/>
    </w:pPr>
    <w:rPr>
      <w:rFonts w:ascii="Calibri" w:hAnsi="Calibri"/>
    </w:rPr>
  </w:style>
  <w:style w:type="paragraph" w:styleId="1383" w:customStyle="1">
    <w:name w:val="修订2"/>
    <w:qFormat/>
    <w:rPr>
      <w:rFonts w:ascii="Calibri" w:hAnsi="Calibri"/>
    </w:rPr>
  </w:style>
  <w:style w:type="paragraph" w:styleId="1384" w:customStyle="1">
    <w:name w:val="Body"/>
    <w:next w:val="1316"/>
    <w:qFormat/>
    <w:pPr>
      <w:ind w:left="567" w:right="2835" w:firstLine="3584"/>
      <w:spacing w:after="60"/>
    </w:pPr>
    <w:rPr>
      <w:rFonts w:ascii="Calibri" w:hAnsi="Calibri"/>
    </w:rPr>
  </w:style>
  <w:style w:type="paragraph" w:styleId="1385" w:customStyle="1">
    <w:name w:val="font6"/>
    <w:basedOn w:val="1001"/>
    <w:next w:val="1386"/>
    <w:qFormat/>
    <w:pPr>
      <w:ind w:left="0" w:firstLine="5120"/>
      <w:spacing w:before="280" w:after="280" w:line="240" w:lineRule="auto"/>
    </w:pPr>
    <w:rPr>
      <w:rFonts w:ascii="Times New Roman" w:hAnsi="Times New Roman" w:cs="Times New Roman"/>
    </w:rPr>
  </w:style>
  <w:style w:type="paragraph" w:styleId="1386" w:customStyle="1">
    <w:name w:val="正文首行缩进 21"/>
    <w:basedOn w:val="1027"/>
    <w:next w:val="1384"/>
    <w:qFormat/>
    <w:pPr>
      <w:ind w:left="200" w:firstLine="3784"/>
      <w:jc w:val="center"/>
      <w:spacing w:after="120" w:line="360" w:lineRule="auto"/>
    </w:pPr>
    <w:rPr>
      <w:rFonts w:ascii="Calibri" w:hAnsi="Calibri"/>
    </w:rPr>
  </w:style>
  <w:style w:type="paragraph" w:styleId="1387" w:customStyle="1">
    <w:name w:val="Char Char"/>
    <w:next w:val="1380"/>
    <w:qFormat/>
    <w:pPr>
      <w:ind w:firstLine="14"/>
      <w:spacing w:line="360" w:lineRule="auto"/>
      <w:shd w:val="clear" w:color="000000" w:fill="000080"/>
    </w:pPr>
    <w:rPr>
      <w:rFonts w:ascii="Calibri" w:hAnsi="Calibri"/>
    </w:rPr>
  </w:style>
  <w:style w:type="paragraph" w:styleId="1388" w:customStyle="1">
    <w:name w:val="正文_0_0"/>
    <w:next w:val="1220"/>
    <w:qFormat/>
    <w:pPr>
      <w:ind w:firstLine="3584"/>
      <w:jc w:val="both"/>
      <w:widowControl w:val="off"/>
    </w:pPr>
    <w:rPr>
      <w:rFonts w:ascii="Calibri" w:hAnsi="Calibri"/>
    </w:rPr>
  </w:style>
  <w:style w:type="paragraph" w:styleId="1389" w:customStyle="1">
    <w:name w:val="font7"/>
    <w:basedOn w:val="1001"/>
    <w:next w:val="1390"/>
    <w:qFormat/>
    <w:pPr>
      <w:ind w:left="0" w:firstLine="3584"/>
      <w:spacing w:before="280" w:after="280" w:line="240" w:lineRule="auto"/>
    </w:pPr>
    <w:rPr>
      <w:rFonts w:ascii="Times New Roman" w:hAnsi="Times New Roman" w:cs="Times New Roman"/>
    </w:rPr>
  </w:style>
  <w:style w:type="paragraph" w:styleId="1390" w:customStyle="1">
    <w:name w:val="Char Char Char Char Char Char1 Char Char Char Char Char Char1 Char Char Char1"/>
    <w:basedOn w:val="1001"/>
    <w:next w:val="1391"/>
    <w:qFormat/>
    <w:pPr>
      <w:ind w:left="0" w:firstLine="2560"/>
      <w:spacing w:before="0" w:after="0" w:line="240" w:lineRule="auto"/>
    </w:pPr>
    <w:rPr>
      <w:rFonts w:ascii="Times New Roman" w:hAnsi="Times New Roman" w:cs="Times New Roman"/>
    </w:rPr>
  </w:style>
  <w:style w:type="paragraph" w:styleId="1391" w:customStyle="1">
    <w:name w:val="xl64"/>
    <w:basedOn w:val="1001"/>
    <w:next w:val="1358"/>
    <w:qFormat/>
    <w:pPr>
      <w:ind w:left="0" w:firstLine="3584"/>
      <w:spacing w:before="280" w:after="280" w:line="240" w:lineRule="auto"/>
    </w:pPr>
    <w:rPr>
      <w:rFonts w:ascii="Times New Roman" w:hAnsi="Times New Roman" w:cs="Times New Roman"/>
    </w:rPr>
  </w:style>
  <w:style w:type="paragraph" w:styleId="1392" w:customStyle="1">
    <w:name w:val="style16"/>
    <w:basedOn w:val="1001"/>
    <w:next w:val="1385"/>
    <w:qFormat/>
    <w:pPr>
      <w:ind w:left="0" w:firstLine="2048"/>
      <w:spacing w:before="280" w:after="280" w:line="240" w:lineRule="auto"/>
    </w:pPr>
    <w:rPr>
      <w:rFonts w:ascii="Times New Roman" w:hAnsi="Times New Roman" w:cs="Times New Roman"/>
    </w:rPr>
  </w:style>
  <w:style w:type="paragraph" w:styleId="1393" w:customStyle="1">
    <w:name w:val="索引 11"/>
    <w:basedOn w:val="1001"/>
    <w:next w:val="1000"/>
    <w:qFormat/>
    <w:pPr>
      <w:ind w:left="0" w:firstLine="3584"/>
      <w:spacing w:before="0" w:after="0" w:line="240" w:lineRule="auto"/>
    </w:pPr>
    <w:rPr>
      <w:rFonts w:ascii="Times New Roman" w:hAnsi="Times New Roman" w:cs="Times New Roman"/>
    </w:rPr>
  </w:style>
  <w:style w:type="paragraph" w:styleId="1394" w:customStyle="1">
    <w:name w:val="H 3"/>
    <w:basedOn w:val="1004"/>
    <w:next w:val="1395"/>
    <w:qFormat/>
    <w:pPr>
      <w:ind w:left="1429" w:firstLine="18"/>
      <w:spacing w:before="0" w:after="0" w:line="360" w:lineRule="auto"/>
      <w:outlineLvl w:val="2"/>
    </w:pPr>
  </w:style>
  <w:style w:type="paragraph" w:styleId="1395" w:customStyle="1">
    <w:name w:val="xl83"/>
    <w:basedOn w:val="1001"/>
    <w:next w:val="1376"/>
    <w:qFormat/>
    <w:pPr>
      <w:ind w:left="0" w:firstLine="5120"/>
      <w:spacing w:before="280" w:after="280" w:line="240" w:lineRule="auto"/>
    </w:pPr>
    <w:rPr>
      <w:rFonts w:ascii="Times New Roman" w:hAnsi="Times New Roman" w:cs="Times New Roman"/>
    </w:rPr>
  </w:style>
  <w:style w:type="paragraph" w:styleId="1396" w:customStyle="1">
    <w:name w:val="表格文字（居中）"/>
    <w:basedOn w:val="1001"/>
    <w:next w:val="1392"/>
    <w:qFormat/>
    <w:pPr>
      <w:ind w:left="0" w:firstLine="2560"/>
      <w:jc w:val="center"/>
      <w:spacing w:before="0" w:after="0" w:line="360" w:lineRule="auto"/>
    </w:pPr>
    <w:rPr>
      <w:rFonts w:ascii="Times New Roman" w:hAnsi="Times New Roman" w:cs="Times New Roman"/>
    </w:rPr>
  </w:style>
  <w:style w:type="paragraph" w:styleId="1397" w:customStyle="1">
    <w:name w:val="正文首行缩进两字符"/>
    <w:basedOn w:val="1001"/>
    <w:next w:val="1379"/>
    <w:qFormat/>
    <w:pPr>
      <w:ind w:left="200" w:firstLine="3784"/>
      <w:spacing w:before="0" w:after="0" w:line="360" w:lineRule="auto"/>
    </w:pPr>
    <w:rPr>
      <w:rFonts w:ascii="Times New Roman" w:hAnsi="Times New Roman" w:cs="Times New Roman"/>
    </w:rPr>
  </w:style>
  <w:style w:type="paragraph" w:styleId="1398" w:customStyle="1">
    <w:name w:val="1"/>
    <w:basedOn w:val="1001"/>
    <w:next w:val="1034"/>
    <w:qFormat/>
    <w:pPr>
      <w:ind w:left="0" w:firstLine="2048"/>
      <w:spacing w:before="0" w:after="0" w:line="240" w:lineRule="auto"/>
    </w:pPr>
    <w:rPr>
      <w:rFonts w:ascii="Times New Roman" w:hAnsi="Times New Roman" w:cs="Times New Roman"/>
    </w:rPr>
  </w:style>
  <w:style w:type="paragraph" w:styleId="1399" w:customStyle="1">
    <w:name w:val="_Style 398"/>
    <w:basedOn w:val="1001"/>
    <w:next w:val="100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400" w:customStyle="1">
    <w:name w:val="Table Paragraph"/>
    <w:basedOn w:val="1000"/>
    <w:uiPriority w:val="1"/>
    <w:qFormat/>
    <w:rPr>
      <w:rFonts w:ascii="宋体" w:hAnsi="宋体"/>
      <w:lang w:val="zh-CN" w:bidi="zh-CN"/>
    </w:rPr>
  </w:style>
  <w:style w:type="paragraph" w:styleId="1401" w:customStyle="1">
    <w:name w:val="_Style 400"/>
    <w:qFormat/>
    <w:rPr>
      <w:rFonts w:ascii="Calibri" w:hAnsi="Calibri"/>
    </w:rPr>
  </w:style>
  <w:style w:type="paragraph" w:styleId="1402" w:customStyle="1">
    <w:name w:val="Style1"/>
    <w:basedOn w:val="1000"/>
    <w:qFormat/>
    <w:pPr>
      <w:ind w:left="0"/>
      <w:tabs>
        <w:tab w:val="left" w:pos="-720" w:leader="none"/>
      </w:tabs>
    </w:pPr>
    <w:rPr>
      <w:rFonts w:ascii="Times New Roman" w:hAnsi="Times New Roman" w:cs="Times New Roman"/>
      <w:spacing w:val="-3"/>
      <w:sz w:val="24"/>
      <w:szCs w:val="24"/>
      <w:lang w:val="en-AU" w:eastAsia="en-US"/>
    </w:rPr>
  </w:style>
  <w:style w:type="paragraph" w:styleId="1403" w:customStyle="1">
    <w:name w:val="msolistparagraph"/>
    <w:basedOn w:val="1001"/>
    <w:next w:val="1268"/>
    <w:qFormat/>
    <w:pPr>
      <w:ind w:left="420" w:firstLine="3748"/>
      <w:spacing w:before="0" w:after="0" w:line="240" w:lineRule="auto"/>
    </w:pPr>
    <w:rPr>
      <w:rFonts w:ascii="Times New Roman" w:hAnsi="Times New Roman" w:cs="Times New Roman"/>
    </w:rPr>
  </w:style>
  <w:style w:type="paragraph" w:styleId="1404" w:customStyle="1">
    <w:name w:val="Char1 Char Char Char"/>
    <w:basedOn w:val="1001"/>
    <w:next w:val="1405"/>
    <w:qFormat/>
    <w:pPr>
      <w:ind w:left="0" w:firstLine="2560"/>
      <w:spacing w:before="0" w:after="0" w:line="240" w:lineRule="auto"/>
    </w:pPr>
    <w:rPr>
      <w:rFonts w:ascii="Times New Roman" w:hAnsi="Times New Roman" w:cs="Times New Roman"/>
    </w:rPr>
  </w:style>
  <w:style w:type="paragraph" w:styleId="1405" w:customStyle="1">
    <w:name w:val="xl24"/>
    <w:basedOn w:val="1001"/>
    <w:next w:val="1350"/>
    <w:qFormat/>
    <w:pPr>
      <w:ind w:left="0" w:firstLine="20"/>
      <w:jc w:val="center"/>
      <w:spacing w:before="280" w:after="280" w:line="240" w:lineRule="auto"/>
      <w:shd w:val="clear" w:color="000000" w:fill="ffffff"/>
    </w:pPr>
    <w:rPr>
      <w:rFonts w:ascii="Times New Roman" w:hAnsi="Times New Roman" w:cs="Times New Roman"/>
    </w:rPr>
  </w:style>
  <w:style w:type="paragraph" w:styleId="1406" w:customStyle="1">
    <w:name w:val="表格文字"/>
    <w:next w:val="1364"/>
    <w:qFormat/>
    <w:pPr>
      <w:ind w:firstLine="3584"/>
    </w:pPr>
    <w:rPr>
      <w:rFonts w:ascii="Calibri" w:hAnsi="Calibri"/>
    </w:rPr>
  </w:style>
  <w:style w:type="paragraph" w:styleId="1407" w:customStyle="1">
    <w:name w:val="xl72"/>
    <w:basedOn w:val="1001"/>
    <w:next w:val="1263"/>
    <w:qFormat/>
    <w:pPr>
      <w:ind w:left="0" w:firstLine="3584"/>
      <w:spacing w:before="280" w:after="280" w:line="240" w:lineRule="auto"/>
    </w:pPr>
    <w:rPr>
      <w:rFonts w:ascii="Times New Roman" w:hAnsi="Times New Roman" w:cs="Times New Roman"/>
    </w:rPr>
  </w:style>
  <w:style w:type="paragraph" w:styleId="1408" w:customStyle="1">
    <w:name w:val="插图"/>
    <w:next w:val="1000"/>
    <w:qFormat/>
    <w:pPr>
      <w:ind w:firstLine="4608"/>
      <w:jc w:val="center"/>
    </w:pPr>
    <w:rPr>
      <w:rFonts w:ascii="Calibri" w:hAnsi="Calibri"/>
    </w:rPr>
  </w:style>
  <w:style w:type="paragraph" w:styleId="1409" w:customStyle="1">
    <w:name w:val="列出段落3"/>
    <w:basedOn w:val="1001"/>
    <w:next w:val="1303"/>
    <w:qFormat/>
    <w:pPr>
      <w:ind w:left="420" w:firstLine="3748"/>
      <w:spacing w:before="0" w:after="0" w:line="240" w:lineRule="auto"/>
    </w:pPr>
    <w:rPr>
      <w:rFonts w:ascii="Times New Roman" w:hAnsi="Times New Roman" w:cs="Times New Roman"/>
    </w:rPr>
  </w:style>
  <w:style w:type="paragraph" w:styleId="1410" w:customStyle="1">
    <w:name w:val="目录标题"/>
    <w:basedOn w:val="1001"/>
    <w:next w:val="1000"/>
    <w:qFormat/>
    <w:pPr>
      <w:ind w:left="419" w:firstLine="7331"/>
      <w:jc w:val="center"/>
      <w:spacing w:before="566" w:after="544" w:line="566" w:lineRule="atLeast"/>
    </w:pPr>
    <w:rPr>
      <w:rFonts w:ascii="Times New Roman" w:hAnsi="Times New Roman" w:cs="Times New Roman"/>
    </w:rPr>
  </w:style>
  <w:style w:type="paragraph" w:styleId="1411" w:customStyle="1">
    <w:name w:val="默认段落字体 Para Char Char Char Char Char Char Char Char Char1 Char Char Char Char"/>
    <w:basedOn w:val="1001"/>
    <w:next w:val="1306"/>
    <w:qFormat/>
    <w:pPr>
      <w:ind w:left="0" w:firstLine="2560"/>
      <w:spacing w:before="0" w:after="0" w:line="240" w:lineRule="auto"/>
    </w:pPr>
    <w:rPr>
      <w:rFonts w:ascii="Times New Roman" w:hAnsi="Times New Roman" w:cs="Times New Roman"/>
    </w:rPr>
  </w:style>
  <w:style w:type="paragraph" w:styleId="1412" w:customStyle="1">
    <w:name w:val="WPSOffice手动目录 2"/>
    <w:qFormat/>
    <w:pPr>
      <w:ind w:left="200"/>
    </w:pPr>
  </w:style>
  <w:style w:type="paragraph" w:styleId="1413" w:customStyle="1">
    <w:name w:val="表内文字"/>
    <w:basedOn w:val="1001"/>
    <w:next w:val="1042"/>
    <w:qFormat/>
    <w:pPr>
      <w:ind w:left="0" w:firstLine="7680"/>
      <w:jc w:val="center"/>
      <w:spacing w:before="50" w:after="50" w:line="240" w:lineRule="auto"/>
    </w:pPr>
    <w:rPr>
      <w:rFonts w:ascii="Times New Roman" w:hAnsi="Times New Roman" w:cs="Times New Roman"/>
    </w:rPr>
  </w:style>
  <w:style w:type="paragraph" w:styleId="1414" w:customStyle="1">
    <w:name w:val="xl66"/>
    <w:basedOn w:val="1001"/>
    <w:next w:val="1396"/>
    <w:qFormat/>
    <w:pPr>
      <w:ind w:left="0" w:firstLine="3584"/>
      <w:spacing w:before="280" w:after="280" w:line="240" w:lineRule="auto"/>
    </w:pPr>
    <w:rPr>
      <w:rFonts w:ascii="Times New Roman" w:hAnsi="Times New Roman" w:cs="Times New Roman"/>
    </w:rPr>
  </w:style>
  <w:style w:type="paragraph" w:styleId="1415" w:customStyle="1">
    <w:name w:val="*正文"/>
    <w:basedOn w:val="1000"/>
    <w:qFormat/>
    <w:pPr>
      <w:ind w:left="0" w:firstLine="200"/>
      <w:spacing w:line="360" w:lineRule="auto"/>
    </w:pPr>
    <w:rPr>
      <w:rFonts w:ascii="仿宋_GB2312" w:hAnsi="Times New Roman" w:eastAsia="仿宋_GB2312" w:cs="Times New Roman"/>
      <w:sz w:val="24"/>
      <w:szCs w:val="28"/>
    </w:rPr>
  </w:style>
  <w:style w:type="paragraph" w:styleId="1416" w:customStyle="1">
    <w:name w:val="0"/>
    <w:basedOn w:val="1001"/>
    <w:next w:val="1309"/>
    <w:qFormat/>
    <w:pPr>
      <w:ind w:left="0" w:firstLine="2815"/>
      <w:spacing w:before="0" w:after="0" w:line="360" w:lineRule="auto"/>
    </w:pPr>
    <w:rPr>
      <w:rFonts w:ascii="Times New Roman" w:hAnsi="Times New Roman" w:cs="Times New Roman"/>
    </w:rPr>
  </w:style>
  <w:style w:type="table" w:styleId="1417" w:customStyle="1">
    <w:name w:val="网格型1"/>
    <w:basedOn w:val="1011"/>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18" w:customStyle="1">
    <w:name w:val="font61"/>
    <w:qFormat/>
    <w:rPr>
      <w:rFonts w:hint="default" w:ascii="Times New Roman" w:hAnsi="Times New Roman" w:cs="Times New Roman"/>
      <w:b/>
      <w:bCs/>
      <w:color w:val="000000"/>
      <w:sz w:val="24"/>
      <w:szCs w:val="24"/>
      <w:u w:val="none"/>
    </w:rPr>
  </w:style>
  <w:style w:type="table" w:styleId="1419" w:customStyle="1">
    <w:name w:val="网格型2"/>
    <w:basedOn w:val="1011"/>
    <w:rPr>
      <w:rFonts w:ascii="Times New Roman" w:hAnsi="Times New Roman" w:eastAsia="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20" w:customStyle="1">
    <w:name w:val="gs_tkn"/>
    <w:basedOn w:val="1010"/>
  </w:style>
  <w:style w:type="character" w:styleId="1421" w:customStyle="1">
    <w:name w:val="15"/>
    <w:basedOn w:val="1010"/>
    <w:rPr>
      <w:rFonts w:hint="eastAsia" w:ascii="宋体" w:hAnsi="宋体" w:eastAsia="宋体"/>
      <w:color w:val="000000"/>
      <w:sz w:val="18"/>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lnDef>
      <a:spPr bwMode="auto">
        <a:prstGeom prst="rect">
          <a:avLst/>
        </a:prstGeom>
        <a:noFill/>
        <a:ln w="9525">
          <a:solidFill>
            <a:srgbClr val="000000"/>
          </a:solidFill>
          <a:round/>
        </a:ln>
      </a:spPr>
      <a:bodyPr/>
      <a:lstStyle/>
    </a:lnDef>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2D143CA-5DF9-4D32-A527-2879A47CE6D1}">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江工</cp:lastModifiedBy>
  <cp:revision>32</cp:revision>
  <dcterms:created xsi:type="dcterms:W3CDTF">2026-07-06T06:21:00Z</dcterms:created>
  <dcterms:modified xsi:type="dcterms:W3CDTF">2026-07-16T07:59:17Z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eyJoZGlkIjoiNzlkMmYzMDQ1YTBmNTY4Njk3YmQ2NzkyZDM3NDRjYWQiLCJ1c2VySWQiOiIzOTY0ODI0NDAifQ==</vt:lpwstr>
  </property>
</Properties>
</file>