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pStyle w:val="690"/>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90"/>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90"/>
        <w:jc w:val="center"/>
        <w:spacing w:line="240" w:lineRule="auto"/>
        <w:rPr>
          <w:b/>
          <w:bCs/>
          <w:sz w:val="32"/>
          <w:u w:val="single"/>
        </w:rPr>
      </w:pPr>
      <w:r>
        <w:rPr>
          <w:b/>
          <w:bCs/>
          <w:sz w:val="32"/>
        </w:rPr>
        <w:t xml:space="preserve">项目名称：</w:t>
      </w:r>
      <w:r>
        <w:rPr>
          <w:rFonts w:hint="eastAsia"/>
          <w:b/>
          <w:bCs/>
          <w:sz w:val="32"/>
        </w:rPr>
        <w:t xml:space="preserve">江苏省江安高级中学高品质特色学校校园建设（一期）配套智能化项目</w:t>
      </w:r>
      <w:r/>
    </w:p>
    <w:p>
      <w:pPr>
        <w:pStyle w:val="690"/>
        <w:jc w:val="center"/>
        <w:spacing w:line="240" w:lineRule="auto"/>
        <w:rPr>
          <w:b/>
          <w:bCs/>
          <w:sz w:val="32"/>
          <w:highlight w:val="cyan"/>
          <w:u w:val="single"/>
        </w:rPr>
      </w:pPr>
      <w:r>
        <w:rPr>
          <w:rFonts w:hint="eastAsia"/>
          <w:b/>
          <w:bCs/>
          <w:sz w:val="32"/>
          <w:highlight w:val="none"/>
        </w:rPr>
        <w:t xml:space="preserve">项目编号：JSZC-320682-HMGC-C2026-0003</w:t>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0"/>
        <w:jc w:val="center"/>
        <w:spacing w:line="240" w:lineRule="auto"/>
        <w:rPr>
          <w:b/>
          <w:bCs/>
          <w:sz w:val="32"/>
        </w:rPr>
      </w:pPr>
      <w:r>
        <w:rPr>
          <w:b/>
          <w:bCs/>
          <w:sz w:val="32"/>
        </w:rPr>
      </w:r>
      <w:r/>
    </w:p>
    <w:p>
      <w:pPr>
        <w:pStyle w:val="690"/>
        <w:ind w:firstLine="851"/>
        <w:spacing w:line="240" w:lineRule="auto"/>
        <w:rPr>
          <w:b/>
          <w:bCs/>
          <w:sz w:val="32"/>
          <w:u w:val="single"/>
        </w:rPr>
      </w:pPr>
      <w:r>
        <w:rPr>
          <w:rFonts w:hint="eastAsia"/>
          <w:b/>
          <w:bCs/>
          <w:sz w:val="32"/>
        </w:rPr>
        <w:t xml:space="preserve">采购人名称：江苏省江安高级中学</w:t>
      </w:r>
      <w:r/>
    </w:p>
    <w:p>
      <w:pPr>
        <w:pStyle w:val="690"/>
        <w:ind w:firstLine="851"/>
        <w:spacing w:line="240" w:lineRule="auto"/>
        <w:rPr>
          <w:b/>
          <w:bCs/>
          <w:sz w:val="32"/>
          <w:u w:val="single"/>
        </w:rPr>
      </w:pPr>
      <w:r>
        <w:rPr>
          <w:rFonts w:hint="eastAsia"/>
          <w:b/>
          <w:bCs/>
          <w:sz w:val="32"/>
        </w:rPr>
        <w:t xml:space="preserve">采购代理机构名称：江苏鸿蒙工程项目管理有限公司</w:t>
      </w:r>
      <w:r/>
    </w:p>
    <w:p>
      <w:pPr>
        <w:pStyle w:val="690"/>
        <w:ind w:firstLine="0"/>
        <w:jc w:val="center"/>
        <w:spacing w:line="240" w:lineRule="auto"/>
        <w:rPr>
          <w:rFonts w:ascii="方正小标宋简体" w:eastAsia="方正小标宋简体"/>
          <w:bCs/>
          <w:sz w:val="32"/>
          <w:szCs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08</w:t>
      </w:r>
      <w:r>
        <w:rPr>
          <w:rFonts w:hint="eastAsia"/>
          <w:b/>
          <w:bCs/>
          <w:sz w:val="32"/>
        </w:rPr>
        <w:t xml:space="preserve">月</w:t>
      </w:r>
      <w:r>
        <w:rPr>
          <w:rFonts w:hint="eastAsia"/>
          <w:b/>
          <w:bCs/>
          <w:sz w:val="32"/>
          <w:lang w:val="en-US" w:eastAsia="zh-CN"/>
        </w:rPr>
        <w:t xml:space="preserve">11</w:t>
      </w:r>
      <w:r>
        <w:rPr>
          <w:rFonts w:hint="eastAsia"/>
          <w:b/>
          <w:bCs/>
          <w:sz w:val="32"/>
        </w:rPr>
        <w:t xml:space="preserve">日</w:t>
      </w:r>
      <w:r>
        <w:rPr>
          <w:b/>
          <w:bCs/>
          <w:sz w:val="32"/>
        </w:rPr>
        <w:br w:type="page" w:clear="all"/>
      </w:r>
      <w:r>
        <w:rPr>
          <w:rFonts w:hint="eastAsia" w:ascii="方正小标宋简体" w:eastAsia="方正小标宋简体"/>
          <w:bCs/>
          <w:sz w:val="32"/>
          <w:szCs w:val="32"/>
        </w:rPr>
        <w:t xml:space="preserve">第1章 竞争性磋商公告</w:t>
      </w:r>
      <w:r/>
    </w:p>
    <w:p>
      <w:pPr>
        <w:pStyle w:val="664"/>
        <w:ind w:firstLine="560"/>
        <w:spacing w:after="0" w:line="500" w:lineRule="exact"/>
        <w:rPr>
          <w:rFonts w:ascii="黑体" w:hAnsi="黑体" w:eastAsia="黑体"/>
          <w:sz w:val="28"/>
          <w:szCs w:val="28"/>
        </w:rPr>
      </w:pPr>
      <w:r/>
      <w:bookmarkStart w:id="0" w:name="_Toc35393798"/>
      <w:r/>
      <w:bookmarkStart w:id="1" w:name="_Toc28359012"/>
      <w:r/>
      <w:bookmarkStart w:id="2" w:name="_Toc35393629"/>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1.项目名称：江苏省江安高级中学高品质特色学校校园建设（一期）配套智能化项目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highlight w:val="none"/>
        </w:rPr>
        <w:t xml:space="preserve">项目编号：JSZC-320682-HMGC-C2026-0003</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3.预算金额：人民币350万元</w:t>
      </w:r>
      <w:r>
        <w:rPr>
          <w:rFonts w:hint="eastAsia" w:ascii="仿宋" w:hAnsi="仿宋" w:eastAsia="仿宋"/>
          <w:sz w:val="28"/>
          <w:szCs w:val="28"/>
          <w:highlight w:val="none"/>
        </w:rPr>
        <w:t xml:space="preserve">（含暂列金</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万元）</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4.最高限价：人民币350万元（含暂列金</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万元）</w:t>
      </w:r>
      <w:r>
        <w:rPr>
          <w:rFonts w:hint="eastAsia" w:ascii="仿宋" w:hAnsi="仿宋" w:eastAsia="仿宋"/>
          <w:sz w:val="28"/>
          <w:szCs w:val="28"/>
        </w:rPr>
        <w:t xml:space="preserve">，报价超过最高限价视为无效响应。</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5.采购需求：江苏省江安高级中学高品质特色学校校园建设（一期）配套智能化项目</w:t>
      </w:r>
      <w:r>
        <w:rPr>
          <w:rFonts w:hint="eastAsia" w:ascii="仿宋" w:hAnsi="仿宋" w:eastAsia="仿宋"/>
          <w:sz w:val="28"/>
          <w:szCs w:val="28"/>
          <w:lang w:eastAsia="zh-CN"/>
        </w:rPr>
        <w:t xml:space="preserve">，</w:t>
      </w:r>
      <w:r>
        <w:rPr>
          <w:rFonts w:hint="eastAsia" w:ascii="仿宋" w:hAnsi="仿宋" w:eastAsia="仿宋"/>
          <w:sz w:val="28"/>
          <w:szCs w:val="28"/>
        </w:rPr>
        <w:t xml:space="preserve">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6.合同履行期限：</w:t>
      </w:r>
      <w:r>
        <w:rPr>
          <w:rFonts w:hint="eastAsia" w:ascii="仿宋" w:hAnsi="仿宋" w:eastAsia="仿宋"/>
          <w:sz w:val="28"/>
          <w:szCs w:val="28"/>
          <w:highlight w:val="none"/>
        </w:rPr>
        <w:t xml:space="preserve">自合同签订之日起</w:t>
      </w:r>
      <w:r>
        <w:rPr>
          <w:rFonts w:hint="eastAsia" w:ascii="仿宋" w:hAnsi="仿宋" w:eastAsia="仿宋"/>
          <w:sz w:val="28"/>
          <w:szCs w:val="28"/>
          <w:highlight w:val="none"/>
          <w:lang w:val="en-US" w:eastAsia="zh-CN"/>
        </w:rPr>
        <w:t xml:space="preserve">180</w:t>
      </w:r>
      <w:r>
        <w:rPr>
          <w:rFonts w:hint="eastAsia" w:ascii="仿宋" w:hAnsi="仿宋" w:eastAsia="仿宋"/>
          <w:sz w:val="28"/>
          <w:szCs w:val="28"/>
          <w:highlight w:val="none"/>
        </w:rPr>
        <w:t xml:space="preserve">日历天内完成施工验收合格交付采购人使用，具体时间以采购人通知时间为准。</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7.本项目是否接受进口产品：否。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9.本项目是否专门面向中小企业采购：</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10.项目类型：工程。</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11.项目所属行业：</w:t>
      </w:r>
      <w:r>
        <w:rPr>
          <w:rFonts w:hint="eastAsia" w:ascii="仿宋" w:hAnsi="仿宋" w:eastAsia="仿宋"/>
          <w:sz w:val="28"/>
          <w:szCs w:val="28"/>
          <w:highlight w:val="none"/>
          <w:lang w:val="en-US" w:eastAsia="zh-CN"/>
        </w:rPr>
        <w:t xml:space="preserve">建筑业。</w:t>
      </w:r>
      <w:r/>
    </w:p>
    <w:p>
      <w:pPr>
        <w:pStyle w:val="664"/>
        <w:ind w:firstLine="560"/>
        <w:spacing w:after="0" w:line="500" w:lineRule="exact"/>
        <w:rPr>
          <w:rFonts w:ascii="黑体" w:hAnsi="黑体" w:eastAsia="黑体"/>
          <w:sz w:val="28"/>
          <w:szCs w:val="28"/>
        </w:rPr>
      </w:pPr>
      <w:r/>
      <w:bookmarkStart w:id="5" w:name="_Toc28359090"/>
      <w:r/>
      <w:bookmarkStart w:id="6" w:name="_Toc35393630"/>
      <w:r/>
      <w:bookmarkStart w:id="7" w:name="_Toc35393799"/>
      <w:r/>
      <w:bookmarkStart w:id="8" w:name="_Toc28359013"/>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71"/>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71"/>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71"/>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671"/>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671"/>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sz w:val="28"/>
          <w:szCs w:val="28"/>
          <w:highlight w:val="none"/>
        </w:rPr>
        <w:t xml:space="preserve">响应供应商须提供竞争性磋商响应函，不提供视为无效响应。</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ind w:firstLine="562"/>
        <w:spacing w:line="500" w:lineRule="exact"/>
        <w:rPr>
          <w:rFonts w:ascii="仿宋" w:hAnsi="仿宋" w:eastAsia="仿宋"/>
          <w:b/>
          <w:bCs/>
          <w:iCs/>
          <w:sz w:val="28"/>
          <w:szCs w:val="28"/>
          <w:highlight w:val="none"/>
        </w:rPr>
      </w:pPr>
      <w:r>
        <w:rPr>
          <w:rFonts w:hint="eastAsia" w:ascii="仿宋" w:hAnsi="仿宋" w:eastAsia="仿宋"/>
          <w:b/>
          <w:bCs/>
          <w:sz w:val="28"/>
          <w:szCs w:val="28"/>
          <w:highlight w:val="none"/>
        </w:rPr>
        <w:t xml:space="preserve">（1）</w:t>
      </w:r>
      <w:r>
        <w:rPr>
          <w:rFonts w:hint="eastAsia" w:ascii="仿宋" w:hAnsi="仿宋" w:eastAsia="仿宋"/>
          <w:b/>
          <w:bCs/>
          <w:iCs/>
          <w:sz w:val="28"/>
          <w:szCs w:val="28"/>
          <w:highlight w:val="none"/>
        </w:rPr>
        <w:t xml:space="preserve">响应供应商须具备电子与智能化工程专业承包贰级(含)以上资质</w:t>
      </w:r>
      <w:r>
        <w:rPr>
          <w:rFonts w:hint="eastAsia" w:ascii="仿宋" w:hAnsi="仿宋" w:eastAsia="仿宋"/>
          <w:b/>
          <w:bCs/>
          <w:iCs/>
          <w:sz w:val="28"/>
          <w:szCs w:val="28"/>
          <w:highlight w:val="none"/>
          <w:lang w:eastAsia="zh-CN"/>
        </w:rPr>
        <w:t xml:space="preserve">，并</w:t>
      </w:r>
      <w:r>
        <w:rPr>
          <w:rFonts w:hint="eastAsia" w:ascii="仿宋" w:hAnsi="仿宋" w:eastAsia="仿宋"/>
          <w:b/>
          <w:bCs/>
          <w:iCs/>
          <w:sz w:val="28"/>
          <w:szCs w:val="28"/>
          <w:highlight w:val="none"/>
          <w:lang w:val="en-US" w:eastAsia="zh-CN"/>
        </w:rPr>
        <w:t xml:space="preserve">具备</w:t>
      </w:r>
      <w:r>
        <w:rPr>
          <w:rFonts w:hint="eastAsia" w:ascii="仿宋" w:hAnsi="仿宋" w:eastAsia="仿宋"/>
          <w:b/>
          <w:bCs/>
          <w:iCs/>
          <w:sz w:val="28"/>
          <w:szCs w:val="28"/>
          <w:highlight w:val="none"/>
          <w:lang w:eastAsia="zh-CN"/>
        </w:rPr>
        <w:t xml:space="preserve">有效的安全生产许可证，须提供相关证书</w:t>
      </w:r>
      <w:r>
        <w:rPr>
          <w:rFonts w:hint="eastAsia" w:ascii="仿宋" w:hAnsi="仿宋" w:eastAsia="仿宋"/>
          <w:b/>
          <w:bCs/>
          <w:iCs/>
          <w:sz w:val="28"/>
          <w:szCs w:val="28"/>
          <w:highlight w:val="none"/>
          <w:lang w:val="en-US" w:eastAsia="zh-CN"/>
        </w:rPr>
        <w:t xml:space="preserve">扫描件</w:t>
      </w:r>
      <w:r>
        <w:rPr>
          <w:rFonts w:hint="eastAsia" w:ascii="仿宋" w:hAnsi="仿宋" w:eastAsia="仿宋"/>
          <w:b/>
          <w:bCs/>
          <w:iCs/>
          <w:sz w:val="28"/>
          <w:szCs w:val="28"/>
          <w:highlight w:val="none"/>
          <w:lang w:eastAsia="zh-CN"/>
        </w:rPr>
        <w:t xml:space="preserve">加盖响应供应商公章。</w:t>
      </w:r>
      <w:r/>
    </w:p>
    <w:p>
      <w:pPr>
        <w:ind w:firstLine="562"/>
        <w:spacing w:line="500" w:lineRule="exact"/>
        <w:rPr>
          <w:rFonts w:hint="eastAsia" w:ascii="仿宋" w:hAnsi="仿宋" w:eastAsia="仿宋"/>
          <w:b/>
          <w:bCs/>
          <w:iCs/>
          <w:sz w:val="28"/>
          <w:szCs w:val="28"/>
          <w:lang w:eastAsia="zh-CN"/>
        </w:rPr>
      </w:pPr>
      <w:r>
        <w:rPr>
          <w:rFonts w:hint="eastAsia" w:ascii="仿宋" w:hAnsi="仿宋" w:eastAsia="仿宋"/>
          <w:b/>
          <w:bCs/>
          <w:iCs/>
          <w:sz w:val="28"/>
          <w:szCs w:val="28"/>
          <w:highlight w:val="none"/>
        </w:rPr>
        <w:t xml:space="preserve">（2）</w:t>
      </w:r>
      <w:r>
        <w:rPr>
          <w:rFonts w:hint="eastAsia" w:ascii="仿宋" w:hAnsi="仿宋" w:eastAsia="仿宋"/>
          <w:b/>
          <w:bCs/>
          <w:iCs/>
          <w:sz w:val="28"/>
          <w:szCs w:val="28"/>
          <w:highlight w:val="none"/>
          <w:lang w:val="en-US" w:eastAsia="zh-CN"/>
        </w:rPr>
        <w:t xml:space="preserve">响应供应商</w:t>
      </w:r>
      <w:r>
        <w:rPr>
          <w:rFonts w:hint="eastAsia" w:ascii="仿宋" w:hAnsi="仿宋" w:eastAsia="仿宋"/>
          <w:b/>
          <w:bCs/>
          <w:iCs/>
          <w:sz w:val="28"/>
          <w:szCs w:val="28"/>
          <w:highlight w:val="none"/>
        </w:rPr>
        <w:t xml:space="preserve">拟派项目负责人须具备机电工程专业注册建造师贰级（含）以上执业资格，</w:t>
      </w:r>
      <w:r>
        <w:rPr>
          <w:rFonts w:hint="eastAsia" w:ascii="仿宋" w:hAnsi="仿宋" w:eastAsia="仿宋"/>
          <w:b/>
          <w:bCs/>
          <w:iCs/>
          <w:sz w:val="28"/>
          <w:szCs w:val="28"/>
          <w:highlight w:val="none"/>
          <w:lang w:val="en-US" w:eastAsia="zh-CN"/>
        </w:rPr>
        <w:t xml:space="preserve">并</w:t>
      </w:r>
      <w:r>
        <w:rPr>
          <w:rFonts w:hint="eastAsia" w:ascii="仿宋" w:hAnsi="仿宋" w:eastAsia="仿宋"/>
          <w:b/>
          <w:bCs/>
          <w:iCs/>
          <w:sz w:val="28"/>
          <w:szCs w:val="28"/>
          <w:highlight w:val="none"/>
        </w:rPr>
        <w:t xml:space="preserve">具备有效的安全生产考核合格证书（B证）</w:t>
      </w:r>
      <w:r>
        <w:rPr>
          <w:rFonts w:hint="eastAsia" w:ascii="仿宋" w:hAnsi="仿宋" w:eastAsia="仿宋"/>
          <w:b/>
          <w:bCs/>
          <w:iCs/>
          <w:sz w:val="28"/>
          <w:szCs w:val="28"/>
          <w:highlight w:val="none"/>
          <w:lang w:eastAsia="zh-CN"/>
        </w:rPr>
        <w:t xml:space="preserve">，且必须为响应供应商单位正式员工，须提供相关证书</w:t>
      </w:r>
      <w:r>
        <w:rPr>
          <w:rFonts w:hint="eastAsia" w:ascii="仿宋" w:hAnsi="仿宋" w:eastAsia="仿宋"/>
          <w:b/>
          <w:bCs/>
          <w:iCs/>
          <w:sz w:val="28"/>
          <w:szCs w:val="28"/>
          <w:highlight w:val="none"/>
          <w:lang w:val="en-US" w:eastAsia="zh-CN"/>
        </w:rPr>
        <w:t xml:space="preserve">扫描</w:t>
      </w:r>
      <w:r>
        <w:rPr>
          <w:rFonts w:hint="eastAsia" w:ascii="仿宋" w:hAnsi="仿宋" w:eastAsia="仿宋"/>
          <w:b/>
          <w:bCs/>
          <w:iCs/>
          <w:sz w:val="28"/>
          <w:szCs w:val="28"/>
          <w:highlight w:val="none"/>
          <w:lang w:eastAsia="zh-CN"/>
        </w:rPr>
        <w:t xml:space="preserve">件以及最近1个月响应供应商为其缴纳社保的证明并加盖响应供应商公章。新成立企业距响应文件提交截止日期不足30日的，可不提供缴纳社保的证明（以新办企业营业执照发放日期为准）。</w:t>
      </w:r>
      <w:r/>
    </w:p>
    <w:p>
      <w:pPr>
        <w:pStyle w:val="671"/>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w:t>
      </w:r>
      <w:r>
        <w:rPr>
          <w:rFonts w:hint="eastAsia" w:ascii="仿宋" w:hAnsi="仿宋" w:eastAsia="仿宋"/>
          <w:b/>
          <w:bCs/>
          <w:sz w:val="28"/>
          <w:szCs w:val="28"/>
        </w:rPr>
        <w:t xml:space="preserve">委托代理人参加竞争性磋商活动的，还须在响应文件中提供法定代表人的</w:t>
      </w:r>
      <w:r>
        <w:rPr>
          <w:rFonts w:hint="eastAsia" w:ascii="仿宋" w:hAnsi="仿宋" w:eastAsia="仿宋"/>
          <w:b/>
          <w:bCs/>
          <w:iCs/>
          <w:sz w:val="28"/>
          <w:szCs w:val="28"/>
        </w:rPr>
        <w:t xml:space="preserve">授权委托书</w:t>
      </w:r>
      <w:r>
        <w:rPr>
          <w:rFonts w:hint="eastAsia" w:ascii="仿宋" w:hAnsi="仿宋" w:eastAsia="仿宋"/>
          <w:iCs/>
          <w:sz w:val="28"/>
          <w:szCs w:val="28"/>
        </w:rPr>
        <w:t xml:space="preserve">。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4"/>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hint="eastAsia" w:ascii="仿宋" w:hAnsi="仿宋" w:eastAsia="仿宋" w:cs="宋体"/>
          <w:sz w:val="28"/>
          <w:szCs w:val="28"/>
        </w:rPr>
      </w:pPr>
      <w:r>
        <w:rPr>
          <w:rFonts w:hint="eastAsia" w:ascii="仿宋" w:hAnsi="仿宋" w:eastAsia="仿宋" w:cs="宋体"/>
          <w:sz w:val="28"/>
          <w:szCs w:val="28"/>
        </w:rPr>
        <w:t xml:space="preserve">1. 时间：自公告发布之日起5个工作日内。</w:t>
      </w:r>
      <w:r/>
    </w:p>
    <w:p>
      <w:pPr>
        <w:ind w:firstLine="540"/>
        <w:spacing w:line="500" w:lineRule="exact"/>
        <w:rPr>
          <w:rFonts w:hint="eastAsia"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3.方式：本项目采用“苏采云”系统网上注册登记方式，具体详见《江苏省政府采购管理交易系统（苏采云）投标人操作手册》。</w:t>
      </w:r>
      <w:r/>
    </w:p>
    <w:p>
      <w:pPr>
        <w:pStyle w:val="664"/>
        <w:ind w:firstLine="560"/>
        <w:spacing w:after="0" w:line="500" w:lineRule="exact"/>
        <w:rPr>
          <w:rFonts w:ascii="黑体" w:hAnsi="黑体" w:eastAsia="黑体"/>
          <w:sz w:val="28"/>
          <w:szCs w:val="28"/>
        </w:rPr>
      </w:pPr>
      <w:r/>
      <w:bookmarkStart w:id="13" w:name="_Toc28359092"/>
      <w:r/>
      <w:bookmarkStart w:id="14" w:name="_Toc28359015"/>
      <w:r/>
      <w:bookmarkStart w:id="15" w:name="_Toc35393632"/>
      <w:r/>
      <w:bookmarkStart w:id="16" w:name="_Toc35393801"/>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08</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24</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w:t>
      </w:r>
      <w:r>
        <w:rPr>
          <w:rFonts w:hint="eastAsia" w:ascii="仿宋" w:hAnsi="仿宋" w:eastAsia="仿宋"/>
          <w:bCs/>
          <w:sz w:val="28"/>
          <w:szCs w:val="28"/>
        </w:rPr>
        <w:t xml:space="preserve">（北京时间）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08</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24</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w:t>
      </w:r>
      <w:r>
        <w:rPr>
          <w:rFonts w:hint="eastAsia" w:ascii="仿宋" w:hAnsi="仿宋" w:eastAsia="仿宋"/>
          <w:bCs/>
          <w:sz w:val="28"/>
          <w:szCs w:val="28"/>
        </w:rPr>
        <w:t xml:space="preserve">（北京时间）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64"/>
        <w:ind w:firstLine="560"/>
        <w:spacing w:after="0" w:line="500" w:lineRule="exact"/>
        <w:rPr>
          <w:rFonts w:ascii="黑体" w:hAnsi="黑体" w:eastAsia="黑体"/>
          <w:sz w:val="28"/>
          <w:szCs w:val="28"/>
        </w:rPr>
      </w:pPr>
      <w:r/>
      <w:bookmarkStart w:id="17" w:name="_Toc35393803"/>
      <w:r/>
      <w:bookmarkStart w:id="18" w:name="_Toc28359017"/>
      <w:r/>
      <w:bookmarkStart w:id="19" w:name="_Toc35393634"/>
      <w:r/>
      <w:bookmarkStart w:id="20" w:name="_Toc2835909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64"/>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b/>
          <w:sz w:val="28"/>
          <w:szCs w:val="28"/>
          <w:lang w:eastAsia="zh-CN"/>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lang w:eastAsia="zh-CN"/>
        </w:rPr>
        <w:t xml:space="preserve">。</w:t>
      </w:r>
      <w:r/>
    </w:p>
    <w:p>
      <w:pPr>
        <w:pStyle w:val="664"/>
        <w:ind w:firstLine="560"/>
        <w:spacing w:after="0" w:line="500" w:lineRule="exact"/>
        <w:rPr>
          <w:rFonts w:ascii="黑体" w:hAnsi="黑体" w:eastAsia="黑体"/>
          <w:sz w:val="28"/>
          <w:szCs w:val="28"/>
        </w:rPr>
      </w:pPr>
      <w:r/>
      <w:bookmarkStart w:id="23" w:name="_Toc35393636"/>
      <w:r/>
      <w:bookmarkStart w:id="24" w:name="_Toc35393805"/>
      <w:r/>
      <w:bookmarkStart w:id="25" w:name="_Toc28359018"/>
      <w:r/>
      <w:bookmarkStart w:id="26" w:name="_Toc2835909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96"/>
      <w:r/>
      <w:bookmarkStart w:id="28" w:name="_Toc35393806"/>
      <w:r/>
      <w:bookmarkStart w:id="29" w:name="_Toc28359019"/>
      <w:r/>
      <w:bookmarkStart w:id="30" w:name="_Toc35393637"/>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rPr>
        <w:t xml:space="preserve">名    称：</w:t>
      </w:r>
      <w:r>
        <w:rPr>
          <w:rFonts w:hint="eastAsia" w:ascii="仿宋" w:hAnsi="仿宋" w:eastAsia="仿宋"/>
          <w:sz w:val="28"/>
          <w:szCs w:val="28"/>
          <w:u w:val="none"/>
        </w:rPr>
        <w:t xml:space="preserve">江苏省江安高级中学</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地    址：如皋市江安镇迎春路 73 号</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项目经办人姓名：张海其</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项目经办人联系方式：13773773289</w:t>
      </w:r>
      <w:r/>
    </w:p>
    <w:p>
      <w:pPr>
        <w:ind w:firstLine="540"/>
        <w:spacing w:line="500" w:lineRule="exact"/>
        <w:rPr>
          <w:rFonts w:ascii="仿宋" w:hAnsi="仿宋" w:eastAsia="仿宋" w:cs="宋体"/>
          <w:sz w:val="28"/>
          <w:szCs w:val="28"/>
        </w:rPr>
      </w:pPr>
      <w:r/>
      <w:bookmarkStart w:id="31" w:name="_Toc35393807"/>
      <w:r/>
      <w:bookmarkStart w:id="32" w:name="_Toc28359097"/>
      <w:r/>
      <w:bookmarkStart w:id="33" w:name="_Toc28359020"/>
      <w:r/>
      <w:bookmarkStart w:id="34" w:name="_Toc35393638"/>
      <w:r>
        <w:rPr>
          <w:rFonts w:hint="eastAsia" w:ascii="仿宋" w:hAnsi="仿宋" w:eastAsia="仿宋" w:cs="宋体"/>
          <w:sz w:val="28"/>
          <w:szCs w:val="28"/>
        </w:rPr>
        <w:t xml:space="preserve">2. 采购代理机构信息（如有）</w:t>
      </w:r>
      <w:bookmarkEnd w:id="31"/>
      <w:r/>
      <w:bookmarkEnd w:id="32"/>
      <w:r/>
      <w:bookmarkEnd w:id="33"/>
      <w:r/>
      <w:bookmarkEnd w:id="34"/>
      <w:r/>
      <w:r/>
    </w:p>
    <w:p>
      <w:pPr>
        <w:ind w:firstLine="840"/>
        <w:spacing w:line="500" w:lineRule="exact"/>
        <w:rPr>
          <w:rFonts w:ascii="仿宋" w:hAnsi="仿宋" w:eastAsia="仿宋"/>
          <w:sz w:val="28"/>
          <w:szCs w:val="28"/>
          <w:u w:val="none"/>
        </w:rPr>
      </w:pPr>
      <w:r>
        <w:rPr>
          <w:rFonts w:hint="eastAsia" w:ascii="仿宋" w:hAnsi="仿宋" w:eastAsia="仿宋"/>
          <w:sz w:val="28"/>
          <w:szCs w:val="28"/>
        </w:rPr>
        <w:t xml:space="preserve">名    称：</w:t>
      </w:r>
      <w:r>
        <w:rPr>
          <w:rFonts w:hint="eastAsia" w:ascii="仿宋" w:hAnsi="仿宋" w:eastAsia="仿宋"/>
          <w:sz w:val="28"/>
          <w:szCs w:val="28"/>
          <w:u w:val="none"/>
        </w:rPr>
        <w:t xml:space="preserve">江苏鸿蒙工程项目管理有限公司</w:t>
      </w:r>
      <w:r/>
    </w:p>
    <w:p>
      <w:pPr>
        <w:ind w:firstLine="840"/>
        <w:spacing w:line="500" w:lineRule="exact"/>
        <w:rPr>
          <w:rFonts w:ascii="仿宋" w:hAnsi="仿宋" w:eastAsia="仿宋"/>
          <w:sz w:val="28"/>
          <w:szCs w:val="28"/>
          <w:u w:val="none"/>
        </w:rPr>
      </w:pPr>
      <w:r>
        <w:rPr>
          <w:rFonts w:hint="eastAsia" w:ascii="仿宋" w:hAnsi="仿宋" w:eastAsia="仿宋"/>
          <w:sz w:val="28"/>
          <w:szCs w:val="28"/>
          <w:u w:val="none"/>
        </w:rPr>
        <w:t xml:space="preserve">地　　址：如皋市万寿南路766号</w:t>
      </w:r>
      <w:r/>
    </w:p>
    <w:p>
      <w:pPr>
        <w:ind w:firstLine="840"/>
        <w:spacing w:line="500" w:lineRule="exact"/>
        <w:rPr>
          <w:rFonts w:hint="eastAsia" w:ascii="仿宋" w:hAnsi="仿宋" w:eastAsia="仿宋"/>
          <w:sz w:val="28"/>
          <w:szCs w:val="28"/>
          <w:u w:val="none"/>
          <w:lang w:val="en-US" w:eastAsia="zh-CN"/>
        </w:rPr>
      </w:pPr>
      <w:r>
        <w:rPr>
          <w:rFonts w:hint="eastAsia" w:ascii="仿宋" w:hAnsi="仿宋" w:eastAsia="仿宋"/>
          <w:sz w:val="28"/>
          <w:szCs w:val="28"/>
          <w:u w:val="none"/>
        </w:rPr>
        <w:t xml:space="preserve">项目经办人姓名：</w:t>
      </w:r>
      <w:r>
        <w:rPr>
          <w:rFonts w:hint="eastAsia" w:ascii="仿宋" w:hAnsi="仿宋" w:eastAsia="仿宋"/>
          <w:sz w:val="28"/>
          <w:szCs w:val="28"/>
          <w:u w:val="none"/>
          <w:lang w:val="en-US" w:eastAsia="zh-CN"/>
        </w:rPr>
        <w:t xml:space="preserve">严美</w:t>
      </w:r>
      <w:r/>
    </w:p>
    <w:p>
      <w:pPr>
        <w:ind w:firstLine="840"/>
        <w:spacing w:line="500" w:lineRule="exact"/>
        <w:rPr>
          <w:rFonts w:hint="default" w:ascii="仿宋" w:hAnsi="仿宋" w:eastAsia="仿宋"/>
          <w:sz w:val="28"/>
          <w:szCs w:val="28"/>
          <w:u w:val="single"/>
          <w:lang w:val="en-US" w:eastAsia="zh-CN"/>
        </w:rPr>
      </w:pPr>
      <w:r>
        <w:rPr>
          <w:rFonts w:hint="eastAsia" w:ascii="仿宋" w:hAnsi="仿宋" w:eastAsia="仿宋"/>
          <w:sz w:val="28"/>
          <w:szCs w:val="28"/>
          <w:u w:val="none"/>
        </w:rPr>
        <w:t xml:space="preserve">项目经办人联系方式：</w:t>
      </w:r>
      <w:r>
        <w:rPr>
          <w:rFonts w:hint="eastAsia" w:ascii="仿宋" w:hAnsi="仿宋" w:eastAsia="仿宋"/>
          <w:sz w:val="28"/>
          <w:szCs w:val="28"/>
          <w:u w:val="none"/>
          <w:lang w:val="en-US" w:eastAsia="zh-CN"/>
        </w:rPr>
        <w:t xml:space="preserve">17805058038</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1.办理政采贷和履约保函（保险）告知函</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690"/>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690"/>
        <w:ind w:firstLine="0"/>
        <w:spacing w:before="0" w:after="0" w:line="50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rPr>
        <w:t xml:space="preserve">图纸</w:t>
      </w:r>
      <w:r/>
    </w:p>
    <w:p>
      <w:pPr>
        <w:pStyle w:val="690"/>
        <w:ind w:firstLine="0"/>
        <w:spacing w:before="0" w:after="0" w:line="500" w:lineRule="exact"/>
        <w:rPr>
          <w:rFonts w:hint="eastAsia"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5.工程量清单</w:t>
      </w:r>
      <w:r/>
    </w:p>
    <w:p>
      <w:pPr>
        <w:pStyle w:val="690"/>
        <w:ind w:firstLine="0"/>
        <w:spacing w:before="0" w:after="0" w:line="500" w:lineRule="exact"/>
        <w:rPr>
          <w:rFonts w:hint="default" w:ascii="仿宋" w:hAnsi="仿宋" w:eastAsia="仿宋"/>
          <w:b/>
          <w:sz w:val="28"/>
          <w:szCs w:val="28"/>
          <w:highlight w:val="none"/>
          <w:lang w:val="en-US" w:eastAsia="zh-CN"/>
        </w:rPr>
      </w:pPr>
      <w:r>
        <w:rPr>
          <w:rFonts w:hint="eastAsia" w:ascii="仿宋" w:hAnsi="仿宋" w:eastAsia="仿宋"/>
          <w:b/>
          <w:sz w:val="28"/>
          <w:szCs w:val="28"/>
          <w:highlight w:val="none"/>
          <w:lang w:val="en-US" w:eastAsia="zh-CN"/>
        </w:rPr>
        <w:t xml:space="preserve">6.编制说明</w:t>
      </w:r>
      <w:r/>
    </w:p>
    <w:p>
      <w:pPr>
        <w:pStyle w:val="690"/>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第2章 磋商须知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供应商可在响应文件提交截止时间前，撤回其电子响应文件，具体操作方法见《江苏省政府采购管理交易系统（苏采云）投标人操作手册》。供应商撤回电子响应文件的，则认为其不再参与本项目磋商活动。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 出现下列情形之一的，磋商小组应当启动异常低价响应审查程序：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5.15.3.响应报价低于采购项目最高限价45%的，即响应报价&lt;采购项目最高限价×45%；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5.15.4.磋商小组基于专业判断，认为供应商报价过低，有可能影响产品质量或者不能诚信履约的其他情形。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w:t>
      </w:r>
      <w:r>
        <w:rPr>
          <w:rFonts w:hint="eastAsia" w:ascii="仿宋" w:hAnsi="仿宋" w:eastAsia="仿宋"/>
          <w:sz w:val="28"/>
          <w:szCs w:val="28"/>
          <w:highlight w:val="none"/>
        </w:rPr>
        <w:t xml:space="preserve">工程类采购项目，给予3%的扣除</w:t>
      </w:r>
      <w:r>
        <w:rPr>
          <w:rFonts w:hint="eastAsia" w:ascii="仿宋" w:hAnsi="仿宋" w:eastAsia="仿宋"/>
          <w:sz w:val="28"/>
          <w:szCs w:val="28"/>
        </w:rPr>
        <w:t xml:space="preserve">，给予用扣除后的价格参加评审。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sz w:val="28"/>
          <w:szCs w:val="28"/>
        </w:rPr>
        <w:t xml:space="preserve">7.1.7</w:t>
      </w:r>
      <w:r>
        <w:rPr>
          <w:rFonts w:hint="eastAsia" w:ascii="仿宋" w:hAnsi="仿宋" w:eastAsia="仿宋"/>
          <w:color w:val="auto"/>
          <w:sz w:val="28"/>
          <w:szCs w:val="28"/>
          <w:highlight w:val="none"/>
        </w:rPr>
        <w:t xml:space="preserve">《中小企业划型标准规定》（工信部联企业〔2011〕300号）</w:t>
      </w:r>
      <w:r/>
    </w:p>
    <w:tbl>
      <w:tblPr>
        <w:tblStyle w:val="657"/>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2000≤Y&lt;40000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6000≤Y&lt;80000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300≤Y&lt;6000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5≤X&lt;20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5000≤Y&lt;50000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10≤X&lt;50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200≤Y&lt;3000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1000≤Y&lt;200000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8000≤Z &lt;120000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100≤Z &lt;8000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bl>
    <w:p>
      <w:pPr>
        <w:ind w:firstLine="420"/>
        <w:keepLines w:val="0"/>
        <w:keepNext w:val="0"/>
        <w:pageBreakBefore w:val="0"/>
        <w:spacing w:line="500" w:lineRule="exact"/>
        <w:widowControl w:val="off"/>
        <w:rPr>
          <w:rFonts w:ascii="仿宋" w:hAnsi="仿宋" w:eastAsia="仿宋"/>
          <w:sz w:val="28"/>
          <w:szCs w:val="28"/>
        </w:rPr>
        <w:outlineLvl w:val="9"/>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lang w:val="en-US" w:eastAsia="zh-CN"/>
        </w:rPr>
        <w:t xml:space="preserve">采购</w:t>
      </w:r>
      <w:r>
        <w:rPr>
          <w:rFonts w:ascii="仿宋" w:hAnsi="仿宋" w:eastAsia="仿宋"/>
          <w:sz w:val="28"/>
          <w:szCs w:val="28"/>
        </w:rPr>
        <w:t xml:space="preserve">文件提出质疑的，为收到</w:t>
      </w:r>
      <w:r>
        <w:rPr>
          <w:rFonts w:hint="eastAsia" w:ascii="仿宋" w:hAnsi="仿宋" w:eastAsia="仿宋"/>
          <w:sz w:val="28"/>
          <w:szCs w:val="28"/>
          <w:lang w:val="en-US" w:eastAsia="zh-CN"/>
        </w:rPr>
        <w:t xml:space="preserve">采购</w:t>
      </w:r>
      <w:r>
        <w:rPr>
          <w:rFonts w:ascii="仿宋" w:hAnsi="仿宋" w:eastAsia="仿宋"/>
          <w:sz w:val="28"/>
          <w:szCs w:val="28"/>
        </w:rPr>
        <w:t xml:space="preserve">文件之日或者</w:t>
      </w:r>
      <w:r>
        <w:rPr>
          <w:rFonts w:hint="eastAsia" w:ascii="仿宋" w:hAnsi="仿宋" w:eastAsia="仿宋"/>
          <w:sz w:val="28"/>
          <w:szCs w:val="28"/>
          <w:lang w:val="en-US" w:eastAsia="zh-CN"/>
        </w:rPr>
        <w:t xml:space="preserve">采购</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sz w:val="28"/>
          <w:szCs w:val="28"/>
          <w:lang w:val="en-US" w:eastAsia="zh-CN"/>
        </w:rPr>
        <w:t xml:space="preserve">采购</w:t>
      </w:r>
      <w:r>
        <w:rPr>
          <w:rFonts w:hint="eastAsia" w:ascii="仿宋" w:hAnsi="仿宋" w:eastAsia="仿宋"/>
          <w:b/>
          <w:sz w:val="28"/>
          <w:szCs w:val="28"/>
        </w:rPr>
        <w:t xml:space="preserve">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cs="仿宋"/>
          <w:sz w:val="28"/>
          <w:szCs w:val="28"/>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sz w:val="28"/>
          <w:szCs w:val="28"/>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highlight w:val="none"/>
        </w:rPr>
        <w:t xml:space="preserve">11.3 采购代理机构账户信息</w:t>
      </w:r>
      <w:r>
        <w:rPr>
          <w:rFonts w:hint="eastAsia" w:ascii="仿宋" w:hAnsi="仿宋" w:eastAsia="仿宋"/>
          <w:sz w:val="28"/>
          <w:szCs w:val="28"/>
        </w:rPr>
        <w:t xml:space="preserve">：</w:t>
      </w:r>
      <w:r/>
    </w:p>
    <w:p>
      <w:pPr>
        <w:ind w:firstLine="560"/>
        <w:spacing w:line="500" w:lineRule="exact"/>
        <w:tabs>
          <w:tab w:val="left" w:pos="900" w:leader="none"/>
        </w:tabs>
        <w:rPr>
          <w:rFonts w:ascii="仿宋" w:hAnsi="仿宋" w:eastAsia="仿宋"/>
          <w:color w:val="000000"/>
          <w:sz w:val="28"/>
          <w:szCs w:val="28"/>
        </w:rPr>
      </w:pPr>
      <w:r>
        <w:rPr>
          <w:rFonts w:hint="eastAsia" w:ascii="仿宋" w:hAnsi="仿宋" w:eastAsia="仿宋"/>
          <w:color w:val="000000"/>
          <w:sz w:val="28"/>
          <w:szCs w:val="28"/>
        </w:rPr>
        <w:t xml:space="preserve">（1）缴纳户名：江苏鸿蒙工程项目管理有限公司</w:t>
      </w:r>
      <w:r/>
    </w:p>
    <w:p>
      <w:pPr>
        <w:ind w:firstLine="560"/>
        <w:spacing w:line="500" w:lineRule="exact"/>
        <w:tabs>
          <w:tab w:val="left" w:pos="900" w:leader="none"/>
        </w:tabs>
        <w:rPr>
          <w:rFonts w:ascii="仿宋" w:hAnsi="仿宋" w:eastAsia="仿宋"/>
          <w:color w:val="000000"/>
          <w:sz w:val="28"/>
          <w:szCs w:val="28"/>
        </w:rPr>
      </w:pPr>
      <w:r>
        <w:rPr>
          <w:rFonts w:hint="eastAsia" w:ascii="仿宋" w:hAnsi="仿宋" w:eastAsia="仿宋"/>
          <w:color w:val="000000"/>
          <w:sz w:val="28"/>
          <w:szCs w:val="28"/>
        </w:rPr>
        <w:t xml:space="preserve">（2）开户行： 兴业银行如皋支行</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color w:val="000000"/>
          <w:sz w:val="28"/>
          <w:szCs w:val="28"/>
        </w:rPr>
        <w:t xml:space="preserve">（3）账号：408890100100095848</w:t>
      </w:r>
      <w:bookmarkEnd w:id="4"/>
      <w:r/>
    </w:p>
    <w:p>
      <w:pPr>
        <w:pStyle w:val="69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第3章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90"/>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江苏省江安高级中学高品质特色学校校园建设（一期）配套智能化项目</w:t>
      </w:r>
      <w:r>
        <w:rPr>
          <w:rFonts w:hint="eastAsia" w:ascii="仿宋" w:hAnsi="仿宋" w:eastAsia="仿宋"/>
          <w:color w:val="auto"/>
          <w:sz w:val="28"/>
          <w:szCs w:val="28"/>
          <w:lang w:eastAsia="zh-CN"/>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为完善江苏省江安高级中学宿舍楼建设，现拟实施江苏省江安高级中学高品质特色学校校园建设（一期）配套智能化项目，该项目包括监控系统升级、水控电控系统、综合布线系统、网络系统、智能交互终端、平台对接、基础及配套设施、平台建设等</w:t>
      </w:r>
      <w:r>
        <w:rPr>
          <w:rFonts w:hint="eastAsia" w:ascii="仿宋" w:hAnsi="仿宋" w:eastAsia="仿宋"/>
          <w:sz w:val="28"/>
          <w:szCs w:val="28"/>
          <w:lang w:eastAsia="zh-CN"/>
        </w:rPr>
        <w:t xml:space="preserve">，具体详见图纸及工程量清单</w:t>
      </w:r>
      <w:r>
        <w:rPr>
          <w:rFonts w:hint="eastAsia" w:ascii="仿宋" w:hAnsi="仿宋" w:eastAsia="仿宋"/>
          <w:sz w:val="28"/>
          <w:szCs w:val="28"/>
        </w:rPr>
        <w:t xml:space="preserve">。</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rPr>
        <w:t xml:space="preserve">三、</w:t>
      </w:r>
      <w:r>
        <w:rPr>
          <w:rFonts w:hint="eastAsia" w:ascii="黑体" w:hAnsi="黑体" w:eastAsia="黑体"/>
          <w:sz w:val="28"/>
          <w:szCs w:val="28"/>
          <w:highlight w:val="none"/>
        </w:rPr>
        <w:t xml:space="preserve">技术要求</w:t>
      </w:r>
      <w:r/>
    </w:p>
    <w:p>
      <w:pPr>
        <w:ind w:firstLine="560"/>
        <w:spacing w:line="500" w:lineRule="exact"/>
        <w:rPr>
          <w:rFonts w:hint="eastAsia" w:ascii="仿宋" w:hAnsi="仿宋" w:eastAsia="仿宋"/>
          <w:b/>
          <w:bCs/>
          <w:sz w:val="28"/>
          <w:szCs w:val="28"/>
          <w:lang w:val="en-US" w:eastAsia="zh-CN"/>
        </w:rPr>
      </w:pPr>
      <w:r>
        <w:rPr>
          <w:rFonts w:hint="eastAsia" w:ascii="仿宋" w:hAnsi="仿宋" w:eastAsia="仿宋"/>
          <w:sz w:val="28"/>
          <w:szCs w:val="28"/>
        </w:rPr>
        <w:t xml:space="preserve">（一）</w:t>
      </w:r>
      <w:r>
        <w:rPr>
          <w:rFonts w:hint="eastAsia" w:ascii="仿宋" w:hAnsi="仿宋" w:eastAsia="仿宋"/>
          <w:b/>
          <w:bCs/>
          <w:sz w:val="28"/>
          <w:szCs w:val="28"/>
          <w:lang w:val="en-US" w:eastAsia="zh-CN"/>
        </w:rPr>
        <w:t xml:space="preserve">本项目工程量清单标注“★”的条款，投标时需按要求提供证明材料并加盖响应供应商公章，否则视为没有实质性满足。签订合同时需提供证明材料原件加盖原厂公章。以下为工程量清单中标注“★”的条款：</w:t>
      </w:r>
      <w:r/>
    </w:p>
    <w:tbl>
      <w:tblPr>
        <w:tblStyle w:val="657"/>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744"/>
        <w:gridCol w:w="8318"/>
      </w:tblGrid>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仿宋" w:hAnsi="仿宋" w:eastAsia="仿宋" w:cs="仿宋"/>
                <w:b/>
                <w:bCs/>
                <w:i w:val="0"/>
                <w:iCs w:val="0"/>
                <w:color w:val="auto"/>
                <w:sz w:val="20"/>
                <w:szCs w:val="20"/>
                <w:u w:val="none"/>
              </w:rPr>
              <w:suppressLineNumbers w:val="0"/>
            </w:pPr>
            <w:r>
              <w:rPr>
                <w:rFonts w:hint="eastAsia" w:ascii="仿宋" w:hAnsi="仿宋" w:eastAsia="仿宋" w:cs="仿宋"/>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b/>
                <w:bCs/>
                <w:i w:val="0"/>
                <w:iCs w:val="0"/>
                <w:color w:val="auto"/>
                <w:sz w:val="20"/>
                <w:szCs w:val="20"/>
                <w:u w:val="none"/>
              </w:rPr>
              <w:suppressLineNumbers w:val="0"/>
            </w:pPr>
            <w:r>
              <w:rPr>
                <w:rFonts w:hint="eastAsia" w:ascii="仿宋" w:hAnsi="仿宋" w:eastAsia="仿宋" w:cs="仿宋"/>
                <w:b/>
                <w:bCs/>
                <w:i w:val="0"/>
                <w:iCs w:val="0"/>
                <w:color w:val="auto"/>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b/>
                <w:bCs/>
                <w:i w:val="0"/>
                <w:iCs w:val="0"/>
                <w:color w:val="auto"/>
                <w:sz w:val="20"/>
                <w:szCs w:val="20"/>
                <w:u w:val="none"/>
              </w:rPr>
              <w:suppressLineNumbers w:val="0"/>
            </w:pPr>
            <w:r>
              <w:rPr>
                <w:rFonts w:hint="eastAsia" w:ascii="仿宋" w:hAnsi="仿宋" w:eastAsia="仿宋" w:cs="仿宋"/>
                <w:b/>
                <w:bCs/>
                <w:i w:val="0"/>
                <w:iCs w:val="0"/>
                <w:color w:val="auto"/>
                <w:sz w:val="20"/>
                <w:szCs w:val="20"/>
                <w:u w:val="none"/>
                <w:lang w:val="en-US" w:eastAsia="zh-CN" w:bidi="ar"/>
              </w:rPr>
              <w:t xml:space="preserve">技术参数及功能需求</w: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全结构化摄像机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1"/>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最大图像尺寸：2688 × 1520；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2、最低照度彩色：0.0002 lx，黑白:0.0001 lx；</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3、具有不小于1/1.8"英寸传感器</w:t>
            </w:r>
            <w:r/>
          </w:p>
          <w:p>
            <w:pPr>
              <w:numPr>
                <w:ilvl w:val="0"/>
                <w:numId w:val="2"/>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支持电动/手动变焦、自动聚焦、自动调节光圈功能，且支持一件聚焦功能；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5、支持多种智能模式：全结构化、目标抓拍、目标比对、道路监控、人数统计多种智能模式可按需切换；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6、★内置GPU芯片（</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7、当报警产生时，可在报警布防时间内联动声音报警和或白光闪烁报警；报警声音模式可设置为警戒音、提示音或自定义语音三种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w:t>
            </w:r>
            <w:r>
              <w:rPr>
                <w:rFonts w:hint="eastAsia" w:ascii="仿宋" w:hAnsi="仿宋" w:eastAsia="仿宋" w:cs="仿宋"/>
                <w:i w:val="0"/>
                <w:iCs w:val="0"/>
                <w:color w:val="auto"/>
                <w:sz w:val="20"/>
                <w:szCs w:val="20"/>
                <w:highlight w:val="none"/>
                <w:u w:val="none"/>
                <w:lang w:val="en-US" w:eastAsia="zh-CN" w:bidi="ar"/>
              </w:rPr>
              <w:t xml:space="preserve">支持对检测区域内不低于60个目标（机动车、非机动车及行人）进行检测、框选跟踪、筛选、抓拍，可将人脸与人体关联显示，支持对两眼瞳距不小于13像素的人脸进行检验；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在IE浏览器下，具有设备重启和布防动态报警数据感知与记录功能，布防动态报警数据包括异常掉线、历史布防、实时布防3种类型；可记录报警的开始时间、结束时间、布防类型、报警链路地址、端口、链路续传；</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10、支持强光抑制功能</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11、</w:t>
            </w:r>
            <w:r>
              <w:rPr>
                <w:rFonts w:hint="eastAsia" w:ascii="仿宋" w:hAnsi="仿宋" w:eastAsia="仿宋" w:cs="仿宋"/>
                <w:i w:val="0"/>
                <w:iCs w:val="0"/>
                <w:color w:val="auto"/>
                <w:sz w:val="20"/>
                <w:szCs w:val="20"/>
                <w:highlight w:val="none"/>
                <w:u w:val="none"/>
                <w:lang w:val="en-US" w:eastAsia="zh-CN" w:bidi="ar"/>
              </w:rPr>
              <w:t xml:space="preserve">内置鳞镜式补光灯，灯杯为半弧形网格鳞片状</w:t>
            </w:r>
            <w:r>
              <w:rPr>
                <w:rFonts w:hint="eastAsia" w:ascii="仿宋" w:hAnsi="仿宋" w:eastAsia="仿宋" w:cs="仿宋"/>
                <w:i w:val="0"/>
                <w:iCs w:val="0"/>
                <w:color w:val="auto"/>
                <w:sz w:val="20"/>
                <w:szCs w:val="20"/>
                <w:u w:val="none"/>
                <w:lang w:val="en-US" w:eastAsia="zh-CN" w:bidi="ar"/>
              </w:rPr>
              <w:t xml:space="preserve">；</w:t>
            </w:r>
            <w:r/>
          </w:p>
          <w:p>
            <w:pPr>
              <w:numPr>
                <w:ilvl w:val="0"/>
                <w:numId w:val="0"/>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12</w:t>
            </w:r>
            <w:r>
              <w:rPr>
                <w:rFonts w:hint="eastAsia" w:ascii="仿宋" w:hAnsi="仿宋" w:eastAsia="仿宋" w:cs="仿宋"/>
                <w:i w:val="0"/>
                <w:iCs w:val="0"/>
                <w:color w:val="auto"/>
                <w:sz w:val="20"/>
                <w:szCs w:val="20"/>
                <w:highlight w:val="none"/>
                <w:u w:val="none"/>
                <w:lang w:val="en-US" w:eastAsia="zh-CN" w:bidi="ar"/>
              </w:rPr>
              <w:t xml:space="preserve">、灯珠朝向与设备本身照射方向不同，补光灯开启后正面不可见补光灯灯珠。补光灯开启后灯光均匀无波纹、麻点状、条纹状和不规则亮斑（</w:t>
            </w:r>
            <w:r>
              <w:rPr>
                <w:rFonts w:hint="eastAsia" w:ascii="仿宋" w:hAnsi="仿宋" w:eastAsia="仿宋" w:cs="仿宋"/>
                <w:b/>
                <w:bCs/>
                <w:i w:val="0"/>
                <w:iCs w:val="0"/>
                <w:color w:val="auto"/>
                <w:sz w:val="20"/>
                <w:szCs w:val="20"/>
                <w:u w:val="none"/>
                <w:lang w:val="en-US" w:eastAsia="zh-CN" w:bidi="ar"/>
              </w:rPr>
              <w:t xml:space="preserve">此项得分</w:t>
            </w:r>
            <w:r>
              <w:rPr>
                <w:rFonts w:hint="eastAsia" w:ascii="仿宋" w:hAnsi="仿宋" w:eastAsia="仿宋" w:cs="仿宋"/>
                <w:b/>
                <w:bCs/>
                <w:i w:val="0"/>
                <w:iCs w:val="0"/>
                <w:color w:val="auto"/>
                <w:sz w:val="20"/>
                <w:szCs w:val="20"/>
                <w:highlight w:val="none"/>
                <w:u w:val="none"/>
                <w:lang w:val="en-US" w:eastAsia="zh-CN" w:bidi="ar"/>
              </w:rPr>
              <w:t xml:space="preserve">提供公安部检验报告复印件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13、内置≥2个麦克风，1个扬声器，支持3路报警输入，2路报警输出，2路音频输入，1路音频输出，1个SD卡槽，1个RS485接口，支持DC12V或POE供电；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14、支持IP67防尘防水，支持IK10防护等级。</w:t>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结构化筒型摄像机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1、主码流支持2560×1440；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2、传感器类型：≥1/2.7英寸；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3、最低照度彩色不大于0.005lx，黑白不大于0.001 lx；</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4、★内置GPU芯片（</w:t>
            </w:r>
            <w:r>
              <w:rPr>
                <w:rFonts w:hint="eastAsia" w:ascii="仿宋" w:hAnsi="仿宋" w:eastAsia="仿宋" w:cs="仿宋"/>
                <w:b/>
                <w:bCs/>
                <w:i w:val="0"/>
                <w:iCs w:val="0"/>
                <w:color w:val="auto"/>
                <w:sz w:val="20"/>
                <w:szCs w:val="20"/>
              </w:rPr>
              <w:t xml:space="preserve">投标时</w:t>
            </w:r>
            <w:r>
              <w:rPr>
                <w:rFonts w:hint="eastAsia" w:ascii="仿宋" w:hAnsi="仿宋" w:eastAsia="仿宋" w:cs="仿宋"/>
                <w:b/>
                <w:bCs/>
                <w:i w:val="0"/>
                <w:iCs w:val="0"/>
                <w:color w:val="auto"/>
                <w:sz w:val="20"/>
                <w:szCs w:val="20"/>
                <w:u w:val="none"/>
                <w:lang w:val="en-US" w:eastAsia="zh-CN" w:bidi="ar"/>
              </w:rPr>
              <w:t xml:space="preserve">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5、支持智能资源模式切换：人脸抓拍，热度图，人数统计，道路监控，普通监控；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6、支持对两眼瞳距不小于20像素的人脸进行检验；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7、支持侧脸过滤功能，可过滤与样机镜头呈上下、左右角度达到预设值的人脸；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8、支持声光报警功能，当报警产生时，可在布防时间内联动声音警报和/或白光闪烁报警声音类型不小于10种，报警音量和重复次数可设置；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在IE浏览器下，具有设备重启和布防动态报警数据感知与记录功能，布防动态报警数据包括异常掉线、历史布防、实时布防3种类型；可记录报警的开始时间、结束时间、布防类型、报警链路地址、端口、链路续传；</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10、可识别距设备80m处的人体轮廓；</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sz w:val="20"/>
                <w:szCs w:val="20"/>
                <w:highlight w:val="none"/>
              </w:rPr>
              <w:t xml:space="preserve">内置鳞镜式补光灯，灯杯为半弧形网格鳞片状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b/>
                <w:bCs/>
                <w:i w:val="0"/>
                <w:iCs w:val="0"/>
                <w:color w:val="auto"/>
                <w:sz w:val="20"/>
                <w:szCs w:val="20"/>
                <w:highlight w:val="none"/>
                <w:u w:val="none"/>
                <w:lang w:val="en-US" w:eastAsia="zh-CN" w:bidi="ar"/>
              </w:rPr>
              <w:t xml:space="preserve">投标时需提供公安部检验报告复印件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12、供电方式：DC：12 V ± 20%，支持防反接保护；</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13、外壳防护能力支持IP67；</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14、内置≥2个麦克风，1个扬声器，支持3路报警输入，2路报警输出，2路音频输入，1路音频输出。</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全彩网络摄像机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1、最高分辨率可达2560 × 1440 @25 fps，在该分辨率下可输出实时图像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2、摄像机靶面尺寸为1/3英寸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3、最低照度彩色0.005lx。</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4、具备区域入侵、越界入侵，当以上智能分析行为达到设定的阈值时，给出报警提示。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w:t>
            </w:r>
            <w:r>
              <w:rPr>
                <w:rFonts w:hint="eastAsia" w:ascii="仿宋" w:hAnsi="仿宋" w:eastAsia="仿宋" w:cs="仿宋"/>
                <w:i w:val="0"/>
                <w:iCs w:val="0"/>
                <w:color w:val="auto"/>
                <w:sz w:val="20"/>
                <w:szCs w:val="20"/>
                <w:highlight w:val="none"/>
                <w:u w:val="none"/>
                <w:lang w:val="en-US" w:eastAsia="zh-CN" w:bidi="ar"/>
              </w:rPr>
              <w:t xml:space="preserve">★在彩色模式下，当照度降低至一定值时，可自动开启补光灯补光，在白天夜晚均可输出彩色视频图像（</w:t>
            </w:r>
            <w:r>
              <w:rPr>
                <w:rFonts w:hint="eastAsia" w:ascii="仿宋" w:hAnsi="仿宋" w:eastAsia="仿宋" w:cs="仿宋"/>
                <w:b/>
                <w:bCs/>
                <w:i w:val="0"/>
                <w:iCs w:val="0"/>
                <w:color w:val="auto"/>
                <w:sz w:val="20"/>
                <w:szCs w:val="20"/>
                <w:highlight w:val="none"/>
                <w:u w:val="none"/>
                <w:lang w:val="en-US" w:eastAsia="zh-CN" w:bidi="ar"/>
              </w:rPr>
              <w:t xml:space="preserve">投标时需提供公安部检验报告复印件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6、红外开启可识别距设备50m处的人体轮廓。</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7、内置麦克风。</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8、具有1个RJ45 网络接口</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9、支持PoE供电。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10、外壳防护能力应符合IP67要求。</w:t>
            </w:r>
            <w:r/>
          </w:p>
        </w:tc>
      </w:tr>
      <w:tr>
        <w:trPr>
          <w:trHeight w:val="578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签到机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3"/>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设备采用≥7英寸LCD触摸显示屏，屏幕流明度≥350cd/㎡，分辨率≥1024*600，屏幕防爆等级≥IK04。</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设备采用嵌入式Linux系统，支持刷脸认证，支持IC卡，身份证卡号读取，CPU卡内容读取及开启/关闭NFC刷卡功能，并支持指纹蓝牙一体模块（具有指纹和蓝牙功能）或身份证模块拼接扩展。具有丰富的硬件接口，应不少于以下硬件接口及能力：LAN*1（10M/100M/1000M自适应）；RS485*1；韦根*1； USB *1；喇叭扬声器；I/O输出*2； I/O输入*4； PSAM*1；SIM*1；机械防拆开关*1（</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3.设备采用高清双目宽动态相机（可见光摄像头*1，红外摄像头*1），最大分辨率≥：1920×1080。设备本地人脸库存储容量≥6000张，本地卡存储容量≥6000张，本地出入记录存储容量≥50000条。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4.设备支持授权人员刷人脸时可抓拍图片并实时上传平台，支持被≥4个客户端软件同时实时监听，在线状态下实时上传比对记录。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5.（1）支持在0.001lux低照度无补光环境下正常实现人脸验证；</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（2）人脸验证距离：0.2~3m，识别高度范围为0.9~2.2m；</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（3）人脸验证误识率≤0.01%的条件下，准确率99.85%；</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（4） 人脸比对平均时间≤0.2s；</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（5）支持防假体攻击功能，对视频、电子照片、打印照片中的人脸应不能进行人脸验证。</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6.设备支持以下认证方式：人脸验证、刷卡、二维码、密码</w:t>
            </w:r>
            <w:r>
              <w:rPr>
                <w:rFonts w:hint="eastAsia" w:ascii="仿宋" w:hAnsi="仿宋" w:eastAsia="仿宋" w:cs="仿宋"/>
                <w:i w:val="0"/>
                <w:iCs w:val="0"/>
                <w:color w:val="auto"/>
                <w:sz w:val="20"/>
                <w:szCs w:val="20"/>
                <w:u w:val="none"/>
                <w:lang w:val="en-US" w:eastAsia="zh-CN" w:bidi="ar"/>
              </w:rPr>
              <w:t xml:space="preserve">； </w:t>
            </w:r>
            <w:r/>
          </w:p>
          <w:p>
            <w:pPr>
              <w:numPr>
                <w:ilvl w:val="0"/>
                <w:numId w:val="0"/>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7.设备支持IP65防水等级。</w:t>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AI 融合存储设备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2、支持≥64个人脸库，库容≥50万张人脸图片；支持路人库，库容≥30万张人脸抓拍图片；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3、输入带宽：≥1Gbps，输出带宽：≥768Mbps；</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4、接入能力：≥256路H.264、H.265格式高清码流接入，解码能力：最大支持32×1080P；</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5、★人脸图片建模成功率不低于99.99%，人脸在低头角度不超过 20°，左右侧脸不超过 45°情况下，人脸检出率不小于98%（</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6、支持144路视频流人脸识别，支持256路图片流人脸识别，并支持联动录像、抓图、报警和日志记录；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人员签到任务支持签到墙和分组签到两种方式，支持以任务方式配置，最大支持创建32个签到任务；支持人员签到信息进度查询，支持查询签到任务的人员签到状态，支持统计总人数、已签到人数、未签到人数（</w:t>
            </w:r>
            <w:r>
              <w:rPr>
                <w:rFonts w:hint="eastAsia" w:ascii="仿宋" w:hAnsi="仿宋" w:eastAsia="仿宋" w:cs="仿宋"/>
                <w:b/>
                <w:bCs/>
                <w:i w:val="0"/>
                <w:iCs w:val="0"/>
                <w:color w:val="auto"/>
                <w:sz w:val="20"/>
                <w:szCs w:val="20"/>
                <w:u w:val="none"/>
                <w:lang w:val="en-US" w:eastAsia="zh-CN" w:bidi="ar"/>
              </w:rPr>
              <w:t xml:space="preserve">此项得分需提供公安部检验报告复印件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接入非智能IPC、人脸抓拍机、客流相机实现客流统计功能，支持多通道自由分组，可根据IPC点位部署的物理位置动态调整客流统计分组，同一个IPC点位支持被不同分组使用；最大支持4个客流组，每个客流组最大支持16个IPC；</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9、★支持人员档案聚合，一人一档功能，可将陌生人自动归入到档案库，并统计和展示每个陌生人出现的次数，多次出现的陌生人，设备自动选取一张评分最高的人脸图片作为人员档案封面（</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10、可通过设备本地GUI画面、电脑客户端和手机客户端展示高空抛物事件，并支持回放高空抛物轨迹信息，支持联动录像、抓图、蜂鸣报警、预置点、邮件、本地报警输出、IPC报警输出以及日志记录；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12、支持音频设备与视频设备独立管理，支持网络拾音器的接入、校时；最大支持256路音频设备管理；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13、支持前端IPC证书二次校验机制，未通过证书校验的IPC不允许添加到NVR；</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14、支持自动跳转https功能，设备启用自动跳转https功能后不支持http协议访问，http访问入口连接会自动重定向到https入口。</w: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校园宿舍综合管理平台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1、支持宿管考勤功能，满足同时对≥800个学生的归寝考勤；</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w:t>
            </w:r>
            <w:r>
              <w:rPr>
                <w:rFonts w:hint="eastAsia" w:ascii="仿宋" w:hAnsi="仿宋" w:eastAsia="仿宋" w:cs="仿宋"/>
                <w:i w:val="0"/>
                <w:iCs w:val="0"/>
                <w:color w:val="auto"/>
                <w:sz w:val="20"/>
                <w:szCs w:val="20"/>
                <w:highlight w:val="none"/>
                <w:u w:val="none"/>
                <w:lang w:val="en-US" w:eastAsia="zh-CN" w:bidi="ar"/>
              </w:rPr>
              <w:t xml:space="preserve">支持展示异常数据统计，包括多日未归人数（点击可跳转至多日未归查询界面，展示7日内数据）、多日未出人数（点击可跳转至多日未出查询界面，展示7日内数据）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3、支持视频监控应用提供视频管理服务，实现视频预览、录像回放、视频上墙、视频事件监控服务能力，满足180路视频监控接入能力；</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4、支持紧急报警功能，基于紧急报警设备和事件联动应用服务能力，通过视频、语音对讲能力处理突发的紧急事件、紧急求助，满足≥150路紧急报警设备的接入。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5、支持门禁基础门禁管理通过接入多种门禁设备，利用卡片、人脸、指纹介质，实现人员身份识别、出入管控等智能应用，满足50路门禁点接入；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6、支持人员布控，以人脸识别技术为核心，通过前端视频和后端比对分析设备，对人脸进行抓拍、分析，实现人脸自动识别，提供人员布控服务能力，包含人员检索和轨迹。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7、支持基于多模态大模型算法，进行学校场景下通用特征文本描述搜索，满足≥100路智能相机的接入能力。</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文搜通道配置，支持统计具有文搜能力的设备数量、已开启文搜的通道数、未开启文搜的通道数和已授权文搜通道数；支持文搜的设备信息包括：设备名称、IP、设备能力（文搜、预警、微调）；支持可视化展示设备的通道，支持开启/关闭通道的文搜能力（</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9、支持防欺凌功能，记录校园欺凌事件的起因、背景和处置过程，帮助学校建立欺凌事件管理制度，可作为事后的查询依据，满足150路防欺凌设备接入管理。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w:t>
            </w:r>
            <w:r>
              <w:rPr>
                <w:rFonts w:hint="eastAsia" w:ascii="仿宋" w:hAnsi="仿宋" w:eastAsia="仿宋" w:cs="仿宋"/>
                <w:i w:val="0"/>
                <w:iCs w:val="0"/>
                <w:color w:val="auto"/>
                <w:sz w:val="20"/>
                <w:szCs w:val="20"/>
                <w:highlight w:val="none"/>
                <w:u w:val="none"/>
                <w:lang w:val="en-US" w:eastAsia="zh-CN" w:bidi="ar"/>
              </w:rPr>
              <w:t xml:space="preserve">支持录音回放时长配置，可配置告警事件前后的录音时长；支持防欺凌设备上报的语音切换MP3码流。</w:t>
            </w:r>
            <w:r/>
          </w:p>
        </w:tc>
      </w:tr>
      <w:tr>
        <w:trPr>
          <w:trHeight w:val="3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防欺凌报警盒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1.★应能自定义学习人声关键词，包括普通话，方言等语音音频。并进行自动识别报警。应能通过与前端设备语音交互，输入或web模板导入两种方式进行关键词自定义学习,自定义关键词最大支持数量不少于10个（</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2.支持自学习关键词（可学习方言）识别报警，支持学习全国方言音频文本；</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3.支持语音交互输入和web文件导入两种方式注册自定义关键词；支持实体按键紧急呼叫，实现与管理中心或个人的双向语音对讲；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4.支持语音对讲功能，内置高灵敏度麦克风，3W扬声器，实现5米拾音及对讲；支持喧哗报警功能；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自带1个红蓝双色灯，可控制关闭/开启不同颜色；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5.支持DC12V/PoE供电（802.3 af）;</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6.支持1个RJ45 10M/100M自适应以太网口</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7.支持外接1路3.5mm音频插口用于外接音频输入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8.支持1路3.5mm音频插口用于外接音频输出</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智能电控系统</w:t>
            </w:r>
            <w:r/>
          </w:p>
        </w:tc>
        <w:tc>
          <w:tcPr>
            <w:shd w:val="clear" w:color="auto" w:fill="auto"/>
            <w:tcBorders>
              <w:top w:val="single" w:color="000000" w:sz="4" w:space="0"/>
              <w:left w:val="single" w:color="000000" w:sz="4" w:space="0"/>
              <w:bottom w:val="single" w:color="000000" w:sz="4" w:space="0"/>
              <w:right w:val="single" w:color="000000" w:sz="4" w:space="0"/>
            </w:tcBorders>
            <w:tcW w:w="8241" w:type="dxa"/>
            <w:vAlign w:val="center"/>
            <w:textDirection w:val="lrTb"/>
            <w:noWrap w:val="false"/>
          </w:tcPr>
          <w:p>
            <w:pPr>
              <w:jc w:val="left"/>
              <w:keepLines w:val="0"/>
              <w:keepNext w:val="0"/>
              <w:widowControl/>
              <w:rPr>
                <w:rStyle w:val="697"/>
                <w:rFonts w:hint="eastAsia" w:ascii="仿宋" w:hAnsi="仿宋" w:eastAsia="仿宋" w:cs="仿宋"/>
                <w:color w:val="auto"/>
                <w:highlight w:val="none"/>
                <w:lang w:val="en-US" w:eastAsia="zh-CN" w:bidi="ar"/>
              </w:rPr>
              <w:suppressLineNumbers w:val="0"/>
            </w:pPr>
            <w:r>
              <w:rPr>
                <w:rStyle w:val="697"/>
                <w:rFonts w:hint="eastAsia" w:ascii="仿宋" w:hAnsi="仿宋" w:eastAsia="仿宋" w:cs="仿宋"/>
                <w:color w:val="auto"/>
                <w:highlight w:val="none"/>
                <w:lang w:val="en-US" w:eastAsia="zh-CN" w:bidi="ar"/>
              </w:rPr>
              <w:t xml:space="preserve">1、档案管理：具有档案管理功能,包括工控机编号、型号、通信地址、最大负载量、当前负载量、安装位置等信息。计量、控制设备档案管理。设备类型、型号、编号、通信地址、电表互感器变比、安装位置等信息；</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2、物联网管理：具有物联网管理功能,可管理集中采集设备和计量控制设备构成的物联网，要求支持 RS485 有线、MBUS 有线、470MHz 无线、ZigBee 无线混合组网；</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3、物联网实时通信：支持实时采集计量控制设备数据、实时管理集中采集设备和计量控制设备参数、实时控制智能设备，支持物联网实时通信，可将数据上传至上位机；</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4、任务调度管理：具有任务调度管理功能,可接收多个应用系统的物联网通信任务，对任务进行合理调度，并对不同性质的有线、无线物联网采用不同通信管理策略；</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5、消息订阅：具有消息订阅功能，支持上层应用系统调用接口自动获取物联管理系统推送的数据、报警、消息等信息6、数据文件上报：支持根据配置信息定期自动以 XML 文件格式向上层应用系统（如校园建筑节能监管系统）上报能耗数据信息，支持断点续传。所上报XML数据文件格式符合住建部公共建筑能耗监控数据上报 XML 接口要求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7、具有APP管理功能： a）支持安装APP； b）APP客户端支持余量查询、在线缴费(线上购电)； c）支持实时查询、远程控制送断电、初始化操作等； d）支持异常消息自动推送至手机端；</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8、电表温度监测：可实时监测电表运行温度，超过设定温度阈值时应自动预警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9、具有补助电量自动设置功能： a）补助用量可免费按月发放，到月底时系统根据选择是否由智能电表本身自动添加免费电量； b）支持补助电量和时限设置方式，补助免费电量和基础收费电量可进行分开处理； c）具有补助模板按照房间或房间人数自动下发功能，可按照月、季度、年对各类用户自动批量发放免费电量； d）支持补助清零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10、支持欠费不停电，可设置信用额度即负电量（透支电量）达到透支额度时断电，可设置特定时段内能一直透支使用不停电，按需要可在用电量为零时仍保持正常供电，取消改功能后进行统计购电。在未设置好信用额度情况下，支持远程强制开启应急供电功能进行合闸供电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11、具有低电量断电报警功能，当剩余电量低于设定断电提醒阈值时（如 5kWh），可通过网络、电话、短信、 LED 显示屏等多种方式提醒用户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★12.</w:t>
            </w:r>
            <w:r>
              <w:rPr>
                <w:rStyle w:val="697"/>
                <w:rFonts w:hint="eastAsia" w:ascii="仿宋" w:hAnsi="仿宋" w:eastAsia="仿宋" w:cs="仿宋"/>
                <w:b/>
                <w:bCs/>
                <w:color w:val="auto"/>
                <w:highlight w:val="none"/>
                <w:lang w:val="en-US" w:eastAsia="zh-CN" w:bidi="ar"/>
              </w:rPr>
              <w:t xml:space="preserve">系统软件具有三级等保测评报告（投标时提供报告复印件）</w:t>
            </w:r>
            <w:r/>
          </w:p>
        </w:tc>
      </w:tr>
      <w:tr>
        <w:trPr>
          <w:trHeight w:val="15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8241" w:type="dxa"/>
            <w:vAlign w:val="center"/>
            <w:textDirection w:val="lrTb"/>
            <w:noWrap w:val="false"/>
          </w:tcPr>
          <w:p>
            <w:pPr>
              <w:jc w:val="left"/>
              <w:keepLines w:val="0"/>
              <w:keepNext w:val="0"/>
              <w:widowControl/>
              <w:rPr>
                <w:rStyle w:val="697"/>
                <w:rFonts w:hint="eastAsia" w:ascii="仿宋" w:hAnsi="仿宋" w:eastAsia="仿宋" w:cs="仿宋"/>
                <w:color w:val="auto"/>
                <w:highlight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Style w:val="697"/>
                <w:rFonts w:hint="eastAsia" w:ascii="仿宋" w:hAnsi="仿宋" w:eastAsia="仿宋" w:cs="仿宋"/>
                <w:color w:val="auto"/>
                <w:highlight w:val="none"/>
                <w:lang w:val="en-US" w:eastAsia="zh-CN" w:bidi="ar"/>
              </w:rPr>
              <w:t xml:space="preserve">、★数据采集：通过有线网络或无线网络将数据上传至服务器，支持直连云服务器，实时上传采集的数据，可定时上传时间(投标时需提供国家认可带CMA或CNAS标识的机构出具的检测报告)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2、数据冻结：支持GB/T 19582.1-2008(ModBus)、DL/T 645-2007、CJ/T 188-2018的通信协议及国网Q/GDW 1376.1-2013协议，每个接品独立可配置 ；可对采集的数据进行时段性冻结存储（时间可设），保持脱网后数据的可连续性；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3、断点续传:网络故障时应能自动保存采集的数据，网络恢复时应能自动接序上传(提供省级及以上相关机构出具的检测报告)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4、状态检测:支持定时向服务器发送心跳包，心跳包时间、内容可设置，若心跳间隔时间内设备没有收到服务器数据，则自动向服务器发送心跳内容 ；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5、命令解析:可解析服务器发出来的对采集设备读取等命令，并将执行结果反馈给服务器；</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6、设备组网:支持不低于两个以上的以太网接口，网络中所有设备的IP与本设备工作应在同一个网段，可互相通讯，可通过移动终端，服务器等设备应正常访问；</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7、智能防掉线:支持在线检测，在线维持，掉线自动重拨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8、超时自动连接:当服务器间的TCP连接无任何数据收发的时候，开始计时，当计时超过设定值时，可重新连接服务器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9、TCP保持激活:当与服务器之间的TCP连接不正常的时候，设备可检测不正常的状态，并重新连接服务器；</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10、CPU 采用4核A9、主频最高1.4GHz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11、内存 采用至少512MB DDR3内存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12、存储 配置4GB存储，可扩展至128GB(提供省级及以上相关机构出具的检测报告)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13、网口 具有2个 100M/10M 自适应 Ethernet 网口，支持AUTO MDI/MDIX双级抗雷防护 。上报数据间隔 1分钟-1小时可配，≥7寸彩色液晶屏，可触控操作</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Style w:val="697"/>
                <w:rFonts w:hint="eastAsia" w:ascii="仿宋" w:hAnsi="仿宋" w:eastAsia="仿宋" w:cs="仿宋"/>
                <w:color w:val="auto"/>
                <w:lang w:val="en-US" w:eastAsia="zh-CN" w:bidi="ar"/>
              </w:rPr>
              <w:t xml:space="preserve">1.23AWG线规的电缆满足250MHz条件下的传输要求，并采用高密度的聚氯乙烯绝缘材料；外皮材料采用阻燃型热塑材料；绝缘导线为紧密的绞线对。</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2.标准：符合Category 6 ANSI/TIA-568.2-D-2018 and ISO/IEC 11801以及YD/T1019标准。</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3.中心十字骨架结构并采用高密度的聚氯乙烯绝缘材料；芯线对数：4对，每芯带有色条区别。</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4.带宽：≥250MHz，支持1000 Base-T以及1000Base-TX局域网以及宽带视频应用。</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5.电气特性：1.0-100.0MHz输入阻抗（欧姆）100±6，100-250MHz输入阻抗（欧姆）100±6。</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6.外护套印有品牌、型号规格、线规、屏蔽类型、标准等信息，要求字迹清晰、不褪色、容易辨别，用于产品的质量回溯，并印有逆序长度标注(305~0 meter)以方便识别线缆长度。</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7.</w:t>
            </w:r>
            <w:r>
              <w:rPr>
                <w:rFonts w:hint="eastAsia" w:ascii="仿宋" w:hAnsi="仿宋" w:eastAsia="仿宋" w:cs="仿宋"/>
                <w:i w:val="0"/>
                <w:iCs w:val="0"/>
                <w:color w:val="auto"/>
                <w:sz w:val="20"/>
                <w:szCs w:val="20"/>
                <w:highlight w:val="none"/>
                <w:u w:val="none"/>
                <w:lang w:val="en-US" w:eastAsia="zh-CN" w:bidi="ar"/>
              </w:rPr>
              <w:t xml:space="preserve">★</w:t>
            </w:r>
            <w:r>
              <w:rPr>
                <w:rStyle w:val="697"/>
                <w:rFonts w:hint="eastAsia" w:ascii="仿宋" w:hAnsi="仿宋" w:eastAsia="仿宋" w:cs="仿宋"/>
                <w:color w:val="auto"/>
                <w:highlight w:val="none"/>
                <w:lang w:val="en-US" w:eastAsia="zh-CN" w:bidi="ar"/>
              </w:rPr>
              <w:t xml:space="preserve">要求六类非屏蔽双绞线通过绝缘抗张强度、绝缘断裂伸长率测试，应符合GB/T 2951.11，绝缘抗张强度≥10N/mm</w:t>
            </w:r>
            <w:r>
              <w:rPr>
                <w:rFonts w:hint="eastAsia" w:ascii="仿宋" w:hAnsi="仿宋" w:eastAsia="仿宋" w:cs="仿宋"/>
                <w:i w:val="0"/>
                <w:iCs w:val="0"/>
                <w:color w:val="auto"/>
                <w:sz w:val="20"/>
                <w:szCs w:val="20"/>
                <w:highlight w:val="none"/>
                <w:u w:val="none"/>
                <w:lang w:val="en-US" w:eastAsia="zh-CN" w:bidi="ar"/>
              </w:rPr>
              <w:t xml:space="preserve">²</w:t>
            </w:r>
            <w:r>
              <w:rPr>
                <w:rStyle w:val="697"/>
                <w:rFonts w:hint="eastAsia" w:ascii="仿宋" w:hAnsi="仿宋" w:eastAsia="仿宋" w:cs="仿宋"/>
                <w:color w:val="auto"/>
                <w:highlight w:val="none"/>
                <w:lang w:val="en-US" w:eastAsia="zh-CN" w:bidi="ar"/>
              </w:rPr>
              <w:t xml:space="preserve">，绝缘断裂伸长率≥125%，</w:t>
            </w:r>
            <w:r>
              <w:rPr>
                <w:rStyle w:val="697"/>
                <w:rFonts w:hint="eastAsia" w:ascii="仿宋" w:hAnsi="仿宋" w:eastAsia="仿宋" w:cs="仿宋"/>
                <w:b/>
                <w:bCs/>
                <w:color w:val="auto"/>
                <w:highlight w:val="none"/>
                <w:lang w:val="en-US" w:eastAsia="zh-CN" w:bidi="ar"/>
              </w:rPr>
              <w:t xml:space="preserve">（投标时需提供第三方机构出具的具有CMA与CNAS标识的六类非屏蔽双绞线绝缘抗张强度、绝缘断裂伸长率检测报告复印件，签订合同时提供加盖原厂公章的复印件）</w:t>
            </w:r>
            <w:r/>
          </w:p>
        </w:tc>
      </w:tr>
    </w:tbl>
    <w:p>
      <w:pPr>
        <w:jc w:val="left"/>
        <w:keepLines w:val="0"/>
        <w:keepNext w:val="0"/>
        <w:widowControl/>
        <w:rPr>
          <w:rStyle w:val="697"/>
          <w:rFonts w:hint="default" w:ascii="仿宋" w:hAnsi="仿宋" w:eastAsia="仿宋" w:cs="仿宋"/>
          <w:b/>
          <w:bCs/>
          <w:color w:val="auto"/>
          <w:highlight w:val="none"/>
          <w:lang w:val="en-US" w:eastAsia="zh-CN" w:bidi="ar"/>
        </w:rPr>
        <w:suppressLineNumbers w:val="0"/>
      </w:pPr>
      <w:r>
        <w:rPr>
          <w:rStyle w:val="697"/>
          <w:rFonts w:hint="eastAsia" w:ascii="仿宋" w:hAnsi="仿宋" w:eastAsia="仿宋" w:cs="仿宋"/>
          <w:b/>
          <w:bCs/>
          <w:color w:val="auto"/>
          <w:highlight w:val="none"/>
          <w:lang w:val="en-US" w:eastAsia="zh-CN" w:bidi="ar"/>
        </w:rPr>
        <w:t xml:space="preserve">注：本项目工程量清单中如参数为固定值，均为该参数的最低要求，响应供应商可以选择优于该参数的产品进行响应。</w:t>
      </w:r>
      <w:r/>
    </w:p>
    <w:p>
      <w:pPr>
        <w:numPr>
          <w:ilvl w:val="0"/>
          <w:numId w:val="0"/>
        </w:numPr>
        <w:ind w:left="630"/>
        <w:keepLines w:val="0"/>
        <w:keepNext w:val="0"/>
        <w:pageBreakBefore w:val="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（二）施工要求</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1.成交供应商应严格按照规范及采购文件、图纸、工程量清单等相关要求组织施工。</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2.成交供应商必须按不低于采购文件要求的材料质量及技术要求及标准供货、施工等。由成交供应商包工包料组织实施，质量要求达到国家有关工程质量标准。如涉及到安全或质量问题由成交供应商全权负责。</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3.成交供应商在施工中做到项目负责人全程现场管理，项目组成员必须具备相应作业许可证方可上岗作业。</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4.成交供应商所有材料进出施工场地均须经采购人确认，并提供产品合格证，采购人有权拒绝不合格且没有合格证的材料及产品进场。</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5.成交供应商应采取必要的安全措施保证货物的运输及装卸的安全，并承担货物的运输及装卸过程中产生的风险。</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6.成交供应商负责施工期间施工区域内的安全保卫工作，包括在施工区域内提供和维护有利于工程、公众安全的灯光、护板等安全措施。</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7.成交供应商施工中必须按时清理施工场地,垃圾必须清理离场，竣工时对施工场所全面打扫。</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8.成交供应商在项目施工中必须严格遵守相关的法规、规范和现场采购人的规定，督促现场施工人员规范操作，采取严格有效的安全防护措施，做好安全防护工作（包括施工现场防护等），确保施工人员的人身安全，并接受采购人的定期或不定期检查，一切安全责任均由成交供应商负责。施工中造成采购人财物损失的，均由成交供应商修复或赔偿损失。</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9.成交供应商不得拒绝完成采购人在施工地点范围内变更或要求增加的工程内容。</w:t>
      </w:r>
      <w:r/>
    </w:p>
    <w:p>
      <w:pPr>
        <w:pStyle w:val="658"/>
        <w:ind w:firstLine="560"/>
        <w:keepLines w:val="0"/>
        <w:keepNext w:val="0"/>
        <w:pageBreakBefore w:val="0"/>
        <w:spacing w:after="0"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10.采购人有权对成交供应商提供的材料和设备进行复检，成交供应商应予以积极配合，对不符合设计要求及验收规范的材料和设备，有权终止使用，发生的一切损失和费用由成交供应商承担。</w:t>
      </w:r>
      <w:r/>
    </w:p>
    <w:p>
      <w:pPr>
        <w:ind w:firstLine="56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11.成交供应商对工程质量缺陷不予更正，采购单位有权另请其他单位更正，所发生的费用由成交供应商承担。</w:t>
      </w:r>
      <w:r/>
    </w:p>
    <w:p>
      <w:pPr>
        <w:pStyle w:val="658"/>
        <w:ind w:firstLine="560"/>
        <w:keepLines w:val="0"/>
        <w:keepNext w:val="0"/>
        <w:pageBreakBefore w:val="0"/>
        <w:spacing w:after="0" w:line="500" w:lineRule="exact"/>
        <w:widowControl w:val="off"/>
        <w:rPr>
          <w:rFonts w:hint="default"/>
          <w:sz w:val="28"/>
          <w:szCs w:val="28"/>
          <w:lang w:val="en-US" w:eastAsia="zh-CN"/>
        </w:rPr>
      </w:pPr>
      <w:r>
        <w:rPr>
          <w:rFonts w:hint="eastAsia" w:ascii="仿宋" w:hAnsi="仿宋" w:eastAsia="仿宋"/>
          <w:color w:val="000000"/>
          <w:sz w:val="28"/>
          <w:szCs w:val="28"/>
          <w:highlight w:val="none"/>
          <w:lang w:val="en-US" w:eastAsia="zh-CN"/>
        </w:rPr>
        <w:t xml:space="preserve">12.如发现成交供应商出现弄虚作假行为的，采购单位有权解除合同并追究其相关责任。</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四、</w:t>
      </w:r>
      <w:r>
        <w:rPr>
          <w:rFonts w:hint="eastAsia" w:ascii="黑体" w:hAnsi="黑体" w:eastAsia="黑体"/>
          <w:sz w:val="28"/>
          <w:szCs w:val="28"/>
          <w:highlight w:val="none"/>
        </w:rPr>
        <w:t xml:space="preserve">质量标准</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一</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合格。符合国家有关标准、规范、强制性条款及省、市有关规定。</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二</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所有成交标准按国家标准执行，无国家标准的，按行业标准执行，无国家和行业标准的，按企业标准执行；但在采购文件中有特别要求的，按采购文件中规定的要求执行，并且符合相关法律、法规规定的要求。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三</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响应供应商自行考虑并承担。</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五、</w:t>
      </w:r>
      <w:r>
        <w:rPr>
          <w:rFonts w:hint="eastAsia" w:ascii="黑体" w:hAnsi="黑体" w:eastAsia="黑体"/>
          <w:sz w:val="28"/>
          <w:szCs w:val="28"/>
          <w:highlight w:val="none"/>
          <w:lang w:val="en-US" w:eastAsia="zh-CN"/>
        </w:rPr>
        <w:t xml:space="preserve">工期</w:t>
      </w:r>
      <w:r>
        <w:rPr>
          <w:rFonts w:hint="eastAsia" w:ascii="黑体" w:hAnsi="黑体" w:eastAsia="黑体"/>
          <w:sz w:val="28"/>
          <w:szCs w:val="28"/>
          <w:highlight w:val="none"/>
        </w:rPr>
        <w:t xml:space="preserve">和地点</w:t>
      </w:r>
      <w:r/>
    </w:p>
    <w:p>
      <w:pPr>
        <w:ind w:firstLine="560"/>
        <w:spacing w:line="500" w:lineRule="exact"/>
        <w:rPr>
          <w:rFonts w:ascii="仿宋" w:hAnsi="仿宋" w:eastAsia="仿宋"/>
          <w:sz w:val="28"/>
          <w:szCs w:val="28"/>
        </w:rPr>
        <w:outlineLvl w:val="0"/>
      </w:pPr>
      <w:r>
        <w:rPr>
          <w:rFonts w:hint="eastAsia" w:ascii="仿宋" w:hAnsi="仿宋" w:eastAsia="仿宋"/>
          <w:sz w:val="28"/>
          <w:szCs w:val="28"/>
          <w:highlight w:val="none"/>
          <w:lang w:val="en-US" w:eastAsia="zh-CN"/>
        </w:rPr>
        <w:t xml:space="preserve">工期</w:t>
      </w:r>
      <w:r>
        <w:rPr>
          <w:rFonts w:hint="eastAsia" w:ascii="仿宋" w:hAnsi="仿宋" w:eastAsia="仿宋"/>
          <w:sz w:val="28"/>
          <w:szCs w:val="28"/>
        </w:rPr>
        <w:t xml:space="preserve">：</w:t>
      </w:r>
      <w:r>
        <w:rPr>
          <w:rFonts w:hint="eastAsia" w:ascii="仿宋" w:hAnsi="仿宋" w:eastAsia="仿宋"/>
          <w:sz w:val="28"/>
          <w:szCs w:val="28"/>
          <w:highlight w:val="none"/>
        </w:rPr>
        <w:t xml:space="preserve">自合同签订之日起</w:t>
      </w:r>
      <w:r>
        <w:rPr>
          <w:rFonts w:hint="eastAsia" w:ascii="仿宋" w:hAnsi="仿宋" w:eastAsia="仿宋"/>
          <w:sz w:val="28"/>
          <w:szCs w:val="28"/>
          <w:highlight w:val="none"/>
          <w:lang w:val="en-US" w:eastAsia="zh-CN"/>
        </w:rPr>
        <w:t xml:space="preserve">180</w:t>
      </w:r>
      <w:r>
        <w:rPr>
          <w:rFonts w:hint="eastAsia" w:ascii="仿宋" w:hAnsi="仿宋" w:eastAsia="仿宋"/>
          <w:sz w:val="28"/>
          <w:szCs w:val="28"/>
          <w:highlight w:val="none"/>
        </w:rPr>
        <w:t xml:space="preserve">日历天内完成施工验收合格交付采购人使用，具体时间以采购人通知时间为准。</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地点：</w:t>
      </w:r>
      <w:r>
        <w:rPr>
          <w:rFonts w:hint="eastAsia" w:ascii="仿宋" w:hAnsi="仿宋" w:eastAsia="仿宋"/>
          <w:color w:val="000000"/>
          <w:sz w:val="28"/>
          <w:szCs w:val="28"/>
          <w:highlight w:val="none"/>
          <w:lang w:val="en-US" w:eastAsia="zh-CN"/>
        </w:rPr>
        <w:t xml:space="preserve">采购人指定地点。</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六、验收方案</w:t>
      </w:r>
      <w:r/>
    </w:p>
    <w:p>
      <w:pPr>
        <w:ind w:firstLine="560"/>
        <w:spacing w:line="500" w:lineRule="exact"/>
        <w:rPr>
          <w:rFonts w:hint="eastAsia" w:ascii="仿宋" w:hAnsi="仿宋" w:eastAsia="仿宋"/>
          <w:color w:val="000000"/>
          <w:sz w:val="28"/>
          <w:szCs w:val="28"/>
        </w:rPr>
        <w:outlineLvl w:val="0"/>
      </w:pPr>
      <w:r>
        <w:rPr>
          <w:rFonts w:hint="eastAsia" w:ascii="仿宋" w:hAnsi="仿宋" w:eastAsia="仿宋"/>
          <w:color w:val="000000"/>
          <w:sz w:val="28"/>
          <w:szCs w:val="28"/>
        </w:rPr>
        <w:t xml:space="preserve">在接到供应商以书面形式提出验收申请后，采购人在5个工作日内及时组织相关专业技术人员，必要时邀请采购办等相关部门共同参与验收，并出具验收报告，作为支付货款的依据；进入验收程序，承建方需准备完整的技术资料，完整的操作手册、培训资料、培训记录、部署手册、设计图纸、竣工图纸等全套验收材料（以上包括纸质及电子档材料），提交给业主，以便验收，如未提供以上完整资料不得进行项目验收。</w:t>
      </w:r>
      <w:r/>
    </w:p>
    <w:p>
      <w:pPr>
        <w:ind w:firstLine="560"/>
        <w:spacing w:line="500" w:lineRule="exact"/>
        <w:rPr>
          <w:rFonts w:hint="eastAsia" w:ascii="黑体" w:hAnsi="黑体" w:eastAsia="黑体"/>
          <w:sz w:val="28"/>
          <w:szCs w:val="28"/>
        </w:rPr>
        <w:outlineLvl w:val="1"/>
      </w:pPr>
      <w:r>
        <w:rPr>
          <w:rFonts w:hint="eastAsia" w:ascii="黑体" w:hAnsi="黑体" w:eastAsia="黑体"/>
          <w:sz w:val="28"/>
          <w:szCs w:val="28"/>
        </w:rPr>
        <w:t xml:space="preserve">七、缺陷责任期</w:t>
      </w:r>
      <w:r/>
    </w:p>
    <w:p>
      <w:pPr>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sz w:val="28"/>
          <w:szCs w:val="28"/>
          <w:highlight w:val="none"/>
        </w:rPr>
        <w:t xml:space="preserve">自竣工并验收合格之日起</w:t>
      </w:r>
      <w:r>
        <w:rPr>
          <w:rFonts w:hint="eastAsia" w:ascii="仿宋" w:hAnsi="仿宋" w:eastAsia="仿宋"/>
          <w:color w:val="auto"/>
          <w:sz w:val="28"/>
          <w:szCs w:val="28"/>
          <w:highlight w:val="none"/>
          <w:u w:val="none"/>
          <w:lang w:val="en-US" w:eastAsia="zh-CN"/>
        </w:rPr>
        <w:t xml:space="preserve">贰</w:t>
      </w:r>
      <w:r>
        <w:rPr>
          <w:rFonts w:hint="eastAsia" w:ascii="仿宋" w:hAnsi="仿宋" w:eastAsia="仿宋"/>
          <w:color w:val="auto"/>
          <w:sz w:val="28"/>
          <w:szCs w:val="28"/>
          <w:highlight w:val="none"/>
          <w:u w:val="none"/>
        </w:rPr>
        <w:t xml:space="preserve">年</w:t>
      </w:r>
      <w:r>
        <w:rPr>
          <w:rFonts w:hint="eastAsia" w:ascii="仿宋" w:hAnsi="仿宋" w:eastAsia="仿宋"/>
          <w:sz w:val="28"/>
          <w:szCs w:val="28"/>
          <w:highlight w:val="none"/>
        </w:rPr>
        <w:t xml:space="preserve">。在工程保修期内，成交人应当根据有关法律规定以及工程质量保修书约定承担保修责任。</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lang w:val="en-US" w:eastAsia="zh-CN"/>
        </w:rPr>
        <w:t xml:space="preserve">八</w:t>
      </w:r>
      <w:r>
        <w:rPr>
          <w:rFonts w:hint="eastAsia" w:ascii="黑体" w:hAnsi="黑体" w:eastAsia="黑体"/>
          <w:sz w:val="28"/>
          <w:szCs w:val="28"/>
          <w:highlight w:val="none"/>
        </w:rPr>
        <w:t xml:space="preserve">、质量保证期限</w:t>
      </w:r>
      <w:r/>
    </w:p>
    <w:p>
      <w:pPr>
        <w:ind w:firstLine="560"/>
        <w:spacing w:line="500" w:lineRule="exact"/>
        <w:rPr>
          <w:rFonts w:ascii="黑体" w:hAnsi="黑体" w:eastAsia="黑体"/>
          <w:sz w:val="28"/>
          <w:szCs w:val="28"/>
          <w:highlight w:val="none"/>
        </w:rPr>
        <w:outlineLvl w:val="9"/>
      </w:pPr>
      <w:r>
        <w:rPr>
          <w:rFonts w:hint="eastAsia" w:ascii="仿宋" w:hAnsi="仿宋" w:eastAsia="仿宋"/>
          <w:sz w:val="28"/>
          <w:szCs w:val="28"/>
          <w:highlight w:val="none"/>
          <w:lang w:val="en-US" w:eastAsia="zh-CN"/>
        </w:rPr>
        <w:t xml:space="preserve">设备</w:t>
      </w: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u w:val="none"/>
        </w:rPr>
        <w:t xml:space="preserve">叁</w:t>
      </w:r>
      <w:r>
        <w:rPr>
          <w:rFonts w:hint="eastAsia" w:ascii="仿宋" w:hAnsi="仿宋" w:eastAsia="仿宋"/>
          <w:sz w:val="28"/>
          <w:szCs w:val="28"/>
          <w:highlight w:val="none"/>
        </w:rPr>
        <w:t xml:space="preserve">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lang w:val="en-US" w:eastAsia="zh-CN"/>
        </w:rPr>
        <w:t xml:space="preserve">九</w:t>
      </w:r>
      <w:r>
        <w:rPr>
          <w:rFonts w:hint="eastAsia" w:ascii="黑体" w:hAnsi="黑体" w:eastAsia="黑体"/>
          <w:sz w:val="28"/>
          <w:szCs w:val="28"/>
          <w:highlight w:val="none"/>
        </w:rPr>
        <w:t xml:space="preserve">、付款方式</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合同签订后一个月内支付合同总价的30%，工程竣工并验收合格后一个月内支付合同总价的80%，审计结束后付至审计金额的97%，余款于质保期满三年后且无质量问题付清余款。每次支付前，承包人均应出具符合甲方财务规定以及开票报税要求的相应金额的正式发票。</w:t>
      </w:r>
      <w:r/>
    </w:p>
    <w:p>
      <w:pPr>
        <w:ind w:firstLine="560"/>
        <w:spacing w:line="500" w:lineRule="exact"/>
        <w:rPr>
          <w:rFonts w:ascii="仿宋" w:hAnsi="仿宋" w:eastAsia="仿宋"/>
          <w:sz w:val="28"/>
          <w:szCs w:val="28"/>
        </w:rPr>
      </w:pPr>
      <w:r>
        <w:rPr>
          <w:rFonts w:hint="eastAsia" w:ascii="黑体" w:hAnsi="黑体" w:eastAsia="黑体"/>
          <w:sz w:val="28"/>
          <w:szCs w:val="28"/>
          <w:lang w:val="en-US" w:eastAsia="zh-CN"/>
        </w:rPr>
        <w:t xml:space="preserve">十</w:t>
      </w:r>
      <w:r>
        <w:rPr>
          <w:rFonts w:hint="eastAsia" w:ascii="黑体" w:hAnsi="黑体" w:eastAsia="黑体"/>
          <w:sz w:val="28"/>
          <w:szCs w:val="28"/>
        </w:rPr>
        <w:t xml:space="preserve">、磋商过程中可能会实质性变动的内容</w:t>
      </w:r>
      <w:r/>
    </w:p>
    <w:p>
      <w:pPr>
        <w:ind w:firstLine="560"/>
        <w:spacing w:line="500" w:lineRule="exact"/>
        <w:rPr>
          <w:rFonts w:ascii="仿宋" w:hAnsi="仿宋" w:eastAsia="仿宋"/>
          <w:color w:val="auto"/>
          <w:sz w:val="28"/>
          <w:szCs w:val="28"/>
        </w:rPr>
        <w:outlineLvl w:val="0"/>
      </w:pPr>
      <w:r>
        <w:rPr>
          <w:rFonts w:hint="eastAsia" w:ascii="仿宋" w:hAnsi="仿宋" w:eastAsia="仿宋"/>
          <w:color w:val="auto"/>
          <w:sz w:val="28"/>
          <w:szCs w:val="28"/>
        </w:rPr>
        <w:t xml:space="preserve">采购需求中的技术要求以及合同草案条款。</w:t>
      </w:r>
      <w:r/>
    </w:p>
    <w:p>
      <w:pPr>
        <w:ind w:firstLine="560"/>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十</w:t>
      </w:r>
      <w:r>
        <w:rPr>
          <w:rFonts w:hint="eastAsia" w:ascii="黑体" w:hAnsi="黑体" w:eastAsia="黑体"/>
          <w:sz w:val="28"/>
          <w:szCs w:val="28"/>
          <w:highlight w:val="none"/>
          <w:lang w:val="en-US" w:eastAsia="zh-CN"/>
        </w:rPr>
        <w:t xml:space="preserve">一</w:t>
      </w:r>
      <w:r>
        <w:rPr>
          <w:rFonts w:hint="eastAsia" w:ascii="黑体" w:hAnsi="黑体" w:eastAsia="黑体"/>
          <w:sz w:val="28"/>
          <w:szCs w:val="28"/>
          <w:highlight w:val="none"/>
        </w:rPr>
        <w:t xml:space="preserve">、其他要求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报价要求</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（1）以人民币报价，本采购文件规定的工程范围、工程规模、工期要求、技术要求、工程量清单等是</w:t>
      </w:r>
      <w:r>
        <w:rPr>
          <w:rFonts w:hint="eastAsia" w:ascii="仿宋" w:hAnsi="仿宋" w:eastAsia="仿宋"/>
          <w:sz w:val="28"/>
          <w:szCs w:val="28"/>
          <w:highlight w:val="none"/>
          <w:lang w:val="en-US" w:eastAsia="zh-CN"/>
        </w:rPr>
        <w:t xml:space="preserve">响应供应商</w:t>
      </w:r>
      <w:r>
        <w:rPr>
          <w:rFonts w:hint="eastAsia" w:ascii="仿宋" w:hAnsi="仿宋" w:eastAsia="仿宋"/>
          <w:sz w:val="28"/>
          <w:szCs w:val="28"/>
          <w:highlight w:val="none"/>
        </w:rPr>
        <w:t xml:space="preserve">投标报价的基础，不得以任何理由予以重复。</w:t>
      </w:r>
      <w:r>
        <w:rPr>
          <w:rFonts w:hint="eastAsia" w:ascii="仿宋" w:hAnsi="仿宋" w:eastAsia="仿宋"/>
          <w:sz w:val="28"/>
          <w:szCs w:val="28"/>
          <w:highlight w:val="none"/>
          <w:lang w:val="en-US" w:eastAsia="zh-CN"/>
        </w:rPr>
        <w:t xml:space="preserve">响应供应商</w:t>
      </w:r>
      <w:r>
        <w:rPr>
          <w:rFonts w:hint="eastAsia" w:ascii="仿宋" w:hAnsi="仿宋" w:eastAsia="仿宋"/>
          <w:sz w:val="28"/>
          <w:szCs w:val="28"/>
          <w:highlight w:val="none"/>
        </w:rPr>
        <w:t xml:space="preserve">在报价中所报的单价和合价，以及投标报价汇总表中的价格均包括完成该工程项目的成本、利润、税金、开办费、技术措施费、大型机械进出场费、风险费、政策性文件规定费用等所有费用。</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2）响应供应商应按采购人提供的工程量清单列出的工程项目和工程量填报单价（合价）。每一项目（标段）只允许有一个报价。任何有选择的报价将不予接受。响应供应商未填报单价或合价的工程项目，在实施后，响应供应商将不予支付，并视为该项费用已包括在其他有价款的单价或合价内。</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（3）投标报价方式：本工程项目采用固定单</w:t>
      </w:r>
      <w:r>
        <w:rPr>
          <w:rFonts w:hint="eastAsia" w:ascii="仿宋" w:hAnsi="仿宋" w:eastAsia="仿宋"/>
          <w:sz w:val="28"/>
          <w:szCs w:val="28"/>
          <w:highlight w:val="none"/>
        </w:rPr>
        <w:t xml:space="preserve">价报价。本工程投标报价的综合单价包括本招标文件中划分的由响应供应商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招标人所列的措施项目，响应供应商可根据工程实际与施工组织设计进行增补，但不应更改招标人已列的措施项目。结算时，除工程变更引起施工方案改变外，承包人不得以招标工程措施项目清单缺项为由要求新增措施项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因工程变更造成施工方案变更，引起措施项目发生变化时，承包人将拟实施的方案提交发包人确认，并详细说明与原方案措施项目相比的变化情况，双方确认后按下列原则调整：①单价措施项目变更同分部分项工程；②总价项目中以费率报价的，费率不变；③总价项目中以费用报价的，按投标时口径折算成费率调整；④原措施费中没有的措施项目按照本招标文件 “标底编制复核依据”的口径计算*（1-投标下浮率）执行或由承包人提出适当的措施费变更要求，经发包人确认后调整。</w:t>
      </w:r>
      <w:r/>
    </w:p>
    <w:p>
      <w:pPr>
        <w:ind w:firstLine="42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响应供应商的投标报价必须承担自身的技术风险和管理风险（包括管理费和利润），除以下明示风险因素为可调整之列，但因承包人原因导致工期延误除外，其余风险均由响应供应商综合考虑自主报价。本工程中的投标报价中的计价风险内容特别提示如下：</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①人工单价由响应供应商在投标报价时自行测算调整幅度，竣工结算时不作调整。响应供应商测算时可参照人工工资执行苏建价函(2026)27号文件，自主报价。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②材料价格风险：本工程材料价格风险由响应供应商控制，发包人不承担。响应供应商报价时应充分考虑施工期间各类建材的市场风险和国家政策性风险，竣工结算时不作调整。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③响应供应商报价时应充分考虑施工期间国家政策性风险，竣工结算时不作调整。</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（6）因工程变更引起已标价工程量清单项目或其工程数量发生变化时，按照下列规定调整：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A、变更引起工程量增减（投标报价中有与原工程量清单相同项目综合单价的），参照投标综合单价执行。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认质认价材料不下浮）。B-2、结算时无法按B-1条款组价的新增工程量清单项目（即无相同或类似计价定额执行的），施工中由承包人提出，发包人确认后作为依据，同时工程量经发包人确认按实计量。</w:t>
      </w:r>
      <w:r/>
    </w:p>
    <w:p>
      <w:pPr>
        <w:ind w:firstLine="42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 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注：投标下浮率为=（1-A1/A2）*100%</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A1=投标（中标价-暂列金额-暂定价-规费-税金）;</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A2=招标（标底价-暂列金额-暂定价-规费-税金）。</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注：①因非承包人原因引起工程量增减或已标价工程量清单项目变化时（如项目特征不符、工程量清单缺项或工程量偏差等），调整方法参照此条款执行。</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②暂列金额及暂定价按除税价格计入。</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③综合单价为除税价格。</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④单价及总价措施项目费均为除税价格。</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（7）投标报价的计价依据及方法：</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①《建</w:t>
      </w:r>
      <w:r>
        <w:rPr>
          <w:rFonts w:hint="eastAsia" w:ascii="仿宋" w:hAnsi="仿宋" w:eastAsia="仿宋"/>
          <w:sz w:val="28"/>
          <w:szCs w:val="28"/>
          <w:highlight w:val="none"/>
        </w:rPr>
        <w:t xml:space="preserve">设工程工程量清单计价规范》（GB50500-2013）、《房屋建筑与装饰工程工程量计算规范》（GB50854-2013）等9本工程量计算规范即“2013版计算规范”；②国家或省级、行业建设主管部门颁发的计价办法；③ 企业定额，国家或省级行业建设主管部门颁发的计价定额和计价办法；④招标文件、招标工程量清单及其补充通知、答疑纪要；⑤建设工程设计文件及相关资料；⑥施工现场情况、工程特点及投标时拟定的施工组织设计或施工方案；⑦与建设项目相关的标准、规范、技术资料；⑧市场价格信息或工程造价管理机构发布的工程造价信息；</w:t>
      </w:r>
      <w:r>
        <w:rPr>
          <w:rFonts w:hint="eastAsia" w:ascii="仿宋" w:hAnsi="仿宋" w:eastAsia="仿宋"/>
          <w:sz w:val="28"/>
          <w:szCs w:val="28"/>
          <w:highlight w:val="none"/>
          <w:lang w:val="en-US" w:eastAsia="zh-CN"/>
        </w:rPr>
        <w:t xml:space="preserve">⑨</w:t>
      </w:r>
      <w:r>
        <w:rPr>
          <w:rFonts w:hint="eastAsia" w:ascii="仿宋" w:hAnsi="仿宋" w:eastAsia="仿宋"/>
          <w:sz w:val="28"/>
          <w:szCs w:val="28"/>
          <w:highlight w:val="none"/>
        </w:rPr>
        <w:t xml:space="preserve">其他的相关资料。</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8）本工程计税方式为一般计税方法。详见“省住房建设厅关于建筑业实施营改增后江苏省建设工程计价依据调整的通知”苏建价【2016】154号及附件、通建价【2016】11号“关于建筑业实施营改增后我市建设工程材料指导价格信息发布工作调整的通知”、苏建函价〔2018〕298号“省住房城乡建设厅关于建筑业增值税计价政策调整的通知”、《住房城乡建设部办公厅关于重新调整建设工程计价依据增值税税率的通知》苏建函价〔2019〕178号。</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响应供应商必须考虑除本招标文件明示的风险范围以外的各种因素，结合自身企业状况自主确定投标报价。</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lang w:eastAsia="zh-CN"/>
        </w:rPr>
        <w:t xml:space="preserve">）</w:t>
      </w:r>
      <w:r>
        <w:rPr>
          <w:rFonts w:hint="eastAsia" w:ascii="仿宋" w:hAnsi="仿宋" w:eastAsia="仿宋"/>
          <w:color w:val="000000"/>
          <w:sz w:val="28"/>
          <w:szCs w:val="28"/>
        </w:rPr>
        <w:t xml:space="preserve">安装调试人员需有专人带领，休息时间不得施工；安装调试人员在施工期间，应严格遵守学校的各项管理规定，不得随意更换相关人员；所有人员进场前需经过采购人安全教育培训学习，并在安全管理须知及责任承诺书上签字；安装调试人员食宿自理。</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三</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潜在供应商可自行决定是否踏勘现场，踏勘现场发生的费用自理；除采购人的原因外，潜在供应商自行负责在踏勘现场中所发生的一切安全责任。潜在供应商自行承担因未现场踏勘而导致的一切后果。响应供应商成交后，不得以不完全了解现场情况为理由而向采购人提出任何索赔的要求，对此采购人不承担任何责任并将不作任何答复与考虑。现场踏勘联系人：张海其；联系电话：13773773289。</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四</w:t>
      </w:r>
      <w:r>
        <w:rPr>
          <w:rFonts w:hint="eastAsia" w:ascii="仿宋" w:hAnsi="仿宋" w:eastAsia="仿宋"/>
          <w:color w:val="000000"/>
          <w:sz w:val="28"/>
          <w:szCs w:val="28"/>
          <w:lang w:eastAsia="zh-CN"/>
        </w:rPr>
        <w:t xml:space="preserve">）</w:t>
      </w:r>
      <w:r>
        <w:rPr>
          <w:rFonts w:hint="eastAsia" w:ascii="仿宋" w:hAnsi="仿宋" w:eastAsia="仿宋"/>
          <w:b w:val="0"/>
          <w:bCs w:val="0"/>
          <w:color w:val="000000"/>
          <w:sz w:val="28"/>
          <w:szCs w:val="28"/>
        </w:rPr>
        <w:t xml:space="preserve">本项目包含安装调试、操作培训，以及相关数据对接等工作。响应供应商在合同签订后须按期完成各改造子系统得的安装部署（含调试）及</w:t>
      </w:r>
      <w:r>
        <w:rPr>
          <w:rFonts w:hint="eastAsia" w:ascii="仿宋" w:hAnsi="仿宋" w:eastAsia="仿宋"/>
          <w:b w:val="0"/>
          <w:bCs w:val="0"/>
          <w:color w:val="000000"/>
          <w:sz w:val="28"/>
          <w:szCs w:val="28"/>
          <w:highlight w:val="none"/>
        </w:rPr>
        <w:t xml:space="preserve">与现有平台</w:t>
      </w:r>
      <w:r>
        <w:rPr>
          <w:rFonts w:hint="eastAsia" w:ascii="仿宋" w:hAnsi="仿宋" w:eastAsia="仿宋"/>
          <w:b w:val="0"/>
          <w:bCs w:val="0"/>
          <w:color w:val="000000"/>
          <w:sz w:val="28"/>
          <w:szCs w:val="28"/>
        </w:rPr>
        <w:t xml:space="preserve">无缝对接等工作。产生的相关费用包含本项目中。</w:t>
      </w:r>
      <w:r/>
    </w:p>
    <w:p>
      <w:pPr>
        <w:pStyle w:val="69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如皋市采购合同</w:t>
      </w:r>
      <w:r/>
    </w:p>
    <w:p>
      <w:pPr>
        <w:ind w:firstLine="640"/>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lang w:val="en-US" w:eastAsia="zh-CN"/>
        </w:rPr>
        <w:t xml:space="preserve">江苏省江安高级中学高品质特色学校校园建设（一期）配套智能化项目</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项目编号：JSZC-320682-HMGC-C2026-0003</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发包方（甲方）：</w:t>
      </w:r>
      <w:r>
        <w:rPr>
          <w:rFonts w:hint="eastAsia" w:ascii="仿宋" w:hAnsi="仿宋" w:eastAsia="仿宋"/>
          <w:color w:val="auto"/>
          <w:sz w:val="28"/>
          <w:szCs w:val="28"/>
          <w:highlight w:val="none"/>
        </w:rPr>
        <w:t xml:space="preserve">江苏省江安高级中学</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承包方（乙方）：</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依照《中华人民共和国民法典》、《中华人民共和国建筑法》、及其他有关法律、行政法规，遵循平等、自愿、公平和诚实信用的原则，双方就</w:t>
      </w:r>
      <w:r>
        <w:rPr>
          <w:rFonts w:hint="eastAsia" w:ascii="仿宋" w:hAnsi="仿宋" w:eastAsia="仿宋"/>
          <w:bCs/>
          <w:color w:val="auto"/>
          <w:sz w:val="24"/>
          <w:highlight w:val="none"/>
        </w:rPr>
        <w:t xml:space="preserve">相关</w:t>
      </w:r>
      <w:r>
        <w:rPr>
          <w:rFonts w:hint="eastAsia" w:ascii="仿宋" w:hAnsi="仿宋" w:eastAsia="仿宋"/>
          <w:color w:val="auto"/>
          <w:sz w:val="24"/>
          <w:highlight w:val="none"/>
        </w:rPr>
        <w:t xml:space="preserve">事项协商一致，订立以下合同条款：</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一、工程概况</w:t>
      </w:r>
      <w:r/>
    </w:p>
    <w:p>
      <w:pPr>
        <w:pStyle w:val="670"/>
        <w:ind w:right="105" w:firstLine="480"/>
        <w:rPr>
          <w:rFonts w:hint="eastAsia" w:ascii="仿宋" w:hAnsi="仿宋" w:eastAsia="仿宋"/>
          <w:bCs/>
          <w:color w:val="auto"/>
          <w:sz w:val="24"/>
          <w:szCs w:val="24"/>
          <w:highlight w:val="none"/>
          <w:lang w:eastAsia="zh-CN"/>
        </w:rPr>
      </w:pPr>
      <w:r>
        <w:rPr>
          <w:rFonts w:hint="eastAsia" w:ascii="仿宋" w:hAnsi="仿宋" w:eastAsia="仿宋"/>
          <w:bCs/>
          <w:color w:val="auto"/>
          <w:sz w:val="24"/>
          <w:szCs w:val="24"/>
          <w:highlight w:val="none"/>
        </w:rPr>
        <w:t xml:space="preserve">工程名称</w:t>
      </w:r>
      <w:r>
        <w:rPr>
          <w:rFonts w:hint="eastAsia" w:ascii="仿宋" w:hAnsi="仿宋" w:eastAsia="仿宋"/>
          <w:bCs/>
          <w:color w:val="auto"/>
          <w:sz w:val="24"/>
          <w:szCs w:val="24"/>
          <w:highlight w:val="none"/>
          <w:lang w:eastAsia="zh-CN"/>
        </w:rPr>
        <w:t xml:space="preserve">：</w:t>
      </w:r>
      <w:r>
        <w:rPr>
          <w:rFonts w:hint="eastAsia" w:ascii="仿宋" w:hAnsi="仿宋" w:eastAsia="仿宋"/>
          <w:bCs/>
          <w:color w:val="auto"/>
          <w:sz w:val="24"/>
          <w:szCs w:val="24"/>
          <w:highlight w:val="none"/>
          <w:lang w:val="en-US" w:eastAsia="zh-CN"/>
        </w:rPr>
        <w:t xml:space="preserve">江苏省江安高级中学高品质特色学校校园建设（一期）配套智能化项目</w:t>
      </w:r>
      <w:r/>
    </w:p>
    <w:p>
      <w:pPr>
        <w:pStyle w:val="670"/>
        <w:ind w:right="105" w:firstLine="480"/>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工程地点：如皋市</w:t>
      </w:r>
      <w:r/>
    </w:p>
    <w:p>
      <w:pPr>
        <w:pStyle w:val="670"/>
        <w:ind w:right="105" w:firstLine="480"/>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工程内容：</w:t>
      </w:r>
      <w:r>
        <w:rPr>
          <w:rFonts w:hint="eastAsia" w:ascii="仿宋" w:hAnsi="仿宋" w:eastAsia="仿宋"/>
          <w:bCs/>
          <w:color w:val="auto"/>
          <w:sz w:val="24"/>
          <w:szCs w:val="24"/>
          <w:highlight w:val="none"/>
          <w:lang w:val="en-US" w:eastAsia="zh-CN"/>
        </w:rPr>
        <w:t xml:space="preserve">江苏省江安高级中学高品质特色学校校园建设（一期）配套智能化项目，该项目包括监控系统升级、水控电控系统、综合布线系统、网络系统、智能交互终端、平台对接、基础及配套设施、平台建设等，具体详见图纸及工程量清单。</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二、合同工期</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开工日期：20 年  月  日（具体开工日期以发包人发出开工通知书为准）</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竣工日期：20 年  月  日</w:t>
      </w:r>
      <w:r/>
    </w:p>
    <w:p>
      <w:pPr>
        <w:ind w:right="105"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合同总工期</w:t>
      </w:r>
      <w:r>
        <w:rPr>
          <w:rFonts w:hint="eastAsia" w:ascii="仿宋" w:hAnsi="仿宋" w:eastAsia="仿宋"/>
          <w:color w:val="auto"/>
          <w:sz w:val="24"/>
          <w:highlight w:val="none"/>
          <w:lang w:val="en-US" w:eastAsia="zh-CN"/>
        </w:rPr>
        <w:t xml:space="preserve">：自合同签订之日起180日历天内完成施工验收合格交付采购人使用，具体时间以采购人通知时间为准。</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三、质量标准</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合格。</w:t>
      </w:r>
      <w:r/>
    </w:p>
    <w:p>
      <w:pPr>
        <w:ind w:right="105" w:firstLine="482"/>
        <w:rPr>
          <w:rFonts w:hint="eastAsia" w:ascii="仿宋" w:hAnsi="仿宋" w:eastAsia="仿宋"/>
          <w:b/>
          <w:color w:val="auto"/>
          <w:sz w:val="24"/>
          <w:highlight w:val="none"/>
          <w:lang w:eastAsia="zh-CN"/>
        </w:rPr>
      </w:pPr>
      <w:r>
        <w:rPr>
          <w:rFonts w:hint="eastAsia" w:ascii="仿宋" w:hAnsi="仿宋" w:eastAsia="仿宋"/>
          <w:b/>
          <w:color w:val="auto"/>
          <w:sz w:val="24"/>
          <w:highlight w:val="none"/>
        </w:rPr>
        <w:t xml:space="preserve">四、合同价款</w:t>
      </w: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lang w:val="en-US" w:eastAsia="zh-CN"/>
        </w:rPr>
        <w:t xml:space="preserve">含税</w:t>
      </w:r>
      <w:r>
        <w:rPr>
          <w:rFonts w:hint="eastAsia" w:ascii="仿宋" w:hAnsi="仿宋" w:eastAsia="仿宋"/>
          <w:b/>
          <w:color w:val="auto"/>
          <w:sz w:val="24"/>
          <w:highlight w:val="none"/>
          <w:lang w:eastAsia="zh-CN"/>
        </w:rPr>
        <w:t xml:space="preserve">）</w:t>
      </w:r>
      <w:r/>
    </w:p>
    <w:p>
      <w:pPr>
        <w:ind w:right="105" w:firstLine="480"/>
        <w:rPr>
          <w:rFonts w:hint="eastAsia" w:ascii="仿宋" w:hAnsi="仿宋" w:eastAsia="仿宋"/>
          <w:color w:val="auto"/>
          <w:sz w:val="24"/>
          <w:highlight w:val="none"/>
          <w:u w:val="single"/>
          <w:lang w:val="en-US" w:eastAsia="zh-CN"/>
        </w:rPr>
      </w:pPr>
      <w:r>
        <w:rPr>
          <w:rFonts w:hint="eastAsia" w:ascii="仿宋" w:hAnsi="仿宋" w:eastAsia="仿宋"/>
          <w:color w:val="auto"/>
          <w:sz w:val="24"/>
          <w:highlight w:val="none"/>
          <w:lang w:val="en-US" w:eastAsia="zh-CN"/>
        </w:rPr>
        <w:t xml:space="preserve">成交总价：</w:t>
      </w:r>
      <w:r>
        <w:rPr>
          <w:rFonts w:hint="eastAsia" w:ascii="仿宋" w:hAnsi="仿宋" w:eastAsia="仿宋"/>
          <w:color w:val="auto"/>
          <w:sz w:val="24"/>
          <w:highlight w:val="none"/>
        </w:rPr>
        <w:t xml:space="preserve">（大写）：</w:t>
      </w:r>
      <w:r>
        <w:rPr>
          <w:rFonts w:hint="eastAsia" w:ascii="仿宋" w:hAnsi="仿宋" w:eastAsia="仿宋"/>
          <w:color w:val="auto"/>
          <w:sz w:val="24"/>
          <w:highlight w:val="none"/>
          <w:u w:val="single"/>
          <w:lang w:val="en-US" w:eastAsia="zh-CN"/>
        </w:rPr>
        <w:t xml:space="preserve">           </w:t>
      </w:r>
      <w:r/>
    </w:p>
    <w:p>
      <w:pPr>
        <w:ind w:firstLine="480"/>
        <w:spacing w:line="460" w:lineRule="exact"/>
        <w:rPr>
          <w:rFonts w:hint="eastAsia" w:ascii="仿宋" w:hAnsi="仿宋" w:eastAsia="仿宋"/>
          <w:color w:val="auto"/>
          <w:sz w:val="24"/>
          <w:highlight w:val="none"/>
          <w:u w:val="none"/>
          <w:lang w:val="en-US" w:eastAsia="zh-CN"/>
        </w:rPr>
      </w:pP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小写</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lang w:val="en-US" w:eastAsia="zh-CN"/>
        </w:rPr>
        <w:t xml:space="preserve">             </w:t>
      </w:r>
      <w:r/>
    </w:p>
    <w:p>
      <w:pPr>
        <w:ind w:right="105"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工期：自合同签订之日起180日历天内完成施工验收合格交付采购人使用，具体时间以采购人通知时间为准。</w:t>
      </w:r>
      <w:r/>
    </w:p>
    <w:p>
      <w:pPr>
        <w:ind w:right="105" w:firstLine="482"/>
        <w:rPr>
          <w:rFonts w:ascii="仿宋" w:hAnsi="仿宋" w:eastAsia="仿宋"/>
          <w:color w:val="auto"/>
          <w:sz w:val="24"/>
          <w:highlight w:val="none"/>
        </w:rPr>
      </w:pPr>
      <w:r>
        <w:rPr>
          <w:rFonts w:hint="eastAsia" w:ascii="仿宋" w:hAnsi="仿宋" w:eastAsia="仿宋"/>
          <w:b/>
          <w:color w:val="auto"/>
          <w:sz w:val="24"/>
          <w:highlight w:val="none"/>
        </w:rPr>
        <w:t xml:space="preserve">五、组成合同的文件</w:t>
      </w:r>
      <w:r/>
    </w:p>
    <w:p>
      <w:pPr>
        <w:ind w:right="105" w:firstLine="480"/>
        <w:rPr>
          <w:rFonts w:ascii="仿宋" w:hAnsi="仿宋" w:eastAsia="仿宋"/>
          <w:b/>
          <w:color w:val="auto"/>
          <w:sz w:val="24"/>
          <w:highlight w:val="none"/>
        </w:rPr>
      </w:pPr>
      <w:r>
        <w:rPr>
          <w:rFonts w:hint="eastAsia" w:ascii="仿宋" w:hAnsi="仿宋" w:eastAsia="仿宋"/>
          <w:color w:val="auto"/>
          <w:sz w:val="24"/>
          <w:highlight w:val="none"/>
        </w:rPr>
        <w:t xml:space="preserve"> 本合同的组成文件和解释顺序如下：</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（一）本合同协议书；</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（二）洽商、变更等明确双方权利、义务的纪要、协议；</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（三）竞争性磋商文件、成交通知书和竞标文件；</w:t>
      </w:r>
      <w:r/>
    </w:p>
    <w:p>
      <w:pPr>
        <w:ind w:right="105" w:firstLine="480"/>
        <w:rPr>
          <w:rFonts w:ascii="仿宋" w:hAnsi="仿宋" w:eastAsia="仿宋"/>
          <w:color w:val="auto"/>
          <w:sz w:val="24"/>
          <w:highlight w:val="none"/>
        </w:rPr>
      </w:pPr>
      <w:r>
        <w:rPr>
          <w:rFonts w:hint="eastAsia" w:ascii="仿宋" w:hAnsi="仿宋" w:eastAsia="仿宋" w:cs="宋体"/>
          <w:color w:val="auto"/>
          <w:sz w:val="24"/>
          <w:highlight w:val="none"/>
        </w:rPr>
        <w:t xml:space="preserve">（四）工程量清单或确定工程造价的工程预算书和图纸（如有）；</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（五）标准、规范及有关技术文件、技术要求；</w:t>
      </w:r>
      <w:r/>
    </w:p>
    <w:p>
      <w:pPr>
        <w:ind w:right="105" w:firstLine="480"/>
        <w:rPr>
          <w:rFonts w:ascii="仿宋" w:hAnsi="仿宋" w:eastAsia="仿宋"/>
          <w:color w:val="auto"/>
          <w:sz w:val="24"/>
          <w:highlight w:val="none"/>
        </w:rPr>
      </w:pPr>
      <w:r>
        <w:rPr>
          <w:rFonts w:hint="eastAsia" w:ascii="仿宋" w:hAnsi="仿宋" w:eastAsia="仿宋" w:cs="宋体"/>
          <w:color w:val="auto"/>
          <w:sz w:val="24"/>
          <w:highlight w:val="none"/>
        </w:rPr>
        <w:t xml:space="preserve">（六）经双方确认的信函、传真、电子邮件等，将作为本合同的组成部分，具有合同的效力。</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六、</w:t>
      </w:r>
      <w:r>
        <w:rPr>
          <w:rFonts w:hint="eastAsia" w:ascii="仿宋" w:hAnsi="仿宋" w:eastAsia="仿宋"/>
          <w:b/>
          <w:color w:val="auto"/>
          <w:sz w:val="24"/>
          <w:highlight w:val="none"/>
        </w:rPr>
        <w:t xml:space="preserve">本协议书中有关词语含义与本合同第</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部分《通用条款》中赋予它们的定义相同。</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七、</w:t>
      </w:r>
      <w:r>
        <w:rPr>
          <w:rFonts w:hint="eastAsia" w:ascii="仿宋" w:hAnsi="仿宋" w:eastAsia="仿宋"/>
          <w:b/>
          <w:color w:val="auto"/>
          <w:sz w:val="24"/>
          <w:highlight w:val="none"/>
        </w:rPr>
        <w:t xml:space="preserve">承包人向发包人承诺按照合同约定进行施工、竣工并在质量保修期内承担工程质量保修责任。</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发包人向承包人承诺按照合同约定的期限和方式支付合同价款及其他应当支付的款项。</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合同生效</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合同订立时间：</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日；</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合同订立地点：</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   </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本合同双方约定</w:t>
      </w:r>
      <w:r>
        <w:rPr>
          <w:rFonts w:hint="eastAsia" w:ascii="仿宋" w:hAnsi="仿宋" w:eastAsia="仿宋" w:cs="仿宋"/>
          <w:color w:val="auto"/>
          <w:sz w:val="24"/>
          <w:highlight w:val="none"/>
          <w:u w:val="single"/>
        </w:rPr>
        <w:t xml:space="preserve">发承包双方签字盖章之日起</w:t>
      </w:r>
      <w:r>
        <w:rPr>
          <w:rFonts w:hint="eastAsia" w:ascii="仿宋" w:hAnsi="仿宋" w:eastAsia="仿宋"/>
          <w:color w:val="auto"/>
          <w:sz w:val="24"/>
          <w:highlight w:val="none"/>
        </w:rPr>
        <w:t xml:space="preserve">后生效。</w:t>
      </w:r>
      <w:r/>
    </w:p>
    <w:p>
      <w:pPr>
        <w:ind w:right="105"/>
        <w:jc w:val="center"/>
        <w:rPr>
          <w:rFonts w:ascii="仿宋" w:hAnsi="仿宋" w:eastAsia="仿宋"/>
          <w:b/>
          <w:color w:val="auto"/>
          <w:sz w:val="24"/>
          <w:highlight w:val="none"/>
        </w:rPr>
      </w:pPr>
      <w:r>
        <w:rPr>
          <w:rFonts w:ascii="仿宋" w:hAnsi="仿宋" w:eastAsia="仿宋"/>
          <w:b/>
          <w:color w:val="auto"/>
          <w:sz w:val="24"/>
          <w:highlight w:val="none"/>
        </w:rPr>
      </w:r>
      <w:r/>
    </w:p>
    <w:p>
      <w:pPr>
        <w:ind w:right="105"/>
        <w:jc w:val="center"/>
        <w:rPr>
          <w:rFonts w:ascii="仿宋" w:hAnsi="仿宋" w:eastAsia="仿宋"/>
          <w:b/>
          <w:color w:val="auto"/>
          <w:sz w:val="24"/>
          <w:highlight w:val="none"/>
        </w:rPr>
      </w:pPr>
      <w:r>
        <w:rPr>
          <w:rFonts w:hint="eastAsia" w:ascii="仿宋" w:hAnsi="仿宋" w:eastAsia="仿宋"/>
          <w:b/>
          <w:color w:val="auto"/>
          <w:sz w:val="24"/>
          <w:highlight w:val="none"/>
        </w:rPr>
        <w:br w:type="page" w:clear="all"/>
      </w:r>
      <w:r>
        <w:rPr>
          <w:rFonts w:hint="eastAsia" w:ascii="仿宋" w:hAnsi="仿宋" w:eastAsia="仿宋"/>
          <w:b/>
          <w:color w:val="auto"/>
          <w:sz w:val="24"/>
          <w:highlight w:val="none"/>
        </w:rPr>
        <w:t xml:space="preserve">专用条款</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十</w:t>
      </w:r>
      <w:r>
        <w:rPr>
          <w:rFonts w:hint="eastAsia" w:ascii="仿宋" w:hAnsi="仿宋" w:eastAsia="仿宋"/>
          <w:b/>
          <w:color w:val="auto"/>
          <w:sz w:val="24"/>
          <w:highlight w:val="none"/>
        </w:rPr>
        <w:t xml:space="preserve">、双方一般权利和义务</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（一）甲方权利和义务</w:t>
      </w:r>
      <w:r/>
    </w:p>
    <w:p>
      <w:pPr>
        <w:pStyle w:val="669"/>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甲方现场业主代表：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u w:val="single"/>
        </w:rPr>
        <w:t xml:space="preserve">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甲方应按约定的时间和要求完成以下工作：</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1、施工现场具备施工条件的要求及完成时间：提供施工所需的红线内场地，并在计算工期前将施工现场各种障碍物清除；其他料场、办公等用地由承包人自行解决。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2、将所需的水、电、电讯线路接至施工现场的时间、地点和供应要求：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3、施工场地与公共道路的通道开通时间和要求：计算工期前负责公共道路的畅通。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4、工程地质和地下管网线资料的提供时间：计算工期前提供工程地质和地下管网线路等资料。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5、由发包人办理的施工所需证件、批件的名称和完成时间：计算工期前办妥相关开工手续。</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水准点与坐标控制点交验要求：开工前提供水准点与坐标控制点，按施工图由发包人、承包人、监理现场书面交验，交验后，承包人应妥善保护场内水准点与控制点，任意破坏或遗失应由承包人负责恢复的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7、图纸会审和设计交底时间：现场另行确定。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8、协调处理施工场地周围地下管线和邻近建筑物、构筑物（含文物保护建筑）、古树名木的保护工作：督促承包人做好保护工作。</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9、双方约定发包人应做的其他工作：协商处理。</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（二）乙方权利和义务</w:t>
      </w:r>
      <w:r/>
    </w:p>
    <w:p>
      <w:pPr>
        <w:ind w:firstLine="480"/>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乙方项目负责人：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u w:val="single"/>
        </w:rPr>
        <w:t xml:space="preserve">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乙方应按约定的时间和要求完成以下工作：</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评审结束后中标成交公告发出前需提供监控摄像机和交换机加盖生产厂商公章的原厂质保函（需与投标质保期保持一致）, 如</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提供不了上述加盖厂商公章的原厂质保函（需与投标质保期保持一致），</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有权无条件取消与</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的合同，同时</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须向</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支付合同款5%的违约金。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、需由设计资质等级和业务范围允许的承包人完成的设计文件提交时间：无约定。</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、承担施工安全保卫工作及非夜间施工照明的责任和要求：由承包人负责。</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、向发包人提供的办公和生活房屋及设施的要求：向发包方和监理方分别提供不少于    平方米的办公及生活用房。</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、需承包人办理的有关施工场地交通、环卫和施工噪音管理等手续：按有关规定办理上述手续，费用由</w:t>
      </w:r>
      <w:r>
        <w:rPr>
          <w:rFonts w:hint="eastAsia" w:ascii="仿宋" w:hAnsi="仿宋" w:eastAsia="仿宋"/>
          <w:color w:val="auto"/>
          <w:sz w:val="24"/>
          <w:highlight w:val="none"/>
          <w:u w:val="single"/>
          <w:lang w:val="en-US" w:eastAsia="zh-CN"/>
        </w:rPr>
        <w:t xml:space="preserve">乙方</w:t>
      </w:r>
      <w:r>
        <w:rPr>
          <w:rFonts w:hint="eastAsia" w:ascii="仿宋" w:hAnsi="仿宋" w:eastAsia="仿宋"/>
          <w:color w:val="auto"/>
          <w:sz w:val="24"/>
          <w:highlight w:val="none"/>
        </w:rPr>
        <w:t xml:space="preserve">负责。施工中建筑垃圾需运出施工现场外时，承包人需到城管部门办理相关手续并按城管部门指定地点放置。</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、已完工程成品保护的特殊要求及费用承担：已竣工工程未交付甲方验收之前的成品保护由承包人负责，费用由承包人负责；甲方在竣工验收前使用，发生损坏的修理费用由甲方承担。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rPr>
        <w:t xml:space="preserve">、施工场地周围地下管线和邻近建筑物、构筑物（含文物保护建筑）、古树名木的保护要求及费用承担：做好邻近建筑物的保护和观测工作，因承包人的责任造成的财产和人身损失，由承包人承担相关费用。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、施工现场清洁卫生的要求：承包人所有人员进入工地后必须遵守相关管理规定，做到文明施工、规范施工。</w:t>
      </w:r>
      <w:r/>
    </w:p>
    <w:p>
      <w:pPr>
        <w:ind w:firstLine="480"/>
        <w:rPr>
          <w:rFonts w:ascii="仿宋" w:hAnsi="仿宋" w:eastAsia="仿宋"/>
          <w:color w:val="auto"/>
          <w:sz w:val="24"/>
          <w:highlight w:val="none"/>
          <w:u w:val="single"/>
        </w:rPr>
      </w:pP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rPr>
        <w:t xml:space="preserve">、双方约定承包人应做的其他工作：</w:t>
      </w:r>
      <w:r>
        <w:rPr>
          <w:rFonts w:hint="eastAsia" w:ascii="仿宋" w:hAnsi="仿宋" w:eastAsia="仿宋"/>
          <w:color w:val="auto"/>
          <w:sz w:val="24"/>
          <w:highlight w:val="none"/>
          <w:u w:val="single"/>
        </w:rPr>
        <w:t xml:space="preserve">另订协议。</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、工程验收</w:t>
      </w:r>
      <w:r/>
    </w:p>
    <w:p>
      <w:pPr>
        <w:pStyle w:val="664"/>
        <w:ind w:right="105" w:firstLine="482"/>
        <w:spacing w:line="24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在接到供应商以书面形式提出验收申请后，采购人在5个工作日内及时组织相关专业技术人员，必要时邀请采购办等相关部门共同参与验收，并出具验收报告，作为支付货款的依据；进入验收程序，承建方需准备完整的技术资料，完整的操作手册、培训资料、培训记录、部署手册、设计图纸、竣工图纸等全套验收材料（以上包括纸质及电子档材料），提交给业主，以便验收，如未提供以上完整资料不得进行项目验收。</w:t>
      </w:r>
      <w:r/>
    </w:p>
    <w:p>
      <w:pPr>
        <w:pStyle w:val="664"/>
        <w:ind w:right="105" w:firstLine="482"/>
        <w:spacing w:line="24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十</w:t>
      </w:r>
      <w:r>
        <w:rPr>
          <w:rFonts w:hint="eastAsia" w:ascii="仿宋" w:hAnsi="仿宋" w:eastAsia="仿宋"/>
          <w:b/>
          <w:color w:val="auto"/>
          <w:sz w:val="24"/>
          <w:szCs w:val="24"/>
          <w:highlight w:val="none"/>
          <w:lang w:val="en-US" w:eastAsia="zh-CN"/>
        </w:rPr>
        <w:t xml:space="preserve">二</w:t>
      </w:r>
      <w:r>
        <w:rPr>
          <w:rFonts w:hint="eastAsia" w:ascii="仿宋" w:hAnsi="仿宋" w:eastAsia="仿宋"/>
          <w:b/>
          <w:color w:val="auto"/>
          <w:sz w:val="24"/>
          <w:szCs w:val="24"/>
          <w:highlight w:val="none"/>
        </w:rPr>
        <w:t xml:space="preserve">、合同价款</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（1）以人民币报价，本</w:t>
      </w:r>
      <w:r>
        <w:rPr>
          <w:rFonts w:hint="eastAsia" w:ascii="仿宋" w:hAnsi="仿宋" w:eastAsia="仿宋"/>
          <w:color w:val="auto"/>
          <w:sz w:val="24"/>
          <w:highlight w:val="none"/>
          <w:lang w:val="en-US" w:eastAsia="zh-CN"/>
        </w:rPr>
        <w:t xml:space="preserve">项目</w:t>
      </w:r>
      <w:r>
        <w:rPr>
          <w:rFonts w:hint="eastAsia" w:ascii="仿宋" w:hAnsi="仿宋" w:eastAsia="仿宋"/>
          <w:color w:val="auto"/>
          <w:sz w:val="24"/>
          <w:highlight w:val="none"/>
        </w:rPr>
        <w:t xml:space="preserve">规定的工程范围、工程规模、工期要求、技术要求、工程量清单等是响应供应商投标报价的基础，不得以任何理由予以重复。响应供应商在报价中所报的单价和合价，以及投标报价汇总表中的价格均包括完成该工程项目的成本、利润、税金、开办费、技术措施费、大型机械进出场费、风险费、政策性文件规定费用等所有费用。</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2）响应供应商应按采购人提供的工程量清单列出的工程项目和工程量填报单价（合价）。每一项目（标段）只允许有一个报价。任何有选择的报价将不予接受。响应供应商未填报单价或合价的工程项目，在实施后，响应供应商将不予支付，并视为该项费用已包括在其他有价款的单价或合价内。</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（3）投标报价方式：本工程项目采用固定单</w:t>
      </w:r>
      <w:r>
        <w:rPr>
          <w:rFonts w:hint="eastAsia" w:ascii="仿宋" w:hAnsi="仿宋" w:eastAsia="仿宋"/>
          <w:color w:val="auto"/>
          <w:sz w:val="24"/>
          <w:highlight w:val="none"/>
        </w:rPr>
        <w:t xml:space="preserve">价报价。本工程投标报价的综合单价包括本招标文件中划分的由响应供应商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招标人所列的措施项目，响应供应商可根据工程实际与施工组织设计进行增补，但不应更改招标人已列的措施项目。结算时，除工程变更引起施工方案改变外，承包人不得以招标工程措施项目清单缺项为由要求新增措施项目。</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4）因工程变更造成施工方案变更，引起措施项目发生变化时，承包人将拟实施的方案提交发包人确认，并详细说明与原方案措施项目相比的变化情况，双方确认后按下列原则调整：①单价措施项目变更同分部分项工程；②总价项目中以费率报价的，费率不变；③总价项目中以费用报价的，按投标时口径折算成费率调整；④原措施费中没有的措施项目按照本招标文件 “标底编制复核依据”的口径计算*（1-投标下浮率）执行或由承包人提出适当的措施费变更要求，经发包人确认后调整。</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5）响应供应商的投标报价必须承担自身的技术风险和管理风险（包括管理费和利润），除以下明示风险因素为可调整之列，但因承包人原因导致工期延误除外，其余风险均由响应供应商综合考虑自主报价。本工程中的投标报价中的计价风险内容特别提示如下：</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①人工单价由响应供应商在投标报价时自行测算调整幅度，竣工结算时不作调整。响应供应商测算时可参照人工工资执行苏建价函(2026)27号文件，自主报价。</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②材料价格风险：本工程材料价格风险由响应供应商控制，发包人不承担。响应供应商报价时应充分考虑施工期间各类建材的市场风险和国家政策性风险，竣工结算时不作调整。</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③响应供应商报价时应充分考虑施工期间国家政策性风险，竣工结算时不作调整。</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（6）因工程变更引起已标价工程量清单项目或其工程数量发生变化时，按照下列规定调整：</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A、变更引起工程量增减（投标报价中有与原工程量清单相同项目综合单价的），参照投标综合单价执行。</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认质认价材料不下浮）。B-2、结算时无法按B-1条款组价的新增工程量清单项目（即无相同或类似计价定额执行的），施工中由承包人提出，发包人确认后作为依据，同时工程量经发包人确认按实计量。</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 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注：投标下浮率为=（1-A1/A2）*100%</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A1=投标（中标价-暂列金额-暂定价-规费-税金）;</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A2=招标（标底价-暂列金额-暂定价-规费-税金）。</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注：①因非承包人原因引起工程量增减或已标价工程量清单项目变化时（如项目特征不符、工程量清单缺项或工程量偏差等），调整方法参照此条款执行。</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②暂列金额及暂定价按除税价格计入。</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③综合单价为除税价格。</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④单价及总价措施项目费均为除税价格。</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（7）投标报价的计价依据及方法：</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①《建设工程工程量清单计</w:t>
      </w:r>
      <w:r>
        <w:rPr>
          <w:rFonts w:hint="eastAsia" w:ascii="仿宋" w:hAnsi="仿宋" w:eastAsia="仿宋"/>
          <w:color w:val="auto"/>
          <w:sz w:val="24"/>
          <w:highlight w:val="none"/>
        </w:rPr>
        <w:t xml:space="preserve">价规范》（GB50500-2013）、《房屋建筑与装饰工程工程量计算规范》（GB50854-2013）等9本工程量计算规范即“2013版计算规范”；②国家或省级、行业建设主管部门颁发的计价办法；③ 企业定额，国家或省级行业建设主管部门颁发的计价定额和计价办法；④招标文件、招标工程量清单及其补充通知、答疑纪要；⑤建设工程设计文件及相关资料；⑥施工现场情况、工程特点及投标时拟定的施工组织设计或施工方案；⑦与建设项目相关的标准、规范、技术资料；⑧市场价格信息或工程造价管理机构发布的工程造价信息；⑨其他的相关资料。</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8）本工程计税方式为一般计税方法。详见“省住房建设厅关于建筑业实施营改增后江苏省建设工程计价依据调整的通知”苏建价【2016】154号及附件、通建价【2016】11号“关于建筑业实施营改增后我市建设工程材料指导价格信息发布工作调整的通知”、苏建函价〔2018〕298号“省住房城乡建设厅关于建筑业增值税计价政策调整的通知”、《住房城乡建设部办公厅关于重新调整建设工程计价依据增值税税率的通知》苏建函价〔2019〕178号。</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、质量保证期限</w:t>
      </w:r>
      <w:r/>
    </w:p>
    <w:p>
      <w:pPr>
        <w:ind w:firstLine="560"/>
        <w:spacing w:line="500" w:lineRule="exact"/>
        <w:rPr>
          <w:rFonts w:ascii="仿宋" w:hAnsi="仿宋" w:eastAsia="仿宋" w:cs="Arial"/>
          <w:color w:val="auto"/>
          <w:sz w:val="24"/>
          <w:highlight w:val="none"/>
        </w:rPr>
        <w:outlineLvl w:val="9"/>
      </w:pPr>
      <w:r>
        <w:rPr>
          <w:rFonts w:hint="eastAsia" w:ascii="仿宋" w:hAnsi="仿宋" w:eastAsia="仿宋" w:cs="Arial"/>
          <w:color w:val="auto"/>
          <w:sz w:val="24"/>
          <w:highlight w:val="none"/>
        </w:rPr>
        <w:t xml:space="preserve">自交货并验收合格之日起计叁年。</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四</w:t>
      </w:r>
      <w:r>
        <w:rPr>
          <w:rFonts w:hint="eastAsia" w:ascii="仿宋" w:hAnsi="仿宋" w:eastAsia="仿宋"/>
          <w:b/>
          <w:color w:val="auto"/>
          <w:sz w:val="24"/>
          <w:highlight w:val="none"/>
        </w:rPr>
        <w:t xml:space="preserve">、违约责任</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1、乙方不按期完成合同约定的内容，应向甲方支付违约金，除不可抗力因素或甲方造成原因外，每延迟交付一天按合同总价款的5‰支付违约金; 延期超过30日，甲方有权</w:t>
      </w:r>
      <w:r>
        <w:rPr>
          <w:rFonts w:hint="eastAsia" w:ascii="仿宋" w:hAnsi="仿宋" w:eastAsia="仿宋"/>
          <w:color w:val="auto"/>
          <w:sz w:val="24"/>
          <w:highlight w:val="none"/>
          <w:lang w:val="en-US" w:eastAsia="zh-CN"/>
        </w:rPr>
        <w:t xml:space="preserve">单方</w:t>
      </w:r>
      <w:r>
        <w:rPr>
          <w:rFonts w:hint="eastAsia" w:ascii="仿宋" w:hAnsi="仿宋" w:eastAsia="仿宋"/>
          <w:color w:val="auto"/>
          <w:sz w:val="24"/>
          <w:highlight w:val="none"/>
        </w:rPr>
        <w:t xml:space="preserve">解除合同</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并要求乙方等额赔偿</w:t>
      </w:r>
      <w:r>
        <w:rPr>
          <w:rFonts w:hint="eastAsia" w:ascii="仿宋" w:hAnsi="仿宋" w:eastAsia="仿宋"/>
          <w:color w:val="auto"/>
          <w:sz w:val="24"/>
          <w:highlight w:val="none"/>
          <w:lang w:eastAsia="zh-CN"/>
        </w:rPr>
        <w:t xml:space="preserve">（包含但不限于另行组织的维修费用、诉讼费、律师费等）</w:t>
      </w:r>
      <w:r>
        <w:rPr>
          <w:rFonts w:hint="eastAsia" w:ascii="仿宋" w:hAnsi="仿宋" w:eastAsia="仿宋"/>
          <w:color w:val="auto"/>
          <w:sz w:val="24"/>
          <w:highlight w:val="none"/>
        </w:rPr>
        <w:t xml:space="preserve">由此造成的一切损失。</w:t>
      </w:r>
      <w:r>
        <w:rPr>
          <w:rFonts w:hint="eastAsia" w:ascii="仿宋" w:hAnsi="仿宋" w:eastAsia="仿宋"/>
          <w:color w:val="auto"/>
          <w:sz w:val="24"/>
          <w:highlight w:val="none"/>
          <w:lang w:val="en-US" w:eastAsia="zh-CN"/>
        </w:rPr>
        <w:t xml:space="preserve">解除合同通知自送达乙方即生效。</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2、乙方的施工质量不符合设计规范要求的，应按甲方要求的时间进行返工，并承担返工费用，工期不予顺延。</w:t>
      </w:r>
      <w:r/>
    </w:p>
    <w:p>
      <w:pPr>
        <w:ind w:right="105" w:firstLine="480"/>
        <w:spacing w:line="400" w:lineRule="exact"/>
        <w:rPr>
          <w:rFonts w:ascii="仿宋" w:hAnsi="仿宋" w:eastAsia="仿宋" w:cs="仿宋"/>
          <w:color w:val="auto"/>
          <w:sz w:val="24"/>
          <w:highlight w:val="none"/>
        </w:rPr>
      </w:pPr>
      <w:r>
        <w:rPr>
          <w:rFonts w:hint="eastAsia" w:ascii="仿宋" w:hAnsi="仿宋" w:eastAsia="仿宋"/>
          <w:color w:val="auto"/>
          <w:sz w:val="24"/>
          <w:highlight w:val="none"/>
        </w:rPr>
        <w:t xml:space="preserve">3、</w:t>
      </w:r>
      <w:r>
        <w:rPr>
          <w:rFonts w:hint="eastAsia" w:ascii="仿宋" w:hAnsi="仿宋" w:eastAsia="仿宋" w:cs="仿宋"/>
          <w:color w:val="auto"/>
          <w:sz w:val="24"/>
          <w:highlight w:val="none"/>
        </w:rPr>
        <w:t xml:space="preserve">甲方未按照约定的时间和要求提供相关开工手续、技术资料等的，乙方可以顺延工程日期；因甲方变更计划，提供的资料不准确，或者未按照期限提供必需的施工条件而造成返工、停工或者修改设计，甲方应当按照乙方实际消耗的工作量增付费用。</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、本项目不得转让分包，如有发生，甲方有权要求乙方无条件清理退场，所造成的一切损失由乙方负责。</w:t>
      </w:r>
      <w:r/>
    </w:p>
    <w:p>
      <w:pPr>
        <w:ind w:right="105" w:firstLine="482"/>
        <w:rPr>
          <w:rFonts w:ascii="仿宋" w:hAnsi="仿宋" w:eastAsia="仿宋"/>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五</w:t>
      </w:r>
      <w:r>
        <w:rPr>
          <w:rFonts w:hint="eastAsia" w:ascii="仿宋" w:hAnsi="仿宋" w:eastAsia="仿宋"/>
          <w:b/>
          <w:color w:val="auto"/>
          <w:sz w:val="24"/>
          <w:highlight w:val="none"/>
        </w:rPr>
        <w:t xml:space="preserve">、</w:t>
      </w:r>
      <w:r>
        <w:rPr>
          <w:rFonts w:hint="eastAsia" w:ascii="仿宋" w:hAnsi="仿宋" w:eastAsia="仿宋"/>
          <w:color w:val="auto"/>
          <w:sz w:val="24"/>
          <w:highlight w:val="none"/>
        </w:rPr>
        <w:t xml:space="preserve">本合同一切未尽事宜，按《中华人民共和国民法典》有关规定执行;无相关规定的，由甲乙双方协商解决。</w:t>
      </w:r>
      <w:r/>
    </w:p>
    <w:p>
      <w:pPr>
        <w:ind w:right="105" w:firstLine="482"/>
        <w:rPr>
          <w:rFonts w:ascii="仿宋" w:hAnsi="仿宋" w:eastAsia="仿宋"/>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六</w:t>
      </w:r>
      <w:r>
        <w:rPr>
          <w:rFonts w:hint="eastAsia" w:ascii="仿宋" w:hAnsi="仿宋" w:eastAsia="仿宋"/>
          <w:b/>
          <w:color w:val="auto"/>
          <w:sz w:val="24"/>
          <w:highlight w:val="none"/>
        </w:rPr>
        <w:t xml:space="preserve">、合同生效与终止</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（一）本合同经甲乙双方签字盖章后生效，采购中心审核后实施，双方签订的合同内容不能超出磋商文件和竞标文件的实质性内容。</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（二）在竣工结算、甲方支付完毕，乙方将工程交付甲方后，除有关保修条款仍然生效外，其它条款即告终止，保修期满后，有关保修条款终止。</w:t>
      </w:r>
      <w:r/>
    </w:p>
    <w:p>
      <w:pPr>
        <w:ind w:right="105" w:firstLine="482"/>
        <w:rPr>
          <w:rFonts w:hint="eastAsia" w:ascii="仿宋" w:hAnsi="仿宋" w:eastAsia="仿宋"/>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七</w:t>
      </w:r>
      <w:r>
        <w:rPr>
          <w:rFonts w:hint="eastAsia" w:ascii="仿宋" w:hAnsi="仿宋" w:eastAsia="仿宋"/>
          <w:b/>
          <w:color w:val="auto"/>
          <w:sz w:val="24"/>
          <w:highlight w:val="none"/>
        </w:rPr>
        <w:t xml:space="preserve">、</w:t>
      </w:r>
      <w:r>
        <w:rPr>
          <w:rFonts w:hint="eastAsia" w:ascii="仿宋" w:hAnsi="仿宋" w:eastAsia="仿宋"/>
          <w:color w:val="auto"/>
          <w:sz w:val="24"/>
          <w:highlight w:val="none"/>
        </w:rPr>
        <w:t xml:space="preserve">本合同一式</w:t>
      </w:r>
      <w:r>
        <w:rPr>
          <w:rFonts w:hint="eastAsia" w:ascii="仿宋" w:hAnsi="仿宋" w:eastAsia="仿宋"/>
          <w:color w:val="auto"/>
          <w:sz w:val="24"/>
          <w:highlight w:val="none"/>
          <w:lang w:val="en-US" w:eastAsia="zh-CN"/>
        </w:rPr>
        <w:t xml:space="preserve">陆</w:t>
      </w:r>
      <w:r>
        <w:rPr>
          <w:rFonts w:hint="eastAsia" w:ascii="仿宋" w:hAnsi="仿宋" w:eastAsia="仿宋"/>
          <w:color w:val="auto"/>
          <w:sz w:val="24"/>
          <w:highlight w:val="none"/>
        </w:rPr>
        <w:t xml:space="preserve">份，以中文书写，甲方、乙方各执</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份</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存档</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lang w:val="en-US" w:eastAsia="zh-CN"/>
        </w:rPr>
        <w:t xml:space="preserve">份</w:t>
      </w:r>
      <w:r>
        <w:rPr>
          <w:rFonts w:hint="eastAsia" w:ascii="仿宋" w:hAnsi="仿宋" w:eastAsia="仿宋"/>
          <w:color w:val="auto"/>
          <w:sz w:val="24"/>
          <w:highlight w:val="none"/>
        </w:rPr>
        <w:t xml:space="preserve">。</w:t>
      </w:r>
      <w:r/>
    </w:p>
    <w:p>
      <w:pPr>
        <w:ind w:right="105" w:firstLine="482"/>
        <w:jc w:val="center"/>
        <w:rPr>
          <w:rFonts w:ascii="仿宋" w:hAnsi="仿宋" w:eastAsia="仿宋"/>
          <w:b/>
          <w:color w:val="auto"/>
          <w:sz w:val="24"/>
          <w:highlight w:val="none"/>
        </w:rPr>
      </w:pPr>
      <w:r>
        <w:rPr>
          <w:rFonts w:hint="eastAsia" w:ascii="仿宋" w:hAnsi="仿宋" w:eastAsia="仿宋"/>
          <w:b/>
          <w:color w:val="auto"/>
          <w:sz w:val="24"/>
          <w:highlight w:val="none"/>
        </w:rPr>
        <w:br w:type="page" w:clear="all"/>
      </w:r>
      <w:r>
        <w:rPr>
          <w:rFonts w:hint="eastAsia" w:ascii="仿宋" w:hAnsi="仿宋" w:eastAsia="仿宋"/>
          <w:b/>
          <w:color w:val="auto"/>
          <w:sz w:val="24"/>
          <w:highlight w:val="none"/>
        </w:rPr>
        <w:t xml:space="preserve">  通用条款</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、词语涵义</w:t>
      </w:r>
      <w:r/>
    </w:p>
    <w:p>
      <w:pPr>
        <w:ind w:right="105"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（一）</w:t>
      </w:r>
      <w:r>
        <w:rPr>
          <w:rFonts w:hint="eastAsia" w:ascii="仿宋" w:hAnsi="仿宋" w:eastAsia="仿宋" w:cs="宋体"/>
          <w:color w:val="auto"/>
          <w:sz w:val="24"/>
          <w:highlight w:val="none"/>
        </w:rPr>
        <w:t xml:space="preserve">发包方（简称甲方）：协议条款约定的，具有发包主体资格和支付工程价款能力的当事人。</w:t>
      </w:r>
      <w:r/>
    </w:p>
    <w:p>
      <w:pPr>
        <w:ind w:right="105" w:firstLine="480"/>
        <w:rPr>
          <w:rFonts w:ascii="仿宋" w:hAnsi="仿宋" w:eastAsia="仿宋" w:cs="宋体"/>
          <w:color w:val="auto"/>
          <w:sz w:val="24"/>
          <w:highlight w:val="none"/>
        </w:rPr>
      </w:pPr>
      <w:r>
        <w:rPr>
          <w:rFonts w:hint="eastAsia" w:ascii="仿宋" w:hAnsi="仿宋" w:eastAsia="仿宋"/>
          <w:color w:val="auto"/>
          <w:sz w:val="24"/>
          <w:highlight w:val="none"/>
        </w:rPr>
        <w:t xml:space="preserve">（二）</w:t>
      </w:r>
      <w:r>
        <w:rPr>
          <w:rFonts w:hint="eastAsia" w:ascii="仿宋" w:hAnsi="仿宋" w:eastAsia="仿宋" w:cs="宋体"/>
          <w:color w:val="auto"/>
          <w:sz w:val="24"/>
          <w:highlight w:val="none"/>
        </w:rPr>
        <w:t xml:space="preserve">承包方（简称乙方）：协议条款约定的，具有承包主体资格并被发包方接受的当事人。</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（三）合同价款：按有关规定或协议条款约定的各种取费标准计算的，用以支付乙方按照合同要求完成工程内容的价款总额。</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（四）经济支出：在施工中已经发生，经甲方确认后以增加预算形式支付的合同价款。</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（五）费用：甲方在合同价款之外，需要直接支付的开支和乙方应负担的开支。</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（六）工期：协议条款约定的合同工期。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（七）开工日期：协议条款约定的工程开工日期。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（八）竣工日期：协议条款约定的工程竣工日期。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（九）图纸：由甲方提供或乙方提供经甲方代表批准，乙方用以施工的所有图纸（包括配套说明和有关资料）。</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（十）施工场地（或称工地）：经甲方提供的用于本合同工程施工的场所以及在合同中指定作为施工场地组成部分的其他场所。</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（十一）书面形式：根据合同发生的手写、打印、印刷的各种通知、任命、委托、证书、签证、备忘录、会议纪要、函件及经过确认的电报、电传等。</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（十二）</w:t>
      </w:r>
      <w:r>
        <w:rPr>
          <w:rFonts w:hint="eastAsia" w:ascii="仿宋" w:hAnsi="仿宋" w:eastAsia="仿宋"/>
          <w:color w:val="auto"/>
          <w:sz w:val="24"/>
          <w:highlight w:val="none"/>
        </w:rPr>
        <w:t xml:space="preserve">不可抗力：指</w:t>
      </w:r>
      <w:r>
        <w:rPr>
          <w:rFonts w:ascii="仿宋" w:hAnsi="仿宋" w:eastAsia="仿宋" w:cs="Arial"/>
          <w:color w:val="auto"/>
          <w:spacing w:val="8"/>
          <w:sz w:val="24"/>
          <w:highlight w:val="none"/>
        </w:rPr>
        <w:t xml:space="preserve">不能预见、不能避免和不能克服的客观情况</w:t>
      </w:r>
      <w:r>
        <w:rPr>
          <w:rFonts w:hint="eastAsia" w:ascii="仿宋" w:hAnsi="仿宋" w:eastAsia="仿宋" w:cs="Arial"/>
          <w:color w:val="auto"/>
          <w:spacing w:val="8"/>
          <w:sz w:val="24"/>
          <w:highlight w:val="none"/>
        </w:rPr>
        <w:t xml:space="preserve">，</w:t>
      </w:r>
      <w:r>
        <w:rPr>
          <w:rFonts w:hint="eastAsia" w:ascii="仿宋" w:hAnsi="仿宋" w:eastAsia="仿宋" w:cs="宋体"/>
          <w:color w:val="auto"/>
          <w:sz w:val="24"/>
          <w:highlight w:val="none"/>
        </w:rPr>
        <w:t xml:space="preserve">如战争、动乱、空中飞行物体坠落或其它非甲乙方责任造成的爆炸、火灾，以及协议条款约定等级以上的风、雨、雪、地震等。</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（十三）协议条款：结合具体工程，甲、乙协商后签订的书面协议。</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十</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、质量标准</w:t>
      </w:r>
      <w:r/>
    </w:p>
    <w:p>
      <w:pPr>
        <w:ind w:right="105" w:firstLine="480"/>
        <w:tabs>
          <w:tab w:val="left" w:pos="-100" w:leader="none"/>
          <w:tab w:val="left" w:pos="0" w:leader="none"/>
          <w:tab w:val="left" w:pos="1134" w:leader="none"/>
        </w:tabs>
        <w:rPr>
          <w:rFonts w:ascii="仿宋" w:hAnsi="仿宋" w:eastAsia="仿宋"/>
          <w:color w:val="auto"/>
          <w:sz w:val="24"/>
          <w:highlight w:val="none"/>
        </w:rPr>
      </w:pPr>
      <w:r>
        <w:rPr>
          <w:rFonts w:hint="eastAsia" w:ascii="仿宋" w:hAnsi="仿宋" w:eastAsia="仿宋"/>
          <w:color w:val="auto"/>
          <w:sz w:val="24"/>
          <w:highlight w:val="none"/>
        </w:rPr>
        <w:t xml:space="preserve">中华人民共和国建设部颁发的现行标准、规范及省、市有关规定。</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lang w:val="en-US" w:eastAsia="zh-CN"/>
        </w:rPr>
        <w:t xml:space="preserve">二十</w:t>
      </w:r>
      <w:r>
        <w:rPr>
          <w:rFonts w:hint="eastAsia" w:ascii="仿宋" w:hAnsi="仿宋" w:eastAsia="仿宋"/>
          <w:b/>
          <w:color w:val="auto"/>
          <w:sz w:val="24"/>
          <w:highlight w:val="none"/>
        </w:rPr>
        <w:t xml:space="preserve">、安全施工</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（一）进入施工现场的各类安全防护由乙方统一协调管理，安全责任由乙方承担，费用包含在竞标报价中。 </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（二）乙方负责进入现场施工人员及财物安全，</w:t>
      </w:r>
      <w:r>
        <w:rPr>
          <w:rFonts w:hint="eastAsia" w:ascii="仿宋" w:hAnsi="仿宋" w:eastAsia="仿宋" w:cs="宋体"/>
          <w:color w:val="auto"/>
          <w:sz w:val="24"/>
          <w:highlight w:val="none"/>
        </w:rPr>
        <w:t xml:space="preserve">非乙方责任造成的伤亡事故，由责任方承担责任和有关费用。</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（三）乙方应合理安全使用水、电设施，否则引起的一切责任由乙方承担。</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（四）在有毒有害环境中施工，甲方应按有关规定提供相应的防护措施，并承担有关的经济支出。</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、检查和返工</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firstLine="480"/>
        <w:rPr>
          <w:rFonts w:ascii="仿宋" w:hAnsi="仿宋" w:eastAsia="仿宋"/>
          <w:color w:val="auto"/>
          <w:sz w:val="24"/>
          <w:highlight w:val="none"/>
        </w:rPr>
      </w:pPr>
      <w:r>
        <w:rPr>
          <w:rFonts w:hint="eastAsia" w:ascii="仿宋" w:hAnsi="仿宋" w:eastAsia="仿宋" w:cs="宋体"/>
          <w:color w:val="auto"/>
          <w:sz w:val="24"/>
          <w:highlight w:val="none"/>
        </w:rPr>
        <w:t xml:space="preserve">（二）以上检查检验不应影响施工正常进行，如影响施工正常进行，检查检验不合格，影响正常施工的费用由乙方承担。除此之外影响正常施工的经济支出由甲方承担，相应顺延工期。</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、竣工验收</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一）工程竣工验收按照乙方自评、甲方验收的流程进行。工程完工后，乙方通过自检认为达到竣工验收条件时，应按国家、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（二）甲方组织验收后三日内，给予批准或提出修改意见，如果初次验收未通过，乙方应按甲方所提修改意见并承担整改费用，完成后再次申报。</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、付款</w:t>
      </w:r>
      <w:r/>
    </w:p>
    <w:p>
      <w:pPr>
        <w:ind w:right="105" w:firstLine="482"/>
        <w:rPr>
          <w:rFonts w:hint="eastAsia" w:ascii="仿宋" w:hAnsi="仿宋" w:eastAsia="仿宋"/>
          <w:color w:val="auto"/>
          <w:sz w:val="24"/>
          <w:highlight w:val="none"/>
        </w:rPr>
      </w:pPr>
      <w:r>
        <w:rPr>
          <w:rFonts w:hint="eastAsia" w:ascii="仿宋" w:hAnsi="仿宋" w:eastAsia="仿宋"/>
          <w:color w:val="auto"/>
          <w:sz w:val="24"/>
          <w:highlight w:val="none"/>
        </w:rPr>
        <w:t xml:space="preserve">合同签订后一个月内支付合同总价的30%，工程竣工并验收合格后一个月内支付合同总价的80%，审计结束后付至审计金额的97%，余款于质保期满三年后且无质量问题付清余款。每次支付前，承包人均应出具符合甲方财务规定以及开票报税要求的相应金额的正式发票。</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四</w:t>
      </w:r>
      <w:r>
        <w:rPr>
          <w:rFonts w:hint="eastAsia" w:ascii="仿宋" w:hAnsi="仿宋" w:eastAsia="仿宋" w:cs="宋体"/>
          <w:b/>
          <w:color w:val="auto"/>
          <w:sz w:val="24"/>
          <w:highlight w:val="none"/>
        </w:rPr>
        <w:t xml:space="preserve">、不可抗力</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因灾害发生的费用由双方分别承担：</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（一）工程本身的损害由甲方承担；　　</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（二）人员伤亡由其所属单位负责，并承担相应费用；</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（三）造成乙方设备、机械的损坏及停工等损失，由乙方承担；</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（四）所需清理修复工作的责任与费用的承担，双方另签补充协议约定。</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五</w:t>
      </w:r>
      <w:r>
        <w:rPr>
          <w:rFonts w:hint="eastAsia" w:ascii="仿宋" w:hAnsi="仿宋" w:eastAsia="仿宋"/>
          <w:b/>
          <w:color w:val="auto"/>
          <w:sz w:val="24"/>
          <w:highlight w:val="none"/>
        </w:rPr>
        <w:t xml:space="preserve">、专利权</w:t>
      </w:r>
      <w:r/>
    </w:p>
    <w:p>
      <w:pPr>
        <w:ind w:right="105" w:firstLine="480"/>
        <w:rPr>
          <w:rFonts w:ascii="仿宋" w:hAnsi="仿宋" w:eastAsia="仿宋"/>
          <w:b/>
          <w:color w:val="auto"/>
          <w:sz w:val="24"/>
          <w:highlight w:val="none"/>
        </w:rPr>
      </w:pPr>
      <w:r>
        <w:rPr>
          <w:rFonts w:hint="eastAsia" w:ascii="仿宋" w:hAnsi="仿宋" w:eastAsia="仿宋"/>
          <w:color w:val="auto"/>
          <w:sz w:val="24"/>
          <w:highlight w:val="none"/>
        </w:rPr>
        <w:t xml:space="preserve">承包人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六</w:t>
      </w:r>
      <w:r>
        <w:rPr>
          <w:rFonts w:hint="eastAsia" w:ascii="仿宋" w:hAnsi="仿宋" w:eastAsia="仿宋" w:cs="宋体"/>
          <w:b/>
          <w:color w:val="auto"/>
          <w:sz w:val="24"/>
          <w:highlight w:val="none"/>
        </w:rPr>
        <w:t xml:space="preserve">、工程保修</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保修期间，乙方应在接到修理通知之日后10天内派人修理，否则，甲方可委托其它单位或人员修理。因乙方原因造成返修的费用，甲方在保修金内扣除，不足部分，由乙方交付。因乙方之外原因造成返修的经济支出，由甲方承担。</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七</w:t>
      </w:r>
      <w:r>
        <w:rPr>
          <w:rFonts w:hint="eastAsia" w:ascii="仿宋" w:hAnsi="仿宋" w:eastAsia="仿宋" w:cs="宋体"/>
          <w:b/>
          <w:color w:val="auto"/>
          <w:sz w:val="24"/>
          <w:highlight w:val="none"/>
        </w:rPr>
        <w:t xml:space="preserve">、索赔</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甲方未能按合同约定支付各种费用、顺延工期、赔偿损失，乙方可按以下方式向甲方索赔：</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（一）有正当索赔理由，且有索赔事件发生时的有关证据；</w:t>
      </w:r>
      <w:r/>
    </w:p>
    <w:p>
      <w:pPr>
        <w:ind w:right="105"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（二）索赔事件发生后20天内，向甲方发出要求索赔的通知；</w:t>
      </w:r>
      <w:r/>
    </w:p>
    <w:p>
      <w:pPr>
        <w:ind w:right="105" w:firstLine="482"/>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二十</w:t>
      </w:r>
      <w:r>
        <w:rPr>
          <w:rFonts w:hint="eastAsia" w:ascii="仿宋" w:hAnsi="仿宋" w:eastAsia="仿宋" w:cs="宋体"/>
          <w:b/>
          <w:color w:val="auto"/>
          <w:sz w:val="24"/>
          <w:highlight w:val="none"/>
          <w:lang w:val="en-US" w:eastAsia="zh-CN"/>
        </w:rPr>
        <w:t xml:space="preserve">八</w:t>
      </w:r>
      <w:r>
        <w:rPr>
          <w:rFonts w:hint="eastAsia" w:ascii="仿宋" w:hAnsi="仿宋" w:eastAsia="仿宋" w:cs="宋体"/>
          <w:b/>
          <w:color w:val="auto"/>
          <w:sz w:val="24"/>
          <w:highlight w:val="none"/>
        </w:rPr>
        <w:t xml:space="preserve">、合同争议</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甲乙双方应通过友好协商，解决在执行本合同中所发生的或与本合同有关的一切争端。如果协商仍得不到解决，任何一方均可按《中华人民共和国民法典》规定提交</w:t>
      </w:r>
      <w:r>
        <w:rPr>
          <w:rFonts w:hint="eastAsia" w:ascii="仿宋" w:hAnsi="仿宋" w:eastAsia="仿宋"/>
          <w:color w:val="auto"/>
          <w:sz w:val="24"/>
          <w:highlight w:val="none"/>
          <w:lang w:val="en-US" w:eastAsia="zh-CN"/>
        </w:rPr>
        <w:t xml:space="preserve">如皋市人民法院诉讼</w:t>
      </w:r>
      <w:r>
        <w:rPr>
          <w:rFonts w:hint="eastAsia" w:ascii="仿宋" w:hAnsi="仿宋" w:eastAsia="仿宋"/>
          <w:color w:val="auto"/>
          <w:sz w:val="24"/>
          <w:highlight w:val="none"/>
        </w:rPr>
        <w:t xml:space="preserve">。</w:t>
      </w:r>
      <w:r/>
    </w:p>
    <w:p>
      <w:pPr>
        <w:ind w:right="105" w:firstLine="482"/>
        <w:rPr>
          <w:rFonts w:ascii="仿宋" w:hAnsi="仿宋" w:eastAsia="仿宋"/>
          <w:b/>
          <w:color w:val="auto"/>
          <w:sz w:val="24"/>
          <w:highlight w:val="none"/>
        </w:rPr>
      </w:pPr>
      <w:r>
        <w:rPr>
          <w:rFonts w:hint="eastAsia" w:ascii="仿宋" w:hAnsi="仿宋" w:eastAsia="仿宋"/>
          <w:b/>
          <w:color w:val="auto"/>
          <w:sz w:val="24"/>
          <w:highlight w:val="none"/>
        </w:rPr>
        <w:t xml:space="preserve">二十</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、适用法律</w:t>
      </w:r>
      <w:r/>
    </w:p>
    <w:p>
      <w:pPr>
        <w:ind w:right="105" w:firstLine="480"/>
        <w:rPr>
          <w:rFonts w:ascii="仿宋" w:hAnsi="仿宋" w:eastAsia="仿宋"/>
          <w:color w:val="auto"/>
          <w:sz w:val="24"/>
          <w:highlight w:val="none"/>
        </w:rPr>
      </w:pPr>
      <w:r>
        <w:rPr>
          <w:rFonts w:hint="eastAsia" w:ascii="仿宋" w:hAnsi="仿宋" w:eastAsia="仿宋"/>
          <w:color w:val="auto"/>
          <w:sz w:val="24"/>
          <w:highlight w:val="none"/>
        </w:rPr>
        <w:t xml:space="preserve">本合同应按照中华人民共和国的现行法律进行解释。</w:t>
      </w:r>
      <w:r/>
    </w:p>
    <w:tbl>
      <w:tblPr>
        <w:tblStyle w:val="65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717"/>
        </w:trPr>
        <w:tc>
          <w:tcPr>
            <w:tcW w:w="4261" w:type="dxa"/>
            <w:vAlign w:val="top"/>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vAlign w:val="top"/>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rPr>
          <w:rFonts w:ascii="仿宋" w:hAnsi="仿宋" w:eastAsia="仿宋"/>
          <w:color w:val="auto"/>
          <w:sz w:val="24"/>
          <w:highlight w:val="none"/>
        </w:rPr>
      </w:pPr>
      <w:r>
        <w:rPr>
          <w:rFonts w:ascii="仿宋" w:hAnsi="仿宋" w:eastAsia="仿宋"/>
          <w:color w:val="auto"/>
          <w:sz w:val="24"/>
          <w:highlight w:val="none"/>
        </w:rPr>
        <w:br w:type="page" w:clear="all"/>
      </w:r>
      <w:r/>
    </w:p>
    <w:p>
      <w:pPr>
        <w:ind w:right="105" w:firstLine="562"/>
        <w:jc w:val="center"/>
        <w:rPr>
          <w:rFonts w:hint="default" w:ascii="Times New Roman" w:hAnsi="Times New Roman" w:eastAsia="仿宋_GB2312" w:cs="Times New Roman"/>
          <w:b/>
          <w:bCs/>
          <w:color w:val="auto"/>
          <w:sz w:val="28"/>
          <w:szCs w:val="28"/>
          <w:highlight w:val="none"/>
        </w:rPr>
        <w:outlineLvl w:val="9"/>
      </w:pPr>
      <w:r>
        <w:rPr>
          <w:rFonts w:hint="default" w:ascii="Times New Roman" w:hAnsi="Times New Roman" w:eastAsia="仿宋_GB2312" w:cs="Times New Roman"/>
          <w:b/>
          <w:color w:val="auto"/>
          <w:sz w:val="28"/>
          <w:szCs w:val="28"/>
          <w:highlight w:val="none"/>
        </w:rPr>
        <w:t xml:space="preserve">安全生产责任书</w:t>
      </w:r>
      <w:r/>
    </w:p>
    <w:p>
      <w:pPr>
        <w:spacing w:line="360" w:lineRule="auto"/>
        <w:rPr>
          <w:rFonts w:hint="eastAsia" w:ascii="仿宋" w:hAnsi="仿宋" w:eastAsia="仿宋" w:cs="仿宋"/>
          <w:b w:val="0"/>
          <w:bCs w:val="0"/>
          <w:color w:val="auto"/>
          <w:sz w:val="24"/>
          <w:highlight w:val="none"/>
        </w:rPr>
      </w:pPr>
      <w:r>
        <w:rPr>
          <w:rFonts w:hint="eastAsia" w:ascii="仿宋" w:hAnsi="仿宋" w:eastAsia="仿宋" w:cs="仿宋"/>
          <w:b/>
          <w:bCs/>
          <w:color w:val="auto"/>
          <w:sz w:val="24"/>
          <w:highlight w:val="none"/>
        </w:rPr>
        <w:t xml:space="preserve">甲方：江苏省江安高级中学</w:t>
      </w:r>
      <w:r/>
    </w:p>
    <w:p>
      <w:pPr>
        <w:spacing w:line="360" w:lineRule="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 xml:space="preserve">乙方：</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为在</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 xml:space="preserve">施工项目合同的实施过程中创造安全高效的施工环境，切实搞好本项目的安全管理工作，本项目双方特此签订安全生产合同：</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rPr>
        <w:t xml:space="preserve">一、甲方职责</w:t>
      </w:r>
      <w:r>
        <w:rPr>
          <w:rFonts w:hint="eastAsia" w:ascii="仿宋" w:hAnsi="仿宋" w:eastAsia="仿宋" w:cs="仿宋"/>
          <w:bCs/>
          <w:color w:val="auto"/>
          <w:sz w:val="24"/>
          <w:highlight w:val="none"/>
          <w:lang w:val="en-US" w:eastAsia="zh-CN"/>
        </w:rPr>
        <w:t xml:space="preserve">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1.严格遵守国家有关安全生产的法律法规、认真执行工程承发包合同中的有关安全要求。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2.按照“安全第一、预防为主”和坚持“管生产必须管安全”的原则进行安全生产管理，做到生产与安全工作同时计划、布置、检查、总结和评比。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4.定期召开安全生产调度会，及时传达中央及地方有关安全生产的精神。</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5.组织对乙方施工现场安全生产检查，监督乙方并及时处理发现的各项隐患。</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二、 乙方职责</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1.严格遵守国家有关安全生产的法律法规和有关安全生产的规定，认真执行工程承发包合同中的有关安全要求。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2.坚持“安全第一、预防为主” 和坚持“管生产必须管安全”的原则，加强安全生产宣传教育，增 强安全员安全生产意识，建立健全各项安全生产的管理机构和安全生产管理制度，配备专职及兼职安全管 理人员，有组织有领导地开展安全生产活动。各级领导、工程技术人员、生产管理人员和具体操作人员，必须熟悉和遵守本条款的各项规定，做到生产与安全工作同时计划、布置、检查、总结和评比。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3.建立健全安全生产责任制。从派往项目实施的项目经理到生产工人（包括临时雇请的民工）的安 全生产管理系统必须做到纵向到底，一环不漏；各职能部门、人员的安全生产责任制做到横向到边，人人 有责。项目经理是安全生产的第一责任人。现场设置的安全机构，应按施工人员的 1%-3%配备安全员（至少一人）专职负责所有员工的安全和治安保卫工作及预防事故的发生。安全机构人员，有权按有关规定发布指令，并采取保护性措施防止事故发生。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4.乙方在任何时候都应采取各种合理的预防措施，防止其员工发生任何违法、违禁、暴力或妨碍治安的行为。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 气、起重、建筑</w:t>
      </w:r>
      <w:r>
        <w:rPr>
          <w:rFonts w:hint="eastAsia" w:ascii="仿宋" w:hAnsi="仿宋" w:eastAsia="仿宋" w:cs="仿宋"/>
          <w:bCs/>
          <w:color w:val="auto"/>
          <w:sz w:val="24"/>
          <w:highlight w:val="none"/>
          <w:lang w:val="en-US" w:eastAsia="zh-CN"/>
        </w:rPr>
        <w:t xml:space="preserve">登</w:t>
      </w:r>
      <w:r>
        <w:rPr>
          <w:rFonts w:hint="eastAsia" w:ascii="仿宋" w:hAnsi="仿宋" w:eastAsia="仿宋" w:cs="仿宋"/>
          <w:bCs/>
          <w:color w:val="auto"/>
          <w:sz w:val="24"/>
          <w:highlight w:val="none"/>
        </w:rPr>
        <w:t xml:space="preserve">高架设作业、锅炉、压力容器、焊接、机动车船驾驶、爆破、潜水、瓦斯检验等特殊工 种的人员，经过专业培训，获得《安全操作合格证》后，方准持证上岗。施工现场如出现特种作业无证操作现象时，项目经理必须承担管理责任。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6.对于易燃易爆的材料除应专门妥善保管之外，还应配备有足够的消防设施，所有施工人员都应熟 悉消防设备的性能和使用方法；乙方不得将任何种类的爆炸物给予、易货或以其他方式转让给任何其他人，或允许、容忍上述同样行为。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10.乙方必须按照本工程项目特点，组织制定本工程实施中的生产安全事故应急救援预案；如果发生 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三、违约责任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如因甲方或乙方违约造成安全事故，将依法追究责任。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本合同作为建设工程施工合同的附件，本合同份数与建设工程施工合同约定相同。由双方法定代表人或其授权的代理人签署与加盖公章后生效，全部工程竣工验收后失效。</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甲方(公章)：　　　　　　         乙方(公章)：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法定代表人(签字)：　　　　       法定代表人(签字)：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委托代理人(签字)：　　　　       委托代理人(签字)：</w:t>
      </w:r>
      <w:r/>
    </w:p>
    <w:p>
      <w:pPr>
        <w:ind w:firstLine="3840"/>
        <w:jc w:val="both"/>
        <w:keepLines w:val="0"/>
        <w:keepNext w:val="0"/>
        <w:pageBreakBefore w:val="0"/>
        <w:spacing w:line="440" w:lineRule="exact"/>
        <w:widowControl w:val="off"/>
        <w:rPr>
          <w:rFonts w:hint="default" w:ascii="Times New Roman" w:hAnsi="Times New Roman" w:eastAsia="仿宋_GB2312" w:cs="Times New Roman"/>
          <w:b/>
          <w:bCs/>
          <w:color w:val="auto"/>
          <w:sz w:val="28"/>
          <w:szCs w:val="28"/>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rPr>
          <w:rFonts w:hint="eastAsia" w:ascii="仿宋" w:hAnsi="仿宋" w:eastAsia="仿宋" w:cs="仿宋"/>
          <w:b/>
          <w:bCs/>
          <w:color w:val="auto"/>
          <w:szCs w:val="32"/>
          <w:highlight w:val="none"/>
        </w:rPr>
        <w:br w:type="page" w:clear="all"/>
      </w:r>
      <w:r>
        <w:rPr>
          <w:rFonts w:hint="eastAsia" w:eastAsia="仿宋_GB2312" w:cs="Times New Roman"/>
          <w:b/>
          <w:bCs/>
          <w:color w:val="auto"/>
          <w:szCs w:val="32"/>
          <w:highlight w:val="none"/>
          <w:lang w:val="en-US" w:eastAsia="zh-CN"/>
        </w:rPr>
        <w:t xml:space="preserve">                                   </w:t>
      </w:r>
      <w:r>
        <w:rPr>
          <w:rFonts w:hint="default" w:ascii="Times New Roman" w:hAnsi="Times New Roman" w:eastAsia="仿宋_GB2312" w:cs="Times New Roman"/>
          <w:b/>
          <w:bCs/>
          <w:color w:val="auto"/>
          <w:sz w:val="28"/>
          <w:szCs w:val="28"/>
          <w:highlight w:val="none"/>
        </w:rPr>
        <w:t xml:space="preserve">工程质量保修书</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发包人（全称）：江苏省江安高级中学</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承包人（全称）：              </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发包人和承包人根据《中华人民共和国建筑法》和《建设工程质量管理条例》，经协商一致就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签订工程质量保修书。</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一、工程质量保修范围和内容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承包人在质量保修期内，按照有关法律规定和合同约定，承担工程质量保修责任。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保修范围包括基础设施工程、房屋建筑的地基基础工程、主体结构工程，屋面防水工程、有防水要求的卫生间、房间和外墙面的防渗漏，供热与供冷系统，电气管线、给排水管道、设备安装和装修工程，以及双方约定的其他项目。具体保修的内容，双方约定如下：本施工合同范围内的全部工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二、质量保修期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根据《建设工程质量管理条例》及有关规定，工程的质量保修期如下：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1.基础设施工程、房屋建筑的地基基础工程和主体结构工程为设计文件规定的工程合理使用年限；</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2.屋面防水工程、有防水要求的卫生间、房间和外墙面的防渗为</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3.装修工程为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4.电气管线、给排水管道、设备安装工程为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5.供热与供冷系统为</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个采暖期、供冷期；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6.住宅小区内的给排水设施、道路等配套工程为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7.其他项目保修期限约定如下：/。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质量保修期自工程竣工验收合格之日起计算。</w:t>
      </w:r>
      <w:r/>
    </w:p>
    <w:p>
      <w:pPr>
        <w:ind w:firstLine="48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三、缺陷责任期计算。工程缺陷责任期为</w:t>
      </w:r>
      <w:r>
        <w:rPr>
          <w:rFonts w:hint="eastAsia" w:ascii="仿宋" w:hAnsi="仿宋" w:eastAsia="仿宋" w:cs="仿宋"/>
          <w:color w:val="auto"/>
          <w:sz w:val="24"/>
          <w:highlight w:val="none"/>
          <w:lang w:val="en-US" w:eastAsia="zh-CN"/>
        </w:rPr>
        <w:t xml:space="preserve">贰年</w:t>
      </w:r>
      <w:r>
        <w:rPr>
          <w:rFonts w:hint="eastAsia" w:ascii="仿宋" w:hAnsi="仿宋" w:eastAsia="仿宋" w:cs="仿宋"/>
          <w:color w:val="auto"/>
          <w:sz w:val="24"/>
          <w:highlight w:val="none"/>
        </w:rPr>
        <w:t xml:space="preserve">，自工程竣工验收合格之日起计算。单位工程先于全部工程进行验收，单位工程缺陷责任期自单位工程验收合格之日起算。</w:t>
      </w:r>
      <w:r>
        <w:rPr>
          <w:rFonts w:hint="eastAsia" w:ascii="仿宋" w:hAnsi="仿宋" w:eastAsia="仿宋" w:cs="仿宋"/>
          <w:color w:val="auto"/>
          <w:sz w:val="24"/>
          <w:highlight w:val="none"/>
          <w:lang w:val="en-US" w:eastAsia="zh-CN"/>
        </w:rPr>
        <w:t xml:space="preserve">设备质量保证期限</w:t>
      </w:r>
      <w:r>
        <w:rPr>
          <w:rFonts w:hint="eastAsia" w:ascii="仿宋" w:hAnsi="仿宋" w:eastAsia="仿宋" w:cs="仿宋"/>
          <w:color w:val="auto"/>
          <w:sz w:val="24"/>
          <w:highlight w:val="none"/>
        </w:rPr>
        <w:t xml:space="preserve">自交货并验收合格之日起计叁年</w:t>
      </w:r>
      <w:r>
        <w:rPr>
          <w:rFonts w:hint="eastAsia" w:ascii="仿宋" w:hAnsi="仿宋" w:eastAsia="仿宋" w:cs="仿宋"/>
          <w:color w:val="auto"/>
          <w:sz w:val="24"/>
          <w:highlight w:val="none"/>
          <w:lang w:eastAsia="zh-CN"/>
        </w:rPr>
        <w:t xml:space="preserve">。</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四、质量保修责任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属于保修范围、内容的项目，承包人应当在接到保修通知之日起3天内派人保修。承包人自行巡查、检修、养护的，应当提前24小时通知发包人进场时间，取得发包人同意后方可进行。承包人不在约定期限内派人保修的，发包人可以委托他人修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2.发生紧急事故需抢修的，承包人在接到事故通知后，应当立即到达事故现场抢修。</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4.质量保修完成后，由发包人组织验收。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五、保修费用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修费用由造成质量缺陷的责任方承担。质量保证金为合同价的3%，在未付工程款中予以预留（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双方约定的其他工程质量保修事项：承包人负责保修期间检修区域内的安全保卫工作，无论发包人是否给予了批准或同意，承包人均应对现场作业、施工方法及所维保工程的完备性、稳定性和安全性承担全部责任，由于非发包人原因造成的事故，承包人需承担全部责任及由此引起的一切费用，发包人不承担任何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工程质量保修书由发包人、承包人在工程竣工验收前共同签署，作为施工合同附件，其有效期限至保修期满。</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发包人(公章)：　　　　　        　承包人(公章)：　　　      　</w:t>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　　　        　法定代表人(签字)：　    　　　</w:t>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委托代理人(签字)：　　　        　委托代理人(签字)：　　   </w:t>
      </w:r>
      <w:r/>
    </w:p>
    <w:p>
      <w:pPr>
        <w:ind w:firstLine="600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both"/>
        <w:rPr>
          <w:rFonts w:hint="default" w:ascii="Times New Roman" w:hAnsi="Times New Roman" w:eastAsia="仿宋_GB2312" w:cs="Times New Roman"/>
          <w:b/>
          <w:bCs/>
          <w:color w:val="auto"/>
          <w:szCs w:val="32"/>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rPr>
          <w:rFonts w:hint="default" w:ascii="Times New Roman" w:hAnsi="Times New Roman" w:eastAsia="仿宋_GB2312" w:cs="Times New Roman"/>
          <w:b/>
          <w:bCs/>
          <w:color w:val="auto"/>
          <w:szCs w:val="32"/>
          <w:highlight w:val="none"/>
        </w:rPr>
        <w:br w:type="page" w:clear="all"/>
      </w:r>
      <w:r/>
    </w:p>
    <w:p>
      <w:pPr>
        <w:jc w:val="center"/>
        <w:rPr>
          <w:rFonts w:hint="default" w:ascii="Times New Roman" w:hAnsi="Times New Roman" w:eastAsia="仿宋_GB2312" w:cs="Times New Roman"/>
          <w:b/>
          <w:bCs/>
          <w:color w:val="auto"/>
          <w:sz w:val="28"/>
          <w:szCs w:val="28"/>
          <w:highlight w:val="none"/>
        </w:rPr>
      </w:pPr>
      <w:r>
        <w:rPr>
          <w:rFonts w:hint="default" w:ascii="Times New Roman" w:hAnsi="Times New Roman" w:eastAsia="仿宋_GB2312" w:cs="Times New Roman"/>
          <w:b/>
          <w:bCs/>
          <w:color w:val="auto"/>
          <w:sz w:val="28"/>
          <w:szCs w:val="28"/>
          <w:highlight w:val="none"/>
        </w:rPr>
        <w:t xml:space="preserve">工程建设项目廉政责任书</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建设单位（甲方）：江苏省江安高级中学</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施工单位（乙方）： </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第一条　甲乙双方的责任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（一）应严格遵守国家关于市场准入、项目招标投标、工程建设、施工安装和市场活动等有关法律法规、相关政策，以及廉政建设的各项规定。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（二）严格执行建设工程项目承发包合同文件，自觉按合同办事。</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（四）发现对方在业务活动中有违规、违纪、违法行为的，应及时提醒对方，情节严重的，向其上级主管部门或纪检监察、司法等有关机关举报。</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第二条　甲方的责任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甲方的领导和从事该建设工程项目的工作人员，在工程建设的事前、事中、事后就遵守以下规定：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（一）不准向乙方和相关单位索要或接受现金、代币购物券、礼仪储蓄单、债券、股票及其他有价证券、消费卡、购物卡、电话充值卡、商品提货单等各种支付凭证和高档耐用物品、金银制品等贵重物品。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（二）不准在乙方和相关单位报销应由甲方或个人支付的费用。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（三）不准要求、暗示和接受乙方和相关单位为个人装修住房、婚丧嫁娶、配偶子女的工作安排以及出国（境）、旅游等提供方便。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（四）不准参加有可能影响公正执行公务的乙方和相关单位的宴请和健身、娱乐活动。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（六）不准在逢年过节、婚丧喜庆、工作调动、子女上学等方面收受乙方和相关单位的礼金、礼品。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第三条　乙方的责任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不准以任何理由向甲方、相关单位及其工作人员索要、接受或赠送现金、代币购物券、礼仪储蓄单、债券、股票及其他有价证券、消费卡、购物卡、电话充值卡、商品提货单等各种支付凭证和高档耐用物品、金银制品等贵重物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（二）不准以任何理由为甲方和相关单位报销应由对方或个人支付的费用。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（三）不准接受或暗示为甲方、相关单位或个人装修住房、婚丧嫁娶、配偶子女的工作安排以及出国（境）、旅游等提供方便。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（四）不准以任何理由为甲方、相关单位或个人组织有可能影响公正执行公务的宴请、健身、娱乐等活动。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（五）不准利用逢年过节、婚丧喜庆、工作调动、子女上学等机会向甲方或个人赠送礼金、礼品。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第四条　违约责任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（二）乙方工作人员有违反本责任书第一、三条责任行为的，甲方有权终止施工合同，并报请主管部门取消参与本市范围内工程建设资格；给甲方单位造成经济损失的，应予以赔偿。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（三）乙方有违反廉政合同内容的，按相应的法规或规定进行处理。</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第五条　本责任书作为工程施工合同的附件；与工程施工合同具有同等法律效力。经双方签署后立即生效。</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第六条　本责任书的有效期为双方签署之日起至该工程项目竣工验收合格时止。</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第七条　本责任书作为建设工程施工合同的附件，本合同份数与建设工程施工合同约定相同，送交甲乙双方的监督单位各一份。</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甲方单位：（盖章）　　　　　     乙方单位：（盖章）</w:t>
      </w:r>
      <w:r/>
    </w:p>
    <w:p>
      <w:pPr>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代表人：　　　　　　　　　　     代表人：</w:t>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p>
    <w:p>
      <w:pPr>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rPr>
          <w:rFonts w:hint="default" w:ascii="Times New Roman" w:hAnsi="Times New Roman" w:eastAsia="仿宋_GB2312" w:cs="Times New Roman"/>
          <w:b/>
          <w:bCs/>
          <w:color w:val="auto"/>
          <w:sz w:val="28"/>
          <w:szCs w:val="28"/>
          <w:highlight w:val="none"/>
        </w:rPr>
      </w:pPr>
      <w:r>
        <w:rPr>
          <w:rFonts w:hint="default" w:ascii="Times New Roman" w:hAnsi="Times New Roman" w:eastAsia="仿宋_GB2312" w:cs="Times New Roman"/>
          <w:b/>
          <w:bCs/>
          <w:color w:val="auto"/>
          <w:sz w:val="28"/>
          <w:szCs w:val="28"/>
          <w:highlight w:val="none"/>
        </w:rPr>
        <w:t xml:space="preserve">施工项目履约承诺书</w:t>
      </w:r>
      <w:r/>
    </w:p>
    <w:p>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江苏省江安高级中学</w:t>
      </w:r>
      <w:r>
        <w:rPr>
          <w:rFonts w:hint="eastAsia" w:ascii="仿宋" w:hAnsi="仿宋" w:eastAsia="仿宋" w:cs="仿宋"/>
          <w:color w:val="auto"/>
          <w:sz w:val="24"/>
          <w:highlight w:val="none"/>
        </w:rPr>
        <w:t xml:space="preserve"> ：</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我司已中（投）标由贵单位发包的</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施工项目，在合同履约阶段，我司承诺在人员、工期、质量、安全、污染防治等方面接受贵单位的管理，主要内容如下：</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1.人员管理</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严格按照工程建设领域的相关规范配备现场管理人员，未经贵单位同意，不擅自更换项目经理、技术负责人、施工员、质量员、安全员等现场管理人员，并配备预算员、资料员。</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2.质量管控</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严格按照工程建设领域的相关规范开展施工作业，不偷工减料、不以次充好，采取有力措施保障施工质量。</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3.安全管控</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严格按照工程建设领域的相关规范开展安全管理，确保施工期间不违章作业、不野蛮施工及不发生各类安全事故。</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4.污染防治</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严格按照各级行业主管部门的要求做好污染防治工作，确保措施到位，不被各级检查通报；严格遵守污染防治要求，合理安排施工计划，确保工程按序时推进。</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我司承诺在履约阶段遵守各项廉政规定，不向建设、设计、监理等管理单位赠送礼品、礼金、礼卡等；不发生任何资质挂靠、转包、违法分包等行为。如违背以上承诺，除法律法规规定应由我单位承担的责任外，我司自愿接受贵单位包括但不限于在合同执行、款项支付、经济追究、信用评价、招投标限制等方面的处罚。</w:t>
      </w:r>
      <w:r/>
    </w:p>
    <w:p>
      <w:pPr>
        <w:ind w:firstLine="64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firstLine="640"/>
        <w:jc w:val="cente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640"/>
        <w:jc w:val="cente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施工单位名称（公章）：                            </w:t>
      </w:r>
      <w:r/>
    </w:p>
    <w:p>
      <w:pPr>
        <w:ind w:firstLine="640"/>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p>
    <w:p>
      <w:pPr>
        <w:jc w:val="center"/>
        <w:rPr>
          <w:b/>
        </w:rPr>
        <w:outlineLvl w:val="0"/>
      </w:pPr>
      <w:r>
        <w:rPr>
          <w:rFonts w:ascii="黑体" w:hAnsi="黑体" w:eastAsia="黑体"/>
          <w:sz w:val="28"/>
          <w:szCs w:val="28"/>
        </w:rPr>
        <w:br w:type="page" w:clear="all"/>
      </w:r>
      <w:r>
        <w:rPr>
          <w:rFonts w:hint="eastAsia" w:ascii="方正小标宋简体" w:eastAsia="方正小标宋简体"/>
          <w:bCs/>
          <w:sz w:val="32"/>
          <w:szCs w:val="32"/>
        </w:rPr>
        <w:t xml:space="preserve">第5章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pPr>
      <w:r>
        <w:rPr>
          <w:rFonts w:hint="eastAsia" w:ascii="仿宋" w:hAnsi="仿宋" w:eastAsia="仿宋"/>
          <w:sz w:val="28"/>
          <w:szCs w:val="28"/>
        </w:rPr>
        <w:t xml:space="preserve">4. 评分表范本</w:t>
      </w:r>
      <w:r/>
    </w:p>
    <w:tbl>
      <w:tblPr>
        <w:tblStyle w:val="65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44"/>
        <w:gridCol w:w="765"/>
        <w:gridCol w:w="5745"/>
        <w:gridCol w:w="1124"/>
      </w:tblGrid>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24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76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574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W w:w="112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得分</w:t>
            </w:r>
            <w:r/>
          </w:p>
        </w:tc>
      </w:tr>
      <w:tr>
        <w:trPr>
          <w:trHeight w:val="409"/>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1244"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sz w:val="24"/>
                <w:szCs w:val="24"/>
                <w:highlight w:val="none"/>
              </w:rPr>
              <w:t xml:space="preserve">技术参数响应情况</w:t>
            </w:r>
            <w:r/>
          </w:p>
        </w:tc>
        <w:tc>
          <w:tcPr>
            <w:tcW w:w="765"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42</w:t>
            </w:r>
            <w:r/>
          </w:p>
        </w:tc>
        <w:tc>
          <w:tcPr>
            <w:tcW w:w="5745" w:type="dxa"/>
            <w:vAlign w:val="center"/>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1.数字化IP网络广播客户端管理软件：</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（1）支持多套定时打铃方案同时启用，每套定时打铃方案支持多套任务同时进行，支持一键启用/停用所有方案。支持定时打铃功能，支持打铃方案克隆，任务执行与停止控制、定时任务禁用与启用功能。（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仿宋" w:hAnsi="仿宋" w:eastAsia="仿宋"/>
                <w:b/>
                <w:bCs/>
                <w:sz w:val="24"/>
                <w:lang w:val="en-US" w:eastAsia="zh-CN"/>
              </w:rPr>
              <w:t xml:space="preserve">提供功能界面截图佐证</w:t>
            </w:r>
            <w:r>
              <w:rPr>
                <w:rFonts w:hint="eastAsia" w:ascii="仿宋" w:hAnsi="仿宋" w:eastAsia="仿宋"/>
                <w:sz w:val="24"/>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（2）后台功能管理模块自定义；首页快捷入口配置，入口数量提供2*3、3*3、2*4、3*4的排列布局显示。（</w:t>
            </w:r>
            <w:r>
              <w:rPr>
                <w:rFonts w:hint="eastAsia" w:ascii="仿宋" w:hAnsi="仿宋" w:eastAsia="仿宋"/>
                <w:b/>
                <w:bCs/>
                <w:sz w:val="24"/>
                <w:lang w:val="en-US" w:eastAsia="zh-CN"/>
              </w:rPr>
              <w:t xml:space="preserve">提供功能界面截图佐证</w:t>
            </w:r>
            <w:r>
              <w:rPr>
                <w:rFonts w:hint="eastAsia" w:ascii="仿宋" w:hAnsi="仿宋" w:eastAsia="仿宋"/>
                <w:sz w:val="24"/>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（3）支持4x100级自定义配置任务优先级(服务器优先级、任务优先级、用户优先级,终端优先级），满足各种优先级任务自动调度。（</w:t>
            </w:r>
            <w:r>
              <w:rPr>
                <w:rFonts w:hint="eastAsia" w:ascii="仿宋" w:hAnsi="仿宋" w:eastAsia="仿宋"/>
                <w:b/>
                <w:bCs/>
                <w:sz w:val="24"/>
                <w:lang w:val="en-US" w:eastAsia="zh-CN"/>
              </w:rPr>
              <w:t xml:space="preserve">提供功能界面截图佐证</w:t>
            </w:r>
            <w:r>
              <w:rPr>
                <w:rFonts w:hint="eastAsia" w:ascii="仿宋" w:hAnsi="仿宋" w:eastAsia="仿宋"/>
                <w:sz w:val="24"/>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2.全结构化摄像机：</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（1）内置鳞镜式补光灯，灯杯为半弧形网格鳞片状。（</w:t>
            </w:r>
            <w:r>
              <w:rPr>
                <w:rFonts w:hint="eastAsia" w:ascii="仿宋" w:hAnsi="仿宋" w:eastAsia="仿宋"/>
                <w:b/>
                <w:bCs/>
                <w:sz w:val="24"/>
                <w:lang w:val="en-US" w:eastAsia="zh-CN"/>
              </w:rPr>
              <w:t xml:space="preserve">提供公安部检验报告复印件</w:t>
            </w:r>
            <w:r>
              <w:rPr>
                <w:rFonts w:hint="eastAsia" w:ascii="仿宋" w:hAnsi="仿宋" w:eastAsia="仿宋"/>
                <w:sz w:val="24"/>
                <w:lang w:val="en-US" w:eastAsia="zh-CN"/>
              </w:rPr>
              <w:t xml:space="preserve">）</w:t>
            </w:r>
            <w:r/>
          </w:p>
          <w:p>
            <w:pPr>
              <w:jc w:val="left"/>
              <w:rPr>
                <w:rFonts w:hint="eastAsia" w:ascii="仿宋" w:hAnsi="仿宋" w:eastAsia="仿宋"/>
                <w:sz w:val="24"/>
                <w:highlight w:val="none"/>
                <w:lang w:val="en-US" w:eastAsia="zh-CN"/>
              </w:rPr>
            </w:pPr>
            <w:r>
              <w:rPr>
                <w:rFonts w:hint="eastAsia" w:ascii="仿宋" w:hAnsi="仿宋" w:eastAsia="仿宋"/>
                <w:sz w:val="24"/>
                <w:lang w:val="en-US" w:eastAsia="zh-CN"/>
              </w:rPr>
              <w:t xml:space="preserve">（2）</w:t>
            </w:r>
            <w:r>
              <w:rPr>
                <w:rFonts w:hint="eastAsia" w:ascii="仿宋" w:hAnsi="仿宋" w:eastAsia="仿宋"/>
                <w:sz w:val="24"/>
                <w:highlight w:val="none"/>
                <w:lang w:val="en-US" w:eastAsia="zh-CN"/>
              </w:rPr>
              <w:t xml:space="preserve">灯珠朝向与设备本身照射方向不同，补光灯开启后正面不可见补光灯灯珠。补光灯开启后灯光均匀无波纹、麻点状、条纹状和不规则亮斑。（</w:t>
            </w:r>
            <w:r>
              <w:rPr>
                <w:rFonts w:hint="eastAsia" w:ascii="仿宋" w:hAnsi="仿宋" w:eastAsia="仿宋"/>
                <w:b/>
                <w:bCs/>
                <w:sz w:val="24"/>
                <w:highlight w:val="none"/>
                <w:lang w:val="en-US" w:eastAsia="zh-CN"/>
              </w:rPr>
              <w:t xml:space="preserve">提供公安部检验报告复印件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3.签到机：</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（1）支持防假体攻击功能，对视频、电子照片、打印照片中的人脸应不能进行人脸验证。（</w:t>
            </w:r>
            <w:r>
              <w:rPr>
                <w:rFonts w:hint="eastAsia" w:ascii="仿宋" w:hAnsi="仿宋" w:eastAsia="仿宋"/>
                <w:b/>
                <w:bCs/>
                <w:sz w:val="24"/>
                <w:highlight w:val="none"/>
                <w:lang w:val="en-US" w:eastAsia="zh-CN"/>
              </w:rPr>
              <w:t xml:space="preserve">提供公安部检验报告复印件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（2）设备支持以下认证方式：人脸验证、刷卡、二维码、密码。（</w:t>
            </w:r>
            <w:r>
              <w:rPr>
                <w:rFonts w:hint="eastAsia" w:ascii="仿宋" w:hAnsi="仿宋" w:eastAsia="仿宋"/>
                <w:b/>
                <w:bCs/>
                <w:sz w:val="24"/>
                <w:highlight w:val="none"/>
                <w:lang w:val="en-US" w:eastAsia="zh-CN"/>
              </w:rPr>
              <w:t xml:space="preserve">提供公安部检验报告复印件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4.AI 融合存储设备：人员签到任务支持签到墙和分组签到两种方式，支持以任务方式配置，最大支持创建32个签到任务；支持人员签到信息进度查询，支持查询签到任务的人员签到状态，支持统计总人数、已签到人数、未签到人数。（</w:t>
            </w:r>
            <w:r>
              <w:rPr>
                <w:rFonts w:hint="eastAsia" w:ascii="仿宋" w:hAnsi="仿宋" w:eastAsia="仿宋"/>
                <w:b/>
                <w:bCs/>
                <w:sz w:val="24"/>
                <w:highlight w:val="none"/>
                <w:lang w:val="en-US" w:eastAsia="zh-CN"/>
              </w:rPr>
              <w:t xml:space="preserve">提供公安部检验报告复印件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5.校园宿舍综合管理平台：</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（1）支持展示异常数据统计，包括多日未归人数（点击可跳转至多日未归查询界面，展示7日内数据）、多日未出人数（点击可跳转至多日未出查询界面，展示7日内数据）。（</w:t>
            </w:r>
            <w:r>
              <w:rPr>
                <w:rFonts w:hint="eastAsia" w:ascii="仿宋" w:hAnsi="仿宋" w:eastAsia="仿宋"/>
                <w:b/>
                <w:bCs/>
                <w:sz w:val="24"/>
                <w:highlight w:val="none"/>
                <w:lang w:val="en-US" w:eastAsia="zh-CN"/>
              </w:rPr>
              <w:t xml:space="preserve">提供公安部检验报告复印件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（2）支持录音回放时长配置，可配置告警事件前后的录音时长；支持防欺凌设备上报的语音切换MP3码流。（</w:t>
            </w:r>
            <w:r>
              <w:rPr>
                <w:rFonts w:hint="eastAsia" w:ascii="仿宋" w:hAnsi="仿宋" w:eastAsia="仿宋"/>
                <w:b/>
                <w:bCs/>
                <w:sz w:val="24"/>
                <w:highlight w:val="none"/>
                <w:lang w:val="en-US" w:eastAsia="zh-CN"/>
              </w:rPr>
              <w:t xml:space="preserve">提供公安部检验报告复印件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6.监控汇聚交换机：</w:t>
            </w:r>
            <w:r/>
          </w:p>
          <w:p>
            <w:pPr>
              <w:jc w:val="left"/>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支持网络环路检测功能，能够主动检测出交换机组网成环或者交换机自身端口接线成环，并支持破环。（</w:t>
            </w:r>
            <w:r>
              <w:rPr>
                <w:rFonts w:hint="eastAsia" w:ascii="仿宋" w:hAnsi="仿宋" w:eastAsia="仿宋"/>
                <w:b/>
                <w:bCs/>
                <w:sz w:val="24"/>
                <w:highlight w:val="none"/>
                <w:lang w:val="en-US" w:eastAsia="zh-CN"/>
              </w:rPr>
              <w:t xml:space="preserve">提供国家认可带CMA或CNAS标识的第三方检测报告复印件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7.监控POE接入交换机：支持设备和网络运行异常时产生告警日志的功能，当监测到 CPU/内存异常，当监测到端口丢包、端口链路拥塞、端口协商异常、端口环路、有网络风暴、终端 IP 地址冲突时交换机产生告警日志。（</w:t>
            </w:r>
            <w:r>
              <w:rPr>
                <w:rFonts w:hint="eastAsia" w:ascii="仿宋" w:hAnsi="仿宋" w:eastAsia="仿宋"/>
                <w:b/>
                <w:bCs/>
                <w:sz w:val="24"/>
                <w:lang w:val="en-US" w:eastAsia="zh-CN"/>
              </w:rPr>
              <w:t xml:space="preserve">提供国家认可带CMA或CNAS标识的第三方检测报告复印件</w:t>
            </w:r>
            <w:r>
              <w:rPr>
                <w:rFonts w:hint="eastAsia" w:ascii="仿宋" w:hAnsi="仿宋" w:eastAsia="仿宋"/>
                <w:sz w:val="24"/>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8.互联网24口接入交换机：为保证广播接入设备稳定运行，投标交换机需无缝对接教育城域网平台，硬件统一管理，软件统一升级，配置统一下发。（</w:t>
            </w:r>
            <w:r>
              <w:rPr>
                <w:rFonts w:hint="eastAsia" w:ascii="仿宋" w:hAnsi="仿宋" w:eastAsia="仿宋"/>
                <w:b/>
                <w:bCs/>
                <w:sz w:val="24"/>
                <w:lang w:val="en-US" w:eastAsia="zh-CN"/>
              </w:rPr>
              <w:t xml:space="preserve">供应商需提供承诺函</w:t>
            </w:r>
            <w:r>
              <w:rPr>
                <w:rFonts w:hint="eastAsia" w:ascii="仿宋" w:hAnsi="仿宋" w:eastAsia="仿宋"/>
                <w:sz w:val="24"/>
                <w:lang w:val="en-US" w:eastAsia="zh-CN"/>
              </w:rPr>
              <w:t xml:space="preserve">）。</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9.智能电控系统：</w:t>
            </w:r>
            <w:r/>
          </w:p>
          <w:p>
            <w:pPr>
              <w:jc w:val="left"/>
              <w:rPr>
                <w:rFonts w:hint="eastAsia" w:ascii="仿宋" w:hAnsi="仿宋" w:eastAsia="仿宋" w:cs="Times New Roman"/>
                <w:b/>
                <w:bCs/>
                <w:sz w:val="24"/>
                <w:highlight w:val="none"/>
                <w:lang w:val="en-US" w:eastAsia="zh-CN"/>
              </w:rPr>
            </w:pPr>
            <w:r>
              <w:rPr>
                <w:rFonts w:hint="eastAsia" w:ascii="仿宋" w:hAnsi="仿宋" w:eastAsia="仿宋" w:cs="Times New Roman"/>
                <w:sz w:val="24"/>
                <w:highlight w:val="none"/>
                <w:lang w:val="en-US" w:eastAsia="zh-CN"/>
              </w:rPr>
              <w:t xml:space="preserve">（1）任务调度管理：具有任务调度管理功能,可接收多个应用系统的物联网通信任务，对任务进行合理调度，并对不同性质的有线、无线物联网采用不同通信管理策略</w:t>
            </w:r>
            <w:r>
              <w:rPr>
                <w:rFonts w:hint="eastAsia" w:ascii="仿宋" w:hAnsi="仿宋" w:eastAsia="仿宋" w:cs="Times New Roman"/>
                <w:b/>
                <w:bCs/>
                <w:sz w:val="24"/>
                <w:highlight w:val="none"/>
                <w:lang w:val="en-US" w:eastAsia="zh-CN"/>
              </w:rPr>
              <w:t xml:space="preserve">(提供国家认可带CMA或CNAS标识的机构出具的检测报告)</w:t>
            </w:r>
            <w:r/>
          </w:p>
          <w:p>
            <w:pPr>
              <w:jc w:val="left"/>
              <w:rPr>
                <w:rFonts w:hint="eastAsia" w:ascii="仿宋" w:hAnsi="仿宋" w:eastAsia="仿宋" w:cs="Times New Roman"/>
                <w:b/>
                <w:bCs/>
                <w:sz w:val="24"/>
                <w:highlight w:val="none"/>
                <w:lang w:val="en-US" w:eastAsia="zh-CN"/>
              </w:rPr>
            </w:pPr>
            <w:r>
              <w:rPr>
                <w:rFonts w:hint="eastAsia" w:ascii="仿宋" w:hAnsi="仿宋" w:eastAsia="仿宋" w:cs="Times New Roman"/>
                <w:sz w:val="24"/>
                <w:highlight w:val="none"/>
                <w:lang w:val="en-US" w:eastAsia="zh-CN"/>
              </w:rPr>
              <w:t xml:space="preserve">（2）具有APP管理功能： a）支持安装APP； b）APP客户端支持余量查询、在线缴费(线上购电)； c）支持实时查询、远程控制送断电、初始化操作等； d）支持异常消息自动推送至手机端</w:t>
            </w:r>
            <w:r>
              <w:rPr>
                <w:rFonts w:hint="eastAsia" w:ascii="仿宋" w:hAnsi="仿宋" w:eastAsia="仿宋" w:cs="Times New Roman"/>
                <w:b/>
                <w:bCs/>
                <w:sz w:val="24"/>
                <w:highlight w:val="none"/>
                <w:lang w:val="en-US" w:eastAsia="zh-CN"/>
              </w:rPr>
              <w:t xml:space="preserve">(提供国家认可带CMA或CNAS标识的机构出具的检测报告)</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10.数据网关：</w:t>
            </w:r>
            <w:bookmarkStart w:id="38" w:name="_GoBack"/>
            <w:r/>
            <w:bookmarkEnd w:id="38"/>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szCs w:val="24"/>
                <w:highlight w:val="none"/>
                <w:lang w:val="en-US" w:eastAsia="zh-CN" w:bidi="ar-SA"/>
              </w:rPr>
              <w:t xml:space="preserve">数据冻结：支持GB/T 19582.1-2008(ModBus)、DL/T 645-2007、CJ/T 188-2018的通信协议及国网Q</w:t>
            </w:r>
            <w:r>
              <w:rPr>
                <w:rFonts w:hint="eastAsia" w:ascii="仿宋" w:hAnsi="仿宋" w:eastAsia="仿宋" w:cs="Times New Roman"/>
                <w:sz w:val="24"/>
                <w:highlight w:val="none"/>
                <w:lang w:val="en-US" w:eastAsia="zh-CN"/>
              </w:rPr>
              <w:t xml:space="preserve">/GDW 1376.1-2013协议，每个接品独立可配置 ；可对采集的数据进行时段性冻结存储（时间可设），保持脱网后数据的可连续性</w:t>
            </w:r>
            <w:r>
              <w:rPr>
                <w:rFonts w:hint="eastAsia" w:ascii="仿宋" w:hAnsi="仿宋" w:eastAsia="仿宋" w:cs="Times New Roman"/>
                <w:b/>
                <w:bCs/>
                <w:sz w:val="24"/>
                <w:highlight w:val="none"/>
                <w:lang w:val="en-US" w:eastAsia="zh-CN"/>
              </w:rPr>
              <w:t xml:space="preserve">(提供国家认可带CMA或CNAS标识的机构出具的检测报告)</w:t>
            </w:r>
            <w:r/>
          </w:p>
          <w:p>
            <w:pPr>
              <w:jc w:val="left"/>
              <w:rPr>
                <w:rFonts w:hint="eastAsia" w:ascii="仿宋" w:hAnsi="仿宋" w:eastAsia="仿宋" w:cs="Times New Roman"/>
                <w:b/>
                <w:bCs/>
                <w:sz w:val="24"/>
                <w:highlight w:val="none"/>
                <w:lang w:val="en-US" w:eastAsia="zh-CN"/>
              </w:rPr>
            </w:pPr>
            <w:r>
              <w:rPr>
                <w:rFonts w:hint="eastAsia" w:ascii="仿宋" w:hAnsi="仿宋" w:eastAsia="仿宋" w:cs="Times New Roman"/>
                <w:sz w:val="24"/>
                <w:highlight w:val="none"/>
                <w:lang w:val="en-US" w:eastAsia="zh-CN"/>
              </w:rPr>
              <w:t xml:space="preserve">（2）智能防掉线:支持在线检测，在线维持，掉线自动重拨</w:t>
            </w:r>
            <w:r>
              <w:rPr>
                <w:rFonts w:hint="eastAsia" w:ascii="仿宋" w:hAnsi="仿宋" w:eastAsia="仿宋" w:cs="Times New Roman"/>
                <w:b/>
                <w:bCs/>
                <w:sz w:val="24"/>
                <w:highlight w:val="none"/>
                <w:lang w:val="en-US" w:eastAsia="zh-CN"/>
              </w:rPr>
              <w:t xml:space="preserve"> (提供国家认可带CMA或CNAS标识的机构出具的检测报告)</w:t>
            </w:r>
            <w:r/>
          </w:p>
          <w:p>
            <w:pPr>
              <w:jc w:val="left"/>
              <w:rPr>
                <w:rFonts w:hint="eastAsia" w:ascii="仿宋" w:hAnsi="仿宋" w:eastAsia="仿宋"/>
                <w:sz w:val="24"/>
                <w:lang w:val="en-US" w:eastAsia="zh-CN"/>
              </w:rPr>
            </w:pPr>
            <w:r>
              <w:rPr>
                <w:rFonts w:hint="eastAsia" w:ascii="仿宋" w:hAnsi="仿宋" w:eastAsia="仿宋" w:cs="Times New Roman"/>
                <w:sz w:val="24"/>
                <w:lang w:val="en-US" w:eastAsia="zh-CN"/>
              </w:rPr>
              <w:t xml:space="preserve">11.</w:t>
            </w:r>
            <w:r>
              <w:rPr>
                <w:rFonts w:hint="eastAsia" w:ascii="仿宋" w:hAnsi="仿宋" w:eastAsia="仿宋" w:cs="Times New Roman"/>
                <w:sz w:val="24"/>
                <w:highlight w:val="none"/>
                <w:lang w:val="en-US" w:eastAsia="zh-CN"/>
              </w:rPr>
              <w:t xml:space="preserve">六类非屏蔽数据模块：要求六类非屏蔽模块通过热空气老化测试，应符合：GB/T 7141，连续100小时40℃测试外</w:t>
            </w:r>
            <w:r>
              <w:rPr>
                <w:rFonts w:hint="eastAsia" w:ascii="仿宋" w:hAnsi="仿宋" w:eastAsia="仿宋"/>
                <w:sz w:val="24"/>
                <w:highlight w:val="none"/>
                <w:lang w:val="en-US" w:eastAsia="zh-CN"/>
              </w:rPr>
              <w:t xml:space="preserve">观无明显变化，并有试验前后图片对照。（</w:t>
            </w:r>
            <w:r>
              <w:rPr>
                <w:rFonts w:hint="eastAsia" w:ascii="仿宋" w:hAnsi="仿宋" w:eastAsia="仿宋"/>
                <w:b/>
                <w:bCs/>
                <w:sz w:val="24"/>
                <w:highlight w:val="none"/>
                <w:lang w:val="en-US" w:eastAsia="zh-CN"/>
              </w:rPr>
              <w:t xml:space="preserve">提供国内权威第三方机构出具的具有CMA与CNAS标识的室外单模光缆护套平均厚度检测报告复印件</w:t>
            </w:r>
            <w:r>
              <w:rPr>
                <w:rFonts w:hint="eastAsia" w:ascii="仿宋" w:hAnsi="仿宋" w:eastAsia="仿宋"/>
                <w:sz w:val="24"/>
                <w:highlight w:val="none"/>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12.12芯光缆：要求室外单模光缆护套平均厚度≥2mm，应符合：GB/T 2951.11。（</w:t>
            </w:r>
            <w:r>
              <w:rPr>
                <w:rFonts w:hint="eastAsia" w:ascii="仿宋" w:hAnsi="仿宋" w:eastAsia="仿宋"/>
                <w:b/>
                <w:bCs/>
                <w:sz w:val="24"/>
                <w:lang w:val="en-US" w:eastAsia="zh-CN"/>
              </w:rPr>
              <w:t xml:space="preserve">提供国内权威第三方机构出具的具有CMA与CNAS标识的室外单模光缆护套平均厚度检测报告复印件</w:t>
            </w:r>
            <w:r>
              <w:rPr>
                <w:rFonts w:hint="eastAsia" w:ascii="仿宋" w:hAnsi="仿宋" w:eastAsia="仿宋"/>
                <w:sz w:val="24"/>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13.12口光纤配线架：要求光纤配线架通过抗拉强度测试，抗拉强度≥270 MPa，应符合GB/T 228.1。（</w:t>
            </w:r>
            <w:r>
              <w:rPr>
                <w:rFonts w:hint="eastAsia" w:ascii="仿宋" w:hAnsi="仿宋" w:eastAsia="仿宋"/>
                <w:b/>
                <w:bCs/>
                <w:sz w:val="24"/>
                <w:lang w:val="en-US" w:eastAsia="zh-CN"/>
              </w:rPr>
              <w:t xml:space="preserve">提供国内权威第三方机构出具的具有CMA与CNAS标识的室外单模光缆护套平均厚度检测报告复印件</w:t>
            </w:r>
            <w:r>
              <w:rPr>
                <w:rFonts w:hint="eastAsia" w:ascii="仿宋" w:hAnsi="仿宋" w:eastAsia="仿宋"/>
                <w:sz w:val="24"/>
                <w:lang w:val="en-US" w:eastAsia="zh-CN"/>
              </w:rPr>
              <w:t xml:space="preserve">）。</w:t>
            </w:r>
            <w:r/>
          </w:p>
          <w:p>
            <w:pPr>
              <w:jc w:val="left"/>
              <w:rPr>
                <w:rFonts w:hint="eastAsia" w:ascii="仿宋" w:hAnsi="仿宋" w:eastAsia="仿宋"/>
                <w:sz w:val="24"/>
                <w:lang w:val="en-US" w:eastAsia="zh-CN"/>
              </w:rPr>
            </w:pPr>
            <w:r>
              <w:rPr>
                <w:rFonts w:hint="eastAsia" w:ascii="仿宋" w:hAnsi="仿宋" w:eastAsia="仿宋"/>
                <w:sz w:val="24"/>
                <w:lang w:val="en-US" w:eastAsia="zh-CN"/>
              </w:rPr>
              <w:t xml:space="preserve">14.24口网络配线架：要求网络配线架通过中性盐雾测试，应符合：GB/T 10125，连续48小时测试，外观无明显变化，并有试验前后图片对照。（</w:t>
            </w:r>
            <w:r>
              <w:rPr>
                <w:rFonts w:hint="eastAsia" w:ascii="仿宋" w:hAnsi="仿宋" w:eastAsia="仿宋"/>
                <w:b/>
                <w:bCs/>
                <w:sz w:val="24"/>
                <w:lang w:val="en-US" w:eastAsia="zh-CN"/>
              </w:rPr>
              <w:t xml:space="preserve">提供国内权威第三方机构出具的具有CMA与CNAS标识的室外单模光缆护套平均厚度检测报告复印件</w:t>
            </w:r>
            <w:r>
              <w:rPr>
                <w:rFonts w:hint="eastAsia" w:ascii="仿宋" w:hAnsi="仿宋" w:eastAsia="仿宋"/>
                <w:sz w:val="24"/>
                <w:lang w:val="en-US" w:eastAsia="zh-CN"/>
              </w:rPr>
              <w:t xml:space="preserve">）</w:t>
            </w:r>
            <w:r/>
          </w:p>
          <w:p>
            <w:pPr>
              <w:jc w:val="left"/>
              <w:rPr>
                <w:rFonts w:hint="default" w:ascii="仿宋" w:hAnsi="仿宋" w:eastAsia="仿宋"/>
                <w:sz w:val="24"/>
                <w:lang w:val="en-US" w:eastAsia="zh-CN"/>
              </w:rPr>
            </w:pPr>
            <w:r>
              <w:rPr>
                <w:rFonts w:hint="eastAsia" w:ascii="仿宋" w:hAnsi="仿宋" w:eastAsia="仿宋"/>
                <w:sz w:val="24"/>
                <w:lang w:val="en-US" w:eastAsia="zh-CN"/>
              </w:rPr>
              <w:t xml:space="preserve">以上</w:t>
            </w:r>
            <w:r>
              <w:rPr>
                <w:rFonts w:hint="default" w:ascii="仿宋" w:hAnsi="仿宋" w:eastAsia="仿宋"/>
                <w:sz w:val="24"/>
                <w:lang w:val="en-US" w:eastAsia="zh-CN"/>
              </w:rPr>
              <w:t xml:space="preserve">为重要参数，完全满足或优于基本要求的，有一项的得2分，本项最高得42分；</w:t>
            </w:r>
            <w:r/>
          </w:p>
          <w:p>
            <w:pPr>
              <w:jc w:val="left"/>
              <w:rPr>
                <w:rFonts w:hint="default" w:ascii="仿宋" w:hAnsi="仿宋" w:eastAsia="仿宋"/>
                <w:sz w:val="24"/>
                <w:lang w:val="en-US" w:eastAsia="zh-CN"/>
              </w:rPr>
            </w:pPr>
            <w:r>
              <w:rPr>
                <w:rFonts w:hint="default" w:ascii="仿宋" w:hAnsi="仿宋" w:eastAsia="仿宋"/>
                <w:sz w:val="24"/>
                <w:lang w:val="en-US" w:eastAsia="zh-CN"/>
              </w:rPr>
              <w:t xml:space="preserve">注：</w:t>
            </w:r>
            <w:r/>
          </w:p>
          <w:p>
            <w:pPr>
              <w:jc w:val="left"/>
              <w:rPr>
                <w:rFonts w:hint="default" w:ascii="仿宋" w:hAnsi="仿宋" w:eastAsia="仿宋"/>
                <w:sz w:val="24"/>
                <w:lang w:val="en-US" w:eastAsia="zh-CN"/>
              </w:rPr>
            </w:pPr>
            <w:r>
              <w:rPr>
                <w:rFonts w:hint="eastAsia" w:ascii="仿宋" w:hAnsi="仿宋" w:eastAsia="仿宋"/>
                <w:sz w:val="24"/>
                <w:lang w:val="en-US" w:eastAsia="zh-CN"/>
              </w:rPr>
              <w:t xml:space="preserve">上述</w:t>
            </w:r>
            <w:r>
              <w:rPr>
                <w:rFonts w:hint="default" w:ascii="仿宋" w:hAnsi="仿宋" w:eastAsia="仿宋"/>
                <w:sz w:val="24"/>
                <w:lang w:val="en-US" w:eastAsia="zh-CN"/>
              </w:rPr>
              <w:t xml:space="preserve">指标必须按照相关要求提供相应证明文件，如未附有效证明材料或者所附的证明材料由评标委员会认为不能佐证技术指标的有效性的，则同样视为未提供，不得分。</w:t>
            </w:r>
            <w:r/>
          </w:p>
        </w:tc>
        <w:tc>
          <w:tcPr>
            <w:tcW w:w="1124"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1244"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color w:val="auto"/>
                <w:sz w:val="24"/>
                <w:szCs w:val="24"/>
                <w:highlight w:val="none"/>
              </w:rPr>
              <w:t xml:space="preserve">企业资质</w:t>
            </w:r>
            <w:r/>
          </w:p>
        </w:tc>
        <w:tc>
          <w:tcPr>
            <w:tcW w:w="765"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8</w:t>
            </w:r>
            <w:r/>
          </w:p>
        </w:tc>
        <w:tc>
          <w:tcPr>
            <w:tcW w:w="5745" w:type="dxa"/>
            <w:vAlign w:val="center"/>
            <w:textDirection w:val="lrTb"/>
            <w:noWrap w:val="false"/>
          </w:tcPr>
          <w:p>
            <w:pPr>
              <w:jc w:val="left"/>
              <w:rPr>
                <w:rFonts w:hint="eastAsia" w:ascii="仿宋" w:hAnsi="仿宋" w:eastAsia="仿宋"/>
                <w:sz w:val="24"/>
              </w:rPr>
            </w:pPr>
            <w:r>
              <w:rPr>
                <w:rFonts w:hint="eastAsia" w:ascii="仿宋" w:hAnsi="仿宋" w:eastAsia="仿宋"/>
                <w:sz w:val="24"/>
                <w:lang w:val="en-US" w:eastAsia="zh-CN"/>
              </w:rPr>
              <w:t xml:space="preserve">响应供应商</w:t>
            </w:r>
            <w:r>
              <w:rPr>
                <w:rFonts w:hint="eastAsia" w:ascii="仿宋" w:hAnsi="仿宋" w:eastAsia="仿宋"/>
                <w:sz w:val="24"/>
              </w:rPr>
              <w:t xml:space="preserve">具有有效的ISO9001质量管理体系认证、ISO14001环境管理体系认证、ISO45001职业健康安全管理体系认证、ISO20000（信息技术服务管理体系认证）、ISO27001(信息安全管理体系证书)，每证得1分，最高得5分。须提供证书复印件并加盖公章，否则不得分。</w:t>
            </w:r>
            <w:r/>
          </w:p>
          <w:p>
            <w:pPr>
              <w:jc w:val="left"/>
              <w:rPr>
                <w:rFonts w:ascii="仿宋" w:hAnsi="仿宋" w:eastAsia="仿宋"/>
                <w:sz w:val="24"/>
              </w:rPr>
            </w:pPr>
            <w:r>
              <w:rPr>
                <w:rFonts w:hint="eastAsia" w:ascii="仿宋" w:hAnsi="仿宋" w:eastAsia="仿宋"/>
                <w:sz w:val="24"/>
                <w:lang w:val="en-US" w:eastAsia="zh-CN"/>
              </w:rPr>
              <w:t xml:space="preserve">响应供应商</w:t>
            </w:r>
            <w:r>
              <w:rPr>
                <w:rFonts w:hint="eastAsia" w:ascii="仿宋" w:hAnsi="仿宋" w:eastAsia="仿宋"/>
                <w:sz w:val="24"/>
              </w:rPr>
              <w:t xml:space="preserve">具有信息技术服务标准（ITSS)运维能力成熟度一级得3分，二级得2分，三级得1分，最高得3分。须提供证书复印件并加盖公章，否则不得分。</w:t>
            </w:r>
            <w:r/>
          </w:p>
        </w:tc>
        <w:tc>
          <w:tcPr>
            <w:tcW w:w="1124"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1244"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sz w:val="24"/>
                <w:szCs w:val="24"/>
                <w:highlight w:val="none"/>
              </w:rPr>
              <w:t xml:space="preserve">项目组织配置</w:t>
            </w:r>
            <w:r/>
          </w:p>
        </w:tc>
        <w:tc>
          <w:tcPr>
            <w:tcW w:w="765"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8</w:t>
            </w:r>
            <w:r/>
          </w:p>
        </w:tc>
        <w:tc>
          <w:tcPr>
            <w:tcW w:w="5745" w:type="dxa"/>
            <w:vAlign w:val="center"/>
            <w:textDirection w:val="lrTb"/>
            <w:noWrap w:val="false"/>
          </w:tcPr>
          <w:p>
            <w:pPr>
              <w:jc w:val="left"/>
              <w:rPr>
                <w:rFonts w:hint="eastAsia" w:ascii="仿宋" w:hAnsi="仿宋" w:eastAsia="仿宋"/>
                <w:color w:val="000000"/>
                <w:sz w:val="24"/>
              </w:rPr>
            </w:pPr>
            <w:r>
              <w:rPr>
                <w:rFonts w:hint="eastAsia" w:ascii="仿宋" w:hAnsi="仿宋" w:eastAsia="仿宋"/>
                <w:color w:val="000000"/>
                <w:sz w:val="24"/>
                <w:lang w:val="en-US" w:eastAsia="zh-CN"/>
              </w:rPr>
              <w:t xml:space="preserve">响应供应商</w:t>
            </w:r>
            <w:r>
              <w:rPr>
                <w:rFonts w:hint="eastAsia" w:ascii="仿宋" w:hAnsi="仿宋" w:eastAsia="仿宋"/>
                <w:color w:val="000000"/>
                <w:sz w:val="24"/>
              </w:rPr>
              <w:t xml:space="preserve">拟派项目负责人具有信息系统项目管理师、系统集成项目管理工程师、电子信息工程专业高级工程师、ITSS-IT服务项目经理、ITSS-IT服务工程师（高级）、网络信息安全管理员（高级）、注册信息安全专业人员、机电工程专业注册一级建造师执业资格，每提供1个有效证书的得1分，本项最高得8分。</w:t>
            </w:r>
            <w:r/>
          </w:p>
          <w:p>
            <w:pPr>
              <w:jc w:val="left"/>
              <w:rPr>
                <w:rFonts w:hint="eastAsia" w:ascii="仿宋" w:hAnsi="仿宋" w:eastAsia="仿宋"/>
                <w:color w:val="000000"/>
                <w:sz w:val="24"/>
              </w:rPr>
            </w:pPr>
            <w:r>
              <w:rPr>
                <w:rFonts w:hint="eastAsia" w:ascii="仿宋" w:hAnsi="仿宋" w:eastAsia="仿宋"/>
                <w:color w:val="000000"/>
                <w:sz w:val="24"/>
              </w:rPr>
              <w:t xml:space="preserve">1、需提供上述人员响应文件提交截止日前最近1个月响应供应商为其缴纳社保的证明；新成立企业距响应文件提交截止日期不足30日的，可不提供缴纳社保的证明（以新办企业营业执照发放日期为准）。</w:t>
            </w:r>
            <w:r/>
          </w:p>
          <w:p>
            <w:pPr>
              <w:jc w:val="left"/>
              <w:rPr>
                <w:rFonts w:ascii="仿宋" w:hAnsi="仿宋" w:eastAsia="仿宋"/>
                <w:color w:val="000000"/>
                <w:sz w:val="24"/>
              </w:rPr>
            </w:pPr>
            <w:r>
              <w:rPr>
                <w:rFonts w:hint="eastAsia" w:ascii="仿宋" w:hAnsi="仿宋" w:eastAsia="仿宋"/>
                <w:color w:val="000000"/>
                <w:sz w:val="24"/>
              </w:rPr>
              <w:t xml:space="preserve">2、提供证书原件复印件，或官方网站可查询的电子版打印件。所有证书为有效证书，内容齐全，能体现变更有效期（或延期）等内容。</w:t>
            </w:r>
            <w:r/>
          </w:p>
        </w:tc>
        <w:tc>
          <w:tcPr>
            <w:tcW w:w="11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1244"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sz w:val="24"/>
                <w:szCs w:val="24"/>
                <w:highlight w:val="none"/>
              </w:rPr>
              <w:t xml:space="preserve">类似业绩</w:t>
            </w:r>
            <w:r/>
          </w:p>
        </w:tc>
        <w:tc>
          <w:tcPr>
            <w:tcW w:w="765"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6</w:t>
            </w:r>
            <w:r/>
          </w:p>
        </w:tc>
        <w:tc>
          <w:tcPr>
            <w:tcW w:w="5745"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w:t>
            </w:r>
            <w:r>
              <w:rPr>
                <w:rFonts w:hint="eastAsia" w:ascii="仿宋" w:hAnsi="仿宋" w:eastAsia="仿宋" w:cs="仿宋"/>
                <w:sz w:val="24"/>
                <w:szCs w:val="24"/>
                <w:highlight w:val="none"/>
                <w:lang w:val="en-US" w:eastAsia="zh-CN"/>
              </w:rPr>
              <w:t xml:space="preserve">响应供应商</w:t>
            </w:r>
            <w:r>
              <w:rPr>
                <w:rFonts w:hint="eastAsia" w:ascii="仿宋" w:hAnsi="仿宋" w:eastAsia="仿宋" w:cs="仿宋"/>
                <w:sz w:val="24"/>
                <w:szCs w:val="24"/>
                <w:highlight w:val="none"/>
              </w:rPr>
              <w:t xml:space="preserve">提供的同类项目业绩进行评定：</w:t>
            </w:r>
            <w:r/>
          </w:p>
          <w:p>
            <w:pPr>
              <w:jc w:val="left"/>
              <w:rPr>
                <w:rFonts w:ascii="仿宋" w:hAnsi="仿宋" w:eastAsia="仿宋"/>
                <w:color w:val="000000"/>
                <w:sz w:val="24"/>
              </w:rPr>
            </w:pPr>
            <w:r>
              <w:rPr>
                <w:rFonts w:hint="eastAsia" w:ascii="仿宋" w:hAnsi="仿宋" w:eastAsia="仿宋" w:cs="仿宋"/>
                <w:sz w:val="24"/>
                <w:szCs w:val="24"/>
                <w:highlight w:val="none"/>
                <w:lang w:val="en-US" w:eastAsia="zh-CN"/>
              </w:rPr>
              <w:t xml:space="preserve">响应供应商</w:t>
            </w:r>
            <w:r>
              <w:rPr>
                <w:rFonts w:hint="eastAsia" w:ascii="仿宋" w:hAnsi="仿宋" w:eastAsia="仿宋" w:cs="仿宋"/>
                <w:sz w:val="24"/>
                <w:szCs w:val="24"/>
                <w:highlight w:val="none"/>
              </w:rPr>
              <w:t xml:space="preserve">需提供自2022年1月1日起（以合同签订日期为准）的完整同类项目业绩证明材料，佐证材料须包含中标（成交）通知书、项目验收报告及项目合同（合同中需清晰体现主要内容、采购标的、数量、金额等核心信息）；每提供1份符合要求的完整业绩证明材料，得2分，本项评分最高不得超过6分；未提供业绩证明材料、提供材料不完整或材料内容与要求不符的，本项不得分。</w:t>
            </w:r>
            <w:r/>
          </w:p>
        </w:tc>
        <w:tc>
          <w:tcPr>
            <w:tcW w:w="11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1244"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sz w:val="24"/>
                <w:szCs w:val="24"/>
                <w:highlight w:val="none"/>
              </w:rPr>
              <w:t xml:space="preserve">项目实施方案</w:t>
            </w:r>
            <w:r/>
          </w:p>
        </w:tc>
        <w:tc>
          <w:tcPr>
            <w:tcW w:w="765"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W w:w="5745"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响应供应商</w:t>
            </w:r>
            <w:r>
              <w:rPr>
                <w:rFonts w:hint="eastAsia" w:ascii="仿宋" w:hAnsi="仿宋" w:eastAsia="仿宋" w:cs="仿宋"/>
                <w:sz w:val="24"/>
                <w:szCs w:val="24"/>
                <w:highlight w:val="none"/>
              </w:rPr>
              <w:t xml:space="preserve">提供项目实施方案，内容包括但不限于针对本项目安装、调试、验收拟定的进度计划和质量保证措施。</w:t>
            </w:r>
            <w:r/>
          </w:p>
          <w:p>
            <w:pPr>
              <w:jc w:val="left"/>
              <w:rPr>
                <w:rFonts w:ascii="仿宋" w:hAnsi="仿宋" w:eastAsia="仿宋"/>
                <w:color w:val="000000"/>
                <w:sz w:val="24"/>
              </w:rPr>
            </w:pPr>
            <w:r>
              <w:rPr>
                <w:rFonts w:hint="eastAsia" w:ascii="仿宋" w:hAnsi="仿宋" w:eastAsia="仿宋" w:cs="仿宋"/>
                <w:sz w:val="24"/>
                <w:szCs w:val="24"/>
                <w:highlight w:val="none"/>
              </w:rPr>
              <w:t xml:space="preserve">上述内容全部阐述完整且满足项目实际需求的得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分，每有一项未阐述或与项目实际需求不符合的扣1分，扣完为止；未作说明的不得分。</w:t>
            </w:r>
            <w:r/>
          </w:p>
        </w:tc>
        <w:tc>
          <w:tcPr>
            <w:tcW w:w="11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1244" w:type="dxa"/>
            <w:vAlign w:val="center"/>
            <w:textDirection w:val="lrTb"/>
            <w:noWrap w:val="false"/>
          </w:tcPr>
          <w:p>
            <w:pPr>
              <w:jc w:val="center"/>
              <w:rPr>
                <w:rFonts w:ascii="仿宋" w:hAnsi="仿宋" w:eastAsia="仿宋"/>
                <w:sz w:val="24"/>
                <w:highlight w:val="yellow"/>
              </w:rPr>
            </w:pPr>
            <w:r>
              <w:rPr>
                <w:rFonts w:hint="eastAsia" w:ascii="仿宋" w:hAnsi="仿宋" w:eastAsia="仿宋" w:cs="仿宋"/>
                <w:sz w:val="24"/>
                <w:szCs w:val="24"/>
                <w:highlight w:val="none"/>
              </w:rPr>
              <w:t xml:space="preserve">售后服务方案</w:t>
            </w:r>
            <w:r/>
          </w:p>
        </w:tc>
        <w:tc>
          <w:tcPr>
            <w:tcW w:w="765"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W w:w="5745"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w:t>
            </w:r>
            <w:r>
              <w:rPr>
                <w:rFonts w:hint="eastAsia" w:ascii="仿宋" w:hAnsi="仿宋" w:eastAsia="仿宋" w:cs="仿宋"/>
                <w:sz w:val="24"/>
                <w:szCs w:val="24"/>
                <w:highlight w:val="none"/>
                <w:lang w:val="en-US" w:eastAsia="zh-CN"/>
              </w:rPr>
              <w:t xml:space="preserve">响应供应商</w:t>
            </w:r>
            <w:r>
              <w:rPr>
                <w:rFonts w:hint="eastAsia" w:ascii="仿宋" w:hAnsi="仿宋" w:eastAsia="仿宋" w:cs="仿宋"/>
                <w:sz w:val="24"/>
                <w:szCs w:val="24"/>
                <w:highlight w:val="none"/>
              </w:rPr>
              <w:t xml:space="preserve">提供的售后服务方案进行综合评分：</w:t>
            </w:r>
            <w:r/>
          </w:p>
          <w:p>
            <w:pPr>
              <w:jc w:val="left"/>
              <w:rPr>
                <w:rFonts w:ascii="仿宋" w:hAnsi="仿宋" w:eastAsia="仿宋"/>
                <w:color w:val="000000"/>
                <w:sz w:val="24"/>
              </w:rPr>
            </w:pPr>
            <w:r>
              <w:rPr>
                <w:rFonts w:hint="eastAsia" w:ascii="仿宋" w:hAnsi="仿宋" w:eastAsia="仿宋" w:cs="仿宋"/>
                <w:sz w:val="24"/>
                <w:szCs w:val="24"/>
                <w:highlight w:val="none"/>
              </w:rPr>
              <w:t xml:space="preserve">质保</w:t>
            </w: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rPr>
              <w:t xml:space="preserve">年内免费上门，在此基础上每延长</w:t>
            </w:r>
            <w:r>
              <w:rPr>
                <w:rFonts w:hint="eastAsia" w:ascii="仿宋" w:hAnsi="仿宋" w:eastAsia="仿宋" w:cs="仿宋"/>
                <w:sz w:val="24"/>
                <w:szCs w:val="24"/>
                <w:highlight w:val="none"/>
                <w:lang w:val="en-US" w:eastAsia="zh-CN"/>
              </w:rPr>
              <w:t xml:space="preserve">一年</w:t>
            </w:r>
            <w:r>
              <w:rPr>
                <w:rFonts w:hint="eastAsia" w:ascii="仿宋" w:hAnsi="仿宋" w:eastAsia="仿宋" w:cs="仿宋"/>
                <w:sz w:val="24"/>
                <w:szCs w:val="24"/>
                <w:highlight w:val="none"/>
              </w:rPr>
              <w:t xml:space="preserve">质保得1分，最高得2分</w:t>
            </w:r>
            <w:r>
              <w:rPr>
                <w:rFonts w:hint="eastAsia" w:ascii="仿宋" w:hAnsi="仿宋" w:eastAsia="仿宋" w:cs="仿宋"/>
                <w:sz w:val="24"/>
                <w:szCs w:val="24"/>
                <w:highlight w:val="none"/>
                <w:lang w:eastAsia="zh-CN"/>
              </w:rPr>
              <w:t xml:space="preserve">。</w:t>
            </w:r>
            <w:r/>
          </w:p>
        </w:tc>
        <w:tc>
          <w:tcPr>
            <w:tcW w:w="11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7</w:t>
            </w:r>
            <w:r/>
          </w:p>
        </w:tc>
        <w:tc>
          <w:tcPr>
            <w:tcW w:w="1244" w:type="dxa"/>
            <w:vAlign w:val="center"/>
            <w:textDirection w:val="lrTb"/>
            <w:noWrap w:val="false"/>
          </w:tcPr>
          <w:p>
            <w:pPr>
              <w:jc w:val="center"/>
              <w:rPr>
                <w:rFonts w:hint="eastAsia" w:ascii="仿宋" w:hAnsi="仿宋" w:eastAsia="仿宋"/>
                <w:sz w:val="24"/>
              </w:rPr>
            </w:pPr>
            <w:r>
              <w:rPr>
                <w:rFonts w:hint="eastAsia" w:ascii="仿宋" w:hAnsi="仿宋" w:eastAsia="仿宋" w:cs="仿宋"/>
                <w:sz w:val="24"/>
                <w:szCs w:val="24"/>
                <w:highlight w:val="none"/>
              </w:rPr>
              <w:t xml:space="preserve">培训方案</w:t>
            </w:r>
            <w:r/>
          </w:p>
        </w:tc>
        <w:tc>
          <w:tcPr>
            <w:tcW w:w="765"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W w:w="5745"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响应供应商</w:t>
            </w:r>
            <w:r>
              <w:rPr>
                <w:rFonts w:hint="eastAsia" w:ascii="仿宋" w:hAnsi="仿宋" w:eastAsia="仿宋" w:cs="仿宋"/>
                <w:sz w:val="24"/>
                <w:szCs w:val="24"/>
                <w:highlight w:val="none"/>
              </w:rPr>
              <w:t xml:space="preserve">提供培训方案。内容包括但不限于培训计划、培训方式、培训措施等。</w:t>
            </w:r>
            <w:r/>
          </w:p>
          <w:p>
            <w:pPr>
              <w:jc w:val="left"/>
              <w:rPr>
                <w:rFonts w:ascii="仿宋" w:hAnsi="仿宋" w:eastAsia="仿宋"/>
                <w:color w:val="000000"/>
                <w:sz w:val="24"/>
              </w:rPr>
            </w:pPr>
            <w:r>
              <w:rPr>
                <w:rFonts w:hint="eastAsia" w:ascii="仿宋" w:hAnsi="仿宋" w:eastAsia="仿宋" w:cs="仿宋"/>
                <w:sz w:val="24"/>
                <w:szCs w:val="24"/>
                <w:highlight w:val="none"/>
              </w:rPr>
              <w:t xml:space="preserve">上述内容全部阐述完整且满足项目实际需求的得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分，每有一项未阐述或与项目实际需求不符合的扣1分，扣完为止；未作说明的不得分。</w:t>
            </w:r>
            <w:r/>
          </w:p>
        </w:tc>
        <w:tc>
          <w:tcPr>
            <w:tcW w:w="11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8</w:t>
            </w:r>
            <w:r/>
          </w:p>
        </w:tc>
        <w:tc>
          <w:tcPr>
            <w:tcW w:w="124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tc>
        <w:tc>
          <w:tcPr>
            <w:tcW w:w="765"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30</w:t>
            </w:r>
            <w:r/>
          </w:p>
        </w:tc>
        <w:tc>
          <w:tcPr>
            <w:tcW w:w="5745" w:type="dxa"/>
            <w:vAlign w:val="center"/>
            <w:textDirection w:val="lrTb"/>
            <w:noWrap w:val="false"/>
          </w:tcPr>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价格分应当采用低价优先法计算，即满足招标文件要求且报价价格最低的为评标基准价，其价格分为满分。其他</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的价格分统一按照下列公式计算：</w:t>
            </w:r>
            <w:r/>
          </w:p>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报价得分=(评审基准价／投标报价)×价格分分值</w:t>
            </w:r>
            <w:r/>
          </w:p>
          <w:p>
            <w:pPr>
              <w:jc w:val="left"/>
              <w:rPr>
                <w:rFonts w:ascii="仿宋" w:hAnsi="仿宋" w:eastAsia="仿宋"/>
                <w:color w:val="000000"/>
                <w:sz w:val="24"/>
              </w:rPr>
            </w:pPr>
            <w:r>
              <w:rPr>
                <w:rFonts w:hint="eastAsia" w:ascii="仿宋" w:hAnsi="仿宋" w:eastAsia="仿宋" w:cs="仿宋"/>
                <w:color w:val="auto"/>
                <w:sz w:val="24"/>
                <w:szCs w:val="24"/>
                <w:highlight w:val="none"/>
              </w:rPr>
              <w:t xml:space="preserve">评标过程中，不得去掉报价中的最高报价和最低报价。因落实政府采购政策进行价格调整的，以调整后的价格计算评审基准价和最后报价。</w:t>
            </w:r>
            <w:r/>
          </w:p>
        </w:tc>
        <w:tc>
          <w:tcPr>
            <w:tcW w:w="11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gridSpan w:val="2"/>
            <w:tcW w:w="1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合计</w:t>
            </w:r>
            <w:r/>
          </w:p>
        </w:tc>
        <w:tc>
          <w:tcPr>
            <w:tcW w:w="765"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100</w:t>
            </w:r>
            <w:r/>
          </w:p>
        </w:tc>
        <w:tc>
          <w:tcPr>
            <w:tcW w:w="5745"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1124"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1.上述响应文件中所提供的相关证书等证明材料如有有效期的均须在有效期内。</w:t>
      </w:r>
      <w:r/>
    </w:p>
    <w:p>
      <w:pPr>
        <w:ind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上述响应文件中所提供的相关合同业绩、获奖证书、获奖文件、证明及报告等必须与原件一致。采购结束后，在确认采购结果之前，采购人将对成交供应商响应文件中所提供的证明文件进行核实，如发现不一致，若核验发现供应商提供虚假证明材料，将报送如皋市财政局政府采购监管科查处，本次成交结果自动作废，项目按规定重新组织采购。</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olor w:val="auto"/>
          <w:sz w:val="28"/>
          <w:szCs w:val="28"/>
          <w:highlight w:val="none"/>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pStyle w:val="690"/>
        <w:ind w:firstLine="0"/>
        <w:jc w:val="center"/>
        <w:spacing w:line="240" w:lineRule="auto"/>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竞争性磋商响应文件组成</w:t>
      </w:r>
      <w:r/>
    </w:p>
    <w:p>
      <w:pPr>
        <w:pStyle w:val="690"/>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项目名称：江苏省江安高级中学高品质特色学校校园建设（一期）配套智能化项目</w:t>
      </w:r>
      <w:r/>
    </w:p>
    <w:p>
      <w:pPr>
        <w:jc w:val="center"/>
        <w:rPr>
          <w:rFonts w:ascii="宋体" w:hAnsi="宋体"/>
          <w:b/>
          <w:sz w:val="32"/>
          <w:szCs w:val="32"/>
          <w:u w:val="single"/>
        </w:rPr>
      </w:pPr>
      <w:r>
        <w:rPr>
          <w:rFonts w:hint="eastAsia" w:ascii="宋体" w:hAnsi="宋体"/>
          <w:b/>
          <w:sz w:val="32"/>
          <w:szCs w:val="32"/>
        </w:rPr>
        <w:t xml:space="preserve">项目编号：JSZC-320682-HMGC-C2026-0003</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4"/>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0"/>
        <w:jc w:val="left"/>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（1）响应供应商须具备电子与智能化工程专业承包贰级(含)以上资质，并具备有效的安全生产许可证，须提供相关证书扫描件加盖响应供应商公章。</w:t>
      </w:r>
      <w:r/>
    </w:p>
    <w:p>
      <w:pPr>
        <w:ind w:firstLine="560"/>
        <w:jc w:val="left"/>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响应供应商拟派项目负责人须具备机电工程专业注册建造师贰级（含）以上执业资格，并具备有效的安全生产考核合格证书（B证），且必须为响应供应商单位正式员工，须提供相关证书扫描件以及最近1个月响应供应商为其缴纳社保的证明并加盖响应供应商公章。新成立企业距响应文件提交截止日期不足30日的，可不提供缴纳社保的证明（以新办企业营业执照发放日期为准）。</w:t>
      </w:r>
      <w:r/>
    </w:p>
    <w:p>
      <w:pPr>
        <w:ind w:firstLine="560"/>
        <w:jc w:val="left"/>
        <w:spacing w:before="50"/>
        <w:rPr>
          <w:rFonts w:hint="eastAsia" w:ascii="仿宋" w:hAnsi="仿宋" w:eastAsia="仿宋"/>
          <w:sz w:val="28"/>
          <w:szCs w:val="28"/>
        </w:rPr>
      </w:pPr>
      <w:r>
        <w:rPr>
          <w:rFonts w:hint="eastAsia"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0"/>
        <w:jc w:val="left"/>
        <w:widowControl/>
        <w:rPr>
          <w:rFonts w:ascii="仿宋" w:hAnsi="仿宋" w:eastAsia="仿宋"/>
          <w:sz w:val="28"/>
          <w:szCs w:val="28"/>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w:t>
      </w:r>
      <w:r>
        <w:rPr>
          <w:rFonts w:hint="eastAsia" w:ascii="仿宋" w:hAnsi="仿宋" w:eastAsia="仿宋"/>
          <w:color w:val="auto"/>
          <w:sz w:val="28"/>
          <w:szCs w:val="28"/>
          <w:highlight w:val="none"/>
        </w:rPr>
        <w:t xml:space="preserve">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rPr>
        <w:t xml:space="preserve">（法定代表人参加磋商采购活动的，无需提供）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w:t>
      </w:r>
      <w:r>
        <w:rPr>
          <w:rFonts w:hint="eastAsia" w:ascii="仿宋" w:hAnsi="仿宋" w:eastAsia="仿宋"/>
          <w:color w:val="auto"/>
          <w:sz w:val="28"/>
          <w:szCs w:val="28"/>
          <w:u w:val="single"/>
        </w:rPr>
        <w:t xml:space="preserve">江苏省江安高级中学高品质特色学校校园建设（一期）配套智能化项目</w:t>
      </w:r>
      <w:r>
        <w:rPr>
          <w:rFonts w:hint="eastAsia" w:ascii="仿宋" w:hAnsi="仿宋" w:eastAsia="仿宋"/>
          <w:color w:val="auto"/>
          <w:sz w:val="28"/>
          <w:szCs w:val="28"/>
        </w:rPr>
        <w:t xml:space="preserve">编号:</w:t>
      </w:r>
      <w:r>
        <w:rPr>
          <w:rFonts w:hint="eastAsia" w:ascii="仿宋" w:hAnsi="仿宋" w:eastAsia="仿宋"/>
          <w:color w:val="auto"/>
          <w:sz w:val="28"/>
          <w:szCs w:val="28"/>
          <w:u w:val="single"/>
        </w:rPr>
        <w:t xml:space="preserve">JSZC-320682-HMGC-C2026-0003</w:t>
      </w:r>
      <w:r>
        <w:rPr>
          <w:rFonts w:hint="eastAsia" w:ascii="仿宋" w:hAnsi="仿宋" w:eastAsia="仿宋"/>
          <w:color w:val="auto"/>
          <w:sz w:val="28"/>
          <w:szCs w:val="28"/>
        </w:rPr>
        <w:t xml:space="preserve">采购活动的合法代理人，以本公司名义全权处理一切与该项目采购有关的事务。</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2"/>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2"/>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2"/>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2"/>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2"/>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2"/>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2"/>
        <w:ind w:firstLine="480"/>
        <w:spacing w:line="500" w:lineRule="exact"/>
        <w:rPr>
          <w:rFonts w:ascii="仿宋" w:hAnsi="仿宋" w:eastAsia="仿宋"/>
          <w:color w:val="auto"/>
          <w:sz w:val="28"/>
          <w:szCs w:val="28"/>
        </w:rPr>
      </w:pPr>
      <w:r/>
      <w:bookmarkStart w:id="35" w:name="_格式3__银行出具的资信证明"/>
      <w:r/>
      <w:bookmarkEnd w:id="35"/>
      <w:r/>
      <w:bookmarkStart w:id="36" w:name="_Hlt26955070"/>
      <w:r/>
      <w:bookmarkEnd w:id="36"/>
      <w:r/>
      <w:bookmarkStart w:id="37" w:name="_Hlt26671380"/>
      <w:r/>
      <w:bookmarkEnd w:id="37"/>
      <w:r/>
      <w:r/>
    </w:p>
    <w:p>
      <w:pPr>
        <w:pStyle w:val="660"/>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60"/>
        <w:ind w:firstLine="1400"/>
        <w:spacing w:line="500" w:lineRule="exact"/>
        <w:rPr>
          <w:rFonts w:ascii="仿宋" w:hAnsi="仿宋" w:eastAsia="仿宋"/>
          <w:sz w:val="28"/>
          <w:szCs w:val="28"/>
        </w:rPr>
      </w:pPr>
      <w:r>
        <w:rPr>
          <w:rFonts w:ascii="仿宋" w:hAnsi="仿宋" w:eastAsia="仿宋"/>
          <w:sz w:val="28"/>
          <w:szCs w:val="28"/>
        </w:rPr>
      </w:r>
      <w:r/>
    </w:p>
    <w:p>
      <w:pPr>
        <w:pStyle w:val="660"/>
        <w:ind w:firstLine="560"/>
        <w:spacing w:line="500" w:lineRule="exact"/>
        <w:rPr>
          <w:rFonts w:ascii="仿宋" w:hAnsi="仿宋" w:eastAsia="仿宋"/>
          <w:sz w:val="28"/>
          <w:szCs w:val="28"/>
        </w:rPr>
      </w:pPr>
      <w:r>
        <w:rPr>
          <w:rFonts w:ascii="仿宋" w:hAnsi="仿宋" w:eastAsia="仿宋"/>
          <w:sz w:val="28"/>
          <w:szCs w:val="28"/>
        </w:rPr>
      </w:r>
      <w:r/>
    </w:p>
    <w:p>
      <w:pPr>
        <w:pStyle w:val="660"/>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60"/>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江苏省江安高级中学</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val="0"/>
          <w:iCs/>
          <w:color w:val="auto"/>
          <w:sz w:val="28"/>
          <w:szCs w:val="28"/>
          <w:highlight w:val="none"/>
          <w:u w:val="single"/>
        </w:rPr>
        <w:t xml:space="preserve">江苏省江安高级中学高品质特色学校校园建设（一期）配套智能化项目</w:t>
      </w:r>
      <w:r>
        <w:rPr>
          <w:rFonts w:hint="eastAsia" w:ascii="仿宋" w:hAnsi="仿宋" w:eastAsia="仿宋"/>
          <w:color w:val="auto"/>
          <w:sz w:val="28"/>
          <w:szCs w:val="28"/>
        </w:rPr>
        <w:t xml:space="preserve">（项目编号：</w:t>
      </w:r>
      <w:r>
        <w:rPr>
          <w:rFonts w:hint="eastAsia" w:ascii="仿宋" w:hAnsi="仿宋" w:eastAsia="仿宋"/>
          <w:color w:val="auto"/>
          <w:sz w:val="28"/>
          <w:szCs w:val="28"/>
          <w:highlight w:val="none"/>
        </w:rPr>
        <w:t xml:space="preserve">JSZC-320682-HMGC-C2026-0003</w:t>
      </w:r>
      <w:r>
        <w:rPr>
          <w:rFonts w:hint="eastAsia" w:ascii="仿宋" w:hAnsi="仿宋" w:eastAsia="仿宋"/>
          <w:color w:val="auto"/>
          <w:sz w:val="28"/>
          <w:szCs w:val="28"/>
        </w:rPr>
        <w:t xml:space="preserve">）竞争性磋商文件，正式授权下述签字人_________ (姓名和职务)代表我方______________（供应商的名称），全权处理本次项目磋商采购的有关事宜。</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92"/>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92"/>
        <w:ind w:firstLine="56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8.我方承诺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692"/>
        <w:ind w:firstLine="560"/>
        <w:spacing w:line="500" w:lineRule="exact"/>
        <w:rPr>
          <w:rFonts w:ascii="仿宋" w:hAnsi="仿宋" w:eastAsia="仿宋"/>
          <w:color w:val="auto"/>
          <w:sz w:val="28"/>
          <w:szCs w:val="28"/>
        </w:rPr>
      </w:pP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.与本次竞争性磋商活动有关的正式通讯地址为：</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2"/>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sz w:val="28"/>
          <w:szCs w:val="28"/>
        </w:rPr>
      </w:pPr>
      <w:r>
        <w:rPr>
          <w:rFonts w:ascii="仿宋" w:hAnsi="仿宋" w:eastAsia="仿宋"/>
          <w:bCs/>
          <w:sz w:val="28"/>
          <w:szCs w:val="28"/>
        </w:rPr>
        <w:br w:type="page" w:clear="all"/>
      </w:r>
      <w:r/>
    </w:p>
    <w:p>
      <w:pPr>
        <w:ind w:firstLine="560"/>
        <w:jc w:val="left"/>
        <w:keepLines w:val="0"/>
        <w:keepNext w:val="0"/>
        <w:pageBreakBefore w:val="0"/>
        <w:spacing w:before="50"/>
        <w:widowControl w:val="off"/>
        <w:rPr>
          <w:rFonts w:hint="eastAsia" w:ascii="仿宋" w:hAnsi="仿宋" w:eastAsia="仿宋"/>
          <w:sz w:val="28"/>
          <w:szCs w:val="28"/>
          <w:highlight w:val="none"/>
        </w:rPr>
      </w:pP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ind w:firstLine="560"/>
        <w:jc w:val="left"/>
        <w:keepLines w:val="0"/>
        <w:keepNext w:val="0"/>
        <w:pageBreakBefore w:val="0"/>
        <w:spacing w:before="50"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jc w:val="left"/>
        <w:keepLines w:val="0"/>
        <w:keepNext w:val="0"/>
        <w:pageBreakBefore w:val="0"/>
        <w:spacing w:before="50"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rPr>
          <w:rFonts w:hint="eastAsia"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一</w:t>
      </w:r>
      <w:r>
        <w:rPr>
          <w:rFonts w:hint="eastAsia" w:ascii="仿宋" w:hAnsi="仿宋" w:eastAsia="仿宋"/>
          <w:bCs/>
          <w:sz w:val="28"/>
          <w:szCs w:val="28"/>
        </w:rPr>
        <w:t xml:space="preserve">）符合技术要求或者服务要求的相关证明材料</w:t>
      </w:r>
      <w:r/>
    </w:p>
    <w:p>
      <w:pPr>
        <w:ind w:firstLine="560"/>
        <w:spacing w:line="500" w:lineRule="exact"/>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1.本项目工程量清单标注“★”的条款，投标时需按要求提供证明材料并加盖响应供应商公章，否则视为没有实质性满足。签订合同时需提供证明材料原件加盖原厂公章。以下为工程量清单中标注“★”的条款：</w:t>
      </w:r>
      <w:r/>
    </w:p>
    <w:tbl>
      <w:tblPr>
        <w:tblStyle w:val="657"/>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744"/>
        <w:gridCol w:w="8318"/>
      </w:tblGrid>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仿宋" w:hAnsi="仿宋" w:eastAsia="仿宋" w:cs="仿宋"/>
                <w:b/>
                <w:bCs/>
                <w:i w:val="0"/>
                <w:iCs w:val="0"/>
                <w:color w:val="auto"/>
                <w:sz w:val="20"/>
                <w:szCs w:val="20"/>
                <w:u w:val="none"/>
              </w:rPr>
              <w:suppressLineNumbers w:val="0"/>
            </w:pPr>
            <w:r>
              <w:rPr>
                <w:rFonts w:hint="eastAsia" w:ascii="仿宋" w:hAnsi="仿宋" w:eastAsia="仿宋" w:cs="仿宋"/>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b/>
                <w:bCs/>
                <w:i w:val="0"/>
                <w:iCs w:val="0"/>
                <w:color w:val="auto"/>
                <w:sz w:val="20"/>
                <w:szCs w:val="20"/>
                <w:u w:val="none"/>
              </w:rPr>
              <w:suppressLineNumbers w:val="0"/>
            </w:pPr>
            <w:r>
              <w:rPr>
                <w:rFonts w:hint="eastAsia" w:ascii="仿宋" w:hAnsi="仿宋" w:eastAsia="仿宋" w:cs="仿宋"/>
                <w:b/>
                <w:bCs/>
                <w:i w:val="0"/>
                <w:iCs w:val="0"/>
                <w:color w:val="auto"/>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b/>
                <w:bCs/>
                <w:i w:val="0"/>
                <w:iCs w:val="0"/>
                <w:color w:val="auto"/>
                <w:sz w:val="20"/>
                <w:szCs w:val="20"/>
                <w:u w:val="none"/>
              </w:rPr>
              <w:suppressLineNumbers w:val="0"/>
            </w:pPr>
            <w:r>
              <w:rPr>
                <w:rFonts w:hint="eastAsia" w:ascii="仿宋" w:hAnsi="仿宋" w:eastAsia="仿宋" w:cs="仿宋"/>
                <w:b/>
                <w:bCs/>
                <w:i w:val="0"/>
                <w:iCs w:val="0"/>
                <w:color w:val="auto"/>
                <w:sz w:val="20"/>
                <w:szCs w:val="20"/>
                <w:u w:val="none"/>
                <w:lang w:val="en-US" w:eastAsia="zh-CN" w:bidi="ar"/>
              </w:rPr>
              <w:t xml:space="preserve">技术参数及功能需求</w: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全结构化摄像机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1"/>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最大图像尺寸：2688 × 1520；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2、最低照度彩色：0.0002 lx，黑白:0.0001 lx；</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3、具有不小于1/1.8"英寸传感器</w:t>
            </w:r>
            <w:r/>
          </w:p>
          <w:p>
            <w:pPr>
              <w:numPr>
                <w:ilvl w:val="0"/>
                <w:numId w:val="2"/>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支持电动/手动变焦、自动聚焦、自动调节光圈功能，且支持一件聚焦功能；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5、支持多种智能模式：全结构化、目标抓拍、目标比对、道路监控、人数统计多种智能模式可按需切换；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6、★内置GPU芯片（</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7、当报警产生时，可在报警布防时间内联动声音报警和或白光闪烁报警；报警声音模式可设置为警戒音、提示音或自定义语音三种</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w:t>
            </w:r>
            <w:r>
              <w:rPr>
                <w:rFonts w:hint="eastAsia" w:ascii="仿宋" w:hAnsi="仿宋" w:eastAsia="仿宋" w:cs="仿宋"/>
                <w:i w:val="0"/>
                <w:iCs w:val="0"/>
                <w:color w:val="auto"/>
                <w:sz w:val="20"/>
                <w:szCs w:val="20"/>
                <w:highlight w:val="none"/>
                <w:u w:val="none"/>
                <w:lang w:val="en-US" w:eastAsia="zh-CN" w:bidi="ar"/>
              </w:rPr>
              <w:t xml:space="preserve">支持对检测区域内不低于60个目标（机动车、非机动车及行人）进行检测、框选跟踪、筛选、抓拍，可将人脸与人体关联显示，支持对两眼瞳距不小于13像素的人脸进行检验；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在IE浏览器下，具有设备重启和布防动态报警数据感知与记录功能，布防动态报警数据包括异常掉线、历史布防、实时布防3种类型；可记录报警的开始时间、结束时间、布防类型、报警链路地址、端口、链路续传；</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10、支持强光抑制功能</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11、</w:t>
            </w:r>
            <w:r>
              <w:rPr>
                <w:rFonts w:hint="eastAsia" w:ascii="仿宋" w:hAnsi="仿宋" w:eastAsia="仿宋" w:cs="仿宋"/>
                <w:i w:val="0"/>
                <w:iCs w:val="0"/>
                <w:color w:val="auto"/>
                <w:sz w:val="20"/>
                <w:szCs w:val="20"/>
                <w:highlight w:val="none"/>
                <w:u w:val="none"/>
                <w:lang w:val="en-US" w:eastAsia="zh-CN" w:bidi="ar"/>
              </w:rPr>
              <w:t xml:space="preserve">内置鳞镜式补光灯，灯杯为半弧形网格鳞片状</w:t>
            </w:r>
            <w:r>
              <w:rPr>
                <w:rFonts w:hint="eastAsia" w:ascii="仿宋" w:hAnsi="仿宋" w:eastAsia="仿宋" w:cs="仿宋"/>
                <w:i w:val="0"/>
                <w:iCs w:val="0"/>
                <w:color w:val="auto"/>
                <w:sz w:val="20"/>
                <w:szCs w:val="20"/>
                <w:u w:val="none"/>
                <w:lang w:val="en-US" w:eastAsia="zh-CN" w:bidi="ar"/>
              </w:rPr>
              <w:t xml:space="preserve">；</w:t>
            </w:r>
            <w:r/>
          </w:p>
          <w:p>
            <w:pPr>
              <w:numPr>
                <w:ilvl w:val="0"/>
                <w:numId w:val="0"/>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12</w:t>
            </w:r>
            <w:r>
              <w:rPr>
                <w:rFonts w:hint="eastAsia" w:ascii="仿宋" w:hAnsi="仿宋" w:eastAsia="仿宋" w:cs="仿宋"/>
                <w:i w:val="0"/>
                <w:iCs w:val="0"/>
                <w:color w:val="auto"/>
                <w:sz w:val="20"/>
                <w:szCs w:val="20"/>
                <w:highlight w:val="none"/>
                <w:u w:val="none"/>
                <w:lang w:val="en-US" w:eastAsia="zh-CN" w:bidi="ar"/>
              </w:rPr>
              <w:t xml:space="preserve">、灯珠朝向与设备本身照射方向不同，补光灯开启后正面不可见补光灯灯珠。补光灯开启后灯光均匀无波纹、麻点状、条纹状和不规则亮斑（</w:t>
            </w:r>
            <w:r>
              <w:rPr>
                <w:rFonts w:hint="eastAsia" w:ascii="仿宋" w:hAnsi="仿宋" w:eastAsia="仿宋" w:cs="仿宋"/>
                <w:b/>
                <w:bCs/>
                <w:i w:val="0"/>
                <w:iCs w:val="0"/>
                <w:color w:val="auto"/>
                <w:sz w:val="20"/>
                <w:szCs w:val="20"/>
                <w:u w:val="none"/>
                <w:lang w:val="en-US" w:eastAsia="zh-CN" w:bidi="ar"/>
              </w:rPr>
              <w:t xml:space="preserve">此项得分</w:t>
            </w:r>
            <w:r>
              <w:rPr>
                <w:rFonts w:hint="eastAsia" w:ascii="仿宋" w:hAnsi="仿宋" w:eastAsia="仿宋" w:cs="仿宋"/>
                <w:b/>
                <w:bCs/>
                <w:i w:val="0"/>
                <w:iCs w:val="0"/>
                <w:color w:val="auto"/>
                <w:sz w:val="20"/>
                <w:szCs w:val="20"/>
                <w:highlight w:val="none"/>
                <w:u w:val="none"/>
                <w:lang w:val="en-US" w:eastAsia="zh-CN" w:bidi="ar"/>
              </w:rPr>
              <w:t xml:space="preserve">提供公安部检验报告复印件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13、内置≥2个麦克风，1个扬声器，支持3路报警输入，2路报警输出，2路音频输入，1路音频输出，1个SD卡槽，1个RS485接口，支持DC12V或POE供电；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14、支持IP67防尘防水，支持IK10防护等级。</w:t>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结构化筒型摄像机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1、主码流支持2560×1440；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2、传感器类型：≥1/2.7英寸；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3、最低照度彩色不大于0.005lx，黑白不大于0.001 lx；</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4、★内置GPU芯片（</w:t>
            </w:r>
            <w:r>
              <w:rPr>
                <w:rFonts w:hint="eastAsia" w:ascii="仿宋" w:hAnsi="仿宋" w:eastAsia="仿宋" w:cs="仿宋"/>
                <w:b/>
                <w:bCs/>
                <w:i w:val="0"/>
                <w:iCs w:val="0"/>
                <w:color w:val="auto"/>
                <w:sz w:val="20"/>
                <w:szCs w:val="20"/>
              </w:rPr>
              <w:t xml:space="preserve">投标时</w:t>
            </w:r>
            <w:r>
              <w:rPr>
                <w:rFonts w:hint="eastAsia" w:ascii="仿宋" w:hAnsi="仿宋" w:eastAsia="仿宋" w:cs="仿宋"/>
                <w:b/>
                <w:bCs/>
                <w:i w:val="0"/>
                <w:iCs w:val="0"/>
                <w:color w:val="auto"/>
                <w:sz w:val="20"/>
                <w:szCs w:val="20"/>
                <w:u w:val="none"/>
                <w:lang w:val="en-US" w:eastAsia="zh-CN" w:bidi="ar"/>
              </w:rPr>
              <w:t xml:space="preserve">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5、支持智能资源模式切换：人脸抓拍，热度图，人数统计，道路监控，普通监控；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6、支持对两眼瞳距不小于20像素的人脸进行检验；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7、支持侧脸过滤功能，可过滤与样机镜头呈上下、左右角度达到预设值的人脸；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8、支持声光报警功能，当报警产生时，可在布防时间内联动声音警报和/或白光闪烁报警声音类型不小于10种，报警音量和重复次数可设置；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在IE浏览器下，具有设备重启和布防动态报警数据感知与记录功能，布防动态报警数据包括异常掉线、历史布防、实时布防3种类型；可记录报警的开始时间、结束时间、布防类型、报警链路地址、端口、链路续传；</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10、可识别距设备80m处的人体轮廓；</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sz w:val="20"/>
                <w:szCs w:val="20"/>
                <w:highlight w:val="none"/>
              </w:rPr>
              <w:t xml:space="preserve">内置鳞镜式补光灯，灯杯为半弧形网格鳞片状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b/>
                <w:bCs/>
                <w:i w:val="0"/>
                <w:iCs w:val="0"/>
                <w:color w:val="auto"/>
                <w:sz w:val="20"/>
                <w:szCs w:val="20"/>
                <w:highlight w:val="none"/>
                <w:u w:val="none"/>
                <w:lang w:val="en-US" w:eastAsia="zh-CN" w:bidi="ar"/>
              </w:rPr>
              <w:t xml:space="preserve">投标时需提供公安部检验报告复印件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12、供电方式：DC：12 V ± 20%，支持防反接保护；</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13、外壳防护能力支持IP67；</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14、内置≥2个麦克风，1个扬声器，支持3路报警输入，2路报警输出，2路音频输入，1路音频输出。</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全彩网络摄像机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1、最高分辨率可达2560 × 1440 @25 fps，在该分辨率下可输出实时图像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2、摄像机靶面尺寸为1/3英寸</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3、最低照度彩色0.005lx。</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4、具备区域入侵、越界入侵，当以上智能分析行为达到设定的阈值时，给出报警提示。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w:t>
            </w:r>
            <w:r>
              <w:rPr>
                <w:rFonts w:hint="eastAsia" w:ascii="仿宋" w:hAnsi="仿宋" w:eastAsia="仿宋" w:cs="仿宋"/>
                <w:i w:val="0"/>
                <w:iCs w:val="0"/>
                <w:color w:val="auto"/>
                <w:sz w:val="20"/>
                <w:szCs w:val="20"/>
                <w:highlight w:val="none"/>
                <w:u w:val="none"/>
                <w:lang w:val="en-US" w:eastAsia="zh-CN" w:bidi="ar"/>
              </w:rPr>
              <w:t xml:space="preserve">★在彩色模式下，当照度降低至一定值时，可自动开启补光灯补光，在白天夜晚均可输出彩色视频图像（</w:t>
            </w:r>
            <w:r>
              <w:rPr>
                <w:rFonts w:hint="eastAsia" w:ascii="仿宋" w:hAnsi="仿宋" w:eastAsia="仿宋" w:cs="仿宋"/>
                <w:b/>
                <w:bCs/>
                <w:i w:val="0"/>
                <w:iCs w:val="0"/>
                <w:color w:val="auto"/>
                <w:sz w:val="20"/>
                <w:szCs w:val="20"/>
                <w:highlight w:val="none"/>
                <w:u w:val="none"/>
                <w:lang w:val="en-US" w:eastAsia="zh-CN" w:bidi="ar"/>
              </w:rPr>
              <w:t xml:space="preserve">投标时需提供公安部检验报告复印件</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6、红外开启可识别距设备50m处的人体轮廓。</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7、内置麦克风。</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8、具有1个RJ45 网络接口</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9、支持PoE供电。</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10、外壳防护能力应符合IP67要求。</w:t>
            </w:r>
            <w:r/>
          </w:p>
        </w:tc>
      </w:tr>
      <w:tr>
        <w:trPr>
          <w:trHeight w:val="578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签到机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3"/>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设备采用≥7英寸LCD触摸显示屏，屏幕流明度≥350cd/㎡，分辨率≥1024*600，屏幕防爆等级≥IK04。</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设备采用嵌入式Linux系统，支持刷脸认证，支持IC卡，身份证卡号读取，CPU卡内容读取及开启/关闭NFC刷卡功能，并支持指纹蓝牙一体模块（具有指纹和蓝牙功能）或身份证模块拼接扩展。具有丰富的硬件接口，应不少于以下硬件接口及能力：LAN*1（10M/100M/1000M自适应）；RS485*1；韦根*1； USB *1；喇叭扬声器；I/O输出*2； I/O输入*4； PSAM*1；SIM*1；机械防拆开关*1（</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3.设备采用高清双目宽动态相机（可见光摄像头*1，红外摄像头*1），最大分辨率≥：1920×1080。设备本地人脸库存储容量≥6000张，本地卡存储容量≥6000张，本地出入记录存储容量≥50000条。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4.设备支持授权人员刷人脸时可抓拍图片并实时上传平台，支持被≥4个客户端软件同时实时监听，在线状态下实时上传比对记录。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5.（1）支持在0.001lux低照度无补光环境下正常实现人脸验证；</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（2）人脸验证距离：0.2~3m，识别高度范围为0.9~2.2m；</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（3）人脸验证误识率≤0.01%的条件下，准确率99.85%；</w:t>
            </w:r>
            <w:r/>
          </w:p>
          <w:p>
            <w:pPr>
              <w:numPr>
                <w:ilvl w:val="0"/>
                <w:numId w:val="0"/>
              </w:num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（4） 人脸比对平均时间≤0.2s；</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（5）支持防假体攻击功能，对视频、电子照片、打印照片中的人脸应不能进行人脸验证。</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6.设备支持以下认证方式：人脸验证、刷卡、二维码、密码</w:t>
            </w:r>
            <w:r>
              <w:rPr>
                <w:rFonts w:hint="eastAsia" w:ascii="仿宋" w:hAnsi="仿宋" w:eastAsia="仿宋" w:cs="仿宋"/>
                <w:i w:val="0"/>
                <w:iCs w:val="0"/>
                <w:color w:val="auto"/>
                <w:sz w:val="20"/>
                <w:szCs w:val="20"/>
                <w:u w:val="none"/>
                <w:lang w:val="en-US" w:eastAsia="zh-CN" w:bidi="ar"/>
              </w:rPr>
              <w:t xml:space="preserve">； </w:t>
            </w:r>
            <w:r/>
          </w:p>
          <w:p>
            <w:pPr>
              <w:numPr>
                <w:ilvl w:val="0"/>
                <w:numId w:val="0"/>
              </w:num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7.设备支持IP65防水等级。</w:t>
            </w:r>
            <w:r/>
          </w:p>
        </w:tc>
      </w:tr>
      <w:tr>
        <w:trPr>
          <w:trHeight w:val="16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AI 融合存储设备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2、支持≥64个人脸库，库容≥50万张人脸图片；支持路人库，库容≥30万张人脸抓拍图片；</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3、输入带宽：≥1Gbps，输出带宽：≥768Mbps；</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4、接入能力：≥256路H.264、H.265格式高清码流接入，解码能力：最大支持32×1080P；</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5、★人脸图片建模成功率不低于99.99%，人脸在低头角度不超过 20°，左右侧脸不超过 45°情况下，人脸检出率不小于98%（</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6、支持144路视频流人脸识别，支持256路图片流人脸识别，并支持联动录像、抓图、报警和日志记录；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人员签到任务支持签到墙和分组签到两种方式，支持以任务方式配置，最大支持创建32个签到任务；支持人员签到信息进度查询，支持查询签到任务的人员签到状态，支持统计总人数、已签到人数、未签到人数（</w:t>
            </w:r>
            <w:r>
              <w:rPr>
                <w:rFonts w:hint="eastAsia" w:ascii="仿宋" w:hAnsi="仿宋" w:eastAsia="仿宋" w:cs="仿宋"/>
                <w:b/>
                <w:bCs/>
                <w:i w:val="0"/>
                <w:iCs w:val="0"/>
                <w:color w:val="auto"/>
                <w:sz w:val="20"/>
                <w:szCs w:val="20"/>
                <w:u w:val="none"/>
                <w:lang w:val="en-US" w:eastAsia="zh-CN" w:bidi="ar"/>
              </w:rPr>
              <w:t xml:space="preserve">此项得分需提供公安部检验报告复印件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接入非智能IPC、人脸抓拍机、客流相机实现客流统计功能，支持多通道自由分组，可根据IPC点位部署的物理位置动态调整客流统计分组，同一个IPC点位支持被不同分组使用；最大支持4个客流组，每个客流组最大支持16个IPC；</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9、★支持人员档案聚合，一人一档功能，可将陌生人自动归入到档案库，并统计和展示每个陌生人出现的次数，多次出现的陌生人，设备自动选取一张评分最高的人脸图片作为人员档案封面（</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10、可通过设备本地GUI画面、电脑客户端和手机客户端展示高空抛物事件，并支持回放高空抛物轨迹信息，支持联动录像、抓图、蜂鸣报警、预置点、邮件、本地报警输出、IPC报警输出以及日志记录；</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11、支持将预览监视画面和回放画面进行视频冻结，通过手动和自动的方式框选人/车目标，将所选目标与数据库中的历史目标抓拍数据进行比对检索。检索结果可根据相似度或抓拍时间进行排序展示；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12、支持音频设备与视频设备独立管理，支持网络拾音器的接入、校时；最大支持256路音频设备管理；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13、支持前端IPC证书二次校验机制，未通过证书校验的IPC不允许添加到NVR；</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14、支持自动跳转https功能，设备启用自动跳转https功能后不支持http协议访问，http访问入口连接会自动重定向到https入口。</w:t>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校园宿舍综合管理平台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1、支持宿管考勤功能，满足同时对≥800个学生的归寝考勤；</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w:t>
            </w:r>
            <w:r>
              <w:rPr>
                <w:rFonts w:hint="eastAsia" w:ascii="仿宋" w:hAnsi="仿宋" w:eastAsia="仿宋" w:cs="仿宋"/>
                <w:i w:val="0"/>
                <w:iCs w:val="0"/>
                <w:color w:val="auto"/>
                <w:sz w:val="20"/>
                <w:szCs w:val="20"/>
                <w:highlight w:val="none"/>
                <w:u w:val="none"/>
                <w:lang w:val="en-US" w:eastAsia="zh-CN" w:bidi="ar"/>
              </w:rPr>
              <w:t xml:space="preserve">支持展示异常数据统计，包括多日未归人数（点击可跳转至多日未归查询界面，展示7日内数据）、多日未出人数（点击可跳转至多日未出查询界面，展示7日内数据）</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3、支持视频监控应用提供视频管理服务，实现视频预览、录像回放、视频上墙、视频事件监控服务能力，满足180路视频监控接入能力；</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4、支持紧急报警功能，基于紧急报警设备和事件联动应用服务能力，通过视频、语音对讲能力处理突发的紧急事件、紧急求助，满足≥150路紧急报警设备的接入。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5、支持门禁基础门禁管理通过接入多种门禁设备，利用卡片、人脸、指纹介质，实现人员身份识别、出入管控等智能应用，满足50路门禁点接入；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6、支持人员布控，以人脸识别技术为核心，通过前端视频和后端比对分析设备，对人脸进行抓拍、分析，实现人脸自动识别，提供人员布控服务能力，包含人员检索和轨迹。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7、支持基于多模态大模型算法，进行学校场景下通用特征文本描述搜索，满足≥100路智能相机的接入能力。</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文搜通道配置，支持统计具有文搜能力的设备数量、已开启文搜的通道数、未开启文搜的通道数和已授权文搜通道数；支持文搜的设备信息包括：设备名称、IP、设备能力（文搜、预警、微调）；支持可视化展示设备的通道，支持开启/关闭通道的文搜能力（</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9、支持防欺凌功能，记录校园欺凌事件的起因、背景和处置过程，帮助学校建立欺凌事件管理制度，可作为事后的查询依据，满足150路防欺凌设备接入管理。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10、</w:t>
            </w:r>
            <w:r>
              <w:rPr>
                <w:rFonts w:hint="eastAsia" w:ascii="仿宋" w:hAnsi="仿宋" w:eastAsia="仿宋" w:cs="仿宋"/>
                <w:i w:val="0"/>
                <w:iCs w:val="0"/>
                <w:color w:val="auto"/>
                <w:sz w:val="20"/>
                <w:szCs w:val="20"/>
                <w:highlight w:val="none"/>
                <w:u w:val="none"/>
                <w:lang w:val="en-US" w:eastAsia="zh-CN" w:bidi="ar"/>
              </w:rPr>
              <w:t xml:space="preserve">支持录音回放时长配置，可配置告警事件前后的录音时长；支持防欺凌设备上报的语音切换MP3码流。</w:t>
            </w:r>
            <w:r/>
          </w:p>
        </w:tc>
      </w:tr>
      <w:tr>
        <w:trPr>
          <w:trHeight w:val="3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防欺凌报警盒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1.★应能自定义学习人声关键词，包括普通话，方言等语音音频。并进行自动识别报警。应能通过与前端设备语音交互，输入或web模板导入两种方式进行关键词自定义学习,自定义关键词最大支持数量不少于10个（</w:t>
            </w:r>
            <w:r>
              <w:rPr>
                <w:rFonts w:hint="eastAsia" w:ascii="仿宋" w:hAnsi="仿宋" w:eastAsia="仿宋" w:cs="仿宋"/>
                <w:b/>
                <w:bCs/>
                <w:i w:val="0"/>
                <w:iCs w:val="0"/>
                <w:color w:val="auto"/>
                <w:sz w:val="20"/>
                <w:szCs w:val="20"/>
                <w:u w:val="none"/>
                <w:lang w:val="en-US" w:eastAsia="zh-CN" w:bidi="ar"/>
              </w:rPr>
              <w:t xml:space="preserve">投标时需提供公安部检验报告复印件</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2.支持自学习关键词（可学习方言）识别报警，支持学习全国方言音频文本；</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3.支持语音交互输入和web文件导入两种方式注册自定义关键词；支持实体按键紧急呼叫，实现与管理中心或个人的双向语音对讲；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4.支持语音对讲功能，内置高灵敏度麦克风，3W扬声器，实现5米拾音及对讲；支持喧哗报警功能；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自带1个红蓝双色灯，可控制关闭/开启不同颜色；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5.支持DC12V/PoE供电（802.3 af）;</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6.支持1个RJ45 10M/100M自适应以太网口</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7.支持外接1路3.5mm音频插口用于外接音频输入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8.支持1路3.5mm音频插口用于外接音频输出</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智能电控系统</w:t>
            </w:r>
            <w:r/>
          </w:p>
        </w:tc>
        <w:tc>
          <w:tcPr>
            <w:shd w:val="clear" w:color="auto" w:fill="auto"/>
            <w:tcBorders>
              <w:top w:val="single" w:color="000000" w:sz="4" w:space="0"/>
              <w:left w:val="single" w:color="000000" w:sz="4" w:space="0"/>
              <w:bottom w:val="single" w:color="000000" w:sz="4" w:space="0"/>
              <w:right w:val="single" w:color="000000" w:sz="4" w:space="0"/>
            </w:tcBorders>
            <w:tcW w:w="8241" w:type="dxa"/>
            <w:vAlign w:val="center"/>
            <w:textDirection w:val="lrTb"/>
            <w:noWrap w:val="false"/>
          </w:tcPr>
          <w:p>
            <w:pPr>
              <w:jc w:val="left"/>
              <w:keepLines w:val="0"/>
              <w:keepNext w:val="0"/>
              <w:widowControl/>
              <w:rPr>
                <w:rStyle w:val="697"/>
                <w:rFonts w:hint="eastAsia" w:ascii="仿宋" w:hAnsi="仿宋" w:eastAsia="仿宋" w:cs="仿宋"/>
                <w:color w:val="auto"/>
                <w:highlight w:val="none"/>
                <w:lang w:val="en-US" w:eastAsia="zh-CN" w:bidi="ar"/>
              </w:rPr>
              <w:suppressLineNumbers w:val="0"/>
            </w:pPr>
            <w:r>
              <w:rPr>
                <w:rStyle w:val="697"/>
                <w:rFonts w:hint="eastAsia" w:ascii="仿宋" w:hAnsi="仿宋" w:eastAsia="仿宋" w:cs="仿宋"/>
                <w:color w:val="auto"/>
                <w:highlight w:val="none"/>
                <w:lang w:val="en-US" w:eastAsia="zh-CN" w:bidi="ar"/>
              </w:rPr>
              <w:t xml:space="preserve">1、档案管理：具有档案管理功能,包括工控机编号、型号、通信地址、最大负载量、当前负载量、安装位置等信息。计量、控制设备档案管理。设备类型、型号、编号、通信地址、电表互感器变比、安装位置等信息；</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2、物联网管理：具有物联网管理功能,可管理集中采集设备和计量控制设备构成的物联网，要求支持 RS485 有线、MBUS 有线、470MHz 无线、ZigBee 无线混合组网；</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3、物联网实时通信：支持实时采集计量控制设备数据、实时管理集中采集设备和计量控制设备参数、实时控制智能设备，支持物联网实时通信，可将数据上传至上位机；</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4、任务调度管理：具有任务调度管理功能,可接收多个应用系统的物联网通信任务，对任务进行合理调度，并对不同性质的有线、无线物联网采用不同通信管理策略；</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5、消息订阅：具有消息订阅功能，支持上层应用系统调用接口自动获取物联管理系统推送的数据、报警、消息等信息6、数据文件上报：支持根据配置信息定期自动以 XML 文件格式向上层应用系统（如校园建筑节能监管系统）上报能耗数据信息，支持断点续传。所上报XML数据文件格式符合住建部公共建筑能耗监控数据上报 XML 接口要求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7、具有APP管理功能： a）支持安装APP； b）APP客户端支持余量查询、在线缴费(线上购电)； c）支持实时查询、远程控制送断电、初始化操作等； d）支持异常消息自动推送至手机端；</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8、电表温度监测：可实时监测电表运行温度，超过设定温度阈值时应自动预警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9、具有补助电量自动设置功能： a）补助用量可免费按月发放，到月底时系统根据选择是否由智能电表本身自动添加免费电量； b）支持补助电量和时限设置方式，补助免费电量和基础收费电量可进行分开处理； c）具有补助模板按照房间或房间人数自动下发功能，可按照月、季度、年对各类用户自动批量发放免费电量； d）支持补助清零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10、支持欠费不停电，可设置信用额度即负电量（透支电量）达到透支额度时断电，可设置特定时段内能一直透支使用不停电，按需要可在用电量为零时仍保持正常供电，取消改功能后进行统计购电。在未设置好信用额度情况下，支持远程强制开启应急供电功能进行合闸供电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11、具有低电量断电报警功能，当剩余电量低于设定断电提醒阈值时（如 5kWh），可通过网络、电话、短信、 LED 显示屏等多种方式提醒用户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★12.</w:t>
            </w:r>
            <w:r>
              <w:rPr>
                <w:rStyle w:val="697"/>
                <w:rFonts w:hint="eastAsia" w:ascii="仿宋" w:hAnsi="仿宋" w:eastAsia="仿宋" w:cs="仿宋"/>
                <w:b/>
                <w:bCs/>
                <w:color w:val="auto"/>
                <w:highlight w:val="none"/>
                <w:lang w:val="en-US" w:eastAsia="zh-CN" w:bidi="ar"/>
              </w:rPr>
              <w:t xml:space="preserve">系统软件具有三级等保测评报告（投标时提供报告复印件）</w:t>
            </w:r>
            <w:r/>
          </w:p>
        </w:tc>
      </w:tr>
      <w:tr>
        <w:trPr>
          <w:trHeight w:val="15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8241" w:type="dxa"/>
            <w:vAlign w:val="center"/>
            <w:textDirection w:val="lrTb"/>
            <w:noWrap w:val="false"/>
          </w:tcPr>
          <w:p>
            <w:pPr>
              <w:jc w:val="left"/>
              <w:keepLines w:val="0"/>
              <w:keepNext w:val="0"/>
              <w:widowControl/>
              <w:rPr>
                <w:rStyle w:val="697"/>
                <w:rFonts w:hint="eastAsia" w:ascii="仿宋" w:hAnsi="仿宋" w:eastAsia="仿宋" w:cs="仿宋"/>
                <w:color w:val="auto"/>
                <w:highlight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Style w:val="697"/>
                <w:rFonts w:hint="eastAsia" w:ascii="仿宋" w:hAnsi="仿宋" w:eastAsia="仿宋" w:cs="仿宋"/>
                <w:color w:val="auto"/>
                <w:highlight w:val="none"/>
                <w:lang w:val="en-US" w:eastAsia="zh-CN" w:bidi="ar"/>
              </w:rPr>
              <w:t xml:space="preserve">、★数据采集：通过有线网络或无线网络将数据上传至服务器，支持直连云服务器，实时上传采集的数据，可定时上传时间(投标时需提供国家认可带CMA或CNAS标识的机构出具的检测报告)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2、数据冻结：支持GB/T 19582.1-2008(ModBus)、DL/T 645-2007、CJ/T 188-2018的通信协议及国网Q/GDW 1376.1-2013协议，每个接品独立可配置 ；可对采集的数据进行时段性冻结存储（时间可设），保持脱网后数据的可连续性；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3、断点续传:网络故障时应能自动保存采集的数据，网络恢复时应能自动接序上传(提供省级及以上相关机构出具的检测报告)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4、状态检测:支持定时向服务器发送心跳包，心跳包时间、内容可设置，若心跳间隔时间内设备没有收到服务器数据，则自动向服务器发送心跳内容 ；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5、命令解析:可解析服务器发出来的对采集设备读取等命令，并将执行结果反馈给服务器；</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6、设备组网:支持不低于两个以上的以太网接口，网络中所有设备的IP与本设备工作应在同一个网段，可互相通讯，可通过移动终端，服务器等设备应正常访问；</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7、智能防掉线:支持在线检测，在线维持，掉线自动重拨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8、超时自动连接:当服务器间的TCP连接无任何数据收发的时候，开始计时，当计时超过设定值时，可重新连接服务器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9、TCP保持激活:当与服务器之间的TCP连接不正常的时候，设备可检测不正常的状态，并重新连接服务器；</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10、CPU 采用4核A9、主频最高1.4GHz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11、内存 采用至少512MB DDR3内存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12、存储 配置4GB存储，可扩展至128GB(提供省级及以上相关机构出具的检测报告) ；</w:t>
            </w:r>
            <w:r>
              <w:rPr>
                <w:rStyle w:val="697"/>
                <w:rFonts w:hint="eastAsia" w:ascii="仿宋" w:hAnsi="仿宋" w:eastAsia="仿宋" w:cs="仿宋"/>
                <w:color w:val="auto"/>
                <w:highlight w:val="none"/>
                <w:lang w:val="en-US" w:eastAsia="zh-CN" w:bidi="ar"/>
              </w:rPr>
              <w:br/>
            </w:r>
            <w:r>
              <w:rPr>
                <w:rStyle w:val="697"/>
                <w:rFonts w:hint="eastAsia" w:ascii="仿宋" w:hAnsi="仿宋" w:eastAsia="仿宋" w:cs="仿宋"/>
                <w:color w:val="auto"/>
                <w:highlight w:val="none"/>
                <w:lang w:val="en-US" w:eastAsia="zh-CN" w:bidi="ar"/>
              </w:rPr>
              <w:t xml:space="preserve">13、网口 具有2个 100M/10M 自适应 Ethernet 网口，支持AUTO MDI/MDIX双级抗雷防护 。上报数据间隔 1分钟-1小时可配，≥7寸彩色液晶屏，可触控操作</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auto"/>
                <w:sz w:val="20"/>
                <w:szCs w:val="20"/>
                <w:u w:val="none"/>
                <w:lang w:val="en-US"/>
              </w:rPr>
              <w:suppressLineNumbers w:val="0"/>
            </w:pPr>
            <w:r>
              <w:rPr>
                <w:rFonts w:hint="eastAsia" w:ascii="仿宋" w:hAnsi="仿宋" w:eastAsia="仿宋" w:cs="仿宋"/>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rPr>
              <w:suppressLineNumbers w:val="0"/>
            </w:pPr>
            <w:r>
              <w:rPr>
                <w:rStyle w:val="697"/>
                <w:rFonts w:hint="eastAsia" w:ascii="仿宋" w:hAnsi="仿宋" w:eastAsia="仿宋" w:cs="仿宋"/>
                <w:color w:val="auto"/>
                <w:lang w:val="en-US" w:eastAsia="zh-CN" w:bidi="ar"/>
              </w:rPr>
              <w:t xml:space="preserve">1.23AWG线规的电缆满足250MHz条件下的传输要求，并采用高密度的聚氯乙烯绝缘材料；外皮材料采用阻燃型热塑材料；绝缘导线为紧密的绞线对。</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2.标准：符合Category 6 ANSI/TIA-568.2-D-2018 and ISO/IEC 11801以及YD/T1019标准。</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3.中心十字骨架结构并采用高密度的聚氯乙烯绝缘材料；芯线对数：4对，每芯带有色条区别。</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4.带宽：≥250MHz，支持1000 Base-T以及1000Base-TX局域网以及宽带视频应用。</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5.电气特性：1.0-100.0MHz输入阻抗（欧姆）100±6，100-250MHz输入阻抗（欧姆）100±6。</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6.外护套印有品牌、型号规格、线规、屏蔽类型、标准等信息，要求字迹清晰、不褪色、容易辨别，用于产品的质量回溯，并印有逆序长度标注(305~0 meter)以方便识别线缆长度。</w:t>
            </w:r>
            <w:r>
              <w:rPr>
                <w:rStyle w:val="697"/>
                <w:rFonts w:hint="eastAsia" w:ascii="仿宋" w:hAnsi="仿宋" w:eastAsia="仿宋" w:cs="仿宋"/>
                <w:color w:val="auto"/>
                <w:lang w:val="en-US" w:eastAsia="zh-CN" w:bidi="ar"/>
              </w:rPr>
              <w:br/>
            </w:r>
            <w:r>
              <w:rPr>
                <w:rStyle w:val="697"/>
                <w:rFonts w:hint="eastAsia" w:ascii="仿宋" w:hAnsi="仿宋" w:eastAsia="仿宋" w:cs="仿宋"/>
                <w:color w:val="auto"/>
                <w:lang w:val="en-US" w:eastAsia="zh-CN" w:bidi="ar"/>
              </w:rPr>
              <w:t xml:space="preserve">7.</w:t>
            </w:r>
            <w:r>
              <w:rPr>
                <w:rFonts w:hint="eastAsia" w:ascii="仿宋" w:hAnsi="仿宋" w:eastAsia="仿宋" w:cs="仿宋"/>
                <w:i w:val="0"/>
                <w:iCs w:val="0"/>
                <w:color w:val="auto"/>
                <w:sz w:val="20"/>
                <w:szCs w:val="20"/>
                <w:highlight w:val="none"/>
                <w:u w:val="none"/>
                <w:lang w:val="en-US" w:eastAsia="zh-CN" w:bidi="ar"/>
              </w:rPr>
              <w:t xml:space="preserve">★</w:t>
            </w:r>
            <w:r>
              <w:rPr>
                <w:rStyle w:val="697"/>
                <w:rFonts w:hint="eastAsia" w:ascii="仿宋" w:hAnsi="仿宋" w:eastAsia="仿宋" w:cs="仿宋"/>
                <w:color w:val="auto"/>
                <w:highlight w:val="none"/>
                <w:lang w:val="en-US" w:eastAsia="zh-CN" w:bidi="ar"/>
              </w:rPr>
              <w:t xml:space="preserve">要求六类非屏蔽双绞线通过绝缘抗张强度、绝缘断裂伸长率测试，应符合GB/T 2951.11，绝缘抗张强度≥10N/mm</w:t>
            </w:r>
            <w:r>
              <w:rPr>
                <w:rFonts w:hint="eastAsia" w:ascii="仿宋" w:hAnsi="仿宋" w:eastAsia="仿宋" w:cs="仿宋"/>
                <w:i w:val="0"/>
                <w:iCs w:val="0"/>
                <w:color w:val="auto"/>
                <w:sz w:val="20"/>
                <w:szCs w:val="20"/>
                <w:highlight w:val="none"/>
                <w:u w:val="none"/>
                <w:lang w:val="en-US" w:eastAsia="zh-CN" w:bidi="ar"/>
              </w:rPr>
              <w:t xml:space="preserve">²</w:t>
            </w:r>
            <w:r>
              <w:rPr>
                <w:rStyle w:val="697"/>
                <w:rFonts w:hint="eastAsia" w:ascii="仿宋" w:hAnsi="仿宋" w:eastAsia="仿宋" w:cs="仿宋"/>
                <w:color w:val="auto"/>
                <w:highlight w:val="none"/>
                <w:lang w:val="en-US" w:eastAsia="zh-CN" w:bidi="ar"/>
              </w:rPr>
              <w:t xml:space="preserve">，绝缘断裂伸长率≥125%，</w:t>
            </w:r>
            <w:r>
              <w:rPr>
                <w:rStyle w:val="697"/>
                <w:rFonts w:hint="eastAsia" w:ascii="仿宋" w:hAnsi="仿宋" w:eastAsia="仿宋" w:cs="仿宋"/>
                <w:b/>
                <w:bCs/>
                <w:color w:val="auto"/>
                <w:highlight w:val="none"/>
                <w:lang w:val="en-US" w:eastAsia="zh-CN" w:bidi="ar"/>
              </w:rPr>
              <w:t xml:space="preserve">（投标时需提供第三方机构出具的具有CMA与CNAS标识的六类非屏蔽双绞线绝缘抗张强度、绝缘断裂伸长率检测报告复印件，签订合同时提供加盖原厂公章的复印件）</w:t>
            </w:r>
            <w:r/>
          </w:p>
        </w:tc>
      </w:tr>
    </w:tbl>
    <w:p>
      <w:pPr>
        <w:jc w:val="left"/>
        <w:keepLines w:val="0"/>
        <w:keepNext w:val="0"/>
        <w:widowControl/>
        <w:rPr>
          <w:rStyle w:val="697"/>
          <w:rFonts w:hint="default" w:ascii="仿宋" w:hAnsi="仿宋" w:eastAsia="仿宋" w:cs="仿宋"/>
          <w:b/>
          <w:bCs/>
          <w:color w:val="auto"/>
          <w:highlight w:val="none"/>
          <w:lang w:val="en-US" w:eastAsia="zh-CN" w:bidi="ar"/>
        </w:rPr>
        <w:suppressLineNumbers w:val="0"/>
      </w:pPr>
      <w:r>
        <w:rPr>
          <w:rStyle w:val="697"/>
          <w:rFonts w:hint="eastAsia" w:ascii="仿宋" w:hAnsi="仿宋" w:eastAsia="仿宋" w:cs="仿宋"/>
          <w:b/>
          <w:bCs/>
          <w:color w:val="auto"/>
          <w:highlight w:val="none"/>
          <w:lang w:val="en-US" w:eastAsia="zh-CN" w:bidi="ar"/>
        </w:rPr>
        <w:t xml:space="preserve">注：本项目工程量清单中如参数为固定值，均为该参数的最低要求，响应供应商可以选择优于该参数的产品进行响应。</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tbl>
      <w:tblPr>
        <w:tblStyle w:val="657"/>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732"/>
        <w:gridCol w:w="5400"/>
        <w:gridCol w:w="1200"/>
        <w:gridCol w:w="1020"/>
        <w:gridCol w:w="629"/>
      </w:tblGrid>
      <w:tr>
        <w:trPr/>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rPr>
                <w:rFonts w:hint="eastAsia" w:ascii="仿宋" w:hAnsi="仿宋" w:eastAsia="仿宋"/>
                <w:color w:val="000000"/>
                <w:sz w:val="22"/>
                <w:szCs w:val="22"/>
              </w:rPr>
            </w:pPr>
            <w:r>
              <w:rPr>
                <w:rFonts w:hint="eastAsia" w:ascii="仿宋" w:hAnsi="仿宋" w:eastAsia="仿宋"/>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rPr>
                <w:rFonts w:hint="eastAsia" w:ascii="仿宋" w:hAnsi="仿宋" w:eastAsia="仿宋"/>
                <w:color w:val="000000"/>
                <w:sz w:val="22"/>
                <w:szCs w:val="22"/>
              </w:rPr>
            </w:pPr>
            <w:r>
              <w:rPr>
                <w:rFonts w:hint="eastAsia" w:ascii="仿宋" w:hAnsi="仿宋" w:eastAsia="仿宋"/>
                <w:color w:val="000000"/>
                <w:sz w:val="22"/>
                <w:szCs w:val="22"/>
              </w:rPr>
              <w:t xml:space="preserve">技术指标名称</w:t>
            </w:r>
            <w:r/>
          </w:p>
        </w:tc>
        <w:tc>
          <w:tcPr>
            <w:tcBorders>
              <w:top w:val="single" w:color="auto" w:sz="4" w:space="0"/>
              <w:left w:val="single" w:color="auto" w:sz="4" w:space="0"/>
              <w:bottom w:val="single" w:color="auto" w:sz="4" w:space="0"/>
              <w:right w:val="single" w:color="auto" w:sz="4" w:space="0"/>
            </w:tcBorders>
            <w:tcW w:w="5400" w:type="dxa"/>
            <w:vAlign w:val="center"/>
            <w:textDirection w:val="lrTb"/>
            <w:noWrap w:val="false"/>
          </w:tcPr>
          <w:p>
            <w:pPr>
              <w:jc w:val="center"/>
              <w:rPr>
                <w:rFonts w:hint="eastAsia" w:ascii="仿宋" w:hAnsi="仿宋" w:eastAsia="仿宋"/>
                <w:color w:val="000000"/>
                <w:sz w:val="22"/>
                <w:szCs w:val="22"/>
              </w:rPr>
            </w:pPr>
            <w:r>
              <w:rPr>
                <w:rFonts w:hint="eastAsia" w:ascii="仿宋" w:hAnsi="仿宋" w:eastAsia="仿宋"/>
                <w:color w:val="000000"/>
                <w:sz w:val="22"/>
                <w:szCs w:val="22"/>
              </w:rPr>
              <w:t xml:space="preserve">竞争性</w:t>
            </w:r>
            <w:r>
              <w:rPr>
                <w:rFonts w:hint="eastAsia" w:ascii="仿宋" w:hAnsi="仿宋" w:eastAsia="仿宋"/>
                <w:color w:val="000000"/>
                <w:sz w:val="22"/>
                <w:szCs w:val="22"/>
                <w:lang w:val="en-US" w:eastAsia="zh-CN"/>
              </w:rPr>
              <w:t xml:space="preserve">磋商</w:t>
            </w:r>
            <w:r>
              <w:rPr>
                <w:rFonts w:hint="eastAsia" w:ascii="仿宋" w:hAnsi="仿宋" w:eastAsia="仿宋"/>
                <w:color w:val="000000"/>
                <w:sz w:val="22"/>
                <w:szCs w:val="22"/>
              </w:rPr>
              <w:t xml:space="preserve">文件规定要求</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仿宋" w:hAnsi="仿宋" w:eastAsia="仿宋"/>
                <w:color w:val="000000"/>
                <w:sz w:val="22"/>
                <w:szCs w:val="22"/>
              </w:rPr>
            </w:pPr>
            <w:r>
              <w:rPr>
                <w:rFonts w:hint="eastAsia" w:ascii="仿宋" w:hAnsi="仿宋" w:eastAsia="仿宋"/>
                <w:color w:val="000000"/>
                <w:sz w:val="22"/>
                <w:szCs w:val="22"/>
              </w:rPr>
              <w:t xml:space="preserve">供应商响应具体情况</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eastAsia" w:ascii="仿宋" w:hAnsi="仿宋" w:eastAsia="仿宋"/>
                <w:color w:val="000000"/>
                <w:sz w:val="22"/>
                <w:szCs w:val="22"/>
              </w:rPr>
            </w:pPr>
            <w:r>
              <w:rPr>
                <w:rFonts w:hint="eastAsia" w:ascii="仿宋" w:hAnsi="仿宋" w:eastAsia="仿宋"/>
                <w:color w:val="000000"/>
                <w:sz w:val="22"/>
                <w:szCs w:val="22"/>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center"/>
              <w:rPr>
                <w:rFonts w:hint="eastAsia" w:ascii="仿宋" w:hAnsi="仿宋" w:eastAsia="仿宋"/>
                <w:color w:val="000000"/>
                <w:sz w:val="22"/>
                <w:szCs w:val="22"/>
              </w:rPr>
            </w:pPr>
            <w:r>
              <w:rPr>
                <w:rFonts w:hint="eastAsia" w:ascii="仿宋" w:hAnsi="仿宋" w:eastAsia="仿宋"/>
                <w:color w:val="000000"/>
                <w:sz w:val="22"/>
                <w:szCs w:val="22"/>
              </w:rPr>
              <w:t xml:space="preserve">备注</w:t>
            </w:r>
            <w:r/>
          </w:p>
        </w:tc>
      </w:tr>
      <w:tr>
        <w:trPr/>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技术要求</w:t>
            </w:r>
            <w:r/>
          </w:p>
        </w:tc>
        <w:tc>
          <w:tcPr>
            <w:tcBorders>
              <w:top w:val="single" w:color="auto" w:sz="4" w:space="0"/>
              <w:left w:val="single" w:color="auto" w:sz="4" w:space="0"/>
              <w:bottom w:val="single" w:color="auto" w:sz="4" w:space="0"/>
              <w:right w:val="single" w:color="auto" w:sz="4" w:space="0"/>
            </w:tcBorders>
            <w:tcW w:w="5400" w:type="dxa"/>
            <w:textDirection w:val="lrTb"/>
            <w:noWrap w:val="false"/>
          </w:tcPr>
          <w:p>
            <w:pPr>
              <w:jc w:val="left"/>
              <w:rPr>
                <w:rFonts w:hint="eastAsia" w:ascii="仿宋" w:hAnsi="仿宋" w:eastAsia="仿宋"/>
                <w:color w:val="000000"/>
                <w:sz w:val="18"/>
                <w:szCs w:val="18"/>
                <w:lang w:val="en-US" w:eastAsia="zh-CN"/>
              </w:rPr>
            </w:pPr>
            <w:r>
              <w:rPr>
                <w:rFonts w:hint="eastAsia" w:ascii="仿宋" w:hAnsi="仿宋" w:eastAsia="仿宋"/>
                <w:color w:val="000000"/>
                <w:sz w:val="18"/>
                <w:szCs w:val="18"/>
                <w:lang w:val="en-US" w:eastAsia="zh-CN"/>
              </w:rPr>
              <w:t xml:space="preserve">施工要求</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1.成交供应商应严格按照规范及采购文件、图纸、工程量清单等相关要求组织施工。</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2.成交供应商必须按不低于采购文件要求的材料质量及技术要求及标准供货、施工等。由成交供应商包工包料组织实施，质量要求达到国家有关工程质量标准。如涉及到安全或质量问题由成交供应商全权负责。</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3.成交供应商在施工中做到项目负责人全程现场管理，项目组成员必须具备相应作业许可证方可上岗作业。</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4.成交供应商所有材料进出施工场地均须经采购人确认，并提供产品合格证，采购人有权拒绝不合格且没有合格证的材料及产品进场。</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5.成交供应商应采取必要的安全措施保证货物的运输及装卸的安全，并承担货物的运输及装卸过程中产生的风险。</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6.成交供应商负责施工期间施工区域内的安全保卫工作，包括在施工区域内提供和维护有利于工程、公众安全的灯光、护板等安全措施。</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7.成交供应商施工中必须按时清理施工场地,垃圾必须清理离场，竣工时对施工场所全面打扫。</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8.成交供应商在项目施工中必须严格遵守相关的法规、规范和现场采购人的规定，督促现场施工人员规范操作，采取严格有效的安全防护措施，做好安全防护工作（包括施工现场防护等），确保施工人员的人身安全，并接受采购人的定期或不定期检查，一切安全责任均由成交供应商负责。施工中造成采购人财物损失的，均由成交供应商修复或赔偿损失。</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9.成交供应商不得拒绝完成采购人在施工地点范围内变更或要求增加的工程内容。</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10.采购人有权对成交供应商提供的材料和设备进行复检，成交供应商应予以积极配合，对不符合设计要求及验收规范的材料和设备，有权终止使用，发生的一切损失和费用由成交供应商承担。</w:t>
            </w:r>
            <w:r/>
          </w:p>
          <w:p>
            <w:pPr>
              <w:jc w:val="left"/>
              <w:rPr>
                <w:rFonts w:hint="eastAsia" w:ascii="仿宋" w:hAnsi="仿宋" w:eastAsia="仿宋"/>
                <w:color w:val="000000"/>
                <w:sz w:val="18"/>
                <w:szCs w:val="18"/>
              </w:rPr>
            </w:pPr>
            <w:r>
              <w:rPr>
                <w:rFonts w:hint="eastAsia" w:ascii="仿宋" w:hAnsi="仿宋" w:eastAsia="仿宋"/>
                <w:color w:val="000000"/>
                <w:sz w:val="18"/>
                <w:szCs w:val="18"/>
              </w:rPr>
              <w:t xml:space="preserve">11.成交供应商对工程质量缺陷不予更正，采购单位有权另请其他单位更正，所发生的费用由成交供应商承担。</w:t>
            </w:r>
            <w:r/>
          </w:p>
          <w:p>
            <w:pPr>
              <w:jc w:val="left"/>
              <w:rPr>
                <w:rFonts w:hint="eastAsia" w:ascii="仿宋" w:hAnsi="仿宋" w:eastAsia="仿宋"/>
                <w:color w:val="000000"/>
                <w:sz w:val="24"/>
              </w:rPr>
            </w:pPr>
            <w:r>
              <w:rPr>
                <w:rFonts w:hint="eastAsia" w:ascii="仿宋" w:hAnsi="仿宋" w:eastAsia="仿宋"/>
                <w:color w:val="000000"/>
                <w:sz w:val="18"/>
                <w:szCs w:val="18"/>
              </w:rPr>
              <w:t xml:space="preserve">12.如发现成交供应商出现弄虚作假行为的，采购单位有权解除合同并追究其相关责任。</w:t>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29"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rPr>
                <w:rFonts w:hint="eastAsia" w:ascii="仿宋" w:hAnsi="仿宋" w:eastAsia="仿宋"/>
                <w:color w:val="000000"/>
                <w:sz w:val="24"/>
                <w:lang w:eastAsia="zh-CN"/>
              </w:rPr>
            </w:pPr>
            <w:r>
              <w:rPr>
                <w:rFonts w:hint="eastAsia" w:ascii="仿宋" w:hAnsi="仿宋" w:eastAsia="仿宋"/>
                <w:color w:val="000000"/>
                <w:sz w:val="24"/>
                <w:lang w:val="en-US" w:eastAsia="zh-CN"/>
              </w:rPr>
              <w:t xml:space="preserve">质量标准</w:t>
            </w:r>
            <w:r/>
          </w:p>
        </w:tc>
        <w:tc>
          <w:tcPr>
            <w:tcBorders>
              <w:top w:val="single" w:color="auto" w:sz="4" w:space="0"/>
              <w:left w:val="single" w:color="auto" w:sz="4" w:space="0"/>
              <w:bottom w:val="single" w:color="auto" w:sz="4" w:space="0"/>
              <w:right w:val="single" w:color="auto" w:sz="4" w:space="0"/>
            </w:tcBorders>
            <w:tcW w:w="5400" w:type="dxa"/>
            <w:textDirection w:val="lrTb"/>
            <w:noWrap w:val="false"/>
          </w:tcPr>
          <w:p>
            <w:pPr>
              <w:contextualSpacing/>
              <w:shd w:val="clear" w:color="auto" w:fill="ffffff"/>
              <w:widowControl/>
              <w:rPr>
                <w:rFonts w:hint="eastAsia" w:ascii="仿宋" w:hAnsi="仿宋" w:eastAsia="仿宋" w:cs="仿宋"/>
                <w:sz w:val="18"/>
                <w:szCs w:val="18"/>
                <w:shd w:val="clear" w:color="auto" w:fill="ffffff"/>
              </w:rPr>
            </w:pPr>
            <w:r>
              <w:rPr>
                <w:rFonts w:hint="eastAsia" w:ascii="仿宋" w:hAnsi="仿宋" w:eastAsia="仿宋" w:cs="仿宋"/>
                <w:sz w:val="18"/>
                <w:szCs w:val="18"/>
                <w:shd w:val="clear" w:color="auto" w:fill="ffffff"/>
              </w:rPr>
              <w:t xml:space="preserve">（一）合格。符合国家有关标准、规范、强制性条款及省、市有关规定。</w:t>
            </w:r>
            <w:r/>
          </w:p>
          <w:p>
            <w:pPr>
              <w:contextualSpacing/>
              <w:shd w:val="clear" w:color="auto" w:fill="ffffff"/>
              <w:widowControl/>
              <w:rPr>
                <w:rFonts w:hint="eastAsia" w:ascii="仿宋" w:hAnsi="仿宋" w:eastAsia="仿宋" w:cs="仿宋"/>
                <w:sz w:val="18"/>
                <w:szCs w:val="18"/>
                <w:shd w:val="clear" w:color="auto" w:fill="ffffff"/>
              </w:rPr>
            </w:pPr>
            <w:r>
              <w:rPr>
                <w:rFonts w:hint="eastAsia" w:ascii="仿宋" w:hAnsi="仿宋" w:eastAsia="仿宋" w:cs="仿宋"/>
                <w:sz w:val="18"/>
                <w:szCs w:val="18"/>
                <w:shd w:val="clear" w:color="auto" w:fill="ffffff"/>
              </w:rPr>
              <w:t xml:space="preserve">（二）所有成交标准按国家标准执行，无国家标准的，按行业标准执行，无国家和行业标准的，按企业标准执行；但在采购文件中有特别要求的，按采购文件中规定的要求执行，并且符合相关法律、法规规定的要求。</w:t>
            </w:r>
            <w:r/>
          </w:p>
          <w:p>
            <w:pPr>
              <w:contextualSpacing/>
              <w:shd w:val="clear" w:color="auto" w:fill="ffffff"/>
              <w:widowControl/>
              <w:rPr>
                <w:rFonts w:hint="eastAsia" w:ascii="仿宋" w:hAnsi="仿宋" w:eastAsia="仿宋"/>
                <w:color w:val="000000"/>
                <w:sz w:val="24"/>
              </w:rPr>
            </w:pPr>
            <w:r>
              <w:rPr>
                <w:rFonts w:hint="eastAsia" w:ascii="仿宋" w:hAnsi="仿宋" w:eastAsia="仿宋" w:cs="仿宋"/>
                <w:sz w:val="18"/>
                <w:szCs w:val="18"/>
                <w:shd w:val="clear" w:color="auto" w:fill="ffffff"/>
              </w:rPr>
              <w:t xml:space="preserve">（三）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响应供应商自行考虑并承担。</w:t>
            </w:r>
            <w:r/>
          </w:p>
        </w:tc>
        <w:tc>
          <w:tcPr>
            <w:tcBorders>
              <w:top w:val="single" w:color="auto" w:sz="4" w:space="0"/>
              <w:left w:val="single" w:color="auto" w:sz="4" w:space="0"/>
              <w:bottom w:val="single" w:color="auto" w:sz="4" w:space="0"/>
              <w:right w:val="single" w:color="auto" w:sz="4" w:space="0"/>
            </w:tcBorders>
            <w:tcW w:w="1200"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20"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29"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5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82"/>
        <w:gridCol w:w="4485"/>
        <w:gridCol w:w="1005"/>
        <w:gridCol w:w="1305"/>
        <w:gridCol w:w="704"/>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1</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rPr>
                <w:rFonts w:ascii="仿宋" w:hAnsi="仿宋" w:eastAsia="仿宋"/>
                <w:sz w:val="18"/>
                <w:szCs w:val="18"/>
              </w:rPr>
            </w:pPr>
            <w:r>
              <w:rPr>
                <w:rFonts w:hint="eastAsia" w:ascii="仿宋" w:hAnsi="仿宋" w:eastAsia="仿宋"/>
                <w:sz w:val="18"/>
                <w:szCs w:val="18"/>
              </w:rPr>
              <w:t xml:space="preserve">工期和地点</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rPr>
                <w:rFonts w:hint="eastAsia" w:ascii="仿宋" w:hAnsi="仿宋" w:eastAsia="仿宋"/>
                <w:sz w:val="18"/>
                <w:szCs w:val="18"/>
              </w:rPr>
            </w:pPr>
            <w:r>
              <w:rPr>
                <w:rFonts w:hint="eastAsia" w:ascii="仿宋" w:hAnsi="仿宋" w:eastAsia="仿宋"/>
                <w:sz w:val="18"/>
                <w:szCs w:val="18"/>
              </w:rPr>
              <w:t xml:space="preserve">工期：自合同签订之日起180日历天内完成施工验收合格交付采购人使用，具体时间以采购人通知时间为准。</w:t>
            </w:r>
            <w:r/>
          </w:p>
          <w:p>
            <w:pPr>
              <w:rPr>
                <w:rFonts w:ascii="仿宋" w:hAnsi="仿宋" w:eastAsia="仿宋"/>
                <w:sz w:val="18"/>
                <w:szCs w:val="18"/>
              </w:rPr>
            </w:pPr>
            <w:r>
              <w:rPr>
                <w:rFonts w:hint="eastAsia" w:ascii="仿宋" w:hAnsi="仿宋" w:eastAsia="仿宋"/>
                <w:sz w:val="18"/>
                <w:szCs w:val="18"/>
              </w:rPr>
              <w:t xml:space="preserve">地点：采购人指定地点。</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2</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验收方案</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rPr>
                <w:rFonts w:ascii="仿宋" w:hAnsi="仿宋" w:eastAsia="仿宋"/>
                <w:sz w:val="18"/>
                <w:szCs w:val="18"/>
              </w:rPr>
            </w:pPr>
            <w:r>
              <w:rPr>
                <w:rFonts w:hint="eastAsia" w:ascii="仿宋" w:hAnsi="仿宋" w:eastAsia="仿宋"/>
                <w:sz w:val="18"/>
                <w:szCs w:val="18"/>
              </w:rPr>
              <w:t xml:space="preserve">在接到供应商以书面形式提出验收申请后，采购人在5个工作日内及时组织相关专业技术人员，必要时邀请采购办等相关部门共同参与验收，并出具验收报告，作为支付货款的依据；进入验收程序，承建方需准备完整的技术资料，完整的操作手册、培训资料、培训记录、部署手册、设计图纸、竣工图纸等全套验收材料（以上包括纸质及电子档材料），提交给业主，以便验收，如未提供以上完整资料不得进行项目验收。</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3</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缺陷责任期</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rPr>
                <w:rFonts w:ascii="仿宋" w:hAnsi="仿宋" w:eastAsia="仿宋"/>
                <w:sz w:val="18"/>
                <w:szCs w:val="18"/>
              </w:rPr>
            </w:pPr>
            <w:r>
              <w:rPr>
                <w:rFonts w:hint="eastAsia" w:ascii="仿宋" w:hAnsi="仿宋" w:eastAsia="仿宋"/>
                <w:sz w:val="18"/>
                <w:szCs w:val="18"/>
              </w:rPr>
              <w:t xml:space="preserve">自竣工并验收合格之日起贰年。在工程保修期内，成交人应当根据有关法律规定以及工程质量保修书约定承担保修责任。</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4</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rPr>
                <w:rFonts w:ascii="仿宋" w:hAnsi="仿宋" w:eastAsia="仿宋"/>
                <w:sz w:val="18"/>
                <w:szCs w:val="18"/>
              </w:rPr>
            </w:pPr>
            <w:r>
              <w:rPr>
                <w:rFonts w:hint="eastAsia" w:ascii="仿宋" w:hAnsi="仿宋" w:eastAsia="仿宋"/>
                <w:sz w:val="18"/>
                <w:szCs w:val="18"/>
              </w:rPr>
              <w:t xml:space="preserve">质量保证期限</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rPr>
                <w:rFonts w:ascii="仿宋" w:hAnsi="仿宋" w:eastAsia="仿宋"/>
                <w:sz w:val="18"/>
                <w:szCs w:val="18"/>
              </w:rPr>
            </w:pPr>
            <w:r>
              <w:rPr>
                <w:rFonts w:hint="eastAsia" w:ascii="仿宋" w:hAnsi="仿宋" w:eastAsia="仿宋"/>
                <w:sz w:val="18"/>
                <w:szCs w:val="18"/>
                <w:lang w:val="en-US" w:eastAsia="zh-CN"/>
              </w:rPr>
              <w:t xml:space="preserve">设备</w:t>
            </w:r>
            <w:r>
              <w:rPr>
                <w:rFonts w:hint="eastAsia" w:ascii="仿宋" w:hAnsi="仿宋" w:eastAsia="仿宋"/>
                <w:sz w:val="18"/>
                <w:szCs w:val="18"/>
              </w:rPr>
              <w:t xml:space="preserve">自交货并验收合格之日起计叁年。</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5</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rPr>
                <w:rFonts w:ascii="仿宋" w:hAnsi="仿宋" w:eastAsia="仿宋"/>
                <w:sz w:val="18"/>
                <w:szCs w:val="18"/>
              </w:rPr>
            </w:pPr>
            <w:r>
              <w:rPr>
                <w:rFonts w:hint="eastAsia" w:ascii="仿宋" w:hAnsi="仿宋" w:eastAsia="仿宋"/>
                <w:sz w:val="18"/>
                <w:szCs w:val="18"/>
              </w:rPr>
              <w:t xml:space="preserve">付款方式</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rPr>
                <w:rFonts w:ascii="仿宋" w:hAnsi="仿宋" w:eastAsia="仿宋"/>
                <w:sz w:val="18"/>
                <w:szCs w:val="18"/>
              </w:rPr>
            </w:pPr>
            <w:r>
              <w:rPr>
                <w:rFonts w:hint="eastAsia" w:ascii="仿宋" w:hAnsi="仿宋" w:eastAsia="仿宋"/>
                <w:sz w:val="18"/>
                <w:szCs w:val="18"/>
              </w:rPr>
              <w:t xml:space="preserve">合同签订后一个月内支付合同总价的30%，工程竣工并验收合格后一个月内支付合同总价的80%，审计结束后付至审计金额的97%，余款于质保期满三年后且无质量问题付清余款。每次支付前，承包人均应出具符合甲方财务规定以及开票报税要求的相应金额的正式发票。</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18"/>
                <w:szCs w:val="18"/>
                <w:lang w:val="en-US" w:eastAsia="zh-CN"/>
              </w:rPr>
            </w:pPr>
            <w:r>
              <w:rPr>
                <w:rFonts w:hint="eastAsia" w:ascii="仿宋" w:hAnsi="仿宋" w:eastAsia="仿宋"/>
                <w:sz w:val="18"/>
                <w:szCs w:val="18"/>
                <w:lang w:val="en-US" w:eastAsia="zh-CN"/>
              </w:rPr>
              <w:t xml:space="preserve">6</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tabs>
                <w:tab w:val="left" w:pos="479" w:leader="none"/>
              </w:tabs>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rPr>
                <w:rFonts w:hint="eastAsia" w:ascii="仿宋" w:hAnsi="仿宋" w:eastAsia="仿宋"/>
                <w:sz w:val="18"/>
                <w:szCs w:val="18"/>
                <w:lang w:eastAsia="zh-CN"/>
              </w:rPr>
            </w:pPr>
            <w:r>
              <w:rPr>
                <w:rFonts w:hint="eastAsia" w:ascii="仿宋" w:hAnsi="仿宋" w:eastAsia="仿宋"/>
                <w:sz w:val="18"/>
                <w:szCs w:val="18"/>
              </w:rPr>
              <w:t xml:space="preserve">采购需求中的技术要求以及合同草案条款</w:t>
            </w:r>
            <w:r>
              <w:rPr>
                <w:rFonts w:hint="eastAsia" w:ascii="仿宋" w:hAnsi="仿宋" w:eastAsia="仿宋"/>
                <w:sz w:val="18"/>
                <w:szCs w:val="18"/>
                <w:lang w:eastAsia="zh-CN"/>
              </w:rPr>
              <w:t xml:space="preserve">。</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18"/>
                <w:szCs w:val="18"/>
                <w:lang w:val="en-US" w:eastAsia="zh-CN"/>
              </w:rPr>
            </w:pPr>
            <w:r>
              <w:rPr>
                <w:rFonts w:hint="eastAsia" w:ascii="仿宋" w:hAnsi="仿宋" w:eastAsia="仿宋"/>
                <w:sz w:val="18"/>
                <w:szCs w:val="18"/>
                <w:lang w:val="en-US" w:eastAsia="zh-CN"/>
              </w:rPr>
              <w:t xml:space="preserve">7</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rPr>
                <w:rFonts w:hint="eastAsia" w:ascii="仿宋" w:hAnsi="仿宋" w:eastAsia="仿宋"/>
                <w:sz w:val="18"/>
                <w:szCs w:val="18"/>
                <w:lang w:val="en-US" w:eastAsia="zh-CN"/>
              </w:rPr>
            </w:pPr>
            <w:r>
              <w:rPr>
                <w:rFonts w:hint="eastAsia" w:ascii="仿宋" w:hAnsi="仿宋" w:eastAsia="仿宋"/>
                <w:sz w:val="18"/>
                <w:szCs w:val="18"/>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rPr>
                <w:rFonts w:hint="eastAsia" w:ascii="仿宋" w:hAnsi="仿宋" w:eastAsia="仿宋"/>
                <w:sz w:val="18"/>
                <w:szCs w:val="18"/>
              </w:rPr>
            </w:pPr>
            <w:r>
              <w:rPr>
                <w:rFonts w:hint="eastAsia" w:ascii="仿宋" w:hAnsi="仿宋" w:eastAsia="仿宋"/>
                <w:sz w:val="18"/>
                <w:szCs w:val="18"/>
              </w:rPr>
              <w:t xml:space="preserve">（一）报价要求</w:t>
            </w:r>
            <w:r/>
          </w:p>
          <w:p>
            <w:pPr>
              <w:rPr>
                <w:rFonts w:hint="eastAsia" w:ascii="仿宋" w:hAnsi="仿宋" w:eastAsia="仿宋"/>
                <w:sz w:val="18"/>
                <w:szCs w:val="18"/>
              </w:rPr>
            </w:pPr>
            <w:r>
              <w:rPr>
                <w:rFonts w:hint="eastAsia" w:ascii="仿宋" w:hAnsi="仿宋" w:eastAsia="仿宋"/>
                <w:sz w:val="18"/>
                <w:szCs w:val="18"/>
              </w:rPr>
              <w:t xml:space="preserve">（1）以人民币报价，本采购文件规定的工程范围、工程规模、工期要求、技术要求、工程量清单等是响应供应商投标报价的基础，不得以任何理由予以重复。响应供应商在报价中所报的单价和合价，以及投标报价汇总表中的价格均包括完成该工程项目的成本、利润、税金、开办费、技术措施费、大型机械进出场费、风险费、政策性文件规定费用等所有费用。</w:t>
            </w:r>
            <w:r/>
          </w:p>
          <w:p>
            <w:pPr>
              <w:rPr>
                <w:rFonts w:hint="eastAsia" w:ascii="仿宋" w:hAnsi="仿宋" w:eastAsia="仿宋"/>
                <w:sz w:val="18"/>
                <w:szCs w:val="18"/>
              </w:rPr>
            </w:pPr>
            <w:r>
              <w:rPr>
                <w:rFonts w:hint="eastAsia" w:ascii="仿宋" w:hAnsi="仿宋" w:eastAsia="仿宋"/>
                <w:sz w:val="18"/>
                <w:szCs w:val="18"/>
              </w:rPr>
              <w:t xml:space="preserve">（2）响应供应商应按采购人提供的工程量清单列出的工程项目和工程量填报单价（合价）。每一项目（标段）只允许有一个报价。任何有选择的报价将不予接受。响应供应商未填报单价或合价的工程项目，在实施后，响应供应商将不予支付，并视为该项费用已包括在其他有价款的单价或合价内。</w:t>
            </w:r>
            <w:r/>
          </w:p>
          <w:p>
            <w:pPr>
              <w:rPr>
                <w:rFonts w:hint="eastAsia" w:ascii="仿宋" w:hAnsi="仿宋" w:eastAsia="仿宋"/>
                <w:sz w:val="18"/>
                <w:szCs w:val="18"/>
              </w:rPr>
            </w:pPr>
            <w:r>
              <w:rPr>
                <w:rFonts w:hint="eastAsia" w:ascii="仿宋" w:hAnsi="仿宋" w:eastAsia="仿宋"/>
                <w:sz w:val="18"/>
                <w:szCs w:val="18"/>
              </w:rPr>
              <w:t xml:space="preserve">（3）投标报价方式：本工程项目采用固定单</w:t>
            </w:r>
            <w:r>
              <w:rPr>
                <w:rFonts w:hint="eastAsia" w:ascii="仿宋" w:hAnsi="仿宋" w:eastAsia="仿宋"/>
                <w:sz w:val="18"/>
                <w:szCs w:val="18"/>
              </w:rPr>
              <w:t xml:space="preserve">价报价。本工程投标报价的综合单价包括本招标文件中划分的由响应供应商承担的风险范围及费用。投标报价中分部分项工程和措施项目中的单价项目，根据招标文件和招标工程量清单项目中的特征描述确定；措施项目中的总价项目根据招标文件及投标时拟定的施工组织设计或施工方案自主确定，其中安全文明施工费按规定计取，不得作为竞争性费用。对招标人所列的措施项目，响应供应商可根据工程实际与施工组织设计进行增补，但不应更改招标人已列的措施项目。结算时，除工程变更引起施工方案改变外，承包人不得以招标工程措施项目清单缺项为由要求新增措施项目。</w:t>
            </w:r>
            <w:r/>
          </w:p>
          <w:p>
            <w:pPr>
              <w:rPr>
                <w:rFonts w:hint="eastAsia" w:ascii="仿宋" w:hAnsi="仿宋" w:eastAsia="仿宋"/>
                <w:sz w:val="18"/>
                <w:szCs w:val="18"/>
              </w:rPr>
            </w:pPr>
            <w:r>
              <w:rPr>
                <w:rFonts w:hint="eastAsia" w:ascii="仿宋" w:hAnsi="仿宋" w:eastAsia="仿宋"/>
                <w:sz w:val="18"/>
                <w:szCs w:val="18"/>
              </w:rPr>
              <w:t xml:space="preserve">（4）因工程变更造成施工方案变更，引起措施项目发生变化时，承包人将拟实施的方案提交发包人确认，并详细说明与原方案措施项目相比的变化情况，双方确认后按下列原则调整：①单价措施项目变更同分部分项工程；②总价项目中以费率报价的，费率不变；③总价项目中以费用报价的，按投标时口径折算成费率调整；④原措施费中没有的措施项目按照本招标文件 “标底编制复核依据”的口径计算*（1-投标下浮率）执行或由承包人提出适当的措施费变更要求，经发包人确认后调整。</w:t>
            </w:r>
            <w:r/>
          </w:p>
          <w:p>
            <w:pPr>
              <w:rPr>
                <w:rFonts w:hint="eastAsia" w:ascii="仿宋" w:hAnsi="仿宋" w:eastAsia="仿宋"/>
                <w:sz w:val="18"/>
                <w:szCs w:val="18"/>
              </w:rPr>
            </w:pPr>
            <w:r>
              <w:rPr>
                <w:rFonts w:hint="eastAsia" w:ascii="仿宋" w:hAnsi="仿宋" w:eastAsia="仿宋"/>
                <w:sz w:val="18"/>
                <w:szCs w:val="18"/>
              </w:rPr>
              <w:t xml:space="preserve">（5）响应供应商的投标报价必须承担自身的技术风险和管理风险（包括管理费和利润），除以下明示风险因素为可调整之列，但因承包人原因导致工期延误除外，其余风险均由响应供应商综合考虑自主报价。本工程中的投标报价中的计价风险内容特别提示如下：</w:t>
            </w:r>
            <w:r/>
          </w:p>
          <w:p>
            <w:pPr>
              <w:rPr>
                <w:rFonts w:hint="eastAsia" w:ascii="仿宋" w:hAnsi="仿宋" w:eastAsia="仿宋"/>
                <w:sz w:val="18"/>
                <w:szCs w:val="18"/>
              </w:rPr>
            </w:pPr>
            <w:r>
              <w:rPr>
                <w:rFonts w:hint="eastAsia" w:ascii="仿宋" w:hAnsi="仿宋" w:eastAsia="仿宋"/>
                <w:sz w:val="18"/>
                <w:szCs w:val="18"/>
              </w:rPr>
              <w:t xml:space="preserve">①人工单价由响应供应商在投标报价时自行测算调整幅度，竣工结算时不作调整。响应供应商测算时可参照人工工资执行苏函价[2025]273号文件，自主报价。</w:t>
            </w:r>
            <w:r/>
          </w:p>
          <w:p>
            <w:pPr>
              <w:rPr>
                <w:rFonts w:hint="eastAsia" w:ascii="仿宋" w:hAnsi="仿宋" w:eastAsia="仿宋"/>
                <w:sz w:val="18"/>
                <w:szCs w:val="18"/>
              </w:rPr>
            </w:pPr>
            <w:r>
              <w:rPr>
                <w:rFonts w:hint="eastAsia" w:ascii="仿宋" w:hAnsi="仿宋" w:eastAsia="仿宋"/>
                <w:sz w:val="18"/>
                <w:szCs w:val="18"/>
              </w:rPr>
              <w:t xml:space="preserve">②材料价格风险：本工程材料价格风险由响应供应商控制，发包人不承担。响应供应商报价时应充分考虑施工期间各类建材的市场风险和国家政策性风险，竣工结算时不作调整。</w:t>
            </w:r>
            <w:r/>
          </w:p>
          <w:p>
            <w:pPr>
              <w:rPr>
                <w:rFonts w:hint="eastAsia" w:ascii="仿宋" w:hAnsi="仿宋" w:eastAsia="仿宋"/>
                <w:sz w:val="18"/>
                <w:szCs w:val="18"/>
              </w:rPr>
            </w:pPr>
            <w:r>
              <w:rPr>
                <w:rFonts w:hint="eastAsia" w:ascii="仿宋" w:hAnsi="仿宋" w:eastAsia="仿宋"/>
                <w:sz w:val="18"/>
                <w:szCs w:val="18"/>
              </w:rPr>
              <w:t xml:space="preserve">③响应供应商报价时应充分考虑施工期间国家政策性风险，竣工结算时不作调整。</w:t>
            </w:r>
            <w:r/>
          </w:p>
          <w:p>
            <w:pPr>
              <w:rPr>
                <w:rFonts w:hint="eastAsia" w:ascii="仿宋" w:hAnsi="仿宋" w:eastAsia="仿宋"/>
                <w:sz w:val="18"/>
                <w:szCs w:val="18"/>
              </w:rPr>
            </w:pPr>
            <w:r>
              <w:rPr>
                <w:rFonts w:hint="eastAsia" w:ascii="仿宋" w:hAnsi="仿宋" w:eastAsia="仿宋"/>
                <w:sz w:val="18"/>
                <w:szCs w:val="18"/>
              </w:rPr>
              <w:t xml:space="preserve">（6）因工程变更引起已标价工程量清单项目或其工程数量发生变化时，按照下列规定调整：</w:t>
            </w:r>
            <w:r/>
          </w:p>
          <w:p>
            <w:pPr>
              <w:rPr>
                <w:rFonts w:hint="eastAsia" w:ascii="仿宋" w:hAnsi="仿宋" w:eastAsia="仿宋"/>
                <w:sz w:val="18"/>
                <w:szCs w:val="18"/>
              </w:rPr>
            </w:pPr>
            <w:r>
              <w:rPr>
                <w:rFonts w:hint="eastAsia" w:ascii="仿宋" w:hAnsi="仿宋" w:eastAsia="仿宋"/>
                <w:sz w:val="18"/>
                <w:szCs w:val="18"/>
              </w:rPr>
              <w:t xml:space="preserve">A、变更引起工程量增减（投标报价中有与原工程量清单相同项目综合单价的），参照投标综合单价执行。</w:t>
            </w:r>
            <w:r/>
          </w:p>
          <w:p>
            <w:pPr>
              <w:rPr>
                <w:rFonts w:hint="eastAsia" w:ascii="仿宋" w:hAnsi="仿宋" w:eastAsia="仿宋"/>
                <w:sz w:val="18"/>
                <w:szCs w:val="18"/>
              </w:rPr>
            </w:pPr>
            <w:r>
              <w:rPr>
                <w:rFonts w:hint="eastAsia" w:ascii="仿宋" w:hAnsi="仿宋" w:eastAsia="仿宋"/>
                <w:sz w:val="18"/>
                <w:szCs w:val="18"/>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认质认价材料不下浮）。B-2、结算时无法按B-1条款组价的新增工程量清单项目（即无相同或类似计价定额执行的），施工中由承包人提出，发包人确认后作为依据，同时工程量经发包人确认按实计量。</w:t>
            </w:r>
            <w:r/>
          </w:p>
          <w:p>
            <w:pPr>
              <w:rPr>
                <w:rFonts w:hint="eastAsia" w:ascii="仿宋" w:hAnsi="仿宋" w:eastAsia="仿宋"/>
                <w:sz w:val="18"/>
                <w:szCs w:val="18"/>
              </w:rPr>
            </w:pPr>
            <w:r>
              <w:rPr>
                <w:rFonts w:hint="eastAsia" w:ascii="仿宋" w:hAnsi="仿宋" w:eastAsia="仿宋"/>
                <w:sz w:val="18"/>
                <w:szCs w:val="18"/>
              </w:rPr>
              <w:t xml:space="preserve"> 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rPr>
                <w:rFonts w:hint="eastAsia" w:ascii="仿宋" w:hAnsi="仿宋" w:eastAsia="仿宋"/>
                <w:sz w:val="18"/>
                <w:szCs w:val="18"/>
              </w:rPr>
            </w:pPr>
            <w:r>
              <w:rPr>
                <w:rFonts w:hint="eastAsia" w:ascii="仿宋" w:hAnsi="仿宋" w:eastAsia="仿宋"/>
                <w:sz w:val="18"/>
                <w:szCs w:val="18"/>
              </w:rPr>
              <w:t xml:space="preserve">注：投标下浮率为=（1-A1/A2）*100%</w:t>
            </w:r>
            <w:r/>
          </w:p>
          <w:p>
            <w:pPr>
              <w:rPr>
                <w:rFonts w:hint="eastAsia" w:ascii="仿宋" w:hAnsi="仿宋" w:eastAsia="仿宋"/>
                <w:sz w:val="18"/>
                <w:szCs w:val="18"/>
              </w:rPr>
            </w:pPr>
            <w:r>
              <w:rPr>
                <w:rFonts w:hint="eastAsia" w:ascii="仿宋" w:hAnsi="仿宋" w:eastAsia="仿宋"/>
                <w:sz w:val="18"/>
                <w:szCs w:val="18"/>
              </w:rPr>
              <w:t xml:space="preserve">A1=投标（中标价-暂列金额-暂定价-规费-税金）;</w:t>
            </w:r>
            <w:r/>
          </w:p>
          <w:p>
            <w:pPr>
              <w:rPr>
                <w:rFonts w:hint="eastAsia" w:ascii="仿宋" w:hAnsi="仿宋" w:eastAsia="仿宋"/>
                <w:sz w:val="18"/>
                <w:szCs w:val="18"/>
              </w:rPr>
            </w:pPr>
            <w:r>
              <w:rPr>
                <w:rFonts w:hint="eastAsia" w:ascii="仿宋" w:hAnsi="仿宋" w:eastAsia="仿宋"/>
                <w:sz w:val="18"/>
                <w:szCs w:val="18"/>
              </w:rPr>
              <w:t xml:space="preserve">A2=招标（标底价-暂列金额-暂定价-规费-税金）。</w:t>
            </w:r>
            <w:r/>
          </w:p>
          <w:p>
            <w:pPr>
              <w:rPr>
                <w:rFonts w:hint="eastAsia" w:ascii="仿宋" w:hAnsi="仿宋" w:eastAsia="仿宋"/>
                <w:sz w:val="18"/>
                <w:szCs w:val="18"/>
              </w:rPr>
            </w:pPr>
            <w:r>
              <w:rPr>
                <w:rFonts w:hint="eastAsia" w:ascii="仿宋" w:hAnsi="仿宋" w:eastAsia="仿宋"/>
                <w:sz w:val="18"/>
                <w:szCs w:val="18"/>
              </w:rPr>
              <w:t xml:space="preserve">注：①因非承包人原因引起工程量增减或已标价工程量清单项目变化时（如项目特征不符、工程量清单缺项或工程量偏差等），调整方法参照此条款执行。</w:t>
            </w:r>
            <w:r/>
          </w:p>
          <w:p>
            <w:pPr>
              <w:rPr>
                <w:rFonts w:hint="eastAsia" w:ascii="仿宋" w:hAnsi="仿宋" w:eastAsia="仿宋"/>
                <w:sz w:val="18"/>
                <w:szCs w:val="18"/>
              </w:rPr>
            </w:pPr>
            <w:r>
              <w:rPr>
                <w:rFonts w:hint="eastAsia" w:ascii="仿宋" w:hAnsi="仿宋" w:eastAsia="仿宋"/>
                <w:sz w:val="18"/>
                <w:szCs w:val="18"/>
              </w:rPr>
              <w:t xml:space="preserve">②暂列金额及暂定价按除税价格计入。</w:t>
            </w:r>
            <w:r/>
          </w:p>
          <w:p>
            <w:pPr>
              <w:rPr>
                <w:rFonts w:hint="eastAsia" w:ascii="仿宋" w:hAnsi="仿宋" w:eastAsia="仿宋"/>
                <w:sz w:val="18"/>
                <w:szCs w:val="18"/>
              </w:rPr>
            </w:pPr>
            <w:r>
              <w:rPr>
                <w:rFonts w:hint="eastAsia" w:ascii="仿宋" w:hAnsi="仿宋" w:eastAsia="仿宋"/>
                <w:sz w:val="18"/>
                <w:szCs w:val="18"/>
              </w:rPr>
              <w:t xml:space="preserve">③综合单价为除税价格。</w:t>
            </w:r>
            <w:r/>
          </w:p>
          <w:p>
            <w:pPr>
              <w:rPr>
                <w:rFonts w:hint="eastAsia" w:ascii="仿宋" w:hAnsi="仿宋" w:eastAsia="仿宋"/>
                <w:sz w:val="18"/>
                <w:szCs w:val="18"/>
              </w:rPr>
            </w:pPr>
            <w:r>
              <w:rPr>
                <w:rFonts w:hint="eastAsia" w:ascii="仿宋" w:hAnsi="仿宋" w:eastAsia="仿宋"/>
                <w:sz w:val="18"/>
                <w:szCs w:val="18"/>
              </w:rPr>
              <w:t xml:space="preserve">④单价及总价措施项目费均为除税价格。</w:t>
            </w:r>
            <w:r/>
          </w:p>
          <w:p>
            <w:pPr>
              <w:rPr>
                <w:rFonts w:hint="eastAsia" w:ascii="仿宋" w:hAnsi="仿宋" w:eastAsia="仿宋"/>
                <w:sz w:val="18"/>
                <w:szCs w:val="18"/>
              </w:rPr>
            </w:pPr>
            <w:r>
              <w:rPr>
                <w:rFonts w:hint="eastAsia" w:ascii="仿宋" w:hAnsi="仿宋" w:eastAsia="仿宋"/>
                <w:sz w:val="18"/>
                <w:szCs w:val="18"/>
              </w:rPr>
              <w:t xml:space="preserve">（7）投标报价的计价依据及方法：</w:t>
            </w:r>
            <w:r/>
          </w:p>
          <w:p>
            <w:pPr>
              <w:rPr>
                <w:rFonts w:hint="eastAsia" w:ascii="仿宋" w:hAnsi="仿宋" w:eastAsia="仿宋"/>
                <w:sz w:val="18"/>
                <w:szCs w:val="18"/>
              </w:rPr>
            </w:pPr>
            <w:r>
              <w:rPr>
                <w:rFonts w:hint="eastAsia" w:ascii="仿宋" w:hAnsi="仿宋" w:eastAsia="仿宋"/>
                <w:sz w:val="18"/>
                <w:szCs w:val="18"/>
              </w:rPr>
              <w:t xml:space="preserve">①《建设工程工程量清单计</w:t>
            </w:r>
            <w:r>
              <w:rPr>
                <w:rFonts w:hint="eastAsia" w:ascii="仿宋" w:hAnsi="仿宋" w:eastAsia="仿宋"/>
                <w:sz w:val="18"/>
                <w:szCs w:val="18"/>
              </w:rPr>
              <w:t xml:space="preserve">价规范》（GB50500-2013）、《房屋建筑与装饰工程工程量计算规范》（GB50854-2013）等9本工程量计算规范即“2013版计算规范”；②国家或省级、行业建设主管部门颁发的计价办法；③ 企业定额，国家或省级行业建设主管部门颁发的计价定额和计价办法；④招标文件、招标工程量清单及其补充通知、答疑纪要；⑤建设工程设计文件及相关资料；⑥施工现场情况、工程特点及投标时拟定的施工组织设计或施工方案；⑦与建设项目相关的标准、规范、技术资料；⑧市场价格信息或工程造价管理机构发布的工程造价信息；⑨其他的相关资料。</w:t>
            </w:r>
            <w:r/>
          </w:p>
          <w:p>
            <w:pPr>
              <w:rPr>
                <w:rFonts w:hint="eastAsia" w:ascii="仿宋" w:hAnsi="仿宋" w:eastAsia="仿宋"/>
                <w:sz w:val="18"/>
                <w:szCs w:val="18"/>
              </w:rPr>
            </w:pPr>
            <w:r>
              <w:rPr>
                <w:rFonts w:hint="eastAsia" w:ascii="仿宋" w:hAnsi="仿宋" w:eastAsia="仿宋"/>
                <w:sz w:val="18"/>
                <w:szCs w:val="18"/>
              </w:rPr>
              <w:t xml:space="preserve">（8）本工程计税方式为一般计税方法。详见“省住房建设厅关于建筑业实施营改增后江苏省建设工程计价依据调整的通知”苏建价【2016】154号及附件、通建价【2016】11号“关于建筑业实施营改增后我市建设工程材料指导价格信息发布工作调整的通知”、苏建函价〔2018〕298号“省住房城乡建设厅关于建筑业增值税计价政策调整的通知”、《住房城乡建设部办公厅关于重新调整建设工程计价依据增值税税率的通知》苏建函价〔2019〕178号。</w:t>
            </w:r>
            <w:r/>
          </w:p>
          <w:p>
            <w:pPr>
              <w:rPr>
                <w:rFonts w:hint="eastAsia" w:ascii="仿宋" w:hAnsi="仿宋" w:eastAsia="仿宋"/>
                <w:sz w:val="18"/>
                <w:szCs w:val="18"/>
              </w:rPr>
            </w:pPr>
            <w:r>
              <w:rPr>
                <w:rFonts w:hint="eastAsia" w:ascii="仿宋" w:hAnsi="仿宋" w:eastAsia="仿宋"/>
                <w:sz w:val="18"/>
                <w:szCs w:val="18"/>
              </w:rPr>
              <w:t xml:space="preserve">响应供应商必须考虑除本招标文件明示的风险范围以外的各种因素，结合自身企业状况自主确定投标报价。</w:t>
            </w:r>
            <w:r/>
          </w:p>
          <w:p>
            <w:pPr>
              <w:rPr>
                <w:rFonts w:hint="eastAsia" w:ascii="仿宋" w:hAnsi="仿宋" w:eastAsia="仿宋"/>
                <w:sz w:val="18"/>
                <w:szCs w:val="18"/>
              </w:rPr>
            </w:pPr>
            <w:r>
              <w:rPr>
                <w:rFonts w:hint="eastAsia" w:ascii="仿宋" w:hAnsi="仿宋" w:eastAsia="仿宋"/>
                <w:sz w:val="18"/>
                <w:szCs w:val="18"/>
              </w:rPr>
              <w:t xml:space="preserve">（二）安装调试人员需有专人带领，休息时间不得施工；安装调试人员在施工期间，应严格遵守学校的各项管理规定，不得随意更换相关人员；所有人员进场前需经过采购人安全教育培训学习，并在安全管理须知及责任承诺书上签字；安装调试人员食宿自理。</w:t>
            </w:r>
            <w:r/>
          </w:p>
          <w:p>
            <w:pPr>
              <w:rPr>
                <w:rFonts w:hint="eastAsia" w:ascii="仿宋" w:hAnsi="仿宋" w:eastAsia="仿宋"/>
                <w:sz w:val="18"/>
                <w:szCs w:val="18"/>
              </w:rPr>
            </w:pPr>
            <w:r>
              <w:rPr>
                <w:rFonts w:hint="eastAsia" w:ascii="仿宋" w:hAnsi="仿宋" w:eastAsia="仿宋"/>
                <w:sz w:val="18"/>
                <w:szCs w:val="18"/>
              </w:rPr>
              <w:t xml:space="preserve">（三）潜在供应商可自行决定是否踏勘现场，踏勘现场发生的费用自理；除采购人的原因外，潜在供应商自行负责在踏勘现场中所发生的一切安全责任。潜在供应商自行承担因未现场踏勘而导致的一切后果。响应供应商成交后，不得以不完全了解现场情况为理由而向采购人提出任何索赔的要求，对此采购人不承担任何责任并将不作任何答复与考虑。现场踏勘联系人：张海其；联系电话：13773773289。</w:t>
            </w:r>
            <w:r/>
          </w:p>
          <w:p>
            <w:pPr>
              <w:rPr>
                <w:rFonts w:hint="eastAsia" w:ascii="仿宋" w:hAnsi="仿宋" w:eastAsia="仿宋"/>
                <w:sz w:val="18"/>
                <w:szCs w:val="18"/>
              </w:rPr>
            </w:pPr>
            <w:r>
              <w:rPr>
                <w:rFonts w:hint="eastAsia" w:ascii="仿宋" w:hAnsi="仿宋" w:eastAsia="仿宋"/>
                <w:sz w:val="18"/>
                <w:szCs w:val="18"/>
              </w:rPr>
              <w:t xml:space="preserve">（四）本项目包含安装调试、操作培训，以及相关数据对接等工作。响应供应商在合同签订后须按期完成各改造子系统得的安装部署（含调试）及与现有平台无缝对接等工作。产生的相关费用包含本项目中。</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5"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（四）竞争性磋商文件规定提交的其他材料</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1.技术参数响应情况</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2.企业资质</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3.项目组织配置</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4.类似业绩</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5.项目实施方案</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6.售后服务方案</w:t>
      </w:r>
      <w:r/>
    </w:p>
    <w:p>
      <w:pPr>
        <w:ind w:firstLine="56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7.培训方案</w:t>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项目名称：江苏省江安高级中学高品质特色学校校园建设（一期）配套智能化项目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项目编号：JSZC-320682-HMGC-C2026-0003</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ascii="仿宋" w:hAnsi="仿宋" w:eastAsia="仿宋" w:cs="宋体"/>
                <w:sz w:val="24"/>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highlight w:val="none"/>
        </w:rPr>
        <w:t xml:space="preserve">（二）竞争性磋商响应报价明细表</w:t>
      </w:r>
      <w:r/>
    </w:p>
    <w:p>
      <w:pPr>
        <w:ind w:firstLine="3040"/>
        <w:rPr>
          <w:rFonts w:ascii="宋体" w:hAnsi="宋体"/>
          <w:sz w:val="24"/>
        </w:rPr>
      </w:pPr>
      <w:r>
        <w:rPr>
          <w:rFonts w:hint="eastAsia" w:ascii="方正小标宋简体" w:hAnsi="宋体" w:eastAsia="方正小标宋简体"/>
          <w:sz w:val="32"/>
          <w:szCs w:val="32"/>
        </w:rPr>
        <w:t xml:space="preserve">竞争性磋商响应报价明细表</w:t>
      </w:r>
      <w:r/>
    </w:p>
    <w:p>
      <w:pPr>
        <w:rPr>
          <w:rFonts w:ascii="宋体" w:hAnsi="宋体"/>
        </w:rPr>
      </w:pPr>
      <w:r>
        <w:rPr>
          <w:rFonts w:ascii="宋体" w:hAnsi="宋体"/>
        </w:rPr>
      </w:r>
      <w:r/>
    </w:p>
    <w:p>
      <w:pPr>
        <w:jc w:val="center"/>
        <w:rPr>
          <w:rFonts w:ascii="仿宋" w:hAnsi="仿宋" w:eastAsia="仿宋"/>
          <w:color w:val="000000"/>
          <w:sz w:val="48"/>
          <w:szCs w:val="48"/>
          <w:highlight w:val="none"/>
          <w:lang w:val="en-US" w:eastAsia="zh-CN"/>
        </w:rPr>
        <w:outlineLvl w:val="9"/>
      </w:pPr>
      <w:r>
        <w:rPr>
          <w:rFonts w:hint="eastAsia" w:ascii="仿宋" w:hAnsi="仿宋" w:eastAsia="仿宋"/>
          <w:color w:val="000000"/>
          <w:sz w:val="48"/>
          <w:szCs w:val="48"/>
          <w:highlight w:val="none"/>
          <w:lang w:val="en-US" w:eastAsia="zh-CN"/>
        </w:rPr>
        <w:t xml:space="preserve">请响应供应商根据工程量清单报价</w:t>
      </w:r>
      <w:r/>
    </w:p>
    <w:p>
      <w:pPr>
        <w:rPr>
          <w:rFonts w:hint="eastAsia" w:ascii="仿宋" w:hAnsi="仿宋" w:eastAsia="仿宋"/>
          <w:color w:val="000000"/>
          <w:szCs w:val="21"/>
          <w:highlight w:val="none"/>
        </w:rPr>
        <w:outlineLvl w:val="9"/>
      </w:pPr>
      <w:r>
        <w:rPr>
          <w:rFonts w:hint="eastAsia" w:ascii="仿宋" w:hAnsi="仿宋" w:eastAsia="仿宋"/>
          <w:color w:val="000000"/>
          <w:szCs w:val="21"/>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rPr>
          <w:rFonts w:hint="eastAsia"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 号）的规定，本公司（联合体）参加</w:t>
      </w:r>
      <w:r>
        <w:rPr>
          <w:rFonts w:hint="eastAsia" w:ascii="仿宋" w:hAnsi="仿宋" w:eastAsia="仿宋"/>
          <w:i w:val="0"/>
          <w:iCs/>
          <w:sz w:val="28"/>
          <w:szCs w:val="28"/>
          <w:highlight w:val="none"/>
          <w:u w:val="single"/>
        </w:rPr>
        <w:t xml:space="preserve">江苏省江安高级中学</w:t>
      </w:r>
      <w:r>
        <w:rPr>
          <w:rFonts w:hint="eastAsia" w:ascii="仿宋" w:hAnsi="仿宋" w:eastAsia="仿宋"/>
          <w:sz w:val="28"/>
          <w:szCs w:val="28"/>
        </w:rPr>
        <w:t xml:space="preserve"> 的</w:t>
      </w:r>
      <w:r>
        <w:rPr>
          <w:rFonts w:hint="eastAsia" w:ascii="仿宋" w:hAnsi="仿宋" w:eastAsia="仿宋"/>
          <w:i w:val="0"/>
          <w:iCs/>
          <w:sz w:val="28"/>
          <w:szCs w:val="28"/>
          <w:highlight w:val="none"/>
          <w:u w:val="single"/>
        </w:rPr>
        <w:t xml:space="preserve">江苏省江安高级中学高品质特色学校校园建设（一期）配套智能化项目</w:t>
      </w:r>
      <w:r>
        <w:rPr>
          <w:rFonts w:hint="eastAsia" w:ascii="仿宋" w:hAnsi="仿宋" w:eastAsia="仿宋"/>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i w:val="0"/>
          <w:iCs/>
          <w:sz w:val="28"/>
          <w:szCs w:val="28"/>
          <w:highlight w:val="none"/>
          <w:u w:val="single"/>
        </w:rPr>
        <w:t xml:space="preserve">江苏省江安高级中学高品质特色学校校园建设（一期）配套智能化项目</w:t>
      </w:r>
      <w:r>
        <w:rPr>
          <w:rFonts w:hint="eastAsia" w:ascii="仿宋" w:hAnsi="仿宋" w:eastAsia="仿宋"/>
          <w:sz w:val="28"/>
          <w:szCs w:val="28"/>
        </w:rPr>
        <w:t xml:space="preserve">，属于</w:t>
      </w:r>
      <w:r>
        <w:rPr>
          <w:rFonts w:hint="eastAsia" w:ascii="仿宋" w:hAnsi="仿宋" w:eastAsia="仿宋"/>
          <w:iCs/>
          <w:sz w:val="28"/>
          <w:szCs w:val="28"/>
          <w:u w:val="single"/>
        </w:rPr>
        <w:t xml:space="preserve">建筑业</w:t>
      </w:r>
      <w:r>
        <w:rPr>
          <w:rFonts w:hint="eastAsia" w:ascii="仿宋" w:hAnsi="仿宋" w:eastAsia="仿宋"/>
          <w:sz w:val="28"/>
          <w:szCs w:val="28"/>
        </w:rPr>
        <w:t xml:space="preserve"> ；承建（承接）企业为 </w:t>
      </w:r>
      <w:r>
        <w:rPr>
          <w:rFonts w:hint="eastAsia" w:ascii="仿宋" w:hAnsi="仿宋" w:eastAsia="仿宋"/>
          <w:i/>
          <w:sz w:val="28"/>
          <w:szCs w:val="28"/>
          <w:u w:val="single"/>
        </w:rPr>
        <w:t xml:space="preserve">（企业名称）</w:t>
      </w:r>
      <w:r>
        <w:rPr>
          <w:rFonts w:hint="eastAsia" w:ascii="仿宋" w:hAnsi="仿宋" w:eastAsia="仿宋"/>
          <w:sz w:val="28"/>
          <w:szCs w:val="28"/>
        </w:rPr>
        <w:t xml:space="preserve"> ，从业人员</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万元</w:t>
      </w:r>
      <w:r>
        <w:rPr>
          <w:rFonts w:hint="eastAsia" w:ascii="仿宋" w:hAnsi="仿宋" w:eastAsia="仿宋"/>
          <w:sz w:val="28"/>
          <w:szCs w:val="28"/>
          <w:vertAlign w:val="superscript"/>
        </w:rPr>
        <w:t xml:space="preserve">1</w:t>
      </w:r>
      <w:r>
        <w:rPr>
          <w:rFonts w:hint="eastAsia" w:ascii="仿宋" w:hAnsi="仿宋" w:eastAsia="仿宋"/>
          <w:sz w:val="28"/>
          <w:szCs w:val="28"/>
        </w:rPr>
        <w:t xml:space="preserve"> ，属于</w:t>
      </w:r>
      <w:r>
        <w:rPr>
          <w:rFonts w:hint="eastAsia" w:ascii="仿宋" w:hAnsi="仿宋" w:eastAsia="仿宋"/>
          <w:i/>
          <w:sz w:val="28"/>
          <w:szCs w:val="28"/>
          <w:u w:val="single"/>
        </w:rPr>
        <w:t xml:space="preserve"> （中型企业、小型企业、微型企业） </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firstLine="560"/>
        <w:jc w:val="right"/>
        <w:spacing w:line="500" w:lineRule="exact"/>
        <w:rPr>
          <w:rFonts w:ascii="仿宋" w:hAnsi="仿宋" w:eastAsia="仿宋"/>
          <w:sz w:val="28"/>
          <w:szCs w:val="28"/>
        </w:rPr>
      </w:pPr>
      <w:r>
        <w:rPr>
          <w:rFonts w:hint="eastAsia" w:ascii="仿宋" w:hAnsi="仿宋" w:eastAsia="仿宋"/>
          <w:sz w:val="28"/>
          <w:szCs w:val="28"/>
        </w:rPr>
        <w:t xml:space="preserve">企业名称（盖章）：          </w:t>
      </w:r>
      <w:r/>
    </w:p>
    <w:p>
      <w:pPr>
        <w:ind w:firstLine="560"/>
        <w:jc w:val="right"/>
        <w:spacing w:line="500" w:lineRule="exact"/>
        <w:rPr>
          <w:rFonts w:ascii="仿宋" w:hAnsi="仿宋" w:eastAsia="仿宋"/>
          <w:sz w:val="28"/>
          <w:szCs w:val="28"/>
        </w:rPr>
      </w:pPr>
      <w:r>
        <w:rPr>
          <w:rFonts w:hint="eastAsia" w:ascii="仿宋" w:hAnsi="仿宋" w:eastAsia="仿宋"/>
          <w:sz w:val="28"/>
          <w:szCs w:val="28"/>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rPr>
      </w:pPr>
      <w:r>
        <w:rPr>
          <w:rFonts w:ascii="仿宋" w:hAnsi="仿宋" w:eastAsia="仿宋" w:cs="Arial"/>
          <w:sz w:val="28"/>
          <w:szCs w:val="28"/>
        </w:rPr>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江苏省江安高级中学</w:t>
      </w:r>
      <w:r>
        <w:rPr>
          <w:rFonts w:hint="eastAsia" w:ascii="仿宋" w:hAnsi="仿宋" w:eastAsia="仿宋"/>
          <w:sz w:val="28"/>
          <w:szCs w:val="28"/>
        </w:rPr>
        <w:t xml:space="preserve">单位的项目编号</w:t>
      </w:r>
      <w:r>
        <w:rPr>
          <w:rFonts w:hint="eastAsia" w:ascii="仿宋" w:hAnsi="仿宋" w:eastAsia="仿宋"/>
          <w:sz w:val="28"/>
          <w:szCs w:val="28"/>
          <w:lang w:val="en-US" w:eastAsia="zh-CN"/>
        </w:rPr>
        <w:t xml:space="preserve">为</w:t>
      </w:r>
      <w:r>
        <w:rPr>
          <w:rFonts w:hint="eastAsia" w:ascii="仿宋" w:hAnsi="仿宋" w:eastAsia="仿宋"/>
          <w:sz w:val="28"/>
          <w:szCs w:val="28"/>
          <w:u w:val="single"/>
          <w:lang w:val="en-US" w:eastAsia="zh-CN"/>
        </w:rPr>
        <w:t xml:space="preserve">JSZC-320682-HMGC-C2026-0003</w:t>
      </w:r>
      <w:r>
        <w:rPr>
          <w:rFonts w:hint="eastAsia" w:ascii="仿宋" w:hAnsi="仿宋" w:eastAsia="仿宋"/>
          <w:sz w:val="28"/>
          <w:szCs w:val="28"/>
        </w:rPr>
        <w:t xml:space="preserve">的</w:t>
      </w:r>
      <w:r>
        <w:rPr>
          <w:rFonts w:hint="eastAsia" w:ascii="仿宋" w:hAnsi="仿宋" w:eastAsia="仿宋"/>
          <w:sz w:val="28"/>
          <w:szCs w:val="28"/>
          <w:u w:val="single"/>
        </w:rPr>
        <w:t xml:space="preserve">江苏省江安高级中学高品质特色学校校园建设（一期）配套智能化项目</w:t>
      </w:r>
      <w:r>
        <w:rPr>
          <w:rFonts w:hint="eastAsia" w:ascii="仿宋" w:hAnsi="仿宋" w:eastAsia="仿宋"/>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b/>
          <w:sz w:val="28"/>
          <w:szCs w:val="28"/>
        </w:rPr>
      </w:pPr>
      <w:r>
        <w:rPr>
          <w:rFonts w:ascii="仿宋" w:hAnsi="仿宋" w:eastAsia="仿宋"/>
          <w:b/>
          <w:sz w:val="28"/>
          <w:szCs w:val="28"/>
        </w:rPr>
        <w:br w:type="page" w:clear="all"/>
      </w:r>
      <w:r/>
    </w:p>
    <w:p>
      <w:pPr>
        <w:ind w:firstLine="560"/>
        <w:spacing w:line="500" w:lineRule="exact"/>
        <w:rPr>
          <w:rFonts w:ascii="仿宋" w:hAnsi="仿宋" w:eastAsia="仿宋"/>
          <w:bCs/>
          <w:color w:val="auto"/>
          <w:sz w:val="28"/>
          <w:szCs w:val="28"/>
        </w:rPr>
      </w:pPr>
      <w:r>
        <w:rPr>
          <w:rFonts w:hint="eastAsia" w:ascii="仿宋" w:hAnsi="仿宋" w:eastAsia="仿宋"/>
          <w:bCs/>
          <w:color w:val="auto"/>
          <w:sz w:val="28"/>
          <w:szCs w:val="28"/>
        </w:rPr>
        <w:t xml:space="preserve">（五）</w:t>
      </w:r>
      <w:r>
        <w:rPr>
          <w:rFonts w:ascii="仿宋" w:hAnsi="仿宋" w:eastAsia="仿宋"/>
          <w:bCs/>
          <w:color w:val="auto"/>
          <w:sz w:val="28"/>
          <w:szCs w:val="28"/>
        </w:rPr>
        <w:t xml:space="preserve">关于符合本国产品标准的声明函</w:t>
      </w:r>
      <w:r>
        <w:rPr>
          <w:rFonts w:hint="eastAsia" w:ascii="仿宋" w:hAnsi="仿宋" w:eastAsia="仿宋"/>
          <w:bCs/>
          <w:color w:val="auto"/>
          <w:sz w:val="28"/>
          <w:szCs w:val="28"/>
        </w:rPr>
        <w:t xml:space="preserve">（在有进口产品参加的采购项目中，享受本国产品价格扣除优惠的，须提供此函）</w:t>
      </w:r>
      <w:r/>
    </w:p>
    <w:p>
      <w:pPr>
        <w:jc w:val="center"/>
        <w:rPr>
          <w:rFonts w:ascii="仿宋" w:hAnsi="仿宋" w:eastAsia="仿宋"/>
          <w:color w:val="auto"/>
          <w:szCs w:val="21"/>
        </w:rPr>
      </w:pPr>
      <w:r>
        <w:rPr>
          <w:rStyle w:val="673"/>
          <w:rFonts w:ascii="方正小标宋简体" w:hAnsi="方正小标宋简体" w:eastAsia="方正小标宋简体"/>
          <w:color w:val="auto"/>
          <w:sz w:val="44"/>
          <w:szCs w:val="44"/>
        </w:rPr>
        <w:t xml:space="preserve">关于符合本国产品标准的声明函</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1.</w:t>
      </w:r>
      <w:r>
        <w:rPr>
          <w:rStyle w:val="675"/>
          <w:rFonts w:hint="eastAsia" w:ascii="仿宋" w:hAnsi="仿宋" w:eastAsia="仿宋"/>
          <w:color w:val="auto"/>
          <w:sz w:val="32"/>
          <w:szCs w:val="32"/>
        </w:rPr>
        <w:t xml:space="preserve">（产品名称1）</w:t>
      </w:r>
      <w:r>
        <w:rPr>
          <w:rStyle w:val="675"/>
          <w:rFonts w:hint="eastAsia" w:ascii="仿宋" w:hAnsi="仿宋" w:eastAsia="仿宋"/>
          <w:color w:val="auto"/>
          <w:sz w:val="32"/>
          <w:szCs w:val="32"/>
          <w:vertAlign w:val="superscript"/>
        </w:rPr>
        <w:t xml:space="preserve">1</w:t>
      </w:r>
      <w:r>
        <w:rPr>
          <w:rFonts w:hint="eastAsia" w:ascii="仿宋" w:hAnsi="仿宋" w:eastAsia="仿宋"/>
          <w:color w:val="auto"/>
          <w:sz w:val="32"/>
          <w:szCs w:val="32"/>
        </w:rPr>
        <w:t xml:space="preserve">，生产厂为</w:t>
      </w:r>
      <w:r>
        <w:rPr>
          <w:rStyle w:val="675"/>
          <w:rFonts w:hint="eastAsia" w:ascii="仿宋" w:hAnsi="仿宋" w:eastAsia="仿宋"/>
          <w:color w:val="auto"/>
          <w:sz w:val="32"/>
          <w:szCs w:val="32"/>
        </w:rPr>
        <w:t xml:space="preserve">（厂名）</w:t>
      </w:r>
      <w:r>
        <w:rPr>
          <w:rStyle w:val="675"/>
          <w:rFonts w:hint="eastAsia" w:ascii="仿宋" w:hAnsi="仿宋" w:eastAsia="仿宋"/>
          <w:color w:val="auto"/>
          <w:sz w:val="32"/>
          <w:szCs w:val="32"/>
          <w:vertAlign w:val="superscript"/>
        </w:rPr>
        <w:t xml:space="preserve">2</w:t>
      </w:r>
      <w:r>
        <w:rPr>
          <w:rFonts w:hint="eastAsia" w:ascii="仿宋" w:hAnsi="仿宋" w:eastAsia="仿宋"/>
          <w:color w:val="auto"/>
          <w:sz w:val="32"/>
          <w:szCs w:val="32"/>
        </w:rPr>
        <w:t xml:space="preserve">，厂址为</w:t>
      </w:r>
      <w:r>
        <w:rPr>
          <w:rStyle w:val="675"/>
          <w:rFonts w:hint="eastAsia" w:ascii="仿宋" w:hAnsi="仿宋" w:eastAsia="仿宋"/>
          <w:color w:val="auto"/>
          <w:sz w:val="32"/>
          <w:szCs w:val="32"/>
        </w:rPr>
        <w:t xml:space="preserve">（生产厂址）</w:t>
      </w:r>
      <w:r>
        <w:rPr>
          <w:rFonts w:hint="eastAsia" w:ascii="仿宋" w:hAnsi="仿宋" w:eastAsia="仿宋"/>
          <w:color w:val="auto"/>
          <w:sz w:val="32"/>
          <w:szCs w:val="32"/>
        </w:rPr>
        <w:t xml:space="preserve">。</w:t>
      </w:r>
      <w:r>
        <w:rPr>
          <w:rStyle w:val="675"/>
          <w:rFonts w:hint="eastAsia" w:ascii="仿宋" w:hAnsi="仿宋" w:eastAsia="仿宋"/>
          <w:color w:val="auto"/>
          <w:sz w:val="32"/>
          <w:szCs w:val="32"/>
        </w:rPr>
        <w:t xml:space="preserve">（产品名称1）</w:t>
      </w:r>
      <w:r>
        <w:rPr>
          <w:rFonts w:hint="eastAsia" w:ascii="仿宋" w:hAnsi="仿宋" w:eastAsia="仿宋"/>
          <w:color w:val="auto"/>
          <w:sz w:val="32"/>
          <w:szCs w:val="32"/>
        </w:rPr>
        <w:t xml:space="preserve">的中国境内生产的组件成本占比≥</w:t>
      </w:r>
      <w:r>
        <w:rPr>
          <w:rStyle w:val="675"/>
          <w:rFonts w:hint="eastAsia" w:ascii="仿宋" w:hAnsi="仿宋" w:eastAsia="仿宋"/>
          <w:color w:val="auto"/>
          <w:sz w:val="32"/>
          <w:szCs w:val="32"/>
        </w:rPr>
        <w:t xml:space="preserve">（规定比例）</w:t>
      </w:r>
      <w:r>
        <w:rPr>
          <w:rStyle w:val="675"/>
          <w:rFonts w:hint="eastAsia" w:ascii="仿宋" w:hAnsi="仿宋" w:eastAsia="仿宋"/>
          <w:color w:val="auto"/>
          <w:sz w:val="32"/>
          <w:szCs w:val="32"/>
          <w:vertAlign w:val="superscript"/>
        </w:rPr>
        <w:t xml:space="preserve">3</w:t>
      </w:r>
      <w:r>
        <w:rPr>
          <w:rFonts w:hint="eastAsia" w:ascii="仿宋" w:hAnsi="仿宋" w:eastAsia="仿宋"/>
          <w:color w:val="auto"/>
          <w:sz w:val="32"/>
          <w:szCs w:val="32"/>
        </w:rPr>
        <w:t xml:space="preserve">。</w:t>
      </w:r>
      <w:r>
        <w:rPr>
          <w:rStyle w:val="675"/>
          <w:rFonts w:hint="eastAsia" w:ascii="仿宋" w:hAnsi="仿宋" w:eastAsia="仿宋"/>
          <w:color w:val="auto"/>
          <w:sz w:val="32"/>
          <w:szCs w:val="32"/>
        </w:rPr>
        <w:t xml:space="preserve">（产品名称1）</w:t>
      </w:r>
      <w:r>
        <w:rPr>
          <w:rFonts w:hint="eastAsia" w:ascii="仿宋" w:hAnsi="仿宋" w:eastAsia="仿宋"/>
          <w:color w:val="auto"/>
          <w:sz w:val="32"/>
          <w:szCs w:val="32"/>
        </w:rPr>
        <w:t xml:space="preserve">的</w:t>
      </w:r>
      <w:r>
        <w:rPr>
          <w:rStyle w:val="675"/>
          <w:rFonts w:hint="eastAsia" w:ascii="仿宋" w:hAnsi="仿宋" w:eastAsia="仿宋"/>
          <w:color w:val="auto"/>
          <w:sz w:val="32"/>
          <w:szCs w:val="32"/>
        </w:rPr>
        <w:t xml:space="preserve">（关键组件）</w:t>
      </w:r>
      <w:r>
        <w:rPr>
          <w:rStyle w:val="675"/>
          <w:rFonts w:hint="eastAsia" w:ascii="仿宋" w:hAnsi="仿宋" w:eastAsia="仿宋"/>
          <w:color w:val="auto"/>
          <w:sz w:val="32"/>
          <w:szCs w:val="32"/>
          <w:vertAlign w:val="superscript"/>
        </w:rPr>
        <w:t xml:space="preserve">4</w:t>
      </w:r>
      <w:r>
        <w:rPr>
          <w:rFonts w:hint="eastAsia" w:ascii="仿宋" w:hAnsi="仿宋" w:eastAsia="仿宋"/>
          <w:color w:val="auto"/>
          <w:sz w:val="32"/>
          <w:szCs w:val="32"/>
        </w:rPr>
        <w:t xml:space="preserve">在中国境内生产。</w:t>
      </w:r>
      <w:r>
        <w:rPr>
          <w:rStyle w:val="675"/>
          <w:rFonts w:hint="eastAsia" w:ascii="仿宋" w:hAnsi="仿宋" w:eastAsia="仿宋"/>
          <w:color w:val="auto"/>
          <w:sz w:val="32"/>
          <w:szCs w:val="32"/>
        </w:rPr>
        <w:t xml:space="preserve">（产品名称1）</w:t>
      </w:r>
      <w:r>
        <w:rPr>
          <w:rFonts w:hint="eastAsia" w:ascii="仿宋" w:hAnsi="仿宋" w:eastAsia="仿宋"/>
          <w:color w:val="auto"/>
          <w:sz w:val="32"/>
          <w:szCs w:val="32"/>
        </w:rPr>
        <w:t xml:space="preserve">的</w:t>
      </w:r>
      <w:r>
        <w:rPr>
          <w:rStyle w:val="675"/>
          <w:rFonts w:hint="eastAsia" w:ascii="仿宋" w:hAnsi="仿宋" w:eastAsia="仿宋"/>
          <w:color w:val="auto"/>
          <w:sz w:val="32"/>
          <w:szCs w:val="32"/>
        </w:rPr>
        <w:t xml:space="preserve">（关键工序）</w:t>
      </w:r>
      <w:r>
        <w:rPr>
          <w:rStyle w:val="675"/>
          <w:rFonts w:hint="eastAsia" w:ascii="仿宋" w:hAnsi="仿宋" w:eastAsia="仿宋"/>
          <w:color w:val="auto"/>
          <w:sz w:val="32"/>
          <w:szCs w:val="32"/>
          <w:vertAlign w:val="superscript"/>
        </w:rPr>
        <w:t xml:space="preserve">5</w:t>
      </w:r>
      <w:r>
        <w:rPr>
          <w:rFonts w:hint="eastAsia" w:ascii="仿宋" w:hAnsi="仿宋" w:eastAsia="仿宋"/>
          <w:color w:val="auto"/>
          <w:sz w:val="32"/>
          <w:szCs w:val="32"/>
        </w:rPr>
        <w:t xml:space="preserve">在中国境内完成。</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2.</w:t>
      </w:r>
      <w:r>
        <w:rPr>
          <w:rStyle w:val="675"/>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，生产厂为</w:t>
      </w:r>
      <w:r>
        <w:rPr>
          <w:rStyle w:val="675"/>
          <w:rFonts w:hint="eastAsia" w:ascii="仿宋" w:hAnsi="仿宋" w:eastAsia="仿宋"/>
          <w:color w:val="auto"/>
          <w:sz w:val="32"/>
          <w:szCs w:val="32"/>
        </w:rPr>
        <w:t xml:space="preserve">（厂名）</w:t>
      </w:r>
      <w:r>
        <w:rPr>
          <w:rFonts w:hint="eastAsia" w:ascii="仿宋" w:hAnsi="仿宋" w:eastAsia="仿宋"/>
          <w:color w:val="auto"/>
          <w:sz w:val="32"/>
          <w:szCs w:val="32"/>
        </w:rPr>
        <w:t xml:space="preserve">，厂址为</w:t>
      </w:r>
      <w:r>
        <w:rPr>
          <w:rStyle w:val="675"/>
          <w:rFonts w:hint="eastAsia" w:ascii="仿宋" w:hAnsi="仿宋" w:eastAsia="仿宋"/>
          <w:color w:val="auto"/>
          <w:sz w:val="32"/>
          <w:szCs w:val="32"/>
        </w:rPr>
        <w:t xml:space="preserve">（生产厂址）</w:t>
      </w:r>
      <w:r>
        <w:rPr>
          <w:rFonts w:hint="eastAsia" w:ascii="仿宋" w:hAnsi="仿宋" w:eastAsia="仿宋"/>
          <w:color w:val="auto"/>
          <w:sz w:val="32"/>
          <w:szCs w:val="32"/>
        </w:rPr>
        <w:t xml:space="preserve">。</w:t>
      </w:r>
      <w:r>
        <w:rPr>
          <w:rStyle w:val="675"/>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的中国境内生产的组件成本占比≥</w:t>
      </w:r>
      <w:r>
        <w:rPr>
          <w:rStyle w:val="675"/>
          <w:rFonts w:hint="eastAsia" w:ascii="仿宋" w:hAnsi="仿宋" w:eastAsia="仿宋"/>
          <w:color w:val="auto"/>
          <w:sz w:val="32"/>
          <w:szCs w:val="32"/>
        </w:rPr>
        <w:t xml:space="preserve">（规定比例）</w:t>
      </w:r>
      <w:r>
        <w:rPr>
          <w:rFonts w:hint="eastAsia" w:ascii="仿宋" w:hAnsi="仿宋" w:eastAsia="仿宋"/>
          <w:color w:val="auto"/>
          <w:sz w:val="32"/>
          <w:szCs w:val="32"/>
        </w:rPr>
        <w:t xml:space="preserve">。</w:t>
      </w:r>
      <w:r>
        <w:rPr>
          <w:rStyle w:val="675"/>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的</w:t>
      </w:r>
      <w:r>
        <w:rPr>
          <w:rStyle w:val="675"/>
          <w:rFonts w:hint="eastAsia" w:ascii="仿宋" w:hAnsi="仿宋" w:eastAsia="仿宋"/>
          <w:color w:val="auto"/>
          <w:sz w:val="32"/>
          <w:szCs w:val="32"/>
        </w:rPr>
        <w:t xml:space="preserve">（关键组件）</w:t>
      </w:r>
      <w:r>
        <w:rPr>
          <w:rFonts w:hint="eastAsia" w:ascii="仿宋" w:hAnsi="仿宋" w:eastAsia="仿宋"/>
          <w:color w:val="auto"/>
          <w:sz w:val="32"/>
          <w:szCs w:val="32"/>
        </w:rPr>
        <w:t xml:space="preserve">在中国境内生产。</w:t>
      </w:r>
      <w:r>
        <w:rPr>
          <w:rStyle w:val="675"/>
          <w:rFonts w:hint="eastAsia" w:ascii="仿宋" w:hAnsi="仿宋" w:eastAsia="仿宋"/>
          <w:color w:val="auto"/>
          <w:sz w:val="32"/>
          <w:szCs w:val="32"/>
        </w:rPr>
        <w:t xml:space="preserve">（产品名称2）</w:t>
      </w:r>
      <w:r>
        <w:rPr>
          <w:rFonts w:hint="eastAsia" w:ascii="仿宋" w:hAnsi="仿宋" w:eastAsia="仿宋"/>
          <w:color w:val="auto"/>
          <w:sz w:val="32"/>
          <w:szCs w:val="32"/>
        </w:rPr>
        <w:t xml:space="preserve">的</w:t>
      </w:r>
      <w:r>
        <w:rPr>
          <w:rStyle w:val="675"/>
          <w:rFonts w:hint="eastAsia" w:ascii="仿宋" w:hAnsi="仿宋" w:eastAsia="仿宋"/>
          <w:color w:val="auto"/>
          <w:sz w:val="32"/>
          <w:szCs w:val="32"/>
        </w:rPr>
        <w:t xml:space="preserve">（关键工序）</w:t>
      </w:r>
      <w:r>
        <w:rPr>
          <w:rFonts w:hint="eastAsia" w:ascii="仿宋" w:hAnsi="仿宋" w:eastAsia="仿宋"/>
          <w:color w:val="auto"/>
          <w:sz w:val="32"/>
          <w:szCs w:val="32"/>
        </w:rPr>
        <w:t xml:space="preserve">在中国境内完成。</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w:t>
      </w:r>
      <w:r/>
    </w:p>
    <w:p>
      <w:pPr>
        <w:ind w:firstLine="640"/>
        <w:spacing w:line="540" w:lineRule="exact"/>
        <w:rPr>
          <w:rFonts w:ascii="仿宋" w:hAnsi="仿宋" w:eastAsia="仿宋"/>
          <w:color w:val="auto"/>
          <w:sz w:val="32"/>
          <w:szCs w:val="32"/>
        </w:rPr>
      </w:pPr>
      <w:r>
        <w:rPr>
          <w:rFonts w:hint="eastAsia" w:ascii="仿宋" w:hAnsi="仿宋" w:eastAsia="仿宋"/>
          <w:color w:val="auto"/>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rPr>
      </w:pPr>
      <w:r>
        <w:rPr>
          <w:rFonts w:hint="eastAsia" w:ascii="微软雅黑" w:hAnsi="微软雅黑" w:eastAsia="仿宋"/>
          <w:color w:val="auto"/>
          <w:sz w:val="32"/>
          <w:szCs w:val="32"/>
        </w:rPr>
        <w:t xml:space="preserve"> </w:t>
      </w:r>
      <w:r/>
    </w:p>
    <w:p>
      <w:pPr>
        <w:ind w:firstLine="640"/>
        <w:spacing w:line="540" w:lineRule="exact"/>
        <w:rPr>
          <w:rFonts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公司（单位）名称（盖章）：　</w:t>
      </w:r>
      <w:r/>
    </w:p>
    <w:p>
      <w:pPr>
        <w:jc w:val="center"/>
        <w:spacing w:line="540" w:lineRule="exact"/>
        <w:rPr>
          <w:rFonts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日期：　</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1.产品如有型号，请在“产品名称”栏一并填写。</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2.生产厂名与厂址应与生产厂营业执照载明的相关信息保持一致。</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3.该产品的中国境内生产的组件成本占比相关要求实施前，“规定比例”栏可不填，下同。</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4.该产品的关键组件要求实施前，“关键组件”栏可不填，下同。</w:t>
      </w:r>
      <w:r/>
    </w:p>
    <w:p>
      <w:pPr>
        <w:ind w:firstLine="560"/>
        <w:spacing w:line="500" w:lineRule="exact"/>
        <w:rPr>
          <w:rFonts w:ascii="仿宋" w:hAnsi="仿宋" w:eastAsia="仿宋"/>
          <w:szCs w:val="21"/>
        </w:rPr>
      </w:pPr>
      <w:r>
        <w:rPr>
          <w:rFonts w:hint="eastAsia" w:ascii="仿宋" w:hAnsi="仿宋" w:eastAsia="仿宋"/>
          <w:color w:val="auto"/>
          <w:sz w:val="28"/>
          <w:szCs w:val="28"/>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文鼎CS楷体">
    <w:panose1 w:val="020B0503020202020204"/>
  </w:font>
  <w:font w:name="仿宋">
    <w:panose1 w:val="02010609060101010101"/>
  </w:font>
  <w:font w:name="Symbol">
    <w:panose1 w:val="05050102010706020507"/>
  </w:font>
  <w:font w:name="Wingdings">
    <w:panose1 w:val="05000000000000000000"/>
  </w:font>
  <w:font w:name="方正仿宋_GB2312">
    <w:panose1 w:val="020B050302020202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4"/>
      </w:rPr>
      <w:framePr w:wrap="around" w:vAnchor="text" w:hAnchor="margin" w:xAlign="center" w:y="1"/>
    </w:pPr>
    <w:r>
      <w:fldChar w:fldCharType="begin"/>
    </w:r>
    <w:r>
      <w:rPr>
        <w:rStyle w:val="674"/>
      </w:rPr>
      <w:instrText xml:space="preserve">PAGE  </w:instrText>
    </w:r>
    <w:r>
      <w:fldChar w:fldCharType="separate"/>
    </w:r>
    <w:r>
      <w:rPr>
        <w:rStyle w:val="674"/>
      </w:rPr>
      <w:t xml:space="preserve">6</w:t>
    </w:r>
    <w:r>
      <w:fldChar w:fldCharType="end"/>
    </w:r>
    <w:r/>
  </w:p>
  <w:p>
    <w:pPr>
      <w:pStyle w:val="6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4"/>
      </w:rPr>
      <w:framePr w:wrap="around" w:vAnchor="text" w:hAnchor="margin" w:xAlign="center" w:y="1"/>
    </w:pPr>
    <w:r>
      <w:fldChar w:fldCharType="begin"/>
    </w:r>
    <w:r>
      <w:rPr>
        <w:rStyle w:val="674"/>
      </w:rPr>
      <w:instrText xml:space="preserve">PAGE  </w:instrText>
    </w:r>
    <w:r>
      <w:fldChar w:fldCharType="end"/>
    </w:r>
    <w:r/>
  </w:p>
  <w:p>
    <w:pPr>
      <w:pStyle w:val="6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52"/>
    <w:uiPriority w:val="9"/>
    <w:rPr>
      <w:rFonts w:ascii="Arial" w:hAnsi="Arial" w:eastAsia="Arial" w:cs="Arial"/>
      <w:sz w:val="40"/>
      <w:szCs w:val="40"/>
    </w:rPr>
  </w:style>
  <w:style w:type="character" w:styleId="15">
    <w:name w:val="Heading 2 Char"/>
    <w:basedOn w:val="656"/>
    <w:link w:val="653"/>
    <w:uiPriority w:val="9"/>
    <w:rPr>
      <w:rFonts w:ascii="Arial" w:hAnsi="Arial" w:eastAsia="Arial" w:cs="Arial"/>
      <w:sz w:val="34"/>
    </w:rPr>
  </w:style>
  <w:style w:type="character" w:styleId="17">
    <w:name w:val="Heading 3 Char"/>
    <w:basedOn w:val="656"/>
    <w:link w:val="654"/>
    <w:uiPriority w:val="9"/>
    <w:rPr>
      <w:rFonts w:ascii="Arial" w:hAnsi="Arial" w:eastAsia="Arial" w:cs="Arial"/>
      <w:sz w:val="30"/>
      <w:szCs w:val="30"/>
    </w:rPr>
  </w:style>
  <w:style w:type="character" w:styleId="19">
    <w:name w:val="Heading 4 Char"/>
    <w:basedOn w:val="656"/>
    <w:link w:val="655"/>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6"/>
    <w:link w:val="668"/>
    <w:uiPriority w:val="99"/>
  </w:style>
  <w:style w:type="character" w:styleId="44">
    <w:name w:val="Footer Char"/>
    <w:basedOn w:val="656"/>
    <w:link w:val="667"/>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9"/>
    <w:uiPriority w:val="99"/>
    <w:rPr>
      <w:sz w:val="18"/>
    </w:rPr>
  </w:style>
  <w:style w:type="character" w:styleId="176">
    <w:name w:val="footnote reference"/>
    <w:basedOn w:val="656"/>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8"/>
    <w:uiPriority w:val="0"/>
    <w:qFormat/>
    <w:pPr>
      <w:jc w:val="both"/>
      <w:widowControl w:val="off"/>
    </w:pPr>
    <w:rPr>
      <w:rFonts w:ascii="Times New Roman" w:hAnsi="Times New Roman" w:eastAsia="宋体" w:cs="Times New Roman"/>
      <w:sz w:val="21"/>
      <w:szCs w:val="24"/>
      <w:lang w:val="en-US" w:eastAsia="zh-CN" w:bidi="ar-SA"/>
    </w:rPr>
  </w:style>
  <w:style w:type="paragraph" w:styleId="652">
    <w:name w:val="Heading 1"/>
    <w:basedOn w:val="651"/>
    <w:next w:val="651"/>
    <w:uiPriority w:val="0"/>
    <w:qFormat/>
    <w:pPr>
      <w:keepLines/>
      <w:keepNext/>
      <w:spacing w:before="340" w:after="330" w:line="578" w:lineRule="auto"/>
      <w:outlineLvl w:val="0"/>
    </w:pPr>
    <w:rPr>
      <w:b/>
      <w:bCs/>
      <w:sz w:val="44"/>
      <w:szCs w:val="44"/>
    </w:rPr>
  </w:style>
  <w:style w:type="paragraph" w:styleId="653">
    <w:name w:val="Heading 2"/>
    <w:basedOn w:val="651"/>
    <w:next w:val="651"/>
    <w:link w:val="696"/>
    <w:uiPriority w:val="0"/>
    <w:qFormat/>
    <w:pPr>
      <w:keepLines/>
      <w:keepNext/>
      <w:spacing w:before="260" w:after="260" w:line="416" w:lineRule="auto"/>
      <w:outlineLvl w:val="1"/>
    </w:pPr>
    <w:rPr>
      <w:rFonts w:ascii="Arial" w:hAnsi="Arial" w:eastAsia="黑体"/>
      <w:b/>
      <w:bCs/>
      <w:sz w:val="32"/>
      <w:szCs w:val="32"/>
    </w:rPr>
  </w:style>
  <w:style w:type="paragraph" w:styleId="654">
    <w:name w:val="Heading 3"/>
    <w:basedOn w:val="651"/>
    <w:next w:val="660"/>
    <w:link w:val="681"/>
    <w:uiPriority w:val="0"/>
    <w:qFormat/>
    <w:pPr>
      <w:keepLines/>
      <w:keepNext/>
      <w:spacing w:before="260" w:after="260" w:line="416" w:lineRule="auto"/>
      <w:outlineLvl w:val="2"/>
    </w:pPr>
    <w:rPr>
      <w:b/>
      <w:sz w:val="32"/>
      <w:szCs w:val="20"/>
    </w:rPr>
  </w:style>
  <w:style w:type="paragraph" w:styleId="655">
    <w:name w:val="Heading 4"/>
    <w:basedOn w:val="651"/>
    <w:next w:val="651"/>
    <w:link w:val="682"/>
    <w:uiPriority w:val="0"/>
    <w:qFormat/>
    <w:pPr>
      <w:keepLines/>
      <w:keepNext/>
      <w:spacing w:before="280" w:after="290" w:line="376" w:lineRule="auto"/>
      <w:outlineLvl w:val="3"/>
    </w:pPr>
    <w:rPr>
      <w:rFonts w:ascii="Arial" w:hAnsi="Arial" w:eastAsia="黑体"/>
      <w:b/>
      <w:bCs/>
      <w:sz w:val="28"/>
      <w:szCs w:val="28"/>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customStyle="1">
    <w:name w:val="正文首行缩进1"/>
    <w:basedOn w:val="659"/>
    <w:uiPriority w:val="99"/>
    <w:unhideWhenUsed/>
    <w:qFormat/>
    <w:pPr>
      <w:ind w:firstLine="420"/>
    </w:pPr>
  </w:style>
  <w:style w:type="paragraph" w:styleId="659" w:customStyle="1">
    <w:name w:val="正文文本1"/>
    <w:basedOn w:val="651"/>
    <w:next w:val="651"/>
    <w:uiPriority w:val="99"/>
    <w:unhideWhenUsed/>
    <w:qFormat/>
    <w:pPr>
      <w:spacing w:after="120"/>
    </w:pPr>
  </w:style>
  <w:style w:type="paragraph" w:styleId="660">
    <w:name w:val="Normal Indent"/>
    <w:basedOn w:val="651"/>
    <w:link w:val="687"/>
    <w:uiPriority w:val="0"/>
    <w:qFormat/>
    <w:pPr>
      <w:ind w:firstLine="420"/>
    </w:pPr>
  </w:style>
  <w:style w:type="paragraph" w:styleId="661">
    <w:name w:val="index 5"/>
    <w:basedOn w:val="651"/>
    <w:next w:val="651"/>
    <w:uiPriority w:val="0"/>
    <w:qFormat/>
    <w:pPr>
      <w:ind w:left="800"/>
    </w:pPr>
  </w:style>
  <w:style w:type="paragraph" w:styleId="662">
    <w:name w:val="Document Map"/>
    <w:basedOn w:val="651"/>
    <w:uiPriority w:val="0"/>
    <w:semiHidden/>
    <w:qFormat/>
    <w:pPr>
      <w:shd w:val="clear" w:color="auto" w:fill="000080"/>
    </w:pPr>
  </w:style>
  <w:style w:type="paragraph" w:styleId="663">
    <w:name w:val="Body Text Indent"/>
    <w:basedOn w:val="651"/>
    <w:uiPriority w:val="0"/>
    <w:qFormat/>
    <w:pPr>
      <w:ind w:left="420"/>
      <w:spacing w:after="120"/>
    </w:pPr>
  </w:style>
  <w:style w:type="paragraph" w:styleId="664">
    <w:name w:val="Plain Text"/>
    <w:basedOn w:val="651"/>
    <w:link w:val="686"/>
    <w:uiPriority w:val="0"/>
    <w:qFormat/>
    <w:pPr>
      <w:jc w:val="left"/>
      <w:spacing w:after="200" w:line="252" w:lineRule="auto"/>
      <w:widowControl/>
    </w:pPr>
    <w:rPr>
      <w:rFonts w:ascii="宋体" w:hAnsi="Courier New"/>
      <w:szCs w:val="20"/>
    </w:rPr>
  </w:style>
  <w:style w:type="paragraph" w:styleId="665">
    <w:name w:val="Date"/>
    <w:basedOn w:val="651"/>
    <w:next w:val="651"/>
    <w:link w:val="677"/>
    <w:uiPriority w:val="0"/>
    <w:qFormat/>
    <w:rPr>
      <w:sz w:val="24"/>
      <w:szCs w:val="20"/>
    </w:rPr>
  </w:style>
  <w:style w:type="paragraph" w:styleId="666">
    <w:name w:val="Balloon Text"/>
    <w:basedOn w:val="651"/>
    <w:link w:val="679"/>
    <w:uiPriority w:val="0"/>
    <w:qFormat/>
    <w:rPr>
      <w:sz w:val="18"/>
      <w:szCs w:val="18"/>
    </w:rPr>
  </w:style>
  <w:style w:type="paragraph" w:styleId="667">
    <w:name w:val="Footer"/>
    <w:basedOn w:val="651"/>
    <w:uiPriority w:val="0"/>
    <w:qFormat/>
    <w:pPr>
      <w:jc w:val="left"/>
      <w:tabs>
        <w:tab w:val="center" w:pos="4153" w:leader="none"/>
        <w:tab w:val="right" w:pos="8306" w:leader="none"/>
      </w:tabs>
    </w:pPr>
    <w:rPr>
      <w:sz w:val="18"/>
      <w:szCs w:val="18"/>
    </w:rPr>
  </w:style>
  <w:style w:type="paragraph" w:styleId="668">
    <w:name w:val="Header"/>
    <w:basedOn w:val="651"/>
    <w:link w:val="688"/>
    <w:uiPriority w:val="99"/>
    <w:qFormat/>
    <w:pPr>
      <w:jc w:val="center"/>
      <w:tabs>
        <w:tab w:val="center" w:pos="4153" w:leader="none"/>
        <w:tab w:val="right" w:pos="8306" w:leader="none"/>
      </w:tabs>
      <w:pBdr>
        <w:bottom w:val="single" w:color="auto" w:sz="6" w:space="1"/>
      </w:pBdr>
    </w:pPr>
    <w:rPr>
      <w:sz w:val="18"/>
      <w:szCs w:val="18"/>
    </w:rPr>
  </w:style>
  <w:style w:type="paragraph" w:styleId="669">
    <w:name w:val="footnote text"/>
    <w:basedOn w:val="651"/>
    <w:next w:val="661"/>
    <w:uiPriority w:val="0"/>
    <w:qFormat/>
    <w:pPr>
      <w:jc w:val="left"/>
      <w:spacing w:line="312" w:lineRule="atLeast"/>
    </w:pPr>
    <w:rPr>
      <w:sz w:val="18"/>
      <w:szCs w:val="22"/>
    </w:rPr>
  </w:style>
  <w:style w:type="paragraph" w:styleId="670">
    <w:name w:val="Body Text Indent 3"/>
    <w:basedOn w:val="651"/>
    <w:link w:val="678"/>
    <w:uiPriority w:val="0"/>
    <w:qFormat/>
    <w:pPr>
      <w:ind w:left="420"/>
      <w:spacing w:after="120"/>
    </w:pPr>
    <w:rPr>
      <w:sz w:val="16"/>
      <w:szCs w:val="16"/>
    </w:rPr>
  </w:style>
  <w:style w:type="paragraph" w:styleId="671">
    <w:name w:val="Normal (Web)"/>
    <w:basedOn w:val="651"/>
    <w:uiPriority w:val="99"/>
    <w:unhideWhenUsed/>
    <w:qFormat/>
    <w:pPr>
      <w:jc w:val="left"/>
      <w:spacing w:before="100" w:beforeAutospacing="1" w:after="100" w:afterAutospacing="1"/>
      <w:widowControl/>
    </w:pPr>
    <w:rPr>
      <w:rFonts w:ascii="宋体" w:hAnsi="宋体" w:cs="宋体"/>
      <w:sz w:val="24"/>
    </w:rPr>
  </w:style>
  <w:style w:type="table" w:styleId="672">
    <w:name w:val="Table Grid"/>
    <w:basedOn w:val="6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Strong"/>
    <w:basedOn w:val="656"/>
    <w:uiPriority w:val="22"/>
    <w:qFormat/>
    <w:rPr>
      <w:b/>
      <w:bCs/>
    </w:rPr>
  </w:style>
  <w:style w:type="character" w:styleId="674">
    <w:name w:val="page number"/>
    <w:basedOn w:val="656"/>
    <w:uiPriority w:val="0"/>
    <w:qFormat/>
  </w:style>
  <w:style w:type="character" w:styleId="675">
    <w:name w:val="Emphasis"/>
    <w:basedOn w:val="656"/>
    <w:uiPriority w:val="20"/>
    <w:qFormat/>
    <w:rPr>
      <w:i/>
      <w:iCs/>
    </w:rPr>
  </w:style>
  <w:style w:type="character" w:styleId="676">
    <w:name w:val="Hyperlink"/>
    <w:basedOn w:val="656"/>
    <w:uiPriority w:val="0"/>
    <w:qFormat/>
    <w:rPr>
      <w:color w:val="0000ff"/>
      <w:u w:val="single"/>
    </w:rPr>
  </w:style>
  <w:style w:type="character" w:styleId="677" w:customStyle="1">
    <w:name w:val="日期 Char"/>
    <w:basedOn w:val="656"/>
    <w:link w:val="665"/>
    <w:uiPriority w:val="0"/>
    <w:qFormat/>
    <w:rPr>
      <w:sz w:val="24"/>
    </w:rPr>
  </w:style>
  <w:style w:type="character" w:styleId="678" w:customStyle="1">
    <w:name w:val="正文文本缩进 3 Char"/>
    <w:basedOn w:val="656"/>
    <w:link w:val="670"/>
    <w:uiPriority w:val="0"/>
    <w:qFormat/>
    <w:rPr>
      <w:sz w:val="16"/>
      <w:szCs w:val="16"/>
    </w:rPr>
  </w:style>
  <w:style w:type="character" w:styleId="679" w:customStyle="1">
    <w:name w:val="批注框文本 Char"/>
    <w:basedOn w:val="656"/>
    <w:link w:val="666"/>
    <w:uiPriority w:val="0"/>
    <w:qFormat/>
    <w:rPr>
      <w:sz w:val="18"/>
      <w:szCs w:val="18"/>
    </w:rPr>
  </w:style>
  <w:style w:type="character" w:styleId="680" w:customStyle="1">
    <w:name w:val="纯文本 Char"/>
    <w:uiPriority w:val="99"/>
    <w:qFormat/>
    <w:rPr>
      <w:rFonts w:ascii="宋体" w:hAnsi="Courier New"/>
      <w:sz w:val="21"/>
    </w:rPr>
  </w:style>
  <w:style w:type="character" w:styleId="681" w:customStyle="1">
    <w:name w:val="标题 3 Char"/>
    <w:basedOn w:val="656"/>
    <w:link w:val="654"/>
    <w:uiPriority w:val="0"/>
    <w:qFormat/>
    <w:rPr>
      <w:b/>
      <w:sz w:val="32"/>
    </w:rPr>
  </w:style>
  <w:style w:type="character" w:styleId="682" w:customStyle="1">
    <w:name w:val="标题 4 Char"/>
    <w:basedOn w:val="656"/>
    <w:link w:val="655"/>
    <w:uiPriority w:val="0"/>
    <w:qFormat/>
    <w:rPr>
      <w:rFonts w:ascii="Arial" w:hAnsi="Arial" w:eastAsia="黑体"/>
      <w:b/>
      <w:bCs/>
      <w:sz w:val="28"/>
      <w:szCs w:val="28"/>
    </w:rPr>
  </w:style>
  <w:style w:type="character" w:styleId="683" w:customStyle="1">
    <w:name w:val="正文缩进2格 Char"/>
    <w:link w:val="684"/>
    <w:uiPriority w:val="0"/>
    <w:qFormat/>
    <w:rPr>
      <w:rFonts w:ascii="仿宋_GB2312" w:hAnsi="宋体" w:eastAsia="仿宋_GB2312"/>
      <w:sz w:val="31"/>
      <w:szCs w:val="28"/>
      <w:lang w:bidi="ar-SA"/>
    </w:rPr>
  </w:style>
  <w:style w:type="paragraph" w:styleId="684" w:customStyle="1">
    <w:name w:val="正文缩进2格"/>
    <w:basedOn w:val="651"/>
    <w:link w:val="683"/>
    <w:uiPriority w:val="0"/>
    <w:qFormat/>
    <w:pPr>
      <w:ind w:firstLine="639"/>
      <w:spacing w:line="600" w:lineRule="exact"/>
    </w:pPr>
    <w:rPr>
      <w:rFonts w:ascii="仿宋_GB2312" w:hAnsi="宋体" w:eastAsia="仿宋_GB2312"/>
      <w:sz w:val="31"/>
      <w:szCs w:val="28"/>
    </w:rPr>
  </w:style>
  <w:style w:type="character" w:styleId="685" w:customStyle="1">
    <w:name w:val="纯文本 Char2"/>
    <w:basedOn w:val="656"/>
    <w:uiPriority w:val="0"/>
    <w:qFormat/>
    <w:rPr>
      <w:rFonts w:ascii="宋体" w:hAnsi="Courier New" w:eastAsia="宋体"/>
      <w:sz w:val="24"/>
      <w:lang w:val="en-US" w:eastAsia="zh-CN" w:bidi="ar-SA"/>
    </w:rPr>
  </w:style>
  <w:style w:type="character" w:styleId="686" w:customStyle="1">
    <w:name w:val="纯文本 Char1"/>
    <w:basedOn w:val="656"/>
    <w:link w:val="664"/>
    <w:uiPriority w:val="0"/>
    <w:qFormat/>
    <w:rPr>
      <w:rFonts w:ascii="宋体" w:hAnsi="Courier New" w:cs="Courier New"/>
      <w:sz w:val="21"/>
      <w:szCs w:val="21"/>
    </w:rPr>
  </w:style>
  <w:style w:type="character" w:styleId="687" w:customStyle="1">
    <w:name w:val="正文缩进 Char"/>
    <w:link w:val="660"/>
    <w:uiPriority w:val="0"/>
    <w:qFormat/>
    <w:rPr>
      <w:rFonts w:eastAsia="宋体"/>
      <w:sz w:val="21"/>
      <w:szCs w:val="24"/>
      <w:lang w:val="en-US" w:eastAsia="zh-CN" w:bidi="ar-SA"/>
    </w:rPr>
  </w:style>
  <w:style w:type="character" w:styleId="688" w:customStyle="1">
    <w:name w:val="页眉 Char"/>
    <w:link w:val="668"/>
    <w:uiPriority w:val="99"/>
    <w:qFormat/>
    <w:rPr>
      <w:sz w:val="18"/>
      <w:szCs w:val="18"/>
    </w:rPr>
  </w:style>
  <w:style w:type="paragraph" w:styleId="689" w:customStyle="1">
    <w:name w:val="Char"/>
    <w:basedOn w:val="662"/>
    <w:uiPriority w:val="0"/>
    <w:qFormat/>
    <w:rPr>
      <w:rFonts w:ascii="Tahoma" w:hAnsi="Tahoma"/>
      <w:sz w:val="24"/>
    </w:rPr>
  </w:style>
  <w:style w:type="paragraph" w:styleId="690" w:customStyle="1">
    <w:name w:val="普通正文"/>
    <w:basedOn w:val="651"/>
    <w:uiPriority w:val="0"/>
    <w:qFormat/>
    <w:pPr>
      <w:ind w:firstLine="480"/>
      <w:jc w:val="left"/>
      <w:spacing w:before="120" w:after="120" w:line="360" w:lineRule="auto"/>
    </w:pPr>
    <w:rPr>
      <w:rFonts w:ascii="Arial" w:hAnsi="Arial"/>
      <w:sz w:val="24"/>
    </w:rPr>
  </w:style>
  <w:style w:type="paragraph" w:styleId="691" w:customStyle="1">
    <w:name w:val="msonormalcxspmiddle"/>
    <w:basedOn w:val="651"/>
    <w:uiPriority w:val="0"/>
    <w:qFormat/>
    <w:pPr>
      <w:jc w:val="left"/>
      <w:spacing w:before="100" w:beforeAutospacing="1" w:after="100" w:afterAutospacing="1"/>
      <w:widowControl/>
    </w:pPr>
    <w:rPr>
      <w:rFonts w:ascii="宋体" w:hAnsi="宋体" w:cs="宋体"/>
      <w:sz w:val="24"/>
    </w:rPr>
  </w:style>
  <w:style w:type="paragraph" w:styleId="692" w:customStyle="1">
    <w:name w:val="Char1"/>
    <w:basedOn w:val="651"/>
    <w:uiPriority w:val="0"/>
    <w:qFormat/>
    <w:pPr>
      <w:tabs>
        <w:tab w:val="left" w:pos="360" w:leader="none"/>
      </w:tabs>
    </w:pPr>
    <w:rPr>
      <w:color w:val="000000"/>
      <w:sz w:val="24"/>
    </w:rPr>
  </w:style>
  <w:style w:type="paragraph" w:styleId="693" w:customStyle="1">
    <w:name w:val="Char Char Char Char"/>
    <w:basedOn w:val="662"/>
    <w:uiPriority w:val="0"/>
    <w:qFormat/>
    <w:pPr>
      <w:spacing w:line="360" w:lineRule="auto"/>
    </w:pPr>
    <w:rPr>
      <w:szCs w:val="20"/>
    </w:rPr>
  </w:style>
  <w:style w:type="character" w:styleId="694" w:customStyle="1">
    <w:name w:val="p0 Char"/>
    <w:link w:val="695"/>
    <w:uiPriority w:val="0"/>
    <w:qFormat/>
    <w:rPr>
      <w:sz w:val="21"/>
      <w:szCs w:val="21"/>
    </w:rPr>
  </w:style>
  <w:style w:type="paragraph" w:styleId="695" w:customStyle="1">
    <w:name w:val="p0"/>
    <w:basedOn w:val="651"/>
    <w:link w:val="694"/>
    <w:uiPriority w:val="0"/>
    <w:qFormat/>
    <w:pPr>
      <w:widowControl/>
    </w:pPr>
    <w:rPr>
      <w:szCs w:val="21"/>
    </w:rPr>
  </w:style>
  <w:style w:type="character" w:styleId="696" w:customStyle="1">
    <w:name w:val="标题 2 Char"/>
    <w:link w:val="653"/>
    <w:uiPriority w:val="0"/>
    <w:qFormat/>
    <w:rPr>
      <w:rFonts w:ascii="Arial" w:hAnsi="Arial" w:eastAsia="黑体"/>
      <w:b/>
      <w:bCs/>
      <w:sz w:val="32"/>
      <w:szCs w:val="32"/>
    </w:rPr>
  </w:style>
  <w:style w:type="character" w:styleId="697" w:customStyle="1">
    <w:name w:val="font11"/>
    <w:basedOn w:val="656"/>
    <w:uiPriority w:val="0"/>
    <w:qFormat/>
    <w:rPr>
      <w:rFonts w:hint="eastAsia" w:ascii="方正仿宋_GB2312" w:hAnsi="方正仿宋_GB2312" w:eastAsia="方正仿宋_GB2312" w:cs="方正仿宋_GB2312"/>
      <w:color w:val="000000"/>
      <w:sz w:val="20"/>
      <w:szCs w:val="20"/>
      <w:u w:val="none"/>
    </w:rPr>
  </w:style>
  <w:style w:type="character" w:styleId="698" w:customStyle="1">
    <w:name w:val="font71"/>
    <w:basedOn w:val="656"/>
    <w:uiPriority w:val="0"/>
    <w:qFormat/>
    <w:rPr>
      <w:rFonts w:hint="default" w:ascii="Times New Roman" w:hAnsi="Times New Roman" w:cs="Times New Roman"/>
      <w:color w:val="000000"/>
      <w:sz w:val="20"/>
      <w:szCs w:val="20"/>
      <w:u w:val="none"/>
    </w:rPr>
  </w:style>
  <w:style w:type="numbering" w:styleId="9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李亮亮</cp:lastModifiedBy>
  <cp:revision>26</cp:revision>
  <dcterms:created xsi:type="dcterms:W3CDTF">2023-07-31T00:19:00Z</dcterms:created>
  <dcterms:modified xsi:type="dcterms:W3CDTF">2026-08-11T00:54:46Z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A7A6562A15684E3584FB921B5142C821_13</vt:lpwstr>
  </property>
  <property fmtid="{D5CDD505-2E9C-101B-9397-08002B2CF9AE}" pid="4" name="KSOTemplateDocerSaveRecord">
    <vt:lpwstr>eyJoZGlkIjoiNjQ4NTk5ODdlMGY5ODFiYWRmMTMzYjcwZjIzM2ZlNzIiLCJ1c2VySWQiOiI0MzA4MjgwNTYifQ==</vt:lpwstr>
  </property>
</Properties>
</file>