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left="660"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72"/>
        <w:jc w:val="center"/>
        <w:rPr>
          <w:rFonts w:hint="eastAsia" w:ascii="宋体" w:hAnsi="宋体" w:eastAsia="宋体" w:cs="宋体"/>
          <w:b/>
          <w:color w:val="auto"/>
          <w:sz w:val="112"/>
          <w:szCs w:val="112"/>
          <w:highlight w:val="none"/>
        </w:rPr>
      </w:pPr>
      <w:r>
        <w:rPr>
          <w:rFonts w:hint="eastAsia" w:ascii="宋体" w:hAnsi="宋体" w:eastAsia="宋体" w:cs="宋体"/>
          <w:b/>
          <w:color w:val="auto"/>
          <w:sz w:val="112"/>
          <w:szCs w:val="112"/>
          <w:highlight w:val="none"/>
        </w:rPr>
      </w:r>
      <w:r/>
    </w:p>
    <w:p>
      <w:pPr>
        <w:pStyle w:val="1072"/>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lang w:val="en-US" w:eastAsia="zh-CN"/>
        </w:rPr>
        <w:t xml:space="preserve">惠山区</w:t>
      </w:r>
      <w:r>
        <w:rPr>
          <w:rFonts w:hint="eastAsia" w:ascii="宋体" w:hAnsi="宋体" w:eastAsia="宋体" w:cs="宋体"/>
          <w:b/>
          <w:color w:val="auto"/>
          <w:sz w:val="112"/>
          <w:szCs w:val="112"/>
          <w:highlight w:val="none"/>
        </w:rPr>
        <w:t xml:space="preserve">政府</w:t>
      </w:r>
      <w:r>
        <w:rPr>
          <w:rFonts w:hint="eastAsia" w:ascii="宋体" w:hAnsi="宋体" w:eastAsia="宋体" w:cs="宋体"/>
          <w:b/>
          <w:color w:val="auto"/>
          <w:sz w:val="112"/>
          <w:szCs w:val="112"/>
          <w:highlight w:val="none"/>
          <w:lang w:eastAsia="zh-CN"/>
        </w:rPr>
        <w:t xml:space="preserve">采</w:t>
      </w:r>
      <w:r>
        <w:rPr>
          <w:rFonts w:hint="eastAsia" w:ascii="宋体" w:hAnsi="宋体" w:eastAsia="宋体" w:cs="宋体"/>
          <w:b/>
          <w:color w:val="auto"/>
          <w:sz w:val="112"/>
          <w:szCs w:val="112"/>
          <w:highlight w:val="none"/>
        </w:rPr>
        <w:t xml:space="preserve">购</w:t>
      </w:r>
      <w:r/>
    </w:p>
    <w:p>
      <w:pPr>
        <w:pStyle w:val="106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1446"/>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72"/>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（全流程电子化）</w:t>
      </w:r>
      <w:r/>
    </w:p>
    <w:p>
      <w:pPr>
        <w:ind w:firstLine="600"/>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6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6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6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6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6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964"/>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工业互联网互联技术实训设备采购项目</w:t>
      </w:r>
      <w:r/>
    </w:p>
    <w:p>
      <w:pPr>
        <w:ind w:firstLine="964"/>
        <w:spacing w:line="360" w:lineRule="auto"/>
        <w:rPr>
          <w:rFonts w:hint="default" w:ascii="宋体" w:hAnsi="宋体" w:eastAsia="宋体" w:cs="宋体"/>
          <w:color w:val="auto"/>
          <w:sz w:val="30"/>
          <w:szCs w:val="30"/>
          <w:highlight w:val="none"/>
          <w:lang w:val="en-US" w:eastAsia="zh-CN"/>
        </w:rPr>
      </w:pPr>
      <w:r>
        <w:rPr>
          <w:rFonts w:hint="eastAsia" w:ascii="宋体" w:hAnsi="宋体" w:eastAsia="宋体" w:cs="宋体"/>
          <w:b/>
          <w:bCs/>
          <w:color w:val="auto"/>
          <w:sz w:val="32"/>
          <w:szCs w:val="32"/>
          <w:highlight w:val="none"/>
          <w:lang w:eastAsia="zh-CN"/>
        </w:rPr>
        <w:t xml:space="preserve">采</w:t>
      </w:r>
      <w:r>
        <w:rPr>
          <w:rFonts w:hint="eastAsia" w:ascii="宋体" w:hAnsi="宋体" w:eastAsia="宋体" w:cs="宋体"/>
          <w:b/>
          <w:bCs/>
          <w:color w:val="auto"/>
          <w:sz w:val="32"/>
          <w:szCs w:val="32"/>
          <w:highlight w:val="none"/>
        </w:rPr>
        <w:t xml:space="preserve">购项目编号：</w:t>
      </w:r>
      <w:r>
        <w:rPr>
          <w:rFonts w:hint="eastAsia" w:ascii="宋体" w:hAnsi="宋体" w:eastAsia="宋体" w:cs="宋体"/>
          <w:i w:val="0"/>
          <w:iCs w:val="0"/>
          <w:caps w:val="0"/>
          <w:color w:val="auto"/>
          <w:spacing w:val="0"/>
          <w:sz w:val="30"/>
          <w:szCs w:val="30"/>
          <w:highlight w:val="none"/>
          <w:shd w:val="clear" w:color="auto" w:fill="auto"/>
        </w:rPr>
        <w:t xml:space="preserve">JSZC-320206-CXLT-G2026-0006</w:t>
      </w:r>
      <w:r>
        <w:rPr>
          <w:rFonts w:hint="eastAsia" w:ascii="宋体" w:hAnsi="宋体" w:eastAsia="宋体" w:cs="宋体"/>
          <w:color w:val="auto"/>
          <w:sz w:val="30"/>
          <w:szCs w:val="30"/>
          <w:highlight w:val="none"/>
          <w:lang w:val="en-US" w:eastAsia="zh-CN"/>
        </w:rPr>
        <w:t xml:space="preserve">  </w:t>
      </w:r>
      <w:r/>
    </w:p>
    <w:p>
      <w:pPr>
        <w:ind w:firstLine="1075"/>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lang w:eastAsia="zh-CN"/>
        </w:rPr>
        <w:t xml:space="preserve">采</w:t>
      </w:r>
      <w:r>
        <w:rPr>
          <w:rFonts w:hint="eastAsia" w:ascii="宋体" w:hAnsi="宋体" w:eastAsia="宋体" w:cs="宋体"/>
          <w:b/>
          <w:bCs/>
          <w:color w:val="auto"/>
          <w:spacing w:val="108"/>
          <w:sz w:val="32"/>
          <w:szCs w:val="32"/>
          <w:highlight w:val="none"/>
        </w:rPr>
        <w:t xml:space="preserve">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江苏省惠山中等专业学校</w:t>
      </w:r>
      <w:r/>
    </w:p>
    <w:p>
      <w:pPr>
        <w:ind w:firstLine="964"/>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lang w:eastAsia="zh-CN"/>
        </w:rPr>
        <w:t xml:space="preserve">采</w:t>
      </w:r>
      <w:r>
        <w:rPr>
          <w:rFonts w:hint="eastAsia" w:ascii="宋体" w:hAnsi="宋体" w:eastAsia="宋体" w:cs="宋体"/>
          <w:b/>
          <w:bCs/>
          <w:color w:val="auto"/>
          <w:sz w:val="32"/>
          <w:szCs w:val="32"/>
          <w:highlight w:val="none"/>
        </w:rPr>
        <w:t xml:space="preserve">购代理机构：</w:t>
      </w:r>
      <w:r>
        <w:rPr>
          <w:rFonts w:hint="eastAsia" w:ascii="宋体" w:hAnsi="宋体" w:eastAsia="宋体" w:cs="宋体"/>
          <w:color w:val="auto"/>
          <w:sz w:val="30"/>
          <w:szCs w:val="30"/>
          <w:highlight w:val="none"/>
          <w:lang w:eastAsia="zh-CN"/>
        </w:rPr>
        <w:t xml:space="preserve">无锡城兴绿碳全过程工程咨询有限公司</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83"/>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lang w:eastAsia="zh-CN"/>
        </w:rPr>
        <w:t xml:space="preserve">二〇二</w:t>
      </w:r>
      <w:r>
        <w:rPr>
          <w:rFonts w:hint="eastAsia" w:ascii="宋体" w:hAnsi="宋体" w:eastAsia="宋体" w:cs="宋体"/>
          <w:b/>
          <w:color w:val="auto"/>
          <w:sz w:val="40"/>
          <w:szCs w:val="40"/>
          <w:highlight w:val="none"/>
          <w:lang w:val="en-US" w:eastAsia="zh-CN"/>
        </w:rPr>
        <w:t xml:space="preserve">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七</w:t>
      </w:r>
      <w:r>
        <w:rPr>
          <w:rFonts w:hint="eastAsia" w:ascii="宋体" w:hAnsi="宋体" w:eastAsia="宋体" w:cs="宋体"/>
          <w:b/>
          <w:color w:val="auto"/>
          <w:sz w:val="40"/>
          <w:szCs w:val="40"/>
          <w:highlight w:val="none"/>
        </w:rPr>
        <w:t xml:space="preserve">月</w:t>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106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投标邀请函</w:t>
      </w:r>
      <w:r/>
    </w:p>
    <w:p>
      <w:pPr>
        <w:pStyle w:val="1086"/>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8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投标人须知</w:t>
      </w:r>
      <w:r/>
    </w:p>
    <w:p>
      <w:pPr>
        <w:pStyle w:val="1086"/>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8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项目要求和有关说明</w:t>
      </w:r>
      <w:r/>
    </w:p>
    <w:p>
      <w:pPr>
        <w:pStyle w:val="1086"/>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8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四</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合同书</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w:t>
      </w:r>
      <w:r>
        <w:rPr>
          <w:rFonts w:hint="eastAsia" w:ascii="宋体" w:hAnsi="宋体" w:eastAsia="宋体" w:cs="宋体"/>
          <w:bCs/>
          <w:color w:val="auto"/>
          <w:highlight w:val="none"/>
          <w:lang w:eastAsia="zh-CN"/>
        </w:rPr>
        <w:t xml:space="preserve">）</w:t>
      </w:r>
      <w:r/>
    </w:p>
    <w:p>
      <w:pPr>
        <w:pStyle w:val="1086"/>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8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五</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附件</w:t>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67"/>
        <w:ind w:firstLine="482"/>
        <w:rPr>
          <w:rStyle w:val="111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67"/>
        <w:ind w:firstLine="482"/>
        <w:rPr>
          <w:rStyle w:val="111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67"/>
        <w:ind w:firstLine="482"/>
        <w:rPr>
          <w:rStyle w:val="111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67"/>
        <w:ind w:firstLine="482"/>
        <w:rPr>
          <w:rStyle w:val="111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Style w:val="1112"/>
          <w:rFonts w:hint="eastAsia" w:ascii="宋体" w:hAnsi="宋体" w:eastAsia="宋体" w:cs="宋体"/>
          <w:b/>
          <w:bCs/>
          <w:smallCaps/>
          <w:color w:val="auto"/>
          <w:sz w:val="24"/>
          <w:szCs w:val="24"/>
          <w:highlight w:val="none"/>
        </w:rPr>
      </w:pPr>
      <w:r>
        <w:rPr>
          <w:rStyle w:val="1112"/>
          <w:rFonts w:hint="eastAsia" w:ascii="宋体" w:hAnsi="宋体" w:eastAsia="宋体" w:cs="宋体"/>
          <w:b/>
          <w:bCs/>
          <w:smallCaps/>
          <w:color w:val="auto"/>
          <w:sz w:val="24"/>
          <w:szCs w:val="24"/>
          <w:highlight w:val="none"/>
        </w:rPr>
        <w:br w:type="page" w:clear="all"/>
      </w:r>
      <w:r/>
    </w:p>
    <w:p>
      <w:pPr>
        <w:numPr>
          <w:ilvl w:val="0"/>
          <w:numId w:val="2"/>
        </w:numPr>
        <w:ind w:firstLine="72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left="-2"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江苏省惠山中等专业学校</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工业互联网互联技术实训设备采购项目</w:t>
      </w:r>
      <w:r>
        <w:rPr>
          <w:rFonts w:hint="eastAsia" w:ascii="宋体" w:hAnsi="宋体" w:eastAsia="宋体" w:cs="宋体"/>
          <w:bCs/>
          <w:color w:val="auto"/>
          <w:sz w:val="24"/>
          <w:szCs w:val="24"/>
          <w:highlight w:val="none"/>
        </w:rPr>
        <w:t xml:space="preserve">进行公开招标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购，欢迎符合相关条件的供应商参加投标并提请注意下列相关事项：</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工业互联网互联技术实训设备采购项目</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zh-CN" w:eastAsia="zh-CN"/>
        </w:rPr>
        <w:t xml:space="preserve">采</w:t>
      </w:r>
      <w:r>
        <w:rPr>
          <w:rFonts w:hint="eastAsia" w:ascii="宋体" w:hAnsi="宋体" w:eastAsia="宋体" w:cs="宋体"/>
          <w:color w:val="auto"/>
          <w:sz w:val="24"/>
          <w:szCs w:val="24"/>
          <w:highlight w:val="none"/>
          <w:lang w:val="zh-CN"/>
        </w:rPr>
        <w:t xml:space="preserve">购项目编号</w:t>
      </w:r>
      <w:r>
        <w:rPr>
          <w:rFonts w:hint="eastAsia" w:ascii="宋体" w:hAnsi="宋体" w:eastAsia="宋体" w:cs="宋体"/>
          <w:bCs/>
          <w:color w:val="auto"/>
          <w:sz w:val="24"/>
          <w:szCs w:val="24"/>
          <w:highlight w:val="none"/>
        </w:rPr>
        <w:t xml:space="preserve">：</w:t>
      </w:r>
      <w:r>
        <w:rPr>
          <w:rFonts w:hint="eastAsia" w:ascii="宋体" w:hAnsi="宋体" w:eastAsia="宋体" w:cs="宋体"/>
          <w:bCs/>
          <w:i w:val="0"/>
          <w:iCs w:val="0"/>
          <w:caps w:val="0"/>
          <w:color w:val="auto"/>
          <w:spacing w:val="0"/>
          <w:sz w:val="24"/>
          <w:szCs w:val="24"/>
          <w:highlight w:val="none"/>
          <w:shd w:val="clear" w:color="auto"/>
        </w:rPr>
        <w:t xml:space="preserve">JSZC-320206-CXLT-G2026-0006</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zh-CN" w:eastAsia="zh-CN"/>
        </w:rPr>
        <w:t xml:space="preserve">3.项目预算：</w:t>
      </w:r>
      <w:r>
        <w:rPr>
          <w:rFonts w:hint="eastAsia" w:ascii="宋体" w:hAnsi="宋体" w:eastAsia="宋体" w:cs="宋体"/>
          <w:bCs/>
          <w:color w:val="auto"/>
          <w:sz w:val="24"/>
          <w:szCs w:val="24"/>
          <w:highlight w:val="none"/>
          <w:lang w:val="en-US" w:eastAsia="zh-CN"/>
        </w:rPr>
        <w:t xml:space="preserve">120</w:t>
      </w:r>
      <w:r>
        <w:rPr>
          <w:rFonts w:hint="eastAsia" w:ascii="宋体" w:hAnsi="宋体" w:eastAsia="宋体" w:cs="宋体"/>
          <w:bCs/>
          <w:color w:val="auto"/>
          <w:sz w:val="24"/>
          <w:szCs w:val="24"/>
          <w:highlight w:val="none"/>
          <w:lang w:val="zh-CN" w:eastAsia="zh-CN"/>
        </w:rPr>
        <w:t xml:space="preserve">万元，</w:t>
      </w:r>
      <w:r>
        <w:rPr>
          <w:rFonts w:hint="eastAsia" w:ascii="宋体" w:hAnsi="宋体" w:eastAsia="宋体" w:cs="宋体"/>
          <w:bCs/>
          <w:color w:val="auto"/>
          <w:sz w:val="24"/>
          <w:szCs w:val="24"/>
          <w:highlight w:val="none"/>
          <w:lang w:val="en-US" w:eastAsia="zh-CN"/>
        </w:rPr>
        <w:t xml:space="preserve">本项目设定最高限价，最高限价：</w:t>
      </w:r>
      <w:r>
        <w:rPr>
          <w:rFonts w:hint="eastAsia" w:ascii="宋体" w:hAnsi="宋体" w:eastAsia="宋体" w:cs="宋体"/>
          <w:bCs/>
          <w:color w:val="auto"/>
          <w:sz w:val="24"/>
          <w:szCs w:val="24"/>
          <w:highlight w:val="none"/>
          <w:u w:val="single"/>
          <w:lang w:val="en-US" w:eastAsia="zh-CN"/>
        </w:rPr>
        <w:t xml:space="preserve">120</w:t>
      </w:r>
      <w:r>
        <w:rPr>
          <w:rFonts w:hint="eastAsia" w:ascii="宋体" w:hAnsi="宋体" w:eastAsia="宋体" w:cs="宋体"/>
          <w:bCs/>
          <w:color w:val="auto"/>
          <w:sz w:val="24"/>
          <w:szCs w:val="24"/>
          <w:highlight w:val="none"/>
          <w:lang w:val="en-US" w:eastAsia="zh-CN"/>
        </w:rPr>
        <w:t xml:space="preserve">万元，供应商的投标总价在最高限价以内的为有效报价，</w:t>
      </w:r>
      <w:r>
        <w:rPr>
          <w:rFonts w:hint="eastAsia" w:ascii="宋体" w:hAnsi="宋体" w:eastAsia="宋体" w:cs="宋体"/>
          <w:bCs/>
          <w:color w:val="auto"/>
          <w:sz w:val="24"/>
          <w:szCs w:val="24"/>
          <w:highlight w:val="none"/>
          <w:lang w:val="zh-CN" w:eastAsia="zh-CN"/>
        </w:rPr>
        <w:t xml:space="preserve">超过最高限价的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eastAsia="zh-CN"/>
        </w:rPr>
        <w:t xml:space="preserve">文件无效</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4.完工期限：</w:t>
      </w:r>
      <w:r>
        <w:rPr>
          <w:rFonts w:hint="eastAsia" w:ascii="宋体" w:hAnsi="宋体" w:eastAsia="宋体" w:cs="宋体"/>
          <w:bCs/>
          <w:color w:val="auto"/>
          <w:sz w:val="24"/>
          <w:szCs w:val="24"/>
          <w:highlight w:val="none"/>
          <w:lang w:val="zh-CN" w:eastAsia="zh-CN"/>
        </w:rPr>
        <w:t xml:space="preserve">签订合同后30日历天内完成全部供货、安装、施工以及与之配套的辅助工作，交付采购人使用（具体开始时间根据采购人通知为准）</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5.采购方式：公开招标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江苏省惠山中等专业学校</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7.本项目标</w:t>
      </w:r>
      <w:r>
        <w:rPr>
          <w:rFonts w:hint="eastAsia" w:ascii="宋体" w:hAnsi="宋体" w:eastAsia="宋体" w:cs="宋体"/>
          <w:bCs/>
          <w:color w:val="auto"/>
          <w:sz w:val="24"/>
          <w:szCs w:val="24"/>
          <w:highlight w:val="none"/>
          <w:lang w:eastAsia="zh-CN"/>
        </w:rPr>
        <w:t xml:space="preserve">的所属行业：</w:t>
      </w:r>
      <w:r>
        <w:rPr>
          <w:rFonts w:hint="eastAsia" w:ascii="宋体" w:hAnsi="宋体" w:eastAsia="宋体" w:cs="宋体"/>
          <w:bCs/>
          <w:color w:val="auto"/>
          <w:sz w:val="24"/>
          <w:szCs w:val="24"/>
          <w:highlight w:val="none"/>
        </w:rPr>
        <w:t xml:space="preserve">工业（制造业）</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8.本项目是否专门面向中小企业：是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（识别企业规模类型，可登录工业和信息化部网站上中小企业规模类型自测小程序中查询，网址：http://202.106.120.146/baosong/appweb/orgScale.html）</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满足《中华人民共和国政府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购法》第二十二条规定；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2.未被“信用中国”网站（</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HYPERLINK "http://www.creditchina.gov.cn"</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www.creditchina.gov.cn</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）、中国政府采购网（www.ccgp.gov.cn）列入失信被执行人、重大税收违法案件当事人名单、政府采购严重违法失信行为记录名单；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3.落实政府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4.本项目的特定资格要求：</w:t>
      </w:r>
      <w:r>
        <w:rPr>
          <w:rFonts w:hint="eastAsia" w:ascii="宋体" w:hAnsi="宋体" w:eastAsia="宋体" w:cs="宋体"/>
          <w:bCs/>
          <w:color w:val="auto"/>
          <w:sz w:val="24"/>
          <w:szCs w:val="24"/>
          <w:highlight w:val="none"/>
          <w:lang w:val="en-US" w:eastAsia="zh-CN"/>
        </w:rPr>
        <w:t xml:space="preserve"> / </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楼公共资源交易大厅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平台，参与项目，上传投标文件，进行投标。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3.如投标人未按上述要求操作，由此所产生的损失及风险由投标人自行承担。</w:t>
      </w:r>
      <w:r/>
    </w:p>
    <w:p>
      <w:pPr>
        <w:ind w:firstLine="480"/>
        <w:spacing w:line="360" w:lineRule="auto"/>
        <w:rPr>
          <w:rFonts w:hint="eastAsia" w:ascii="宋体" w:hAnsi="宋体" w:eastAsia="宋体" w:cs="宋体"/>
          <w:b/>
          <w:color w:val="auto"/>
          <w:sz w:val="24"/>
          <w:szCs w:val="24"/>
          <w:highlight w:val="none"/>
        </w:rPr>
      </w:pPr>
      <w:r/>
      <w:bookmarkStart w:id="0" w:name="_Toc112006902"/>
      <w:r>
        <w:rPr>
          <w:rFonts w:hint="eastAsia" w:ascii="宋体" w:hAnsi="宋体" w:eastAsia="宋体" w:cs="宋体"/>
          <w:b/>
          <w:color w:val="auto"/>
          <w:sz w:val="24"/>
          <w:szCs w:val="24"/>
          <w:highlight w:val="none"/>
        </w:rPr>
        <w:t xml:space="preserve">（四）获取</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购文件</w:t>
      </w:r>
      <w:bookmarkEnd w:id="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潜在投标人如确定投标，必须在苏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平台（http://jszfcg.jsczt.cn/jszc/login）中免费下载公开招标文件“项目参与”——“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购项目”找到需要获取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购文件的项目，点击“我要参与”——“参与投标”——“下载文件”，完成项目参与，将苏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平台中下载的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购文件（后缀名为“kedt”）导入到“政府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平台上传该加密的投标文件，对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购文件各项内容做出实质性响应，否则其投标文件无效。</w:t>
      </w:r>
      <w:r/>
    </w:p>
    <w:p>
      <w:pPr>
        <w:ind w:firstLine="480"/>
        <w:spacing w:line="360" w:lineRule="auto"/>
        <w:rPr>
          <w:rFonts w:hint="eastAsia" w:ascii="宋体" w:hAnsi="宋体" w:eastAsia="宋体" w:cs="宋体"/>
          <w:b/>
          <w:color w:val="auto"/>
          <w:sz w:val="24"/>
          <w:szCs w:val="24"/>
          <w:highlight w:val="none"/>
        </w:rPr>
      </w:pPr>
      <w:r/>
      <w:bookmarkStart w:id="1" w:name="_Toc112006903"/>
      <w:r>
        <w:rPr>
          <w:rFonts w:hint="eastAsia" w:ascii="宋体" w:hAnsi="宋体" w:eastAsia="宋体" w:cs="宋体"/>
          <w:b/>
          <w:color w:val="auto"/>
          <w:sz w:val="24"/>
          <w:szCs w:val="24"/>
          <w:highlight w:val="none"/>
        </w:rPr>
        <w:t xml:space="preserve">（五）公开答疑时间、地点</w:t>
      </w:r>
      <w:bookmarkEnd w:id="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将以电话咨询、邮箱（</w:t>
      </w:r>
      <w:r>
        <w:rPr>
          <w:rFonts w:hint="eastAsia" w:ascii="宋体" w:hAnsi="宋体" w:eastAsia="宋体" w:cs="宋体"/>
          <w:bCs/>
          <w:color w:val="auto"/>
          <w:sz w:val="24"/>
          <w:szCs w:val="24"/>
          <w:highlight w:val="none"/>
          <w:lang w:val="en-US" w:eastAsia="zh-CN"/>
        </w:rPr>
        <w:t xml:space="preserve">237773493</w:t>
      </w:r>
      <w:r>
        <w:rPr>
          <w:rFonts w:hint="eastAsia" w:ascii="宋体" w:hAnsi="宋体" w:eastAsia="宋体" w:cs="宋体"/>
          <w:bCs/>
          <w:color w:val="auto"/>
          <w:sz w:val="24"/>
          <w:szCs w:val="24"/>
          <w:highlight w:val="none"/>
        </w:rPr>
        <w:t xml:space="preserve">@qq.com）等方式开展线上不见面答疑服务。截止至202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日10:00前，有关单位对于招标文件的相关事项如有疑问可通过上述方式咨询；投标人如有需要对招标文件要求澄清的问题，请以书面形式（必须加盖投标人公章，也请务必留下联系方式，以便回复）提出“ </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 xml:space="preserve">工业互联网互联技术实训设备采购项目</w:t>
      </w:r>
      <w:r>
        <w:rPr>
          <w:rFonts w:hint="eastAsia" w:ascii="宋体" w:hAnsi="宋体" w:eastAsia="宋体" w:cs="宋体"/>
          <w:bCs/>
          <w:color w:val="auto"/>
          <w:sz w:val="24"/>
          <w:szCs w:val="24"/>
          <w:highlight w:val="none"/>
        </w:rPr>
        <w:t xml:space="preserve">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并于答疑截止时间前</w:t>
      </w:r>
      <w:r>
        <w:rPr>
          <w:rFonts w:hint="eastAsia" w:ascii="宋体" w:hAnsi="宋体" w:eastAsia="宋体" w:cs="宋体"/>
          <w:bCs/>
          <w:color w:val="auto"/>
          <w:sz w:val="24"/>
          <w:szCs w:val="24"/>
          <w:highlight w:val="none"/>
          <w:lang w:val="en-US" w:eastAsia="zh-CN"/>
        </w:rPr>
        <w:t xml:space="preserve">通过</w:t>
      </w:r>
      <w:r>
        <w:rPr>
          <w:rFonts w:hint="eastAsia" w:ascii="宋体" w:hAnsi="宋体" w:eastAsia="宋体" w:cs="宋体"/>
          <w:bCs/>
          <w:color w:val="auto"/>
          <w:sz w:val="24"/>
          <w:szCs w:val="24"/>
          <w:highlight w:val="none"/>
        </w:rPr>
        <w:t xml:space="preserve">邮箱（</w:t>
      </w:r>
      <w:r>
        <w:rPr>
          <w:rFonts w:hint="eastAsia" w:ascii="宋体" w:hAnsi="宋体" w:eastAsia="宋体" w:cs="宋体"/>
          <w:bCs/>
          <w:color w:val="auto"/>
          <w:sz w:val="24"/>
          <w:szCs w:val="24"/>
          <w:highlight w:val="none"/>
          <w:lang w:val="en-US" w:eastAsia="zh-CN"/>
        </w:rPr>
        <w:t xml:space="preserve">237773493</w:t>
      </w:r>
      <w:r>
        <w:rPr>
          <w:rFonts w:hint="eastAsia" w:ascii="宋体" w:hAnsi="宋体" w:eastAsia="宋体" w:cs="宋体"/>
          <w:bCs/>
          <w:color w:val="auto"/>
          <w:sz w:val="24"/>
          <w:szCs w:val="24"/>
          <w:highlight w:val="none"/>
        </w:rPr>
        <w:t xml:space="preserve">@qq.com）给项目联系人。若未在法定时间内提出澄清，由此造成的损失及风险由投标人自行承担。</w:t>
      </w:r>
      <w:r>
        <w:rPr>
          <w:rFonts w:hint="eastAsia" w:ascii="宋体" w:hAnsi="宋体" w:eastAsia="宋体" w:cs="宋体"/>
          <w:bCs/>
          <w:color w:val="auto"/>
          <w:sz w:val="24"/>
          <w:szCs w:val="24"/>
          <w:highlight w:val="none"/>
        </w:rPr>
        <w:fldChar w:fldCharType="end"/>
      </w:r>
      <w:r/>
    </w:p>
    <w:p>
      <w:pPr>
        <w:ind w:firstLine="480"/>
        <w:spacing w:line="360" w:lineRule="auto"/>
        <w:rPr>
          <w:rFonts w:hint="eastAsia" w:ascii="宋体" w:hAnsi="宋体" w:eastAsia="宋体" w:cs="宋体"/>
          <w:b/>
          <w:color w:val="auto"/>
          <w:sz w:val="24"/>
          <w:szCs w:val="24"/>
          <w:highlight w:val="none"/>
        </w:rPr>
      </w:pPr>
      <w:r/>
      <w:bookmarkStart w:id="2" w:name="_Toc112006904"/>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）投标及开标、定标时间、地点：</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本项目进行线上</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购活动，供应商准备好制作标书的笔记本电脑、CA锁（政务CA），在投标截止时间前半小时，登录苏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网上开标大厅，在系统进入标书解密环节后，方可解密，请在规定时间内登录网上开标大厅参与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投标截止时间（网上投标截止时间苏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投标客户端投标）：202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0，投标截止时间后的投标文件恕不接受。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开标时间：202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投标及开标地点：</w:t>
      </w:r>
      <w:r>
        <w:rPr>
          <w:rFonts w:hint="eastAsia" w:ascii="宋体" w:hAnsi="宋体" w:eastAsia="宋体" w:cs="宋体"/>
          <w:color w:val="auto"/>
          <w:sz w:val="24"/>
          <w:szCs w:val="24"/>
          <w:highlight w:val="none"/>
          <w:lang w:val="en-US" w:eastAsia="zh-CN" w:bidi="ar"/>
        </w:rPr>
        <w:t xml:space="preserve">无锡市公共资源交易中心惠山分中心开标室</w:t>
      </w:r>
      <w:r>
        <w:rPr>
          <w:rFonts w:hint="eastAsia" w:ascii="宋体" w:hAnsi="宋体" w:eastAsia="宋体" w:cs="宋体"/>
          <w:color w:val="auto"/>
          <w:sz w:val="24"/>
          <w:szCs w:val="24"/>
          <w:highlight w:val="none"/>
          <w:u w:val="single"/>
          <w:lang w:val="en-US" w:eastAsia="zh-CN" w:bidi="ar"/>
        </w:rPr>
        <w:t xml:space="preserve">  7 </w:t>
      </w:r>
      <w:r>
        <w:rPr>
          <w:rFonts w:hint="eastAsia" w:ascii="宋体" w:hAnsi="宋体" w:eastAsia="宋体" w:cs="宋体"/>
          <w:color w:val="auto"/>
          <w:sz w:val="24"/>
          <w:szCs w:val="24"/>
          <w:highlight w:val="none"/>
          <w:lang w:val="en-US" w:eastAsia="zh-CN" w:bidi="ar"/>
        </w:rPr>
        <w:t xml:space="preserve">（无锡市惠山区政和大道209号住建局大楼三楼）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Cs/>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lang w:val="en-US" w:eastAsia="zh-CN" w:bidi="ar"/>
        </w:rPr>
        <w:t xml:space="preserve">无锡市公共资源交易中心惠山分中心评标室</w:t>
      </w:r>
      <w:r>
        <w:rPr>
          <w:rFonts w:hint="eastAsia" w:ascii="宋体" w:hAnsi="宋体" w:eastAsia="宋体" w:cs="宋体"/>
          <w:color w:val="auto"/>
          <w:sz w:val="24"/>
          <w:szCs w:val="24"/>
          <w:highlight w:val="none"/>
          <w:u w:val="single"/>
          <w:lang w:val="en-US" w:eastAsia="zh-CN" w:bidi="ar"/>
        </w:rPr>
        <w:t xml:space="preserve"> 1  </w:t>
      </w:r>
      <w:r>
        <w:rPr>
          <w:rFonts w:hint="eastAsia" w:ascii="宋体" w:hAnsi="宋体" w:eastAsia="宋体" w:cs="宋体"/>
          <w:color w:val="auto"/>
          <w:sz w:val="24"/>
          <w:szCs w:val="24"/>
          <w:highlight w:val="none"/>
          <w:lang w:val="en-US" w:eastAsia="zh-CN" w:bidi="ar"/>
        </w:rPr>
        <w:t xml:space="preserve">（无锡市惠山区政和大道209号住建局大楼四楼）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（八）投标文件份数：</w:t>
      </w:r>
      <w:bookmarkEnd w:id="3"/>
      <w:r>
        <w:rPr>
          <w:rFonts w:hint="eastAsia" w:ascii="宋体" w:hAnsi="宋体" w:eastAsia="宋体" w:cs="宋体"/>
          <w:bCs/>
          <w:color w:val="auto"/>
          <w:sz w:val="24"/>
          <w:szCs w:val="24"/>
          <w:highlight w:val="none"/>
        </w:rPr>
        <w:t xml:space="preserve">请按</w:t>
      </w:r>
      <w:r>
        <w:rPr>
          <w:rFonts w:hint="eastAsia" w:ascii="宋体" w:hAnsi="宋体" w:eastAsia="宋体" w:cs="宋体"/>
          <w:bCs/>
          <w:color w:val="auto"/>
          <w:sz w:val="24"/>
          <w:szCs w:val="24"/>
          <w:highlight w:val="none"/>
          <w:lang w:val="en-US" w:eastAsia="zh-CN"/>
        </w:rPr>
        <w:t xml:space="preserve">规定</w:t>
      </w:r>
      <w:r>
        <w:rPr>
          <w:rFonts w:hint="eastAsia" w:ascii="宋体" w:hAnsi="宋体" w:eastAsia="宋体" w:cs="宋体"/>
          <w:bCs/>
          <w:color w:val="auto"/>
          <w:sz w:val="24"/>
          <w:szCs w:val="24"/>
          <w:highlight w:val="none"/>
        </w:rPr>
        <w:t xml:space="preserve">上传电子投标文件，不接收纸质投标文件。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（九）投标有效期：开标之日起90天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）平台”进行招标投标活动，招标、投标、评标和中标结果发布全程电子化。</w:t>
      </w:r>
      <w:r/>
    </w:p>
    <w:p>
      <w:pPr>
        <w:ind w:firstLine="480"/>
        <w:spacing w:line="360" w:lineRule="auto"/>
        <w:rPr>
          <w:rFonts w:hint="eastAsia" w:ascii="宋体" w:hAnsi="宋体" w:eastAsia="宋体" w:cs="宋体"/>
          <w:bCs/>
          <w:color w:val="auto"/>
          <w:sz w:val="24"/>
          <w:szCs w:val="24"/>
          <w:highlight w:val="none"/>
          <w:lang w:val="en-US" w:eastAsia="zh-CN"/>
        </w:rPr>
      </w:pPr>
      <w:r/>
      <w:bookmarkStart w:id="4" w:name="_Toc112006909"/>
      <w:r>
        <w:rPr>
          <w:rFonts w:hint="eastAsia" w:ascii="宋体" w:hAnsi="宋体" w:eastAsia="宋体" w:cs="宋体"/>
          <w:bCs/>
          <w:color w:val="auto"/>
          <w:sz w:val="24"/>
          <w:szCs w:val="24"/>
          <w:highlight w:val="none"/>
        </w:rPr>
        <w:t xml:space="preserve">（十一）其</w:t>
      </w:r>
      <w:bookmarkEnd w:id="4"/>
      <w:r>
        <w:rPr>
          <w:rFonts w:hint="eastAsia" w:ascii="宋体" w:hAnsi="宋体" w:eastAsia="宋体" w:cs="宋体"/>
          <w:bCs/>
          <w:color w:val="auto"/>
          <w:sz w:val="24"/>
          <w:szCs w:val="24"/>
          <w:highlight w:val="none"/>
          <w:lang w:val="en-US" w:eastAsia="zh-CN"/>
        </w:rPr>
        <w:t xml:space="preserve">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采购代理机构：无锡城兴绿碳全过程工程咨询有限公司</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联系地址：无锡市新吴区星洲电子商务园3-202</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联系人：</w:t>
      </w:r>
      <w:r>
        <w:rPr>
          <w:rFonts w:hint="eastAsia" w:ascii="宋体" w:hAnsi="宋体" w:eastAsia="宋体" w:cs="宋体"/>
          <w:bCs/>
          <w:color w:val="auto"/>
          <w:sz w:val="24"/>
          <w:szCs w:val="24"/>
          <w:highlight w:val="none"/>
          <w:lang w:val="en-US" w:eastAsia="zh-CN"/>
        </w:rPr>
        <w:t xml:space="preserve">刘娟、朱莉</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联系电话：</w:t>
      </w:r>
      <w:r>
        <w:rPr>
          <w:rFonts w:hint="eastAsia" w:ascii="宋体" w:hAnsi="宋体" w:eastAsia="宋体" w:cs="宋体"/>
          <w:bCs/>
          <w:color w:val="auto"/>
          <w:sz w:val="24"/>
          <w:szCs w:val="24"/>
          <w:highlight w:val="none"/>
          <w:lang w:val="en-US" w:eastAsia="zh-CN"/>
        </w:rPr>
        <w:t xml:space="preserve">15651907773、</w:t>
      </w:r>
      <w:r>
        <w:rPr>
          <w:rFonts w:hint="eastAsia" w:ascii="宋体" w:hAnsi="宋体" w:eastAsia="宋体" w:cs="宋体"/>
          <w:bCs/>
          <w:color w:val="auto"/>
          <w:sz w:val="24"/>
          <w:szCs w:val="24"/>
          <w:highlight w:val="none"/>
          <w:lang w:val="zh-CN"/>
        </w:rPr>
        <w:t xml:space="preserve">17715690881</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邮政编码：214000</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电子邮件地址：237773493@qq.com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1035"/>
        <w:ind w:left="0" w:firstLine="643"/>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2.潜在投标人可在项目招标公告附件中查看公开招标文件，如确定投标，必须在苏采云平台（http://jszfcg.jscz.gov.cn/jszc/login）中</w:t>
      </w:r>
      <w:r>
        <w:rPr>
          <w:rFonts w:hint="eastAsia" w:ascii="宋体" w:hAnsi="宋体" w:eastAsia="宋体" w:cs="宋体"/>
          <w:color w:val="auto"/>
          <w:sz w:val="24"/>
          <w:szCs w:val="24"/>
          <w:highlight w:val="none"/>
        </w:rPr>
        <w:t xml:space="preserve">免费下载公开招标文件“项目参与”——“</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购项目”找到需要获取</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购文件的项目，点击“我要参与”——“参与投标”——“下载文件”</w:t>
      </w:r>
      <w:r>
        <w:rPr>
          <w:rFonts w:hint="eastAsia" w:ascii="宋体" w:hAnsi="宋体" w:eastAsia="宋体" w:cs="宋体"/>
          <w:color w:val="auto"/>
          <w:sz w:val="24"/>
          <w:highlight w:val="none"/>
        </w:rPr>
        <w:t xml:space="preserve">，完成项目参与，将苏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平台中下载的</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购文件（后缀名为“kedt”）导入“政府</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平台上传该加密的投标文件，对</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购人及</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招标文件的补充或修正：</w:t>
      </w:r>
      <w:bookmarkEnd w:id="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w:t>
      </w:r>
      <w:r>
        <w:rPr>
          <w:rFonts w:hint="eastAsia" w:ascii="宋体" w:hAnsi="宋体" w:eastAsia="宋体" w:cs="宋体"/>
          <w:bCs/>
          <w:color w:val="auto"/>
          <w:sz w:val="24"/>
          <w:szCs w:val="24"/>
          <w:highlight w:val="none"/>
          <w:lang w:eastAsia="zh-CN"/>
        </w:rPr>
        <w:t xml:space="preserve">无锡城兴绿碳全过程工程咨询有限公司质疑</w:t>
      </w:r>
      <w:r>
        <w:rPr>
          <w:rFonts w:hint="eastAsia" w:ascii="宋体" w:hAnsi="宋体" w:eastAsia="宋体" w:cs="宋体"/>
          <w:bCs/>
          <w:color w:val="auto"/>
          <w:sz w:val="24"/>
          <w:szCs w:val="24"/>
          <w:highlight w:val="none"/>
        </w:rPr>
        <w:t xml:space="preserve">。针对同一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购程序环节的质疑，须在法定质疑期内一次性提出。质疑函的质疑事项应具体、明确，并有必要的事实依据和法律依据（格式详见中国政府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购供应商质疑函范本》），在苏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平台下载招标文件的，需提交投标供应商确认函。</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购人要求的特定资质证明扫描件加盖公章（详见“投标邀请函”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“投标人资格要求”之4中要求）；</w:t>
      </w:r>
      <w:r/>
    </w:p>
    <w:p>
      <w:pPr>
        <w:ind w:firstLine="480"/>
        <w:spacing w:line="360" w:lineRule="auto"/>
        <w:rPr>
          <w:rFonts w:hint="eastAsia"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10）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4．明细报价表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服务保障承诺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7．投标供应商基本情况表（格式</w:t>
      </w:r>
      <w:r>
        <w:rPr>
          <w:rFonts w:hint="eastAsia" w:ascii="宋体" w:hAnsi="宋体" w:eastAsia="宋体" w:cs="宋体"/>
          <w:bCs/>
          <w:color w:val="auto"/>
          <w:sz w:val="24"/>
          <w:szCs w:val="24"/>
          <w:highlight w:val="none"/>
          <w:lang w:val="en-US"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numPr>
          <w:ilvl w:val="0"/>
          <w:numId w:val="3"/>
        </w:numPr>
        <w:ind w:firstLine="482"/>
        <w:spacing w:line="360" w:lineRule="auto"/>
        <w:rPr>
          <w:rFonts w:hint="eastAsia" w:ascii="宋体" w:hAnsi="宋体" w:eastAsia="宋体" w:cs="宋体"/>
          <w:b/>
          <w:color w:val="auto"/>
          <w:sz w:val="24"/>
          <w:szCs w:val="24"/>
          <w:highlight w:val="none"/>
        </w:rPr>
      </w:pPr>
      <w:r/>
      <w:bookmarkStart w:id="12" w:name="_Toc112006916"/>
      <w:r>
        <w:rPr>
          <w:rFonts w:hint="eastAsia" w:ascii="宋体" w:hAnsi="宋体" w:eastAsia="宋体" w:cs="宋体"/>
          <w:b/>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w:t>
      </w:r>
      <w:r>
        <w:rPr>
          <w:rFonts w:hint="eastAsia" w:ascii="宋体" w:hAnsi="宋体" w:eastAsia="宋体" w:cs="宋体"/>
          <w:bCs/>
          <w:color w:val="auto"/>
          <w:sz w:val="24"/>
          <w:szCs w:val="24"/>
          <w:highlight w:val="none"/>
          <w:lang w:eastAsia="zh-CN"/>
        </w:rPr>
        <w:t xml:space="preserve">页面</w:t>
      </w:r>
      <w:r>
        <w:rPr>
          <w:rFonts w:hint="eastAsia" w:ascii="宋体" w:hAnsi="宋体" w:eastAsia="宋体" w:cs="宋体"/>
          <w:bCs/>
          <w:color w:val="auto"/>
          <w:sz w:val="24"/>
          <w:szCs w:val="24"/>
          <w:highlight w:val="none"/>
        </w:rPr>
        <w:t xml:space="preserve">，在评审过程中，评审专家如因在相对应页面找不到该相关联的文件，由此产生的后果由投标人自行承担。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2"/>
        <w:spacing w:line="360" w:lineRule="auto"/>
        <w:rPr>
          <w:rFonts w:hint="eastAsia" w:ascii="宋体" w:hAnsi="宋体" w:eastAsia="宋体" w:cs="宋体"/>
          <w:b/>
          <w:color w:val="auto"/>
          <w:sz w:val="24"/>
          <w:szCs w:val="24"/>
          <w:highlight w:val="none"/>
          <w:lang w:eastAsia="zh-CN"/>
        </w:rPr>
      </w:pPr>
      <w:r/>
      <w:bookmarkStart w:id="13" w:name="_Toc112006917"/>
      <w:r/>
      <w:bookmarkStart w:id="14" w:name="_Toc112006918"/>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网上投标</w:t>
      </w:r>
      <w:bookmarkEnd w:id="13"/>
      <w:r>
        <w:rPr>
          <w:rFonts w:hint="eastAsia" w:ascii="宋体" w:hAnsi="宋体" w:eastAsia="宋体" w:cs="宋体"/>
          <w:b/>
          <w:color w:val="auto"/>
          <w:sz w:val="24"/>
          <w:szCs w:val="24"/>
          <w:highlight w:val="none"/>
          <w:lang w:eastAsia="zh-CN"/>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）平台获取招标文件，在苏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1082"/>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w:t>
      </w: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购（苏</w:t>
      </w:r>
      <w:r>
        <w:rPr>
          <w:rFonts w:hint="eastAsia" w:ascii="宋体" w:hAnsi="宋体" w:eastAsia="宋体" w:cs="宋体"/>
          <w:b/>
          <w:bCs/>
          <w:color w:val="auto"/>
          <w:sz w:val="24"/>
          <w:szCs w:val="24"/>
          <w:highlight w:val="none"/>
          <w:lang w:eastAsia="zh-CN"/>
        </w:rPr>
        <w:t xml:space="preserve">采云</w:t>
      </w:r>
      <w:r>
        <w:rPr>
          <w:rFonts w:hint="eastAsia" w:ascii="宋体" w:hAnsi="宋体" w:eastAsia="宋体" w:cs="宋体"/>
          <w:b/>
          <w:bCs/>
          <w:color w:val="auto"/>
          <w:sz w:val="24"/>
          <w:szCs w:val="24"/>
          <w:highlight w:val="none"/>
        </w:rPr>
        <w:t xml:space="preserve">）平台”，按招标文件规定时间解密后，在评标过程中保持在线，等待评标委员会的询标和评标结果，中途不得离开。投标人如未按要求应答，由此所产生的损失及风险由投标人自行承担。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19.评标委员会认定投标人的报价明显低于其他通过符合性审</w:t>
      </w:r>
      <w:r>
        <w:rPr>
          <w:rFonts w:hint="eastAsia" w:ascii="宋体" w:hAnsi="宋体" w:eastAsia="宋体" w:cs="宋体"/>
          <w:bCs/>
          <w:color w:val="auto"/>
          <w:sz w:val="24"/>
          <w:szCs w:val="24"/>
          <w:highlight w:val="none"/>
          <w:lang w:val="en-US" w:eastAsia="zh-CN"/>
        </w:rPr>
        <w:t xml:space="preserve">查</w:t>
      </w:r>
      <w:r>
        <w:rPr>
          <w:rFonts w:hint="eastAsia" w:ascii="宋体" w:hAnsi="宋体" w:eastAsia="宋体" w:cs="宋体"/>
          <w:bCs/>
          <w:color w:val="auto"/>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购项目外，为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24.未按要求提供第三章项目要求和有关说明中须提供的相关证明材料的；</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Times New Roman"/>
          <w:b w:val="0"/>
          <w:bCs/>
          <w:color w:val="auto"/>
          <w:sz w:val="24"/>
          <w:szCs w:val="20"/>
          <w:highlight w:val="none"/>
          <w:lang w:val="en-US" w:eastAsia="zh-CN"/>
        </w:rPr>
        <w:t xml:space="preserve">（一）政府采购评审中出现下列情形之一的，评审委员会应当启动异常低价投标（响应）审查程序：</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（3）投标（响应）报价低于采购项目最高限价65%的，即投标（响应）报价&lt;采购项目最高限价×65%；</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（二）评审委员会启动异常低价投标（响应）审查后，属于前述第（1）项至第（4）项情形的，要求相关供应商在评审现场合理的时间内对投标（响应）价格作出解释，</w:t>
      </w:r>
      <w:r>
        <w:rPr>
          <w:rFonts w:hint="eastAsia" w:ascii="宋体" w:hAnsi="宋体" w:eastAsia="宋体" w:cs="Times New Roman"/>
          <w:b w:val="0"/>
          <w:bCs/>
          <w:color w:val="auto"/>
          <w:sz w:val="24"/>
          <w:szCs w:val="20"/>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 w:val="0"/>
          <w:bCs/>
          <w:color w:val="auto"/>
          <w:sz w:val="24"/>
          <w:szCs w:val="20"/>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投标系统中不同投标人的MAC地址一致或标书制作工具客户端标识码一致的。</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购人依据法律法规和招标文件的规定，对投标文件中的资格证明、投标（报价）承诺函等进行审查；通过“信用中国”网站（www.creditchina.gov.cn）、中国政府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829"/>
        <w:tblW w:w="921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539"/>
        <w:gridCol w:w="5771"/>
      </w:tblGrid>
      <w:tr>
        <w:trPr>
          <w:jc w:val="center"/>
          <w:trHeight w:val="564"/>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关于资格的声明函</w:t>
            </w:r>
            <w:r/>
          </w:p>
        </w:tc>
        <w:tc>
          <w:tcPr>
            <w:tcW w:w="577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格式见附件</w:t>
            </w:r>
            <w:r/>
          </w:p>
        </w:tc>
      </w:tr>
      <w:tr>
        <w:trPr>
          <w:jc w:val="center"/>
          <w:trHeight w:val="870"/>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具有独立承担民事责任的能力</w:t>
            </w:r>
            <w:r/>
          </w:p>
        </w:tc>
        <w:tc>
          <w:tcPr>
            <w:tcW w:w="5771" w:type="dxa"/>
            <w:vAlign w:val="center"/>
            <w:textDirection w:val="lrTb"/>
            <w:noWrap w:val="false"/>
          </w:tcPr>
          <w:p>
            <w:pPr>
              <w:ind w:left="0" w:right="0"/>
              <w:keepLines w:val="0"/>
              <w:keepNext w:val="0"/>
              <w:spacing w:before="0" w:beforeAutospacing="0" w:after="0" w:afterAutospacing="0" w:line="360" w:lineRule="auto"/>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投标人法定代表人授权委托书</w:t>
            </w:r>
            <w:r/>
          </w:p>
        </w:tc>
        <w:tc>
          <w:tcPr>
            <w:tcW w:w="5771" w:type="dxa"/>
            <w:vAlign w:val="center"/>
            <w:textDirection w:val="lrTb"/>
            <w:noWrap w:val="false"/>
          </w:tcPr>
          <w:p>
            <w:pPr>
              <w:ind w:left="0" w:right="0"/>
              <w:keepLines w:val="0"/>
              <w:keepNext w:val="0"/>
              <w:spacing w:before="0" w:beforeAutospacing="0" w:after="0" w:afterAutospacing="0" w:line="360" w:lineRule="auto"/>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投标人法定代表人身份证扫描件</w:t>
            </w:r>
            <w:r/>
          </w:p>
        </w:tc>
        <w:tc>
          <w:tcPr>
            <w:tcW w:w="577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投标人法定代表人授权代表身份证扫描件</w:t>
            </w:r>
            <w:r/>
          </w:p>
        </w:tc>
        <w:tc>
          <w:tcPr>
            <w:tcW w:w="577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具有良好的商业信誉和健全的财务会计制度</w:t>
            </w:r>
            <w:r/>
          </w:p>
        </w:tc>
        <w:tc>
          <w:tcPr>
            <w:tcW w:w="5771" w:type="dxa"/>
            <w:vAlign w:val="center"/>
            <w:textDirection w:val="lrTb"/>
            <w:noWrap w:val="false"/>
          </w:tcPr>
          <w:p>
            <w:pPr>
              <w:ind w:left="0" w:right="0"/>
              <w:keepLines w:val="0"/>
              <w:keepNext w:val="0"/>
              <w:spacing w:before="0" w:beforeAutospacing="0" w:after="0" w:afterAutospacing="0"/>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具有依法缴纳税收的良好记录</w:t>
            </w:r>
            <w:r/>
          </w:p>
        </w:tc>
        <w:tc>
          <w:tcPr>
            <w:tcW w:w="577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具有依法缴纳社会保障资金的良好记录</w:t>
            </w:r>
            <w:r/>
          </w:p>
        </w:tc>
        <w:tc>
          <w:tcPr>
            <w:tcW w:w="577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承诺书</w:t>
            </w:r>
            <w:r/>
          </w:p>
        </w:tc>
        <w:tc>
          <w:tcPr>
            <w:tcW w:w="577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格式见附件</w:t>
            </w:r>
            <w:r/>
          </w:p>
        </w:tc>
      </w:tr>
      <w:tr>
        <w:trPr>
          <w:jc w:val="center"/>
          <w:trHeight w:val="747"/>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p>
        </w:tc>
        <w:tc>
          <w:tcPr>
            <w:tcW w:w="577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 供应商为中型企业/小型企业/微型企业（监狱企业/残疾人福利性单位视同小微企业）</w:t>
            </w:r>
            <w:r/>
          </w:p>
        </w:tc>
      </w:tr>
      <w:tr>
        <w:trPr>
          <w:jc w:val="center"/>
          <w:trHeight w:val="602"/>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特定资格要求</w:t>
            </w:r>
            <w:r/>
          </w:p>
        </w:tc>
        <w:tc>
          <w:tcPr>
            <w:tcW w:w="577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（详见“投标邀请函”－“投标人资格要求”之4中要求）</w:t>
            </w:r>
            <w:r/>
          </w:p>
        </w:tc>
      </w:tr>
      <w:tr>
        <w:trPr>
          <w:jc w:val="center"/>
          <w:trHeight w:val="1599"/>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信用记录</w:t>
            </w:r>
            <w:r/>
          </w:p>
        </w:tc>
        <w:tc>
          <w:tcPr>
            <w:tcW w:w="577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购严重违法失信行为”记录名单；不处于中国政府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购严重违法失信行为信息记录”中的禁止参加政府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购活动期间。（有上述处罚记录但处罚期已届满的，视为无记录，以代理机构评标当日查询结果为准）。</w:t>
            </w:r>
            <w:r/>
          </w:p>
        </w:tc>
      </w:tr>
      <w:tr>
        <w:trPr>
          <w:jc w:val="center"/>
          <w:trHeight w:val="627"/>
        </w:trPr>
        <w:tc>
          <w:tcPr>
            <w:tcW w:w="9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w:t>
            </w:r>
            <w:r/>
          </w:p>
        </w:tc>
        <w:tc>
          <w:tcPr>
            <w:tcW w:w="2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关于联合体投标</w:t>
            </w:r>
            <w:r/>
          </w:p>
        </w:tc>
        <w:tc>
          <w:tcPr>
            <w:tcW w:w="577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829"/>
        <w:tblW w:w="938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2173"/>
        <w:gridCol w:w="6352"/>
      </w:tblGrid>
      <w:tr>
        <w:trPr>
          <w:trHeight w:val="646"/>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序号</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评审点要求概况</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评审点具体描述</w:t>
            </w:r>
            <w:r/>
          </w:p>
        </w:tc>
      </w:tr>
      <w:tr>
        <w:trPr>
          <w:trHeight w:val="435"/>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1</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投标函</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2</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开标一览表</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按招标文件填写 ，格式见附件</w:t>
            </w:r>
            <w:r/>
          </w:p>
        </w:tc>
      </w:tr>
      <w:tr>
        <w:trPr>
          <w:trHeight w:val="646"/>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3</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报价明细表</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4</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服务保障承诺</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 w:val="left" w:pos="2009"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5</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投标偏离表</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6</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投标供应商基本情况表</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7</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购文件第三章</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购需求和技术有关要求，提供相关证明材料。</w:t>
            </w:r>
            <w:r/>
          </w:p>
        </w:tc>
      </w:tr>
      <w:tr>
        <w:trPr>
          <w:trHeight w:val="582"/>
        </w:trPr>
        <w:tc>
          <w:tcPr>
            <w:tcW w:w="859"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8</w:t>
            </w:r>
            <w:r/>
          </w:p>
        </w:tc>
        <w:tc>
          <w:tcPr>
            <w:tcW w:w="2173"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投标文件内容</w:t>
            </w:r>
            <w:r/>
          </w:p>
        </w:tc>
        <w:tc>
          <w:tcPr>
            <w:tcW w:w="6352" w:type="dxa"/>
            <w:vAlign w:val="center"/>
            <w:textDirection w:val="lrTb"/>
            <w:noWrap w:val="false"/>
          </w:tcPr>
          <w:p>
            <w:pPr>
              <w:ind w:left="0" w:right="0"/>
              <w:jc w:val="center"/>
              <w:keepLines w:val="0"/>
              <w:keepNext w:val="0"/>
              <w:spacing w:before="0" w:beforeAutospacing="0" w:after="0" w:afterAutospacing="0" w:line="440" w:lineRule="exact"/>
              <w:tabs>
                <w:tab w:val="left" w:pos="48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rPr>
              <w:t xml:space="preserve">不存在投标人须知第八条中的情形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）平台发起答疑澄清，要求投标人作出必要的澄清、说明或者纠正。投标人的澄清、说明或者补正应当通过江苏省政府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w:t>
      </w: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bCs/>
          <w:color w:val="auto"/>
          <w:sz w:val="24"/>
          <w:szCs w:val="24"/>
          <w:highlight w:val="none"/>
        </w:rPr>
        <w:t xml:space="preserve">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0"/>
      <w:r/>
      <w:bookmarkStart w:id="18" w:name="_Toc11200692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在评标结束后2个工作日内将评标报告送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购人应当自收到评标报告之日起5个工作日内，在评标报告确定的中标候选人名单中按顺序确定中标人。中标候选人并列的，由</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购人委托评标委员会按照招标文件规定的方式确定中标人。招标文件未规定的，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取随机抽取的方式确定。</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购网上发布中标公告。</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，并且针对同一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购程序环节的质疑，须在法定质疑期内一次性提出。质疑函应当列明具体的质疑事项及事实根据（格式详见中国政府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w:t>
      </w:r>
      <w:bookmarkStart w:id="20" w:name="_Hlt50664451"/>
      <w:r/>
      <w:bookmarkStart w:id="21" w:name="_Hlt50664450"/>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用不正当手段干扰政府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val="en-US" w:eastAsia="zh-CN"/>
        </w:rPr>
        <w:t xml:space="preserve">事宜</w:t>
      </w:r>
      <w:r>
        <w:rPr>
          <w:rFonts w:hint="eastAsia" w:ascii="宋体" w:hAnsi="宋体" w:eastAsia="宋体" w:cs="宋体"/>
          <w:bCs/>
          <w:color w:val="auto"/>
          <w:sz w:val="24"/>
          <w:szCs w:val="24"/>
          <w:highlight w:val="none"/>
        </w:rPr>
        <w:t xml:space="preserve">的，将记入投标人在江苏省政府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购预算，</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2" w:name="_Toc11200692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购单位进行协商谈判、不按照招标文件和中标供应商的投标文件订立合同，或者与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购项目中标金额千分之五以上千分之十以下的罚款，列入不良行为记录名单，在一至三年内禁止参加政府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color w:val="auto"/>
          <w:sz w:val="24"/>
          <w:szCs w:val="24"/>
          <w:highlight w:val="none"/>
        </w:rPr>
      </w:pPr>
      <w:r/>
      <w:bookmarkStart w:id="23" w:name="_Toc11200692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将根据具体情况提请政府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购管理部门作出相应处理。</w:t>
      </w:r>
      <w:bookmarkEnd w:id="23"/>
      <w:r/>
      <w:r/>
    </w:p>
    <w:p>
      <w:pPr>
        <w:ind w:firstLine="482"/>
        <w:spacing w:line="360" w:lineRule="auto"/>
        <w:rPr>
          <w:rFonts w:hint="eastAsia" w:ascii="宋体" w:hAnsi="宋体" w:eastAsia="宋体" w:cs="宋体"/>
          <w:b/>
          <w:color w:val="auto"/>
          <w:sz w:val="24"/>
          <w:szCs w:val="24"/>
          <w:highlight w:val="none"/>
        </w:rPr>
      </w:pPr>
      <w:r/>
      <w:bookmarkStart w:id="24" w:name="_Toc11200692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中标服务费：</w:t>
      </w:r>
      <w:bookmarkEnd w:id="2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本项目代理服务费按差额定率累进法计算，中标服务费以</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金额为计费基础，100万</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rPr>
        <w:t xml:space="preserve">（含）以下部分费率为1.2%，</w:t>
      </w:r>
      <w:r>
        <w:rPr>
          <w:rFonts w:hint="eastAsia" w:ascii="宋体" w:hAnsi="宋体" w:eastAsia="宋体" w:cs="宋体"/>
          <w:bCs/>
          <w:color w:val="auto"/>
          <w:sz w:val="24"/>
          <w:szCs w:val="24"/>
          <w:highlight w:val="none"/>
          <w:lang w:eastAsia="zh-CN"/>
        </w:rPr>
        <w:t xml:space="preserve">100万</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lang w:eastAsia="zh-CN"/>
        </w:rPr>
        <w:t xml:space="preserve">—500万</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rPr>
        <w:t xml:space="preserve">（含）以下部分费率为0.</w:t>
      </w:r>
      <w:r>
        <w:rPr>
          <w:rFonts w:hint="eastAsia" w:ascii="宋体" w:hAnsi="宋体" w:eastAsia="宋体" w:cs="宋体"/>
          <w:bCs/>
          <w:color w:val="auto"/>
          <w:sz w:val="24"/>
          <w:szCs w:val="24"/>
          <w:highlight w:val="none"/>
          <w:lang w:val="en-US" w:eastAsia="zh-CN"/>
        </w:rPr>
        <w:t xml:space="preserve">88</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支付。</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政府</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购的供应商，凭借中标、成交通知书或政府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购合同向金融机构申请融资，金融机构以供应商信用审查和政府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誉为基础，按便捷贷款程序和优惠利率，为其发放无财产抵押贷款的一种融资模式。供应商与金融机构按照“银企自愿，风险共担”的原则开展融资活动，有融资需求的中标、成交供应商可根据自身情况，在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）平台凭政府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用合同融资形式，在无锡政府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购合同履行约定义务而应实际支付保证金的，由专业担保机构按照担保函约定履行担保责任。供应商可以自愿选择是否</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用合同融资或履约担保形式，自主选择合作银行。除江苏省财政厅确定的江苏省再担保有限公司和无锡市财政局确定的科发投资担保有限公司为无锡市政府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购信用担保合作担保机构外，民生银行南京分行、江苏银行和中信银行南京分行、浙商银行无锡分行可以在无锡市范围内开展政府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5．依据《政府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购促进中小企业发展管理办法》规定享受扶持政策获得政府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购合同的，小微企业不得将合同分包给大中型企业，中型企业不得将合同分包给大型企业。</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1"/>
        </w:numPr>
        <w:ind w:firstLine="60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项目要求和有关说明</w:t>
      </w:r>
      <w:r/>
    </w:p>
    <w:p>
      <w:pPr>
        <w:ind w:firstLine="480"/>
        <w:keepLines w:val="0"/>
        <w:keepNext w:val="0"/>
        <w:pageBreakBefore w:val="0"/>
        <w:spacing w:after="5"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工业互联网互联技术实训设备采购项目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本项目核心产品为：</w:t>
      </w:r>
      <w:r>
        <w:rPr>
          <w:rFonts w:hint="eastAsia" w:ascii="宋体" w:hAnsi="宋体" w:eastAsia="宋体" w:cs="宋体"/>
          <w:b/>
          <w:bCs/>
          <w:color w:val="auto"/>
          <w:sz w:val="24"/>
          <w:szCs w:val="24"/>
          <w:highlight w:val="none"/>
          <w:lang w:val="en-US" w:eastAsia="zh-CN"/>
        </w:rPr>
        <w:t xml:space="preserve">工业互联网与机器视觉实训设备</w:t>
      </w:r>
      <w:r>
        <w:rPr>
          <w:rFonts w:hint="eastAsia" w:ascii="宋体" w:hAnsi="宋体" w:eastAsia="宋体" w:cs="宋体"/>
          <w:color w:val="auto"/>
          <w:sz w:val="24"/>
          <w:szCs w:val="24"/>
          <w:highlight w:val="none"/>
        </w:rPr>
        <w:t xml:space="preserve">。投标人所投内容必须满足以下要求，不得有负偏离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若不满足视为无效投标文件。</w:t>
      </w:r>
      <w:r>
        <w:rPr>
          <w:rFonts w:hint="eastAsia" w:ascii="宋体" w:hAnsi="宋体" w:eastAsia="宋体" w:cs="宋体"/>
          <w:bCs/>
          <w:color w:val="auto"/>
          <w:sz w:val="24"/>
          <w:szCs w:val="24"/>
          <w:highlight w:val="none"/>
        </w:rPr>
        <w:t xml:space="preserve">项目需求如下：</w:t>
      </w:r>
      <w:r/>
    </w:p>
    <w:p>
      <w:pPr>
        <w:numPr>
          <w:ilvl w:val="1"/>
          <w:numId w:val="0"/>
        </w:numPr>
        <w:ind w:firstLine="482"/>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本项目属性：货物类。</w:t>
      </w:r>
      <w:r/>
    </w:p>
    <w:p>
      <w:pPr>
        <w:numPr>
          <w:ilvl w:val="0"/>
          <w:numId w:val="0"/>
        </w:numPr>
        <w:ind w:firstLine="482"/>
        <w:keepLines w:val="0"/>
        <w:keepNext w:val="0"/>
        <w:pageBreakBefore w:val="0"/>
        <w:spacing w:after="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项目基本情况：</w:t>
      </w:r>
      <w:r/>
    </w:p>
    <w:p>
      <w:pPr>
        <w:ind w:firstLine="480"/>
        <w:jc w:val="left"/>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1.项目地址：江苏省惠山中等专业学校。</w:t>
      </w:r>
      <w:r/>
    </w:p>
    <w:p>
      <w:pPr>
        <w:ind w:firstLine="480"/>
        <w:jc w:val="left"/>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2.采购范围：清单范围内的工业互联网与机器视觉实训设备、机器人生产线单元、移动可视化实训示教系统、智能讲桌等设备。</w:t>
      </w:r>
      <w:r/>
    </w:p>
    <w:p>
      <w:pPr>
        <w:ind w:firstLine="480"/>
        <w:jc w:val="left"/>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3.质量标准：所供货物达到国家及行业标准，满足采购需求，并按照采购人要求安装调试到位。</w:t>
      </w:r>
      <w:r/>
    </w:p>
    <w:p>
      <w:pPr>
        <w:ind w:firstLine="480"/>
        <w:jc w:val="left"/>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4.完工期限</w:t>
      </w:r>
      <w:r>
        <w:rPr>
          <w:rFonts w:hint="eastAsia" w:ascii="宋体" w:hAnsi="宋体" w:eastAsia="宋体" w:cs="宋体"/>
          <w:color w:val="auto"/>
          <w:sz w:val="24"/>
          <w:szCs w:val="24"/>
          <w:highlight w:val="none"/>
          <w:lang w:val="zh-CN" w:eastAsia="zh-CN" w:bidi="ar-SA"/>
        </w:rPr>
        <w:t xml:space="preserve">：签订合同后30日历天内完成全部供货、安装、施工以及与之配套的辅助工作，交付采购人使用（具体开始时间以采购人通知为准）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逾期违约金：因供货方导致完工期限延误，每延误一天支付2万元违约金；逾期超过10日历天的，采购人有权无条件终止合同。</w:t>
      </w:r>
      <w:r/>
    </w:p>
    <w:p>
      <w:pPr>
        <w:ind w:firstLine="480"/>
        <w:jc w:val="left"/>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5.项目整体免费质保期：自验收合格之日起1年。</w:t>
      </w:r>
      <w:r/>
    </w:p>
    <w:p>
      <w:pPr>
        <w:ind w:firstLine="480"/>
        <w:jc w:val="left"/>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6.付款方式：</w:t>
      </w:r>
      <w:r>
        <w:rPr>
          <w:rFonts w:hint="eastAsia" w:ascii="宋体" w:hAnsi="宋体" w:eastAsia="宋体" w:cs="宋体"/>
          <w:bCs/>
          <w:color w:val="auto"/>
          <w:sz w:val="24"/>
          <w:szCs w:val="24"/>
          <w:highlight w:val="none"/>
          <w:lang w:val="en-US" w:eastAsia="zh-CN" w:bidi="ar-SA"/>
        </w:rPr>
        <w:t xml:space="preserve">合同签订后十五个工作日之内支付合同金额的30%作为预付款，剩余部分在供货完成并验收合格后一次性付款。</w:t>
      </w:r>
      <w:r/>
    </w:p>
    <w:p>
      <w:pPr>
        <w:ind w:firstLine="480"/>
        <w:jc w:val="left"/>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7.标的物明细表</w:t>
      </w:r>
      <w:r>
        <w:rPr>
          <w:rFonts w:hint="eastAsia" w:ascii="宋体" w:hAnsi="宋体" w:eastAsia="宋体" w:cs="宋体"/>
          <w:color w:val="auto"/>
          <w:sz w:val="24"/>
          <w:szCs w:val="24"/>
          <w:highlight w:val="none"/>
          <w:lang w:val="en-US" w:eastAsia="zh-CN" w:bidi="ar-SA"/>
        </w:rPr>
        <w:t xml:space="preserve">：本项目为货物采购，其中货物采购标的及对应的中小企业划分标准所属行业如下表。投标供应商需根据下表在《中小企业声明函》和《关于符合本国产品标准的声明函》中进行逐一列明并填报。</w:t>
      </w:r>
      <w:r/>
    </w:p>
    <w:tbl>
      <w:tblPr>
        <w:tblStyle w:val="829"/>
        <w:tblW w:w="9743" w:type="dxa"/>
        <w:jc w:val="center"/>
        <w:tblLayout w:type="fixed"/>
        <w:tblCellMar>
          <w:left w:w="108" w:type="dxa"/>
          <w:top w:w="0" w:type="dxa"/>
          <w:right w:w="108" w:type="dxa"/>
          <w:bottom w:w="0" w:type="dxa"/>
        </w:tblCellMar>
        <w:tblLook w:val="04A0" w:firstRow="1" w:lastRow="0" w:firstColumn="1" w:lastColumn="0" w:noHBand="0" w:noVBand="1"/>
      </w:tblPr>
      <w:tblGrid>
        <w:gridCol w:w="1053"/>
        <w:gridCol w:w="3318"/>
        <w:gridCol w:w="2315"/>
        <w:gridCol w:w="3057"/>
      </w:tblGrid>
      <w:tr>
        <w:trPr>
          <w:jc w:val="center"/>
          <w:trHeight w:val="307"/>
        </w:trPr>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所属行业</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工业互联网与机器视觉实训设备</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见以下内容</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工业（制造业）</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机器人生产线单元</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见以下内容</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工业（制造业）</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移动可视化实训示教系统</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见以下内容</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工业（制造业）</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智能讲桌</w:t>
            </w:r>
            <w:r/>
          </w:p>
        </w:tc>
        <w:tc>
          <w:tcPr>
            <w:shd w:val="clear" w:color="auto" w:fill="auto"/>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见以下内容</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工业（制造业）</w:t>
            </w:r>
            <w:r/>
          </w:p>
        </w:tc>
      </w:tr>
    </w:tbl>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60"/>
        <w:tblW w:w="5229" w:type="pct"/>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145"/>
        <w:gridCol w:w="6882"/>
        <w:gridCol w:w="738"/>
      </w:tblGrid>
      <w:tr>
        <w:trPr/>
        <w:tc>
          <w:tcPr>
            <w:tcW w:w="375"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603"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3631"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参数要求</w:t>
            </w:r>
            <w:r/>
          </w:p>
        </w:tc>
        <w:tc>
          <w:tcPr>
            <w:tcW w:w="389"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c>
          <w:tcPr>
            <w:tcW w:w="37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0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工业互联网与机器视觉实训设备</w:t>
            </w:r>
            <w:r/>
          </w:p>
        </w:tc>
        <w:tc>
          <w:tcPr>
            <w:tcW w:w="3631" w:type="pct"/>
            <w:textDirection w:val="lrTb"/>
            <w:noWrap w:val="false"/>
          </w:tcPr>
          <w:p>
            <w:pPr>
              <w:ind w:firstLine="0"/>
              <w:keepLines w:val="0"/>
              <w:keepNext w:val="0"/>
              <w:pageBreakBefore w:val="0"/>
              <w:spacing w:line="360" w:lineRule="atLeast"/>
              <w:widowControl w:val="off"/>
              <w:rPr>
                <w:rFonts w:hint="eastAsia" w:ascii="宋体" w:hAnsi="宋体" w:eastAsia="宋体" w:cs="宋体"/>
                <w:b/>
                <w:iCs/>
                <w:color w:val="auto"/>
                <w:spacing w:val="2"/>
                <w:sz w:val="24"/>
                <w:szCs w:val="24"/>
                <w:highlight w:val="none"/>
                <w:lang w:val="en-US" w:eastAsia="zh-CN"/>
              </w:rPr>
            </w:pPr>
            <w:r>
              <w:rPr>
                <w:rFonts w:hint="eastAsia" w:ascii="宋体" w:hAnsi="宋体" w:eastAsia="宋体" w:cs="宋体"/>
                <w:b/>
                <w:iCs/>
                <w:color w:val="auto"/>
                <w:spacing w:val="2"/>
                <w:sz w:val="24"/>
                <w:szCs w:val="24"/>
                <w:highlight w:val="none"/>
                <w:lang w:val="en-US" w:eastAsia="zh-CN"/>
              </w:rPr>
              <w:t xml:space="preserve">一、硬件配置</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1.台面板要求采用≥25mm，桌体框架参考采用工业铝合金型材一次成型，阳极氧化工艺处理，开有标准滑槽方便安装，台体的平衡可由脚下铝压铸件上的脚轮进行调节，脚轮带刹车功能便于固定。</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2.台面要求通过≥4只铝压铸件浮空式连接支撑，厚度要求≥5mm，表面喷塑防护处理。台面要求高度≥800mm，台体承载重量≥300KG。</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3.实训台下方配置大型储物吊柜高强度冷轧钢板经圆弧卷边一体加工成型。</w:t>
            </w:r>
            <w:r/>
          </w:p>
          <w:p>
            <w:pPr>
              <w:ind w:firstLine="488"/>
              <w:rPr>
                <w:rFonts w:hint="eastAsia" w:ascii="宋体" w:hAnsi="宋体" w:eastAsia="宋体" w:cs="宋体"/>
                <w:color w:val="auto"/>
                <w:spacing w:val="2"/>
                <w:sz w:val="24"/>
                <w:szCs w:val="24"/>
                <w:highlight w:val="none"/>
              </w:rPr>
            </w:pPr>
            <w:r>
              <w:rPr>
                <w:rFonts w:hint="eastAsia" w:ascii="宋体" w:hAnsi="宋体" w:eastAsia="宋体" w:cs="宋体"/>
                <w:b w:val="0"/>
                <w:bCs/>
                <w:iCs/>
                <w:color w:val="auto"/>
                <w:spacing w:val="2"/>
                <w:sz w:val="24"/>
                <w:szCs w:val="24"/>
                <w:highlight w:val="none"/>
                <w:lang w:val="en-US" w:eastAsia="zh-CN"/>
              </w:rPr>
              <w:t xml:space="preserve">4.</w:t>
            </w:r>
            <w:r>
              <w:rPr>
                <w:rFonts w:hint="eastAsia" w:ascii="宋体" w:hAnsi="宋体" w:eastAsia="宋体" w:cs="宋体"/>
                <w:b w:val="0"/>
                <w:bCs/>
                <w:color w:val="auto"/>
                <w:spacing w:val="2"/>
                <w:sz w:val="24"/>
                <w:szCs w:val="24"/>
                <w:highlight w:val="none"/>
                <w:lang w:val="en-US" w:eastAsia="zh-CN"/>
              </w:rPr>
              <w:t xml:space="preserve">要求配</w:t>
            </w:r>
            <w:r>
              <w:rPr>
                <w:rFonts w:hint="eastAsia" w:ascii="宋体" w:hAnsi="宋体" w:eastAsia="宋体" w:cs="宋体"/>
                <w:b w:val="0"/>
                <w:bCs w:val="0"/>
                <w:color w:val="auto"/>
                <w:spacing w:val="2"/>
                <w:sz w:val="24"/>
                <w:szCs w:val="24"/>
                <w:highlight w:val="none"/>
                <w:lang w:val="en-US" w:eastAsia="zh-CN"/>
              </w:rPr>
              <w:t xml:space="preserve">备2款直流供电的不同类型微、小型可编程控制器</w:t>
            </w:r>
            <w:r>
              <w:rPr>
                <w:rFonts w:hint="eastAsia" w:ascii="宋体" w:hAnsi="宋体" w:eastAsia="宋体" w:cs="宋体"/>
                <w:b w:val="0"/>
                <w:bCs w:val="0"/>
                <w:color w:val="auto"/>
                <w:spacing w:val="2"/>
                <w:sz w:val="24"/>
                <w:szCs w:val="24"/>
                <w:highlight w:val="none"/>
              </w:rPr>
              <w:t xml:space="preserve">，</w:t>
            </w:r>
            <w:r>
              <w:rPr>
                <w:rFonts w:hint="eastAsia" w:ascii="宋体" w:hAnsi="宋体" w:eastAsia="宋体" w:cs="宋体"/>
                <w:b w:val="0"/>
                <w:bCs w:val="0"/>
                <w:color w:val="auto"/>
                <w:spacing w:val="2"/>
                <w:sz w:val="24"/>
                <w:szCs w:val="24"/>
                <w:highlight w:val="none"/>
                <w:lang w:val="en-US" w:eastAsia="zh-CN"/>
              </w:rPr>
              <w:t xml:space="preserve">能够</w:t>
            </w:r>
            <w:r>
              <w:rPr>
                <w:rFonts w:hint="eastAsia" w:ascii="宋体" w:hAnsi="宋体" w:eastAsia="宋体" w:cs="宋体"/>
                <w:color w:val="auto"/>
                <w:spacing w:val="2"/>
                <w:sz w:val="24"/>
                <w:szCs w:val="24"/>
                <w:highlight w:val="none"/>
                <w:lang w:val="en-US" w:eastAsia="zh-CN" w:bidi="ar"/>
              </w:rPr>
              <w:t xml:space="preserve">覆盖多类型工业通讯原理、</w:t>
            </w:r>
            <w:r>
              <w:rPr>
                <w:rFonts w:hint="eastAsia" w:ascii="宋体" w:hAnsi="宋体" w:eastAsia="宋体" w:cs="宋体"/>
                <w:bCs w:val="0"/>
                <w:color w:val="auto"/>
                <w:spacing w:val="2"/>
                <w:sz w:val="24"/>
                <w:szCs w:val="24"/>
                <w:highlight w:val="none"/>
                <w:lang w:val="en-US" w:eastAsia="zh-CN" w:bidi="ar"/>
              </w:rPr>
              <w:t xml:space="preserve">工业以太网协议、</w:t>
            </w:r>
            <w:r>
              <w:rPr>
                <w:rFonts w:hint="eastAsia" w:ascii="宋体" w:hAnsi="宋体" w:eastAsia="宋体" w:cs="宋体"/>
                <w:color w:val="auto"/>
                <w:spacing w:val="2"/>
                <w:sz w:val="24"/>
                <w:szCs w:val="24"/>
                <w:highlight w:val="none"/>
                <w:lang w:val="en-US" w:eastAsia="zh-CN" w:bidi="ar"/>
              </w:rPr>
              <w:t xml:space="preserve">自定义自由口通讯、多协议组网数据交互与通讯故障排查等通讯实训内容</w:t>
            </w:r>
            <w:r>
              <w:rPr>
                <w:rFonts w:hint="eastAsia" w:ascii="宋体" w:hAnsi="宋体" w:eastAsia="宋体" w:cs="宋体"/>
                <w:bCs w:val="0"/>
                <w:color w:val="auto"/>
                <w:spacing w:val="2"/>
                <w:sz w:val="24"/>
                <w:szCs w:val="24"/>
                <w:highlight w:val="none"/>
                <w:lang w:val="en-US" w:eastAsia="zh-CN" w:bidi="ar"/>
              </w:rPr>
              <w:t xml:space="preserve">。</w:t>
            </w:r>
            <w:r/>
          </w:p>
          <w:p>
            <w:pPr>
              <w:ind w:firstLine="488"/>
              <w:spacing w:line="400" w:lineRule="exact"/>
              <w:rPr>
                <w:rFonts w:hint="eastAsia" w:ascii="宋体" w:hAnsi="宋体" w:eastAsia="宋体" w:cs="宋体"/>
                <w:b w:val="0"/>
                <w:bCs/>
                <w:color w:val="auto"/>
                <w:spacing w:val="2"/>
                <w:sz w:val="24"/>
                <w:szCs w:val="24"/>
                <w:highlight w:val="none"/>
              </w:rPr>
            </w:pPr>
            <w:r>
              <w:rPr>
                <w:rFonts w:hint="eastAsia" w:ascii="宋体" w:hAnsi="宋体" w:eastAsia="宋体" w:cs="宋体"/>
                <w:bCs/>
                <w:color w:val="auto"/>
                <w:spacing w:val="2"/>
                <w:sz w:val="24"/>
                <w:szCs w:val="24"/>
                <w:highlight w:val="none"/>
                <w:lang w:val="en-US" w:eastAsia="zh-CN"/>
              </w:rPr>
              <w:t xml:space="preserve">5.</w:t>
            </w:r>
            <w:r>
              <w:rPr>
                <w:rFonts w:hint="eastAsia" w:ascii="宋体" w:hAnsi="宋体" w:eastAsia="宋体" w:cs="宋体"/>
                <w:bCs/>
                <w:color w:val="auto"/>
                <w:spacing w:val="2"/>
                <w:sz w:val="24"/>
                <w:szCs w:val="24"/>
                <w:highlight w:val="none"/>
              </w:rPr>
              <w:t xml:space="preserve">微型可编程控制器：集成数字量输入、晶体管输出、高速计数、高速脉冲运动控制、以太网及通用485通讯接口，兼容市面主流工业总线，可与各类工控设备互联互通，配套专用通讯线缆，满足小型点位逻辑控制、基础运动控制与通讯实训。</w:t>
            </w:r>
            <w:r/>
          </w:p>
          <w:p>
            <w:pPr>
              <w:ind w:firstLine="488"/>
              <w:spacing w:line="400" w:lineRule="exact"/>
              <w:rPr>
                <w:rFonts w:hint="eastAsia" w:ascii="宋体" w:hAnsi="宋体" w:eastAsia="宋体" w:cs="宋体"/>
                <w:color w:val="auto"/>
                <w:spacing w:val="2"/>
                <w:sz w:val="24"/>
                <w:szCs w:val="24"/>
                <w:highlight w:val="none"/>
              </w:rPr>
            </w:pPr>
            <w:r>
              <w:rPr>
                <w:rFonts w:hint="eastAsia" w:ascii="宋体" w:hAnsi="宋体" w:eastAsia="宋体" w:cs="宋体"/>
                <w:bCs/>
                <w:color w:val="auto"/>
                <w:spacing w:val="2"/>
                <w:sz w:val="24"/>
                <w:szCs w:val="24"/>
                <w:highlight w:val="none"/>
                <w:lang w:val="en-US" w:eastAsia="zh-CN"/>
              </w:rPr>
              <w:t xml:space="preserve">6.</w:t>
            </w:r>
            <w:r>
              <w:rPr>
                <w:rFonts w:hint="eastAsia" w:ascii="宋体" w:hAnsi="宋体" w:eastAsia="宋体" w:cs="宋体"/>
                <w:bCs/>
                <w:color w:val="auto"/>
                <w:spacing w:val="2"/>
                <w:sz w:val="24"/>
                <w:szCs w:val="24"/>
                <w:highlight w:val="none"/>
              </w:rPr>
              <w:t xml:space="preserve">小型可编程控制器：集成多路数字量输入输出、多通道高速计数器、多轴脉冲运动控制、以太网与通用标准通讯接口，支持 NFC 近场交互访问控制系统，适配复杂点位逻辑、多轴联动、近场通信实训，配套专用通讯线缆。</w:t>
            </w:r>
            <w:r/>
          </w:p>
          <w:p>
            <w:pPr>
              <w:ind w:firstLine="480"/>
              <w:spacing w:line="400" w:lineRule="exact"/>
              <w:tabs>
                <w:tab w:val="left" w:pos="540" w:leader="none"/>
              </w:tabs>
              <w:rPr>
                <w:rFonts w:ascii="Times New Roman" w:hAnsi="Times New Roman" w:eastAsia="宋体"/>
                <w:color w:val="auto"/>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工业人机交互实训终端，直流供电架构，搭载高清液晶显示屏幕，集成以太网、RS232、RS485、USB 多类通用通讯接口。可实现工业触控屏基础操作教学，完成触摸屏与 PLC 设备互联互通组网实训；支持功能按键逻辑编程、动态曲线图形展示、画面实时跟踪等可视化交互功能开发，学生可实操组态界面制作、设备状态实时监控、设备联动控制等实训内容，完整掌握工业人机界面开发与通讯对接核心技能。</w:t>
            </w:r>
            <w:r/>
          </w:p>
          <w:p>
            <w:pPr>
              <w:ind w:firstLine="488"/>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配备光电传感器、电感式接近开关、黄绿红白指示灯及按钮，传感器及按钮通过可编程控制器采集至云端。速度显示包含编码器、速度显示表，RS485输出功能，用于显示三相交流电机输出状态。配备启动、停止、急停按钮方便实训进行。</w:t>
            </w:r>
            <w:r/>
          </w:p>
          <w:p>
            <w:pPr>
              <w:ind w:firstLine="488"/>
              <w:keepLines w:val="0"/>
              <w:keepNext w:val="0"/>
              <w:pageBreakBefore w:val="0"/>
              <w:spacing w:line="360" w:lineRule="atLeast"/>
              <w:widowControl w:val="off"/>
              <w:rPr>
                <w:rFonts w:ascii="Times New Roman" w:hAnsi="Times New Roman" w:eastAsia="宋体"/>
                <w:color w:val="auto"/>
                <w:szCs w:val="24"/>
                <w:highlight w:val="none"/>
              </w:rPr>
            </w:pPr>
            <w:r>
              <w:rPr>
                <w:rFonts w:hint="eastAsia" w:ascii="宋体" w:hAnsi="宋体" w:eastAsia="宋体" w:cs="宋体"/>
                <w:color w:val="auto"/>
                <w:spacing w:val="2"/>
                <w:sz w:val="24"/>
                <w:szCs w:val="24"/>
                <w:highlight w:val="none"/>
                <w:lang w:val="en-US" w:eastAsia="zh-CN"/>
              </w:rPr>
              <w:t xml:space="preserve">9.包含支持</w:t>
            </w:r>
            <w:r>
              <w:rPr>
                <w:rFonts w:hint="eastAsia" w:ascii="宋体" w:hAnsi="宋体" w:eastAsia="宋体" w:cs="宋体"/>
                <w:color w:val="auto"/>
                <w:spacing w:val="2"/>
                <w:sz w:val="24"/>
                <w:szCs w:val="24"/>
                <w:highlight w:val="none"/>
                <w:lang w:val="en-US" w:eastAsia="zh-CN" w:bidi="ar"/>
              </w:rPr>
              <w:t xml:space="preserve">PROFIBUS-DP</w:t>
            </w:r>
            <w:r>
              <w:rPr>
                <w:rFonts w:hint="eastAsia" w:ascii="宋体" w:hAnsi="宋体" w:eastAsia="宋体" w:cs="宋体"/>
                <w:color w:val="auto"/>
                <w:spacing w:val="2"/>
                <w:sz w:val="24"/>
                <w:szCs w:val="24"/>
                <w:highlight w:val="none"/>
                <w:lang w:val="en-US" w:eastAsia="zh-CN"/>
              </w:rPr>
              <w:t xml:space="preserve">网络通信模块、≥8路数字量输入模块、≥8路数字量输出模块、</w:t>
            </w:r>
            <w:r>
              <w:rPr>
                <w:rFonts w:hint="eastAsia" w:ascii="宋体" w:hAnsi="宋体" w:eastAsia="宋体" w:cs="宋体"/>
                <w:color w:val="auto"/>
                <w:spacing w:val="2"/>
                <w:sz w:val="24"/>
                <w:szCs w:val="24"/>
                <w:highlight w:val="none"/>
                <w:lang w:val="en-US" w:eastAsia="zh-CN" w:bidi="ar"/>
              </w:rPr>
              <w:t xml:space="preserve">搭载MODBUS TCP功能模块，支持MODBUS TCP、PROFIBUS-DP专项通信实验</w:t>
            </w:r>
            <w:r>
              <w:rPr>
                <w:rFonts w:hint="eastAsia" w:ascii="宋体" w:hAnsi="宋体" w:eastAsia="宋体" w:cs="宋体"/>
                <w:color w:val="auto"/>
                <w:spacing w:val="2"/>
                <w:sz w:val="24"/>
                <w:szCs w:val="24"/>
                <w:highlight w:val="none"/>
                <w:lang w:val="en-US" w:eastAsia="zh-CN"/>
              </w:rPr>
              <w:t xml:space="preserve">。</w:t>
            </w:r>
            <w:r/>
          </w:p>
          <w:p>
            <w:pPr>
              <w:ind w:firstLine="488"/>
              <w:rPr>
                <w:rFonts w:ascii="Times New Roman" w:hAnsi="Times New Roman" w:eastAsia="宋体"/>
                <w:color w:val="auto"/>
                <w:szCs w:val="24"/>
                <w:highlight w:val="none"/>
              </w:rPr>
            </w:pPr>
            <w:r>
              <w:rPr>
                <w:rFonts w:hint="eastAsia" w:ascii="宋体" w:hAnsi="宋体" w:eastAsia="宋体" w:cs="宋体"/>
                <w:color w:val="auto"/>
                <w:spacing w:val="2"/>
                <w:sz w:val="24"/>
                <w:szCs w:val="24"/>
                <w:highlight w:val="none"/>
                <w:lang w:val="en-US" w:eastAsia="zh-CN"/>
              </w:rPr>
              <w:t xml:space="preserve">10.</w:t>
            </w:r>
            <w:r>
              <w:rPr>
                <w:rFonts w:hint="eastAsia" w:ascii="宋体" w:hAnsi="宋体" w:eastAsia="宋体" w:cs="宋体"/>
                <w:color w:val="auto"/>
                <w:spacing w:val="2"/>
                <w:sz w:val="24"/>
                <w:szCs w:val="24"/>
                <w:highlight w:val="none"/>
              </w:rPr>
              <w:t xml:space="preserve">工业场景专用无线组网实训设备，适配车间复杂工况环境，支持双路直流冗余供电与标准 PoE 两种供电模式，保障组网稳定性。</w:t>
            </w:r>
            <w:r/>
          </w:p>
          <w:p>
            <w:pPr>
              <w:ind w:firstLine="488"/>
              <w:rPr>
                <w:rFonts w:ascii="Times New Roman" w:hAnsi="Times New Roman" w:eastAsia="宋体"/>
                <w:color w:val="auto"/>
                <w:szCs w:val="24"/>
                <w:highlight w:val="none"/>
              </w:rPr>
            </w:pPr>
            <w:r>
              <w:rPr>
                <w:rFonts w:hint="eastAsia" w:ascii="宋体" w:hAnsi="宋体" w:eastAsia="宋体" w:cs="宋体"/>
                <w:b w:val="0"/>
                <w:bCs/>
                <w:iCs/>
                <w:color w:val="auto"/>
                <w:spacing w:val="2"/>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具备完整网络实训功能</w:t>
            </w:r>
            <w:r>
              <w:rPr>
                <w:rFonts w:hint="eastAsia" w:ascii="宋体" w:hAnsi="宋体" w:eastAsia="宋体" w:cs="宋体"/>
                <w:b w:val="0"/>
                <w:bCs/>
                <w:color w:val="auto"/>
                <w:sz w:val="24"/>
                <w:szCs w:val="24"/>
                <w:highlight w:val="none"/>
                <w:lang w:val="en-US" w:eastAsia="zh-CN"/>
              </w:rPr>
              <w:t xml:space="preserve">   配备≥2个终端。</w:t>
            </w:r>
            <w:r/>
          </w:p>
          <w:p>
            <w:pPr>
              <w:ind w:firstLine="488"/>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val="0"/>
                <w:bCs/>
                <w:iCs/>
                <w:color w:val="auto"/>
                <w:spacing w:val="2"/>
                <w:sz w:val="24"/>
                <w:szCs w:val="24"/>
                <w:highlight w:val="none"/>
                <w:lang w:val="en-US" w:eastAsia="zh-CN" w:bidi="ar-SA"/>
              </w:rPr>
              <w:t xml:space="preserve">12.</w:t>
            </w:r>
            <w:r>
              <w:rPr>
                <w:rFonts w:hint="eastAsia" w:ascii="宋体" w:hAnsi="宋体" w:eastAsia="宋体" w:cs="宋体"/>
                <w:b w:val="0"/>
                <w:bCs/>
                <w:color w:val="auto"/>
                <w:spacing w:val="2"/>
                <w:sz w:val="24"/>
                <w:szCs w:val="24"/>
                <w:highlight w:val="none"/>
                <w:lang w:val="en-US" w:eastAsia="zh-CN"/>
              </w:rPr>
              <w:t xml:space="preserve">检测模块采用智能视觉系</w:t>
            </w:r>
            <w:r>
              <w:rPr>
                <w:rFonts w:hint="eastAsia" w:ascii="宋体" w:hAnsi="宋体" w:eastAsia="宋体" w:cs="宋体"/>
                <w:color w:val="auto"/>
                <w:spacing w:val="2"/>
                <w:sz w:val="24"/>
                <w:szCs w:val="24"/>
                <w:highlight w:val="none"/>
                <w:lang w:val="en-US" w:eastAsia="zh-CN"/>
              </w:rPr>
              <w:t xml:space="preserve">统，由一体式智能相机、镜头、通讯电缆等组成。采用COMS拍照检测，有效像素数≥320万，摄像面积≥3.45μmX3.45μm，彩色检测，分辨率≥2048×1536。</w:t>
            </w:r>
            <w:r/>
          </w:p>
          <w:p>
            <w:pPr>
              <w:ind w:firstLine="488"/>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13.镜头：固定焦距，手动光圈，≥六百万像素，FA 镜头；焦距≥16 mm，像面尺寸Φ9 mm（1/1.8″），最近摄距0.1m。</w:t>
            </w:r>
            <w:r/>
          </w:p>
          <w:p>
            <w:pPr>
              <w:ind w:firstLine="488"/>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14.光源控制器：采用恒压驱动方式，PWM发光方式，PWM频率约141KHz</w:t>
            </w:r>
            <w:r/>
          </w:p>
          <w:p>
            <w:pPr>
              <w:ind w:firstLine="488"/>
              <w:rPr>
                <w:rFonts w:hint="eastAsia" w:ascii="宋体" w:hAnsi="宋体" w:eastAsia="宋体" w:cs="宋体"/>
                <w:b w:val="0"/>
                <w:bCs w:val="0"/>
                <w:iCs/>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rPr>
              <w:t xml:space="preserve">15.光源：波长：B:465nm、R:625nm。色温W:6000—7000K、照射角度≥</w:t>
            </w:r>
            <w:r>
              <w:rPr>
                <w:rFonts w:hint="eastAsia" w:ascii="宋体" w:hAnsi="宋体" w:eastAsia="宋体" w:cs="宋体"/>
                <w:b w:val="0"/>
                <w:bCs w:val="0"/>
                <w:color w:val="auto"/>
                <w:spacing w:val="2"/>
                <w:sz w:val="24"/>
                <w:szCs w:val="24"/>
                <w:highlight w:val="none"/>
                <w:lang w:val="en-US" w:eastAsia="zh-CN"/>
              </w:rPr>
              <w:t xml:space="preserve">75°。</w:t>
            </w:r>
            <w:r/>
          </w:p>
          <w:p>
            <w:pPr>
              <w:ind w:firstLine="488"/>
              <w:rPr>
                <w:rFonts w:hint="eastAsia" w:ascii="宋体" w:hAnsi="宋体" w:eastAsia="宋体" w:cs="宋体"/>
                <w:b w:val="0"/>
                <w:bCs/>
                <w:iCs/>
                <w:color w:val="auto"/>
                <w:spacing w:val="2"/>
                <w:sz w:val="24"/>
                <w:szCs w:val="24"/>
                <w:highlight w:val="none"/>
                <w:lang w:val="en-US" w:eastAsia="zh-CN" w:bidi="ar-SA"/>
              </w:rPr>
            </w:pPr>
            <w:r>
              <w:rPr>
                <w:rFonts w:hint="eastAsia" w:ascii="宋体" w:hAnsi="宋体" w:eastAsia="宋体" w:cs="宋体"/>
                <w:b w:val="0"/>
                <w:bCs w:val="0"/>
                <w:iCs/>
                <w:color w:val="auto"/>
                <w:spacing w:val="2"/>
                <w:sz w:val="24"/>
                <w:szCs w:val="24"/>
                <w:highlight w:val="none"/>
                <w:lang w:val="en-US" w:eastAsia="zh-CN" w:bidi="ar-SA"/>
              </w:rPr>
              <w:t xml:space="preserve">16.工作</w:t>
            </w:r>
            <w:r>
              <w:rPr>
                <w:rFonts w:hint="eastAsia" w:ascii="宋体" w:hAnsi="宋体" w:eastAsia="宋体" w:cs="宋体"/>
                <w:b w:val="0"/>
                <w:bCs/>
                <w:iCs/>
                <w:color w:val="auto"/>
                <w:spacing w:val="2"/>
                <w:sz w:val="24"/>
                <w:szCs w:val="24"/>
                <w:highlight w:val="none"/>
                <w:lang w:val="en-US" w:eastAsia="zh-CN" w:bidi="ar-SA"/>
              </w:rPr>
              <w:t xml:space="preserve">电网监测模块采用电子式电能表来显示测量参数信息。可以直接代替常规电力变送器等辅助单元，作为一种先进的智能化数字化电网前端采集元件，广泛应用于各种控制系统、变电自动化系统、配电自动化系统中，具有安装方便、接线简单、维护方便、工程量小等特点，能够完成业界不同PLC、工业控制计算机通讯软件组网。</w:t>
            </w:r>
            <w:r/>
          </w:p>
          <w:p>
            <w:pPr>
              <w:ind w:firstLine="488"/>
              <w:jc w:val="both"/>
              <w:keepLines w:val="0"/>
              <w:keepNext w:val="0"/>
              <w:pageBreakBefore w:val="0"/>
              <w:spacing w:line="360" w:lineRule="atLeast"/>
              <w:widowControl w:val="off"/>
              <w:rPr>
                <w:rFonts w:hint="eastAsia" w:ascii="宋体" w:hAnsi="宋体" w:eastAsia="宋体" w:cs="宋体"/>
                <w:b w:val="0"/>
                <w:bCs/>
                <w:iCs/>
                <w:color w:val="auto"/>
                <w:spacing w:val="2"/>
                <w:sz w:val="24"/>
                <w:szCs w:val="24"/>
                <w:highlight w:val="none"/>
                <w:lang w:val="en-US" w:eastAsia="zh-CN" w:bidi="ar-SA"/>
              </w:rPr>
            </w:pPr>
            <w:r>
              <w:rPr>
                <w:rFonts w:hint="eastAsia" w:ascii="宋体" w:hAnsi="宋体" w:eastAsia="宋体" w:cs="宋体"/>
                <w:b w:val="0"/>
                <w:bCs/>
                <w:iCs/>
                <w:color w:val="auto"/>
                <w:spacing w:val="2"/>
                <w:sz w:val="24"/>
                <w:szCs w:val="24"/>
                <w:highlight w:val="none"/>
                <w:lang w:val="en-US" w:eastAsia="zh-CN" w:bidi="ar-SA"/>
              </w:rPr>
              <w:t xml:space="preserve">17.温湿度传感器：温度量程：—40℃～＋125℃；湿度量程：0～100％；温度精度：±0.3℃；湿度精度：±3％RH；温度分辨率：0.1℃；湿度分辨率：0.1％RH。</w:t>
            </w:r>
            <w:r/>
          </w:p>
          <w:p>
            <w:pPr>
              <w:ind w:firstLine="488"/>
              <w:rPr>
                <w:rFonts w:hint="eastAsia" w:ascii="宋体" w:hAnsi="宋体" w:eastAsia="宋体" w:cs="宋体"/>
                <w:b w:val="0"/>
                <w:bCs/>
                <w:iCs/>
                <w:color w:val="auto"/>
                <w:spacing w:val="2"/>
                <w:sz w:val="24"/>
                <w:szCs w:val="24"/>
                <w:highlight w:val="none"/>
                <w:lang w:val="en-US" w:eastAsia="zh-CN" w:bidi="ar-SA"/>
              </w:rPr>
            </w:pPr>
            <w:r>
              <w:rPr>
                <w:rFonts w:hint="eastAsia" w:ascii="宋体" w:hAnsi="宋体" w:eastAsia="宋体" w:cs="宋体"/>
                <w:b w:val="0"/>
                <w:bCs/>
                <w:iCs/>
                <w:color w:val="auto"/>
                <w:spacing w:val="2"/>
                <w:sz w:val="24"/>
                <w:szCs w:val="24"/>
                <w:highlight w:val="none"/>
                <w:lang w:val="en-US" w:eastAsia="zh-CN" w:bidi="ar-SA"/>
              </w:rPr>
              <w:t xml:space="preserve">18.配备</w:t>
            </w:r>
            <w:r>
              <w:rPr>
                <w:rFonts w:hint="eastAsia" w:ascii="宋体" w:hAnsi="宋体" w:eastAsia="宋体" w:cs="宋体"/>
                <w:color w:val="auto"/>
                <w:spacing w:val="2"/>
                <w:sz w:val="24"/>
                <w:szCs w:val="24"/>
                <w:highlight w:val="none"/>
                <w:lang w:val="en-US" w:eastAsia="zh-CN"/>
              </w:rPr>
              <w:t xml:space="preserve">通用</w:t>
            </w:r>
            <w:r>
              <w:rPr>
                <w:rFonts w:hint="eastAsia" w:ascii="宋体" w:hAnsi="宋体" w:eastAsia="宋体" w:cs="宋体"/>
                <w:b w:val="0"/>
                <w:bCs/>
                <w:iCs/>
                <w:color w:val="auto"/>
                <w:spacing w:val="2"/>
                <w:sz w:val="24"/>
                <w:szCs w:val="24"/>
                <w:highlight w:val="none"/>
                <w:lang w:val="en-US" w:eastAsia="zh-CN" w:bidi="ar-SA"/>
              </w:rPr>
              <w:t xml:space="preserve">摄像头，可记录整个实验操作过程，能够实现高质量回溯。通过该模块可以记录学生的考核过程，同时通过回溯查看操作过程中的错误点，针对性进行提高和改正。主要技术参数要求：像素≥200万</w:t>
            </w:r>
            <w:r>
              <w:rPr>
                <w:rFonts w:hint="eastAsia" w:ascii="宋体" w:hAnsi="宋体" w:eastAsia="宋体" w:cs="宋体"/>
                <w:b w:val="0"/>
                <w:bCs/>
                <w:iCs/>
                <w:strike/>
                <w:color w:val="auto"/>
                <w:spacing w:val="2"/>
                <w:sz w:val="24"/>
                <w:szCs w:val="24"/>
                <w:highlight w:val="none"/>
                <w:lang w:val="en-US" w:eastAsia="zh-CN" w:bidi="ar-SA"/>
              </w:rPr>
              <w:t xml:space="preserve">像素</w:t>
            </w:r>
            <w:r>
              <w:rPr>
                <w:rFonts w:hint="eastAsia" w:ascii="宋体" w:hAnsi="宋体" w:eastAsia="宋体" w:cs="宋体"/>
                <w:b w:val="0"/>
                <w:bCs/>
                <w:iCs/>
                <w:color w:val="auto"/>
                <w:spacing w:val="2"/>
                <w:sz w:val="24"/>
                <w:szCs w:val="24"/>
                <w:highlight w:val="none"/>
                <w:lang w:val="en-US" w:eastAsia="zh-CN" w:bidi="ar-SA"/>
              </w:rPr>
              <w:t xml:space="preserve">1080P高清；镜头≥4mm；支持背光补偿，智能报警，3D降噪，红外≥20米。</w:t>
            </w:r>
            <w:r/>
          </w:p>
          <w:p>
            <w:pPr>
              <w:ind w:firstLine="488"/>
              <w:rPr>
                <w:rFonts w:hint="eastAsia" w:ascii="宋体" w:hAnsi="宋体" w:eastAsia="宋体" w:cs="宋体"/>
                <w:b w:val="0"/>
                <w:bCs/>
                <w:iCs/>
                <w:color w:val="auto"/>
                <w:spacing w:val="2"/>
                <w:sz w:val="24"/>
                <w:szCs w:val="24"/>
                <w:highlight w:val="none"/>
                <w:lang w:val="en-US" w:eastAsia="zh-CN" w:bidi="ar-SA"/>
              </w:rPr>
            </w:pPr>
            <w:r>
              <w:rPr>
                <w:rFonts w:hint="eastAsia" w:ascii="宋体" w:hAnsi="宋体" w:eastAsia="宋体" w:cs="宋体"/>
                <w:b w:val="0"/>
                <w:bCs/>
                <w:iCs/>
                <w:color w:val="auto"/>
                <w:spacing w:val="2"/>
                <w:sz w:val="24"/>
                <w:szCs w:val="24"/>
                <w:highlight w:val="none"/>
                <w:lang w:val="en-US" w:eastAsia="zh-CN" w:bidi="ar-SA"/>
              </w:rPr>
              <w:t xml:space="preserve">19.工控台</w:t>
            </w:r>
            <w:r>
              <w:rPr>
                <w:rFonts w:hint="eastAsia" w:ascii="Times New Roman" w:hAnsi="Times New Roman" w:eastAsia="宋体"/>
                <w:color w:val="auto"/>
                <w:szCs w:val="24"/>
                <w:highlight w:val="none"/>
                <w:lang w:eastAsia="zh-CN"/>
              </w:rPr>
              <w:t xml:space="preserve">：</w:t>
            </w:r>
            <w:r>
              <w:rPr>
                <w:rFonts w:hint="eastAsia" w:ascii="宋体" w:hAnsi="宋体" w:eastAsia="宋体" w:cs="宋体"/>
                <w:b w:val="0"/>
                <w:bCs/>
                <w:iCs/>
                <w:color w:val="auto"/>
                <w:spacing w:val="2"/>
                <w:sz w:val="24"/>
                <w:szCs w:val="24"/>
                <w:highlight w:val="none"/>
                <w:lang w:val="en-US" w:eastAsia="zh-CN" w:bidi="ar-SA"/>
              </w:rPr>
              <w:t xml:space="preserve">满足监测平台及机器人设备、传输带使用要求。</w:t>
            </w:r>
            <w:r/>
          </w:p>
          <w:p>
            <w:pPr>
              <w:ind w:firstLine="488"/>
              <w:rPr>
                <w:rFonts w:hint="eastAsia" w:ascii="宋体" w:hAnsi="宋体" w:eastAsia="宋体" w:cs="宋体"/>
                <w:b w:val="0"/>
                <w:bCs/>
                <w:iCs/>
                <w:color w:val="auto"/>
                <w:spacing w:val="2"/>
                <w:sz w:val="24"/>
                <w:szCs w:val="24"/>
                <w:highlight w:val="none"/>
                <w:lang w:val="en-US" w:eastAsia="zh-CN" w:bidi="ar-SA"/>
              </w:rPr>
            </w:pPr>
            <w:r>
              <w:rPr>
                <w:rFonts w:hint="eastAsia" w:ascii="宋体" w:hAnsi="宋体" w:eastAsia="宋体" w:cs="宋体"/>
                <w:b w:val="0"/>
                <w:bCs/>
                <w:iCs/>
                <w:color w:val="auto"/>
                <w:spacing w:val="2"/>
                <w:sz w:val="24"/>
                <w:szCs w:val="24"/>
                <w:highlight w:val="none"/>
                <w:lang w:val="en-US" w:eastAsia="zh-CN" w:bidi="ar-SA"/>
              </w:rPr>
              <w:t xml:space="preserve">20.控制工控终端要求运行</w:t>
            </w:r>
            <w:r>
              <w:rPr>
                <w:rFonts w:hint="eastAsia" w:ascii="Times New Roman" w:hAnsi="Times New Roman" w:eastAsia="宋体"/>
                <w:color w:val="auto"/>
                <w:szCs w:val="24"/>
                <w:highlight w:val="none"/>
                <w:lang w:eastAsia="zh-CN"/>
              </w:rPr>
              <w:t xml:space="preserve">：</w:t>
            </w:r>
            <w:r>
              <w:rPr>
                <w:rFonts w:hint="eastAsia" w:ascii="宋体" w:hAnsi="宋体" w:eastAsia="宋体" w:cs="宋体"/>
                <w:b w:val="0"/>
                <w:bCs/>
                <w:iCs/>
                <w:color w:val="auto"/>
                <w:spacing w:val="2"/>
                <w:sz w:val="24"/>
                <w:szCs w:val="24"/>
                <w:highlight w:val="none"/>
                <w:lang w:val="en-US" w:eastAsia="zh-CN" w:bidi="ar-SA"/>
              </w:rPr>
              <w:t xml:space="preserve">内存≥8G，存储≥512G，满足实训项目教学运行要求。</w:t>
            </w:r>
            <w:r/>
          </w:p>
          <w:p>
            <w:pPr>
              <w:ind w:firstLine="0"/>
              <w:jc w:val="both"/>
              <w:keepLines w:val="0"/>
              <w:keepNext w:val="0"/>
              <w:pageBreakBefore w:val="0"/>
              <w:spacing w:line="360" w:lineRule="atLeast"/>
              <w:widowControl w:val="off"/>
              <w:rPr>
                <w:rFonts w:hint="eastAsia" w:ascii="宋体" w:hAnsi="宋体" w:eastAsia="宋体" w:cs="宋体"/>
                <w:b/>
                <w:bCs w:val="0"/>
                <w:iCs/>
                <w:color w:val="auto"/>
                <w:spacing w:val="2"/>
                <w:sz w:val="24"/>
                <w:szCs w:val="24"/>
                <w:highlight w:val="none"/>
                <w:lang w:val="en-US" w:eastAsia="zh-CN" w:bidi="ar-SA"/>
              </w:rPr>
              <w:outlineLvl w:val="9"/>
            </w:pPr>
            <w:r>
              <w:rPr>
                <w:rFonts w:hint="eastAsia" w:ascii="宋体" w:hAnsi="宋体" w:eastAsia="宋体" w:cs="宋体"/>
                <w:b/>
                <w:bCs w:val="0"/>
                <w:iCs/>
                <w:color w:val="auto"/>
                <w:spacing w:val="2"/>
                <w:sz w:val="24"/>
                <w:szCs w:val="24"/>
                <w:highlight w:val="none"/>
                <w:lang w:val="en-US" w:eastAsia="zh-CN" w:bidi="ar-SA"/>
              </w:rPr>
              <w:t xml:space="preserve">二、配套资源</w:t>
            </w:r>
            <w:r/>
          </w:p>
          <w:p>
            <w:pPr>
              <w:ind w:left="86" w:hanging="86"/>
              <w:jc w:val="both"/>
              <w:spacing w:line="360" w:lineRule="atLeast"/>
              <w:widowControl w:val="off"/>
              <w:rPr>
                <w:rFonts w:hint="eastAsia" w:ascii="宋体" w:hAnsi="宋体" w:eastAsia="宋体" w:cs="宋体"/>
                <w:b/>
                <w:iCs/>
                <w:color w:val="auto"/>
                <w:spacing w:val="2"/>
                <w:sz w:val="24"/>
                <w:szCs w:val="24"/>
                <w:highlight w:val="none"/>
                <w:lang w:val="en-US" w:eastAsia="zh-CN" w:bidi="ar-SA"/>
              </w:rPr>
              <w:outlineLvl w:val="2"/>
            </w:pPr>
            <w:r>
              <w:rPr>
                <w:rFonts w:hint="eastAsia" w:ascii="宋体" w:hAnsi="宋体" w:eastAsia="宋体" w:cs="宋体"/>
                <w:b/>
                <w:iCs/>
                <w:color w:val="auto"/>
                <w:spacing w:val="2"/>
                <w:sz w:val="24"/>
                <w:szCs w:val="24"/>
                <w:highlight w:val="none"/>
                <w:lang w:val="en-US" w:eastAsia="zh-CN" w:bidi="ar-SA"/>
              </w:rPr>
              <w:t xml:space="preserve">（一）云在线教学平台</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云平台包含物联云、教学云等功能模块，是一个集设备远程管理、在线教学资源库等应用功能于一体的云平台。 </w:t>
            </w:r>
            <w:r/>
          </w:p>
          <w:p>
            <w:pPr>
              <w:ind w:firstLine="488"/>
              <w:spacing w:line="360" w:lineRule="atLeast"/>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1）物联云主要功能： </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主要包括运营中心、设备中心、分析中心、组态中心、物联中心、用户中心、系统中心、消息中心和预测维护等功能。 </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（1）运营中心含有运营驾驶舱，用于在云端展示报表、组态、设备地图监控等信息，实现远程设备监控；</w:t>
            </w:r>
            <w:r/>
          </w:p>
          <w:p>
            <w:pPr>
              <w:numPr>
                <w:ilvl w:val="0"/>
                <w:numId w:val="4"/>
              </w:num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设备中心能够进行设备管理，并对设备的数据信息、报警信息等进行监控；</w:t>
            </w:r>
            <w:r/>
          </w:p>
          <w:p>
            <w:pPr>
              <w:numPr>
                <w:ilvl w:val="0"/>
                <w:numId w:val="4"/>
              </w:num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分析中心能够以图表的形式进行数据展示与分析，报表的类型有指标卡、表格、折线图、柱状图、饼图、全时曲线等；</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组态中心具有云端组态编辑功能，可以在云端通过拖拽和配置的方式进行组态开发，用户根据项目自行设计界面，可调用的控件包括开关、状态、按钮、指标卡、仪表、棒图、饼图、温度计等。并且能够实现组态模板复用和管理功能；</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物联中心可进行物联管理，能够进行数据模板管理、盒子管理和报警规则管理。模板管理能够以拖拽的形式，进行智能无线终端与接入的设备通讯配置和上云数据登记，具有脚本编程功能；盒子管理用于查看智能无线终端运行状态以及数据点监控；</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（6）用户中心用于用户账号管理以及用户权限设置；</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（7）系统中心用于设定个性化设置与存储配置；</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（8）消息中心能够查询到云平台的操作日志，对操作人员、操作时间、操作地址进行查看； </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9）预测性维护：集设备状态监测、故障诊断和预测、维修决策具有等于一体的一种主动维护方式。包含：样本管理、模型管理、报警统计功能，其中样本管理具有手动采样和自动采样，可对样本进行创建、修改、查看、删除等操作，数据采样的条件、规则等都可配置，样本以列表形式展示；模型管理包含模型列表。模型编辑、模型查看等功能；报警统计可针对报警的数据点定期做故障统计，具有按日、月、季度、年、故障类型等维度统计不同故障点的发生频次，展示报警总数，并以折线图方式展示报警结果。 </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2）教学云功能：包含视频管理、文档管理、分组管理、学习教程等模块，具体功能如下： </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（1）视频管理能够新增上传教学视频，并可对该新增的视频资源的标题、描述、分组、标签等内容进行编辑或选择，同时还可对已上传的教学视频进行查看、删除、恢复等操作； </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（2）文档管理能够新增上传教学文档，并可对该新增的文档资源的标题、描述、分组、标签等内容进行编辑或选择，同时还可对已上传的教学文档进行查看、删除、恢复等操作； </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（3）分组管理能够对平台上所有的教学资源（视频资源、文档资源）进行统一分类管理，可增加相关的分组名和分组描述； </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（4）学习教程作为学生学习在线教学资源的入口，能够从不同的维度（如：资源的标题、筛选标签、上传时间、资源类型等）对相关教学资料进行筛选、观看学习；</w:t>
            </w:r>
            <w:r/>
          </w:p>
          <w:p>
            <w:pPr>
              <w:ind w:firstLine="488"/>
              <w:spacing w:line="360" w:lineRule="atLeas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（5）同时还可在线查看相关系统数据，如：今日资源查看总量、今日视频播放次数、今日文档查看次数、今日访问总人次、今日新增资源数等相关数据。</w:t>
            </w:r>
            <w:r/>
          </w:p>
          <w:p>
            <w:pPr>
              <w:ind w:left="86" w:hanging="86"/>
              <w:spacing w:line="360" w:lineRule="atLeast"/>
              <w:rPr>
                <w:rFonts w:hint="eastAsia" w:ascii="宋体" w:hAnsi="宋体" w:eastAsia="宋体" w:cs="宋体"/>
                <w:b/>
                <w:iCs/>
                <w:color w:val="auto"/>
                <w:spacing w:val="2"/>
                <w:sz w:val="24"/>
                <w:szCs w:val="24"/>
                <w:highlight w:val="none"/>
                <w:lang w:val="en-US" w:eastAsia="zh-CN"/>
              </w:rPr>
              <w:outlineLvl w:val="3"/>
            </w:pPr>
            <w:r>
              <w:rPr>
                <w:rFonts w:hint="eastAsia" w:ascii="宋体" w:hAnsi="宋体" w:eastAsia="宋体" w:cs="宋体"/>
                <w:b/>
                <w:iCs/>
                <w:color w:val="auto"/>
                <w:spacing w:val="2"/>
                <w:sz w:val="24"/>
                <w:szCs w:val="24"/>
                <w:highlight w:val="none"/>
                <w:lang w:val="en-US" w:eastAsia="zh-CN" w:bidi="ar-SA"/>
              </w:rPr>
              <w:t xml:space="preserve">（二）MES制造执行系统</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要求MES 制造执行系统是面向制造过程管理与教学实训应用构建的核心业务系统，系统覆盖从物料、工艺、工序、生产计划、生产执行到质量检测的全过程管理，实现生产过程透明化、数据化与可追溯。</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系统既满足真实制造执行场景的业务逻辑要求，又可用于工业互联网与智能制造相关课程的教学与实训应用。</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1.角色管理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系统支持多角色定义与管理，每个角色可配置不同的操作权限。</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角色权限可覆盖生产管理、质量管理、基础数据管理等各业务模块，满足不同岗位（如生产人员、质检人员、管理人员、学生角色等）的使用需求。</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2.工作站管理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系统支持工作站的新增、编辑和删除等管理功能。</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工作站信息以列表形式展示，包含工作站编号、工作站名称、所在车间名称、所属工序等信息，用于描述工厂中各道工序的基本生产单元。</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3.物料产品管理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系统支持物料及产品信息的新增、编辑和删除等功能。</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物料产品信息以列表形式展示，包含物料编码、物料名称、单位、所属分类等信息。并以列表形式展示 BOM 结构信息，包括物料编码、物料名称、单位、使用比例等内容。</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4.生产工单管理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系统支持生产工单的创建、编辑和删除等操作。</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生产工单信息以列表形式展示，包含工单编码、工单名称、工单类型、产品名称、工单数量等信息，用于指导生产任务的执行。</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5.工序管理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系统支持工序的创建、编辑和删除等功能。</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工序信息以列表形式展示，包含工序编码、工序名称及备注信息，用于定义生产过程中的各个加工环节。</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6.工艺管理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系统支持工艺路线的创建、编辑和删除等功能。</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工艺信息以列表形式展示，包含工艺路线编号、工艺路线名称、工艺路线说明等内容，用于描述产品的完整加工流程。</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7.生产排产</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系统支持将生产工单汇总至生产排产界面进行统一排产管理。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排产信息以列表形式展示，包含工单编码、工单名称、需求日期、排产状态等信息。已排产的工单需以工艺路线图的形式进行展示，并在图中直观体现工单完成比例。</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系统支持按多个维度对排产数据进行查询与筛选，包括工单编码、工单名称、来源单据、产品编号、客户编码、客户名称、需求日期等条件。</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8.生产报工</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系统支持自行报工和统一报工等多种生产报工方式，并可关联生产工单及生产任务。</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报工信息以列表形式展示，包含报工类型、工作站、生产工单编号、产品物料编码、产品物料名称、报工数量、报工人、报工时间、审核人等信息。</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9.缺陷管理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系统支持对生产过程中可能出现的缺陷进行管理。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支持常见缺陷的新增、修改和删除操作，缺陷信息以列表形式展示，包含缺陷描述、检测项类型、缺陷等级等内容。</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10.检测项管理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系统支持为已定义的产品配置检测项，用于提前定义质检（QA）角色需要完成的检测任务。</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检测项信息以列表形式展示，包含检测项编码、检测项名称、检测项类型、检测工具等信息。</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11.待检任务</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系统支持将已完成报工的单据自动流转至 QA 角色的待检任务列表。</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outlineLvl w:val="4"/>
            </w:pPr>
            <w:r>
              <w:rPr>
                <w:rFonts w:hint="eastAsia" w:ascii="宋体" w:hAnsi="宋体" w:eastAsia="宋体" w:cs="宋体"/>
                <w:color w:val="auto"/>
                <w:spacing w:val="2"/>
                <w:sz w:val="24"/>
                <w:szCs w:val="24"/>
                <w:highlight w:val="none"/>
                <w:lang w:val="en-US" w:eastAsia="zh-CN"/>
              </w:rPr>
              <w:t xml:space="preserve">12.AI 教学</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系统支持基于 AI 的教学辅助功能。学生可通过与 AI 进行交互式问答，了解生产过程细节、操作规范及相关制造知识。</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系统具备自然语言处理能力，能够根据学生提问生成符合实际生产场景的智能解答，并可根据教学需求动态调整问答内容，帮助学生多维度理解工厂生产流程。</w:t>
            </w:r>
            <w:r/>
          </w:p>
          <w:p>
            <w:pPr>
              <w:ind w:left="86" w:hanging="86"/>
              <w:spacing w:line="360" w:lineRule="atLeast"/>
              <w:rPr>
                <w:rFonts w:hint="eastAsia" w:ascii="宋体" w:hAnsi="宋体" w:eastAsia="宋体" w:cs="宋体"/>
                <w:b/>
                <w:iCs/>
                <w:color w:val="auto"/>
                <w:spacing w:val="2"/>
                <w:sz w:val="24"/>
                <w:szCs w:val="24"/>
                <w:highlight w:val="none"/>
                <w:lang w:val="en-US" w:eastAsia="zh-CN" w:bidi="ar-SA"/>
              </w:rPr>
              <w:outlineLvl w:val="3"/>
            </w:pPr>
            <w:r>
              <w:rPr>
                <w:rFonts w:hint="eastAsia" w:ascii="宋体" w:hAnsi="宋体" w:eastAsia="宋体" w:cs="宋体"/>
                <w:b/>
                <w:iCs/>
                <w:color w:val="auto"/>
                <w:spacing w:val="2"/>
                <w:sz w:val="24"/>
                <w:szCs w:val="24"/>
                <w:highlight w:val="none"/>
                <w:lang w:val="en-US" w:eastAsia="zh-CN" w:bidi="ar-SA"/>
              </w:rPr>
              <w:t xml:space="preserve">（三）安全教育仿真实训系统</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要求</w:t>
            </w:r>
            <w:r>
              <w:rPr>
                <w:rFonts w:hint="eastAsia" w:ascii="宋体" w:hAnsi="宋体" w:eastAsia="宋体" w:cs="宋体"/>
                <w:color w:val="auto"/>
                <w:spacing w:val="2"/>
                <w:sz w:val="24"/>
                <w:szCs w:val="24"/>
                <w:highlight w:val="none"/>
              </w:rPr>
              <w:t xml:space="preserve">通过三维动画与物理仿真技术，采用模块化结构，每个模块明确功能定位与教育目标</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完整</w:t>
            </w:r>
            <w:r>
              <w:rPr>
                <w:rFonts w:hint="eastAsia" w:ascii="宋体" w:hAnsi="宋体" w:eastAsia="宋体" w:cs="宋体"/>
                <w:color w:val="auto"/>
                <w:spacing w:val="2"/>
                <w:sz w:val="24"/>
                <w:szCs w:val="24"/>
                <w:highlight w:val="none"/>
                <w:lang w:val="en-US" w:eastAsia="zh-CN"/>
              </w:rPr>
              <w:t xml:space="preserve">展示关于用电、机械、消防以及应急防护等实验室安全教育</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主要包含</w:t>
            </w:r>
            <w:r>
              <w:rPr>
                <w:rFonts w:hint="eastAsia" w:ascii="宋体" w:hAnsi="宋体" w:eastAsia="宋体" w:cs="宋体"/>
                <w:color w:val="auto"/>
                <w:spacing w:val="2"/>
                <w:sz w:val="24"/>
                <w:szCs w:val="24"/>
                <w:highlight w:val="none"/>
              </w:rPr>
              <w:t xml:space="preserve">电气安全模块</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‌机械安全模块</w:t>
            </w:r>
            <w:r>
              <w:rPr>
                <w:rFonts w:hint="eastAsia" w:ascii="宋体" w:hAnsi="宋体" w:eastAsia="宋体" w:cs="宋体"/>
                <w:color w:val="auto"/>
                <w:spacing w:val="2"/>
                <w:sz w:val="24"/>
                <w:szCs w:val="24"/>
                <w:highlight w:val="none"/>
                <w:lang w:val="en-US" w:eastAsia="zh-CN"/>
              </w:rPr>
              <w:t xml:space="preserve">和</w:t>
            </w:r>
            <w:r>
              <w:rPr>
                <w:rFonts w:hint="eastAsia" w:ascii="宋体" w:hAnsi="宋体" w:eastAsia="宋体" w:cs="宋体"/>
                <w:color w:val="auto"/>
                <w:spacing w:val="2"/>
                <w:sz w:val="24"/>
                <w:szCs w:val="24"/>
                <w:highlight w:val="none"/>
              </w:rPr>
              <w:t xml:space="preserve">‌应急救护模块</w:t>
            </w:r>
            <w:r>
              <w:rPr>
                <w:rFonts w:hint="eastAsia" w:ascii="宋体" w:hAnsi="宋体" w:eastAsia="宋体" w:cs="宋体"/>
                <w:color w:val="auto"/>
                <w:spacing w:val="2"/>
                <w:sz w:val="24"/>
                <w:szCs w:val="24"/>
                <w:highlight w:val="none"/>
                <w:lang w:val="en-US" w:eastAsia="zh-CN"/>
              </w:rPr>
              <w:t xml:space="preserve">等三部分，其中电气安全模块</w:t>
            </w:r>
            <w:r>
              <w:rPr>
                <w:rFonts w:hint="eastAsia" w:ascii="宋体" w:hAnsi="宋体" w:eastAsia="宋体" w:cs="宋体"/>
                <w:color w:val="auto"/>
                <w:spacing w:val="2"/>
                <w:sz w:val="24"/>
                <w:szCs w:val="24"/>
                <w:highlight w:val="none"/>
              </w:rPr>
              <w:t xml:space="preserve">集成动态电路仿真引擎还原短路/触电/过载等典型</w:t>
            </w:r>
            <w:r>
              <w:rPr>
                <w:rFonts w:hint="eastAsia" w:ascii="宋体" w:hAnsi="宋体" w:eastAsia="宋体" w:cs="宋体"/>
                <w:color w:val="auto"/>
                <w:spacing w:val="2"/>
                <w:sz w:val="24"/>
                <w:szCs w:val="24"/>
                <w:highlight w:val="none"/>
                <w:lang w:val="en-US" w:eastAsia="zh-CN"/>
              </w:rPr>
              <w:t xml:space="preserve">用电安全教育</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机械安全模块</w:t>
            </w:r>
            <w:r>
              <w:rPr>
                <w:rFonts w:hint="eastAsia" w:ascii="宋体" w:hAnsi="宋体" w:eastAsia="宋体" w:cs="宋体"/>
                <w:color w:val="auto"/>
                <w:spacing w:val="2"/>
                <w:sz w:val="24"/>
                <w:szCs w:val="24"/>
                <w:highlight w:val="none"/>
              </w:rPr>
              <w:t xml:space="preserve">包含冲压/切割/起重等</w:t>
            </w:r>
            <w:r>
              <w:rPr>
                <w:rFonts w:hint="eastAsia" w:ascii="宋体" w:hAnsi="宋体" w:eastAsia="宋体" w:cs="宋体"/>
                <w:color w:val="auto"/>
                <w:spacing w:val="2"/>
                <w:sz w:val="24"/>
                <w:szCs w:val="24"/>
                <w:highlight w:val="none"/>
                <w:lang w:val="en-US" w:eastAsia="zh-CN"/>
              </w:rPr>
              <w:t xml:space="preserve">各类</w:t>
            </w:r>
            <w:r>
              <w:rPr>
                <w:rFonts w:hint="eastAsia" w:ascii="宋体" w:hAnsi="宋体" w:eastAsia="宋体" w:cs="宋体"/>
                <w:color w:val="auto"/>
                <w:spacing w:val="2"/>
                <w:sz w:val="24"/>
                <w:szCs w:val="24"/>
                <w:highlight w:val="none"/>
              </w:rPr>
              <w:t xml:space="preserve">机械伤害场景，‌应急救护模块涵盖CPR/止血/骨折固定等5类急救操作。系统严格遵循</w:t>
            </w:r>
            <w:r>
              <w:rPr>
                <w:rFonts w:hint="eastAsia" w:ascii="宋体" w:hAnsi="宋体" w:eastAsia="宋体" w:cs="宋体"/>
                <w:color w:val="auto"/>
                <w:spacing w:val="2"/>
                <w:sz w:val="24"/>
                <w:szCs w:val="24"/>
                <w:highlight w:val="none"/>
                <w:lang w:val="en-US" w:eastAsia="zh-CN"/>
              </w:rPr>
              <w:t xml:space="preserve">国家</w:t>
            </w:r>
            <w:r>
              <w:rPr>
                <w:rFonts w:hint="eastAsia" w:ascii="宋体" w:hAnsi="宋体" w:eastAsia="宋体" w:cs="宋体"/>
                <w:color w:val="auto"/>
                <w:spacing w:val="2"/>
                <w:sz w:val="24"/>
                <w:szCs w:val="24"/>
                <w:highlight w:val="none"/>
              </w:rPr>
              <w:t xml:space="preserve">标准符合GB/T 13869-2017《用电安全导则》及IEC 60364标准</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满足GB/T 15706-2012《机械安全设计通则》要求</w:t>
            </w:r>
            <w:r>
              <w:rPr>
                <w:rFonts w:hint="eastAsia" w:ascii="宋体" w:hAnsi="宋体" w:eastAsia="宋体" w:cs="宋体"/>
                <w:color w:val="auto"/>
                <w:spacing w:val="2"/>
                <w:sz w:val="24"/>
                <w:szCs w:val="24"/>
                <w:highlight w:val="none"/>
                <w:lang w:val="en-US" w:eastAsia="zh-CN"/>
              </w:rPr>
              <w:t xml:space="preserve">和</w:t>
            </w:r>
            <w:r>
              <w:rPr>
                <w:rFonts w:hint="eastAsia" w:ascii="宋体" w:hAnsi="宋体" w:eastAsia="宋体" w:cs="宋体"/>
                <w:color w:val="auto"/>
                <w:spacing w:val="2"/>
                <w:sz w:val="24"/>
                <w:szCs w:val="24"/>
                <w:highlight w:val="none"/>
              </w:rPr>
              <w:t xml:space="preserve">《中国红十字会急救培训标准》</w:t>
            </w:r>
            <w:r>
              <w:rPr>
                <w:rFonts w:hint="eastAsia" w:ascii="宋体" w:hAnsi="宋体" w:eastAsia="宋体" w:cs="宋体"/>
                <w:color w:val="auto"/>
                <w:spacing w:val="2"/>
                <w:sz w:val="24"/>
                <w:szCs w:val="24"/>
                <w:highlight w:val="none"/>
                <w:lang w:val="en-US" w:eastAsia="zh-CN"/>
              </w:rPr>
              <w:t xml:space="preserve">要求</w:t>
            </w:r>
            <w:r>
              <w:rPr>
                <w:rFonts w:hint="eastAsia" w:ascii="宋体" w:hAnsi="宋体" w:eastAsia="宋体" w:cs="宋体"/>
                <w:color w:val="auto"/>
                <w:spacing w:val="2"/>
                <w:sz w:val="24"/>
                <w:szCs w:val="24"/>
                <w:highlight w:val="none"/>
              </w:rPr>
              <w:t xml:space="preserve">开发。</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软件</w:t>
            </w:r>
            <w:r>
              <w:rPr>
                <w:rFonts w:hint="eastAsia" w:ascii="宋体" w:hAnsi="宋体" w:eastAsia="宋体" w:cs="宋体"/>
                <w:color w:val="auto"/>
                <w:spacing w:val="2"/>
                <w:sz w:val="24"/>
                <w:szCs w:val="24"/>
                <w:highlight w:val="none"/>
              </w:rPr>
              <w:t xml:space="preserve">提供</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个功能模块，涵盖</w:t>
            </w:r>
            <w:r>
              <w:rPr>
                <w:rFonts w:hint="eastAsia" w:ascii="宋体" w:hAnsi="宋体" w:eastAsia="宋体" w:cs="宋体"/>
                <w:color w:val="auto"/>
                <w:spacing w:val="2"/>
                <w:sz w:val="24"/>
                <w:szCs w:val="24"/>
                <w:highlight w:val="none"/>
                <w:lang w:val="en-US" w:eastAsia="zh-CN"/>
              </w:rPr>
              <w:t xml:space="preserve">实验室规章制度培训</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用电安全培训</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消防安全培训</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机械伤害预防培训</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紧急救护培训、安全培训考核</w:t>
            </w:r>
            <w:r>
              <w:rPr>
                <w:rFonts w:hint="eastAsia" w:ascii="宋体" w:hAnsi="宋体" w:eastAsia="宋体" w:cs="宋体"/>
                <w:color w:val="auto"/>
                <w:spacing w:val="2"/>
                <w:sz w:val="24"/>
                <w:szCs w:val="24"/>
                <w:highlight w:val="none"/>
              </w:rPr>
              <w:t xml:space="preserve">等安全</w:t>
            </w:r>
            <w:r>
              <w:rPr>
                <w:rFonts w:hint="eastAsia" w:ascii="宋体" w:hAnsi="宋体" w:eastAsia="宋体" w:cs="宋体"/>
                <w:color w:val="auto"/>
                <w:spacing w:val="2"/>
                <w:sz w:val="24"/>
                <w:szCs w:val="24"/>
                <w:highlight w:val="none"/>
                <w:lang w:val="en-US" w:eastAsia="zh-CN"/>
              </w:rPr>
              <w:t xml:space="preserve">教育</w:t>
            </w:r>
            <w:r>
              <w:rPr>
                <w:rFonts w:hint="eastAsia" w:ascii="宋体" w:hAnsi="宋体" w:eastAsia="宋体" w:cs="宋体"/>
                <w:color w:val="auto"/>
                <w:spacing w:val="2"/>
                <w:sz w:val="24"/>
                <w:szCs w:val="24"/>
                <w:highlight w:val="none"/>
              </w:rPr>
              <w:t xml:space="preserve">知识。</w:t>
            </w:r>
            <w:r>
              <w:rPr>
                <w:rFonts w:hint="eastAsia" w:ascii="宋体" w:hAnsi="宋体" w:eastAsia="宋体" w:cs="宋体"/>
                <w:color w:val="auto"/>
                <w:sz w:val="24"/>
                <w:szCs w:val="24"/>
                <w:highlight w:val="none"/>
              </w:rPr>
              <w:t xml:space="preserve">（投标文件中提供功能截图）</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1.实验室规章制度培训</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涵盖</w:t>
            </w:r>
            <w:r>
              <w:rPr>
                <w:rFonts w:hint="eastAsia" w:ascii="宋体" w:hAnsi="宋体" w:eastAsia="宋体" w:cs="宋体"/>
                <w:color w:val="auto"/>
                <w:spacing w:val="2"/>
                <w:sz w:val="24"/>
                <w:szCs w:val="24"/>
                <w:highlight w:val="none"/>
              </w:rPr>
              <w:t xml:space="preserve">提供</w:t>
            </w:r>
            <w:r>
              <w:rPr>
                <w:rFonts w:hint="eastAsia" w:ascii="宋体" w:hAnsi="宋体" w:eastAsia="宋体" w:cs="宋体"/>
                <w:color w:val="auto"/>
                <w:spacing w:val="2"/>
                <w:sz w:val="24"/>
                <w:szCs w:val="24"/>
                <w:highlight w:val="none"/>
                <w:lang w:val="en-US" w:eastAsia="zh-CN"/>
              </w:rPr>
              <w:t xml:space="preserve">实验室安全、特殊作业安全操作、实验室安全用电注意事项等三类知识讲解。</w:t>
            </w:r>
            <w:r/>
          </w:p>
          <w:p>
            <w:pPr>
              <w:ind w:left="0" w:right="0" w:firstLine="488"/>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2.安全用电培训：提供≥5个功能模块，涵盖理论知识、紧急救护、用电事故预防、答题互动、动画仿真等安全用电知识。</w:t>
            </w:r>
            <w:r/>
          </w:p>
          <w:p>
            <w:pPr>
              <w:ind w:left="0" w:right="0" w:firstLine="488"/>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1）理论知识：提供≥4大类知识讲解，涵盖什么是电能、安全用电的意义、电工和电功率、我国的安全电压、安全标志、日常常识、发生触电事故的原因、触电时应采取的措施、安全用电原则、人体触电方式有哪些、保护接零、保护接地等12个子内容；</w:t>
            </w:r>
            <w:r/>
          </w:p>
          <w:p>
            <w:pPr>
              <w:ind w:left="0" w:right="0" w:firstLine="488"/>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2）紧急救护：提供≥9大类救护知识讲解和展示，涵盖人体正常指数、徒手心肺复苏术、怎样拨打急救电话、应急施救的方法、触电伤害的主要形式、发生触电怎么办、怎么救助触电的人、触电自救、当伤员摆摊电源等≥9个文字和动画讲解；</w:t>
            </w:r>
            <w:r/>
          </w:p>
          <w:p>
            <w:pPr>
              <w:ind w:left="0" w:right="0" w:firstLine="488"/>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（3）用电事故预防：提供≥2大类预防知识，涵盖触电伤害的形成、触电的预防、≥5种触电预防措施的说明；</w:t>
            </w:r>
            <w:r/>
          </w:p>
          <w:p>
            <w:pPr>
              <w:ind w:left="0" w:right="0" w:firstLine="488"/>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答题互动：提供多种互动答题游戏，</w:t>
            </w:r>
            <w:r>
              <w:rPr>
                <w:rFonts w:hint="eastAsia" w:ascii="宋体" w:hAnsi="宋体" w:eastAsia="宋体" w:cs="宋体"/>
                <w:color w:val="auto"/>
                <w:spacing w:val="2"/>
                <w:sz w:val="24"/>
                <w:szCs w:val="24"/>
                <w:highlight w:val="none"/>
                <w:lang w:eastAsia="zh-CN"/>
              </w:rPr>
              <w:t xml:space="preserve">通过涵盖</w:t>
            </w:r>
            <w:r>
              <w:rPr>
                <w:rFonts w:hint="eastAsia" w:ascii="宋体" w:hAnsi="宋体" w:eastAsia="宋体" w:cs="宋体"/>
                <w:color w:val="auto"/>
                <w:spacing w:val="2"/>
                <w:sz w:val="24"/>
                <w:szCs w:val="24"/>
                <w:highlight w:val="none"/>
                <w:lang w:val="en-US" w:eastAsia="zh-CN"/>
              </w:rPr>
              <w:t xml:space="preserve">日常用电知识、家用电器的使用等</w:t>
            </w:r>
            <w:r>
              <w:rPr>
                <w:rFonts w:hint="eastAsia" w:ascii="宋体" w:hAnsi="宋体" w:eastAsia="宋体" w:cs="宋体"/>
                <w:color w:val="auto"/>
                <w:spacing w:val="2"/>
                <w:sz w:val="24"/>
                <w:szCs w:val="24"/>
                <w:highlight w:val="none"/>
              </w:rPr>
              <w:t xml:space="preserve">在游戏中学习用电安全知识；</w:t>
            </w:r>
            <w:r/>
          </w:p>
          <w:p>
            <w:pPr>
              <w:ind w:left="0" w:right="0" w:firstLine="488"/>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w:t>
            </w:r>
            <w:r>
              <w:rPr>
                <w:rFonts w:hint="eastAsia" w:ascii="宋体" w:hAnsi="宋体" w:eastAsia="宋体" w:cs="宋体"/>
                <w:color w:val="auto"/>
                <w:spacing w:val="2"/>
                <w:sz w:val="24"/>
                <w:szCs w:val="24"/>
                <w:highlight w:val="none"/>
              </w:rPr>
              <w:t xml:space="preserve">动画仿真：提供</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rPr>
              <w:t xml:space="preserve">4类动画仿真，涵盖家庭电路及组成、安全用电小知识、触电安全知识、电器插头等内容，从动画中直观</w:t>
            </w:r>
            <w:r>
              <w:rPr>
                <w:rFonts w:hint="eastAsia" w:ascii="宋体" w:hAnsi="宋体" w:eastAsia="宋体" w:cs="宋体"/>
                <w:color w:val="auto"/>
                <w:spacing w:val="2"/>
                <w:sz w:val="24"/>
                <w:szCs w:val="24"/>
                <w:highlight w:val="none"/>
                <w:lang w:eastAsia="zh-CN"/>
              </w:rPr>
              <w:t xml:space="preserve">地</w:t>
            </w:r>
            <w:r>
              <w:rPr>
                <w:rFonts w:hint="eastAsia" w:ascii="宋体" w:hAnsi="宋体" w:eastAsia="宋体" w:cs="宋体"/>
                <w:color w:val="auto"/>
                <w:spacing w:val="2"/>
                <w:sz w:val="24"/>
                <w:szCs w:val="24"/>
                <w:highlight w:val="none"/>
              </w:rPr>
              <w:t xml:space="preserve">了解用电安全。</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3.消防安全培训</w:t>
            </w:r>
            <w:r>
              <w:rPr>
                <w:rFonts w:hint="eastAsia" w:ascii="宋体" w:hAnsi="宋体" w:eastAsia="宋体" w:cs="宋体"/>
                <w:color w:val="auto"/>
                <w:spacing w:val="2"/>
                <w:sz w:val="24"/>
                <w:szCs w:val="24"/>
                <w:highlight w:val="none"/>
              </w:rPr>
              <w:t xml:space="preserve">：提供</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rPr>
              <w:t xml:space="preserve">2大类</w:t>
            </w:r>
            <w:r>
              <w:rPr>
                <w:rFonts w:hint="eastAsia" w:ascii="宋体" w:hAnsi="宋体" w:eastAsia="宋体" w:cs="宋体"/>
                <w:color w:val="auto"/>
                <w:spacing w:val="2"/>
                <w:sz w:val="24"/>
                <w:szCs w:val="24"/>
                <w:highlight w:val="none"/>
                <w:lang w:val="en-US" w:eastAsia="zh-CN"/>
              </w:rPr>
              <w:t xml:space="preserve">消防安全</w:t>
            </w:r>
            <w:r>
              <w:rPr>
                <w:rFonts w:hint="eastAsia" w:ascii="宋体" w:hAnsi="宋体" w:eastAsia="宋体" w:cs="宋体"/>
                <w:color w:val="auto"/>
                <w:spacing w:val="2"/>
                <w:sz w:val="24"/>
                <w:szCs w:val="24"/>
                <w:highlight w:val="none"/>
              </w:rPr>
              <w:t xml:space="preserve">知识</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涵盖校园消防安全警示、校园消防安全</w:t>
            </w:r>
            <w:r>
              <w:rPr>
                <w:rFonts w:hint="eastAsia" w:ascii="宋体" w:hAnsi="宋体" w:eastAsia="宋体" w:cs="宋体"/>
                <w:color w:val="auto"/>
                <w:spacing w:val="2"/>
                <w:sz w:val="24"/>
                <w:szCs w:val="24"/>
                <w:highlight w:val="none"/>
              </w:rPr>
              <w:t xml:space="preserve">知识</w:t>
            </w:r>
            <w:r>
              <w:rPr>
                <w:rFonts w:hint="eastAsia" w:ascii="宋体" w:hAnsi="宋体" w:eastAsia="宋体" w:cs="宋体"/>
                <w:color w:val="auto"/>
                <w:spacing w:val="2"/>
                <w:sz w:val="24"/>
                <w:szCs w:val="24"/>
                <w:highlight w:val="none"/>
                <w:lang w:eastAsia="zh-CN"/>
              </w:rPr>
              <w:t xml:space="preserve">。</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（1）校园消防安全警示：涵盖宿舍防火注意、食堂防火注意、教室防火注意、实验室防火注意等知识；</w:t>
            </w:r>
            <w:r/>
          </w:p>
          <w:p>
            <w:pPr>
              <w:ind w:left="0" w:right="0" w:firstLine="488"/>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（2）校园消防安全培训：涵盖消防安全知识、消防设施与标志识别、疏散逃生方法、火灾应急处理技能（如报警时说明起火点、火势、被困人员情况，灭火器使用方法等）；</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4.机械伤害预防培训</w:t>
            </w:r>
            <w:r>
              <w:rPr>
                <w:rFonts w:hint="eastAsia" w:ascii="宋体" w:hAnsi="宋体" w:eastAsia="宋体" w:cs="宋体"/>
                <w:color w:val="auto"/>
                <w:spacing w:val="2"/>
                <w:sz w:val="24"/>
                <w:szCs w:val="24"/>
                <w:highlight w:val="none"/>
              </w:rPr>
              <w:t xml:space="preserve">：提供</w:t>
            </w:r>
            <w:r>
              <w:rPr>
                <w:rFonts w:hint="eastAsia" w:ascii="宋体" w:hAnsi="宋体" w:eastAsia="宋体" w:cs="宋体"/>
                <w:color w:val="auto"/>
                <w:spacing w:val="2"/>
                <w:sz w:val="24"/>
                <w:szCs w:val="24"/>
                <w:highlight w:val="none"/>
                <w:lang w:val="en-US" w:eastAsia="zh-CN"/>
              </w:rPr>
              <w:t xml:space="preserve">≥2大类机械伤害预防知识。</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机械伤害预防培训1：涵盖机械伤害类型、机械伤害防护措施、机械安全防护装置、机械安全技术应用、机械安全，机械设备应用，机械伤害因素，常见机械危害部位，机械伤害原因，常见机械隐患，常见人的不安全行为，机械伤害保护，人员操作要求等知识；</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（2）机械伤害预防培训2：涵盖事故原因分析（如设备防护缺失，操作违规，个人防护不足，设备老化等），机械伤害的定义与分类，常见的伤害类型，预防措施与操作规范，危险源识别等知识；</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5.紧急救护培训</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提供紧急救护、现场急救的概念及意义、现场急救的原则与步骤、各种急救体位摆放等知识</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功能截图</w:t>
            </w:r>
            <w:r>
              <w:rPr>
                <w:rFonts w:hint="eastAsia" w:ascii="宋体" w:hAnsi="宋体" w:eastAsia="宋体" w:cs="宋体"/>
                <w:color w:val="auto"/>
                <w:sz w:val="24"/>
                <w:szCs w:val="24"/>
                <w:highlight w:val="none"/>
                <w:lang w:eastAsia="zh-CN"/>
              </w:rPr>
              <w:t xml:space="preserve">）</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（1）紧急救护培训：涵盖紧急救护的方法（如何识别心脏骤停和启动应急反应系统），CPR心肺复苏的方法，AED的使用方法等知识；</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（2）现场急救的概念及意义：涵盖现场生命急救知识与技能，掌握自救、互救的基本方法；</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（3）现场急救的原则与步骤：现场安全、统一指挥、评估伤情、寻求救援、就地抢救、及时转运、途中监护；</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（4）急救体位摆放：去枕仰卧位、头高仰卧位、头高侧卧位、头低侧卧位、中凹卧位、半卧位；</w:t>
            </w:r>
            <w:r/>
          </w:p>
          <w:p>
            <w:pPr>
              <w:ind w:left="0" w:right="0" w:firstLine="488"/>
              <w:keepLines w:val="0"/>
              <w:keepNext w:val="0"/>
              <w:pageBreakBefore w:val="0"/>
              <w:spacing w:line="4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安全培训考核：提供实验室安全实操考试视频，涵盖实验室设备及标志的正确摆放方式，如何整改实验室存在的安全隐患，如何正确使用设备，实验室安全守则，实验室的设备要求，实验室工具摆放要求，实验室安全设备的配备。</w:t>
            </w:r>
            <w:r/>
          </w:p>
          <w:p>
            <w:pPr>
              <w:ind w:left="86" w:hanging="86"/>
              <w:jc w:val="both"/>
              <w:spacing w:line="360" w:lineRule="atLeast"/>
              <w:widowControl w:val="off"/>
              <w:rPr>
                <w:rFonts w:hint="eastAsia" w:ascii="宋体" w:hAnsi="宋体" w:eastAsia="宋体" w:cs="宋体"/>
                <w:b/>
                <w:iCs/>
                <w:color w:val="auto"/>
                <w:spacing w:val="2"/>
                <w:sz w:val="24"/>
                <w:szCs w:val="24"/>
                <w:highlight w:val="none"/>
                <w:lang w:val="en-US" w:eastAsia="zh-CN" w:bidi="ar-SA"/>
              </w:rPr>
              <w:outlineLvl w:val="2"/>
            </w:pPr>
            <w:r>
              <w:rPr>
                <w:rFonts w:hint="eastAsia" w:ascii="宋体" w:hAnsi="宋体" w:eastAsia="宋体" w:cs="宋体"/>
                <w:b/>
                <w:iCs/>
                <w:color w:val="auto"/>
                <w:spacing w:val="2"/>
                <w:sz w:val="24"/>
                <w:szCs w:val="24"/>
                <w:highlight w:val="none"/>
                <w:lang w:val="en-US" w:eastAsia="zh-CN" w:bidi="ar-SA"/>
              </w:rPr>
              <w:t xml:space="preserve">（四）工业机器人教学3D仿真软件</w:t>
            </w:r>
            <w:r/>
          </w:p>
          <w:p>
            <w:pPr>
              <w:ind w:left="0" w:right="0" w:firstLine="480"/>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软件主要由工业机器人概述、工业机器人电气控制、工业机器人机械结构、工业机器人应用案例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设备运行仿真五</w:t>
            </w:r>
            <w:r>
              <w:rPr>
                <w:rFonts w:hint="eastAsia" w:ascii="宋体" w:hAnsi="宋体" w:eastAsia="宋体" w:cs="宋体"/>
                <w:color w:val="auto"/>
                <w:sz w:val="24"/>
                <w:szCs w:val="24"/>
                <w:highlight w:val="none"/>
              </w:rPr>
              <w:t xml:space="preserve">个功能模块组成。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w:t>
            </w:r>
            <w:r>
              <w:rPr>
                <w:rFonts w:hint="eastAsia" w:ascii="宋体" w:hAnsi="宋体" w:eastAsia="宋体" w:cs="宋体"/>
                <w:b/>
                <w:bCs/>
                <w:color w:val="auto"/>
                <w:spacing w:val="2"/>
                <w:sz w:val="24"/>
                <w:szCs w:val="24"/>
                <w:highlight w:val="none"/>
              </w:rPr>
              <w:t xml:space="preserve">提供</w:t>
            </w:r>
            <w:r>
              <w:rPr>
                <w:rFonts w:hint="eastAsia" w:ascii="宋体" w:hAnsi="宋体" w:eastAsia="宋体" w:cs="宋体"/>
                <w:color w:val="auto"/>
                <w:sz w:val="24"/>
                <w:szCs w:val="24"/>
                <w:highlight w:val="none"/>
                <w:lang w:val="en-US" w:eastAsia="zh-CN"/>
              </w:rPr>
              <w:t xml:space="preserve">功能截图</w:t>
            </w:r>
            <w:r>
              <w:rPr>
                <w:rFonts w:hint="eastAsia" w:ascii="宋体" w:hAnsi="宋体" w:eastAsia="宋体" w:cs="宋体"/>
                <w:color w:val="auto"/>
                <w:sz w:val="24"/>
                <w:szCs w:val="24"/>
                <w:highlight w:val="none"/>
                <w:lang w:eastAsia="zh-CN"/>
              </w:rPr>
              <w:t xml:space="preserve">）</w:t>
            </w:r>
            <w:r/>
          </w:p>
          <w:p>
            <w:pPr>
              <w:ind w:left="0" w:right="0" w:firstLine="488"/>
              <w:keepLines w:val="0"/>
              <w:keepNext w:val="0"/>
              <w:pageBreakBefore w:val="0"/>
              <w:spacing w:line="400" w:lineRule="exact"/>
              <w:rPr>
                <w:rFonts w:hint="eastAsia" w:ascii="宋体" w:hAnsi="宋体" w:eastAsia="宋体" w:cs="宋体"/>
                <w:b w:val="0"/>
                <w:bCs w:val="0"/>
                <w:color w:val="auto"/>
                <w:spacing w:val="2"/>
                <w:sz w:val="24"/>
                <w:szCs w:val="24"/>
                <w:highlight w:val="none"/>
              </w:rPr>
              <w:outlineLvl w:val="3"/>
            </w:pPr>
            <w:r>
              <w:rPr>
                <w:rFonts w:hint="eastAsia" w:ascii="宋体" w:hAnsi="宋体" w:eastAsia="宋体" w:cs="宋体"/>
                <w:b w:val="0"/>
                <w:bCs w:val="0"/>
                <w:color w:val="auto"/>
                <w:spacing w:val="2"/>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工业机器人概述</w:t>
            </w:r>
            <w:r>
              <w:rPr>
                <w:rFonts w:hint="eastAsia" w:ascii="宋体" w:hAnsi="宋体" w:eastAsia="宋体" w:cs="宋体"/>
                <w:b w:val="0"/>
                <w:bCs w:val="0"/>
                <w:color w:val="auto"/>
                <w:spacing w:val="2"/>
                <w:sz w:val="24"/>
                <w:szCs w:val="24"/>
                <w:highlight w:val="none"/>
                <w:lang w:val="en-US" w:eastAsia="zh-CN"/>
              </w:rPr>
              <w:t xml:space="preserve">提供</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b w:val="0"/>
                <w:bCs w:val="0"/>
                <w:color w:val="auto"/>
                <w:spacing w:val="2"/>
                <w:sz w:val="24"/>
                <w:szCs w:val="24"/>
                <w:highlight w:val="none"/>
              </w:rPr>
              <w:t xml:space="preserve">3个子内容，分别阐述机器人的定义和概念、机器人的分类（4种以上）和主要应用领域（4种以上）。</w:t>
            </w:r>
            <w:r/>
          </w:p>
          <w:p>
            <w:pPr>
              <w:ind w:left="0" w:right="0" w:firstLine="488"/>
              <w:keepLines w:val="0"/>
              <w:keepNext w:val="0"/>
              <w:pageBreakBefore w:val="0"/>
              <w:spacing w:line="400" w:lineRule="exact"/>
              <w:rPr>
                <w:rFonts w:hint="eastAsia" w:ascii="宋体" w:hAnsi="宋体" w:eastAsia="宋体" w:cs="宋体"/>
                <w:b w:val="0"/>
                <w:bCs w:val="0"/>
                <w:color w:val="auto"/>
                <w:spacing w:val="2"/>
                <w:sz w:val="24"/>
                <w:szCs w:val="24"/>
                <w:highlight w:val="none"/>
              </w:rPr>
              <w:outlineLvl w:val="3"/>
            </w:pPr>
            <w:r>
              <w:rPr>
                <w:rFonts w:hint="eastAsia" w:ascii="宋体" w:hAnsi="宋体" w:eastAsia="宋体" w:cs="宋体"/>
                <w:b w:val="0"/>
                <w:bCs w:val="0"/>
                <w:color w:val="auto"/>
                <w:spacing w:val="2"/>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工业机器人机械结构</w:t>
            </w:r>
            <w:r/>
          </w:p>
          <w:p>
            <w:pPr>
              <w:ind w:left="0" w:right="0" w:firstLine="490"/>
              <w:keepLines w:val="0"/>
              <w:keepNext w:val="0"/>
              <w:pageBreakBefore w:val="0"/>
              <w:spacing w:line="400" w:lineRule="exact"/>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提供≥2个品牌的机器人结构展示，其中选取1种机器人零部件展示，每个项目集成≥3个子项目，包含三维拆卸、三维装配、模拟拆装；每个子项目集成≥9个子内容，包含项目简介、拆装工具介绍、注意事项、机器人轴1至轴6拆卸三维动画；</w:t>
            </w:r>
            <w:r/>
          </w:p>
          <w:p>
            <w:pPr>
              <w:ind w:left="0" w:right="0" w:firstLine="488"/>
              <w:keepLines w:val="0"/>
              <w:keepNext w:val="0"/>
              <w:pageBreakBefore w:val="0"/>
              <w:spacing w:line="400" w:lineRule="exact"/>
              <w:rPr>
                <w:rFonts w:hint="eastAsia" w:ascii="宋体" w:hAnsi="宋体" w:eastAsia="宋体" w:cs="宋体"/>
                <w:b w:val="0"/>
                <w:bCs w:val="0"/>
                <w:color w:val="auto"/>
                <w:spacing w:val="2"/>
                <w:sz w:val="24"/>
                <w:szCs w:val="24"/>
                <w:highlight w:val="none"/>
              </w:rPr>
              <w:outlineLvl w:val="3"/>
            </w:pPr>
            <w:r>
              <w:rPr>
                <w:rFonts w:hint="eastAsia" w:ascii="宋体" w:hAnsi="宋体" w:eastAsia="宋体" w:cs="宋体"/>
                <w:b w:val="0"/>
                <w:bCs w:val="0"/>
                <w:color w:val="auto"/>
                <w:spacing w:val="2"/>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工业机器人应用案例</w:t>
            </w:r>
            <w:r/>
          </w:p>
          <w:p>
            <w:pPr>
              <w:ind w:left="0" w:right="0" w:firstLine="420"/>
              <w:keepLines w:val="0"/>
              <w:keepNext w:val="0"/>
              <w:pageBreakBefore w:val="0"/>
              <w:spacing w:line="400" w:lineRule="exact"/>
              <w:tabs>
                <w:tab w:val="left" w:pos="108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10个应用案例，涵盖打磨、码垛、搬运、抛光、焊接、喷涂等工艺应用。</w:t>
            </w:r>
            <w:r/>
          </w:p>
          <w:p>
            <w:pPr>
              <w:ind w:left="0" w:right="0"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outlineLvl w:val="3"/>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设备运行仿真</w:t>
            </w:r>
            <w:r/>
          </w:p>
          <w:p>
            <w:pPr>
              <w:ind w:left="0" w:right="0"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（1）轨迹模拟训练：通过在平面、曲面上蚀刻不同图形规则的图案（直线、圆形、三角形、五角星螺旋形等线条），以笔形绘图夹具描绘图形，训练对机器人基本的点示教，直线、曲线运动足迹的掌握；</w:t>
            </w:r>
            <w:r/>
          </w:p>
          <w:p>
            <w:pPr>
              <w:ind w:left="0" w:right="0" w:firstLine="480"/>
              <w:jc w:val="both"/>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工件模拟装配：以一个固定在操作台工件为“主体工件”；机器人通过抓手或吸盘拾取“装配工件”并把“装配工件”精确装配到“主体工件”内；而后机器人通过抓手或吸盘拾取“穿销工件”并把“穿销工件”从上至下穿入“主体工件”和“装配工件”；或从侧面穿入“主体工件”和“装配工件”内；“装配工件”装配到“主体工件”采用从上而下装配，“穿销工件”装配有两种方式，可以从上至下，也可以从侧面穿入；训练对机器人精确定位</w:t>
            </w:r>
            <w:r>
              <w:rPr>
                <w:rFonts w:hint="eastAsia" w:ascii="宋体" w:hAnsi="宋体" w:eastAsia="宋体" w:cs="宋体"/>
                <w:b/>
                <w:bCs/>
                <w:color w:val="auto"/>
                <w:sz w:val="24"/>
                <w:szCs w:val="24"/>
                <w:highlight w:val="none"/>
                <w:lang w:eastAsia="zh-CN"/>
              </w:rPr>
              <w:t xml:space="preserve">；</w:t>
            </w:r>
            <w:r/>
          </w:p>
          <w:p>
            <w:pPr>
              <w:ind w:left="0" w:right="0" w:firstLine="480"/>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涂胶装配模拟：涂胶机、汽车模型、工件板分别固定到操作台上；机器人通过吸盘夹具拾取工件板上汽车车窗；并对拾取进行涂胶，完成后把工件装配到汽车上；而后拾取第二块车窗，依次完成前窗、天窗、后窗的拾取、涂胶、装配任务；练习对机器人点的示教、机器人运动轨迹选择及与涂胶机的配合；</w:t>
            </w:r>
            <w:r/>
          </w:p>
          <w:p>
            <w:pPr>
              <w:ind w:left="0" w:right="0" w:firstLine="420"/>
              <w:keepLines w:val="0"/>
              <w:keepNext w:val="0"/>
              <w:pageBreakBefore w:val="0"/>
              <w:spacing w:line="40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（4）零件码垛模拟：物料摆放底板和码垛底板固定到操作台；根据物料块被摆</w:t>
            </w:r>
            <w:r>
              <w:rPr>
                <w:rFonts w:hint="eastAsia" w:ascii="宋体" w:hAnsi="宋体" w:eastAsia="宋体" w:cs="宋体"/>
                <w:color w:val="auto"/>
                <w:sz w:val="24"/>
                <w:szCs w:val="24"/>
                <w:highlight w:val="none"/>
                <w:lang w:val="en-US" w:eastAsia="zh-CN"/>
              </w:rPr>
              <w:t xml:space="preserve">放到摆放底板上，机器人通过吸盘夹具按拾取物料块进行码垛任务；物料块有长方形和正方形两种，操作者可根据需要选择摆放；可根据需要自由组合码垛出多种形状；练习对机器人码垛、阵列的理解并快速编程示教的应用技能；</w:t>
            </w:r>
            <w:r/>
          </w:p>
          <w:p>
            <w:pPr>
              <w:ind w:right="0"/>
              <w:keepLines w:val="0"/>
              <w:keepNext w:val="0"/>
              <w:pageBreakBefore w:val="0"/>
              <w:spacing w:line="400" w:lineRule="exact"/>
              <w:rPr>
                <w:rFonts w:hint="eastAsia" w:ascii="宋体" w:hAnsi="宋体" w:eastAsia="宋体" w:cs="宋体"/>
                <w:b/>
                <w:bCs w:val="0"/>
                <w:color w:val="auto"/>
                <w:spacing w:val="2"/>
                <w:sz w:val="24"/>
                <w:szCs w:val="24"/>
                <w:highlight w:val="none"/>
                <w:lang w:val="en-US" w:eastAsia="zh-CN"/>
              </w:rPr>
            </w:pPr>
            <w:r>
              <w:rPr>
                <w:rFonts w:hint="eastAsia" w:ascii="宋体" w:hAnsi="宋体" w:eastAsia="宋体" w:cs="宋体"/>
                <w:b/>
                <w:bCs w:val="0"/>
                <w:iCs/>
                <w:color w:val="auto"/>
                <w:spacing w:val="2"/>
                <w:sz w:val="24"/>
                <w:szCs w:val="24"/>
                <w:highlight w:val="none"/>
                <w:lang w:val="en-US" w:eastAsia="zh-CN"/>
              </w:rPr>
              <w:t xml:space="preserve">（五）</w:t>
            </w:r>
            <w:r>
              <w:rPr>
                <w:rFonts w:hint="eastAsia" w:ascii="宋体" w:hAnsi="宋体" w:eastAsia="宋体" w:cs="宋体"/>
                <w:b/>
                <w:bCs w:val="0"/>
                <w:color w:val="auto"/>
                <w:spacing w:val="2"/>
                <w:sz w:val="24"/>
                <w:szCs w:val="24"/>
                <w:highlight w:val="none"/>
                <w:lang w:val="en-US" w:eastAsia="zh-CN"/>
              </w:rPr>
              <w:t xml:space="preserve">可编程数字孪生仿真平台</w:t>
            </w:r>
            <w:r/>
          </w:p>
          <w:p>
            <w:pPr>
              <w:ind w:right="0" w:firstLine="490"/>
              <w:keepLines w:val="0"/>
              <w:keepNext w:val="0"/>
              <w:pageBreakBefore w:val="0"/>
              <w:spacing w:line="400" w:lineRule="exact"/>
              <w:widowControl/>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提供≥3种可编程控制器的数字孪生仿真实验，具有主流的可编程控制器学习平台的交互按钮。</w:t>
            </w:r>
            <w:r/>
          </w:p>
          <w:p>
            <w:pPr>
              <w:ind w:right="0" w:firstLine="490"/>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提供每种可编程控制器的数字孪生仿真实验≥10个基础训练实训项目（模型采用LED指示灯、按钮开关、接线端子、喷绘图形的形式进行展现），涵盖了装配流水线模拟、十字路口交通灯模拟、天塔之光模拟、水塔水位模拟、步进电机模拟、电动机星三角启动模拟、三层电梯模拟、自动配料装车模拟、四节传送带模拟、刀库捷径选择模拟等。</w:t>
            </w:r>
            <w:r/>
          </w:p>
          <w:p>
            <w:pPr>
              <w:ind w:right="0" w:firstLine="490"/>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提供≥16个场景训练实训项目（模型采用三维立体空间形式，通过实景式情景化的场景展现，真实地反映工业/生活中的应用场景），涵盖了工业机器人协调控制、气动冲压机控制、自动上料机控制、自动封装控制、工业流水线控制、小区水塔供水控制、智能配料控制、楼宇电梯控制、电机星三角启动控制、数控冲压机控制、立体仓库控制、十字路口交通灯控制、天塔控制、多段输送带控制、步进电机控制、多功能刀架控制等实训仿真画面。</w:t>
            </w:r>
            <w:r/>
          </w:p>
          <w:p>
            <w:pPr>
              <w:ind w:right="0" w:firstLine="488"/>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集成主流的可编程控制器在线学习课程67节，涵盖了定时器指令、SMART简介、MODBUS RTU通信简介、PID回路控制、USS通信、以太网通信等。</w:t>
            </w:r>
            <w:r/>
          </w:p>
          <w:p>
            <w:pPr>
              <w:ind w:right="0" w:firstLine="488"/>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集成主流的可编程控制器在线测试功能67项，涵盖了SMAART与CN的对比、时钟指令、PLC设备和通信组态等。</w:t>
            </w:r>
            <w:r/>
          </w:p>
          <w:p>
            <w:pPr>
              <w:ind w:right="0" w:firstLine="488"/>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集成主流的可编程控制器在线学习课程45节，涵盖了PTP通信、保持型接通延时定时器、带参数的FC的编程示例、接通延时定时器等。</w:t>
            </w:r>
            <w:r/>
          </w:p>
          <w:p>
            <w:pPr>
              <w:ind w:right="0" w:firstLine="488"/>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集成主流的可编程控制器在线测试功能45项，涵盖了PROFINET通信、PID控制器、运动控制功能、组态网络连接等，可以加深学生对指令的理解。</w:t>
            </w:r>
            <w:r/>
          </w:p>
          <w:p>
            <w:pPr>
              <w:ind w:right="0" w:firstLine="488"/>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通用功能包含实验模块介绍、实训目的、实训原理、实训流程、设备组成、区域介绍、实训项目、控制要求、端口说明、模拟仿真、在线仿真、网络连接、平移等功能菜单。</w:t>
            </w:r>
            <w:r/>
          </w:p>
          <w:p>
            <w:pPr>
              <w:ind w:right="0" w:firstLine="488"/>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要求具有数字孪生仿真功能：通过对虚拟PLC主机的PLC程序编写将相关模型按固定的流程模拟运行，可以根据任务要求或者模拟运行流程，实现PLC编程的在线仿真控制。</w:t>
            </w:r>
            <w:r/>
          </w:p>
          <w:p>
            <w:pPr>
              <w:ind w:right="0" w:firstLine="488"/>
              <w:keepLines w:val="0"/>
              <w:keepNext w:val="0"/>
              <w:pageBreakBefore w:val="0"/>
              <w:spacing w:line="400" w:lineRule="exac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在线仿真：在网络区输入PLC的IP地址和端口号，连接成功后，显示“已连接”，通过PLC在线编程控制自动化模型动作，实现PLC编程的虚拟控制训练。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功能截图</w:t>
            </w:r>
            <w:r>
              <w:rPr>
                <w:rFonts w:hint="eastAsia" w:ascii="宋体" w:hAnsi="宋体" w:eastAsia="宋体" w:cs="宋体"/>
                <w:color w:val="auto"/>
                <w:sz w:val="24"/>
                <w:szCs w:val="24"/>
                <w:highlight w:val="none"/>
                <w:lang w:eastAsia="zh-CN"/>
              </w:rPr>
              <w:t xml:space="preserve">）</w:t>
            </w:r>
            <w:r/>
          </w:p>
        </w:tc>
        <w:tc>
          <w:tcPr>
            <w:tcW w:w="38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套</w:t>
            </w:r>
            <w:r/>
          </w:p>
        </w:tc>
      </w:tr>
      <w:tr>
        <w:trPr/>
        <w:tc>
          <w:tcPr>
            <w:tcW w:w="375"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603" w:type="pct"/>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机器人生产线单元</w:t>
            </w:r>
            <w:r/>
          </w:p>
        </w:tc>
        <w:tc>
          <w:tcPr>
            <w:tcW w:w="3631" w:type="pct"/>
            <w:textDirection w:val="lrTb"/>
            <w:noWrap w:val="false"/>
          </w:tcPr>
          <w:p>
            <w:pPr>
              <w:ind w:firstLine="0"/>
              <w:keepLines w:val="0"/>
              <w:keepNext w:val="0"/>
              <w:pageBreakBefore w:val="0"/>
              <w:spacing w:line="360" w:lineRule="atLeast"/>
              <w:widowControl w:val="off"/>
              <w:rPr>
                <w:rFonts w:hint="eastAsia" w:ascii="宋体" w:hAnsi="宋体" w:eastAsia="宋体" w:cs="宋体"/>
                <w:b/>
                <w:bCs/>
                <w:color w:val="auto"/>
                <w:spacing w:val="2"/>
                <w:sz w:val="24"/>
                <w:szCs w:val="24"/>
                <w:highlight w:val="none"/>
                <w:lang w:val="en-US" w:eastAsia="zh-CN"/>
              </w:rPr>
              <w:outlineLvl w:val="3"/>
            </w:pPr>
            <w:r>
              <w:rPr>
                <w:rFonts w:hint="eastAsia" w:ascii="宋体" w:hAnsi="宋体" w:eastAsia="宋体" w:cs="宋体"/>
                <w:b/>
                <w:bCs/>
                <w:color w:val="auto"/>
                <w:spacing w:val="2"/>
                <w:sz w:val="24"/>
                <w:szCs w:val="24"/>
                <w:highlight w:val="none"/>
                <w:lang w:val="en-US" w:eastAsia="zh-CN"/>
              </w:rPr>
              <w:t xml:space="preserve">一、机器人</w:t>
            </w:r>
            <w:r>
              <w:rPr>
                <w:rFonts w:hint="eastAsia" w:ascii="宋体" w:hAnsi="宋体" w:eastAsia="宋体" w:cs="宋体"/>
                <w:b/>
                <w:bCs/>
                <w:color w:val="auto"/>
                <w:spacing w:val="2"/>
                <w:sz w:val="24"/>
                <w:szCs w:val="24"/>
                <w:highlight w:val="none"/>
                <w:lang w:val="en-US" w:eastAsia="zh-CN"/>
              </w:rPr>
              <w:t xml:space="preserve">生产线单元</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1.机器人轴数：</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b w:val="0"/>
                <w:bCs w:val="0"/>
                <w:color w:val="auto"/>
                <w:spacing w:val="2"/>
                <w:sz w:val="24"/>
                <w:szCs w:val="24"/>
                <w:highlight w:val="none"/>
                <w:lang w:val="en-US" w:eastAsia="zh-CN"/>
              </w:rPr>
              <w:t xml:space="preserve">4轴</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2.最大负载：不低于500g</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3.工作半径：不低于440 mm</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4.重复定位精度：不低于±0.05 mm</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5.通讯方式：TCP/IP，Modbus TCP</w:t>
            </w:r>
            <w:r/>
          </w:p>
          <w:p>
            <w:pPr>
              <w:ind w:firstLine="488"/>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6.机器人采用一体式集成设计，控制器集成于机器人底座内，底座尺寸不大于190mm*190mm。其中底部接口包含但不限于：数字输入、数字输出、Ethernet接口、编码器接口（ENC接口）、USB接口、外部急停接口</w:t>
            </w:r>
            <w:r/>
          </w:p>
          <w:p>
            <w:pPr>
              <w:ind w:firstLine="488"/>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7.机器人小臂末端接口包含：数字输入、数字输出、气路接口、24V接口、GND接口</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8.机器人本体具有状态指示灯，指示灯不少于4种颜色（包含但不限于蓝、绿、白、红）和2种功能体现。</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9.机器人小臂上具有拖拽示教按钮</w:t>
            </w:r>
            <w:r>
              <w:rPr>
                <w:rFonts w:hint="eastAsia" w:ascii="宋体" w:hAnsi="宋体" w:eastAsia="宋体" w:cs="宋体"/>
                <w:b w:val="0"/>
                <w:bCs w:val="0"/>
                <w:strike/>
                <w:color w:val="auto"/>
                <w:spacing w:val="2"/>
                <w:sz w:val="24"/>
                <w:szCs w:val="24"/>
                <w:highlight w:val="none"/>
                <w:lang w:val="en-US" w:eastAsia="zh-CN"/>
              </w:rPr>
              <w:t xml:space="preserve">按键</w:t>
            </w:r>
            <w:r>
              <w:rPr>
                <w:rFonts w:hint="eastAsia" w:ascii="宋体" w:hAnsi="宋体" w:eastAsia="宋体" w:cs="宋体"/>
                <w:b w:val="0"/>
                <w:bCs w:val="0"/>
                <w:color w:val="auto"/>
                <w:spacing w:val="2"/>
                <w:sz w:val="24"/>
                <w:szCs w:val="24"/>
                <w:highlight w:val="none"/>
                <w:lang w:val="en-US" w:eastAsia="zh-CN"/>
              </w:rPr>
              <w:t xml:space="preserve">，可用于手动拖拽机器人和进行示教。</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10.安装方式：台面安装</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11.应用软件：支持不少于2个的编程软件平台</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12.机器人支持多种终端控制方式</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13.机器人支持多种计算机编程语言环境的软件开发，提供易用的API接口，可实现快速连接，并能够基于TCP/IP通讯协议，完成机器人控制与运行指令的二次开发。其计算机编程语言、编程环境、开发平台支持包含但不局限于Python、C#、C++、Java、LabVIEW、MATLAB、Android。</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14.控制面板：须具备控制面板功能，可隐藏和快捷恢复该功能界面；控制面板打开后，须具备包含但不限于初始位姿、设置、坐标系、运动方式等功能</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15.需提供多种机械结构的运动学算法，内置虚拟仿真环境，适用于各种工艺应用。</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16.支持机器人拖拽示教编程</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17.外部设备可以通过不同的远程控制模式如远程I/O模式、远程Modbus模式下发指令控制机械臂</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18.末端负载设置：用户可通过软件界面设置智能机器人末端负载的重量与惯量、将其设定在运行范围值内、从而优化智能机器人的运动，抑制振动、缩短作业时间</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19.智能机器人具备默认IP，连接过程中，如无法快速识别，可通过自定义方式设置智能机器人IP地址进行连接</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20.图形化编程指令需包括事件、控制、运算、变量、函数、IO、运动、通信（Modbus、TCP）、相机、码垛等</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21.脚本编程支持lua等主流脚本语言，且支持不少于 5线程的多线程编程</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22.智能机器人控制与编程常用的代码工程模板供脚本编程使用。工程模板包括但不限于：DynamicTracking、ElapsedTime、Modbus_Coil、Modbus_Hold、MoveJ_4Axis、MoveJ_6Axis、Pallet、TCPClient、TCPClient_MultiThread、TCPServer、TCPServer_MultiThread、UDPClient、UDPServer、Vision。</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outlineLvl w:val="3"/>
            </w:pPr>
            <w:r>
              <w:rPr>
                <w:rFonts w:hint="eastAsia" w:ascii="宋体" w:hAnsi="宋体" w:eastAsia="宋体" w:cs="宋体"/>
                <w:b w:val="0"/>
                <w:bCs w:val="0"/>
                <w:color w:val="auto"/>
                <w:spacing w:val="2"/>
                <w:sz w:val="24"/>
                <w:szCs w:val="24"/>
                <w:highlight w:val="none"/>
                <w:lang w:val="en-US" w:eastAsia="zh-CN"/>
              </w:rPr>
              <w:t xml:space="preserve">23.常用API指令库，包括但不限于运动、运动参数、姿态获取、坐标系设置、负载设置、安全设置、程序管理、I/O/、TCP/UDP、Modbus、轨迹复现、码垛、传送带跟踪、六维力传感器、编码器、末端设置、视觉等常用API指令</w:t>
            </w:r>
            <w:r/>
          </w:p>
          <w:p>
            <w:pPr>
              <w:ind w:firstLine="488"/>
              <w:rPr>
                <w:rFonts w:ascii="Times New Roman" w:hAnsi="Times New Roman" w:eastAsia="宋体"/>
                <w:color w:val="auto"/>
                <w:szCs w:val="24"/>
                <w:highlight w:val="none"/>
              </w:rPr>
            </w:pPr>
            <w:r>
              <w:rPr>
                <w:rFonts w:hint="eastAsia" w:ascii="宋体" w:hAnsi="宋体" w:eastAsia="宋体" w:cs="宋体"/>
                <w:b w:val="0"/>
                <w:bCs w:val="0"/>
                <w:color w:val="auto"/>
                <w:spacing w:val="2"/>
                <w:sz w:val="24"/>
                <w:szCs w:val="24"/>
                <w:highlight w:val="none"/>
                <w:lang w:val="en-US" w:eastAsia="zh-CN"/>
              </w:rPr>
              <w:t xml:space="preserve">24.</w:t>
            </w:r>
            <w:r>
              <w:rPr>
                <w:rFonts w:hint="eastAsia" w:ascii="宋体" w:hAnsi="宋体" w:eastAsia="宋体" w:cs="宋体"/>
                <w:color w:val="auto"/>
                <w:spacing w:val="2"/>
                <w:sz w:val="24"/>
                <w:szCs w:val="24"/>
                <w:highlight w:val="none"/>
              </w:rPr>
              <w:t xml:space="preserve">气泵盒为产线气动执行配套实训单元，可输出适配实训气动元件的正负气压，满足机械手吸盘抓取、物料推送等气动实训动作需求。</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eastAsia="zh-CN"/>
              </w:rPr>
              <w:outlineLvl w:val="9"/>
            </w:pPr>
            <w:r>
              <w:rPr>
                <w:rFonts w:hint="eastAsia" w:ascii="宋体" w:hAnsi="宋体" w:eastAsia="宋体" w:cs="宋体"/>
                <w:color w:val="auto"/>
                <w:spacing w:val="2"/>
                <w:sz w:val="24"/>
                <w:szCs w:val="24"/>
                <w:highlight w:val="none"/>
                <w:lang w:val="en-US" w:eastAsia="zh-CN"/>
              </w:rPr>
              <w:t xml:space="preserve">25.</w:t>
            </w:r>
            <w:r>
              <w:rPr>
                <w:rFonts w:hint="eastAsia" w:ascii="宋体" w:hAnsi="宋体" w:eastAsia="宋体" w:cs="宋体"/>
                <w:color w:val="auto"/>
                <w:spacing w:val="2"/>
                <w:sz w:val="24"/>
                <w:szCs w:val="24"/>
                <w:highlight w:val="none"/>
              </w:rPr>
              <w:t xml:space="preserve">供料传输单元主要用于将物料从料仓推送至传送带上，以实现物料在不同位置之间的运输。传送带采用内置步进电机，可以准确控制物料的推动距离。通过直流减速电机驱动，可控制传送带的运动，以适应不同物料的运输需求。此外，传送带还配备了对射传感器和编码器，可以准确检测物料在传送带上的位置，并实现机器人对物料的空间动态跟随和抓取，提高物料的运输效率和准确性</w:t>
            </w:r>
            <w:r>
              <w:rPr>
                <w:rFonts w:hint="eastAsia" w:ascii="宋体" w:hAnsi="宋体" w:eastAsia="宋体" w:cs="宋体"/>
                <w:color w:val="auto"/>
                <w:spacing w:val="2"/>
                <w:sz w:val="24"/>
                <w:szCs w:val="24"/>
                <w:highlight w:val="none"/>
                <w:lang w:eastAsia="zh-CN"/>
              </w:rPr>
              <w:t xml:space="preserve">。</w:t>
            </w:r>
            <w:r/>
          </w:p>
          <w:p>
            <w:pPr>
              <w:rPr>
                <w:rFonts w:ascii="Times New Roman" w:hAnsi="Times New Roman" w:eastAsia="宋体"/>
                <w:color w:val="auto"/>
                <w:szCs w:val="24"/>
                <w:highlight w:val="none"/>
              </w:rPr>
            </w:pPr>
            <w:r>
              <w:rPr>
                <w:rFonts w:ascii="Times New Roman" w:hAnsi="Times New Roman" w:eastAsia="宋体"/>
                <w:color w:val="auto"/>
                <w:szCs w:val="24"/>
                <w:highlight w:val="none"/>
              </w:rPr>
            </w:r>
            <w:r/>
          </w:p>
          <w:p>
            <w:pPr>
              <w:ind w:firstLine="0"/>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zh-CN" w:eastAsia="zh-CN"/>
              </w:rPr>
              <w:outlineLvl w:val="3"/>
            </w:pPr>
            <w:r>
              <w:rPr>
                <w:rFonts w:hint="eastAsia" w:ascii="宋体" w:hAnsi="宋体" w:eastAsia="宋体" w:cs="宋体"/>
                <w:b/>
                <w:bCs/>
                <w:color w:val="auto"/>
                <w:spacing w:val="2"/>
                <w:sz w:val="24"/>
                <w:szCs w:val="24"/>
                <w:highlight w:val="none"/>
                <w:lang w:val="en-US" w:eastAsia="zh-CN"/>
              </w:rPr>
              <w:t xml:space="preserve">二、配套课堂</w:t>
            </w:r>
            <w:r>
              <w:rPr>
                <w:rFonts w:hint="eastAsia" w:ascii="宋体" w:hAnsi="宋体" w:eastAsia="宋体" w:cs="宋体"/>
                <w:b/>
                <w:bCs/>
                <w:color w:val="auto"/>
                <w:spacing w:val="2"/>
                <w:sz w:val="24"/>
                <w:szCs w:val="24"/>
                <w:highlight w:val="none"/>
                <w:lang w:val="zh-CN" w:eastAsia="zh-CN"/>
              </w:rPr>
              <w:t xml:space="preserve">智核数据终端（</w:t>
            </w:r>
            <w:r>
              <w:rPr>
                <w:rFonts w:hint="eastAsia" w:ascii="宋体" w:hAnsi="宋体" w:eastAsia="宋体" w:cs="宋体"/>
                <w:b/>
                <w:bCs/>
                <w:color w:val="auto"/>
                <w:spacing w:val="2"/>
                <w:sz w:val="24"/>
                <w:szCs w:val="24"/>
                <w:highlight w:val="none"/>
                <w:lang w:val="en-US" w:eastAsia="zh-CN"/>
              </w:rPr>
              <w:t xml:space="preserve">整个实验室配置1套）</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zh-CN" w:eastAsia="zh-CN"/>
              </w:rPr>
            </w:pP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lang w:val="zh-CN" w:eastAsia="zh-CN"/>
              </w:rPr>
              <w:t xml:space="preserve">在线练习</w:t>
            </w:r>
            <w:r>
              <w:rPr>
                <w:rFonts w:hint="eastAsia" w:ascii="宋体" w:hAnsi="宋体" w:eastAsia="宋体" w:cs="宋体"/>
                <w:color w:val="auto"/>
                <w:spacing w:val="2"/>
                <w:sz w:val="24"/>
                <w:szCs w:val="24"/>
                <w:highlight w:val="none"/>
                <w:lang w:val="en-US" w:eastAsia="zh-CN"/>
              </w:rPr>
              <w:t xml:space="preserve">要求</w:t>
            </w:r>
            <w:r>
              <w:rPr>
                <w:rFonts w:hint="eastAsia" w:ascii="宋体" w:hAnsi="宋体" w:eastAsia="宋体" w:cs="宋体"/>
                <w:color w:val="auto"/>
                <w:spacing w:val="2"/>
                <w:sz w:val="24"/>
                <w:szCs w:val="24"/>
                <w:highlight w:val="none"/>
                <w:lang w:val="zh-CN" w:eastAsia="zh-CN"/>
              </w:rPr>
              <w:t xml:space="preserve">：支持包括顺序练习、模拟考试、随机考试、专项练习、错题巩固等多种在线练习模式，在练习模式下，用户选择答案后，可以直接查看本题的正确答案和问题解析；</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zh-CN" w:eastAsia="zh-CN"/>
              </w:rPr>
            </w:pPr>
            <w:r>
              <w:rPr>
                <w:rFonts w:hint="eastAsia" w:ascii="宋体" w:hAnsi="宋体" w:eastAsia="宋体" w:cs="宋体"/>
                <w:b w:val="0"/>
                <w:bCs w:val="0"/>
                <w:color w:val="auto"/>
                <w:spacing w:val="2"/>
                <w:sz w:val="24"/>
                <w:szCs w:val="24"/>
                <w:highlight w:val="none"/>
                <w:lang w:val="en-US" w:eastAsia="zh-CN"/>
              </w:rPr>
              <w:t xml:space="preserve">2.</w:t>
            </w:r>
            <w:r>
              <w:rPr>
                <w:rFonts w:hint="eastAsia" w:ascii="宋体" w:hAnsi="宋体" w:eastAsia="宋体" w:cs="宋体"/>
                <w:b w:val="0"/>
                <w:bCs w:val="0"/>
                <w:color w:val="auto"/>
                <w:spacing w:val="2"/>
                <w:sz w:val="24"/>
                <w:szCs w:val="24"/>
                <w:highlight w:val="none"/>
                <w:lang w:val="zh-CN" w:eastAsia="zh-CN"/>
              </w:rPr>
              <w:t xml:space="preserve">视频学习</w:t>
            </w:r>
            <w:r>
              <w:rPr>
                <w:rFonts w:hint="eastAsia" w:ascii="宋体" w:hAnsi="宋体" w:eastAsia="宋体" w:cs="宋体"/>
                <w:b w:val="0"/>
                <w:bCs w:val="0"/>
                <w:color w:val="auto"/>
                <w:spacing w:val="2"/>
                <w:sz w:val="24"/>
                <w:szCs w:val="24"/>
                <w:highlight w:val="none"/>
                <w:lang w:val="en-US" w:eastAsia="zh-CN"/>
              </w:rPr>
              <w:t xml:space="preserve">要求</w:t>
            </w:r>
            <w:r>
              <w:rPr>
                <w:rFonts w:hint="eastAsia" w:ascii="宋体" w:hAnsi="宋体" w:eastAsia="宋体" w:cs="宋体"/>
                <w:b w:val="0"/>
                <w:bCs w:val="0"/>
                <w:color w:val="auto"/>
                <w:spacing w:val="2"/>
                <w:sz w:val="24"/>
                <w:szCs w:val="24"/>
                <w:highlight w:val="none"/>
                <w:lang w:val="zh-CN" w:eastAsia="zh-CN"/>
              </w:rPr>
              <w:t xml:space="preserve">：支持课程以卡片列表的形式展示，包括课程名称、创建时间等内容；视频详情需要展示课程简介和课程章节，支持学生按章节查看课程视频资源；</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3.AI知识图谱要求：知识图谱底层采用知识抽取、图谱构建及智能推理技术，形成包含原理概念、技术标准、操作规范、案例应用等多维度节点的动态知识库，总节点数不少于20个（如PLC编程、工业机器人控制、电工电路分析等），并通过语义链接实现知识点间的逻辑关联；</w:t>
            </w:r>
            <w:r>
              <w:rPr>
                <w:rFonts w:hint="eastAsia" w:ascii="宋体" w:hAnsi="宋体" w:eastAsia="宋体" w:cs="宋体"/>
                <w:color w:val="auto"/>
                <w:spacing w:val="2"/>
                <w:sz w:val="24"/>
                <w:szCs w:val="24"/>
                <w:highlight w:val="none"/>
              </w:rPr>
              <w:t xml:space="preserve">（投标文件中提供功能截图）</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zh-CN" w:eastAsia="zh-CN"/>
              </w:rPr>
            </w:pPr>
            <w:r>
              <w:rPr>
                <w:rFonts w:hint="eastAsia" w:ascii="宋体" w:hAnsi="宋体" w:eastAsia="宋体" w:cs="宋体"/>
                <w:b w:val="0"/>
                <w:bCs w:val="0"/>
                <w:color w:val="auto"/>
                <w:spacing w:val="2"/>
                <w:sz w:val="24"/>
                <w:szCs w:val="24"/>
                <w:highlight w:val="none"/>
                <w:lang w:val="en-US" w:eastAsia="zh-CN"/>
              </w:rPr>
              <w:t xml:space="preserve">4.要求系统提供动态可视化图谱界面，支持用户点击并触发智能联想功能：首次点击时，系统基于图谱关联规则动态加载该知识点对应的多维度课程资源列表（含课件、教学视频、实训指导书、行业案例库等）；二次点击具体资源条目后，自动跳转至沉浸式学习页面，支持文本、3D仿真、虚拟实训等富媒体内容的多终端自适应访问。</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zh-CN" w:eastAsia="zh-CN"/>
              </w:rPr>
            </w:pPr>
            <w:r>
              <w:rPr>
                <w:rFonts w:hint="eastAsia" w:ascii="宋体" w:hAnsi="宋体" w:eastAsia="宋体" w:cs="宋体"/>
                <w:b w:val="0"/>
                <w:bCs w:val="0"/>
                <w:color w:val="auto"/>
                <w:spacing w:val="2"/>
                <w:sz w:val="24"/>
                <w:szCs w:val="24"/>
                <w:highlight w:val="none"/>
                <w:lang w:val="en-US" w:eastAsia="zh-CN"/>
              </w:rPr>
              <w:t xml:space="preserve">5.AI实训助教要求：支持文本与语音双模态输入，支持实时解析实训疑问；</w:t>
            </w:r>
            <w:r>
              <w:rPr>
                <w:rFonts w:hint="eastAsia" w:ascii="宋体" w:hAnsi="宋体" w:eastAsia="宋体" w:cs="宋体"/>
                <w:color w:val="auto"/>
                <w:spacing w:val="2"/>
                <w:sz w:val="24"/>
                <w:szCs w:val="24"/>
                <w:highlight w:val="none"/>
              </w:rPr>
              <w:t xml:space="preserve">（投标文件中提供功能截图）</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val="0"/>
                <w:bCs w:val="0"/>
                <w:color w:val="auto"/>
                <w:spacing w:val="2"/>
                <w:sz w:val="24"/>
                <w:szCs w:val="24"/>
                <w:highlight w:val="none"/>
                <w:lang w:val="en-US" w:eastAsia="zh-CN"/>
              </w:rPr>
              <w:t xml:space="preserve">6.I专属知识库解决方案要求：聚焦电工电子、PLC控制、工业机器人等智能制造专业领域，可进行选择配置。</w:t>
            </w:r>
            <w:r>
              <w:rPr>
                <w:rFonts w:hint="eastAsia" w:ascii="宋体" w:hAnsi="宋体" w:eastAsia="宋体" w:cs="宋体"/>
                <w:color w:val="auto"/>
                <w:spacing w:val="2"/>
                <w:sz w:val="24"/>
                <w:szCs w:val="24"/>
                <w:highlight w:val="none"/>
                <w:lang w:val="en-US" w:eastAsia="zh-CN"/>
              </w:rPr>
              <w:t xml:space="preserve">同步建立“数据采集—训练优化—应用反馈”智能进化闭环；</w:t>
            </w:r>
            <w:r/>
          </w:p>
          <w:p>
            <w:pPr>
              <w:ind w:firstLine="488"/>
              <w:keepLines w:val="0"/>
              <w:keepNext w:val="0"/>
              <w:pageBreakBefore w:val="0"/>
              <w:spacing w:line="360" w:lineRule="atLeas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AI伴学要求：支持批量上传视频课程、虚拟仿真资源、PPT课件、PDF文档、WORD讲义等多格式教学素材，可构建集“资源存储—智能检索—动态更新”于一体的专业群仿真教学资源生态平台。能自动生成个性化资源推荐清单，支持多终端自适应访问；</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AI智能组卷测验系统：依托智能出题平台，学生可通过自然语言输入需求（如“生成工业机器人控制相关多选题，难度高级”），系统实时解析关键词并一键生成多元题型组合（含单选题、多选题、判断题等）。支持按知识点维度（如PLC编程、电工电子）、难度层级（初级/中级/高级）、题型占比等参数动态配置，实现试题内容与能力考核目标的精准匹配。生成题目后可一键智能组卷，学生可根据偏好筛选试题组合，系统同步提供答题进度追踪、错题自动归类及同类知识点强化训练功能</w:t>
            </w:r>
            <w:r>
              <w:rPr>
                <w:rFonts w:hint="eastAsia" w:ascii="宋体" w:hAnsi="宋体" w:eastAsia="宋体" w:cs="宋体"/>
                <w:b w:val="0"/>
                <w:bCs w:val="0"/>
                <w:color w:val="auto"/>
                <w:spacing w:val="2"/>
                <w:sz w:val="24"/>
                <w:szCs w:val="24"/>
                <w:highlight w:val="none"/>
                <w:lang w:val="en-US" w:eastAsia="zh-CN"/>
              </w:rPr>
              <w:t xml:space="preserve">；</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zh-CN" w:eastAsia="zh-CN"/>
              </w:rPr>
            </w:pPr>
            <w:r>
              <w:rPr>
                <w:rFonts w:hint="eastAsia" w:ascii="宋体" w:hAnsi="宋体" w:eastAsia="宋体" w:cs="宋体"/>
                <w:b w:val="0"/>
                <w:bCs w:val="0"/>
                <w:color w:val="auto"/>
                <w:spacing w:val="2"/>
                <w:sz w:val="24"/>
                <w:szCs w:val="24"/>
                <w:highlight w:val="none"/>
                <w:lang w:val="en-US" w:eastAsia="zh-CN"/>
              </w:rPr>
              <w:t xml:space="preserve">9.</w:t>
            </w:r>
            <w:r>
              <w:rPr>
                <w:rFonts w:hint="eastAsia" w:ascii="宋体" w:hAnsi="宋体" w:eastAsia="宋体" w:cs="宋体"/>
                <w:b w:val="0"/>
                <w:bCs w:val="0"/>
                <w:color w:val="auto"/>
                <w:spacing w:val="2"/>
                <w:sz w:val="24"/>
                <w:szCs w:val="24"/>
                <w:highlight w:val="none"/>
                <w:lang w:val="zh-CN" w:eastAsia="zh-CN"/>
              </w:rPr>
              <w:t xml:space="preserve">AI专业知识问答</w:t>
            </w:r>
            <w:r>
              <w:rPr>
                <w:rFonts w:hint="eastAsia" w:ascii="宋体" w:hAnsi="宋体" w:eastAsia="宋体" w:cs="宋体"/>
                <w:b w:val="0"/>
                <w:bCs w:val="0"/>
                <w:color w:val="auto"/>
                <w:spacing w:val="2"/>
                <w:sz w:val="24"/>
                <w:szCs w:val="24"/>
                <w:highlight w:val="none"/>
                <w:lang w:val="en-US" w:eastAsia="zh-CN"/>
              </w:rPr>
              <w:t xml:space="preserve">要求</w:t>
            </w:r>
            <w:r>
              <w:rPr>
                <w:rFonts w:hint="eastAsia" w:ascii="宋体" w:hAnsi="宋体" w:eastAsia="宋体" w:cs="宋体"/>
                <w:b w:val="0"/>
                <w:bCs w:val="0"/>
                <w:color w:val="auto"/>
                <w:spacing w:val="2"/>
                <w:sz w:val="24"/>
                <w:szCs w:val="24"/>
                <w:highlight w:val="none"/>
                <w:lang w:val="zh-CN" w:eastAsia="zh-CN"/>
              </w:rPr>
              <w:t xml:space="preserve">：支持通过文本输入本专业相关的问题，生成问题解答；</w:t>
            </w:r>
            <w:r>
              <w:rPr>
                <w:rFonts w:hint="eastAsia" w:ascii="宋体" w:hAnsi="宋体" w:eastAsia="宋体" w:cs="宋体"/>
                <w:b w:val="0"/>
                <w:bCs w:val="0"/>
                <w:color w:val="auto"/>
                <w:spacing w:val="2"/>
                <w:sz w:val="24"/>
                <w:szCs w:val="24"/>
                <w:highlight w:val="none"/>
                <w:lang w:val="en-US" w:eastAsia="zh-CN"/>
              </w:rPr>
              <w:t xml:space="preserve">还</w:t>
            </w:r>
            <w:r>
              <w:rPr>
                <w:rFonts w:hint="eastAsia" w:ascii="宋体" w:hAnsi="宋体" w:eastAsia="宋体" w:cs="宋体"/>
                <w:b w:val="0"/>
                <w:bCs w:val="0"/>
                <w:color w:val="auto"/>
                <w:spacing w:val="2"/>
                <w:sz w:val="24"/>
                <w:szCs w:val="24"/>
                <w:highlight w:val="none"/>
                <w:lang w:val="zh-CN" w:eastAsia="zh-CN"/>
              </w:rPr>
              <w:t xml:space="preserve">支持语音输入和回答内的语音播报。AI设备知识问答</w:t>
            </w:r>
            <w:r>
              <w:rPr>
                <w:rFonts w:hint="eastAsia" w:ascii="宋体" w:hAnsi="宋体" w:eastAsia="宋体" w:cs="宋体"/>
                <w:b w:val="0"/>
                <w:bCs w:val="0"/>
                <w:color w:val="auto"/>
                <w:spacing w:val="2"/>
                <w:sz w:val="24"/>
                <w:szCs w:val="24"/>
                <w:highlight w:val="none"/>
                <w:lang w:val="en-US" w:eastAsia="zh-CN"/>
              </w:rPr>
              <w:t xml:space="preserve">要求</w:t>
            </w:r>
            <w:r>
              <w:rPr>
                <w:rFonts w:hint="eastAsia" w:ascii="宋体" w:hAnsi="宋体" w:eastAsia="宋体" w:cs="宋体"/>
                <w:b w:val="0"/>
                <w:bCs w:val="0"/>
                <w:color w:val="auto"/>
                <w:spacing w:val="2"/>
                <w:sz w:val="24"/>
                <w:szCs w:val="24"/>
                <w:highlight w:val="none"/>
                <w:lang w:val="zh-CN" w:eastAsia="zh-CN"/>
              </w:rPr>
              <w:t xml:space="preserve">：支持通过文本输入设备相关问题生成固定结构的解答；</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zh-CN" w:eastAsia="zh-CN"/>
              </w:rPr>
            </w:pPr>
            <w:r>
              <w:rPr>
                <w:rFonts w:hint="eastAsia" w:ascii="宋体" w:hAnsi="宋体" w:eastAsia="宋体" w:cs="宋体"/>
                <w:b w:val="0"/>
                <w:bCs w:val="0"/>
                <w:color w:val="auto"/>
                <w:spacing w:val="2"/>
                <w:sz w:val="24"/>
                <w:szCs w:val="24"/>
                <w:highlight w:val="none"/>
                <w:lang w:val="en-US" w:eastAsia="zh-CN"/>
              </w:rPr>
              <w:t xml:space="preserve">10.</w:t>
            </w:r>
            <w:r>
              <w:rPr>
                <w:rFonts w:hint="eastAsia" w:ascii="宋体" w:hAnsi="宋体" w:eastAsia="宋体" w:cs="宋体"/>
                <w:b w:val="0"/>
                <w:bCs w:val="0"/>
                <w:color w:val="auto"/>
                <w:spacing w:val="2"/>
                <w:sz w:val="24"/>
                <w:szCs w:val="24"/>
                <w:highlight w:val="none"/>
                <w:lang w:val="zh-CN" w:eastAsia="zh-CN"/>
              </w:rPr>
              <w:t xml:space="preserve">AI</w:t>
            </w:r>
            <w:r>
              <w:rPr>
                <w:rFonts w:hint="eastAsia" w:ascii="宋体" w:hAnsi="宋体" w:eastAsia="宋体" w:cs="宋体"/>
                <w:b w:val="0"/>
                <w:bCs w:val="0"/>
                <w:color w:val="auto"/>
                <w:spacing w:val="2"/>
                <w:sz w:val="24"/>
                <w:szCs w:val="24"/>
                <w:highlight w:val="none"/>
                <w:lang w:val="en-US" w:eastAsia="zh-CN"/>
              </w:rPr>
              <w:t xml:space="preserve">情商</w:t>
            </w:r>
            <w:r>
              <w:rPr>
                <w:rFonts w:hint="eastAsia" w:ascii="宋体" w:hAnsi="宋体" w:eastAsia="宋体" w:cs="宋体"/>
                <w:b w:val="0"/>
                <w:bCs w:val="0"/>
                <w:color w:val="auto"/>
                <w:spacing w:val="2"/>
                <w:sz w:val="24"/>
                <w:szCs w:val="24"/>
                <w:highlight w:val="none"/>
                <w:lang w:val="zh-CN" w:eastAsia="zh-CN"/>
              </w:rPr>
              <w:t xml:space="preserve">辅导</w:t>
            </w:r>
            <w:r>
              <w:rPr>
                <w:rFonts w:hint="eastAsia" w:ascii="宋体" w:hAnsi="宋体" w:eastAsia="宋体" w:cs="宋体"/>
                <w:b w:val="0"/>
                <w:bCs w:val="0"/>
                <w:color w:val="auto"/>
                <w:spacing w:val="2"/>
                <w:sz w:val="24"/>
                <w:szCs w:val="24"/>
                <w:highlight w:val="none"/>
                <w:lang w:val="en-US" w:eastAsia="zh-CN"/>
              </w:rPr>
              <w:t xml:space="preserve">要求</w:t>
            </w:r>
            <w:r>
              <w:rPr>
                <w:rFonts w:hint="eastAsia" w:ascii="宋体" w:hAnsi="宋体" w:eastAsia="宋体" w:cs="宋体"/>
                <w:b w:val="0"/>
                <w:bCs w:val="0"/>
                <w:color w:val="auto"/>
                <w:spacing w:val="2"/>
                <w:sz w:val="24"/>
                <w:szCs w:val="24"/>
                <w:highlight w:val="none"/>
                <w:lang w:val="zh-CN" w:eastAsia="zh-CN"/>
              </w:rPr>
              <w:t xml:space="preserve">：支持学生与AI语音实时对话，以问答的形式了解实际面试的过程；支持AI以语音的形式进行模拟面试，并根据学生的面试情况，进行AI测评打分与面试建议辅导；</w:t>
            </w:r>
            <w:r/>
          </w:p>
          <w:p>
            <w:pPr>
              <w:ind w:firstLine="488"/>
              <w:keepLines w:val="0"/>
              <w:keepNext w:val="0"/>
              <w:pageBreakBefore w:val="0"/>
              <w:spacing w:line="360" w:lineRule="atLeast"/>
              <w:widowControl w:val="off"/>
              <w:rPr>
                <w:rFonts w:hint="eastAsia" w:ascii="宋体" w:hAnsi="宋体" w:eastAsia="宋体" w:cs="宋体"/>
                <w:b w:val="0"/>
                <w:bCs w:val="0"/>
                <w:color w:val="auto"/>
                <w:spacing w:val="2"/>
                <w:sz w:val="24"/>
                <w:szCs w:val="24"/>
                <w:highlight w:val="none"/>
                <w:lang w:val="zh-CN" w:eastAsia="zh-CN"/>
              </w:rPr>
            </w:pPr>
            <w:r>
              <w:rPr>
                <w:rFonts w:hint="eastAsia" w:ascii="宋体" w:hAnsi="宋体" w:eastAsia="宋体" w:cs="宋体"/>
                <w:b w:val="0"/>
                <w:bCs w:val="0"/>
                <w:color w:val="auto"/>
                <w:spacing w:val="2"/>
                <w:sz w:val="24"/>
                <w:szCs w:val="24"/>
                <w:highlight w:val="none"/>
                <w:lang w:val="en-US" w:eastAsia="zh-CN"/>
              </w:rPr>
              <w:t xml:space="preserve">11.</w:t>
            </w:r>
            <w:r>
              <w:rPr>
                <w:rFonts w:hint="eastAsia" w:ascii="宋体" w:hAnsi="宋体" w:eastAsia="宋体" w:cs="宋体"/>
                <w:b w:val="0"/>
                <w:bCs w:val="0"/>
                <w:color w:val="auto"/>
                <w:spacing w:val="2"/>
                <w:sz w:val="24"/>
                <w:szCs w:val="24"/>
                <w:highlight w:val="none"/>
                <w:lang w:val="zh-CN" w:eastAsia="zh-CN"/>
              </w:rPr>
              <w:t xml:space="preserve">电子教材：系统支持加载unity电子教材；</w:t>
            </w:r>
            <w:r/>
          </w:p>
          <w:p>
            <w:pPr>
              <w:ind w:left="0" w:right="0" w:firstLine="488"/>
              <w:keepLines w:val="0"/>
              <w:keepNext w:val="0"/>
              <w:pageBreakBefore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lang w:val="en-US" w:eastAsia="zh-CN"/>
              </w:rPr>
              <w:t xml:space="preserve">12.</w:t>
            </w:r>
            <w:r>
              <w:rPr>
                <w:rFonts w:hint="eastAsia" w:ascii="宋体" w:hAnsi="宋体" w:eastAsia="宋体" w:cs="宋体"/>
                <w:b w:val="0"/>
                <w:bCs w:val="0"/>
                <w:color w:val="auto"/>
                <w:spacing w:val="2"/>
                <w:sz w:val="24"/>
                <w:szCs w:val="24"/>
                <w:highlight w:val="none"/>
                <w:lang w:val="zh-CN" w:eastAsia="zh-CN"/>
              </w:rPr>
              <w:t xml:space="preserve">实训作业：</w:t>
            </w:r>
            <w:r>
              <w:rPr>
                <w:rFonts w:hint="eastAsia" w:ascii="宋体" w:hAnsi="宋体" w:eastAsia="宋体" w:cs="宋体"/>
                <w:b w:val="0"/>
                <w:bCs w:val="0"/>
                <w:color w:val="auto"/>
                <w:spacing w:val="2"/>
                <w:sz w:val="24"/>
                <w:szCs w:val="24"/>
                <w:highlight w:val="none"/>
                <w:lang w:val="en-US" w:eastAsia="zh-CN"/>
              </w:rPr>
              <w:t xml:space="preserve">要求</w:t>
            </w:r>
            <w:r>
              <w:rPr>
                <w:rFonts w:hint="eastAsia" w:ascii="宋体" w:hAnsi="宋体" w:eastAsia="宋体" w:cs="宋体"/>
                <w:b w:val="0"/>
                <w:bCs w:val="0"/>
                <w:color w:val="auto"/>
                <w:spacing w:val="2"/>
                <w:sz w:val="24"/>
                <w:szCs w:val="24"/>
                <w:highlight w:val="none"/>
                <w:lang w:val="zh-CN" w:eastAsia="zh-CN"/>
              </w:rPr>
              <w:t xml:space="preserve">支持理论作业和实操作业等多种形式的作业以列表的形式呈现，包括作业名称、课程名称、教师名称、要求完成时间等信息。理论作业支持进行在线答题并提交至教师端，实操作业支持学生完成后一键呼叫老师打分。</w:t>
            </w:r>
            <w:r/>
          </w:p>
        </w:tc>
        <w:tc>
          <w:tcPr>
            <w:tcW w:w="38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套</w:t>
            </w:r>
            <w:r/>
          </w:p>
        </w:tc>
      </w:tr>
      <w:tr>
        <w:trPr/>
        <w:tc>
          <w:tcPr>
            <w:tcW w:w="37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603" w:type="pct"/>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移动可视化实训示教系统</w:t>
            </w:r>
            <w:r/>
          </w:p>
        </w:tc>
        <w:tc>
          <w:tcPr>
            <w:tcW w:w="3631" w:type="pct"/>
            <w:textDirection w:val="lrTb"/>
            <w:noWrap w:val="false"/>
          </w:tcPr>
          <w:p>
            <w:pPr>
              <w:ind w:right="0"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系统参数：</w:t>
            </w:r>
            <w:r/>
          </w:p>
          <w:p>
            <w:pPr>
              <w:ind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一、技术性能要求：</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系统须采用C/S架构，图形化软件界面设计；</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bidi="ar"/>
              </w:rPr>
              <w:t xml:space="preserve">符合标准IP协议，采用通用以太网网络传输音视频信号；</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3.</w:t>
            </w:r>
            <w:r>
              <w:rPr>
                <w:rFonts w:hint="eastAsia" w:ascii="宋体" w:hAnsi="宋体" w:eastAsia="宋体" w:cs="宋体"/>
                <w:color w:val="auto"/>
                <w:sz w:val="24"/>
                <w:szCs w:val="24"/>
                <w:highlight w:val="none"/>
                <w:lang w:bidi="ar"/>
              </w:rPr>
              <w:t xml:space="preserve">教师控制端通过有线网络或无线网络一键画面强制投屏，画面延时小于0.3秒；</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4.</w:t>
            </w:r>
            <w:r>
              <w:rPr>
                <w:rFonts w:hint="eastAsia" w:ascii="宋体" w:hAnsi="宋体" w:eastAsia="宋体" w:cs="宋体"/>
                <w:color w:val="auto"/>
                <w:sz w:val="24"/>
                <w:szCs w:val="24"/>
                <w:highlight w:val="none"/>
                <w:lang w:bidi="ar"/>
              </w:rPr>
              <w:t xml:space="preserve">系统须实时监控实训主机CPU、内存使用情况；在视频录制过程中实时显示视频文件录制大小；</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5.</w:t>
            </w:r>
            <w:r>
              <w:rPr>
                <w:rFonts w:hint="eastAsia" w:ascii="宋体" w:hAnsi="宋体" w:eastAsia="宋体" w:cs="宋体"/>
                <w:color w:val="auto"/>
                <w:sz w:val="24"/>
                <w:szCs w:val="24"/>
                <w:highlight w:val="none"/>
                <w:lang w:bidi="ar"/>
              </w:rPr>
              <w:t xml:space="preserve">须具备防止误删通道功能按键；</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6.</w:t>
            </w:r>
            <w:r>
              <w:rPr>
                <w:rFonts w:hint="eastAsia" w:ascii="宋体" w:hAnsi="宋体" w:eastAsia="宋体" w:cs="宋体"/>
                <w:b/>
                <w:bCs/>
                <w:color w:val="auto"/>
                <w:sz w:val="24"/>
                <w:szCs w:val="24"/>
                <w:highlight w:val="none"/>
                <w:lang w:bidi="ar"/>
              </w:rPr>
              <w:t xml:space="preserve">为保证示教直播和录制画面流畅度，系统须支持选择≥</w:t>
            </w:r>
            <w:r>
              <w:rPr>
                <w:rFonts w:hint="eastAsia" w:ascii="宋体" w:hAnsi="宋体" w:eastAsia="宋体" w:cs="宋体"/>
                <w:b/>
                <w:bCs/>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bidi="ar"/>
              </w:rPr>
              <w:t xml:space="preserve">种硬件解码格式，≥3</w:t>
            </w:r>
            <w:r>
              <w:rPr>
                <w:rFonts w:hint="eastAsia" w:ascii="宋体" w:hAnsi="宋体" w:eastAsia="宋体" w:cs="宋体"/>
                <w:b/>
                <w:bCs/>
                <w:color w:val="auto"/>
                <w:sz w:val="24"/>
                <w:szCs w:val="24"/>
                <w:highlight w:val="none"/>
                <w:lang w:eastAsia="zh-CN" w:bidi="ar"/>
              </w:rPr>
              <w:t xml:space="preserve">种硬件</w:t>
            </w:r>
            <w:r>
              <w:rPr>
                <w:rFonts w:hint="eastAsia" w:ascii="宋体" w:hAnsi="宋体" w:eastAsia="宋体" w:cs="宋体"/>
                <w:b/>
                <w:bCs/>
                <w:color w:val="auto"/>
                <w:sz w:val="24"/>
                <w:szCs w:val="24"/>
                <w:highlight w:val="none"/>
                <w:lang w:bidi="ar"/>
              </w:rPr>
              <w:t xml:space="preserve">编码格式；</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bidi="ar"/>
              </w:rPr>
              <w:t xml:space="preserve">软件界面须可视化显示服务端IP地址及当前日期和时间。</w:t>
            </w:r>
            <w:r/>
          </w:p>
          <w:p>
            <w:pPr>
              <w:ind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w:t>
            </w:r>
            <w:r>
              <w:rPr>
                <w:rFonts w:hint="eastAsia" w:ascii="宋体" w:hAnsi="宋体" w:eastAsia="宋体" w:cs="宋体"/>
                <w:color w:val="auto"/>
                <w:sz w:val="24"/>
                <w:szCs w:val="24"/>
                <w:highlight w:val="none"/>
                <w:lang w:val="en-US" w:eastAsia="zh-CN" w:bidi="ar"/>
              </w:rPr>
              <w:t xml:space="preserve">系统</w:t>
            </w:r>
            <w:r>
              <w:rPr>
                <w:rFonts w:hint="eastAsia" w:ascii="宋体" w:hAnsi="宋体" w:eastAsia="宋体" w:cs="宋体"/>
                <w:color w:val="auto"/>
                <w:sz w:val="24"/>
                <w:szCs w:val="24"/>
                <w:highlight w:val="none"/>
                <w:lang w:bidi="ar"/>
              </w:rPr>
              <w:t xml:space="preserve">功能要求：</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总体功能要求：系统须满足实训教学过程中知识点打点、示范教学、对比教学、远程互动教学、直播教学、重难点批注、多路音视频录制、视频回看、教学素材可视化展示、实训测评、文件上传、集控管理、辅助教学工具等需求；</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示范教学：</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须实现一键示教窗口强制直播，只需教师点击开始直播按键，被选定的单个或多个接收端通过有线或无线局域网络强制同步接收示教窗口画面，而非示教软件界面。接收端收看实训画面时，不需要打开浏览器、账号登录</w:t>
            </w:r>
            <w:r>
              <w:rPr>
                <w:rFonts w:hint="eastAsia" w:ascii="宋体" w:hAnsi="宋体" w:eastAsia="宋体" w:cs="宋体"/>
                <w:color w:val="auto"/>
                <w:sz w:val="24"/>
                <w:szCs w:val="24"/>
                <w:highlight w:val="none"/>
                <w:lang w:eastAsia="zh-CN" w:bidi="ar"/>
              </w:rPr>
              <w:t xml:space="preserve">，以及</w:t>
            </w:r>
            <w:r>
              <w:rPr>
                <w:rFonts w:hint="eastAsia" w:ascii="宋体" w:hAnsi="宋体" w:eastAsia="宋体" w:cs="宋体"/>
                <w:color w:val="auto"/>
                <w:sz w:val="24"/>
                <w:szCs w:val="24"/>
                <w:highlight w:val="none"/>
                <w:lang w:bidi="ar"/>
              </w:rPr>
              <w:t xml:space="preserve">其他形式的相关操作；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2）在示范教学过程中，无需点击停止直播按键，教师端只需点击任意接收端或小组图标，即可让接收端或小组停止接收示教画面，再次点击图标即可让接收端或小组恢复接收示教画面。</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3）直播画面分辨率，须支持</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cs="宋体"/>
                <w:color w:val="auto"/>
                <w:sz w:val="24"/>
                <w:szCs w:val="24"/>
                <w:highlight w:val="none"/>
                <w:lang w:bidi="ar"/>
              </w:rPr>
              <w:t xml:space="preserve">4K（3840×3240）分辨率，向下可兼容4K（3840×2160）、2K（2560×1440）、1080P（1920×1080）、720P（1280×720）等，画质级别可选；</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bidi="ar"/>
              </w:rPr>
              <w:t xml:space="preserve">对比教学：</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须支持单画面、两画面、三画面、四画面、六画面、九画面、十六画面、二十五画面、三十六画面等固定画面布局，支持≥4画中画布局，支持自由画面布局场景，可创建≥2个相同布局或不同布局场景，场景名称支持自定义编辑，任意场景可添加不同背景图片，满足各种对比教学场景需要；</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2）在对比教学过程中，通过手势滑动通道信号源至示教窗口，能自主替换示教窗口中的任意画面；点击任意场景布局实现场景切换，示教窗口和接收端同步切换至对应场景布局画面；</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在自由布局场景中，须支持聚合视频、文字、图片、网页、PPT、思维导图、远程桌面及摄像机画面，进行多层叠加，实现多画面组合，任意信号源均支持自由放大、缩小、移动、显示标题、全屏、上移一层、下移一层、清除、滤镜及查看属性等操作，示范教学过程中可随时调整聚合内容，接收端同步显示</w:t>
            </w:r>
            <w:r>
              <w:rPr>
                <w:rFonts w:hint="eastAsia" w:ascii="宋体" w:hAnsi="宋体" w:eastAsia="宋体" w:cs="宋体"/>
                <w:color w:val="auto"/>
                <w:sz w:val="24"/>
                <w:szCs w:val="24"/>
                <w:highlight w:val="none"/>
                <w:lang w:eastAsia="zh-CN" w:bidi="ar"/>
              </w:rPr>
              <w:t xml:space="preserve">；</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3.</w:t>
            </w:r>
            <w:r>
              <w:rPr>
                <w:rFonts w:hint="eastAsia" w:ascii="宋体" w:hAnsi="宋体" w:eastAsia="宋体" w:cs="宋体"/>
                <w:color w:val="auto"/>
                <w:sz w:val="24"/>
                <w:szCs w:val="24"/>
                <w:highlight w:val="none"/>
                <w:lang w:bidi="ar"/>
              </w:rPr>
              <w:t xml:space="preserve">远程互动教学：</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1）支持示教窗口虚拟信号输出，图像可水平翻转，无需其他硬件设备即可接入腾讯会议、钉钉等第三方视频会议系统进行远程互动教学；</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2）支持跨网段信号传输，可将示教画面直播至校园网内任意接收端；</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4.</w:t>
            </w:r>
            <w:r>
              <w:rPr>
                <w:rFonts w:hint="eastAsia" w:ascii="宋体" w:hAnsi="宋体" w:eastAsia="宋体" w:cs="宋体"/>
                <w:color w:val="auto"/>
                <w:sz w:val="24"/>
                <w:szCs w:val="24"/>
                <w:highlight w:val="none"/>
                <w:lang w:bidi="ar"/>
              </w:rPr>
              <w:t xml:space="preserve">直播教学：</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b/>
                <w:bCs/>
                <w:color w:val="auto"/>
                <w:sz w:val="24"/>
                <w:szCs w:val="24"/>
                <w:highlight w:val="none"/>
                <w:lang w:bidi="ar"/>
              </w:rPr>
              <w:t xml:space="preserve">支持同时推送≥</w:t>
            </w:r>
            <w:r>
              <w:rPr>
                <w:rFonts w:hint="eastAsia" w:ascii="宋体" w:hAnsi="宋体" w:eastAsia="宋体" w:cs="宋体"/>
                <w:b/>
                <w:bCs/>
                <w:color w:val="auto"/>
                <w:sz w:val="24"/>
                <w:szCs w:val="24"/>
                <w:highlight w:val="none"/>
                <w:lang w:eastAsia="zh-CN" w:bidi="ar"/>
              </w:rPr>
              <w:t xml:space="preserve">2</w:t>
            </w:r>
            <w:r>
              <w:rPr>
                <w:rFonts w:hint="eastAsia" w:ascii="宋体" w:hAnsi="宋体" w:eastAsia="宋体" w:cs="宋体"/>
                <w:b/>
                <w:bCs/>
                <w:color w:val="auto"/>
                <w:sz w:val="24"/>
                <w:szCs w:val="24"/>
                <w:highlight w:val="none"/>
                <w:lang w:bidi="ar"/>
              </w:rPr>
              <w:t xml:space="preserve">路RTMP或RTSP直播流向流媒体服务器，实现多平台内网或外网在线直播教学；</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2）支持局域网内网直播，无需向流媒体服务器推流，通过扫描主机二维码或输入主机地址即可实时观看示教画面；</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5.</w:t>
            </w:r>
            <w:r>
              <w:rPr>
                <w:rFonts w:hint="eastAsia" w:ascii="宋体" w:hAnsi="宋体" w:eastAsia="宋体" w:cs="宋体"/>
                <w:color w:val="auto"/>
                <w:sz w:val="24"/>
                <w:szCs w:val="24"/>
                <w:highlight w:val="none"/>
                <w:lang w:bidi="ar"/>
              </w:rPr>
              <w:t xml:space="preserve">重难点批注：</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1）示教窗口批注工具支持选择≥5种笔的颜色、≥3笔的粗细、≥2笔的类型，具有擦除及清屏等功能；</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2）在示教窗口和主机界面均可进行实时批注，批注内容可实时显示在接收端上；</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3）须支持标准图形批注，至少支持线段、三角形、四边形、多边形、平行线、圆、角等批注工具；</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6.</w:t>
            </w:r>
            <w:r>
              <w:rPr>
                <w:rFonts w:hint="eastAsia" w:ascii="宋体" w:hAnsi="宋体" w:eastAsia="宋体" w:cs="宋体"/>
                <w:color w:val="auto"/>
                <w:sz w:val="24"/>
                <w:szCs w:val="24"/>
                <w:highlight w:val="none"/>
                <w:lang w:bidi="ar"/>
              </w:rPr>
              <w:t xml:space="preserve">知识点打点：</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1）支持示教过程中对重难点知识点打点记录，打点成功须有文字提示，标记点同步保存在视频中；</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2）支持对任意视频进行打点编辑，标记点以列表形式呈现，可增加或删除标记点，对标记点添加文字描述；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b/>
                <w:bCs/>
                <w:color w:val="auto"/>
                <w:sz w:val="24"/>
                <w:szCs w:val="24"/>
                <w:highlight w:val="none"/>
                <w:lang w:bidi="ar"/>
              </w:rPr>
              <w:t xml:space="preserve">）支持对任意操作画面进行标记录制，可以录制标记点前后</w:t>
            </w:r>
            <w:r>
              <w:rPr>
                <w:rFonts w:hint="eastAsia" w:ascii="宋体" w:hAnsi="宋体" w:eastAsia="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bidi="ar"/>
              </w:rPr>
              <w:t xml:space="preserve">秒，录制成小段视频方便针对性讲解。</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4）支持对有标记点的视频打分，老师可根据实训评分标准对该视频进行手动打分；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bidi="ar"/>
              </w:rPr>
              <w:t xml:space="preserve">多路音视频录制：</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1）须具备一键录制示教窗口功能；音频可自由选择，支持单路、多路混合音频选择，支持监听、接收端静音和音频降噪等；</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2）须支持暂停录制功能，在录制过程中可多次暂停录制，点击停止录制后形成一个视频文件；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b/>
                <w:bCs/>
                <w:color w:val="auto"/>
                <w:sz w:val="24"/>
                <w:szCs w:val="24"/>
                <w:highlight w:val="none"/>
                <w:lang w:bidi="ar"/>
              </w:rPr>
              <w:t xml:space="preserve">系统须具备一键录制所有通道功能按键，点击该按键，所有通道开始录制，再次点击则全部停止录制，支持≥</w:t>
            </w:r>
            <w:r>
              <w:rPr>
                <w:rFonts w:hint="eastAsia" w:ascii="宋体" w:hAnsi="宋体" w:eastAsia="宋体" w:cs="宋体"/>
                <w:b/>
                <w:bCs/>
                <w:color w:val="auto"/>
                <w:sz w:val="24"/>
                <w:szCs w:val="24"/>
                <w:highlight w:val="none"/>
                <w:lang w:eastAsia="zh-CN" w:bidi="ar"/>
              </w:rPr>
              <w:t xml:space="preserve">1</w:t>
            </w:r>
            <w:r>
              <w:rPr>
                <w:rFonts w:hint="eastAsia" w:ascii="宋体" w:hAnsi="宋体" w:eastAsia="宋体" w:cs="宋体"/>
                <w:b/>
                <w:bCs/>
                <w:color w:val="auto"/>
                <w:sz w:val="24"/>
                <w:szCs w:val="24"/>
                <w:highlight w:val="none"/>
                <w:lang w:val="en-US" w:eastAsia="zh-CN" w:bidi="ar"/>
              </w:rPr>
              <w:t xml:space="preserve">8</w:t>
            </w:r>
            <w:r>
              <w:rPr>
                <w:rFonts w:hint="eastAsia" w:ascii="宋体" w:hAnsi="宋体" w:eastAsia="宋体" w:cs="宋体"/>
                <w:b/>
                <w:bCs/>
                <w:color w:val="auto"/>
                <w:sz w:val="24"/>
                <w:szCs w:val="24"/>
                <w:highlight w:val="none"/>
                <w:lang w:bidi="ar"/>
              </w:rPr>
              <w:t xml:space="preserve">路音视频信号源同时录制，形成标准MP4或MKV格式文件，以时间及视频信号源名称命名单独保存；</w:t>
            </w:r>
            <w:r>
              <w:rPr>
                <w:rFonts w:hint="eastAsia" w:ascii="宋体" w:hAnsi="宋体" w:eastAsia="宋体" w:cs="宋体"/>
                <w:color w:val="auto"/>
                <w:sz w:val="24"/>
                <w:szCs w:val="24"/>
                <w:highlight w:val="none"/>
                <w:lang w:bidi="ar"/>
              </w:rPr>
              <w:t xml:space="preserve">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4）任意摄像机通道可独立录制成包含音频信号的视频文件，系统具备通道录制音频功能按键，打开后通道可录制摄像机音频，形成标准MP4或MKV文件；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8.</w:t>
            </w:r>
            <w:r>
              <w:rPr>
                <w:rFonts w:hint="eastAsia" w:ascii="宋体" w:hAnsi="宋体" w:eastAsia="宋体" w:cs="宋体"/>
                <w:color w:val="auto"/>
                <w:sz w:val="24"/>
                <w:szCs w:val="24"/>
                <w:highlight w:val="none"/>
                <w:lang w:bidi="ar"/>
              </w:rPr>
              <w:t xml:space="preserve">视频回看：</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1）点击视频回看按键，将所录制的实操视频拖拽至示教窗口，即可实现视频回看，且同步推送至接收端，达到针对性教学和翻转教学目的；</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2）视频回看过程中，点击视频画面即可暂停，再次点击继续播放视频；</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9.</w:t>
            </w:r>
            <w:r>
              <w:rPr>
                <w:rFonts w:hint="eastAsia" w:ascii="宋体" w:hAnsi="宋体" w:eastAsia="宋体" w:cs="宋体"/>
                <w:color w:val="auto"/>
                <w:sz w:val="24"/>
                <w:szCs w:val="24"/>
                <w:highlight w:val="none"/>
                <w:lang w:bidi="ar"/>
              </w:rPr>
              <w:t xml:space="preserve">教学素材可视化展示：</w:t>
            </w:r>
            <w:r/>
          </w:p>
          <w:p>
            <w:pPr>
              <w:ind w:left="0" w:right="0" w:firstLine="482"/>
              <w:keepLines w:val="0"/>
              <w:keepNext w:val="0"/>
              <w:pageBreakBefore w:val="0"/>
              <w:spacing w:line="40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1）提供≥</w:t>
            </w:r>
            <w:r>
              <w:rPr>
                <w:rFonts w:hint="eastAsia" w:ascii="宋体" w:hAnsi="宋体" w:eastAsia="宋体" w:cs="宋体"/>
                <w:b/>
                <w:bCs/>
                <w:color w:val="auto"/>
                <w:sz w:val="24"/>
                <w:szCs w:val="24"/>
                <w:highlight w:val="none"/>
                <w:lang w:val="en-US" w:eastAsia="zh-CN" w:bidi="ar"/>
              </w:rPr>
              <w:t xml:space="preserve">8</w:t>
            </w:r>
            <w:r>
              <w:rPr>
                <w:rFonts w:hint="eastAsia" w:ascii="宋体" w:hAnsi="宋体" w:eastAsia="宋体" w:cs="宋体"/>
                <w:b/>
                <w:bCs/>
                <w:color w:val="auto"/>
                <w:sz w:val="24"/>
                <w:szCs w:val="24"/>
                <w:highlight w:val="none"/>
                <w:lang w:bidi="ar"/>
              </w:rPr>
              <w:t xml:space="preserve">通道信号源，可自定义添加和删除通道，每个通道均可可视化展示，通道信号可加载摄像头、采集卡、高拍仪、媒体文件、网络串流、网络摄像机、MR摄像机、远程桌面、远程桌面摄像头、网页、思维导图、PPT、Word、手机/平板摄像头、手机/平板桌面等</w:t>
            </w:r>
            <w:r>
              <w:rPr>
                <w:rFonts w:hint="eastAsia" w:ascii="宋体" w:hAnsi="宋体" w:eastAsia="宋体" w:cs="宋体"/>
                <w:b/>
                <w:bCs/>
                <w:color w:val="auto"/>
                <w:sz w:val="24"/>
                <w:szCs w:val="24"/>
                <w:highlight w:val="none"/>
                <w:lang w:eastAsia="zh-CN" w:bidi="ar"/>
              </w:rPr>
              <w:t xml:space="preserve">信号</w:t>
            </w:r>
            <w:r>
              <w:rPr>
                <w:rFonts w:hint="eastAsia" w:ascii="宋体" w:hAnsi="宋体" w:eastAsia="宋体" w:cs="宋体"/>
                <w:b/>
                <w:bCs/>
                <w:color w:val="auto"/>
                <w:sz w:val="24"/>
                <w:szCs w:val="24"/>
                <w:highlight w:val="none"/>
                <w:lang w:bidi="ar"/>
              </w:rPr>
              <w:t xml:space="preserve">；</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2）通过扫描二维码或输入主机IP地址，可将≥2个手机或平板摄像头画面或屏幕画面同时加载至信号源通道，单画面或多画面同步至接收端显示。</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10.</w:t>
            </w:r>
            <w:r>
              <w:rPr>
                <w:rFonts w:hint="eastAsia" w:ascii="宋体" w:hAnsi="宋体" w:eastAsia="宋体" w:cs="宋体"/>
                <w:color w:val="auto"/>
                <w:sz w:val="24"/>
                <w:szCs w:val="24"/>
                <w:highlight w:val="none"/>
                <w:lang w:bidi="ar"/>
              </w:rPr>
              <w:t xml:space="preserve">辅助教学工具：</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 须支持语音转文字功能，通过采集麦克风声音，将声音转换字幕实时显示在示教窗口，也可以将没有字幕的视频文件声音，实时转换字幕显示，且支持录制在视频文件中；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2）支持示教画面滤镜设置</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色彩调整，须支持对比度、亮度及饱和度调节；图像风格调整，≥10种图像风格调节；色键抠像，至少支持蓝绿背景抠像；支持阈值调节；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11.</w:t>
            </w:r>
            <w:r>
              <w:rPr>
                <w:rFonts w:hint="eastAsia" w:ascii="宋体" w:hAnsi="宋体" w:eastAsia="宋体" w:cs="宋体"/>
                <w:color w:val="auto"/>
                <w:sz w:val="24"/>
                <w:szCs w:val="24"/>
                <w:highlight w:val="none"/>
                <w:lang w:bidi="ar"/>
              </w:rPr>
              <w:t xml:space="preserve">实训任务管理：</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1）须支持实训任务清单下发功能，根据实训科目要求，可手动导入实训工单，支持自定义创建实训任务；</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文件上传：</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1）所有上传资源可下载、重命名、删除或生成二维码分享给学生；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13.</w:t>
            </w:r>
            <w:r>
              <w:rPr>
                <w:rFonts w:hint="eastAsia" w:ascii="宋体" w:hAnsi="宋体" w:eastAsia="宋体" w:cs="宋体"/>
                <w:color w:val="auto"/>
                <w:sz w:val="24"/>
                <w:szCs w:val="24"/>
                <w:highlight w:val="none"/>
                <w:lang w:bidi="ar"/>
              </w:rPr>
              <w:t xml:space="preserve">集控管理：</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1）可对接入系统的接收端进行自定义命名或删除，可将接收端进行分组管理，建立不同小组，满足分小组教学场景；</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2）可对接收端的电脑实现远程开机、关机及重启功能；</w:t>
            </w:r>
            <w:r/>
          </w:p>
          <w:p>
            <w:pPr>
              <w:ind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三、小组端功能要求：</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1）接收端可设置开机后自动进入小组摄像机画面，可实时预览、录制、一键返回桌面等；</w:t>
            </w:r>
            <w:r/>
          </w:p>
          <w:p>
            <w:pPr>
              <w:ind w:left="0" w:right="0" w:firstLine="480"/>
              <w:keepLines w:val="0"/>
              <w:keepNext w:val="0"/>
              <w:pageBreakBefore w:val="0"/>
              <w:spacing w:line="400" w:lineRule="exact"/>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2）接收端支持≥</w:t>
            </w: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bidi="ar"/>
              </w:rPr>
              <w:t xml:space="preserve">路采集卡、高拍仪、网络串流、网络摄像机等信号源接入，可随意切换展示。</w:t>
            </w:r>
            <w:r/>
          </w:p>
          <w:p>
            <w:pPr>
              <w:ind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四、测评端功能要求：</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1）教师上传实训任务清单内容，小组端实时显示实操要求内容，并按照要求逐步录制对应实训操作视频。</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2）学生在上传实训视频时可自行修改学生姓名，修改完成后即可上传录制视频到测评端保存。</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3）小组端，学生按照要求，逐项完成操作视频录制，录制视频双冗余备份。</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4）测评端可查看上传视频，根据学生操作内容逐项做出评分，并汇总导出成绩</w:t>
            </w:r>
            <w:r>
              <w:rPr>
                <w:rFonts w:hint="eastAsia" w:ascii="宋体" w:hAnsi="宋体" w:eastAsia="宋体" w:cs="宋体"/>
                <w:strike/>
                <w:color w:val="auto"/>
                <w:sz w:val="24"/>
                <w:szCs w:val="24"/>
                <w:highlight w:val="none"/>
                <w:lang w:bidi="ar"/>
              </w:rPr>
              <w:t xml:space="preserve">统计</w:t>
            </w:r>
            <w:r>
              <w:rPr>
                <w:rFonts w:hint="eastAsia" w:ascii="宋体" w:hAnsi="宋体" w:eastAsia="宋体" w:cs="宋体"/>
                <w:color w:val="auto"/>
                <w:sz w:val="24"/>
                <w:szCs w:val="24"/>
                <w:highlight w:val="none"/>
                <w:lang w:bidi="ar"/>
              </w:rPr>
              <w:t xml:space="preserve">。</w:t>
            </w:r>
            <w:r/>
          </w:p>
          <w:p>
            <w:pPr>
              <w:ind w:right="0"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硬件参数：</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bidi="ar"/>
              </w:rPr>
              <w:t xml:space="preserve">移动实训示教推车采用模块化设计，整体包括实训示教主机、特写摄像机、全景摄像机、多功能万向臂、把手、托板、箱体、移动底座以及万向轮，各模块之间可以方便地组合和拆卸，配置检修门，背部多点散热孔设计。</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bidi="ar"/>
              </w:rPr>
              <w:t xml:space="preserve">多功能万向臂，万向臂水平方向540度旋转（安装双臂支架时单侧万向臂水平方向300度旋转）；第二关节可垂直角度70度任意悬停；第三关节可自由安装任意摄像头，水平方向540度旋转，垂直方向180度 旋转。可自行调节承重。</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3.</w:t>
            </w:r>
            <w:r>
              <w:rPr>
                <w:rFonts w:hint="eastAsia" w:ascii="宋体" w:hAnsi="宋体" w:eastAsia="宋体" w:cs="宋体"/>
                <w:color w:val="auto"/>
                <w:sz w:val="24"/>
                <w:szCs w:val="24"/>
                <w:highlight w:val="none"/>
                <w:lang w:bidi="ar"/>
              </w:rPr>
              <w:t xml:space="preserve">实训主机固定架可以承受</w:t>
            </w:r>
            <w:r>
              <w:rPr>
                <w:rFonts w:hint="eastAsia" w:ascii="宋体" w:hAnsi="宋体" w:eastAsia="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bidi="ar"/>
              </w:rPr>
              <w:t xml:space="preserve">10kg, 可进行俯仰</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30度、左右</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90度的摆动，可满足不同视角角度需要。</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4.</w:t>
            </w:r>
            <w:r>
              <w:rPr>
                <w:rFonts w:hint="eastAsia" w:ascii="宋体" w:hAnsi="宋体" w:eastAsia="宋体" w:cs="宋体"/>
                <w:color w:val="auto"/>
                <w:sz w:val="24"/>
                <w:szCs w:val="24"/>
                <w:highlight w:val="none"/>
                <w:lang w:bidi="ar"/>
              </w:rPr>
              <w:t xml:space="preserve">立柱使用内部中空设计，隐藏走线，双节组装式结构，接口处采用塑料连接件，采用防尘防滑磨砂喷塑。推车底盘采用金属结构，重心平衡且高承载力，4组</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4寸超静音防缠绕医用级万向轮使得推车可以自由移动，每个轮子均配备刹车，增加推车的稳定性。</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5.</w:t>
            </w:r>
            <w:r>
              <w:rPr>
                <w:rFonts w:hint="eastAsia" w:ascii="宋体" w:hAnsi="宋体" w:eastAsia="宋体" w:cs="宋体"/>
                <w:color w:val="auto"/>
                <w:sz w:val="24"/>
                <w:szCs w:val="24"/>
                <w:highlight w:val="none"/>
                <w:lang w:bidi="ar"/>
              </w:rPr>
              <w:t xml:space="preserve">须配置标准充电底座。</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6.</w:t>
            </w:r>
            <w:r>
              <w:rPr>
                <w:rFonts w:hint="eastAsia" w:ascii="宋体" w:hAnsi="宋体" w:eastAsia="宋体" w:cs="宋体"/>
                <w:color w:val="auto"/>
                <w:sz w:val="24"/>
                <w:szCs w:val="24"/>
                <w:highlight w:val="none"/>
                <w:lang w:bidi="ar"/>
              </w:rPr>
              <w:t xml:space="preserve">整车锂电池供电时</w:t>
            </w:r>
            <w:r>
              <w:rPr>
                <w:rFonts w:hint="eastAsia" w:ascii="宋体" w:hAnsi="宋体" w:eastAsia="宋体" w:cs="宋体"/>
                <w:color w:val="auto"/>
                <w:sz w:val="24"/>
                <w:szCs w:val="24"/>
                <w:highlight w:val="none"/>
                <w:lang w:eastAsia="zh-CN" w:bidi="ar"/>
              </w:rPr>
              <w:t xml:space="preserve">采用</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19V的低电压设计，配备电源控制开关，无需打开机柜，外部可一键控制设备电源开关。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b/>
                <w:bCs/>
                <w:color w:val="auto"/>
                <w:sz w:val="24"/>
                <w:szCs w:val="24"/>
                <w:highlight w:val="none"/>
                <w:lang w:bidi="ar"/>
              </w:rPr>
              <w:t xml:space="preserve">移动实训示教推车支持一键强制直播</w:t>
            </w:r>
            <w:r>
              <w:rPr>
                <w:rFonts w:hint="eastAsia" w:ascii="宋体" w:hAnsi="宋体" w:eastAsia="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bidi="ar"/>
              </w:rPr>
              <w:t xml:space="preserve">个接收端，接收端支持2种操作系统</w:t>
            </w:r>
            <w:r>
              <w:rPr>
                <w:rFonts w:hint="eastAsia" w:ascii="宋体" w:hAnsi="宋体" w:eastAsia="宋体" w:cs="宋体"/>
                <w:b/>
                <w:bCs/>
                <w:color w:val="auto"/>
                <w:sz w:val="24"/>
                <w:szCs w:val="24"/>
                <w:highlight w:val="none"/>
                <w:lang w:eastAsia="zh-CN" w:bidi="ar"/>
              </w:rPr>
              <w:t xml:space="preserve">。</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8.</w:t>
            </w:r>
            <w:r>
              <w:rPr>
                <w:rFonts w:hint="eastAsia" w:ascii="宋体" w:hAnsi="宋体" w:eastAsia="宋体" w:cs="宋体"/>
                <w:color w:val="auto"/>
                <w:sz w:val="24"/>
                <w:szCs w:val="24"/>
                <w:highlight w:val="none"/>
                <w:lang w:bidi="ar"/>
              </w:rPr>
              <w:t xml:space="preserve">实操画面、视频画面和主机桌面一键切换，在主机桌面上实现对课件、音视频等文件进行批注、板书及录制。</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9.</w:t>
            </w:r>
            <w:r>
              <w:rPr>
                <w:rFonts w:hint="eastAsia" w:ascii="宋体" w:hAnsi="宋体" w:eastAsia="宋体" w:cs="宋体"/>
                <w:color w:val="auto"/>
                <w:sz w:val="24"/>
                <w:szCs w:val="24"/>
                <w:highlight w:val="none"/>
                <w:lang w:bidi="ar"/>
              </w:rPr>
              <w:t xml:space="preserve">移动实训示教推车支持实训任务清单下发功能，根据实训科目要求，可手动导入实训工单，支持自定义创建实训任务；小组端实时显示实操要求内容，并按照要求逐步录制对应实训操作视频。</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10.</w:t>
            </w:r>
            <w:r>
              <w:rPr>
                <w:rFonts w:hint="eastAsia" w:ascii="宋体" w:hAnsi="宋体" w:eastAsia="宋体" w:cs="宋体"/>
                <w:color w:val="auto"/>
                <w:sz w:val="24"/>
                <w:szCs w:val="24"/>
                <w:highlight w:val="none"/>
                <w:lang w:bidi="ar"/>
              </w:rPr>
              <w:t xml:space="preserve">移动实训示教推车具备一键录制通道功能按键，支持20路通道音视频信号源同步单独录制，形成20个标准MP4或MKV格式文件，以时间及视频信号源名称命名单独保存。录制视频后，小组或学生即可扫描二维码进行扫码带走。</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11.</w:t>
            </w:r>
            <w:r>
              <w:rPr>
                <w:rFonts w:hint="eastAsia" w:ascii="宋体" w:hAnsi="宋体" w:eastAsia="宋体" w:cs="宋体"/>
                <w:b/>
                <w:bCs/>
                <w:color w:val="auto"/>
                <w:sz w:val="24"/>
                <w:szCs w:val="24"/>
                <w:highlight w:val="none"/>
                <w:lang w:bidi="ar"/>
              </w:rPr>
              <w:t xml:space="preserve">移动实训示教推车具备投屏功能，支持</w:t>
            </w:r>
            <w:r>
              <w:rPr>
                <w:rFonts w:hint="eastAsia" w:ascii="宋体" w:hAnsi="宋体" w:eastAsia="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bidi="ar"/>
              </w:rPr>
              <w:t xml:space="preserve">个手机或平板等设备摄像头或屏幕信号同时接入，通过二维码扫描或输入IP地址接入信号，同步传输移动设备音视频信号至接收端。</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12.</w:t>
            </w:r>
            <w:r>
              <w:rPr>
                <w:rFonts w:hint="eastAsia" w:ascii="宋体" w:hAnsi="宋体" w:eastAsia="宋体" w:cs="宋体"/>
                <w:color w:val="auto"/>
                <w:sz w:val="24"/>
                <w:szCs w:val="24"/>
                <w:highlight w:val="none"/>
                <w:lang w:bidi="ar"/>
              </w:rPr>
              <w:t xml:space="preserve">移动实训示教推车通过点击云台摄像机画面，控制云台转动，框选云台摄像机画面控制摄像机变焦。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13.</w:t>
            </w:r>
            <w:r>
              <w:rPr>
                <w:rFonts w:hint="eastAsia" w:ascii="宋体" w:hAnsi="宋体" w:eastAsia="宋体" w:cs="宋体"/>
                <w:color w:val="auto"/>
                <w:sz w:val="24"/>
                <w:szCs w:val="24"/>
                <w:highlight w:val="none"/>
                <w:lang w:bidi="ar"/>
              </w:rPr>
              <w:t xml:space="preserve">移动实训示教推车可实现对接收端电脑远程开机、关机及重启。可对接入系统的接收端进行自定义命名或删除，可将接收端进行分组管理，建立不同小组，满足分小组教学场景；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14.</w:t>
            </w:r>
            <w:r>
              <w:rPr>
                <w:rFonts w:hint="eastAsia" w:ascii="宋体" w:hAnsi="宋体" w:eastAsia="宋体" w:cs="宋体"/>
                <w:color w:val="auto"/>
                <w:sz w:val="24"/>
                <w:szCs w:val="24"/>
                <w:highlight w:val="none"/>
                <w:lang w:bidi="ar"/>
              </w:rPr>
              <w:t xml:space="preserve">锂电池充满电后，连续使用12小时，实训主机、特写摄像机、全景云台摄像机、音频系统以及锂电池在运行过程中，未出现画面中断、死机、黑屏、断电等现象。</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15.</w:t>
            </w:r>
            <w:r>
              <w:rPr>
                <w:rFonts w:hint="eastAsia" w:ascii="宋体" w:hAnsi="宋体" w:eastAsia="宋体" w:cs="宋体"/>
                <w:color w:val="auto"/>
                <w:sz w:val="24"/>
                <w:szCs w:val="24"/>
                <w:highlight w:val="none"/>
                <w:lang w:bidi="ar"/>
              </w:rPr>
              <w:t xml:space="preserve">移动实训示教推车电池组与控制系统分体式设计，取掉电池组，插市电推车整体可正常使用。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16.</w:t>
            </w:r>
            <w:r>
              <w:rPr>
                <w:rFonts w:hint="eastAsia" w:ascii="宋体" w:hAnsi="宋体" w:eastAsia="宋体" w:cs="宋体"/>
                <w:color w:val="auto"/>
                <w:sz w:val="24"/>
                <w:szCs w:val="24"/>
                <w:highlight w:val="none"/>
                <w:lang w:bidi="ar"/>
              </w:rPr>
              <w:t xml:space="preserve">双路供电：当电池组电量过低时，避免在实训教学中意外断电，只需接入市电无缝切换至市电工作，同时向电池组充电，保证了使用的连续性及完整性。</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17.</w:t>
            </w:r>
            <w:r>
              <w:rPr>
                <w:rFonts w:hint="eastAsia" w:ascii="宋体" w:hAnsi="宋体" w:eastAsia="宋体" w:cs="宋体"/>
                <w:color w:val="auto"/>
                <w:sz w:val="24"/>
                <w:szCs w:val="24"/>
                <w:highlight w:val="none"/>
                <w:lang w:bidi="ar"/>
              </w:rPr>
              <w:t xml:space="preserve">配备电量显示模块，可实时查看 UPS 电量情况，低压报警值 可根据需要自行设置，当电压低于该数值时，会发出报警，提醒及时充电，为了保证教学延续性，内置14.6V20A快速充电器。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18.</w:t>
            </w:r>
            <w:r>
              <w:rPr>
                <w:rFonts w:hint="eastAsia" w:ascii="宋体" w:hAnsi="宋体" w:eastAsia="宋体" w:cs="宋体"/>
                <w:color w:val="auto"/>
                <w:sz w:val="24"/>
                <w:szCs w:val="24"/>
                <w:highlight w:val="none"/>
                <w:lang w:bidi="ar"/>
              </w:rPr>
              <w:t xml:space="preserve">在有线或无线网络环境下，选定的接收端可实现画面强制同屏，延时小于0.2秒，保证画面传输的实时性。示范教学过程中移动实训示教推车可单独选择任意接收端或小组，实现停止或接收示教画面。</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19.</w:t>
            </w:r>
            <w:r>
              <w:rPr>
                <w:rFonts w:hint="eastAsia" w:ascii="宋体" w:hAnsi="宋体" w:eastAsia="宋体" w:cs="宋体"/>
                <w:color w:val="auto"/>
                <w:sz w:val="24"/>
                <w:szCs w:val="24"/>
                <w:highlight w:val="none"/>
                <w:lang w:bidi="ar"/>
              </w:rPr>
              <w:t xml:space="preserve">移动实训示教推车控制系统输出输入接口</w:t>
            </w:r>
            <w:r>
              <w:rPr>
                <w:rFonts w:hint="eastAsia" w:ascii="宋体" w:hAnsi="宋体" w:eastAsia="宋体" w:cs="宋体"/>
                <w:color w:val="auto"/>
                <w:sz w:val="24"/>
                <w:szCs w:val="24"/>
                <w:highlight w:val="none"/>
                <w:lang w:val="en-US" w:eastAsia="zh-CN" w:bidi="ar"/>
              </w:rPr>
              <w:t xml:space="preserve">满足</w:t>
            </w:r>
            <w:r>
              <w:rPr>
                <w:rFonts w:hint="eastAsia" w:ascii="宋体" w:hAnsi="宋体" w:eastAsia="宋体" w:cs="宋体"/>
                <w:color w:val="auto"/>
                <w:sz w:val="24"/>
                <w:szCs w:val="24"/>
                <w:highlight w:val="none"/>
                <w:lang w:bidi="ar"/>
              </w:rPr>
              <w:t xml:space="preserve">DC12V、USB、DC19V、AC、安德森插头，配备市电切换开关； </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20.</w:t>
            </w:r>
            <w:r>
              <w:rPr>
                <w:rFonts w:hint="eastAsia" w:ascii="宋体" w:hAnsi="宋体" w:eastAsia="宋体" w:cs="宋体"/>
                <w:color w:val="auto"/>
                <w:sz w:val="24"/>
                <w:szCs w:val="24"/>
                <w:highlight w:val="none"/>
                <w:lang w:bidi="ar"/>
              </w:rPr>
              <w:t xml:space="preserve">实训示教推车支持语音转文字功能，通过采集麦克风声音，将声音转换字幕实时显示在示教窗口，也可以将没有字幕的视频文件声音，实时转换字幕显示，且支持录制在视频文件中；</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21.</w:t>
            </w:r>
            <w:r>
              <w:rPr>
                <w:rFonts w:hint="eastAsia" w:ascii="宋体" w:hAnsi="宋体" w:eastAsia="宋体" w:cs="宋体"/>
                <w:color w:val="auto"/>
                <w:sz w:val="24"/>
                <w:szCs w:val="24"/>
                <w:highlight w:val="none"/>
                <w:lang w:bidi="ar"/>
              </w:rPr>
              <w:t xml:space="preserve">移动实训示教推车在自由布局场景中，支持聚合视频、文字、图片、网页、PPT、思维导图、远程桌面及摄像机画面，进行多层叠加，结合蓝绿背景抠像，实现多画面组合，示教过程中可随时调整聚合内容，接收端同步显示；</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移动实训示教推车在示范教学过程中，须支持在示教窗口上，可对单个示教画面进行双指放大、双指缩小、单指平移、动态批注操作</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接收端同步显示；</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移动实训示教推车支持同时推送4路RTMP或RTSP直播流向流媒体服务器，实现多平台内网或外网在线直播教学；</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移动实训示教推车示教窗口批注工具支持选择5种笔的颜色、3种笔的粗细、2种笔的类型，具有擦除及清屏等功能；支持标准图形批注、线段、三角形、四边形、多边形、平行线、圆、角等批注工具；</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移动端对移动实训示教推车反向投屏、批注、控制，移动端平板摄像头画面可实时同步到实训主机、接收端、小组端屏幕上。</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val="en-US" w:eastAsia="zh-CN" w:bidi="ar"/>
              </w:rPr>
              <w:t xml:space="preserve">26.特写镜头</w:t>
            </w:r>
            <w:r>
              <w:rPr>
                <w:rFonts w:hint="eastAsia" w:ascii="宋体" w:hAnsi="宋体" w:eastAsia="宋体" w:cs="宋体"/>
                <w:color w:val="auto"/>
                <w:sz w:val="24"/>
                <w:szCs w:val="24"/>
                <w:highlight w:val="none"/>
                <w:lang w:bidi="ar"/>
              </w:rPr>
              <w:t xml:space="preserve">1/2.8英寸 CMOS传感器；</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bidi="ar"/>
              </w:rPr>
              <w:t xml:space="preserve">有效像素：≥8</w:t>
            </w:r>
            <w:r>
              <w:rPr>
                <w:rFonts w:hint="eastAsia" w:ascii="宋体" w:hAnsi="宋体" w:eastAsia="宋体" w:cs="宋体"/>
                <w:color w:val="auto"/>
                <w:sz w:val="24"/>
                <w:szCs w:val="24"/>
                <w:highlight w:val="none"/>
                <w:lang w:val="en-US" w:eastAsia="zh-CN" w:bidi="ar"/>
              </w:rPr>
              <w:t xml:space="preserve">00</w:t>
            </w:r>
            <w:r>
              <w:rPr>
                <w:rFonts w:hint="eastAsia" w:ascii="宋体" w:hAnsi="宋体" w:eastAsia="宋体" w:cs="宋体"/>
                <w:color w:val="auto"/>
                <w:sz w:val="24"/>
                <w:szCs w:val="24"/>
                <w:highlight w:val="none"/>
                <w:lang w:bidi="ar"/>
              </w:rPr>
              <w:t xml:space="preserve">万；</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bidi="ar"/>
              </w:rPr>
              <w:t xml:space="preserve">至少支持HDMI、SDI、有线LAN视频输出，SDI支持在1080P60格式下传输</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100米；</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bidi="ar"/>
              </w:rPr>
              <w:t xml:space="preserve">视频输出接口：HDMI</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SDI</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LAN，音频输入接口：Line IN；</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视频压缩标准：支持H.265/H.264视频压缩，支持高达3840*2160分辨率30帧/秒压缩。</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val="en-US" w:eastAsia="zh-CN" w:bidi="ar"/>
              </w:rPr>
              <w:t xml:space="preserve">27.</w:t>
            </w:r>
            <w:r>
              <w:rPr>
                <w:rFonts w:hint="eastAsia" w:ascii="宋体" w:hAnsi="宋体" w:eastAsia="宋体" w:cs="宋体"/>
                <w:color w:val="auto"/>
                <w:sz w:val="24"/>
                <w:szCs w:val="24"/>
                <w:highlight w:val="none"/>
                <w:lang w:bidi="ar"/>
              </w:rPr>
              <w:t xml:space="preserve">全景跟踪云台摄像机有效像素≥20</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万，最大分辨率达1920*1080；</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bidi="ar"/>
              </w:rPr>
              <w:t xml:space="preserve">支持HDMI、SDI、USB3.0、有线LAN音视频同时输出</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LAN接口支持POE供电、USB3.0支持双码流SDI支持在1080P60格式下传输</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100米</w:t>
            </w:r>
            <w:r>
              <w:rPr>
                <w:rFonts w:hint="eastAsia" w:ascii="宋体" w:hAnsi="宋体" w:eastAsia="宋体" w:cs="宋体"/>
                <w:color w:val="auto"/>
                <w:sz w:val="24"/>
                <w:szCs w:val="24"/>
                <w:highlight w:val="none"/>
                <w:lang w:eastAsia="zh-CN" w:bidi="ar"/>
              </w:rPr>
              <w:t xml:space="preserve">；</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bidi="ar"/>
              </w:rPr>
              <w:t xml:space="preserve">内置重力感应器，支持云台自动翻转功能；</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bidi="ar"/>
              </w:rPr>
              <w:t xml:space="preserve">预置位数量：</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255个预置位，遥控器可优先设置</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10个预设位并且可任意更改摄像机断电重启的初始位置；</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图像码流：支持双码流输出；</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val="en-US" w:eastAsia="zh-CN" w:bidi="ar"/>
              </w:rPr>
              <w:t xml:space="preserve">28.</w:t>
            </w:r>
            <w:r>
              <w:rPr>
                <w:rFonts w:hint="eastAsia" w:ascii="宋体" w:hAnsi="宋体" w:eastAsia="宋体" w:cs="宋体"/>
                <w:color w:val="auto"/>
                <w:sz w:val="24"/>
                <w:szCs w:val="24"/>
                <w:highlight w:val="none"/>
                <w:lang w:bidi="ar"/>
              </w:rPr>
              <w:t xml:space="preserve">内置快速充电模块；具备≥1个散热风扇；接入市电后可独立使用，且具备市电切换开关；</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29.</w:t>
            </w:r>
            <w:r>
              <w:rPr>
                <w:rFonts w:hint="eastAsia" w:ascii="宋体" w:hAnsi="宋体" w:eastAsia="宋体" w:cs="宋体"/>
                <w:color w:val="auto"/>
                <w:sz w:val="24"/>
                <w:szCs w:val="24"/>
                <w:highlight w:val="none"/>
                <w:lang w:bidi="ar"/>
              </w:rPr>
              <w:t xml:space="preserve">锂电池屏幕显示电量/电压/温度/，带蜂鸣器；开关：机械金属自锁按钮，环形灯带；</w:t>
            </w:r>
            <w:r/>
          </w:p>
        </w:tc>
        <w:tc>
          <w:tcPr>
            <w:tcW w:w="389"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r>
      <w:tr>
        <w:trPr/>
        <w:tc>
          <w:tcPr>
            <w:tcW w:w="37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603" w:type="pct"/>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智能讲桌</w:t>
            </w:r>
            <w:r/>
          </w:p>
        </w:tc>
        <w:tc>
          <w:tcPr>
            <w:tcW w:w="3631" w:type="pct"/>
            <w:textDirection w:val="lrTb"/>
            <w:noWrap w:val="false"/>
          </w:tcPr>
          <w:p>
            <w:pPr>
              <w:ind w:left="0" w:right="0" w:firstLine="482"/>
              <w:keepLines w:val="0"/>
              <w:keepNext w:val="0"/>
              <w:pageBreakBefore w:val="0"/>
              <w:spacing w:line="400" w:lineRule="exact"/>
              <w:rPr>
                <w:rFonts w:hint="eastAsia" w:ascii="宋体" w:hAnsi="宋体" w:eastAsia="宋体" w:cs="宋体"/>
                <w:b/>
                <w:bCs/>
                <w:color w:val="auto"/>
                <w:sz w:val="24"/>
                <w:szCs w:val="24"/>
                <w:highlight w:val="none"/>
                <w:lang w:val="en-US" w:eastAsia="zh-Hans" w:bidi="ar"/>
              </w:rPr>
            </w:pPr>
            <w:r>
              <w:rPr>
                <w:rFonts w:hint="eastAsia" w:ascii="宋体" w:hAnsi="宋体" w:eastAsia="宋体" w:cs="宋体"/>
                <w:b/>
                <w:bCs/>
                <w:color w:val="auto"/>
                <w:sz w:val="24"/>
                <w:szCs w:val="24"/>
                <w:highlight w:val="none"/>
                <w:lang w:val="en-US" w:eastAsia="zh-Hans" w:bidi="ar"/>
              </w:rPr>
              <w:t xml:space="preserve">A、产品概述</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钢木结合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主体采用1.0—2.0mm冷轧钢材</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保证产品耐固性，棱边圆弧化设计保证安全性；桌面采用≥25mm厚高密度纤维板材料，内凹设计。背面采用18mm厚高密度纤维板材料，可供学校进行LOGO定制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整体更加圆润、大气。</w:t>
            </w:r>
            <w:r/>
          </w:p>
          <w:p>
            <w:pPr>
              <w:ind w:left="0" w:right="0" w:firstLine="482"/>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所投产品通过针对</w:t>
            </w:r>
            <w:r>
              <w:rPr>
                <w:rFonts w:hint="eastAsia" w:ascii="宋体" w:hAnsi="宋体" w:eastAsia="宋体" w:cs="宋体"/>
                <w:b/>
                <w:bCs/>
                <w:color w:val="auto"/>
                <w:sz w:val="24"/>
                <w:szCs w:val="24"/>
                <w:highlight w:val="none"/>
                <w:lang w:val="en-US" w:eastAsia="zh-Hans" w:bidi="ar"/>
              </w:rPr>
              <w:t xml:space="preserve">冷轧钢架</w:t>
            </w:r>
            <w:r>
              <w:rPr>
                <w:rFonts w:hint="eastAsia" w:ascii="宋体" w:hAnsi="宋体" w:eastAsia="宋体" w:cs="宋体"/>
                <w:b/>
                <w:bCs/>
                <w:color w:val="auto"/>
                <w:sz w:val="24"/>
                <w:szCs w:val="24"/>
                <w:highlight w:val="none"/>
                <w:lang w:val="en-US" w:eastAsia="zh-CN" w:bidi="ar"/>
              </w:rPr>
              <w:t xml:space="preserve">抗病毒活性试验的</w:t>
            </w:r>
            <w:r>
              <w:rPr>
                <w:rFonts w:hint="eastAsia" w:ascii="宋体" w:hAnsi="宋体" w:eastAsia="宋体" w:cs="宋体"/>
                <w:b/>
                <w:bCs/>
                <w:color w:val="auto"/>
                <w:sz w:val="24"/>
                <w:szCs w:val="24"/>
                <w:highlight w:val="none"/>
                <w:lang w:val="en-US" w:eastAsia="zh-Hans" w:bidi="ar"/>
              </w:rPr>
              <w:t xml:space="preserve">测试</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Hans" w:bidi="ar"/>
              </w:rPr>
              <w:t xml:space="preserve">检测依据和方法为</w:t>
            </w:r>
            <w:r>
              <w:rPr>
                <w:rFonts w:hint="eastAsia" w:ascii="宋体" w:hAnsi="宋体" w:eastAsia="宋体" w:cs="宋体"/>
                <w:b/>
                <w:bCs/>
                <w:color w:val="auto"/>
                <w:sz w:val="24"/>
                <w:szCs w:val="24"/>
                <w:highlight w:val="none"/>
                <w:lang w:val="en-US" w:eastAsia="zh-CN" w:bidi="ar"/>
              </w:rPr>
              <w:t xml:space="preserve">ISO 21702:2019，针对实验病毒：人冠状病毒，宿主MRC-5细胞的抗病毒检验，分析检测结果，抗病毒活性率≥70%；</w:t>
            </w:r>
            <w:r/>
          </w:p>
          <w:p>
            <w:pPr>
              <w:ind w:left="0" w:right="0"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B</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结构设计</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val="en-US" w:eastAsia="zh-CN" w:bidi="ar"/>
              </w:rPr>
              <w:t xml:space="preserve">上层：分为显示区域和操作台面两部分；倾斜式设计，配置显示器、简易按键等设备；操作台面配置嵌入式键盘，台面边缘处做9mm下陷处理，可防止物品跌落。</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2.</w:t>
            </w:r>
            <w:r>
              <w:rPr>
                <w:rFonts w:hint="eastAsia" w:ascii="宋体" w:hAnsi="宋体" w:eastAsia="宋体" w:cs="宋体"/>
                <w:color w:val="auto"/>
                <w:sz w:val="24"/>
                <w:szCs w:val="24"/>
                <w:highlight w:val="none"/>
                <w:lang w:val="en-US" w:eastAsia="zh-CN" w:bidi="ar"/>
              </w:rPr>
              <w:t xml:space="preserve">下层：三面拆装式，整体外形为喇叭式设计，呼应整体外观，独立隐藏式走线通道。</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3.</w:t>
            </w:r>
            <w:r>
              <w:rPr>
                <w:rFonts w:hint="eastAsia" w:ascii="宋体" w:hAnsi="宋体" w:eastAsia="宋体" w:cs="宋体"/>
                <w:color w:val="auto"/>
                <w:sz w:val="24"/>
                <w:szCs w:val="24"/>
                <w:highlight w:val="none"/>
                <w:lang w:val="en-US" w:eastAsia="zh-CN" w:bidi="ar"/>
              </w:rPr>
              <w:t xml:space="preserve">机柜：安装14U落地式机柜，可根据教室需求，接入第三方设备。前门后通开，方便检修维护设备。</w:t>
            </w:r>
            <w:r/>
          </w:p>
          <w:p>
            <w:pPr>
              <w:ind w:firstLine="480"/>
              <w:rPr>
                <w:rFonts w:ascii="Times New Roman" w:hAnsi="Times New Roman" w:eastAsia="宋体"/>
                <w:color w:val="auto"/>
                <w:szCs w:val="24"/>
                <w:highlight w:val="none"/>
              </w:rPr>
            </w:pPr>
            <w:r>
              <w:rPr>
                <w:rFonts w:hint="eastAsia" w:ascii="宋体" w:hAnsi="宋体" w:eastAsia="宋体" w:cs="宋体"/>
                <w:color w:val="auto"/>
                <w:sz w:val="24"/>
                <w:szCs w:val="24"/>
                <w:highlight w:val="none"/>
                <w:lang w:eastAsia="zh-CN" w:bidi="ar"/>
              </w:rPr>
              <w:t xml:space="preserve">4.</w:t>
            </w:r>
            <w:r>
              <w:rPr>
                <w:rFonts w:hint="eastAsia" w:ascii="宋体" w:hAnsi="宋体" w:eastAsia="宋体" w:cs="宋体"/>
                <w:color w:val="auto"/>
                <w:sz w:val="24"/>
                <w:szCs w:val="24"/>
                <w:highlight w:val="none"/>
                <w:lang w:val="en-US" w:eastAsia="zh-CN" w:bidi="ar"/>
              </w:rPr>
              <w:t xml:space="preserve">桌面左侧嵌入21.5寸触摸显示器，嵌入讲桌</w:t>
            </w:r>
            <w:r>
              <w:rPr>
                <w:rFonts w:hint="eastAsia" w:ascii="宋体" w:hAnsi="宋体" w:eastAsia="宋体" w:cs="宋体"/>
                <w:color w:val="auto"/>
                <w:sz w:val="24"/>
                <w:szCs w:val="24"/>
                <w:highlight w:val="none"/>
                <w:lang w:val="en-US" w:eastAsia="zh-Hans" w:bidi="ar"/>
              </w:rPr>
              <w:t xml:space="preserve">后</w:t>
            </w:r>
            <w:r>
              <w:rPr>
                <w:rFonts w:hint="eastAsia" w:ascii="宋体" w:hAnsi="宋体" w:eastAsia="宋体" w:cs="宋体"/>
                <w:color w:val="auto"/>
                <w:sz w:val="24"/>
                <w:szCs w:val="24"/>
                <w:highlight w:val="none"/>
                <w:lang w:val="en-US" w:eastAsia="zh-CN" w:bidi="ar"/>
              </w:rPr>
              <w:t xml:space="preserve">无明显缝隙，仰角≤25°</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与教室</w:t>
            </w:r>
            <w:r>
              <w:rPr>
                <w:rFonts w:hint="eastAsia" w:ascii="宋体" w:hAnsi="宋体" w:eastAsia="宋体" w:cs="宋体"/>
                <w:color w:val="auto"/>
                <w:sz w:val="24"/>
                <w:szCs w:val="24"/>
                <w:highlight w:val="none"/>
                <w:lang w:val="en-US" w:eastAsia="zh-Hans" w:bidi="ar"/>
              </w:rPr>
              <w:t xml:space="preserve">触摸一体机</w:t>
            </w:r>
            <w:r>
              <w:rPr>
                <w:rFonts w:hint="eastAsia" w:ascii="宋体" w:hAnsi="宋体" w:eastAsia="宋体" w:cs="宋体"/>
                <w:color w:val="auto"/>
                <w:sz w:val="24"/>
                <w:szCs w:val="24"/>
                <w:highlight w:val="none"/>
                <w:lang w:val="en-US" w:eastAsia="zh-CN" w:bidi="ar"/>
              </w:rPr>
              <w:t xml:space="preserve">同步显示及互动；</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5.显示器下方无缝嵌入</w:t>
            </w:r>
            <w:r>
              <w:rPr>
                <w:rFonts w:hint="eastAsia" w:ascii="宋体" w:hAnsi="宋体" w:eastAsia="宋体" w:cs="宋体"/>
                <w:color w:val="auto"/>
                <w:sz w:val="24"/>
                <w:szCs w:val="24"/>
                <w:highlight w:val="none"/>
                <w:lang w:val="en-US" w:eastAsia="zh-Hans" w:bidi="ar"/>
              </w:rPr>
              <w:t xml:space="preserve">快捷</w:t>
            </w:r>
            <w:r>
              <w:rPr>
                <w:rFonts w:hint="eastAsia" w:ascii="宋体" w:hAnsi="宋体" w:eastAsia="宋体" w:cs="宋体"/>
                <w:color w:val="auto"/>
                <w:sz w:val="24"/>
                <w:szCs w:val="24"/>
                <w:highlight w:val="none"/>
                <w:lang w:val="en-US" w:eastAsia="zh-CN" w:bidi="ar"/>
              </w:rPr>
              <w:t xml:space="preserve">按键</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作为控制使用；触摸按键分别有：大屏开/关、一体电脑、本地电脑、HDMI、本地电脑开/关、任务窗、一键启动、返回桌面、音量+、音量－、静音、储物盒开/关；可通过逻辑编程实现控制第三方设备。</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Hans" w:bidi="ar"/>
              </w:rPr>
              <w:t xml:space="preserve">快捷按键</w:t>
            </w:r>
            <w:r>
              <w:rPr>
                <w:rFonts w:hint="eastAsia" w:ascii="宋体" w:hAnsi="宋体" w:eastAsia="宋体" w:cs="宋体"/>
                <w:color w:val="auto"/>
                <w:sz w:val="24"/>
                <w:szCs w:val="24"/>
                <w:highlight w:val="none"/>
                <w:lang w:val="en-US" w:eastAsia="zh-CN" w:bidi="ar"/>
              </w:rPr>
              <w:t xml:space="preserve">下方无缝嵌入一个</w:t>
            </w:r>
            <w:r>
              <w:rPr>
                <w:rFonts w:hint="eastAsia" w:ascii="宋体" w:hAnsi="宋体" w:eastAsia="宋体" w:cs="宋体"/>
                <w:color w:val="auto"/>
                <w:sz w:val="24"/>
                <w:szCs w:val="24"/>
                <w:highlight w:val="none"/>
                <w:lang w:val="en-US" w:eastAsia="zh-Hans" w:bidi="ar"/>
              </w:rPr>
              <w:t xml:space="preserve">物理</w:t>
            </w:r>
            <w:r>
              <w:rPr>
                <w:rFonts w:hint="eastAsia" w:ascii="宋体" w:hAnsi="宋体" w:eastAsia="宋体" w:cs="宋体"/>
                <w:color w:val="auto"/>
                <w:sz w:val="24"/>
                <w:szCs w:val="24"/>
                <w:highlight w:val="none"/>
                <w:lang w:val="en-US" w:eastAsia="zh-CN" w:bidi="ar"/>
              </w:rPr>
              <w:t xml:space="preserve">键盘，键盘易拆卸、维修及更换</w:t>
            </w:r>
            <w:r>
              <w:rPr>
                <w:rFonts w:hint="eastAsia" w:ascii="宋体" w:hAnsi="宋体" w:eastAsia="宋体" w:cs="宋体"/>
                <w:color w:val="auto"/>
                <w:sz w:val="24"/>
                <w:szCs w:val="24"/>
                <w:highlight w:val="none"/>
                <w:lang w:eastAsia="zh-CN" w:bidi="ar"/>
              </w:rPr>
              <w:t xml:space="preserve">；</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7.桌面右下立面处，安装笔记本模块，供输入接口包含：USB3.0接口、五孔方形插座、HDMI线、网口</w:t>
            </w:r>
            <w:r>
              <w:rPr>
                <w:rFonts w:hint="eastAsia" w:ascii="宋体" w:hAnsi="宋体" w:eastAsia="宋体" w:cs="宋体"/>
                <w:color w:val="auto"/>
                <w:sz w:val="24"/>
                <w:szCs w:val="24"/>
                <w:highlight w:val="none"/>
                <w:lang w:eastAsia="zh-CN" w:bidi="ar"/>
              </w:rPr>
              <w:t xml:space="preserve">；</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8.前侧立面配置两个抽屉，标准1U储物空间；</w:t>
            </w:r>
            <w:r>
              <w:rPr>
                <w:rFonts w:hint="eastAsia" w:ascii="宋体" w:hAnsi="宋体" w:eastAsia="宋体" w:cs="宋体"/>
                <w:color w:val="auto"/>
                <w:sz w:val="24"/>
                <w:szCs w:val="24"/>
                <w:highlight w:val="none"/>
                <w:lang w:val="en-US" w:eastAsia="zh-Hans" w:bidi="ar"/>
              </w:rPr>
              <w:t xml:space="preserve">抽屉</w:t>
            </w:r>
            <w:r>
              <w:rPr>
                <w:rFonts w:hint="eastAsia" w:ascii="宋体" w:hAnsi="宋体" w:eastAsia="宋体" w:cs="宋体"/>
                <w:color w:val="auto"/>
                <w:sz w:val="24"/>
                <w:szCs w:val="24"/>
                <w:highlight w:val="none"/>
                <w:lang w:bidi="ar"/>
              </w:rPr>
              <w:t xml:space="preserve">采用三节加厚钢珠静音导轨，材料厚度为1.2mm</w:t>
            </w:r>
            <w:r>
              <w:rPr>
                <w:rFonts w:hint="eastAsia" w:ascii="宋体" w:hAnsi="宋体" w:eastAsia="宋体" w:cs="宋体"/>
                <w:color w:val="auto"/>
                <w:sz w:val="24"/>
                <w:szCs w:val="24"/>
                <w:highlight w:val="none"/>
                <w:lang w:eastAsia="zh-CN" w:bidi="ar"/>
              </w:rPr>
              <w:t xml:space="preserve">。</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b w:val="0"/>
                <w:bCs w:val="0"/>
                <w:color w:val="auto"/>
                <w:sz w:val="24"/>
                <w:szCs w:val="24"/>
                <w:highlight w:val="none"/>
                <w:lang w:val="en-US" w:eastAsia="zh-CN" w:bidi="ar"/>
              </w:rPr>
              <w:t xml:space="preserve">所投产品使用的导轨</w:t>
            </w:r>
            <w:r>
              <w:rPr>
                <w:rFonts w:hint="eastAsia" w:ascii="宋体" w:hAnsi="宋体" w:eastAsia="宋体" w:cs="宋体"/>
                <w:b w:val="0"/>
                <w:bCs w:val="0"/>
                <w:color w:val="auto"/>
                <w:sz w:val="24"/>
                <w:szCs w:val="24"/>
                <w:highlight w:val="none"/>
                <w:lang w:val="en-US" w:eastAsia="zh-Hans" w:bidi="ar"/>
              </w:rPr>
              <w:t xml:space="preserve">的检测结果符合GB/T 6461-2002《金属基体上金属和其他无机覆盖层经腐蚀试验后的试样和试件的评级》检验要求，评级RA</w:t>
            </w:r>
            <w:r>
              <w:rPr>
                <w:rFonts w:hint="eastAsia" w:ascii="宋体" w:hAnsi="宋体" w:eastAsia="宋体" w:cs="宋体"/>
                <w:b w:val="0"/>
                <w:bCs w:val="0"/>
                <w:color w:val="auto"/>
                <w:sz w:val="24"/>
                <w:szCs w:val="24"/>
                <w:highlight w:val="none"/>
                <w:lang w:val="en-US" w:eastAsia="zh-CN" w:bidi="ar"/>
              </w:rPr>
              <w:t xml:space="preserve">十</w:t>
            </w:r>
            <w:r>
              <w:rPr>
                <w:rFonts w:hint="eastAsia" w:ascii="宋体" w:hAnsi="宋体" w:eastAsia="宋体" w:cs="宋体"/>
                <w:b w:val="0"/>
                <w:bCs w:val="0"/>
                <w:color w:val="auto"/>
                <w:sz w:val="24"/>
                <w:szCs w:val="24"/>
                <w:highlight w:val="none"/>
                <w:lang w:val="en-US" w:eastAsia="zh-Hans" w:bidi="ar"/>
              </w:rPr>
              <w:t xml:space="preserve">级</w:t>
            </w:r>
            <w:r>
              <w:rPr>
                <w:rFonts w:hint="eastAsia" w:ascii="宋体" w:hAnsi="宋体" w:eastAsia="宋体" w:cs="宋体"/>
                <w:b w:val="0"/>
                <w:bCs w:val="0"/>
                <w:color w:val="auto"/>
                <w:sz w:val="24"/>
                <w:szCs w:val="24"/>
                <w:highlight w:val="none"/>
                <w:lang w:val="en-US" w:eastAsia="zh-CN" w:bidi="ar"/>
              </w:rPr>
              <w:t xml:space="preserve">。</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10.右侧底部配置隐藏式旋转水杯架1套。</w:t>
            </w:r>
            <w:r>
              <w:rPr>
                <w:rFonts w:hint="eastAsia" w:ascii="宋体" w:hAnsi="宋体" w:eastAsia="宋体" w:cs="宋体"/>
                <w:color w:val="auto"/>
                <w:sz w:val="24"/>
                <w:szCs w:val="24"/>
                <w:highlight w:val="none"/>
                <w:lang w:val="en-US" w:eastAsia="zh-Hans" w:bidi="ar"/>
              </w:rPr>
              <w:t xml:space="preserve">左侧</w:t>
            </w:r>
            <w:r>
              <w:rPr>
                <w:rFonts w:hint="eastAsia" w:ascii="宋体" w:hAnsi="宋体" w:eastAsia="宋体" w:cs="宋体"/>
                <w:color w:val="auto"/>
                <w:sz w:val="24"/>
                <w:szCs w:val="24"/>
                <w:highlight w:val="none"/>
                <w:lang w:val="en-US" w:eastAsia="zh-CN" w:bidi="ar"/>
              </w:rPr>
              <w:t xml:space="preserve">上方配置可回弹不锈钢挂钩1个。</w:t>
            </w:r>
            <w:r/>
          </w:p>
          <w:p>
            <w:pPr>
              <w:ind w:left="0" w:right="0" w:firstLine="480"/>
              <w:keepLines w:val="0"/>
              <w:keepNext w:val="0"/>
              <w:pageBreakBefore w:val="0"/>
              <w:spacing w:line="40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讲桌上层后方维修口采用可滑动抽拉板，方便检修设备。</w:t>
            </w:r>
            <w:r/>
          </w:p>
          <w:p>
            <w:pPr>
              <w:ind w:left="0" w:right="0" w:firstLine="480"/>
              <w:keepLines w:val="0"/>
              <w:keepNext w:val="0"/>
              <w:pageBreakBefore w:val="0"/>
              <w:spacing w:line="400" w:lineRule="exact"/>
              <w:rPr>
                <w:rFonts w:hint="eastAsia" w:ascii="宋体" w:hAnsi="宋体" w:eastAsia="宋体" w:cs="宋体"/>
                <w:b w:val="0"/>
                <w:bCs w:val="0"/>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12.显示器右侧斜面配置置物空间，方便老师放置粉笔盒、话筒底座等物品。</w:t>
            </w:r>
            <w:r/>
          </w:p>
        </w:tc>
        <w:tc>
          <w:tcPr>
            <w:tcW w:w="389"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r>
    </w:tbl>
    <w:p>
      <w:pPr>
        <w:jc w:val="both"/>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r>
      <w:r>
        <w:rPr>
          <w:rFonts w:hint="eastAsia" w:ascii="宋体" w:hAnsi="宋体" w:eastAsia="宋体" w:cs="宋体"/>
          <w:b/>
          <w:bCs/>
          <w:color w:val="auto"/>
          <w:sz w:val="24"/>
          <w:szCs w:val="24"/>
          <w:highlight w:val="none"/>
          <w:lang w:val="en-US" w:eastAsia="zh-CN"/>
        </w:rPr>
        <w:t xml:space="preserve">附件1：</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lang w:val="zh-CN"/>
        </w:rPr>
        <w:t xml:space="preserve">商品包装政府采购需求标准（ 试行）</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一、适用范围</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本标准规定了商品使用的塑料、纸质、木质等包装材料的环保要求。</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二、商品包装环保要求</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1.商品包装层数不得超过3 层，空隙率不大于 40%；</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2.商品包装尽可能使用单一材质的包装材料，如因功能需求必须使用不同材质，不同材质间应便于分离；</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3.商品包装中铅、汞、镉、六价铬的总含量应不大于100mg/kg；</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4.商品包装印刷使用的油墨中挥发性有机化合物（VOCs）含量应不大于 5g（以重量计）；</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5.塑料材质商品包装上呈现的印刷颜色不得超过 6色；</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6.纸质商品包装应使用 75%以上的可再生纤维原料生产；</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7.木质商品包装的原料应来源于可持续性森林。</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三、检测方法</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1.商品包装中重金属（铅、汞、铜、六价铬）总量的检测按照 GB/T 10004-2008《包装用塑料复合膜、袋干法复合挤出复合》规定的方法进行。</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ind w:firstLine="352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ind w:firstLine="352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附件2：</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快递包装政府采购需求标准（试行）</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一、适用范围</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本标准中的快递包装主要指快递封装材料，包括封套、胶带、面单、包装袋/箱、填充物、集装袋、周转箱等。</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二、快递包装环保要求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 （铅、汞、锡、六价铬） 总量应不大于100mg/kg；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2.快递包装印刷使用的油墨中不应添加邻苯二甲酸酐，其挥发性有机化合物（VOCs）含量应不大于5g（以重量计）；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3.快递包装中使用纸基材的包装材料，纸基材中的有机氯的含量应不大于 150 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6.快递中使用的充气类填充物不得使用聚氯乙烯作为原料，且原料为单一材质制成，生物分解率大于 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7.快递中使用的集装袋应为单一材质制成，其重复使用次数应不小于80 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8.快递中应使用幅宽不大于45mm 的生物降解胶带；</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9.快递包装中不得使用溶剂型胶黏剂；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10.快递应使用电子面单；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12.快递包装产品质量和封装方式应符合相关国家或行业标准技术指标要求。</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三、检测方法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1.快递包装中重金属（铅、汞、镉、六价铬）总量的检测按照 GB/T 10004-2008《包装用塑料复合膜、袋干法复合、挤出复合》规定的方法进行。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3.快递包装所使用的塑料包装的生物降解率的检测按照 GB/T 20197-2006《降解塑料的定义、分类、标识和降解性能要求》规定的方法进行。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4.快递包装使用纸基材的包装材料中有机氯的检测按照 GB/T 22904-2008《纸浆、纸和纸板总氯和有机氯的检定》规定的方法进行。</w:t>
      </w:r>
      <w:r/>
    </w:p>
    <w:p>
      <w:pPr>
        <w:ind w:firstLine="480"/>
        <w:spacing w:line="360" w:lineRule="auto"/>
        <w:rPr>
          <w:rFonts w:ascii="宋体" w:hAnsi="宋体" w:eastAsia="宋体" w:cs="宋体"/>
          <w:color w:val="auto"/>
          <w:sz w:val="32"/>
          <w:szCs w:val="32"/>
          <w:highlight w:val="none"/>
        </w:rPr>
      </w:pPr>
      <w:r>
        <w:rPr>
          <w:rFonts w:hint="eastAsia" w:ascii="宋体" w:hAnsi="宋体" w:eastAsia="宋体" w:cs="宋体"/>
          <w:color w:val="auto"/>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352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附：政府采购政策（包括但不限于下列具体政策要求）</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rPr>
          <w:rFonts w:hint="eastAsia" w:ascii="宋体" w:hAnsi="宋体" w:eastAsia="宋体" w:cs="宋体"/>
          <w:b w:val="0"/>
          <w:bCs/>
          <w:color w:val="auto"/>
          <w:sz w:val="24"/>
          <w:szCs w:val="24"/>
          <w:highlight w:val="none"/>
          <w:lang w:val="en-US" w:eastAsia="zh-CN" w:bidi="ar-SA"/>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ind w:firstLine="482"/>
        <w:keepLines w:val="0"/>
        <w:keepNext w:val="0"/>
        <w:pageBreakBefore w:val="0"/>
        <w:spacing w:line="336" w:lineRule="auto"/>
        <w:widowControl w:val="off"/>
        <w:tabs>
          <w:tab w:val="left" w:pos="945" w:leader="none"/>
          <w:tab w:val="left" w:pos="11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ind w:firstLine="643"/>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jc w:val="left"/>
        <w:spacing w:line="360" w:lineRule="auto"/>
        <w:rPr>
          <w:rFonts w:ascii="宋体" w:hAnsi="宋体" w:eastAsia="宋体" w:cs="宋体"/>
          <w:bCs/>
          <w:color w:val="auto"/>
          <w:sz w:val="24"/>
          <w:szCs w:val="24"/>
          <w:highlight w:val="none"/>
        </w:rPr>
      </w:pPr>
      <w:r/>
      <w:bookmarkStart w:id="25" w:name="_Hlt16619369"/>
      <w:r/>
      <w:bookmarkEnd w:id="25"/>
      <w:r/>
      <w:r/>
    </w:p>
    <w:p>
      <w:pPr>
        <w:jc w:val="center"/>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 xml:space="preserve">政府采购货物买卖合同</w:t>
      </w:r>
      <w:r/>
    </w:p>
    <w:p>
      <w:pPr>
        <w:jc w:val="center"/>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 xml:space="preserve">（试行）</w:t>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4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spacing w:line="360"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spacing w:line="360"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使用说明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1.本合同标准文本适用于购买现成货物的采购项目，不包括需要供应商定制开发、创新研发的货物采购项目。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2.本合同标准文本为政府采购货物买卖合同编制提供参考，可以结合采购项目具体情况，对文本做必要的调整修订后使用。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ectPr>
          <w:headerReference w:type="default" r:id="rId9"/>
          <w:footerReference w:type="default" r:id="rId13"/>
          <w:footnotePr/>
          <w:endnotePr/>
          <w:type w:val="nextPage"/>
          <w:pgSz w:w="11906" w:h="16838" w:orient="portrait"/>
          <w:pgMar w:top="1417" w:right="1417" w:bottom="1417" w:left="1417"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rPr>
        <w:t xml:space="preserve">3.本合同标准文本各条款中，如涉及填写多家供应商、制造商，多种采购标的、分包主要内容等信息的，可根据采购项目具体情况添加信息项。</w:t>
      </w:r>
      <w:r/>
    </w:p>
    <w:p>
      <w:pPr>
        <w:jc w:val="center"/>
        <w:keepLines/>
        <w:keepNext/>
        <w:spacing w:before="156" w:after="200"/>
        <w:widowControl w:val="off"/>
        <w:rPr>
          <w:rFonts w:hint="eastAsia" w:ascii="黑体" w:hAnsi="黑体" w:eastAsia="黑体" w:cs="Arial"/>
          <w:color w:val="auto"/>
          <w:sz w:val="28"/>
          <w:szCs w:val="28"/>
          <w:highlight w:val="none"/>
          <w:lang w:val="en-US" w:eastAsia="zh-CN" w:bidi="ar-SA"/>
        </w:rPr>
        <w:outlineLvl w:val="1"/>
      </w:pPr>
      <w:r/>
      <w:bookmarkStart w:id="26" w:name="_Toc22209"/>
      <w:r/>
      <w:bookmarkStart w:id="27" w:name="_Toc20313"/>
      <w:r>
        <w:rPr>
          <w:rFonts w:hint="eastAsia" w:ascii="黑体" w:hAnsi="黑体" w:eastAsia="黑体" w:cs="Arial"/>
          <w:color w:val="auto"/>
          <w:sz w:val="28"/>
          <w:szCs w:val="28"/>
          <w:highlight w:val="none"/>
          <w:lang w:val="en-US" w:eastAsia="zh-CN" w:bidi="ar-SA"/>
        </w:rPr>
        <w:t xml:space="preserve">第一节 政府采购合同协议书</w:t>
      </w:r>
      <w:bookmarkEnd w:id="26"/>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甲方（全称）：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（采购人、受采购人委托签订合同的单位或采购文件约定的合同甲方）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乙方1（全称）：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乙方2（全称）：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（联合体成员供应商或其他合同主体）（如有）</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乙方3（全称）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（联合体成员供应商或其他合同主体）（如有）</w:t>
      </w:r>
      <w:r/>
    </w:p>
    <w:p>
      <w:pPr>
        <w:ind w:left="0" w:firstLine="420"/>
        <w:jc w:val="both"/>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项目信息</w:t>
      </w:r>
      <w:r/>
    </w:p>
    <w:p>
      <w:pPr>
        <w:numPr>
          <w:ilvl w:val="0"/>
          <w:numId w:val="0"/>
        </w:numPr>
        <w:ind w:left="420"/>
        <w:jc w:val="both"/>
        <w:spacing w:after="0" w:line="4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（1）采购项目名称：</w:t>
      </w:r>
      <w:r>
        <w:rPr>
          <w:rFonts w:hint="eastAsia" w:ascii="宋体" w:hAnsi="宋体" w:eastAsia="宋体" w:cs="宋体"/>
          <w:color w:val="auto"/>
          <w:sz w:val="21"/>
          <w:szCs w:val="21"/>
          <w:highlight w:val="none"/>
          <w:u w:val="single"/>
          <w:lang w:val="en-US" w:eastAsia="zh-CN" w:bidi="ar-SA"/>
        </w:rPr>
        <w:t xml:space="preserve">                                        </w:t>
      </w:r>
      <w:r/>
    </w:p>
    <w:p>
      <w:pPr>
        <w:numPr>
          <w:ilvl w:val="255"/>
          <w:numId w:val="0"/>
        </w:numPr>
        <w:ind w:left="420"/>
        <w:jc w:val="both"/>
        <w:spacing w:after="0" w:line="400" w:lineRule="exact"/>
        <w:widowControl w:val="off"/>
        <w:tabs>
          <w:tab w:val="left" w:pos="999"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采购项目编号：</w:t>
      </w:r>
      <w:r>
        <w:rPr>
          <w:rFonts w:hint="eastAsia" w:ascii="宋体" w:hAnsi="宋体" w:eastAsia="宋体" w:cs="宋体"/>
          <w:color w:val="auto"/>
          <w:sz w:val="21"/>
          <w:szCs w:val="21"/>
          <w:highlight w:val="none"/>
          <w:u w:val="single"/>
          <w:lang w:val="en-US" w:eastAsia="zh-CN" w:bidi="ar-SA"/>
        </w:rPr>
        <w:t xml:space="preserve">                                          </w:t>
      </w:r>
      <w:r/>
    </w:p>
    <w:p>
      <w:pPr>
        <w:ind w:left="0" w:firstLine="420"/>
        <w:jc w:val="both"/>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（2）采购计划编号：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（3）项目内容：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采购标的及数量（台/套/个/架/组等）：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numPr>
          <w:ilvl w:val="255"/>
          <w:numId w:val="0"/>
        </w:num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规格型号：</w:t>
      </w:r>
      <w:r>
        <w:rPr>
          <w:rFonts w:hint="eastAsia" w:ascii="宋体" w:hAnsi="宋体" w:eastAsia="宋体" w:cs="宋体"/>
          <w:color w:val="auto"/>
          <w:sz w:val="21"/>
          <w:szCs w:val="21"/>
          <w:highlight w:val="none"/>
          <w:u w:val="single"/>
        </w:rPr>
        <w:t xml:space="preserve">               </w:t>
      </w:r>
      <w:r/>
    </w:p>
    <w:p>
      <w:pPr>
        <w:numPr>
          <w:ilvl w:val="255"/>
          <w:numId w:val="0"/>
        </w:num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采购标的的技术要求、商务要求具体见附件。</w:t>
      </w:r>
      <w:r/>
    </w:p>
    <w:p>
      <w:pPr>
        <w:numPr>
          <w:ilvl w:val="255"/>
          <w:numId w:val="0"/>
        </w:num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①涉及信息类产品，请填写该产品关键部件的品牌、型号：</w:t>
      </w:r>
      <w:r/>
    </w:p>
    <w:p>
      <w:pPr>
        <w:numPr>
          <w:ilvl w:val="255"/>
          <w:numId w:val="0"/>
        </w:num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标的名称：</w:t>
      </w:r>
      <w:r>
        <w:rPr>
          <w:rFonts w:hint="eastAsia" w:ascii="宋体" w:hAnsi="宋体" w:eastAsia="宋体" w:cs="宋体"/>
          <w:color w:val="auto"/>
          <w:sz w:val="21"/>
          <w:szCs w:val="21"/>
          <w:highlight w:val="none"/>
          <w:u w:val="single"/>
        </w:rPr>
        <w:t xml:space="preserve">                         </w:t>
      </w:r>
      <w:r/>
    </w:p>
    <w:p>
      <w:pPr>
        <w:numPr>
          <w:ilvl w:val="255"/>
          <w:numId w:val="0"/>
        </w:num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495"/>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49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p>
    <w:p>
      <w:pPr>
        <w:pStyle w:val="1495"/>
        <w:numPr>
          <w:ilvl w:val="255"/>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495"/>
        <w:numPr>
          <w:ilvl w:val="255"/>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②涉及车辆采购，请填写是否属于新能源汽车：</w:t>
      </w:r>
      <w:r/>
    </w:p>
    <w:p>
      <w:pPr>
        <w:pStyle w:val="1495"/>
        <w:numPr>
          <w:ilvl w:val="255"/>
          <w:numId w:val="0"/>
        </w:numPr>
        <w:ind w:firstLine="420"/>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是，《政府采购品目分类目录》底级品目名称：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数量：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495"/>
        <w:numPr>
          <w:ilvl w:val="255"/>
          <w:numId w:val="0"/>
        </w:numPr>
        <w:ind w:firstLine="420"/>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pStyle w:val="1495"/>
        <w:numPr>
          <w:ilvl w:val="0"/>
          <w:numId w:val="5"/>
        </w:num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政府采购组织形式：</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政府集中采购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部门集中采购  </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分散采购</w:t>
      </w:r>
      <w:r/>
    </w:p>
    <w:p>
      <w:pPr>
        <w:pStyle w:val="1495"/>
        <w:numPr>
          <w:ilvl w:val="0"/>
          <w:numId w:val="5"/>
        </w:num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政府采购方式：</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公开招标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邀请招标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竞争性谈判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竞争性磋商</w:t>
      </w:r>
      <w:r/>
    </w:p>
    <w:p>
      <w:pPr>
        <w:pStyle w:val="1495"/>
        <w:numPr>
          <w:ilvl w:val="255"/>
          <w:numId w:val="0"/>
        </w:numPr>
        <w:ind w:firstLine="2520"/>
        <w:rPr>
          <w:rFonts w:hint="eastAsia" w:ascii="宋体" w:hAnsi="宋体" w:eastAsia="宋体" w:cs="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询价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单一来源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框架协议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u w:val="single"/>
        </w:rPr>
        <w:t xml:space="preserve">          </w:t>
      </w:r>
      <w:r/>
    </w:p>
    <w:p>
      <w:pPr>
        <w:pStyle w:val="1495"/>
        <w:numPr>
          <w:ilvl w:val="255"/>
          <w:numId w:val="0"/>
        </w:num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（注：在框架协议采购的第二阶段，可选择使用该合同文本）</w:t>
      </w:r>
      <w:r/>
    </w:p>
    <w:p>
      <w:pPr>
        <w:pStyle w:val="1495"/>
        <w:numPr>
          <w:ilvl w:val="255"/>
          <w:numId w:val="0"/>
        </w:num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（6）中标（成交）采购标的制造商是否为中小企业：</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numPr>
          <w:ilvl w:val="255"/>
          <w:numId w:val="0"/>
        </w:numPr>
        <w:ind w:firstLine="420"/>
        <w:spacing w:line="40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本合同是否为专门面向中小企业的采购合同（中小企业预留合同）：</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numPr>
          <w:ilvl w:val="255"/>
          <w:numId w:val="0"/>
        </w:numPr>
        <w:spacing w:line="40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若本项目不专门面向中小企业采购，是否给予小微企业评审优惠：</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numPr>
          <w:ilvl w:val="255"/>
          <w:numId w:val="0"/>
        </w:numPr>
        <w:spacing w:line="40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中标（成交）采购标的制造商是否为残疾人福利性单位：</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中标（成交）采购标的制造商是否为监狱企业：</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（7）合同是否分包：</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分包主要内容：</w:t>
      </w:r>
      <w:r>
        <w:rPr>
          <w:rFonts w:hint="eastAsia" w:ascii="宋体" w:hAnsi="宋体" w:eastAsia="宋体" w:cs="宋体"/>
          <w:color w:val="auto"/>
          <w:sz w:val="21"/>
          <w:szCs w:val="21"/>
          <w:highlight w:val="none"/>
          <w:u w:val="single"/>
        </w:rPr>
        <w:t xml:space="preserve">                                            </w:t>
      </w:r>
      <w:r/>
    </w:p>
    <w:p>
      <w:p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分包供应商/制造商名称（如供应商和制造商不同，请分别填写）：</w:t>
      </w:r>
      <w:r>
        <w:rPr>
          <w:rFonts w:hint="eastAsia" w:ascii="宋体" w:hAnsi="宋体" w:eastAsia="宋体" w:cs="宋体"/>
          <w:color w:val="auto"/>
          <w:sz w:val="21"/>
          <w:szCs w:val="21"/>
          <w:highlight w:val="none"/>
          <w:u w:val="single"/>
        </w:rPr>
        <w:t xml:space="preserve">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分包供应商/制造商类型（如果供应商和制造商不同，只填写制造商类型）：</w:t>
      </w:r>
      <w:r/>
    </w:p>
    <w:p>
      <w:pPr>
        <w:ind w:firstLine="420"/>
        <w:spacing w:line="400" w:lineRule="exact"/>
        <w:rPr>
          <w:rFonts w:hint="eastAsia" w:ascii="宋体" w:hAnsi="宋体" w:eastAsia="宋体" w:cs="宋体"/>
          <w:iCs/>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大型企业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小微型企业  </w:t>
      </w:r>
      <w:r/>
    </w:p>
    <w:p>
      <w:pPr>
        <w:ind w:firstLine="420"/>
        <w:spacing w:line="400" w:lineRule="exact"/>
        <w:rPr>
          <w:rFonts w:hint="eastAsia" w:ascii="宋体" w:hAnsi="宋体" w:eastAsia="宋体" w:cs="宋体"/>
          <w:iCs/>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残疾人福利性单位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监狱企业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其他</w:t>
      </w:r>
      <w:r/>
    </w:p>
    <w:p>
      <w:pPr>
        <w:ind w:firstLine="420"/>
        <w:spacing w:line="40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（8）中标（成交）供应商是否为外商投资企业：</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pStyle w:val="1495"/>
        <w:ind w:left="0" w:firstLine="420"/>
        <w:tabs>
          <w:tab w:val="left" w:pos="1340" w:leader="none"/>
        </w:tabs>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外商投资企业类型：</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全部由外国投资者投资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部分由外国投资者投资</w:t>
      </w:r>
      <w:r/>
    </w:p>
    <w:p>
      <w:pPr>
        <w:pStyle w:val="1495"/>
        <w:numPr>
          <w:ilvl w:val="0"/>
          <w:numId w:val="6"/>
        </w:numPr>
        <w:tabs>
          <w:tab w:val="left" w:pos="13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是否涉及进口产品：</w:t>
      </w:r>
      <w:r/>
    </w:p>
    <w:p>
      <w:pPr>
        <w:pStyle w:val="1495"/>
        <w:numPr>
          <w:ilvl w:val="0"/>
          <w:numId w:val="0"/>
        </w:numPr>
        <w:ind w:firstLine="420"/>
        <w:tabs>
          <w:tab w:val="left" w:pos="1340" w:leader="none"/>
        </w:tabs>
        <w:rPr>
          <w:rFonts w:hint="eastAsia" w:ascii="宋体" w:hAnsi="宋体" w:eastAsia="宋体" w:cs="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是，《政府采购品目分类目录》底级品目名称：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金额：</w:t>
      </w:r>
      <w:r>
        <w:rPr>
          <w:rFonts w:hint="eastAsia" w:ascii="宋体" w:hAnsi="宋体" w:eastAsia="宋体" w:cs="宋体"/>
          <w:color w:val="auto"/>
          <w:sz w:val="21"/>
          <w:szCs w:val="21"/>
          <w:highlight w:val="none"/>
          <w:u w:val="single"/>
        </w:rPr>
        <w:t xml:space="preserve">        </w:t>
      </w:r>
      <w:r/>
    </w:p>
    <w:p>
      <w:pPr>
        <w:pStyle w:val="1495"/>
        <w:numPr>
          <w:ilvl w:val="0"/>
          <w:numId w:val="0"/>
        </w:numPr>
        <w:ind w:firstLine="1050"/>
        <w:tabs>
          <w:tab w:val="left" w:pos="13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规格型号：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spacing w:line="400" w:lineRule="exact"/>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numPr>
          <w:ilvl w:val="0"/>
          <w:numId w:val="6"/>
        </w:numPr>
        <w:ind w:left="0" w:firstLine="44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是否涉及节能产品：</w:t>
      </w:r>
      <w:r/>
    </w:p>
    <w:p>
      <w:pPr>
        <w:numPr>
          <w:ilvl w:val="0"/>
          <w:numId w:val="0"/>
        </w:numPr>
        <w:ind w:left="440"/>
        <w:spacing w:line="400" w:lineRule="exact"/>
        <w:rPr>
          <w:rFonts w:hint="eastAsia" w:ascii="宋体" w:hAnsi="宋体" w:eastAsia="宋体" w:cs="宋体"/>
          <w:iCs/>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是，《节能产品政府采购品目清单》的底级品目名称：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iCs/>
          <w:color w:val="auto"/>
          <w:sz w:val="21"/>
          <w:szCs w:val="21"/>
          <w:highlight w:val="none"/>
        </w:rPr>
        <w:t xml:space="preserve">     </w:t>
      </w:r>
      <w:r/>
    </w:p>
    <w:p>
      <w:pPr>
        <w:numPr>
          <w:ilvl w:val="255"/>
          <w:numId w:val="0"/>
        </w:numPr>
        <w:spacing w:line="40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numPr>
          <w:ilvl w:val="255"/>
          <w:numId w:val="0"/>
        </w:numPr>
        <w:ind w:firstLine="420"/>
        <w:spacing w:line="400" w:lineRule="exact"/>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numPr>
          <w:ilvl w:val="255"/>
          <w:numId w:val="0"/>
        </w:numPr>
        <w:ind w:firstLine="840"/>
        <w:spacing w:line="40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是否涉及环境标志产品：</w:t>
      </w:r>
      <w:r/>
    </w:p>
    <w:p>
      <w:pPr>
        <w:numPr>
          <w:ilvl w:val="255"/>
          <w:numId w:val="0"/>
        </w:numPr>
        <w:ind w:firstLine="420"/>
        <w:spacing w:line="400" w:lineRule="exact"/>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是，《环境标志产品政府采购品目清单》的底级品目名称：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iCs/>
          <w:color w:val="auto"/>
          <w:sz w:val="21"/>
          <w:szCs w:val="21"/>
          <w:highlight w:val="none"/>
        </w:rPr>
        <w:t xml:space="preserve"> </w:t>
      </w:r>
      <w:r/>
    </w:p>
    <w:p>
      <w:pPr>
        <w:numPr>
          <w:ilvl w:val="255"/>
          <w:numId w:val="0"/>
        </w:numPr>
        <w:spacing w:line="40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numPr>
          <w:ilvl w:val="255"/>
          <w:numId w:val="0"/>
        </w:numPr>
        <w:ind w:firstLine="420"/>
        <w:spacing w:line="400" w:lineRule="exact"/>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numPr>
          <w:ilvl w:val="255"/>
          <w:numId w:val="0"/>
        </w:numPr>
        <w:ind w:firstLine="840"/>
        <w:spacing w:line="40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是否涉及绿色产品： </w:t>
      </w:r>
      <w:r/>
    </w:p>
    <w:p>
      <w:pPr>
        <w:numPr>
          <w:ilvl w:val="255"/>
          <w:numId w:val="0"/>
        </w:numPr>
        <w:ind w:firstLine="420"/>
        <w:spacing w:line="400" w:lineRule="exact"/>
        <w:tabs>
          <w:tab w:val="left" w:pos="740" w:leader="none"/>
        </w:tabs>
        <w:rPr>
          <w:rFonts w:hint="eastAsia" w:ascii="宋体" w:hAnsi="宋体" w:eastAsia="宋体" w:cs="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是，绿色产品政府采购相关政策确定的底级品目名称：</w:t>
      </w:r>
      <w:r>
        <w:rPr>
          <w:rFonts w:hint="eastAsia" w:ascii="宋体" w:hAnsi="宋体" w:eastAsia="宋体" w:cs="宋体"/>
          <w:color w:val="auto"/>
          <w:sz w:val="21"/>
          <w:szCs w:val="21"/>
          <w:highlight w:val="none"/>
          <w:u w:val="single"/>
        </w:rPr>
        <w:t xml:space="preserve">         </w:t>
      </w:r>
      <w:r/>
    </w:p>
    <w:p>
      <w:pPr>
        <w:numPr>
          <w:ilvl w:val="255"/>
          <w:numId w:val="0"/>
        </w:numPr>
        <w:ind w:firstLine="1050"/>
        <w:spacing w:line="400" w:lineRule="exact"/>
        <w:tabs>
          <w:tab w:val="left" w:pos="740" w:leader="none"/>
        </w:tabs>
        <w:rPr>
          <w:rFonts w:hint="eastAsia" w:ascii="宋体" w:hAnsi="宋体" w:eastAsia="宋体" w:cs="宋体"/>
          <w:iCs/>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pStyle w:val="1495"/>
        <w:ind w:firstLine="420"/>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pStyle w:val="149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（11）涉及商品包装和快递包装的，是否参考《商品包装政府采购需求标准（试行）</w:t>
      </w:r>
      <w:r>
        <w:rPr>
          <w:rFonts w:hint="eastAsia" w:ascii="宋体" w:hAnsi="宋体" w:eastAsia="宋体" w:cs="宋体"/>
          <w:color w:val="auto"/>
          <w:sz w:val="21"/>
          <w:szCs w:val="21"/>
          <w:highlight w:val="none"/>
          <w:lang w:eastAsia="zh-CN"/>
        </w:rPr>
        <w:t xml:space="preserve">》和</w:t>
      </w:r>
      <w:r>
        <w:rPr>
          <w:rFonts w:hint="eastAsia" w:ascii="宋体" w:hAnsi="宋体" w:eastAsia="宋体" w:cs="宋体"/>
          <w:color w:val="auto"/>
          <w:sz w:val="21"/>
          <w:szCs w:val="21"/>
          <w:highlight w:val="none"/>
        </w:rPr>
        <w:t xml:space="preserve">《快递包装政府采购需求标准（试行）》明确产品及相关快递服务的具体包装要求：</w:t>
      </w:r>
      <w:r/>
    </w:p>
    <w:p>
      <w:pPr>
        <w:numPr>
          <w:ilvl w:val="255"/>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不涉及</w:t>
      </w:r>
      <w:r/>
    </w:p>
    <w:p>
      <w:pPr>
        <w:numPr>
          <w:ilvl w:val="0"/>
          <w:numId w:val="0"/>
        </w:numPr>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合同金额</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（1）合同金额小写：</w:t>
      </w:r>
      <w:r>
        <w:rPr>
          <w:rFonts w:hint="eastAsia" w:ascii="宋体" w:hAnsi="宋体" w:eastAsia="宋体" w:cs="宋体"/>
          <w:color w:val="auto"/>
          <w:sz w:val="21"/>
          <w:szCs w:val="21"/>
          <w:highlight w:val="none"/>
          <w:u w:val="single"/>
        </w:rPr>
        <w:t xml:space="preserve">                           </w:t>
      </w:r>
      <w:r/>
    </w:p>
    <w:p>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大写：</w:t>
      </w:r>
      <w:r>
        <w:rPr>
          <w:rFonts w:hint="eastAsia" w:ascii="宋体" w:hAnsi="宋体" w:eastAsia="宋体" w:cs="宋体"/>
          <w:color w:val="auto"/>
          <w:sz w:val="21"/>
          <w:szCs w:val="21"/>
          <w:highlight w:val="none"/>
          <w:u w:val="single"/>
        </w:rPr>
        <w:t xml:space="preserve">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分包金额（如有）小写：</w:t>
      </w:r>
      <w:r>
        <w:rPr>
          <w:rFonts w:hint="eastAsia" w:ascii="宋体" w:hAnsi="宋体" w:eastAsia="宋体" w:cs="宋体"/>
          <w:color w:val="auto"/>
          <w:sz w:val="21"/>
          <w:szCs w:val="21"/>
          <w:highlight w:val="none"/>
          <w:u w:val="single"/>
        </w:rPr>
        <w:t xml:space="preserve">                   </w:t>
      </w:r>
      <w:r/>
    </w:p>
    <w:p>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大写：</w:t>
      </w:r>
      <w:r>
        <w:rPr>
          <w:rFonts w:hint="eastAsia" w:ascii="宋体" w:hAnsi="宋体" w:eastAsia="宋体" w:cs="宋体"/>
          <w:color w:val="auto"/>
          <w:sz w:val="21"/>
          <w:szCs w:val="21"/>
          <w:highlight w:val="none"/>
          <w:u w:val="single"/>
        </w:rPr>
        <w:t xml:space="preserve">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（注：固定单价合同应填写单价和最高限价）</w:t>
      </w:r>
      <w:r/>
    </w:p>
    <w:p>
      <w:pPr>
        <w:numPr>
          <w:ilvl w:val="255"/>
          <w:numId w:val="0"/>
        </w:num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（2）合同定价方式（采用组合定价方式的，可以勾选多项）：</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固定总价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固定单价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固定费率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成本补偿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绩效激励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其他</w:t>
      </w:r>
      <w:r>
        <w:rPr>
          <w:rFonts w:hint="eastAsia" w:ascii="宋体" w:hAnsi="宋体" w:eastAsia="宋体" w:cs="宋体"/>
          <w:color w:val="auto"/>
          <w:sz w:val="21"/>
          <w:szCs w:val="21"/>
          <w:highlight w:val="none"/>
          <w:u w:val="single"/>
        </w:rPr>
        <w:t xml:space="preserve">       </w:t>
      </w:r>
      <w:r/>
    </w:p>
    <w:p>
      <w:pPr>
        <w:ind w:firstLine="420"/>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（3）付款方式（按项目实际勾选填写）：</w:t>
      </w:r>
      <w:r/>
    </w:p>
    <w:p>
      <w:p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全额付款：</w:t>
      </w:r>
      <w:r>
        <w:rPr>
          <w:rFonts w:hint="eastAsia" w:ascii="宋体" w:hAnsi="宋体" w:eastAsia="宋体" w:cs="宋体"/>
          <w:color w:val="auto"/>
          <w:sz w:val="21"/>
          <w:szCs w:val="21"/>
          <w:highlight w:val="none"/>
          <w:u w:val="single"/>
        </w:rPr>
        <w:t xml:space="preserve">  （应明确一次性支付合同款项的条件）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分期付款：</w:t>
      </w:r>
      <w:r>
        <w:rPr>
          <w:rFonts w:hint="eastAsia" w:ascii="宋体" w:hAnsi="宋体" w:eastAsia="宋体" w:cs="宋体"/>
          <w:color w:val="auto"/>
          <w:sz w:val="21"/>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color w:val="auto"/>
          <w:sz w:val="21"/>
          <w:szCs w:val="21"/>
          <w:highlight w:val="none"/>
        </w:rPr>
        <w:t xml:space="preserve">，其中涉及预付款的：</w:t>
      </w:r>
      <w:r>
        <w:rPr>
          <w:rFonts w:hint="eastAsia" w:ascii="宋体" w:hAnsi="宋体" w:eastAsia="宋体" w:cs="宋体"/>
          <w:color w:val="auto"/>
          <w:sz w:val="21"/>
          <w:szCs w:val="21"/>
          <w:highlight w:val="none"/>
          <w:u w:val="single"/>
        </w:rPr>
        <w:t xml:space="preserve"> （应明确预付款的支付比例和支付条件） </w:t>
      </w:r>
      <w:r/>
    </w:p>
    <w:p>
      <w:p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成本补偿：</w:t>
      </w:r>
      <w:r>
        <w:rPr>
          <w:rFonts w:hint="eastAsia" w:ascii="宋体" w:hAnsi="宋体" w:eastAsia="宋体" w:cs="宋体"/>
          <w:color w:val="auto"/>
          <w:sz w:val="21"/>
          <w:szCs w:val="21"/>
          <w:highlight w:val="none"/>
          <w:u w:val="single"/>
        </w:rPr>
        <w:t xml:space="preserve">  （应明确按照成本补偿方式的支付方式和支付条件）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绩效激励：</w:t>
      </w:r>
      <w:r>
        <w:rPr>
          <w:rFonts w:hint="eastAsia" w:ascii="宋体" w:hAnsi="宋体" w:eastAsia="宋体" w:cs="宋体"/>
          <w:color w:val="auto"/>
          <w:sz w:val="21"/>
          <w:szCs w:val="21"/>
          <w:highlight w:val="none"/>
          <w:u w:val="single"/>
        </w:rPr>
        <w:t xml:space="preserve">  （应明确按照绩效激励方式的支付方式和支付条件）   </w:t>
      </w:r>
      <w:r/>
    </w:p>
    <w:p>
      <w:pPr>
        <w:numPr>
          <w:ilvl w:val="0"/>
          <w:numId w:val="0"/>
        </w:numPr>
        <w:ind w:firstLine="422"/>
        <w:spacing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合同履行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（1）起始日期：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日，完成日期：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（2）履约地点</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（3）履约担保：</w:t>
      </w:r>
      <w:r>
        <w:rPr>
          <w:rFonts w:hint="eastAsia" w:ascii="宋体" w:hAnsi="宋体" w:eastAsia="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pStyle w:val="1495"/>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收取履约保证金形式：</w:t>
      </w:r>
      <w:r>
        <w:rPr>
          <w:rFonts w:hint="eastAsia" w:ascii="宋体" w:hAnsi="宋体" w:eastAsia="宋体" w:cs="宋体"/>
          <w:bCs/>
          <w:color w:val="auto"/>
          <w:sz w:val="21"/>
          <w:szCs w:val="21"/>
          <w:highlight w:val="none"/>
          <w:u w:val="single"/>
          <w:lang w:val="en-US" w:eastAsia="zh-CN" w:bidi="ar-SA"/>
        </w:rPr>
        <w:t xml:space="preserve">以支票、汇票、本票、保函等非现金形式缴纳或提交；</w:t>
      </w:r>
      <w:r>
        <w:rPr>
          <w:rFonts w:hint="eastAsia" w:ascii="宋体" w:hAnsi="宋体" w:eastAsia="宋体" w:cs="宋体"/>
          <w:bCs/>
          <w:color w:val="auto"/>
          <w:sz w:val="21"/>
          <w:szCs w:val="21"/>
          <w:highlight w:val="none"/>
          <w:lang w:val="en-US" w:eastAsia="zh-CN" w:bidi="ar-SA"/>
        </w:rPr>
        <w:t xml:space="preserve">                          </w:t>
      </w:r>
      <w:r/>
    </w:p>
    <w:p>
      <w:pPr>
        <w:pStyle w:val="1495"/>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收取履约保证金金额：</w:t>
      </w:r>
      <w:r>
        <w:rPr>
          <w:rFonts w:hint="eastAsia" w:ascii="宋体" w:hAnsi="宋体" w:eastAsia="宋体" w:cs="宋体"/>
          <w:bCs/>
          <w:color w:val="auto"/>
          <w:sz w:val="21"/>
          <w:szCs w:val="21"/>
          <w:highlight w:val="none"/>
          <w:u w:val="single"/>
          <w:lang w:val="en-US" w:eastAsia="zh-CN" w:bidi="ar-SA"/>
        </w:rPr>
        <w:t xml:space="preserve">合同价的10%；</w:t>
      </w:r>
      <w:r>
        <w:rPr>
          <w:rFonts w:hint="eastAsia" w:ascii="宋体" w:hAnsi="宋体" w:eastAsia="宋体" w:cs="宋体"/>
          <w:bCs/>
          <w:color w:val="auto"/>
          <w:sz w:val="21"/>
          <w:szCs w:val="21"/>
          <w:highlight w:val="none"/>
          <w:lang w:val="en-US" w:eastAsia="zh-CN" w:bidi="ar-SA"/>
        </w:rPr>
        <w:t xml:space="preserve">                          </w:t>
      </w:r>
      <w:r/>
    </w:p>
    <w:p>
      <w:pPr>
        <w:ind w:firstLine="420"/>
        <w:spacing w:line="40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履约担保期限：</w:t>
      </w:r>
      <w:r>
        <w:rPr>
          <w:rFonts w:hint="eastAsia" w:ascii="宋体" w:hAnsi="宋体" w:eastAsia="宋体" w:cs="宋体"/>
          <w:bCs/>
          <w:color w:val="auto"/>
          <w:sz w:val="21"/>
          <w:szCs w:val="21"/>
          <w:highlight w:val="none"/>
          <w:u w:val="single"/>
          <w:lang w:val="en-US" w:eastAsia="zh-CN" w:bidi="ar-SA"/>
        </w:rPr>
        <w:t xml:space="preserve">在合同期满后30天内且中标人无任何违约或违法行为，由甲方无息退还给乙方；</w:t>
      </w:r>
      <w:r>
        <w:rPr>
          <w:rFonts w:hint="eastAsia" w:ascii="宋体" w:hAnsi="宋体" w:eastAsia="宋体" w:cs="宋体"/>
          <w:bCs/>
          <w:color w:val="auto"/>
          <w:sz w:val="21"/>
          <w:szCs w:val="21"/>
          <w:highlight w:val="none"/>
          <w:lang w:val="en-US" w:eastAsia="zh-CN" w:bidi="ar-SA"/>
        </w:rPr>
        <w:t xml:space="preserve">                                 </w:t>
      </w:r>
      <w:r/>
    </w:p>
    <w:p>
      <w:pPr>
        <w:pStyle w:val="1495"/>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履约保证金的缴纳时间：</w:t>
      </w:r>
      <w:r>
        <w:rPr>
          <w:rFonts w:hint="eastAsia" w:ascii="宋体" w:hAnsi="宋体" w:eastAsia="宋体" w:cs="宋体"/>
          <w:bCs/>
          <w:color w:val="auto"/>
          <w:sz w:val="21"/>
          <w:szCs w:val="21"/>
          <w:highlight w:val="none"/>
          <w:u w:val="single"/>
          <w:lang w:val="en-US" w:eastAsia="zh-CN" w:bidi="ar-SA"/>
        </w:rPr>
        <w:t xml:space="preserve">乙方在签订合同后7个工作日内，向甲方提交履约保证金；</w:t>
      </w:r>
      <w:r>
        <w:rPr>
          <w:rFonts w:hint="eastAsia" w:ascii="宋体" w:hAnsi="宋体" w:eastAsia="宋体" w:cs="宋体"/>
          <w:bCs/>
          <w:color w:val="auto"/>
          <w:sz w:val="21"/>
          <w:szCs w:val="21"/>
          <w:highlight w:val="none"/>
          <w:lang w:val="en-US" w:eastAsia="zh-CN" w:bidi="ar-SA"/>
        </w:rPr>
        <w:t xml:space="preserve">                           </w:t>
      </w:r>
      <w:r/>
    </w:p>
    <w:p>
      <w:pPr>
        <w:pStyle w:val="1495"/>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退付办法：</w:t>
      </w:r>
      <w:r>
        <w:rPr>
          <w:rFonts w:hint="eastAsia" w:ascii="宋体" w:hAnsi="宋体" w:eastAsia="宋体" w:cs="宋体"/>
          <w:bCs/>
          <w:color w:val="auto"/>
          <w:sz w:val="21"/>
          <w:szCs w:val="21"/>
          <w:highlight w:val="none"/>
          <w:u w:val="single"/>
          <w:lang w:val="en-US" w:eastAsia="zh-CN" w:bidi="ar-SA"/>
        </w:rPr>
        <w:t xml:space="preserve">与乙方提交履约保证金的方式相同；</w:t>
      </w:r>
      <w:r>
        <w:rPr>
          <w:rFonts w:hint="eastAsia" w:ascii="宋体" w:hAnsi="宋体" w:eastAsia="宋体" w:cs="宋体"/>
          <w:bCs/>
          <w:color w:val="auto"/>
          <w:sz w:val="21"/>
          <w:szCs w:val="21"/>
          <w:highlight w:val="none"/>
          <w:lang w:val="en-US" w:eastAsia="zh-CN" w:bidi="ar-SA"/>
        </w:rPr>
        <w:t xml:space="preserve">                                     </w:t>
      </w:r>
      <w:r/>
    </w:p>
    <w:p>
      <w:pPr>
        <w:pStyle w:val="1495"/>
        <w:rPr>
          <w:rFonts w:hint="eastAsia" w:ascii="宋体" w:hAnsi="宋体" w:eastAsia="宋体" w:cs="宋体"/>
          <w:bCs/>
          <w:color w:val="auto"/>
          <w:sz w:val="21"/>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 xml:space="preserve">履约保证金不予退还的情形：</w:t>
      </w:r>
      <w:r>
        <w:rPr>
          <w:rFonts w:hint="eastAsia" w:ascii="宋体" w:hAnsi="宋体" w:eastAsia="宋体" w:cs="宋体"/>
          <w:bCs/>
          <w:color w:val="auto"/>
          <w:sz w:val="21"/>
          <w:szCs w:val="21"/>
          <w:highlight w:val="none"/>
          <w:u w:val="single"/>
          <w:lang w:val="en-US" w:eastAsia="zh-CN" w:bidi="ar-SA"/>
        </w:rPr>
        <w:t xml:space="preserve">①由于乙方的原因不能履约的，②在履行合同期间发生重大事故（包括质量、安全等），给甲方造成不良影响和严重经济损失的； </w:t>
      </w:r>
      <w:r/>
    </w:p>
    <w:p>
      <w:pPr>
        <w:ind w:firstLine="420"/>
        <w:spacing w:line="40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逾期退还履约保证金的违约责任：</w:t>
      </w:r>
      <w:r>
        <w:rPr>
          <w:rFonts w:hint="eastAsia" w:ascii="宋体" w:hAnsi="宋体" w:eastAsia="宋体" w:cs="宋体"/>
          <w:bCs/>
          <w:color w:val="auto"/>
          <w:sz w:val="21"/>
          <w:szCs w:val="21"/>
          <w:highlight w:val="none"/>
          <w:u w:val="single"/>
          <w:lang w:val="en-US" w:eastAsia="zh-CN" w:bidi="ar-SA"/>
        </w:rPr>
        <w:t xml:space="preserve">履约保证金在合同期满后30天内且乙方无任何违约或违法行为，由甲方无息退还给乙方；</w:t>
      </w:r>
      <w:r>
        <w:rPr>
          <w:rFonts w:hint="eastAsia" w:ascii="宋体" w:hAnsi="宋体" w:eastAsia="宋体" w:cs="宋体"/>
          <w:bCs/>
          <w:color w:val="auto"/>
          <w:sz w:val="21"/>
          <w:szCs w:val="21"/>
          <w:highlight w:val="none"/>
          <w:lang w:val="en-US" w:eastAsia="zh-CN" w:bidi="ar-SA"/>
        </w:rPr>
        <w:t xml:space="preserve">     </w:t>
      </w:r>
      <w:r/>
    </w:p>
    <w:p>
      <w:pPr>
        <w:ind w:firstLine="420"/>
        <w:spacing w:before="0" w:line="40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（4）分期履行要求</w:t>
      </w:r>
      <w:r>
        <w:rPr>
          <w:rFonts w:hint="eastAsia" w:ascii="宋体" w:hAnsi="宋体" w:eastAsia="宋体" w:cs="宋体"/>
          <w:bCs/>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（5）风险处置措施和替代方案</w:t>
      </w:r>
      <w:r>
        <w:rPr>
          <w:rFonts w:hint="eastAsia" w:ascii="宋体" w:hAnsi="宋体" w:eastAsia="宋体" w:cs="宋体"/>
          <w:bCs/>
          <w:color w:val="auto"/>
          <w:sz w:val="21"/>
          <w:szCs w:val="21"/>
          <w:highlight w:val="none"/>
          <w:lang w:eastAsia="zh-CN"/>
        </w:rPr>
        <w:t xml:space="preserve">：</w:t>
      </w:r>
      <w:r/>
    </w:p>
    <w:p>
      <w:pPr>
        <w:numPr>
          <w:ilvl w:val="0"/>
          <w:numId w:val="0"/>
        </w:numPr>
        <w:ind w:firstLine="422"/>
        <w:spacing w:line="400" w:lineRule="exact"/>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合同验收</w:t>
      </w:r>
      <w:r/>
    </w:p>
    <w:p>
      <w:pPr>
        <w:numPr>
          <w:ilvl w:val="0"/>
          <w:numId w:val="0"/>
        </w:numPr>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自行组织 </w:t>
      </w:r>
      <w:r>
        <w:rPr>
          <w:rFonts w:hint="eastAsia" w:ascii="宋体" w:hAnsi="宋体" w:eastAsia="宋体" w:cs="宋体"/>
          <w:color w:val="auto"/>
          <w:sz w:val="21"/>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委托第三方组织</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验收主体：</w:t>
      </w:r>
      <w:r>
        <w:rPr>
          <w:rFonts w:hint="eastAsia" w:ascii="宋体" w:hAnsi="宋体" w:eastAsia="宋体" w:cs="宋体"/>
          <w:bCs/>
          <w:color w:val="auto"/>
          <w:sz w:val="21"/>
          <w:szCs w:val="21"/>
          <w:highlight w:val="none"/>
          <w:u w:val="single"/>
        </w:rPr>
        <w:t xml:space="preserve">       </w:t>
      </w:r>
      <w:r/>
    </w:p>
    <w:p>
      <w:pPr>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w:t>
      </w:r>
      <w:r>
        <w:rPr>
          <w:rFonts w:hint="eastAsia" w:ascii="宋体" w:hAnsi="宋体" w:eastAsia="宋体" w:cs="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验收组织的其他事项：</w:t>
      </w:r>
      <w:r>
        <w:rPr>
          <w:rFonts w:hint="eastAsia" w:ascii="宋体" w:hAnsi="宋体" w:eastAsia="宋体" w:cs="宋体"/>
          <w:bCs/>
          <w:color w:val="auto"/>
          <w:sz w:val="21"/>
          <w:szCs w:val="21"/>
          <w:highlight w:val="none"/>
          <w:u w:val="single"/>
        </w:rPr>
        <w:t xml:space="preserve">                </w:t>
      </w:r>
      <w:r/>
    </w:p>
    <w:p>
      <w:pPr>
        <w:ind w:firstLine="420"/>
        <w:spacing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（2）履约验收时间：</w:t>
      </w:r>
      <w:r>
        <w:rPr>
          <w:rFonts w:hint="eastAsia" w:ascii="宋体" w:hAnsi="宋体" w:eastAsia="宋体" w:cs="宋体"/>
          <w:bCs/>
          <w:color w:val="auto"/>
          <w:sz w:val="21"/>
          <w:szCs w:val="21"/>
          <w:highlight w:val="none"/>
          <w:u w:val="single"/>
        </w:rPr>
        <w:t xml:space="preserve">（计划于何时验收/供应商提出验收申请之日起   日内组织验收） </w:t>
      </w:r>
      <w:r/>
    </w:p>
    <w:p>
      <w:pPr>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一次性验收         </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分期/分项验收：</w:t>
      </w:r>
      <w:r>
        <w:rPr>
          <w:rFonts w:hint="eastAsia" w:ascii="宋体" w:hAnsi="宋体" w:eastAsia="宋体" w:cs="宋体"/>
          <w:bCs/>
          <w:color w:val="auto"/>
          <w:sz w:val="21"/>
          <w:szCs w:val="21"/>
          <w:highlight w:val="none"/>
          <w:u w:val="single"/>
        </w:rPr>
        <w:t xml:space="preserve">（应明确分期/分项验收的工作安排）  </w:t>
      </w:r>
      <w:r/>
    </w:p>
    <w:p>
      <w:pPr>
        <w:ind w:firstLine="42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（4）履约验收程序：</w:t>
      </w:r>
      <w:r>
        <w:rPr>
          <w:rFonts w:hint="eastAsia" w:ascii="宋体" w:hAnsi="宋体" w:eastAsia="宋体" w:cs="宋体"/>
          <w:bCs/>
          <w:color w:val="auto"/>
          <w:sz w:val="21"/>
          <w:szCs w:val="21"/>
          <w:highlight w:val="none"/>
          <w:u w:val="single"/>
        </w:rPr>
        <w:t xml:space="preserve">                                         </w:t>
      </w:r>
      <w:r/>
    </w:p>
    <w:p>
      <w:pPr>
        <w:ind w:firstLine="420"/>
        <w:spacing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（5）履约验收的内容：</w:t>
      </w:r>
      <w:r>
        <w:rPr>
          <w:rFonts w:hint="eastAsia" w:ascii="宋体" w:hAnsi="宋体" w:eastAsia="宋体" w:cs="宋体"/>
          <w:bCs/>
          <w:color w:val="auto"/>
          <w:sz w:val="21"/>
          <w:szCs w:val="21"/>
          <w:highlight w:val="none"/>
          <w:u w:val="single"/>
        </w:rPr>
        <w:t xml:space="preserve">（应当包括每一项技术和商务要求的履约情况，特别是落实政府采购扶持中小企业，支持绿色发展和乡村振兴等政策情况）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（6）履约验收标准：</w:t>
      </w:r>
      <w:r>
        <w:rPr>
          <w:rFonts w:hint="eastAsia" w:ascii="宋体" w:hAnsi="宋体" w:eastAsia="宋体" w:cs="宋体"/>
          <w:bCs/>
          <w:color w:val="auto"/>
          <w:sz w:val="21"/>
          <w:szCs w:val="21"/>
          <w:highlight w:val="none"/>
          <w:u w:val="single"/>
        </w:rPr>
        <w:t xml:space="preserve">                                         </w:t>
      </w:r>
      <w:r/>
    </w:p>
    <w:p>
      <w:pPr>
        <w:pStyle w:val="1495"/>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（8）履约验收其他事项：</w:t>
      </w:r>
      <w:r>
        <w:rPr>
          <w:rFonts w:hint="eastAsia" w:ascii="宋体" w:hAnsi="宋体" w:eastAsia="宋体" w:cs="宋体"/>
          <w:bCs/>
          <w:color w:val="auto"/>
          <w:sz w:val="21"/>
          <w:szCs w:val="21"/>
          <w:highlight w:val="none"/>
          <w:u w:val="single"/>
        </w:rPr>
        <w:t xml:space="preserve">      （产权过户登记等）    </w:t>
      </w:r>
      <w:r/>
    </w:p>
    <w:p>
      <w:pPr>
        <w:numPr>
          <w:ilvl w:val="0"/>
          <w:numId w:val="0"/>
        </w:numPr>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组成合同的文件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（1）政府采购合同协议书及其变更、补充协议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（2）政府采购合同专用条款</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（3）政府采购合同通用条款</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（5）投标（响应）文件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（7）有关技术文件，图纸</w:t>
      </w:r>
      <w:r/>
    </w:p>
    <w:p>
      <w:pPr>
        <w:pStyle w:val="149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p>
      <w:pPr>
        <w:numPr>
          <w:ilvl w:val="0"/>
          <w:numId w:val="0"/>
        </w:numPr>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合同生效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生效。</w:t>
      </w:r>
      <w:r/>
    </w:p>
    <w:p>
      <w:pPr>
        <w:numPr>
          <w:ilvl w:val="0"/>
          <w:numId w:val="0"/>
        </w:numPr>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合同份数</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份，均具有同等法律效力。</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合同订立地点：</w:t>
      </w:r>
      <w:r>
        <w:rPr>
          <w:rFonts w:hint="eastAsia" w:ascii="宋体" w:hAnsi="宋体" w:eastAsia="宋体" w:cs="宋体"/>
          <w:color w:val="auto"/>
          <w:sz w:val="21"/>
          <w:szCs w:val="21"/>
          <w:highlight w:val="none"/>
          <w:u w:val="single"/>
        </w:rPr>
        <w:t xml:space="preserve">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附件：具体标的及其技术要求和商务要求、联合协议、分包意向协议等。</w:t>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bl>
      <w:tblPr>
        <w:tblStyle w:val="82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乙方（供应商）</w:t>
            </w:r>
            <w:r/>
          </w:p>
        </w:tc>
      </w:tr>
      <w:tr>
        <w:trPr>
          <w:trHeight w:val="90"/>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90"/>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pacing w:val="20"/>
                <w:sz w:val="21"/>
                <w:szCs w:val="21"/>
                <w:highlight w:val="none"/>
              </w:rPr>
              <w:suppressLineNumbers w:val="0"/>
            </w:pPr>
            <w:r>
              <w:rPr>
                <w:rFonts w:hint="eastAsia" w:ascii="宋体" w:hAnsi="宋体" w:eastAsia="宋体" w:cs="宋体"/>
                <w:color w:val="auto"/>
                <w:spacing w:val="20"/>
                <w:sz w:val="21"/>
                <w:szCs w:val="21"/>
                <w:highlight w:val="none"/>
              </w:rPr>
            </w:r>
            <w:r/>
          </w:p>
        </w:tc>
      </w:tr>
      <w:tr>
        <w:trPr>
          <w:trHeight w:val="533"/>
        </w:trPr>
        <w:tc>
          <w:tcPr>
            <w:gridSpan w:val="4"/>
            <w:tcBorders>
              <w:top w:val="single" w:color="auto" w:sz="2" w:space="0"/>
            </w:tcBorders>
            <w:tcW w:w="5000" w:type="pct"/>
            <w:vAlign w:val="center"/>
            <w:textDirection w:val="lrTb"/>
            <w:noWrap w:val="false"/>
          </w:tcPr>
          <w:p>
            <w:pPr>
              <w:ind w:left="0" w:right="0"/>
              <w:jc w:val="left"/>
              <w:keepLines w:val="0"/>
              <w:keepNext w:val="0"/>
              <w:spacing w:before="156" w:beforeAutospacing="0" w:after="0" w:afterAutospacing="0" w:line="360" w:lineRule="auto"/>
              <w:widowControl w:val="off"/>
              <w:rPr>
                <w:rFonts w:hint="eastAsia" w:ascii="宋体" w:hAnsi="宋体" w:eastAsia="宋体" w:cs="宋体"/>
                <w:color w:val="auto"/>
                <w:spacing w:val="20"/>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注：涉及联合体或其他合同主体的信息应按上表格式加列。</w:t>
            </w:r>
            <w:r/>
          </w:p>
        </w:tc>
      </w:tr>
    </w:tbl>
    <w:p>
      <w:pPr>
        <w:jc w:val="center"/>
        <w:keepLines/>
        <w:keepNext/>
        <w:spacing w:before="156" w:after="200"/>
        <w:widowControl w:val="off"/>
        <w:rPr>
          <w:rFonts w:hint="default" w:ascii="黑体" w:hAnsi="黑体" w:eastAsia="黑体" w:cs="Arial"/>
          <w:color w:val="auto"/>
          <w:sz w:val="28"/>
          <w:szCs w:val="28"/>
          <w:highlight w:val="none"/>
          <w:lang w:val="en-US" w:eastAsia="zh-CN" w:bidi="ar-SA"/>
        </w:rPr>
        <w:outlineLvl w:val="1"/>
      </w:pPr>
      <w:r>
        <w:rPr>
          <w:rFonts w:hint="default" w:ascii="宋体" w:hAnsi="宋体" w:eastAsia="Arial" w:cs="Arial"/>
          <w:color w:val="auto"/>
          <w:sz w:val="21"/>
          <w:szCs w:val="21"/>
          <w:highlight w:val="none"/>
          <w:u w:val="single"/>
          <w:lang w:val="en-US" w:eastAsia="zh-CN" w:bidi="ar-SA"/>
        </w:rPr>
        <w:br w:type="page" w:clear="all"/>
      </w:r>
      <w:r>
        <w:rPr>
          <w:rFonts w:hint="eastAsia" w:ascii="黑体" w:hAnsi="黑体" w:eastAsia="黑体" w:cs="Arial"/>
          <w:color w:val="auto"/>
          <w:sz w:val="28"/>
          <w:szCs w:val="28"/>
          <w:highlight w:val="none"/>
          <w:lang w:val="en-US" w:eastAsia="zh-CN" w:bidi="ar-SA"/>
        </w:rPr>
        <w:t xml:space="preserve">第二节 政府采购合同通用条款</w:t>
      </w:r>
      <w:r/>
    </w:p>
    <w:p>
      <w:pPr>
        <w:jc w:val="left"/>
        <w:keepLines w:val="0"/>
        <w:keepNext w:val="0"/>
        <w:pageBreakBefore w:val="0"/>
        <w:spacing w:line="360" w:lineRule="auto"/>
        <w:tabs>
          <w:tab w:val="left" w:pos="8820" w:leader="none"/>
          <w:tab w:val="left" w:pos="9345" w:leader="none"/>
          <w:tab w:val="left" w:pos="9765" w:leader="none"/>
        </w:tabs>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1.1合同当事人</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w:t>
      </w:r>
      <w:r>
        <w:rPr>
          <w:rFonts w:hint="eastAsia" w:ascii="宋体" w:hAnsi="宋体" w:eastAsia="宋体" w:cs="宋体"/>
          <w:color w:val="auto"/>
          <w:szCs w:val="21"/>
          <w:highlight w:val="none"/>
          <w:lang w:eastAsia="zh-CN"/>
        </w:rPr>
        <w:t xml:space="preserve">下简</w:t>
      </w:r>
      <w:r>
        <w:rPr>
          <w:rFonts w:hint="eastAsia" w:ascii="宋体" w:hAnsi="宋体" w:eastAsia="宋体" w:cs="宋体"/>
          <w:color w:val="auto"/>
          <w:szCs w:val="21"/>
          <w:highlight w:val="none"/>
        </w:rPr>
        <w:t xml:space="preserve">称甲方）是指使用财政性资金，通过政府采购方式向供应商购买货物及其相关服务的国家机关、事业单位、团体组织。</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w:t>
      </w:r>
      <w:r>
        <w:rPr>
          <w:rFonts w:hint="eastAsia" w:ascii="宋体" w:hAnsi="宋体" w:eastAsia="宋体" w:cs="宋体"/>
          <w:color w:val="auto"/>
          <w:szCs w:val="21"/>
          <w:highlight w:val="none"/>
          <w:lang w:eastAsia="zh-CN"/>
        </w:rPr>
        <w:t xml:space="preserve">下简</w:t>
      </w:r>
      <w:r>
        <w:rPr>
          <w:rFonts w:hint="eastAsia" w:ascii="宋体" w:hAnsi="宋体" w:eastAsia="宋体" w:cs="宋体"/>
          <w:color w:val="auto"/>
          <w:szCs w:val="21"/>
          <w:highlight w:val="none"/>
        </w:rPr>
        <w:t xml:space="preserve">称乙方）是指参加政府采购活动并且中标（成交），向采购人提供合同约定的货物及其相关服务的法人、非法人组织或者自然人。</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tabs>
          <w:tab w:val="left" w:pos="570" w:leader="none"/>
          <w:tab w:val="left" w:pos="9240" w:leader="none"/>
          <w:tab w:val="left" w:pos="955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keepLines w:val="0"/>
        <w:keepNext w:val="0"/>
        <w:pageBreakBefore w:val="0"/>
        <w:spacing w:line="360" w:lineRule="auto"/>
        <w:tabs>
          <w:tab w:val="left" w:pos="570" w:leader="none"/>
          <w:tab w:val="left" w:pos="9240" w:leader="none"/>
          <w:tab w:val="left" w:pos="955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（2）“合同价款”系指根据本合同规定乙方在全面履行合同义务后甲方应支付给乙方的价款。</w:t>
      </w:r>
      <w:r/>
    </w:p>
    <w:p>
      <w:pPr>
        <w:ind w:firstLine="420"/>
        <w:jc w:val="left"/>
        <w:keepLines w:val="0"/>
        <w:keepNext w:val="0"/>
        <w:pageBreakBefore w:val="0"/>
        <w:spacing w:line="360" w:lineRule="auto"/>
        <w:tabs>
          <w:tab w:val="left" w:pos="570" w:leader="none"/>
          <w:tab w:val="left" w:pos="9240" w:leader="none"/>
          <w:tab w:val="left" w:pos="955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备品备件、工具、手册及其他技术资料和材料等。</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keepLines w:val="0"/>
        <w:keepNext w:val="0"/>
        <w:pageBreakBefore w:val="0"/>
        <w:spacing w:line="360" w:lineRule="auto"/>
        <w:tabs>
          <w:tab w:val="left" w:pos="570" w:leader="none"/>
          <w:tab w:val="left" w:pos="9240" w:leader="none"/>
          <w:tab w:val="left" w:pos="955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tabs>
          <w:tab w:val="left" w:pos="570" w:leader="none"/>
          <w:tab w:val="left" w:pos="9240" w:leader="none"/>
          <w:tab w:val="left" w:pos="955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0"/>
        </w:num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合同标的及金额</w:t>
      </w:r>
      <w:r/>
    </w:p>
    <w:p>
      <w:pPr>
        <w:ind w:firstLine="420"/>
        <w:jc w:val="left"/>
        <w:keepLines w:val="0"/>
        <w:keepNext w:val="0"/>
        <w:pageBreakBefore w:val="0"/>
        <w:spacing w:line="360" w:lineRule="auto"/>
        <w:rPr>
          <w:rFonts w:ascii="宋体" w:hAnsi="宋体" w:eastAsia="宋体" w:cs="宋体"/>
          <w:b/>
          <w:bCs/>
          <w:i/>
          <w:iCs/>
          <w:color w:val="auto"/>
          <w:szCs w:val="21"/>
          <w:highlight w:val="none"/>
        </w:rPr>
      </w:pPr>
      <w:r>
        <w:rPr>
          <w:rFonts w:hint="eastAsia" w:ascii="宋体" w:hAnsi="宋体" w:eastAsia="宋体" w:cs="宋体"/>
          <w:color w:val="auto"/>
          <w:szCs w:val="21"/>
          <w:highlight w:val="none"/>
        </w:rPr>
        <w:t xml:space="preserve">2.1合同标的及金额应与中标（成交）结果一致。乙方为履行本合同而发生的所有费用均应包含在合同价款中，甲方不再另行支付其他任何费用。</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3.履行合同的时间、地点和方式</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3.1乙方应当在约定的时间、地点，按照约定方式履行合同。</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4.甲方的权利和义务</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4.3甲方有权要求乙方对缺陷部分予以修复，并按合同约定享有货物保修及其他合同约定的权利。</w:t>
      </w:r>
      <w:r/>
    </w:p>
    <w:p>
      <w:pPr>
        <w:ind w:firstLine="420"/>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1"/>
          <w:highlight w:val="none"/>
        </w:rPr>
        <w:t xml:space="preserve">4.4甲方应当按照合同约定及时对交付的货物进行验收，未在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约定的期限内对乙方履约提出任何异议或者向乙方作出任何说明的，视为验收通过。</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4.5甲方应当根据合同约定及时向乙方支付合同价款，不得以内部人员变更、履行内部付款流程等为由，拒绝或迟延支付。</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4.6国家法律法规规定及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约定应由甲方承担的其他义务和责任。</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5.乙方的权利和义务</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5.1签署合同后，乙方应确定项目负责人（或项目联系人），负责与本合同有关的事务。</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5.3乙方有权根据合同约定向甲方收取合同价款。</w:t>
      </w:r>
      <w:r/>
    </w:p>
    <w:p>
      <w:pPr>
        <w:ind w:firstLine="420"/>
        <w:jc w:val="left"/>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5.4国家法律法规规定及【政府采购合同专用条款】约定应由乙方承担的其他义务和责任。</w:t>
      </w:r>
      <w:r/>
    </w:p>
    <w:p>
      <w:pPr>
        <w:numPr>
          <w:ilvl w:val="0"/>
          <w:numId w:val="0"/>
        </w:num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合同履行</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7.货物包装、运输、保险和交付要求</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7.1本合同</w:t>
      </w:r>
      <w:r>
        <w:rPr>
          <w:rFonts w:hint="eastAsia" w:ascii="宋体" w:hAnsi="宋体" w:eastAsia="宋体" w:cs="宋体"/>
          <w:bCs/>
          <w:color w:val="auto"/>
          <w:szCs w:val="21"/>
          <w:highlight w:val="none"/>
        </w:rPr>
        <w:t xml:space="preserve">涉及商品包装、快递包装的，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另有约定外，</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约定的</w:t>
      </w:r>
      <w:r>
        <w:rPr>
          <w:rFonts w:hint="eastAsia" w:ascii="宋体" w:hAnsi="宋体" w:eastAsia="宋体" w:cs="宋体"/>
          <w:color w:val="auto"/>
          <w:szCs w:val="21"/>
          <w:highlight w:val="none"/>
        </w:rPr>
        <w:t xml:space="preserve">指定现场。</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另有约定外，</w:t>
      </w:r>
      <w:r>
        <w:rPr>
          <w:rFonts w:hint="eastAsia" w:ascii="宋体" w:hAnsi="宋体" w:eastAsia="宋体" w:cs="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7.3货物保险要求按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7.4除采购活动对商品包装、快递包装达成具体约定外，乙方提供产品及相关快递服务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7.5乙方在运输到达之前应提前通知甲方，并提示货物运输装卸的注意事项，甲方配合乙方做好货物的接收工作。</w:t>
      </w:r>
      <w:r/>
    </w:p>
    <w:p>
      <w:pPr>
        <w:pStyle w:val="1495"/>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7.6如因包装、运输问题导致货物损毁、丢失或者品质下降，甲方有权要求降价、换货、拒收部分或整批货物，由此产生的费用和损失，均由乙方承担。</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8.质量标准和保证</w:t>
      </w:r>
      <w:r/>
    </w:p>
    <w:p>
      <w:pPr>
        <w:ind w:firstLine="420"/>
        <w:jc w:val="left"/>
        <w:keepLines w:val="0"/>
        <w:keepNext w:val="0"/>
        <w:pageBreakBefore w:val="0"/>
        <w:spacing w:line="360" w:lineRule="auto"/>
        <w:widowControl w:val="off"/>
        <w:rPr>
          <w:rFonts w:hint="default" w:ascii="宋体" w:hAnsi="宋体" w:eastAsia="宋体" w:cs="宋体"/>
          <w:b/>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8.1质量标准</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keepLines w:val="0"/>
        <w:keepNext w:val="0"/>
        <w:pageBreakBefore w:val="0"/>
        <w:spacing w:line="360" w:lineRule="auto"/>
        <w:widowControl w:val="off"/>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（2）采用中华人民共和国法定计量单位。</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（3）乙方所提供的货物应符合国家有关安全、环保、卫生的规定。</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8.2保证</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规定或乙方书面承诺（两者以较长的为准）的质量保证期内，本保证保持有效。</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1"/>
          <w:highlight w:val="none"/>
        </w:rPr>
        <w:t xml:space="preserve">（5）乙方在约定的时间内未能弥补缺陷，甲方</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采取必要的补救措施，但其风险和费用将由乙方承担，甲方根据合同约定对乙方行使的其他权利不受影响。</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9.权利瑕疵担保</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9.1乙方保证对其出售的货物享有合法的权利。</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9.2</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9.3如甲方使用上述货物构成对第三人侵权的，则由乙方承担全部责任。</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10.知识产权保护</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10.1乙方对其所销售的货物应当享有知识产权或经权利人合法授权，保证没有侵犯任何第三人的知识产权等权利。</w:t>
      </w:r>
      <w:bookmarkStart w:id="28"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8"/>
      <w:r>
        <w:rPr>
          <w:rFonts w:hint="eastAsia" w:ascii="宋体" w:hAnsi="宋体" w:eastAsia="宋体" w:cs="宋体"/>
          <w:color w:val="auto"/>
          <w:szCs w:val="21"/>
          <w:highlight w:val="none"/>
        </w:rPr>
        <w:t xml:space="preserve">。</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11.保密义务</w:t>
      </w:r>
      <w:r/>
    </w:p>
    <w:p>
      <w:pPr>
        <w:ind w:firstLine="420"/>
        <w:jc w:val="left"/>
        <w:keepLines w:val="0"/>
        <w:keepNext w:val="0"/>
        <w:pageBreakBefore w:val="0"/>
        <w:spacing w:line="360" w:lineRule="auto"/>
        <w:rPr>
          <w:rFonts w:ascii="宋体" w:hAnsi="宋体" w:eastAsia="宋体" w:cs="宋体"/>
          <w:color w:val="auto"/>
          <w:szCs w:val="15"/>
          <w:highlight w:val="none"/>
        </w:rPr>
      </w:pPr>
      <w:r>
        <w:rPr>
          <w:rFonts w:hint="eastAsia" w:ascii="宋体" w:hAnsi="宋体" w:eastAsia="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12.合同价款支付</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12.1合同价款支付按照国库集中支付制度及财政管理相关规定执行。</w:t>
      </w:r>
      <w:r/>
    </w:p>
    <w:p>
      <w:pPr>
        <w:ind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12.2合同签订后十五个工作日之内支付合同金额的30%作为预付款，剩余部分在供货完成并验收合格后一次性付款。</w:t>
      </w:r>
      <w:r/>
    </w:p>
    <w:p>
      <w:pPr>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13.履约保证金</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13.2 如果乙方出现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1"/>
          <w:highlight w:val="none"/>
        </w:rPr>
        <w:t xml:space="preserve">13.3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w:t>
      </w:r>
      <w:r>
        <w:rPr>
          <w:rFonts w:hint="eastAsia" w:ascii="宋体" w:hAnsi="宋体" w:eastAsia="宋体" w:cs="宋体"/>
          <w:b/>
          <w:color w:val="auto"/>
          <w:sz w:val="24"/>
          <w:szCs w:val="24"/>
          <w:highlight w:val="none"/>
        </w:rPr>
        <w:t xml:space="preserve">售后服务</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14.1 除项目不涉及或采购活动中明确约定无须承担外，乙方还应提供下列服务：</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（4）在制造商所在地或指定现场就货物的安装、启动、运营、维护、废弃处置等对甲方操作人员进行培训</w:t>
      </w:r>
      <w:r>
        <w:rPr>
          <w:rFonts w:hint="eastAsia" w:ascii="宋体" w:hAnsi="宋体" w:eastAsia="宋体" w:cs="宋体"/>
          <w:color w:val="auto"/>
          <w:szCs w:val="15"/>
          <w:highlight w:val="none"/>
        </w:rPr>
        <w:t xml:space="preserve">；</w:t>
      </w:r>
      <w:r/>
    </w:p>
    <w:p>
      <w:pPr>
        <w:pStyle w:val="1495"/>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14.2 乙方提供的售后服务的费用已包含在合同价款中，甲方不再另行支付。</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15.违约责任</w:t>
      </w:r>
      <w:r/>
    </w:p>
    <w:p>
      <w:pPr>
        <w:ind w:firstLine="420"/>
        <w:jc w:val="left"/>
        <w:keepLines w:val="0"/>
        <w:keepNext w:val="0"/>
        <w:pageBreakBefore w:val="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15.1质量瑕疵的违约责任</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乙方提供的产品不符合合同约定的质量标准或存在产品质量缺陷，甲方有权要求乙方根据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要求</w:t>
      </w:r>
      <w:r>
        <w:rPr>
          <w:rFonts w:hint="eastAsia" w:ascii="宋体" w:hAnsi="宋体" w:eastAsia="宋体" w:cs="宋体"/>
          <w:color w:val="auto"/>
          <w:szCs w:val="21"/>
          <w:highlight w:val="none"/>
        </w:rPr>
        <w:t xml:space="preserve">及时修理、重作、更换，并承担由此给甲方造成的损失。</w:t>
      </w:r>
      <w:r/>
    </w:p>
    <w:p>
      <w:pPr>
        <w:ind w:firstLine="420"/>
        <w:jc w:val="left"/>
        <w:keepLines w:val="0"/>
        <w:keepNext w:val="0"/>
        <w:pageBreakBefore w:val="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迟延交货的违约责任</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规定执行。如果涉及公共利益，且赔偿金额无法弥补公共利益损失，甲方可要求继续履行或者采取其他补救措施。</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 迟延支付的违约责任</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15.4其他违约责任根据项目实际需要按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numPr>
          <w:ilvl w:val="0"/>
          <w:numId w:val="7"/>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需方内部工作安排、计划调整等自身原因；</w:t>
      </w:r>
      <w:r/>
    </w:p>
    <w:p>
      <w:pPr>
        <w:numPr>
          <w:ilvl w:val="0"/>
          <w:numId w:val="7"/>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中央、省、市、区级政策变动，以及规划、计划调整等外部原因；</w:t>
      </w:r>
      <w:r/>
    </w:p>
    <w:p>
      <w:pPr>
        <w:numPr>
          <w:ilvl w:val="0"/>
          <w:numId w:val="7"/>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其他需方原因。</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本合同对合同变更、中止或终止合同有其他特殊约定的，按该特殊约定执行。</w:t>
      </w:r>
      <w:r/>
    </w:p>
    <w:p>
      <w:pPr>
        <w:numPr>
          <w:ilvl w:val="0"/>
          <w:numId w:val="0"/>
        </w:num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合同变更、中止与终止</w:t>
      </w:r>
      <w:r/>
    </w:p>
    <w:p>
      <w:pPr>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16.1合同的变更</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16.2合同的终止</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（1）合同履行过程中因供应商就采购文件、采购过程或结果提起投诉的，甲方认为有必要的，可以中止合同的履行。</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95"/>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1"/>
          <w:highlight w:val="none"/>
        </w:rPr>
        <w:t xml:space="preserve">（4）甲方不得以行政区划调整、政府换届、机构或者职能调整以及相关责任人更替为由终止合同。</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16.3合同的终止</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（2）乙方未按合同约定履行，构成根本性违约的，甲方有权终止合同，并追究乙方的违约责任。</w:t>
      </w:r>
      <w:r/>
    </w:p>
    <w:p>
      <w:pPr>
        <w:pStyle w:val="1495"/>
        <w:keepLines w:val="0"/>
        <w:keepNext w:val="0"/>
        <w:pageBreakBefore w:val="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16.4</w:t>
      </w:r>
      <w:r>
        <w:rPr>
          <w:rFonts w:hint="eastAsia" w:ascii="宋体" w:hAnsi="宋体" w:eastAsia="宋体" w:cs="宋体"/>
          <w:color w:val="auto"/>
          <w:sz w:val="21"/>
          <w:highlight w:val="none"/>
        </w:rPr>
        <w:t xml:space="preserve">涉及国家利益、社会公共利益的情形</w:t>
      </w:r>
      <w:r/>
    </w:p>
    <w:p>
      <w:pPr>
        <w:pStyle w:val="1495"/>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17.合同分包</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17.1乙方不得将合同转包给其他供应商。涉及合同分包的，乙方应根据采购文件和投标（响应）文件规定进行合同分包。</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18.不可抗力</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18.1不可抗力是指合同双方不能预见、不能避免且不能克服的客观情况。</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19.解决争议的方法</w:t>
      </w:r>
      <w:r/>
    </w:p>
    <w:p>
      <w:pPr>
        <w:pStyle w:val="1495"/>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495"/>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495"/>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20.政府采购政策</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20.1</w:t>
      </w:r>
      <w:r>
        <w:rPr>
          <w:rFonts w:hint="eastAsia" w:ascii="宋体" w:hAnsi="宋体" w:eastAsia="宋体" w:cs="宋体"/>
          <w:color w:val="auto"/>
          <w:szCs w:val="24"/>
          <w:highlight w:val="none"/>
          <w:lang w:val="en-GB"/>
        </w:rPr>
        <w:t xml:space="preserve">本合同应当按照规定执行政府采购政策。</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20.2本合同依法执行政府采购政策的方式和内容，属于合同履约验收的范围。</w:t>
      </w:r>
      <w:r>
        <w:rPr>
          <w:rFonts w:hint="eastAsia" w:ascii="宋体" w:hAnsi="宋体" w:eastAsia="宋体" w:cs="宋体"/>
          <w:color w:val="auto"/>
          <w:szCs w:val="24"/>
          <w:highlight w:val="none"/>
        </w:rPr>
        <w:t xml:space="preserve">甲乙双方</w:t>
      </w:r>
      <w:r>
        <w:rPr>
          <w:rFonts w:hint="eastAsia" w:ascii="宋体" w:hAnsi="宋体" w:eastAsia="宋体" w:cs="宋体"/>
          <w:color w:val="auto"/>
          <w:szCs w:val="24"/>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21.法律适用</w:t>
      </w:r>
      <w:r/>
    </w:p>
    <w:p>
      <w:pPr>
        <w:pStyle w:val="1495"/>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1495"/>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w:t>
      </w:r>
      <w:r>
        <w:rPr>
          <w:rFonts w:hint="eastAsia" w:ascii="宋体" w:hAnsi="宋体" w:eastAsia="宋体" w:cs="宋体"/>
          <w:color w:val="auto"/>
          <w:sz w:val="21"/>
          <w:highlight w:val="none"/>
          <w:lang w:eastAsia="zh-CN"/>
        </w:rPr>
        <w:t xml:space="preserve">应当</w:t>
      </w:r>
      <w:r>
        <w:rPr>
          <w:rFonts w:hint="eastAsia" w:ascii="宋体" w:hAnsi="宋体" w:eastAsia="宋体" w:cs="宋体"/>
          <w:color w:val="auto"/>
          <w:sz w:val="21"/>
          <w:highlight w:val="none"/>
        </w:rPr>
        <w:t xml:space="preserve">按照法律、行政法规的强制性规定修改本合同的相关条款。</w:t>
      </w:r>
      <w:r/>
    </w:p>
    <w:p>
      <w:pPr>
        <w:numPr>
          <w:ilvl w:val="255"/>
          <w:numId w:val="0"/>
        </w:num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22.通知</w:t>
      </w:r>
      <w:r/>
    </w:p>
    <w:p>
      <w:pPr>
        <w:pStyle w:val="1495"/>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1495"/>
        <w:ind w:firstLine="0"/>
        <w:jc w:val="both"/>
        <w:keepLines w:val="0"/>
        <w:keepNext w:val="0"/>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22.2一方当事人变更名称、住所、联系人、联系电话或电子邮箱等信息的，应当在变更后3日内及时书面通知对方，对方实际收到变更通知前的送达仍为有效送达。</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22.3本合同一方给另一方的通知均应采用书面形式，传真或快递</w:t>
      </w:r>
      <w:r>
        <w:rPr>
          <w:rFonts w:hint="eastAsia" w:ascii="宋体" w:hAnsi="宋体" w:eastAsia="宋体" w:cs="宋体"/>
          <w:color w:val="auto"/>
          <w:szCs w:val="21"/>
          <w:highlight w:val="none"/>
          <w:lang w:eastAsia="zh-CN"/>
        </w:rPr>
        <w:t xml:space="preserve">送达</w:t>
      </w:r>
      <w:r>
        <w:rPr>
          <w:rFonts w:hint="eastAsia" w:ascii="宋体" w:hAnsi="宋体" w:eastAsia="宋体" w:cs="宋体"/>
          <w:color w:val="auto"/>
          <w:szCs w:val="21"/>
          <w:highlight w:val="none"/>
        </w:rPr>
        <w:t xml:space="preserve">本合同中规定的对方的地址和办理签收手续。</w:t>
      </w:r>
      <w:r/>
    </w:p>
    <w:p>
      <w:pPr>
        <w:ind w:firstLine="420"/>
        <w:jc w:val="left"/>
        <w:keepLines w:val="0"/>
        <w:keepNext w:val="0"/>
        <w:pageBreakBefore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22.4通知以送达之日或通知书中规定的生效之日起生效，两者中以较迟之日为准。</w:t>
      </w:r>
      <w:r/>
    </w:p>
    <w:p>
      <w:pPr>
        <w:numPr>
          <w:ilvl w:val="0"/>
          <w:numId w:val="0"/>
        </w:numPr>
        <w:jc w:val="left"/>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合同未尽事项</w:t>
      </w:r>
      <w:r/>
    </w:p>
    <w:p>
      <w:pPr>
        <w:ind w:firstLine="420"/>
        <w:jc w:val="left"/>
        <w:keepLines w:val="0"/>
        <w:keepNext w:val="0"/>
        <w:pageBreakBefore w:val="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jc w:val="left"/>
        <w:keepLines w:val="0"/>
        <w:keepNext w:val="0"/>
        <w:pageBreakBefore w:val="0"/>
        <w:spacing w:line="360" w:lineRule="auto"/>
        <w:rPr>
          <w:rFonts w:ascii="宋体" w:hAnsi="宋体" w:eastAsia="宋体" w:cs="宋体"/>
          <w:color w:val="auto"/>
          <w:sz w:val="28"/>
          <w:szCs w:val="28"/>
          <w:highlight w:val="none"/>
        </w:rPr>
      </w:pPr>
      <w:r>
        <w:rPr>
          <w:rFonts w:hint="eastAsia" w:ascii="宋体" w:hAnsi="宋体" w:eastAsia="宋体" w:cs="宋体"/>
          <w:bCs/>
          <w:color w:val="auto"/>
          <w:szCs w:val="21"/>
          <w:highlight w:val="none"/>
        </w:rPr>
        <w:t xml:space="preserve">    23.2合同附件与合同正文具有同等的法律效力。</w:t>
      </w:r>
      <w:r/>
    </w:p>
    <w:p>
      <w:pPr>
        <w:jc w:val="center"/>
        <w:keepLines w:val="0"/>
        <w:keepNext w:val="0"/>
        <w:pageBreakBefore w:val="0"/>
        <w:spacing w:line="360" w:lineRule="auto"/>
        <w:rPr>
          <w:rFonts w:ascii="Times New Roman" w:hAnsi="Times New Roman" w:eastAsia="宋体" w:cs="等线"/>
          <w:color w:val="auto"/>
          <w:sz w:val="28"/>
          <w:szCs w:val="28"/>
          <w:highlight w:val="none"/>
        </w:rPr>
      </w:pPr>
      <w:r>
        <w:rPr>
          <w:rFonts w:hint="eastAsia" w:ascii="Times New Roman" w:hAnsi="Times New Roman" w:eastAsia="宋体" w:cs="等线"/>
          <w:color w:val="auto"/>
          <w:sz w:val="28"/>
          <w:szCs w:val="28"/>
          <w:highlight w:val="none"/>
        </w:rPr>
        <w:br w:type="page" w:clear="all"/>
      </w:r>
      <w:bookmarkEnd w:id="27"/>
      <w:r/>
      <w:r/>
    </w:p>
    <w:p>
      <w:pPr>
        <w:jc w:val="center"/>
        <w:keepLines/>
        <w:keepNext/>
        <w:spacing w:before="360" w:after="200"/>
        <w:widowControl w:val="off"/>
        <w:rPr>
          <w:rFonts w:hint="default" w:ascii="黑体" w:hAnsi="华文中宋" w:eastAsia="黑体" w:cs="Arial"/>
          <w:color w:val="auto"/>
          <w:sz w:val="28"/>
          <w:szCs w:val="28"/>
          <w:highlight w:val="none"/>
          <w:lang w:val="en-US" w:eastAsia="zh-CN" w:bidi="ar-SA"/>
        </w:rPr>
        <w:outlineLvl w:val="1"/>
      </w:pPr>
      <w:r>
        <w:rPr>
          <w:rFonts w:hint="eastAsia" w:ascii="黑体" w:hAnsi="华文中宋" w:eastAsia="黑体" w:cs="Arial"/>
          <w:color w:val="auto"/>
          <w:sz w:val="28"/>
          <w:szCs w:val="28"/>
          <w:highlight w:val="none"/>
          <w:lang w:val="en-US" w:eastAsia="zh-CN" w:bidi="ar-SA"/>
        </w:rPr>
        <w:t xml:space="preserve">第三节 政府采购合同专用条款</w:t>
      </w:r>
      <w:r/>
    </w:p>
    <w:tbl>
      <w:tblPr>
        <w:tblStyle w:val="829"/>
        <w:tblW w:w="909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750"/>
      </w:tblGrid>
      <w:tr>
        <w:trPr>
          <w:trHeight w:val="736"/>
        </w:trPr>
        <w:tc>
          <w:tcPr>
            <w:tcBorders>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第1.2（6）项</w:t>
            </w:r>
            <w:r/>
          </w:p>
        </w:tc>
        <w:tc>
          <w:tcPr>
            <w:tcBorders>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联合体具体要求</w:t>
            </w:r>
            <w:r/>
          </w:p>
        </w:tc>
        <w:tc>
          <w:tcPr>
            <w:tcBorders>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604"/>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第1.2（7）项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其他术语解释</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第4.4款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履约验收中甲方提出异议或作出说明的期限</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第4.6款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约定甲方承担的其他义务和责任</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宋体"/>
                <w:color w:val="auto"/>
                <w:szCs w:val="21"/>
                <w:highlight w:val="none"/>
              </w:rPr>
              <w:t xml:space="preserve">第5.4款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约定乙方承担的其他义务和责任</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第6.1款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履行合同义务的顺序</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667"/>
        </w:trPr>
        <w:tc>
          <w:tcPr>
            <w:tcBorders>
              <w:top w:val="single" w:color="auto" w:sz="4" w:space="0"/>
              <w:bottom w:val="single" w:color="auto" w:sz="4" w:space="0"/>
              <w:right w:val="single" w:color="auto" w:sz="4" w:space="0"/>
            </w:tcBorders>
            <w:tcW w:w="160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第7.1款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包装特殊要求</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r>
      <w:tr>
        <w:trPr>
          <w:trHeight w:val="667"/>
        </w:trPr>
        <w:tc>
          <w:tcPr>
            <w:tcBorders>
              <w:top w:val="single" w:color="auto" w:sz="4" w:space="0"/>
              <w:bottom w:val="single" w:color="auto" w:sz="4" w:space="0"/>
              <w:right w:val="single" w:color="auto" w:sz="4" w:space="0"/>
            </w:tcBorders>
            <w:tcW w:w="160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指定现场</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r>
      <w:tr>
        <w:trPr>
          <w:trHeight w:val="772"/>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第7.2款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运输特殊要求</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r>
      <w:tr>
        <w:trPr>
          <w:trHeight w:val="667"/>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第7.3款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保险要求</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第8.2（1）项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质量保证期</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firstLine="42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第8.2（3）项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货物质量缺陷</w:t>
            </w:r>
            <w:r/>
          </w:p>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响应时间</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pStyle w:val="1495"/>
              <w:ind w:left="0" w:right="0" w:firstLine="0"/>
              <w:jc w:val="center"/>
              <w:keepLines w:val="0"/>
              <w:keepNext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第11.1款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其他应当保密的信息</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697"/>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第12.2款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合同价款支付时间</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697"/>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第13.2款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履约保证金不予退还的情形</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第13.3款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履约保证金退还时间及逾期退还的违约金</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84"/>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第14.1（3）项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运行监督、维修期限</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84"/>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第14.1（5）项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货物回收的约定</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第14.1（6）项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乙方提供的其他服务</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第15.1款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修理、重做、更换相关具体规定</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第15.2（2）项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迟延交货赔偿费</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u w:val="single"/>
              </w:rPr>
              <w:suppressLineNumbers w:val="0"/>
            </w:pPr>
            <w:r>
              <w:rPr>
                <w:rFonts w:hint="eastAsia" w:ascii="宋体" w:hAnsi="宋体" w:eastAsia="宋体" w:cs="宋体"/>
                <w:color w:val="auto"/>
                <w:szCs w:val="21"/>
                <w:highlight w:val="none"/>
                <w:u w:val="single"/>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第15.3款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逾期付款利息</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u w:val="single"/>
              </w:rPr>
              <w:suppressLineNumbers w:val="0"/>
            </w:pPr>
            <w:r>
              <w:rPr>
                <w:rFonts w:hint="eastAsia" w:ascii="宋体" w:hAnsi="宋体" w:eastAsia="宋体" w:cs="宋体"/>
                <w:color w:val="auto"/>
                <w:szCs w:val="21"/>
                <w:highlight w:val="none"/>
                <w:u w:val="single"/>
              </w:rPr>
            </w:r>
            <w:r/>
          </w:p>
        </w:tc>
      </w:tr>
      <w:tr>
        <w:trPr>
          <w:trHeight w:val="876"/>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第15.4款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其他违约责任</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u w:val="single"/>
              </w:rPr>
              <w:suppressLineNumbers w:val="0"/>
            </w:pPr>
            <w:r>
              <w:rPr>
                <w:rFonts w:hint="eastAsia" w:ascii="宋体" w:hAnsi="宋体" w:eastAsia="宋体" w:cs="宋体"/>
                <w:color w:val="auto"/>
                <w:szCs w:val="21"/>
                <w:highlight w:val="none"/>
                <w:u w:val="single"/>
              </w:rPr>
            </w:r>
            <w:r/>
          </w:p>
        </w:tc>
      </w:tr>
      <w:tr>
        <w:trPr>
          <w:trHeight w:val="90"/>
        </w:trPr>
        <w:tc>
          <w:tcPr>
            <w:tcBorders>
              <w:top w:val="single" w:color="auto" w:sz="4" w:space="0"/>
              <w:bottom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第19.2款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解决争议的方法</w:t>
            </w:r>
            <w:r/>
          </w:p>
        </w:tc>
        <w:tc>
          <w:tcPr>
            <w:tcBorders>
              <w:top w:val="single" w:color="auto" w:sz="4" w:space="0"/>
              <w:left w:val="single" w:color="auto" w:sz="4" w:space="0"/>
              <w:bottom w:val="single" w:color="auto" w:sz="4" w:space="0"/>
            </w:tcBorders>
            <w:tcW w:w="5750"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Cs/>
                <w:color w:val="auto"/>
                <w:szCs w:val="21"/>
                <w:highlight w:val="none"/>
              </w:rPr>
              <w:suppressLineNumbers w:val="0"/>
            </w:pPr>
            <w:r>
              <w:rPr>
                <w:rFonts w:hint="eastAsia" w:ascii="宋体" w:hAnsi="宋体" w:eastAsia="宋体" w:cs="宋体"/>
                <w:iCs/>
                <w:color w:val="auto"/>
                <w:szCs w:val="21"/>
                <w:highlight w:val="none"/>
              </w:rPr>
              <w:t xml:space="preserve">因本合同及合同有关事项发生的争议，按下列第</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种方式解决：</w:t>
            </w:r>
            <w:r/>
          </w:p>
          <w:p>
            <w:pPr>
              <w:ind w:left="0" w:right="0"/>
              <w:jc w:val="left"/>
              <w:keepLines w:val="0"/>
              <w:keepNext w:val="0"/>
              <w:spacing w:before="0" w:beforeAutospacing="0" w:after="0" w:afterAutospacing="0" w:line="400" w:lineRule="exact"/>
              <w:rPr>
                <w:rFonts w:hint="eastAsia" w:ascii="宋体" w:hAnsi="宋体" w:eastAsia="宋体" w:cs="宋体"/>
                <w:iCs/>
                <w:color w:val="auto"/>
                <w:szCs w:val="21"/>
                <w:highlight w:val="none"/>
              </w:rPr>
              <w:suppressLineNumbers w:val="0"/>
            </w:pPr>
            <w:r>
              <w:rPr>
                <w:rFonts w:hint="eastAsia" w:ascii="宋体" w:hAnsi="宋体" w:eastAsia="宋体" w:cs="宋体"/>
                <w:iCs/>
                <w:color w:val="auto"/>
                <w:szCs w:val="21"/>
                <w:highlight w:val="none"/>
              </w:rPr>
              <w:t xml:space="preserve">（1）向</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仲裁委员会申请仲裁，仲裁地点为</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w:t>
            </w:r>
            <w:r/>
          </w:p>
          <w:p>
            <w:pPr>
              <w:ind w:left="0" w:right="0"/>
              <w:jc w:val="left"/>
              <w:keepLines w:val="0"/>
              <w:keepNext w:val="0"/>
              <w:spacing w:before="0" w:beforeAutospacing="0" w:after="0" w:afterAutospacing="0"/>
              <w:rPr>
                <w:rFonts w:hint="eastAsia" w:ascii="宋体" w:hAnsi="宋体" w:eastAsia="宋体" w:cs="宋体"/>
                <w:color w:val="auto"/>
                <w:szCs w:val="21"/>
                <w:highlight w:val="none"/>
                <w:u w:val="single"/>
              </w:rPr>
              <w:suppressLineNumbers w:val="0"/>
            </w:pPr>
            <w:r>
              <w:rPr>
                <w:rFonts w:hint="eastAsia" w:ascii="宋体" w:hAnsi="宋体" w:eastAsia="宋体" w:cs="宋体"/>
                <w:iCs/>
                <w:color w:val="auto"/>
                <w:szCs w:val="21"/>
                <w:highlight w:val="none"/>
              </w:rPr>
              <w:t xml:space="preserve">（2）向</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人民法院起诉。</w:t>
            </w:r>
            <w:r/>
          </w:p>
        </w:tc>
      </w:tr>
      <w:tr>
        <w:trPr>
          <w:trHeight w:val="770"/>
        </w:trPr>
        <w:tc>
          <w:tcPr>
            <w:tcBorders>
              <w:top w:val="single" w:color="auto" w:sz="4" w:space="0"/>
              <w:right w:val="single" w:color="auto" w:sz="4"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第23.1款</w:t>
            </w:r>
            <w:r/>
          </w:p>
        </w:tc>
        <w:tc>
          <w:tcPr>
            <w:tcBorders>
              <w:top w:val="single" w:color="auto" w:sz="4" w:space="0"/>
              <w:left w:val="single" w:color="auto" w:sz="4" w:space="0"/>
              <w:right w:val="single" w:color="auto" w:sz="4"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bCs/>
                <w:color w:val="auto"/>
                <w:szCs w:val="21"/>
                <w:highlight w:val="none"/>
              </w:rPr>
              <w:t xml:space="preserve">其他专用条款</w:t>
            </w:r>
            <w:r/>
          </w:p>
        </w:tc>
        <w:tc>
          <w:tcPr>
            <w:tcBorders>
              <w:top w:val="single" w:color="auto" w:sz="4" w:space="0"/>
              <w:left w:val="single" w:color="auto" w:sz="4" w:space="0"/>
            </w:tcBorders>
            <w:tcW w:w="57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jc w:val="left"/>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left"/>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left"/>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left"/>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附件：《采购需求》</w:t>
      </w:r>
      <w:r/>
    </w:p>
    <w:p>
      <w:p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pStyle w:val="820"/>
        <w:numPr>
          <w:ilvl w:val="0"/>
          <w:numId w:val="8"/>
        </w:numPr>
        <w:jc w:val="center"/>
        <w:pageBreakBefore w:val="0"/>
        <w:spacing w:line="360" w:lineRule="auto"/>
        <w:widowControl w:val="off"/>
        <w:rPr>
          <w:rFonts w:hint="eastAsia" w:ascii="宋体" w:hAnsi="宋体" w:eastAsia="宋体" w:cs="宋体"/>
          <w:bCs w:val="0"/>
          <w:color w:val="auto"/>
          <w:sz w:val="36"/>
          <w:szCs w:val="24"/>
          <w:highlight w:val="none"/>
          <w:lang w:val="en-US" w:eastAsia="zh-CN" w:bidi="ar-SA"/>
        </w:rPr>
      </w:pPr>
      <w:r>
        <w:rPr>
          <w:rFonts w:hint="eastAsia" w:ascii="宋体" w:hAnsi="宋体" w:eastAsia="宋体" w:cs="宋体"/>
          <w:color w:val="auto"/>
          <w:sz w:val="36"/>
          <w:szCs w:val="24"/>
          <w:highlight w:val="none"/>
          <w:lang w:eastAsia="zh-CN"/>
        </w:rPr>
        <w:t xml:space="preserve">附件</w:t>
      </w:r>
      <w:r/>
    </w:p>
    <w:p>
      <w:pPr>
        <w:pStyle w:val="820"/>
        <w:numPr>
          <w:ilvl w:val="0"/>
          <w:numId w:val="0"/>
        </w:numPr>
        <w:jc w:val="center"/>
        <w:pageBreakBefore w:val="0"/>
        <w:spacing w:line="360" w:lineRule="auto"/>
        <w:widowControl w:val="off"/>
        <w:rPr>
          <w:rFonts w:hint="eastAsia" w:ascii="宋体" w:hAnsi="宋体" w:eastAsia="宋体" w:cs="宋体"/>
          <w:bCs w:val="0"/>
          <w:color w:val="auto"/>
          <w:sz w:val="32"/>
          <w:szCs w:val="32"/>
          <w:highlight w:val="none"/>
          <w:lang w:val="en-US" w:eastAsia="zh-CN" w:bidi="ar-SA"/>
        </w:rPr>
      </w:pPr>
      <w:r>
        <w:rPr>
          <w:rFonts w:hint="eastAsia" w:ascii="宋体" w:hAnsi="宋体" w:eastAsia="宋体" w:cs="宋体"/>
          <w:b w:val="0"/>
          <w:color w:val="auto"/>
          <w:sz w:val="32"/>
          <w:szCs w:val="32"/>
          <w:highlight w:val="none"/>
          <w:lang w:val="en-US" w:eastAsia="zh-CN" w:bidi="ar-SA"/>
        </w:rPr>
        <w:t xml:space="preserve">评分方法与评分标准</w:t>
      </w:r>
      <w:r/>
    </w:p>
    <w:p>
      <w:pPr>
        <w:ind w:firstLine="602"/>
        <w:jc w:val="left"/>
        <w:spacing w:before="0" w:after="0"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第一部分  评标方法</w:t>
      </w:r>
      <w:r/>
    </w:p>
    <w:p>
      <w:pPr>
        <w:ind w:firstLine="480"/>
        <w:jc w:val="left"/>
        <w:spacing w:before="0" w:after="0" w:line="500" w:lineRule="exact"/>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投标人通过初审的，方可进入比较与评价程序。</w:t>
      </w:r>
      <w:r/>
    </w:p>
    <w:p>
      <w:pPr>
        <w:ind w:firstLine="480"/>
        <w:jc w:val="left"/>
        <w:spacing w:before="0"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比较与评价采用综合评分法。</w:t>
      </w:r>
      <w:r/>
    </w:p>
    <w:p>
      <w:pPr>
        <w:ind w:firstLine="480"/>
        <w:jc w:val="left"/>
        <w:spacing w:before="0"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评审委员会秉持公平、公正、择优的原则，独立依据各项评分标准分别评定各投标供应商的分值。评标结果将按照评审后的得分，由高到低进行排列。投标文件满足采购文件的全部实质性要求，且按照评审因素的量化指标评审得分最高的投标供应商，将成为第一中标候选人。评审总得分相同的，则按报价得分由高到低进行排列；若总得分和报价得分均相同，则按技术部分得分由高到低进行排列，按排名先后顺序选取3名中标候选人。</w:t>
      </w:r>
      <w:r/>
    </w:p>
    <w:p>
      <w:pPr>
        <w:ind w:firstLine="480"/>
        <w:jc w:val="left"/>
        <w:spacing w:before="0"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提供相同品牌产品且通过资格审查、符合性审查的不同投标供应商参加同一合同项下投标的，按一家投标供应商计算，评审后得分最高的同品牌投标供应商获得中标人推荐资格，其他同品牌投标供应商不作为中标候选人。</w:t>
      </w:r>
      <w:r/>
    </w:p>
    <w:p>
      <w:pPr>
        <w:ind w:firstLine="480"/>
        <w:jc w:val="left"/>
        <w:spacing w:before="0" w:after="0" w:line="5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非单一产品采购项目，多家投标供应商提供的核心产品品牌相同的，按上述规定处理。</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0"/>
        <w:jc w:val="left"/>
        <w:spacing w:before="0" w:after="0"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562"/>
        <w:jc w:val="left"/>
        <w:spacing w:before="0" w:after="0" w:line="500" w:lineRule="exact"/>
        <w:widowControl w:val="off"/>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color w:val="auto"/>
          <w:sz w:val="24"/>
          <w:szCs w:val="24"/>
          <w:highlight w:val="none"/>
        </w:rPr>
        <w:t xml:space="preserve">第二部分  评标标准</w:t>
      </w:r>
      <w:r>
        <w:rPr>
          <w:rFonts w:hint="eastAsia" w:ascii="宋体" w:hAnsi="宋体" w:eastAsia="宋体" w:cs="宋体"/>
          <w:b/>
          <w:color w:val="auto"/>
          <w:sz w:val="24"/>
          <w:szCs w:val="24"/>
          <w:highlight w:val="none"/>
        </w:rPr>
        <w:br/>
      </w:r>
      <w:r>
        <w:rPr>
          <w:rFonts w:hint="eastAsia" w:ascii="宋体" w:hAnsi="宋体" w:eastAsia="宋体" w:cs="宋体"/>
          <w:b/>
          <w:i w:val="0"/>
          <w:iCs w:val="0"/>
          <w:color w:val="auto"/>
          <w:sz w:val="24"/>
          <w:szCs w:val="24"/>
          <w:highlight w:val="none"/>
          <w:lang w:val="en-US" w:eastAsia="zh-CN" w:bidi="ar-SA"/>
        </w:rPr>
        <w:t xml:space="preserve">一、落实政府采购政策的价格调整</w:t>
      </w:r>
      <w:r/>
    </w:p>
    <w:p>
      <w:pPr>
        <w:ind w:firstLine="482"/>
        <w:jc w:val="left"/>
        <w:spacing w:line="500" w:lineRule="exact"/>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i w:val="0"/>
          <w:iCs w:val="0"/>
          <w:color w:val="auto"/>
          <w:sz w:val="24"/>
          <w:szCs w:val="24"/>
          <w:highlight w:val="none"/>
          <w:lang w:eastAsia="zh-CN"/>
        </w:rPr>
        <w:t xml:space="preserve">〔2014〕68号</w:t>
      </w:r>
      <w:r>
        <w:rPr>
          <w:rFonts w:hint="eastAsia" w:ascii="宋体" w:hAnsi="宋体" w:eastAsia="宋体" w:cs="宋体"/>
          <w:bCs/>
          <w:i w:val="0"/>
          <w:iCs w:val="0"/>
          <w:color w:val="auto"/>
          <w:sz w:val="24"/>
          <w:szCs w:val="24"/>
          <w:highlight w:val="none"/>
        </w:rPr>
        <w:t xml:space="preserve">）的规定提供由省级以上监狱管理局、戒毒管理局</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含新疆生产建设兵团</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出具的属于监狱企业的证明文件扫描件。</w:t>
      </w:r>
      <w:r/>
    </w:p>
    <w:p>
      <w:pPr>
        <w:ind w:firstLine="480"/>
        <w:jc w:val="left"/>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
          <w:bCs/>
          <w:color w:val="auto"/>
          <w:sz w:val="24"/>
          <w:szCs w:val="24"/>
          <w:highlight w:val="none"/>
          <w:shd w:val="clear" w:color="auto" w:fill="auto"/>
        </w:rPr>
        <w:t xml:space="preserve">对本国产品的支持政策：根据《国务院办公厅关于在政府采购中实施本国产品标准及相关政策的通知》（国办发〔2025〕34号）要求，本项目对采购本国产品</w:t>
      </w:r>
      <w:r>
        <w:rPr>
          <w:rFonts w:hint="eastAsia" w:ascii="宋体" w:hAnsi="宋体" w:eastAsia="宋体" w:cs="宋体"/>
          <w:b/>
          <w:bCs/>
          <w:color w:val="auto"/>
          <w:sz w:val="24"/>
          <w:szCs w:val="24"/>
          <w:highlight w:val="none"/>
          <w:shd w:val="clear" w:color="auto" w:fill="auto"/>
          <w:lang w:eastAsia="zh-CN"/>
        </w:rPr>
        <w:t xml:space="preserve">给予</w:t>
      </w:r>
      <w:r>
        <w:rPr>
          <w:rFonts w:hint="eastAsia" w:ascii="宋体" w:hAnsi="宋体" w:eastAsia="宋体" w:cs="宋体"/>
          <w:b/>
          <w:bCs/>
          <w:color w:val="auto"/>
          <w:sz w:val="24"/>
          <w:szCs w:val="24"/>
          <w:highlight w:val="none"/>
          <w:shd w:val="clear" w:color="auto" w:fill="auto"/>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rPr>
        <w:t xml:space="preserve">.1本国产品价格扣除政策</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color w:val="auto"/>
          <w:sz w:val="24"/>
          <w:szCs w:val="24"/>
          <w:highlight w:val="none"/>
          <w:u w:val="single"/>
          <w:shd w:val="clear" w:color="auto" w:fill="auto"/>
        </w:rPr>
        <w:t xml:space="preserve">对于仅有本国产品参与竞争的政府采购项目或采购包，本国产品不享受价格扣除评审优惠。</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rPr>
        <w:t xml:space="preserve">.2注意事项</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（1）提供本国产品进行投标（报价）的供应商需在其投</w:t>
      </w:r>
      <w:r>
        <w:rPr>
          <w:rFonts w:hint="eastAsia" w:ascii="宋体" w:hAnsi="宋体" w:eastAsia="宋体" w:cs="宋体"/>
          <w:bCs/>
          <w:color w:val="auto"/>
          <w:sz w:val="24"/>
          <w:szCs w:val="24"/>
          <w:highlight w:val="none"/>
          <w:shd w:val="clear" w:color="auto" w:fill="auto"/>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其中，“符合本国产品标准的产品成本之和”是指本项目或采购包中符合本国产品标准的</w:t>
      </w:r>
      <w:r>
        <w:rPr>
          <w:rFonts w:hint="eastAsia" w:ascii="宋体" w:hAnsi="宋体" w:eastAsia="宋体" w:cs="宋体"/>
          <w:b/>
          <w:bCs/>
          <w:color w:val="auto"/>
          <w:sz w:val="24"/>
          <w:szCs w:val="24"/>
          <w:highlight w:val="none"/>
          <w:shd w:val="clear" w:color="auto" w:fill="auto"/>
        </w:rPr>
        <w:t xml:space="preserve">货物成本之和</w:t>
      </w:r>
      <w:r>
        <w:rPr>
          <w:rFonts w:hint="eastAsia" w:ascii="宋体" w:hAnsi="宋体" w:eastAsia="宋体" w:cs="宋体"/>
          <w:bCs/>
          <w:color w:val="auto"/>
          <w:sz w:val="24"/>
          <w:szCs w:val="24"/>
          <w:highlight w:val="none"/>
          <w:shd w:val="clear" w:color="auto" w:fill="auto"/>
        </w:rPr>
        <w:t xml:space="preserve">；“全部产品成本之和”是指货物或服务项目（或者采购包）中包含的</w:t>
      </w:r>
      <w:r>
        <w:rPr>
          <w:rFonts w:hint="eastAsia" w:ascii="宋体" w:hAnsi="宋体" w:eastAsia="宋体" w:cs="宋体"/>
          <w:b/>
          <w:bCs/>
          <w:color w:val="auto"/>
          <w:sz w:val="24"/>
          <w:szCs w:val="24"/>
          <w:highlight w:val="none"/>
          <w:shd w:val="clear" w:color="auto" w:fill="auto"/>
        </w:rPr>
        <w:t xml:space="preserve">全部货物、服务产品的成本之和</w:t>
      </w:r>
      <w:r>
        <w:rPr>
          <w:rFonts w:hint="eastAsia" w:ascii="宋体" w:hAnsi="宋体" w:eastAsia="宋体" w:cs="宋体"/>
          <w:bCs/>
          <w:color w:val="auto"/>
          <w:sz w:val="24"/>
          <w:szCs w:val="24"/>
          <w:highlight w:val="none"/>
          <w:shd w:val="clear" w:color="auto" w:fill="auto"/>
        </w:rPr>
        <w:t xml:space="preserve">。</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eastAsia="宋体" w:cs="宋体"/>
          <w:bCs/>
          <w:color w:val="auto"/>
          <w:sz w:val="24"/>
          <w:szCs w:val="24"/>
          <w:highlight w:val="none"/>
          <w:shd w:val="clear" w:color="auto" w:fill="auto"/>
          <w:lang w:eastAsia="zh-CN"/>
        </w:rPr>
        <w:t xml:space="preserve">》和</w:t>
      </w:r>
      <w:r>
        <w:rPr>
          <w:rFonts w:hint="eastAsia" w:ascii="宋体" w:hAnsi="宋体" w:eastAsia="宋体" w:cs="宋体"/>
          <w:bCs/>
          <w:color w:val="auto"/>
          <w:sz w:val="24"/>
          <w:szCs w:val="24"/>
          <w:highlight w:val="none"/>
          <w:shd w:val="clear" w:color="auto" w:fill="auto"/>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供应商参与评审的报价=供应商投标总报价×[1-（小微型企业价格扣除+本国产品价格扣除）]</w:t>
      </w:r>
      <w:r/>
    </w:p>
    <w:p>
      <w:pPr>
        <w:ind w:firstLine="480"/>
        <w:jc w:val="left"/>
        <w:spacing w:line="5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1000000×[1-（10%+20%）]=700000元</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综合评分法满分为100分，计分均保留2位小数。</w:t>
      </w:r>
      <w:r/>
    </w:p>
    <w:p>
      <w:pPr>
        <w:ind w:firstLine="482"/>
        <w:spacing w:line="430" w:lineRule="exact"/>
        <w:tabs>
          <w:tab w:val="left" w:pos="136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评分项目及分值：</w:t>
      </w:r>
      <w:r/>
    </w:p>
    <w:p>
      <w:pPr>
        <w:ind w:firstLine="482"/>
        <w:spacing w:line="440" w:lineRule="exact"/>
        <w:rPr>
          <w:rFonts w:hint="eastAsia" w:ascii="宋体" w:hAnsi="宋体" w:eastAsia="宋体" w:cs="宋体"/>
          <w:b/>
          <w:color w:val="auto"/>
          <w:sz w:val="24"/>
          <w:szCs w:val="24"/>
          <w:highlight w:val="none"/>
        </w:rPr>
      </w:pPr>
      <w:r/>
      <w:bookmarkStart w:id="29" w:name="_Toc37956245"/>
      <w:r/>
      <w:bookmarkStart w:id="30" w:name="_Toc37956127"/>
      <w:r>
        <w:rPr>
          <w:rFonts w:hint="eastAsia" w:ascii="宋体" w:hAnsi="宋体" w:eastAsia="宋体" w:cs="宋体"/>
          <w:b/>
          <w:color w:val="auto"/>
          <w:sz w:val="24"/>
          <w:szCs w:val="24"/>
          <w:highlight w:val="none"/>
        </w:rPr>
        <w:t xml:space="preserve">评分细则：</w:t>
      </w:r>
      <w:r/>
    </w:p>
    <w:p>
      <w:pPr>
        <w:ind w:firstLine="48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               </w:t>
      </w:r>
      <w:r>
        <w:rPr>
          <w:rFonts w:hint="eastAsia" w:ascii="宋体" w:hAnsi="宋体" w:eastAsia="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分</w:t>
      </w:r>
      <w:r/>
    </w:p>
    <w:p>
      <w:pPr>
        <w:ind w:firstLine="48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（二）商务资信分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23</w:t>
      </w:r>
      <w:r>
        <w:rPr>
          <w:rFonts w:hint="eastAsia" w:ascii="宋体" w:hAnsi="宋体" w:eastAsia="宋体" w:cs="宋体"/>
          <w:b/>
          <w:color w:val="auto"/>
          <w:sz w:val="24"/>
          <w:szCs w:val="24"/>
          <w:highlight w:val="none"/>
        </w:rPr>
        <w:t xml:space="preserve">分</w:t>
      </w:r>
      <w:r/>
    </w:p>
    <w:p>
      <w:pPr>
        <w:ind w:left="479"/>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）技术分</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39</w:t>
      </w:r>
      <w:r>
        <w:rPr>
          <w:rFonts w:hint="eastAsia" w:ascii="宋体" w:hAnsi="宋体" w:eastAsia="宋体" w:cs="宋体"/>
          <w:b/>
          <w:color w:val="auto"/>
          <w:sz w:val="24"/>
          <w:szCs w:val="24"/>
          <w:highlight w:val="none"/>
        </w:rPr>
        <w:t xml:space="preserve">分</w:t>
      </w:r>
      <w:r/>
    </w:p>
    <w:p>
      <w:pPr>
        <w:ind w:left="479"/>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政策加分             </w:t>
      </w:r>
      <w:r>
        <w:rPr>
          <w:rFonts w:hint="eastAsia" w:ascii="宋体" w:hAnsi="宋体" w:eastAsia="宋体" w:cs="宋体"/>
          <w:b/>
          <w:bCs w:val="0"/>
          <w:color w:val="auto"/>
          <w:sz w:val="24"/>
          <w:szCs w:val="24"/>
          <w:highlight w:val="none"/>
          <w:lang w:val="en-US" w:eastAsia="zh-CN"/>
        </w:rPr>
        <w:t xml:space="preserve"> 3</w:t>
      </w:r>
      <w:r>
        <w:rPr>
          <w:rFonts w:hint="eastAsia" w:ascii="宋体" w:hAnsi="宋体" w:eastAsia="宋体" w:cs="宋体"/>
          <w:b/>
          <w:bCs w:val="0"/>
          <w:color w:val="auto"/>
          <w:sz w:val="24"/>
          <w:szCs w:val="24"/>
          <w:highlight w:val="none"/>
        </w:rPr>
        <w:t xml:space="preserve">分</w:t>
      </w:r>
      <w:r/>
    </w:p>
    <w:p>
      <w:pPr>
        <w:ind w:left="479"/>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各项评分标准：</w:t>
      </w:r>
      <w:r/>
    </w:p>
    <w:p>
      <w:pPr>
        <w:ind w:left="479"/>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关于价格扣除详见本章第二部分“一、落实政府采购政策的价格调整”。</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（二）商务资信分（</w:t>
      </w: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分）</w:t>
      </w:r>
      <w:r/>
    </w:p>
    <w:p>
      <w:pPr>
        <w:ind w:left="479" w:firstLine="64"/>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1.类似业绩（4分）：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自2023年1月1日（含）以来承担过类似业绩的，每提供1份有效业绩得2分，本项满分4分。投标文件中提供业绩合同或协议书关键页（至少需包含合同双方签署页及合同签署双方的完整信息）的原件扫描件，时间以合同签订时间为准，不提供或提供不符合要求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2.企业综合实力（7分）：</w:t>
      </w:r>
      <w:r/>
    </w:p>
    <w:p>
      <w:pPr>
        <w:ind w:left="239" w:firstLine="307"/>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①质保期（3分）：</w:t>
      </w:r>
      <w:r/>
    </w:p>
    <w:p>
      <w:pPr>
        <w:ind w:left="239" w:firstLine="307"/>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在满足招标文件要求的基础上，每延长一年得1分，最多得3分。提供承诺书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格式自拟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并电子签章上传至投标文件中，不提供不得分。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②企业实力（4分）：</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投标供应商或核心产品制造商具有有效的质量管理体系认证证书、环境管理体系认证证书、信息安全管理体系认证证书、信息技术服务管理体系认证证书，每个得1分，最高得4分</w:t>
      </w:r>
      <w:r>
        <w:rPr>
          <w:rFonts w:hint="eastAsia" w:ascii="宋体" w:hAnsi="宋体" w:eastAsia="宋体" w:cs="宋体"/>
          <w:b/>
          <w:bCs w:val="0"/>
          <w:color w:val="auto"/>
          <w:sz w:val="24"/>
          <w:szCs w:val="24"/>
          <w:highlight w:val="none"/>
          <w:lang w:val="en-US" w:eastAsia="zh-CN"/>
        </w:rPr>
        <w:t xml:space="preserve">（投标文件中提供证书原件扫描件及证书在国家认监委官方网站</w:t>
      </w:r>
      <w:r>
        <w:rPr>
          <w:rFonts w:hint="eastAsia" w:ascii="宋体" w:hAnsi="宋体" w:eastAsia="宋体" w:cs="宋体"/>
          <w:b/>
          <w:bCs w:val="0"/>
          <w:color w:val="auto"/>
          <w:sz w:val="24"/>
          <w:szCs w:val="24"/>
          <w:highlight w:val="none"/>
          <w:lang w:val="en-US" w:eastAsia="zh-CN"/>
        </w:rPr>
        <w:fldChar w:fldCharType="begin"/>
      </w:r>
      <w:r>
        <w:rPr>
          <w:rFonts w:hint="eastAsia" w:ascii="宋体" w:hAnsi="宋体" w:eastAsia="宋体" w:cs="宋体"/>
          <w:b/>
          <w:bCs w:val="0"/>
          <w:color w:val="auto"/>
          <w:sz w:val="24"/>
          <w:szCs w:val="24"/>
          <w:highlight w:val="none"/>
          <w:lang w:val="en-US" w:eastAsia="zh-CN"/>
        </w:rPr>
        <w:instrText xml:space="preserve"> HYPERLINK "http://www.cnca.gov.cn/" </w:instrText>
      </w:r>
      <w:r>
        <w:rPr>
          <w:rFonts w:hint="eastAsia" w:ascii="宋体" w:hAnsi="宋体" w:eastAsia="宋体" w:cs="宋体"/>
          <w:b/>
          <w:bCs w:val="0"/>
          <w:color w:val="auto"/>
          <w:sz w:val="24"/>
          <w:szCs w:val="24"/>
          <w:highlight w:val="none"/>
          <w:lang w:val="en-US" w:eastAsia="zh-CN"/>
        </w:rPr>
        <w:fldChar w:fldCharType="separate"/>
      </w:r>
      <w:r>
        <w:rPr>
          <w:rFonts w:hint="eastAsia" w:ascii="宋体" w:hAnsi="宋体" w:eastAsia="宋体" w:cs="宋体"/>
          <w:b/>
          <w:bCs w:val="0"/>
          <w:color w:val="auto"/>
          <w:sz w:val="24"/>
          <w:szCs w:val="24"/>
          <w:highlight w:val="none"/>
          <w:lang w:val="en-US" w:eastAsia="zh-CN"/>
        </w:rPr>
        <w:t xml:space="preserve">http://www.cnca.gov.cn/</w:t>
      </w:r>
      <w:r>
        <w:rPr>
          <w:rFonts w:hint="eastAsia" w:ascii="宋体" w:hAnsi="宋体" w:eastAsia="宋体" w:cs="宋体"/>
          <w:b/>
          <w:bCs w:val="0"/>
          <w:color w:val="auto"/>
          <w:sz w:val="24"/>
          <w:szCs w:val="24"/>
          <w:highlight w:val="none"/>
          <w:lang w:val="en-US" w:eastAsia="zh-CN"/>
        </w:rPr>
        <w:fldChar w:fldCharType="end"/>
      </w:r>
      <w:r>
        <w:rPr>
          <w:rFonts w:hint="eastAsia" w:ascii="宋体" w:hAnsi="宋体" w:eastAsia="宋体" w:cs="宋体"/>
          <w:b/>
          <w:bCs w:val="0"/>
          <w:color w:val="auto"/>
          <w:sz w:val="24"/>
          <w:szCs w:val="24"/>
          <w:highlight w:val="none"/>
          <w:lang w:val="en-US" w:eastAsia="zh-CN"/>
        </w:rPr>
        <w:t xml:space="preserve"> 查验截图并加盖公章或签电子公章，不提供或不符合要求均不得分）。</w:t>
      </w:r>
      <w:r/>
    </w:p>
    <w:p>
      <w:pPr>
        <w:numPr>
          <w:ilvl w:val="0"/>
          <w:numId w:val="9"/>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检测报告或佐证材料（12分）：</w:t>
      </w:r>
      <w:r/>
    </w:p>
    <w:tbl>
      <w:tblPr>
        <w:tblStyle w:val="1493"/>
        <w:tblW w:w="5585" w:type="pct"/>
        <w:tblInd w:w="-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2891"/>
        <w:gridCol w:w="3001"/>
        <w:gridCol w:w="3159"/>
      </w:tblGrid>
      <w:tr>
        <w:trPr>
          <w:trHeight w:val="559"/>
        </w:trPr>
        <w:tc>
          <w:tcPr>
            <w:tcW w:w="638" w:type="pct"/>
            <w:vAlign w:val="center"/>
            <w:textDirection w:val="lrTb"/>
            <w:noWrap w:val="false"/>
          </w:tcPr>
          <w:p>
            <w:pPr>
              <w:jc w:val="center"/>
              <w:rPr>
                <w:rFonts w:hint="eastAsia" w:ascii="等线" w:hAnsi="等线" w:eastAsia="宋体" w:cs="Times New Roman"/>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序号</w:t>
            </w:r>
            <w:r/>
          </w:p>
        </w:tc>
        <w:tc>
          <w:tcPr>
            <w:tcW w:w="1393" w:type="pct"/>
            <w:vAlign w:val="center"/>
            <w:textDirection w:val="lrTb"/>
            <w:noWrap w:val="false"/>
          </w:tcPr>
          <w:p>
            <w:pPr>
              <w:jc w:val="center"/>
              <w:rPr>
                <w:rFonts w:hint="default" w:ascii="等线" w:hAnsi="等线" w:eastAsia="等线" w:cs="Times New Roman"/>
                <w:color w:val="auto"/>
                <w:sz w:val="24"/>
                <w:szCs w:val="24"/>
                <w:highlight w:val="none"/>
                <w:vertAlign w:val="baseline"/>
              </w:rPr>
            </w:pPr>
            <w:r>
              <w:rPr>
                <w:rFonts w:hint="eastAsia" w:ascii="宋体" w:hAnsi="宋体" w:eastAsia="宋体" w:cs="宋体"/>
                <w:color w:val="auto"/>
                <w:sz w:val="24"/>
                <w:szCs w:val="24"/>
                <w:highlight w:val="none"/>
              </w:rPr>
              <w:t xml:space="preserve">采购需求的参数要求</w:t>
            </w:r>
            <w:r/>
          </w:p>
        </w:tc>
        <w:tc>
          <w:tcPr>
            <w:gridSpan w:val="2"/>
            <w:tcW w:w="2968"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评审内容</w:t>
            </w:r>
            <w:r/>
          </w:p>
        </w:tc>
      </w:tr>
      <w:tr>
        <w:trPr>
          <w:trHeight w:val="559"/>
        </w:trPr>
        <w:tc>
          <w:tcPr>
            <w:tcW w:w="638" w:type="pct"/>
            <w:vAlign w:val="center"/>
            <w:vMerge w:val="restart"/>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3"/>
            <w:tcW w:w="4361" w:type="pct"/>
            <w:vAlign w:val="center"/>
            <w:textDirection w:val="lrTb"/>
            <w:noWrap w:val="false"/>
          </w:tcPr>
          <w:p>
            <w:pPr>
              <w:jc w:val="both"/>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工业互联网与机器视觉实训设备（可编程数字孪生仿真平台）</w:t>
            </w:r>
            <w:r/>
          </w:p>
        </w:tc>
      </w:tr>
      <w:tr>
        <w:trPr>
          <w:trHeight w:val="2131"/>
        </w:trPr>
        <w:tc>
          <w:tcPr>
            <w:tcW w:w="638"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93" w:type="pct"/>
            <w:vAlign w:val="center"/>
            <w:textDirection w:val="lrTb"/>
            <w:noWrap w:val="false"/>
          </w:tcPr>
          <w:p>
            <w:pPr>
              <w:jc w:val="left"/>
              <w:rPr>
                <w:rFonts w:hint="eastAsia" w:ascii="宋体" w:hAnsi="宋体" w:eastAsia="宋体" w:cs="宋体"/>
                <w:bCs/>
                <w:color w:val="auto"/>
                <w:sz w:val="24"/>
                <w:szCs w:val="24"/>
                <w:highlight w:val="none"/>
                <w:lang w:val="zh-CN"/>
              </w:rPr>
            </w:pPr>
            <w:r>
              <w:rPr>
                <w:rFonts w:hint="eastAsia" w:ascii="宋体" w:hAnsi="宋体" w:eastAsia="宋体" w:cs="宋体"/>
                <w:b w:val="0"/>
                <w:bCs/>
                <w:color w:val="auto"/>
                <w:spacing w:val="0"/>
                <w:sz w:val="24"/>
                <w:szCs w:val="24"/>
                <w:highlight w:val="none"/>
                <w:lang w:val="zh-CN"/>
              </w:rPr>
              <w:t xml:space="preserve">提供</w:t>
            </w:r>
            <w:r>
              <w:rPr>
                <w:rFonts w:hint="eastAsia" w:ascii="宋体" w:hAnsi="宋体" w:eastAsia="宋体" w:cs="宋体"/>
                <w:b/>
                <w:bCs w:val="0"/>
                <w:color w:val="auto"/>
                <w:spacing w:val="0"/>
                <w:sz w:val="24"/>
                <w:szCs w:val="24"/>
                <w:highlight w:val="none"/>
                <w:lang w:val="zh-CN" w:eastAsia="zh-CN"/>
              </w:rPr>
              <w:t xml:space="preserve">≥</w:t>
            </w:r>
            <w:r>
              <w:rPr>
                <w:rFonts w:hint="eastAsia" w:ascii="宋体" w:hAnsi="宋体" w:eastAsia="宋体" w:cs="宋体"/>
                <w:b/>
                <w:bCs w:val="0"/>
                <w:color w:val="auto"/>
                <w:spacing w:val="0"/>
                <w:sz w:val="24"/>
                <w:szCs w:val="24"/>
                <w:highlight w:val="none"/>
                <w:lang w:val="en-US" w:eastAsia="zh-CN"/>
              </w:rPr>
              <w:t xml:space="preserve">2</w:t>
            </w:r>
            <w:r>
              <w:rPr>
                <w:rFonts w:hint="eastAsia" w:ascii="宋体" w:hAnsi="宋体" w:eastAsia="宋体" w:cs="宋体"/>
                <w:b w:val="0"/>
                <w:bCs/>
                <w:color w:val="auto"/>
                <w:spacing w:val="0"/>
                <w:sz w:val="24"/>
                <w:szCs w:val="24"/>
                <w:highlight w:val="none"/>
                <w:lang w:val="zh-CN"/>
              </w:rPr>
              <w:t xml:space="preserve">个品牌的机器人结构展示，</w:t>
            </w:r>
            <w:r>
              <w:rPr>
                <w:rFonts w:hint="eastAsia" w:ascii="宋体" w:hAnsi="宋体" w:eastAsia="宋体" w:cs="宋体"/>
                <w:b w:val="0"/>
                <w:bCs/>
                <w:color w:val="auto"/>
                <w:spacing w:val="0"/>
                <w:sz w:val="24"/>
                <w:szCs w:val="24"/>
                <w:highlight w:val="none"/>
                <w:lang w:val="en-US" w:eastAsia="zh-CN"/>
              </w:rPr>
              <w:t xml:space="preserve">其中选取1</w:t>
            </w:r>
            <w:r>
              <w:rPr>
                <w:rFonts w:hint="eastAsia" w:ascii="宋体" w:hAnsi="宋体" w:eastAsia="宋体" w:cs="宋体"/>
                <w:b w:val="0"/>
                <w:bCs/>
                <w:color w:val="auto"/>
                <w:spacing w:val="0"/>
                <w:sz w:val="24"/>
                <w:szCs w:val="24"/>
                <w:highlight w:val="none"/>
                <w:lang w:val="zh-CN"/>
              </w:rPr>
              <w:t xml:space="preserve">种机器人零部件展示，每个项目集成</w:t>
            </w:r>
            <w:r>
              <w:rPr>
                <w:rFonts w:hint="eastAsia" w:ascii="宋体" w:hAnsi="宋体" w:eastAsia="宋体" w:cs="宋体"/>
                <w:b/>
                <w:bCs w:val="0"/>
                <w:color w:val="auto"/>
                <w:spacing w:val="0"/>
                <w:sz w:val="24"/>
                <w:szCs w:val="24"/>
                <w:highlight w:val="none"/>
                <w:lang w:val="zh-CN" w:eastAsia="zh-CN"/>
              </w:rPr>
              <w:t xml:space="preserve">≥</w:t>
            </w:r>
            <w:r>
              <w:rPr>
                <w:rFonts w:hint="eastAsia" w:ascii="宋体" w:hAnsi="宋体" w:eastAsia="宋体" w:cs="宋体"/>
                <w:b w:val="0"/>
                <w:bCs/>
                <w:color w:val="auto"/>
                <w:spacing w:val="0"/>
                <w:sz w:val="24"/>
                <w:szCs w:val="24"/>
                <w:highlight w:val="none"/>
                <w:lang w:val="zh-CN"/>
              </w:rPr>
              <w:t xml:space="preserve">3个子项目，包含三维拆卸、三维装配、模拟拆装；每个子项目集成</w:t>
            </w:r>
            <w:r>
              <w:rPr>
                <w:rFonts w:hint="eastAsia" w:ascii="宋体" w:hAnsi="宋体" w:eastAsia="宋体" w:cs="宋体"/>
                <w:bCs/>
                <w:color w:val="auto"/>
                <w:spacing w:val="0"/>
                <w:sz w:val="24"/>
                <w:szCs w:val="24"/>
                <w:highlight w:val="none"/>
                <w:lang w:val="zh-CN" w:eastAsia="zh-CN"/>
              </w:rPr>
              <w:t xml:space="preserve">≥</w:t>
            </w:r>
            <w:r>
              <w:rPr>
                <w:rFonts w:hint="eastAsia" w:ascii="宋体" w:hAnsi="宋体" w:eastAsia="宋体" w:cs="宋体"/>
                <w:b w:val="0"/>
                <w:bCs/>
                <w:color w:val="auto"/>
                <w:spacing w:val="0"/>
                <w:sz w:val="24"/>
                <w:szCs w:val="24"/>
                <w:highlight w:val="none"/>
                <w:lang w:val="zh-CN"/>
              </w:rPr>
              <w:t xml:space="preserve">9个子内容，包含项目简介、拆装工具介绍、注意事项、机器人轴1至轴6拆卸三维动画；</w:t>
            </w:r>
            <w:r/>
          </w:p>
        </w:tc>
        <w:tc>
          <w:tcPr>
            <w:tcW w:w="1446" w:type="pct"/>
            <w:vAlign w:val="center"/>
            <w:textDirection w:val="lrTb"/>
            <w:noWrap w:val="false"/>
          </w:tcPr>
          <w:p>
            <w:pPr>
              <w:jc w:val="left"/>
              <w:rPr>
                <w:rFonts w:hint="default" w:ascii="宋体" w:hAnsi="宋体" w:eastAsia="宋体" w:cs="宋体"/>
                <w:bCs/>
                <w:color w:val="auto"/>
                <w:sz w:val="24"/>
                <w:szCs w:val="24"/>
                <w:highlight w:val="none"/>
                <w:lang w:val="en-US" w:eastAsia="zh-CN"/>
              </w:rPr>
            </w:pPr>
            <w:r>
              <w:rPr>
                <w:rFonts w:hint="eastAsia" w:ascii="宋体" w:hAnsi="宋体" w:eastAsia="宋体" w:cs="宋体"/>
                <w:b w:val="0"/>
                <w:bCs/>
                <w:color w:val="auto"/>
                <w:spacing w:val="0"/>
                <w:sz w:val="24"/>
                <w:szCs w:val="24"/>
                <w:highlight w:val="none"/>
                <w:lang w:val="zh-CN"/>
              </w:rPr>
              <w:t xml:space="preserve">提供</w:t>
            </w:r>
            <w:r>
              <w:rPr>
                <w:rFonts w:hint="eastAsia" w:ascii="宋体" w:hAnsi="宋体" w:eastAsia="宋体" w:cs="宋体"/>
                <w:b/>
                <w:bCs w:val="0"/>
                <w:color w:val="auto"/>
                <w:spacing w:val="0"/>
                <w:sz w:val="24"/>
                <w:szCs w:val="24"/>
                <w:highlight w:val="none"/>
                <w:lang w:val="en-US" w:eastAsia="zh-CN"/>
              </w:rPr>
              <w:t xml:space="preserve">3</w:t>
            </w:r>
            <w:r>
              <w:rPr>
                <w:rFonts w:hint="eastAsia" w:ascii="宋体" w:hAnsi="宋体" w:eastAsia="宋体" w:cs="宋体"/>
                <w:b/>
                <w:bCs w:val="0"/>
                <w:color w:val="auto"/>
                <w:spacing w:val="0"/>
                <w:sz w:val="24"/>
                <w:szCs w:val="24"/>
                <w:highlight w:val="none"/>
                <w:lang w:val="zh-CN"/>
              </w:rPr>
              <w:t xml:space="preserve">个</w:t>
            </w:r>
            <w:r>
              <w:rPr>
                <w:rFonts w:hint="eastAsia" w:ascii="宋体" w:hAnsi="宋体" w:eastAsia="宋体" w:cs="宋体"/>
                <w:b w:val="0"/>
                <w:bCs/>
                <w:color w:val="auto"/>
                <w:spacing w:val="0"/>
                <w:sz w:val="24"/>
                <w:szCs w:val="24"/>
                <w:highlight w:val="none"/>
                <w:lang w:val="zh-CN"/>
              </w:rPr>
              <w:t xml:space="preserve">品牌的机器人结构展示；</w:t>
            </w:r>
            <w:r>
              <w:rPr>
                <w:rFonts w:hint="eastAsia" w:ascii="宋体" w:hAnsi="宋体" w:eastAsia="宋体" w:cs="宋体"/>
                <w:b w:val="0"/>
                <w:bCs/>
                <w:color w:val="auto"/>
                <w:spacing w:val="0"/>
                <w:sz w:val="24"/>
                <w:szCs w:val="24"/>
                <w:highlight w:val="none"/>
                <w:lang w:val="en-US" w:eastAsia="zh-CN"/>
              </w:rPr>
              <w:t xml:space="preserve">得0.5分。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提供功能界面截图，加盖投标供应商公章</w:t>
            </w:r>
            <w:r>
              <w:rPr>
                <w:rFonts w:hint="eastAsia" w:ascii="宋体" w:hAnsi="宋体" w:eastAsia="宋体" w:cs="宋体"/>
                <w:color w:val="auto"/>
                <w:sz w:val="24"/>
                <w:szCs w:val="24"/>
                <w:highlight w:val="none"/>
                <w:lang w:eastAsia="zh-CN"/>
              </w:rPr>
              <w:t xml:space="preserve">）</w:t>
            </w:r>
            <w:r/>
          </w:p>
        </w:tc>
        <w:tc>
          <w:tcPr>
            <w:tcW w:w="1522" w:type="pct"/>
            <w:vAlign w:val="center"/>
            <w:textDirection w:val="lrTb"/>
            <w:noWrap w:val="false"/>
          </w:tcPr>
          <w:p>
            <w:pPr>
              <w:jc w:val="left"/>
              <w:rPr>
                <w:rFonts w:hint="eastAsia" w:ascii="宋体" w:hAnsi="宋体" w:eastAsia="宋体" w:cs="宋体"/>
                <w:b w:val="0"/>
                <w:bCs/>
                <w:color w:val="auto"/>
                <w:spacing w:val="0"/>
                <w:sz w:val="24"/>
                <w:szCs w:val="24"/>
                <w:highlight w:val="none"/>
                <w:lang w:val="zh-CN"/>
              </w:rPr>
            </w:pPr>
            <w:r>
              <w:rPr>
                <w:rFonts w:hint="eastAsia" w:ascii="宋体" w:hAnsi="宋体" w:eastAsia="宋体" w:cs="宋体"/>
                <w:b w:val="0"/>
                <w:bCs/>
                <w:color w:val="auto"/>
                <w:spacing w:val="0"/>
                <w:sz w:val="24"/>
                <w:szCs w:val="24"/>
                <w:highlight w:val="none"/>
                <w:lang w:val="zh-CN"/>
              </w:rPr>
              <w:t xml:space="preserve">提供</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pacing w:val="0"/>
                <w:sz w:val="24"/>
                <w:szCs w:val="24"/>
                <w:highlight w:val="none"/>
                <w:lang w:val="en-US" w:eastAsia="zh-CN"/>
              </w:rPr>
              <w:t xml:space="preserve">4</w:t>
            </w:r>
            <w:r>
              <w:rPr>
                <w:rFonts w:hint="eastAsia" w:ascii="宋体" w:hAnsi="宋体" w:eastAsia="宋体" w:cs="宋体"/>
                <w:b/>
                <w:bCs w:val="0"/>
                <w:color w:val="auto"/>
                <w:spacing w:val="0"/>
                <w:sz w:val="24"/>
                <w:szCs w:val="24"/>
                <w:highlight w:val="none"/>
                <w:lang w:val="zh-CN"/>
              </w:rPr>
              <w:t xml:space="preserve">个</w:t>
            </w:r>
            <w:r>
              <w:rPr>
                <w:rFonts w:hint="eastAsia" w:ascii="宋体" w:hAnsi="宋体" w:eastAsia="宋体" w:cs="宋体"/>
                <w:b w:val="0"/>
                <w:bCs/>
                <w:color w:val="auto"/>
                <w:spacing w:val="0"/>
                <w:sz w:val="24"/>
                <w:szCs w:val="24"/>
                <w:highlight w:val="none"/>
                <w:lang w:val="zh-CN"/>
              </w:rPr>
              <w:t xml:space="preserve">品牌的机器人结构展示，</w:t>
            </w:r>
            <w:r>
              <w:rPr>
                <w:rFonts w:hint="eastAsia" w:ascii="宋体" w:hAnsi="宋体" w:eastAsia="宋体" w:cs="宋体"/>
                <w:b w:val="0"/>
                <w:bCs/>
                <w:color w:val="auto"/>
                <w:spacing w:val="0"/>
                <w:sz w:val="24"/>
                <w:szCs w:val="24"/>
                <w:highlight w:val="none"/>
                <w:lang w:val="en-US" w:eastAsia="zh-CN"/>
              </w:rPr>
              <w:t xml:space="preserve">并选取1</w:t>
            </w:r>
            <w:r>
              <w:rPr>
                <w:rFonts w:hint="eastAsia" w:ascii="宋体" w:hAnsi="宋体" w:eastAsia="宋体" w:cs="宋体"/>
                <w:b w:val="0"/>
                <w:bCs/>
                <w:color w:val="auto"/>
                <w:spacing w:val="0"/>
                <w:sz w:val="24"/>
                <w:szCs w:val="24"/>
                <w:highlight w:val="none"/>
                <w:lang w:val="zh-CN"/>
              </w:rPr>
              <w:t xml:space="preserve">种机器人零部件展示；</w:t>
            </w:r>
            <w:r>
              <w:rPr>
                <w:rFonts w:hint="eastAsia" w:ascii="宋体" w:hAnsi="宋体" w:eastAsia="宋体" w:cs="宋体"/>
                <w:b w:val="0"/>
                <w:bCs/>
                <w:color w:val="auto"/>
                <w:spacing w:val="0"/>
                <w:sz w:val="24"/>
                <w:szCs w:val="24"/>
                <w:highlight w:val="none"/>
                <w:lang w:val="en-US" w:eastAsia="zh-CN"/>
              </w:rPr>
              <w:t xml:space="preserve">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提供功能界面截图，加盖投标供应商公章</w:t>
            </w:r>
            <w:r>
              <w:rPr>
                <w:rFonts w:hint="eastAsia" w:ascii="宋体" w:hAnsi="宋体" w:eastAsia="宋体" w:cs="宋体"/>
                <w:color w:val="auto"/>
                <w:sz w:val="24"/>
                <w:szCs w:val="24"/>
                <w:highlight w:val="none"/>
                <w:lang w:eastAsia="zh-CN"/>
              </w:rPr>
              <w:t xml:space="preserve">）</w:t>
            </w:r>
            <w:r/>
          </w:p>
        </w:tc>
      </w:tr>
      <w:tr>
        <w:trPr>
          <w:trHeight w:val="90"/>
        </w:trPr>
        <w:tc>
          <w:tcPr>
            <w:tcW w:w="638"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93"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提供</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种可编程控制器的数字孪生仿真实验，具有主流的可编程控制器学习平台的交互按钮。</w:t>
            </w:r>
            <w:r/>
          </w:p>
        </w:tc>
        <w:tc>
          <w:tcPr>
            <w:tcW w:w="1446"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提供</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种可编程控制器的数字孪生仿真实验，具有主流的可编程控制器学习平台的交互按钮，</w:t>
            </w:r>
            <w:r>
              <w:rPr>
                <w:rFonts w:hint="eastAsia" w:ascii="宋体" w:hAnsi="宋体" w:eastAsia="宋体" w:cs="宋体"/>
                <w:b/>
                <w:bCs w:val="0"/>
                <w:color w:val="auto"/>
                <w:sz w:val="24"/>
                <w:szCs w:val="24"/>
                <w:highlight w:val="none"/>
                <w:lang w:val="en-US" w:eastAsia="zh-CN"/>
              </w:rPr>
              <w:t xml:space="preserve">得0.5分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提供功能界面截图，加盖投标供应商公章</w:t>
            </w:r>
            <w:r>
              <w:rPr>
                <w:rFonts w:hint="eastAsia" w:ascii="宋体" w:hAnsi="宋体" w:eastAsia="宋体" w:cs="宋体"/>
                <w:color w:val="auto"/>
                <w:sz w:val="24"/>
                <w:szCs w:val="24"/>
                <w:highlight w:val="none"/>
                <w:lang w:eastAsia="zh-CN"/>
              </w:rPr>
              <w:t xml:space="preserve">）</w:t>
            </w:r>
            <w:r/>
          </w:p>
        </w:tc>
        <w:tc>
          <w:tcPr>
            <w:tcW w:w="1522" w:type="pct"/>
            <w:vAlign w:val="center"/>
            <w:textDirection w:val="lrTb"/>
            <w:noWrap w:val="false"/>
          </w:tcPr>
          <w:p>
            <w:pPr>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提供</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种可编程控制器的数字孪生仿真实验，具有主流的可编程控制器学习平台的交互按钮，</w:t>
            </w:r>
            <w:r>
              <w:rPr>
                <w:rFonts w:hint="eastAsia" w:ascii="宋体" w:hAnsi="宋体" w:eastAsia="宋体" w:cs="宋体"/>
                <w:b/>
                <w:bCs w:val="0"/>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提供功能界面截图，加盖投标供应商公章</w:t>
            </w:r>
            <w:r>
              <w:rPr>
                <w:rFonts w:hint="eastAsia" w:ascii="宋体" w:hAnsi="宋体" w:eastAsia="宋体" w:cs="宋体"/>
                <w:color w:val="auto"/>
                <w:sz w:val="24"/>
                <w:szCs w:val="24"/>
                <w:highlight w:val="none"/>
                <w:lang w:eastAsia="zh-CN"/>
              </w:rPr>
              <w:t xml:space="preserve">）</w:t>
            </w:r>
            <w:r/>
          </w:p>
        </w:tc>
      </w:tr>
      <w:tr>
        <w:trPr>
          <w:trHeight w:val="2737"/>
        </w:trPr>
        <w:tc>
          <w:tcPr>
            <w:tcW w:w="638"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93"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提供每种可编程控制器的数字孪生仿真实验</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个</w:t>
            </w:r>
            <w:r>
              <w:rPr>
                <w:rFonts w:hint="eastAsia" w:ascii="宋体" w:hAnsi="宋体" w:eastAsia="宋体" w:cs="宋体"/>
                <w:color w:val="auto"/>
                <w:sz w:val="24"/>
                <w:szCs w:val="24"/>
                <w:highlight w:val="none"/>
              </w:rPr>
              <w:t xml:space="preserve">基础训练实训项目（模型采用LED指示灯、按钮开关、接线端子、喷绘图形的形式进行展现），涵盖了装配流水线模拟、十字路口交通灯模拟、天塔之光模拟、水塔水位模拟、步进电机模拟、电动机星三角启动模拟、三层电梯模拟、自动配料装车模拟、四节传送带模拟、刀库捷径选择模拟</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tc>
        <w:tc>
          <w:tcPr>
            <w:tcW w:w="1446"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提供每种可编程控制器的数字孪生仿真实验</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个</w:t>
            </w:r>
            <w:r>
              <w:rPr>
                <w:rFonts w:hint="eastAsia" w:ascii="宋体" w:hAnsi="宋体" w:eastAsia="宋体" w:cs="宋体"/>
                <w:color w:val="auto"/>
                <w:sz w:val="24"/>
                <w:szCs w:val="24"/>
                <w:highlight w:val="none"/>
              </w:rPr>
              <w:t xml:space="preserve">基础训练实训项目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得0.5分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提供功能界面截图，加盖投标供应商公章</w:t>
            </w:r>
            <w:r>
              <w:rPr>
                <w:rFonts w:hint="eastAsia" w:ascii="宋体" w:hAnsi="宋体" w:eastAsia="宋体" w:cs="宋体"/>
                <w:color w:val="auto"/>
                <w:sz w:val="24"/>
                <w:szCs w:val="24"/>
                <w:highlight w:val="none"/>
                <w:lang w:eastAsia="zh-CN"/>
              </w:rPr>
              <w:t xml:space="preserve">）</w:t>
            </w:r>
            <w:r/>
          </w:p>
        </w:tc>
        <w:tc>
          <w:tcPr>
            <w:tcW w:w="1522" w:type="pct"/>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提供每种可编程控制器的数字孪生仿真实验</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个</w:t>
            </w:r>
            <w:r>
              <w:rPr>
                <w:rFonts w:hint="eastAsia" w:ascii="宋体" w:hAnsi="宋体" w:eastAsia="宋体" w:cs="宋体"/>
                <w:color w:val="auto"/>
                <w:sz w:val="24"/>
                <w:szCs w:val="24"/>
                <w:highlight w:val="none"/>
              </w:rPr>
              <w:t xml:space="preserve">基础训练实训项目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得1分。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提供功能界面截图，加盖投标供应商公章</w:t>
            </w:r>
            <w:r>
              <w:rPr>
                <w:rFonts w:hint="eastAsia" w:ascii="宋体" w:hAnsi="宋体" w:eastAsia="宋体" w:cs="宋体"/>
                <w:color w:val="auto"/>
                <w:sz w:val="24"/>
                <w:szCs w:val="24"/>
                <w:highlight w:val="none"/>
                <w:lang w:eastAsia="zh-CN"/>
              </w:rPr>
              <w:t xml:space="preserve">）</w:t>
            </w:r>
            <w:r/>
          </w:p>
        </w:tc>
      </w:tr>
      <w:tr>
        <w:trPr>
          <w:trHeight w:val="764"/>
        </w:trPr>
        <w:tc>
          <w:tcPr>
            <w:tcW w:w="638"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93" w:type="pct"/>
            <w:vAlign w:val="center"/>
            <w:textDirection w:val="lrTb"/>
            <w:noWrap w:val="false"/>
          </w:tcPr>
          <w:p>
            <w:pPr>
              <w:ind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pacing w:val="0"/>
                <w:sz w:val="24"/>
                <w:szCs w:val="24"/>
                <w:highlight w:val="none"/>
                <w:lang w:val="en-US" w:eastAsia="zh-CN"/>
              </w:rPr>
              <w:t xml:space="preserve">提供</w:t>
            </w:r>
            <w:r>
              <w:rPr>
                <w:rFonts w:hint="eastAsia" w:ascii="宋体" w:hAnsi="宋体" w:eastAsia="宋体" w:cs="宋体"/>
                <w:b/>
                <w:bCs/>
                <w:color w:val="auto"/>
                <w:spacing w:val="0"/>
                <w:sz w:val="24"/>
                <w:szCs w:val="24"/>
                <w:highlight w:val="none"/>
                <w:lang w:val="en-US" w:eastAsia="zh-CN"/>
              </w:rPr>
              <w:t xml:space="preserve">≥16个</w:t>
            </w:r>
            <w:r>
              <w:rPr>
                <w:rFonts w:hint="eastAsia" w:ascii="宋体" w:hAnsi="宋体" w:eastAsia="宋体" w:cs="宋体"/>
                <w:b w:val="0"/>
                <w:bCs w:val="0"/>
                <w:color w:val="auto"/>
                <w:spacing w:val="0"/>
                <w:sz w:val="24"/>
                <w:szCs w:val="24"/>
                <w:highlight w:val="none"/>
                <w:lang w:val="en-US" w:eastAsia="zh-CN"/>
              </w:rPr>
              <w:t xml:space="preserve">场景训练实训项目（模型采用三维立体空间形式，通过实景式情景化的场景展现，真实地反映工业/生活中的应用场景）</w:t>
            </w:r>
            <w:r/>
          </w:p>
        </w:tc>
        <w:tc>
          <w:tcPr>
            <w:tcW w:w="1446" w:type="pct"/>
            <w:vAlign w:val="center"/>
            <w:textDirection w:val="lrTb"/>
            <w:noWrap w:val="false"/>
          </w:tcPr>
          <w:p>
            <w:pPr>
              <w:jc w:val="both"/>
              <w:rPr>
                <w:rFonts w:hint="default" w:ascii="宋体" w:hAnsi="宋体" w:eastAsia="宋体" w:cs="宋体"/>
                <w:color w:val="auto"/>
                <w:sz w:val="24"/>
                <w:szCs w:val="24"/>
                <w:highlight w:val="none"/>
                <w:lang w:val="en-US"/>
              </w:rPr>
            </w:pPr>
            <w:r>
              <w:rPr>
                <w:rFonts w:hint="eastAsia" w:ascii="宋体" w:hAnsi="宋体" w:eastAsia="宋体" w:cs="宋体"/>
                <w:b w:val="0"/>
                <w:bCs w:val="0"/>
                <w:color w:val="auto"/>
                <w:spacing w:val="0"/>
                <w:sz w:val="24"/>
                <w:szCs w:val="24"/>
                <w:highlight w:val="none"/>
                <w:lang w:val="en-US" w:eastAsia="zh-CN"/>
              </w:rPr>
              <w:t xml:space="preserve">提供</w:t>
            </w:r>
            <w:r>
              <w:rPr>
                <w:rFonts w:hint="eastAsia" w:ascii="宋体" w:hAnsi="宋体" w:eastAsia="宋体" w:cs="宋体"/>
                <w:b/>
                <w:bCs/>
                <w:color w:val="auto"/>
                <w:spacing w:val="0"/>
                <w:sz w:val="24"/>
                <w:szCs w:val="24"/>
                <w:highlight w:val="none"/>
                <w:lang w:val="en-US" w:eastAsia="zh-CN"/>
              </w:rPr>
              <w:t xml:space="preserve">17-19（含）个</w:t>
            </w:r>
            <w:r>
              <w:rPr>
                <w:rFonts w:hint="eastAsia" w:ascii="宋体" w:hAnsi="宋体" w:eastAsia="宋体" w:cs="宋体"/>
                <w:b w:val="0"/>
                <w:bCs w:val="0"/>
                <w:color w:val="auto"/>
                <w:spacing w:val="0"/>
                <w:sz w:val="24"/>
                <w:szCs w:val="24"/>
                <w:highlight w:val="none"/>
                <w:lang w:val="en-US" w:eastAsia="zh-CN"/>
              </w:rPr>
              <w:t xml:space="preserve">场景训练实训项目（模型采用三维立体空间形式，通过实景式情景化的场景展现，真实地反映工业/生活中的应用场景），</w:t>
            </w:r>
            <w:r>
              <w:rPr>
                <w:rFonts w:hint="eastAsia" w:ascii="宋体" w:hAnsi="宋体" w:eastAsia="宋体" w:cs="宋体"/>
                <w:b/>
                <w:bCs/>
                <w:color w:val="auto"/>
                <w:spacing w:val="0"/>
                <w:sz w:val="24"/>
                <w:szCs w:val="24"/>
                <w:highlight w:val="none"/>
                <w:lang w:val="en-US" w:eastAsia="zh-CN"/>
              </w:rPr>
              <w:t xml:space="preserve">得1分</w:t>
            </w:r>
            <w:r>
              <w:rPr>
                <w:rFonts w:hint="eastAsia" w:ascii="宋体" w:hAnsi="宋体" w:eastAsia="宋体" w:cs="宋体"/>
                <w:b w:val="0"/>
                <w:bCs w:val="0"/>
                <w:color w:val="auto"/>
                <w:spacing w:val="0"/>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提供功能界面截图，加盖投标供应商公章</w:t>
            </w:r>
            <w:r>
              <w:rPr>
                <w:rFonts w:hint="eastAsia" w:ascii="宋体" w:hAnsi="宋体" w:eastAsia="宋体" w:cs="宋体"/>
                <w:color w:val="auto"/>
                <w:sz w:val="24"/>
                <w:szCs w:val="24"/>
                <w:highlight w:val="none"/>
                <w:lang w:eastAsia="zh-CN"/>
              </w:rPr>
              <w:t xml:space="preserve">）</w:t>
            </w:r>
            <w:r/>
          </w:p>
        </w:tc>
        <w:tc>
          <w:tcPr>
            <w:tcW w:w="1522" w:type="pct"/>
            <w:vAlign w:val="center"/>
            <w:textDirection w:val="lrTb"/>
            <w:noWrap w:val="false"/>
          </w:tcPr>
          <w:p>
            <w:pPr>
              <w:jc w:val="both"/>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 xml:space="preserve">提供</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color w:val="auto"/>
                <w:spacing w:val="0"/>
                <w:sz w:val="24"/>
                <w:szCs w:val="24"/>
                <w:highlight w:val="none"/>
                <w:lang w:val="en-US" w:eastAsia="zh-CN"/>
              </w:rPr>
              <w:t xml:space="preserve">20个</w:t>
            </w:r>
            <w:r>
              <w:rPr>
                <w:rFonts w:hint="eastAsia" w:ascii="宋体" w:hAnsi="宋体" w:eastAsia="宋体" w:cs="宋体"/>
                <w:b w:val="0"/>
                <w:bCs w:val="0"/>
                <w:color w:val="auto"/>
                <w:spacing w:val="0"/>
                <w:sz w:val="24"/>
                <w:szCs w:val="24"/>
                <w:highlight w:val="none"/>
                <w:lang w:val="en-US" w:eastAsia="zh-CN"/>
              </w:rPr>
              <w:t xml:space="preserve">场景训练实训项目，</w:t>
            </w:r>
            <w:r>
              <w:rPr>
                <w:rFonts w:hint="eastAsia" w:ascii="宋体" w:hAnsi="宋体" w:eastAsia="宋体" w:cs="宋体"/>
                <w:b/>
                <w:bCs/>
                <w:color w:val="auto"/>
                <w:spacing w:val="0"/>
                <w:sz w:val="24"/>
                <w:szCs w:val="24"/>
                <w:highlight w:val="none"/>
                <w:lang w:val="en-US" w:eastAsia="zh-CN"/>
              </w:rPr>
              <w:t xml:space="preserve">得2分</w:t>
            </w:r>
            <w:r>
              <w:rPr>
                <w:rFonts w:hint="eastAsia" w:ascii="宋体" w:hAnsi="宋体" w:eastAsia="宋体" w:cs="宋体"/>
                <w:b w:val="0"/>
                <w:bCs w:val="0"/>
                <w:color w:val="auto"/>
                <w:spacing w:val="0"/>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提供功能界面截图，加盖投标供应商公章</w:t>
            </w:r>
            <w:r>
              <w:rPr>
                <w:rFonts w:hint="eastAsia" w:ascii="宋体" w:hAnsi="宋体" w:eastAsia="宋体" w:cs="宋体"/>
                <w:color w:val="auto"/>
                <w:sz w:val="24"/>
                <w:szCs w:val="24"/>
                <w:highlight w:val="none"/>
                <w:lang w:eastAsia="zh-CN"/>
              </w:rPr>
              <w:t xml:space="preserve">）</w:t>
            </w:r>
            <w:r/>
          </w:p>
        </w:tc>
      </w:tr>
      <w:tr>
        <w:trPr>
          <w:trHeight w:val="513"/>
        </w:trPr>
        <w:tc>
          <w:tcPr>
            <w:tcW w:w="638" w:type="pct"/>
            <w:vAlign w:val="center"/>
            <w:vMerge w:val="restart"/>
            <w:textDirection w:val="lrTb"/>
            <w:noWrap w:val="false"/>
          </w:tcPr>
          <w:p>
            <w:pPr>
              <w:jc w:val="center"/>
              <w:rPr>
                <w:rFonts w:hint="default" w:ascii="等线" w:hAnsi="等线" w:eastAsia="宋体" w:cs="Times New Roman"/>
                <w:color w:val="auto"/>
                <w:sz w:val="24"/>
                <w:szCs w:val="24"/>
                <w:highlight w:val="none"/>
                <w:vertAlign w:val="baseline"/>
                <w:lang w:val="en-US" w:eastAsia="zh-CN"/>
              </w:rPr>
            </w:pPr>
            <w:r>
              <w:rPr>
                <w:rFonts w:hint="eastAsia" w:eastAsia="宋体" w:cs="Times New Roman"/>
                <w:color w:val="auto"/>
                <w:sz w:val="24"/>
                <w:szCs w:val="24"/>
                <w:highlight w:val="none"/>
                <w:vertAlign w:val="baseline"/>
                <w:lang w:val="en-US" w:eastAsia="zh-CN"/>
              </w:rPr>
              <w:t xml:space="preserve">2</w:t>
            </w:r>
            <w:r/>
          </w:p>
        </w:tc>
        <w:tc>
          <w:tcPr>
            <w:gridSpan w:val="3"/>
            <w:tcW w:w="4361"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移动可视化实训示教系统</w:t>
            </w:r>
            <w:r/>
          </w:p>
        </w:tc>
      </w:tr>
      <w:tr>
        <w:trPr>
          <w:trHeight w:val="90"/>
        </w:trPr>
        <w:tc>
          <w:tcPr>
            <w:tcW w:w="638" w:type="pct"/>
            <w:vAlign w:val="top"/>
            <w:vMerge w:val="continue"/>
            <w:textDirection w:val="lrTb"/>
            <w:noWrap w:val="false"/>
          </w:tcPr>
          <w:p>
            <w:pPr>
              <w:rPr>
                <w:rFonts w:hint="default" w:ascii="等线" w:hAnsi="等线" w:eastAsia="等线" w:cs="Times New Roman"/>
                <w:color w:val="auto"/>
                <w:sz w:val="24"/>
                <w:szCs w:val="24"/>
                <w:highlight w:val="none"/>
                <w:vertAlign w:val="baseline"/>
              </w:rPr>
            </w:pPr>
            <w:r>
              <w:rPr>
                <w:rFonts w:hint="default" w:ascii="等线" w:hAnsi="等线" w:eastAsia="等线" w:cs="Times New Roman"/>
                <w:color w:val="auto"/>
                <w:sz w:val="24"/>
                <w:szCs w:val="24"/>
                <w:highlight w:val="none"/>
                <w:vertAlign w:val="baseline"/>
              </w:rPr>
            </w:r>
            <w:r/>
          </w:p>
        </w:tc>
        <w:tc>
          <w:tcPr>
            <w:tcW w:w="1393" w:type="pct"/>
            <w:vAlign w:val="center"/>
            <w:textDirection w:val="lrTb"/>
            <w:noWrap w:val="false"/>
          </w:tcPr>
          <w:p>
            <w:pPr>
              <w:jc w:val="both"/>
              <w:rPr>
                <w:rFonts w:hint="default"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为保证示教直播和录制画面流畅度，系统须支持选择</w:t>
            </w:r>
            <w:r>
              <w:rPr>
                <w:rFonts w:hint="eastAsia" w:ascii="宋体" w:hAnsi="宋体" w:eastAsia="宋体" w:cs="宋体"/>
                <w:b/>
                <w:bCs w:val="0"/>
                <w:color w:val="auto"/>
                <w:sz w:val="24"/>
                <w:szCs w:val="24"/>
                <w:highlight w:val="none"/>
                <w:lang w:val="zh-CN" w:eastAsia="zh-CN"/>
              </w:rPr>
              <w:t xml:space="preserve">≥</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种硬件解码格式，≥3种硬件编码格式；</w:t>
            </w:r>
            <w:r/>
          </w:p>
        </w:tc>
        <w:tc>
          <w:tcPr>
            <w:tcW w:w="1446" w:type="pct"/>
            <w:vAlign w:val="center"/>
            <w:textDirection w:val="lrTb"/>
            <w:noWrap w:val="false"/>
          </w:tcPr>
          <w:p>
            <w:pPr>
              <w:jc w:val="both"/>
              <w:rPr>
                <w:rFonts w:hint="default"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为保证示教直播和录制画面流畅度，系统须支持选择</w:t>
            </w:r>
            <w:r>
              <w:rPr>
                <w:rFonts w:hint="eastAsia" w:ascii="宋体" w:hAnsi="宋体" w:eastAsia="宋体" w:cs="宋体"/>
                <w:b/>
                <w:bCs w:val="0"/>
                <w:color w:val="auto"/>
                <w:sz w:val="24"/>
                <w:szCs w:val="24"/>
                <w:highlight w:val="none"/>
                <w:lang w:val="en-US" w:eastAsia="zh-CN"/>
              </w:rPr>
              <w:t xml:space="preserve">4种</w:t>
            </w:r>
            <w:r>
              <w:rPr>
                <w:rFonts w:hint="eastAsia" w:ascii="宋体" w:hAnsi="宋体" w:eastAsia="宋体" w:cs="宋体"/>
                <w:bCs/>
                <w:color w:val="auto"/>
                <w:sz w:val="24"/>
                <w:szCs w:val="24"/>
                <w:highlight w:val="none"/>
                <w:lang w:val="en-US" w:eastAsia="zh-CN"/>
              </w:rPr>
              <w:t xml:space="preserve">硬件解码格式，≥3种硬件编码格式，</w:t>
            </w:r>
            <w:r>
              <w:rPr>
                <w:rFonts w:hint="eastAsia" w:ascii="宋体" w:hAnsi="宋体" w:eastAsia="宋体" w:cs="宋体"/>
                <w:b/>
                <w:bCs w:val="0"/>
                <w:color w:val="auto"/>
                <w:sz w:val="24"/>
                <w:szCs w:val="24"/>
                <w:highlight w:val="none"/>
                <w:lang w:val="en-US" w:eastAsia="zh-CN"/>
              </w:rPr>
              <w:t xml:space="preserve">得0.5分。</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c>
          <w:tcPr>
            <w:tcW w:w="1522"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支持选择</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5种</w:t>
            </w:r>
            <w:r>
              <w:rPr>
                <w:rFonts w:hint="eastAsia" w:ascii="宋体" w:hAnsi="宋体" w:eastAsia="宋体" w:cs="宋体"/>
                <w:bCs/>
                <w:color w:val="auto"/>
                <w:sz w:val="24"/>
                <w:szCs w:val="24"/>
                <w:highlight w:val="none"/>
                <w:lang w:val="en-US" w:eastAsia="zh-CN"/>
              </w:rPr>
              <w:t xml:space="preserve">硬件解码格式，≥3种硬件编码格式，</w:t>
            </w:r>
            <w:r>
              <w:rPr>
                <w:rFonts w:hint="eastAsia" w:ascii="宋体" w:hAnsi="宋体" w:eastAsia="宋体" w:cs="宋体"/>
                <w:b/>
                <w:bCs w:val="0"/>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r>
      <w:tr>
        <w:trPr>
          <w:trHeight w:val="2131"/>
        </w:trPr>
        <w:tc>
          <w:tcPr>
            <w:tcW w:w="638" w:type="pct"/>
            <w:vAlign w:val="top"/>
            <w:vMerge w:val="continue"/>
            <w:textDirection w:val="lrTb"/>
            <w:noWrap w:val="false"/>
          </w:tcPr>
          <w:p>
            <w:pPr>
              <w:rPr>
                <w:rFonts w:hint="default" w:ascii="等线" w:hAnsi="等线" w:eastAsia="等线" w:cs="Times New Roman"/>
                <w:color w:val="auto"/>
                <w:sz w:val="24"/>
                <w:szCs w:val="24"/>
                <w:highlight w:val="none"/>
                <w:vertAlign w:val="baseline"/>
              </w:rPr>
            </w:pPr>
            <w:r>
              <w:rPr>
                <w:rFonts w:hint="default" w:ascii="等线" w:hAnsi="等线" w:eastAsia="等线" w:cs="Times New Roman"/>
                <w:color w:val="auto"/>
                <w:sz w:val="24"/>
                <w:szCs w:val="24"/>
                <w:highlight w:val="none"/>
                <w:vertAlign w:val="baseline"/>
              </w:rPr>
            </w:r>
            <w:r/>
          </w:p>
        </w:tc>
        <w:tc>
          <w:tcPr>
            <w:tcW w:w="1393" w:type="pct"/>
            <w:vAlign w:val="center"/>
            <w:textDirection w:val="lrTb"/>
            <w:noWrap w:val="false"/>
          </w:tcPr>
          <w:p>
            <w:pPr>
              <w:jc w:val="both"/>
              <w:rPr>
                <w:rFonts w:hint="eastAsia" w:ascii="宋体" w:hAnsi="宋体" w:eastAsia="宋体" w:cs="宋体"/>
                <w:bCs/>
                <w:color w:val="auto"/>
                <w:sz w:val="24"/>
                <w:szCs w:val="24"/>
                <w:highlight w:val="none"/>
                <w:lang w:val="zh-CN" w:eastAsia="zh-CN"/>
              </w:rPr>
            </w:pPr>
            <w:r>
              <w:rPr>
                <w:rFonts w:hint="eastAsia" w:ascii="宋体" w:hAnsi="宋体" w:eastAsia="宋体" w:cs="宋体"/>
                <w:b w:val="0"/>
                <w:bCs/>
                <w:color w:val="auto"/>
                <w:sz w:val="24"/>
                <w:szCs w:val="24"/>
                <w:highlight w:val="none"/>
                <w:lang w:val="zh-CN" w:bidi="ar"/>
              </w:rPr>
              <w:t xml:space="preserve">支持同时推送≥</w:t>
            </w:r>
            <w:r>
              <w:rPr>
                <w:rFonts w:hint="eastAsia" w:ascii="宋体" w:hAnsi="宋体" w:eastAsia="宋体" w:cs="宋体"/>
                <w:b w:val="0"/>
                <w:bCs/>
                <w:color w:val="auto"/>
                <w:sz w:val="24"/>
                <w:szCs w:val="24"/>
                <w:highlight w:val="none"/>
                <w:lang w:val="zh-CN" w:eastAsia="zh-CN" w:bidi="ar"/>
              </w:rPr>
              <w:t xml:space="preserve">2</w:t>
            </w:r>
            <w:r>
              <w:rPr>
                <w:rFonts w:hint="eastAsia" w:ascii="宋体" w:hAnsi="宋体" w:eastAsia="宋体" w:cs="宋体"/>
                <w:b w:val="0"/>
                <w:bCs/>
                <w:color w:val="auto"/>
                <w:sz w:val="24"/>
                <w:szCs w:val="24"/>
                <w:highlight w:val="none"/>
                <w:lang w:val="zh-CN" w:bidi="ar"/>
              </w:rPr>
              <w:t xml:space="preserve">路RTMP或RTSP直播流向流媒体服务器，实现多平台内网或外网在线直播教学。</w:t>
            </w:r>
            <w:r/>
          </w:p>
        </w:tc>
        <w:tc>
          <w:tcPr>
            <w:tcW w:w="1446" w:type="pct"/>
            <w:vAlign w:val="center"/>
            <w:textDirection w:val="lrTb"/>
            <w:noWrap w:val="false"/>
          </w:tcPr>
          <w:p>
            <w:pPr>
              <w:jc w:val="both"/>
              <w:rPr>
                <w:rFonts w:hint="default"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zh-CN" w:bidi="ar"/>
              </w:rPr>
              <w:t xml:space="preserve">支持同时推送</w:t>
            </w:r>
            <w:r>
              <w:rPr>
                <w:rFonts w:hint="eastAsia" w:ascii="宋体" w:hAnsi="宋体" w:eastAsia="宋体" w:cs="宋体"/>
                <w:b/>
                <w:bCs w:val="0"/>
                <w:color w:val="auto"/>
                <w:sz w:val="24"/>
                <w:szCs w:val="24"/>
                <w:highlight w:val="none"/>
                <w:lang w:val="en-US" w:eastAsia="zh-CN" w:bidi="ar"/>
              </w:rPr>
              <w:t xml:space="preserve">3</w:t>
            </w:r>
            <w:r>
              <w:rPr>
                <w:rFonts w:hint="eastAsia" w:ascii="宋体" w:hAnsi="宋体" w:eastAsia="宋体" w:cs="宋体"/>
                <w:b/>
                <w:bCs w:val="0"/>
                <w:color w:val="auto"/>
                <w:sz w:val="24"/>
                <w:szCs w:val="24"/>
                <w:highlight w:val="none"/>
                <w:lang w:val="zh-CN" w:bidi="ar"/>
              </w:rPr>
              <w:t xml:space="preserve">路</w:t>
            </w:r>
            <w:r>
              <w:rPr>
                <w:rFonts w:hint="eastAsia" w:ascii="宋体" w:hAnsi="宋体" w:eastAsia="宋体" w:cs="宋体"/>
                <w:b w:val="0"/>
                <w:bCs/>
                <w:color w:val="auto"/>
                <w:sz w:val="24"/>
                <w:szCs w:val="24"/>
                <w:highlight w:val="none"/>
                <w:lang w:val="zh-CN" w:bidi="ar"/>
              </w:rPr>
              <w:t xml:space="preserve">RTMP或RTSP直播流向流媒体服务器，实现多平台内网或外网在线直播教学，</w:t>
            </w:r>
            <w:r>
              <w:rPr>
                <w:rFonts w:hint="eastAsia" w:ascii="宋体" w:hAnsi="宋体" w:eastAsia="宋体" w:cs="宋体"/>
                <w:b/>
                <w:bCs w:val="0"/>
                <w:color w:val="auto"/>
                <w:sz w:val="24"/>
                <w:szCs w:val="24"/>
                <w:highlight w:val="none"/>
                <w:lang w:val="en-US" w:eastAsia="zh-CN" w:bidi="ar"/>
              </w:rPr>
              <w:t xml:space="preserve">得0.5分</w:t>
            </w:r>
            <w:r>
              <w:rPr>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c>
          <w:tcPr>
            <w:tcW w:w="1522" w:type="pct"/>
            <w:vAlign w:val="center"/>
            <w:textDirection w:val="lrTb"/>
            <w:noWrap w:val="false"/>
          </w:tcPr>
          <w:p>
            <w:pPr>
              <w:jc w:val="both"/>
              <w:rPr>
                <w:rFonts w:hint="eastAsia" w:ascii="宋体" w:hAnsi="宋体" w:eastAsia="宋体" w:cs="宋体"/>
                <w:b w:val="0"/>
                <w:bCs/>
                <w:color w:val="auto"/>
                <w:sz w:val="24"/>
                <w:szCs w:val="24"/>
                <w:highlight w:val="none"/>
                <w:lang w:val="zh-CN" w:bidi="ar"/>
              </w:rPr>
            </w:pPr>
            <w:r>
              <w:rPr>
                <w:rFonts w:hint="eastAsia" w:ascii="宋体" w:hAnsi="宋体" w:eastAsia="宋体" w:cs="宋体"/>
                <w:b w:val="0"/>
                <w:bCs/>
                <w:color w:val="auto"/>
                <w:sz w:val="24"/>
                <w:szCs w:val="24"/>
                <w:highlight w:val="none"/>
                <w:lang w:val="zh-CN" w:bidi="ar"/>
              </w:rPr>
              <w:t xml:space="preserve">支持同时推送</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val="zh-CN" w:bidi="ar"/>
              </w:rPr>
              <w:t xml:space="preserve">路</w:t>
            </w:r>
            <w:r>
              <w:rPr>
                <w:rFonts w:hint="eastAsia" w:ascii="宋体" w:hAnsi="宋体" w:eastAsia="宋体" w:cs="宋体"/>
                <w:b w:val="0"/>
                <w:bCs/>
                <w:color w:val="auto"/>
                <w:sz w:val="24"/>
                <w:szCs w:val="24"/>
                <w:highlight w:val="none"/>
                <w:lang w:val="zh-CN" w:bidi="ar"/>
              </w:rPr>
              <w:t xml:space="preserve">RTMP或RTSP直播流向流媒体服务器，实现多平台内网或外网在线直播教学，</w:t>
            </w:r>
            <w:r>
              <w:rPr>
                <w:rFonts w:hint="eastAsia" w:ascii="宋体" w:hAnsi="宋体" w:eastAsia="宋体" w:cs="宋体"/>
                <w:b/>
                <w:bCs w:val="0"/>
                <w:color w:val="auto"/>
                <w:sz w:val="24"/>
                <w:szCs w:val="24"/>
                <w:highlight w:val="none"/>
                <w:lang w:val="en-US" w:eastAsia="zh-CN" w:bidi="ar"/>
              </w:rPr>
              <w:t xml:space="preserve">得1分</w:t>
            </w:r>
            <w:r>
              <w:rPr>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r>
      <w:tr>
        <w:trPr>
          <w:trHeight w:val="1828"/>
        </w:trPr>
        <w:tc>
          <w:tcPr>
            <w:tcW w:w="638" w:type="pct"/>
            <w:vAlign w:val="top"/>
            <w:vMerge w:val="continue"/>
            <w:textDirection w:val="lrTb"/>
            <w:noWrap w:val="false"/>
          </w:tcPr>
          <w:p>
            <w:pPr>
              <w:rPr>
                <w:rFonts w:hint="default" w:ascii="等线" w:hAnsi="等线" w:eastAsia="等线" w:cs="Times New Roman"/>
                <w:color w:val="auto"/>
                <w:sz w:val="24"/>
                <w:szCs w:val="24"/>
                <w:highlight w:val="none"/>
                <w:vertAlign w:val="baseline"/>
              </w:rPr>
            </w:pPr>
            <w:r>
              <w:rPr>
                <w:rFonts w:hint="default" w:ascii="等线" w:hAnsi="等线" w:eastAsia="等线" w:cs="Times New Roman"/>
                <w:color w:val="auto"/>
                <w:sz w:val="24"/>
                <w:szCs w:val="24"/>
                <w:highlight w:val="none"/>
                <w:vertAlign w:val="baseline"/>
              </w:rPr>
            </w:r>
            <w:r/>
          </w:p>
        </w:tc>
        <w:tc>
          <w:tcPr>
            <w:tcW w:w="1393" w:type="pct"/>
            <w:vAlign w:val="center"/>
            <w:textDirection w:val="lrTb"/>
            <w:noWrap w:val="false"/>
          </w:tcPr>
          <w:p>
            <w:pPr>
              <w:jc w:val="both"/>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支持对任意操作画面进行标记录制，可以录制标记点前后</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秒，录制成小段视频方便针对性讲解。</w:t>
            </w:r>
            <w:r/>
          </w:p>
        </w:tc>
        <w:tc>
          <w:tcPr>
            <w:tcW w:w="1446"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支持对任意操作画面进行标记录制，</w:t>
            </w:r>
            <w:r>
              <w:rPr>
                <w:rFonts w:hint="eastAsia" w:ascii="宋体" w:hAnsi="宋体" w:eastAsia="宋体" w:cs="宋体"/>
                <w:bCs/>
                <w:color w:val="auto"/>
                <w:sz w:val="21"/>
                <w:szCs w:val="21"/>
                <w:highlight w:val="none"/>
                <w:lang w:val="en-US" w:eastAsia="zh-CN"/>
              </w:rPr>
              <w:t xml:space="preserve">6秒</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4"/>
                <w:szCs w:val="24"/>
                <w:highlight w:val="none"/>
                <w:lang w:val="en-US" w:eastAsia="zh-CN"/>
              </w:rPr>
              <w:t xml:space="preserve">可以录制标记点前后时间</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10秒</w:t>
            </w:r>
            <w:r>
              <w:rPr>
                <w:rFonts w:hint="eastAsia" w:ascii="宋体" w:hAnsi="宋体" w:eastAsia="宋体" w:cs="宋体"/>
                <w:bCs/>
                <w:color w:val="auto"/>
                <w:sz w:val="24"/>
                <w:szCs w:val="24"/>
                <w:highlight w:val="none"/>
                <w:lang w:val="en-US" w:eastAsia="zh-CN"/>
              </w:rPr>
              <w:t xml:space="preserve">，录制成小段视频方便针对性讲解，</w:t>
            </w:r>
            <w:r>
              <w:rPr>
                <w:rFonts w:hint="eastAsia" w:ascii="宋体" w:hAnsi="宋体" w:eastAsia="宋体" w:cs="宋体"/>
                <w:b/>
                <w:bCs w:val="0"/>
                <w:color w:val="auto"/>
                <w:sz w:val="24"/>
                <w:szCs w:val="24"/>
                <w:highlight w:val="none"/>
                <w:lang w:val="en-US" w:eastAsia="zh-CN"/>
              </w:rPr>
              <w:t xml:space="preserve">得0.5分</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c>
          <w:tcPr>
            <w:tcW w:w="1522"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可以录制标记点前后</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10秒</w:t>
            </w:r>
            <w:r>
              <w:rPr>
                <w:rFonts w:hint="eastAsia" w:ascii="宋体" w:hAnsi="宋体" w:eastAsia="宋体" w:cs="宋体"/>
                <w:bCs/>
                <w:color w:val="auto"/>
                <w:sz w:val="24"/>
                <w:szCs w:val="24"/>
                <w:highlight w:val="none"/>
                <w:lang w:val="en-US" w:eastAsia="zh-CN"/>
              </w:rPr>
              <w:t xml:space="preserve">，录制成小段视频方便针对性讲解，</w:t>
            </w:r>
            <w:r>
              <w:rPr>
                <w:rFonts w:hint="eastAsia" w:ascii="宋体" w:hAnsi="宋体" w:eastAsia="宋体" w:cs="宋体"/>
                <w:b/>
                <w:bCs w:val="0"/>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r>
      <w:tr>
        <w:trPr>
          <w:trHeight w:val="2434"/>
        </w:trPr>
        <w:tc>
          <w:tcPr>
            <w:tcW w:w="638" w:type="pct"/>
            <w:vAlign w:val="top"/>
            <w:vMerge w:val="continue"/>
            <w:textDirection w:val="lrTb"/>
            <w:noWrap w:val="false"/>
          </w:tcPr>
          <w:p>
            <w:pPr>
              <w:rPr>
                <w:rFonts w:hint="default" w:ascii="等线" w:hAnsi="等线" w:eastAsia="等线" w:cs="Times New Roman"/>
                <w:color w:val="auto"/>
                <w:sz w:val="24"/>
                <w:szCs w:val="24"/>
                <w:highlight w:val="none"/>
                <w:vertAlign w:val="baseline"/>
              </w:rPr>
            </w:pPr>
            <w:r>
              <w:rPr>
                <w:rFonts w:hint="default" w:ascii="等线" w:hAnsi="等线" w:eastAsia="等线" w:cs="Times New Roman"/>
                <w:color w:val="auto"/>
                <w:sz w:val="24"/>
                <w:szCs w:val="24"/>
                <w:highlight w:val="none"/>
                <w:vertAlign w:val="baseline"/>
              </w:rPr>
            </w:r>
            <w:r/>
          </w:p>
        </w:tc>
        <w:tc>
          <w:tcPr>
            <w:tcW w:w="1393"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bidi="ar"/>
              </w:rPr>
              <w:t xml:space="preserve">系统须具备一键录制所有通道功能按键，点击该按键，所有通道开始录制，再次点击则全部停止录制，支持</w:t>
            </w:r>
            <w:r>
              <w:rPr>
                <w:rFonts w:hint="eastAsia" w:ascii="宋体" w:hAnsi="宋体" w:eastAsia="宋体" w:cs="宋体"/>
                <w:b/>
                <w:bCs w:val="0"/>
                <w:color w:val="auto"/>
                <w:sz w:val="24"/>
                <w:szCs w:val="24"/>
                <w:highlight w:val="none"/>
                <w:lang w:bidi="ar"/>
              </w:rPr>
              <w:t xml:space="preserve">≥</w:t>
            </w:r>
            <w:r>
              <w:rPr>
                <w:rFonts w:hint="eastAsia" w:ascii="宋体" w:hAnsi="宋体" w:eastAsia="宋体" w:cs="宋体"/>
                <w:b/>
                <w:bCs w:val="0"/>
                <w:color w:val="auto"/>
                <w:sz w:val="24"/>
                <w:szCs w:val="24"/>
                <w:highlight w:val="none"/>
                <w:lang w:eastAsia="zh-CN" w:bidi="ar"/>
              </w:rPr>
              <w:t xml:space="preserve">1</w:t>
            </w:r>
            <w:r>
              <w:rPr>
                <w:rFonts w:hint="eastAsia" w:ascii="宋体" w:hAnsi="宋体" w:eastAsia="宋体" w:cs="宋体"/>
                <w:b/>
                <w:bCs w:val="0"/>
                <w:color w:val="auto"/>
                <w:sz w:val="24"/>
                <w:szCs w:val="24"/>
                <w:highlight w:val="none"/>
                <w:lang w:val="en-US" w:eastAsia="zh-CN" w:bidi="ar"/>
              </w:rPr>
              <w:t xml:space="preserve">8</w:t>
            </w:r>
            <w:r>
              <w:rPr>
                <w:rFonts w:hint="eastAsia" w:ascii="宋体" w:hAnsi="宋体" w:eastAsia="宋体" w:cs="宋体"/>
                <w:b w:val="0"/>
                <w:bCs/>
                <w:color w:val="auto"/>
                <w:sz w:val="24"/>
                <w:szCs w:val="24"/>
                <w:highlight w:val="none"/>
                <w:lang w:bidi="ar"/>
              </w:rPr>
              <w:t xml:space="preserve">路音视频信号源同时录制，形成标准MP4或MKV格式文件，以时间及视频信号源名称命名单独保存</w:t>
            </w:r>
            <w:r>
              <w:rPr>
                <w:rFonts w:hint="eastAsia" w:ascii="宋体" w:hAnsi="宋体" w:eastAsia="宋体" w:cs="宋体"/>
                <w:b w:val="0"/>
                <w:bCs/>
                <w:color w:val="auto"/>
                <w:sz w:val="24"/>
                <w:szCs w:val="24"/>
                <w:highlight w:val="none"/>
                <w:lang w:eastAsia="zh-CN" w:bidi="ar"/>
              </w:rPr>
              <w:t xml:space="preserve">。</w:t>
            </w:r>
            <w:r/>
          </w:p>
        </w:tc>
        <w:tc>
          <w:tcPr>
            <w:tcW w:w="1446" w:type="pct"/>
            <w:vAlign w:val="center"/>
            <w:textDirection w:val="lrTb"/>
            <w:noWrap w:val="false"/>
          </w:tcPr>
          <w:p>
            <w:pPr>
              <w:jc w:val="both"/>
              <w:rPr>
                <w:rFonts w:hint="default"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bidi="ar"/>
              </w:rPr>
              <w:t xml:space="preserve">系统须具备一键录制所有通道功能按键，点击该按键，所有通道开始录制，再次点击则全部停止录制，支持</w:t>
            </w:r>
            <w:r>
              <w:rPr>
                <w:rFonts w:hint="eastAsia" w:ascii="宋体" w:hAnsi="宋体" w:eastAsia="宋体" w:cs="宋体"/>
                <w:b/>
                <w:bCs w:val="0"/>
                <w:color w:val="auto"/>
                <w:sz w:val="24"/>
                <w:szCs w:val="24"/>
                <w:highlight w:val="none"/>
                <w:lang w:val="en-US" w:eastAsia="zh-CN" w:bidi="ar"/>
              </w:rPr>
              <w:t xml:space="preserve">19</w:t>
            </w:r>
            <w:r>
              <w:rPr>
                <w:rFonts w:hint="eastAsia" w:ascii="宋体" w:hAnsi="宋体" w:eastAsia="宋体" w:cs="宋体"/>
                <w:b/>
                <w:bCs w:val="0"/>
                <w:color w:val="auto"/>
                <w:sz w:val="24"/>
                <w:szCs w:val="24"/>
                <w:highlight w:val="none"/>
                <w:lang w:bidi="ar"/>
              </w:rPr>
              <w:t xml:space="preserve">路</w:t>
            </w:r>
            <w:r>
              <w:rPr>
                <w:rFonts w:hint="eastAsia" w:ascii="宋体" w:hAnsi="宋体" w:eastAsia="宋体" w:cs="宋体"/>
                <w:b w:val="0"/>
                <w:bCs/>
                <w:color w:val="auto"/>
                <w:sz w:val="24"/>
                <w:szCs w:val="24"/>
                <w:highlight w:val="none"/>
                <w:lang w:bidi="ar"/>
              </w:rPr>
              <w:t xml:space="preserve">音视频信号源同时录制，形成标准MP4或MKV格式文件，以时间及视频信号源名称命名单独保存</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得</w:t>
            </w:r>
            <w:r>
              <w:rPr>
                <w:rFonts w:hint="eastAsia" w:ascii="宋体" w:hAnsi="宋体" w:eastAsia="宋体" w:cs="宋体"/>
                <w:b/>
                <w:bCs w:val="0"/>
                <w:color w:val="auto"/>
                <w:sz w:val="24"/>
                <w:szCs w:val="24"/>
                <w:highlight w:val="none"/>
                <w:lang w:val="en-US" w:eastAsia="zh-CN" w:bidi="ar"/>
              </w:rPr>
              <w:t xml:space="preserve">0.5分</w:t>
            </w:r>
            <w:r>
              <w:rPr>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c>
          <w:tcPr>
            <w:tcW w:w="1522" w:type="pct"/>
            <w:vAlign w:val="center"/>
            <w:textDirection w:val="lrTb"/>
            <w:noWrap w:val="false"/>
          </w:tcPr>
          <w:p>
            <w:pPr>
              <w:jc w:val="both"/>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支持</w:t>
            </w:r>
            <w:r>
              <w:rPr>
                <w:rFonts w:hint="eastAsia" w:ascii="宋体" w:hAnsi="宋体" w:eastAsia="宋体" w:cs="宋体"/>
                <w:b/>
                <w:bCs w:val="0"/>
                <w:color w:val="auto"/>
                <w:sz w:val="24"/>
                <w:szCs w:val="24"/>
                <w:highlight w:val="none"/>
                <w:lang w:val="en-US" w:eastAsia="zh-CN" w:bidi="ar"/>
              </w:rPr>
              <w:t xml:space="preserve">≥20</w:t>
            </w:r>
            <w:r>
              <w:rPr>
                <w:rFonts w:hint="eastAsia" w:ascii="宋体" w:hAnsi="宋体" w:eastAsia="宋体" w:cs="宋体"/>
                <w:b/>
                <w:bCs w:val="0"/>
                <w:color w:val="auto"/>
                <w:sz w:val="24"/>
                <w:szCs w:val="24"/>
                <w:highlight w:val="none"/>
                <w:lang w:bidi="ar"/>
              </w:rPr>
              <w:t xml:space="preserve">路</w:t>
            </w:r>
            <w:r>
              <w:rPr>
                <w:rFonts w:hint="eastAsia" w:ascii="宋体" w:hAnsi="宋体" w:eastAsia="宋体" w:cs="宋体"/>
                <w:b w:val="0"/>
                <w:bCs/>
                <w:color w:val="auto"/>
                <w:sz w:val="24"/>
                <w:szCs w:val="24"/>
                <w:highlight w:val="none"/>
                <w:lang w:bidi="ar"/>
              </w:rPr>
              <w:t xml:space="preserve">音视频信号源同时录制</w:t>
            </w:r>
            <w:r>
              <w:rPr>
                <w:rFonts w:hint="eastAsia" w:ascii="宋体" w:hAnsi="宋体" w:eastAsia="宋体" w:cs="宋体"/>
                <w:b w:val="0"/>
                <w:bCs/>
                <w:color w:val="auto"/>
                <w:sz w:val="24"/>
                <w:szCs w:val="24"/>
                <w:highlight w:val="none"/>
                <w:lang w:val="en-US" w:eastAsia="zh-CN" w:bidi="ar"/>
              </w:rPr>
              <w:t xml:space="preserve">的</w:t>
            </w:r>
            <w:r>
              <w:rPr>
                <w:rFonts w:hint="eastAsia" w:ascii="宋体" w:hAnsi="宋体" w:eastAsia="宋体" w:cs="宋体"/>
                <w:b w:val="0"/>
                <w:bCs/>
                <w:color w:val="auto"/>
                <w:sz w:val="24"/>
                <w:szCs w:val="24"/>
                <w:highlight w:val="none"/>
                <w:lang w:bidi="ar"/>
              </w:rPr>
              <w:t xml:space="preserve">，</w:t>
            </w:r>
            <w:r>
              <w:rPr>
                <w:rFonts w:hint="eastAsia" w:ascii="宋体" w:hAnsi="宋体" w:eastAsia="宋体" w:cs="宋体"/>
                <w:b/>
                <w:bCs w:val="0"/>
                <w:color w:val="auto"/>
                <w:sz w:val="24"/>
                <w:szCs w:val="24"/>
                <w:highlight w:val="none"/>
                <w:lang w:val="en-US" w:eastAsia="zh-CN" w:bidi="ar"/>
              </w:rPr>
              <w:t xml:space="preserve">得1分</w:t>
            </w:r>
            <w:r>
              <w:rPr>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r>
      <w:tr>
        <w:trPr>
          <w:trHeight w:val="3719"/>
        </w:trPr>
        <w:tc>
          <w:tcPr>
            <w:tcW w:w="638" w:type="pct"/>
            <w:vAlign w:val="top"/>
            <w:vMerge w:val="continue"/>
            <w:textDirection w:val="lrTb"/>
            <w:noWrap w:val="false"/>
          </w:tcPr>
          <w:p>
            <w:pPr>
              <w:rPr>
                <w:rFonts w:hint="default" w:ascii="等线" w:hAnsi="等线" w:eastAsia="等线" w:cs="Times New Roman"/>
                <w:color w:val="auto"/>
                <w:sz w:val="24"/>
                <w:szCs w:val="24"/>
                <w:highlight w:val="none"/>
                <w:vertAlign w:val="baseline"/>
              </w:rPr>
            </w:pPr>
            <w:r>
              <w:rPr>
                <w:rFonts w:hint="default" w:ascii="等线" w:hAnsi="等线" w:eastAsia="等线" w:cs="Times New Roman"/>
                <w:color w:val="auto"/>
                <w:sz w:val="24"/>
                <w:szCs w:val="24"/>
                <w:highlight w:val="none"/>
                <w:vertAlign w:val="baseline"/>
              </w:rPr>
            </w:r>
            <w:r/>
          </w:p>
        </w:tc>
        <w:tc>
          <w:tcPr>
            <w:tcW w:w="1393" w:type="pct"/>
            <w:vAlign w:val="center"/>
            <w:textDirection w:val="lrTb"/>
            <w:noWrap w:val="false"/>
          </w:tcPr>
          <w:p>
            <w:pPr>
              <w:jc w:val="both"/>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提供</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通道信号源，可自定义添加和删除通道，每个通道均可可视化展示，通道信号可加载摄像头、采集卡、高拍仪、媒体文件、网络串流、网络摄像机、MR摄像机、远程桌面、远程桌面摄像头、网页、思维导图、PPT、Word、手机/平板摄像头、手机/平板桌面等信号接入；</w:t>
            </w:r>
            <w:r/>
          </w:p>
        </w:tc>
        <w:tc>
          <w:tcPr>
            <w:tcW w:w="1446"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w:t>
            </w:r>
            <w:r>
              <w:rPr>
                <w:rFonts w:hint="eastAsia" w:ascii="宋体" w:hAnsi="宋体" w:eastAsia="宋体" w:cs="宋体"/>
                <w:b/>
                <w:bCs w:val="0"/>
                <w:color w:val="auto"/>
                <w:sz w:val="24"/>
                <w:szCs w:val="24"/>
                <w:highlight w:val="none"/>
                <w:lang w:val="en-US" w:eastAsia="zh-CN"/>
              </w:rPr>
              <w:t xml:space="preserve">9通道</w:t>
            </w:r>
            <w:r>
              <w:rPr>
                <w:rFonts w:hint="eastAsia" w:ascii="宋体" w:hAnsi="宋体" w:eastAsia="宋体" w:cs="宋体"/>
                <w:bCs/>
                <w:color w:val="auto"/>
                <w:sz w:val="24"/>
                <w:szCs w:val="24"/>
                <w:highlight w:val="none"/>
                <w:lang w:val="en-US" w:eastAsia="zh-CN"/>
              </w:rPr>
              <w:t xml:space="preserve">信号源，可自定义添加和删除通道，每个通道均可可视化展示，</w:t>
            </w:r>
            <w:r>
              <w:rPr>
                <w:rFonts w:hint="eastAsia" w:ascii="宋体" w:hAnsi="宋体" w:eastAsia="宋体" w:cs="宋体"/>
                <w:b/>
                <w:bCs w:val="0"/>
                <w:color w:val="auto"/>
                <w:sz w:val="24"/>
                <w:szCs w:val="24"/>
                <w:highlight w:val="none"/>
                <w:lang w:val="en-US" w:eastAsia="zh-CN"/>
              </w:rPr>
              <w:t xml:space="preserve">得0.5分。</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c>
          <w:tcPr>
            <w:tcW w:w="1522"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10通道</w:t>
            </w:r>
            <w:r>
              <w:rPr>
                <w:rFonts w:hint="eastAsia" w:ascii="宋体" w:hAnsi="宋体" w:eastAsia="宋体" w:cs="宋体"/>
                <w:bCs/>
                <w:color w:val="auto"/>
                <w:sz w:val="24"/>
                <w:szCs w:val="24"/>
                <w:highlight w:val="none"/>
                <w:lang w:val="en-US" w:eastAsia="zh-CN"/>
              </w:rPr>
              <w:t xml:space="preserve">信号源，可自定义添加和删除通道，每个通道均可可视化展示，</w:t>
            </w:r>
            <w:r>
              <w:rPr>
                <w:rFonts w:hint="eastAsia" w:ascii="宋体" w:hAnsi="宋体" w:eastAsia="宋体" w:cs="宋体"/>
                <w:b/>
                <w:bCs w:val="0"/>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val="en-US" w:eastAsia="zh-CN"/>
              </w:rPr>
              <w:t xml:space="preserve">。（提供功能界面截图或操作过程照片，加盖投标供应商公章）</w:t>
            </w:r>
            <w:r/>
          </w:p>
        </w:tc>
      </w:tr>
      <w:tr>
        <w:trPr>
          <w:trHeight w:val="90"/>
        </w:trPr>
        <w:tc>
          <w:tcPr>
            <w:tcW w:w="638" w:type="pct"/>
            <w:vAlign w:val="top"/>
            <w:vMerge w:val="restart"/>
            <w:textDirection w:val="lrTb"/>
            <w:noWrap w:val="false"/>
          </w:tcPr>
          <w:p>
            <w:pPr>
              <w:rPr>
                <w:color w:val="auto"/>
                <w:highlight w:val="none"/>
              </w:rPr>
            </w:pPr>
            <w:r>
              <w:rPr>
                <w:color w:val="auto"/>
                <w:highlight w:val="none"/>
              </w:rPr>
            </w:r>
            <w:r/>
          </w:p>
        </w:tc>
        <w:tc>
          <w:tcPr>
            <w:tcW w:w="1393" w:type="pct"/>
            <w:vAlign w:val="center"/>
            <w:textDirection w:val="lrTb"/>
            <w:noWrap w:val="false"/>
          </w:tcPr>
          <w:p>
            <w:pPr>
              <w:jc w:val="both"/>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移动实训示教推车支持一键强制直播</w:t>
            </w:r>
            <w:r>
              <w:rPr>
                <w:rFonts w:hint="eastAsia" w:ascii="宋体" w:hAnsi="宋体" w:eastAsia="宋体" w:cs="宋体"/>
                <w:b/>
                <w:bCs w:val="0"/>
                <w:color w:val="auto"/>
                <w:sz w:val="24"/>
                <w:szCs w:val="24"/>
                <w:highlight w:val="none"/>
                <w:lang w:val="en-US" w:eastAsia="zh-CN"/>
              </w:rPr>
              <w:t xml:space="preserve">≥6个接收端</w:t>
            </w:r>
            <w:r>
              <w:rPr>
                <w:rFonts w:hint="eastAsia" w:ascii="宋体" w:hAnsi="宋体" w:eastAsia="宋体" w:cs="宋体"/>
                <w:bCs/>
                <w:color w:val="auto"/>
                <w:sz w:val="24"/>
                <w:szCs w:val="24"/>
                <w:highlight w:val="none"/>
                <w:lang w:val="en-US" w:eastAsia="zh-CN"/>
              </w:rPr>
              <w:t xml:space="preserve">，接收端支持2种操作系统；</w:t>
            </w:r>
            <w:r/>
          </w:p>
        </w:tc>
        <w:tc>
          <w:tcPr>
            <w:tcW w:w="1446"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移动实训示教推车支持一键强制直播</w:t>
            </w:r>
            <w:r>
              <w:rPr>
                <w:rFonts w:hint="eastAsia" w:ascii="宋体" w:hAnsi="宋体" w:eastAsia="宋体" w:cs="宋体"/>
                <w:b/>
                <w:bCs w:val="0"/>
                <w:color w:val="auto"/>
                <w:sz w:val="24"/>
                <w:szCs w:val="24"/>
                <w:highlight w:val="none"/>
                <w:lang w:val="en-US" w:eastAsia="zh-CN"/>
              </w:rPr>
              <w:t xml:space="preserve">7个</w:t>
            </w:r>
            <w:r>
              <w:rPr>
                <w:rFonts w:hint="eastAsia" w:ascii="宋体" w:hAnsi="宋体" w:eastAsia="宋体" w:cs="宋体"/>
                <w:bCs/>
                <w:color w:val="auto"/>
                <w:sz w:val="24"/>
                <w:szCs w:val="24"/>
                <w:highlight w:val="none"/>
                <w:lang w:val="en-US" w:eastAsia="zh-CN"/>
              </w:rPr>
              <w:t xml:space="preserve">接收端，接收端支持2种操作系统，</w:t>
            </w:r>
            <w:r>
              <w:rPr>
                <w:rFonts w:hint="eastAsia" w:ascii="宋体" w:hAnsi="宋体" w:eastAsia="宋体" w:cs="宋体"/>
                <w:b/>
                <w:bCs w:val="0"/>
                <w:color w:val="auto"/>
                <w:sz w:val="24"/>
                <w:szCs w:val="24"/>
                <w:highlight w:val="none"/>
                <w:lang w:val="en-US" w:eastAsia="zh-CN"/>
              </w:rPr>
              <w:t xml:space="preserve">得0.5分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color w:val="auto"/>
                <w:sz w:val="24"/>
                <w:szCs w:val="24"/>
                <w:highlight w:val="none"/>
              </w:rPr>
              <w:t xml:space="preserve">提供第三方检测机构出具的检测报告</w:t>
            </w:r>
            <w:r>
              <w:rPr>
                <w:rFonts w:hint="eastAsia" w:ascii="宋体" w:hAnsi="宋体" w:eastAsia="宋体" w:cs="宋体"/>
                <w:b/>
                <w:color w:val="auto"/>
                <w:sz w:val="24"/>
                <w:szCs w:val="24"/>
                <w:highlight w:val="none"/>
                <w:lang w:val="en-US" w:eastAsia="zh-CN"/>
              </w:rPr>
              <w:t xml:space="preserve">复印件或扫描件</w:t>
            </w:r>
            <w:r>
              <w:rPr>
                <w:rFonts w:hint="eastAsia" w:ascii="宋体" w:hAnsi="宋体" w:eastAsia="宋体" w:cs="宋体"/>
                <w:b/>
                <w:bCs w:val="0"/>
                <w:color w:val="auto"/>
                <w:sz w:val="24"/>
                <w:szCs w:val="24"/>
                <w:highlight w:val="none"/>
                <w:lang w:val="en-US" w:eastAsia="zh-CN"/>
              </w:rPr>
              <w:t xml:space="preserve">并加盖投标供应商公章）</w:t>
            </w:r>
            <w:r>
              <w:rPr>
                <w:rFonts w:hint="eastAsia" w:ascii="宋体" w:hAnsi="宋体" w:eastAsia="宋体" w:cs="宋体"/>
                <w:b/>
                <w:color w:val="auto"/>
                <w:sz w:val="24"/>
                <w:szCs w:val="24"/>
                <w:highlight w:val="none"/>
              </w:rPr>
              <w:t xml:space="preserve">（检测报告须清晰且完整含封底及封面，检测报告不完整视作无效）</w:t>
            </w:r>
            <w:r/>
          </w:p>
        </w:tc>
        <w:tc>
          <w:tcPr>
            <w:tcW w:w="1522"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支持一键强制直播</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8个</w:t>
            </w:r>
            <w:r>
              <w:rPr>
                <w:rFonts w:hint="eastAsia" w:ascii="宋体" w:hAnsi="宋体" w:eastAsia="宋体" w:cs="宋体"/>
                <w:bCs/>
                <w:color w:val="auto"/>
                <w:sz w:val="24"/>
                <w:szCs w:val="24"/>
                <w:highlight w:val="none"/>
                <w:lang w:val="en-US" w:eastAsia="zh-CN"/>
              </w:rPr>
              <w:t xml:space="preserve">接收端，接收端支持2种操作系统，</w:t>
            </w:r>
            <w:r>
              <w:rPr>
                <w:rFonts w:hint="eastAsia" w:ascii="宋体" w:hAnsi="宋体" w:eastAsia="宋体" w:cs="宋体"/>
                <w:b/>
                <w:bCs w:val="0"/>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color w:val="auto"/>
                <w:sz w:val="24"/>
                <w:szCs w:val="24"/>
                <w:highlight w:val="none"/>
              </w:rPr>
              <w:t xml:space="preserve">提供第三方检测机构出具的检测报告</w:t>
            </w:r>
            <w:r>
              <w:rPr>
                <w:rFonts w:hint="eastAsia" w:ascii="宋体" w:hAnsi="宋体" w:eastAsia="宋体" w:cs="宋体"/>
                <w:b/>
                <w:color w:val="auto"/>
                <w:sz w:val="24"/>
                <w:szCs w:val="24"/>
                <w:highlight w:val="none"/>
                <w:lang w:val="en-US" w:eastAsia="zh-CN"/>
              </w:rPr>
              <w:t xml:space="preserve">复印件或扫描件</w:t>
            </w:r>
            <w:r>
              <w:rPr>
                <w:rFonts w:hint="eastAsia" w:ascii="宋体" w:hAnsi="宋体" w:eastAsia="宋体" w:cs="宋体"/>
                <w:b/>
                <w:bCs w:val="0"/>
                <w:color w:val="auto"/>
                <w:sz w:val="24"/>
                <w:szCs w:val="24"/>
                <w:highlight w:val="none"/>
                <w:lang w:val="en-US" w:eastAsia="zh-CN"/>
              </w:rPr>
              <w:t xml:space="preserve">并加盖投标供应商公章）</w:t>
            </w:r>
            <w:r>
              <w:rPr>
                <w:rFonts w:hint="eastAsia" w:ascii="宋体" w:hAnsi="宋体" w:eastAsia="宋体" w:cs="宋体"/>
                <w:b/>
                <w:color w:val="auto"/>
                <w:sz w:val="24"/>
                <w:szCs w:val="24"/>
                <w:highlight w:val="none"/>
              </w:rPr>
              <w:t xml:space="preserve">（检测报告须清晰且完整含封底及封面，检测报告不完整视作无效）</w:t>
            </w:r>
            <w:r/>
          </w:p>
        </w:tc>
      </w:tr>
      <w:tr>
        <w:trPr>
          <w:trHeight w:val="616"/>
        </w:trPr>
        <w:tc>
          <w:tcPr>
            <w:tcW w:w="638" w:type="pct"/>
            <w:vAlign w:val="top"/>
            <w:vMerge w:val="continue"/>
            <w:textDirection w:val="lrTb"/>
            <w:noWrap w:val="false"/>
          </w:tcPr>
          <w:p>
            <w:pPr>
              <w:rPr>
                <w:rFonts w:hint="default" w:ascii="等线" w:hAnsi="等线" w:eastAsia="等线" w:cs="Times New Roman"/>
                <w:color w:val="auto"/>
                <w:sz w:val="24"/>
                <w:szCs w:val="24"/>
                <w:highlight w:val="none"/>
                <w:vertAlign w:val="baseline"/>
              </w:rPr>
            </w:pPr>
            <w:r>
              <w:rPr>
                <w:rFonts w:hint="default" w:ascii="等线" w:hAnsi="等线" w:eastAsia="等线" w:cs="Times New Roman"/>
                <w:color w:val="auto"/>
                <w:sz w:val="24"/>
                <w:szCs w:val="24"/>
                <w:highlight w:val="none"/>
                <w:vertAlign w:val="baseline"/>
              </w:rPr>
            </w:r>
            <w:r/>
          </w:p>
        </w:tc>
        <w:tc>
          <w:tcPr>
            <w:tcW w:w="1393"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移动实训示教推车具备投屏功能，支持≥2个手机或平板等设备摄像头或屏幕信号同时接入，通过二维码扫描或输入IP地址接入信号，同步传输移动设备音视频信号至接收端。</w:t>
            </w:r>
            <w:r/>
          </w:p>
        </w:tc>
        <w:tc>
          <w:tcPr>
            <w:tcW w:w="1446"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移动实训示教推车具备投屏功能，支持</w:t>
            </w:r>
            <w:r>
              <w:rPr>
                <w:rFonts w:hint="eastAsia" w:ascii="宋体" w:hAnsi="宋体" w:eastAsia="宋体" w:cs="宋体"/>
                <w:b/>
                <w:bCs w:val="0"/>
                <w:color w:val="auto"/>
                <w:sz w:val="24"/>
                <w:szCs w:val="24"/>
                <w:highlight w:val="none"/>
                <w:lang w:val="en-US" w:eastAsia="zh-CN"/>
              </w:rPr>
              <w:t xml:space="preserve">3个</w:t>
            </w:r>
            <w:r>
              <w:rPr>
                <w:rFonts w:hint="eastAsia" w:ascii="宋体" w:hAnsi="宋体" w:eastAsia="宋体" w:cs="宋体"/>
                <w:bCs/>
                <w:color w:val="auto"/>
                <w:sz w:val="24"/>
                <w:szCs w:val="24"/>
                <w:highlight w:val="none"/>
                <w:lang w:val="en-US" w:eastAsia="zh-CN"/>
              </w:rPr>
              <w:t xml:space="preserve">手机或平板等设备摄像头或屏幕信号同时接入，通过二维码扫描或输入IP地址接入信号，同步传输移动设备音视频信号至接收端，</w:t>
            </w:r>
            <w:r>
              <w:rPr>
                <w:rFonts w:hint="eastAsia" w:ascii="宋体" w:hAnsi="宋体" w:eastAsia="宋体" w:cs="宋体"/>
                <w:b/>
                <w:bCs w:val="0"/>
                <w:color w:val="auto"/>
                <w:sz w:val="24"/>
                <w:szCs w:val="24"/>
                <w:highlight w:val="none"/>
                <w:lang w:val="en-US" w:eastAsia="zh-CN"/>
              </w:rPr>
              <w:t xml:space="preserve">得0.5分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color w:val="auto"/>
                <w:sz w:val="24"/>
                <w:szCs w:val="24"/>
                <w:highlight w:val="none"/>
              </w:rPr>
              <w:t xml:space="preserve">提供第三方检测机构出具的检测报告</w:t>
            </w:r>
            <w:r>
              <w:rPr>
                <w:rFonts w:hint="eastAsia" w:ascii="宋体" w:hAnsi="宋体" w:eastAsia="宋体" w:cs="宋体"/>
                <w:b/>
                <w:color w:val="auto"/>
                <w:sz w:val="24"/>
                <w:szCs w:val="24"/>
                <w:highlight w:val="none"/>
                <w:lang w:val="en-US" w:eastAsia="zh-CN"/>
              </w:rPr>
              <w:t xml:space="preserve">复印件或扫描件</w:t>
            </w:r>
            <w:r>
              <w:rPr>
                <w:rFonts w:hint="eastAsia" w:ascii="宋体" w:hAnsi="宋体" w:eastAsia="宋体" w:cs="宋体"/>
                <w:b/>
                <w:bCs w:val="0"/>
                <w:color w:val="auto"/>
                <w:sz w:val="24"/>
                <w:szCs w:val="24"/>
                <w:highlight w:val="none"/>
                <w:lang w:val="en-US" w:eastAsia="zh-CN"/>
              </w:rPr>
              <w:t xml:space="preserve">并加盖</w:t>
            </w:r>
            <w:r>
              <w:rPr>
                <w:rFonts w:hint="eastAsia" w:ascii="宋体" w:hAnsi="宋体" w:eastAsia="宋体" w:cs="宋体"/>
                <w:b/>
                <w:bCs w:val="0"/>
                <w:color w:val="auto"/>
                <w:sz w:val="24"/>
                <w:szCs w:val="24"/>
                <w:highlight w:val="none"/>
                <w:lang w:val="en-US" w:eastAsia="zh-CN"/>
              </w:rPr>
              <w:t xml:space="preserve">投标供应商</w:t>
            </w:r>
            <w:r>
              <w:rPr>
                <w:rFonts w:hint="eastAsia" w:ascii="宋体" w:hAnsi="宋体" w:eastAsia="宋体" w:cs="宋体"/>
                <w:b/>
                <w:bCs w:val="0"/>
                <w:color w:val="auto"/>
                <w:sz w:val="24"/>
                <w:szCs w:val="24"/>
                <w:highlight w:val="none"/>
                <w:lang w:val="en-US" w:eastAsia="zh-CN"/>
              </w:rPr>
              <w:t xml:space="preserve">公章）</w:t>
            </w:r>
            <w:r>
              <w:rPr>
                <w:rFonts w:hint="eastAsia" w:ascii="宋体" w:hAnsi="宋体" w:eastAsia="宋体" w:cs="宋体"/>
                <w:b/>
                <w:color w:val="auto"/>
                <w:sz w:val="24"/>
                <w:szCs w:val="24"/>
                <w:highlight w:val="none"/>
              </w:rPr>
              <w:t xml:space="preserve">（检测报告须清晰且完整含封底及封面，检测报告不完整视作无效）</w:t>
            </w:r>
            <w:r/>
          </w:p>
        </w:tc>
        <w:tc>
          <w:tcPr>
            <w:tcW w:w="1522" w:type="pct"/>
            <w:vAlign w:val="center"/>
            <w:textDirection w:val="lrTb"/>
            <w:noWrap w:val="false"/>
          </w:tcPr>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支持</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4个</w:t>
            </w:r>
            <w:r>
              <w:rPr>
                <w:rFonts w:hint="eastAsia" w:ascii="宋体" w:hAnsi="宋体" w:eastAsia="宋体" w:cs="宋体"/>
                <w:bCs/>
                <w:color w:val="auto"/>
                <w:sz w:val="24"/>
                <w:szCs w:val="24"/>
                <w:highlight w:val="none"/>
                <w:lang w:val="en-US" w:eastAsia="zh-CN"/>
              </w:rPr>
              <w:t xml:space="preserve">手机或平板等设备摄像头或屏幕信号同时接入的，</w:t>
            </w:r>
            <w:r>
              <w:rPr>
                <w:rFonts w:hint="eastAsia" w:ascii="宋体" w:hAnsi="宋体" w:eastAsia="宋体" w:cs="宋体"/>
                <w:b/>
                <w:bCs w:val="0"/>
                <w:color w:val="auto"/>
                <w:sz w:val="24"/>
                <w:szCs w:val="24"/>
                <w:highlight w:val="none"/>
                <w:lang w:val="en-US" w:eastAsia="zh-CN"/>
              </w:rPr>
              <w:t xml:space="preserve">得1分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color w:val="auto"/>
                <w:sz w:val="24"/>
                <w:szCs w:val="24"/>
                <w:highlight w:val="none"/>
              </w:rPr>
              <w:t xml:space="preserve">提供第三方检测机构出具的检测报告</w:t>
            </w:r>
            <w:r>
              <w:rPr>
                <w:rFonts w:hint="eastAsia" w:ascii="宋体" w:hAnsi="宋体" w:eastAsia="宋体" w:cs="宋体"/>
                <w:b/>
                <w:color w:val="auto"/>
                <w:sz w:val="24"/>
                <w:szCs w:val="24"/>
                <w:highlight w:val="none"/>
                <w:lang w:val="en-US" w:eastAsia="zh-CN"/>
              </w:rPr>
              <w:t xml:space="preserve">复印件或扫描件</w:t>
            </w:r>
            <w:r>
              <w:rPr>
                <w:rFonts w:hint="eastAsia" w:ascii="宋体" w:hAnsi="宋体" w:eastAsia="宋体" w:cs="宋体"/>
                <w:b/>
                <w:bCs w:val="0"/>
                <w:color w:val="auto"/>
                <w:sz w:val="24"/>
                <w:szCs w:val="24"/>
                <w:highlight w:val="none"/>
                <w:lang w:val="en-US" w:eastAsia="zh-CN"/>
              </w:rPr>
              <w:t xml:space="preserve">并加盖</w:t>
            </w:r>
            <w:r>
              <w:rPr>
                <w:rFonts w:hint="eastAsia" w:ascii="宋体" w:hAnsi="宋体" w:eastAsia="宋体" w:cs="宋体"/>
                <w:b/>
                <w:bCs w:val="0"/>
                <w:color w:val="auto"/>
                <w:sz w:val="24"/>
                <w:szCs w:val="24"/>
                <w:highlight w:val="none"/>
                <w:lang w:val="en-US" w:eastAsia="zh-CN"/>
              </w:rPr>
              <w:t xml:space="preserve">投标供应商</w:t>
            </w:r>
            <w:r>
              <w:rPr>
                <w:rFonts w:hint="eastAsia" w:ascii="宋体" w:hAnsi="宋体" w:eastAsia="宋体" w:cs="宋体"/>
                <w:b/>
                <w:bCs w:val="0"/>
                <w:color w:val="auto"/>
                <w:sz w:val="24"/>
                <w:szCs w:val="24"/>
                <w:highlight w:val="none"/>
                <w:lang w:val="en-US" w:eastAsia="zh-CN"/>
              </w:rPr>
              <w:t xml:space="preserve">公章）</w:t>
            </w:r>
            <w:r>
              <w:rPr>
                <w:rFonts w:hint="eastAsia" w:ascii="宋体" w:hAnsi="宋体" w:eastAsia="宋体" w:cs="宋体"/>
                <w:b/>
                <w:color w:val="auto"/>
                <w:sz w:val="24"/>
                <w:szCs w:val="24"/>
                <w:highlight w:val="none"/>
              </w:rPr>
              <w:t xml:space="preserve">（检测报告须清晰且完整含封底及封面，检测报告不完整视作无效）</w:t>
            </w:r>
            <w:r/>
          </w:p>
        </w:tc>
      </w:tr>
    </w:tbl>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）技术方案（</w:t>
      </w:r>
      <w:r>
        <w:rPr>
          <w:rFonts w:hint="eastAsia" w:ascii="宋体" w:hAnsi="宋体" w:eastAsia="宋体" w:cs="宋体"/>
          <w:b/>
          <w:bCs/>
          <w:color w:val="auto"/>
          <w:sz w:val="24"/>
          <w:szCs w:val="24"/>
          <w:highlight w:val="none"/>
          <w:lang w:val="en-US" w:eastAsia="zh-CN"/>
        </w:rPr>
        <w:t xml:space="preserve">39</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1、总体实施方案（12分）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投标供应商针对本项目提供的总体实施方案包括下述4项：①项目实施进度计划、②安装调试人员安排、③安全文明安装调试措施、④对本项目的理解及设计规划。</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须针对上述4条评分内容分别进行阐述，阐述内容须满足采购需求。内容全面、不漏项且有详实的针对性解释说明的，该条得3分；阐述内容较全面、漏缺1项或2项，有针对性解释说明的，该条得2分；阐述内容基本全面，有解释说明的，该条得1分。阐述内容不全面，针对评分内容没有解释说明的，该条得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2、质量保障措施（9分）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投标供应商针对本项目提供的质量保障措施包括下述3项：①货物质量控制措施、②包装运输质量控制措施、③安装调试质量控制措施。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须针对上述3条评分内容分别进行阐述，阐述内容须满足采购需求。内容全面、不漏项且有详实的针对性解释说明的，该条得3分；阐述内容较全面、漏缺1项或2项，有针对性解释说明的，该条得2分；阐述内容基本全面，有解释说明的，该条得1分。阐述内容不全面，针对评分内容没有解释说明的，该条得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3、售后服务方案（9分）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投标供应商针对本项目提供的售后服务方案包括下述3项：①产品故障报修的响应时间，处理速度；②备件体系（包括但不限于定期巡检以及技术支持、软件升级）、③故障解决方案。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须针对上述3条评分内容分别进行阐述，阐述内容须满足采购需求。内容全面、不漏项且有详实的针对性解释说明的，该条得3分；阐述内容较全面、漏缺1项或2项，有针对性解释说明的，该条得2分；阐述内容基本全面，有解释说明的，该条得1分。阐述内容不全面，针对评分内容没有解释说明的，该条得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4、技术培训方案（9分）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投标供应商针对本项目提供的技术培训方案包括下述3项：①培训时间、培训人数、②培训授课计划、③预期培训效果。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须针对上述3条评分内容分别进行阐述，阐述内容须满足采购需求。内容全面、不漏项且有详实的针对性解释说明的，该条得3分；阐述内容较全面、漏缺1项或2项，有针对性解释说明的，该条得2分；阐述内容基本全面，有解释说明的，该条得1分。阐述内容不全面，针对评分内容没有解释说明的，该条得0分。</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en-US" w:eastAsia="zh-CN"/>
        </w:rPr>
        <w:t xml:space="preserve">（四）政策加分（3分）</w:t>
      </w:r>
      <w:bookmarkEnd w:id="29"/>
      <w:r/>
      <w:bookmarkEnd w:id="30"/>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支持节能环保：依据财政部、发展改革委发布的《节能产品政府采购品目清单》和财政部、生态环境部发布的《环境标志产品政府采购品目清单》，投标产品为政府采购节能（政府强制采购节能产品除外）、环境标志产品的分别得1分，本项满分2分（投标时须提供所投产品由国家确定的认证机构出具的、处于有效期之内的节能产品认证证书扫描件、环境标志产品认证证书扫描件并加盖公章或签电子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注：同一产品同时具备节能产品认证证书、环境标志产品认证证书的，不重复计分。投标时提供认证证书扫描件。</w:t>
      </w:r>
      <w:r/>
    </w:p>
    <w:p>
      <w:pPr>
        <w:ind w:firstLine="480"/>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4"/>
          <w:szCs w:val="24"/>
          <w:highlight w:val="none"/>
          <w:lang w:val="en-US" w:eastAsia="zh-CN"/>
        </w:rPr>
        <w:t xml:space="preserve">②支持绿色发展</w:t>
      </w:r>
      <w:r>
        <w:rPr>
          <w:rFonts w:hint="eastAsia" w:ascii="宋体" w:hAnsi="宋体" w:eastAsia="宋体" w:cs="宋体"/>
          <w:bCs/>
          <w:color w:val="auto"/>
          <w:sz w:val="24"/>
          <w:szCs w:val="24"/>
          <w:highlight w:val="none"/>
          <w:lang w:val="en-US" w:eastAsia="zh-CN"/>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本项满分1分（投标时须提供相应使用低VOCs含量的有效证明材料扫描件并加盖公章或签电子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b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ind w:firstLine="56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lang w:val="zh-CN" w:eastAsia="zh-CN"/>
        </w:rPr>
        <w:t xml:space="preserve">采</w:t>
      </w:r>
      <w:r>
        <w:rPr>
          <w:rFonts w:hint="eastAsia" w:ascii="宋体" w:hAnsi="宋体" w:eastAsia="宋体" w:cs="宋体"/>
          <w:bCs/>
          <w:color w:val="auto"/>
          <w:sz w:val="28"/>
          <w:szCs w:val="28"/>
          <w:highlight w:val="none"/>
          <w:lang w:val="zh-CN"/>
        </w:rPr>
        <w:t xml:space="preserve">购项目编号</w:t>
      </w: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8"/>
          <w:szCs w:val="28"/>
          <w:highlight w:val="none"/>
          <w:lang w:val="en-US" w:eastAsia="zh-CN"/>
        </w:rPr>
        <w:t xml:space="preserve">  </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购项目名称：</w:t>
      </w:r>
      <w:r>
        <w:rPr>
          <w:rFonts w:hint="eastAsia" w:ascii="宋体" w:hAnsi="宋体" w:eastAsia="宋体" w:cs="宋体"/>
          <w:bCs/>
          <w:color w:val="auto"/>
          <w:sz w:val="28"/>
          <w:szCs w:val="28"/>
          <w:highlight w:val="none"/>
          <w:lang w:eastAsia="zh-CN"/>
        </w:rPr>
        <w:t xml:space="preserve">工业互联网互联技术实训设备采购项目</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 xml:space="preserve">年  月  日</w:t>
      </w:r>
      <w:r/>
    </w:p>
    <w:p>
      <w:pPr>
        <w:pStyle w:val="867"/>
        <w:ind w:firstLine="480"/>
        <w:rPr>
          <w:rFonts w:hint="eastAsia" w:ascii="宋体" w:hAnsi="宋体" w:eastAsia="宋体" w:cs="宋体"/>
          <w:color w:val="auto"/>
          <w:highlight w:val="none"/>
        </w:rPr>
      </w:pPr>
      <w:r/>
      <w:bookmarkStart w:id="31" w:name="一．报价函（格式）"/>
      <w:r/>
      <w:bookmarkEnd w:id="31"/>
      <w:r/>
      <w:r/>
    </w:p>
    <w:p>
      <w:pPr>
        <w:pStyle w:val="867"/>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（一）投标函（格式）：</w:t>
      </w:r>
      <w:r/>
    </w:p>
    <w:p>
      <w:pPr>
        <w:ind w:firstLine="482"/>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56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color w:val="auto"/>
          <w:sz w:val="24"/>
          <w:szCs w:val="24"/>
          <w:highlight w:val="none"/>
          <w:u w:val="single"/>
          <w:lang w:val="zh-CN" w:eastAsia="zh-CN"/>
        </w:rPr>
        <w:t xml:space="preserve">采</w:t>
      </w:r>
      <w:r>
        <w:rPr>
          <w:rFonts w:hint="eastAsia" w:ascii="宋体" w:hAnsi="宋体" w:eastAsia="宋体" w:cs="宋体"/>
          <w:color w:val="auto"/>
          <w:sz w:val="24"/>
          <w:szCs w:val="24"/>
          <w:highlight w:val="none"/>
          <w:u w:val="single"/>
          <w:lang w:val="zh-CN"/>
        </w:rPr>
        <w:t xml:space="preserve">购项目编号</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0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购人签订合同，则接受政府</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取不正当手段诋毁、排挤其他供应商、绝不与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购中心恶意串通、绝不向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购人、公共资源交易中心工作人员和评委进行商业贿赂、绝不在</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购过程中与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购人带来的损失</w:t>
      </w:r>
      <w:r>
        <w:rPr>
          <w:rFonts w:hint="eastAsia" w:ascii="宋体" w:hAnsi="宋体" w:eastAsia="宋体" w:cs="宋体"/>
          <w:bCs/>
          <w:color w:val="auto"/>
          <w:sz w:val="24"/>
          <w:highlight w:val="none"/>
        </w:rPr>
        <w:t xml:space="preserve">。</w:t>
      </w:r>
      <w:r/>
    </w:p>
    <w:p>
      <w:pPr>
        <w:pStyle w:val="106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106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67"/>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67"/>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
          <w:color w:val="auto"/>
          <w:sz w:val="24"/>
          <w:szCs w:val="24"/>
          <w:highlight w:val="none"/>
        </w:rPr>
        <w:t xml:space="preserve">（二）（投标人）关于资格的声明函（格式）</w:t>
      </w:r>
      <w:r>
        <w:rPr>
          <w:rFonts w:hint="eastAsia" w:ascii="宋体" w:hAnsi="宋体" w:eastAsia="宋体" w:cs="宋体"/>
          <w:bCs/>
          <w:color w:val="auto"/>
          <w:sz w:val="24"/>
          <w:szCs w:val="24"/>
          <w:highlight w:val="none"/>
        </w:rPr>
        <w:t xml:space="preserve">：</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32" w:name="报价方关于资格的声明函（格式）"/>
      <w:r/>
      <w:bookmarkEnd w:id="32"/>
      <w:r>
        <w:rPr>
          <w:rFonts w:hint="eastAsia" w:ascii="宋体" w:hAnsi="宋体" w:eastAsia="宋体" w:cs="宋体"/>
          <w:bCs/>
          <w:color w:val="auto"/>
          <w:sz w:val="28"/>
          <w:szCs w:val="28"/>
          <w:highlight w:val="none"/>
        </w:rPr>
        <w:t xml:space="preserve">关于资格的声明函</w:t>
      </w:r>
      <w:r/>
    </w:p>
    <w:p>
      <w:pPr>
        <w:ind w:firstLine="56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val="zh-CN" w:eastAsia="zh-CN"/>
        </w:rPr>
        <w:t xml:space="preserve">采</w:t>
      </w:r>
      <w:r>
        <w:rPr>
          <w:rFonts w:hint="eastAsia" w:ascii="宋体" w:hAnsi="宋体" w:eastAsia="宋体" w:cs="宋体"/>
          <w:color w:val="auto"/>
          <w:sz w:val="24"/>
          <w:szCs w:val="24"/>
          <w:highlight w:val="none"/>
          <w:lang w:val="zh-CN"/>
        </w:rPr>
        <w:t xml:space="preserve">购项目编号</w:t>
      </w:r>
      <w:r>
        <w:rPr>
          <w:rFonts w:hint="eastAsia" w:ascii="宋体" w:hAnsi="宋体" w:eastAsia="宋体" w:cs="宋体"/>
          <w:bCs/>
          <w:color w:val="auto"/>
          <w:sz w:val="24"/>
          <w:szCs w:val="24"/>
          <w:highlight w:val="none"/>
        </w:rPr>
        <w:t xml:space="preserve">：</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eastAsia="zh-CN"/>
        </w:rPr>
        <w:t xml:space="preserve"> 工业互联网互联技术实训设备采购项目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（三）（投标人）法定代表人授权委托书（格式）：</w:t>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ind w:firstLine="720"/>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3321"/>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eastAsia="zh-CN"/>
        </w:rPr>
        <w:t xml:space="preserve">采</w:t>
      </w:r>
      <w:r>
        <w:rPr>
          <w:rFonts w:hint="eastAsia" w:ascii="宋体" w:hAnsi="宋体" w:eastAsia="宋体" w:cs="宋体"/>
          <w:color w:val="auto"/>
          <w:sz w:val="24"/>
          <w:szCs w:val="24"/>
          <w:highlight w:val="none"/>
          <w:lang w:val="zh-CN"/>
        </w:rPr>
        <w:t xml:space="preserve">购项目编号</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720"/>
        <w:jc w:val="left"/>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单位名称</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系中华人民共和国合法单位，特授权代表我公司（单位）全权办理针对本项目（ </w:t>
      </w:r>
      <w:r>
        <w:rPr>
          <w:rFonts w:hint="eastAsia" w:ascii="宋体" w:hAnsi="宋体" w:eastAsia="宋体" w:cs="宋体"/>
          <w:bCs/>
          <w:color w:val="auto"/>
          <w:sz w:val="24"/>
          <w:szCs w:val="24"/>
          <w:highlight w:val="none"/>
          <w:u w:val="single"/>
          <w:lang w:eastAsia="zh-CN"/>
        </w:rPr>
        <w:t xml:space="preserve">工业互联网互联技术实训设备采购项目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1262"/>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819"/>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-50800</wp:posOffset>
                </wp:positionH>
                <wp:positionV relativeFrom="paragraph">
                  <wp:posOffset>70485</wp:posOffset>
                </wp:positionV>
                <wp:extent cx="2807335" cy="1584960"/>
                <wp:effectExtent l="4445" t="4445" r="7620" b="1079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6" o:spid="_x0000_s6" o:spt="202" type="#_x0000_t202" style="position:absolute;z-index:251663360;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（四）承诺书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rPr>
        <w:t xml:space="preserve">承诺书</w:t>
      </w:r>
      <w:r>
        <w:rPr>
          <w:rFonts w:hint="eastAsia" w:ascii="宋体" w:hAnsi="宋体" w:eastAsia="宋体" w:cs="宋体"/>
          <w:b/>
          <w:color w:val="auto"/>
          <w:sz w:val="36"/>
          <w:szCs w:val="28"/>
          <w:highlight w:val="none"/>
          <w:lang w:eastAsia="zh-CN"/>
        </w:rPr>
        <w:t xml:space="preserve">（</w:t>
      </w:r>
      <w:r>
        <w:rPr>
          <w:rFonts w:hint="eastAsia" w:ascii="宋体" w:hAnsi="宋体" w:eastAsia="宋体" w:cs="宋体"/>
          <w:b/>
          <w:color w:val="auto"/>
          <w:sz w:val="36"/>
          <w:szCs w:val="28"/>
          <w:highlight w:val="none"/>
          <w:lang w:val="en-US" w:eastAsia="zh-CN"/>
        </w:rPr>
        <w:t xml:space="preserve">一</w:t>
      </w:r>
      <w:r>
        <w:rPr>
          <w:rFonts w:hint="eastAsia" w:ascii="宋体" w:hAnsi="宋体" w:eastAsia="宋体" w:cs="宋体"/>
          <w:b/>
          <w:color w:val="auto"/>
          <w:sz w:val="36"/>
          <w:szCs w:val="28"/>
          <w:highlight w:val="none"/>
          <w:lang w:eastAsia="zh-CN"/>
        </w:rPr>
        <w:t xml:space="preserve">）</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本公司（单位）未被“信用中国”网站（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本公司（单位）参加政府采购活动前3年内在经营活动中没有重大违法记录。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837"/>
        <w:ind w:left="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16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9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192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rPr>
          <w:rFonts w:hint="eastAsia" w:ascii="宋体" w:hAnsi="宋体" w:eastAsia="宋体" w:cs="宋体"/>
          <w:b/>
          <w:color w:val="auto"/>
          <w:sz w:val="24"/>
          <w:szCs w:val="24"/>
          <w:highlight w:val="none"/>
        </w:rPr>
        <w:t xml:space="preserve">：</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rPr>
        <w:t xml:space="preserve">承诺书</w:t>
      </w:r>
      <w:r>
        <w:rPr>
          <w:rFonts w:hint="eastAsia" w:ascii="宋体" w:hAnsi="宋体" w:eastAsia="宋体" w:cs="宋体"/>
          <w:b/>
          <w:color w:val="auto"/>
          <w:sz w:val="36"/>
          <w:szCs w:val="28"/>
          <w:highlight w:val="none"/>
          <w:lang w:eastAsia="zh-CN"/>
        </w:rPr>
        <w:t xml:space="preserve">（</w:t>
      </w:r>
      <w:r>
        <w:rPr>
          <w:rFonts w:hint="eastAsia" w:ascii="宋体" w:hAnsi="宋体" w:eastAsia="宋体" w:cs="宋体"/>
          <w:b/>
          <w:color w:val="auto"/>
          <w:sz w:val="36"/>
          <w:szCs w:val="28"/>
          <w:highlight w:val="none"/>
          <w:lang w:val="en-US" w:eastAsia="zh-CN"/>
        </w:rPr>
        <w:t xml:space="preserve">二</w:t>
      </w:r>
      <w:r>
        <w:rPr>
          <w:rFonts w:hint="eastAsia" w:ascii="宋体" w:hAnsi="宋体" w:eastAsia="宋体" w:cs="宋体"/>
          <w:b/>
          <w:color w:val="auto"/>
          <w:sz w:val="36"/>
          <w:szCs w:val="28"/>
          <w:highlight w:val="none"/>
          <w:lang w:eastAsia="zh-CN"/>
        </w:rPr>
        <w:t xml:space="preserve">）</w:t>
      </w:r>
      <w:r/>
    </w:p>
    <w:p>
      <w:pPr>
        <w:pStyle w:val="856"/>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政府采购投标及履约承诺函</w:t>
      </w:r>
      <w:r/>
    </w:p>
    <w:p>
      <w:pPr>
        <w:pStyle w:val="856"/>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（投标供应商名称）在此承诺：</w:t>
      </w:r>
      <w:r/>
    </w:p>
    <w:p>
      <w:pPr>
        <w:pStyle w:val="856"/>
        <w:ind w:left="0" w:firstLine="482"/>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我公司（单位）愿针对此次</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（项目名称）进行投标。我单位承诺如下：</w:t>
      </w:r>
      <w:r/>
    </w:p>
    <w:p>
      <w:pPr>
        <w:pStyle w:val="856"/>
        <w:ind w:left="0" w:firstLine="482"/>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1.我单位本招标项目所提供的货物或服务未侵犯知识产权。</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2.本公司（单位）具备履行合同所必需的设备和专业技术能力。</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3.我单位参与本项目投标前三年内，在经营活动中没有违法记录。</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4.我单位参与本项目政府采购活动时不存在被有关部门禁止参与政府采购活动且在有效期内的情况。</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5.我单位具备《中华人民共和国政府采购法》第二十二条规定的条件，承诺如下：</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（2）我方符合法律、行政法规规定的其他条件。</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6.我单位未被列入失信被执行人、重大税收违法失信主体、政府采购严重违法失信行为记录名单。</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7.我方愿意向贵方提供任何与本项报价有关的数据、情况和技术资料。若贵方需要，我方愿意提供我方作出的一切承诺的证明材料。</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8.我方与其他供应商不存在单位负责人为同一人或者存在直接控股、管理关系。</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9.我方承诺未为本项目提供整体设计、规范编制或者项目管理、监理、检测等服务。</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11.我单位如果中标，做到诚实守信，依照本项目招标文件需求内容、签署的采购合同及本单位在投标中所作的一切承诺履约。</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14.我单位承诺不非法转包、分包。</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15.我单位承诺未参与本项目的采购需求、技术指标、商务指标等内容的设定，不存在对其他投标供应商不公平的行为。</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以上承诺，如有违反，愿依照国家相关法律处理，并承担由此给采购人带来的损失。</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16.所有与本项目有关的函件请发往下列地址：</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地 址：__________________，邮政编码：__________________</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电 话：__________________，传 真：__________________  </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代表姓名：_______________，职 务：__________________</w:t>
      </w:r>
      <w:r/>
    </w:p>
    <w:p>
      <w:pPr>
        <w:pStyle w:val="85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56"/>
        <w:ind w:left="0" w:firstLine="540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56"/>
        <w:ind w:left="0" w:firstLine="3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投标供应商（盖章）：</w:t>
      </w:r>
      <w:r/>
    </w:p>
    <w:p>
      <w:pPr>
        <w:pStyle w:val="856"/>
        <w:ind w:left="0" w:firstLine="10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法定代表人或法定代表人授权代表签字或盖章：</w:t>
      </w:r>
      <w:r/>
    </w:p>
    <w:p>
      <w:pPr>
        <w:pStyle w:val="856"/>
        <w:ind w:left="0" w:firstLine="51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  期：</w:t>
      </w:r>
      <w:r/>
    </w:p>
    <w:p>
      <w:pPr>
        <w:ind w:firstLine="192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投标人名称（盖章）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采</w:t>
      </w:r>
      <w:r>
        <w:rPr>
          <w:rFonts w:hint="eastAsia" w:ascii="宋体" w:hAnsi="宋体" w:eastAsia="宋体" w:cs="宋体"/>
          <w:color w:val="auto"/>
          <w:sz w:val="24"/>
          <w:szCs w:val="24"/>
          <w:highlight w:val="none"/>
          <w:lang w:val="zh-CN"/>
        </w:rPr>
        <w:t xml:space="preserve">购项目编号</w:t>
      </w:r>
      <w:r>
        <w:rPr>
          <w:rFonts w:hint="eastAsia" w:ascii="宋体" w:hAnsi="宋体" w:eastAsia="宋体" w:cs="宋体"/>
          <w:b/>
          <w:color w:val="auto"/>
          <w:sz w:val="24"/>
          <w:szCs w:val="24"/>
          <w:highlight w:val="none"/>
        </w:rPr>
        <w:t xml:space="preserve">：</w:t>
      </w:r>
      <w:r/>
    </w:p>
    <w:tbl>
      <w:tblPr>
        <w:tblStyle w:val="829"/>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1102"/>
        </w:trPr>
        <w:tc>
          <w:tcPr>
            <w:tcW w:w="241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756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1312"/>
        </w:trPr>
        <w:tc>
          <w:tcPr>
            <w:tcW w:w="241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w:t>
            </w:r>
            <w:r/>
          </w:p>
        </w:tc>
        <w:tc>
          <w:tcPr>
            <w:tcW w:w="75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tc>
      </w:tr>
      <w:tr>
        <w:trPr>
          <w:jc w:val="center"/>
          <w:trHeight w:val="1082"/>
        </w:trPr>
        <w:tc>
          <w:tcPr>
            <w:tcW w:w="24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完工期限</w:t>
            </w:r>
            <w:r/>
          </w:p>
        </w:tc>
        <w:tc>
          <w:tcPr>
            <w:tcW w:w="7560" w:type="dxa"/>
            <w:vAlign w:val="center"/>
            <w:textDirection w:val="lrTb"/>
            <w:noWrap w:val="false"/>
          </w:tcPr>
          <w:p>
            <w:pPr>
              <w:pStyle w:val="867"/>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r>
        <w:trPr>
          <w:jc w:val="center"/>
          <w:trHeight w:val="1082"/>
        </w:trPr>
        <w:tc>
          <w:tcPr>
            <w:shd w:val="clear" w:color="auto" w:fill="fefefe"/>
            <w:tcW w:w="241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核心产品报价</w:t>
            </w:r>
            <w:r/>
          </w:p>
        </w:tc>
        <w:tc>
          <w:tcPr>
            <w:shd w:val="clear" w:color="auto" w:fill="fefefe"/>
            <w:tcW w:w="756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产品名称：</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投标单价：</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品牌或厂家：</w:t>
            </w:r>
            <w:bookmarkStart w:id="37" w:name="_GoBack"/>
            <w:r/>
            <w:bookmarkEnd w:id="37"/>
            <w:r/>
            <w:r/>
          </w:p>
        </w:tc>
      </w:tr>
    </w:tbl>
    <w:p>
      <w:pPr>
        <w:pStyle w:val="85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10"/>
        </w:num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评标时一律按开标一览表中内容为准，开标一览表中必须盖章或签字。</w:t>
      </w:r>
      <w:r/>
    </w:p>
    <w:p>
      <w:pPr>
        <w:numPr>
          <w:ilvl w:val="0"/>
          <w:numId w:val="10"/>
        </w:num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投标供应商必须在满足招标文件要求的基础上进行报价，投标总报价包括满足本项目要求的从项目中标起到服务周期结束内所发生的一切费用</w:t>
      </w:r>
      <w:r>
        <w:rPr>
          <w:rFonts w:hint="eastAsia" w:ascii="宋体" w:hAnsi="宋体" w:eastAsia="宋体" w:cs="宋体"/>
          <w:bCs/>
          <w:color w:val="auto"/>
          <w:sz w:val="24"/>
          <w:highlight w:val="none"/>
          <w:lang w:eastAsia="zh-CN"/>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sectPr>
          <w:headerReference w:type="default" r:id="rId10"/>
          <w:headerReference w:type="first" r:id="rId11"/>
          <w:footerReference w:type="default" r:id="rId14"/>
          <w:footerReference w:type="first" r:id="rId15"/>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日期：</w:t>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（六）明细报价表（格式）：</w:t>
      </w:r>
      <w:r/>
    </w:p>
    <w:p>
      <w:pPr>
        <w:ind w:firstLine="72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明细报价表</w:t>
      </w:r>
      <w:r/>
    </w:p>
    <w:tbl>
      <w:tblPr>
        <w:tblStyle w:val="829"/>
        <w:tblW w:w="997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840"/>
        <w:gridCol w:w="945"/>
        <w:gridCol w:w="2634"/>
        <w:gridCol w:w="936"/>
        <w:gridCol w:w="630"/>
        <w:gridCol w:w="1287"/>
        <w:gridCol w:w="708"/>
        <w:gridCol w:w="567"/>
        <w:gridCol w:w="798"/>
      </w:tblGrid>
      <w:tr>
        <w:trPr>
          <w:cantSplit/>
          <w:trHeight w:val="495"/>
        </w:trPr>
        <w:tc>
          <w:tcPr>
            <w:tcMar>
              <w:left w:w="15" w:type="dxa"/>
              <w:top w:w="15" w:type="dxa"/>
              <w:right w:w="15" w:type="dxa"/>
              <w:bottom w:w="0" w:type="dxa"/>
            </w:tcMar>
            <w:tcW w:w="42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序号</w:t>
            </w:r>
            <w:r/>
          </w:p>
        </w:tc>
        <w:tc>
          <w:tcPr>
            <w:gridSpan w:val="2"/>
            <w:tcMar>
              <w:left w:w="15" w:type="dxa"/>
              <w:top w:w="15" w:type="dxa"/>
              <w:right w:w="15" w:type="dxa"/>
              <w:bottom w:w="0" w:type="dxa"/>
            </w:tcMar>
            <w:tcW w:w="105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名称</w:t>
            </w:r>
            <w:r/>
          </w:p>
        </w:tc>
        <w:tc>
          <w:tcPr>
            <w:tcMar>
              <w:left w:w="15" w:type="dxa"/>
              <w:top w:w="15" w:type="dxa"/>
              <w:right w:w="15" w:type="dxa"/>
              <w:bottom w:w="0" w:type="dxa"/>
            </w:tcMar>
            <w:tcW w:w="945"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品牌型号</w:t>
            </w:r>
            <w:r/>
          </w:p>
        </w:tc>
        <w:tc>
          <w:tcPr>
            <w:tcMar>
              <w:left w:w="15" w:type="dxa"/>
              <w:top w:w="15" w:type="dxa"/>
              <w:right w:w="15" w:type="dxa"/>
              <w:bottom w:w="0" w:type="dxa"/>
            </w:tcMar>
            <w:tcW w:w="2634"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性能指标</w:t>
            </w:r>
            <w:r/>
          </w:p>
        </w:tc>
        <w:tc>
          <w:tcPr>
            <w:tcMar>
              <w:left w:w="15" w:type="dxa"/>
              <w:top w:w="15" w:type="dxa"/>
              <w:right w:w="15" w:type="dxa"/>
              <w:bottom w:w="0" w:type="dxa"/>
            </w:tcMar>
            <w:tcW w:w="936"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数量</w:t>
            </w:r>
            <w:r/>
          </w:p>
        </w:tc>
        <w:tc>
          <w:tcPr>
            <w:tcMar>
              <w:left w:w="15" w:type="dxa"/>
              <w:top w:w="15" w:type="dxa"/>
              <w:right w:w="15" w:type="dxa"/>
              <w:bottom w:w="0" w:type="dxa"/>
            </w:tcMar>
            <w:tcW w:w="63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产地</w:t>
            </w:r>
            <w:r/>
          </w:p>
        </w:tc>
        <w:tc>
          <w:tcPr>
            <w:tcW w:w="1287"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是否属于</w:t>
            </w:r>
            <w:r>
              <w:rPr>
                <w:rFonts w:hint="eastAsia" w:ascii="宋体" w:hAnsi="宋体" w:eastAsia="宋体" w:cs="宋体"/>
                <w:i w:val="0"/>
                <w:iCs w:val="0"/>
                <w:color w:val="auto"/>
                <w:sz w:val="18"/>
                <w:highlight w:val="none"/>
                <w:u w:val="none"/>
                <w:lang w:eastAsia="zh-CN"/>
              </w:rPr>
              <w:t xml:space="preserve">中、</w:t>
            </w:r>
            <w:r>
              <w:rPr>
                <w:rFonts w:hint="eastAsia" w:ascii="宋体" w:hAnsi="宋体" w:eastAsia="宋体" w:cs="宋体"/>
                <w:i w:val="0"/>
                <w:iCs w:val="0"/>
                <w:color w:val="auto"/>
                <w:sz w:val="18"/>
                <w:highlight w:val="none"/>
                <w:u w:val="none"/>
              </w:rPr>
              <w:t xml:space="preserve">     小、微型企业产品</w:t>
            </w:r>
            <w:r/>
          </w:p>
        </w:tc>
        <w:tc>
          <w:tcPr>
            <w:tcMar>
              <w:left w:w="15" w:type="dxa"/>
              <w:top w:w="15" w:type="dxa"/>
              <w:right w:w="15" w:type="dxa"/>
              <w:bottom w:w="0" w:type="dxa"/>
            </w:tcMar>
            <w:tcW w:w="708"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质保期</w:t>
            </w:r>
            <w:r/>
          </w:p>
        </w:tc>
        <w:tc>
          <w:tcPr>
            <w:tcW w:w="567"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单报价</w:t>
            </w:r>
            <w:r/>
          </w:p>
        </w:tc>
        <w:tc>
          <w:tcPr>
            <w:tcW w:w="798"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t xml:space="preserve">分项   总报价</w:t>
            </w:r>
            <w:r/>
          </w:p>
        </w:tc>
      </w:tr>
      <w:tr>
        <w:trPr>
          <w:cantSplit/>
          <w:trHeight w:val="717"/>
        </w:trPr>
        <w:tc>
          <w:tcPr>
            <w:tcMar>
              <w:left w:w="15" w:type="dxa"/>
              <w:top w:w="15" w:type="dxa"/>
              <w:right w:w="15" w:type="dxa"/>
              <w:bottom w:w="0" w:type="dxa"/>
            </w:tcMar>
            <w:tcW w:w="420" w:type="dxa"/>
            <w:vAlign w:val="center"/>
            <w:textDirection w:val="lrTb"/>
            <w:noWrap w:val="false"/>
          </w:tcPr>
          <w:p>
            <w:pPr>
              <w:pStyle w:val="1084"/>
              <w:ind w:left="0" w:right="0"/>
              <w:keepLines w:val="0"/>
              <w:keepNext w:val="0"/>
              <w:spacing w:before="5" w:beforeAutospacing="0" w:after="0" w:afterAutospacing="0"/>
              <w:tabs>
                <w:tab w:val="clear" w:pos="4153" w:leader="none"/>
                <w:tab w:val="clear" w:pos="8306" w:leader="none"/>
              </w:tabs>
              <w:rPr>
                <w:rFonts w:hint="eastAsia" w:ascii="宋体" w:hAnsi="宋体" w:eastAsia="宋体" w:cs="宋体"/>
                <w:i w:val="0"/>
                <w:iCs w:val="0"/>
                <w:color w:val="auto"/>
                <w:szCs w:val="20"/>
                <w:highlight w:val="none"/>
                <w:u w:val="none"/>
                <w:lang w:val="en-US" w:eastAsia="zh-CN"/>
              </w:rPr>
              <w:pBdr>
                <w:bottom w:val="none" w:color="000000" w:sz="0" w:space="0"/>
              </w:pBdr>
              <w:suppressLineNumbers w:val="0"/>
            </w:pPr>
            <w:r>
              <w:rPr>
                <w:rFonts w:hint="eastAsia" w:ascii="宋体" w:hAnsi="宋体" w:eastAsia="宋体" w:cs="宋体"/>
                <w:i w:val="0"/>
                <w:iCs w:val="0"/>
                <w:color w:val="auto"/>
                <w:szCs w:val="20"/>
                <w:highlight w:val="none"/>
                <w:u w:val="none"/>
                <w:lang w:val="en-US" w:eastAsia="zh-CN"/>
              </w:rPr>
            </w:r>
            <w:r/>
          </w:p>
        </w:tc>
        <w:tc>
          <w:tcPr>
            <w:gridSpan w:val="2"/>
            <w:tcMar>
              <w:left w:w="15" w:type="dxa"/>
              <w:top w:w="15" w:type="dxa"/>
              <w:right w:w="15" w:type="dxa"/>
              <w:bottom w:w="0" w:type="dxa"/>
            </w:tcMar>
            <w:tcW w:w="1050" w:type="dxa"/>
            <w:vAlign w:val="center"/>
            <w:textDirection w:val="lrTb"/>
            <w:noWrap w:val="false"/>
          </w:tcPr>
          <w:p>
            <w:pPr>
              <w:pStyle w:val="1084"/>
              <w:ind w:left="0" w:right="0"/>
              <w:keepLines w:val="0"/>
              <w:keepNext w:val="0"/>
              <w:spacing w:before="0" w:beforeAutospacing="0" w:after="0" w:afterAutospacing="0"/>
              <w:tabs>
                <w:tab w:val="clear" w:pos="4153" w:leader="none"/>
                <w:tab w:val="clear" w:pos="8306" w:leader="none"/>
              </w:tabs>
              <w:rPr>
                <w:rFonts w:hint="eastAsia" w:ascii="宋体" w:hAnsi="宋体" w:eastAsia="宋体" w:cs="宋体"/>
                <w:bCs/>
                <w:i w:val="0"/>
                <w:iCs w:val="0"/>
                <w:color w:val="auto"/>
                <w:szCs w:val="20"/>
                <w:highlight w:val="none"/>
                <w:u w:val="none"/>
                <w:lang w:val="en-US" w:eastAsia="zh-CN"/>
              </w:rPr>
              <w:pBdr>
                <w:bottom w:val="none" w:color="000000" w:sz="0" w:space="0"/>
              </w:pBdr>
              <w:suppressLineNumbers w:val="0"/>
            </w:pPr>
            <w:r>
              <w:rPr>
                <w:rFonts w:hint="eastAsia" w:ascii="宋体" w:hAnsi="宋体" w:eastAsia="宋体" w:cs="宋体"/>
                <w:bCs/>
                <w:i w:val="0"/>
                <w:iCs w:val="0"/>
                <w:color w:val="auto"/>
                <w:szCs w:val="20"/>
                <w:highlight w:val="none"/>
                <w:u w:val="none"/>
                <w:lang w:val="en-US" w:eastAsia="zh-CN"/>
              </w:rPr>
            </w:r>
            <w:r/>
          </w:p>
        </w:tc>
        <w:tc>
          <w:tcPr>
            <w:tcMar>
              <w:left w:w="15" w:type="dxa"/>
              <w:top w:w="15" w:type="dxa"/>
              <w:right w:w="15" w:type="dxa"/>
              <w:bottom w:w="0" w:type="dxa"/>
            </w:tcMar>
            <w:tcW w:w="945" w:type="dxa"/>
            <w:vAlign w:val="center"/>
            <w:textDirection w:val="lrTb"/>
            <w:noWrap w:val="false"/>
          </w:tcPr>
          <w:p>
            <w:pPr>
              <w:pStyle w:val="1084"/>
              <w:ind w:left="0" w:right="0"/>
              <w:keepLines w:val="0"/>
              <w:keepNext w:val="0"/>
              <w:spacing w:before="0" w:beforeAutospacing="0" w:after="0" w:afterAutospacing="0"/>
              <w:tabs>
                <w:tab w:val="clear" w:pos="4153" w:leader="none"/>
                <w:tab w:val="clear" w:pos="8306" w:leader="none"/>
              </w:tabs>
              <w:rPr>
                <w:rFonts w:hint="eastAsia" w:ascii="宋体" w:hAnsi="宋体" w:eastAsia="宋体" w:cs="宋体"/>
                <w:bCs/>
                <w:i w:val="0"/>
                <w:iCs w:val="0"/>
                <w:color w:val="auto"/>
                <w:szCs w:val="20"/>
                <w:highlight w:val="none"/>
                <w:u w:val="none"/>
                <w:lang w:val="en-US" w:eastAsia="zh-CN"/>
              </w:rPr>
              <w:pBdr>
                <w:bottom w:val="none" w:color="000000" w:sz="0" w:space="0"/>
              </w:pBdr>
              <w:suppressLineNumbers w:val="0"/>
            </w:pPr>
            <w:r>
              <w:rPr>
                <w:rFonts w:hint="eastAsia" w:ascii="宋体" w:hAnsi="宋体" w:eastAsia="宋体" w:cs="宋体"/>
                <w:bCs/>
                <w:i w:val="0"/>
                <w:iCs w:val="0"/>
                <w:color w:val="auto"/>
                <w:szCs w:val="20"/>
                <w:highlight w:val="none"/>
                <w:u w:val="none"/>
                <w:lang w:val="en-US" w:eastAsia="zh-CN"/>
              </w:rPr>
            </w:r>
            <w:r/>
          </w:p>
        </w:tc>
        <w:tc>
          <w:tcPr>
            <w:tcMar>
              <w:left w:w="15" w:type="dxa"/>
              <w:top w:w="15" w:type="dxa"/>
              <w:right w:w="15" w:type="dxa"/>
              <w:bottom w:w="0" w:type="dxa"/>
            </w:tcMar>
            <w:tcW w:w="263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Cs/>
                <w:i w:val="0"/>
                <w:iCs w:val="0"/>
                <w:color w:val="auto"/>
                <w:sz w:val="18"/>
                <w:highlight w:val="none"/>
                <w:u w:val="none"/>
              </w:rPr>
              <w:suppressLineNumbers w:val="0"/>
            </w:pPr>
            <w:r>
              <w:rPr>
                <w:rFonts w:hint="eastAsia" w:ascii="宋体" w:hAnsi="宋体" w:eastAsia="宋体" w:cs="宋体"/>
                <w:bCs/>
                <w:i w:val="0"/>
                <w:iCs w:val="0"/>
                <w:color w:val="auto"/>
                <w:sz w:val="18"/>
                <w:highlight w:val="none"/>
                <w:u w:val="none"/>
              </w:rPr>
            </w:r>
            <w:r/>
          </w:p>
        </w:tc>
        <w:tc>
          <w:tcPr>
            <w:tcMar>
              <w:left w:w="15" w:type="dxa"/>
              <w:top w:w="15" w:type="dxa"/>
              <w:right w:w="15" w:type="dxa"/>
              <w:bottom w:w="0" w:type="dxa"/>
            </w:tcMar>
            <w:tcW w:w="9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i w:val="0"/>
                <w:iCs w:val="0"/>
                <w:color w:val="auto"/>
                <w:sz w:val="18"/>
                <w:highlight w:val="none"/>
                <w:u w:val="none"/>
              </w:rPr>
              <w:suppressLineNumbers w:val="0"/>
            </w:pPr>
            <w:r>
              <w:rPr>
                <w:rFonts w:hint="eastAsia" w:ascii="宋体" w:hAnsi="宋体" w:eastAsia="宋体" w:cs="宋体"/>
                <w:bCs/>
                <w:i w:val="0"/>
                <w:iCs w:val="0"/>
                <w:color w:val="auto"/>
                <w:sz w:val="18"/>
                <w:highlight w:val="none"/>
                <w:u w:val="none"/>
              </w:rPr>
            </w:r>
            <w:r/>
          </w:p>
        </w:tc>
        <w:tc>
          <w:tcPr>
            <w:tcMar>
              <w:left w:w="15" w:type="dxa"/>
              <w:top w:w="15" w:type="dxa"/>
              <w:right w:w="15" w:type="dxa"/>
              <w:bottom w:w="0" w:type="dxa"/>
            </w:tcMar>
            <w:tcW w:w="6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highlight w:val="none"/>
                <w:u w:val="none"/>
              </w:rPr>
              <w:t xml:space="preserve">　</w:t>
            </w:r>
            <w:r/>
          </w:p>
        </w:tc>
        <w:tc>
          <w:tcPr>
            <w:tcW w:w="12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Mar>
              <w:left w:w="15" w:type="dxa"/>
              <w:top w:w="15" w:type="dxa"/>
              <w:right w:w="15" w:type="dxa"/>
              <w:bottom w:w="0" w:type="dxa"/>
            </w:tcMar>
            <w:tcW w:w="7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highlight w:val="none"/>
                <w:u w:val="none"/>
              </w:rPr>
              <w:t xml:space="preserve">　</w:t>
            </w:r>
            <w:r/>
          </w:p>
        </w:tc>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r>
      <w:tr>
        <w:trPr>
          <w:cantSplit/>
          <w:trHeight w:val="898"/>
        </w:trPr>
        <w:tc>
          <w:tcPr>
            <w:tcMar>
              <w:left w:w="15" w:type="dxa"/>
              <w:top w:w="15" w:type="dxa"/>
              <w:right w:w="15" w:type="dxa"/>
              <w:bottom w:w="0" w:type="dxa"/>
            </w:tcMar>
            <w:tcW w:w="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18"/>
                <w:highlight w:val="none"/>
                <w:u w:val="none"/>
              </w:rPr>
              <w:suppressLineNumbers w:val="0"/>
            </w:pPr>
            <w:r>
              <w:rPr>
                <w:rFonts w:hint="eastAsia" w:ascii="宋体" w:hAnsi="宋体" w:eastAsia="宋体" w:cs="宋体"/>
                <w:i w:val="0"/>
                <w:iCs w:val="0"/>
                <w:color w:val="auto"/>
                <w:sz w:val="18"/>
                <w:highlight w:val="none"/>
                <w:u w:val="none"/>
              </w:rPr>
            </w:r>
            <w:r/>
          </w:p>
        </w:tc>
        <w:tc>
          <w:tcPr>
            <w:gridSpan w:val="2"/>
            <w:tcMar>
              <w:left w:w="15" w:type="dxa"/>
              <w:top w:w="15" w:type="dxa"/>
              <w:right w:w="15" w:type="dxa"/>
              <w:bottom w:w="0" w:type="dxa"/>
            </w:tcMar>
            <w:tcW w:w="10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highlight w:val="none"/>
                <w:u w:val="none"/>
              </w:rPr>
              <w:suppressLineNumbers w:val="0"/>
            </w:pPr>
            <w:r>
              <w:rPr>
                <w:rFonts w:hint="eastAsia" w:ascii="宋体" w:hAnsi="宋体" w:eastAsia="宋体" w:cs="宋体"/>
                <w:i w:val="0"/>
                <w:iCs w:val="0"/>
                <w:color w:val="auto"/>
                <w:highlight w:val="none"/>
                <w:u w:val="none"/>
              </w:rPr>
            </w:r>
            <w:r/>
          </w:p>
        </w:tc>
        <w:tc>
          <w:tcPr>
            <w:tcMar>
              <w:left w:w="15" w:type="dxa"/>
              <w:top w:w="15" w:type="dxa"/>
              <w:right w:w="15" w:type="dxa"/>
              <w:bottom w:w="0" w:type="dxa"/>
            </w:tcMar>
            <w:tcW w:w="945" w:type="dxa"/>
            <w:vAlign w:val="center"/>
            <w:textDirection w:val="lrTb"/>
            <w:noWrap w:val="false"/>
          </w:tcPr>
          <w:p>
            <w:pPr>
              <w:pStyle w:val="1084"/>
              <w:ind w:left="0" w:right="0"/>
              <w:keepLines w:val="0"/>
              <w:keepNext w:val="0"/>
              <w:spacing w:before="0" w:beforeAutospacing="0" w:after="0" w:afterAutospacing="0"/>
              <w:tabs>
                <w:tab w:val="clear" w:pos="4153" w:leader="none"/>
                <w:tab w:val="clear" w:pos="8306" w:leader="none"/>
              </w:tabs>
              <w:rPr>
                <w:rFonts w:hint="eastAsia" w:ascii="宋体" w:hAnsi="宋体" w:eastAsia="宋体" w:cs="宋体"/>
                <w:bCs/>
                <w:i w:val="0"/>
                <w:iCs w:val="0"/>
                <w:color w:val="auto"/>
                <w:szCs w:val="20"/>
                <w:highlight w:val="none"/>
                <w:u w:val="none"/>
                <w:lang w:val="en-US" w:eastAsia="zh-CN"/>
              </w:rPr>
              <w:pBdr>
                <w:bottom w:val="none" w:color="000000" w:sz="0" w:space="0"/>
              </w:pBdr>
              <w:suppressLineNumbers w:val="0"/>
            </w:pPr>
            <w:r>
              <w:rPr>
                <w:rFonts w:hint="eastAsia" w:ascii="宋体" w:hAnsi="宋体" w:eastAsia="宋体" w:cs="宋体"/>
                <w:bCs/>
                <w:i w:val="0"/>
                <w:iCs w:val="0"/>
                <w:color w:val="auto"/>
                <w:szCs w:val="20"/>
                <w:highlight w:val="none"/>
                <w:u w:val="none"/>
                <w:lang w:val="en-US" w:eastAsia="zh-CN"/>
              </w:rPr>
            </w:r>
            <w:r/>
          </w:p>
        </w:tc>
        <w:tc>
          <w:tcPr>
            <w:tcMar>
              <w:left w:w="15" w:type="dxa"/>
              <w:top w:w="15" w:type="dxa"/>
              <w:right w:w="15" w:type="dxa"/>
              <w:bottom w:w="0" w:type="dxa"/>
            </w:tcMar>
            <w:tcW w:w="2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i w:val="0"/>
                <w:iCs w:val="0"/>
                <w:color w:val="auto"/>
                <w:sz w:val="18"/>
                <w:highlight w:val="none"/>
                <w:u w:val="none"/>
              </w:rPr>
              <w:suppressLineNumbers w:val="0"/>
            </w:pPr>
            <w:r>
              <w:rPr>
                <w:rFonts w:hint="eastAsia" w:ascii="宋体" w:hAnsi="宋体" w:eastAsia="宋体" w:cs="宋体"/>
                <w:bCs/>
                <w:i w:val="0"/>
                <w:iCs w:val="0"/>
                <w:color w:val="auto"/>
                <w:sz w:val="18"/>
                <w:highlight w:val="none"/>
                <w:u w:val="none"/>
              </w:rPr>
            </w:r>
            <w:r/>
          </w:p>
        </w:tc>
        <w:tc>
          <w:tcPr>
            <w:tcMar>
              <w:left w:w="15" w:type="dxa"/>
              <w:top w:w="15" w:type="dxa"/>
              <w:right w:w="15" w:type="dxa"/>
              <w:bottom w:w="0" w:type="dxa"/>
            </w:tcMar>
            <w:tcW w:w="9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i w:val="0"/>
                <w:iCs w:val="0"/>
                <w:color w:val="auto"/>
                <w:sz w:val="18"/>
                <w:highlight w:val="none"/>
                <w:u w:val="none"/>
              </w:rPr>
              <w:suppressLineNumbers w:val="0"/>
            </w:pPr>
            <w:r>
              <w:rPr>
                <w:rFonts w:hint="eastAsia" w:ascii="宋体" w:hAnsi="宋体" w:eastAsia="宋体" w:cs="宋体"/>
                <w:bCs/>
                <w:i w:val="0"/>
                <w:iCs w:val="0"/>
                <w:color w:val="auto"/>
                <w:sz w:val="18"/>
                <w:highlight w:val="none"/>
                <w:u w:val="none"/>
              </w:rPr>
            </w:r>
            <w:r/>
          </w:p>
        </w:tc>
        <w:tc>
          <w:tcPr>
            <w:tcMar>
              <w:left w:w="15" w:type="dxa"/>
              <w:top w:w="15" w:type="dxa"/>
              <w:right w:w="15" w:type="dxa"/>
              <w:bottom w:w="0" w:type="dxa"/>
            </w:tcMar>
            <w:tcW w:w="6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highlight w:val="none"/>
                <w:u w:val="none"/>
              </w:rPr>
              <w:t xml:space="preserve">　</w:t>
            </w:r>
            <w:r/>
          </w:p>
        </w:tc>
        <w:tc>
          <w:tcPr>
            <w:tcW w:w="12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Mar>
              <w:left w:w="15" w:type="dxa"/>
              <w:top w:w="15" w:type="dxa"/>
              <w:right w:w="15" w:type="dxa"/>
              <w:bottom w:w="0" w:type="dxa"/>
            </w:tcMar>
            <w:tcW w:w="7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highlight w:val="none"/>
                <w:u w:val="none"/>
              </w:rPr>
              <w:t xml:space="preserve">　</w:t>
            </w:r>
            <w:r/>
          </w:p>
        </w:tc>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1084"/>
              <w:ind w:left="0" w:right="0"/>
              <w:keepLines w:val="0"/>
              <w:keepNext w:val="0"/>
              <w:spacing w:before="0" w:beforeAutospacing="0" w:after="0" w:afterAutospacing="0"/>
              <w:tabs>
                <w:tab w:val="clear" w:pos="4153" w:leader="none"/>
                <w:tab w:val="clear" w:pos="8306" w:leader="none"/>
              </w:tabs>
              <w:rPr>
                <w:rFonts w:hint="eastAsia" w:ascii="宋体" w:hAnsi="宋体" w:eastAsia="宋体" w:cs="宋体"/>
                <w:b/>
                <w:bCs/>
                <w:i w:val="0"/>
                <w:iCs w:val="0"/>
                <w:color w:val="auto"/>
                <w:sz w:val="24"/>
                <w:szCs w:val="20"/>
                <w:highlight w:val="none"/>
                <w:u w:val="none"/>
                <w:lang w:val="en-US" w:eastAsia="zh-CN"/>
              </w:rPr>
              <w:pBdr>
                <w:bottom w:val="none" w:color="000000" w:sz="0" w:space="0"/>
              </w:pBdr>
              <w:suppressLineNumbers w:val="0"/>
            </w:pPr>
            <w:r>
              <w:rPr>
                <w:rFonts w:hint="eastAsia" w:ascii="宋体" w:hAnsi="宋体" w:eastAsia="宋体" w:cs="宋体"/>
                <w:b/>
                <w:bCs/>
                <w:i w:val="0"/>
                <w:iCs w:val="0"/>
                <w:color w:val="auto"/>
                <w:sz w:val="24"/>
                <w:szCs w:val="20"/>
                <w:highlight w:val="none"/>
                <w:u w:val="none"/>
                <w:lang w:val="en-US" w:eastAsia="zh-CN"/>
              </w:rPr>
              <w:t xml:space="preserve">完工期/交货期</w:t>
            </w:r>
            <w:r/>
          </w:p>
        </w:tc>
        <w:tc>
          <w:tcPr>
            <w:gridSpan w:val="7"/>
            <w:tcMar>
              <w:left w:w="15" w:type="dxa"/>
              <w:top w:w="15" w:type="dxa"/>
              <w:right w:w="15" w:type="dxa"/>
              <w:bottom w:w="0" w:type="dxa"/>
            </w:tcMar>
            <w:tcW w:w="75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合同签订生效后的     日内完工。</w:t>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1084"/>
              <w:ind w:left="0" w:right="0"/>
              <w:keepLines w:val="0"/>
              <w:keepNext w:val="0"/>
              <w:spacing w:before="0" w:beforeAutospacing="0" w:after="0" w:afterAutospacing="0"/>
              <w:tabs>
                <w:tab w:val="clear" w:pos="4153" w:leader="none"/>
                <w:tab w:val="clear" w:pos="8306" w:leader="none"/>
              </w:tabs>
              <w:rPr>
                <w:rFonts w:hint="eastAsia" w:ascii="宋体" w:hAnsi="宋体" w:eastAsia="宋体" w:cs="宋体"/>
                <w:b/>
                <w:bCs/>
                <w:i w:val="0"/>
                <w:iCs w:val="0"/>
                <w:color w:val="auto"/>
                <w:sz w:val="24"/>
                <w:szCs w:val="20"/>
                <w:highlight w:val="none"/>
                <w:u w:val="none"/>
                <w:lang w:val="en-US" w:eastAsia="zh-CN"/>
              </w:rPr>
              <w:pBdr>
                <w:bottom w:val="none" w:color="000000" w:sz="0" w:space="0"/>
              </w:pBdr>
              <w:suppressLineNumbers w:val="0"/>
            </w:pPr>
            <w:r>
              <w:rPr>
                <w:rFonts w:hint="eastAsia" w:ascii="宋体" w:hAnsi="宋体" w:eastAsia="宋体" w:cs="宋体"/>
                <w:b/>
                <w:bCs/>
                <w:i w:val="0"/>
                <w:iCs w:val="0"/>
                <w:color w:val="auto"/>
                <w:sz w:val="24"/>
                <w:szCs w:val="20"/>
                <w:highlight w:val="none"/>
                <w:u w:val="none"/>
                <w:lang w:val="en-US" w:eastAsia="zh-CN"/>
              </w:rPr>
              <w:t xml:space="preserve">项目整体免费质保期</w:t>
            </w:r>
            <w:r/>
          </w:p>
        </w:tc>
        <w:tc>
          <w:tcPr>
            <w:gridSpan w:val="7"/>
            <w:tcMar>
              <w:left w:w="15" w:type="dxa"/>
              <w:top w:w="15" w:type="dxa"/>
              <w:right w:w="15" w:type="dxa"/>
              <w:bottom w:w="0" w:type="dxa"/>
            </w:tcMar>
            <w:tcW w:w="756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r>
      <w:tr>
        <w:trPr>
          <w:cantSplit/>
          <w:trHeight w:val="924"/>
        </w:trPr>
        <w:tc>
          <w:tcPr>
            <w:gridSpan w:val="2"/>
            <w:tcW w:w="630" w:type="dxa"/>
            <w:vAlign w:val="center"/>
            <w:vMerge w:val="restart"/>
            <w:textDirection w:val="lrTb"/>
            <w:noWrap w:val="false"/>
          </w:tcPr>
          <w:p>
            <w:pPr>
              <w:pStyle w:val="1094"/>
              <w:ind w:left="0" w:right="0" w:firstLine="120"/>
              <w:keepLines w:val="0"/>
              <w:keepNext w:val="0"/>
              <w:spacing w:before="0" w:beforeAutospacing="0" w:after="0" w:afterAutospacing="0" w:line="400" w:lineRule="exact"/>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服</w:t>
            </w:r>
            <w:r/>
          </w:p>
          <w:p>
            <w:pPr>
              <w:pStyle w:val="1094"/>
              <w:ind w:left="0" w:right="0" w:firstLine="120"/>
              <w:keepLines w:val="0"/>
              <w:keepNext w:val="0"/>
              <w:spacing w:before="0" w:beforeAutospacing="0" w:after="0" w:afterAutospacing="0" w:line="400" w:lineRule="exact"/>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务</w:t>
            </w:r>
            <w:r/>
          </w:p>
          <w:p>
            <w:pPr>
              <w:pStyle w:val="1094"/>
              <w:ind w:left="0" w:right="0" w:firstLine="120"/>
              <w:keepLines w:val="0"/>
              <w:keepNext w:val="0"/>
              <w:spacing w:before="0" w:beforeAutospacing="0" w:after="0" w:afterAutospacing="0" w:line="400" w:lineRule="exact"/>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承</w:t>
            </w:r>
            <w:r/>
          </w:p>
          <w:p>
            <w:pPr>
              <w:pStyle w:val="1094"/>
              <w:ind w:left="0" w:right="0" w:firstLine="120"/>
              <w:keepLines w:val="0"/>
              <w:keepNext w:val="0"/>
              <w:spacing w:before="0" w:beforeAutospacing="0" w:after="0" w:afterAutospacing="0" w:line="400" w:lineRule="exact"/>
              <w:rPr>
                <w:rFonts w:hint="eastAsia" w:ascii="宋体" w:hAnsi="宋体" w:eastAsia="宋体" w:cs="宋体"/>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诺</w:t>
            </w:r>
            <w:r/>
          </w:p>
        </w:tc>
        <w:tc>
          <w:tcPr>
            <w:gridSpan w:val="9"/>
            <w:tcW w:w="9345" w:type="dxa"/>
            <w:vAlign w:val="center"/>
            <w:textDirection w:val="lrTb"/>
            <w:noWrap w:val="false"/>
          </w:tcPr>
          <w:p>
            <w:pPr>
              <w:numPr>
                <w:ilvl w:val="0"/>
                <w:numId w:val="11"/>
              </w:numPr>
              <w:ind w:right="0"/>
              <w:keepLines w:val="0"/>
              <w:keepNext w:val="0"/>
              <w:spacing w:before="0" w:beforeAutospacing="0" w:after="0" w:afterAutospacing="0"/>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rPr>
              <w:t xml:space="preserve">质量 2.安装 3."三包"</w:t>
            </w:r>
            <w:r>
              <w:rPr>
                <w:rFonts w:hint="eastAsia" w:ascii="宋体" w:hAnsi="宋体" w:eastAsia="宋体" w:cs="宋体"/>
                <w:bCs/>
                <w:i w:val="0"/>
                <w:iCs w:val="0"/>
                <w:color w:val="auto"/>
                <w:sz w:val="24"/>
                <w:szCs w:val="24"/>
                <w:highlight w:val="none"/>
                <w:u w:val="none"/>
                <w:lang w:eastAsia="zh-CN"/>
              </w:rPr>
              <w:t xml:space="preserve">（</w:t>
            </w:r>
            <w:r>
              <w:rPr>
                <w:rFonts w:hint="eastAsia" w:ascii="宋体" w:hAnsi="宋体" w:eastAsia="宋体" w:cs="宋体"/>
                <w:bCs/>
                <w:i w:val="0"/>
                <w:iCs w:val="0"/>
                <w:color w:val="auto"/>
                <w:sz w:val="24"/>
                <w:szCs w:val="24"/>
                <w:highlight w:val="none"/>
                <w:u w:val="none"/>
              </w:rPr>
              <w:t xml:space="preserve">包修、包退、包换</w:t>
            </w:r>
            <w:r>
              <w:rPr>
                <w:rFonts w:hint="eastAsia" w:ascii="宋体" w:hAnsi="宋体" w:eastAsia="宋体" w:cs="宋体"/>
                <w:bCs/>
                <w:i w:val="0"/>
                <w:iCs w:val="0"/>
                <w:color w:val="auto"/>
                <w:sz w:val="24"/>
                <w:szCs w:val="24"/>
                <w:highlight w:val="none"/>
                <w:u w:val="none"/>
                <w:lang w:eastAsia="zh-CN"/>
              </w:rPr>
              <w:t xml:space="preserve">）</w:t>
            </w:r>
            <w:r>
              <w:rPr>
                <w:rFonts w:hint="eastAsia" w:ascii="宋体" w:hAnsi="宋体" w:eastAsia="宋体" w:cs="宋体"/>
                <w:bCs/>
                <w:i w:val="0"/>
                <w:iCs w:val="0"/>
                <w:color w:val="auto"/>
                <w:sz w:val="24"/>
                <w:szCs w:val="24"/>
                <w:highlight w:val="none"/>
                <w:u w:val="none"/>
              </w:rPr>
              <w:t xml:space="preserve">4.其他承诺</w:t>
            </w:r>
            <w:r/>
          </w:p>
          <w:p>
            <w:pPr>
              <w:ind w:left="0" w:right="0"/>
              <w:keepLines w:val="0"/>
              <w:keepNext w:val="0"/>
              <w:spacing w:before="0" w:beforeAutospacing="0" w:after="0" w:afterAutospacing="0"/>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rPr>
              <w:t xml:space="preserve">（以上是主要承诺，供投标人参考，投标人应在满足招标文件要求的基础上，根据自己单位的情况作出具体承诺）</w:t>
            </w:r>
            <w:r/>
          </w:p>
        </w:tc>
      </w:tr>
      <w:tr>
        <w:trPr>
          <w:cantSplit/>
          <w:trHeight w:val="2310"/>
        </w:trPr>
        <w:tc>
          <w:tcPr>
            <w:gridSpan w:val="2"/>
            <w:tcW w:w="630" w:type="dxa"/>
            <w:vAlign w:val="center"/>
            <w:vMerge w:val="continue"/>
            <w:textDirection w:val="lrTb"/>
            <w:noWrap w:val="false"/>
          </w:tcPr>
          <w:p>
            <w:pPr>
              <w:pStyle w:val="1094"/>
              <w:ind w:left="0" w:right="0"/>
              <w:keepLines w:val="0"/>
              <w:keepNext w:val="0"/>
              <w:spacing w:before="0" w:beforeAutospacing="0" w:after="0" w:afterAutospacing="0" w:line="400" w:lineRule="exact"/>
              <w:rPr>
                <w:rFonts w:hint="eastAsia" w:ascii="宋体" w:hAnsi="宋体" w:eastAsia="宋体" w:cs="宋体"/>
                <w:bCs/>
                <w:i w:val="0"/>
                <w:iCs w:val="0"/>
                <w:color w:val="auto"/>
                <w:sz w:val="24"/>
                <w:szCs w:val="24"/>
                <w:highlight w:val="none"/>
                <w:u w:val="none"/>
                <w:lang w:val="en-US" w:eastAsia="zh-CN"/>
              </w:rPr>
              <w:suppressLineNumbers w:val="0"/>
            </w:pPr>
            <w:r>
              <w:rPr>
                <w:rFonts w:hint="eastAsia" w:ascii="宋体" w:hAnsi="宋体" w:eastAsia="宋体" w:cs="宋体"/>
                <w:bCs/>
                <w:i w:val="0"/>
                <w:iCs w:val="0"/>
                <w:color w:val="auto"/>
                <w:sz w:val="24"/>
                <w:szCs w:val="24"/>
                <w:highlight w:val="none"/>
                <w:u w:val="none"/>
                <w:lang w:val="en-US" w:eastAsia="zh-CN"/>
              </w:rPr>
            </w:r>
            <w:r/>
          </w:p>
        </w:tc>
        <w:tc>
          <w:tcPr>
            <w:gridSpan w:val="9"/>
            <w:tcW w:w="93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rPr>
            </w:r>
            <w:r/>
          </w:p>
        </w:tc>
      </w:tr>
    </w:tbl>
    <w:p>
      <w:pPr>
        <w:spacing w:line="400" w:lineRule="exact"/>
        <w:rPr>
          <w:rFonts w:hint="eastAsia" w:ascii="宋体" w:hAnsi="宋体" w:eastAsia="宋体" w:cs="宋体"/>
          <w:bCs/>
          <w:color w:val="auto"/>
          <w:highlight w:val="none"/>
          <w:lang w:eastAsia="zh-CN"/>
        </w:rPr>
        <w:outlineLvl w:val="0"/>
      </w:pPr>
      <w:r>
        <w:rPr>
          <w:rFonts w:hint="eastAsia" w:ascii="宋体" w:hAnsi="宋体" w:eastAsia="宋体" w:cs="宋体"/>
          <w:b/>
          <w:color w:val="auto"/>
          <w:highlight w:val="none"/>
        </w:rPr>
        <w:t xml:space="preserve">注：</w:t>
      </w:r>
      <w:r>
        <w:rPr>
          <w:rFonts w:hint="eastAsia" w:ascii="宋体" w:hAnsi="宋体" w:eastAsia="宋体" w:cs="宋体"/>
          <w:bCs/>
          <w:color w:val="auto"/>
          <w:highlight w:val="none"/>
        </w:rPr>
        <w:t xml:space="preserve">（1）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bCs/>
          <w:color w:val="auto"/>
          <w:highlight w:val="none"/>
          <w:lang w:val="en-US" w:eastAsia="zh-CN"/>
        </w:rPr>
        <w:t xml:space="preserve">采购人</w:t>
      </w:r>
      <w:r>
        <w:rPr>
          <w:rFonts w:hint="eastAsia" w:ascii="宋体" w:hAnsi="宋体" w:eastAsia="宋体" w:cs="宋体"/>
          <w:bCs/>
          <w:color w:val="auto"/>
          <w:highlight w:val="none"/>
        </w:rPr>
        <w:t xml:space="preserve">有权将相关内容进行公示</w:t>
      </w:r>
      <w:r>
        <w:rPr>
          <w:rFonts w:hint="eastAsia" w:ascii="宋体" w:hAnsi="宋体" w:eastAsia="宋体" w:cs="宋体"/>
          <w:bCs/>
          <w:color w:val="auto"/>
          <w:highlight w:val="none"/>
          <w:lang w:eastAsia="zh-CN"/>
        </w:rPr>
        <w:t xml:space="preserve">；</w:t>
      </w:r>
      <w:r/>
    </w:p>
    <w:p>
      <w:pPr>
        <w:ind w:firstLine="315"/>
        <w:spacing w:line="400" w:lineRule="exact"/>
        <w:rPr>
          <w:rFonts w:hint="eastAsia" w:ascii="宋体" w:hAnsi="宋体" w:eastAsia="宋体" w:cs="宋体"/>
          <w:bCs/>
          <w:color w:val="auto"/>
          <w:highlight w:val="none"/>
        </w:rPr>
        <w:outlineLvl w:val="0"/>
      </w:pPr>
      <w:r>
        <w:rPr>
          <w:rFonts w:hint="eastAsia" w:ascii="宋体" w:hAnsi="宋体" w:eastAsia="宋体" w:cs="宋体"/>
          <w:bCs/>
          <w:color w:val="auto"/>
          <w:highlight w:val="none"/>
        </w:rPr>
        <w:t xml:space="preserve">（2）投标人应当根据“采购需求”的内容在上表中详细填写；</w:t>
      </w:r>
      <w:r/>
    </w:p>
    <w:p>
      <w:pPr>
        <w:ind w:firstLine="315"/>
        <w:spacing w:line="400" w:lineRule="exact"/>
        <w:rPr>
          <w:rFonts w:hint="eastAsia" w:ascii="宋体" w:hAnsi="宋体" w:eastAsia="宋体" w:cs="宋体"/>
          <w:bCs/>
          <w:color w:val="auto"/>
          <w:highlight w:val="none"/>
        </w:rPr>
        <w:outlineLvl w:val="0"/>
      </w:pPr>
      <w:r>
        <w:rPr>
          <w:rFonts w:hint="eastAsia" w:ascii="宋体" w:hAnsi="宋体" w:eastAsia="宋体" w:cs="宋体"/>
          <w:bCs/>
          <w:color w:val="auto"/>
          <w:highlight w:val="none"/>
        </w:rPr>
        <w:t xml:space="preserve">（3）表格不够可自行延长。</w:t>
      </w:r>
      <w:r/>
    </w:p>
    <w:p>
      <w:pPr>
        <w:ind w:right="-511" w:firstLine="482"/>
        <w:spacing w:after="120" w:line="420" w:lineRule="exact"/>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right="-511" w:firstLine="482"/>
        <w:spacing w:after="120" w:line="420" w:lineRule="exact"/>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服务保障承诺</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w:t>
      </w:r>
      <w:r>
        <w:rPr>
          <w:rFonts w:hint="eastAsia" w:ascii="宋体" w:hAnsi="宋体" w:eastAsia="宋体" w:cs="宋体"/>
          <w:color w:val="auto"/>
          <w:sz w:val="32"/>
          <w:szCs w:val="32"/>
          <w:highlight w:val="none"/>
          <w:lang w:val="en-US" w:eastAsia="zh-CN"/>
        </w:rPr>
        <w:t xml:space="preserve">保障</w:t>
      </w:r>
      <w:r>
        <w:rPr>
          <w:rFonts w:hint="eastAsia" w:ascii="宋体" w:hAnsi="宋体" w:eastAsia="宋体" w:cs="宋体"/>
          <w:color w:val="auto"/>
          <w:sz w:val="32"/>
          <w:szCs w:val="32"/>
          <w:highlight w:val="none"/>
        </w:rPr>
        <w:t xml:space="preserve">承诺</w:t>
      </w:r>
      <w:r/>
    </w:p>
    <w:p>
      <w:pPr>
        <w:ind w:firstLine="56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 工业互联网互联技术实训设备采购项目</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w:t>
      </w:r>
      <w:r>
        <w:rPr>
          <w:rFonts w:hint="eastAsia" w:ascii="宋体" w:hAnsi="宋体" w:eastAsia="宋体" w:cs="宋体"/>
          <w:b/>
          <w:color w:val="auto"/>
          <w:szCs w:val="21"/>
          <w:highlight w:val="none"/>
          <w:lang w:eastAsia="zh-CN"/>
        </w:rPr>
        <w:t xml:space="preserve">采</w:t>
      </w:r>
      <w:r>
        <w:rPr>
          <w:rFonts w:hint="eastAsia" w:ascii="宋体" w:hAnsi="宋体" w:eastAsia="宋体" w:cs="宋体"/>
          <w:b/>
          <w:color w:val="auto"/>
          <w:szCs w:val="21"/>
          <w:highlight w:val="none"/>
        </w:rPr>
        <w:t xml:space="preserve">购要求自行完善。</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pStyle w:val="8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（八）投标偏离表（格式）：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购项目编号：</w:t>
      </w:r>
      <w:r/>
    </w:p>
    <w:tbl>
      <w:tblPr>
        <w:tblStyle w:val="829"/>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firstLine="482"/>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firstLine="482"/>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bl>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购需求，则按无效投标处理。</w:t>
      </w:r>
      <w:r/>
    </w:p>
    <w:p>
      <w:pPr>
        <w:pStyle w:val="897"/>
        <w:ind w:left="0" w:firstLine="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（5）表格不够可自行延长，但不得改变文本格式；</w:t>
      </w:r>
      <w:r/>
    </w:p>
    <w:p>
      <w:pPr>
        <w:pStyle w:val="897"/>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rPr>
        <w:t xml:space="preserve">（九）投标供应商基本情况表（格式）</w:t>
      </w:r>
      <w:r>
        <w:rPr>
          <w:rFonts w:hint="eastAsia" w:ascii="宋体" w:hAnsi="宋体" w:eastAsia="宋体" w:cs="宋体"/>
          <w:b/>
          <w:color w:val="auto"/>
          <w:sz w:val="24"/>
          <w:szCs w:val="24"/>
          <w:highlight w:val="none"/>
          <w:lang w:eastAsia="zh-CN"/>
        </w:rPr>
        <w:t xml:space="preserve">：</w:t>
      </w:r>
      <w:r/>
    </w:p>
    <w:p>
      <w:pPr>
        <w:pStyle w:val="1054"/>
        <w:ind w:firstLine="48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投标供应商基本情况表</w:t>
      </w:r>
      <w:r/>
    </w:p>
    <w:p>
      <w:pPr>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2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1648"/>
        <w:gridCol w:w="1537"/>
        <w:gridCol w:w="3216"/>
      </w:tblGrid>
      <w:tr>
        <w:trPr>
          <w:cantSplit/>
          <w:jc w:val="center"/>
          <w:trHeight w:val="565"/>
        </w:trPr>
        <w:tc>
          <w:tcPr>
            <w:tcW w:w="2867"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法定代表人</w:t>
            </w:r>
            <w:r/>
          </w:p>
        </w:tc>
        <w:tc>
          <w:tcPr>
            <w:tcW w:w="1648"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c>
          <w:tcPr>
            <w:tcW w:w="1537"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Height w:val="503"/>
        </w:trPr>
        <w:tc>
          <w:tcPr>
            <w:tcW w:w="2867"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企业地址</w:t>
            </w:r>
            <w:r/>
          </w:p>
        </w:tc>
        <w:tc>
          <w:tcPr>
            <w:tcW w:w="1648"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c>
          <w:tcPr>
            <w:tcW w:w="1537"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万元</w:t>
            </w:r>
            <w:r/>
          </w:p>
        </w:tc>
      </w:tr>
      <w:tr>
        <w:trPr>
          <w:cantSplit/>
          <w:jc w:val="center"/>
          <w:trHeight w:val="528"/>
        </w:trPr>
        <w:tc>
          <w:tcPr>
            <w:tcW w:w="2867"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经营范围</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开户行</w:t>
            </w:r>
            <w:r/>
          </w:p>
        </w:tc>
        <w:tc>
          <w:tcPr>
            <w:tcW w:w="1648"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c>
          <w:tcPr>
            <w:tcW w:w="1537"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资产总计</w:t>
            </w:r>
            <w:r/>
          </w:p>
        </w:tc>
        <w:tc>
          <w:tcPr>
            <w:tcW w:w="1648"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left="0" w:right="0" w:firstLine="440"/>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万元</w:t>
            </w:r>
            <w:r/>
          </w:p>
        </w:tc>
      </w:tr>
      <w:tr>
        <w:trPr>
          <w:cantSplit/>
          <w:jc w:val="center"/>
          <w:trHeight w:val="515"/>
        </w:trPr>
        <w:tc>
          <w:tcPr>
            <w:tcW w:w="2867"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股东权益</w:t>
            </w:r>
            <w:r/>
          </w:p>
        </w:tc>
        <w:tc>
          <w:tcPr>
            <w:tcW w:w="1648"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left="0" w:right="0" w:firstLine="440"/>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left="0" w:right="0" w:firstLine="440"/>
              <w:jc w:val="both"/>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867"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实现利润</w:t>
            </w:r>
            <w:r/>
          </w:p>
        </w:tc>
        <w:tc>
          <w:tcPr>
            <w:tcW w:w="1648" w:type="dxa"/>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c>
          <w:tcPr>
            <w:tcW w:w="3216"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left="0" w:right="0" w:firstLine="44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营业面积</w:t>
            </w:r>
            <w:r/>
          </w:p>
        </w:tc>
        <w:tc>
          <w:tcPr>
            <w:tcW w:w="1648" w:type="dxa"/>
            <w:vAlign w:val="center"/>
            <w:textDirection w:val="lrTb"/>
            <w:noWrap w:val="false"/>
          </w:tcPr>
          <w:p>
            <w:pPr>
              <w:ind w:left="0" w:right="0" w:firstLine="440"/>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自有面积平方米</w:t>
            </w:r>
            <w:r/>
          </w:p>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承租面积平方米</w:t>
            </w:r>
            <w:r/>
          </w:p>
        </w:tc>
      </w:tr>
      <w:tr>
        <w:trPr>
          <w:cantSplit/>
          <w:jc w:val="center"/>
          <w:trHeight w:val="538"/>
        </w:trPr>
        <w:tc>
          <w:tcPr>
            <w:tcW w:w="286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单位简历及内设机构情况</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Height w:val="703"/>
        </w:trPr>
        <w:tc>
          <w:tcPr>
            <w:tcW w:w="286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单位优势及特长</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Height w:val="791"/>
        </w:trPr>
        <w:tc>
          <w:tcPr>
            <w:tcW w:w="286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近三年来完成或正在履行的重大合同情况</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86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（包括解决方式和结果）</w:t>
            </w:r>
            <w:r/>
          </w:p>
        </w:tc>
      </w:tr>
      <w:tr>
        <w:trPr>
          <w:cantSplit/>
          <w:jc w:val="center"/>
        </w:trPr>
        <w:tc>
          <w:tcPr>
            <w:tcW w:w="286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参加政府</w:t>
            </w:r>
            <w:r>
              <w:rPr>
                <w:rFonts w:hint="eastAsia" w:ascii="宋体" w:hAnsi="宋体" w:eastAsia="宋体" w:cs="宋体"/>
                <w:color w:val="auto"/>
                <w:sz w:val="22"/>
                <w:szCs w:val="21"/>
                <w:highlight w:val="none"/>
                <w:lang w:eastAsia="zh-CN"/>
              </w:rPr>
              <w:t xml:space="preserve">采</w:t>
            </w:r>
            <w:r>
              <w:rPr>
                <w:rFonts w:hint="eastAsia" w:ascii="宋体" w:hAnsi="宋体" w:eastAsia="宋体" w:cs="宋体"/>
                <w:color w:val="auto"/>
                <w:sz w:val="22"/>
                <w:szCs w:val="21"/>
                <w:highlight w:val="none"/>
              </w:rPr>
              <w:t xml:space="preserve">购活动前三年内，在经营活动中有无重大违法记录情况及说明</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获得技术认证的工程师及简介</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r>
        <w:trPr>
          <w:cantSplit/>
          <w:jc w:val="center"/>
          <w:trHeight w:val="947"/>
        </w:trPr>
        <w:tc>
          <w:tcPr>
            <w:tcW w:w="2867"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t xml:space="preserve">其他需要说明的情况</w:t>
            </w:r>
            <w:r/>
          </w:p>
        </w:tc>
        <w:tc>
          <w:tcPr>
            <w:gridSpan w:val="3"/>
            <w:tcW w:w="6401" w:type="dxa"/>
            <w:textDirection w:val="lrTb"/>
            <w:noWrap w:val="false"/>
          </w:tcPr>
          <w:p>
            <w:pPr>
              <w:ind w:left="0" w:right="0" w:firstLine="440"/>
              <w:jc w:val="left"/>
              <w:keepLines w:val="0"/>
              <w:keepNext w:val="0"/>
              <w:spacing w:before="0" w:beforeAutospacing="0" w:after="0" w:afterAutospacing="0" w:line="276" w:lineRule="auto"/>
              <w:rPr>
                <w:rFonts w:hint="eastAsia" w:ascii="宋体" w:hAnsi="宋体" w:eastAsia="宋体" w:cs="宋体"/>
                <w:color w:val="auto"/>
                <w:sz w:val="22"/>
                <w:szCs w:val="21"/>
                <w:highlight w:val="none"/>
              </w:rPr>
              <w:suppressLineNumbers w:val="0"/>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6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1036"/>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（十）</w:t>
      </w:r>
      <w:bookmarkStart w:id="33" w:name="_Toc112006946"/>
      <w:r>
        <w:rPr>
          <w:rFonts w:hint="eastAsia" w:ascii="宋体" w:hAnsi="宋体" w:eastAsia="宋体" w:cs="宋体"/>
          <w:b/>
          <w:bCs w:val="0"/>
          <w:color w:val="auto"/>
          <w:sz w:val="24"/>
          <w:szCs w:val="24"/>
          <w:highlight w:val="none"/>
          <w:lang w:val="en-US" w:eastAsia="zh-CN" w:bidi="ar-SA"/>
        </w:rPr>
        <w:t xml:space="preserve">（投标人）中小企业声明函（格式）</w:t>
      </w:r>
      <w:bookmarkEnd w:id="33"/>
      <w:r>
        <w:rPr>
          <w:rFonts w:hint="eastAsia" w:ascii="宋体" w:hAnsi="宋体" w:eastAsia="宋体" w:cs="宋体"/>
          <w:b/>
          <w:bCs w:val="0"/>
          <w:color w:val="auto"/>
          <w:sz w:val="24"/>
          <w:szCs w:val="24"/>
          <w:highlight w:val="none"/>
          <w:lang w:val="en-US" w:eastAsia="zh-CN" w:bidi="ar-SA"/>
        </w:rPr>
        <w:t xml:space="preserve">：</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center"/>
        <w:spacing w:line="360" w:lineRule="auto"/>
        <w:rPr>
          <w:rFonts w:hint="eastAsia" w:ascii="宋体" w:hAnsi="宋体" w:eastAsia="宋体" w:cs="宋体"/>
          <w:bCs/>
          <w:i w:val="0"/>
          <w:iCs w:val="0"/>
          <w:color w:val="auto"/>
          <w:sz w:val="28"/>
          <w:szCs w:val="28"/>
          <w:highlight w:val="none"/>
        </w:rPr>
      </w:pPr>
      <w:r/>
      <w:bookmarkStart w:id="34" w:name="_Toc112006947"/>
      <w:r>
        <w:rPr>
          <w:rFonts w:hint="eastAsia" w:ascii="宋体" w:hAnsi="宋体" w:eastAsia="宋体" w:cs="宋体"/>
          <w:bCs/>
          <w:i w:val="0"/>
          <w:iCs w:val="0"/>
          <w:color w:val="auto"/>
          <w:sz w:val="28"/>
          <w:szCs w:val="28"/>
          <w:highlight w:val="none"/>
        </w:rPr>
        <w:t xml:space="preserve">中小企业声明函（</w:t>
      </w:r>
      <w:r>
        <w:rPr>
          <w:rFonts w:hint="eastAsia" w:ascii="宋体" w:hAnsi="宋体" w:eastAsia="宋体" w:cs="宋体"/>
          <w:bCs/>
          <w:i w:val="0"/>
          <w:iCs w:val="0"/>
          <w:color w:val="auto"/>
          <w:sz w:val="28"/>
          <w:szCs w:val="28"/>
          <w:highlight w:val="none"/>
          <w:lang w:eastAsia="zh-CN"/>
        </w:rPr>
        <w:t xml:space="preserve">货物</w:t>
      </w:r>
      <w:r>
        <w:rPr>
          <w:rFonts w:hint="eastAsia" w:ascii="宋体" w:hAnsi="宋体" w:eastAsia="宋体" w:cs="宋体"/>
          <w:bCs/>
          <w:i w:val="0"/>
          <w:iCs w:val="0"/>
          <w:color w:val="auto"/>
          <w:sz w:val="28"/>
          <w:szCs w:val="28"/>
          <w:highlight w:val="none"/>
        </w:rPr>
        <w:t xml:space="preserve">）</w:t>
      </w:r>
      <w:r/>
    </w:p>
    <w:p>
      <w:pPr>
        <w:ind w:firstLine="480"/>
        <w:spacing w:line="580" w:lineRule="exact"/>
        <w:rPr>
          <w:rFonts w:hint="eastAsia" w:ascii="宋体" w:hAnsi="宋体" w:eastAsia="宋体" w:cs="宋体"/>
          <w:bCs/>
          <w:i w:val="0"/>
          <w:iCs w:val="0"/>
          <w:color w:val="auto"/>
          <w:sz w:val="24"/>
          <w:szCs w:val="24"/>
          <w:highlight w:val="none"/>
        </w:rPr>
      </w:pPr>
      <w:r/>
      <w:bookmarkStart w:id="35" w:name="_Hlk159841372"/>
      <w:r>
        <w:rPr>
          <w:rFonts w:hint="eastAsia" w:ascii="宋体" w:hAnsi="宋体" w:eastAsia="宋体" w:cs="宋体"/>
          <w:bCs/>
          <w:i w:val="0"/>
          <w:iCs w:val="0"/>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Cs/>
          <w:i w:val="0"/>
          <w:iCs w:val="0"/>
          <w:color w:val="auto"/>
          <w:sz w:val="24"/>
          <w:szCs w:val="24"/>
          <w:highlight w:val="none"/>
          <w:u w:val="single"/>
        </w:rPr>
        <w:t xml:space="preserve">（单位名称）</w:t>
      </w:r>
      <w:r>
        <w:rPr>
          <w:rFonts w:hint="eastAsia" w:ascii="宋体" w:hAnsi="宋体" w:eastAsia="宋体" w:cs="宋体"/>
          <w:bCs/>
          <w:i w:val="0"/>
          <w:iCs w:val="0"/>
          <w:color w:val="auto"/>
          <w:sz w:val="24"/>
          <w:szCs w:val="24"/>
          <w:highlight w:val="none"/>
        </w:rPr>
        <w:t xml:space="preserve">的</w:t>
      </w:r>
      <w:r>
        <w:rPr>
          <w:rFonts w:hint="eastAsia" w:ascii="宋体" w:hAnsi="宋体" w:eastAsia="宋体" w:cs="宋体"/>
          <w:bCs/>
          <w:i w:val="0"/>
          <w:iCs w:val="0"/>
          <w:color w:val="auto"/>
          <w:sz w:val="24"/>
          <w:szCs w:val="24"/>
          <w:highlight w:val="none"/>
          <w:u w:val="single"/>
        </w:rPr>
        <w:t xml:space="preserve">（项目名称）</w:t>
      </w:r>
      <w:r>
        <w:rPr>
          <w:rFonts w:hint="eastAsia" w:ascii="宋体" w:hAnsi="宋体" w:eastAsia="宋体" w:cs="宋体"/>
          <w:bCs/>
          <w:i w:val="0"/>
          <w:iCs w:val="0"/>
          <w:color w:val="auto"/>
          <w:sz w:val="24"/>
          <w:szCs w:val="24"/>
          <w:highlight w:val="none"/>
        </w:rPr>
        <w:t xml:space="preserve">采购活动，提供的货物全部由符合政策要求的中小企业制造。相关企业（含联合体中的中小企业、签订分包意向协议的中小企业）的具体情况如下：</w:t>
      </w:r>
      <w:bookmarkEnd w:id="35"/>
      <w:r/>
      <w:r/>
    </w:p>
    <w:p>
      <w:pPr>
        <w:ind w:firstLine="480"/>
        <w:spacing w:line="580" w:lineRule="exact"/>
        <w:rPr>
          <w:rFonts w:hint="eastAsia" w:ascii="宋体" w:hAnsi="宋体" w:eastAsia="宋体" w:cs="宋体"/>
          <w:bCs/>
          <w:i w:val="0"/>
          <w:iCs w:val="0"/>
          <w:color w:val="auto"/>
          <w:sz w:val="24"/>
          <w:szCs w:val="24"/>
          <w:highlight w:val="none"/>
          <w:u w:val="single"/>
          <w:lang w:eastAsia="zh-CN"/>
        </w:rPr>
      </w:pPr>
      <w:r>
        <w:rPr>
          <w:rFonts w:hint="eastAsia" w:ascii="宋体" w:hAnsi="宋体" w:eastAsia="宋体" w:cs="宋体"/>
          <w:bCs/>
          <w:i w:val="0"/>
          <w:iCs w:val="0"/>
          <w:color w:val="auto"/>
          <w:sz w:val="24"/>
          <w:szCs w:val="24"/>
          <w:highlight w:val="none"/>
          <w:u w:val="single"/>
          <w:lang w:val="en-US" w:eastAsia="zh-CN"/>
        </w:rPr>
        <w:t xml:space="preserve">清单序号1        </w:t>
      </w:r>
      <w:r>
        <w:rPr>
          <w:rFonts w:hint="eastAsia" w:ascii="宋体" w:hAnsi="宋体" w:eastAsia="宋体" w:cs="宋体"/>
          <w:bCs/>
          <w:i w:val="0"/>
          <w:iCs w:val="0"/>
          <w:color w:val="auto"/>
          <w:sz w:val="24"/>
          <w:szCs w:val="24"/>
          <w:highlight w:val="none"/>
          <w:u w:val="single"/>
          <w:lang w:eastAsia="zh-CN"/>
        </w:rPr>
        <w:t xml:space="preserve"> ，属于（采购文件中明确的所属行业）行业；制造商为（企业名称），从业人员    人，营业收入为   万元，资产总额为   万元，属于（中型企业、小型企业、微型企业）；</w:t>
      </w:r>
      <w:r/>
    </w:p>
    <w:p>
      <w:pPr>
        <w:ind w:firstLine="480"/>
        <w:spacing w:line="580" w:lineRule="exact"/>
        <w:rPr>
          <w:rFonts w:hint="eastAsia" w:ascii="宋体" w:hAnsi="宋体" w:eastAsia="宋体" w:cs="宋体"/>
          <w:bCs/>
          <w:i w:val="0"/>
          <w:iCs w:val="0"/>
          <w:color w:val="auto"/>
          <w:sz w:val="24"/>
          <w:szCs w:val="24"/>
          <w:highlight w:val="none"/>
          <w:u w:val="single"/>
          <w:lang w:eastAsia="zh-CN"/>
        </w:rPr>
      </w:pPr>
      <w:r>
        <w:rPr>
          <w:rFonts w:hint="eastAsia" w:ascii="宋体" w:hAnsi="宋体" w:eastAsia="宋体" w:cs="宋体"/>
          <w:bCs/>
          <w:i w:val="0"/>
          <w:iCs w:val="0"/>
          <w:color w:val="auto"/>
          <w:sz w:val="24"/>
          <w:szCs w:val="24"/>
          <w:highlight w:val="none"/>
          <w:u w:val="single"/>
          <w:lang w:val="en-US" w:eastAsia="zh-CN"/>
        </w:rPr>
        <w:t xml:space="preserve">清单序号2        </w:t>
      </w:r>
      <w:r>
        <w:rPr>
          <w:rFonts w:hint="eastAsia" w:ascii="宋体" w:hAnsi="宋体" w:eastAsia="宋体" w:cs="宋体"/>
          <w:bCs/>
          <w:i w:val="0"/>
          <w:iCs w:val="0"/>
          <w:color w:val="auto"/>
          <w:sz w:val="24"/>
          <w:szCs w:val="24"/>
          <w:highlight w:val="none"/>
          <w:u w:val="single"/>
          <w:lang w:eastAsia="zh-CN"/>
        </w:rPr>
        <w:t xml:space="preserve"> ，属于（采购文件中明确的所属行业）行业；制造商为（企业名称），从业人员   人，营业收入为   万元，资产总额为   万元，属于（中型企业、小型企业、微型企业）；</w:t>
      </w:r>
      <w:r/>
    </w:p>
    <w:p>
      <w:pPr>
        <w:ind w:firstLine="480"/>
        <w:spacing w:line="580" w:lineRule="exact"/>
        <w:rPr>
          <w:rFonts w:hint="eastAsia" w:ascii="宋体" w:hAnsi="宋体" w:eastAsia="宋体" w:cs="宋体"/>
          <w:bCs/>
          <w:i w:val="0"/>
          <w:iCs w:val="0"/>
          <w:color w:val="auto"/>
          <w:sz w:val="24"/>
          <w:szCs w:val="24"/>
          <w:highlight w:val="none"/>
          <w:u w:val="single"/>
          <w:lang w:eastAsia="zh-CN"/>
        </w:rPr>
      </w:pPr>
      <w:r>
        <w:rPr>
          <w:rFonts w:hint="eastAsia" w:ascii="宋体" w:hAnsi="宋体" w:eastAsia="宋体" w:cs="宋体"/>
          <w:bCs/>
          <w:i w:val="0"/>
          <w:iCs w:val="0"/>
          <w:color w:val="auto"/>
          <w:sz w:val="24"/>
          <w:szCs w:val="24"/>
          <w:highlight w:val="none"/>
          <w:u w:val="single"/>
          <w:lang w:val="en-US" w:eastAsia="zh-CN"/>
        </w:rPr>
        <w:t xml:space="preserve">清单序号3        </w:t>
      </w:r>
      <w:r>
        <w:rPr>
          <w:rFonts w:hint="eastAsia" w:ascii="宋体" w:hAnsi="宋体" w:eastAsia="宋体" w:cs="宋体"/>
          <w:bCs/>
          <w:i w:val="0"/>
          <w:iCs w:val="0"/>
          <w:color w:val="auto"/>
          <w:sz w:val="24"/>
          <w:szCs w:val="24"/>
          <w:highlight w:val="none"/>
          <w:u w:val="single"/>
          <w:lang w:eastAsia="zh-CN"/>
        </w:rPr>
        <w:t xml:space="preserve"> ，属于（采购文件中明确的所属行业）行业；制造商为（企业名称），从业人员   人，营业收入为   万元，资产总额为   万元，属于（中型企业、小型企业、微型企业）；</w:t>
      </w:r>
      <w:r/>
    </w:p>
    <w:p>
      <w:pPr>
        <w:ind w:firstLine="480"/>
        <w:spacing w:line="580" w:lineRule="exact"/>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t xml:space="preserve">……</w:t>
      </w:r>
      <w:r/>
    </w:p>
    <w:p>
      <w:pPr>
        <w:ind w:firstLine="480"/>
        <w:spacing w:line="580" w:lineRule="exact"/>
        <w:rPr>
          <w:rFonts w:hint="eastAsia" w:ascii="宋体" w:hAnsi="宋体" w:eastAsia="宋体" w:cs="宋体"/>
          <w:bCs/>
          <w:i w:val="0"/>
          <w:iCs w:val="0"/>
          <w:color w:val="auto"/>
          <w:sz w:val="24"/>
          <w:szCs w:val="24"/>
          <w:highlight w:val="none"/>
          <w:u w:val="single"/>
          <w:lang w:eastAsia="zh-CN"/>
        </w:rPr>
      </w:pPr>
      <w:r>
        <w:rPr>
          <w:rFonts w:hint="eastAsia" w:ascii="宋体" w:hAnsi="宋体" w:eastAsia="宋体" w:cs="宋体"/>
          <w:bCs/>
          <w:i w:val="0"/>
          <w:iCs w:val="0"/>
          <w:color w:val="auto"/>
          <w:sz w:val="24"/>
          <w:szCs w:val="24"/>
          <w:highlight w:val="none"/>
          <w:u w:val="single"/>
          <w:lang w:eastAsia="zh-CN"/>
        </w:rPr>
      </w:r>
      <w:r/>
    </w:p>
    <w:p>
      <w:pPr>
        <w:ind w:firstLine="480"/>
        <w:spacing w:line="360" w:lineRule="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spacing w:line="360" w:lineRule="auto"/>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rPr>
        <w:t xml:space="preserve">企业名称（盖章）</w:t>
      </w:r>
      <w:r>
        <w:rPr>
          <w:rFonts w:hint="eastAsia" w:ascii="宋体" w:hAnsi="宋体" w:eastAsia="宋体" w:cs="宋体"/>
          <w:bCs/>
          <w:i w:val="0"/>
          <w:iCs w:val="0"/>
          <w:color w:val="auto"/>
          <w:sz w:val="24"/>
          <w:szCs w:val="24"/>
          <w:highlight w:val="none"/>
          <w:lang w:eastAsia="zh-CN"/>
        </w:rPr>
        <w:t xml:space="preserve">：</w:t>
      </w:r>
      <w:r/>
    </w:p>
    <w:p>
      <w:pPr>
        <w:ind w:firstLine="4800"/>
        <w:spacing w:line="360" w:lineRule="auto"/>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 xml:space="preserve">日　　　　　　期</w:t>
      </w:r>
      <w:r>
        <w:rPr>
          <w:rFonts w:hint="eastAsia" w:ascii="宋体" w:hAnsi="宋体" w:eastAsia="宋体" w:cs="宋体"/>
          <w:bCs/>
          <w:i w:val="0"/>
          <w:iCs w:val="0"/>
          <w:color w:val="auto"/>
          <w:sz w:val="24"/>
          <w:szCs w:val="24"/>
          <w:highlight w:val="none"/>
          <w:lang w:eastAsia="zh-CN"/>
        </w:rPr>
        <w:t xml:space="preserve">：</w:t>
      </w:r>
      <w:r/>
    </w:p>
    <w:p>
      <w:pPr>
        <w:ind w:firstLine="420"/>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420"/>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i w:val="0"/>
          <w:iCs w:val="0"/>
          <w:color w:val="auto"/>
          <w:highlight w:val="none"/>
          <w:lang w:eastAsia="zh-CN"/>
        </w:rPr>
        <w:t xml:space="preserve">只需</w:t>
      </w:r>
      <w:r>
        <w:rPr>
          <w:rFonts w:hint="eastAsia" w:ascii="宋体" w:hAnsi="宋体" w:eastAsia="宋体" w:cs="宋体"/>
          <w:i w:val="0"/>
          <w:iCs w:val="0"/>
          <w:color w:val="auto"/>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br w:type="page" w:clear="all"/>
      </w:r>
      <w:r/>
    </w:p>
    <w:p>
      <w:pPr>
        <w:pStyle w:val="1036"/>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（十一）（投标人）残疾人福利性单位声明函（格式）：</w:t>
      </w:r>
      <w:bookmarkEnd w:id="34"/>
      <w:r/>
      <w:r/>
    </w:p>
    <w:p>
      <w:pPr>
        <w:ind w:firstLine="626"/>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right="0"/>
        <w:spacing w:before="0" w:after="0"/>
        <w:rPr>
          <w:rFonts w:hint="eastAsia" w:ascii="宋体" w:hAnsi="宋体" w:eastAsia="宋体" w:cs="宋体"/>
          <w:bCs/>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SA"/>
        </w:rPr>
        <w:t xml:space="preserve">关于符合本国产品标准的声明函（格式）：</w:t>
      </w:r>
      <w:r/>
    </w:p>
    <w:p>
      <w:pPr>
        <w:ind w:left="0" w:right="0" w:firstLine="2711"/>
        <w:spacing w:before="0" w:after="0"/>
        <w:rPr>
          <w:rFonts w:ascii="宋体" w:hAnsi="宋体" w:eastAsia="宋体" w:cs="宋体"/>
          <w:b/>
          <w:color w:val="auto"/>
          <w:sz w:val="3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r>
      <w:r/>
    </w:p>
    <w:p>
      <w:pPr>
        <w:ind w:left="0" w:right="0" w:firstLine="2711"/>
        <w:spacing w:before="0" w:after="0"/>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1.（产品名称1）</w:t>
      </w:r>
      <w:r>
        <w:rPr>
          <w:rFonts w:hint="eastAsia" w:ascii="宋体" w:hAnsi="宋体" w:eastAsia="宋体" w:cs="宋体"/>
          <w:bCs/>
          <w:color w:val="auto"/>
          <w:sz w:val="24"/>
          <w:szCs w:val="24"/>
          <w:highlight w:val="none"/>
          <w:vertAlign w:val="superscript"/>
        </w:rPr>
        <w:t xml:space="preserve">1</w:t>
      </w:r>
      <w:r>
        <w:rPr>
          <w:rFonts w:hint="eastAsia" w:ascii="宋体" w:hAnsi="宋体" w:eastAsia="宋体" w:cs="宋体"/>
          <w:bCs/>
          <w:color w:val="auto"/>
          <w:sz w:val="24"/>
          <w:szCs w:val="24"/>
          <w:highlight w:val="none"/>
        </w:rPr>
        <w:t xml:space="preserve">，生产厂为（厂名）</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，厂址为（生产厂址）。（</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4</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5</w:t>
      </w:r>
      <w:r>
        <w:rPr>
          <w:rFonts w:hint="eastAsia" w:ascii="宋体" w:hAnsi="宋体" w:eastAsia="宋体" w:cs="宋体"/>
          <w:bCs/>
          <w:color w:val="auto"/>
          <w:sz w:val="24"/>
          <w:szCs w:val="24"/>
          <w:highlight w:val="none"/>
        </w:rPr>
        <w:t xml:space="preserve">在中国境内完成。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2.（产品名称2），生产厂为（厂名），厂址为（生产厂址）。（</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）在中国境内完成。</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2880"/>
        <w:jc w:val="both"/>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公司（单位）名称（加盖CA电子公章）：　</w:t>
      </w:r>
      <w:r/>
    </w:p>
    <w:p>
      <w:pPr>
        <w:ind w:left="0" w:right="0" w:firstLine="0"/>
        <w:jc w:val="center"/>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5.该产品的关键工序要求实施前，“关键工序”栏可不填，下同。</w:t>
      </w:r>
      <w:r/>
    </w:p>
    <w:p>
      <w:pPr>
        <w:rPr>
          <w:rFonts w:hint="eastAsia" w:ascii="宋体" w:hAnsi="宋体" w:eastAsia="宋体" w:cs="宋体"/>
          <w:color w:val="auto"/>
          <w:highlight w:val="none"/>
        </w:rPr>
      </w:pPr>
      <w:r>
        <w:rPr>
          <w:rFonts w:ascii="宋体" w:hAnsi="宋体" w:eastAsia="宋体" w:cs="宋体"/>
          <w:color w:val="auto"/>
          <w:sz w:val="24"/>
          <w:highlight w:val="none"/>
        </w:rPr>
        <w:t xml:space="preserve">6.</w:t>
      </w:r>
      <w:r>
        <w:rPr>
          <w:rFonts w:hint="eastAsia" w:ascii="宋体" w:hAnsi="宋体" w:eastAsia="宋体" w:cs="宋体"/>
          <w:b/>
          <w:bCs/>
          <w:color w:val="auto"/>
          <w:sz w:val="32"/>
          <w:szCs w:val="28"/>
          <w:highlight w:val="none"/>
        </w:rPr>
        <w:t xml:space="preserve">划删除线的地方无需填写。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0"/>
        <w:spacing w:line="5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r>
      <w:r>
        <w:rPr>
          <w:rFonts w:hint="eastAsia" w:ascii="宋体" w:hAnsi="宋体" w:eastAsia="宋体" w:cs="宋体"/>
          <w:b/>
          <w:bCs w:val="0"/>
          <w:color w:val="auto"/>
          <w:sz w:val="24"/>
          <w:szCs w:val="24"/>
          <w:highlight w:val="none"/>
          <w:lang w:eastAsia="zh-CN"/>
        </w:rPr>
      </w:r>
      <w:r/>
    </w:p>
    <w:p>
      <w:pPr>
        <w:ind w:firstLine="480"/>
        <w:spacing w:line="5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（十三）服务</w:t>
      </w:r>
      <w:r>
        <w:rPr>
          <w:rFonts w:hint="eastAsia" w:ascii="宋体" w:hAnsi="宋体" w:eastAsia="宋体" w:cs="宋体"/>
          <w:b/>
          <w:bCs w:val="0"/>
          <w:color w:val="auto"/>
          <w:sz w:val="24"/>
          <w:szCs w:val="24"/>
          <w:highlight w:val="none"/>
        </w:rPr>
        <w:t xml:space="preserve">方案（格式）</w:t>
      </w:r>
      <w:r>
        <w:rPr>
          <w:rFonts w:hint="eastAsia" w:ascii="宋体" w:hAnsi="宋体" w:eastAsia="宋体" w:cs="宋体"/>
          <w:b/>
          <w:bCs w:val="0"/>
          <w:color w:val="auto"/>
          <w:sz w:val="24"/>
          <w:szCs w:val="24"/>
          <w:highlight w:val="none"/>
          <w:lang w:eastAsia="zh-CN"/>
        </w:rPr>
        <w:t xml:space="preserve">：</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2"/>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bookmarkStart w:id="36" w:name="_Toc112006949"/>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）（投标人）其他材料</w:t>
      </w:r>
      <w:bookmarkEnd w:id="36"/>
      <w:r>
        <w:rPr>
          <w:rFonts w:hint="eastAsia" w:ascii="宋体" w:hAnsi="宋体" w:eastAsia="宋体" w:cs="宋体"/>
          <w:b/>
          <w:bCs w:val="0"/>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417" w:bottom="1417" w:left="1417"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K">
    <w:panose1 w:val="020B0503020202020204"/>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lang w:val="en-US"/>
      </w:rPr>
      <w:pBdr>
        <w:bottom w:val="none" w:color="auto" w:sz="0" w:space="1"/>
      </w:pBdr>
    </w:pPr>
    <w:r>
      <w:rPr>
        <w:rFonts w:hint="eastAsia" w:ascii="等线" w:hAnsi="等线" w:eastAsia="楷体_GB2312" w:cs="Times New Roman"/>
        <w:i w:val="0"/>
        <w:iCs w:val="0"/>
        <w:caps w:val="0"/>
        <w:spacing w:val="0"/>
        <w:sz w:val="22"/>
        <w:szCs w:val="22"/>
        <w:shd w:val="clear" w:color="auto" w:fill="auto"/>
      </w:rPr>
      <w:t xml:space="preserve">JSZC-320206-CXLT-G2026-0006</w:t>
    </w:r>
    <w:r>
      <w:rPr>
        <w:rFonts w:hint="eastAsia" w:ascii="等线" w:hAnsi="等线" w:eastAsia="楷体_GB2312" w:cs="Times New Roman"/>
        <w:sz w:val="22"/>
        <w:szCs w:val="22"/>
        <w:lang w:val="en-US" w:eastAsia="zh-CN" w:bidi="ar-SA"/>
      </w:rPr>
      <w:t xml:space="preserve">       工业互联网互联技术实训设备采购项目公开招标文件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both"/>
      <w:spacing w:line="360" w:lineRule="auto"/>
      <w:rPr>
        <w:rFonts w:hint="eastAsia" w:eastAsia="楷体_GB2312"/>
        <w:sz w:val="22"/>
        <w:szCs w:val="22"/>
        <w:lang w:eastAsia="zh-CN"/>
      </w:rPr>
    </w:pPr>
    <w:r>
      <w:rPr>
        <w:rFonts w:hint="eastAsia" w:ascii="等线" w:hAnsi="等线" w:eastAsia="楷体_GB2312" w:cs="Times New Roman"/>
        <w:i w:val="0"/>
        <w:iCs w:val="0"/>
        <w:caps w:val="0"/>
        <w:color w:val="auto"/>
        <w:spacing w:val="0"/>
        <w:sz w:val="22"/>
        <w:szCs w:val="22"/>
        <w:highlight w:val="none"/>
        <w:shd w:val="clear" w:color="auto" w:fill="auto"/>
      </w:rPr>
      <w:t xml:space="preserve">JSZC-320206-CXLT-G2026-0006</w:t>
    </w:r>
    <w:r>
      <w:rPr>
        <w:rFonts w:hint="eastAsia" w:ascii="等线" w:hAnsi="等线" w:eastAsia="楷体_GB2312" w:cs="Times New Roman"/>
        <w:color w:val="auto"/>
        <w:sz w:val="22"/>
        <w:szCs w:val="22"/>
        <w:highlight w:val="none"/>
        <w:lang w:val="en-US"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 xml:space="preserve">工业互联网互联技术实训设备采购项目公开招标文件</w:t>
    </w:r>
    <w:r/>
  </w:p>
  <w:p>
    <w:pPr>
      <w:pStyle w:val="1084"/>
      <w:jc w:val="both"/>
      <w:rPr>
        <w:rFonts w:ascii="宋体" w:hAnsi="宋体" w:eastAsia="楷体_GB2312" w:cs="宋体"/>
        <w:sz w:val="15"/>
        <w:szCs w:val="15"/>
      </w:rPr>
      <w:pBdr>
        <w:bottom w:val="none" w:color="auto" w:sz="0" w:space="1"/>
      </w:pBdr>
    </w:pPr>
    <w:r>
      <w:rPr>
        <w:rFonts w:ascii="宋体" w:hAnsi="宋体" w:eastAsia="楷体_GB2312" w:cs="宋体"/>
        <w:sz w:val="15"/>
        <w:szCs w:val="15"/>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both"/>
      <w:rPr>
        <w:rFonts w:hint="eastAsia" w:eastAsia="楷体_GB2312"/>
        <w:sz w:val="21"/>
        <w:szCs w:val="21"/>
        <w:lang w:eastAsia="zh-CN"/>
      </w:rPr>
      <w:pBdr>
        <w:bottom w:val="none" w:color="auto" w:sz="0" w:space="1"/>
      </w:pBdr>
    </w:pPr>
    <w:r>
      <w:rPr>
        <w:rFonts w:hint="eastAsia" w:ascii="等线" w:hAnsi="等线" w:eastAsia="楷体_GB2312" w:cs="Times New Roman"/>
        <w:i w:val="0"/>
        <w:iCs w:val="0"/>
        <w:caps w:val="0"/>
        <w:color w:val="auto"/>
        <w:spacing w:val="0"/>
        <w:sz w:val="22"/>
        <w:szCs w:val="22"/>
        <w:highlight w:val="none"/>
        <w:shd w:val="clear" w:color="auto" w:fill="auto"/>
      </w:rPr>
      <w:t xml:space="preserve">JSZC-320206-CXLT-G2026-0006</w:t>
    </w:r>
    <w:r>
      <w:rPr>
        <w:rFonts w:hint="eastAsia" w:eastAsia="楷体_GB2312" w:cs="Times New Roman"/>
        <w:i w:val="0"/>
        <w:iCs w:val="0"/>
        <w:caps w:val="0"/>
        <w:spacing w:val="0"/>
        <w:sz w:val="21"/>
        <w:szCs w:val="21"/>
        <w:u w:val="none"/>
        <w:lang w:val="en-US" w:eastAsia="zh-CN"/>
      </w:rPr>
      <w:t xml:space="preserve">      </w:t>
    </w:r>
    <w:r>
      <w:rPr>
        <w:rFonts w:hint="eastAsia" w:eastAsia="楷体_GB2312"/>
        <w:sz w:val="21"/>
        <w:szCs w:val="21"/>
        <w:lang w:eastAsia="zh-CN"/>
      </w:rPr>
      <w:t xml:space="preserve">  工业互联网互联技术实训设备采购项目公开招标文件</w:t>
    </w:r>
    <w:r/>
  </w:p>
  <w:p>
    <w:pPr>
      <w:pStyle w:val="846"/>
      <w:rPr>
        <w:rFonts w:hint="eastAsia"/>
        <w:lang w:eastAsia="zh-CN"/>
      </w:rPr>
    </w:pP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left"/>
      <w:rPr>
        <w:rFonts w:hint="eastAsia" w:eastAsia="楷体_GB2312"/>
        <w:sz w:val="18"/>
        <w:szCs w:val="16"/>
        <w:lang w:eastAsia="zh-CN"/>
      </w:rPr>
    </w:pPr>
    <w:r>
      <w:rPr>
        <w:rFonts w:hint="eastAsia" w:eastAsia="楷体_GB2312"/>
        <w:sz w:val="21"/>
        <w:szCs w:val="16"/>
      </w:rPr>
      <w:t xml:space="preserve"> </w:t>
    </w:r>
    <w:r>
      <w:rPr>
        <w:rFonts w:hint="eastAsia" w:ascii="等线" w:hAnsi="等线" w:eastAsia="楷体_GB2312" w:cs="Times New Roman"/>
        <w:i w:val="0"/>
        <w:iCs w:val="0"/>
        <w:caps w:val="0"/>
        <w:color w:val="auto"/>
        <w:spacing w:val="0"/>
        <w:sz w:val="22"/>
        <w:szCs w:val="22"/>
        <w:highlight w:val="none"/>
        <w:shd w:val="clear" w:color="auto" w:fill="auto"/>
      </w:rPr>
      <w:t xml:space="preserve">JSZC-320206-CXLT-G2026-0006</w:t>
    </w:r>
    <w:r>
      <w:rPr>
        <w:rFonts w:hint="eastAsia" w:eastAsia="楷体_GB2312"/>
        <w:sz w:val="21"/>
        <w:szCs w:val="16"/>
      </w:rPr>
      <w:t xml:space="preserve">    </w:t>
    </w:r>
    <w:r>
      <w:rPr>
        <w:rFonts w:hint="eastAsia" w:eastAsia="楷体_GB2312"/>
        <w:sz w:val="21"/>
        <w:szCs w:val="20"/>
        <w:lang w:eastAsia="zh-CN"/>
      </w:rPr>
      <w:t xml:space="preserve">工业互联网互联技术实训设备采购项目公开招标文件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10" w:hanging="210"/>
        <w:tabs>
          <w:tab w:val="left" w:pos="210" w:leader="none"/>
        </w:tabs>
      </w:pPr>
      <w:rPr>
        <w:rFonts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pStyle w:val="149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2"/>
  </w:num>
  <w:num w:numId="4">
    <w:abstractNumId w:val="9"/>
  </w:num>
  <w:num w:numId="5">
    <w:abstractNumId w:val="8"/>
  </w:num>
  <w:num w:numId="6">
    <w:abstractNumId w:val="4"/>
  </w:num>
  <w:num w:numId="7">
    <w:abstractNumId w:val="3"/>
  </w:num>
  <w:num w:numId="8">
    <w:abstractNumId w:val="7"/>
  </w:num>
  <w:num w:numId="9">
    <w:abstractNumId w:val="1"/>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link w:val="1231"/>
    <w:uiPriority w:val="0"/>
    <w:qFormat/>
    <w:pPr>
      <w:jc w:val="both"/>
      <w:widowControl w:val="off"/>
    </w:pPr>
    <w:rPr>
      <w:rFonts w:hint="default" w:ascii="等线" w:hAnsi="等线" w:eastAsia="等线" w:cs="Times New Roman"/>
      <w:sz w:val="21"/>
      <w:szCs w:val="22"/>
      <w:lang w:val="en-US" w:eastAsia="zh-CN" w:bidi="ar-SA"/>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98"/>
    <w:uiPriority w:val="9"/>
    <w:unhideWhenUsed/>
    <w:qFormat/>
    <w:pPr>
      <w:keepLines/>
      <w:keepNext/>
      <w:spacing w:before="320" w:after="200"/>
      <w:outlineLvl w:val="5"/>
    </w:pPr>
    <w:rPr>
      <w:rFonts w:ascii="Arial" w:hAnsi="Arial" w:eastAsia="Arial" w:cs="Arial"/>
      <w:b/>
      <w:bCs/>
      <w:sz w:val="22"/>
    </w:rPr>
  </w:style>
  <w:style w:type="paragraph" w:styleId="825">
    <w:name w:val="Heading 7"/>
    <w:basedOn w:val="818"/>
    <w:next w:val="818"/>
    <w:link w:val="899"/>
    <w:uiPriority w:val="9"/>
    <w:unhideWhenUsed/>
    <w:qFormat/>
    <w:pPr>
      <w:keepLines/>
      <w:keepNext/>
      <w:spacing w:before="320" w:after="200"/>
      <w:outlineLvl w:val="6"/>
    </w:pPr>
    <w:rPr>
      <w:rFonts w:ascii="Arial" w:hAnsi="Arial" w:eastAsia="Arial" w:cs="Arial"/>
      <w:b/>
      <w:bCs/>
      <w:i/>
      <w:iCs/>
      <w:sz w:val="22"/>
    </w:rPr>
  </w:style>
  <w:style w:type="paragraph" w:styleId="826">
    <w:name w:val="Heading 8"/>
    <w:basedOn w:val="818"/>
    <w:next w:val="818"/>
    <w:link w:val="900"/>
    <w:uiPriority w:val="9"/>
    <w:unhideWhenUsed/>
    <w:qFormat/>
    <w:pPr>
      <w:keepLines/>
      <w:keepNext/>
      <w:spacing w:before="320" w:after="200"/>
      <w:outlineLvl w:val="7"/>
    </w:pPr>
    <w:rPr>
      <w:rFonts w:ascii="Arial" w:hAnsi="Arial" w:eastAsia="Arial" w:cs="Arial"/>
      <w:i/>
      <w:iCs/>
      <w:sz w:val="22"/>
    </w:rPr>
  </w:style>
  <w:style w:type="paragraph" w:styleId="827">
    <w:name w:val="Heading 9"/>
    <w:basedOn w:val="818"/>
    <w:next w:val="818"/>
    <w:link w:val="901"/>
    <w:uiPriority w:val="9"/>
    <w:unhideWhenUsed/>
    <w:qFormat/>
    <w:pPr>
      <w:keepLines/>
      <w:keepNext/>
      <w:spacing w:before="320" w:after="200"/>
      <w:outlineLvl w:val="8"/>
    </w:pPr>
    <w:rPr>
      <w:rFonts w:ascii="Arial" w:hAnsi="Arial" w:eastAsia="Arial" w:cs="Arial"/>
      <w:i/>
      <w:iCs/>
      <w:szCs w:val="21"/>
    </w:rPr>
  </w:style>
  <w:style w:type="character" w:styleId="828" w:default="1">
    <w:name w:val="Default Paragraph Font"/>
    <w:uiPriority w:val="1"/>
    <w:unhideWhenUsed/>
    <w:qFormat/>
  </w:style>
  <w:style w:type="table" w:styleId="82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30">
    <w:name w:val="toc 7"/>
    <w:basedOn w:val="818"/>
    <w:next w:val="818"/>
    <w:uiPriority w:val="39"/>
    <w:unhideWhenUsed/>
    <w:qFormat/>
    <w:pPr>
      <w:ind w:left="1701"/>
      <w:spacing w:after="57"/>
    </w:pPr>
  </w:style>
  <w:style w:type="paragraph" w:styleId="831">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index 5"/>
    <w:basedOn w:val="818"/>
    <w:next w:val="818"/>
    <w:uiPriority w:val="99"/>
    <w:qFormat/>
    <w:pPr>
      <w:ind w:left="1050" w:hanging="210"/>
      <w:jc w:val="left"/>
      <w:spacing w:line="240" w:lineRule="auto"/>
    </w:pPr>
    <w:rPr>
      <w:sz w:val="20"/>
    </w:rPr>
  </w:style>
  <w:style w:type="paragraph" w:styleId="833">
    <w:name w:val="annotation text"/>
    <w:basedOn w:val="818"/>
    <w:uiPriority w:val="0"/>
    <w:unhideWhenUsed/>
    <w:qFormat/>
    <w:pPr>
      <w:jc w:val="left"/>
    </w:pPr>
  </w:style>
  <w:style w:type="paragraph" w:styleId="834">
    <w:name w:val="Body Text"/>
    <w:basedOn w:val="818"/>
    <w:uiPriority w:val="0"/>
    <w:qFormat/>
    <w:rPr>
      <w:rFonts w:ascii="华文中宋" w:eastAsia="华文中宋"/>
      <w:bCs/>
      <w:sz w:val="28"/>
    </w:rPr>
  </w:style>
  <w:style w:type="paragraph" w:styleId="835">
    <w:name w:val="Body Text Indent"/>
    <w:basedOn w:val="818"/>
    <w:next w:val="836"/>
    <w:uiPriority w:val="99"/>
    <w:qFormat/>
    <w:pPr>
      <w:ind w:firstLine="540"/>
      <w:spacing w:line="360" w:lineRule="auto"/>
      <w:widowControl/>
    </w:pPr>
    <w:rPr>
      <w:rFonts w:ascii="宋体" w:hAnsi="MS Sans Serif"/>
      <w:spacing w:val="12"/>
      <w:sz w:val="24"/>
    </w:rPr>
  </w:style>
  <w:style w:type="paragraph" w:styleId="836">
    <w:name w:val="envelope return"/>
    <w:basedOn w:val="818"/>
    <w:uiPriority w:val="0"/>
    <w:qFormat/>
    <w:rPr>
      <w:rFonts w:ascii="Arial" w:hAnsi="Arial"/>
    </w:rPr>
  </w:style>
  <w:style w:type="paragraph" w:styleId="837">
    <w:name w:val="index 4"/>
    <w:basedOn w:val="818"/>
    <w:next w:val="818"/>
    <w:uiPriority w:val="99"/>
    <w:qFormat/>
    <w:pPr>
      <w:ind w:left="840" w:hanging="210"/>
      <w:jc w:val="left"/>
    </w:pPr>
    <w:rPr>
      <w:sz w:val="20"/>
    </w:rPr>
  </w:style>
  <w:style w:type="paragraph" w:styleId="838">
    <w:name w:val="toc 5"/>
    <w:basedOn w:val="818"/>
    <w:next w:val="818"/>
    <w:uiPriority w:val="39"/>
    <w:unhideWhenUsed/>
    <w:qFormat/>
    <w:pPr>
      <w:ind w:left="1134"/>
      <w:spacing w:after="57"/>
    </w:pPr>
  </w:style>
  <w:style w:type="paragraph" w:styleId="839">
    <w:name w:val="toc 3"/>
    <w:basedOn w:val="818"/>
    <w:next w:val="818"/>
    <w:uiPriority w:val="39"/>
    <w:unhideWhenUsed/>
    <w:qFormat/>
    <w:pPr>
      <w:ind w:left="567"/>
      <w:spacing w:after="57"/>
    </w:pPr>
  </w:style>
  <w:style w:type="paragraph" w:styleId="840">
    <w:name w:val="Plain Text"/>
    <w:basedOn w:val="818"/>
    <w:uiPriority w:val="0"/>
    <w:qFormat/>
    <w:rPr>
      <w:rFonts w:ascii="宋体" w:hAnsi="Courier New"/>
    </w:rPr>
  </w:style>
  <w:style w:type="paragraph" w:styleId="841">
    <w:name w:val="toc 8"/>
    <w:basedOn w:val="818"/>
    <w:next w:val="818"/>
    <w:uiPriority w:val="39"/>
    <w:unhideWhenUsed/>
    <w:qFormat/>
    <w:pPr>
      <w:ind w:left="1984"/>
      <w:spacing w:after="57"/>
    </w:pPr>
  </w:style>
  <w:style w:type="paragraph" w:styleId="842">
    <w:name w:val="Body Text Indent 2"/>
    <w:basedOn w:val="818"/>
    <w:uiPriority w:val="99"/>
    <w:qFormat/>
    <w:pPr>
      <w:ind w:left="420"/>
      <w:spacing w:after="120" w:line="480" w:lineRule="auto"/>
    </w:pPr>
    <w:rPr>
      <w:szCs w:val="24"/>
    </w:rPr>
  </w:style>
  <w:style w:type="paragraph" w:styleId="843">
    <w:name w:val="endnote text"/>
    <w:basedOn w:val="818"/>
    <w:link w:val="1033"/>
    <w:uiPriority w:val="99"/>
    <w:semiHidden/>
    <w:unhideWhenUsed/>
    <w:qFormat/>
    <w:rPr>
      <w:sz w:val="20"/>
    </w:rPr>
  </w:style>
  <w:style w:type="paragraph" w:styleId="844">
    <w:name w:val="Footer"/>
    <w:basedOn w:val="818"/>
    <w:next w:val="845"/>
    <w:link w:val="907"/>
    <w:uiPriority w:val="99"/>
    <w:unhideWhenUsed/>
    <w:qFormat/>
    <w:pPr>
      <w:tabs>
        <w:tab w:val="center" w:pos="7143" w:leader="none"/>
        <w:tab w:val="right" w:pos="14287" w:leader="none"/>
      </w:tabs>
    </w:pPr>
  </w:style>
  <w:style w:type="paragraph" w:styleId="845">
    <w:name w:val="Intense Quote"/>
    <w:basedOn w:val="818"/>
    <w:next w:val="818"/>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6">
    <w:name w:val="Header"/>
    <w:basedOn w:val="818"/>
    <w:uiPriority w:val="99"/>
    <w:unhideWhenUsed/>
    <w:qFormat/>
    <w:pPr>
      <w:tabs>
        <w:tab w:val="center" w:pos="7143" w:leader="none"/>
        <w:tab w:val="right" w:pos="14287" w:leader="none"/>
      </w:tabs>
    </w:pPr>
  </w:style>
  <w:style w:type="paragraph" w:styleId="847">
    <w:name w:val="toc 1"/>
    <w:basedOn w:val="818"/>
    <w:next w:val="818"/>
    <w:uiPriority w:val="39"/>
    <w:unhideWhenUsed/>
    <w:qFormat/>
    <w:pPr>
      <w:spacing w:after="57"/>
    </w:pPr>
  </w:style>
  <w:style w:type="paragraph" w:styleId="848">
    <w:name w:val="toc 4"/>
    <w:basedOn w:val="818"/>
    <w:next w:val="818"/>
    <w:uiPriority w:val="39"/>
    <w:unhideWhenUsed/>
    <w:qFormat/>
    <w:pPr>
      <w:ind w:left="850"/>
      <w:spacing w:after="57"/>
    </w:pPr>
  </w:style>
  <w:style w:type="paragraph" w:styleId="849">
    <w:name w:val="Subtitle"/>
    <w:basedOn w:val="818"/>
    <w:next w:val="818"/>
    <w:link w:val="903"/>
    <w:uiPriority w:val="11"/>
    <w:qFormat/>
    <w:pPr>
      <w:spacing w:before="200" w:after="200"/>
    </w:pPr>
    <w:rPr>
      <w:sz w:val="24"/>
      <w:szCs w:val="24"/>
    </w:rPr>
  </w:style>
  <w:style w:type="paragraph" w:styleId="850">
    <w:name w:val="footnote text"/>
    <w:basedOn w:val="818"/>
    <w:next w:val="832"/>
    <w:uiPriority w:val="99"/>
    <w:semiHidden/>
    <w:unhideWhenUsed/>
    <w:qFormat/>
    <w:pPr>
      <w:spacing w:after="40"/>
    </w:pPr>
    <w:rPr>
      <w:sz w:val="18"/>
    </w:rPr>
  </w:style>
  <w:style w:type="paragraph" w:styleId="851">
    <w:name w:val="toc 6"/>
    <w:basedOn w:val="818"/>
    <w:next w:val="818"/>
    <w:uiPriority w:val="39"/>
    <w:unhideWhenUsed/>
    <w:qFormat/>
    <w:pPr>
      <w:ind w:left="1417"/>
      <w:spacing w:after="57"/>
    </w:pPr>
  </w:style>
  <w:style w:type="paragraph" w:styleId="852">
    <w:name w:val="table of figures"/>
    <w:basedOn w:val="818"/>
    <w:next w:val="818"/>
    <w:uiPriority w:val="99"/>
    <w:unhideWhenUsed/>
    <w:qFormat/>
  </w:style>
  <w:style w:type="paragraph" w:styleId="853">
    <w:name w:val="toc 2"/>
    <w:basedOn w:val="818"/>
    <w:next w:val="818"/>
    <w:uiPriority w:val="39"/>
    <w:unhideWhenUsed/>
    <w:qFormat/>
    <w:pPr>
      <w:ind w:left="283"/>
      <w:spacing w:after="57"/>
    </w:pPr>
  </w:style>
  <w:style w:type="paragraph" w:styleId="854">
    <w:name w:val="toc 9"/>
    <w:basedOn w:val="818"/>
    <w:next w:val="818"/>
    <w:uiPriority w:val="39"/>
    <w:unhideWhenUsed/>
    <w:qFormat/>
    <w:pPr>
      <w:ind w:left="2268"/>
      <w:spacing w:after="57"/>
    </w:pPr>
  </w:style>
  <w:style w:type="paragraph" w:styleId="855">
    <w:name w:val="HTML Preformatted"/>
    <w:basedOn w:val="81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56">
    <w:name w:val="Normal (Web)"/>
    <w:uiPriority w:val="99"/>
    <w:semiHidden/>
    <w:unhideWhenUsed/>
    <w:qFormat/>
    <w:pPr>
      <w:jc w:val="left"/>
      <w:spacing w:beforeAutospacing="1" w:afterAutospacing="1"/>
      <w:widowControl w:val="off"/>
    </w:pPr>
    <w:rPr>
      <w:rFonts w:hint="default" w:ascii="Times New Roman" w:hAnsi="Times New Roman" w:eastAsia="宋体" w:cs="Times New Roman"/>
      <w:sz w:val="24"/>
      <w:szCs w:val="24"/>
      <w:lang w:val="en-US" w:eastAsia="zh-CN" w:bidi="ar-SA"/>
    </w:rPr>
  </w:style>
  <w:style w:type="paragraph" w:styleId="857">
    <w:name w:val="Title"/>
    <w:basedOn w:val="818"/>
    <w:next w:val="818"/>
    <w:uiPriority w:val="10"/>
    <w:qFormat/>
    <w:pPr>
      <w:contextualSpacing/>
      <w:spacing w:before="300" w:after="200"/>
    </w:pPr>
    <w:rPr>
      <w:sz w:val="48"/>
      <w:szCs w:val="48"/>
    </w:rPr>
  </w:style>
  <w:style w:type="paragraph" w:styleId="858">
    <w:name w:val="Body Text First Indent"/>
    <w:basedOn w:val="834"/>
    <w:next w:val="859"/>
    <w:uiPriority w:val="0"/>
    <w:qFormat/>
    <w:pPr>
      <w:ind w:firstLine="420"/>
      <w:spacing w:after="120"/>
    </w:pPr>
    <w:rPr>
      <w:rFonts w:ascii="Times New Roman" w:eastAsia="宋体"/>
      <w:bCs w:val="0"/>
      <w:sz w:val="21"/>
    </w:rPr>
  </w:style>
  <w:style w:type="paragraph" w:styleId="859">
    <w:name w:val="Body Text First Indent 2"/>
    <w:basedOn w:val="835"/>
    <w:next w:val="818"/>
    <w:uiPriority w:val="0"/>
    <w:qFormat/>
    <w:pPr>
      <w:ind w:left="420" w:firstLine="420"/>
      <w:spacing w:after="120" w:line="240" w:lineRule="auto"/>
      <w:widowControl w:val="off"/>
    </w:pPr>
    <w:rPr>
      <w:rFonts w:ascii="Times New Roman" w:hAnsi="Times New Roman"/>
      <w:spacing w:val="0"/>
      <w:sz w:val="20"/>
    </w:rPr>
  </w:style>
  <w:style w:type="table" w:styleId="8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uiPriority w:val="99"/>
    <w:semiHidden/>
    <w:unhideWhenUsed/>
    <w:qFormat/>
    <w:rPr>
      <w:vertAlign w:val="superscript"/>
    </w:rPr>
  </w:style>
  <w:style w:type="character" w:styleId="862">
    <w:name w:val="Hyperlink"/>
    <w:uiPriority w:val="99"/>
    <w:unhideWhenUsed/>
    <w:qFormat/>
    <w:rPr>
      <w:color w:val="0000ff" w:themeColor="hyperlink"/>
      <w:u w:val="single"/>
      <w14:textFill>
        <w14:solidFill>
          <w14:schemeClr w14:val="hlink"/>
        </w14:solidFill>
      </w14:textFill>
    </w:rPr>
  </w:style>
  <w:style w:type="character" w:styleId="863">
    <w:name w:val="footnote reference"/>
    <w:uiPriority w:val="99"/>
    <w:unhideWhenUsed/>
    <w:qFormat/>
    <w:rPr>
      <w:vertAlign w:val="superscript"/>
    </w:rPr>
  </w:style>
  <w:style w:type="paragraph" w:styleId="864" w:customStyle="1">
    <w:name w:val="标题 411"/>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_Style 1"/>
    <w:basedOn w:val="818"/>
    <w:uiPriority w:val="0"/>
    <w:qFormat/>
    <w:pPr>
      <w:ind w:firstLine="420"/>
    </w:pPr>
    <w:rPr>
      <w:rFonts w:ascii="Times New Roman" w:hAnsi="Times New Roman" w:eastAsia="宋体"/>
      <w:sz w:val="20"/>
      <w:szCs w:val="20"/>
    </w:rPr>
  </w:style>
  <w:style w:type="paragraph" w:styleId="867" w:customStyle="1">
    <w:name w:val="列出段落1"/>
    <w:basedOn w:val="818"/>
    <w:uiPriority w:val="0"/>
    <w:qFormat/>
    <w:pPr>
      <w:ind w:firstLine="420"/>
    </w:pPr>
    <w:rPr>
      <w:rFonts w:ascii="Calibri" w:hAnsi="Calibri" w:eastAsia="宋体"/>
    </w:rPr>
  </w:style>
  <w:style w:type="character" w:styleId="868" w:customStyle="1">
    <w:name w:val="Heading 6 Char"/>
    <w:basedOn w:val="828"/>
    <w:uiPriority w:val="9"/>
    <w:qFormat/>
    <w:rPr>
      <w:rFonts w:ascii="Arial" w:hAnsi="Arial" w:eastAsia="Arial" w:cs="Arial"/>
      <w:b/>
      <w:bCs/>
      <w:sz w:val="22"/>
      <w:szCs w:val="22"/>
    </w:rPr>
  </w:style>
  <w:style w:type="character" w:styleId="869" w:customStyle="1">
    <w:name w:val="Heading 7 Char"/>
    <w:basedOn w:val="828"/>
    <w:uiPriority w:val="9"/>
    <w:qFormat/>
    <w:rPr>
      <w:rFonts w:ascii="Arial" w:hAnsi="Arial" w:eastAsia="Arial" w:cs="Arial"/>
      <w:b/>
      <w:bCs/>
      <w:i/>
      <w:iCs/>
      <w:sz w:val="22"/>
      <w:szCs w:val="22"/>
    </w:rPr>
  </w:style>
  <w:style w:type="character" w:styleId="870" w:customStyle="1">
    <w:name w:val="Heading 8 Char"/>
    <w:basedOn w:val="828"/>
    <w:uiPriority w:val="9"/>
    <w:qFormat/>
    <w:rPr>
      <w:rFonts w:ascii="Arial" w:hAnsi="Arial" w:eastAsia="Arial" w:cs="Arial"/>
      <w:i/>
      <w:iCs/>
      <w:sz w:val="22"/>
      <w:szCs w:val="22"/>
    </w:rPr>
  </w:style>
  <w:style w:type="character" w:styleId="871" w:customStyle="1">
    <w:name w:val="Heading 9 Char"/>
    <w:basedOn w:val="828"/>
    <w:uiPriority w:val="9"/>
    <w:qFormat/>
    <w:rPr>
      <w:rFonts w:ascii="Arial" w:hAnsi="Arial" w:eastAsia="Arial" w:cs="Arial"/>
      <w:i/>
      <w:iCs/>
      <w:sz w:val="21"/>
      <w:szCs w:val="21"/>
    </w:rPr>
  </w:style>
  <w:style w:type="character" w:styleId="872" w:customStyle="1">
    <w:name w:val="Subtitle Char"/>
    <w:basedOn w:val="828"/>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character" w:styleId="875" w:customStyle="1">
    <w:name w:val="Caption Char"/>
    <w:uiPriority w:val="99"/>
    <w:qFormat/>
  </w:style>
  <w:style w:type="table" w:styleId="876" w:customStyle="1">
    <w:name w:val="Plain Table 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2"/>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3"/>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5 Dark"/>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6 Colorful"/>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7 Colorful"/>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1 Light"/>
    <w:basedOn w:val="82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2"/>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3"/>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5 Dark"/>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82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7 Colorful"/>
    <w:basedOn w:val="82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5" w:customStyle="1">
    <w:name w:val="Endnote Text Char"/>
    <w:uiPriority w:val="99"/>
    <w:qFormat/>
    <w:rPr>
      <w:sz w:val="20"/>
    </w:rPr>
  </w:style>
  <w:style w:type="paragraph" w:styleId="896" w:customStyle="1">
    <w:name w:val="TOC 标题1"/>
    <w:uiPriority w:val="39"/>
    <w:unhideWhenUsed/>
    <w:qFormat/>
    <w:rPr>
      <w:rFonts w:hint="default" w:ascii="Times New Roman" w:hAnsi="Times New Roman" w:eastAsia="宋体" w:cs="Times New Roman"/>
      <w:lang w:val="en-US" w:eastAsia="zh-CN" w:bidi="ar-SA"/>
    </w:rPr>
  </w:style>
  <w:style w:type="paragraph" w:styleId="897" w:customStyle="1">
    <w:name w:val="标题 31"/>
    <w:basedOn w:val="818"/>
    <w:next w:val="818"/>
    <w:link w:val="104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98" w:customStyle="1">
    <w:name w:val="标题 6 Char"/>
    <w:link w:val="824"/>
    <w:uiPriority w:val="9"/>
    <w:qFormat/>
    <w:rPr>
      <w:rFonts w:ascii="Arial" w:hAnsi="Arial" w:eastAsia="Arial" w:cs="Arial"/>
      <w:b/>
      <w:bCs/>
      <w:sz w:val="22"/>
      <w:szCs w:val="22"/>
    </w:rPr>
  </w:style>
  <w:style w:type="character" w:styleId="899" w:customStyle="1">
    <w:name w:val="标题 7 Char"/>
    <w:link w:val="825"/>
    <w:uiPriority w:val="9"/>
    <w:qFormat/>
    <w:rPr>
      <w:rFonts w:ascii="Arial" w:hAnsi="Arial" w:eastAsia="Arial" w:cs="Arial"/>
      <w:b/>
      <w:bCs/>
      <w:i/>
      <w:iCs/>
      <w:sz w:val="22"/>
      <w:szCs w:val="22"/>
    </w:rPr>
  </w:style>
  <w:style w:type="character" w:styleId="900" w:customStyle="1">
    <w:name w:val="标题 8 Char"/>
    <w:link w:val="826"/>
    <w:uiPriority w:val="9"/>
    <w:qFormat/>
    <w:rPr>
      <w:rFonts w:ascii="Arial" w:hAnsi="Arial" w:eastAsia="Arial" w:cs="Arial"/>
      <w:i/>
      <w:iCs/>
      <w:sz w:val="22"/>
      <w:szCs w:val="22"/>
    </w:rPr>
  </w:style>
  <w:style w:type="character" w:styleId="901" w:customStyle="1">
    <w:name w:val="标题 9 Char"/>
    <w:link w:val="827"/>
    <w:uiPriority w:val="9"/>
    <w:qFormat/>
    <w:rPr>
      <w:rFonts w:ascii="Arial" w:hAnsi="Arial" w:eastAsia="Arial" w:cs="Arial"/>
      <w:i/>
      <w:iCs/>
      <w:sz w:val="21"/>
      <w:szCs w:val="21"/>
    </w:rPr>
  </w:style>
  <w:style w:type="paragraph" w:styleId="902">
    <w:name w:val="No Spacing"/>
    <w:uiPriority w:val="1"/>
    <w:qFormat/>
    <w:rPr>
      <w:rFonts w:hint="default" w:ascii="等线" w:hAnsi="等线" w:eastAsia="等线" w:cs="Times New Roman"/>
      <w:lang w:val="en-US" w:eastAsia="zh-CN" w:bidi="ar-SA"/>
    </w:rPr>
  </w:style>
  <w:style w:type="character" w:styleId="903" w:customStyle="1">
    <w:name w:val="副标题 Char"/>
    <w:link w:val="849"/>
    <w:uiPriority w:val="11"/>
    <w:qFormat/>
    <w:rPr>
      <w:sz w:val="24"/>
      <w:szCs w:val="24"/>
    </w:rPr>
  </w:style>
  <w:style w:type="paragraph" w:styleId="904">
    <w:name w:val="Quote"/>
    <w:basedOn w:val="818"/>
    <w:next w:val="818"/>
    <w:link w:val="905"/>
    <w:uiPriority w:val="29"/>
    <w:qFormat/>
    <w:pPr>
      <w:ind w:left="720" w:right="720"/>
    </w:pPr>
    <w:rPr>
      <w:i/>
    </w:rPr>
  </w:style>
  <w:style w:type="character" w:styleId="905" w:customStyle="1">
    <w:name w:val="引用 Char"/>
    <w:link w:val="904"/>
    <w:uiPriority w:val="29"/>
    <w:qFormat/>
    <w:rPr>
      <w:i/>
    </w:rPr>
  </w:style>
  <w:style w:type="character" w:styleId="906" w:customStyle="1">
    <w:name w:val="明显引用 Char"/>
    <w:link w:val="845"/>
    <w:uiPriority w:val="30"/>
    <w:qFormat/>
    <w:rPr>
      <w:i/>
    </w:rPr>
  </w:style>
  <w:style w:type="character" w:styleId="907" w:customStyle="1">
    <w:name w:val="页脚 Char1"/>
    <w:link w:val="844"/>
    <w:uiPriority w:val="99"/>
    <w:qFormat/>
  </w:style>
  <w:style w:type="table" w:styleId="9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尾注文本 Char"/>
    <w:link w:val="843"/>
    <w:uiPriority w:val="99"/>
    <w:qFormat/>
    <w:rPr>
      <w:sz w:val="20"/>
    </w:rPr>
  </w:style>
  <w:style w:type="paragraph" w:styleId="1034" w:customStyle="1">
    <w:name w:val="TOC 标题111"/>
    <w:uiPriority w:val="39"/>
    <w:unhideWhenUsed/>
    <w:qFormat/>
    <w:rPr>
      <w:rFonts w:hint="default" w:ascii="等线" w:hAnsi="等线" w:eastAsia="等线" w:cs="Times New Roman"/>
      <w:lang w:val="en-US" w:eastAsia="zh-CN" w:bidi="ar-SA"/>
    </w:rPr>
  </w:style>
  <w:style w:type="paragraph" w:styleId="1035" w:customStyle="1">
    <w:name w:val="标题 11"/>
    <w:basedOn w:val="818"/>
    <w:next w:val="818"/>
    <w:link w:val="1046"/>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036" w:customStyle="1">
    <w:name w:val="标题 21"/>
    <w:basedOn w:val="818"/>
    <w:next w:val="818"/>
    <w:link w:val="1047"/>
    <w:uiPriority w:val="9"/>
    <w:qFormat/>
    <w:pPr>
      <w:keepLines/>
      <w:keepNext/>
      <w:spacing w:before="260" w:after="260" w:line="413" w:lineRule="auto"/>
      <w:outlineLvl w:val="1"/>
    </w:pPr>
    <w:rPr>
      <w:rFonts w:ascii="Arial" w:hAnsi="Arial" w:eastAsia="黑体"/>
      <w:b/>
      <w:bCs/>
      <w:sz w:val="32"/>
      <w:szCs w:val="32"/>
    </w:rPr>
  </w:style>
  <w:style w:type="paragraph" w:styleId="1037" w:customStyle="1">
    <w:name w:val="标题 41"/>
    <w:basedOn w:val="818"/>
    <w:next w:val="818"/>
    <w:link w:val="1048"/>
    <w:uiPriority w:val="0"/>
    <w:qFormat/>
    <w:pPr>
      <w:jc w:val="center"/>
      <w:keepLines/>
      <w:keepNext/>
      <w:spacing w:before="120" w:after="120" w:line="360" w:lineRule="auto"/>
      <w:widowControl/>
      <w:outlineLvl w:val="3"/>
    </w:pPr>
    <w:rPr>
      <w:rFonts w:ascii="Arial" w:hAnsi="Arial" w:eastAsia="黑体"/>
      <w:sz w:val="28"/>
      <w:szCs w:val="20"/>
    </w:rPr>
  </w:style>
  <w:style w:type="paragraph" w:styleId="1038" w:customStyle="1">
    <w:name w:val="标题 51"/>
    <w:basedOn w:val="818"/>
    <w:next w:val="818"/>
    <w:link w:val="1049"/>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039" w:customStyle="1">
    <w:name w:val="标题 61"/>
    <w:basedOn w:val="818"/>
    <w:next w:val="818"/>
    <w:link w:val="105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40" w:customStyle="1">
    <w:name w:val="标题 71"/>
    <w:basedOn w:val="818"/>
    <w:next w:val="818"/>
    <w:link w:val="1051"/>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041" w:customStyle="1">
    <w:name w:val="标题 81"/>
    <w:basedOn w:val="818"/>
    <w:next w:val="818"/>
    <w:link w:val="1052"/>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42" w:customStyle="1">
    <w:name w:val="标题 91"/>
    <w:basedOn w:val="818"/>
    <w:next w:val="818"/>
    <w:link w:val="105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43" w:customStyle="1">
    <w:name w:val="默认段落字体1"/>
    <w:link w:val="818"/>
    <w:uiPriority w:val="1"/>
    <w:unhideWhenUsed/>
    <w:qFormat/>
  </w:style>
  <w:style w:type="table" w:styleId="1044" w:customStyle="1">
    <w:name w:val="普通表格1"/>
    <w:uiPriority w:val="99"/>
    <w:unhideWhenUsed/>
    <w:qFormat/>
    <w:tblPr>
      <w:tblCellMar>
        <w:left w:w="0" w:type="dxa"/>
        <w:top w:w="0" w:type="dxa"/>
        <w:right w:w="0" w:type="dxa"/>
        <w:bottom w:w="0" w:type="dxa"/>
      </w:tblCellMar>
    </w:tblPr>
  </w:style>
  <w:style w:type="character" w:styleId="1045" w:customStyle="1">
    <w:name w:val="标题 3 字符1"/>
    <w:link w:val="897"/>
    <w:uiPriority w:val="0"/>
    <w:qFormat/>
    <w:rPr>
      <w:rFonts w:ascii="Times New Roman" w:hAnsi="Times New Roman" w:eastAsia="宋体" w:cs="Times New Roman"/>
      <w:b/>
      <w:sz w:val="32"/>
      <w:szCs w:val="20"/>
    </w:rPr>
  </w:style>
  <w:style w:type="character" w:styleId="1046" w:customStyle="1">
    <w:name w:val="标题 1 字符1"/>
    <w:link w:val="1035"/>
    <w:uiPriority w:val="9"/>
    <w:qFormat/>
    <w:rPr>
      <w:rFonts w:ascii="黑体" w:hAnsi="Times New Roman" w:eastAsia="黑体" w:cs="Times New Roman"/>
      <w:sz w:val="52"/>
      <w:szCs w:val="20"/>
    </w:rPr>
  </w:style>
  <w:style w:type="character" w:styleId="1047" w:customStyle="1">
    <w:name w:val="标题 2 字符1"/>
    <w:link w:val="1036"/>
    <w:uiPriority w:val="9"/>
    <w:qFormat/>
    <w:rPr>
      <w:rFonts w:ascii="Arial" w:hAnsi="Arial" w:eastAsia="黑体" w:cs="Times New Roman"/>
      <w:b/>
      <w:bCs/>
      <w:sz w:val="32"/>
      <w:szCs w:val="32"/>
    </w:rPr>
  </w:style>
  <w:style w:type="character" w:styleId="1048" w:customStyle="1">
    <w:name w:val="标题 4 字符1"/>
    <w:link w:val="1037"/>
    <w:uiPriority w:val="0"/>
    <w:qFormat/>
    <w:rPr>
      <w:rFonts w:ascii="Arial" w:hAnsi="Arial" w:eastAsia="黑体" w:cs="Times New Roman"/>
      <w:sz w:val="28"/>
      <w:szCs w:val="20"/>
    </w:rPr>
  </w:style>
  <w:style w:type="character" w:styleId="1049" w:customStyle="1">
    <w:name w:val="标题 5 字符1"/>
    <w:link w:val="1038"/>
    <w:uiPriority w:val="9"/>
    <w:qFormat/>
    <w:rPr>
      <w:rFonts w:ascii="宋体" w:hAnsi="宋体" w:eastAsia="宋体" w:cs="Times New Roman"/>
      <w:b/>
      <w:sz w:val="24"/>
      <w:szCs w:val="20"/>
    </w:rPr>
  </w:style>
  <w:style w:type="character" w:styleId="1050" w:customStyle="1">
    <w:name w:val="标题 6 字符1"/>
    <w:link w:val="1039"/>
    <w:uiPriority w:val="9"/>
    <w:qFormat/>
    <w:rPr>
      <w:rFonts w:ascii="Arial" w:hAnsi="Arial" w:eastAsia="黑体" w:cs="Times New Roman"/>
      <w:b/>
      <w:bCs/>
      <w:sz w:val="24"/>
      <w:szCs w:val="24"/>
    </w:rPr>
  </w:style>
  <w:style w:type="character" w:styleId="1051" w:customStyle="1">
    <w:name w:val="标题 7 字符1"/>
    <w:link w:val="1040"/>
    <w:uiPriority w:val="9"/>
    <w:qFormat/>
    <w:rPr>
      <w:rFonts w:ascii="Times New Roman" w:hAnsi="Times New Roman" w:eastAsia="宋体" w:cs="Times New Roman"/>
      <w:b/>
      <w:bCs/>
      <w:sz w:val="24"/>
      <w:szCs w:val="24"/>
    </w:rPr>
  </w:style>
  <w:style w:type="character" w:styleId="1052" w:customStyle="1">
    <w:name w:val="标题 8 字符1"/>
    <w:link w:val="1041"/>
    <w:uiPriority w:val="9"/>
    <w:qFormat/>
    <w:rPr>
      <w:rFonts w:ascii="Arial" w:hAnsi="Arial" w:eastAsia="黑体" w:cs="Times New Roman"/>
      <w:sz w:val="24"/>
      <w:szCs w:val="24"/>
    </w:rPr>
  </w:style>
  <w:style w:type="character" w:styleId="1053" w:customStyle="1">
    <w:name w:val="标题 9 字符1"/>
    <w:link w:val="1042"/>
    <w:uiPriority w:val="0"/>
    <w:qFormat/>
    <w:rPr>
      <w:rFonts w:ascii="Arial" w:hAnsi="Arial" w:eastAsia="黑体" w:cs="Times New Roman"/>
      <w:szCs w:val="21"/>
    </w:rPr>
  </w:style>
  <w:style w:type="paragraph" w:styleId="1054" w:customStyle="1">
    <w:name w:val="正文缩进1"/>
    <w:basedOn w:val="818"/>
    <w:next w:val="818"/>
    <w:link w:val="1055"/>
    <w:uiPriority w:val="0"/>
    <w:qFormat/>
    <w:pPr>
      <w:ind w:firstLine="420"/>
    </w:pPr>
    <w:rPr>
      <w:rFonts w:ascii="Times New Roman" w:hAnsi="Times New Roman" w:eastAsia="宋体"/>
      <w:szCs w:val="20"/>
    </w:rPr>
  </w:style>
  <w:style w:type="character" w:styleId="1055" w:customStyle="1">
    <w:name w:val="正文缩进 字符1"/>
    <w:link w:val="1054"/>
    <w:uiPriority w:val="0"/>
    <w:qFormat/>
    <w:rPr>
      <w:rFonts w:ascii="Times New Roman" w:hAnsi="Times New Roman" w:eastAsia="宋体" w:cs="Times New Roman"/>
      <w:szCs w:val="20"/>
    </w:rPr>
  </w:style>
  <w:style w:type="paragraph" w:styleId="1056" w:customStyle="1">
    <w:name w:val="题注1"/>
    <w:basedOn w:val="818"/>
    <w:next w:val="818"/>
    <w:uiPriority w:val="99"/>
    <w:qFormat/>
    <w:rPr>
      <w:rFonts w:ascii="Cambria" w:hAnsi="Cambria" w:eastAsia="黑体"/>
      <w:sz w:val="20"/>
      <w:szCs w:val="20"/>
    </w:rPr>
  </w:style>
  <w:style w:type="paragraph" w:styleId="1057" w:customStyle="1">
    <w:name w:val="文档结构图1"/>
    <w:basedOn w:val="818"/>
    <w:link w:val="1058"/>
    <w:uiPriority w:val="99"/>
    <w:qFormat/>
    <w:pPr>
      <w:shd w:val="clear" w:color="auto" w:fill="000080"/>
    </w:pPr>
    <w:rPr>
      <w:rFonts w:ascii="Times New Roman" w:hAnsi="Times New Roman" w:eastAsia="宋体"/>
      <w:szCs w:val="20"/>
    </w:rPr>
  </w:style>
  <w:style w:type="character" w:styleId="1058" w:customStyle="1">
    <w:name w:val="文档结构图 字符2"/>
    <w:link w:val="1057"/>
    <w:uiPriority w:val="99"/>
    <w:qFormat/>
    <w:rPr>
      <w:rFonts w:ascii="Times New Roman" w:hAnsi="Times New Roman" w:eastAsia="宋体" w:cs="Times New Roman"/>
      <w:szCs w:val="20"/>
      <w:shd w:val="clear" w:color="auto" w:fill="000080"/>
    </w:rPr>
  </w:style>
  <w:style w:type="paragraph" w:styleId="1059" w:customStyle="1">
    <w:name w:val="批注文字1"/>
    <w:basedOn w:val="818"/>
    <w:link w:val="1060"/>
    <w:uiPriority w:val="99"/>
    <w:qFormat/>
    <w:pPr>
      <w:jc w:val="left"/>
      <w:spacing w:line="360" w:lineRule="atLeast"/>
    </w:pPr>
    <w:rPr>
      <w:rFonts w:ascii="Times New Roman" w:hAnsi="Times New Roman" w:eastAsia="宋体"/>
      <w:sz w:val="24"/>
      <w:szCs w:val="20"/>
    </w:rPr>
  </w:style>
  <w:style w:type="character" w:styleId="1060" w:customStyle="1">
    <w:name w:val="批注文字 字符2"/>
    <w:link w:val="1059"/>
    <w:uiPriority w:val="99"/>
    <w:qFormat/>
    <w:rPr>
      <w:rFonts w:ascii="Times New Roman" w:hAnsi="Times New Roman" w:eastAsia="宋体" w:cs="Times New Roman"/>
      <w:sz w:val="24"/>
      <w:szCs w:val="20"/>
    </w:rPr>
  </w:style>
  <w:style w:type="paragraph" w:styleId="1061" w:customStyle="1">
    <w:name w:val="正文文本 31"/>
    <w:basedOn w:val="818"/>
    <w:link w:val="1062"/>
    <w:uiPriority w:val="0"/>
    <w:qFormat/>
    <w:rPr>
      <w:rFonts w:ascii="宋体" w:hAnsi="Times New Roman" w:eastAsia="宋体"/>
      <w:sz w:val="24"/>
      <w:szCs w:val="20"/>
    </w:rPr>
  </w:style>
  <w:style w:type="character" w:styleId="1062" w:customStyle="1">
    <w:name w:val="正文文本 3 字符"/>
    <w:link w:val="1061"/>
    <w:uiPriority w:val="0"/>
    <w:qFormat/>
    <w:rPr>
      <w:rFonts w:ascii="宋体" w:hAnsi="Times New Roman" w:eastAsia="宋体" w:cs="Times New Roman"/>
      <w:sz w:val="24"/>
      <w:szCs w:val="20"/>
    </w:rPr>
  </w:style>
  <w:style w:type="paragraph" w:styleId="1063" w:customStyle="1">
    <w:name w:val="正文文本1"/>
    <w:basedOn w:val="818"/>
    <w:next w:val="1064"/>
    <w:link w:val="1065"/>
    <w:uiPriority w:val="0"/>
    <w:qFormat/>
    <w:rPr>
      <w:rFonts w:ascii="华文中宋" w:hAnsi="Times New Roman" w:eastAsia="华文中宋"/>
      <w:bCs/>
      <w:sz w:val="28"/>
      <w:szCs w:val="20"/>
    </w:rPr>
  </w:style>
  <w:style w:type="paragraph" w:styleId="1064" w:customStyle="1">
    <w:name w:val="正文首行缩进1"/>
    <w:basedOn w:val="1063"/>
    <w:link w:val="1112"/>
    <w:uiPriority w:val="99"/>
    <w:unhideWhenUsed/>
    <w:qFormat/>
    <w:pPr>
      <w:ind w:firstLine="420"/>
      <w:spacing w:after="120"/>
    </w:pPr>
    <w:rPr>
      <w:rFonts w:ascii="等线" w:hAnsi="等线" w:eastAsia="等线"/>
      <w:bCs w:val="0"/>
      <w:sz w:val="21"/>
      <w:szCs w:val="22"/>
    </w:rPr>
  </w:style>
  <w:style w:type="character" w:styleId="1065" w:customStyle="1">
    <w:name w:val="正文文本 字符2"/>
    <w:link w:val="1063"/>
    <w:uiPriority w:val="0"/>
    <w:qFormat/>
    <w:rPr>
      <w:rFonts w:ascii="华文中宋" w:hAnsi="Times New Roman" w:eastAsia="华文中宋" w:cs="Times New Roman"/>
      <w:bCs/>
      <w:sz w:val="28"/>
      <w:szCs w:val="20"/>
    </w:rPr>
  </w:style>
  <w:style w:type="character" w:styleId="1066" w:customStyle="1">
    <w:name w:val="正文首行缩进 字符"/>
    <w:uiPriority w:val="99"/>
    <w:semiHidden/>
    <w:qFormat/>
    <w:rPr>
      <w:rFonts w:ascii="华文中宋" w:hAnsi="Times New Roman" w:eastAsia="华文中宋" w:cs="Times New Roman"/>
      <w:sz w:val="28"/>
      <w:szCs w:val="20"/>
    </w:rPr>
  </w:style>
  <w:style w:type="paragraph" w:styleId="1067" w:customStyle="1">
    <w:name w:val="正文文本缩进1"/>
    <w:basedOn w:val="818"/>
    <w:next w:val="1068"/>
    <w:link w:val="1069"/>
    <w:uiPriority w:val="0"/>
    <w:qFormat/>
    <w:pPr>
      <w:ind w:firstLine="540"/>
      <w:spacing w:line="360" w:lineRule="auto"/>
      <w:widowControl/>
    </w:pPr>
    <w:rPr>
      <w:rFonts w:ascii="宋体" w:hAnsi="MS Sans Serif" w:eastAsia="宋体"/>
      <w:spacing w:val="12"/>
      <w:sz w:val="24"/>
      <w:szCs w:val="20"/>
    </w:rPr>
  </w:style>
  <w:style w:type="paragraph" w:styleId="1068" w:customStyle="1">
    <w:name w:val="寄信人地址1"/>
    <w:basedOn w:val="818"/>
    <w:uiPriority w:val="0"/>
    <w:qFormat/>
    <w:rPr>
      <w:rFonts w:ascii="Arial" w:hAnsi="Arial" w:eastAsia="宋体"/>
      <w:szCs w:val="20"/>
    </w:rPr>
  </w:style>
  <w:style w:type="character" w:styleId="1069" w:customStyle="1">
    <w:name w:val="正文文本缩进 字符2"/>
    <w:link w:val="1067"/>
    <w:uiPriority w:val="0"/>
    <w:qFormat/>
    <w:rPr>
      <w:rFonts w:ascii="宋体" w:hAnsi="MS Sans Serif" w:eastAsia="宋体" w:cs="Times New Roman"/>
      <w:spacing w:val="12"/>
      <w:sz w:val="24"/>
      <w:szCs w:val="20"/>
    </w:rPr>
  </w:style>
  <w:style w:type="paragraph" w:styleId="1070" w:customStyle="1">
    <w:name w:val="文本块1"/>
    <w:basedOn w:val="818"/>
    <w:uiPriority w:val="99"/>
    <w:qFormat/>
    <w:pPr>
      <w:ind w:left="420" w:right="33"/>
      <w:jc w:val="left"/>
    </w:pPr>
    <w:rPr>
      <w:rFonts w:ascii="Times New Roman" w:hAnsi="Times New Roman" w:eastAsia="宋体"/>
      <w:sz w:val="24"/>
      <w:szCs w:val="20"/>
    </w:rPr>
  </w:style>
  <w:style w:type="paragraph" w:styleId="1071" w:customStyle="1">
    <w:name w:val="索引 41"/>
    <w:basedOn w:val="818"/>
    <w:next w:val="818"/>
    <w:uiPriority w:val="99"/>
    <w:qFormat/>
    <w:pPr>
      <w:ind w:left="600"/>
    </w:pPr>
    <w:rPr>
      <w:rFonts w:ascii="Times New Roman" w:hAnsi="Times New Roman" w:eastAsia="宋体"/>
      <w:szCs w:val="24"/>
    </w:rPr>
  </w:style>
  <w:style w:type="paragraph" w:styleId="1072" w:customStyle="1">
    <w:name w:val="纯文本1"/>
    <w:basedOn w:val="818"/>
    <w:next w:val="1073"/>
    <w:link w:val="1074"/>
    <w:uiPriority w:val="0"/>
    <w:qFormat/>
    <w:rPr>
      <w:rFonts w:ascii="宋体" w:hAnsi="Courier New" w:eastAsia="宋体"/>
      <w:szCs w:val="20"/>
    </w:rPr>
  </w:style>
  <w:style w:type="paragraph" w:styleId="1073" w:customStyle="1">
    <w:name w:val="目录 21"/>
    <w:basedOn w:val="818"/>
    <w:next w:val="818"/>
    <w:uiPriority w:val="39"/>
    <w:unhideWhenUsed/>
    <w:qFormat/>
    <w:pPr>
      <w:ind w:left="420"/>
    </w:pPr>
  </w:style>
  <w:style w:type="character" w:styleId="1074" w:customStyle="1">
    <w:name w:val="纯文本 字符2"/>
    <w:link w:val="1072"/>
    <w:uiPriority w:val="0"/>
    <w:qFormat/>
    <w:rPr>
      <w:rFonts w:ascii="宋体" w:hAnsi="Courier New" w:eastAsia="宋体" w:cs="Times New Roman"/>
      <w:szCs w:val="20"/>
    </w:rPr>
  </w:style>
  <w:style w:type="paragraph" w:styleId="1075" w:customStyle="1">
    <w:name w:val="日期1"/>
    <w:basedOn w:val="818"/>
    <w:next w:val="818"/>
    <w:link w:val="1076"/>
    <w:uiPriority w:val="99"/>
    <w:qFormat/>
    <w:rPr>
      <w:rFonts w:ascii="Times New Roman" w:hAnsi="Times New Roman" w:eastAsia="宋体"/>
      <w:sz w:val="24"/>
      <w:szCs w:val="20"/>
    </w:rPr>
  </w:style>
  <w:style w:type="character" w:styleId="1076" w:customStyle="1">
    <w:name w:val="日期 字符2"/>
    <w:link w:val="1075"/>
    <w:uiPriority w:val="99"/>
    <w:qFormat/>
    <w:rPr>
      <w:rFonts w:ascii="Times New Roman" w:hAnsi="Times New Roman" w:eastAsia="宋体" w:cs="Times New Roman"/>
      <w:sz w:val="24"/>
      <w:szCs w:val="20"/>
    </w:rPr>
  </w:style>
  <w:style w:type="paragraph" w:styleId="1077" w:customStyle="1">
    <w:name w:val="正文文本缩进 21"/>
    <w:basedOn w:val="818"/>
    <w:link w:val="1078"/>
    <w:uiPriority w:val="99"/>
    <w:qFormat/>
    <w:pPr>
      <w:ind w:left="420"/>
      <w:spacing w:after="120" w:line="480" w:lineRule="auto"/>
    </w:pPr>
    <w:rPr>
      <w:rFonts w:ascii="Times New Roman" w:hAnsi="Times New Roman" w:eastAsia="宋体"/>
      <w:szCs w:val="24"/>
    </w:rPr>
  </w:style>
  <w:style w:type="character" w:styleId="1078" w:customStyle="1">
    <w:name w:val="正文文本缩进 2 字符2"/>
    <w:link w:val="1077"/>
    <w:uiPriority w:val="99"/>
    <w:qFormat/>
    <w:rPr>
      <w:rFonts w:ascii="Times New Roman" w:hAnsi="Times New Roman" w:eastAsia="宋体" w:cs="Times New Roman"/>
      <w:szCs w:val="24"/>
    </w:rPr>
  </w:style>
  <w:style w:type="paragraph" w:styleId="1079" w:customStyle="1">
    <w:name w:val="批注框文本1"/>
    <w:basedOn w:val="818"/>
    <w:link w:val="1080"/>
    <w:uiPriority w:val="99"/>
    <w:qFormat/>
    <w:rPr>
      <w:rFonts w:ascii="Times New Roman" w:hAnsi="Times New Roman" w:eastAsia="宋体"/>
      <w:sz w:val="18"/>
      <w:szCs w:val="18"/>
    </w:rPr>
  </w:style>
  <w:style w:type="character" w:styleId="1080" w:customStyle="1">
    <w:name w:val="批注框文本 字符2"/>
    <w:link w:val="1079"/>
    <w:uiPriority w:val="99"/>
    <w:qFormat/>
    <w:rPr>
      <w:rFonts w:ascii="Times New Roman" w:hAnsi="Times New Roman" w:eastAsia="宋体" w:cs="Times New Roman"/>
      <w:sz w:val="18"/>
      <w:szCs w:val="18"/>
    </w:rPr>
  </w:style>
  <w:style w:type="paragraph" w:styleId="1081" w:customStyle="1">
    <w:name w:val="页脚1"/>
    <w:basedOn w:val="818"/>
    <w:link w:val="1083"/>
    <w:uiPriority w:val="99"/>
    <w:unhideWhenUsed/>
    <w:qFormat/>
    <w:pPr>
      <w:jc w:val="left"/>
      <w:tabs>
        <w:tab w:val="center" w:pos="4153" w:leader="none"/>
        <w:tab w:val="right" w:pos="8306" w:leader="none"/>
      </w:tabs>
    </w:pPr>
    <w:rPr>
      <w:sz w:val="18"/>
      <w:szCs w:val="18"/>
    </w:rPr>
  </w:style>
  <w:style w:type="paragraph" w:styleId="1082" w:customStyle="1">
    <w:name w:val="TOC Heading1"/>
    <w:next w:val="818"/>
    <w:uiPriority w:val="0"/>
    <w:qFormat/>
    <w:rPr>
      <w:rFonts w:hint="default" w:ascii="Times New Roman" w:hAnsi="Times New Roman" w:eastAsia="宋体" w:cs="Times New Roman"/>
      <w:sz w:val="32"/>
      <w:lang w:val="en-US" w:eastAsia="zh-CN" w:bidi="ar-SA"/>
    </w:rPr>
  </w:style>
  <w:style w:type="character" w:styleId="1083" w:customStyle="1">
    <w:name w:val="页脚 字符"/>
    <w:link w:val="1081"/>
    <w:uiPriority w:val="0"/>
    <w:qFormat/>
    <w:rPr>
      <w:sz w:val="18"/>
      <w:szCs w:val="18"/>
    </w:rPr>
  </w:style>
  <w:style w:type="paragraph" w:styleId="1084" w:customStyle="1">
    <w:name w:val="页眉1"/>
    <w:basedOn w:val="818"/>
    <w:link w:val="108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85" w:customStyle="1">
    <w:name w:val="页眉 字符"/>
    <w:link w:val="1084"/>
    <w:uiPriority w:val="99"/>
    <w:qFormat/>
    <w:rPr>
      <w:sz w:val="18"/>
      <w:szCs w:val="18"/>
    </w:rPr>
  </w:style>
  <w:style w:type="paragraph" w:styleId="1086" w:customStyle="1">
    <w:name w:val="目录 11"/>
    <w:basedOn w:val="818"/>
    <w:next w:val="818"/>
    <w:uiPriority w:val="39"/>
    <w:qFormat/>
    <w:pPr>
      <w:jc w:val="center"/>
      <w:spacing w:before="120" w:after="120"/>
      <w:tabs>
        <w:tab w:val="right" w:pos="9170" w:leader="dot"/>
      </w:tabs>
    </w:pPr>
    <w:rPr>
      <w:rFonts w:eastAsia="文鼎小标宋简"/>
      <w:caps/>
      <w:sz w:val="32"/>
      <w:szCs w:val="32"/>
    </w:rPr>
  </w:style>
  <w:style w:type="paragraph" w:styleId="1087" w:customStyle="1">
    <w:name w:val="副标题1"/>
    <w:basedOn w:val="818"/>
    <w:next w:val="818"/>
    <w:link w:val="1088"/>
    <w:uiPriority w:val="0"/>
    <w:qFormat/>
    <w:pPr>
      <w:jc w:val="center"/>
      <w:spacing w:before="240" w:after="60" w:line="312" w:lineRule="auto"/>
      <w:outlineLvl w:val="1"/>
    </w:pPr>
    <w:rPr>
      <w:rFonts w:ascii="Cambria" w:hAnsi="Cambria" w:eastAsia="宋体"/>
      <w:b/>
      <w:bCs/>
      <w:sz w:val="32"/>
      <w:szCs w:val="32"/>
    </w:rPr>
  </w:style>
  <w:style w:type="character" w:styleId="1088" w:customStyle="1">
    <w:name w:val="副标题 字符"/>
    <w:link w:val="1087"/>
    <w:uiPriority w:val="0"/>
    <w:qFormat/>
    <w:rPr>
      <w:rFonts w:ascii="Cambria" w:hAnsi="Cambria" w:eastAsia="宋体" w:cs="Times New Roman"/>
      <w:b/>
      <w:bCs/>
      <w:sz w:val="32"/>
      <w:szCs w:val="32"/>
    </w:rPr>
  </w:style>
  <w:style w:type="paragraph" w:styleId="1089" w:customStyle="1">
    <w:name w:val="列表1"/>
    <w:basedOn w:val="818"/>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90" w:customStyle="1">
    <w:name w:val="脚注文本1"/>
    <w:basedOn w:val="818"/>
    <w:link w:val="1091"/>
    <w:uiPriority w:val="0"/>
    <w:qFormat/>
    <w:pPr>
      <w:jc w:val="left"/>
      <w:spacing w:line="312" w:lineRule="atLeast"/>
    </w:pPr>
    <w:rPr>
      <w:rFonts w:ascii="Times New Roman" w:hAnsi="Times New Roman" w:eastAsia="宋体"/>
      <w:sz w:val="18"/>
      <w:szCs w:val="20"/>
    </w:rPr>
  </w:style>
  <w:style w:type="character" w:styleId="1091" w:customStyle="1">
    <w:name w:val="脚注文本 字符"/>
    <w:link w:val="1090"/>
    <w:uiPriority w:val="0"/>
    <w:qFormat/>
    <w:rPr>
      <w:rFonts w:ascii="Times New Roman" w:hAnsi="Times New Roman" w:eastAsia="宋体" w:cs="Times New Roman"/>
      <w:sz w:val="18"/>
      <w:szCs w:val="20"/>
    </w:rPr>
  </w:style>
  <w:style w:type="paragraph" w:styleId="1092" w:customStyle="1">
    <w:name w:val="正文文本缩进 31"/>
    <w:basedOn w:val="818"/>
    <w:link w:val="1093"/>
    <w:uiPriority w:val="99"/>
    <w:qFormat/>
    <w:pPr>
      <w:ind w:firstLine="540"/>
      <w:spacing w:line="360" w:lineRule="auto"/>
      <w:widowControl/>
    </w:pPr>
    <w:rPr>
      <w:rFonts w:ascii="宋体" w:hAnsi="MS Sans Serif" w:eastAsia="宋体"/>
      <w:color w:val="000000"/>
      <w:sz w:val="24"/>
      <w:szCs w:val="20"/>
    </w:rPr>
  </w:style>
  <w:style w:type="character" w:styleId="1093" w:customStyle="1">
    <w:name w:val="正文文本缩进 3 字符2"/>
    <w:link w:val="1092"/>
    <w:uiPriority w:val="99"/>
    <w:qFormat/>
    <w:rPr>
      <w:rFonts w:ascii="宋体" w:hAnsi="MS Sans Serif" w:eastAsia="宋体" w:cs="Times New Roman"/>
      <w:color w:val="000000"/>
      <w:sz w:val="24"/>
      <w:szCs w:val="20"/>
    </w:rPr>
  </w:style>
  <w:style w:type="paragraph" w:styleId="1094" w:customStyle="1">
    <w:name w:val="正文文本 21"/>
    <w:basedOn w:val="818"/>
    <w:link w:val="1095"/>
    <w:uiPriority w:val="0"/>
    <w:qFormat/>
    <w:pPr>
      <w:spacing w:line="360" w:lineRule="auto"/>
      <w:tabs>
        <w:tab w:val="left" w:pos="540" w:leader="none"/>
      </w:tabs>
    </w:pPr>
    <w:rPr>
      <w:rFonts w:ascii="宋体" w:eastAsia="宋体"/>
      <w:color w:val="000000"/>
      <w:sz w:val="28"/>
      <w:szCs w:val="20"/>
    </w:rPr>
  </w:style>
  <w:style w:type="character" w:styleId="1095" w:customStyle="1">
    <w:name w:val="正文文本 2 字符"/>
    <w:link w:val="1094"/>
    <w:uiPriority w:val="0"/>
    <w:qFormat/>
    <w:rPr>
      <w:rFonts w:ascii="宋体" w:eastAsia="宋体" w:cs="Times New Roman"/>
      <w:color w:val="000000"/>
      <w:sz w:val="28"/>
      <w:szCs w:val="20"/>
    </w:rPr>
  </w:style>
  <w:style w:type="paragraph" w:styleId="1096" w:customStyle="1">
    <w:name w:val="普通(网站)1"/>
    <w:basedOn w:val="818"/>
    <w:uiPriority w:val="99"/>
    <w:qFormat/>
    <w:pPr>
      <w:jc w:val="left"/>
      <w:spacing w:before="100" w:beforeAutospacing="1" w:after="100" w:afterAutospacing="1"/>
      <w:widowControl/>
    </w:pPr>
    <w:rPr>
      <w:rFonts w:ascii="宋体" w:hAnsi="宋体" w:eastAsia="宋体" w:cs="宋体"/>
      <w:sz w:val="24"/>
      <w:szCs w:val="24"/>
    </w:rPr>
  </w:style>
  <w:style w:type="paragraph" w:styleId="1097" w:customStyle="1">
    <w:name w:val="标题1"/>
    <w:basedOn w:val="818"/>
    <w:next w:val="818"/>
    <w:link w:val="1098"/>
    <w:uiPriority w:val="10"/>
    <w:qFormat/>
    <w:pPr>
      <w:jc w:val="center"/>
      <w:spacing w:before="240" w:after="60"/>
      <w:outlineLvl w:val="0"/>
    </w:pPr>
    <w:rPr>
      <w:rFonts w:ascii="Cambria" w:hAnsi="Cambria" w:eastAsia="宋体"/>
      <w:b/>
      <w:bCs/>
      <w:sz w:val="32"/>
      <w:szCs w:val="32"/>
    </w:rPr>
  </w:style>
  <w:style w:type="character" w:styleId="1098" w:customStyle="1">
    <w:name w:val="标题 字符"/>
    <w:link w:val="1097"/>
    <w:uiPriority w:val="10"/>
    <w:qFormat/>
    <w:rPr>
      <w:rFonts w:ascii="Cambria" w:hAnsi="Cambria" w:eastAsia="宋体" w:cs="Times New Roman"/>
      <w:b/>
      <w:bCs/>
      <w:sz w:val="32"/>
      <w:szCs w:val="32"/>
    </w:rPr>
  </w:style>
  <w:style w:type="paragraph" w:styleId="1099" w:customStyle="1">
    <w:name w:val="批注主题1"/>
    <w:basedOn w:val="1059"/>
    <w:next w:val="1059"/>
    <w:link w:val="1100"/>
    <w:uiPriority w:val="99"/>
    <w:qFormat/>
    <w:pPr>
      <w:spacing w:line="240" w:lineRule="auto"/>
    </w:pPr>
    <w:rPr>
      <w:b/>
      <w:bCs/>
      <w:sz w:val="21"/>
    </w:rPr>
  </w:style>
  <w:style w:type="character" w:styleId="1100" w:customStyle="1">
    <w:name w:val="批注主题 字符2"/>
    <w:link w:val="1099"/>
    <w:uiPriority w:val="99"/>
    <w:qFormat/>
    <w:rPr>
      <w:rFonts w:ascii="Times New Roman" w:hAnsi="Times New Roman" w:eastAsia="宋体" w:cs="Times New Roman"/>
      <w:b/>
      <w:bCs/>
      <w:szCs w:val="20"/>
    </w:rPr>
  </w:style>
  <w:style w:type="paragraph" w:styleId="1101" w:customStyle="1">
    <w:name w:val="正文首行缩进 21"/>
    <w:basedOn w:val="1067"/>
    <w:link w:val="110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102" w:customStyle="1">
    <w:name w:val="正文首行缩进 2 字符"/>
    <w:basedOn w:val="1069"/>
    <w:link w:val="1101"/>
    <w:uiPriority w:val="99"/>
    <w:semiHidden/>
    <w:qFormat/>
    <w:rPr>
      <w:rFonts w:ascii="宋体" w:hAnsi="MS Sans Serif" w:eastAsia="宋体" w:cs="Times New Roman"/>
      <w:spacing w:val="12"/>
      <w:sz w:val="24"/>
      <w:szCs w:val="20"/>
    </w:rPr>
  </w:style>
  <w:style w:type="table" w:styleId="1103" w:customStyle="1">
    <w:name w:val="网格型11"/>
    <w:basedOn w:val="1044"/>
    <w:uiPriority w:val="99"/>
    <w:unhideWhenUsed/>
    <w:qFormat/>
    <w:tblPr>
      <w:tblCellMar>
        <w:left w:w="0" w:type="dxa"/>
        <w:top w:w="0" w:type="dxa"/>
        <w:right w:w="0" w:type="dxa"/>
        <w:bottom w:w="0" w:type="dxa"/>
      </w:tblCellMar>
    </w:tblPr>
  </w:style>
  <w:style w:type="character" w:styleId="1104" w:customStyle="1">
    <w:name w:val="要点1"/>
    <w:uiPriority w:val="0"/>
    <w:qFormat/>
    <w:rPr>
      <w:b/>
      <w:bCs/>
    </w:rPr>
  </w:style>
  <w:style w:type="character" w:styleId="1105" w:customStyle="1">
    <w:name w:val="页码1"/>
    <w:link w:val="818"/>
    <w:uiPriority w:val="0"/>
    <w:qFormat/>
  </w:style>
  <w:style w:type="character" w:styleId="1106" w:customStyle="1">
    <w:name w:val="已访问的超链接1"/>
    <w:uiPriority w:val="99"/>
    <w:qFormat/>
    <w:rPr>
      <w:color w:val="000000"/>
      <w:u w:val="none"/>
    </w:rPr>
  </w:style>
  <w:style w:type="character" w:styleId="1107" w:customStyle="1">
    <w:name w:val="强调1"/>
    <w:uiPriority w:val="0"/>
    <w:qFormat/>
  </w:style>
  <w:style w:type="character" w:styleId="1108" w:customStyle="1">
    <w:name w:val="HTML 打字机1"/>
    <w:uiPriority w:val="0"/>
    <w:qFormat/>
    <w:rPr>
      <w:rFonts w:ascii="宋体" w:hAnsi="宋体" w:eastAsia="宋体" w:cs="宋体"/>
      <w:sz w:val="24"/>
      <w:szCs w:val="24"/>
    </w:rPr>
  </w:style>
  <w:style w:type="character" w:styleId="1109" w:customStyle="1">
    <w:name w:val="超链接1"/>
    <w:uiPriority w:val="99"/>
    <w:qFormat/>
    <w:rPr>
      <w:color w:val="000000"/>
      <w:u w:val="none"/>
    </w:rPr>
  </w:style>
  <w:style w:type="character" w:styleId="1110" w:customStyle="1">
    <w:name w:val="HTML 代码1"/>
    <w:uiPriority w:val="0"/>
    <w:qFormat/>
    <w:rPr>
      <w:rFonts w:ascii="Courier New" w:hAnsi="Courier New"/>
      <w:sz w:val="20"/>
    </w:rPr>
  </w:style>
  <w:style w:type="character" w:styleId="1111" w:customStyle="1">
    <w:name w:val="批注引用1"/>
    <w:basedOn w:val="1043"/>
    <w:link w:val="818"/>
    <w:uiPriority w:val="99"/>
    <w:qFormat/>
    <w:rPr>
      <w:sz w:val="21"/>
      <w:szCs w:val="21"/>
    </w:rPr>
  </w:style>
  <w:style w:type="character" w:styleId="1112" w:customStyle="1">
    <w:name w:val="正文首行缩进 Char"/>
    <w:link w:val="1064"/>
    <w:uiPriority w:val="99"/>
    <w:semiHidden/>
    <w:qFormat/>
    <w:rPr>
      <w:rFonts w:ascii="Times New Roman" w:hAnsi="Times New Roman" w:eastAsia="华文中宋" w:cs="Times New Roman"/>
      <w:sz w:val="21"/>
      <w:szCs w:val="20"/>
    </w:rPr>
  </w:style>
  <w:style w:type="character" w:styleId="1113" w:customStyle="1">
    <w:name w:val="标题 1 字符"/>
    <w:uiPriority w:val="0"/>
    <w:qFormat/>
    <w:rPr>
      <w:b/>
      <w:bCs/>
      <w:sz w:val="44"/>
      <w:szCs w:val="44"/>
    </w:rPr>
  </w:style>
  <w:style w:type="character" w:styleId="1114" w:customStyle="1">
    <w:name w:val="标题 2 字符"/>
    <w:uiPriority w:val="0"/>
    <w:qFormat/>
    <w:rPr>
      <w:rFonts w:ascii="等线 Light" w:hAnsi="等线 Light" w:eastAsia="等线 Light" w:cs="Times New Roman"/>
      <w:b/>
      <w:bCs/>
      <w:sz w:val="32"/>
      <w:szCs w:val="32"/>
    </w:rPr>
  </w:style>
  <w:style w:type="character" w:styleId="1115" w:customStyle="1">
    <w:name w:val="标题 3 字符"/>
    <w:uiPriority w:val="0"/>
    <w:qFormat/>
    <w:rPr>
      <w:b/>
      <w:bCs/>
      <w:sz w:val="32"/>
      <w:szCs w:val="32"/>
    </w:rPr>
  </w:style>
  <w:style w:type="character" w:styleId="1116" w:customStyle="1">
    <w:name w:val="标题 4 字符"/>
    <w:uiPriority w:val="0"/>
    <w:qFormat/>
    <w:rPr>
      <w:rFonts w:ascii="等线 Light" w:hAnsi="等线 Light" w:eastAsia="等线 Light" w:cs="Times New Roman"/>
      <w:b/>
      <w:bCs/>
      <w:sz w:val="28"/>
      <w:szCs w:val="28"/>
    </w:rPr>
  </w:style>
  <w:style w:type="character" w:styleId="1117" w:customStyle="1">
    <w:name w:val="标题 5 字符"/>
    <w:uiPriority w:val="0"/>
    <w:qFormat/>
    <w:rPr>
      <w:b/>
      <w:bCs/>
      <w:sz w:val="28"/>
      <w:szCs w:val="28"/>
    </w:rPr>
  </w:style>
  <w:style w:type="character" w:styleId="1118" w:customStyle="1">
    <w:name w:val="标题 6 字符"/>
    <w:uiPriority w:val="0"/>
    <w:qFormat/>
    <w:rPr>
      <w:rFonts w:ascii="等线 Light" w:hAnsi="等线 Light" w:eastAsia="等线 Light" w:cs="Times New Roman"/>
      <w:b/>
      <w:bCs/>
      <w:sz w:val="24"/>
      <w:szCs w:val="24"/>
    </w:rPr>
  </w:style>
  <w:style w:type="character" w:styleId="1119" w:customStyle="1">
    <w:name w:val="标题 7 字符"/>
    <w:uiPriority w:val="0"/>
    <w:qFormat/>
    <w:rPr>
      <w:b/>
      <w:bCs/>
      <w:sz w:val="24"/>
      <w:szCs w:val="24"/>
    </w:rPr>
  </w:style>
  <w:style w:type="character" w:styleId="1120" w:customStyle="1">
    <w:name w:val="标题 8 字符"/>
    <w:uiPriority w:val="0"/>
    <w:qFormat/>
    <w:rPr>
      <w:rFonts w:ascii="等线 Light" w:hAnsi="等线 Light" w:eastAsia="等线 Light" w:cs="Times New Roman"/>
      <w:sz w:val="24"/>
      <w:szCs w:val="24"/>
    </w:rPr>
  </w:style>
  <w:style w:type="character" w:styleId="1121" w:customStyle="1">
    <w:name w:val="标题 9 字符"/>
    <w:uiPriority w:val="0"/>
    <w:qFormat/>
    <w:rPr>
      <w:rFonts w:ascii="等线 Light" w:hAnsi="等线 Light" w:eastAsia="等线 Light" w:cs="Times New Roman"/>
      <w:szCs w:val="21"/>
    </w:rPr>
  </w:style>
  <w:style w:type="paragraph" w:styleId="1122" w:customStyle="1">
    <w:name w:val="_Style 39"/>
    <w:basedOn w:val="818"/>
    <w:next w:val="1123"/>
    <w:uiPriority w:val="34"/>
    <w:qFormat/>
    <w:pPr>
      <w:ind w:firstLine="420"/>
    </w:pPr>
    <w:rPr>
      <w:rFonts w:ascii="Times New Roman" w:hAnsi="Times New Roman" w:eastAsia="宋体"/>
      <w:szCs w:val="24"/>
    </w:rPr>
  </w:style>
  <w:style w:type="paragraph" w:styleId="1123" w:customStyle="1">
    <w:name w:val="列出段落2"/>
    <w:basedOn w:val="818"/>
    <w:link w:val="1124"/>
    <w:uiPriority w:val="34"/>
    <w:qFormat/>
    <w:pPr>
      <w:ind w:firstLine="420"/>
    </w:pPr>
    <w:rPr>
      <w:szCs w:val="24"/>
    </w:rPr>
  </w:style>
  <w:style w:type="character" w:styleId="1124" w:customStyle="1">
    <w:name w:val="列表段落 字符"/>
    <w:link w:val="1123"/>
    <w:uiPriority w:val="34"/>
    <w:qFormat/>
    <w:rPr>
      <w:sz w:val="21"/>
      <w:szCs w:val="24"/>
    </w:rPr>
  </w:style>
  <w:style w:type="character" w:styleId="1125" w:customStyle="1">
    <w:name w:val="文档结构图 字符"/>
    <w:uiPriority w:val="0"/>
    <w:qFormat/>
    <w:rPr>
      <w:rFonts w:ascii="Microsoft YaHei UI" w:eastAsia="Microsoft YaHei UI"/>
      <w:sz w:val="18"/>
      <w:szCs w:val="18"/>
    </w:rPr>
  </w:style>
  <w:style w:type="character" w:styleId="1126" w:customStyle="1">
    <w:name w:val="批注文字 字符"/>
    <w:basedOn w:val="1043"/>
    <w:uiPriority w:val="0"/>
    <w:qFormat/>
  </w:style>
  <w:style w:type="character" w:styleId="1127" w:customStyle="1">
    <w:name w:val="正文文本 字符"/>
    <w:basedOn w:val="1043"/>
    <w:uiPriority w:val="0"/>
    <w:qFormat/>
  </w:style>
  <w:style w:type="character" w:styleId="1128" w:customStyle="1">
    <w:name w:val="正文文本缩进 字符"/>
    <w:basedOn w:val="1043"/>
    <w:uiPriority w:val="0"/>
    <w:qFormat/>
  </w:style>
  <w:style w:type="paragraph" w:styleId="112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0" w:customStyle="1">
    <w:name w:val="纯文本 字符"/>
    <w:uiPriority w:val="0"/>
    <w:qFormat/>
    <w:rPr>
      <w:rFonts w:ascii="等线" w:hAnsi="Courier New" w:cs="Courier New"/>
    </w:rPr>
  </w:style>
  <w:style w:type="character" w:styleId="1131" w:customStyle="1">
    <w:name w:val="日期 字符"/>
    <w:basedOn w:val="1043"/>
    <w:uiPriority w:val="0"/>
    <w:qFormat/>
  </w:style>
  <w:style w:type="character" w:styleId="1132" w:customStyle="1">
    <w:name w:val="正文文本缩进 2 字符"/>
    <w:basedOn w:val="1043"/>
    <w:uiPriority w:val="0"/>
    <w:qFormat/>
  </w:style>
  <w:style w:type="character" w:styleId="1133" w:customStyle="1">
    <w:name w:val="批注框文本 字符"/>
    <w:uiPriority w:val="0"/>
    <w:qFormat/>
    <w:rPr>
      <w:sz w:val="18"/>
      <w:szCs w:val="18"/>
    </w:rPr>
  </w:style>
  <w:style w:type="character" w:styleId="1134" w:customStyle="1">
    <w:name w:val="页脚 字符2"/>
    <w:uiPriority w:val="99"/>
    <w:qFormat/>
    <w:rPr>
      <w:sz w:val="18"/>
      <w:szCs w:val="18"/>
    </w:rPr>
  </w:style>
  <w:style w:type="character" w:styleId="1135" w:customStyle="1">
    <w:name w:val="页眉 字符2"/>
    <w:uiPriority w:val="99"/>
    <w:qFormat/>
    <w:rPr>
      <w:sz w:val="18"/>
      <w:szCs w:val="18"/>
    </w:rPr>
  </w:style>
  <w:style w:type="character" w:styleId="1136" w:customStyle="1">
    <w:name w:val="正文文本缩进 3 字符"/>
    <w:uiPriority w:val="0"/>
    <w:qFormat/>
    <w:rPr>
      <w:sz w:val="16"/>
      <w:szCs w:val="16"/>
    </w:rPr>
  </w:style>
  <w:style w:type="character" w:styleId="1137" w:customStyle="1">
    <w:name w:val="批注主题 字符"/>
    <w:uiPriority w:val="0"/>
    <w:qFormat/>
    <w:rPr>
      <w:b/>
      <w:bCs/>
    </w:rPr>
  </w:style>
  <w:style w:type="character" w:styleId="1138" w:customStyle="1">
    <w:name w:val="正文文本首行缩进 字符1"/>
    <w:uiPriority w:val="0"/>
    <w:qFormat/>
    <w:rPr>
      <w:sz w:val="21"/>
    </w:rPr>
  </w:style>
  <w:style w:type="character" w:styleId="1139" w:customStyle="1">
    <w:name w:val="正文文本首行缩进 2 字符"/>
    <w:uiPriority w:val="0"/>
    <w:qFormat/>
  </w:style>
  <w:style w:type="character" w:styleId="1140" w:customStyle="1">
    <w:name w:val="Comment Text Char1"/>
    <w:uiPriority w:val="0"/>
    <w:qFormat/>
    <w:rPr>
      <w:sz w:val="24"/>
      <w:lang w:bidi="ar-SA"/>
    </w:rPr>
  </w:style>
  <w:style w:type="character" w:styleId="1141" w:customStyle="1">
    <w:name w:val="Footnote Text Char"/>
    <w:uiPriority w:val="0"/>
    <w:qFormat/>
    <w:rPr>
      <w:rFonts w:eastAsia="宋体"/>
      <w:sz w:val="18"/>
      <w:lang w:val="en-US" w:eastAsia="zh-CN" w:bidi="ar-SA"/>
    </w:rPr>
  </w:style>
  <w:style w:type="character" w:styleId="1142" w:customStyle="1">
    <w:name w:val="font131"/>
    <w:uiPriority w:val="0"/>
    <w:qFormat/>
    <w:rPr>
      <w:rFonts w:ascii="Times New Roman" w:hAnsi="Times New Roman" w:cs="Times New Roman"/>
      <w:color w:val="000000"/>
      <w:sz w:val="20"/>
      <w:szCs w:val="20"/>
      <w:u w:val="none"/>
      <w:vertAlign w:val="superscript"/>
    </w:rPr>
  </w:style>
  <w:style w:type="character" w:styleId="1143" w:customStyle="1">
    <w:name w:val="Plain Text Char"/>
    <w:uiPriority w:val="0"/>
    <w:qFormat/>
    <w:rPr>
      <w:rFonts w:ascii="宋体" w:hAnsi="Courier New" w:eastAsia="宋体"/>
      <w:sz w:val="24"/>
      <w:lang w:bidi="ar-SA"/>
    </w:rPr>
  </w:style>
  <w:style w:type="character" w:styleId="1144" w:customStyle="1">
    <w:name w:val="正文文本 (5) Exact"/>
    <w:link w:val="1145"/>
    <w:uiPriority w:val="0"/>
    <w:qFormat/>
    <w:rPr>
      <w:rFonts w:ascii="仿宋" w:eastAsia="仿宋"/>
      <w:sz w:val="19"/>
      <w:szCs w:val="19"/>
      <w:shd w:val="clear" w:color="auto" w:fill="ffffff"/>
      <w:lang w:eastAsia="en-US"/>
    </w:rPr>
  </w:style>
  <w:style w:type="paragraph" w:styleId="1145" w:customStyle="1">
    <w:name w:val="正文文本 (5)"/>
    <w:basedOn w:val="818"/>
    <w:link w:val="1144"/>
    <w:uiPriority w:val="0"/>
    <w:qFormat/>
    <w:pPr>
      <w:jc w:val="left"/>
      <w:spacing w:line="240" w:lineRule="atLeast"/>
      <w:shd w:val="clear" w:color="auto" w:fill="ffffff"/>
    </w:pPr>
    <w:rPr>
      <w:rFonts w:ascii="仿宋" w:eastAsia="仿宋"/>
      <w:sz w:val="19"/>
      <w:szCs w:val="19"/>
      <w:lang w:eastAsia="en-US"/>
    </w:rPr>
  </w:style>
  <w:style w:type="character" w:styleId="1146" w:customStyle="1">
    <w:name w:val="页眉 Char"/>
    <w:uiPriority w:val="99"/>
    <w:qFormat/>
    <w:rPr>
      <w:sz w:val="18"/>
      <w:szCs w:val="18"/>
    </w:rPr>
  </w:style>
  <w:style w:type="character" w:styleId="1147" w:customStyle="1">
    <w:name w:val="标题 1 Char1"/>
    <w:uiPriority w:val="0"/>
    <w:qFormat/>
    <w:rPr>
      <w:rFonts w:ascii="Calibri" w:hAnsi="Calibri" w:eastAsia="宋体" w:cs="Arial"/>
      <w:b/>
      <w:sz w:val="44"/>
      <w:szCs w:val="20"/>
    </w:rPr>
  </w:style>
  <w:style w:type="character" w:styleId="1148" w:customStyle="1">
    <w:name w:val="明显强调1"/>
    <w:uiPriority w:val="0"/>
    <w:qFormat/>
    <w:rPr>
      <w:b/>
      <w:bCs/>
      <w:i/>
      <w:iCs/>
      <w:color w:val="4f81bd"/>
    </w:rPr>
  </w:style>
  <w:style w:type="character" w:styleId="1149" w:customStyle="1">
    <w:name w:val="纯文本 Char1"/>
    <w:uiPriority w:val="0"/>
    <w:qFormat/>
    <w:rPr>
      <w:rFonts w:ascii="宋体" w:hAnsi="Courier New"/>
      <w:sz w:val="21"/>
    </w:rPr>
  </w:style>
  <w:style w:type="character" w:styleId="1150" w:customStyle="1">
    <w:name w:val="yf00正文 字符"/>
    <w:link w:val="1151"/>
    <w:uiPriority w:val="0"/>
    <w:qFormat/>
    <w:rPr>
      <w:rFonts w:ascii="宋体" w:hAnsi="宋体"/>
      <w:sz w:val="24"/>
      <w:szCs w:val="21"/>
    </w:rPr>
  </w:style>
  <w:style w:type="paragraph" w:styleId="1151" w:customStyle="1">
    <w:name w:val="yf00正文"/>
    <w:basedOn w:val="818"/>
    <w:link w:val="1150"/>
    <w:uiPriority w:val="0"/>
    <w:qFormat/>
    <w:pPr>
      <w:ind w:firstLine="480"/>
      <w:spacing w:after="160" w:line="360" w:lineRule="auto"/>
    </w:pPr>
    <w:rPr>
      <w:rFonts w:ascii="宋体" w:hAnsi="宋体"/>
      <w:sz w:val="24"/>
      <w:szCs w:val="21"/>
    </w:rPr>
  </w:style>
  <w:style w:type="character" w:styleId="1152" w:customStyle="1">
    <w:name w:val="font101"/>
    <w:uiPriority w:val="0"/>
    <w:qFormat/>
    <w:rPr>
      <w:rFonts w:hint="eastAsia" w:ascii="宋体" w:hAnsi="宋体" w:eastAsia="宋体" w:cs="宋体"/>
      <w:color w:val="000000"/>
      <w:sz w:val="18"/>
      <w:szCs w:val="18"/>
      <w:u w:val="none"/>
    </w:rPr>
  </w:style>
  <w:style w:type="character" w:styleId="1153" w:customStyle="1">
    <w:name w:val="Header Char"/>
    <w:uiPriority w:val="0"/>
    <w:qFormat/>
    <w:rPr>
      <w:rFonts w:eastAsia="宋体"/>
      <w:sz w:val="18"/>
      <w:szCs w:val="18"/>
      <w:lang w:val="en-US" w:eastAsia="zh-CN" w:bidi="ar-SA"/>
    </w:rPr>
  </w:style>
  <w:style w:type="character" w:styleId="1154" w:customStyle="1">
    <w:name w:val="批注文字 Char Char"/>
    <w:uiPriority w:val="0"/>
    <w:qFormat/>
    <w:rPr>
      <w:rFonts w:ascii="宋体" w:hAnsi="Times New Roman" w:eastAsia="宋体" w:cs="Times New Roman"/>
      <w:sz w:val="28"/>
      <w:szCs w:val="20"/>
    </w:rPr>
  </w:style>
  <w:style w:type="character" w:styleId="1155" w:customStyle="1">
    <w:name w:val="fontstyle01"/>
    <w:uiPriority w:val="0"/>
    <w:qFormat/>
    <w:rPr>
      <w:rFonts w:ascii="MicrosoftYaHei-Identity-H" w:hAnsi="MicrosoftYaHei-Identity-H"/>
      <w:color w:val="231916"/>
      <w:sz w:val="22"/>
      <w:szCs w:val="22"/>
    </w:rPr>
  </w:style>
  <w:style w:type="character" w:styleId="1156" w:customStyle="1">
    <w:name w:val="font91"/>
    <w:uiPriority w:val="0"/>
    <w:qFormat/>
    <w:rPr>
      <w:rFonts w:hint="eastAsia" w:ascii="宋体" w:hAnsi="宋体" w:eastAsia="宋体" w:cs="宋体"/>
      <w:b/>
      <w:bCs/>
      <w:color w:val="000000"/>
      <w:sz w:val="24"/>
      <w:szCs w:val="24"/>
      <w:u w:val="none"/>
    </w:rPr>
  </w:style>
  <w:style w:type="character" w:styleId="1157" w:customStyle="1">
    <w:name w:val="font111"/>
    <w:uiPriority w:val="0"/>
    <w:qFormat/>
    <w:rPr>
      <w:rFonts w:hint="eastAsia" w:ascii="宋体" w:hAnsi="宋体" w:eastAsia="宋体" w:cs="宋体"/>
      <w:color w:val="000000"/>
      <w:sz w:val="20"/>
      <w:szCs w:val="20"/>
      <w:u w:val="none"/>
    </w:rPr>
  </w:style>
  <w:style w:type="character" w:styleId="1158" w:customStyle="1">
    <w:name w:val="tit12"/>
    <w:uiPriority w:val="0"/>
    <w:qFormat/>
    <w:rPr>
      <w:color w:val="db2200"/>
    </w:rPr>
  </w:style>
  <w:style w:type="character" w:styleId="1159" w:customStyle="1">
    <w:name w:val="批注文字 Char1"/>
    <w:uiPriority w:val="0"/>
    <w:qFormat/>
    <w:rPr>
      <w:rFonts w:ascii="Times New Roman" w:hAnsi="Times New Roman" w:eastAsia="宋体" w:cs="Times New Roman"/>
      <w:sz w:val="20"/>
      <w:szCs w:val="20"/>
    </w:rPr>
  </w:style>
  <w:style w:type="character" w:styleId="1160" w:customStyle="1">
    <w:name w:val="CITE"/>
    <w:uiPriority w:val="0"/>
    <w:qFormat/>
    <w:rPr>
      <w:i/>
    </w:rPr>
  </w:style>
  <w:style w:type="character" w:styleId="1161" w:customStyle="1">
    <w:name w:val="标题5 Char Char"/>
    <w:link w:val="1162"/>
    <w:uiPriority w:val="0"/>
    <w:qFormat/>
    <w:rPr>
      <w:rFonts w:ascii="Arial" w:hAnsi="Arial"/>
      <w:b/>
      <w:bCs/>
      <w:sz w:val="24"/>
      <w:szCs w:val="32"/>
    </w:rPr>
  </w:style>
  <w:style w:type="paragraph" w:styleId="1162" w:customStyle="1">
    <w:name w:val="标题5"/>
    <w:basedOn w:val="897"/>
    <w:link w:val="1161"/>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63" w:customStyle="1">
    <w:name w:val="Variable"/>
    <w:uiPriority w:val="0"/>
    <w:qFormat/>
    <w:rPr>
      <w:i/>
    </w:rPr>
  </w:style>
  <w:style w:type="character" w:styleId="1164" w:customStyle="1">
    <w:name w:val="超链接_0"/>
    <w:uiPriority w:val="99"/>
    <w:qFormat/>
    <w:rPr>
      <w:rFonts w:ascii="Calibri" w:hAnsi="Calibri" w:cs="Times New Roman"/>
      <w:color w:val="0000ff"/>
      <w:u w:val="single"/>
    </w:rPr>
  </w:style>
  <w:style w:type="character" w:styleId="1165" w:customStyle="1">
    <w:name w:val="15"/>
    <w:uiPriority w:val="0"/>
    <w:qFormat/>
    <w:rPr>
      <w:rFonts w:ascii="Arial" w:hAnsi="Arial" w:cs="Arial"/>
      <w:b/>
      <w:bCs/>
      <w:sz w:val="32"/>
      <w:szCs w:val="32"/>
    </w:rPr>
  </w:style>
  <w:style w:type="character" w:styleId="1166" w:customStyle="1">
    <w:name w:val="Char Char91"/>
    <w:uiPriority w:val="0"/>
    <w:qFormat/>
    <w:rPr>
      <w:rFonts w:eastAsia="宋体"/>
      <w:b/>
      <w:bCs/>
      <w:sz w:val="32"/>
      <w:szCs w:val="44"/>
      <w:lang w:val="en-US" w:eastAsia="zh-CN" w:bidi="ar-SA"/>
    </w:rPr>
  </w:style>
  <w:style w:type="character" w:styleId="1167" w:customStyle="1">
    <w:name w:val="正文缩进 字符"/>
    <w:uiPriority w:val="0"/>
    <w:qFormat/>
    <w:rPr>
      <w:szCs w:val="24"/>
    </w:rPr>
  </w:style>
  <w:style w:type="character" w:styleId="1168" w:customStyle="1">
    <w:name w:val="日期 Char1"/>
    <w:uiPriority w:val="0"/>
    <w:qFormat/>
    <w:rPr>
      <w:rFonts w:ascii="Times New Roman" w:hAnsi="Times New Roman" w:eastAsia="宋体" w:cs="Times New Roman"/>
      <w:szCs w:val="24"/>
    </w:rPr>
  </w:style>
  <w:style w:type="character" w:styleId="1169" w:customStyle="1">
    <w:name w:val="正文文本缩进 2 字符1"/>
    <w:uiPriority w:val="99"/>
    <w:semiHidden/>
    <w:qFormat/>
    <w:rPr>
      <w:sz w:val="21"/>
      <w:szCs w:val="24"/>
    </w:rPr>
  </w:style>
  <w:style w:type="character" w:styleId="1170" w:customStyle="1">
    <w:name w:val="正文文本首行缩进 2 字符1"/>
    <w:uiPriority w:val="99"/>
    <w:qFormat/>
    <w:rPr>
      <w:rFonts w:ascii="宋体" w:hAnsi="MS Sans Serif"/>
      <w:spacing w:val="12"/>
      <w:sz w:val="21"/>
    </w:rPr>
  </w:style>
  <w:style w:type="character" w:styleId="1171" w:customStyle="1">
    <w:name w:val="正文文本缩进 3 字符1"/>
    <w:uiPriority w:val="99"/>
    <w:semiHidden/>
    <w:qFormat/>
    <w:rPr>
      <w:sz w:val="16"/>
      <w:szCs w:val="16"/>
    </w:rPr>
  </w:style>
  <w:style w:type="character" w:styleId="1172" w:customStyle="1">
    <w:name w:val="more6"/>
    <w:uiPriority w:val="0"/>
    <w:qFormat/>
  </w:style>
  <w:style w:type="character" w:styleId="1173" w:customStyle="1">
    <w:name w:val="HTML Markup"/>
    <w:uiPriority w:val="0"/>
    <w:qFormat/>
    <w:rPr>
      <w:vanish/>
      <w:color w:val="ff0000"/>
    </w:rPr>
  </w:style>
  <w:style w:type="character" w:styleId="1174" w:customStyle="1">
    <w:name w:val="不明显参考1"/>
    <w:uiPriority w:val="0"/>
    <w:qFormat/>
    <w:rPr>
      <w:smallCaps/>
      <w:color w:val="c0504d"/>
      <w:u w:val="single"/>
    </w:rPr>
  </w:style>
  <w:style w:type="character" w:styleId="1175" w:customStyle="1">
    <w:name w:val="font151"/>
    <w:uiPriority w:val="0"/>
    <w:qFormat/>
    <w:rPr>
      <w:rFonts w:ascii="Wingdings 2" w:hAnsi="Wingdings 2" w:eastAsia="Wingdings 2" w:cs="Wingdings 2"/>
      <w:color w:val="000000"/>
      <w:sz w:val="20"/>
      <w:szCs w:val="20"/>
      <w:u w:val="none"/>
    </w:rPr>
  </w:style>
  <w:style w:type="character" w:styleId="1176" w:customStyle="1">
    <w:name w:val="样式 Char"/>
    <w:link w:val="1177"/>
    <w:uiPriority w:val="0"/>
    <w:qFormat/>
    <w:rPr>
      <w:rFonts w:ascii="宋体" w:hAnsi="宋体" w:cs="宋体"/>
      <w:sz w:val="24"/>
      <w:szCs w:val="24"/>
    </w:rPr>
  </w:style>
  <w:style w:type="paragraph" w:styleId="1177" w:customStyle="1">
    <w:name w:val="样式"/>
    <w:link w:val="1176"/>
    <w:uiPriority w:val="0"/>
    <w:qFormat/>
    <w:pPr>
      <w:widowControl w:val="off"/>
    </w:pPr>
    <w:rPr>
      <w:rFonts w:hint="default" w:ascii="宋体" w:hAnsi="宋体" w:eastAsia="等线" w:cs="宋体"/>
      <w:sz w:val="24"/>
      <w:szCs w:val="24"/>
      <w:lang w:val="en-US" w:eastAsia="zh-CN" w:bidi="ar-SA"/>
    </w:rPr>
  </w:style>
  <w:style w:type="character" w:styleId="1178" w:customStyle="1">
    <w:name w:val="明显引用 Char1"/>
    <w:uiPriority w:val="30"/>
    <w:qFormat/>
    <w:rPr>
      <w:rFonts w:ascii="Times New Roman" w:hAnsi="Times New Roman" w:eastAsia="宋体" w:cs="Times New Roman"/>
      <w:b/>
      <w:bCs/>
      <w:i/>
      <w:iCs/>
      <w:color w:val="4f81bd"/>
      <w:szCs w:val="24"/>
    </w:rPr>
  </w:style>
  <w:style w:type="character" w:styleId="1179" w:customStyle="1">
    <w:name w:val="Document Map Char"/>
    <w:uiPriority w:val="0"/>
    <w:qFormat/>
    <w:rPr>
      <w:rFonts w:eastAsia="宋体"/>
      <w:sz w:val="21"/>
      <w:szCs w:val="24"/>
      <w:lang w:val="en-US" w:eastAsia="zh-CN" w:bidi="ar-SA"/>
    </w:rPr>
  </w:style>
  <w:style w:type="character" w:styleId="1180" w:customStyle="1">
    <w:name w:val="副标题 Char1"/>
    <w:uiPriority w:val="0"/>
    <w:qFormat/>
    <w:rPr>
      <w:rFonts w:ascii="Cambria" w:hAnsi="Cambria" w:cs="Times New Roman"/>
      <w:b/>
      <w:bCs/>
      <w:sz w:val="32"/>
      <w:szCs w:val="32"/>
    </w:rPr>
  </w:style>
  <w:style w:type="character" w:styleId="1181" w:customStyle="1">
    <w:name w:val="正文文本首行缩进 字符"/>
    <w:uiPriority w:val="0"/>
    <w:qFormat/>
    <w:rPr>
      <w:rFonts w:ascii="华文中宋" w:eastAsia="华文中宋"/>
      <w:sz w:val="21"/>
    </w:rPr>
  </w:style>
  <w:style w:type="character" w:styleId="1182" w:customStyle="1">
    <w:name w:val="正文文本缩进 字符1"/>
    <w:uiPriority w:val="99"/>
    <w:semiHidden/>
    <w:qFormat/>
    <w:rPr>
      <w:sz w:val="21"/>
      <w:szCs w:val="24"/>
    </w:rPr>
  </w:style>
  <w:style w:type="character" w:styleId="1183" w:customStyle="1">
    <w:name w:val="CODE"/>
    <w:uiPriority w:val="0"/>
    <w:qFormat/>
    <w:rPr>
      <w:rFonts w:ascii="Courier New" w:hAnsi="Courier New"/>
      <w:sz w:val="20"/>
    </w:rPr>
  </w:style>
  <w:style w:type="character" w:styleId="1184" w:customStyle="1">
    <w:name w:val="正文文本缩进 Char1"/>
    <w:uiPriority w:val="0"/>
    <w:qFormat/>
    <w:rPr>
      <w:sz w:val="21"/>
      <w:szCs w:val="24"/>
    </w:rPr>
  </w:style>
  <w:style w:type="character" w:styleId="1185" w:customStyle="1">
    <w:name w:val="文档结构图 Char1"/>
    <w:uiPriority w:val="0"/>
    <w:qFormat/>
    <w:rPr>
      <w:rFonts w:ascii="宋体" w:hAnsi="Times New Roman" w:eastAsia="宋体" w:cs="Times New Roman"/>
      <w:sz w:val="18"/>
      <w:szCs w:val="18"/>
    </w:rPr>
  </w:style>
  <w:style w:type="character" w:styleId="1186" w:customStyle="1">
    <w:name w:val="明显参考1"/>
    <w:uiPriority w:val="0"/>
    <w:qFormat/>
    <w:rPr>
      <w:b/>
      <w:bCs/>
      <w:smallCaps/>
      <w:color w:val="c0504d"/>
      <w:spacing w:val="5"/>
      <w:u w:val="single"/>
    </w:rPr>
  </w:style>
  <w:style w:type="character" w:styleId="1187" w:customStyle="1">
    <w:name w:val="Body Text Indent 2 Char"/>
    <w:uiPriority w:val="0"/>
    <w:qFormat/>
    <w:rPr>
      <w:rFonts w:eastAsia="宋体"/>
      <w:sz w:val="21"/>
      <w:szCs w:val="24"/>
      <w:lang w:val="en-US" w:eastAsia="zh-CN" w:bidi="ar-SA"/>
    </w:rPr>
  </w:style>
  <w:style w:type="character" w:styleId="1188" w:customStyle="1">
    <w:name w:val="Comment Text Char"/>
    <w:uiPriority w:val="0"/>
    <w:qFormat/>
    <w:rPr>
      <w:rFonts w:cs="Times New Roman"/>
      <w:sz w:val="24"/>
      <w:szCs w:val="24"/>
    </w:rPr>
  </w:style>
  <w:style w:type="character" w:styleId="1189" w:customStyle="1">
    <w:name w:val="标题 Char1"/>
    <w:uiPriority w:val="10"/>
    <w:qFormat/>
    <w:rPr>
      <w:rFonts w:ascii="Cambria" w:hAnsi="Cambria" w:eastAsia="宋体" w:cs="Times New Roman"/>
      <w:b/>
      <w:bCs/>
      <w:sz w:val="32"/>
      <w:szCs w:val="32"/>
    </w:rPr>
  </w:style>
  <w:style w:type="character" w:styleId="1190" w:customStyle="1">
    <w:name w:val="批注框文本 字符1"/>
    <w:uiPriority w:val="99"/>
    <w:semiHidden/>
    <w:qFormat/>
    <w:rPr>
      <w:sz w:val="18"/>
      <w:szCs w:val="18"/>
    </w:rPr>
  </w:style>
  <w:style w:type="character" w:styleId="1191" w:customStyle="1">
    <w:name w:val="Footer Char"/>
    <w:uiPriority w:val="0"/>
    <w:qFormat/>
    <w:rPr>
      <w:rFonts w:eastAsia="宋体"/>
      <w:sz w:val="18"/>
      <w:szCs w:val="18"/>
      <w:lang w:val="en-US" w:eastAsia="zh-CN" w:bidi="ar-SA"/>
    </w:rPr>
  </w:style>
  <w:style w:type="character" w:styleId="1192" w:customStyle="1">
    <w:name w:val="正文文本 Char1"/>
    <w:uiPriority w:val="0"/>
    <w:qFormat/>
    <w:rPr>
      <w:sz w:val="21"/>
      <w:szCs w:val="22"/>
    </w:rPr>
  </w:style>
  <w:style w:type="character" w:styleId="1193" w:customStyle="1">
    <w:name w:val="font341"/>
    <w:uiPriority w:val="0"/>
    <w:qFormat/>
    <w:rPr>
      <w:rFonts w:ascii="Times New Roman" w:hAnsi="Times New Roman" w:cs="Times New Roman"/>
      <w:color w:val="000000"/>
      <w:sz w:val="20"/>
      <w:szCs w:val="20"/>
      <w:u w:val="none"/>
    </w:rPr>
  </w:style>
  <w:style w:type="character" w:styleId="1194" w:customStyle="1">
    <w:name w:val="Char Char21"/>
    <w:uiPriority w:val="0"/>
    <w:qFormat/>
    <w:rPr>
      <w:rFonts w:ascii="Arial" w:hAnsi="Arial" w:eastAsia="黑体" w:cs="Times New Roman"/>
      <w:b/>
      <w:bCs/>
      <w:sz w:val="32"/>
      <w:szCs w:val="32"/>
    </w:rPr>
  </w:style>
  <w:style w:type="character" w:styleId="1195" w:customStyle="1">
    <w:name w:val="Balloon Text Char"/>
    <w:uiPriority w:val="0"/>
    <w:qFormat/>
    <w:rPr>
      <w:sz w:val="18"/>
      <w:lang w:bidi="ar-SA"/>
    </w:rPr>
  </w:style>
  <w:style w:type="character" w:styleId="1196" w:customStyle="1">
    <w:name w:val="正文非缩进 Char1"/>
    <w:uiPriority w:val="0"/>
    <w:qFormat/>
  </w:style>
  <w:style w:type="character" w:styleId="1197" w:customStyle="1">
    <w:name w:val="标题 2 Char1"/>
    <w:uiPriority w:val="0"/>
    <w:qFormat/>
    <w:rPr>
      <w:rFonts w:ascii="Arial" w:hAnsi="Arial" w:eastAsia="黑体" w:cs="Calibri"/>
      <w:b/>
      <w:sz w:val="32"/>
      <w:szCs w:val="20"/>
    </w:rPr>
  </w:style>
  <w:style w:type="character" w:styleId="1198" w:customStyle="1">
    <w:name w:val="Heading 2 Char"/>
    <w:uiPriority w:val="0"/>
    <w:qFormat/>
    <w:rPr>
      <w:rFonts w:ascii="Arial" w:hAnsi="Arial" w:eastAsia="黑体"/>
      <w:b/>
      <w:bCs/>
      <w:sz w:val="32"/>
      <w:szCs w:val="32"/>
      <w:lang w:val="en-US" w:eastAsia="zh-CN" w:bidi="ar-SA"/>
    </w:rPr>
  </w:style>
  <w:style w:type="character" w:styleId="1199" w:customStyle="1">
    <w:name w:val="font141"/>
    <w:uiPriority w:val="0"/>
    <w:qFormat/>
    <w:rPr>
      <w:rFonts w:ascii="Times New Roman" w:hAnsi="Times New Roman" w:cs="Times New Roman"/>
      <w:color w:val="000000"/>
      <w:sz w:val="18"/>
      <w:szCs w:val="18"/>
      <w:u w:val="none"/>
    </w:rPr>
  </w:style>
  <w:style w:type="character" w:styleId="1200" w:customStyle="1">
    <w:name w:val="Char Char3"/>
    <w:uiPriority w:val="0"/>
    <w:qFormat/>
    <w:rPr>
      <w:rFonts w:ascii="黑体" w:hAnsi="宋体" w:eastAsia="黑体" w:cs="Arial"/>
      <w:b/>
      <w:bCs/>
      <w:sz w:val="24"/>
      <w:szCs w:val="24"/>
      <w:lang w:val="en-US" w:eastAsia="zh-CN" w:bidi="ar-SA"/>
    </w:rPr>
  </w:style>
  <w:style w:type="character" w:styleId="1201" w:customStyle="1">
    <w:name w:val="引用 字符"/>
    <w:link w:val="1202"/>
    <w:uiPriority w:val="0"/>
    <w:qFormat/>
    <w:rPr>
      <w:i/>
      <w:iCs/>
      <w:color w:val="000000"/>
    </w:rPr>
  </w:style>
  <w:style w:type="paragraph" w:styleId="1202" w:customStyle="1">
    <w:name w:val="引用1"/>
    <w:basedOn w:val="818"/>
    <w:next w:val="818"/>
    <w:link w:val="1201"/>
    <w:uiPriority w:val="0"/>
    <w:qFormat/>
    <w:rPr>
      <w:i/>
      <w:iCs/>
      <w:color w:val="000000"/>
    </w:rPr>
  </w:style>
  <w:style w:type="character" w:styleId="1203" w:customStyle="1">
    <w:name w:val="引用 字符1"/>
    <w:uiPriority w:val="29"/>
    <w:qFormat/>
    <w:rPr>
      <w:i/>
      <w:iCs/>
      <w:color w:val="404040"/>
    </w:rPr>
  </w:style>
  <w:style w:type="character" w:styleId="1204" w:customStyle="1">
    <w:name w:val="Date Char"/>
    <w:uiPriority w:val="0"/>
    <w:qFormat/>
    <w:rPr>
      <w:rFonts w:eastAsia="宋体"/>
      <w:sz w:val="21"/>
      <w:szCs w:val="24"/>
      <w:lang w:val="en-US" w:eastAsia="zh-CN" w:bidi="ar-SA"/>
    </w:rPr>
  </w:style>
  <w:style w:type="character" w:styleId="1205" w:customStyle="1">
    <w:name w:val="Char Char9"/>
    <w:uiPriority w:val="0"/>
    <w:qFormat/>
    <w:rPr>
      <w:rFonts w:eastAsia="宋体"/>
      <w:b/>
      <w:bCs/>
      <w:sz w:val="32"/>
      <w:szCs w:val="44"/>
      <w:lang w:val="en-US" w:eastAsia="zh-CN" w:bidi="ar-SA"/>
    </w:rPr>
  </w:style>
  <w:style w:type="character" w:styleId="1206" w:customStyle="1">
    <w:name w:val="font122"/>
    <w:uiPriority w:val="0"/>
    <w:qFormat/>
    <w:rPr>
      <w:rFonts w:hint="eastAsia" w:ascii="宋体" w:hAnsi="宋体" w:eastAsia="宋体" w:cs="宋体"/>
      <w:color w:val="000000"/>
      <w:sz w:val="20"/>
      <w:szCs w:val="20"/>
      <w:u w:val="none"/>
      <w:vertAlign w:val="superscript"/>
    </w:rPr>
  </w:style>
  <w:style w:type="character" w:styleId="1207" w:customStyle="1">
    <w:name w:val="页眉 字符1"/>
    <w:uiPriority w:val="99"/>
    <w:semiHidden/>
    <w:qFormat/>
    <w:rPr>
      <w:sz w:val="18"/>
      <w:szCs w:val="18"/>
    </w:rPr>
  </w:style>
  <w:style w:type="character" w:styleId="1208" w:customStyle="1">
    <w:name w:val="页脚 字符1"/>
    <w:uiPriority w:val="99"/>
    <w:semiHidden/>
    <w:qFormat/>
    <w:rPr>
      <w:sz w:val="18"/>
      <w:szCs w:val="18"/>
    </w:rPr>
  </w:style>
  <w:style w:type="character" w:styleId="1209" w:customStyle="1">
    <w:name w:val="Comment"/>
    <w:uiPriority w:val="0"/>
    <w:qFormat/>
    <w:rPr>
      <w:vanish/>
    </w:rPr>
  </w:style>
  <w:style w:type="character" w:styleId="1210" w:customStyle="1">
    <w:name w:val="font81"/>
    <w:uiPriority w:val="0"/>
    <w:qFormat/>
    <w:rPr>
      <w:rFonts w:hint="eastAsia" w:ascii="宋体" w:hAnsi="宋体" w:eastAsia="宋体" w:cs="宋体"/>
      <w:color w:val="000000"/>
      <w:sz w:val="22"/>
      <w:szCs w:val="22"/>
      <w:u w:val="single"/>
    </w:rPr>
  </w:style>
  <w:style w:type="character" w:styleId="1211" w:customStyle="1">
    <w:name w:val="明显引用 字符"/>
    <w:link w:val="1212"/>
    <w:uiPriority w:val="0"/>
    <w:qFormat/>
    <w:rPr>
      <w:b/>
      <w:bCs/>
      <w:i/>
      <w:iCs/>
      <w:color w:val="4f81bd"/>
    </w:rPr>
  </w:style>
  <w:style w:type="paragraph" w:styleId="1212" w:customStyle="1">
    <w:name w:val="明显引用1"/>
    <w:basedOn w:val="818"/>
    <w:next w:val="818"/>
    <w:link w:val="1211"/>
    <w:uiPriority w:val="0"/>
    <w:qFormat/>
    <w:pPr>
      <w:ind w:left="936" w:right="936"/>
      <w:spacing w:before="200" w:after="280"/>
      <w:pBdr>
        <w:bottom w:val="single" w:color="4F81BD" w:sz="4" w:space="4"/>
      </w:pBdr>
    </w:pPr>
    <w:rPr>
      <w:b/>
      <w:bCs/>
      <w:i/>
      <w:iCs/>
      <w:color w:val="4f81bd"/>
    </w:rPr>
  </w:style>
  <w:style w:type="character" w:styleId="1213" w:customStyle="1">
    <w:name w:val="明显引用 字符1"/>
    <w:uiPriority w:val="30"/>
    <w:qFormat/>
    <w:rPr>
      <w:i/>
      <w:iCs/>
      <w:color w:val="4472c4"/>
    </w:rPr>
  </w:style>
  <w:style w:type="character" w:styleId="1214" w:customStyle="1">
    <w:name w:val="Char Char181"/>
    <w:uiPriority w:val="0"/>
    <w:qFormat/>
    <w:rPr>
      <w:b/>
      <w:bCs/>
      <w:sz w:val="44"/>
      <w:szCs w:val="44"/>
    </w:rPr>
  </w:style>
  <w:style w:type="character" w:styleId="1215" w:customStyle="1">
    <w:name w:val="Definition"/>
    <w:uiPriority w:val="0"/>
    <w:qFormat/>
    <w:rPr>
      <w:i/>
    </w:rPr>
  </w:style>
  <w:style w:type="character" w:styleId="1216" w:customStyle="1">
    <w:name w:val="Char Char23"/>
    <w:uiPriority w:val="0"/>
    <w:qFormat/>
    <w:rPr>
      <w:rFonts w:eastAsia="宋体"/>
      <w:b/>
      <w:bCs/>
      <w:sz w:val="32"/>
      <w:szCs w:val="44"/>
      <w:lang w:val="en-US" w:eastAsia="zh-CN" w:bidi="ar-SA"/>
    </w:rPr>
  </w:style>
  <w:style w:type="character" w:styleId="1217" w:customStyle="1">
    <w:name w:val="Para head"/>
    <w:uiPriority w:val="0"/>
    <w:qFormat/>
    <w:rPr>
      <w:rFonts w:ascii="Arial" w:hAnsi="Arial" w:eastAsia="Times New Roman"/>
      <w:sz w:val="20"/>
    </w:rPr>
  </w:style>
  <w:style w:type="character" w:styleId="1218" w:customStyle="1">
    <w:name w:val="【正文】 Char"/>
    <w:link w:val="1219"/>
    <w:uiPriority w:val="0"/>
    <w:qFormat/>
    <w:rPr>
      <w:rFonts w:ascii="宋体" w:hAnsi="宋体" w:cs="宋体"/>
      <w:sz w:val="24"/>
      <w:szCs w:val="24"/>
      <w:lang w:val="zh-CN"/>
    </w:rPr>
  </w:style>
  <w:style w:type="paragraph" w:styleId="1219" w:customStyle="1">
    <w:name w:val="【正文】"/>
    <w:basedOn w:val="1094"/>
    <w:link w:val="1218"/>
    <w:uiPriority w:val="0"/>
    <w:qFormat/>
    <w:pPr>
      <w:ind w:firstLine="480"/>
      <w:tabs>
        <w:tab w:val="clear" w:pos="540" w:leader="none"/>
      </w:tabs>
    </w:pPr>
    <w:rPr>
      <w:rFonts w:hAnsi="宋体" w:eastAsia="等线" w:cs="宋体"/>
      <w:sz w:val="24"/>
      <w:szCs w:val="24"/>
      <w:lang w:val="zh-CN"/>
    </w:rPr>
  </w:style>
  <w:style w:type="character" w:styleId="1220" w:customStyle="1">
    <w:name w:val="Char Char6"/>
    <w:uiPriority w:val="0"/>
    <w:qFormat/>
    <w:rPr>
      <w:rFonts w:eastAsia="宋体"/>
      <w:b/>
      <w:bCs/>
      <w:sz w:val="32"/>
      <w:szCs w:val="44"/>
      <w:lang w:val="en-US" w:eastAsia="zh-CN" w:bidi="ar-SA"/>
    </w:rPr>
  </w:style>
  <w:style w:type="character" w:styleId="1221" w:customStyle="1">
    <w:name w:val="标题 Char2"/>
    <w:uiPriority w:val="0"/>
    <w:qFormat/>
    <w:rPr>
      <w:rFonts w:ascii="Cambria" w:hAnsi="Cambria" w:eastAsia="宋体" w:cs="Times New Roman"/>
      <w:b/>
      <w:bCs/>
      <w:sz w:val="32"/>
      <w:szCs w:val="32"/>
    </w:rPr>
  </w:style>
  <w:style w:type="character" w:styleId="1222" w:customStyle="1">
    <w:name w:val="Char Char22"/>
    <w:uiPriority w:val="0"/>
    <w:qFormat/>
    <w:rPr>
      <w:rFonts w:ascii="Times New Roman" w:hAnsi="Times New Roman" w:eastAsia="宋体" w:cs="Times New Roman"/>
      <w:b/>
      <w:bCs/>
      <w:sz w:val="32"/>
      <w:szCs w:val="44"/>
    </w:rPr>
  </w:style>
  <w:style w:type="character" w:styleId="1223" w:customStyle="1">
    <w:name w:val="样式3 字符"/>
    <w:link w:val="1224"/>
    <w:uiPriority w:val="0"/>
    <w:qFormat/>
    <w:rPr>
      <w:rFonts w:eastAsia="黑体"/>
      <w:b/>
      <w:bCs/>
      <w:sz w:val="32"/>
      <w:szCs w:val="44"/>
    </w:rPr>
  </w:style>
  <w:style w:type="paragraph" w:styleId="1224" w:customStyle="1">
    <w:name w:val="样式3"/>
    <w:basedOn w:val="1035"/>
    <w:link w:val="1223"/>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225" w:customStyle="1">
    <w:name w:val="font71"/>
    <w:uiPriority w:val="0"/>
    <w:qFormat/>
    <w:rPr>
      <w:rFonts w:hint="eastAsia" w:ascii="宋体" w:hAnsi="宋体" w:eastAsia="宋体" w:cs="宋体"/>
      <w:color w:val="000000"/>
      <w:sz w:val="18"/>
      <w:szCs w:val="18"/>
      <w:u w:val="none"/>
    </w:rPr>
  </w:style>
  <w:style w:type="character" w:styleId="1226" w:customStyle="1">
    <w:name w:val="批注框文本 Char1"/>
    <w:uiPriority w:val="0"/>
    <w:qFormat/>
    <w:rPr>
      <w:rFonts w:ascii="Times New Roman" w:hAnsi="Times New Roman" w:eastAsia="宋体" w:cs="Times New Roman"/>
      <w:sz w:val="18"/>
      <w:szCs w:val="18"/>
    </w:rPr>
  </w:style>
  <w:style w:type="character" w:styleId="1227" w:customStyle="1">
    <w:name w:val="font291"/>
    <w:uiPriority w:val="0"/>
    <w:qFormat/>
    <w:rPr>
      <w:rFonts w:hint="eastAsia" w:ascii="宋体" w:hAnsi="宋体" w:eastAsia="宋体" w:cs="宋体"/>
      <w:color w:val="000000"/>
      <w:sz w:val="20"/>
      <w:szCs w:val="20"/>
      <w:u w:val="none"/>
    </w:rPr>
  </w:style>
  <w:style w:type="character" w:styleId="1228" w:customStyle="1">
    <w:name w:val="Char Char18"/>
    <w:uiPriority w:val="0"/>
    <w:qFormat/>
    <w:rPr>
      <w:rFonts w:ascii="Times New Roman" w:hAnsi="Times New Roman" w:eastAsia="宋体" w:cs="Times New Roman"/>
      <w:b/>
      <w:bCs/>
      <w:sz w:val="28"/>
      <w:szCs w:val="28"/>
    </w:rPr>
  </w:style>
  <w:style w:type="character" w:styleId="1229" w:customStyle="1">
    <w:name w:val="表格正文样式 字符"/>
    <w:link w:val="1230"/>
    <w:uiPriority w:val="0"/>
    <w:qFormat/>
    <w:rPr>
      <w:rFonts w:ascii="宋体" w:hAnsi="宋体" w:cs="宋体"/>
      <w:color w:val="000000"/>
      <w:sz w:val="24"/>
      <w:szCs w:val="24"/>
    </w:rPr>
  </w:style>
  <w:style w:type="paragraph" w:styleId="1230" w:customStyle="1">
    <w:name w:val="表格正文样式"/>
    <w:basedOn w:val="818"/>
    <w:link w:val="1229"/>
    <w:uiPriority w:val="0"/>
    <w:qFormat/>
    <w:pPr>
      <w:widowControl/>
    </w:pPr>
    <w:rPr>
      <w:rFonts w:ascii="宋体" w:hAnsi="宋体" w:cs="宋体"/>
      <w:color w:val="000000"/>
      <w:sz w:val="24"/>
      <w:szCs w:val="24"/>
    </w:rPr>
  </w:style>
  <w:style w:type="character" w:styleId="1231" w:customStyle="1">
    <w:name w:val="font31"/>
    <w:basedOn w:val="1043"/>
    <w:link w:val="818"/>
    <w:uiPriority w:val="0"/>
    <w:qFormat/>
    <w:rPr>
      <w:rFonts w:hint="default" w:ascii="等线" w:hAnsi="等线" w:eastAsia="等线" w:cs="Times New Roman"/>
      <w:sz w:val="21"/>
      <w:szCs w:val="22"/>
      <w:lang w:val="en-US" w:eastAsia="zh-CN" w:bidi="ar-SA"/>
    </w:rPr>
  </w:style>
  <w:style w:type="character" w:styleId="1232" w:customStyle="1">
    <w:name w:val="标题 字符1"/>
    <w:uiPriority w:val="10"/>
    <w:qFormat/>
    <w:rPr>
      <w:rFonts w:ascii="等线 Light" w:hAnsi="等线 Light" w:cs="Times New Roman"/>
      <w:b/>
      <w:bCs/>
      <w:sz w:val="32"/>
      <w:szCs w:val="32"/>
    </w:rPr>
  </w:style>
  <w:style w:type="character" w:styleId="1233" w:customStyle="1">
    <w:name w:val="正文文本 字符1"/>
    <w:uiPriority w:val="99"/>
    <w:semiHidden/>
    <w:qFormat/>
    <w:rPr>
      <w:sz w:val="21"/>
      <w:szCs w:val="24"/>
    </w:rPr>
  </w:style>
  <w:style w:type="character" w:styleId="1234" w:customStyle="1">
    <w:name w:val="标题 3 Char"/>
    <w:uiPriority w:val="9"/>
    <w:qFormat/>
    <w:rPr>
      <w:rFonts w:eastAsia="宋体"/>
      <w:b/>
      <w:sz w:val="32"/>
      <w:lang w:val="en-US" w:eastAsia="zh-CN" w:bidi="ar-SA"/>
    </w:rPr>
  </w:style>
  <w:style w:type="character" w:styleId="1235" w:customStyle="1">
    <w:name w:val="Heading 4 Char"/>
    <w:uiPriority w:val="0"/>
    <w:qFormat/>
    <w:rPr>
      <w:rFonts w:ascii="Arial" w:hAnsi="Arial" w:eastAsia="宋体"/>
      <w:b/>
      <w:bCs/>
      <w:sz w:val="21"/>
      <w:szCs w:val="28"/>
      <w:lang w:val="en-US" w:eastAsia="zh-CN" w:bidi="ar-SA"/>
    </w:rPr>
  </w:style>
  <w:style w:type="character" w:styleId="1236" w:customStyle="1">
    <w:name w:val="副标题 字符1"/>
    <w:uiPriority w:val="11"/>
    <w:qFormat/>
    <w:rPr>
      <w:rFonts w:ascii="等线 Light" w:hAnsi="等线 Light" w:cs="Times New Roman"/>
      <w:b/>
      <w:bCs/>
      <w:sz w:val="32"/>
      <w:szCs w:val="32"/>
    </w:rPr>
  </w:style>
  <w:style w:type="character" w:styleId="1237" w:customStyle="1">
    <w:name w:val="2 级标题 Char"/>
    <w:link w:val="1238"/>
    <w:uiPriority w:val="0"/>
    <w:qFormat/>
    <w:rPr>
      <w:bCs/>
      <w:sz w:val="24"/>
      <w:szCs w:val="32"/>
    </w:rPr>
  </w:style>
  <w:style w:type="paragraph" w:styleId="1238" w:customStyle="1">
    <w:name w:val="2 级标题"/>
    <w:basedOn w:val="1036"/>
    <w:link w:val="1237"/>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239" w:customStyle="1">
    <w:name w:val="font322"/>
    <w:uiPriority w:val="0"/>
    <w:qFormat/>
    <w:rPr>
      <w:rFonts w:hint="eastAsia" w:ascii="宋体" w:hAnsi="宋体" w:eastAsia="宋体" w:cs="宋体"/>
      <w:color w:val="000000"/>
      <w:sz w:val="20"/>
      <w:szCs w:val="20"/>
      <w:u w:val="none"/>
    </w:rPr>
  </w:style>
  <w:style w:type="character" w:styleId="1240" w:customStyle="1">
    <w:name w:val="Heading 1 Char"/>
    <w:uiPriority w:val="0"/>
    <w:qFormat/>
    <w:rPr>
      <w:rFonts w:eastAsia="宋体"/>
      <w:b/>
      <w:bCs/>
      <w:sz w:val="32"/>
      <w:szCs w:val="44"/>
      <w:lang w:val="en-US" w:eastAsia="zh-CN" w:bidi="ar-SA"/>
    </w:rPr>
  </w:style>
  <w:style w:type="character" w:styleId="1241" w:customStyle="1">
    <w:name w:val="Char Char4"/>
    <w:uiPriority w:val="0"/>
    <w:qFormat/>
    <w:rPr>
      <w:rFonts w:ascii="宋体" w:hAnsi="宋体" w:eastAsia="黑体" w:cs="Arial"/>
      <w:b/>
      <w:sz w:val="28"/>
      <w:szCs w:val="32"/>
      <w:lang w:val="en-US" w:eastAsia="zh-CN" w:bidi="ar-SA"/>
    </w:rPr>
  </w:style>
  <w:style w:type="character" w:styleId="1242" w:customStyle="1">
    <w:name w:val="Body Text Indent Char"/>
    <w:uiPriority w:val="0"/>
    <w:qFormat/>
    <w:rPr>
      <w:rFonts w:ascii="宋体" w:hAnsi="宋体" w:eastAsia="宋体"/>
      <w:sz w:val="21"/>
      <w:lang w:val="en-US" w:eastAsia="zh-CN" w:bidi="ar-SA"/>
    </w:rPr>
  </w:style>
  <w:style w:type="character" w:styleId="1243" w:customStyle="1">
    <w:name w:val="日期 字符1"/>
    <w:uiPriority w:val="99"/>
    <w:semiHidden/>
    <w:qFormat/>
    <w:rPr>
      <w:sz w:val="21"/>
      <w:szCs w:val="24"/>
    </w:rPr>
  </w:style>
  <w:style w:type="character" w:styleId="1244" w:customStyle="1">
    <w:name w:val="font361"/>
    <w:uiPriority w:val="0"/>
    <w:qFormat/>
    <w:rPr>
      <w:rFonts w:hint="eastAsia" w:ascii="宋体" w:hAnsi="宋体" w:eastAsia="宋体" w:cs="宋体"/>
      <w:b/>
      <w:color w:val="000000"/>
      <w:sz w:val="20"/>
      <w:szCs w:val="20"/>
      <w:u w:val="none"/>
    </w:rPr>
  </w:style>
  <w:style w:type="character" w:styleId="1245" w:customStyle="1">
    <w:name w:val="脚注文本 字符1"/>
    <w:uiPriority w:val="99"/>
    <w:qFormat/>
    <w:rPr>
      <w:sz w:val="18"/>
      <w:szCs w:val="18"/>
    </w:rPr>
  </w:style>
  <w:style w:type="character" w:styleId="1246" w:customStyle="1">
    <w:name w:val="textcontents"/>
    <w:uiPriority w:val="0"/>
    <w:qFormat/>
    <w:rPr>
      <w:rFonts w:cs="Times New Roman"/>
    </w:rPr>
  </w:style>
  <w:style w:type="character" w:styleId="1247" w:customStyle="1">
    <w:name w:val="纯文本 Char"/>
    <w:uiPriority w:val="99"/>
    <w:qFormat/>
    <w:rPr>
      <w:rFonts w:ascii="宋体" w:hAnsi="Courier New" w:eastAsia="宋体"/>
      <w:sz w:val="21"/>
      <w:lang w:val="en-US" w:eastAsia="zh-CN" w:bidi="ar-SA"/>
    </w:rPr>
  </w:style>
  <w:style w:type="character" w:styleId="1248" w:customStyle="1">
    <w:name w:val="引用 Char1"/>
    <w:uiPriority w:val="29"/>
    <w:qFormat/>
    <w:rPr>
      <w:rFonts w:ascii="Times New Roman" w:hAnsi="Times New Roman" w:eastAsia="宋体" w:cs="Times New Roman"/>
      <w:i/>
      <w:iCs/>
      <w:color w:val="000000"/>
      <w:szCs w:val="24"/>
    </w:rPr>
  </w:style>
  <w:style w:type="character" w:styleId="1249" w:customStyle="1">
    <w:name w:val="正文文本 3 字符1"/>
    <w:uiPriority w:val="99"/>
    <w:qFormat/>
    <w:rPr>
      <w:sz w:val="16"/>
      <w:szCs w:val="16"/>
    </w:rPr>
  </w:style>
  <w:style w:type="character" w:styleId="1250" w:customStyle="1">
    <w:name w:val="Char Char1"/>
    <w:uiPriority w:val="0"/>
    <w:qFormat/>
    <w:rPr>
      <w:rFonts w:ascii="黑体" w:hAnsi="Arial" w:eastAsia="黑体" w:cs="Arial"/>
      <w:b/>
      <w:bCs/>
      <w:sz w:val="32"/>
      <w:szCs w:val="32"/>
      <w:lang w:val="en-US" w:eastAsia="zh-CN" w:bidi="ar-SA"/>
    </w:rPr>
  </w:style>
  <w:style w:type="character" w:styleId="1251" w:customStyle="1">
    <w:name w:val="font381"/>
    <w:uiPriority w:val="0"/>
    <w:qFormat/>
    <w:rPr>
      <w:rFonts w:hint="eastAsia" w:ascii="宋体" w:hAnsi="宋体" w:eastAsia="宋体" w:cs="宋体"/>
      <w:color w:val="000000"/>
      <w:sz w:val="20"/>
      <w:szCs w:val="20"/>
      <w:u w:val="none"/>
    </w:rPr>
  </w:style>
  <w:style w:type="character" w:styleId="1252" w:customStyle="1">
    <w:name w:val="font61"/>
    <w:uiPriority w:val="0"/>
    <w:qFormat/>
    <w:rPr>
      <w:rFonts w:ascii="Times New Roman" w:hAnsi="Times New Roman" w:cs="Times New Roman"/>
      <w:color w:val="000000"/>
      <w:sz w:val="24"/>
      <w:szCs w:val="24"/>
      <w:u w:val="none"/>
    </w:rPr>
  </w:style>
  <w:style w:type="character" w:styleId="1253" w:customStyle="1">
    <w:name w:val="font01"/>
    <w:uiPriority w:val="0"/>
    <w:qFormat/>
    <w:rPr>
      <w:rFonts w:ascii="Times New Roman" w:hAnsi="Times New Roman" w:cs="Times New Roman"/>
      <w:color w:val="000000"/>
      <w:sz w:val="24"/>
      <w:szCs w:val="24"/>
      <w:u w:val="none"/>
    </w:rPr>
  </w:style>
  <w:style w:type="character" w:styleId="1254" w:customStyle="1">
    <w:name w:val="正文文本 2 字符1"/>
    <w:uiPriority w:val="99"/>
    <w:qFormat/>
    <w:rPr>
      <w:sz w:val="21"/>
    </w:rPr>
  </w:style>
  <w:style w:type="character" w:styleId="1255" w:customStyle="1">
    <w:name w:val="批注文字 字符1"/>
    <w:uiPriority w:val="99"/>
    <w:semiHidden/>
    <w:qFormat/>
    <w:rPr>
      <w:sz w:val="21"/>
      <w:szCs w:val="24"/>
    </w:rPr>
  </w:style>
  <w:style w:type="character" w:styleId="1256" w:customStyle="1">
    <w:name w:val="文档结构图 字符1"/>
    <w:uiPriority w:val="99"/>
    <w:semiHidden/>
    <w:qFormat/>
    <w:rPr>
      <w:rFonts w:ascii="Microsoft YaHei UI" w:eastAsia="Microsoft YaHei UI"/>
      <w:sz w:val="18"/>
      <w:szCs w:val="18"/>
    </w:rPr>
  </w:style>
  <w:style w:type="character" w:styleId="1257" w:customStyle="1">
    <w:name w:val="Heading 3 Char"/>
    <w:uiPriority w:val="0"/>
    <w:qFormat/>
    <w:rPr>
      <w:rFonts w:cs="Times New Roman"/>
      <w:b/>
      <w:bCs/>
      <w:sz w:val="32"/>
      <w:szCs w:val="32"/>
    </w:rPr>
  </w:style>
  <w:style w:type="character" w:styleId="1258" w:customStyle="1">
    <w:name w:val="Sample"/>
    <w:uiPriority w:val="0"/>
    <w:qFormat/>
    <w:rPr>
      <w:rFonts w:ascii="Courier New" w:hAnsi="Courier New"/>
    </w:rPr>
  </w:style>
  <w:style w:type="character" w:styleId="1259" w:customStyle="1">
    <w:name w:val="Char Char"/>
    <w:uiPriority w:val="0"/>
    <w:qFormat/>
    <w:rPr>
      <w:rFonts w:eastAsia="宋体"/>
      <w:b/>
      <w:sz w:val="21"/>
      <w:szCs w:val="24"/>
      <w:lang w:val="en-US" w:eastAsia="zh-CN" w:bidi="ar-SA"/>
    </w:rPr>
  </w:style>
  <w:style w:type="character" w:styleId="1260" w:customStyle="1">
    <w:name w:val="Heading 5 Char"/>
    <w:uiPriority w:val="0"/>
    <w:qFormat/>
    <w:rPr>
      <w:rFonts w:eastAsia="宋体"/>
      <w:b/>
      <w:bCs/>
      <w:sz w:val="28"/>
      <w:szCs w:val="28"/>
      <w:lang w:val="en-US" w:eastAsia="zh-CN" w:bidi="ar-SA"/>
    </w:rPr>
  </w:style>
  <w:style w:type="character" w:styleId="1261" w:customStyle="1">
    <w:name w:val="font21"/>
    <w:uiPriority w:val="0"/>
    <w:qFormat/>
    <w:rPr>
      <w:rFonts w:hint="eastAsia" w:ascii="宋体" w:hAnsi="宋体" w:eastAsia="宋体" w:cs="宋体"/>
      <w:b/>
      <w:color w:val="000000"/>
      <w:sz w:val="24"/>
      <w:szCs w:val="24"/>
      <w:u w:val="none"/>
    </w:rPr>
  </w:style>
  <w:style w:type="character" w:styleId="1262" w:customStyle="1">
    <w:name w:val="Char Char19"/>
    <w:uiPriority w:val="0"/>
    <w:qFormat/>
    <w:rPr>
      <w:rFonts w:ascii="Arial" w:hAnsi="Arial" w:eastAsia="宋体" w:cs="Times New Roman"/>
      <w:b/>
      <w:bCs/>
      <w:szCs w:val="28"/>
    </w:rPr>
  </w:style>
  <w:style w:type="character" w:styleId="1263" w:customStyle="1">
    <w:name w:val="font41"/>
    <w:uiPriority w:val="0"/>
    <w:qFormat/>
    <w:rPr>
      <w:rFonts w:hint="eastAsia" w:ascii="宋体" w:hAnsi="宋体" w:eastAsia="宋体" w:cs="宋体"/>
      <w:color w:val="000000"/>
      <w:sz w:val="24"/>
      <w:szCs w:val="24"/>
      <w:u w:val="none"/>
    </w:rPr>
  </w:style>
  <w:style w:type="character" w:styleId="1264" w:customStyle="1">
    <w:name w:val="Typewriter"/>
    <w:uiPriority w:val="0"/>
    <w:qFormat/>
    <w:rPr>
      <w:rFonts w:ascii="Courier New" w:hAnsi="Courier New"/>
      <w:sz w:val="20"/>
    </w:rPr>
  </w:style>
  <w:style w:type="character" w:styleId="1265" w:customStyle="1">
    <w:name w:val="Comment Subject Char"/>
    <w:uiPriority w:val="0"/>
    <w:qFormat/>
    <w:rPr>
      <w:b/>
      <w:sz w:val="24"/>
      <w:lang w:bidi="ar-SA"/>
    </w:rPr>
  </w:style>
  <w:style w:type="character" w:styleId="1266" w:customStyle="1">
    <w:name w:val="纯文本 字符1"/>
    <w:uiPriority w:val="99"/>
    <w:semiHidden/>
    <w:qFormat/>
    <w:rPr>
      <w:rFonts w:ascii="等线" w:hAnsi="Courier New" w:eastAsia="等线" w:cs="Courier New"/>
      <w:sz w:val="21"/>
      <w:szCs w:val="24"/>
    </w:rPr>
  </w:style>
  <w:style w:type="character" w:styleId="1267" w:customStyle="1">
    <w:name w:val="标题4 Char Char"/>
    <w:link w:val="1268"/>
    <w:uiPriority w:val="0"/>
    <w:qFormat/>
    <w:rPr>
      <w:rFonts w:ascii="Arial" w:hAnsi="Arial"/>
      <w:b/>
      <w:bCs/>
      <w:sz w:val="24"/>
      <w:szCs w:val="32"/>
    </w:rPr>
  </w:style>
  <w:style w:type="paragraph" w:styleId="1268" w:customStyle="1">
    <w:name w:val="标题4"/>
    <w:basedOn w:val="1036"/>
    <w:next w:val="1071"/>
    <w:link w:val="1267"/>
    <w:uiPriority w:val="0"/>
    <w:qFormat/>
    <w:pPr>
      <w:jc w:val="center"/>
      <w:spacing w:before="60" w:after="60"/>
    </w:pPr>
    <w:rPr>
      <w:rFonts w:eastAsia="等线"/>
      <w:sz w:val="24"/>
    </w:rPr>
  </w:style>
  <w:style w:type="character" w:styleId="1269" w:customStyle="1">
    <w:name w:val="Heading 3 Char1"/>
    <w:uiPriority w:val="0"/>
    <w:qFormat/>
    <w:rPr>
      <w:rFonts w:eastAsia="宋体"/>
      <w:b/>
      <w:bCs/>
      <w:sz w:val="24"/>
      <w:szCs w:val="32"/>
      <w:lang w:val="en-US" w:eastAsia="zh-CN" w:bidi="ar-SA"/>
    </w:rPr>
  </w:style>
  <w:style w:type="character" w:styleId="127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71" w:customStyle="1">
    <w:name w:val="font51"/>
    <w:uiPriority w:val="0"/>
    <w:qFormat/>
    <w:rPr>
      <w:rFonts w:ascii="Calibri" w:hAnsi="Calibri" w:cs="Calibri"/>
      <w:color w:val="000000"/>
      <w:sz w:val="24"/>
      <w:szCs w:val="24"/>
      <w:u w:val="none"/>
    </w:rPr>
  </w:style>
  <w:style w:type="character" w:styleId="1272" w:customStyle="1">
    <w:name w:val="不明显强调1"/>
    <w:uiPriority w:val="0"/>
    <w:qFormat/>
    <w:rPr>
      <w:i/>
      <w:iCs/>
      <w:color w:val="808080"/>
    </w:rPr>
  </w:style>
  <w:style w:type="character" w:styleId="1273" w:customStyle="1">
    <w:name w:val="批注主题 Char1"/>
    <w:uiPriority w:val="0"/>
    <w:qFormat/>
    <w:rPr>
      <w:rFonts w:ascii="Times New Roman" w:hAnsi="Times New Roman" w:eastAsia="宋体" w:cs="Times New Roman"/>
      <w:b/>
      <w:bCs/>
      <w:sz w:val="20"/>
      <w:szCs w:val="20"/>
    </w:rPr>
  </w:style>
  <w:style w:type="character" w:styleId="1274" w:customStyle="1">
    <w:name w:val="Char Char24"/>
    <w:uiPriority w:val="0"/>
    <w:qFormat/>
    <w:rPr>
      <w:rFonts w:eastAsia="宋体"/>
      <w:b/>
      <w:bCs/>
      <w:sz w:val="32"/>
      <w:szCs w:val="44"/>
      <w:lang w:val="en-US" w:eastAsia="zh-CN" w:bidi="ar-SA"/>
    </w:rPr>
  </w:style>
  <w:style w:type="character" w:styleId="1275" w:customStyle="1">
    <w:name w:val="Char Char20"/>
    <w:uiPriority w:val="0"/>
    <w:qFormat/>
    <w:rPr>
      <w:rFonts w:ascii="Times New Roman" w:hAnsi="Times New Roman" w:eastAsia="宋体" w:cs="Times New Roman"/>
      <w:b/>
      <w:bCs/>
      <w:sz w:val="24"/>
      <w:szCs w:val="32"/>
    </w:rPr>
  </w:style>
  <w:style w:type="character" w:styleId="1276" w:customStyle="1">
    <w:name w:val="书籍标题1"/>
    <w:uiPriority w:val="0"/>
    <w:qFormat/>
    <w:rPr>
      <w:b/>
      <w:bCs/>
      <w:smallCaps/>
      <w:spacing w:val="5"/>
    </w:rPr>
  </w:style>
  <w:style w:type="character" w:styleId="1277" w:customStyle="1">
    <w:name w:val="Keyboard"/>
    <w:uiPriority w:val="0"/>
    <w:qFormat/>
    <w:rPr>
      <w:rFonts w:ascii="Courier New" w:hAnsi="Courier New"/>
      <w:b/>
      <w:sz w:val="20"/>
    </w:rPr>
  </w:style>
  <w:style w:type="character" w:styleId="1278" w:customStyle="1">
    <w:name w:val="批注主题 字符1"/>
    <w:uiPriority w:val="99"/>
    <w:semiHidden/>
    <w:qFormat/>
    <w:rPr>
      <w:b/>
      <w:bCs/>
      <w:sz w:val="21"/>
      <w:szCs w:val="24"/>
    </w:rPr>
  </w:style>
  <w:style w:type="character" w:styleId="1279" w:customStyle="1">
    <w:name w:val="页脚 Char"/>
    <w:uiPriority w:val="99"/>
    <w:qFormat/>
    <w:rPr>
      <w:sz w:val="18"/>
      <w:szCs w:val="18"/>
    </w:rPr>
  </w:style>
  <w:style w:type="character" w:styleId="1280" w:customStyle="1">
    <w:name w:val="Title Char"/>
    <w:uiPriority w:val="0"/>
    <w:qFormat/>
    <w:rPr>
      <w:rFonts w:ascii="Cambria" w:hAnsi="Cambria"/>
      <w:b/>
      <w:sz w:val="32"/>
      <w:lang w:bidi="ar-SA"/>
    </w:rPr>
  </w:style>
  <w:style w:type="paragraph" w:styleId="1281" w:customStyle="1">
    <w:name w:val="三级标题"/>
    <w:basedOn w:val="897"/>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82" w:customStyle="1">
    <w:name w:val="表格正文"/>
    <w:basedOn w:val="818"/>
    <w:uiPriority w:val="0"/>
    <w:qFormat/>
    <w:pPr>
      <w:ind w:firstLine="200"/>
      <w:spacing w:line="360" w:lineRule="auto"/>
    </w:pPr>
    <w:rPr>
      <w:rFonts w:ascii="宋体" w:hAnsi="Times New Roman" w:eastAsia="宋体"/>
      <w:sz w:val="24"/>
      <w:szCs w:val="20"/>
    </w:rPr>
  </w:style>
  <w:style w:type="paragraph" w:styleId="1283" w:customStyle="1">
    <w:name w:val="标题 H5"/>
    <w:basedOn w:val="818"/>
    <w:next w:val="818"/>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84" w:customStyle="1">
    <w:name w:val="段"/>
    <w:basedOn w:val="818"/>
    <w:next w:val="818"/>
    <w:uiPriority w:val="0"/>
    <w:qFormat/>
    <w:pPr>
      <w:ind w:firstLine="200"/>
      <w:spacing w:line="360" w:lineRule="auto"/>
      <w:widowControl/>
    </w:pPr>
    <w:rPr>
      <w:rFonts w:ascii="宋体" w:hAnsi="宋体" w:eastAsia="宋体" w:cs="宋体"/>
      <w:szCs w:val="21"/>
    </w:rPr>
  </w:style>
  <w:style w:type="paragraph" w:styleId="128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86" w:customStyle="1">
    <w:name w:val="标题 H4"/>
    <w:basedOn w:val="818"/>
    <w:next w:val="818"/>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87" w:customStyle="1">
    <w:name w:val="表格标题"/>
    <w:basedOn w:val="818"/>
    <w:next w:val="818"/>
    <w:uiPriority w:val="0"/>
    <w:qFormat/>
    <w:pPr>
      <w:jc w:val="left"/>
      <w:spacing w:after="160"/>
    </w:pPr>
    <w:rPr>
      <w:rFonts w:ascii="仿宋" w:hAnsi="仿宋" w:eastAsia="仿宋"/>
      <w:b/>
      <w:bCs/>
      <w:sz w:val="22"/>
      <w:szCs w:val="21"/>
    </w:rPr>
  </w:style>
  <w:style w:type="paragraph" w:styleId="1288" w:customStyle="1">
    <w:name w:val="xl46"/>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8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90" w:customStyle="1">
    <w:name w:val="xl370"/>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1" w:customStyle="1">
    <w:name w:val="k 正文"/>
    <w:basedOn w:val="818"/>
    <w:uiPriority w:val="0"/>
    <w:qFormat/>
    <w:pPr>
      <w:ind w:firstLine="200"/>
      <w:spacing w:line="360" w:lineRule="auto"/>
    </w:pPr>
    <w:rPr>
      <w:rFonts w:ascii="Times New Roman" w:hAnsi="Times New Roman" w:eastAsia="宋体"/>
    </w:rPr>
  </w:style>
  <w:style w:type="paragraph" w:styleId="1292" w:customStyle="1">
    <w:name w:val="font17"/>
    <w:basedOn w:val="818"/>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93" w:customStyle="1">
    <w:name w:val="H1"/>
    <w:basedOn w:val="818"/>
    <w:next w:val="818"/>
    <w:uiPriority w:val="0"/>
    <w:qFormat/>
    <w:pPr>
      <w:jc w:val="left"/>
      <w:keepNext/>
      <w:spacing w:before="100" w:after="100"/>
      <w:outlineLvl w:val="1"/>
    </w:pPr>
    <w:rPr>
      <w:rFonts w:ascii="Times New Roman" w:hAnsi="Times New Roman" w:eastAsia="宋体"/>
      <w:b/>
      <w:sz w:val="48"/>
      <w:szCs w:val="20"/>
    </w:rPr>
  </w:style>
  <w:style w:type="paragraph" w:styleId="1294" w:customStyle="1">
    <w:name w:val="Char"/>
    <w:basedOn w:val="818"/>
    <w:uiPriority w:val="0"/>
    <w:qFormat/>
    <w:pPr>
      <w:jc w:val="left"/>
      <w:spacing w:after="160" w:line="240" w:lineRule="exact"/>
      <w:widowControl/>
    </w:pPr>
    <w:rPr>
      <w:rFonts w:ascii="Times New Roman" w:hAnsi="Times New Roman" w:eastAsia="宋体"/>
      <w:szCs w:val="24"/>
    </w:rPr>
  </w:style>
  <w:style w:type="paragraph" w:styleId="1295" w:customStyle="1">
    <w:name w:val="reader-word-layer"/>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96" w:customStyle="1">
    <w:name w:val="xl6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7" w:customStyle="1">
    <w:name w:val="xl78"/>
    <w:basedOn w:val="8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98" w:customStyle="1">
    <w:name w:val="xl36"/>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99" w:customStyle="1">
    <w:name w:val="xl25"/>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00" w:customStyle="1">
    <w:name w:val="目录文字"/>
    <w:basedOn w:val="818"/>
    <w:uiPriority w:val="0"/>
    <w:qFormat/>
    <w:pPr>
      <w:jc w:val="left"/>
      <w:spacing w:line="480" w:lineRule="auto"/>
      <w:widowControl/>
    </w:pPr>
    <w:rPr>
      <w:rFonts w:ascii="宋体" w:hAnsi="宋体" w:eastAsia="宋体"/>
      <w:sz w:val="24"/>
      <w:szCs w:val="20"/>
    </w:rPr>
  </w:style>
  <w:style w:type="paragraph" w:styleId="1301" w:customStyle="1">
    <w:name w:val="列表段落2"/>
    <w:basedOn w:val="818"/>
    <w:uiPriority w:val="0"/>
    <w:qFormat/>
    <w:pPr>
      <w:ind w:firstLine="420"/>
    </w:pPr>
    <w:rPr>
      <w:rFonts w:ascii="Times New Roman" w:hAnsi="Times New Roman" w:eastAsia="宋体"/>
      <w:szCs w:val="21"/>
    </w:rPr>
  </w:style>
  <w:style w:type="paragraph" w:styleId="1302" w:customStyle="1">
    <w:name w:val="空半行"/>
    <w:basedOn w:val="818"/>
    <w:uiPriority w:val="0"/>
    <w:qFormat/>
    <w:pPr>
      <w:spacing w:line="120" w:lineRule="exact"/>
    </w:pPr>
    <w:rPr>
      <w:rFonts w:ascii="Times New Roman" w:hAnsi="Times New Roman" w:eastAsia="仿宋_GB2312"/>
      <w:color w:val="ffffff"/>
      <w:sz w:val="30"/>
      <w:szCs w:val="20"/>
    </w:rPr>
  </w:style>
  <w:style w:type="paragraph" w:styleId="1303" w:customStyle="1">
    <w:name w:val="xl42"/>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04" w:customStyle="1">
    <w:name w:val="xl45"/>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305" w:customStyle="1">
    <w:name w:val="内容文本"/>
    <w:basedOn w:val="1123"/>
    <w:uiPriority w:val="0"/>
    <w:qFormat/>
    <w:pPr>
      <w:contextualSpacing/>
      <w:ind w:firstLine="200"/>
      <w:jc w:val="left"/>
      <w:spacing w:line="360" w:lineRule="auto"/>
    </w:pPr>
    <w:rPr>
      <w:rFonts w:ascii="宋体" w:hAnsi="宋体" w:eastAsia="宋体"/>
      <w:sz w:val="24"/>
      <w:lang w:eastAsia="en-US" w:bidi="en-US"/>
    </w:rPr>
  </w:style>
  <w:style w:type="paragraph" w:styleId="1306" w:customStyle="1">
    <w:name w:val="font12"/>
    <w:basedOn w:val="818"/>
    <w:uiPriority w:val="0"/>
    <w:qFormat/>
    <w:pPr>
      <w:jc w:val="left"/>
      <w:spacing w:before="100" w:beforeAutospacing="1" w:after="100" w:afterAutospacing="1"/>
      <w:widowControl/>
    </w:pPr>
    <w:rPr>
      <w:rFonts w:ascii="宋体" w:hAnsi="宋体" w:eastAsia="宋体" w:cs="宋体"/>
      <w:b/>
      <w:bCs/>
      <w:sz w:val="22"/>
    </w:rPr>
  </w:style>
  <w:style w:type="paragraph" w:styleId="1307" w:customStyle="1">
    <w:name w:val="1"/>
    <w:basedOn w:val="818"/>
    <w:next w:val="818"/>
    <w:uiPriority w:val="0"/>
    <w:qFormat/>
    <w:rPr>
      <w:rFonts w:ascii="Times New Roman" w:hAnsi="Times New Roman" w:eastAsia="宋体"/>
      <w:szCs w:val="24"/>
    </w:rPr>
  </w:style>
  <w:style w:type="paragraph" w:styleId="1308" w:customStyle="1">
    <w:name w:val="xl6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9" w:customStyle="1">
    <w:name w:val="xl3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310" w:customStyle="1">
    <w:name w:val="xl102"/>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1" w:customStyle="1">
    <w:name w:val="font7"/>
    <w:basedOn w:val="818"/>
    <w:uiPriority w:val="0"/>
    <w:qFormat/>
    <w:pPr>
      <w:jc w:val="left"/>
      <w:spacing w:before="100" w:beforeAutospacing="1" w:after="100" w:afterAutospacing="1"/>
      <w:widowControl/>
    </w:pPr>
    <w:rPr>
      <w:rFonts w:ascii="宋体" w:hAnsi="宋体" w:eastAsia="宋体" w:cs="宋体"/>
      <w:sz w:val="16"/>
      <w:szCs w:val="16"/>
    </w:rPr>
  </w:style>
  <w:style w:type="paragraph" w:styleId="1312" w:customStyle="1">
    <w:name w:val="xl108"/>
    <w:basedOn w:val="81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3" w:customStyle="1">
    <w:name w:val="TOC 标题_0"/>
    <w:basedOn w:val="1314"/>
    <w:next w:val="1129"/>
    <w:uiPriority w:val="0"/>
    <w:qFormat/>
    <w:pPr>
      <w:outlineLvl w:val="9"/>
    </w:pPr>
    <w:rPr>
      <w:rFonts w:ascii="Calibri" w:hAnsi="Calibri"/>
    </w:rPr>
  </w:style>
  <w:style w:type="paragraph" w:styleId="1314" w:customStyle="1">
    <w:name w:val="标题 1_0"/>
    <w:basedOn w:val="1129"/>
    <w:next w:val="1129"/>
    <w:uiPriority w:val="0"/>
    <w:qFormat/>
    <w:pPr>
      <w:keepLines/>
      <w:keepNext/>
      <w:spacing w:before="340" w:after="330" w:line="576" w:lineRule="auto"/>
      <w:outlineLvl w:val="0"/>
    </w:pPr>
    <w:rPr>
      <w:b/>
      <w:bCs/>
      <w:sz w:val="44"/>
      <w:szCs w:val="44"/>
    </w:rPr>
  </w:style>
  <w:style w:type="paragraph" w:styleId="1315" w:customStyle="1">
    <w:name w:val="xl95"/>
    <w:basedOn w:val="8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16" w:customStyle="1">
    <w:name w:val="xl35"/>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317" w:customStyle="1">
    <w:name w:val="标题 3_0"/>
    <w:basedOn w:val="1129"/>
    <w:next w:val="1129"/>
    <w:uiPriority w:val="0"/>
    <w:qFormat/>
    <w:pPr>
      <w:keepLines/>
      <w:keepNext/>
      <w:spacing w:before="260" w:after="260" w:line="413" w:lineRule="auto"/>
      <w:outlineLvl w:val="2"/>
    </w:pPr>
    <w:rPr>
      <w:b/>
      <w:bCs/>
      <w:sz w:val="32"/>
      <w:szCs w:val="32"/>
    </w:rPr>
  </w:style>
  <w:style w:type="paragraph" w:styleId="1318" w:customStyle="1">
    <w:name w:val="xl37"/>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19" w:customStyle="1">
    <w:name w:val="xl23"/>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20" w:customStyle="1">
    <w:name w:val="Char Char6 Char Char Char Char"/>
    <w:basedOn w:val="818"/>
    <w:uiPriority w:val="0"/>
    <w:qFormat/>
    <w:pPr>
      <w:jc w:val="left"/>
      <w:spacing w:after="160" w:line="240" w:lineRule="exact"/>
      <w:widowControl/>
    </w:pPr>
    <w:rPr>
      <w:rFonts w:ascii="仿宋_GB2312" w:hAnsi="Times New Roman" w:eastAsia="仿宋_GB2312"/>
      <w:sz w:val="32"/>
      <w:szCs w:val="32"/>
    </w:rPr>
  </w:style>
  <w:style w:type="paragraph" w:styleId="132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22" w:customStyle="1">
    <w:name w:val="列出段落21"/>
    <w:basedOn w:val="818"/>
    <w:uiPriority w:val="34"/>
    <w:qFormat/>
    <w:pPr>
      <w:ind w:firstLine="420"/>
    </w:pPr>
    <w:rPr>
      <w:rFonts w:ascii="Times New Roman" w:hAnsi="Times New Roman" w:eastAsia="宋体"/>
      <w:szCs w:val="20"/>
    </w:rPr>
  </w:style>
  <w:style w:type="paragraph" w:styleId="1323" w:customStyle="1">
    <w:name w:val="xl7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4" w:customStyle="1">
    <w:name w:val="msonormal"/>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325" w:customStyle="1">
    <w:name w:val="xl82"/>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6" w:customStyle="1">
    <w:name w:val="xl101"/>
    <w:basedOn w:val="81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7" w:customStyle="1">
    <w:name w:val="xl91"/>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8" w:customStyle="1">
    <w:name w:val="xl110"/>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9" w:customStyle="1">
    <w:name w:val="flNote"/>
    <w:basedOn w:val="818"/>
    <w:uiPriority w:val="0"/>
    <w:qFormat/>
    <w:pPr>
      <w:jc w:val="center"/>
      <w:spacing w:before="320" w:after="160" w:line="360" w:lineRule="atLeast"/>
    </w:pPr>
    <w:rPr>
      <w:rFonts w:ascii="Arial" w:hAnsi="Times New Roman" w:eastAsia="黑体"/>
      <w:sz w:val="30"/>
      <w:szCs w:val="20"/>
    </w:rPr>
  </w:style>
  <w:style w:type="paragraph" w:styleId="1330" w:customStyle="1">
    <w:name w:val="xl98"/>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1" w:customStyle="1">
    <w:name w:val="Char Char Char Char"/>
    <w:basedOn w:val="1057"/>
    <w:uiPriority w:val="0"/>
    <w:qFormat/>
    <w:pPr>
      <w:spacing w:line="360" w:lineRule="auto"/>
    </w:pPr>
    <w:rPr>
      <w:rFonts w:ascii="Tahoma" w:hAnsi="Tahoma"/>
      <w:sz w:val="24"/>
      <w:szCs w:val="24"/>
    </w:rPr>
  </w:style>
  <w:style w:type="paragraph" w:styleId="1332" w:customStyle="1">
    <w:name w:val="xl71"/>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3" w:customStyle="1">
    <w:name w:val="样式 (西文) 仿宋_GB2312 居中 行距: 1.5 倍行距"/>
    <w:basedOn w:val="818"/>
    <w:uiPriority w:val="0"/>
    <w:qFormat/>
    <w:pPr>
      <w:jc w:val="center"/>
      <w:spacing w:line="360" w:lineRule="auto"/>
    </w:pPr>
    <w:rPr>
      <w:rFonts w:ascii="宋体" w:hAnsi="宋体" w:eastAsia="宋体" w:cs="宋体"/>
      <w:szCs w:val="20"/>
    </w:rPr>
  </w:style>
  <w:style w:type="paragraph" w:styleId="1334" w:customStyle="1">
    <w:name w:val="xl80"/>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35" w:customStyle="1">
    <w:name w:val="H6"/>
    <w:basedOn w:val="818"/>
    <w:next w:val="818"/>
    <w:uiPriority w:val="0"/>
    <w:qFormat/>
    <w:pPr>
      <w:jc w:val="left"/>
      <w:keepNext/>
      <w:spacing w:before="100" w:after="100"/>
      <w:outlineLvl w:val="6"/>
    </w:pPr>
    <w:rPr>
      <w:rFonts w:ascii="Times New Roman" w:hAnsi="Times New Roman" w:eastAsia="宋体"/>
      <w:b/>
      <w:sz w:val="16"/>
      <w:szCs w:val="20"/>
    </w:rPr>
  </w:style>
  <w:style w:type="paragraph" w:styleId="1336" w:customStyle="1">
    <w:name w:val="菲页(卷)"/>
    <w:basedOn w:val="1035"/>
    <w:next w:val="1289"/>
    <w:uiPriority w:val="0"/>
    <w:qFormat/>
    <w:pPr>
      <w:ind w:left="1380" w:hanging="855"/>
      <w:tabs>
        <w:tab w:val="left" w:pos="1380" w:leader="none"/>
      </w:tabs>
      <w:outlineLvl w:val="1"/>
    </w:pPr>
  </w:style>
  <w:style w:type="paragraph" w:styleId="1337" w:customStyle="1">
    <w:name w:val="xl49"/>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38" w:customStyle="1">
    <w:name w:val="font18"/>
    <w:basedOn w:val="818"/>
    <w:uiPriority w:val="0"/>
    <w:qFormat/>
    <w:pPr>
      <w:jc w:val="left"/>
      <w:spacing w:before="100" w:beforeAutospacing="1" w:after="100" w:afterAutospacing="1"/>
      <w:widowControl/>
    </w:pPr>
    <w:rPr>
      <w:rFonts w:ascii="Times New Roman" w:hAnsi="Times New Roman" w:eastAsia="宋体"/>
      <w:sz w:val="22"/>
    </w:rPr>
  </w:style>
  <w:style w:type="paragraph" w:styleId="1339" w:customStyle="1">
    <w:name w:val="样式 小四 段前: 5 磅 段后: 5 磅 首行缩进:  2 字符"/>
    <w:basedOn w:val="818"/>
    <w:uiPriority w:val="0"/>
    <w:qFormat/>
    <w:pPr>
      <w:spacing w:line="360" w:lineRule="auto"/>
    </w:pPr>
    <w:rPr>
      <w:rFonts w:ascii="宋体" w:hAnsi="宋体" w:eastAsia="宋体"/>
      <w:szCs w:val="21"/>
    </w:rPr>
  </w:style>
  <w:style w:type="paragraph" w:styleId="1340" w:customStyle="1">
    <w:name w:val="xl81"/>
    <w:basedOn w:val="81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41" w:customStyle="1">
    <w:name w:val="font10"/>
    <w:basedOn w:val="818"/>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342" w:customStyle="1">
    <w:name w:val="彩色列表1"/>
    <w:basedOn w:val="818"/>
    <w:uiPriority w:val="99"/>
    <w:qFormat/>
    <w:pPr>
      <w:ind w:firstLine="420"/>
    </w:pPr>
    <w:rPr>
      <w:rFonts w:ascii="Calibri" w:hAnsi="Calibri" w:eastAsia="宋体"/>
    </w:rPr>
  </w:style>
  <w:style w:type="paragraph" w:styleId="1343" w:customStyle="1">
    <w:name w:val="xl104"/>
    <w:basedOn w:val="81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4" w:customStyle="1">
    <w:name w:val="_Style 9"/>
    <w:basedOn w:val="818"/>
    <w:uiPriority w:val="0"/>
    <w:qFormat/>
    <w:pPr>
      <w:ind w:firstLine="420"/>
    </w:pPr>
    <w:rPr>
      <w:rFonts w:ascii="Calibri" w:hAnsi="Calibri" w:eastAsia="宋体"/>
      <w:szCs w:val="24"/>
    </w:rPr>
  </w:style>
  <w:style w:type="paragraph" w:styleId="1345">
    <w:name w:val="List Paragraph"/>
    <w:basedOn w:val="818"/>
    <w:uiPriority w:val="0"/>
    <w:qFormat/>
    <w:pPr>
      <w:ind w:firstLine="420"/>
    </w:pPr>
    <w:rPr>
      <w:rFonts w:ascii="Times New Roman" w:hAnsi="Times New Roman" w:eastAsia="宋体"/>
      <w:szCs w:val="21"/>
    </w:rPr>
  </w:style>
  <w:style w:type="paragraph" w:styleId="1346" w:customStyle="1">
    <w:name w:val="xl43"/>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47" w:customStyle="1">
    <w:name w:val="xl51"/>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48" w:customStyle="1">
    <w:name w:val="xl31"/>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9" w:customStyle="1">
    <w:name w:val="标题_0"/>
    <w:basedOn w:val="1350"/>
    <w:uiPriority w:val="0"/>
    <w:qFormat/>
    <w:pPr>
      <w:jc w:val="center"/>
      <w:spacing w:before="120" w:after="120" w:line="360" w:lineRule="auto"/>
      <w:outlineLvl w:val="0"/>
    </w:pPr>
    <w:rPr>
      <w:rFonts w:ascii="黑体" w:hAnsi="Arial" w:eastAsia="黑体"/>
      <w:b/>
      <w:bCs/>
      <w:sz w:val="32"/>
      <w:szCs w:val="32"/>
    </w:rPr>
  </w:style>
  <w:style w:type="paragraph" w:styleId="1350" w:customStyle="1">
    <w:name w:val="正文_1"/>
    <w:uiPriority w:val="0"/>
    <w:qFormat/>
    <w:rPr>
      <w:rFonts w:hint="default" w:ascii="Times New Roman" w:hAnsi="Times New Roman" w:eastAsia="宋体" w:cs="Times New Roman"/>
      <w:sz w:val="21"/>
      <w:szCs w:val="22"/>
      <w:lang w:val="en-US" w:eastAsia="zh-CN" w:bidi="ar-SA"/>
    </w:rPr>
  </w:style>
  <w:style w:type="paragraph" w:styleId="1351" w:customStyle="1">
    <w:name w:val="Address"/>
    <w:basedOn w:val="818"/>
    <w:next w:val="818"/>
    <w:uiPriority w:val="0"/>
    <w:qFormat/>
    <w:pPr>
      <w:jc w:val="left"/>
    </w:pPr>
    <w:rPr>
      <w:rFonts w:ascii="Times New Roman" w:hAnsi="Times New Roman" w:eastAsia="宋体"/>
      <w:i/>
      <w:sz w:val="24"/>
      <w:szCs w:val="20"/>
    </w:rPr>
  </w:style>
  <w:style w:type="paragraph" w:styleId="1352" w:customStyle="1">
    <w:name w:val="xl367"/>
    <w:basedOn w:val="818"/>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53" w:customStyle="1">
    <w:name w:val="Char11"/>
    <w:basedOn w:val="818"/>
    <w:uiPriority w:val="0"/>
    <w:qFormat/>
    <w:rPr>
      <w:rFonts w:ascii="Times New Roman" w:hAnsi="Times New Roman" w:eastAsia="宋体"/>
      <w:szCs w:val="24"/>
    </w:rPr>
  </w:style>
  <w:style w:type="paragraph" w:styleId="1354" w:customStyle="1">
    <w:name w:val="xl3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55" w:customStyle="1">
    <w:name w:val="Definition List"/>
    <w:basedOn w:val="818"/>
    <w:next w:val="1356"/>
    <w:uiPriority w:val="0"/>
    <w:qFormat/>
    <w:pPr>
      <w:ind w:left="360"/>
      <w:jc w:val="left"/>
    </w:pPr>
    <w:rPr>
      <w:rFonts w:ascii="Times New Roman" w:hAnsi="Times New Roman" w:eastAsia="宋体"/>
      <w:sz w:val="24"/>
      <w:szCs w:val="20"/>
    </w:rPr>
  </w:style>
  <w:style w:type="paragraph" w:styleId="1356" w:customStyle="1">
    <w:name w:val="Definition Term"/>
    <w:basedOn w:val="818"/>
    <w:next w:val="1355"/>
    <w:uiPriority w:val="0"/>
    <w:qFormat/>
    <w:pPr>
      <w:jc w:val="left"/>
    </w:pPr>
    <w:rPr>
      <w:rFonts w:ascii="Times New Roman" w:hAnsi="Times New Roman" w:eastAsia="宋体"/>
      <w:sz w:val="24"/>
      <w:szCs w:val="20"/>
    </w:rPr>
  </w:style>
  <w:style w:type="paragraph" w:styleId="1357" w:customStyle="1">
    <w:name w:val="font16"/>
    <w:basedOn w:val="818"/>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58" w:customStyle="1">
    <w:name w:val="xl48"/>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5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xl96"/>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61" w:customStyle="1">
    <w:name w:val="Char Char Char Char1"/>
    <w:basedOn w:val="818"/>
    <w:uiPriority w:val="0"/>
    <w:qFormat/>
    <w:pPr>
      <w:jc w:val="left"/>
      <w:spacing w:after="160" w:line="240" w:lineRule="exact"/>
      <w:widowControl/>
    </w:pPr>
    <w:rPr>
      <w:rFonts w:ascii="Verdana" w:hAnsi="Verdana" w:eastAsia="宋体"/>
      <w:sz w:val="20"/>
      <w:szCs w:val="20"/>
      <w:lang w:eastAsia="en-US"/>
    </w:rPr>
  </w:style>
  <w:style w:type="paragraph" w:styleId="1362" w:customStyle="1">
    <w:name w:val="xl76"/>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3" w:customStyle="1">
    <w:name w:val="H5"/>
    <w:basedOn w:val="818"/>
    <w:next w:val="818"/>
    <w:uiPriority w:val="0"/>
    <w:qFormat/>
    <w:pPr>
      <w:jc w:val="left"/>
      <w:keepNext/>
      <w:spacing w:before="100" w:after="100"/>
      <w:outlineLvl w:val="5"/>
    </w:pPr>
    <w:rPr>
      <w:rFonts w:ascii="Times New Roman" w:hAnsi="Times New Roman" w:eastAsia="宋体"/>
      <w:b/>
      <w:sz w:val="20"/>
      <w:szCs w:val="20"/>
    </w:rPr>
  </w:style>
  <w:style w:type="paragraph" w:styleId="1364" w:customStyle="1">
    <w:name w:val="H4"/>
    <w:basedOn w:val="818"/>
    <w:next w:val="818"/>
    <w:uiPriority w:val="0"/>
    <w:qFormat/>
    <w:pPr>
      <w:jc w:val="left"/>
      <w:keepNext/>
      <w:spacing w:before="100" w:after="100"/>
      <w:outlineLvl w:val="4"/>
    </w:pPr>
    <w:rPr>
      <w:rFonts w:ascii="Times New Roman" w:hAnsi="Times New Roman" w:eastAsia="宋体"/>
      <w:b/>
      <w:sz w:val="24"/>
      <w:szCs w:val="20"/>
    </w:rPr>
  </w:style>
  <w:style w:type="paragraph" w:styleId="1365" w:customStyle="1">
    <w:name w:val="xl369"/>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6" w:customStyle="1">
    <w:name w:val="xl109"/>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67" w:customStyle="1">
    <w:name w:val="标题 4_0"/>
    <w:basedOn w:val="1129"/>
    <w:next w:val="1129"/>
    <w:uiPriority w:val="0"/>
    <w:qFormat/>
    <w:pPr>
      <w:keepLines/>
      <w:keepNext/>
      <w:spacing w:before="280" w:after="290" w:line="372" w:lineRule="auto"/>
      <w:outlineLvl w:val="3"/>
    </w:pPr>
    <w:rPr>
      <w:rFonts w:ascii="Cambria" w:hAnsi="Cambria"/>
      <w:b/>
      <w:bCs/>
      <w:sz w:val="28"/>
      <w:szCs w:val="28"/>
    </w:rPr>
  </w:style>
  <w:style w:type="paragraph" w:styleId="1368" w:customStyle="1">
    <w:name w:val="xl79"/>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69" w:customStyle="1">
    <w:name w:val="p0"/>
    <w:basedOn w:val="818"/>
    <w:uiPriority w:val="0"/>
    <w:qFormat/>
    <w:pPr>
      <w:widowControl/>
    </w:pPr>
    <w:rPr>
      <w:rFonts w:ascii="Calibri" w:hAnsi="Calibri" w:eastAsia="宋体" w:cs="宋体"/>
      <w:szCs w:val="21"/>
    </w:rPr>
  </w:style>
  <w:style w:type="paragraph" w:styleId="1370" w:customStyle="1">
    <w:name w:val="font0"/>
    <w:basedOn w:val="818"/>
    <w:uiPriority w:val="0"/>
    <w:qFormat/>
    <w:pPr>
      <w:jc w:val="left"/>
      <w:spacing w:before="100" w:beforeAutospacing="1" w:after="100" w:afterAutospacing="1"/>
      <w:widowControl/>
    </w:pPr>
    <w:rPr>
      <w:rFonts w:ascii="宋体" w:hAnsi="宋体" w:eastAsia="宋体" w:cs="宋体"/>
      <w:color w:val="000000"/>
      <w:sz w:val="22"/>
    </w:rPr>
  </w:style>
  <w:style w:type="paragraph" w:styleId="1371" w:customStyle="1">
    <w:name w:val="xl73"/>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2" w:customStyle="1">
    <w:name w:val="font14"/>
    <w:basedOn w:val="818"/>
    <w:uiPriority w:val="0"/>
    <w:qFormat/>
    <w:pPr>
      <w:jc w:val="left"/>
      <w:spacing w:before="100" w:beforeAutospacing="1" w:after="100" w:afterAutospacing="1"/>
      <w:widowControl/>
    </w:pPr>
    <w:rPr>
      <w:rFonts w:ascii="宋体" w:hAnsi="宋体" w:eastAsia="宋体" w:cs="宋体"/>
      <w:sz w:val="12"/>
      <w:szCs w:val="12"/>
    </w:rPr>
  </w:style>
  <w:style w:type="paragraph" w:styleId="1373" w:customStyle="1">
    <w:name w:val="项目编号3"/>
    <w:basedOn w:val="818"/>
    <w:next w:val="818"/>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74" w:customStyle="1">
    <w:name w:val="xl40"/>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75"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76" w:customStyle="1">
    <w:name w:val="菲页2"/>
    <w:basedOn w:val="897"/>
    <w:uiPriority w:val="0"/>
    <w:qFormat/>
    <w:pPr>
      <w:ind w:left="2265" w:hanging="900"/>
      <w:tabs>
        <w:tab w:val="left" w:pos="2265" w:leader="none"/>
      </w:tabs>
    </w:pPr>
    <w:rPr>
      <w:rFonts w:ascii="黑体" w:hAnsi="宋体" w:eastAsia="黑体"/>
      <w:b w:val="0"/>
      <w:sz w:val="44"/>
    </w:rPr>
  </w:style>
  <w:style w:type="paragraph" w:styleId="1377" w:customStyle="1">
    <w:name w:val="xl83"/>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78" w:customStyle="1">
    <w:name w:val="xl111"/>
    <w:basedOn w:val="81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9" w:customStyle="1">
    <w:name w:val="Char Char1 Char"/>
    <w:basedOn w:val="818"/>
    <w:uiPriority w:val="0"/>
    <w:qFormat/>
    <w:pPr>
      <w:jc w:val="left"/>
      <w:spacing w:after="160" w:line="240" w:lineRule="exact"/>
      <w:widowControl/>
    </w:pPr>
    <w:rPr>
      <w:rFonts w:ascii="仿宋_GB2312" w:hAnsi="Times New Roman" w:eastAsia="仿宋_GB2312"/>
      <w:sz w:val="32"/>
      <w:szCs w:val="32"/>
    </w:rPr>
  </w:style>
  <w:style w:type="paragraph" w:styleId="1380" w:customStyle="1">
    <w:name w:val="样式 标题 2 + Times New Roman 四号 非加粗 段前: 5 磅 段后: 0 磅 行距: 固定值 20..."/>
    <w:basedOn w:val="1036"/>
    <w:uiPriority w:val="0"/>
    <w:qFormat/>
    <w:pPr>
      <w:jc w:val="center"/>
      <w:spacing w:before="100" w:after="0" w:line="400" w:lineRule="exact"/>
    </w:pPr>
    <w:rPr>
      <w:rFonts w:ascii="Times New Roman" w:hAnsi="Times New Roman" w:cs="宋体"/>
      <w:b w:val="0"/>
      <w:bCs w:val="0"/>
      <w:sz w:val="28"/>
      <w:szCs w:val="20"/>
    </w:rPr>
  </w:style>
  <w:style w:type="paragraph" w:styleId="1381" w:customStyle="1">
    <w:name w:val="font13"/>
    <w:basedOn w:val="818"/>
    <w:uiPriority w:val="0"/>
    <w:qFormat/>
    <w:pPr>
      <w:jc w:val="left"/>
      <w:spacing w:before="100" w:beforeAutospacing="1" w:after="100" w:afterAutospacing="1"/>
      <w:widowControl/>
    </w:pPr>
    <w:rPr>
      <w:rFonts w:ascii="Times New Roman" w:hAnsi="Times New Roman" w:eastAsia="宋体"/>
      <w:b/>
      <w:bCs/>
      <w:sz w:val="22"/>
    </w:rPr>
  </w:style>
  <w:style w:type="paragraph" w:styleId="1382" w:customStyle="1">
    <w:name w:val="H3"/>
    <w:basedOn w:val="818"/>
    <w:next w:val="818"/>
    <w:uiPriority w:val="0"/>
    <w:qFormat/>
    <w:pPr>
      <w:jc w:val="left"/>
      <w:keepNext/>
      <w:spacing w:before="100" w:after="100"/>
      <w:outlineLvl w:val="3"/>
    </w:pPr>
    <w:rPr>
      <w:rFonts w:ascii="Times New Roman" w:hAnsi="Times New Roman" w:eastAsia="宋体"/>
      <w:b/>
      <w:sz w:val="28"/>
      <w:szCs w:val="20"/>
    </w:rPr>
  </w:style>
  <w:style w:type="paragraph" w:styleId="1383" w:customStyle="1">
    <w:name w:val="xl100"/>
    <w:basedOn w:val="81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4" w:customStyle="1">
    <w:name w:val="Char Char Char Char Char Char Char"/>
    <w:basedOn w:val="818"/>
    <w:uiPriority w:val="0"/>
    <w:qFormat/>
    <w:pPr>
      <w:jc w:val="left"/>
      <w:spacing w:after="160" w:line="240" w:lineRule="exact"/>
      <w:widowControl/>
    </w:pPr>
    <w:rPr>
      <w:rFonts w:ascii="Times New Roman" w:hAnsi="Times New Roman" w:eastAsia="宋体"/>
      <w:szCs w:val="24"/>
    </w:rPr>
  </w:style>
  <w:style w:type="paragraph" w:styleId="1385" w:customStyle="1">
    <w:name w:val="xl9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6" w:customStyle="1">
    <w:name w:val="xl365"/>
    <w:basedOn w:val="81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87" w:customStyle="1">
    <w:name w:val="正文文本_0"/>
    <w:basedOn w:val="1129"/>
    <w:uiPriority w:val="0"/>
    <w:qFormat/>
    <w:pPr>
      <w:ind w:left="72" w:right="30"/>
      <w:jc w:val="center"/>
      <w:spacing w:after="60" w:line="360" w:lineRule="atLeast"/>
    </w:pPr>
    <w:rPr>
      <w:sz w:val="20"/>
      <w:szCs w:val="20"/>
    </w:rPr>
  </w:style>
  <w:style w:type="paragraph" w:styleId="1388" w:customStyle="1">
    <w:name w:val="font11"/>
    <w:basedOn w:val="81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89" w:customStyle="1">
    <w:name w:val="修订1"/>
    <w:uiPriority w:val="0"/>
    <w:unhideWhenUsed/>
    <w:qFormat/>
    <w:rPr>
      <w:rFonts w:hint="default" w:ascii="Times New Roman" w:hAnsi="Times New Roman" w:eastAsia="宋体" w:cs="Times New Roman"/>
      <w:sz w:val="21"/>
      <w:lang w:val="en-US" w:eastAsia="zh-CN" w:bidi="ar-SA"/>
    </w:rPr>
  </w:style>
  <w:style w:type="paragraph" w:styleId="1390" w:customStyle="1">
    <w:name w:val="xl105"/>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91" w:customStyle="1">
    <w:name w:val="font6"/>
    <w:basedOn w:val="818"/>
    <w:uiPriority w:val="0"/>
    <w:qFormat/>
    <w:pPr>
      <w:jc w:val="left"/>
      <w:spacing w:before="100" w:beforeAutospacing="1" w:after="100" w:afterAutospacing="1"/>
      <w:widowControl/>
    </w:pPr>
    <w:rPr>
      <w:rFonts w:ascii="宋体" w:hAnsi="宋体" w:eastAsia="宋体" w:cs="宋体"/>
      <w:sz w:val="22"/>
    </w:rPr>
  </w:style>
  <w:style w:type="paragraph" w:styleId="1392" w:customStyle="1">
    <w:name w:val="xl8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3" w:customStyle="1">
    <w:name w:val="默认段落字体 Para Char"/>
    <w:basedOn w:val="818"/>
    <w:uiPriority w:val="0"/>
    <w:qFormat/>
    <w:pPr>
      <w:ind w:firstLine="200"/>
      <w:spacing w:line="360" w:lineRule="auto"/>
    </w:pPr>
    <w:rPr>
      <w:rFonts w:ascii="宋体" w:hAnsi="宋体" w:eastAsia="宋体" w:cs="宋体"/>
      <w:sz w:val="24"/>
      <w:szCs w:val="24"/>
    </w:rPr>
  </w:style>
  <w:style w:type="paragraph" w:styleId="1394" w:customStyle="1">
    <w:name w:val="纯文本3"/>
    <w:basedOn w:val="818"/>
    <w:uiPriority w:val="0"/>
    <w:qFormat/>
    <w:rPr>
      <w:rFonts w:ascii="宋体" w:hAnsi="Courier New" w:eastAsia="楷体_GB2312"/>
      <w:sz w:val="26"/>
      <w:szCs w:val="20"/>
    </w:rPr>
  </w:style>
  <w:style w:type="paragraph" w:styleId="1395" w:customStyle="1">
    <w:name w:val="Char Char Char Char Char Char1 Char"/>
    <w:basedOn w:val="818"/>
    <w:uiPriority w:val="0"/>
    <w:qFormat/>
    <w:pPr>
      <w:jc w:val="left"/>
      <w:spacing w:after="160" w:line="240" w:lineRule="exact"/>
      <w:widowControl/>
    </w:pPr>
    <w:rPr>
      <w:rFonts w:ascii="Verdana" w:hAnsi="Verdana" w:eastAsia="宋体"/>
      <w:szCs w:val="20"/>
      <w:lang w:eastAsia="en-US"/>
    </w:rPr>
  </w:style>
  <w:style w:type="paragraph" w:styleId="1396" w:customStyle="1">
    <w:name w:val="xl50"/>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97" w:customStyle="1">
    <w:name w:val="xl85"/>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98" w:customStyle="1">
    <w:name w:val="样式 标题 3 + (中文) 黑体 小四 非加粗 段前: 7.8 磅 段后: 0 磅 行距: 固定值 20 磅"/>
    <w:basedOn w:val="897"/>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99" w:customStyle="1">
    <w:name w:val="xl94"/>
    <w:basedOn w:val="81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00" w:customStyle="1">
    <w:name w:val="表格"/>
    <w:basedOn w:val="818"/>
    <w:uiPriority w:val="0"/>
    <w:qFormat/>
    <w:pPr>
      <w:jc w:val="center"/>
    </w:pPr>
    <w:rPr>
      <w:rFonts w:ascii="华文细黑" w:hAnsi="华文细黑" w:eastAsia="宋体"/>
      <w:szCs w:val="20"/>
    </w:rPr>
  </w:style>
  <w:style w:type="paragraph" w:styleId="1401" w:customStyle="1">
    <w:name w:val="默认段落字体 Para Char Char Char Char Char Char Char"/>
    <w:basedOn w:val="818"/>
    <w:uiPriority w:val="0"/>
    <w:qFormat/>
    <w:rPr>
      <w:rFonts w:ascii="Tahoma" w:hAnsi="Tahoma" w:eastAsia="宋体"/>
      <w:sz w:val="24"/>
      <w:szCs w:val="20"/>
    </w:rPr>
  </w:style>
  <w:style w:type="paragraph" w:styleId="1402" w:customStyle="1">
    <w:name w:val="xl2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03" w:customStyle="1">
    <w:name w:val="xl9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04" w:customStyle="1">
    <w:name w:val="Char Char2"/>
    <w:basedOn w:val="818"/>
    <w:uiPriority w:val="0"/>
    <w:qFormat/>
    <w:pPr>
      <w:spacing w:line="240" w:lineRule="exact"/>
    </w:pPr>
    <w:rPr>
      <w:rFonts w:ascii="Times New Roman" w:hAnsi="Times New Roman" w:eastAsia="宋体"/>
      <w:szCs w:val="24"/>
    </w:rPr>
  </w:style>
  <w:style w:type="paragraph" w:styleId="1405" w:customStyle="1">
    <w:name w:val="Blockquote"/>
    <w:basedOn w:val="818"/>
    <w:uiPriority w:val="0"/>
    <w:qFormat/>
    <w:pPr>
      <w:ind w:left="360" w:right="360"/>
      <w:jc w:val="left"/>
      <w:spacing w:before="100" w:after="100"/>
    </w:pPr>
    <w:rPr>
      <w:rFonts w:ascii="Calibri" w:hAnsi="Calibri" w:eastAsia="宋体"/>
      <w:sz w:val="24"/>
      <w:szCs w:val="20"/>
    </w:rPr>
  </w:style>
  <w:style w:type="paragraph" w:styleId="1406" w:customStyle="1">
    <w:name w:val="xl371"/>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7" w:customStyle="1">
    <w:name w:val="Table Paragraph"/>
    <w:basedOn w:val="818"/>
    <w:uiPriority w:val="0"/>
    <w:qFormat/>
    <w:pPr>
      <w:jc w:val="left"/>
    </w:pPr>
    <w:rPr>
      <w:rFonts w:ascii="PMingLiU" w:hAnsi="PMingLiU" w:eastAsia="PMingLiU" w:cs="PMingLiU"/>
      <w:sz w:val="22"/>
      <w:lang w:val="zh-CN" w:bidi="zh-CN"/>
    </w:rPr>
  </w:style>
  <w:style w:type="paragraph" w:styleId="1408" w:customStyle="1">
    <w:name w:val="xl6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9" w:customStyle="1">
    <w:name w:val="xl97"/>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10" w:customStyle="1">
    <w:name w:val="xl106"/>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11" w:customStyle="1">
    <w:name w:val="font19"/>
    <w:basedOn w:val="818"/>
    <w:uiPriority w:val="0"/>
    <w:qFormat/>
    <w:pPr>
      <w:jc w:val="left"/>
      <w:spacing w:before="100" w:beforeAutospacing="1" w:after="100" w:afterAutospacing="1"/>
      <w:widowControl/>
    </w:pPr>
    <w:rPr>
      <w:rFonts w:ascii="Times New Roman" w:hAnsi="Times New Roman" w:eastAsia="宋体"/>
      <w:sz w:val="12"/>
      <w:szCs w:val="12"/>
    </w:rPr>
  </w:style>
  <w:style w:type="paragraph" w:styleId="1412" w:customStyle="1">
    <w:name w:val="xl89"/>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3" w:customStyle="1">
    <w:name w:val="_Style 37"/>
    <w:basedOn w:val="818"/>
    <w:next w:val="818"/>
    <w:uiPriority w:val="0"/>
    <w:qFormat/>
    <w:rPr>
      <w:rFonts w:ascii="Times New Roman" w:hAnsi="Times New Roman" w:eastAsia="宋体"/>
      <w:szCs w:val="24"/>
    </w:rPr>
  </w:style>
  <w:style w:type="paragraph" w:styleId="1414" w:customStyle="1">
    <w:name w:val="font15"/>
    <w:basedOn w:val="818"/>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15" w:customStyle="1">
    <w:name w:val="目录"/>
    <w:basedOn w:val="818"/>
    <w:uiPriority w:val="0"/>
    <w:qFormat/>
    <w:pPr>
      <w:jc w:val="center"/>
      <w:widowControl/>
    </w:pPr>
    <w:rPr>
      <w:rFonts w:ascii="宋体" w:hAnsi="Times New Roman" w:eastAsia="宋体"/>
      <w:b/>
      <w:sz w:val="36"/>
      <w:szCs w:val="20"/>
    </w:rPr>
  </w:style>
  <w:style w:type="paragraph" w:styleId="1416" w:customStyle="1">
    <w:name w:val="2-2ji"/>
    <w:basedOn w:val="1036"/>
    <w:uiPriority w:val="0"/>
    <w:qFormat/>
    <w:pPr>
      <w:jc w:val="center"/>
      <w:spacing w:before="0" w:after="0" w:line="360" w:lineRule="auto"/>
    </w:pPr>
    <w:rPr>
      <w:rFonts w:ascii="宋体" w:hAnsi="宋体" w:eastAsia="宋体"/>
      <w:sz w:val="36"/>
      <w:szCs w:val="24"/>
    </w:rPr>
  </w:style>
  <w:style w:type="paragraph" w:styleId="1417" w:customStyle="1">
    <w:name w:val="xl7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18" w:customStyle="1">
    <w:name w:val="List Paragraph1"/>
    <w:basedOn w:val="818"/>
    <w:uiPriority w:val="0"/>
    <w:qFormat/>
    <w:pPr>
      <w:ind w:firstLine="420"/>
    </w:pPr>
    <w:rPr>
      <w:rFonts w:ascii="Times New Roman" w:hAnsi="Times New Roman" w:eastAsia="宋体"/>
      <w:szCs w:val="21"/>
    </w:rPr>
  </w:style>
  <w:style w:type="paragraph" w:styleId="1419" w:customStyle="1">
    <w:name w:val="TOC 标题2"/>
    <w:basedOn w:val="1035"/>
    <w:next w:val="818"/>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20" w:customStyle="1">
    <w:name w:val="xl103"/>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21" w:customStyle="1">
    <w:name w:val="font9"/>
    <w:basedOn w:val="818"/>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422" w:customStyle="1">
    <w:name w:val="xl366"/>
    <w:basedOn w:val="81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23" w:customStyle="1">
    <w:name w:val="样式 标题 1 + 黑体 三号 非加粗 居中 段前: 6 磅 段后: 6 磅 行距: 固定值 20 磅"/>
    <w:basedOn w:val="1035"/>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424" w:customStyle="1">
    <w:name w:val="xl107"/>
    <w:basedOn w:val="81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25" w:customStyle="1">
    <w:name w:val="xl368"/>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6" w:customStyle="1">
    <w:name w:val="xl68"/>
    <w:basedOn w:val="818"/>
    <w:uiPriority w:val="0"/>
    <w:qFormat/>
    <w:pPr>
      <w:jc w:val="center"/>
      <w:spacing w:before="100" w:beforeAutospacing="1" w:after="100" w:afterAutospacing="1"/>
      <w:widowControl/>
    </w:pPr>
    <w:rPr>
      <w:rFonts w:ascii="宋体" w:hAnsi="宋体" w:eastAsia="宋体" w:cs="宋体"/>
      <w:sz w:val="20"/>
      <w:szCs w:val="20"/>
    </w:rPr>
  </w:style>
  <w:style w:type="paragraph" w:styleId="1427" w:customStyle="1">
    <w:name w:val="样式1"/>
    <w:basedOn w:val="818"/>
    <w:uiPriority w:val="0"/>
    <w:qFormat/>
    <w:pPr>
      <w:spacing w:before="120" w:after="120" w:line="300" w:lineRule="auto"/>
    </w:pPr>
    <w:rPr>
      <w:rFonts w:ascii="宋体" w:hAnsi="宋体" w:eastAsia="宋体"/>
      <w:b/>
      <w:sz w:val="24"/>
      <w:szCs w:val="20"/>
    </w:rPr>
  </w:style>
  <w:style w:type="paragraph" w:styleId="1428" w:customStyle="1">
    <w:name w:val="xl8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29" w:customStyle="1">
    <w:name w:val="xl84"/>
    <w:basedOn w:val="81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3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431" w:customStyle="1">
    <w:name w:val="xl4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2" w:customStyle="1">
    <w:name w:val="z-Bottom of Form"/>
    <w:next w:val="81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33" w:customStyle="1">
    <w:name w:val="z-Top of Form"/>
    <w:next w:val="81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34" w:customStyle="1">
    <w:name w:val="xl2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35" w:customStyle="1">
    <w:name w:val="xl3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36" w:customStyle="1">
    <w:name w:val="Char Char Char Char Char Char Char Char Char Char"/>
    <w:basedOn w:val="818"/>
    <w:uiPriority w:val="0"/>
    <w:qFormat/>
    <w:pPr>
      <w:ind w:left="432" w:hanging="432"/>
      <w:tabs>
        <w:tab w:val="left" w:pos="898" w:leader="none"/>
      </w:tabs>
    </w:pPr>
    <w:rPr>
      <w:rFonts w:ascii="Times New Roman" w:hAnsi="Times New Roman" w:eastAsia="宋体"/>
      <w:sz w:val="24"/>
      <w:szCs w:val="24"/>
    </w:rPr>
  </w:style>
  <w:style w:type="paragraph" w:styleId="1437" w:customStyle="1">
    <w:name w:val="xl41"/>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38" w:customStyle="1">
    <w:name w:val="xl2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439" w:customStyle="1">
    <w:name w:val="菲页1"/>
    <w:basedOn w:val="1036"/>
    <w:uiPriority w:val="0"/>
    <w:qFormat/>
    <w:pPr>
      <w:jc w:val="center"/>
      <w:spacing w:before="312" w:after="312" w:line="360" w:lineRule="auto"/>
      <w:widowControl/>
    </w:pPr>
    <w:rPr>
      <w:rFonts w:ascii="黑体" w:hAnsi="宋体"/>
      <w:b w:val="0"/>
      <w:color w:val="000000"/>
      <w:sz w:val="52"/>
      <w:szCs w:val="20"/>
    </w:rPr>
  </w:style>
  <w:style w:type="paragraph" w:styleId="1440" w:customStyle="1">
    <w:name w:val="xl33"/>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41" w:customStyle="1">
    <w:name w:val="font8"/>
    <w:basedOn w:val="81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42" w:customStyle="1">
    <w:name w:val="xl93"/>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43" w:customStyle="1">
    <w:name w:val="Char Char Char Char Char Char Char Char Char Char1"/>
    <w:basedOn w:val="818"/>
    <w:uiPriority w:val="0"/>
    <w:qFormat/>
    <w:pPr>
      <w:ind w:left="315" w:hanging="315"/>
      <w:tabs>
        <w:tab w:val="left" w:pos="315" w:leader="none"/>
      </w:tabs>
    </w:pPr>
    <w:rPr>
      <w:rFonts w:ascii="Times New Roman" w:hAnsi="Times New Roman" w:eastAsia="宋体"/>
      <w:sz w:val="24"/>
      <w:szCs w:val="24"/>
    </w:rPr>
  </w:style>
  <w:style w:type="paragraph" w:styleId="1444" w:customStyle="1">
    <w:name w:val="xl2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45" w:customStyle="1">
    <w:name w:val="默认段落字体 Para Char Char Char"/>
    <w:basedOn w:val="818"/>
    <w:uiPriority w:val="0"/>
    <w:qFormat/>
    <w:rPr>
      <w:rFonts w:ascii="Times New Roman" w:hAnsi="Times New Roman" w:eastAsia="宋体"/>
      <w:szCs w:val="24"/>
    </w:rPr>
  </w:style>
  <w:style w:type="paragraph" w:styleId="1446"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文档正文"/>
    <w:basedOn w:val="818"/>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48" w:customStyle="1">
    <w:name w:val="font5"/>
    <w:basedOn w:val="818"/>
    <w:uiPriority w:val="0"/>
    <w:qFormat/>
    <w:pPr>
      <w:jc w:val="left"/>
      <w:spacing w:before="100" w:beforeAutospacing="1" w:after="100" w:afterAutospacing="1"/>
      <w:widowControl/>
    </w:pPr>
    <w:rPr>
      <w:rFonts w:ascii="宋体" w:hAnsi="宋体" w:eastAsia="宋体" w:cs="宋体"/>
      <w:sz w:val="18"/>
      <w:szCs w:val="18"/>
    </w:rPr>
  </w:style>
  <w:style w:type="paragraph" w:styleId="1449" w:customStyle="1">
    <w:name w:val="xl44"/>
    <w:basedOn w:val="81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50" w:customStyle="1">
    <w:name w:val="正文缩进_0"/>
    <w:basedOn w:val="1350"/>
    <w:uiPriority w:val="0"/>
    <w:qFormat/>
    <w:pPr>
      <w:ind w:firstLine="420"/>
      <w:jc w:val="both"/>
      <w:widowControl w:val="off"/>
    </w:pPr>
    <w:rPr>
      <w:u w:val="single"/>
    </w:rPr>
  </w:style>
  <w:style w:type="paragraph" w:styleId="1451" w:customStyle="1">
    <w:name w:val="xl364"/>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2" w:customStyle="1">
    <w:name w:val="Preformatted"/>
    <w:basedOn w:val="81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53" w:customStyle="1">
    <w:name w:val="xl11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54" w:customStyle="1">
    <w:name w:val="H2"/>
    <w:basedOn w:val="818"/>
    <w:next w:val="818"/>
    <w:uiPriority w:val="0"/>
    <w:qFormat/>
    <w:pPr>
      <w:jc w:val="left"/>
      <w:keepNext/>
      <w:spacing w:before="100" w:after="100"/>
      <w:outlineLvl w:val="2"/>
    </w:pPr>
    <w:rPr>
      <w:rFonts w:ascii="Times New Roman" w:hAnsi="Times New Roman" w:eastAsia="宋体"/>
      <w:b/>
      <w:sz w:val="36"/>
      <w:szCs w:val="20"/>
    </w:rPr>
  </w:style>
  <w:style w:type="paragraph" w:styleId="1455" w:customStyle="1">
    <w:name w:val="xl7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56" w:customStyle="1">
    <w:name w:val="xl8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57" w:customStyle="1">
    <w:name w:val="xl7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58" w:customStyle="1">
    <w:name w:val="xl2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9" w:customStyle="1">
    <w:name w:val="xl75"/>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0" w:customStyle="1">
    <w:name w:val="xl362"/>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1" w:customStyle="1">
    <w:name w:val="xl3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62" w:customStyle="1">
    <w:name w:val="xl3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63" w:customStyle="1">
    <w:name w:val="xl99"/>
    <w:basedOn w:val="81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4" w:customStyle="1">
    <w:name w:val="xl363"/>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5" w:customStyle="1">
    <w:name w:val="Char1"/>
    <w:basedOn w:val="818"/>
    <w:uiPriority w:val="0"/>
    <w:qFormat/>
    <w:pPr>
      <w:jc w:val="left"/>
      <w:spacing w:after="160" w:line="240" w:lineRule="exact"/>
      <w:widowControl/>
    </w:pPr>
    <w:rPr>
      <w:rFonts w:ascii="Times New Roman" w:hAnsi="Times New Roman" w:eastAsia="宋体"/>
      <w:szCs w:val="24"/>
    </w:rPr>
  </w:style>
  <w:style w:type="paragraph" w:styleId="1466" w:customStyle="1">
    <w:name w:val="xl2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67" w:customStyle="1">
    <w:name w:val="TOC 标题11"/>
    <w:basedOn w:val="818"/>
    <w:next w:val="818"/>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68" w:customStyle="1">
    <w:name w:val="标题 H3"/>
    <w:basedOn w:val="818"/>
    <w:next w:val="818"/>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469" w:customStyle="1">
    <w:name w:val="标题 H2"/>
    <w:basedOn w:val="818"/>
    <w:next w:val="818"/>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470" w:customStyle="1">
    <w:name w:val="_Style 16"/>
    <w:basedOn w:val="818"/>
    <w:next w:val="1123"/>
    <w:uiPriority w:val="99"/>
    <w:qFormat/>
    <w:pPr>
      <w:ind w:firstLine="420"/>
      <w:spacing w:line="360" w:lineRule="auto"/>
    </w:pPr>
    <w:rPr>
      <w:rFonts w:ascii="Calibri" w:hAnsi="Calibri" w:eastAsia="宋体"/>
      <w:sz w:val="24"/>
    </w:rPr>
  </w:style>
  <w:style w:type="table" w:styleId="1471" w:customStyle="1">
    <w:name w:val="网格型1"/>
    <w:basedOn w:val="1044"/>
    <w:uiPriority w:val="39"/>
    <w:qFormat/>
    <w:rPr>
      <w:rFonts w:ascii="等线" w:hAnsi="等线" w:eastAsia="等线"/>
    </w:rPr>
    <w:tblPr>
      <w:tblCellMar>
        <w:left w:w="0" w:type="dxa"/>
        <w:top w:w="0" w:type="dxa"/>
        <w:right w:w="0" w:type="dxa"/>
        <w:bottom w:w="0" w:type="dxa"/>
      </w:tblCellMar>
    </w:tblPr>
  </w:style>
  <w:style w:type="table" w:styleId="1472" w:customStyle="1">
    <w:name w:val="自定网格1"/>
    <w:basedOn w:val="1044"/>
    <w:uiPriority w:val="39"/>
    <w:qFormat/>
    <w:pPr>
      <w:jc w:val="both"/>
      <w:widowControl w:val="off"/>
    </w:pPr>
    <w:tblPr>
      <w:tblCellMar>
        <w:left w:w="0" w:type="dxa"/>
        <w:top w:w="0" w:type="dxa"/>
        <w:right w:w="0" w:type="dxa"/>
        <w:bottom w:w="0" w:type="dxa"/>
      </w:tblCellMar>
    </w:tblPr>
  </w:style>
  <w:style w:type="table" w:styleId="1473" w:customStyle="1">
    <w:name w:val="网格型2"/>
    <w:basedOn w:val="1044"/>
    <w:uiPriority w:val="39"/>
    <w:qFormat/>
    <w:pPr>
      <w:jc w:val="both"/>
      <w:widowControl w:val="off"/>
    </w:pPr>
    <w:tblPr>
      <w:tblCellMar>
        <w:left w:w="0" w:type="dxa"/>
        <w:top w:w="0" w:type="dxa"/>
        <w:right w:w="0" w:type="dxa"/>
        <w:bottom w:w="0" w:type="dxa"/>
      </w:tblCellMar>
    </w:tblPr>
  </w:style>
  <w:style w:type="character" w:styleId="1474" w:customStyle="1">
    <w:name w:val="NormalCharacter1"/>
    <w:uiPriority w:val="0"/>
    <w:qFormat/>
  </w:style>
  <w:style w:type="character" w:styleId="1475" w:customStyle="1">
    <w:name w:val="列出段落 Char"/>
    <w:uiPriority w:val="34"/>
    <w:qFormat/>
    <w:rPr>
      <w:sz w:val="21"/>
      <w:szCs w:val="24"/>
    </w:rPr>
  </w:style>
  <w:style w:type="table" w:styleId="1476" w:customStyle="1">
    <w:name w:val="网格型3"/>
    <w:basedOn w:val="1044"/>
    <w:uiPriority w:val="39"/>
    <w:qFormat/>
    <w:rPr>
      <w:rFonts w:ascii="Calibri" w:hAnsi="Calibri"/>
    </w:rPr>
    <w:tblPr>
      <w:tblCellMar>
        <w:left w:w="0" w:type="dxa"/>
        <w:top w:w="0" w:type="dxa"/>
        <w:right w:w="0" w:type="dxa"/>
        <w:bottom w:w="0" w:type="dxa"/>
      </w:tblCellMar>
    </w:tblPr>
  </w:style>
  <w:style w:type="table" w:styleId="1477" w:customStyle="1">
    <w:name w:val="网格型4"/>
    <w:basedOn w:val="1044"/>
    <w:uiPriority w:val="39"/>
    <w:qFormat/>
    <w:rPr>
      <w:rFonts w:ascii="Calibri" w:hAnsi="Calibri"/>
    </w:rPr>
    <w:tblPr>
      <w:tblCellMar>
        <w:left w:w="0" w:type="dxa"/>
        <w:top w:w="0" w:type="dxa"/>
        <w:right w:w="0" w:type="dxa"/>
        <w:bottom w:w="0" w:type="dxa"/>
      </w:tblCellMar>
    </w:tblPr>
  </w:style>
  <w:style w:type="table" w:styleId="1478" w:customStyle="1">
    <w:name w:val="网格型5"/>
    <w:basedOn w:val="1044"/>
    <w:uiPriority w:val="39"/>
    <w:qFormat/>
    <w:rPr>
      <w:rFonts w:ascii="Calibri" w:hAnsi="Calibri"/>
    </w:rPr>
    <w:tblPr>
      <w:tblCellMar>
        <w:left w:w="0" w:type="dxa"/>
        <w:top w:w="0" w:type="dxa"/>
        <w:right w:w="0" w:type="dxa"/>
        <w:bottom w:w="0" w:type="dxa"/>
      </w:tblCellMar>
    </w:tblPr>
  </w:style>
  <w:style w:type="table" w:styleId="1479" w:customStyle="1">
    <w:name w:val="网格型6"/>
    <w:basedOn w:val="1044"/>
    <w:uiPriority w:val="39"/>
    <w:qFormat/>
    <w:rPr>
      <w:rFonts w:ascii="Calibri" w:hAnsi="Calibri"/>
    </w:rPr>
    <w:tblPr>
      <w:tblCellMar>
        <w:left w:w="0" w:type="dxa"/>
        <w:top w:w="0" w:type="dxa"/>
        <w:right w:w="0" w:type="dxa"/>
        <w:bottom w:w="0" w:type="dxa"/>
      </w:tblCellMar>
    </w:tblPr>
  </w:style>
  <w:style w:type="paragraph" w:styleId="1480" w:customStyle="1">
    <w:name w:val="引文目录1"/>
    <w:basedOn w:val="818"/>
    <w:next w:val="818"/>
    <w:uiPriority w:val="0"/>
    <w:qFormat/>
    <w:pPr>
      <w:ind w:left="420"/>
    </w:pPr>
  </w:style>
  <w:style w:type="paragraph" w:styleId="1481" w:customStyle="1">
    <w:name w:val="正文缩进2格"/>
    <w:basedOn w:val="818"/>
    <w:uiPriority w:val="99"/>
    <w:qFormat/>
    <w:pPr>
      <w:ind w:firstLine="639"/>
      <w:spacing w:line="600" w:lineRule="exact"/>
    </w:pPr>
    <w:rPr>
      <w:rFonts w:ascii="仿宋_GB2312" w:hAnsi="宋体" w:eastAsia="仿宋_GB2312" w:cstheme="minorBidi"/>
      <w:sz w:val="28"/>
    </w:rPr>
  </w:style>
  <w:style w:type="paragraph" w:styleId="1482" w:customStyle="1">
    <w:name w:val="Body text|1"/>
    <w:basedOn w:val="818"/>
    <w:uiPriority w:val="0"/>
    <w:qFormat/>
    <w:pPr>
      <w:ind w:firstLine="400"/>
      <w:spacing w:line="439" w:lineRule="auto"/>
    </w:pPr>
    <w:rPr>
      <w:rFonts w:ascii="宋体" w:hAnsi="宋体" w:eastAsia="宋体" w:cs="宋体"/>
      <w:sz w:val="22"/>
      <w:lang w:val="zh-TW" w:eastAsia="zh-TW" w:bidi="zh-TW"/>
    </w:rPr>
  </w:style>
  <w:style w:type="character" w:styleId="1483" w:customStyle="1">
    <w:name w:val="font121"/>
    <w:basedOn w:val="828"/>
    <w:uiPriority w:val="0"/>
    <w:qFormat/>
    <w:rPr>
      <w:rFonts w:hint="default" w:ascii="方正仿宋_GBK" w:hAnsi="方正仿宋_GBK" w:eastAsia="方正仿宋_GBK" w:cs="方正仿宋_GBK"/>
      <w:color w:val="000000"/>
      <w:sz w:val="24"/>
      <w:szCs w:val="24"/>
      <w:u w:val="none"/>
    </w:rPr>
  </w:style>
  <w:style w:type="paragraph" w:styleId="1484" w:customStyle="1">
    <w:name w:val="页眉11"/>
    <w:basedOn w:val="81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85" w:customStyle="1">
    <w:name w:val="正文首行缩进11"/>
    <w:basedOn w:val="1486"/>
    <w:uiPriority w:val="0"/>
    <w:qFormat/>
    <w:pPr>
      <w:ind w:firstLine="420"/>
      <w:spacing w:after="120"/>
    </w:pPr>
    <w:rPr>
      <w:rFonts w:ascii="Times New Roman"/>
      <w:sz w:val="21"/>
    </w:rPr>
  </w:style>
  <w:style w:type="paragraph" w:styleId="1486" w:customStyle="1">
    <w:name w:val="正文文本11"/>
    <w:basedOn w:val="818"/>
    <w:next w:val="1487"/>
    <w:uiPriority w:val="0"/>
    <w:semiHidden/>
    <w:qFormat/>
    <w:rPr>
      <w:rFonts w:ascii="宋体" w:hAnsi="宋体" w:eastAsia="宋体" w:cs="宋体"/>
      <w:sz w:val="24"/>
      <w:szCs w:val="24"/>
      <w:lang w:eastAsia="en-US"/>
    </w:rPr>
  </w:style>
  <w:style w:type="paragraph" w:styleId="1487" w:customStyle="1">
    <w:name w:val="列表11"/>
    <w:basedOn w:val="818"/>
    <w:uiPriority w:val="0"/>
    <w:qFormat/>
    <w:pPr>
      <w:ind w:left="420" w:hanging="420"/>
      <w:spacing w:after="20" w:line="288" w:lineRule="auto"/>
      <w:tabs>
        <w:tab w:val="left" w:pos="420" w:leader="none"/>
      </w:tabs>
    </w:pPr>
    <w:rPr>
      <w:szCs w:val="20"/>
      <w:lang w:val="en-GB"/>
    </w:rPr>
  </w:style>
  <w:style w:type="paragraph" w:styleId="148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489" w:customStyle="1">
    <w:name w:val="列表段落1"/>
    <w:basedOn w:val="818"/>
    <w:uiPriority w:val="0"/>
    <w:qFormat/>
    <w:pPr>
      <w:ind w:firstLine="420"/>
    </w:pPr>
    <w:rPr>
      <w:szCs w:val="21"/>
    </w:rPr>
  </w:style>
  <w:style w:type="paragraph" w:styleId="1490" w:customStyle="1">
    <w:name w:val="列出段落"/>
    <w:basedOn w:val="818"/>
    <w:uiPriority w:val="0"/>
    <w:qFormat/>
    <w:pPr>
      <w:ind w:firstLine="420"/>
    </w:pPr>
    <w:rPr>
      <w:rFonts w:ascii="Times New Roman" w:hAnsi="Times New Roman" w:eastAsia="宋体" w:cs="Times New Roman"/>
      <w:szCs w:val="21"/>
    </w:rPr>
  </w:style>
  <w:style w:type="paragraph" w:styleId="1491" w:customStyle="1">
    <w:name w:val="列表段落"/>
    <w:basedOn w:val="818"/>
    <w:uiPriority w:val="99"/>
    <w:qFormat/>
    <w:pPr>
      <w:ind w:firstLine="420"/>
    </w:pPr>
  </w:style>
  <w:style w:type="paragraph" w:styleId="1492" w:customStyle="1">
    <w:name w:val="普通正文"/>
    <w:basedOn w:val="818"/>
    <w:uiPriority w:val="0"/>
    <w:qFormat/>
    <w:pPr>
      <w:ind w:firstLine="480"/>
      <w:jc w:val="left"/>
      <w:spacing w:before="120" w:after="120" w:line="360" w:lineRule="auto"/>
    </w:pPr>
    <w:rPr>
      <w:rFonts w:ascii="Arial" w:hAnsi="Arial"/>
      <w:sz w:val="24"/>
      <w:szCs w:val="24"/>
    </w:rPr>
  </w:style>
  <w:style w:type="table" w:styleId="1493" w:customStyle="1">
    <w:name w:val="网格型12"/>
    <w:uiPriority w:val="59"/>
    <w:qFormat/>
    <w:tblPr/>
  </w:style>
  <w:style w:type="paragraph" w:styleId="1494" w:customStyle="1">
    <w:name w:val="02-标书-标题2"/>
    <w:uiPriority w:val="0"/>
    <w:qFormat/>
    <w:pPr>
      <w:numPr>
        <w:ilvl w:val="1"/>
        <w:numId w:val="1"/>
      </w:numPr>
      <w:spacing w:line="360" w:lineRule="auto"/>
      <w:outlineLvl w:val="1"/>
    </w:pPr>
    <w:rPr>
      <w:rFonts w:hint="default" w:ascii="黑体" w:hAnsi="宋体" w:eastAsia="黑体" w:cs="Calibri"/>
      <w:sz w:val="32"/>
      <w:szCs w:val="28"/>
      <w:lang w:val="en-US" w:eastAsia="zh-CN" w:bidi="ar-SA"/>
    </w:rPr>
  </w:style>
  <w:style w:type="paragraph" w:styleId="14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3619b637-38b7-4065-873e-102d46c9aa58</errorID>
      <errorWord>公开招标采购</errorWord>
      <group>L1_Grammar</group>
      <groupName>语法问题</groupName>
      <ability>L2_Grammar</ability>
      <abilityName>语法错误</abilityName>
      <candidateList>
        <item>公开招标</item>
      </candidateList>
      <explain/>
      <paraID> F5F7CD3</paraID>
      <start>52</start>
      <end>58</end>
      <status>unmodified</status>
      <modifiedWord/>
      <trackRevisions>false</trackRevisions>
    </reviewItem>
    <reviewItem>
      <errorID>8227087a-f91c-41da-a4fe-c65c021543bc</errorID>
      <errorWord>并</errorWord>
      <group>L1_Punc</group>
      <groupName>标点问题</groupName>
      <ability>L2_Punc_CN</ability>
      <abilityName>标点符号问题</abilityName>
      <candidateList>
        <item>，并</item>
      </candidateList>
      <explain/>
      <paraID> F5F7CD3</paraID>
      <start>75</start>
      <end>76</end>
      <status>unmodified</status>
      <modifiedWord/>
      <trackRevisions>false</trackRevisions>
    </reviewItem>
    <reviewItem>
      <errorID>fde7531b-00eb-4cb3-9ca7-fe93f20546f6</errorID>
      <errorWord>并</errorWord>
      <group>L1_Punc</group>
      <groupName>标点问题</groupName>
      <ability>L2_Punc_CN</ability>
      <abilityName>标点符号问题</abilityName>
      <candidateList>
        <item>，并</item>
      </candidateList>
      <explain/>
      <paraID>1110A1DF</paraID>
      <start>218</start>
      <end>219</end>
      <status>unmodified</status>
      <modifiedWord/>
      <trackRevisions>false</trackRevisions>
    </reviewItem>
    <reviewItem>
      <errorID>3ef60792-e8d3-4308-be9a-9d48127f1bb2</errorID>
      <errorWord>截止至2026年</errorWord>
      <group>L1_Word</group>
      <groupName>字词问题</groupName>
      <ability>L2_Typo</ability>
      <abilityName>字词错误</abilityName>
      <candidateList>
        <item>截至2026年</item>
      </candidateList>
      <explain/>
      <paraID>28F780BA</paraID>
      <start>257</start>
      <end>265</end>
      <status>unmodified</status>
      <modifiedWord/>
      <trackRevisions>false</trackRevisions>
    </reviewItem>
    <reviewItem>
      <errorID>56a71bb4-5884-4043-af98-d4c93fa04705</errorID>
      <errorWord>可</errorWord>
      <group>L1_Punc</group>
      <groupName>标点问题</groupName>
      <ability>L2_Punc_CN</ability>
      <abilityName>标点符号问题</abilityName>
      <candidateList>
        <item>，可</item>
      </candidateList>
      <explain/>
      <paraID>28F780BA</paraID>
      <start>297</start>
      <end>298</end>
      <status>unmodified</status>
      <modifiedWord/>
      <trackRevisions>false</trackRevisions>
    </reviewItem>
    <reviewItem>
      <errorID>21863cdc-e8d6-4f75-828a-be4b1cd2b703</errorID>
      <errorWord> </errorWord>
      <group>L1_Punc</group>
      <groupName>标点问题</groupName>
      <ability>L2_Punc_CN</ability>
      <abilityName>标点符号问题</abilityName>
      <candidateList>
        <item/>
      </candidateList>
      <explain>此处空格冗余，建议删除。</explain>
      <paraID>28F780BA</paraID>
      <start>363</start>
      <end>364</end>
      <status>unmodified</status>
      <modifiedWord/>
      <trackRevisions>false</trackRevisions>
    </reviewItem>
    <reviewItem>
      <errorID>ce5ad621-6824-4b00-870b-12233be44d71</errorID>
      <errorWord>给</errorWord>
      <group>L1_Grammar</group>
      <groupName>语法问题</groupName>
      <ability>L2_Grammar</ability>
      <abilityName>语法错误</abilityName>
      <candidateList>
        <item>发送给</item>
      </candidateList>
      <explain/>
      <paraID>28F780BA</paraID>
      <start>511</start>
      <end>512</end>
      <status>unmodified</status>
      <modifiedWord/>
      <trackRevisions>false</trackRevisions>
    </reviewItem>
    <reviewItem>
      <errorID>ab6a2a0f-dd25-4286-ae05-db9eda2ccd6b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48D16D82</paraID>
      <start>0</start>
      <end>2</end>
      <status>unmodified</status>
      <modifiedWord/>
      <trackRevisions>false</trackRevisions>
    </reviewItem>
    <reviewItem>
      <errorID>7a0a670c-547d-48e9-9a1d-614cb2d2ea45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67BACF21</paraID>
      <start>0</start>
      <end>2</end>
      <status>unmodified</status>
      <modifiedWord/>
      <trackRevisions>false</trackRevisions>
    </reviewItem>
    <reviewItem>
      <errorID>e32f1407-6677-42a3-a0e4-e7f1d0e99fea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56393BF7</paraID>
      <start>0</start>
      <end>2</end>
      <status>unmodified</status>
      <modifiedWord/>
      <trackRevisions>false</trackRevisions>
    </reviewItem>
    <reviewItem>
      <errorID>4387fcf4-7abc-4dd1-bfbb-4e3c901303ed</errorID>
      <errorWord>加盖</errorWord>
      <group>L1_Word</group>
      <groupName>字词问题</groupName>
      <ability>L2_Typo</ability>
      <abilityName>字词错误</abilityName>
      <candidateList>
        <item>并加盖</item>
      </candidateList>
      <explain/>
      <paraID> 4463EA4</paraID>
      <start>103</start>
      <end>105</end>
      <status>unmodified</status>
      <modifiedWord/>
      <trackRevisions>false</trackRevisions>
    </reviewItem>
    <reviewItem>
      <errorID>7c6fc2ed-d6c9-42cf-a920-b10c985087d2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6BDDCDD3</paraID>
      <start>0</start>
      <end>2</end>
      <status>unmodified</status>
      <modifiedWord/>
      <trackRevisions>false</trackRevisions>
    </reviewItem>
    <reviewItem>
      <errorID>b866fbd6-5399-4ceb-a87a-596202fc2f39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938FC64</paraID>
      <start>0</start>
      <end>2</end>
      <status>unmodified</status>
      <modifiedWord/>
      <trackRevisions>false</trackRevisions>
    </reviewItem>
    <reviewItem>
      <errorID>dbf2ac01-5f5d-4350-a8af-6ac575c1bc8a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736E09BF</paraID>
      <start>0</start>
      <end>2</end>
      <status>unmodified</status>
      <modifiedWord/>
      <trackRevisions>false</trackRevisions>
    </reviewItem>
    <reviewItem>
      <errorID>5a0d3b19-d303-44c3-a0bf-c2ae77c8a319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631ECA95</paraID>
      <start>0</start>
      <end>2</end>
      <status>unmodified</status>
      <modifiedWord/>
      <trackRevisions>false</trackRevisions>
    </reviewItem>
    <reviewItem>
      <errorID>dc1e7cef-3d1a-408d-bd1e-ae093e3274f3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5AA9A798</paraID>
      <start>0</start>
      <end>2</end>
      <status>unmodified</status>
      <modifiedWord/>
      <trackRevisions>false</trackRevisions>
    </reviewItem>
    <reviewItem>
      <errorID>8eaba456-8504-4f34-8842-882b42a1e2ba</errorID>
      <errorWord>（一）</errorWord>
      <group>L1_Grammar</group>
      <groupName>语法问题</groupName>
      <ability>L2_Grammar</ability>
      <abilityName>语法错误</abilityName>
      <candidateList>
        <item> </item>
      </candidateList>
      <explain/>
      <paraID>40959616</paraID>
      <start>3</start>
      <end>6</end>
      <status>unmodified</status>
      <modifiedWord/>
      <trackRevisions>false</trackRevisions>
    </reviewItem>
    <reviewItem>
      <errorID>53d40974-40a6-4347-845e-649538f7917b</errorID>
      <errorWord>&lt;</errorWord>
      <group>L1_Format</group>
      <groupName>格式问题</groupName>
      <ability>L2_HalfPunc_CN</ability>
      <abilityName>全半角问题</abilityName>
      <candidateList>
        <item>〈</item>
      </candidateList>
      <explain>文本全半角错误。</explain>
      <paraID>7588B1A9</paraID>
      <start>50</start>
      <end>51</end>
      <status>unmodified</status>
      <modifiedWord/>
      <trackRevisions>false</trackRevisions>
    </reviewItem>
    <reviewItem>
      <errorID>72f92177-cfe6-45e4-8269-0732f15db899</errorID>
      <errorWord>&lt;</errorWord>
      <group>L1_Format</group>
      <groupName>格式问题</groupName>
      <ability>L2_HalfPunc_CN</ability>
      <abilityName>全半角问题</abilityName>
      <candidateList>
        <item>〈</item>
      </candidateList>
      <explain>文本全半角错误。</explain>
      <paraID>4AD07B01</paraID>
      <start>50</start>
      <end>51</end>
      <status>unmodified</status>
      <modifiedWord/>
      <trackRevisions>false</trackRevisions>
    </reviewItem>
    <reviewItem>
      <errorID>e1af41a1-aa6a-4181-9116-86d5582fc947</errorID>
      <errorWord>&lt;</errorWord>
      <group>L1_Format</group>
      <groupName>格式问题</groupName>
      <ability>L2_HalfPunc_CN</ability>
      <abilityName>全半角问题</abilityName>
      <candidateList>
        <item>〈</item>
      </candidateList>
      <explain>文本全半角错误。</explain>
      <paraID> 7A75704</paraID>
      <start>35</start>
      <end>36</end>
      <status>unmodified</status>
      <modifiedWord/>
      <trackRevisions>false</trackRevisions>
    </reviewItem>
    <reviewItem>
      <errorID>4d74c7af-55eb-485d-9906-2f379c3a59d0</errorID>
      <errorWord>65</errorWord>
      <group>L1_Word</group>
      <groupName>字词问题</groupName>
      <ability>L2_Typo</ability>
      <abilityName>字词错误</abilityName>
      <candidateList>
        <item>45</item>
      </candidateList>
      <explain/>
      <paraID> 7A75704</paraID>
      <start>45</start>
      <end>47</end>
      <status>unmodified</status>
      <modifiedWord/>
      <trackRevisions>false</trackRevisions>
    </reviewItem>
    <reviewItem>
      <errorID>87556764-a104-45f8-8535-82ee66d5544c</errorID>
      <errorWord>3</errorWord>
      <group>L1_Punc</group>
      <groupName>标点问题</groupName>
      <ability>L2_Punc_CN</ability>
      <abilityName>标点符号问题</abilityName>
      <candidateList>
        <item>（3）</item>
      </candidateList>
      <explain/>
      <paraID>5AD158A7</paraID>
      <start>159</start>
      <end>160</end>
      <status>unmodified</status>
      <modifiedWord/>
      <trackRevisions>false</trackRevisions>
    </reviewItem>
    <reviewItem>
      <errorID>5981741e-5efb-4031-982f-aecba94068bf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11AECECA</paraID>
      <start>0</start>
      <end>2</end>
      <status>unmodified</status>
      <modifiedWord/>
      <trackRevisions>false</trackRevisions>
    </reviewItem>
    <reviewItem>
      <errorID>6e958842-8691-4758-9e44-9806b8876c65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2EC9CFB5</paraID>
      <start>0</start>
      <end>2</end>
      <status>unmodified</status>
      <modifiedWord/>
      <trackRevisions>false</trackRevisions>
    </reviewItem>
    <reviewItem>
      <errorID>a560cb1e-c612-4bf4-b205-001687d91a86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40A950EB</paraID>
      <start>0</start>
      <end>2</end>
      <status>unmodified</status>
      <modifiedWord/>
      <trackRevisions>false</trackRevisions>
    </reviewItem>
    <reviewItem>
      <errorID>b56fcdc8-d33e-4eda-9c5f-4647829ae525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5AC7FF1A</paraID>
      <start>0</start>
      <end>2</end>
      <status>unmodified</status>
      <modifiedWord/>
      <trackRevisions>false</trackRevisions>
    </reviewItem>
    <reviewItem>
      <errorID>ee3603e3-a4be-493c-b151-a29a064a7737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2ADDF1DB</paraID>
      <start>0</start>
      <end>2</end>
      <status>unmodified</status>
      <modifiedWord/>
      <trackRevisions>false</trackRevisions>
    </reviewItem>
    <reviewItem>
      <errorID>8fd08539-60a3-401f-94c8-4cac5e9a5967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1AC5688C</paraID>
      <start>0</start>
      <end>2</end>
      <status>unmodified</status>
      <modifiedWord/>
      <trackRevisions>false</trackRevisions>
    </reviewItem>
    <reviewItem>
      <errorID>ee9fcfe4-984d-48f5-b6cf-7662f8411d93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102D233F</paraID>
      <start>0</start>
      <end>2</end>
      <status>unmodified</status>
      <modifiedWord/>
      <trackRevisions>false</trackRevisions>
    </reviewItem>
    <reviewItem>
      <errorID>5c8232c2-8342-4318-b7de-065851eaa482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16C6C345</paraID>
      <start>0</start>
      <end>2</end>
      <status>unmodified</status>
      <modifiedWord/>
      <trackRevisions>false</trackRevisions>
    </reviewItem>
    <reviewItem>
      <errorID>a15341e1-e49d-4516-9db7-7d4ce70cb0a4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524AE213</paraID>
      <start>0</start>
      <end>2</end>
      <status>unmodified</status>
      <modifiedWord/>
      <trackRevisions>false</trackRevisions>
    </reviewItem>
    <reviewItem>
      <errorID>d61fd6d3-664f-46fa-a4fc-3302369d1905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22BA9F3</paraID>
      <start>0</start>
      <end>2</end>
      <status>unmodified</status>
      <modifiedWord/>
      <trackRevisions>false</trackRevisions>
    </reviewItem>
    <reviewItem>
      <errorID>879a8481-5a94-441a-8503-affcc870362f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99F1573</paraID>
      <start>0</start>
      <end>2</end>
      <status>unmodified</status>
      <modifiedWord/>
      <trackRevisions>false</trackRevisions>
    </reviewItem>
    <reviewItem>
      <errorID>f9b0489b-2759-414b-904c-852689957ef7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29D3C840</paraID>
      <start>0</start>
      <end>2</end>
      <status>unmodified</status>
      <modifiedWord/>
      <trackRevisions>false</trackRevisions>
    </reviewItem>
    <reviewItem>
      <errorID>52f7242d-d4f6-4d11-ac07-c79721834ea4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40A7C28E</paraID>
      <start>0</start>
      <end>2</end>
      <status>unmodified</status>
      <modifiedWord/>
      <trackRevisions>false</trackRevisions>
    </reviewItem>
    <reviewItem>
      <errorID>0cf3bd01-0e29-453d-8652-943c15eb2443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7DD6B8CC</paraID>
      <start>0</start>
      <end>2</end>
      <status>unmodified</status>
      <modifiedWord/>
      <trackRevisions>false</trackRevisions>
    </reviewItem>
    <reviewItem>
      <errorID>7d30a098-25ef-49a1-a8c8-efa56e280c86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2487BF1</paraID>
      <start>0</start>
      <end>2</end>
      <status>unmodified</status>
      <modifiedWord/>
      <trackRevisions>false</trackRevisions>
    </reviewItem>
    <reviewItem>
      <errorID>67ada03c-b2e3-4ab4-b8d0-1f2f60ae34c4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2EA7F6</paraID>
      <start>0</start>
      <end>2</end>
      <status>unmodified</status>
      <modifiedWord/>
      <trackRevisions>false</trackRevisions>
    </reviewItem>
    <reviewItem>
      <errorID>71fdfa31-a8e0-4c47-8c11-e46132579adb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541A68E2</paraID>
      <start>0</start>
      <end>2</end>
      <status>unmodified</status>
      <modifiedWord/>
      <trackRevisions>false</trackRevisions>
    </reviewItem>
    <reviewItem>
      <errorID>faa5d364-3fb7-4efc-a471-3153ce72d6ae</errorID>
      <errorWord>、</errorWord>
      <group>L1_Punc</group>
      <groupName>标点问题</groupName>
      <ability>L2_Punc_CN</ability>
      <abilityName>标点符号问题</abilityName>
      <candidateList>
        <item>，</item>
      </candidateList>
      <explain/>
      <paraID>541A68E2</paraID>
      <start>21</start>
      <end>22</end>
      <status>unmodified</status>
      <modifiedWord/>
      <trackRevisions>false</trackRevisions>
    </reviewItem>
    <reviewItem>
      <errorID>da9dc765-f95f-410c-b226-c7a19176e0cd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C20FFAC</paraID>
      <start>0</start>
      <end>2</end>
      <status>unmodified</status>
      <modifiedWord/>
      <trackRevisions>false</trackRevisions>
    </reviewItem>
    <reviewItem>
      <errorID>04ef247f-c31d-42ed-a504-da3e29a92c13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28162390</paraID>
      <start>0</start>
      <end>2</end>
      <status>unmodified</status>
      <modifiedWord/>
      <trackRevisions>false</trackRevisions>
    </reviewItem>
    <reviewItem>
      <errorID>4377aa68-2706-4df9-9b9d-79dc68e4fd02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640CA298</paraID>
      <start>0</start>
      <end>2</end>
      <status>unmodified</status>
      <modifiedWord/>
      <trackRevisions>false</trackRevisions>
    </reviewItem>
    <reviewItem>
      <errorID>c258c8ea-f5d5-4e70-88ad-0e1b901a2975</errorID>
      <errorWord>根据</errorWord>
      <group>L1_Word</group>
      <groupName>字词问题</groupName>
      <ability>L2_Typo</ability>
      <abilityName>字词错误</abilityName>
      <candidateList>
        <item>以</item>
      </candidateList>
      <explain/>
      <paraID>4E20E143</paraID>
      <start>51</start>
      <end>53</end>
      <status>unmodified</status>
      <modifiedWord/>
      <trackRevisions>false</trackRevisions>
    </reviewItem>
    <reviewItem>
      <errorID>16404da4-ad86-492f-b978-6d85e2b3092e</errorID>
      <errorWord> </errorWord>
      <group>L1_Punc</group>
      <groupName>标点问题</groupName>
      <ability>L2_Punc_CN</ability>
      <abilityName>标点符号问题</abilityName>
      <candidateList>
        <item/>
      </candidateList>
      <explain>此处空格冗余，建议删除。</explain>
      <paraID>4E20E143</paraID>
      <start>87</start>
      <end>88</end>
      <status>unmodified</status>
      <modifiedWord/>
      <trackRevisions>false</trackRevisions>
    </reviewItem>
    <reviewItem>
      <errorID>688a3098-36ea-4eee-864b-a1f20bb1b2c3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11DCCBA9</paraID>
      <start>0</start>
      <end>2</end>
      <status>unmodified</status>
      <modifiedWord/>
      <trackRevisions>false</trackRevisions>
    </reviewItem>
    <reviewItem>
      <errorID>d5b62517-6e0a-4301-bb18-8be348140e0c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3DFCAAB8</paraID>
      <start>0</start>
      <end>2</end>
      <status>unmodified</status>
      <modifiedWord/>
      <trackRevisions>false</trackRevisions>
    </reviewItem>
    <reviewItem>
      <errorID>44b02461-ff54-48f7-be3d-bba3616e3581</errorID>
      <errorWord>，</errorWord>
      <group>L1_Grammar</group>
      <groupName>语法问题</groupName>
      <ability>L2_Grammar</ability>
      <abilityName>语法错误</abilityName>
      <candidateList>
        <item>的材料，</item>
      </candidateList>
      <explain/>
      <paraID>36B38936</paraID>
      <start>14</start>
      <end>15</end>
      <status>unmodified</status>
      <modifiedWord/>
      <trackRevisions>false</trackRevisions>
    </reviewItem>
    <reviewItem>
      <errorID>8147e453-9dfa-468e-b36e-641a717fa5da</errorID>
      <errorWord>高强度</errorWord>
      <group>L1_Grammar</group>
      <groupName>语法问题</groupName>
      <ability>L2_Grammar</ability>
      <abilityName>语法错误</abilityName>
      <candidateList>
        <item>，采用高强度</item>
      </candidateList>
      <explain/>
      <paraID>37FE867C</paraID>
      <start>15</start>
      <end>18</end>
      <status>unmodified</status>
      <modifiedWord/>
      <trackRevisions>false</trackRevisions>
    </reviewItem>
    <reviewItem>
      <errorID>6aa48b47-4217-4450-b8e3-dcbae28d12b5</errorID>
      <errorWord>通讯原理</errorWord>
      <group>L1_Word</group>
      <groupName>字词问题</groupName>
      <ability>L2_Alias</ability>
      <abilityName>也作/曾用词</abilityName>
      <candidateList>
        <item>通信原理</item>
      </candidateList>
      <explain>词汇[通讯原理]为不规范表述或旧称，其规范书面表述为[通信原理]。</explain>
      <paraID>641A303E</paraID>
      <start>37</start>
      <end>41</end>
      <status>unmodified</status>
      <modifiedWord/>
      <trackRevisions>false</trackRevisions>
    </reviewItem>
    <reviewItem>
      <errorID>e887e2e9-b1b7-444a-be8b-b7a4e73dbfc4</errorID>
      <errorWord>141KHz</errorWord>
      <group>L1_Punc</group>
      <groupName>标点问题</groupName>
      <ability>L2_Punc_CN</ability>
      <abilityName>标点符号问题</abilityName>
      <candidateList>
        <item>141KHz。</item>
      </candidateList>
      <explain/>
      <paraID>488D6281</paraID>
      <start>32</start>
      <end>38</end>
      <status>unmodified</status>
      <modifiedWord/>
      <trackRevisions>false</trackRevisions>
    </reviewItem>
    <reviewItem>
      <errorID>55773d7d-0682-4d1e-af6e-03a77fc64961</errorID>
      <errorWord>—</errorWord>
      <group>L1_Punc</group>
      <groupName>标点问题</groupName>
      <ability>L2_Punc_CN</ability>
      <abilityName>标点符号问题</abilityName>
      <candidateList>
        <item>-</item>
      </candidateList>
      <explain/>
      <paraID>7CA2ED30</paraID>
      <start>15</start>
      <end>16</end>
      <status>unmodified</status>
      <modifiedWord/>
      <trackRevisions>false</trackRevisions>
    </reviewItem>
    <reviewItem>
      <errorID>dd328520-c74d-47c4-974c-36fd8ac48b3b</errorID>
      <errorWord>像素</errorWord>
      <group>L1_Word</group>
      <groupName>字词问题</groupName>
      <ability>L2_Typo</ability>
      <abilityName>字词错误</abilityName>
      <candidateList>
        <item>，</item>
      </candidateList>
      <explain/>
      <paraID>5A4E4333</paraID>
      <start>95</start>
      <end>97</end>
      <status>unmodified</status>
      <modifiedWord/>
      <trackRevisions>false</trackRevisions>
    </reviewItem>
    <reviewItem>
      <errorID>821e79f0-0cf0-458f-bb08-4474fa4e0a05</errorID>
      <errorWord>集</errorWord>
      <group>L1_Grammar</group>
      <groupName>语法问题</groupName>
      <ability>L2_Grammar</ability>
      <abilityName>语法错误</abilityName>
      <candidateList>
        <item>是一种集</item>
      </candidateList>
      <explain/>
      <paraID>703AC45D</paraID>
      <start>9</start>
      <end>10</end>
      <status>unmodified</status>
      <modifiedWord/>
      <trackRevisions>false</trackRevisions>
    </reviewItem>
    <reviewItem>
      <errorID>8b5c19d5-6f37-47ad-b7ac-65becb1b070f</errorID>
      <errorWord>的一种</errorWord>
      <group>L1_Grammar</group>
      <groupName>语法问题</groupName>
      <ability>L2_Grammar</ability>
      <abilityName>语法错误</abilityName>
      <candidateList>
        <item>的</item>
      </candidateList>
      <explain/>
      <paraID>703AC45D</paraID>
      <start>35</start>
      <end>38</end>
      <status>ignored</status>
      <modifiedWord/>
      <trackRevisions>false</trackRevisions>
    </reviewItem>
    <reviewItem>
      <errorID>695c61c4-100f-4181-bb19-e4ea350dd39f</errorID>
      <errorWord>，</errorWord>
      <group>L1_Grammar</group>
      <groupName>语法问题</groupName>
      <ability>L2_Grammar</ability>
      <abilityName>语法错误</abilityName>
      <candidateList>
        <item>功能，</item>
      </candidateList>
      <explain/>
      <paraID>703AC45D</paraID>
      <start>82</start>
      <end>83</end>
      <status>ignored</status>
      <modifiedWord/>
      <trackRevisions>false</trackRevisions>
    </reviewItem>
    <reviewItem>
      <errorID>1ef4781d-4ba0-48ee-a3a4-e3894de4fbb6</errorID>
      <errorWord>并</errorWord>
      <group>L1_Grammar</group>
      <groupName>语法问题</groupName>
      <ability>L2_Grammar</ability>
      <abilityName>语法错误</abilityName>
      <candidateList>
        <item>BOM 结构信息</item>
      </candidateList>
      <explain/>
      <paraID> 75866FC</paraID>
      <start>37</start>
      <end>38</end>
      <status>unmodified</status>
      <modifiedWord/>
      <trackRevisions>false</trackRevisions>
    </reviewItem>
    <reviewItem>
      <errorID>5d83a1e1-64ac-484c-8fd9-72dbcbaf2fe7</errorID>
      <errorWord>展示 BOM 结构信息</errorWord>
      <group>L1_Grammar</group>
      <groupName>语法问题</groupName>
      <ability>L2_Grammar</ability>
      <abilityName>语法错误</abilityName>
      <candidateList>
        <item>展示</item>
      </candidateList>
      <explain/>
      <paraID> 75866FC</paraID>
      <start>43</start>
      <end>54</end>
      <status>unmodified</status>
      <modifiedWord/>
      <trackRevisions>false</trackRevisions>
    </reviewItem>
    <reviewItem>
      <errorID>1aa9d3ab-7c10-4e63-a545-42ad009511d6</errorID>
      <errorWord>文字</errorWord>
      <group>L1_Grammar</group>
      <groupName>语法问题</groupName>
      <ability>L2_Grammar</ability>
      <abilityName>语法错误</abilityName>
      <candidateList>
        <item>内容的文字</item>
      </candidateList>
      <explain/>
      <paraID>3F036629</paraID>
      <start>101</start>
      <end>103</end>
      <status>unmodified</status>
      <modifiedWord/>
      <trackRevisions>false</trackRevisions>
    </reviewItem>
    <reviewItem>
      <errorID>7cf9ddd5-b3eb-4e51-a4f4-49b01b75551b</errorID>
      <errorWord>注意</errorWord>
      <group>L1_Grammar</group>
      <groupName>语法问题</groupName>
      <ability>L2_Grammar</ability>
      <abilityName>语法错误</abilityName>
      <candidateList>
        <item>注意事项</item>
      </candidateList>
      <explain/>
      <paraID> AE647C9</paraID>
      <start>18</start>
      <end>20</end>
      <status>unmodified</status>
      <modifiedWord/>
      <trackRevisions>false</trackRevisions>
    </reviewItem>
    <reviewItem>
      <errorID>d85e6f16-f939-4a07-bfec-e7ec70ecfd2f</errorID>
      <errorWord>注意</errorWord>
      <group>L1_Grammar</group>
      <groupName>语法问题</groupName>
      <ability>L2_Grammar</ability>
      <abilityName>语法错误</abilityName>
      <candidateList>
        <item>注意事项</item>
      </candidateList>
      <explain/>
      <paraID> AE647C9</paraID>
      <start>25</start>
      <end>27</end>
      <status>unmodified</status>
      <modifiedWord/>
      <trackRevisions>false</trackRevisions>
    </reviewItem>
    <reviewItem>
      <errorID>ddc1d701-7ee9-4ce1-8e85-b9f7ab9080bd</errorID>
      <errorWord>注意</errorWord>
      <group>L1_Grammar</group>
      <groupName>语法问题</groupName>
      <ability>L2_Grammar</ability>
      <abilityName>语法错误</abilityName>
      <candidateList>
        <item>注意事项</item>
      </candidateList>
      <explain/>
      <paraID> AE647C9</paraID>
      <start>32</start>
      <end>34</end>
      <status>unmodified</status>
      <modifiedWord/>
      <trackRevisions>false</trackRevisions>
    </reviewItem>
    <reviewItem>
      <errorID>f278a057-9033-49f8-87a2-0939e0642bc4</errorID>
      <errorWord>注意</errorWord>
      <group>L1_Grammar</group>
      <groupName>语法问题</groupName>
      <ability>L2_Grammar</ability>
      <abilityName>语法错误</abilityName>
      <candidateList>
        <item>注意事项</item>
      </candidateList>
      <explain/>
      <paraID> AE647C9</paraID>
      <start>40</start>
      <end>42</end>
      <status>unmodified</status>
      <modifiedWord/>
      <trackRevisions>false</trackRevisions>
    </reviewItem>
    <reviewItem>
      <errorID>a7f575b9-e3a6-431b-90db-2ae43d28d799</errorID>
      <errorWord>，</errorWord>
      <group>L1_Punc</group>
      <groupName>标点问题</groupName>
      <ability>L2_Punc_CN</ability>
      <abilityName>标点符号问题</abilityName>
      <candidateList>
        <item>、</item>
      </candidateList>
      <explain/>
      <paraID> 255B460</paraID>
      <start>53</start>
      <end>54</end>
      <status>unmodified</status>
      <modifiedWord/>
      <trackRevisions>false</trackRevisions>
    </reviewItem>
    <reviewItem>
      <errorID>448e16fd-2d6c-4c7f-896a-ede41a795bfd</errorID>
      <errorWord>，</errorWord>
      <group>L1_Punc</group>
      <groupName>标点问题</groupName>
      <ability>L2_Punc_CN</ability>
      <abilityName>标点符号问题</abilityName>
      <candidateList>
        <item>、</item>
      </candidateList>
      <explain/>
      <paraID> 255B460</paraID>
      <start>60</start>
      <end>61</end>
      <status>unmodified</status>
      <modifiedWord/>
      <trackRevisions>false</trackRevisions>
    </reviewItem>
    <reviewItem>
      <errorID>44cd643d-a917-4aca-880b-e49f047f133d</errorID>
      <errorWord>，</errorWord>
      <group>L1_Punc</group>
      <groupName>标点问题</groupName>
      <ability>L2_Punc_CN</ability>
      <abilityName>标点符号问题</abilityName>
      <candidateList>
        <item>、</item>
      </candidateList>
      <explain/>
      <paraID> 255B460</paraID>
      <start>67</start>
      <end>68</end>
      <status>unmodified</status>
      <modifiedWord/>
      <trackRevisions>false</trackRevisions>
    </reviewItem>
    <reviewItem>
      <errorID>a38e1953-66a9-490d-993c-22a0933b2fbb</errorID>
      <errorWord>，</errorWord>
      <group>L1_Punc</group>
      <groupName>标点问题</groupName>
      <ability>L2_Punc_CN</ability>
      <abilityName>标点符号问题</abilityName>
      <candidateList>
        <item>、</item>
      </candidateList>
      <explain/>
      <paraID> 255B460</paraID>
      <start>76</start>
      <end>77</end>
      <status>unmodified</status>
      <modifiedWord/>
      <trackRevisions>false</trackRevisions>
    </reviewItem>
    <reviewItem>
      <errorID>48bc4649-56c1-4be3-a52c-dfdd3ebf81b9</errorID>
      <errorWord>，</errorWord>
      <group>L1_Punc</group>
      <groupName>标点问题</groupName>
      <ability>L2_Punc_CN</ability>
      <abilityName>标点符号问题</abilityName>
      <candidateList>
        <item>、</item>
      </candidateList>
      <explain/>
      <paraID> 255B460</paraID>
      <start>83</start>
      <end>84</end>
      <status>unmodified</status>
      <modifiedWord/>
      <trackRevisions>false</trackRevisions>
    </reviewItem>
    <reviewItem>
      <errorID>2f1d2342-028f-4b9b-bf0e-031301687bee</errorID>
      <errorWord>，</errorWord>
      <group>L1_Punc</group>
      <groupName>标点问题</groupName>
      <ability>L2_Punc_CN</ability>
      <abilityName>标点符号问题</abilityName>
      <candidateList>
        <item>、</item>
      </candidateList>
      <explain/>
      <paraID> 255B460</paraID>
      <start>90</start>
      <end>91</end>
      <status>unmodified</status>
      <modifiedWord/>
      <trackRevisions>false</trackRevisions>
    </reviewItem>
    <reviewItem>
      <errorID>e25d8592-092a-4cc2-a2f9-b45cfb33d1d6</errorID>
      <errorWord>，</errorWord>
      <group>L1_Punc</group>
      <groupName>标点问题</groupName>
      <ability>L2_Punc_CN</ability>
      <abilityName>标点符号问题</abilityName>
      <candidateList>
        <item>、</item>
      </candidateList>
      <explain/>
      <paraID> 255B460</paraID>
      <start>100</start>
      <end>101</end>
      <status>unmodified</status>
      <modifiedWord/>
      <trackRevisions>false</trackRevisions>
    </reviewItem>
    <reviewItem>
      <errorID>a70454c1-80bc-4418-8dda-d42893b32734</errorID>
      <errorWord>，</errorWord>
      <group>L1_Punc</group>
      <groupName>标点问题</groupName>
      <ability>L2_Punc_CN</ability>
      <abilityName>标点符号问题</abilityName>
      <candidateList>
        <item>、</item>
      </candidateList>
      <explain/>
      <paraID> 255B460</paraID>
      <start>107</start>
      <end>108</end>
      <status>unmodified</status>
      <modifiedWord/>
      <trackRevisions>false</trackRevisions>
    </reviewItem>
    <reviewItem>
      <errorID>ac94c721-068e-4634-92bb-e4805bf1de2a</errorID>
      <errorWord>，</errorWord>
      <group>L1_Punc</group>
      <groupName>标点问题</groupName>
      <ability>L2_Punc_CN</ability>
      <abilityName>标点符号问题</abilityName>
      <candidateList>
        <item>、</item>
      </candidateList>
      <explain/>
      <paraID>1DE00CF1</paraID>
      <start>29</start>
      <end>30</end>
      <status>unmodified</status>
      <modifiedWord/>
      <trackRevisions>false</trackRevisions>
    </reviewItem>
    <reviewItem>
      <errorID>60b20034-8b59-4435-be73-b9421440d0df</errorID>
      <errorWord>，</errorWord>
      <group>L1_Punc</group>
      <groupName>标点问题</groupName>
      <ability>L2_Punc_CN</ability>
      <abilityName>标点符号问题</abilityName>
      <candidateList>
        <item>、</item>
      </candidateList>
      <explain/>
      <paraID>1DE00CF1</paraID>
      <start>34</start>
      <end>35</end>
      <status>unmodified</status>
      <modifiedWord/>
      <trackRevisions>false</trackRevisions>
    </reviewItem>
    <reviewItem>
      <errorID>04fd87af-a575-4cf8-9495-9bb444cee450</errorID>
      <errorWord>，</errorWord>
      <group>L1_Punc</group>
      <groupName>标点问题</groupName>
      <ability>L2_Punc_CN</ability>
      <abilityName>标点符号问题</abilityName>
      <candidateList>
        <item>、</item>
      </candidateList>
      <explain/>
      <paraID>1DE00CF1</paraID>
      <start>41</start>
      <end>42</end>
      <status>unmodified</status>
      <modifiedWord/>
      <trackRevisions>false</trackRevisions>
    </reviewItem>
    <reviewItem>
      <errorID>a76b1ec5-dc1a-4757-8362-4c189bdc9817</errorID>
      <errorWord>，</errorWord>
      <group>L1_Punc</group>
      <groupName>标点问题</groupName>
      <ability>L2_Punc_CN</ability>
      <abilityName>标点符号问题</abilityName>
      <candidateList>
        <item>、</item>
      </candidateList>
      <explain/>
      <paraID>1DE00CF1</paraID>
      <start>48</start>
      <end>49</end>
      <status>unmodified</status>
      <modifiedWord/>
      <trackRevisions>false</trackRevisions>
    </reviewItem>
    <reviewItem>
      <errorID>4513a6f3-459e-4f2f-b7ec-9e805bed6d8b</errorID>
      <errorWord>，</errorWord>
      <group>L1_Punc</group>
      <groupName>标点问题</groupName>
      <ability>L2_Punc_CN</ability>
      <abilityName>标点符号问题</abilityName>
      <candidateList>
        <item>、</item>
      </candidateList>
      <explain/>
      <paraID>1DE00CF1</paraID>
      <start>59</start>
      <end>60</end>
      <status>unmodified</status>
      <modifiedWord/>
      <trackRevisions>false</trackRevisions>
    </reviewItem>
    <reviewItem>
      <errorID>87668c4f-f328-46ec-abf6-fffea78431d9</errorID>
      <errorWord>，</errorWord>
      <group>L1_Punc</group>
      <groupName>标点问题</groupName>
      <ability>L2_Punc_CN</ability>
      <abilityName>标点符号问题</abilityName>
      <candidateList>
        <item>、</item>
      </candidateList>
      <explain/>
      <paraID>1DE00CF1</paraID>
      <start>67</start>
      <end>68</end>
      <status>unmodified</status>
      <modifiedWord/>
      <trackRevisions>false</trackRevisions>
    </reviewItem>
    <reviewItem>
      <errorID>af43e04e-80e7-4473-b694-f17552b93e01</errorID>
      <errorWord>，</errorWord>
      <group>L1_Punc</group>
      <groupName>标点问题</groupName>
      <ability>L2_Punc_CN</ability>
      <abilityName>标点符号问题</abilityName>
      <candidateList>
        <item>、</item>
      </candidateList>
      <explain/>
      <paraID>1DE00CF1</paraID>
      <start>77</start>
      <end>78</end>
      <status>unmodified</status>
      <modifiedWord/>
      <trackRevisions>false</trackRevisions>
    </reviewItem>
    <reviewItem>
      <errorID>bdd2a6c4-07ea-43e1-8271-09c417ae5c7a</errorID>
      <errorWord>心脏骤停</errorWord>
      <group>L1_Knowledge</group>
      <groupName>知识性问题</groupName>
      <ability>L2_Term</ability>
      <abilityName>专业术语</abilityName>
      <candidateList>
        <item>心搏骤停</item>
      </candidateList>
      <explain>医学名词[心脏骤停]为不规范表述或旧称，其规范书面表述为[心搏骤停]。</explain>
      <paraID> E01AF72</paraID>
      <start>24</start>
      <end>28</end>
      <status>unmodified</status>
      <modifiedWord/>
      <trackRevisions>false</trackRevisions>
    </reviewItem>
    <reviewItem>
      <errorID>e776614c-a081-4e63-a497-245a099765d9</errorID>
      <errorWord>，</errorWord>
      <group>L1_Punc</group>
      <groupName>标点问题</groupName>
      <ability>L2_Punc_CN</ability>
      <abilityName>标点符号问题</abilityName>
      <candidateList>
        <item>、</item>
      </candidateList>
      <explain/>
      <paraID> E01AF72</paraID>
      <start>38</start>
      <end>39</end>
      <status>unmodified</status>
      <modifiedWord/>
      <trackRevisions>false</trackRevisions>
    </reviewItem>
    <reviewItem>
      <errorID>49ccfd6d-69d4-473f-8e92-1164989541ed</errorID>
      <errorWord>，</errorWord>
      <group>L1_Punc</group>
      <groupName>标点问题</groupName>
      <ability>L2_Punc_CN</ability>
      <abilityName>标点符号问题</abilityName>
      <candidateList>
        <item>、</item>
      </candidateList>
      <explain/>
      <paraID> E01AF72</paraID>
      <start>49</start>
      <end>50</end>
      <status>unmodified</status>
      <modifiedWord/>
      <trackRevisions>false</trackRevisions>
    </reviewItem>
    <reviewItem>
      <errorID>96ecbb58-a0d2-47bf-b900-62696cfd19e5</errorID>
      <errorWord>掌握</errorWord>
      <group>L1_Grammar</group>
      <groupName>语法问题</groupName>
      <ability>L2_Grammar</ability>
      <abilityName>语法错误</abilityName>
      <candidateList>
        <item>帮助掌握</item>
      </candidateList>
      <explain/>
      <paraID>5615632B</paraID>
      <start>28</start>
      <end>30</end>
      <status>unmodified</status>
      <modifiedWord/>
      <trackRevisions>false</trackRevisions>
    </reviewItem>
    <reviewItem>
      <errorID>c732d57a-aa43-4341-9624-09e08ac42d66</errorID>
      <errorWord>、就</errorWord>
      <group>L1_Punc</group>
      <groupName>标点问题</groupName>
      <ability>L2_Punc_CN</ability>
      <abilityName>标点符号问题</abilityName>
      <candidateList>
        <item>，就</item>
      </candidateList>
      <explain>连接词前后不宜使用顿号，建议使用逗号。</explain>
      <paraID>627EFA36</paraID>
      <start>33</start>
      <end>35</end>
      <status>unmodified</status>
      <modifiedWord/>
      <trackRevisions>false</trackRevisions>
    </reviewItem>
    <reviewItem>
      <errorID>53b8d7ce-51f7-44b7-9232-6c9fa4e0b1f7</errorID>
      <errorWord>螺旋形</errorWord>
      <group>L1_Punc</group>
      <groupName>标点问题</groupName>
      <ability>L2_Punc_CN</ability>
      <abilityName>标点符号问题</abilityName>
      <candidateList>
        <item>、螺旋形</item>
      </candidateList>
      <explain/>
      <paraID>7DBDB067</paraID>
      <start>44</start>
      <end>47</end>
      <status>unmodified</status>
      <modifiedWord/>
      <trackRevisions>false</trackRevisions>
    </reviewItem>
    <reviewItem>
      <errorID>4a9660a1-fc83-43f3-9f5c-44e0f881167b</errorID>
      <errorWord>工件</errorWord>
      <group>L1_Word</group>
      <groupName>字词问题</groupName>
      <ability>L2_Typo</ability>
      <abilityName>字词错误</abilityName>
      <candidateList>
        <item>的工件</item>
      </candidateList>
      <explain/>
      <paraID>13DCAFCC</paraID>
      <start>19</start>
      <end>21</end>
      <status>unmodified</status>
      <modifiedWord/>
      <trackRevisions>false</trackRevisions>
    </reviewItem>
    <reviewItem>
      <errorID>41181bf5-0cca-4134-8815-604f651be0ce</errorID>
      <errorWord>；</errorWord>
      <group>L1_Punc</group>
      <groupName>标点问题</groupName>
      <ability>L2_Punc_CN</ability>
      <abilityName>标点符号问题</abilityName>
      <candidateList>
        <item>，</item>
      </candidateList>
      <explain/>
      <paraID>6B7C1D67</paraID>
      <start>51</start>
      <end>52</end>
      <status>unmodified</status>
      <modifiedWord/>
      <trackRevisions>false</trackRevisions>
    </reviewItem>
    <reviewItem>
      <errorID>e00ba57d-c08e-41b7-bf71-b1afc4c59d06</errorID>
      <errorWord>进行</errorWord>
      <group>L1_Grammar</group>
      <groupName>语法问题</groupName>
      <ability>L2_Grammar</ability>
      <abilityName>语法错误</abilityName>
      <candidateList>
        <item>的车窗进行</item>
      </candidateList>
      <explain/>
      <paraID>6B7C1D67</paraID>
      <start>56</start>
      <end>58</end>
      <status>unmodified</status>
      <modifiedWord/>
      <trackRevisions>false</trackRevisions>
    </reviewItem>
    <reviewItem>
      <errorID>62244ddc-69e5-49c4-9686-19273fe6b24e</errorID>
      <errorWord>工件</errorWord>
      <group>L1_Word</group>
      <groupName>字词问题</groupName>
      <ability>L2_Typo</ability>
      <abilityName>字词错误</abilityName>
      <candidateList>
        <item>车窗</item>
      </candidateList>
      <explain/>
      <paraID>6B7C1D67</paraID>
      <start>65</start>
      <end>67</end>
      <status>unmodified</status>
      <modifiedWord/>
      <trackRevisions>false</trackRevisions>
    </reviewItem>
    <reviewItem>
      <errorID>f0485499-87c9-46e2-9205-042af322ab03</errorID>
      <errorWord>，</errorWord>
      <group>L1_Grammar</group>
      <groupName>语法问题</groupName>
      <ability>L2_Grammar</ability>
      <abilityName>语法错误</abilityName>
      <candidateList>
        <item>的情况，</item>
      </candidateList>
      <explain/>
      <paraID>79B88E19</paraID>
      <start>42</start>
      <end>43</end>
      <status>unmodified</status>
      <modifiedWord/>
      <trackRevisions>false</trackRevisions>
    </reviewItem>
    <reviewItem>
      <errorID>489dc622-3b72-4323-9d9e-34fb2ab181d5</errorID>
      <errorWord>夹具按</errorWord>
      <group>L1_Word</group>
      <groupName>字词问题</groupName>
      <ability>L2_Typo</ability>
      <abilityName>字词错误</abilityName>
      <candidateList>
        <item>夹具</item>
      </candidateList>
      <explain/>
      <paraID>79B88E19</paraID>
      <start>50</start>
      <end>53</end>
      <status>unmodified</status>
      <modifiedWord/>
      <trackRevisions>false</trackRevisions>
    </reviewItem>
    <reviewItem>
      <errorID>60c008c9-bf77-455c-80bc-4f7a32da663d</errorID>
      <errorWord>情景</errorWord>
      <group>L1_Punc</group>
      <groupName>标点问题</groupName>
      <ability>L2_Punc_CN</ability>
      <abilityName>标点符号问题</abilityName>
      <candidateList>
        <item>、情景</item>
      </candidateList>
      <explain/>
      <paraID>40FD6194</paraID>
      <start>33</start>
      <end>35</end>
      <status>unmodified</status>
      <modifiedWord/>
      <trackRevisions>false</trackRevisions>
    </reviewItem>
    <reviewItem>
      <errorID>07bf9688-8155-4355-b7af-03f30437c98b</errorID>
      <errorWord>按钮按键</errorWord>
      <group>L1_Grammar</group>
      <groupName>语法问题</groupName>
      <ability>L2_Grammar</ability>
      <abilityName>语法错误</abilityName>
      <candidateList>
        <item>按钮</item>
      </candidateList>
      <explain/>
      <paraID> 5D83F56</paraID>
      <start>14</start>
      <end>18</end>
      <status>unmodified</status>
      <modifiedWord/>
      <trackRevisions>false</trackRevisions>
    </reviewItem>
    <reviewItem>
      <errorID>8e8a385f-1b7a-4aec-aa26-0c0d2a7c833b</errorID>
      <errorWord>、</errorWord>
      <group>L1_Punc</group>
      <groupName>标点问题</groupName>
      <ability>L2_Punc_CN</ability>
      <abilityName>标点符号问题</abilityName>
      <candidateList>
        <item>，</item>
      </candidateList>
      <explain/>
      <paraID>7FDE4962</paraID>
      <start>36</start>
      <end>37</end>
      <status>unmodified</status>
      <modifiedWord/>
      <trackRevisions>false</trackRevisions>
    </reviewItem>
    <reviewItem>
      <errorID>73703c0c-9443-4fa3-988b-5e0bd0e89ec6</errorID>
      <errorWord>、</errorWord>
      <group>L1_Punc</group>
      <groupName>标点问题</groupName>
      <ability>L2_Punc_CN</ability>
      <abilityName>标点符号问题</abilityName>
      <candidateList>
        <item>，</item>
      </candidateList>
      <explain/>
      <paraID>7FDE4962</paraID>
      <start>48</start>
      <end>49</end>
      <status>unmodified</status>
      <modifiedWord/>
      <trackRevisions>false</trackRevisions>
    </reviewItem>
    <reviewItem>
      <errorID>6e4e0576-cac0-4fb4-bb45-913d4797adad</errorID>
      <errorWord>、</errorWord>
      <group>L1_Punc</group>
      <groupName>标点问题</groupName>
      <ability>L2_Punc_CN</ability>
      <abilityName>标点符号问题</abilityName>
      <candidateList>
        <item>，</item>
      </candidateList>
      <explain/>
      <paraID>7FDE4962</paraID>
      <start>66</start>
      <end>67</end>
      <status>unmodified</status>
      <modifiedWord/>
      <trackRevisions>false</trackRevisions>
    </reviewItem>
    <reviewItem>
      <errorID>15d72825-8b0f-49cc-8d60-f47af634f601</errorID>
      <errorWord>/、</errorWord>
      <group>L1_Punc</group>
      <groupName>标点问题</groupName>
      <ability>L2_Punc_CN</ability>
      <abilityName>标点符号问题</abilityName>
      <candidateList>
        <item>/</item>
      </candidateList>
      <explain/>
      <paraID> 63FD0FA</paraID>
      <start>58</start>
      <end>60</end>
      <status>unmodified</status>
      <modifiedWord/>
      <trackRevisions>false</trackRevisions>
    </reviewItem>
    <reviewItem>
      <errorID>9d17e657-a3d0-41dd-98bc-c903496a5f8b</errorID>
      <errorWord>字幕实时</errorWord>
      <group>L1_Grammar</group>
      <groupName>语法问题</groupName>
      <ability>L2_Grammar</ability>
      <abilityName>语法错误</abilityName>
      <candidateList>
        <item>为字幕并实时</item>
      </candidateList>
      <explain/>
      <paraID>1B89B8B6</paraID>
      <start>29</start>
      <end>33</end>
      <status>unmodified</status>
      <modifiedWord/>
      <trackRevisions>false</trackRevisions>
    </reviewItem>
    <reviewItem>
      <errorID>7ee546b2-afc0-486d-9f3c-e1f7c8a3fcd9</errorID>
      <errorWord>，</errorWord>
      <group>L1_Punc</group>
      <groupName>标点问题</groupName>
      <ability>L2_Punc_CN</ability>
      <abilityName>标点符号问题</abilityName>
      <candidateList>
        <item>；</item>
      </candidateList>
      <explain/>
      <paraID>1B89B8B6</paraID>
      <start>40</start>
      <end>41</end>
      <status>unmodified</status>
      <modifiedWord/>
      <trackRevisions>false</trackRevisions>
    </reviewItem>
    <reviewItem>
      <errorID>ab33125b-d743-4dd2-98f8-e4e60f37f88b</errorID>
      <errorWord>字幕显示</errorWord>
      <group>L1_Grammar</group>
      <groupName>语法问题</groupName>
      <ability>L2_Grammar</ability>
      <abilityName>语法错误</abilityName>
      <candidateList>
        <item>为字幕并显示</item>
      </candidateList>
      <explain/>
      <paraID>1B89B8B6</paraID>
      <start>61</start>
      <end>65</end>
      <status>unmodified</status>
      <modifiedWord/>
      <trackRevisions>false</trackRevisions>
    </reviewItem>
    <reviewItem>
      <errorID>23e24b11-67a0-4ce6-bec5-11244b2017c6</errorID>
      <errorWord>将</errorWord>
      <group>L1_Word</group>
      <groupName>字词问题</groupName>
      <ability>L2_Typo</ability>
      <abilityName>字词错误</abilityName>
      <candidateList>
        <item>对</item>
      </candidateList>
      <explain/>
      <paraID>38079652</paraID>
      <start>24</start>
      <end>25</end>
      <status>unmodified</status>
      <modifiedWord/>
      <trackRevisions>false</trackRevisions>
    </reviewItem>
    <reviewItem>
      <errorID>4c0b5907-bac7-4380-b065-5815229a20cc</errorID>
      <errorWord>成绩统计</errorWord>
      <group>L1_Grammar</group>
      <groupName>语法问题</groupName>
      <ability>L2_Grammar</ability>
      <abilityName>语法错误</abilityName>
      <candidateList>
        <item>成绩</item>
      </candidateList>
      <explain/>
      <paraID>527DEFEA</paraID>
      <start>33</start>
      <end>37</end>
      <status>unmodified</status>
      <modifiedWord/>
      <trackRevisions>false</trackRevisions>
    </reviewItem>
    <reviewItem>
      <errorID>42781bc0-1283-44df-9dd2-42e70e89fdcf</errorID>
      <errorWord>, </errorWord>
      <group>L1_Punc</group>
      <groupName>标点问题</groupName>
      <ability>L2_Punc_CN</ability>
      <abilityName>标点符号问题</abilityName>
      <candidateList>
        <item>，</item>
      </candidateList>
      <explain/>
      <paraID>57374DAA</paraID>
      <start>20</start>
      <end>22</end>
      <status>unmodified</status>
      <modifiedWord/>
      <trackRevisions>false</trackRevisions>
    </reviewItem>
    <reviewItem>
      <errorID>07a641ae-8f08-4404-aeaf-d053289cf35c</errorID>
      <errorWord>二维码进行扫码</errorWord>
      <group>L1_Grammar</group>
      <groupName>语法问题</groupName>
      <ability>L2_Grammar</ability>
      <abilityName>语法错误</abilityName>
      <candidateList>
        <item>二维码</item>
      </candidateList>
      <explain/>
      <paraID>475A40EB</paraID>
      <start>96</start>
      <end>103</end>
      <status>unmodified</status>
      <modifiedWord/>
      <trackRevisions>false</trackRevisions>
    </reviewItem>
    <reviewItem>
      <errorID>6053b05f-f0a9-41ad-9442-194d6542dbf2</errorID>
      <errorWord>插</errorWord>
      <group>L1_Word</group>
      <groupName>字词问题</groupName>
      <ability>L2_Typo</ability>
      <abilityName>字词错误</abilityName>
      <candidateList>
        <item>接入</item>
      </candidateList>
      <explain/>
      <paraID>4502C076</paraID>
      <start>31</start>
      <end>32</end>
      <status>unmodified</status>
      <modifiedWord/>
      <trackRevisions>false</trackRevisions>
    </reviewItem>
    <reviewItem>
      <errorID>a6f693b9-448d-485a-a639-96c845743c07</errorID>
      <errorWord>保证了</errorWord>
      <group>L1_Word</group>
      <groupName>字词问题</groupName>
      <ability>L2_Typo</ability>
      <abilityName>字词错误</abilityName>
      <candidateList>
        <item>保证</item>
      </candidateList>
      <explain/>
      <paraID>31B1DF6C</paraID>
      <start>56</start>
      <end>59</end>
      <status>unmodified</status>
      <modifiedWord/>
      <trackRevisions>false</trackRevisions>
    </reviewItem>
    <reviewItem>
      <errorID>af33b76d-294e-411d-b435-5466664a1f4a</errorID>
      <errorWord> </errorWord>
      <group>L1_Punc</group>
      <groupName>标点问题</groupName>
      <ability>L2_Punc_CN</ability>
      <abilityName>标点符号问题</abilityName>
      <candidateList>
        <item/>
      </candidateList>
      <explain>此处空格冗余，建议删除。</explain>
      <paraID>14A3E2EB</paraID>
      <start>17</start>
      <end>18</end>
      <status>unmodified</status>
      <modifiedWord/>
      <trackRevisions>false</trackRevisions>
    </reviewItem>
    <reviewItem>
      <errorID>ed34e791-ecc0-4b8e-8a1b-2305be388cbb</errorID>
      <errorWord> </errorWord>
      <group>L1_Punc</group>
      <groupName>标点问题</groupName>
      <ability>L2_Punc_CN</ability>
      <abilityName>标点符号问题</abilityName>
      <candidateList>
        <item/>
      </candidateList>
      <explain>此处空格冗余，建议删除。</explain>
      <paraID>14A3E2EB</paraID>
      <start>21</start>
      <end>22</end>
      <status>unmodified</status>
      <modifiedWord/>
      <trackRevisions>false</trackRevisions>
    </reviewItem>
    <reviewItem>
      <errorID>37cfae44-17a8-4ffb-845e-5ab778ebdbc0</errorID>
      <errorWord> </errorWord>
      <group>L1_Punc</group>
      <groupName>标点问题</groupName>
      <ability>L2_Punc_CN</ability>
      <abilityName>标点符号问题</abilityName>
      <candidateList>
        <item/>
      </candidateList>
      <explain>此处空格冗余，建议删除。</explain>
      <paraID>14A3E2EB</paraID>
      <start>32</start>
      <end>33</end>
      <status>unmodified</status>
      <modifiedWord/>
      <trackRevisions>false</trackRevisions>
    </reviewItem>
    <reviewItem>
      <errorID>3ac12b60-9cbb-4872-b080-4e9463741a53</errorID>
      <errorWord>字幕实时</errorWord>
      <group>L1_Grammar</group>
      <groupName>语法问题</groupName>
      <ability>L2_Grammar</ability>
      <abilityName>语法错误</abilityName>
      <candidateList>
        <item>为字幕并实时</item>
      </candidateList>
      <explain/>
      <paraID>4C684171</paraID>
      <start>34</start>
      <end>38</end>
      <status>unmodified</status>
      <modifiedWord/>
      <trackRevisions>false</trackRevisions>
    </reviewItem>
    <reviewItem>
      <errorID>f00f0dd5-94c4-4a48-909a-92328654d570</errorID>
      <errorWord>字幕显示</errorWord>
      <group>L1_Grammar</group>
      <groupName>语法问题</groupName>
      <ability>L2_Grammar</ability>
      <abilityName>语法错误</abilityName>
      <candidateList>
        <item>为字幕并显示</item>
      </candidateList>
      <explain/>
      <paraID>4C684171</paraID>
      <start>66</start>
      <end>70</end>
      <status>unmodified</status>
      <modifiedWord/>
      <trackRevisions>false</trackRevisions>
    </reviewItem>
    <reviewItem>
      <errorID>b58ad6eb-1334-4daf-aaeb-e5a792e56de4</errorID>
      <errorWord>录制</errorWord>
      <group>L1_Grammar</group>
      <groupName>语法问题</groupName>
      <ability>L2_Grammar</ability>
      <abilityName>语法错误</abilityName>
      <candidateList>
        <item>将字幕录制</item>
      </candidateList>
      <explain/>
      <paraID>4C684171</paraID>
      <start>74</start>
      <end>76</end>
      <status>unmodified</status>
      <modifiedWord/>
      <trackRevisions>false</trackRevisions>
    </reviewItem>
    <reviewItem>
      <errorID>2eef76c5-9103-4f09-a2e9-3a1c8a397e4b</errorID>
      <errorWord>流向</errorWord>
      <group>L1_Word</group>
      <groupName>字词问题</groupName>
      <ability>L2_Typo</ability>
      <abilityName>字词错误</abilityName>
      <candidateList>
        <item>流到</item>
      </candidateList>
      <explain/>
      <paraID>2B651525</paraID>
      <start>30</start>
      <end>32</end>
      <status>unmodified</status>
      <modifiedWord/>
      <trackRevisions>false</trackRevisions>
    </reviewItem>
    <reviewItem>
      <errorID>b144bf62-28b0-49af-b665-8dd16045a7ac</errorID>
      <errorWord>对</errorWord>
      <group>L1_Word</group>
      <groupName>字词问题</groupName>
      <ability>L2_Typo</ability>
      <abilityName>字词错误</abilityName>
      <candidateList>
        <item>可对</item>
      </candidateList>
      <explain/>
      <paraID> 79863A2</paraID>
      <start>6</start>
      <end>7</end>
      <status>unmodified</status>
      <modifiedWord/>
      <trackRevisions>false</trackRevisions>
    </reviewItem>
    <reviewItem>
      <errorID>5ef0620c-8fab-4c01-8ac8-18e2bb329ff9</errorID>
      <errorWord>反向</errorWord>
      <group>L1_Grammar</group>
      <groupName>语法问题</groupName>
      <ability>L2_Grammar</ability>
      <abilityName>语法错误</abilityName>
      <candidateList>
        <item>进行反向</item>
      </candidateList>
      <explain/>
      <paraID> 79863A2</paraID>
      <start>15</start>
      <end>17</end>
      <status>unmodified</status>
      <modifiedWord/>
      <trackRevisions>false</trackRevisions>
    </reviewItem>
    <reviewItem>
      <errorID>e0ec0919-8719-4f04-a658-6b31229cbbc1</errorID>
      <errorWord>1</errorWord>
      <group>L1_Grammar</group>
      <groupName>语法问题</groupName>
      <ability>L2_Grammar</ability>
      <abilityName>语法错误</abilityName>
      <candidateList>
        <item>采用1</item>
      </candidateList>
      <explain/>
      <paraID>76898B88</paraID>
      <start>7</start>
      <end>8</end>
      <status>unmodified</status>
      <modifiedWord/>
      <trackRevisions>false</trackRevisions>
    </reviewItem>
    <reviewItem>
      <errorID>6a3e31e5-8cf2-4987-9615-60a1e664a87a</errorID>
      <errorWord>/</errorWord>
      <group>L1_Punc</group>
      <groupName>标点问题</groupName>
      <ability>L2_Punc_CN</ability>
      <abilityName>标点符号问题</abilityName>
      <candidateList>
        <item>、</item>
      </candidateList>
      <explain/>
      <paraID>57E35833</paraID>
      <start>12</start>
      <end>13</end>
      <status>unmodified</status>
      <modifiedWord/>
      <trackRevisions>false</trackRevisions>
    </reviewItem>
    <reviewItem>
      <errorID>9e469e7c-c8bd-4415-8e79-7cab52125123</errorID>
      <errorWord>/</errorWord>
      <group>L1_Punc</group>
      <groupName>标点问题</groupName>
      <ability>L2_Punc_CN</ability>
      <abilityName>标点符号问题</abilityName>
      <candidateList>
        <item>、</item>
      </candidateList>
      <explain/>
      <paraID>57E35833</paraID>
      <start>15</start>
      <end>16</end>
      <status>unmodified</status>
      <modifiedWord/>
      <trackRevisions>false</trackRevisions>
    </reviewItem>
    <reviewItem>
      <errorID>e9730a20-3550-4fc2-8b22-b55f7bd860b4</errorID>
      <errorWord>/，</errorWord>
      <group>L1_Punc</group>
      <groupName>标点问题</groupName>
      <ability>L2_Punc_CN</ability>
      <abilityName>标点符号问题</abilityName>
      <candidateList>
        <item>/</item>
      </candidateList>
      <explain/>
      <paraID>57E35833</paraID>
      <start>18</start>
      <end>20</end>
      <status>unmodified</status>
      <modifiedWord/>
      <trackRevisions>false</trackRevisions>
    </reviewItem>
    <reviewItem>
      <errorID>94d2408f-20a7-4fa2-a0c3-0de90c3f886f</errorID>
      <errorWord>、</errorWord>
      <group>L1_Punc</group>
      <groupName>标点问题</groupName>
      <ability>L2_Punc_CN</ability>
      <abilityName>标点符号问题</abilityName>
      <candidateList>
        <item>.</item>
      </candidateList>
      <explain/>
      <paraID>22422C62</paraID>
      <start>1</start>
      <end>2</end>
      <status>unmodified</status>
      <modifiedWord/>
      <trackRevisions>false</trackRevisions>
    </reviewItem>
    <reviewItem>
      <errorID>8ee306f3-010b-4d1e-9011-0cadedab19ec</errorID>
      <errorWord>耐固性</errorWord>
      <group>L1_Word</group>
      <groupName>字词问题</groupName>
      <ability>L2_Typo</ability>
      <abilityName>字词错误</abilityName>
      <candidateList>
        <item>耐久性</item>
      </candidateList>
      <explain/>
      <paraID>599D2D76</paraID>
      <start>27</start>
      <end>30</end>
      <status>unmodified</status>
      <modifiedWord/>
      <trackRevisions>false</trackRevisions>
    </reviewItem>
    <reviewItem>
      <errorID>eab85c82-4cc1-495c-9beb-c50f4251d27f</errorID>
      <errorWord>、</errorWord>
      <group>L1_Punc</group>
      <groupName>标点问题</groupName>
      <ability>L2_Punc_CN</ability>
      <abilityName>标点符号问题</abilityName>
      <candidateList>
        <item>.</item>
      </candidateList>
      <explain/>
      <paraID>1DE967F3</paraID>
      <start>1</start>
      <end>2</end>
      <status>unmodified</status>
      <modifiedWord/>
      <trackRevisions>false</trackRevisions>
    </reviewItem>
    <reviewItem>
      <errorID>c941d534-9c03-43bc-942b-b68095e39caf</errorID>
      <errorWord>，</errorWord>
      <group>L1_Grammar</group>
      <groupName>语法问题</groupName>
      <ability>L2_Grammar</ability>
      <abilityName>语法错误</abilityName>
      <candidateList>
        <item>设计，</item>
      </candidateList>
      <explain/>
      <paraID>4BF6327E</paraID>
      <start>37</start>
      <end>38</end>
      <status>unmodified</status>
      <modifiedWord/>
      <trackRevisions>false</trackRevisions>
    </reviewItem>
    <reviewItem>
      <errorID>05a6439d-08ff-4c41-9247-75839e5ac1f7</errorID>
      <errorWord>中止</errorWord>
      <group>L1_Word</group>
      <groupName>字词问题</groupName>
      <ability>L2_Typo</ability>
      <abilityName>字词错误</abilityName>
      <candidateList>
        <item>终止</item>
      </candidateList>
      <explain/>
      <paraID>4ABF2606</paraID>
      <start>44</start>
      <end>46</end>
      <status>unmodified</status>
      <modifiedWord/>
      <trackRevisions>false</trackRevisions>
    </reviewItem>
    <reviewItem>
      <errorID>6452c807-dac4-40b9-bb05-4ef531553faa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343B5B13</paraID>
      <start>118</start>
      <end>121</end>
      <status>unmodified</status>
      <modifiedWord/>
      <trackRevisions>false</trackRevisions>
    </reviewItem>
    <reviewItem>
      <errorID>7f1df0cb-e274-433e-b658-012d5611e3fb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343B5B13</paraID>
      <start>123</start>
      <end>126</end>
      <status>unmodified</status>
      <modifiedWord/>
      <trackRevisions>false</trackRevisions>
    </reviewItem>
    <reviewItem>
      <errorID>de33984d-afac-44a7-a2a7-f3c41c38eb5e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595B424C</paraID>
      <start>0</start>
      <end>2</end>
      <status>unmodified</status>
      <modifiedWord/>
      <trackRevisions>false</trackRevisions>
    </reviewItem>
    <reviewItem>
      <errorID>cb71c019-99a4-467a-a497-f6ee5e06f6af</errorID>
      <errorWord>详实</errorWord>
      <group>L1_Word</group>
      <groupName>字词问题</groupName>
      <ability>L2_Typo</ability>
      <abilityName>字词错误</abilityName>
      <candidateList>
        <item>翔实</item>
      </candidateList>
      <explain>存在发音相同字词的误用。</explain>
      <paraID>6A84DFC1</paraID>
      <start>45</start>
      <end>47</end>
      <status>unmodified</status>
      <modifiedWord/>
      <trackRevisions>false</trackRevisions>
    </reviewItem>
    <reviewItem>
      <errorID>19c53879-2187-496d-b5a3-dd5f30ccfd81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2B72D834</paraID>
      <start>0</start>
      <end>2</end>
      <status>unmodified</status>
      <modifiedWord/>
      <trackRevisions>false</trackRevisions>
    </reviewItem>
    <reviewItem>
      <errorID>4ce2ea6d-4fc5-4f17-80c9-5d831e19ab46</errorID>
      <errorWord>详实</errorWord>
      <group>L1_Word</group>
      <groupName>字词问题</groupName>
      <ability>L2_Typo</ability>
      <abilityName>字词错误</abilityName>
      <candidateList>
        <item>翔实</item>
      </candidateList>
      <explain>存在发音相同字词的误用。</explain>
      <paraID>1C63CFAB</paraID>
      <start>45</start>
      <end>47</end>
      <status>unmodified</status>
      <modifiedWord/>
      <trackRevisions>false</trackRevisions>
    </reviewItem>
    <reviewItem>
      <errorID>f7afbee3-6627-4258-987e-cd8088cb0fb1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74013FFD</paraID>
      <start>0</start>
      <end>2</end>
      <status>unmodified</status>
      <modifiedWord/>
      <trackRevisions>false</trackRevisions>
    </reviewItem>
    <reviewItem>
      <errorID>921c828c-c021-4abb-ae31-36071f413c00</errorID>
      <errorWord>详实</errorWord>
      <group>L1_Word</group>
      <groupName>字词问题</groupName>
      <ability>L2_Typo</ability>
      <abilityName>字词错误</abilityName>
      <candidateList>
        <item>翔实</item>
      </candidateList>
      <explain>存在发音相同字词的误用。</explain>
      <paraID>6DEBFF1A</paraID>
      <start>45</start>
      <end>47</end>
      <status>unmodified</status>
      <modifiedWord/>
      <trackRevisions>false</trackRevisions>
    </reviewItem>
    <reviewItem>
      <errorID>8a4e5276-1871-458e-8bfe-91d486928935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1C83EEBA</paraID>
      <start>0</start>
      <end>2</end>
      <status>unmodified</status>
      <modifiedWord/>
      <trackRevisions>false</trackRevisions>
    </reviewItem>
    <reviewItem>
      <errorID>b31280f4-adc5-4044-a76a-b83d4a8d6aeb</errorID>
      <errorWord>详实</errorWord>
      <group>L1_Word</group>
      <groupName>字词问题</groupName>
      <ability>L2_Typo</ability>
      <abilityName>字词错误</abilityName>
      <candidateList>
        <item>翔实</item>
      </candidateList>
      <explain>存在发音相同字词的误用。</explain>
      <paraID>761FCDDD</paraID>
      <start>45</start>
      <end>47</end>
      <status>unmodified</status>
      <modifiedWord/>
      <trackRevisions>false</trackRevisions>
    </reviewItem>
    <reviewItem>
      <errorID>e049caed-35b6-4b7e-87dc-f0c9c1c7982f</errorID>
      <errorWord>）</errorWord>
      <group>L1_Word</group>
      <groupName>字词问题</groupName>
      <ability>L2_Typo</ability>
      <abilityName>字词错误</abilityName>
      <candidateList>
        <item>）在</item>
      </candidateList>
      <explain/>
      <paraID>6EFDEFAA</paraID>
      <start>8</start>
      <end>9</end>
      <status>unmodified</status>
      <modifiedWord/>
      <trackRevisions>false</trackRevisions>
    </reviewItem>
    <reviewItem>
      <errorID>bc6749a1-0df6-4fc0-bb5a-4f6b7a148b28</errorID>
      <errorWord>"</errorWord>
      <group>L1_Format</group>
      <groupName>格式问题</groupName>
      <ability>L2_HalfPunc_CN</ability>
      <abilityName>全半角问题</abilityName>
      <candidateList>
        <item>“</item>
      </candidateList>
      <explain>文本全半角错误。</explain>
      <paraID>1CD3AB85</paraID>
      <start>10</start>
      <end>11</end>
      <status>unmodified</status>
      <modifiedWord/>
      <trackRevisions>false</trackRevisions>
    </reviewItem>
    <reviewItem>
      <errorID>8dfdbc75-bce1-4b61-815d-7fbca3234a20</errorID>
      <errorWord>"</errorWord>
      <group>L1_Format</group>
      <groupName>格式问题</groupName>
      <ability>L2_HalfPunc_CN</ability>
      <abilityName>全半角问题</abilityName>
      <candidateList>
        <item>”</item>
      </candidateList>
      <explain>文本全半角错误。</explain>
      <paraID>1CD3AB85</paraID>
      <start>13</start>
      <end>14</end>
      <status>unmodified</status>
      <modifiedWord/>
      <trackRevisions>false</trackRevisions>
    </reviewItem>
    <reviewItem>
      <errorID>5a039c8d-0b6c-44f6-8b6c-b3e070ca4c0d</errorID>
      <errorWord>（</errorWord>
      <group>L1_Punc</group>
      <groupName>标点问题</groupName>
      <ability>L2_Punc_CN</ability>
      <abilityName>标点符号问题</abilityName>
      <candidateList/>
      <explain>同一形式括号套用。</explain>
      <paraID>3FDAA62A</paraID>
      <start>67</start>
      <end>68</end>
      <status>unmodified</status>
      <modifiedWord/>
      <trackRevisions>false</trackRevisions>
    </reviewItem>
    <reviewItem>
      <errorID>763c9bf3-0b79-4e58-8684-c1bf48d7d598</errorID>
      <errorWord>）</errorWord>
      <group>L1_Punc</group>
      <groupName>标点问题</groupName>
      <ability>L2_Punc_CN</ability>
      <abilityName>标点符号问题</abilityName>
      <candidateList/>
      <explain>同一形式括号套用。</explain>
      <paraID>3FDAA62A</paraID>
      <start>70</start>
      <end>71</end>
      <status>unmodified</status>
      <modifiedWord/>
      <trackRevisions>false</trackRevisions>
    </reviewItem>
    <reviewItem>
      <errorID>eaa588aa-2f98-4886-896c-2f8116327373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3962201A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EE60594-3DEB-475B-B84B-CAFF6BB668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朱莉</cp:lastModifiedBy>
  <cp:revision>26</cp:revision>
  <dcterms:created xsi:type="dcterms:W3CDTF">2024-07-20T03:10:00Z</dcterms:created>
  <dcterms:modified xsi:type="dcterms:W3CDTF">2026-07-15T05:19:48Z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730B8591BF714F9FAF75BB16C0E4E986_13</vt:lpwstr>
  </property>
  <property fmtid="{D5CDD505-2E9C-101B-9397-08002B2CF9AE}" pid="4" name="KSOTemplateDocerSaveRecord">
    <vt:lpwstr>eyJoZGlkIjoiMzEwNTM5NzYwMDRjMzkwZTVkZjY2ODkwMGIxNGU0OTUiLCJ1c2VySWQiOiIyMzMzNjc5MjcifQ==</vt:lpwstr>
  </property>
</Properties>
</file>