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ind w:firstLine="0"/>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无锡市政府采购项目</w:t>
      </w:r>
      <w:r/>
    </w:p>
    <w:p>
      <w:pPr>
        <w:ind w:firstLine="600"/>
        <w:rPr>
          <w:rFonts w:hint="eastAsia" w:ascii="华文中宋" w:hAnsi="华文中宋" w:eastAsia="华文中宋"/>
          <w:bCs/>
          <w:sz w:val="30"/>
          <w:highlight w:val="none"/>
        </w:rPr>
      </w:pPr>
      <w:r/>
      <w:bookmarkStart w:id="19" w:name="_GoBack"/>
      <w:r/>
      <w:bookmarkEnd w:id="19"/>
      <w:r/>
      <w:r/>
    </w:p>
    <w:p>
      <w:pPr>
        <w:ind w:firstLine="600"/>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ind w:firstLine="600"/>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ind w:firstLine="0"/>
        <w:jc w:val="center"/>
        <w:rPr>
          <w:rFonts w:hint="eastAsia" w:ascii="黑体" w:hAnsi="华文中宋" w:eastAsia="黑体"/>
          <w:bCs/>
          <w:spacing w:val="20"/>
          <w:sz w:val="48"/>
          <w:szCs w:val="48"/>
          <w:highlight w:val="none"/>
        </w:rPr>
      </w:pPr>
      <w:r>
        <w:rPr>
          <w:rFonts w:hint="eastAsia" w:ascii="黑体" w:hAnsi="华文中宋" w:eastAsia="黑体"/>
          <w:bCs/>
          <w:spacing w:val="20"/>
          <w:sz w:val="48"/>
          <w:szCs w:val="48"/>
          <w:highlight w:val="none"/>
        </w:rPr>
        <w:t xml:space="preserve">公开</w:t>
      </w:r>
      <w:r/>
    </w:p>
    <w:p>
      <w:pPr>
        <w:ind w:firstLine="0"/>
        <w:jc w:val="center"/>
        <w:rPr>
          <w:rFonts w:hint="eastAsia" w:ascii="黑体" w:hAnsi="华文中宋" w:eastAsia="黑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highlight w:val="none"/>
        </w:rPr>
        <w:t xml:space="preserve">招标文件</w:t>
      </w:r>
      <w:r/>
    </w:p>
    <w:p>
      <w:pPr>
        <w:ind w:firstLine="600"/>
        <w:rPr>
          <w:rFonts w:hint="eastAsia" w:ascii="华文中宋" w:hAnsi="华文中宋" w:eastAsia="华文中宋"/>
          <w:bCs/>
          <w:sz w:val="30"/>
          <w:highlight w:val="none"/>
        </w:rPr>
      </w:pPr>
      <w:r>
        <w:rPr>
          <w:rFonts w:hint="eastAsia" w:ascii="华文中宋" w:hAnsi="华文中宋" w:eastAsia="华文中宋"/>
          <w:bCs/>
          <w:sz w:val="30"/>
          <w:highlight w:val="none"/>
        </w:rPr>
      </w:r>
      <w:r/>
    </w:p>
    <w:p>
      <w:pPr>
        <w:ind w:firstLine="0"/>
        <w:jc w:val="center"/>
        <w:tabs>
          <w:tab w:val="left" w:pos="9921" w:leader="none"/>
        </w:tabs>
        <w:rPr>
          <w:rFonts w:hint="eastAsia"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ind w:firstLine="482"/>
        <w:spacing w:line="360" w:lineRule="auto"/>
        <w:rPr>
          <w:rFonts w:hint="eastAsia"/>
          <w:b/>
          <w:sz w:val="24"/>
          <w:highlight w:val="none"/>
        </w:rPr>
      </w:pPr>
      <w:r>
        <w:rPr>
          <w:rFonts w:hint="eastAsia"/>
          <w:b/>
          <w:sz w:val="24"/>
          <w:highlight w:val="none"/>
        </w:rPr>
      </w:r>
      <w:r/>
    </w:p>
    <w:p>
      <w:pPr>
        <w:pStyle w:val="1417"/>
        <w:ind w:left="0" w:firstLine="0"/>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ind w:firstLine="0"/>
        <w:jc w:val="left"/>
        <w:spacing w:line="360" w:lineRule="auto"/>
        <w:rPr>
          <w:rFonts w:hint="eastAsia"/>
          <w:b/>
          <w:sz w:val="32"/>
          <w:szCs w:val="32"/>
          <w:highlight w:val="none"/>
        </w:rPr>
      </w:pPr>
      <w:r>
        <w:rPr>
          <w:rFonts w:hint="eastAsia"/>
          <w:b/>
          <w:sz w:val="32"/>
          <w:szCs w:val="32"/>
          <w:highlight w:val="none"/>
        </w:rPr>
      </w:r>
      <w:r/>
    </w:p>
    <w:p>
      <w:pPr>
        <w:ind w:firstLine="0"/>
        <w:jc w:val="left"/>
        <w:spacing w:line="360" w:lineRule="auto"/>
        <w:rPr>
          <w:rFonts w:hint="eastAsia" w:eastAsia="宋体"/>
          <w:b/>
          <w:sz w:val="32"/>
          <w:szCs w:val="32"/>
          <w:highlight w:val="none"/>
          <w:lang w:val="en-US" w:eastAsia="zh-CN"/>
        </w:rPr>
      </w:pPr>
      <w:r>
        <w:rPr>
          <w:rFonts w:hint="eastAsia"/>
          <w:b/>
          <w:sz w:val="32"/>
          <w:szCs w:val="32"/>
          <w:highlight w:val="none"/>
        </w:rPr>
        <w:t xml:space="preserve">政府采购编号：</w:t>
      </w:r>
      <w:r>
        <w:rPr>
          <w:rFonts w:hint="eastAsia"/>
          <w:b/>
          <w:sz w:val="32"/>
          <w:szCs w:val="32"/>
          <w:highlight w:val="none"/>
          <w:lang w:eastAsia="zh-CN"/>
        </w:rPr>
        <w:t xml:space="preserve">JSZC-320200-JSHY-G2026-0140</w:t>
      </w:r>
      <w:r/>
    </w:p>
    <w:p>
      <w:pPr>
        <w:ind w:firstLine="0"/>
        <w:spacing w:line="360" w:lineRule="auto"/>
        <w:rPr>
          <w:rFonts w:hint="eastAsia" w:eastAsia="宋体"/>
          <w:b/>
          <w:sz w:val="32"/>
          <w:szCs w:val="32"/>
          <w:highlight w:val="none"/>
          <w:lang w:eastAsia="zh-CN"/>
        </w:rPr>
      </w:pPr>
      <w:r>
        <w:rPr>
          <w:rFonts w:hint="eastAsia"/>
          <w:b/>
          <w:sz w:val="32"/>
          <w:szCs w:val="32"/>
          <w:highlight w:val="none"/>
        </w:rPr>
        <w:t xml:space="preserve">项目名称：</w:t>
      </w:r>
      <w:r>
        <w:rPr>
          <w:rFonts w:hint="eastAsia"/>
          <w:b/>
          <w:sz w:val="32"/>
          <w:szCs w:val="32"/>
          <w:highlight w:val="none"/>
          <w:lang w:eastAsia="zh-CN"/>
        </w:rPr>
        <w:t xml:space="preserve">第十五届中国国际专利技术与产品交易会策划、布置、招商招展等服务采购项目</w:t>
      </w:r>
      <w:r/>
    </w:p>
    <w:p>
      <w:pPr>
        <w:ind w:firstLine="0"/>
        <w:spacing w:line="360" w:lineRule="auto"/>
        <w:rPr>
          <w:rFonts w:hint="eastAsia"/>
          <w:b/>
          <w:sz w:val="32"/>
          <w:szCs w:val="32"/>
          <w:highlight w:val="none"/>
        </w:rPr>
      </w:pPr>
      <w:r>
        <w:rPr>
          <w:rFonts w:hint="eastAsia"/>
          <w:b/>
          <w:sz w:val="32"/>
          <w:szCs w:val="32"/>
          <w:highlight w:val="none"/>
        </w:rPr>
        <w:t xml:space="preserve">采购人：无锡市市场监督管理局</w:t>
      </w:r>
      <w:r/>
    </w:p>
    <w:p>
      <w:pPr>
        <w:ind w:firstLine="0"/>
        <w:spacing w:line="360" w:lineRule="auto"/>
        <w:rPr>
          <w:rFonts w:hint="eastAsia"/>
          <w:b/>
          <w:sz w:val="24"/>
          <w:highlight w:val="none"/>
        </w:rPr>
      </w:pPr>
      <w:r>
        <w:rPr>
          <w:rFonts w:hint="eastAsia"/>
          <w:b/>
          <w:sz w:val="32"/>
          <w:szCs w:val="32"/>
          <w:highlight w:val="none"/>
        </w:rPr>
        <w:t xml:space="preserve">采购代理机构：江苏弘业国际技术工程有限公司</w:t>
      </w:r>
      <w:r/>
    </w:p>
    <w:p>
      <w:pPr>
        <w:ind w:firstLine="482"/>
        <w:spacing w:line="360" w:lineRule="auto"/>
        <w:rPr>
          <w:rFonts w:hint="eastAsia"/>
          <w:b/>
          <w:sz w:val="24"/>
          <w:highlight w:val="none"/>
        </w:rPr>
      </w:pPr>
      <w:r>
        <w:rPr>
          <w:rFonts w:hint="eastAsia"/>
          <w:b/>
          <w:sz w:val="24"/>
          <w:highlight w:val="none"/>
        </w:rPr>
      </w:r>
      <w:r/>
    </w:p>
    <w:p>
      <w:pPr>
        <w:ind w:firstLine="0"/>
        <w:jc w:val="center"/>
        <w:spacing w:line="360" w:lineRule="auto"/>
        <w:rPr>
          <w:rFonts w:hint="eastAsia"/>
          <w:b/>
          <w:sz w:val="32"/>
          <w:szCs w:val="32"/>
          <w:highlight w:val="none"/>
        </w:rPr>
      </w:pPr>
      <w:r>
        <w:rPr>
          <w:rFonts w:hint="eastAsia"/>
          <w:b/>
          <w:sz w:val="32"/>
          <w:szCs w:val="32"/>
          <w:highlight w:val="none"/>
        </w:rPr>
        <w:t xml:space="preserve">二〇二六年七月</w:t>
      </w:r>
      <w:r/>
    </w:p>
    <w:p>
      <w:pPr>
        <w:ind w:firstLine="0"/>
        <w:jc w:val="center"/>
        <w:spacing w:line="360" w:lineRule="auto"/>
        <w:rPr>
          <w:rFonts w:hint="eastAsia"/>
          <w:b/>
          <w:sz w:val="44"/>
          <w:szCs w:val="44"/>
          <w:highlight w:val="none"/>
        </w:rPr>
      </w:pPr>
      <w:r>
        <w:rPr>
          <w:rFonts w:hint="eastAsia"/>
          <w:b/>
          <w:sz w:val="44"/>
          <w:szCs w:val="44"/>
          <w:highlight w:val="none"/>
        </w:rPr>
        <w:br w:type="page" w:clear="all"/>
      </w:r>
      <w:r>
        <w:rPr>
          <w:rFonts w:hint="eastAsia"/>
          <w:b/>
          <w:sz w:val="44"/>
          <w:szCs w:val="44"/>
          <w:highlight w:val="none"/>
        </w:rPr>
        <w:t xml:space="preserve">目录</w:t>
      </w:r>
      <w:r/>
    </w:p>
    <w:p>
      <w:pPr>
        <w:ind w:firstLine="562"/>
        <w:spacing w:line="1000" w:lineRule="exact"/>
        <w:tabs>
          <w:tab w:val="left" w:pos="8000" w:leader="none"/>
        </w:tabs>
        <w:rPr>
          <w:rFonts w:hint="eastAsia"/>
          <w:b/>
          <w:sz w:val="28"/>
          <w:szCs w:val="28"/>
          <w:highlight w:val="none"/>
        </w:rPr>
      </w:pPr>
      <w:r>
        <w:rPr>
          <w:rFonts w:hint="eastAsia"/>
          <w:b/>
          <w:sz w:val="28"/>
          <w:szCs w:val="28"/>
          <w:highlight w:val="none"/>
        </w:rPr>
        <w:t xml:space="preserve">第一部分投标邀请</w:t>
      </w:r>
      <w:r/>
    </w:p>
    <w:p>
      <w:pPr>
        <w:ind w:firstLine="562"/>
        <w:spacing w:line="1000" w:lineRule="exact"/>
        <w:rPr>
          <w:rFonts w:hint="eastAsia"/>
          <w:b/>
          <w:sz w:val="28"/>
          <w:szCs w:val="28"/>
          <w:highlight w:val="none"/>
        </w:rPr>
      </w:pPr>
      <w:r>
        <w:rPr>
          <w:rFonts w:hint="eastAsia"/>
          <w:b/>
          <w:sz w:val="28"/>
          <w:szCs w:val="28"/>
          <w:highlight w:val="none"/>
        </w:rPr>
        <w:t xml:space="preserve">第二部分供应商须知</w:t>
      </w:r>
      <w:r/>
    </w:p>
    <w:p>
      <w:pPr>
        <w:ind w:firstLine="562"/>
        <w:spacing w:line="1000" w:lineRule="exact"/>
        <w:rPr>
          <w:rFonts w:hint="eastAsia"/>
          <w:b/>
          <w:sz w:val="28"/>
          <w:szCs w:val="28"/>
          <w:highlight w:val="none"/>
        </w:rPr>
      </w:pPr>
      <w:r>
        <w:rPr>
          <w:rFonts w:hint="eastAsia"/>
          <w:b/>
          <w:sz w:val="28"/>
          <w:szCs w:val="28"/>
          <w:highlight w:val="none"/>
        </w:rPr>
        <w:t xml:space="preserve">第三部分采购需求</w:t>
      </w:r>
      <w:r/>
    </w:p>
    <w:p>
      <w:pPr>
        <w:ind w:firstLine="562"/>
        <w:spacing w:line="1000" w:lineRule="exact"/>
        <w:rPr>
          <w:rFonts w:hint="eastAsia"/>
          <w:b/>
          <w:sz w:val="28"/>
          <w:szCs w:val="28"/>
          <w:highlight w:val="none"/>
        </w:rPr>
      </w:pPr>
      <w:r>
        <w:rPr>
          <w:rFonts w:hint="eastAsia"/>
          <w:b/>
          <w:sz w:val="28"/>
          <w:szCs w:val="28"/>
          <w:highlight w:val="none"/>
        </w:rPr>
        <w:t xml:space="preserve">第四部分合同条款</w:t>
      </w:r>
      <w:r/>
    </w:p>
    <w:p>
      <w:pPr>
        <w:ind w:firstLine="562"/>
        <w:spacing w:line="1000" w:lineRule="exact"/>
        <w:rPr>
          <w:rFonts w:hint="eastAsia"/>
          <w:b/>
          <w:sz w:val="28"/>
          <w:szCs w:val="28"/>
          <w:highlight w:val="none"/>
        </w:rPr>
      </w:pPr>
      <w:r>
        <w:rPr>
          <w:rFonts w:hint="eastAsia"/>
          <w:b/>
          <w:sz w:val="28"/>
          <w:szCs w:val="28"/>
          <w:highlight w:val="none"/>
        </w:rPr>
        <w:t xml:space="preserve">第五部分投标文件格式</w:t>
      </w:r>
      <w:r/>
    </w:p>
    <w:p>
      <w:pPr>
        <w:ind w:firstLine="0"/>
        <w:jc w:val="center"/>
        <w:spacing w:before="470"/>
        <w:rPr>
          <w:rFonts w:hint="eastAsia"/>
          <w:sz w:val="24"/>
          <w:szCs w:val="24"/>
          <w:highlight w:val="none"/>
        </w:rPr>
        <w:outlineLvl w:val="0"/>
      </w:pPr>
      <w:r>
        <w:rPr>
          <w:rFonts w:hint="eastAsia"/>
          <w:b/>
          <w:sz w:val="44"/>
          <w:szCs w:val="44"/>
          <w:highlight w:val="none"/>
        </w:rPr>
        <w:br w:type="page" w:clear="all"/>
      </w:r>
      <w:r>
        <w:rPr>
          <w:rFonts w:hint="eastAsia"/>
          <w:b/>
          <w:sz w:val="44"/>
          <w:szCs w:val="44"/>
          <w:highlight w:val="none"/>
        </w:rPr>
        <w:t xml:space="preserve">第一部分投标邀请</w:t>
      </w:r>
      <w:r/>
    </w:p>
    <w:p>
      <w:pPr>
        <w:ind w:firstLine="480"/>
        <w:spacing w:line="360" w:lineRule="auto"/>
        <w:rPr>
          <w:rFonts w:hint="eastAsia"/>
          <w:sz w:val="24"/>
          <w:szCs w:val="24"/>
          <w:highlight w:val="none"/>
        </w:rPr>
      </w:pPr>
      <w:r>
        <w:rPr>
          <w:rFonts w:hint="eastAsia"/>
          <w:sz w:val="24"/>
          <w:szCs w:val="24"/>
          <w:highlight w:val="none"/>
        </w:rPr>
        <w:t xml:space="preserve">江苏弘业国际技术工程有限公司受无锡市市场监督管理局的委托，对</w:t>
      </w:r>
      <w:r>
        <w:rPr>
          <w:rFonts w:hint="eastAsia"/>
          <w:sz w:val="24"/>
          <w:szCs w:val="24"/>
          <w:highlight w:val="none"/>
          <w:lang w:eastAsia="zh-CN"/>
        </w:rPr>
        <w:t xml:space="preserve">第十五届中国国际专利技术与产品交易会策划、布置、招商招展等服务采购项目</w:t>
      </w:r>
      <w:r>
        <w:rPr>
          <w:rFonts w:hint="eastAsia"/>
          <w:sz w:val="24"/>
          <w:szCs w:val="24"/>
          <w:highlight w:val="none"/>
        </w:rPr>
        <w:t xml:space="preserve">进行公开招标</w:t>
      </w:r>
      <w:r>
        <w:rPr>
          <w:rFonts w:hint="eastAsia"/>
          <w:sz w:val="24"/>
          <w:highlight w:val="none"/>
        </w:rPr>
        <w:t xml:space="preserve">。</w:t>
      </w:r>
      <w:r>
        <w:rPr>
          <w:sz w:val="24"/>
          <w:highlight w:val="none"/>
        </w:rPr>
        <w:t xml:space="preserve">现欢迎符合相关条件的</w:t>
      </w:r>
      <w:r>
        <w:rPr>
          <w:rFonts w:hint="eastAsia"/>
          <w:sz w:val="24"/>
          <w:highlight w:val="none"/>
        </w:rPr>
        <w:t xml:space="preserve">供应商</w:t>
      </w:r>
      <w:r>
        <w:rPr>
          <w:sz w:val="24"/>
          <w:highlight w:val="none"/>
        </w:rPr>
        <w:t xml:space="preserve">参加</w:t>
      </w:r>
      <w:r>
        <w:rPr>
          <w:rFonts w:hint="eastAsia"/>
          <w:sz w:val="24"/>
          <w:highlight w:val="none"/>
        </w:rPr>
        <w:t xml:space="preserve">投标，投标注意事项如下：</w:t>
      </w:r>
      <w:r/>
    </w:p>
    <w:tbl>
      <w:tblPr>
        <w:tblStyle w:val="1196"/>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序号</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内容</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1</w:t>
            </w:r>
            <w:r/>
          </w:p>
        </w:tc>
        <w:tc>
          <w:tcPr>
            <w:tcW w:w="8033" w:type="dxa"/>
            <w:vAlign w:val="center"/>
            <w:textDirection w:val="lrTb"/>
            <w:noWrap w:val="false"/>
          </w:tcPr>
          <w:p>
            <w:pPr>
              <w:pStyle w:val="1630"/>
              <w:rPr>
                <w:rFonts w:hint="eastAsia" w:eastAsia="宋体"/>
                <w:sz w:val="24"/>
                <w:szCs w:val="24"/>
                <w:highlight w:val="none"/>
                <w:lang w:eastAsia="zh-CN"/>
              </w:rPr>
            </w:pPr>
            <w:r>
              <w:rPr>
                <w:rFonts w:hint="eastAsia"/>
                <w:sz w:val="24"/>
                <w:szCs w:val="24"/>
                <w:highlight w:val="none"/>
              </w:rPr>
              <w:t xml:space="preserve">项目名称：</w:t>
            </w:r>
            <w:r>
              <w:rPr>
                <w:rFonts w:hint="eastAsia"/>
                <w:sz w:val="24"/>
                <w:szCs w:val="24"/>
                <w:highlight w:val="none"/>
                <w:lang w:eastAsia="zh-CN"/>
              </w:rPr>
              <w:t xml:space="preserve">第十五届中国国际专利技术与产品交易会策划、布置、招商招展等服务采购项目</w:t>
            </w:r>
            <w:r/>
          </w:p>
          <w:p>
            <w:pPr>
              <w:pStyle w:val="1630"/>
              <w:rPr>
                <w:rFonts w:hint="eastAsia" w:eastAsia="宋体"/>
                <w:sz w:val="24"/>
                <w:szCs w:val="24"/>
                <w:highlight w:val="none"/>
                <w:lang w:eastAsia="zh-CN"/>
              </w:rPr>
            </w:pPr>
            <w:r>
              <w:rPr>
                <w:rFonts w:hint="eastAsia"/>
                <w:sz w:val="24"/>
                <w:szCs w:val="24"/>
                <w:highlight w:val="none"/>
              </w:rPr>
              <w:t xml:space="preserve">采购编号：</w:t>
            </w:r>
            <w:r>
              <w:rPr>
                <w:rFonts w:hint="eastAsia"/>
                <w:sz w:val="24"/>
                <w:szCs w:val="24"/>
                <w:highlight w:val="none"/>
                <w:lang w:eastAsia="zh-CN"/>
              </w:rPr>
              <w:t xml:space="preserve">JSZC-320200-JSHY-G2026-0140</w:t>
            </w:r>
            <w:r/>
          </w:p>
          <w:p>
            <w:pPr>
              <w:pStyle w:val="1630"/>
              <w:rPr>
                <w:rFonts w:hint="default" w:eastAsia="宋体"/>
                <w:sz w:val="24"/>
                <w:szCs w:val="24"/>
                <w:highlight w:val="none"/>
                <w:lang w:val="en-US" w:eastAsia="zh-CN"/>
              </w:rPr>
            </w:pPr>
            <w:r>
              <w:rPr>
                <w:rFonts w:hint="eastAsia"/>
                <w:sz w:val="24"/>
                <w:szCs w:val="24"/>
                <w:highlight w:val="none"/>
              </w:rPr>
              <w:t xml:space="preserve">采购方式：公开招标</w:t>
            </w:r>
            <w:r/>
          </w:p>
          <w:p>
            <w:pPr>
              <w:pStyle w:val="1630"/>
              <w:rPr>
                <w:rFonts w:hint="eastAsia"/>
                <w:sz w:val="24"/>
                <w:szCs w:val="24"/>
                <w:highlight w:val="none"/>
              </w:rPr>
            </w:pPr>
            <w:r>
              <w:rPr>
                <w:rFonts w:hint="eastAsia"/>
                <w:sz w:val="24"/>
                <w:szCs w:val="24"/>
                <w:highlight w:val="none"/>
              </w:rPr>
              <w:t xml:space="preserve">采购内容：无锡市市场监督管理局拟选定一家单位为无锡市市场监督管理局的第十五届中国国际专利技术与产品交易会提供全流程整体运营服务。</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2</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采购人：</w:t>
            </w:r>
            <w:bookmarkStart w:id="0" w:name="OLE_LINK1"/>
            <w:r>
              <w:rPr>
                <w:rFonts w:hint="eastAsia"/>
                <w:sz w:val="24"/>
                <w:szCs w:val="24"/>
                <w:highlight w:val="none"/>
              </w:rPr>
              <w:t xml:space="preserve">无锡市市场监督管理局</w:t>
            </w:r>
            <w:bookmarkEnd w:id="0"/>
            <w:r/>
            <w:r/>
          </w:p>
          <w:p>
            <w:pPr>
              <w:pStyle w:val="1630"/>
              <w:rPr>
                <w:rFonts w:hint="eastAsia"/>
                <w:sz w:val="24"/>
                <w:szCs w:val="24"/>
                <w:highlight w:val="none"/>
              </w:rPr>
            </w:pPr>
            <w:r>
              <w:rPr>
                <w:rFonts w:hint="eastAsia"/>
                <w:sz w:val="24"/>
                <w:szCs w:val="24"/>
                <w:highlight w:val="none"/>
              </w:rPr>
              <w:t xml:space="preserve">地址：无锡市梁溪区永和路</w:t>
            </w:r>
            <w:r>
              <w:rPr>
                <w:sz w:val="24"/>
                <w:szCs w:val="24"/>
                <w:highlight w:val="none"/>
              </w:rPr>
              <w:t xml:space="preserve">28号</w:t>
            </w:r>
            <w:r/>
          </w:p>
          <w:p>
            <w:pPr>
              <w:pStyle w:val="1630"/>
              <w:rPr>
                <w:rFonts w:hint="eastAsia" w:eastAsia="宋体"/>
                <w:sz w:val="24"/>
                <w:szCs w:val="24"/>
                <w:highlight w:val="none"/>
                <w:lang w:val="en-US" w:eastAsia="zh-CN"/>
              </w:rPr>
            </w:pPr>
            <w:r>
              <w:rPr>
                <w:rFonts w:hint="eastAsia"/>
                <w:sz w:val="24"/>
                <w:szCs w:val="24"/>
                <w:highlight w:val="none"/>
              </w:rPr>
              <w:t xml:space="preserve">联系人：</w:t>
            </w:r>
            <w:r>
              <w:rPr>
                <w:rFonts w:hint="eastAsia"/>
                <w:sz w:val="24"/>
                <w:szCs w:val="24"/>
                <w:highlight w:val="none"/>
                <w:lang w:val="en-US" w:eastAsia="zh-CN"/>
              </w:rPr>
              <w:t xml:space="preserve">陈小刚</w:t>
            </w:r>
            <w:r/>
          </w:p>
          <w:p>
            <w:pPr>
              <w:pStyle w:val="1630"/>
              <w:rPr>
                <w:rFonts w:hint="default" w:eastAsia="宋体"/>
                <w:sz w:val="24"/>
                <w:szCs w:val="24"/>
                <w:highlight w:val="none"/>
                <w:lang w:val="en-US" w:eastAsia="zh-CN"/>
              </w:rPr>
            </w:pPr>
            <w:r>
              <w:rPr>
                <w:rFonts w:hint="eastAsia"/>
                <w:sz w:val="24"/>
                <w:szCs w:val="24"/>
                <w:highlight w:val="none"/>
              </w:rPr>
              <w:t xml:space="preserve">联系电话：0510-</w:t>
            </w:r>
            <w:r>
              <w:rPr>
                <w:rStyle w:val="1228"/>
                <w:rFonts w:hint="eastAsia"/>
                <w:sz w:val="24"/>
                <w:szCs w:val="24"/>
                <w:highlight w:val="none"/>
                <w:lang w:val="en-US" w:eastAsia="zh-CN"/>
              </w:rPr>
              <w:t xml:space="preserve">81009030</w:t>
            </w:r>
            <w:r/>
          </w:p>
          <w:p>
            <w:pPr>
              <w:pStyle w:val="1630"/>
              <w:rPr>
                <w:rFonts w:hint="eastAsia"/>
                <w:sz w:val="24"/>
                <w:szCs w:val="24"/>
                <w:highlight w:val="none"/>
              </w:rPr>
            </w:pPr>
            <w:r>
              <w:rPr>
                <w:rFonts w:hint="eastAsia"/>
                <w:sz w:val="24"/>
                <w:szCs w:val="24"/>
                <w:highlight w:val="none"/>
              </w:rPr>
              <w:t xml:space="preserve">采购代理机构：江苏弘业国际技术工程有限公司</w:t>
            </w:r>
            <w:r/>
          </w:p>
          <w:p>
            <w:pPr>
              <w:pStyle w:val="1630"/>
              <w:rPr>
                <w:rFonts w:hint="eastAsia"/>
                <w:sz w:val="24"/>
                <w:szCs w:val="24"/>
                <w:highlight w:val="none"/>
              </w:rPr>
            </w:pPr>
            <w:r>
              <w:rPr>
                <w:rFonts w:hint="eastAsia"/>
                <w:sz w:val="24"/>
                <w:szCs w:val="24"/>
                <w:highlight w:val="none"/>
              </w:rPr>
              <w:t xml:space="preserve">地址：无锡市经开区金融八街8号‌‌无锡市联合金融大厦2002室</w:t>
            </w:r>
            <w:r/>
          </w:p>
          <w:p>
            <w:pPr>
              <w:pStyle w:val="1630"/>
              <w:rPr>
                <w:rFonts w:hint="eastAsia"/>
                <w:sz w:val="24"/>
                <w:szCs w:val="24"/>
                <w:highlight w:val="none"/>
              </w:rPr>
            </w:pPr>
            <w:r>
              <w:rPr>
                <w:rFonts w:hint="eastAsia"/>
                <w:sz w:val="24"/>
                <w:szCs w:val="24"/>
                <w:highlight w:val="none"/>
              </w:rPr>
              <w:t xml:space="preserve">联系电话：</w:t>
            </w:r>
            <w:r>
              <w:rPr>
                <w:sz w:val="24"/>
                <w:szCs w:val="24"/>
                <w:highlight w:val="none"/>
              </w:rPr>
              <w:t xml:space="preserve">0510-82408785</w:t>
            </w:r>
            <w:r/>
          </w:p>
          <w:p>
            <w:pPr>
              <w:pStyle w:val="1630"/>
              <w:rPr>
                <w:rFonts w:hint="default" w:eastAsia="宋体"/>
                <w:sz w:val="24"/>
                <w:szCs w:val="24"/>
                <w:highlight w:val="none"/>
                <w:lang w:val="en-US" w:eastAsia="zh-CN"/>
              </w:rPr>
            </w:pPr>
            <w:r>
              <w:rPr>
                <w:rFonts w:hint="eastAsia"/>
                <w:sz w:val="24"/>
                <w:szCs w:val="24"/>
                <w:highlight w:val="none"/>
              </w:rPr>
              <w:t xml:space="preserve">联系人：代民安、汤淼</w:t>
            </w:r>
            <w:r/>
          </w:p>
          <w:p>
            <w:pPr>
              <w:pStyle w:val="1630"/>
              <w:rPr>
                <w:rFonts w:hint="eastAsia"/>
                <w:sz w:val="24"/>
                <w:szCs w:val="24"/>
                <w:highlight w:val="none"/>
              </w:rPr>
            </w:pPr>
            <w:r>
              <w:rPr>
                <w:rFonts w:hint="eastAsia"/>
                <w:sz w:val="24"/>
                <w:szCs w:val="24"/>
                <w:highlight w:val="none"/>
              </w:rPr>
              <w:t xml:space="preserve">电子邮件地址：tangmiao@artall.com</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3</w:t>
            </w:r>
            <w:r/>
          </w:p>
        </w:tc>
        <w:tc>
          <w:tcPr>
            <w:tcW w:w="8033" w:type="dxa"/>
            <w:vAlign w:val="center"/>
            <w:textDirection w:val="lrTb"/>
            <w:noWrap w:val="false"/>
          </w:tcPr>
          <w:p>
            <w:pPr>
              <w:pStyle w:val="1630"/>
              <w:numPr>
                <w:ilvl w:val="0"/>
                <w:numId w:val="10"/>
              </w:numPr>
              <w:rPr>
                <w:rFonts w:hint="eastAsia"/>
                <w:sz w:val="24"/>
                <w:szCs w:val="24"/>
                <w:highlight w:val="none"/>
              </w:rPr>
            </w:pPr>
            <w:r>
              <w:rPr>
                <w:rFonts w:hint="eastAsia"/>
                <w:sz w:val="24"/>
                <w:szCs w:val="24"/>
                <w:highlight w:val="none"/>
              </w:rPr>
              <w:t xml:space="preserve">招标范围：第十五届中国国际专利技术与产品交易会提供全流程整体运营服务，服务内容包括但不限于主会场搭建、开幕式、本级系列活动筹备及实施、招展布展、展馆氛围布置等服务工作；</w:t>
            </w:r>
            <w:r/>
          </w:p>
          <w:p>
            <w:pPr>
              <w:pStyle w:val="1630"/>
              <w:numPr>
                <w:ilvl w:val="0"/>
                <w:numId w:val="10"/>
              </w:numPr>
              <w:rPr>
                <w:rFonts w:hint="eastAsia"/>
                <w:sz w:val="24"/>
                <w:szCs w:val="24"/>
                <w:highlight w:val="none"/>
              </w:rPr>
            </w:pPr>
            <w:r>
              <w:rPr>
                <w:rFonts w:hint="eastAsia"/>
                <w:sz w:val="24"/>
                <w:szCs w:val="24"/>
                <w:highlight w:val="none"/>
              </w:rPr>
              <w:t xml:space="preserve">合同履行期限：合同签订之日起至</w:t>
            </w:r>
            <w:r>
              <w:rPr>
                <w:rFonts w:hint="eastAsia"/>
                <w:sz w:val="24"/>
                <w:szCs w:val="24"/>
                <w:highlight w:val="none"/>
                <w:lang w:val="en-US" w:eastAsia="zh-CN"/>
              </w:rPr>
              <w:t xml:space="preserve">展会结束后一个月内</w:t>
            </w:r>
            <w:r>
              <w:rPr>
                <w:rFonts w:hint="eastAsia"/>
                <w:sz w:val="24"/>
                <w:szCs w:val="24"/>
                <w:highlight w:val="none"/>
              </w:rPr>
              <w:t xml:space="preserve">。</w:t>
            </w:r>
            <w:r/>
          </w:p>
          <w:p>
            <w:pPr>
              <w:pStyle w:val="1630"/>
              <w:rPr>
                <w:rFonts w:ascii="Times New Roman" w:hAnsi="Times New Roman" w:cs="Times New Roman"/>
                <w:bCs/>
                <w:sz w:val="24"/>
                <w:szCs w:val="24"/>
                <w:highlight w:val="none"/>
              </w:rPr>
            </w:pPr>
            <w:r>
              <w:rPr>
                <w:rFonts w:hint="eastAsia"/>
                <w:sz w:val="24"/>
                <w:szCs w:val="24"/>
                <w:highlight w:val="none"/>
              </w:rPr>
              <w:t xml:space="preserve">（3）</w:t>
            </w:r>
            <w:r>
              <w:rPr>
                <w:rFonts w:ascii="Times New Roman" w:hAnsi="Times New Roman" w:cs="Times New Roman"/>
                <w:bCs/>
                <w:sz w:val="24"/>
                <w:szCs w:val="24"/>
                <w:highlight w:val="none"/>
              </w:rPr>
              <w:t xml:space="preserve">本项目是否专门面向中小企业：</w:t>
            </w:r>
            <w:r>
              <w:rPr>
                <w:rFonts w:hint="eastAsia"/>
                <w:sz w:val="24"/>
                <w:highlight w:val="none"/>
              </w:rPr>
              <w:t xml:space="preserve">否</w:t>
            </w:r>
            <w:r>
              <w:rPr>
                <w:rFonts w:hint="eastAsia" w:ascii="Times New Roman" w:hAnsi="Times New Roman" w:cs="Times New Roman"/>
                <w:bCs/>
                <w:sz w:val="24"/>
                <w:szCs w:val="24"/>
                <w:highlight w:val="none"/>
              </w:rPr>
              <w:t xml:space="preserve">；</w:t>
            </w:r>
            <w:r/>
          </w:p>
          <w:p>
            <w:pPr>
              <w:pStyle w:val="1630"/>
              <w:rPr>
                <w:rFonts w:hint="eastAsia"/>
                <w:sz w:val="24"/>
                <w:szCs w:val="24"/>
                <w:highlight w:val="none"/>
              </w:rPr>
            </w:pPr>
            <w:r>
              <w:rPr>
                <w:rFonts w:hint="eastAsia" w:ascii="Times New Roman" w:hAnsi="Times New Roman" w:cs="Times New Roman"/>
                <w:bCs/>
                <w:sz w:val="24"/>
                <w:szCs w:val="24"/>
                <w:highlight w:val="none"/>
              </w:rPr>
              <w:t xml:space="preserve">（4）本项目标的所属行业：</w:t>
            </w:r>
            <w:r>
              <w:rPr>
                <w:rFonts w:hint="eastAsia"/>
                <w:sz w:val="24"/>
                <w:highlight w:val="none"/>
              </w:rPr>
              <w:t xml:space="preserve">租赁和商务服务业</w:t>
            </w:r>
            <w:r>
              <w:rPr>
                <w:rFonts w:hint="eastAsia"/>
                <w:sz w:val="24"/>
                <w:highlight w:val="none"/>
                <w:lang w:val="zh-CN"/>
              </w:rPr>
              <w:t xml:space="preserve">，依据《关于印发中小企业划型标准规定的通知》（工信部联企业〔2011〕300号）相关要求</w:t>
            </w:r>
            <w:r>
              <w:rPr>
                <w:rFonts w:hint="eastAsia"/>
                <w:sz w:val="24"/>
                <w:highlight w:val="none"/>
              </w:rPr>
              <w:t xml:space="preserve">。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4</w:t>
            </w:r>
            <w:r/>
          </w:p>
        </w:tc>
        <w:tc>
          <w:tcPr>
            <w:tcW w:w="8033" w:type="dxa"/>
            <w:vAlign w:val="center"/>
            <w:textDirection w:val="lrTb"/>
            <w:noWrap w:val="false"/>
          </w:tcPr>
          <w:p>
            <w:pPr>
              <w:ind w:firstLine="0"/>
              <w:spacing w:line="360" w:lineRule="auto"/>
              <w:rPr>
                <w:rFonts w:hint="eastAsia"/>
                <w:sz w:val="24"/>
                <w:szCs w:val="24"/>
                <w:highlight w:val="none"/>
              </w:rPr>
            </w:pPr>
            <w:r>
              <w:rPr>
                <w:rFonts w:hint="eastAsia"/>
                <w:sz w:val="24"/>
                <w:szCs w:val="24"/>
                <w:highlight w:val="none"/>
              </w:rPr>
              <w:t xml:space="preserve">供应商资格条件：</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1、满足《中华人民共和国政府采购法》第二十二条规定；</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2、落实政府采购政策需满足的资格要求：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w:t>
            </w:r>
            <w:r>
              <w:rPr>
                <w:rFonts w:hint="eastAsia"/>
                <w:sz w:val="24"/>
                <w:szCs w:val="24"/>
                <w:highlight w:val="none"/>
                <w:lang w:val="zh-CN"/>
              </w:rPr>
              <w:t xml:space="preserve">监狱企业，应当按照《关于政府采购支持监狱企业发展有关问题的通知》（财库〔2014〕68号）的规定提供由省级以上监狱管理局、戒毒管理局（含新疆生产建设兵团）出具的属于监狱企业的证明文件扫描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④残疾人福利性单位本身属于小型、微型企业的，不重复享受政策。</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3、本项目的特定资格要求：</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1）供应商须为在中华人民共和国境内注册，能够合法提供本采购项目服务的独立法人企事业单位或其他组织；</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2）供应商须具有良好的银行资信和商业信誉，财务状况良好，近3年内（如供应商成立时间不满3年，则要求为自成立以来）无不良经营行为，没有处于被责令停业，财产被接管、冻结、破产状态；</w:t>
            </w:r>
            <w:r/>
          </w:p>
          <w:p>
            <w:pPr>
              <w:ind w:left="-25" w:firstLine="0"/>
              <w:spacing w:line="360" w:lineRule="auto"/>
              <w:rPr>
                <w:rFonts w:hint="eastAsia"/>
                <w:sz w:val="24"/>
                <w:szCs w:val="24"/>
                <w:highlight w:val="none"/>
                <w:lang w:val="zh-CN"/>
              </w:rPr>
            </w:pPr>
            <w:r>
              <w:rPr>
                <w:rFonts w:hint="eastAsia"/>
                <w:sz w:val="24"/>
                <w:szCs w:val="24"/>
                <w:highlight w:val="none"/>
              </w:rPr>
              <w:t xml:space="preserve">3</w:t>
            </w:r>
            <w:r>
              <w:rPr>
                <w:rFonts w:hint="eastAsia"/>
                <w:sz w:val="24"/>
                <w:szCs w:val="24"/>
                <w:highlight w:val="none"/>
                <w:lang w:val="zh-CN"/>
              </w:rPr>
              <w:t xml:space="preserve">）</w:t>
            </w:r>
            <w:r>
              <w:rPr>
                <w:rFonts w:hint="eastAsia"/>
                <w:bCs/>
                <w:sz w:val="24"/>
                <w:highlight w:val="none"/>
              </w:rPr>
              <w:t xml:space="preserve">被授权代表应为投标供应商在职职工（提供</w:t>
            </w:r>
            <w:bookmarkStart w:id="1" w:name="_Hlk92399469"/>
            <w:r>
              <w:rPr>
                <w:rFonts w:hint="eastAsia"/>
                <w:bCs/>
                <w:sz w:val="24"/>
                <w:highlight w:val="none"/>
              </w:rPr>
              <w:t xml:space="preserve">由投标供应商为其依法缴纳的</w:t>
            </w:r>
            <w:bookmarkStart w:id="2" w:name="_Hlk93072047"/>
            <w:r>
              <w:rPr>
                <w:rFonts w:hint="eastAsia"/>
                <w:bCs/>
                <w:sz w:val="24"/>
                <w:highlight w:val="none"/>
              </w:rPr>
              <w:t xml:space="preserve">近六个月中任意一个月（不含投标当月）的</w:t>
            </w:r>
            <w:bookmarkEnd w:id="2"/>
            <w:r>
              <w:rPr>
                <w:rFonts w:hint="eastAsia"/>
                <w:bCs/>
                <w:sz w:val="24"/>
                <w:highlight w:val="none"/>
              </w:rPr>
              <w:t xml:space="preserve">社保缴纳证明</w:t>
            </w:r>
            <w:bookmarkEnd w:id="1"/>
            <w:r>
              <w:rPr>
                <w:rFonts w:hint="eastAsia"/>
                <w:bCs/>
                <w:sz w:val="24"/>
                <w:highlight w:val="none"/>
              </w:rPr>
              <w:t xml:space="preserve">；</w:t>
            </w:r>
            <w:r/>
          </w:p>
          <w:p>
            <w:pPr>
              <w:ind w:left="-25" w:firstLine="0"/>
              <w:spacing w:line="360" w:lineRule="auto"/>
              <w:rPr>
                <w:rFonts w:hint="eastAsia"/>
                <w:sz w:val="24"/>
                <w:szCs w:val="24"/>
                <w:highlight w:val="none"/>
                <w:lang w:val="zh-CN"/>
              </w:rPr>
            </w:pPr>
            <w:r>
              <w:rPr>
                <w:rFonts w:hint="eastAsia"/>
                <w:sz w:val="24"/>
                <w:szCs w:val="24"/>
                <w:highlight w:val="none"/>
              </w:rPr>
              <w:t xml:space="preserve">4）</w:t>
            </w:r>
            <w:r>
              <w:rPr>
                <w:rFonts w:hint="eastAsia"/>
                <w:sz w:val="24"/>
                <w:szCs w:val="24"/>
                <w:highlight w:val="none"/>
                <w:lang w:val="zh-CN"/>
              </w:rPr>
              <w:t xml:space="preserve">拒绝下述供应商参加本次采购活动：</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highlight w:val="none"/>
                <w:lang w:val="zh-CN"/>
              </w:rPr>
            </w:pPr>
            <w:r>
              <w:rPr>
                <w:rFonts w:hint="eastAsia"/>
                <w:sz w:val="24"/>
                <w:szCs w:val="24"/>
                <w:highlight w:val="none"/>
                <w:lang w:val="zh-CN"/>
              </w:rPr>
              <w:t xml:space="preserve">②拒绝被信用中国（www.creditchina.gov.cn）、中国政府采购网（www.ccgp.gov.cn）、“信用江苏”网站（credit.jiangsu.gov.cn）列入失信被执行人、重大税收违法案件当事人名单、政府采购严重违法失信行为记录名单的供应商参与政府采购活动。</w:t>
            </w:r>
            <w:r/>
          </w:p>
          <w:p>
            <w:pPr>
              <w:ind w:left="-25" w:firstLine="0"/>
              <w:spacing w:line="360" w:lineRule="auto"/>
              <w:rPr>
                <w:rFonts w:hint="eastAsia"/>
                <w:sz w:val="24"/>
                <w:szCs w:val="24"/>
                <w:highlight w:val="none"/>
              </w:rPr>
            </w:pPr>
            <w:r>
              <w:rPr>
                <w:rFonts w:hint="eastAsia"/>
                <w:sz w:val="24"/>
                <w:szCs w:val="24"/>
                <w:highlight w:val="none"/>
              </w:rPr>
              <w:t xml:space="preserve">本项目不允许联合体参与投标。</w:t>
            </w:r>
            <w:r/>
          </w:p>
          <w:p>
            <w:pPr>
              <w:ind w:left="-25" w:firstLine="0"/>
              <w:spacing w:line="360" w:lineRule="auto"/>
              <w:rPr>
                <w:rFonts w:hint="eastAsia"/>
                <w:sz w:val="24"/>
                <w:szCs w:val="24"/>
                <w:highlight w:val="none"/>
                <w:lang w:val="zh-CN"/>
              </w:rPr>
            </w:pPr>
            <w:r>
              <w:rPr>
                <w:rFonts w:hint="eastAsia"/>
                <w:sz w:val="24"/>
                <w:szCs w:val="24"/>
                <w:highlight w:val="none"/>
              </w:rPr>
              <w:t xml:space="preserve">注：采购人将对以上资格条件进行核查，如供应商有弄虚作假行为或不具备以上条件的将取消投标资格。</w:t>
            </w:r>
            <w:r/>
          </w:p>
        </w:tc>
      </w:tr>
      <w:tr>
        <w:trPr>
          <w:trHeight w:val="1451"/>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5</w:t>
            </w:r>
            <w:r/>
          </w:p>
        </w:tc>
        <w:tc>
          <w:tcPr>
            <w:tcW w:w="8033" w:type="dxa"/>
            <w:vAlign w:val="center"/>
            <w:textDirection w:val="lrTb"/>
            <w:noWrap w:val="false"/>
          </w:tcPr>
          <w:p>
            <w:pPr>
              <w:ind w:firstLine="0"/>
              <w:jc w:val="left"/>
              <w:spacing w:line="360" w:lineRule="auto"/>
              <w:widowControl/>
              <w:rPr>
                <w:rFonts w:hint="eastAsia"/>
                <w:sz w:val="24"/>
                <w:szCs w:val="24"/>
                <w:highlight w:val="none"/>
              </w:rPr>
            </w:pPr>
            <w:r>
              <w:rPr>
                <w:rFonts w:hint="eastAsia"/>
                <w:sz w:val="24"/>
                <w:szCs w:val="24"/>
                <w:highlight w:val="none"/>
              </w:rPr>
              <w:t xml:space="preserve">1.潜在供应商访问政府采购管理交易系统（苏采云）的网络地址和方法：</w:t>
            </w:r>
            <w:r/>
          </w:p>
          <w:p>
            <w:pPr>
              <w:ind w:firstLine="0"/>
              <w:jc w:val="left"/>
              <w:spacing w:line="360" w:lineRule="auto"/>
              <w:widowControl/>
              <w:rPr>
                <w:rFonts w:hint="eastAsia"/>
                <w:sz w:val="24"/>
                <w:szCs w:val="24"/>
                <w:highlight w:val="none"/>
              </w:rPr>
            </w:pPr>
            <w:r>
              <w:rPr>
                <w:rFonts w:hint="eastAsia"/>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jc w:val="left"/>
              <w:spacing w:line="360" w:lineRule="auto"/>
              <w:widowControl/>
              <w:rPr>
                <w:rFonts w:hint="eastAsia"/>
                <w:sz w:val="24"/>
                <w:szCs w:val="24"/>
                <w:highlight w:val="none"/>
              </w:rPr>
            </w:pPr>
            <w:r>
              <w:rPr>
                <w:rFonts w:hint="eastAsia"/>
                <w:sz w:val="24"/>
                <w:szCs w:val="24"/>
                <w:highlight w:val="none"/>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highlight w:val="none"/>
              </w:rPr>
            </w:pPr>
            <w:r>
              <w:rPr>
                <w:rFonts w:hint="eastAsia"/>
                <w:sz w:val="24"/>
                <w:szCs w:val="24"/>
                <w:highlight w:val="none"/>
              </w:rPr>
              <w:t xml:space="preserve">（3）“CA数字证书”的办理材料以及供应商操作手册详见：</w:t>
            </w:r>
            <w:r/>
          </w:p>
          <w:p>
            <w:pPr>
              <w:ind w:firstLine="0"/>
              <w:jc w:val="left"/>
              <w:spacing w:line="360" w:lineRule="auto"/>
              <w:widowControl/>
              <w:rPr>
                <w:rFonts w:hint="eastAsia"/>
                <w:sz w:val="24"/>
                <w:szCs w:val="24"/>
                <w:highlight w:val="none"/>
              </w:rPr>
            </w:pPr>
            <w:r>
              <w:rPr>
                <w:rFonts w:hint="eastAsia"/>
                <w:sz w:val="24"/>
                <w:szCs w:val="24"/>
                <w:highlight w:val="none"/>
              </w:rPr>
              <w:t xml:space="preserve">http://cz.wuxi.gov.cn/doc/2023/10/26/4092694.shtml；https://cz.wuxi.gov.cn/doc/2023/10/11/4080287.shtml</w:t>
            </w:r>
            <w:r/>
          </w:p>
          <w:p>
            <w:pPr>
              <w:ind w:firstLine="0"/>
              <w:jc w:val="left"/>
              <w:spacing w:line="360" w:lineRule="auto"/>
              <w:widowControl/>
              <w:rPr>
                <w:rFonts w:hint="eastAsia"/>
                <w:sz w:val="24"/>
                <w:szCs w:val="24"/>
                <w:highlight w:val="none"/>
              </w:rPr>
            </w:pPr>
            <w:r>
              <w:rPr>
                <w:rFonts w:hint="eastAsia"/>
                <w:sz w:val="24"/>
                <w:szCs w:val="24"/>
                <w:highlight w:val="none"/>
              </w:rPr>
              <w:t xml:space="preserve">（4）潜在供应商访问“苏采云”系统的网络地址和方法：“苏采云”系统的网址：http://jszfcg.jsczt.cn/。</w:t>
            </w:r>
            <w:r/>
          </w:p>
          <w:p>
            <w:pPr>
              <w:ind w:firstLine="0"/>
              <w:jc w:val="left"/>
              <w:spacing w:line="360" w:lineRule="auto"/>
              <w:widowControl/>
              <w:rPr>
                <w:rFonts w:hint="eastAsia"/>
                <w:sz w:val="24"/>
                <w:szCs w:val="24"/>
                <w:highlight w:val="none"/>
              </w:rPr>
            </w:pPr>
            <w:r>
              <w:rPr>
                <w:rFonts w:hint="eastAsia"/>
                <w:sz w:val="24"/>
                <w:szCs w:val="24"/>
                <w:highlight w:val="none"/>
              </w:rPr>
              <w:t xml:space="preserve">（5）采购文件（后缀名为“.kedt”）、供应商操作手册及政府采购客户端工具也可通过“苏采云”系统--已报名项目--报名详情页面内相应链接进行下载。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highlight w:val="none"/>
              </w:rPr>
            </w:pPr>
            <w:r>
              <w:rPr>
                <w:rFonts w:hint="eastAsia"/>
                <w:sz w:val="24"/>
                <w:szCs w:val="24"/>
                <w:highlight w:val="none"/>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highlight w:val="none"/>
              </w:rPr>
            </w:pPr>
            <w:r>
              <w:rPr>
                <w:rFonts w:hint="eastAsia"/>
                <w:sz w:val="24"/>
                <w:szCs w:val="24"/>
                <w:highlight w:val="none"/>
              </w:rPr>
              <w:t xml:space="preserve">（7）苏采云系统使用谷歌浏览器参与不见面开标。</w:t>
            </w:r>
            <w:r/>
          </w:p>
          <w:p>
            <w:pPr>
              <w:ind w:firstLine="0"/>
              <w:jc w:val="left"/>
              <w:spacing w:line="360" w:lineRule="auto"/>
              <w:widowControl/>
              <w:rPr>
                <w:rFonts w:hint="eastAsia"/>
                <w:sz w:val="24"/>
                <w:szCs w:val="24"/>
                <w:highlight w:val="none"/>
              </w:rPr>
            </w:pPr>
            <w:r>
              <w:rPr>
                <w:rFonts w:hint="eastAsia"/>
                <w:sz w:val="24"/>
                <w:szCs w:val="24"/>
                <w:highlight w:val="none"/>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6</w:t>
            </w:r>
            <w:r/>
          </w:p>
        </w:tc>
        <w:tc>
          <w:tcPr>
            <w:tcW w:w="8033" w:type="dxa"/>
            <w:vAlign w:val="center"/>
            <w:textDirection w:val="lrTb"/>
            <w:noWrap w:val="false"/>
          </w:tcPr>
          <w:p>
            <w:pPr>
              <w:ind w:firstLine="0"/>
              <w:jc w:val="left"/>
              <w:spacing w:line="360" w:lineRule="auto"/>
              <w:widowControl/>
              <w:rPr>
                <w:rFonts w:hint="eastAsia"/>
                <w:sz w:val="24"/>
                <w:szCs w:val="24"/>
                <w:highlight w:val="none"/>
              </w:rPr>
            </w:pPr>
            <w:r>
              <w:rPr>
                <w:rFonts w:hint="eastAsia"/>
                <w:sz w:val="24"/>
                <w:szCs w:val="24"/>
                <w:highlight w:val="none"/>
              </w:rPr>
              <w:t xml:space="preserve">获取招标文件方式：</w:t>
            </w:r>
            <w:r/>
          </w:p>
          <w:p>
            <w:pPr>
              <w:ind w:firstLine="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供应商登录“苏采云”系统</w:t>
            </w:r>
            <w:r/>
          </w:p>
          <w:p>
            <w:pPr>
              <w:pStyle w:val="1630"/>
              <w:ind w:right="-107"/>
              <w:rPr>
                <w:rFonts w:hint="eastAsia"/>
                <w:sz w:val="24"/>
                <w:szCs w:val="24"/>
                <w:highlight w:val="none"/>
              </w:rPr>
            </w:pPr>
            <w:r>
              <w:rPr>
                <w:rFonts w:hint="eastAsia"/>
                <w:sz w:val="24"/>
                <w:szCs w:val="24"/>
                <w:highlight w:val="none"/>
              </w:rPr>
              <w:t xml:space="preserve">http://jszfcg.jsczt.cn/在线申请获取采购文件</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7</w:t>
            </w:r>
            <w:r/>
          </w:p>
        </w:tc>
        <w:tc>
          <w:tcPr>
            <w:tcW w:w="8033" w:type="dxa"/>
            <w:vAlign w:val="center"/>
            <w:textDirection w:val="lrTb"/>
            <w:noWrap w:val="false"/>
          </w:tcPr>
          <w:p>
            <w:pPr>
              <w:ind w:firstLine="0"/>
              <w:jc w:val="left"/>
              <w:spacing w:line="360" w:lineRule="auto"/>
              <w:widowControl/>
              <w:rPr>
                <w:rFonts w:hint="eastAsia"/>
                <w:sz w:val="24"/>
                <w:szCs w:val="24"/>
                <w:highlight w:val="none"/>
              </w:rPr>
            </w:pPr>
            <w:r>
              <w:rPr>
                <w:rFonts w:hint="eastAsia"/>
                <w:sz w:val="24"/>
                <w:szCs w:val="24"/>
                <w:highlight w:val="none"/>
              </w:rPr>
              <w:t xml:space="preserve">供应商要求修改招标文件的截止时间：</w:t>
            </w:r>
            <w:r>
              <w:rPr>
                <w:rFonts w:hint="eastAsia"/>
                <w:b/>
                <w:sz w:val="24"/>
                <w:szCs w:val="24"/>
                <w:highlight w:val="none"/>
              </w:rPr>
              <w:t xml:space="preserve">2026年</w:t>
            </w:r>
            <w:r>
              <w:rPr>
                <w:rFonts w:hint="eastAsia"/>
                <w:b/>
                <w:sz w:val="24"/>
                <w:szCs w:val="24"/>
                <w:highlight w:val="none"/>
                <w:lang w:eastAsia="zh-CN"/>
              </w:rPr>
              <w:t xml:space="preserve">7月17日</w:t>
            </w:r>
            <w:r>
              <w:rPr>
                <w:b/>
                <w:sz w:val="24"/>
                <w:szCs w:val="24"/>
                <w:highlight w:val="none"/>
              </w:rPr>
              <w:t xml:space="preserve">1</w:t>
            </w:r>
            <w:r>
              <w:rPr>
                <w:rFonts w:hint="eastAsia"/>
                <w:b/>
                <w:sz w:val="24"/>
                <w:szCs w:val="24"/>
                <w:highlight w:val="none"/>
              </w:rPr>
              <w:t xml:space="preserve">6:00，</w:t>
            </w:r>
            <w:r>
              <w:rPr>
                <w:rFonts w:hint="eastAsia"/>
                <w:sz w:val="24"/>
                <w:szCs w:val="24"/>
                <w:highlight w:val="none"/>
              </w:rPr>
              <w:t xml:space="preserve">以书面电子邮件形式发送给采购代理机构。</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8</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本项目无须缴纳投标保证金</w:t>
            </w:r>
            <w:r/>
          </w:p>
        </w:tc>
      </w:tr>
      <w:tr>
        <w:trPr>
          <w:trHeight w:val="571"/>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9</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投标有效期：投标截止之日起90日历天。</w:t>
            </w:r>
            <w:r/>
          </w:p>
        </w:tc>
      </w:tr>
      <w:tr>
        <w:trPr>
          <w:trHeight w:val="635"/>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10</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（1）本项目预算金额：</w:t>
            </w:r>
            <w:r>
              <w:rPr>
                <w:rFonts w:hint="eastAsia"/>
                <w:sz w:val="24"/>
                <w:szCs w:val="24"/>
                <w:highlight w:val="none"/>
                <w:lang w:eastAsia="zh-CN"/>
              </w:rPr>
              <w:t xml:space="preserve">448.3</w:t>
            </w:r>
            <w:r>
              <w:rPr>
                <w:rFonts w:hint="eastAsia"/>
                <w:sz w:val="24"/>
                <w:szCs w:val="24"/>
                <w:highlight w:val="none"/>
              </w:rPr>
              <w:t xml:space="preserve">万元；</w:t>
            </w:r>
            <w:r/>
          </w:p>
          <w:p>
            <w:pPr>
              <w:pStyle w:val="1630"/>
              <w:rPr>
                <w:rFonts w:hint="eastAsia"/>
                <w:sz w:val="24"/>
                <w:szCs w:val="24"/>
                <w:highlight w:val="none"/>
              </w:rPr>
            </w:pPr>
            <w:r>
              <w:rPr>
                <w:rFonts w:hint="eastAsia"/>
                <w:sz w:val="24"/>
                <w:szCs w:val="24"/>
                <w:highlight w:val="none"/>
              </w:rPr>
              <w:t xml:space="preserve">（2）本项目最高限价：</w:t>
            </w:r>
            <w:r>
              <w:rPr>
                <w:rFonts w:hint="eastAsia"/>
                <w:sz w:val="24"/>
                <w:szCs w:val="24"/>
                <w:highlight w:val="none"/>
                <w:lang w:eastAsia="zh-CN"/>
              </w:rPr>
              <w:t xml:space="preserve">448.3</w:t>
            </w:r>
            <w:r>
              <w:rPr>
                <w:rFonts w:hint="eastAsia"/>
                <w:sz w:val="24"/>
                <w:szCs w:val="24"/>
                <w:highlight w:val="none"/>
              </w:rPr>
              <w:t xml:space="preserve">万元，投标报价高于最高限价的作为无效投标处理。</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11</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网上投标截止时间：2026年</w:t>
            </w:r>
            <w:r>
              <w:rPr>
                <w:rFonts w:hint="eastAsia"/>
                <w:sz w:val="24"/>
                <w:szCs w:val="24"/>
                <w:highlight w:val="none"/>
                <w:lang w:eastAsia="zh-CN"/>
              </w:rPr>
              <w:t xml:space="preserve">7月31日14:00</w:t>
            </w:r>
            <w:r>
              <w:rPr>
                <w:rFonts w:hint="eastAsia"/>
                <w:sz w:val="24"/>
                <w:szCs w:val="24"/>
                <w:highlight w:val="none"/>
              </w:rPr>
              <w:t xml:space="preserve">（北京时间），投标截止时间后的投标文件恕不接受。</w:t>
            </w:r>
            <w:r/>
          </w:p>
          <w:p>
            <w:pPr>
              <w:pStyle w:val="1630"/>
              <w:rPr>
                <w:rFonts w:hint="eastAsia"/>
                <w:sz w:val="24"/>
                <w:szCs w:val="24"/>
                <w:highlight w:val="none"/>
              </w:rPr>
            </w:pPr>
            <w:r>
              <w:rPr>
                <w:rFonts w:hint="eastAsia"/>
                <w:sz w:val="24"/>
                <w:szCs w:val="24"/>
                <w:highlight w:val="none"/>
              </w:rPr>
              <w:t xml:space="preserve">网上投标解密时间：2026年</w:t>
            </w:r>
            <w:r>
              <w:rPr>
                <w:rFonts w:hint="eastAsia"/>
                <w:sz w:val="24"/>
                <w:szCs w:val="24"/>
                <w:highlight w:val="none"/>
                <w:lang w:eastAsia="zh-CN"/>
              </w:rPr>
              <w:t xml:space="preserve">7月31日14:00</w:t>
            </w:r>
            <w:r>
              <w:rPr>
                <w:rFonts w:hint="eastAsia"/>
                <w:sz w:val="24"/>
                <w:szCs w:val="24"/>
                <w:highlight w:val="none"/>
              </w:rPr>
              <w:t xml:space="preserve">（北京时间）</w:t>
            </w:r>
            <w:r/>
          </w:p>
          <w:p>
            <w:pPr>
              <w:pStyle w:val="1630"/>
              <w:rPr>
                <w:rFonts w:hint="eastAsia"/>
                <w:sz w:val="24"/>
                <w:szCs w:val="24"/>
                <w:highlight w:val="none"/>
              </w:rPr>
            </w:pPr>
            <w:r>
              <w:rPr>
                <w:rFonts w:hint="eastAsia"/>
                <w:sz w:val="24"/>
                <w:szCs w:val="24"/>
                <w:highlight w:val="none"/>
              </w:rPr>
              <w:t xml:space="preserve">网上解密时间：开启解密后</w:t>
            </w:r>
            <w:r>
              <w:rPr>
                <w:sz w:val="24"/>
                <w:szCs w:val="24"/>
                <w:highlight w:val="none"/>
              </w:rPr>
              <w:t xml:space="preserve">30</w:t>
            </w:r>
            <w:r>
              <w:rPr>
                <w:rFonts w:hint="eastAsia"/>
                <w:sz w:val="24"/>
                <w:szCs w:val="24"/>
                <w:highlight w:val="none"/>
              </w:rPr>
              <w:t xml:space="preserve">分钟</w:t>
            </w:r>
            <w:r/>
          </w:p>
          <w:p>
            <w:pPr>
              <w:pStyle w:val="1630"/>
              <w:rPr>
                <w:rFonts w:hint="eastAsia"/>
                <w:sz w:val="24"/>
                <w:szCs w:val="24"/>
                <w:highlight w:val="none"/>
              </w:rPr>
            </w:pPr>
            <w:r>
              <w:rPr>
                <w:rFonts w:hint="eastAsia"/>
                <w:sz w:val="24"/>
                <w:szCs w:val="24"/>
                <w:highlight w:val="none"/>
              </w:rPr>
              <w:t xml:space="preserve">截止时间后递交的投标文件恕不接受。</w:t>
            </w:r>
            <w:r/>
          </w:p>
          <w:p>
            <w:pPr>
              <w:pStyle w:val="1630"/>
              <w:rPr>
                <w:rFonts w:hint="eastAsia"/>
                <w:sz w:val="24"/>
                <w:szCs w:val="24"/>
                <w:highlight w:val="none"/>
              </w:rPr>
            </w:pPr>
            <w:r>
              <w:rPr>
                <w:rFonts w:hint="eastAsia"/>
                <w:sz w:val="24"/>
                <w:szCs w:val="24"/>
                <w:highlight w:val="none"/>
              </w:rPr>
              <w:t xml:space="preserve">投标地点：“苏采云”系统（网址：http://jszfcg.jsczt.cn/）“开标大厅”</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12</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开标时间：2026年</w:t>
            </w:r>
            <w:r>
              <w:rPr>
                <w:rFonts w:hint="eastAsia"/>
                <w:sz w:val="24"/>
                <w:szCs w:val="24"/>
                <w:highlight w:val="none"/>
                <w:lang w:eastAsia="zh-CN"/>
              </w:rPr>
              <w:t xml:space="preserve">7月31日14:00</w:t>
            </w:r>
            <w:r>
              <w:rPr>
                <w:rFonts w:hint="eastAsia"/>
                <w:sz w:val="24"/>
                <w:szCs w:val="24"/>
                <w:highlight w:val="none"/>
              </w:rPr>
              <w:t xml:space="preserve">（北京时间）</w:t>
            </w:r>
            <w:r/>
          </w:p>
          <w:p>
            <w:pPr>
              <w:pStyle w:val="1630"/>
              <w:rPr>
                <w:rFonts w:hint="eastAsia"/>
                <w:sz w:val="24"/>
                <w:szCs w:val="24"/>
                <w:highlight w:val="none"/>
              </w:rPr>
            </w:pPr>
            <w:r>
              <w:rPr>
                <w:rFonts w:hint="eastAsia"/>
                <w:sz w:val="24"/>
                <w:szCs w:val="24"/>
                <w:highlight w:val="none"/>
              </w:rPr>
              <w:t xml:space="preserve">开标地点：“苏采云”系统（网址：http://jszfcg.jsczt.cn/）“开标大厅”</w:t>
            </w:r>
            <w:r/>
          </w:p>
        </w:tc>
      </w:tr>
      <w:tr>
        <w:trPr/>
        <w:tc>
          <w:tcPr>
            <w:tcW w:w="864" w:type="dxa"/>
            <w:vAlign w:val="center"/>
            <w:textDirection w:val="lrTb"/>
            <w:noWrap w:val="false"/>
          </w:tcPr>
          <w:p>
            <w:pPr>
              <w:pStyle w:val="1630"/>
              <w:jc w:val="center"/>
              <w:rPr>
                <w:rFonts w:hint="eastAsia"/>
                <w:sz w:val="24"/>
                <w:szCs w:val="24"/>
                <w:highlight w:val="none"/>
              </w:rPr>
            </w:pPr>
            <w:r>
              <w:rPr>
                <w:rFonts w:hint="eastAsia"/>
                <w:sz w:val="24"/>
                <w:szCs w:val="24"/>
                <w:highlight w:val="none"/>
              </w:rPr>
              <w:t xml:space="preserve">13</w:t>
            </w:r>
            <w:r/>
          </w:p>
        </w:tc>
        <w:tc>
          <w:tcPr>
            <w:tcW w:w="8033" w:type="dxa"/>
            <w:vAlign w:val="center"/>
            <w:textDirection w:val="lrTb"/>
            <w:noWrap w:val="false"/>
          </w:tcPr>
          <w:p>
            <w:pPr>
              <w:pStyle w:val="1630"/>
              <w:rPr>
                <w:rFonts w:hint="eastAsia"/>
                <w:sz w:val="24"/>
                <w:szCs w:val="24"/>
                <w:highlight w:val="none"/>
              </w:rPr>
            </w:pPr>
            <w:r>
              <w:rPr>
                <w:rFonts w:hint="eastAsia"/>
                <w:sz w:val="24"/>
                <w:szCs w:val="24"/>
                <w:highlight w:val="none"/>
              </w:rPr>
              <w:t xml:space="preserve">确定中标单位时间：2026年</w:t>
            </w:r>
            <w:r>
              <w:rPr>
                <w:rFonts w:hint="eastAsia"/>
                <w:sz w:val="24"/>
                <w:szCs w:val="24"/>
                <w:highlight w:val="none"/>
                <w:lang w:eastAsia="zh-CN"/>
              </w:rPr>
              <w:t xml:space="preserve">7月31日</w:t>
            </w:r>
            <w:r>
              <w:rPr>
                <w:rFonts w:hint="eastAsia"/>
                <w:sz w:val="24"/>
                <w:szCs w:val="24"/>
                <w:highlight w:val="none"/>
              </w:rPr>
              <w:t xml:space="preserve">评审结束后</w:t>
            </w:r>
            <w:r/>
          </w:p>
          <w:p>
            <w:pPr>
              <w:pStyle w:val="1630"/>
              <w:rPr>
                <w:rFonts w:hint="eastAsia"/>
                <w:sz w:val="24"/>
                <w:szCs w:val="24"/>
                <w:highlight w:val="none"/>
              </w:rPr>
            </w:pPr>
            <w:r>
              <w:rPr>
                <w:rFonts w:hint="eastAsia"/>
                <w:sz w:val="24"/>
                <w:szCs w:val="24"/>
                <w:highlight w:val="none"/>
              </w:rPr>
              <w:t xml:space="preserve">确定中标单位地点：江苏弘业国际技术工程有限公司（无锡市经开区金融八街8号‌‌无锡市联合金融大厦2002室）</w:t>
            </w:r>
            <w:r/>
          </w:p>
        </w:tc>
      </w:tr>
    </w:tbl>
    <w:p>
      <w:pPr>
        <w:ind w:firstLine="482"/>
        <w:jc w:val="center"/>
        <w:spacing w:before="470"/>
        <w:widowControl/>
        <w:rPr>
          <w:rFonts w:hint="eastAsia"/>
          <w:b/>
          <w:sz w:val="44"/>
          <w:szCs w:val="44"/>
          <w:highlight w:val="none"/>
        </w:rPr>
        <w:outlineLvl w:val="0"/>
      </w:pPr>
      <w:r>
        <w:rPr>
          <w:rFonts w:hint="eastAsia"/>
          <w:b/>
          <w:sz w:val="24"/>
          <w:szCs w:val="24"/>
          <w:highlight w:val="none"/>
        </w:rPr>
        <w:br w:type="page" w:clear="all"/>
      </w:r>
      <w:r>
        <w:rPr>
          <w:rFonts w:hint="eastAsia"/>
          <w:b/>
          <w:sz w:val="44"/>
          <w:szCs w:val="44"/>
          <w:highlight w:val="none"/>
        </w:rPr>
        <w:t xml:space="preserve">第二部分供应商须知</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（一）遵循原则：</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（二）招标文件：</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4.招标文件仅作为本次招投标使用。</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（三）招标文件的解释：</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3.本文件的最终解释权归采购人。</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（四）招标文件的补充或修正：</w:t>
      </w:r>
      <w:r/>
    </w:p>
    <w:p>
      <w:pPr>
        <w:ind w:firstLine="480"/>
        <w:jc w:val="left"/>
        <w:spacing w:line="360" w:lineRule="auto"/>
        <w:shd w:val="clear" w:color="auto" w:fill="ffffff"/>
        <w:widowControl/>
        <w:rPr>
          <w:rFonts w:hint="eastAsia"/>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采购人或者采购代理机构可以对已发出的招标文件进行必要的澄清或者修改，澄清或者修改</w:t>
      </w:r>
      <w:r>
        <w:rPr>
          <w:rFonts w:hint="eastAsia"/>
          <w:color w:val="000000"/>
          <w:sz w:val="24"/>
          <w:szCs w:val="24"/>
          <w:highlight w:val="none"/>
        </w:rPr>
        <w:t xml:space="preserve">将</w:t>
      </w:r>
      <w:r>
        <w:rPr>
          <w:color w:val="000000"/>
          <w:sz w:val="24"/>
          <w:szCs w:val="24"/>
          <w:highlight w:val="none"/>
        </w:rPr>
        <w:t xml:space="preserve">在江苏政府采购网上发布澄清公告。澄清或者修改的内容为招标文件的组成部分。</w:t>
      </w:r>
      <w:r/>
    </w:p>
    <w:p>
      <w:pPr>
        <w:ind w:firstLine="480"/>
        <w:jc w:val="left"/>
        <w:spacing w:line="360" w:lineRule="auto"/>
        <w:shd w:val="clear" w:color="auto" w:fill="ffffff"/>
        <w:widowControl/>
        <w:rPr>
          <w:rFonts w:hint="eastAsia"/>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澄清或者修改的内容可能影响投标文件编制的，采购人或者采购代理机构</w:t>
      </w:r>
      <w:r>
        <w:rPr>
          <w:rFonts w:hint="eastAsia"/>
          <w:color w:val="000000"/>
          <w:sz w:val="24"/>
          <w:szCs w:val="24"/>
          <w:highlight w:val="none"/>
        </w:rPr>
        <w:t xml:space="preserve">将</w:t>
      </w:r>
      <w:r>
        <w:rPr>
          <w:color w:val="000000"/>
          <w:sz w:val="24"/>
          <w:szCs w:val="24"/>
          <w:highlight w:val="none"/>
        </w:rPr>
        <w:t xml:space="preserve">在投标截止时间至少15日前，以书面形式通知所有获取招标文件的潜在</w:t>
      </w:r>
      <w:r>
        <w:rPr>
          <w:rFonts w:hint="eastAsia"/>
          <w:color w:val="000000"/>
          <w:sz w:val="24"/>
          <w:szCs w:val="24"/>
          <w:highlight w:val="none"/>
        </w:rPr>
        <w:t xml:space="preserve">供应商</w:t>
      </w:r>
      <w:r>
        <w:rPr>
          <w:color w:val="000000"/>
          <w:sz w:val="24"/>
          <w:szCs w:val="24"/>
          <w:highlight w:val="none"/>
        </w:rPr>
        <w:t xml:space="preserve">；不足15日的，采购人或者采购代理机构应当顺延提交投标文件的截止时间</w:t>
      </w:r>
      <w:r>
        <w:rPr>
          <w:rFonts w:hint="eastAsia"/>
          <w:color w:val="000000"/>
          <w:sz w:val="24"/>
          <w:szCs w:val="24"/>
          <w:highlight w:val="none"/>
        </w:rPr>
        <w:t xml:space="preserve">。</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（五）投标文件的组成（相应内容上传至投标客户端）：</w:t>
      </w:r>
      <w:r/>
    </w:p>
    <w:p>
      <w:pPr>
        <w:ind w:firstLine="480"/>
        <w:jc w:val="left"/>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1.供应商应当根据招标文件要求编制投标文件，投标文件应对招标文件提出的要求和条件作出实质性响应，并在《商务条款偏离表》和《技术规格偏离表》等处标明满足与否。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rFonts w:hint="eastAsia" w:cs="Times New Roman"/>
          <w:bCs/>
          <w:sz w:val="24"/>
          <w:szCs w:val="24"/>
          <w:highlight w:val="none"/>
        </w:rPr>
      </w:pPr>
      <w:r>
        <w:rPr>
          <w:rFonts w:cs="Times New Roman"/>
          <w:bCs/>
          <w:sz w:val="24"/>
          <w:szCs w:val="24"/>
          <w:highlight w:val="none"/>
        </w:rPr>
        <w:t xml:space="preserve">2</w:t>
      </w:r>
      <w:r>
        <w:rPr>
          <w:rFonts w:hint="eastAsia" w:cs="Times New Roman"/>
          <w:bCs/>
          <w:sz w:val="24"/>
          <w:szCs w:val="24"/>
          <w:highlight w:val="none"/>
        </w:rPr>
        <w:t xml:space="preserve">.</w:t>
      </w:r>
      <w:r>
        <w:rPr>
          <w:rFonts w:hint="eastAsia"/>
          <w:color w:val="000000"/>
          <w:sz w:val="24"/>
          <w:szCs w:val="24"/>
          <w:highlight w:val="none"/>
        </w:rPr>
        <w:t xml:space="preserve">明标商务标部分内容组成：</w:t>
      </w:r>
      <w:r/>
    </w:p>
    <w:p>
      <w:pPr>
        <w:ind w:firstLine="480"/>
        <w:jc w:val="left"/>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（1）投标函（投标申请及声明）（格式见附件）；</w:t>
      </w:r>
      <w:r/>
    </w:p>
    <w:p>
      <w:pPr>
        <w:ind w:firstLine="480"/>
        <w:jc w:val="left"/>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（2）开标一览表（格式见附件）；</w:t>
      </w:r>
      <w:r/>
    </w:p>
    <w:p>
      <w:pPr>
        <w:ind w:firstLine="480"/>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（3）细目报价表（格式见附件）；</w:t>
      </w:r>
      <w:r/>
    </w:p>
    <w:p>
      <w:pPr>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rPr>
        <w:t xml:space="preserve">（4）</w:t>
      </w:r>
      <w:r>
        <w:rPr>
          <w:rFonts w:cs="Times New Roman"/>
          <w:bCs/>
          <w:sz w:val="24"/>
          <w:szCs w:val="24"/>
          <w:highlight w:val="none"/>
        </w:rPr>
        <w:t xml:space="preserve">供应商资格资信证明文件：</w:t>
      </w:r>
      <w:r/>
    </w:p>
    <w:p>
      <w:pPr>
        <w:ind w:firstLine="480"/>
        <w:jc w:val="left"/>
        <w:spacing w:line="360" w:lineRule="auto"/>
        <w:rPr>
          <w:rFonts w:hint="eastAsia"/>
          <w:sz w:val="24"/>
          <w:highlight w:val="none"/>
        </w:rPr>
      </w:pPr>
      <w:r>
        <w:rPr>
          <w:rFonts w:hint="eastAsia"/>
          <w:sz w:val="24"/>
          <w:highlight w:val="none"/>
        </w:rPr>
        <w:t xml:space="preserve">1）关于资格的声明函（格式见附件）；</w:t>
      </w:r>
      <w:r/>
    </w:p>
    <w:p>
      <w:pPr>
        <w:ind w:firstLine="480"/>
        <w:jc w:val="left"/>
        <w:spacing w:line="360" w:lineRule="auto"/>
        <w:rPr>
          <w:rFonts w:hint="eastAsia"/>
          <w:sz w:val="24"/>
          <w:highlight w:val="none"/>
        </w:rPr>
      </w:pPr>
      <w:r>
        <w:rPr>
          <w:rFonts w:hint="eastAsia"/>
          <w:sz w:val="24"/>
          <w:highlight w:val="none"/>
        </w:rPr>
        <w:t xml:space="preserve">2）</w:t>
      </w:r>
      <w:r>
        <w:rPr>
          <w:rFonts w:hint="eastAsia" w:cs="Times New Roman"/>
          <w:bCs/>
          <w:sz w:val="24"/>
          <w:szCs w:val="24"/>
          <w:highlight w:val="none"/>
        </w:rPr>
        <w:t xml:space="preserve">供应商营业执照或事业单位或其他组织法人证书或经相关部门登记的证明文件</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并加盖供应商公章；</w:t>
      </w:r>
      <w:r/>
    </w:p>
    <w:p>
      <w:pPr>
        <w:ind w:firstLine="480"/>
        <w:jc w:val="left"/>
        <w:spacing w:line="360" w:lineRule="auto"/>
        <w:rPr>
          <w:rFonts w:hint="eastAsia"/>
          <w:sz w:val="24"/>
          <w:highlight w:val="none"/>
        </w:rPr>
      </w:pPr>
      <w:r>
        <w:rPr>
          <w:sz w:val="24"/>
          <w:highlight w:val="none"/>
        </w:rPr>
        <w:t xml:space="preserve">3</w:t>
      </w:r>
      <w:r>
        <w:rPr>
          <w:rFonts w:hint="eastAsia"/>
          <w:sz w:val="24"/>
          <w:highlight w:val="none"/>
        </w:rPr>
        <w:t xml:space="preserve">）供应商法定代表人授权委托书（加盖公章）（法定代表人亲自参与投标的除外，格式见附件）；</w:t>
      </w:r>
      <w:r/>
    </w:p>
    <w:p>
      <w:pPr>
        <w:ind w:firstLine="480"/>
        <w:jc w:val="left"/>
        <w:spacing w:line="360" w:lineRule="auto"/>
        <w:rPr>
          <w:rFonts w:hint="eastAsia"/>
          <w:sz w:val="24"/>
          <w:highlight w:val="none"/>
        </w:rPr>
      </w:pPr>
      <w:r>
        <w:rPr>
          <w:sz w:val="24"/>
          <w:highlight w:val="none"/>
        </w:rPr>
        <w:t xml:space="preserve">4</w:t>
      </w:r>
      <w:r>
        <w:rPr>
          <w:rFonts w:hint="eastAsia"/>
          <w:sz w:val="24"/>
          <w:highlight w:val="none"/>
        </w:rPr>
        <w:t xml:space="preserve">）供应商法定代表人身份证</w:t>
      </w:r>
      <w:r>
        <w:rPr>
          <w:rFonts w:hint="eastAsia"/>
          <w:sz w:val="24"/>
          <w:highlight w:val="none"/>
          <w:lang w:eastAsia="zh-CN"/>
        </w:rPr>
        <w:t xml:space="preserve">扫描件</w:t>
      </w:r>
      <w:r>
        <w:rPr>
          <w:rFonts w:hint="eastAsia"/>
          <w:sz w:val="24"/>
          <w:highlight w:val="none"/>
        </w:rPr>
        <w:t xml:space="preserve">及法定代表人授权代表身份证</w:t>
      </w:r>
      <w:r>
        <w:rPr>
          <w:rFonts w:hint="eastAsia"/>
          <w:sz w:val="24"/>
          <w:highlight w:val="none"/>
          <w:lang w:eastAsia="zh-CN"/>
        </w:rPr>
        <w:t xml:space="preserve">扫描件</w:t>
      </w:r>
      <w:r>
        <w:rPr>
          <w:rFonts w:hint="eastAsia"/>
          <w:sz w:val="24"/>
          <w:highlight w:val="none"/>
        </w:rPr>
        <w:t xml:space="preserve">加盖公章；</w:t>
      </w:r>
      <w:r/>
    </w:p>
    <w:p>
      <w:pPr>
        <w:ind w:firstLine="480"/>
        <w:spacing w:line="360" w:lineRule="auto"/>
        <w:shd w:val="clear" w:color="auto" w:fill="ffffff"/>
        <w:widowControl/>
        <w:rPr>
          <w:rFonts w:hint="eastAsia" w:cs="Times New Roman"/>
          <w:bCs/>
          <w:sz w:val="24"/>
          <w:szCs w:val="24"/>
          <w:highlight w:val="none"/>
        </w:rPr>
      </w:pPr>
      <w:r>
        <w:rPr>
          <w:sz w:val="24"/>
          <w:highlight w:val="none"/>
        </w:rPr>
        <w:t xml:space="preserve">5</w:t>
      </w:r>
      <w:r>
        <w:rPr>
          <w:rFonts w:hint="eastAsia"/>
          <w:sz w:val="24"/>
          <w:highlight w:val="none"/>
        </w:rPr>
        <w:t xml:space="preserve">）</w:t>
      </w:r>
      <w:r>
        <w:rPr>
          <w:rFonts w:hint="eastAsia" w:cs="Times New Roman"/>
          <w:bCs/>
          <w:sz w:val="24"/>
          <w:szCs w:val="24"/>
          <w:highlight w:val="none"/>
        </w:rPr>
        <w:t xml:space="preserve">供应商近六个月中任意一个月份（不含投标当月）的财务状况报告（资产负债表和利润表）扫描件加盖公章或2025年度的财务审计报告扫描件加盖公章；</w:t>
      </w:r>
      <w:r/>
    </w:p>
    <w:p>
      <w:pPr>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rPr>
        <w:t xml:space="preserve">6）供应商近六个月中任意一个月份（不含投标当月）的依法缴纳税收的相关材料（提供相关主管部门证明或银行代扣证明）扫描件加盖公章；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rPr>
        <w:t xml:space="preserve">7）供应商近六个月中任意一个月份（不含投标当月）的依法缴纳社会保障资金的相关材料（提供相关主管部门证明或银行代扣证明）扫描件加盖公章；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color w:val="000000"/>
          <w:sz w:val="24"/>
          <w:szCs w:val="24"/>
          <w:highlight w:val="none"/>
        </w:rPr>
      </w:pPr>
      <w:r>
        <w:rPr>
          <w:rFonts w:hint="eastAsia" w:cs="Times New Roman"/>
          <w:bCs/>
          <w:sz w:val="24"/>
          <w:szCs w:val="24"/>
          <w:highlight w:val="none"/>
        </w:rPr>
        <w:t xml:space="preserve">8）</w:t>
      </w:r>
      <w:r>
        <w:rPr>
          <w:rFonts w:hint="eastAsia"/>
          <w:color w:val="000000"/>
          <w:sz w:val="24"/>
          <w:szCs w:val="24"/>
          <w:highlight w:val="none"/>
        </w:rPr>
        <w:t xml:space="preserve">被授权代表社保缴纳证明（提供由投标供应商为其依法缴纳的近六个月中任意一个月份（不含投标当月）的社保缴纳证明</w:t>
      </w:r>
      <w:r>
        <w:rPr>
          <w:rFonts w:hint="eastAsia"/>
          <w:color w:val="000000"/>
          <w:sz w:val="24"/>
          <w:szCs w:val="24"/>
          <w:highlight w:val="none"/>
          <w:lang w:eastAsia="zh-CN"/>
        </w:rPr>
        <w:t xml:space="preserve">扫描件</w:t>
      </w:r>
      <w:r>
        <w:rPr>
          <w:rFonts w:hint="eastAsia"/>
          <w:color w:val="000000"/>
          <w:sz w:val="24"/>
          <w:szCs w:val="24"/>
          <w:highlight w:val="none"/>
        </w:rPr>
        <w:t xml:space="preserve">并加盖公章（法定代表人亲自参加投标的除外）；</w:t>
      </w:r>
      <w:r/>
    </w:p>
    <w:p>
      <w:pPr>
        <w:ind w:firstLine="480"/>
        <w:jc w:val="left"/>
        <w:spacing w:line="360" w:lineRule="auto"/>
        <w:shd w:val="clear" w:color="auto" w:fill="ffffff"/>
        <w:rPr>
          <w:rFonts w:hint="eastAsia"/>
          <w:color w:val="000000"/>
          <w:sz w:val="24"/>
          <w:szCs w:val="24"/>
          <w:highlight w:val="none"/>
        </w:rPr>
      </w:pPr>
      <w:r>
        <w:rPr>
          <w:color w:val="000000"/>
          <w:sz w:val="24"/>
          <w:szCs w:val="24"/>
          <w:highlight w:val="none"/>
        </w:rPr>
        <w:t xml:space="preserve">9）承诺书（格式见附件）</w:t>
      </w:r>
      <w:r>
        <w:rPr>
          <w:rFonts w:hint="eastAsia"/>
          <w:color w:val="000000"/>
          <w:sz w:val="24"/>
          <w:szCs w:val="24"/>
          <w:highlight w:val="none"/>
        </w:rPr>
        <w:t xml:space="preserve">。</w:t>
      </w:r>
      <w:r/>
    </w:p>
    <w:p>
      <w:pPr>
        <w:ind w:firstLine="480"/>
        <w:jc w:val="left"/>
        <w:spacing w:line="360" w:lineRule="auto"/>
        <w:shd w:val="clear" w:color="auto" w:fill="ffffff"/>
        <w:widowControl/>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）补充证明文件：</w:t>
      </w:r>
      <w:r/>
    </w:p>
    <w:p>
      <w:pPr>
        <w:ind w:firstLine="480"/>
        <w:spacing w:line="360" w:lineRule="auto"/>
        <w:rPr>
          <w:rFonts w:hint="eastAsia" w:cs="Times New Roman"/>
          <w:bCs/>
          <w:sz w:val="24"/>
          <w:szCs w:val="24"/>
          <w:highlight w:val="none"/>
        </w:rPr>
      </w:pPr>
      <w:r>
        <w:rPr>
          <w:rFonts w:cs="Times New Roman"/>
          <w:bCs/>
          <w:sz w:val="24"/>
          <w:szCs w:val="24"/>
          <w:highlight w:val="none"/>
        </w:rPr>
        <w:t xml:space="preserve">1）供应商简介和经营情况说明；</w:t>
      </w:r>
      <w:r/>
    </w:p>
    <w:p>
      <w:pPr>
        <w:ind w:firstLine="480"/>
        <w:spacing w:line="360" w:lineRule="auto"/>
        <w:rPr>
          <w:rFonts w:hint="eastAsia" w:cs="Times New Roman"/>
          <w:bCs/>
          <w:sz w:val="24"/>
          <w:szCs w:val="24"/>
          <w:highlight w:val="none"/>
        </w:rPr>
      </w:pPr>
      <w:r>
        <w:rPr>
          <w:rFonts w:cs="Times New Roman"/>
          <w:bCs/>
          <w:sz w:val="24"/>
          <w:szCs w:val="24"/>
          <w:highlight w:val="none"/>
        </w:rPr>
        <w:t xml:space="preserve">2）供应商的历史、背景和近年主要业绩介绍；</w:t>
      </w:r>
      <w:r/>
    </w:p>
    <w:p>
      <w:pPr>
        <w:ind w:firstLine="480"/>
        <w:spacing w:line="360" w:lineRule="auto"/>
        <w:rPr>
          <w:rFonts w:hint="eastAsia" w:cs="Times New Roman"/>
          <w:bCs/>
          <w:sz w:val="24"/>
          <w:szCs w:val="24"/>
          <w:highlight w:val="none"/>
        </w:rPr>
      </w:pPr>
      <w:r>
        <w:rPr>
          <w:rFonts w:hint="eastAsia" w:cs="Times New Roman"/>
          <w:bCs/>
          <w:sz w:val="24"/>
          <w:szCs w:val="24"/>
          <w:highlight w:val="none"/>
        </w:rPr>
        <w:t xml:space="preserve">3</w:t>
      </w:r>
      <w:r>
        <w:rPr>
          <w:rFonts w:cs="Times New Roman"/>
          <w:bCs/>
          <w:sz w:val="24"/>
          <w:szCs w:val="24"/>
          <w:highlight w:val="none"/>
        </w:rPr>
        <w:t xml:space="preserve">）</w:t>
      </w:r>
      <w:r>
        <w:rPr>
          <w:rFonts w:hint="eastAsia" w:cs="Times New Roman"/>
          <w:bCs/>
          <w:sz w:val="24"/>
          <w:highlight w:val="none"/>
        </w:rPr>
        <w:t xml:space="preserve">中小企业声明函（格式见附件）或残疾人福利性单位声明函（格式见附件）或由省级以上监狱管理局、戒毒管理局出具的属于监狱、戒毒企业的证明文件（如是）；</w:t>
      </w:r>
      <w:r/>
    </w:p>
    <w:p>
      <w:pPr>
        <w:ind w:firstLine="480"/>
        <w:spacing w:line="360" w:lineRule="auto"/>
        <w:rPr>
          <w:rFonts w:hint="eastAsia" w:cs="Times New Roman"/>
          <w:bCs/>
          <w:sz w:val="24"/>
          <w:szCs w:val="24"/>
          <w:highlight w:val="none"/>
        </w:rPr>
      </w:pPr>
      <w:r>
        <w:rPr>
          <w:rFonts w:hint="eastAsia" w:cs="Times New Roman"/>
          <w:bCs/>
          <w:sz w:val="24"/>
          <w:szCs w:val="24"/>
          <w:highlight w:val="none"/>
        </w:rPr>
        <w:t xml:space="preserve">4）</w:t>
      </w:r>
      <w:r>
        <w:rPr>
          <w:rFonts w:cs="Times New Roman"/>
          <w:bCs/>
          <w:sz w:val="24"/>
          <w:szCs w:val="24"/>
          <w:highlight w:val="none"/>
        </w:rPr>
        <w:t xml:space="preserve">对应评分标准所需的其他证明材料。</w:t>
      </w:r>
      <w:r/>
    </w:p>
    <w:p>
      <w:pPr>
        <w:ind w:firstLine="480"/>
        <w:jc w:val="left"/>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w:t>
      </w:r>
      <w:r>
        <w:rPr>
          <w:rFonts w:hint="eastAsia" w:cs="Times New Roman"/>
          <w:bCs/>
          <w:sz w:val="24"/>
          <w:szCs w:val="24"/>
          <w:highlight w:val="none"/>
        </w:rPr>
        <w:t xml:space="preserve">6</w:t>
      </w:r>
      <w:r>
        <w:rPr>
          <w:rFonts w:cs="Times New Roman"/>
          <w:bCs/>
          <w:sz w:val="24"/>
          <w:szCs w:val="24"/>
          <w:highlight w:val="none"/>
        </w:rPr>
        <w:t xml:space="preserve">）《商务条款偏离表》；</w:t>
      </w:r>
      <w:r/>
    </w:p>
    <w:p>
      <w:pPr>
        <w:ind w:firstLine="480"/>
        <w:jc w:val="left"/>
        <w:spacing w:line="360" w:lineRule="auto"/>
        <w:shd w:val="clear" w:color="auto" w:fill="ffffff"/>
        <w:widowControl/>
        <w:rPr>
          <w:rFonts w:hint="eastAsia" w:cs="Times New Roman"/>
          <w:bCs/>
          <w:sz w:val="24"/>
          <w:szCs w:val="24"/>
          <w:highlight w:val="none"/>
        </w:rPr>
      </w:pPr>
      <w:r>
        <w:rPr>
          <w:rFonts w:cs="Times New Roman"/>
          <w:bCs/>
          <w:sz w:val="24"/>
          <w:szCs w:val="24"/>
          <w:highlight w:val="none"/>
        </w:rPr>
        <w:t xml:space="preserve">（</w:t>
      </w:r>
      <w:r>
        <w:rPr>
          <w:rFonts w:hint="eastAsia" w:cs="Times New Roman"/>
          <w:bCs/>
          <w:sz w:val="24"/>
          <w:szCs w:val="24"/>
          <w:highlight w:val="none"/>
        </w:rPr>
        <w:t xml:space="preserve">7</w:t>
      </w:r>
      <w:r>
        <w:rPr>
          <w:rFonts w:cs="Times New Roman"/>
          <w:bCs/>
          <w:sz w:val="24"/>
          <w:szCs w:val="24"/>
          <w:highlight w:val="none"/>
        </w:rPr>
        <w:t xml:space="preserve">）《技术需求偏离表》；</w:t>
      </w:r>
      <w:r/>
    </w:p>
    <w:p>
      <w:pPr>
        <w:ind w:firstLine="480"/>
        <w:jc w:val="left"/>
        <w:spacing w:line="360" w:lineRule="auto"/>
        <w:rPr>
          <w:rFonts w:hint="eastAsia" w:cs="Times New Roman"/>
          <w:bCs/>
          <w:sz w:val="24"/>
          <w:szCs w:val="24"/>
          <w:highlight w:val="none"/>
        </w:rPr>
      </w:pPr>
      <w:r>
        <w:rPr>
          <w:rFonts w:cs="Times New Roman"/>
          <w:bCs/>
          <w:sz w:val="24"/>
          <w:szCs w:val="24"/>
          <w:highlight w:val="none"/>
        </w:rPr>
        <w:t xml:space="preserve">（</w:t>
      </w:r>
      <w:r>
        <w:rPr>
          <w:rFonts w:hint="eastAsia" w:cs="Times New Roman"/>
          <w:bCs/>
          <w:sz w:val="24"/>
          <w:szCs w:val="24"/>
          <w:highlight w:val="none"/>
        </w:rPr>
        <w:t xml:space="preserve">8</w:t>
      </w:r>
      <w:r>
        <w:rPr>
          <w:rFonts w:cs="Times New Roman"/>
          <w:bCs/>
          <w:sz w:val="24"/>
          <w:szCs w:val="24"/>
          <w:highlight w:val="none"/>
        </w:rPr>
        <w:t xml:space="preserve">）</w:t>
      </w:r>
      <w:r>
        <w:rPr>
          <w:rFonts w:hint="eastAsia" w:cs="Times New Roman"/>
          <w:bCs/>
          <w:sz w:val="24"/>
          <w:szCs w:val="24"/>
          <w:highlight w:val="none"/>
        </w:rPr>
        <w:t xml:space="preserve">项目组人员情况；</w:t>
      </w:r>
      <w:r/>
    </w:p>
    <w:p>
      <w:pPr>
        <w:ind w:firstLine="480"/>
        <w:jc w:val="left"/>
        <w:spacing w:line="360" w:lineRule="auto"/>
        <w:rPr>
          <w:rFonts w:hint="eastAsia" w:cs="Times New Roman"/>
          <w:bCs/>
          <w:sz w:val="24"/>
          <w:szCs w:val="24"/>
          <w:highlight w:val="none"/>
        </w:rPr>
      </w:pPr>
      <w:r>
        <w:rPr>
          <w:rFonts w:hint="eastAsia" w:cs="Times New Roman"/>
          <w:bCs/>
          <w:sz w:val="24"/>
          <w:szCs w:val="24"/>
          <w:highlight w:val="none"/>
        </w:rPr>
        <w:t xml:space="preserve">（9）</w:t>
      </w:r>
      <w:r>
        <w:rPr>
          <w:rFonts w:cs="Times New Roman"/>
          <w:bCs/>
          <w:sz w:val="24"/>
          <w:szCs w:val="24"/>
          <w:highlight w:val="none"/>
        </w:rPr>
        <w:t xml:space="preserve">投标文件的其他部分</w:t>
      </w:r>
      <w:r>
        <w:rPr>
          <w:rFonts w:hint="eastAsia" w:cs="Times New Roman"/>
          <w:bCs/>
          <w:sz w:val="24"/>
          <w:szCs w:val="24"/>
          <w:highlight w:val="none"/>
        </w:rPr>
        <w:t xml:space="preserve">；</w:t>
      </w:r>
      <w:r/>
    </w:p>
    <w:p>
      <w:pPr>
        <w:ind w:firstLine="482"/>
        <w:jc w:val="left"/>
        <w:spacing w:line="360" w:lineRule="auto"/>
        <w:shd w:val="clear" w:color="auto" w:fill="ffffff"/>
        <w:widowControl/>
        <w:rPr>
          <w:rFonts w:hint="eastAsia"/>
          <w:color w:val="000000"/>
          <w:sz w:val="24"/>
          <w:szCs w:val="24"/>
          <w:highlight w:val="none"/>
        </w:rPr>
      </w:pPr>
      <w:r>
        <w:rPr>
          <w:rFonts w:hint="eastAsia" w:cs="Times New Roman"/>
          <w:b/>
          <w:sz w:val="24"/>
          <w:highlight w:val="none"/>
        </w:rPr>
        <w:t xml:space="preserve">3.暗标技术标部分由以下内容组成：</w:t>
      </w:r>
      <w:r/>
    </w:p>
    <w:p>
      <w:pPr>
        <w:ind w:firstLine="480"/>
        <w:jc w:val="left"/>
        <w:spacing w:line="360" w:lineRule="auto"/>
        <w:rPr>
          <w:rFonts w:hint="eastAsia" w:cs="Times New Roman"/>
          <w:bCs/>
          <w:sz w:val="24"/>
          <w:szCs w:val="24"/>
          <w:highlight w:val="none"/>
        </w:rPr>
      </w:pPr>
      <w:r>
        <w:rPr>
          <w:rFonts w:hint="eastAsia" w:cs="Times New Roman"/>
          <w:bCs/>
          <w:sz w:val="24"/>
          <w:szCs w:val="24"/>
          <w:highlight w:val="none"/>
        </w:rPr>
        <w:t xml:space="preserve">（1）服务方案；</w:t>
      </w:r>
      <w:r/>
    </w:p>
    <w:p>
      <w:pPr>
        <w:ind w:firstLine="482"/>
        <w:jc w:val="left"/>
        <w:spacing w:line="360" w:lineRule="auto"/>
        <w:rPr>
          <w:rFonts w:hint="eastAsia"/>
          <w:b/>
          <w:sz w:val="24"/>
          <w:szCs w:val="24"/>
          <w:highlight w:val="none"/>
        </w:rPr>
      </w:pPr>
      <w:r>
        <w:rPr>
          <w:rFonts w:hint="eastAsia"/>
          <w:b/>
          <w:sz w:val="24"/>
          <w:szCs w:val="24"/>
          <w:highlight w:val="none"/>
        </w:rPr>
        <w:t xml:space="preserve">（六）投标文件的要求：</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5.投标费用：不论投标结果如何，投标方应承担其投标文件编制与递交、参与澄清所涉及的一切费用，业主对上述费用不负任何责任。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6.投标文件包含明标和暗标两大部分，其中暗标编制要求如下：</w:t>
      </w:r>
      <w:r/>
    </w:p>
    <w:p>
      <w:pPr>
        <w:ind w:firstLine="482"/>
        <w:spacing w:line="360" w:lineRule="auto"/>
        <w:rPr>
          <w:rFonts w:hint="eastAsia" w:cs="Times New Roman"/>
          <w:b/>
          <w:sz w:val="24"/>
          <w:highlight w:val="none"/>
        </w:rPr>
      </w:pPr>
      <w:r>
        <w:rPr>
          <w:rFonts w:hint="eastAsia" w:cs="Times New Roman"/>
          <w:b/>
          <w:sz w:val="24"/>
          <w:highlight w:val="none"/>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hint="eastAsia" w:cs="Times New Roman"/>
          <w:b/>
          <w:sz w:val="24"/>
          <w:highlight w:val="none"/>
        </w:rPr>
      </w:pPr>
      <w:r>
        <w:rPr>
          <w:rFonts w:hint="eastAsia" w:cs="Times New Roman"/>
          <w:b/>
          <w:sz w:val="24"/>
          <w:highlight w:val="none"/>
        </w:rPr>
        <w:t xml:space="preserve">②技术文件不得出现能够体现投标供应商身份、名称的相关描述、材料、文件等内容；</w:t>
      </w:r>
      <w:r/>
    </w:p>
    <w:p>
      <w:pPr>
        <w:ind w:firstLine="482"/>
        <w:spacing w:line="360" w:lineRule="auto"/>
        <w:rPr>
          <w:rFonts w:hint="eastAsia" w:cs="Times New Roman"/>
          <w:b/>
          <w:sz w:val="24"/>
          <w:highlight w:val="none"/>
        </w:rPr>
      </w:pPr>
      <w:r>
        <w:rPr>
          <w:rFonts w:hint="eastAsia" w:cs="Times New Roman"/>
          <w:b/>
          <w:sz w:val="24"/>
          <w:highlight w:val="none"/>
        </w:rPr>
        <w:t xml:space="preserve">③技术文件不得更改，不得在其中涂改、标注或做任何可以辨认投标供应商及所属人员身份的名称、印章、商标等标记；</w:t>
      </w:r>
      <w:r/>
    </w:p>
    <w:p>
      <w:pPr>
        <w:ind w:firstLine="482"/>
        <w:spacing w:line="360" w:lineRule="auto"/>
        <w:rPr>
          <w:rFonts w:hint="eastAsia" w:cs="Times New Roman"/>
          <w:b/>
          <w:sz w:val="24"/>
          <w:highlight w:val="none"/>
        </w:rPr>
      </w:pPr>
      <w:r>
        <w:rPr>
          <w:rFonts w:hint="eastAsia" w:cs="Times New Roman"/>
          <w:b/>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highlight w:val="none"/>
        </w:rPr>
      </w:pPr>
      <w:r>
        <w:rPr>
          <w:rFonts w:hint="eastAsia" w:cs="Times New Roman"/>
          <w:b/>
          <w:sz w:val="24"/>
          <w:highlight w:val="none"/>
        </w:rPr>
        <w:t xml:space="preserve">⑤不得有其他体现投标供应商身份的内容。</w:t>
      </w:r>
      <w:r/>
    </w:p>
    <w:p>
      <w:pPr>
        <w:pStyle w:val="1417"/>
        <w:numPr>
          <w:ilvl w:val="0"/>
          <w:numId w:val="11"/>
        </w:numPr>
        <w:ind w:left="0"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网上投标</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1.投标人应由其法定代表人或法定代表人授权代表在规定的网上投标时间内，凭CA数字证书登</w:t>
      </w:r>
      <w:r>
        <w:rPr>
          <w:rFonts w:hint="eastAsia"/>
          <w:sz w:val="24"/>
          <w:szCs w:val="24"/>
          <w:highlight w:val="none"/>
        </w:rPr>
        <w:t xml:space="preserve">录</w:t>
      </w:r>
      <w:r>
        <w:rPr>
          <w:rFonts w:hint="eastAsia"/>
          <w:sz w:val="24"/>
          <w:szCs w:val="24"/>
          <w:highlight w:val="none"/>
        </w:rPr>
        <w:t xml:space="preserve">“苏采云”系统（网址：http://jszfcg.jsczt.cn/）获取招标文件，在投标客户端制作投标文件（电子数据），并在投标截止时间之前上传投标文件。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6.投标人进行网上投标请参照《“苏采云”系统供应商操作手册》网址：</w:t>
      </w:r>
      <w:r>
        <w:rPr>
          <w:sz w:val="24"/>
          <w:szCs w:val="24"/>
          <w:highlight w:val="none"/>
        </w:rPr>
        <w:t xml:space="preserve">https://cz.wuxi.gov.cn/doc/2023/10/11/4080287.shtml。</w:t>
      </w:r>
      <w:r/>
    </w:p>
    <w:p>
      <w:pPr>
        <w:ind w:firstLine="482"/>
        <w:jc w:val="left"/>
        <w:spacing w:line="360" w:lineRule="auto"/>
        <w:shd w:val="clear" w:color="auto" w:fill="ffffff"/>
        <w:widowControl/>
        <w:rPr>
          <w:rFonts w:hint="eastAsia"/>
          <w:b/>
          <w:sz w:val="24"/>
          <w:szCs w:val="24"/>
          <w:highlight w:val="none"/>
        </w:rPr>
        <w:outlineLvl w:val="0"/>
      </w:pPr>
      <w:r>
        <w:rPr>
          <w:rFonts w:hint="eastAsia"/>
          <w:b/>
          <w:sz w:val="24"/>
          <w:szCs w:val="24"/>
          <w:highlight w:val="none"/>
        </w:rPr>
        <w:t xml:space="preserve">（八）无效投标文件的确认：</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投标人有下列情况之一者，投标文件无效：</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1.未按规定在苏采云供应商信息库注册的；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3.电子投标文件未按招标文件要求签章的；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8.投标文件未按招标文件规定的内容和要求填写的；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10.电子投标文件图片、字迹模糊不清、无法辨认的；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11.投标文件中有招标文件未允许提供的选择性内容；</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13.不同投标人的单位负责人为同一人或者存在直接控股、管理关系的；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17.项目投标总价超过本项目最高限价的；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19.投标文件含有采购人不能接受的附加条件的；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22.暗标未按招标文件要求编制的；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23.法律法规和招标文件规定的其他无效情形。</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（九）开标、评标：</w:t>
      </w:r>
      <w:r/>
    </w:p>
    <w:p>
      <w:pPr>
        <w:ind w:firstLine="482"/>
        <w:spacing w:line="360" w:lineRule="auto"/>
        <w:shd w:val="clear" w:color="auto" w:fill="ffffff"/>
        <w:widowControl/>
        <w:rPr>
          <w:rFonts w:hint="eastAsia"/>
          <w:b/>
          <w:sz w:val="24"/>
          <w:szCs w:val="24"/>
          <w:highlight w:val="none"/>
        </w:rPr>
      </w:pPr>
      <w:r>
        <w:rPr>
          <w:rFonts w:hint="eastAsia"/>
          <w:b/>
          <w:bCs/>
          <w:sz w:val="24"/>
          <w:szCs w:val="24"/>
          <w:highlight w:val="none"/>
        </w:rPr>
        <w:t xml:space="preserve">1、开标</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1.1.投标人无需到达开标现场，所有投标单位登录“苏采云”系统（网址：</w:t>
      </w:r>
      <w:r>
        <w:rPr>
          <w:sz w:val="24"/>
          <w:szCs w:val="24"/>
          <w:highlight w:val="none"/>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（二）大写金额和小写金额不一致的，以大写金额为准；</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（三）单价金额小数点或者百分比有明显错位的，以开标一览表的总价为准，并修改单价；</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（四）总价金额与按单价汇总金额不一致的，以单价金额计算结果为准。</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电子投标文件正常解密后，电子投标文件与纸质投标文件（如有）不符的，</w:t>
      </w:r>
      <w:r>
        <w:rPr>
          <w:rFonts w:hint="eastAsia"/>
          <w:bCs/>
          <w:sz w:val="24"/>
          <w:szCs w:val="24"/>
          <w:highlight w:val="none"/>
        </w:rPr>
        <w:t xml:space="preserve">以电子投标文件为准。</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w:t>
      </w:r>
      <w:r>
        <w:rPr>
          <w:sz w:val="24"/>
          <w:szCs w:val="24"/>
          <w:highlight w:val="none"/>
        </w:rPr>
        <w:t xml:space="preserve">6.</w:t>
      </w:r>
      <w:r>
        <w:rPr>
          <w:rFonts w:hint="eastAsia"/>
          <w:sz w:val="24"/>
          <w:szCs w:val="24"/>
          <w:highlight w:val="none"/>
        </w:rPr>
        <w:t xml:space="preserve">投标人未参加开标的，视同认可开标结果。</w:t>
      </w:r>
      <w:r/>
    </w:p>
    <w:p>
      <w:pPr>
        <w:ind w:firstLine="482"/>
        <w:spacing w:line="360" w:lineRule="auto"/>
        <w:shd w:val="clear" w:color="auto" w:fill="ffffff"/>
        <w:widowControl/>
        <w:rPr>
          <w:rFonts w:hint="eastAsia"/>
          <w:b/>
          <w:bCs/>
          <w:sz w:val="24"/>
          <w:szCs w:val="24"/>
          <w:highlight w:val="none"/>
        </w:rPr>
      </w:pPr>
      <w:r>
        <w:rPr>
          <w:rFonts w:hint="eastAsia"/>
          <w:b/>
          <w:bCs/>
          <w:sz w:val="24"/>
          <w:szCs w:val="24"/>
          <w:highlight w:val="none"/>
        </w:rPr>
        <w:t xml:space="preserve">2、供应商的资格资信审查。</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公开招标采购项目开标后，采购人或者采购代理机构对供应商的资格资信进行审查。</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通过资格资信审查合格的供应商不足3家的，不得评标。</w:t>
      </w:r>
      <w:r/>
    </w:p>
    <w:p>
      <w:pPr>
        <w:ind w:firstLine="482"/>
        <w:spacing w:line="360" w:lineRule="auto"/>
        <w:shd w:val="clear" w:color="auto" w:fill="ffffff"/>
        <w:widowControl/>
        <w:rPr>
          <w:rFonts w:hint="eastAsia"/>
          <w:b/>
          <w:bCs/>
          <w:sz w:val="24"/>
          <w:szCs w:val="24"/>
          <w:highlight w:val="none"/>
        </w:rPr>
      </w:pPr>
      <w:r>
        <w:rPr>
          <w:rFonts w:hint="eastAsia"/>
          <w:b/>
          <w:bCs/>
          <w:sz w:val="24"/>
          <w:szCs w:val="24"/>
          <w:highlight w:val="none"/>
        </w:rPr>
        <w:t xml:space="preserve">3.评标组织</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3.1评标委员会负责具体评标事务，并独立履行下列职责：</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（二）要求供应商对投标文件有关事项作出澄清或者说明；</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（三）对投标文件进行比较和评价；</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（四）确定中标候选人名单，以及根据采购人委托直接确定中标人；</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highlight w:val="none"/>
        </w:rPr>
      </w:pPr>
      <w:r>
        <w:rPr>
          <w:rFonts w:hint="eastAsia"/>
          <w:b/>
          <w:bCs/>
          <w:sz w:val="24"/>
          <w:szCs w:val="24"/>
          <w:highlight w:val="none"/>
        </w:rPr>
        <w:t xml:space="preserve">4.评标工作程序：</w:t>
      </w:r>
      <w:r/>
    </w:p>
    <w:p>
      <w:pPr>
        <w:ind w:firstLine="480"/>
        <w:jc w:val="left"/>
        <w:spacing w:line="360" w:lineRule="auto"/>
        <w:shd w:val="clear" w:color="auto" w:fill="ffffff"/>
        <w:widowControl/>
        <w:rPr>
          <w:rFonts w:hint="eastAsia"/>
          <w:sz w:val="24"/>
          <w:szCs w:val="24"/>
          <w:highlight w:val="none"/>
        </w:rPr>
      </w:pPr>
      <w:r>
        <w:rPr>
          <w:rFonts w:hint="eastAsia"/>
          <w:bCs/>
          <w:sz w:val="24"/>
          <w:szCs w:val="24"/>
          <w:highlight w:val="none"/>
        </w:rPr>
        <w:t xml:space="preserve">4.1投标文件的符合性审查</w:t>
      </w:r>
      <w:r>
        <w:rPr>
          <w:rFonts w:hint="eastAsia"/>
          <w:sz w:val="24"/>
          <w:szCs w:val="24"/>
          <w:highlight w:val="none"/>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highlight w:val="none"/>
        </w:rPr>
      </w:pPr>
      <w:r>
        <w:rPr>
          <w:rFonts w:hint="eastAsia"/>
          <w:bCs/>
          <w:sz w:val="24"/>
          <w:szCs w:val="24"/>
          <w:highlight w:val="none"/>
        </w:rPr>
        <w:t xml:space="preserve">4.1.1</w:t>
      </w:r>
      <w:r>
        <w:rPr>
          <w:rFonts w:hint="eastAsia"/>
          <w:sz w:val="24"/>
          <w:szCs w:val="24"/>
          <w:highlight w:val="none"/>
        </w:rPr>
        <w:t xml:space="preserve">出现下列情形之一的，应予废标：</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（二）出现影响采购公正的违法、违规行为的；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（三）供应商的报价均超过了采购预算，采购人不能支付的；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（四）因重大变故，采购任务取消的。</w:t>
      </w:r>
      <w:r/>
    </w:p>
    <w:p>
      <w:pPr>
        <w:ind w:firstLine="480"/>
        <w:jc w:val="left"/>
        <w:spacing w:line="360" w:lineRule="auto"/>
        <w:shd w:val="clear" w:color="auto" w:fill="ffffff"/>
        <w:widowControl/>
        <w:rPr>
          <w:rFonts w:hint="eastAsia"/>
          <w:sz w:val="24"/>
          <w:szCs w:val="24"/>
          <w:highlight w:val="none"/>
        </w:rPr>
      </w:pPr>
      <w:r>
        <w:rPr>
          <w:rFonts w:hint="eastAsia"/>
          <w:bCs/>
          <w:sz w:val="24"/>
          <w:szCs w:val="24"/>
          <w:highlight w:val="none"/>
        </w:rPr>
        <w:t xml:space="preserve">4.1.2</w:t>
      </w:r>
      <w:r>
        <w:rPr>
          <w:rFonts w:hint="eastAsia"/>
          <w:sz w:val="24"/>
          <w:szCs w:val="24"/>
          <w:highlight w:val="none"/>
        </w:rPr>
        <w:t xml:space="preserve">在评标期间，通过资格审查或符合性审查的供应商不足3家情形的，比照</w:t>
      </w:r>
      <w:r>
        <w:rPr>
          <w:rFonts w:hint="eastAsia"/>
          <w:bCs/>
          <w:sz w:val="24"/>
          <w:szCs w:val="24"/>
          <w:highlight w:val="none"/>
        </w:rPr>
        <w:t xml:space="preserve">2.2</w:t>
      </w:r>
      <w:r>
        <w:rPr>
          <w:rFonts w:hint="eastAsia"/>
          <w:sz w:val="24"/>
          <w:szCs w:val="24"/>
          <w:highlight w:val="none"/>
        </w:rPr>
        <w:t xml:space="preserve">款执行。</w:t>
      </w:r>
      <w:r/>
    </w:p>
    <w:p>
      <w:pPr>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4.2澄清有关问题。</w:t>
      </w:r>
      <w:r/>
    </w:p>
    <w:p>
      <w:pPr>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4.3比较与评价。</w:t>
      </w:r>
      <w:r/>
    </w:p>
    <w:p>
      <w:pPr>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5.评标方法</w:t>
      </w:r>
      <w:r/>
    </w:p>
    <w:p>
      <w:pPr>
        <w:ind w:firstLine="480"/>
        <w:jc w:val="left"/>
        <w:spacing w:line="360" w:lineRule="auto"/>
        <w:rPr>
          <w:rFonts w:hint="eastAsia"/>
          <w:bCs/>
          <w:sz w:val="24"/>
          <w:highlight w:val="none"/>
        </w:rPr>
      </w:pPr>
      <w:r>
        <w:rPr>
          <w:rFonts w:hint="eastAsia"/>
          <w:bCs/>
          <w:sz w:val="24"/>
          <w:highlight w:val="none"/>
        </w:rPr>
        <w:t xml:space="preserve">供应商通过资格性与符合性审查的，方可进入比较与评价程序。</w:t>
      </w:r>
      <w:r/>
    </w:p>
    <w:p>
      <w:pPr>
        <w:ind w:firstLine="480"/>
        <w:jc w:val="left"/>
        <w:spacing w:line="360" w:lineRule="auto"/>
        <w:tabs>
          <w:tab w:val="left" w:pos="1365" w:leader="none"/>
        </w:tabs>
        <w:rPr>
          <w:rFonts w:hint="eastAsia"/>
          <w:sz w:val="24"/>
          <w:highlight w:val="none"/>
        </w:rPr>
      </w:pPr>
      <w:r>
        <w:rPr>
          <w:bCs/>
          <w:sz w:val="24"/>
          <w:highlight w:val="none"/>
        </w:rPr>
        <w:t xml:space="preserve">比较与评价</w:t>
      </w:r>
      <w:r>
        <w:rPr>
          <w:rFonts w:hint="eastAsia"/>
          <w:bCs/>
          <w:sz w:val="24"/>
          <w:highlight w:val="none"/>
        </w:rPr>
        <w:t xml:space="preserve">采用综合评分法（计分均保留2位小数），</w:t>
      </w:r>
      <w:r>
        <w:rPr>
          <w:rFonts w:hint="eastAsia"/>
          <w:sz w:val="24"/>
          <w:highlight w:val="none"/>
        </w:rPr>
        <w:t xml:space="preserve">评审委员会遵循公平、公正、择优原则，独立按照评分标准分别评定供应商的分值；</w:t>
      </w:r>
      <w:r>
        <w:rPr>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highlight w:val="none"/>
        </w:rPr>
        <w:t xml:space="preserve">未列入本评分标准的其他条件不作为评分内容。</w:t>
      </w:r>
      <w:r/>
    </w:p>
    <w:p>
      <w:pPr>
        <w:pStyle w:val="1699"/>
        <w:ind w:firstLine="482"/>
        <w:spacing w:line="360" w:lineRule="auto"/>
        <w:rPr>
          <w:rFonts w:hint="eastAsia" w:hAnsi="宋体" w:eastAsia="宋体"/>
          <w:b/>
          <w:color w:val="000000"/>
          <w:sz w:val="24"/>
          <w:szCs w:val="24"/>
          <w:highlight w:val="none"/>
        </w:rPr>
      </w:pPr>
      <w:r>
        <w:rPr>
          <w:rFonts w:hint="eastAsia" w:hAnsi="宋体" w:eastAsia="宋体"/>
          <w:b/>
          <w:color w:val="000000"/>
          <w:sz w:val="24"/>
          <w:szCs w:val="24"/>
          <w:highlight w:val="none"/>
        </w:rPr>
        <w:t xml:space="preserve">评分标准：</w:t>
      </w:r>
      <w:r/>
    </w:p>
    <w:p>
      <w:pPr>
        <w:numPr>
          <w:ilvl w:val="255"/>
          <w:numId w:val="0"/>
        </w:numPr>
        <w:ind w:firstLine="480"/>
        <w:spacing w:line="360" w:lineRule="auto"/>
        <w:rPr>
          <w:rFonts w:hint="eastAsia"/>
          <w:color w:val="000000"/>
          <w:sz w:val="24"/>
          <w:szCs w:val="24"/>
          <w:highlight w:val="none"/>
        </w:rPr>
      </w:pPr>
      <w:r>
        <w:rPr>
          <w:rFonts w:hint="eastAsia"/>
          <w:color w:val="000000"/>
          <w:sz w:val="24"/>
          <w:szCs w:val="24"/>
          <w:highlight w:val="none"/>
        </w:rPr>
        <w:t xml:space="preserve">一、明标</w:t>
      </w:r>
      <w:r/>
    </w:p>
    <w:p>
      <w:pPr>
        <w:pStyle w:val="1202"/>
        <w:ind w:lef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1、价格分（2</w:t>
      </w:r>
      <w:r>
        <w:rPr>
          <w:rFonts w:hint="eastAsia" w:asci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p>
    <w:p>
      <w:pPr>
        <w:pStyle w:val="1202"/>
        <w:ind w:left="0" w:firstLine="48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TW" w:eastAsia="zh-TW" w:bidi="ar-SA"/>
        </w:rPr>
        <w:t xml:space="preserve">投标人的综合实力</w:t>
      </w:r>
      <w:r>
        <w:rPr>
          <w:rFonts w:hint="eastAsia" w:ascii="宋体" w:hAnsi="宋体" w:eastAsia="宋体" w:cs="宋体"/>
          <w:sz w:val="24"/>
          <w:szCs w:val="24"/>
          <w:highlight w:val="none"/>
          <w:lang w:val="en-US" w:eastAsia="zh-CN" w:bidi="ar-SA"/>
        </w:rPr>
        <w:t xml:space="preserve">（</w:t>
      </w:r>
      <w:r>
        <w:rPr>
          <w:rFonts w:hint="eastAsia" w:asci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bidi="ar-SA"/>
        </w:rPr>
        <w:t xml:space="preserve">分）</w:t>
      </w:r>
      <w:r/>
    </w:p>
    <w:p>
      <w:pPr>
        <w:pStyle w:val="1202"/>
        <w:ind w:lef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3.项目团队人员配备情况（5分）</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二、暗标</w:t>
      </w:r>
      <w:r/>
    </w:p>
    <w:p>
      <w:pPr>
        <w:ind w:firstLine="480"/>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服务方案</w:t>
      </w:r>
      <w:r>
        <w:rPr>
          <w:rFonts w:hint="eastAsia" w:ascii="宋体" w:hAnsi="宋体" w:eastAsia="宋体" w:cs="宋体"/>
          <w:sz w:val="24"/>
          <w:szCs w:val="24"/>
          <w:highlight w:val="none"/>
          <w:lang w:val="en-US" w:eastAsia="zh-CN" w:bidi="ar-SA"/>
        </w:rPr>
        <w:t xml:space="preserve">（60分）</w:t>
      </w:r>
      <w:r/>
    </w:p>
    <w:p>
      <w:pPr>
        <w:ind w:firstLine="482"/>
        <w:jc w:val="left"/>
        <w:spacing w:line="360" w:lineRule="auto"/>
        <w:tabs>
          <w:tab w:val="left" w:pos="945" w:leader="none"/>
          <w:tab w:val="left" w:pos="1155" w:leader="none"/>
        </w:tabs>
        <w:rPr>
          <w:rFonts w:hint="eastAsia"/>
          <w:sz w:val="24"/>
          <w:szCs w:val="24"/>
          <w:highlight w:val="none"/>
        </w:rPr>
      </w:pPr>
      <w:r>
        <w:rPr>
          <w:rFonts w:hint="eastAsia"/>
          <w:sz w:val="24"/>
          <w:szCs w:val="24"/>
          <w:highlight w:val="none"/>
        </w:rPr>
        <w:t xml:space="preserve">三、各项目评分标准</w:t>
      </w:r>
      <w:r/>
    </w:p>
    <w:p>
      <w:pPr>
        <w:ind w:firstLine="482"/>
        <w:jc w:val="left"/>
        <w:spacing w:line="360" w:lineRule="auto"/>
        <w:tabs>
          <w:tab w:val="left" w:pos="945" w:leader="none"/>
          <w:tab w:val="left" w:pos="1155" w:leader="none"/>
        </w:tabs>
        <w:rPr>
          <w:rFonts w:hint="eastAsia"/>
          <w:b/>
          <w:sz w:val="24"/>
          <w:szCs w:val="24"/>
          <w:highlight w:val="none"/>
        </w:rPr>
      </w:pPr>
      <w:r>
        <w:rPr>
          <w:rFonts w:hint="eastAsia"/>
          <w:b/>
          <w:sz w:val="24"/>
          <w:szCs w:val="24"/>
          <w:highlight w:val="none"/>
        </w:rPr>
        <w:t xml:space="preserve">（一）明标部分：</w:t>
      </w:r>
      <w:r/>
    </w:p>
    <w:p>
      <w:pPr>
        <w:ind w:firstLine="482"/>
        <w:jc w:val="left"/>
        <w:spacing w:line="360" w:lineRule="auto"/>
        <w:tabs>
          <w:tab w:val="left" w:pos="945" w:leader="none"/>
          <w:tab w:val="left" w:pos="1155" w:leader="none"/>
        </w:tabs>
        <w:rPr>
          <w:rFonts w:hint="eastAsia"/>
          <w:b/>
          <w:sz w:val="24"/>
          <w:szCs w:val="24"/>
          <w:highlight w:val="none"/>
        </w:rPr>
      </w:pPr>
      <w:r>
        <w:rPr>
          <w:rFonts w:hint="eastAsia"/>
          <w:b/>
          <w:sz w:val="24"/>
          <w:szCs w:val="24"/>
          <w:highlight w:val="none"/>
        </w:rPr>
        <w:t xml:space="preserve">1</w:t>
      </w:r>
      <w:r>
        <w:rPr>
          <w:rFonts w:hint="eastAsia"/>
          <w:b/>
          <w:sz w:val="24"/>
          <w:szCs w:val="24"/>
          <w:highlight w:val="none"/>
          <w:lang w:eastAsia="zh-CN"/>
        </w:rPr>
        <w:t xml:space="preserve">.</w:t>
      </w:r>
      <w:r>
        <w:rPr>
          <w:rFonts w:hint="eastAsia"/>
          <w:b/>
          <w:bCs/>
          <w:color w:val="000000"/>
          <w:sz w:val="24"/>
          <w:szCs w:val="24"/>
          <w:highlight w:val="none"/>
        </w:rPr>
        <w:t xml:space="preserve">价格分</w:t>
      </w:r>
      <w:r>
        <w:rPr>
          <w:rFonts w:hint="eastAsia"/>
          <w:b/>
          <w:sz w:val="24"/>
          <w:szCs w:val="24"/>
          <w:highlight w:val="none"/>
        </w:rPr>
        <w:t xml:space="preserve">（</w:t>
      </w:r>
      <w:r>
        <w:rPr>
          <w:rFonts w:hint="eastAsia"/>
          <w:b/>
          <w:sz w:val="24"/>
          <w:szCs w:val="24"/>
          <w:highlight w:val="none"/>
          <w:lang w:val="en-US" w:eastAsia="zh-CN"/>
        </w:rPr>
        <w:t xml:space="preserve">22</w:t>
      </w:r>
      <w:r>
        <w:rPr>
          <w:rFonts w:hint="eastAsia"/>
          <w:b/>
          <w:sz w:val="24"/>
          <w:szCs w:val="24"/>
          <w:highlight w:val="none"/>
        </w:rPr>
        <w:t xml:space="preserve">分）</w:t>
      </w:r>
      <w:r/>
    </w:p>
    <w:p>
      <w:pPr>
        <w:ind w:firstLine="425"/>
        <w:spacing w:line="360" w:lineRule="auto"/>
        <w:rPr>
          <w:rFonts w:hint="eastAsia"/>
          <w:color w:val="000000"/>
          <w:sz w:val="24"/>
          <w:szCs w:val="24"/>
          <w:highlight w:val="none"/>
        </w:rPr>
      </w:pPr>
      <w:r>
        <w:rPr>
          <w:rFonts w:hint="eastAsia"/>
          <w:color w:val="000000"/>
          <w:sz w:val="24"/>
          <w:szCs w:val="24"/>
          <w:highlight w:val="none"/>
        </w:rPr>
        <w:t xml:space="preserve">价格分统一采用低价优先法计算，即满足招标文件要求且最后报价最低的供应商的价格为评标基准价，其价格分为满分。其他供应商的价格分统一按照下列公式计算：</w:t>
      </w:r>
      <w:r/>
    </w:p>
    <w:p>
      <w:pPr>
        <w:ind w:firstLine="425"/>
        <w:spacing w:line="360" w:lineRule="auto"/>
        <w:rPr>
          <w:rFonts w:hint="eastAsia"/>
          <w:color w:val="000000"/>
          <w:sz w:val="24"/>
          <w:szCs w:val="24"/>
          <w:highlight w:val="none"/>
        </w:rPr>
      </w:pPr>
      <w:r>
        <w:rPr>
          <w:rFonts w:hint="eastAsia"/>
          <w:color w:val="000000"/>
          <w:sz w:val="24"/>
          <w:szCs w:val="24"/>
          <w:highlight w:val="none"/>
        </w:rPr>
        <w:t xml:space="preserve">投标报价得分</w:t>
      </w:r>
      <w:r>
        <w:rPr>
          <w:color w:val="000000"/>
          <w:sz w:val="24"/>
          <w:szCs w:val="24"/>
          <w:highlight w:val="none"/>
        </w:rPr>
        <w:t xml:space="preserve">=</w:t>
      </w:r>
      <w:r>
        <w:rPr>
          <w:rFonts w:hint="eastAsia"/>
          <w:color w:val="000000"/>
          <w:sz w:val="24"/>
          <w:szCs w:val="24"/>
          <w:highlight w:val="none"/>
        </w:rPr>
        <w:t xml:space="preserve">（评标基准价</w:t>
      </w:r>
      <w:r>
        <w:rPr>
          <w:color w:val="000000"/>
          <w:sz w:val="24"/>
          <w:szCs w:val="24"/>
          <w:highlight w:val="none"/>
        </w:rPr>
        <w:t xml:space="preserve">/</w:t>
      </w:r>
      <w:r>
        <w:rPr>
          <w:rFonts w:hint="eastAsia"/>
          <w:color w:val="000000"/>
          <w:sz w:val="24"/>
          <w:szCs w:val="24"/>
          <w:highlight w:val="none"/>
        </w:rPr>
        <w:t xml:space="preserve">投标报价）×价格权值×</w:t>
      </w:r>
      <w:r>
        <w:rPr>
          <w:color w:val="000000"/>
          <w:sz w:val="24"/>
          <w:szCs w:val="24"/>
          <w:highlight w:val="none"/>
        </w:rPr>
        <w:t xml:space="preserve">100</w:t>
      </w:r>
      <w:r/>
    </w:p>
    <w:p>
      <w:pPr>
        <w:ind w:firstLine="480"/>
        <w:spacing w:line="360" w:lineRule="auto"/>
        <w:tabs>
          <w:tab w:val="left" w:pos="525" w:leader="none"/>
          <w:tab w:val="left" w:pos="945" w:leader="none"/>
        </w:tabs>
        <w:rPr>
          <w:rFonts w:hint="eastAsia"/>
          <w:bCs/>
          <w:sz w:val="24"/>
          <w:szCs w:val="24"/>
          <w:highlight w:val="none"/>
        </w:rPr>
      </w:pPr>
      <w:r>
        <w:rPr>
          <w:rFonts w:hint="eastAsia"/>
          <w:bCs/>
          <w:sz w:val="24"/>
          <w:szCs w:val="24"/>
          <w:highlight w:val="none"/>
        </w:rPr>
        <w:t xml:space="preserve">价格扣除：（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2）监狱企业视同小型、微型企业，对其产品价格给予10%的扣除，用扣除后的价格参与评审。参加投标的监狱企业，应当按</w:t>
      </w:r>
      <w:r>
        <w:rPr>
          <w:rFonts w:hint="eastAsia"/>
          <w:bCs/>
          <w:sz w:val="24"/>
          <w:szCs w:val="24"/>
          <w:highlight w:val="none"/>
        </w:rPr>
        <w:t xml:space="preserve">照《关于政府采购支持监狱企业发展有关问题的通知》（财库〔2014〕68号）的规定提供由省级以上监狱管理局、戒毒管理局(含新疆生产建设兵团)出具的属于监狱企业的证明文件扫描件。（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4）残疾人福利单位、监狱企业属于小型、微型企业的，不重复享受政策。</w:t>
      </w:r>
      <w:r/>
    </w:p>
    <w:p>
      <w:pPr>
        <w:ind w:firstLine="425"/>
        <w:spacing w:line="360" w:lineRule="auto"/>
        <w:rPr>
          <w:rFonts w:hint="eastAsia"/>
          <w:b/>
          <w:sz w:val="24"/>
          <w:szCs w:val="24"/>
          <w:highlight w:val="none"/>
        </w:rPr>
      </w:pPr>
      <w:r>
        <w:rPr>
          <w:rFonts w:hint="eastAsia" w:ascii="微软雅黑" w:hAnsi="微软雅黑" w:eastAsia="微软雅黑" w:cs="微软雅黑"/>
          <w:b/>
          <w:color w:val="000000"/>
          <w:sz w:val="24"/>
          <w:highlight w:val="none"/>
        </w:rPr>
        <w:t xml:space="preserve">注：</w:t>
      </w:r>
      <w:r>
        <w:rPr>
          <w:rFonts w:hint="eastAsia"/>
          <w:b/>
          <w:sz w:val="24"/>
          <w:szCs w:val="24"/>
          <w:highlight w:val="none"/>
        </w:rPr>
        <w:t xml:space="preserve">（1</w:t>
      </w:r>
      <w:r>
        <w:rPr>
          <w:b/>
          <w:sz w:val="24"/>
          <w:szCs w:val="24"/>
          <w:highlight w:val="none"/>
        </w:rPr>
        <w:t xml:space="preserve">）评标过程中出现下列情形之一的，评标委员会应当启动异常低价投标审查程序：</w:t>
      </w:r>
      <w:r/>
    </w:p>
    <w:p>
      <w:pPr>
        <w:ind w:firstLine="425"/>
        <w:spacing w:line="360" w:lineRule="auto"/>
        <w:rPr>
          <w:rFonts w:hint="eastAsia"/>
          <w:b/>
          <w:sz w:val="24"/>
          <w:szCs w:val="24"/>
          <w:highlight w:val="none"/>
        </w:rPr>
      </w:pPr>
      <w:r>
        <w:rPr>
          <w:rFonts w:hint="eastAsia"/>
          <w:b/>
          <w:sz w:val="24"/>
          <w:szCs w:val="24"/>
          <w:highlight w:val="none"/>
        </w:rPr>
        <w:t xml:space="preserve">①</w:t>
      </w:r>
      <w:r>
        <w:rPr>
          <w:b/>
          <w:sz w:val="24"/>
          <w:szCs w:val="24"/>
          <w:highlight w:val="none"/>
        </w:rPr>
        <w:t xml:space="preserve">投标报价低于全部通过符合性审查投标人投标报价平均值50%的，即投标报价</w:t>
      </w:r>
      <w:r>
        <w:rPr>
          <w:rFonts w:hint="eastAsia"/>
          <w:b/>
          <w:sz w:val="24"/>
          <w:szCs w:val="24"/>
          <w:highlight w:val="none"/>
        </w:rPr>
        <w:t xml:space="preserve">＜</w:t>
      </w:r>
      <w:r>
        <w:rPr>
          <w:b/>
          <w:sz w:val="24"/>
          <w:szCs w:val="24"/>
          <w:highlight w:val="none"/>
        </w:rPr>
        <w:t xml:space="preserve">全部通过符合性审查投标人投标报价平均值×50%；</w:t>
      </w:r>
      <w:r/>
    </w:p>
    <w:p>
      <w:pPr>
        <w:ind w:firstLine="425"/>
        <w:spacing w:line="360" w:lineRule="auto"/>
        <w:rPr>
          <w:rFonts w:hint="eastAsia"/>
          <w:b/>
          <w:sz w:val="24"/>
          <w:szCs w:val="24"/>
          <w:highlight w:val="none"/>
        </w:rPr>
      </w:pPr>
      <w:r>
        <w:rPr>
          <w:rFonts w:hint="eastAsia"/>
          <w:b/>
          <w:sz w:val="24"/>
          <w:szCs w:val="24"/>
          <w:highlight w:val="none"/>
        </w:rPr>
        <w:t xml:space="preserve">②</w:t>
      </w:r>
      <w:r>
        <w:rPr>
          <w:b/>
          <w:sz w:val="24"/>
          <w:szCs w:val="24"/>
          <w:highlight w:val="none"/>
        </w:rPr>
        <w:t xml:space="preserve">投标报价低于通过符合性审查的次低报价投标人投标报价50%的，即投标报价</w:t>
      </w:r>
      <w:r>
        <w:rPr>
          <w:rFonts w:hint="eastAsia"/>
          <w:b/>
          <w:sz w:val="24"/>
          <w:szCs w:val="24"/>
          <w:highlight w:val="none"/>
        </w:rPr>
        <w:t xml:space="preserve">＜</w:t>
      </w:r>
      <w:r>
        <w:rPr>
          <w:b/>
          <w:sz w:val="24"/>
          <w:szCs w:val="24"/>
          <w:highlight w:val="none"/>
        </w:rPr>
        <w:t xml:space="preserve">通过符合性审查的次低报价投标人投标报价×50%；</w:t>
      </w:r>
      <w:r/>
    </w:p>
    <w:p>
      <w:pPr>
        <w:ind w:firstLine="425"/>
        <w:spacing w:line="360" w:lineRule="auto"/>
        <w:rPr>
          <w:rFonts w:hint="eastAsia"/>
          <w:b/>
          <w:sz w:val="24"/>
          <w:szCs w:val="24"/>
          <w:highlight w:val="none"/>
        </w:rPr>
      </w:pPr>
      <w:r>
        <w:rPr>
          <w:rFonts w:hint="eastAsia"/>
          <w:b/>
          <w:sz w:val="24"/>
          <w:szCs w:val="24"/>
          <w:highlight w:val="none"/>
        </w:rPr>
        <w:t xml:space="preserve">③</w:t>
      </w:r>
      <w:r>
        <w:rPr>
          <w:b/>
          <w:sz w:val="24"/>
          <w:szCs w:val="24"/>
          <w:highlight w:val="none"/>
        </w:rPr>
        <w:t xml:space="preserve">投标报价低于本项目最高限价45%的，即投标报价</w:t>
      </w:r>
      <w:r>
        <w:rPr>
          <w:rFonts w:hint="eastAsia"/>
          <w:b/>
          <w:sz w:val="24"/>
          <w:szCs w:val="24"/>
          <w:highlight w:val="none"/>
        </w:rPr>
        <w:t xml:space="preserve">＜</w:t>
      </w:r>
      <w:r>
        <w:rPr>
          <w:b/>
          <w:sz w:val="24"/>
          <w:szCs w:val="24"/>
          <w:highlight w:val="none"/>
        </w:rPr>
        <w:t xml:space="preserve">本项目最高限价×45%；</w:t>
      </w:r>
      <w:r/>
    </w:p>
    <w:p>
      <w:pPr>
        <w:ind w:firstLine="425"/>
        <w:spacing w:line="360" w:lineRule="auto"/>
        <w:rPr>
          <w:rFonts w:hint="eastAsia"/>
          <w:b/>
          <w:sz w:val="24"/>
          <w:szCs w:val="24"/>
          <w:highlight w:val="none"/>
        </w:rPr>
      </w:pPr>
      <w:r>
        <w:rPr>
          <w:rFonts w:hint="eastAsia"/>
          <w:b/>
          <w:sz w:val="24"/>
          <w:szCs w:val="24"/>
          <w:highlight w:val="none"/>
        </w:rPr>
        <w:t xml:space="preserve">④</w:t>
      </w:r>
      <w:r>
        <w:rPr>
          <w:b/>
          <w:sz w:val="24"/>
          <w:szCs w:val="24"/>
          <w:highlight w:val="none"/>
        </w:rPr>
        <w:t xml:space="preserve">评标委员会基于专业判断，认为投标人报价过低，有可能影响产品质量或者不能诚信履约的其他情形。</w:t>
      </w:r>
      <w:r/>
    </w:p>
    <w:p>
      <w:pPr>
        <w:ind w:firstLine="425"/>
        <w:spacing w:line="360" w:lineRule="auto"/>
        <w:rPr>
          <w:rFonts w:hint="eastAsia"/>
          <w:b/>
          <w:sz w:val="24"/>
          <w:szCs w:val="24"/>
          <w:highlight w:val="none"/>
        </w:rPr>
      </w:pPr>
      <w:r>
        <w:rPr>
          <w:rFonts w:hint="eastAsia"/>
          <w:b/>
          <w:sz w:val="24"/>
          <w:szCs w:val="24"/>
          <w:highlight w:val="none"/>
        </w:rPr>
        <w:t xml:space="preserve">（2）</w:t>
      </w:r>
      <w:r>
        <w:rPr>
          <w:b/>
          <w:sz w:val="24"/>
          <w:szCs w:val="24"/>
          <w:highlight w:val="none"/>
        </w:rPr>
        <w:t xml:space="preserve">评标委员会启动异常低价投标审查后，属（1）条第</w:t>
      </w:r>
      <w:r>
        <w:rPr>
          <w:rFonts w:hint="eastAsia"/>
          <w:b/>
          <w:sz w:val="24"/>
          <w:szCs w:val="24"/>
          <w:highlight w:val="none"/>
        </w:rPr>
        <w:t xml:space="preserve">①</w:t>
      </w:r>
      <w:r>
        <w:rPr>
          <w:b/>
          <w:sz w:val="24"/>
          <w:szCs w:val="24"/>
          <w:highlight w:val="none"/>
        </w:rPr>
        <w:t xml:space="preserve">项至第</w:t>
      </w:r>
      <w:r>
        <w:rPr>
          <w:rFonts w:hint="eastAsia"/>
          <w:b/>
          <w:sz w:val="24"/>
          <w:szCs w:val="24"/>
          <w:highlight w:val="none"/>
        </w:rPr>
        <w:t xml:space="preserve">④</w:t>
      </w:r>
      <w:r>
        <w:rPr>
          <w:b/>
          <w:sz w:val="24"/>
          <w:szCs w:val="24"/>
          <w:highlight w:val="none"/>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1）条第</w:t>
      </w:r>
      <w:r>
        <w:rPr>
          <w:rFonts w:hint="eastAsia"/>
          <w:b/>
          <w:sz w:val="24"/>
          <w:szCs w:val="24"/>
          <w:highlight w:val="none"/>
        </w:rPr>
        <w:t xml:space="preserve">③</w:t>
      </w:r>
      <w:r>
        <w:rPr>
          <w:b/>
          <w:sz w:val="24"/>
          <w:szCs w:val="24"/>
          <w:highlight w:val="none"/>
        </w:rPr>
        <w:t xml:space="preserve">项情形的，供应商已随投标文件一并提交相关书面说明及必要的证明材料的，在评标现场可不再重复提交。</w:t>
      </w:r>
      <w:r/>
    </w:p>
    <w:p>
      <w:pPr>
        <w:ind w:firstLine="425"/>
        <w:spacing w:line="360" w:lineRule="auto"/>
        <w:rPr>
          <w:b/>
          <w:sz w:val="24"/>
          <w:szCs w:val="24"/>
          <w:highlight w:val="none"/>
        </w:rPr>
      </w:pPr>
      <w:r>
        <w:rPr>
          <w:rFonts w:hint="eastAsia"/>
          <w:b/>
          <w:sz w:val="24"/>
          <w:szCs w:val="24"/>
          <w:highlight w:val="none"/>
        </w:rPr>
        <w:t xml:space="preserve">（3）</w:t>
      </w:r>
      <w:r>
        <w:rPr>
          <w:b/>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5"/>
        <w:spacing w:line="360" w:lineRule="auto"/>
        <w:rPr>
          <w:rFonts w:hint="eastAsia"/>
          <w:highlight w:val="none"/>
        </w:rPr>
      </w:pPr>
      <w:r>
        <w:rPr>
          <w:rFonts w:hint="eastAsia"/>
          <w:b/>
          <w:sz w:val="24"/>
          <w:szCs w:val="24"/>
          <w:highlight w:val="none"/>
        </w:rPr>
        <w:t xml:space="preserve">（4）</w:t>
      </w:r>
      <w:r>
        <w:rPr>
          <w:b/>
          <w:sz w:val="24"/>
          <w:szCs w:val="24"/>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82"/>
        <w:spacing w:line="360" w:lineRule="auto"/>
        <w:tabs>
          <w:tab w:val="left" w:pos="945" w:leader="none"/>
          <w:tab w:val="left" w:pos="1155" w:leader="none"/>
        </w:tabs>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zh-TW"/>
        </w:rPr>
        <w:t xml:space="preserve">供应商</w:t>
      </w:r>
      <w:r>
        <w:rPr>
          <w:rFonts w:hint="eastAsia" w:ascii="宋体" w:hAnsi="宋体" w:cs="宋体"/>
          <w:b/>
          <w:bCs/>
          <w:sz w:val="24"/>
          <w:szCs w:val="24"/>
          <w:highlight w:val="none"/>
          <w:lang w:val="zh-TW" w:eastAsia="zh-TW"/>
        </w:rPr>
        <w:t xml:space="preserve">的综合实力（</w:t>
      </w:r>
      <w:r>
        <w:rPr>
          <w:rFonts w:hint="eastAsia" w:cs="宋体"/>
          <w:b/>
          <w:bCs/>
          <w:sz w:val="24"/>
          <w:szCs w:val="24"/>
          <w:highlight w:val="none"/>
          <w:lang w:val="en-US" w:eastAsia="zh-CN"/>
        </w:rPr>
        <w:t xml:space="preserve">13</w:t>
      </w:r>
      <w:r>
        <w:rPr>
          <w:rFonts w:hint="eastAsia" w:ascii="宋体" w:hAnsi="宋体" w:cs="宋体"/>
          <w:b/>
          <w:bCs/>
          <w:sz w:val="24"/>
          <w:szCs w:val="24"/>
          <w:highlight w:val="none"/>
          <w:lang w:val="zh-TW" w:eastAsia="zh-TW"/>
        </w:rPr>
        <w:t xml:space="preserve">分)</w:t>
      </w:r>
      <w:r/>
    </w:p>
    <w:p>
      <w:pPr>
        <w:ind w:firstLine="480"/>
        <w:spacing w:line="360" w:lineRule="auto"/>
        <w:tabs>
          <w:tab w:val="left" w:pos="945" w:leader="none"/>
          <w:tab w:val="left" w:pos="1155" w:leader="none"/>
        </w:tabs>
        <w:rPr>
          <w:rFonts w:ascii="宋体" w:hAnsi="宋体" w:cs="宋体"/>
          <w:sz w:val="24"/>
          <w:szCs w:val="24"/>
          <w:highlight w:val="none"/>
          <w:lang w:val="zh-TW"/>
        </w:rPr>
      </w:pPr>
      <w:r>
        <w:rPr>
          <w:rFonts w:hint="eastAsia" w:ascii="宋体" w:hAnsi="宋体" w:cs="宋体"/>
          <w:bCs/>
          <w:sz w:val="24"/>
          <w:szCs w:val="24"/>
          <w:highlight w:val="none"/>
        </w:rPr>
        <w:t xml:space="preserve">（1）</w:t>
      </w:r>
      <w:r>
        <w:rPr>
          <w:rFonts w:hint="eastAsia" w:ascii="宋体" w:hAnsi="宋体" w:cs="宋体"/>
          <w:sz w:val="24"/>
          <w:szCs w:val="24"/>
          <w:highlight w:val="none"/>
          <w:lang w:val="zh-TW"/>
        </w:rPr>
        <w:t xml:space="preserve">体系认证（</w:t>
      </w:r>
      <w:r>
        <w:rPr>
          <w:rFonts w:hint="eastAsia"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val="zh-TW"/>
        </w:rPr>
        <w:t xml:space="preserve">）</w:t>
      </w:r>
      <w:r/>
    </w:p>
    <w:p>
      <w:pPr>
        <w:ind w:firstLine="480"/>
        <w:spacing w:line="360" w:lineRule="auto"/>
        <w:tabs>
          <w:tab w:val="left" w:pos="945" w:leader="none"/>
          <w:tab w:val="left" w:pos="1155" w:leader="none"/>
        </w:tabs>
        <w:rPr>
          <w:rFonts w:ascii="宋体" w:hAnsi="宋体" w:cs="宋体"/>
          <w:sz w:val="24"/>
          <w:szCs w:val="24"/>
          <w:highlight w:val="none"/>
          <w:lang w:val="zh-TW"/>
        </w:rPr>
      </w:pPr>
      <w:r>
        <w:rPr>
          <w:rFonts w:hint="eastAsia" w:ascii="宋体" w:hAnsi="宋体" w:cs="宋体"/>
          <w:sz w:val="24"/>
          <w:szCs w:val="24"/>
          <w:highlight w:val="none"/>
          <w:lang w:val="zh-TW"/>
        </w:rPr>
        <w:t xml:space="preserve">供应商具有有效的质量管理体系认证证书、环境管理体系认证证书，每个得</w:t>
      </w:r>
      <w:r>
        <w:rPr>
          <w:rFonts w:hint="eastAsia" w:cs="宋体"/>
          <w:sz w:val="24"/>
          <w:szCs w:val="24"/>
          <w:highlight w:val="none"/>
          <w:lang w:val="en-US" w:eastAsia="zh-CN"/>
        </w:rPr>
        <w:t xml:space="preserve">1</w:t>
      </w:r>
      <w:r>
        <w:rPr>
          <w:rFonts w:hint="eastAsia" w:ascii="宋体" w:hAnsi="宋体" w:cs="宋体"/>
          <w:sz w:val="24"/>
          <w:szCs w:val="24"/>
          <w:highlight w:val="none"/>
          <w:lang w:val="zh-TW"/>
        </w:rPr>
        <w:t xml:space="preserve">分，最高得</w:t>
      </w:r>
      <w:r>
        <w:rPr>
          <w:rFonts w:hint="eastAsia" w:cs="宋体"/>
          <w:sz w:val="24"/>
          <w:szCs w:val="24"/>
          <w:highlight w:val="none"/>
          <w:lang w:val="en-US" w:eastAsia="zh-CN"/>
        </w:rPr>
        <w:t xml:space="preserve">2</w:t>
      </w:r>
      <w:r>
        <w:rPr>
          <w:rFonts w:hint="eastAsia" w:ascii="宋体" w:hAnsi="宋体" w:cs="宋体"/>
          <w:sz w:val="24"/>
          <w:szCs w:val="24"/>
          <w:highlight w:val="none"/>
          <w:lang w:val="zh-TW"/>
        </w:rPr>
        <w:t xml:space="preserve">分。</w:t>
      </w:r>
      <w:r>
        <w:rPr>
          <w:rFonts w:hint="eastAsia" w:ascii="宋体" w:hAnsi="宋体" w:cs="宋体"/>
          <w:b/>
          <w:bCs/>
          <w:sz w:val="24"/>
          <w:szCs w:val="24"/>
          <w:highlight w:val="none"/>
          <w:lang w:val="zh-TW"/>
        </w:rPr>
        <w:t xml:space="preserve">（须提供认证文件原件扫描件，同时需提供“全国认证认可信息公共服务平台网http://www.cnca.gov.cn/查询截图（证书状态为有效期内）”并加盖公章，未提供或提供不全不得分）</w:t>
      </w:r>
      <w:r/>
    </w:p>
    <w:p>
      <w:pPr>
        <w:numPr>
          <w:ilvl w:val="0"/>
          <w:numId w:val="12"/>
        </w:numPr>
        <w:ind w:firstLine="480"/>
        <w:spacing w:line="360" w:lineRule="auto"/>
        <w:tabs>
          <w:tab w:val="left" w:pos="945" w:leader="none"/>
          <w:tab w:val="left" w:pos="1155" w:leader="none"/>
        </w:tabs>
        <w:rPr>
          <w:highlight w:val="none"/>
          <w:lang w:val="zh-TW"/>
        </w:rPr>
      </w:pPr>
      <w:r>
        <w:rPr>
          <w:rFonts w:hint="eastAsia" w:ascii="宋体" w:hAnsi="宋体" w:cs="宋体"/>
          <w:sz w:val="24"/>
          <w:szCs w:val="24"/>
          <w:highlight w:val="none"/>
          <w:lang w:val="zh-TW"/>
        </w:rPr>
        <w:t xml:space="preserve">荣誉奖项（</w:t>
      </w: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lang w:val="zh-TW"/>
        </w:rPr>
        <w:t xml:space="preserve">）</w:t>
      </w:r>
      <w:r/>
    </w:p>
    <w:p>
      <w:pPr>
        <w:ind w:firstLine="480"/>
        <w:spacing w:line="360" w:lineRule="auto"/>
        <w:tabs>
          <w:tab w:val="left" w:pos="945" w:leader="none"/>
          <w:tab w:val="left" w:pos="1155" w:leader="none"/>
        </w:tabs>
        <w:rPr>
          <w:rFonts w:ascii="宋体" w:hAnsi="宋体" w:cs="宋体"/>
          <w:sz w:val="24"/>
          <w:szCs w:val="24"/>
          <w:highlight w:val="none"/>
          <w:lang w:val="zh-TW"/>
        </w:rPr>
      </w:pPr>
      <w:r>
        <w:rPr>
          <w:rFonts w:hint="eastAsia" w:ascii="宋体" w:hAnsi="宋体" w:cs="宋体"/>
          <w:sz w:val="24"/>
          <w:szCs w:val="24"/>
          <w:highlight w:val="none"/>
          <w:lang w:val="zh-TW" w:eastAsia="zh-CN"/>
        </w:rPr>
        <w:t xml:space="preserve">①</w:t>
      </w:r>
      <w:r>
        <w:rPr>
          <w:rFonts w:hint="eastAsia" w:ascii="宋体" w:hAnsi="宋体" w:cs="宋体"/>
          <w:sz w:val="24"/>
          <w:szCs w:val="24"/>
          <w:highlight w:val="none"/>
          <w:lang w:val="zh-TW"/>
        </w:rPr>
        <w:t xml:space="preserve">供应商自</w:t>
      </w:r>
      <w:r>
        <w:rPr>
          <w:rFonts w:hint="eastAsia" w:ascii="宋体" w:hAnsi="宋体" w:cs="宋体"/>
          <w:sz w:val="24"/>
          <w:szCs w:val="24"/>
          <w:highlight w:val="none"/>
          <w:lang w:val="en-US" w:eastAsia="zh-CN"/>
        </w:rPr>
        <w:t xml:space="preserve">截止日</w:t>
      </w:r>
      <w:r>
        <w:rPr>
          <w:rFonts w:hint="eastAsia" w:ascii="宋体" w:hAnsi="宋体" w:cs="宋体"/>
          <w:sz w:val="24"/>
          <w:szCs w:val="24"/>
          <w:highlight w:val="none"/>
          <w:lang w:val="zh-TW"/>
        </w:rPr>
        <w:t xml:space="preserve">起</w:t>
      </w:r>
      <w:r>
        <w:rPr>
          <w:rFonts w:hint="eastAsia" w:ascii="宋体" w:hAnsi="宋体" w:cs="宋体"/>
          <w:sz w:val="24"/>
          <w:szCs w:val="24"/>
          <w:highlight w:val="none"/>
          <w:lang w:val="en-US" w:eastAsia="zh-CN"/>
        </w:rPr>
        <w:t xml:space="preserve">五年内（时间以合同签订时间为准），</w:t>
      </w:r>
      <w:r>
        <w:rPr>
          <w:rFonts w:hint="eastAsia" w:ascii="宋体" w:hAnsi="宋体" w:cs="宋体"/>
          <w:sz w:val="24"/>
          <w:szCs w:val="24"/>
          <w:highlight w:val="none"/>
          <w:lang w:val="zh-TW"/>
        </w:rPr>
        <w:t xml:space="preserve">获得过</w:t>
      </w:r>
      <w:r>
        <w:rPr>
          <w:rFonts w:hint="eastAsia" w:cs="宋体"/>
          <w:sz w:val="24"/>
          <w:szCs w:val="24"/>
          <w:highlight w:val="none"/>
          <w:lang w:val="en-US" w:eastAsia="zh-CN"/>
        </w:rPr>
        <w:t xml:space="preserve">与展会活动相关的</w:t>
      </w:r>
      <w:r>
        <w:rPr>
          <w:rFonts w:hint="eastAsia" w:ascii="宋体" w:hAnsi="宋体" w:cs="宋体"/>
          <w:sz w:val="24"/>
          <w:szCs w:val="24"/>
          <w:highlight w:val="none"/>
        </w:rPr>
        <w:t xml:space="preserve">国家级</w:t>
      </w:r>
      <w:r>
        <w:rPr>
          <w:rFonts w:hint="eastAsia" w:ascii="宋体" w:hAnsi="宋体" w:cs="宋体"/>
          <w:sz w:val="24"/>
          <w:szCs w:val="24"/>
          <w:highlight w:val="none"/>
          <w:lang w:val="zh-TW"/>
        </w:rPr>
        <w:t xml:space="preserve">表彰、奖励等荣誉的，得</w:t>
      </w:r>
      <w:r>
        <w:rPr>
          <w:rFonts w:hint="eastAsia" w:cs="宋体"/>
          <w:sz w:val="24"/>
          <w:szCs w:val="24"/>
          <w:highlight w:val="none"/>
          <w:lang w:val="en-US" w:eastAsia="zh-CN"/>
        </w:rPr>
        <w:t xml:space="preserve">5</w:t>
      </w:r>
      <w:r>
        <w:rPr>
          <w:rFonts w:hint="eastAsia" w:ascii="宋体" w:hAnsi="宋体" w:cs="宋体"/>
          <w:sz w:val="24"/>
          <w:szCs w:val="24"/>
          <w:highlight w:val="none"/>
          <w:lang w:val="zh-TW"/>
        </w:rPr>
        <w:t xml:space="preserve">分，获得过省级表彰、奖励等荣誉的，得</w:t>
      </w:r>
      <w:r>
        <w:rPr>
          <w:rFonts w:hint="eastAsia" w:cs="宋体"/>
          <w:sz w:val="24"/>
          <w:szCs w:val="24"/>
          <w:highlight w:val="none"/>
          <w:lang w:val="en-US" w:eastAsia="zh-CN"/>
        </w:rPr>
        <w:t xml:space="preserve">3</w:t>
      </w:r>
      <w:r>
        <w:rPr>
          <w:rFonts w:hint="eastAsia" w:ascii="宋体" w:hAnsi="宋体" w:cs="宋体"/>
          <w:sz w:val="24"/>
          <w:szCs w:val="24"/>
          <w:highlight w:val="none"/>
          <w:lang w:val="zh-TW"/>
        </w:rPr>
        <w:t xml:space="preserve">分，获得过地市级表彰、奖励等荣誉的，每个得1分，</w:t>
      </w:r>
      <w:r>
        <w:rPr>
          <w:rFonts w:hint="eastAsia" w:ascii="宋体" w:hAnsi="宋体" w:cs="宋体"/>
          <w:sz w:val="24"/>
          <w:szCs w:val="24"/>
          <w:highlight w:val="none"/>
          <w:lang w:val="en-US" w:eastAsia="zh-CN"/>
        </w:rPr>
        <w:t xml:space="preserve">本项目最高得</w:t>
      </w:r>
      <w:r>
        <w:rPr>
          <w:rFonts w:hint="eastAsia" w:cs="宋体"/>
          <w:sz w:val="24"/>
          <w:szCs w:val="24"/>
          <w:highlight w:val="none"/>
          <w:lang w:val="en-US" w:eastAsia="zh-CN"/>
        </w:rPr>
        <w:t xml:space="preserve">5</w:t>
      </w:r>
      <w:r>
        <w:rPr>
          <w:rFonts w:hint="eastAsia" w:ascii="宋体" w:hAnsi="宋体" w:cs="宋体"/>
          <w:sz w:val="24"/>
          <w:szCs w:val="24"/>
          <w:highlight w:val="none"/>
          <w:lang w:val="en-US" w:eastAsia="zh-CN"/>
        </w:rPr>
        <w:t xml:space="preserve">分。</w:t>
      </w:r>
      <w:r>
        <w:rPr>
          <w:rFonts w:hint="eastAsia" w:ascii="宋体" w:hAnsi="宋体" w:cs="宋体"/>
          <w:b/>
          <w:bCs/>
          <w:sz w:val="24"/>
          <w:szCs w:val="24"/>
          <w:highlight w:val="none"/>
          <w:lang w:val="zh-TW"/>
        </w:rPr>
        <w:t xml:space="preserve">（须提供证明资料</w:t>
      </w:r>
      <w:r>
        <w:rPr>
          <w:rFonts w:hint="eastAsia" w:ascii="宋体" w:hAnsi="宋体" w:cs="宋体"/>
          <w:b/>
          <w:bCs/>
          <w:sz w:val="24"/>
          <w:szCs w:val="24"/>
          <w:highlight w:val="none"/>
          <w:lang w:val="zh-TW" w:eastAsia="zh-CN"/>
        </w:rPr>
        <w:t xml:space="preserve">扫描件</w:t>
      </w:r>
      <w:r>
        <w:rPr>
          <w:rFonts w:hint="eastAsia" w:ascii="宋体" w:hAnsi="宋体" w:cs="宋体"/>
          <w:b/>
          <w:bCs/>
          <w:sz w:val="24"/>
          <w:szCs w:val="24"/>
          <w:highlight w:val="none"/>
          <w:lang w:val="zh-TW"/>
        </w:rPr>
        <w:t xml:space="preserve">加盖公章，不提供不得分）</w:t>
      </w:r>
      <w:r>
        <w:rPr>
          <w:rFonts w:hint="eastAsia" w:ascii="宋体" w:hAnsi="宋体" w:cs="宋体"/>
          <w:sz w:val="24"/>
          <w:szCs w:val="24"/>
          <w:highlight w:val="none"/>
          <w:lang w:val="zh-TW"/>
        </w:rPr>
        <w:t xml:space="preserve">。</w:t>
      </w:r>
      <w:r/>
    </w:p>
    <w:p>
      <w:pPr>
        <w:ind w:firstLine="480"/>
        <w:spacing w:line="360" w:lineRule="auto"/>
        <w:tabs>
          <w:tab w:val="left" w:pos="945" w:leader="none"/>
          <w:tab w:val="left" w:pos="1155" w:leader="none"/>
        </w:tabs>
        <w:rPr>
          <w:rFonts w:hint="eastAsia" w:ascii="宋体" w:hAnsi="宋体" w:cs="宋体"/>
          <w:sz w:val="24"/>
          <w:szCs w:val="24"/>
          <w:highlight w:val="none"/>
          <w:lang w:val="zh-TW" w:eastAsia="zh-CN"/>
        </w:rPr>
      </w:pPr>
      <w:r>
        <w:rPr>
          <w:rFonts w:hint="eastAsia" w:ascii="宋体" w:hAnsi="宋体" w:cs="宋体"/>
          <w:sz w:val="24"/>
          <w:szCs w:val="24"/>
          <w:highlight w:val="none"/>
          <w:lang w:val="zh-TW"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TW" w:eastAsia="zh-CN"/>
        </w:rPr>
        <w:t xml:space="preserve">）供应商业绩（</w:t>
      </w:r>
      <w:r>
        <w:rPr>
          <w:rFonts w:hint="eastAsia" w:cs="宋体"/>
          <w:sz w:val="24"/>
          <w:szCs w:val="24"/>
          <w:highlight w:val="none"/>
          <w:lang w:val="en-US" w:eastAsia="zh-CN"/>
        </w:rPr>
        <w:t xml:space="preserve">6</w:t>
      </w:r>
      <w:r>
        <w:rPr>
          <w:rFonts w:hint="eastAsia" w:ascii="宋体" w:hAnsi="宋体" w:cs="宋体"/>
          <w:sz w:val="24"/>
          <w:szCs w:val="24"/>
          <w:highlight w:val="none"/>
          <w:lang w:val="zh-TW" w:eastAsia="zh-CN"/>
        </w:rPr>
        <w:t xml:space="preserve">分）</w:t>
      </w:r>
      <w:r/>
    </w:p>
    <w:p>
      <w:pPr>
        <w:ind w:firstLine="480"/>
        <w:spacing w:line="360" w:lineRule="auto"/>
        <w:tabs>
          <w:tab w:val="left" w:pos="945" w:leader="none"/>
          <w:tab w:val="left" w:pos="1155" w:leader="none"/>
        </w:tabs>
        <w:rPr>
          <w:rFonts w:hint="eastAsia" w:ascii="宋体" w:hAnsi="宋体" w:cs="宋体"/>
          <w:b/>
          <w:bCs/>
          <w:sz w:val="24"/>
          <w:szCs w:val="24"/>
          <w:highlight w:val="none"/>
          <w:lang w:val="zh-TW" w:eastAsia="zh-CN"/>
        </w:rPr>
      </w:pPr>
      <w:r>
        <w:rPr>
          <w:rFonts w:hint="eastAsia" w:ascii="宋体" w:hAnsi="宋体" w:cs="宋体"/>
          <w:sz w:val="24"/>
          <w:szCs w:val="24"/>
          <w:highlight w:val="none"/>
          <w:lang w:val="zh-TW" w:eastAsia="zh-CN"/>
        </w:rPr>
        <w:t xml:space="preserve">供应商在投标截止之日起五年内（时间以合同签订时间为准）承办过国家级相关展会活动</w:t>
      </w:r>
      <w:r>
        <w:rPr>
          <w:rFonts w:hint="eastAsia" w:ascii="宋体" w:hAnsi="宋体" w:cs="宋体"/>
          <w:sz w:val="24"/>
          <w:szCs w:val="24"/>
          <w:highlight w:val="none"/>
          <w:lang w:val="zh-TW" w:eastAsia="zh-TW"/>
        </w:rPr>
        <w:t xml:space="preserve">的，每</w:t>
      </w:r>
      <w:r>
        <w:rPr>
          <w:rFonts w:hint="eastAsia" w:cs="宋体"/>
          <w:sz w:val="24"/>
          <w:szCs w:val="24"/>
          <w:highlight w:val="none"/>
          <w:lang w:val="en-US" w:eastAsia="zh-CN"/>
        </w:rPr>
        <w:t xml:space="preserve">有一</w:t>
      </w:r>
      <w:r>
        <w:rPr>
          <w:rFonts w:hint="eastAsia" w:ascii="宋体" w:hAnsi="宋体" w:cs="宋体"/>
          <w:sz w:val="24"/>
          <w:szCs w:val="24"/>
          <w:highlight w:val="none"/>
          <w:lang w:val="zh-TW" w:eastAsia="zh-TW"/>
        </w:rPr>
        <w:t xml:space="preserve">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TW" w:eastAsia="zh-TW"/>
        </w:rPr>
        <w:t xml:space="preserve">分，</w:t>
      </w:r>
      <w:r>
        <w:rPr>
          <w:rFonts w:hint="eastAsia" w:ascii="宋体" w:hAnsi="宋体" w:cs="宋体"/>
          <w:sz w:val="24"/>
          <w:szCs w:val="24"/>
          <w:highlight w:val="none"/>
          <w:lang w:val="zh-TW" w:eastAsia="zh-CN"/>
        </w:rPr>
        <w:t xml:space="preserve">承办过</w:t>
      </w:r>
      <w:r>
        <w:rPr>
          <w:rFonts w:hint="eastAsia" w:ascii="宋体" w:hAnsi="宋体" w:cs="宋体"/>
          <w:sz w:val="24"/>
          <w:szCs w:val="24"/>
          <w:highlight w:val="none"/>
          <w:lang w:val="zh-TW" w:eastAsia="zh-TW"/>
        </w:rPr>
        <w:t xml:space="preserve">省级</w:t>
      </w:r>
      <w:r>
        <w:rPr>
          <w:rFonts w:hint="eastAsia" w:ascii="宋体" w:hAnsi="宋体" w:cs="宋体"/>
          <w:sz w:val="24"/>
          <w:szCs w:val="24"/>
          <w:highlight w:val="none"/>
          <w:lang w:val="zh-TW" w:eastAsia="zh-CN"/>
        </w:rPr>
        <w:t xml:space="preserve">相关</w:t>
      </w:r>
      <w:r>
        <w:rPr>
          <w:rFonts w:hint="eastAsia" w:ascii="宋体" w:hAnsi="宋体" w:cs="宋体"/>
          <w:sz w:val="24"/>
          <w:szCs w:val="24"/>
          <w:highlight w:val="none"/>
          <w:lang w:val="zh-TW" w:eastAsia="zh-TW"/>
        </w:rPr>
        <w:t xml:space="preserve">展会</w:t>
      </w:r>
      <w:r>
        <w:rPr>
          <w:rFonts w:hint="eastAsia" w:ascii="宋体" w:hAnsi="宋体" w:cs="宋体"/>
          <w:sz w:val="24"/>
          <w:szCs w:val="24"/>
          <w:highlight w:val="none"/>
          <w:lang w:val="zh-TW" w:eastAsia="zh-CN"/>
        </w:rPr>
        <w:t xml:space="preserve">活动的，</w:t>
      </w:r>
      <w:r>
        <w:rPr>
          <w:rFonts w:hint="eastAsia" w:ascii="宋体" w:hAnsi="宋体" w:cs="宋体"/>
          <w:sz w:val="24"/>
          <w:szCs w:val="24"/>
          <w:highlight w:val="none"/>
          <w:lang w:val="zh-TW" w:eastAsia="zh-TW"/>
        </w:rPr>
        <w:t xml:space="preserve">每</w:t>
      </w:r>
      <w:r>
        <w:rPr>
          <w:rFonts w:hint="eastAsia" w:cs="宋体"/>
          <w:sz w:val="24"/>
          <w:szCs w:val="24"/>
          <w:highlight w:val="none"/>
          <w:lang w:val="en-US" w:eastAsia="zh-CN"/>
        </w:rPr>
        <w:t xml:space="preserve">有一</w:t>
      </w:r>
      <w:r>
        <w:rPr>
          <w:rFonts w:hint="eastAsia" w:ascii="宋体" w:hAnsi="宋体" w:cs="宋体"/>
          <w:sz w:val="24"/>
          <w:szCs w:val="24"/>
          <w:highlight w:val="none"/>
          <w:lang w:val="zh-TW" w:eastAsia="zh-TW"/>
        </w:rPr>
        <w:t xml:space="preserve">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TW" w:eastAsia="zh-CN"/>
        </w:rPr>
        <w:t xml:space="preserve">分，承办过地市级相关展会活动的，</w:t>
      </w:r>
      <w:r>
        <w:rPr>
          <w:rFonts w:hint="eastAsia" w:ascii="宋体" w:hAnsi="宋体" w:cs="宋体"/>
          <w:sz w:val="24"/>
          <w:szCs w:val="24"/>
          <w:highlight w:val="none"/>
          <w:lang w:val="zh-TW" w:eastAsia="zh-TW"/>
        </w:rPr>
        <w:t xml:space="preserve">每</w:t>
      </w:r>
      <w:r>
        <w:rPr>
          <w:rFonts w:hint="eastAsia" w:cs="宋体"/>
          <w:sz w:val="24"/>
          <w:szCs w:val="24"/>
          <w:highlight w:val="none"/>
          <w:lang w:val="en-US" w:eastAsia="zh-CN"/>
        </w:rPr>
        <w:t xml:space="preserve">有一</w:t>
      </w:r>
      <w:r>
        <w:rPr>
          <w:rFonts w:hint="eastAsia" w:ascii="宋体" w:hAnsi="宋体" w:cs="宋体"/>
          <w:sz w:val="24"/>
          <w:szCs w:val="24"/>
          <w:highlight w:val="none"/>
          <w:lang w:val="zh-TW" w:eastAsia="zh-TW"/>
        </w:rPr>
        <w:t xml:space="preserve">个</w:t>
      </w:r>
      <w:r>
        <w:rPr>
          <w:rFonts w:hint="eastAsia" w:ascii="宋体" w:hAnsi="宋体" w:cs="宋体"/>
          <w:sz w:val="24"/>
          <w:szCs w:val="24"/>
          <w:highlight w:val="none"/>
          <w:lang w:val="zh-TW" w:eastAsia="zh-CN"/>
        </w:rPr>
        <w:t xml:space="preserve">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TW" w:eastAsia="zh-CN"/>
        </w:rPr>
        <w:t xml:space="preserve">分，</w:t>
      </w:r>
      <w:r>
        <w:rPr>
          <w:rFonts w:hint="eastAsia" w:ascii="宋体" w:hAnsi="宋体" w:cs="宋体"/>
          <w:sz w:val="24"/>
          <w:szCs w:val="24"/>
          <w:highlight w:val="none"/>
          <w:lang w:val="zh-TW" w:eastAsia="zh-TW"/>
        </w:rPr>
        <w:t xml:space="preserve">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TW" w:eastAsia="zh-CN"/>
        </w:rPr>
        <w:t xml:space="preserve">分。</w:t>
      </w:r>
      <w:r>
        <w:rPr>
          <w:rFonts w:hint="eastAsia" w:ascii="宋体" w:hAnsi="宋体" w:cs="宋体"/>
          <w:b/>
          <w:bCs/>
          <w:sz w:val="24"/>
          <w:szCs w:val="24"/>
          <w:highlight w:val="none"/>
          <w:lang w:val="zh-TW" w:eastAsia="zh-CN"/>
        </w:rPr>
        <w:t xml:space="preserve">（</w:t>
      </w:r>
      <w:r>
        <w:rPr>
          <w:rFonts w:hint="eastAsia" w:ascii="宋体" w:hAnsi="宋体" w:cs="宋体"/>
          <w:b/>
          <w:bCs/>
          <w:sz w:val="24"/>
          <w:szCs w:val="24"/>
          <w:highlight w:val="none"/>
          <w:lang w:val="zh-TW"/>
        </w:rPr>
        <w:t xml:space="preserve">须提供</w:t>
      </w:r>
      <w:r>
        <w:rPr>
          <w:rFonts w:hint="eastAsia" w:ascii="宋体" w:hAnsi="宋体" w:cs="宋体"/>
          <w:b/>
          <w:bCs/>
          <w:sz w:val="24"/>
          <w:szCs w:val="24"/>
          <w:highlight w:val="none"/>
          <w:lang w:val="zh-TW" w:eastAsia="zh-CN"/>
        </w:rPr>
        <w:t xml:space="preserve">合同原件扫描</w:t>
      </w:r>
      <w:r>
        <w:rPr>
          <w:rFonts w:hint="eastAsia" w:cs="宋体"/>
          <w:b/>
          <w:bCs/>
          <w:sz w:val="24"/>
          <w:szCs w:val="24"/>
          <w:highlight w:val="none"/>
          <w:lang w:val="en-US" w:eastAsia="zh-CN"/>
        </w:rPr>
        <w:t xml:space="preserve">件</w:t>
      </w:r>
      <w:r>
        <w:rPr>
          <w:rFonts w:hint="eastAsia" w:ascii="宋体" w:hAnsi="宋体" w:cs="宋体"/>
          <w:b/>
          <w:bCs/>
          <w:sz w:val="24"/>
          <w:szCs w:val="24"/>
          <w:highlight w:val="none"/>
          <w:lang w:val="zh-TW" w:eastAsia="zh-CN"/>
        </w:rPr>
        <w:t xml:space="preserve">并加盖公章，不提供或提供不符合要求均不得分）</w:t>
      </w:r>
      <w:r/>
    </w:p>
    <w:p>
      <w:pPr>
        <w:ind w:firstLine="482"/>
        <w:spacing w:line="360" w:lineRule="auto"/>
        <w:tabs>
          <w:tab w:val="left" w:pos="945" w:leader="none"/>
          <w:tab w:val="left" w:pos="1155" w:leader="none"/>
        </w:tabs>
        <w:rPr>
          <w:rFonts w:ascii="宋体" w:hAnsi="宋体" w:cs="宋体"/>
          <w:b/>
          <w:sz w:val="24"/>
          <w:szCs w:val="24"/>
          <w:highlight w:val="none"/>
          <w:u w:val="none"/>
        </w:rPr>
      </w:pPr>
      <w:r>
        <w:rPr>
          <w:rFonts w:hint="eastAsia" w:ascii="宋体" w:hAnsi="宋体" w:cs="宋体"/>
          <w:b/>
          <w:sz w:val="24"/>
          <w:szCs w:val="24"/>
          <w:highlight w:val="none"/>
        </w:rPr>
        <w:t xml:space="preserve">3.项目团队人员配备情况（</w:t>
      </w:r>
      <w:r>
        <w:rPr>
          <w:rFonts w:hint="eastAsia" w:cs="宋体"/>
          <w:b/>
          <w:sz w:val="24"/>
          <w:szCs w:val="24"/>
          <w:highlight w:val="none"/>
          <w:lang w:val="en-US" w:eastAsia="zh-CN"/>
        </w:rPr>
        <w:t xml:space="preserve">5</w:t>
      </w:r>
      <w:r>
        <w:rPr>
          <w:rFonts w:hint="eastAsia" w:ascii="宋体" w:hAnsi="宋体" w:cs="宋体"/>
          <w:b/>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 xml:space="preserve">供应商承诺中标后，在本地派驻本地服务人员，投标文件中须提供派驻本地服务人员名单、人员资质证书及人员履历资料</w:t>
      </w:r>
      <w:r>
        <w:rPr>
          <w:rFonts w:hint="eastAsia" w:ascii="宋体" w:hAnsi="宋体" w:cs="宋体"/>
          <w:sz w:val="24"/>
          <w:szCs w:val="24"/>
          <w:highlight w:val="none"/>
          <w:lang w:val="zh-TW" w:eastAsia="zh-TW"/>
        </w:rPr>
        <w:t xml:space="preserve">的</w:t>
      </w:r>
      <w:r>
        <w:rPr>
          <w:rFonts w:hint="eastAsia" w:ascii="宋体" w:hAnsi="宋体" w:cs="宋体"/>
          <w:sz w:val="24"/>
          <w:szCs w:val="24"/>
          <w:highlight w:val="none"/>
          <w:lang w:val="zh-TW" w:eastAsia="zh-TW"/>
        </w:rPr>
        <w:t xml:space="preserve">得5</w:t>
      </w:r>
      <w:r>
        <w:rPr>
          <w:rFonts w:hint="eastAsia" w:ascii="宋体" w:hAnsi="宋体" w:cs="宋体"/>
          <w:sz w:val="24"/>
          <w:szCs w:val="24"/>
          <w:highlight w:val="none"/>
          <w:lang w:val="zh-TW" w:eastAsia="zh-TW"/>
        </w:rPr>
        <w:t xml:space="preserve">分</w:t>
      </w:r>
      <w:r>
        <w:rPr>
          <w:rFonts w:hint="eastAsia" w:ascii="宋体" w:hAnsi="宋体" w:cs="宋体"/>
          <w:b w:val="0"/>
          <w:bCs w:val="0"/>
          <w:sz w:val="24"/>
          <w:szCs w:val="24"/>
          <w:highlight w:val="none"/>
          <w:lang w:val="zh-TW" w:eastAsia="zh-TW"/>
        </w:rPr>
        <w:t xml:space="preserve">。</w:t>
      </w:r>
      <w:r>
        <w:rPr>
          <w:rFonts w:hint="eastAsia" w:ascii="宋体" w:hAnsi="宋体" w:cs="宋体"/>
          <w:b/>
          <w:bCs/>
          <w:sz w:val="24"/>
          <w:szCs w:val="24"/>
          <w:highlight w:val="none"/>
          <w:lang w:val="zh-TW" w:eastAsia="zh-TW"/>
        </w:rPr>
        <w:t xml:space="preserve">（格式自拟，须提供承诺书并加盖公章，不提供不得分）</w:t>
      </w:r>
      <w:r/>
    </w:p>
    <w:p>
      <w:pPr>
        <w:ind w:firstLine="482"/>
        <w:spacing w:line="360" w:lineRule="auto"/>
        <w:rPr>
          <w:rFonts w:hint="eastAsia"/>
          <w:b/>
          <w:sz w:val="24"/>
          <w:szCs w:val="24"/>
          <w:highlight w:val="none"/>
        </w:rPr>
      </w:pPr>
      <w:r>
        <w:rPr>
          <w:rFonts w:hint="eastAsia"/>
          <w:b/>
          <w:sz w:val="24"/>
          <w:szCs w:val="24"/>
          <w:highlight w:val="none"/>
        </w:rPr>
        <w:t xml:space="preserve">（二）暗标部分：</w:t>
      </w:r>
      <w:r/>
    </w:p>
    <w:p>
      <w:pPr>
        <w:ind w:firstLine="482"/>
        <w:spacing w:line="360" w:lineRule="auto"/>
        <w:rPr>
          <w:rFonts w:hint="eastAsia"/>
          <w:b/>
          <w:sz w:val="24"/>
          <w:szCs w:val="24"/>
          <w:highlight w:val="none"/>
        </w:rPr>
      </w:pPr>
      <w:r>
        <w:rPr>
          <w:rFonts w:hint="eastAsia"/>
          <w:b/>
          <w:sz w:val="24"/>
          <w:szCs w:val="24"/>
          <w:highlight w:val="none"/>
        </w:rPr>
        <w:t xml:space="preserve">暗标部分不得有体现投标人及其他单位或人员身份的内容，否则将被视为无效投标文件。</w:t>
      </w:r>
      <w:r/>
    </w:p>
    <w:p>
      <w:pPr>
        <w:pStyle w:val="1186"/>
        <w:ind w:left="0" w:right="0" w:firstLine="482"/>
        <w:jc w:val="left"/>
        <w:keepLines w:val="0"/>
        <w:keepNext w:val="0"/>
        <w:pageBreakBefore w:val="0"/>
        <w:spacing w:before="0" w:beforeAutospacing="0" w:after="0" w:afterAutospacing="0" w:line="360" w:lineRule="auto"/>
        <w:widowControl/>
        <w:rPr>
          <w:b/>
          <w:bCs/>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highlight w:val="none"/>
          <w:lang w:val="en-US" w:eastAsia="zh-CN"/>
        </w:rPr>
        <w:t xml:space="preserve">1.</w:t>
      </w:r>
      <w:r>
        <w:rPr>
          <w:b/>
          <w:bCs/>
          <w:color w:val="000000"/>
          <w:sz w:val="24"/>
          <w:szCs w:val="24"/>
          <w:highlight w:val="none"/>
        </w:rPr>
        <w:t xml:space="preserve">服务方案（60分）</w:t>
      </w:r>
      <w:r/>
    </w:p>
    <w:p>
      <w:pPr>
        <w:pStyle w:val="1187"/>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（1）项目总体实施方案（12分）</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根据投标人对本项目的总体实施方案进行评分，内容包括：①项目定位与整体理解；②整体运营方案设计；③展会创新与亮点设计。</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投标人针对上述内容进行阐述，要求阐述内容合理、针对性强、切实可行有效。以上每点内容均不存在瑕疵的得4分，存在1处瑕疵的得2分，存在2处瑕疵的得1分，未进行阐述或不满足采购需求或内容存在2处以上瑕疵的得0分；本项共计3点内容，本项最高得12分。</w:t>
      </w:r>
      <w:r/>
    </w:p>
    <w:p>
      <w:pPr>
        <w:pStyle w:val="1187"/>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（2）开幕式暨双颁奖仪式服务方案（15分）</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根据投标人对开幕式暨颁奖仪式的服务方案进行评分，内容包括：①主会场空间设计与舞台搭建方案；②音视频灯光系统配置与运行方案；③仪式流程策划与政务配套服务方案。</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投标人针对上述内容进行阐述，要求阐述内容合理、针对性强、切实可行有效。以上每点内容均不存在瑕疵的得5分，存在1处瑕疵的得3分，存在2处瑕疵的得1分，未进行阐述或不满足采购需求或内容存在2处以上瑕疵的得0分；本项共计3点内容，本项最高得15分。</w:t>
      </w:r>
      <w:r/>
    </w:p>
    <w:p>
      <w:pPr>
        <w:pStyle w:val="1187"/>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（3）展会布展及招商招展方案（15分）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根据投标人对展会布展及招商招展的服务方案进行评分，内容包括：①整体VI设计与全馆氛围包装方案；②公共区域与配套设施建设方案；③招商招展实施方案与能提供的特约展商资源保障充裕度</w:t>
      </w:r>
      <w:r>
        <w:rPr>
          <w:rFonts w:hint="eastAsia" w:cs="宋体"/>
          <w:color w:val="000000"/>
          <w:sz w:val="24"/>
          <w:szCs w:val="24"/>
          <w:highlight w:val="none"/>
          <w:lang w:val="en-US" w:eastAsia="zh-CN" w:bidi="ar"/>
        </w:rPr>
        <w:t xml:space="preserve">，能够体现国际性与专业性。</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投标人针对上述内容进行阐述，要求阐述内容合理、针对性强、切实可行有效。以上每点内容均不存在瑕疵的得5分，存在1处瑕疵的得3分，存在2处瑕疵的得1分，未进行阐述或不满足采购需求或内容存在2处以上瑕疵的得0分；本项共计3点内容，本项最高得15分。</w:t>
      </w:r>
      <w:r/>
    </w:p>
    <w:p>
      <w:pPr>
        <w:pStyle w:val="118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（4）专题活动与特色展区服务方案（8分）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根据投标人对专题活动与特色展区的服务方案进行评分，内容包括：①无锡本地承办的专题活动保障方案；②辽宁展区及大连会客厅服务方案。</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投标人针对上述内容进行阐述，要求阐述内容合理、针对性强、切实可行有效。以上每点内容均不存在瑕疵的得4分，存在1处瑕疵的得2分，存在2处瑕疵的得1分，未进行阐述或不满足采购需求或内容存在2处以上瑕疵的得0分；本项共计2点内容，本项最高得8分。</w:t>
      </w:r>
      <w:r/>
    </w:p>
    <w:p>
      <w:pPr>
        <w:pStyle w:val="118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（5）项目管理与服务保障体系（10分）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根据投标人对项目管理与服务保障体系的方案进行评分，内容包括：①项目团队配置；②进度计划与质量控制；③安全管理制度；④突发事件应急预案；⑤服务承诺与保障措施。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投标人针对上述内容进行阐述，要求阐述内容合理、针对性强、切实可行有效。以上每点内容均不存在瑕疵的得2分，存在1处瑕疵的得1分，存在2处瑕疵的得0.5分，未进行阐述或不满足采购需求或内容存在2处以上瑕疵的得0分；本项共计5点内容，本项最高得10分。</w:t>
      </w:r>
      <w:r/>
    </w:p>
    <w:p>
      <w:pPr>
        <w:ind w:firstLine="480"/>
        <w:jc w:val="left"/>
        <w:spacing w:line="360" w:lineRule="auto"/>
        <w:rPr>
          <w:rFonts w:hint="eastAsia"/>
          <w:b/>
          <w:bCs/>
          <w:color w:val="000000"/>
          <w:sz w:val="24"/>
          <w:highlight w:val="none"/>
        </w:rPr>
      </w:pPr>
      <w:r>
        <w:rPr>
          <w:rFonts w:hint="eastAsia"/>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tabs>
          <w:tab w:val="left" w:pos="1800" w:leader="none"/>
        </w:tabs>
        <w:rPr>
          <w:rFonts w:hint="eastAsia"/>
          <w:b/>
          <w:sz w:val="24"/>
          <w:szCs w:val="24"/>
          <w:highlight w:val="none"/>
        </w:rPr>
      </w:pPr>
      <w:r>
        <w:rPr>
          <w:rFonts w:hint="eastAsia"/>
          <w:b/>
          <w:sz w:val="24"/>
          <w:szCs w:val="24"/>
          <w:highlight w:val="none"/>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（十）定标：</w:t>
      </w:r>
      <w:r/>
    </w:p>
    <w:p>
      <w:pPr>
        <w:ind w:firstLine="480"/>
        <w:spacing w:line="360" w:lineRule="auto"/>
        <w:tabs>
          <w:tab w:val="left" w:pos="525" w:leader="none"/>
          <w:tab w:val="left" w:pos="1155" w:leader="none"/>
        </w:tabs>
        <w:rPr>
          <w:rFonts w:hint="eastAsia"/>
          <w:b/>
          <w:sz w:val="24"/>
          <w:szCs w:val="24"/>
          <w:highlight w:val="none"/>
        </w:rPr>
      </w:pPr>
      <w:r>
        <w:rPr>
          <w:rFonts w:hint="eastAsia"/>
          <w:bCs/>
          <w:sz w:val="24"/>
          <w:szCs w:val="24"/>
          <w:highlight w:val="none"/>
        </w:rPr>
        <w:t xml:space="preserve">1.评标委员会根据招标文件规定的评标方法和评标标准进行评审，按招标文件的要求在3家中标候选单位中，依法确定中标供应商。</w:t>
      </w:r>
      <w:r>
        <w:rPr>
          <w:b/>
          <w:bCs/>
          <w:sz w:val="24"/>
          <w:szCs w:val="24"/>
          <w:highlight w:val="none"/>
        </w:rPr>
        <w:t xml:space="preserve">中标候选人并列的，由采购人委托评标委员会采取随机抽取的方式确定中标供应商</w:t>
      </w:r>
      <w:r>
        <w:rPr>
          <w:rFonts w:hint="eastAsia"/>
          <w:b/>
          <w:bCs/>
          <w:sz w:val="24"/>
          <w:szCs w:val="24"/>
          <w:highlight w:val="none"/>
        </w:rPr>
        <w:t xml:space="preserve">。</w:t>
      </w:r>
      <w:r>
        <w:rPr>
          <w:rFonts w:hint="eastAsia"/>
          <w:bCs/>
          <w:sz w:val="24"/>
          <w:szCs w:val="24"/>
          <w:highlight w:val="none"/>
        </w:rPr>
        <w:t xml:space="preserve">江苏弘业国际技术工程有限公司将在</w:t>
      </w:r>
      <w:r>
        <w:rPr>
          <w:rFonts w:hint="eastAsia"/>
          <w:b/>
          <w:bCs/>
          <w:sz w:val="24"/>
          <w:szCs w:val="24"/>
          <w:highlight w:val="none"/>
        </w:rPr>
        <w:t xml:space="preserve">江苏政府采购网上</w:t>
      </w:r>
      <w:r>
        <w:rPr>
          <w:rFonts w:hint="eastAsia"/>
          <w:bCs/>
          <w:sz w:val="24"/>
          <w:szCs w:val="24"/>
          <w:highlight w:val="none"/>
        </w:rPr>
        <w:t xml:space="preserve">发布中标公告。</w:t>
      </w:r>
      <w:r>
        <w:rPr>
          <w:rFonts w:hint="eastAsia"/>
          <w:b/>
          <w:bCs/>
          <w:sz w:val="24"/>
          <w:szCs w:val="24"/>
          <w:highlight w:val="none"/>
        </w:rPr>
        <w:t xml:space="preserve">评</w:t>
      </w:r>
      <w:r>
        <w:rPr>
          <w:rFonts w:hint="eastAsia"/>
          <w:b/>
          <w:sz w:val="24"/>
          <w:szCs w:val="24"/>
          <w:highlight w:val="none"/>
        </w:rPr>
        <w:t xml:space="preserve">标委员会对未中标原因不作解释。如有质疑，按</w:t>
      </w:r>
      <w:r>
        <w:rPr>
          <w:rFonts w:hint="eastAsia"/>
          <w:b/>
          <w:bCs/>
          <w:sz w:val="24"/>
          <w:szCs w:val="24"/>
          <w:highlight w:val="none"/>
        </w:rPr>
        <w:t xml:space="preserve">《中华人民共和国政府采购法》《</w:t>
      </w:r>
      <w:r>
        <w:rPr>
          <w:rFonts w:hint="eastAsia"/>
          <w:b/>
          <w:sz w:val="24"/>
          <w:szCs w:val="24"/>
          <w:highlight w:val="none"/>
        </w:rPr>
        <w:t xml:space="preserve">政府采购货物和服务招标投标管理办法》《政府采购质疑和投诉办法》等有关法规处理。</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2.投标、开标及定标的整个过程均接受</w:t>
      </w:r>
      <w:r>
        <w:rPr>
          <w:rFonts w:hint="eastAsia"/>
          <w:b/>
          <w:sz w:val="24"/>
          <w:szCs w:val="24"/>
          <w:highlight w:val="none"/>
        </w:rPr>
        <w:t xml:space="preserve">无锡市政府采购监管部门的监督</w:t>
      </w:r>
      <w:r>
        <w:rPr>
          <w:rFonts w:hint="eastAsia"/>
          <w:bCs/>
          <w:sz w:val="24"/>
          <w:szCs w:val="24"/>
          <w:highlight w:val="none"/>
        </w:rPr>
        <w:t xml:space="preserve">。</w:t>
      </w:r>
      <w:r/>
    </w:p>
    <w:p>
      <w:pPr>
        <w:ind w:firstLine="480"/>
        <w:spacing w:line="360" w:lineRule="auto"/>
        <w:tabs>
          <w:tab w:val="left" w:pos="525" w:leader="none"/>
          <w:tab w:val="left" w:pos="1155" w:leader="none"/>
        </w:tabs>
        <w:rPr>
          <w:rFonts w:hint="eastAsia"/>
          <w:bCs/>
          <w:sz w:val="24"/>
          <w:szCs w:val="24"/>
          <w:highlight w:val="none"/>
        </w:rPr>
      </w:pPr>
      <w:r>
        <w:rPr>
          <w:rFonts w:hint="eastAsia"/>
          <w:bCs/>
          <w:sz w:val="24"/>
          <w:szCs w:val="24"/>
          <w:highlight w:val="none"/>
        </w:rPr>
        <w:t xml:space="preserve">3.在发布中标公告的同时，江苏弘业国际技术工程有限公司将向中标供应商发出中标通知书。</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（十一）投标保证金：</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本项目无需缴纳投标保证金。</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（十二）中标无效的确认：</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（1）提供虚假材料谋取中标的；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（2）采取不正当手段诋毁、排挤其他供应商的；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（3）与招标采购单位、其他供应商恶意串通的；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（4）向招标采购单位行贿或者提供其他不正当利益的；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（6）拒绝有关部门监督检查或者提供虚假情况的。</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（十三）签订、履行合同：</w:t>
      </w:r>
      <w:r/>
    </w:p>
    <w:p>
      <w:pPr>
        <w:ind w:firstLine="480"/>
        <w:spacing w:line="360" w:lineRule="auto"/>
        <w:rPr>
          <w:rFonts w:hint="eastAsia"/>
          <w:bCs/>
          <w:sz w:val="24"/>
          <w:highlight w:val="none"/>
        </w:rPr>
      </w:pPr>
      <w:r>
        <w:rPr>
          <w:rFonts w:hint="eastAsia"/>
          <w:bCs/>
          <w:sz w:val="24"/>
          <w:highlight w:val="none"/>
        </w:rPr>
        <w:t xml:space="preserve">1.</w:t>
      </w:r>
      <w:r>
        <w:rPr>
          <w:bCs/>
          <w:sz w:val="24"/>
          <w:highlight w:val="none"/>
        </w:rPr>
        <w:t xml:space="preserve">采购人应当自中标通知书发出之日起</w:t>
      </w:r>
      <w:r>
        <w:rPr>
          <w:rFonts w:hint="eastAsia"/>
          <w:bCs/>
          <w:sz w:val="24"/>
          <w:highlight w:val="none"/>
        </w:rPr>
        <w:t xml:space="preserve">三十</w:t>
      </w:r>
      <w:r>
        <w:rPr>
          <w:bCs/>
          <w:sz w:val="24"/>
          <w:highlight w:val="none"/>
        </w:rPr>
        <w:t xml:space="preserve">日内，按照招标文件和中标供应商投标文件的约定，与中标供应商签订书面合同。所签订的合同不得对招标文件和中标供应商投标文件作实质性修改。</w:t>
      </w:r>
      <w:r>
        <w:rPr>
          <w:rFonts w:hint="eastAsia"/>
          <w:bCs/>
          <w:sz w:val="24"/>
          <w:highlight w:val="none"/>
        </w:rPr>
        <w:t xml:space="preserve">采购人</w:t>
      </w:r>
      <w:r>
        <w:rPr>
          <w:bCs/>
          <w:sz w:val="24"/>
          <w:highlight w:val="none"/>
        </w:rPr>
        <w:t xml:space="preserve">不得向中标供应商提出任何不合理的要求，作为签订合同的条件，不得与中标供应商私下订立背离合同实质性内容的协议。</w:t>
      </w:r>
      <w:r>
        <w:rPr>
          <w:rFonts w:hint="eastAsia"/>
          <w:bCs/>
          <w:sz w:val="24"/>
          <w:highlight w:val="none"/>
        </w:rPr>
        <w:t xml:space="preserve">合同经江苏弘业国际技术工程有限公司见证后生效。</w:t>
      </w:r>
      <w:r/>
    </w:p>
    <w:p>
      <w:pPr>
        <w:ind w:firstLine="480"/>
        <w:spacing w:line="360" w:lineRule="auto"/>
        <w:rPr>
          <w:rFonts w:hint="eastAsia"/>
          <w:bCs/>
          <w:sz w:val="24"/>
          <w:highlight w:val="none"/>
        </w:rPr>
      </w:pPr>
      <w:r>
        <w:rPr>
          <w:rFonts w:hint="eastAsia"/>
          <w:bCs/>
          <w:sz w:val="24"/>
          <w:highlight w:val="none"/>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highlight w:val="none"/>
        </w:rPr>
      </w:pPr>
      <w:r>
        <w:rPr>
          <w:rFonts w:hint="eastAsia"/>
          <w:b/>
          <w:sz w:val="24"/>
          <w:szCs w:val="24"/>
          <w:highlight w:val="none"/>
        </w:rPr>
        <w:t xml:space="preserve">（十四）质疑和投诉</w:t>
      </w:r>
      <w:r/>
    </w:p>
    <w:p>
      <w:pPr>
        <w:ind w:firstLine="482"/>
        <w:spacing w:line="360" w:lineRule="auto"/>
        <w:shd w:val="clear" w:color="auto" w:fill="ffffff"/>
        <w:widowControl/>
        <w:rPr>
          <w:rFonts w:hint="eastAsia"/>
          <w:sz w:val="24"/>
          <w:szCs w:val="24"/>
          <w:highlight w:val="none"/>
        </w:rPr>
      </w:pPr>
      <w:r>
        <w:rPr>
          <w:rFonts w:hint="eastAsia"/>
          <w:b/>
          <w:bCs/>
          <w:sz w:val="24"/>
          <w:szCs w:val="24"/>
          <w:highlight w:val="none"/>
        </w:rPr>
        <w:t xml:space="preserve">1、质疑</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1.1供应商对招标活动事项有疑问的，可以向采购代理机构提出询问，采购代理机构将依法作出答复，但答复的内容不涉及商业秘密</w:t>
      </w:r>
      <w:r>
        <w:rPr>
          <w:rFonts w:hint="eastAsia"/>
          <w:b/>
          <w:bCs/>
          <w:sz w:val="24"/>
          <w:szCs w:val="24"/>
          <w:highlight w:val="none"/>
        </w:rPr>
        <w:t xml:space="preserve">。</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1.2供应商认为采购文件、采购过程和中标结果使自己的合法权益受到损害的，可以在知道或者应知其权益受到损害之日起七个工作日内，将质疑文件原件送达采购人或采购代理机构。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供应商应知其权益受到损害之日，是指：</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（二）对采购过程提出质疑的，为各采购程序环节结束之日；</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1.4质疑文件应包括以下主要内容，并按照“谁主张、谁举证”的原则，附上相关证明材料。否则，采购代理机构不予受理：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highlight w:val="none"/>
        </w:rPr>
      </w:pPr>
      <w:r>
        <w:rPr>
          <w:rFonts w:hint="eastAsia"/>
          <w:sz w:val="24"/>
          <w:szCs w:val="24"/>
          <w:highlight w:val="none"/>
        </w:rPr>
        <w:t xml:space="preserve">（1）质疑项目名称、项目编号、包号、招标公告发布时间、开标时间；</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（2）具体的质疑事项及法律依据（具体条款）；</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highlight w:val="none"/>
        </w:rPr>
        <w:t xml:space="preserve">修改理由和修改建议</w:t>
      </w:r>
      <w:r>
        <w:rPr>
          <w:rFonts w:hint="eastAsia"/>
          <w:sz w:val="24"/>
          <w:szCs w:val="24"/>
          <w:highlight w:val="none"/>
        </w:rPr>
        <w:t xml:space="preserve">）；</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（4）质疑供应商名称、地址、联系方式（包括手机、传真号码）；</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1.5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1.6采购代理机构在收到供应商的书面质疑后将及时组织调查核实，在</w:t>
      </w:r>
      <w:r>
        <w:rPr>
          <w:rFonts w:hint="eastAsia"/>
          <w:b/>
          <w:bCs/>
          <w:sz w:val="24"/>
          <w:szCs w:val="24"/>
          <w:highlight w:val="none"/>
        </w:rPr>
        <w:t xml:space="preserve">七个工作日内</w:t>
      </w:r>
      <w:r>
        <w:rPr>
          <w:rFonts w:hint="eastAsia"/>
          <w:sz w:val="24"/>
          <w:szCs w:val="24"/>
          <w:highlight w:val="none"/>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highlight w:val="none"/>
        </w:rPr>
      </w:pPr>
      <w:r>
        <w:rPr>
          <w:rFonts w:hint="eastAsia"/>
          <w:b/>
          <w:bCs/>
          <w:sz w:val="24"/>
          <w:szCs w:val="24"/>
          <w:highlight w:val="none"/>
        </w:rPr>
        <w:t xml:space="preserve">2、投诉</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2.1质疑供应商对代理机构的答复不满意，或代理机构未在规定的时间内作出答复的，可以在答复期满后</w:t>
      </w:r>
      <w:r>
        <w:rPr>
          <w:rFonts w:hint="eastAsia"/>
          <w:b/>
          <w:bCs/>
          <w:sz w:val="24"/>
          <w:szCs w:val="24"/>
          <w:highlight w:val="none"/>
        </w:rPr>
        <w:t xml:space="preserve">十五个工作日内</w:t>
      </w:r>
      <w:r>
        <w:rPr>
          <w:rFonts w:hint="eastAsia"/>
          <w:sz w:val="24"/>
          <w:szCs w:val="24"/>
          <w:highlight w:val="none"/>
        </w:rPr>
        <w:t xml:space="preserve">向采购人同级财政部门投诉。</w:t>
      </w:r>
      <w:r/>
    </w:p>
    <w:p>
      <w:pPr>
        <w:ind w:firstLine="482"/>
        <w:spacing w:line="360" w:lineRule="auto"/>
        <w:shd w:val="clear" w:color="auto" w:fill="ffffff"/>
        <w:widowControl/>
        <w:rPr>
          <w:rFonts w:hint="eastAsia"/>
          <w:b/>
          <w:sz w:val="24"/>
          <w:szCs w:val="24"/>
          <w:highlight w:val="none"/>
        </w:rPr>
      </w:pPr>
      <w:r>
        <w:rPr>
          <w:rFonts w:hint="eastAsia"/>
          <w:b/>
          <w:sz w:val="24"/>
          <w:szCs w:val="24"/>
          <w:highlight w:val="none"/>
        </w:rPr>
        <w:t xml:space="preserve">（十五）注意事项：</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（1）中标后无正当理由不与采购人签订合同的；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（3）拒绝履行合同义务的。</w:t>
      </w:r>
      <w:r/>
    </w:p>
    <w:p>
      <w:pPr>
        <w:ind w:firstLine="482"/>
        <w:jc w:val="left"/>
        <w:spacing w:line="360" w:lineRule="auto"/>
        <w:rPr>
          <w:rFonts w:hint="eastAsia"/>
          <w:b/>
          <w:bCs/>
          <w:sz w:val="24"/>
          <w:szCs w:val="24"/>
          <w:highlight w:val="none"/>
        </w:rPr>
        <w:outlineLvl w:val="0"/>
      </w:pPr>
      <w:r>
        <w:rPr>
          <w:rFonts w:hint="eastAsia"/>
          <w:b/>
          <w:sz w:val="24"/>
          <w:szCs w:val="24"/>
          <w:highlight w:val="none"/>
        </w:rPr>
        <w:t xml:space="preserve">（十六）</w:t>
      </w:r>
      <w:r>
        <w:rPr>
          <w:rFonts w:hint="eastAsia"/>
          <w:b/>
          <w:bCs/>
          <w:sz w:val="24"/>
          <w:szCs w:val="24"/>
          <w:highlight w:val="none"/>
        </w:rPr>
        <w:t xml:space="preserve">代理服务费：</w:t>
      </w:r>
      <w:r/>
    </w:p>
    <w:p>
      <w:pPr>
        <w:ind w:firstLine="482"/>
        <w:spacing w:line="360" w:lineRule="auto"/>
        <w:shd w:val="clear" w:color="auto" w:fill="ffffff"/>
        <w:widowControl/>
        <w:rPr>
          <w:rFonts w:hint="eastAsia"/>
          <w:b/>
          <w:sz w:val="24"/>
          <w:szCs w:val="24"/>
          <w:highlight w:val="none"/>
        </w:rPr>
      </w:pPr>
      <w:r>
        <w:rPr>
          <w:b/>
          <w:sz w:val="24"/>
          <w:szCs w:val="24"/>
          <w:highlight w:val="none"/>
        </w:rPr>
        <w:t xml:space="preserve">本项目采购预算包含代理服务费，并且根据与采购人的委托代理协议约定，代理服务费由中标供应商支付</w:t>
      </w:r>
      <w:r>
        <w:rPr>
          <w:rFonts w:hint="eastAsia"/>
          <w:b/>
          <w:sz w:val="24"/>
          <w:szCs w:val="24"/>
          <w:highlight w:val="none"/>
        </w:rPr>
        <w:t xml:space="preserve">，</w:t>
      </w:r>
      <w:r>
        <w:rPr>
          <w:b/>
          <w:sz w:val="24"/>
          <w:szCs w:val="24"/>
          <w:highlight w:val="none"/>
        </w:rPr>
        <w:t xml:space="preserve">招标代理服务收费采用差额定率累进计费方式</w:t>
      </w:r>
      <w:r>
        <w:rPr>
          <w:rFonts w:hint="eastAsia"/>
          <w:b/>
          <w:sz w:val="24"/>
          <w:szCs w:val="24"/>
          <w:highlight w:val="none"/>
        </w:rPr>
        <w:t xml:space="preserve">：中标</w:t>
      </w:r>
      <w:r>
        <w:rPr>
          <w:b/>
          <w:sz w:val="24"/>
          <w:szCs w:val="24"/>
          <w:highlight w:val="none"/>
        </w:rPr>
        <w:t xml:space="preserve">金额</w:t>
      </w:r>
      <w:r>
        <w:rPr>
          <w:rFonts w:hint="eastAsia"/>
          <w:b/>
          <w:sz w:val="24"/>
          <w:szCs w:val="24"/>
          <w:highlight w:val="none"/>
        </w:rPr>
        <w:t xml:space="preserve">100</w:t>
      </w:r>
      <w:r>
        <w:rPr>
          <w:b/>
          <w:sz w:val="24"/>
          <w:szCs w:val="24"/>
          <w:highlight w:val="none"/>
        </w:rPr>
        <w:t xml:space="preserve">万元</w:t>
      </w:r>
      <w:r>
        <w:rPr>
          <w:rFonts w:hint="eastAsia"/>
          <w:b/>
          <w:sz w:val="24"/>
          <w:szCs w:val="24"/>
          <w:highlight w:val="none"/>
        </w:rPr>
        <w:t xml:space="preserve">以下</w:t>
      </w:r>
      <w:r>
        <w:rPr>
          <w:b/>
          <w:sz w:val="24"/>
          <w:szCs w:val="24"/>
          <w:highlight w:val="none"/>
        </w:rPr>
        <w:t xml:space="preserve">，招标代理服务费费率为1.</w:t>
      </w:r>
      <w:r>
        <w:rPr>
          <w:rFonts w:hint="eastAsia"/>
          <w:b/>
          <w:sz w:val="24"/>
          <w:szCs w:val="24"/>
          <w:highlight w:val="none"/>
        </w:rPr>
        <w:t xml:space="preserve">2</w:t>
      </w:r>
      <w:r>
        <w:rPr>
          <w:b/>
          <w:sz w:val="24"/>
          <w:szCs w:val="24"/>
          <w:highlight w:val="none"/>
        </w:rPr>
        <w:t xml:space="preserve">%；</w:t>
      </w:r>
      <w:bookmarkStart w:id="3" w:name="OLE_LINK2"/>
      <w:r>
        <w:rPr>
          <w:b/>
          <w:sz w:val="24"/>
          <w:szCs w:val="24"/>
          <w:highlight w:val="none"/>
        </w:rPr>
        <w:t xml:space="preserve">中标金额</w:t>
      </w:r>
      <w:bookmarkEnd w:id="3"/>
      <w:r>
        <w:rPr>
          <w:rFonts w:hint="eastAsia"/>
          <w:b/>
          <w:sz w:val="24"/>
          <w:szCs w:val="24"/>
          <w:highlight w:val="none"/>
        </w:rPr>
        <w:t xml:space="preserve">10</w:t>
      </w:r>
      <w:r>
        <w:rPr>
          <w:b/>
          <w:sz w:val="24"/>
          <w:szCs w:val="24"/>
          <w:highlight w:val="none"/>
        </w:rPr>
        <w:t xml:space="preserve">0万元~</w:t>
      </w:r>
      <w:r>
        <w:rPr>
          <w:rFonts w:hint="eastAsia"/>
          <w:b/>
          <w:sz w:val="24"/>
          <w:szCs w:val="24"/>
          <w:highlight w:val="none"/>
        </w:rPr>
        <w:t xml:space="preserve">5</w:t>
      </w:r>
      <w:r>
        <w:rPr>
          <w:b/>
          <w:sz w:val="24"/>
          <w:szCs w:val="24"/>
          <w:highlight w:val="none"/>
        </w:rPr>
        <w:t xml:space="preserve">00万元，招标代理服务费费率为</w:t>
      </w:r>
      <w:r>
        <w:rPr>
          <w:rFonts w:hint="eastAsia"/>
          <w:b/>
          <w:sz w:val="24"/>
          <w:szCs w:val="24"/>
          <w:highlight w:val="none"/>
        </w:rPr>
        <w:t xml:space="preserve">0</w:t>
      </w:r>
      <w:r>
        <w:rPr>
          <w:b/>
          <w:sz w:val="24"/>
          <w:szCs w:val="24"/>
          <w:highlight w:val="none"/>
        </w:rPr>
        <w:t xml:space="preserve">.</w:t>
      </w:r>
      <w:r>
        <w:rPr>
          <w:rFonts w:hint="eastAsia"/>
          <w:b/>
          <w:sz w:val="24"/>
          <w:szCs w:val="24"/>
          <w:highlight w:val="none"/>
        </w:rPr>
        <w:t xml:space="preserve">64</w:t>
      </w:r>
      <w:r>
        <w:rPr>
          <w:b/>
          <w:sz w:val="24"/>
          <w:szCs w:val="24"/>
          <w:highlight w:val="none"/>
        </w:rPr>
        <w:t xml:space="preserve">%。由中标供应商在领取中标通知书时向采购代理机构一次性付清。中标供应商如果未按规定缴纳代理服务费,采购代理机构将保留诉讼的权利。</w:t>
      </w:r>
      <w:r/>
    </w:p>
    <w:p>
      <w:pPr>
        <w:ind w:firstLine="482"/>
        <w:jc w:val="left"/>
        <w:spacing w:line="360" w:lineRule="auto"/>
        <w:rPr>
          <w:rFonts w:hint="eastAsia"/>
          <w:b/>
          <w:bCs/>
          <w:sz w:val="24"/>
          <w:szCs w:val="24"/>
          <w:highlight w:val="none"/>
        </w:rPr>
        <w:outlineLvl w:val="0"/>
      </w:pPr>
      <w:r>
        <w:rPr>
          <w:rFonts w:hint="eastAsia"/>
          <w:b/>
          <w:bCs/>
          <w:sz w:val="24"/>
          <w:szCs w:val="24"/>
          <w:highlight w:val="none"/>
        </w:rPr>
        <w:t xml:space="preserve">（十七）政府采购履约担保</w:t>
      </w:r>
      <w:r/>
    </w:p>
    <w:p>
      <w:pPr>
        <w:ind w:firstLine="482"/>
        <w:spacing w:line="360" w:lineRule="auto"/>
        <w:rPr>
          <w:rFonts w:hint="eastAsia"/>
          <w:b/>
          <w:sz w:val="24"/>
          <w:szCs w:val="24"/>
          <w:highlight w:val="none"/>
        </w:rPr>
      </w:pPr>
      <w:r>
        <w:rPr>
          <w:rFonts w:hint="eastAsia"/>
          <w:b/>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sz w:val="24"/>
          <w:szCs w:val="24"/>
          <w:highlight w:val="none"/>
        </w:rPr>
      </w:pPr>
      <w:r>
        <w:rPr>
          <w:rFonts w:hint="eastAsia"/>
          <w:b/>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2"/>
        <w:jc w:val="left"/>
        <w:spacing w:line="360" w:lineRule="auto"/>
        <w:rPr>
          <w:rFonts w:hint="eastAsia"/>
          <w:b/>
          <w:bCs/>
          <w:sz w:val="24"/>
          <w:szCs w:val="24"/>
          <w:highlight w:val="none"/>
        </w:rPr>
        <w:outlineLvl w:val="0"/>
      </w:pPr>
      <w:r>
        <w:rPr>
          <w:rFonts w:hint="eastAsia"/>
          <w:b/>
          <w:bCs/>
          <w:sz w:val="24"/>
          <w:szCs w:val="24"/>
          <w:highlight w:val="none"/>
        </w:rPr>
        <w:t xml:space="preserve">（十八）政府采购合同融资</w:t>
      </w:r>
      <w:r/>
    </w:p>
    <w:p>
      <w:pPr>
        <w:ind w:firstLine="482"/>
        <w:spacing w:line="360" w:lineRule="auto"/>
        <w:rPr>
          <w:rFonts w:hint="eastAsia"/>
          <w:b/>
          <w:bCs/>
          <w:sz w:val="24"/>
          <w:szCs w:val="24"/>
          <w:highlight w:val="none"/>
        </w:rPr>
      </w:pPr>
      <w:r>
        <w:rPr>
          <w:rFonts w:hint="eastAsia"/>
          <w:b/>
          <w:bCs/>
          <w:sz w:val="24"/>
          <w:szCs w:val="24"/>
          <w:highlight w:val="none"/>
        </w:rPr>
        <w:t xml:space="preserve">合同融资，是指参与政府采购的供应商，凭借中</w:t>
      </w:r>
      <w:r>
        <w:rPr>
          <w:rFonts w:hint="eastAsia"/>
          <w:b/>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highlight w:val="none"/>
          <w:shd w:val="clear" w:color="auto" w:fill="ffffff"/>
        </w:rPr>
      </w:pPr>
      <w:r>
        <w:rPr>
          <w:rFonts w:hint="eastAsia"/>
          <w:b/>
          <w:bCs/>
          <w:sz w:val="24"/>
          <w:szCs w:val="24"/>
          <w:highlight w:val="none"/>
        </w:rPr>
        <w:t xml:space="preserve">中标、成交供应商可采用合同融资形式，中标人可凭政府采购合同办理融资贷款，详见无锡市政府采购网“政采贷”专栏。</w:t>
      </w:r>
      <w:r>
        <w:rPr>
          <w:rFonts w:hint="eastAsia"/>
          <w:b/>
          <w:sz w:val="24"/>
          <w:szCs w:val="24"/>
          <w:highlight w:val="none"/>
        </w:rPr>
        <w:br w:type="page" w:clear="all"/>
      </w:r>
      <w:r>
        <w:rPr>
          <w:rFonts w:hint="eastAsia"/>
          <w:sz w:val="24"/>
          <w:szCs w:val="24"/>
          <w:highlight w:val="none"/>
          <w:shd w:val="clear" w:color="auto" w:fill="ffffff"/>
        </w:rPr>
        <w:t xml:space="preserve">附件1</w:t>
      </w:r>
      <w:r>
        <w:rPr>
          <w:sz w:val="24"/>
          <w:szCs w:val="24"/>
          <w:highlight w:val="none"/>
          <w:shd w:val="clear" w:color="auto" w:fill="ffffff"/>
        </w:rPr>
        <w:t xml:space="preserve">.</w:t>
      </w:r>
      <w:r>
        <w:rPr>
          <w:rFonts w:hint="eastAsia"/>
          <w:sz w:val="24"/>
          <w:szCs w:val="24"/>
          <w:highlight w:val="none"/>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编号：</w:t>
      </w:r>
      <w:r/>
    </w:p>
    <w:p>
      <w:pPr>
        <w:ind w:firstLine="480"/>
        <w:jc w:val="left"/>
        <w:spacing w:line="360" w:lineRule="auto"/>
        <w:widowControl/>
        <w:tabs>
          <w:tab w:val="left" w:pos="360" w:leader="none"/>
          <w:tab w:val="left" w:pos="960" w:leader="none"/>
        </w:tabs>
        <w:rPr>
          <w:rFonts w:hAnsi="Calibri"/>
          <w:sz w:val="24"/>
          <w:szCs w:val="24"/>
          <w:highlight w:val="none"/>
          <w:u w:val="single"/>
        </w:rPr>
      </w:pPr>
      <w:r>
        <w:rPr>
          <w:rFonts w:hint="eastAsia"/>
          <w:sz w:val="24"/>
          <w:szCs w:val="24"/>
          <w:highlight w:val="none"/>
          <w:u w:val="single"/>
        </w:rPr>
        <w:t xml:space="preserve">（采购人）：</w:t>
      </w:r>
      <w:r/>
    </w:p>
    <w:p>
      <w:pPr>
        <w:ind w:firstLine="36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鉴于你方与</w:t>
      </w:r>
      <w:r>
        <w:rPr>
          <w:rFonts w:hint="eastAsia"/>
          <w:sz w:val="24"/>
          <w:szCs w:val="24"/>
          <w:highlight w:val="none"/>
          <w:u w:val="single"/>
        </w:rPr>
        <w:t xml:space="preserve">（以下简称供应商）</w:t>
      </w:r>
      <w:r>
        <w:rPr>
          <w:rFonts w:hint="eastAsia"/>
          <w:sz w:val="24"/>
          <w:szCs w:val="24"/>
          <w:highlight w:val="none"/>
        </w:rPr>
        <w:t xml:space="preserve">于年月日签订编号为_</w:t>
      </w:r>
      <w:r>
        <w:rPr>
          <w:sz w:val="24"/>
          <w:szCs w:val="24"/>
          <w:highlight w:val="none"/>
        </w:rPr>
        <w:t xml:space="preserve">________</w:t>
      </w:r>
      <w:r>
        <w:rPr>
          <w:rFonts w:hint="eastAsia"/>
          <w:sz w:val="24"/>
          <w:szCs w:val="24"/>
          <w:highlight w:val="none"/>
        </w:rPr>
        <w:t xml:space="preserve">的《政府采购合同》（以下简称主合同），且依据该合同的约定，供应商应在年月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1</w:t>
      </w:r>
      <w:r>
        <w:rPr>
          <w:rFonts w:hint="eastAsia"/>
          <w:sz w:val="24"/>
          <w:szCs w:val="24"/>
          <w:highlight w:val="none"/>
        </w:rPr>
        <w:t xml:space="preserve">．将中标项目转让给他人，或者在响应文件中未说明，</w:t>
      </w:r>
      <w:r>
        <w:rPr>
          <w:rFonts w:hint="eastAsia"/>
          <w:sz w:val="24"/>
          <w:highlight w:val="none"/>
        </w:rPr>
        <w:t xml:space="preserve">且未经采购招标人同意</w:t>
      </w:r>
      <w:r>
        <w:rPr>
          <w:rFonts w:hint="eastAsia"/>
          <w:sz w:val="24"/>
          <w:szCs w:val="24"/>
          <w:highlight w:val="none"/>
        </w:rPr>
        <w:t xml:space="preserve">，将中标项目分包给他人的；</w:t>
      </w:r>
      <w:r/>
    </w:p>
    <w:p>
      <w:pPr>
        <w:ind w:firstLine="360"/>
        <w:jc w:val="left"/>
        <w:spacing w:line="360" w:lineRule="auto"/>
        <w:widowControl/>
        <w:tabs>
          <w:tab w:val="left" w:pos="360" w:leader="none"/>
          <w:tab w:val="left" w:pos="960" w:leader="none"/>
        </w:tabs>
        <w:rPr>
          <w:rFonts w:hint="eastAsia" w:hAnsi="Calibri" w:eastAsia="宋体"/>
          <w:sz w:val="24"/>
          <w:szCs w:val="24"/>
          <w:highlight w:val="none"/>
          <w:lang w:eastAsia="zh-CN"/>
        </w:rPr>
      </w:pPr>
      <w:r>
        <w:rPr>
          <w:sz w:val="24"/>
          <w:szCs w:val="24"/>
          <w:highlight w:val="none"/>
        </w:rPr>
        <w:t xml:space="preserve">2</w:t>
      </w:r>
      <w:r>
        <w:rPr>
          <w:rFonts w:hint="eastAsia"/>
          <w:sz w:val="24"/>
          <w:szCs w:val="24"/>
          <w:highlight w:val="none"/>
        </w:rPr>
        <w:t xml:space="preserve">．主合同约定的应当缴纳履约保证金的情形</w:t>
      </w:r>
      <w:r>
        <w:rPr>
          <w:sz w:val="24"/>
          <w:szCs w:val="24"/>
          <w:highlight w:val="none"/>
        </w:rPr>
        <w:t xml:space="preserve">:</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w:t>
      </w:r>
      <w:r>
        <w:rPr>
          <w:sz w:val="24"/>
          <w:szCs w:val="24"/>
          <w:highlight w:val="none"/>
        </w:rPr>
        <w:t xml:space="preserve">1</w:t>
      </w:r>
      <w:r>
        <w:rPr>
          <w:rFonts w:hint="eastAsia"/>
          <w:sz w:val="24"/>
          <w:szCs w:val="24"/>
          <w:highlight w:val="none"/>
        </w:rPr>
        <w:t xml:space="preserve">）未按主合同约定的质量、数量和期限供应货物</w:t>
      </w:r>
      <w:r>
        <w:rPr>
          <w:sz w:val="24"/>
          <w:szCs w:val="24"/>
          <w:highlight w:val="none"/>
        </w:rPr>
        <w:t xml:space="preserve">/</w:t>
      </w:r>
      <w:r>
        <w:rPr>
          <w:rFonts w:hint="eastAsia"/>
          <w:sz w:val="24"/>
          <w:szCs w:val="24"/>
          <w:highlight w:val="none"/>
        </w:rPr>
        <w:t xml:space="preserve">提供服务</w:t>
      </w:r>
      <w:r>
        <w:rPr>
          <w:sz w:val="24"/>
          <w:szCs w:val="24"/>
          <w:highlight w:val="none"/>
        </w:rPr>
        <w:t xml:space="preserve">/</w:t>
      </w:r>
      <w:r>
        <w:rPr>
          <w:rFonts w:hint="eastAsia"/>
          <w:sz w:val="24"/>
          <w:szCs w:val="24"/>
          <w:highlight w:val="none"/>
        </w:rPr>
        <w:t xml:space="preserve">完成工程的；</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（二）我方的保证范围是主合同约定的合同价款总额的</w:t>
      </w:r>
      <w:r>
        <w:rPr>
          <w:sz w:val="24"/>
          <w:szCs w:val="24"/>
          <w:highlight w:val="none"/>
        </w:rPr>
        <w:t xml:space="preserve">%</w:t>
      </w:r>
      <w:r>
        <w:rPr>
          <w:rFonts w:hint="eastAsia"/>
          <w:sz w:val="24"/>
          <w:szCs w:val="24"/>
          <w:highlight w:val="none"/>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二、保证的方式及保证期间</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我方保证的方式为：连带责任保证。</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我方保证的期间为：自本合同生效之日起至供应商按照主合同约定的供货</w:t>
      </w:r>
      <w:r>
        <w:rPr>
          <w:sz w:val="24"/>
          <w:szCs w:val="24"/>
          <w:highlight w:val="none"/>
        </w:rPr>
        <w:t xml:space="preserve">/</w:t>
      </w:r>
      <w:r>
        <w:rPr>
          <w:rFonts w:hint="eastAsia"/>
          <w:sz w:val="24"/>
          <w:szCs w:val="24"/>
          <w:highlight w:val="none"/>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如果供应商未按主合同约定向贵方供应货物</w:t>
      </w:r>
      <w:r>
        <w:rPr>
          <w:sz w:val="24"/>
          <w:szCs w:val="24"/>
          <w:highlight w:val="none"/>
        </w:rPr>
        <w:t xml:space="preserve">/</w:t>
      </w:r>
      <w:r>
        <w:rPr>
          <w:rFonts w:hint="eastAsia"/>
          <w:sz w:val="24"/>
          <w:szCs w:val="24"/>
          <w:highlight w:val="none"/>
        </w:rPr>
        <w:t xml:space="preserve">提供服务</w:t>
      </w:r>
      <w:r>
        <w:rPr>
          <w:sz w:val="24"/>
          <w:szCs w:val="24"/>
          <w:highlight w:val="none"/>
        </w:rPr>
        <w:t xml:space="preserve">/</w:t>
      </w:r>
      <w:r>
        <w:rPr>
          <w:rFonts w:hint="eastAsia"/>
          <w:sz w:val="24"/>
          <w:szCs w:val="24"/>
          <w:highlight w:val="none"/>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三、承担保证责任的程序</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1</w:t>
      </w:r>
      <w:r>
        <w:rPr>
          <w:rFonts w:hint="eastAsia"/>
          <w:sz w:val="24"/>
          <w:szCs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2</w:t>
      </w:r>
      <w:r>
        <w:rPr>
          <w:rFonts w:hint="eastAsia"/>
          <w:sz w:val="24"/>
          <w:szCs w:val="24"/>
          <w:highlight w:val="none"/>
        </w:rPr>
        <w:t xml:space="preserve">．我方收到你方的书面索赔通知及相应证明材料，在工作日内进行核定后按照本保函的承诺承担保证责任。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四、保证责任的终止</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1</w:t>
      </w:r>
      <w:r>
        <w:rPr>
          <w:rFonts w:hint="eastAsia"/>
          <w:sz w:val="24"/>
          <w:szCs w:val="24"/>
          <w:highlight w:val="none"/>
        </w:rPr>
        <w:t xml:space="preserve">．保证期间届满你方未向我方书面主张保证责任的，自保证期间届满次日起，我方保证责任自动终止。保证期间届满前，主合同约定的货物</w:t>
      </w:r>
      <w:r>
        <w:rPr>
          <w:rFonts w:hAnsi="Calibri"/>
          <w:sz w:val="24"/>
          <w:szCs w:val="24"/>
          <w:highlight w:val="none"/>
        </w:rPr>
        <w:t xml:space="preserve">\</w:t>
      </w:r>
      <w:r>
        <w:rPr>
          <w:rFonts w:hint="eastAsia"/>
          <w:sz w:val="24"/>
          <w:szCs w:val="24"/>
          <w:highlight w:val="none"/>
        </w:rPr>
        <w:t xml:space="preserve">工程</w:t>
      </w:r>
      <w:r>
        <w:rPr>
          <w:rFonts w:hAnsi="Calibri"/>
          <w:sz w:val="24"/>
          <w:szCs w:val="24"/>
          <w:highlight w:val="none"/>
        </w:rPr>
        <w:t xml:space="preserve">\</w:t>
      </w:r>
      <w:r>
        <w:rPr>
          <w:rFonts w:hint="eastAsia"/>
          <w:sz w:val="24"/>
          <w:szCs w:val="24"/>
          <w:highlight w:val="none"/>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2</w:t>
      </w:r>
      <w:r>
        <w:rPr>
          <w:rFonts w:hint="eastAsia"/>
          <w:sz w:val="24"/>
          <w:szCs w:val="24"/>
          <w:highlight w:val="none"/>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3</w:t>
      </w:r>
      <w:r>
        <w:rPr>
          <w:rFonts w:hint="eastAsia"/>
          <w:sz w:val="24"/>
          <w:szCs w:val="24"/>
          <w:highlight w:val="none"/>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4</w:t>
      </w:r>
      <w:r>
        <w:rPr>
          <w:rFonts w:hint="eastAsia"/>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五、免责条款</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1</w:t>
      </w:r>
      <w:r>
        <w:rPr>
          <w:rFonts w:hint="eastAsia"/>
          <w:sz w:val="24"/>
          <w:szCs w:val="24"/>
          <w:highlight w:val="none"/>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2</w:t>
      </w:r>
      <w:r>
        <w:rPr>
          <w:rFonts w:hint="eastAsia"/>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sz w:val="24"/>
          <w:szCs w:val="24"/>
          <w:highlight w:val="none"/>
        </w:rPr>
        <w:t xml:space="preserve">3</w:t>
      </w:r>
      <w:r>
        <w:rPr>
          <w:rFonts w:hint="eastAsia"/>
          <w:sz w:val="24"/>
          <w:szCs w:val="24"/>
          <w:highlight w:val="none"/>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六、争议的解决</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七、保函的生效</w:t>
      </w:r>
      <w:r/>
    </w:p>
    <w:p>
      <w:pPr>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本保函自我方加盖公章之日起生效。</w:t>
      </w:r>
      <w:r/>
    </w:p>
    <w:p>
      <w:pPr>
        <w:ind w:firstLine="48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ind w:firstLine="840"/>
        <w:jc w:val="left"/>
        <w:spacing w:line="360" w:lineRule="auto"/>
        <w:widowControl/>
        <w:tabs>
          <w:tab w:val="left" w:pos="360" w:leader="none"/>
          <w:tab w:val="left" w:pos="960" w:leader="none"/>
        </w:tabs>
        <w:rPr>
          <w:rFonts w:hint="eastAsia"/>
          <w:sz w:val="24"/>
          <w:szCs w:val="24"/>
          <w:highlight w:val="none"/>
        </w:rPr>
      </w:pPr>
      <w:r>
        <w:rPr>
          <w:rFonts w:hint="eastAsia"/>
          <w:sz w:val="24"/>
          <w:szCs w:val="24"/>
          <w:highlight w:val="none"/>
        </w:rPr>
        <w:t xml:space="preserve">保证人：（公章）</w:t>
      </w:r>
      <w:r/>
    </w:p>
    <w:p>
      <w:pPr>
        <w:ind w:firstLine="36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ind w:firstLine="480"/>
        <w:spacing w:line="360" w:lineRule="auto"/>
        <w:rPr>
          <w:rFonts w:hint="eastAsia"/>
          <w:sz w:val="24"/>
          <w:szCs w:val="24"/>
          <w:highlight w:val="none"/>
        </w:rPr>
      </w:pPr>
      <w:r>
        <w:rPr>
          <w:rFonts w:hint="eastAsia"/>
          <w:sz w:val="24"/>
          <w:szCs w:val="24"/>
          <w:highlight w:val="none"/>
        </w:rPr>
        <w:t xml:space="preserve">年月日</w:t>
      </w:r>
      <w:r/>
    </w:p>
    <w:p>
      <w:pPr>
        <w:ind w:firstLine="480"/>
        <w:spacing w:line="360" w:lineRule="auto"/>
        <w:rPr>
          <w:rFonts w:hint="eastAsia"/>
          <w:bCs/>
          <w:sz w:val="24"/>
          <w:szCs w:val="24"/>
          <w:highlight w:val="none"/>
        </w:rPr>
      </w:pPr>
      <w:r>
        <w:rPr>
          <w:rFonts w:hint="eastAsia"/>
          <w:sz w:val="24"/>
          <w:szCs w:val="24"/>
          <w:highlight w:val="none"/>
        </w:rPr>
        <w:br w:type="page" w:clear="all"/>
      </w:r>
      <w:r>
        <w:rPr>
          <w:rFonts w:hint="eastAsia"/>
          <w:bCs/>
          <w:sz w:val="24"/>
          <w:szCs w:val="24"/>
          <w:highlight w:val="none"/>
        </w:rPr>
        <w:t xml:space="preserve">附件2：</w:t>
      </w:r>
      <w:r/>
    </w:p>
    <w:p>
      <w:pPr>
        <w:ind w:firstLine="480"/>
        <w:jc w:val="center"/>
        <w:spacing w:after="326" w:line="580" w:lineRule="exact"/>
        <w:rPr>
          <w:rFonts w:hint="eastAsia"/>
          <w:sz w:val="24"/>
          <w:szCs w:val="24"/>
          <w:highlight w:val="none"/>
        </w:rPr>
      </w:pPr>
      <w:r>
        <w:rPr>
          <w:rFonts w:hint="eastAsia"/>
          <w:sz w:val="24"/>
          <w:szCs w:val="24"/>
          <w:highlight w:val="none"/>
        </w:rPr>
        <w:t xml:space="preserve">无锡市政府采购合同融资政策告知函</w:t>
      </w:r>
      <w:r/>
    </w:p>
    <w:p>
      <w:pPr>
        <w:ind w:firstLine="480"/>
        <w:spacing w:after="326" w:line="580" w:lineRule="exact"/>
        <w:rPr>
          <w:rFonts w:hint="eastAsia"/>
          <w:sz w:val="24"/>
          <w:szCs w:val="24"/>
          <w:highlight w:val="none"/>
        </w:rPr>
      </w:pPr>
      <w:r>
        <w:rPr>
          <w:rFonts w:hint="eastAsia"/>
          <w:sz w:val="24"/>
          <w:szCs w:val="24"/>
          <w:highlight w:val="none"/>
        </w:rPr>
        <w:t xml:space="preserve">各供应商：</w:t>
      </w:r>
      <w:r/>
    </w:p>
    <w:p>
      <w:pPr>
        <w:ind w:firstLine="480"/>
        <w:spacing w:after="326" w:line="580" w:lineRule="exact"/>
        <w:rPr>
          <w:rFonts w:hint="eastAsia"/>
          <w:sz w:val="24"/>
          <w:szCs w:val="24"/>
          <w:highlight w:val="none"/>
        </w:rPr>
      </w:pPr>
      <w:r>
        <w:rPr>
          <w:rFonts w:hint="eastAsia"/>
          <w:sz w:val="24"/>
          <w:szCs w:val="24"/>
          <w:highlight w:val="none"/>
        </w:rPr>
        <w:t xml:space="preserve">欢迎贵公司参与无锡市政府采购活动！</w:t>
      </w:r>
      <w:r/>
    </w:p>
    <w:p>
      <w:pPr>
        <w:ind w:firstLine="480"/>
        <w:spacing w:after="326" w:line="580" w:lineRule="exact"/>
        <w:rPr>
          <w:rFonts w:hint="eastAsia"/>
          <w:sz w:val="24"/>
          <w:szCs w:val="24"/>
          <w:highlight w:val="none"/>
        </w:rPr>
      </w:pPr>
      <w:r>
        <w:rPr>
          <w:rFonts w:hint="eastAsia"/>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highlight w:val="none"/>
        </w:rPr>
        <w:outlineLvl w:val="0"/>
      </w:pPr>
      <w:r>
        <w:rPr>
          <w:rFonts w:hint="eastAsia"/>
          <w:sz w:val="24"/>
          <w:szCs w:val="24"/>
          <w:highlight w:val="none"/>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highlight w:val="none"/>
        </w:rPr>
      </w:pPr>
      <w:r>
        <w:rPr>
          <w:rFonts w:hint="eastAsia"/>
          <w:sz w:val="24"/>
          <w:szCs w:val="24"/>
          <w:highlight w:val="none"/>
        </w:rPr>
      </w:r>
      <w:r/>
    </w:p>
    <w:p>
      <w:pPr>
        <w:ind w:firstLine="482"/>
        <w:jc w:val="center"/>
        <w:spacing w:line="360" w:lineRule="auto"/>
        <w:rPr>
          <w:rFonts w:hint="eastAsia"/>
          <w:b/>
          <w:sz w:val="44"/>
          <w:szCs w:val="44"/>
          <w:highlight w:val="none"/>
        </w:rPr>
        <w:outlineLvl w:val="0"/>
      </w:pPr>
      <w:r>
        <w:rPr>
          <w:rFonts w:hint="eastAsia"/>
          <w:b/>
          <w:sz w:val="24"/>
          <w:szCs w:val="24"/>
          <w:highlight w:val="none"/>
        </w:rPr>
        <w:br w:type="page" w:clear="all"/>
      </w:r>
      <w:r>
        <w:rPr>
          <w:rFonts w:hint="eastAsia"/>
          <w:b/>
          <w:sz w:val="44"/>
          <w:szCs w:val="44"/>
          <w:highlight w:val="none"/>
        </w:rPr>
        <w:t xml:space="preserve">第三部分采购需求</w:t>
      </w:r>
      <w:bookmarkStart w:id="4" w:name="_Toc342413708"/>
      <w:r/>
      <w:bookmarkEnd w:id="4"/>
      <w:r/>
      <w:r/>
    </w:p>
    <w:p>
      <w:pPr>
        <w:pStyle w:val="1543"/>
        <w:ind w:firstLine="482"/>
        <w:spacing w:line="360" w:lineRule="auto"/>
        <w:rPr>
          <w:b/>
          <w:sz w:val="24"/>
          <w:szCs w:val="24"/>
          <w:highlight w:val="none"/>
        </w:rPr>
      </w:pPr>
      <w:r>
        <w:rPr>
          <w:rFonts w:hint="eastAsia"/>
          <w:b/>
          <w:sz w:val="24"/>
          <w:szCs w:val="24"/>
          <w:highlight w:val="none"/>
        </w:rPr>
        <w:t xml:space="preserve">投标人</w:t>
      </w:r>
      <w:r>
        <w:rPr>
          <w:b/>
          <w:sz w:val="24"/>
          <w:szCs w:val="24"/>
          <w:highlight w:val="none"/>
        </w:rPr>
        <w:t xml:space="preserve">所投内容必须满足本章节以下所有要求，不得有负偏离，否则按无效投标文件处理。</w:t>
      </w:r>
      <w:r/>
    </w:p>
    <w:p>
      <w:pPr>
        <w:ind w:firstLine="482"/>
        <w:spacing w:line="360" w:lineRule="auto"/>
        <w:rPr>
          <w:rFonts w:hint="eastAsia"/>
          <w:b/>
          <w:sz w:val="24"/>
          <w:highlight w:val="none"/>
        </w:rPr>
      </w:pPr>
      <w:r>
        <w:rPr>
          <w:rFonts w:hint="eastAsia"/>
          <w:b/>
          <w:sz w:val="24"/>
          <w:highlight w:val="none"/>
          <w:lang w:val="en-US" w:eastAsia="zh-CN"/>
        </w:rPr>
        <w:t xml:space="preserve">一、</w:t>
      </w:r>
      <w:r>
        <w:rPr>
          <w:rFonts w:hint="eastAsia"/>
          <w:b/>
          <w:sz w:val="24"/>
          <w:highlight w:val="none"/>
        </w:rPr>
        <w:t xml:space="preserve">总体要求</w:t>
      </w:r>
      <w:r/>
    </w:p>
    <w:p>
      <w:pPr>
        <w:ind w:firstLine="480"/>
        <w:spacing w:line="360" w:lineRule="auto"/>
        <w:rPr>
          <w:rFonts w:hint="eastAsia"/>
          <w:sz w:val="24"/>
          <w:highlight w:val="none"/>
        </w:rPr>
      </w:pPr>
      <w:r>
        <w:rPr>
          <w:rFonts w:hint="eastAsia"/>
          <w:sz w:val="24"/>
          <w:highlight w:val="none"/>
        </w:rPr>
        <w:t xml:space="preserve">为第十五届中国国际专利技术与产品交易会（</w:t>
      </w:r>
      <w:r>
        <w:rPr>
          <w:sz w:val="24"/>
          <w:highlight w:val="none"/>
        </w:rPr>
        <w:t xml:space="preserve">2026年11月6-8日，无锡太湖国际博览中心）提供全流程整体运营服务，确保展会安全、有序、圆满举办。通过搭建国家级专利技术展示交易平台，促进知识产权成果转化，提升无锡知识产权事业影响力。</w:t>
      </w:r>
      <w:r/>
    </w:p>
    <w:p>
      <w:pPr>
        <w:ind w:firstLine="482"/>
        <w:spacing w:line="360" w:lineRule="auto"/>
        <w:rPr>
          <w:rFonts w:hint="eastAsia"/>
          <w:b/>
          <w:sz w:val="24"/>
          <w:highlight w:val="none"/>
        </w:rPr>
      </w:pPr>
      <w:r>
        <w:rPr>
          <w:rFonts w:hint="eastAsia"/>
          <w:b/>
          <w:sz w:val="24"/>
          <w:highlight w:val="none"/>
          <w:lang w:val="en-US" w:eastAsia="zh-CN"/>
        </w:rPr>
        <w:t xml:space="preserve">二、</w:t>
      </w:r>
      <w:r>
        <w:rPr>
          <w:rFonts w:hint="eastAsia"/>
          <w:b/>
          <w:sz w:val="24"/>
          <w:highlight w:val="none"/>
        </w:rPr>
        <w:t xml:space="preserve">具体服务内容及要求</w:t>
      </w:r>
      <w:r/>
    </w:p>
    <w:p>
      <w:pPr>
        <w:ind w:firstLine="482"/>
        <w:spacing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（一）主会场搭建及服务保障</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主会场整体设计、搭建及氛围包装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整体方案设计：包含主会场整体空间规划与概念设计、舞台及功能区平面布局与3D效果图设计、视觉识别系统延展设计、施工图深化设计及技术交底。</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主舞台搭建工程：搭建</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主舞台主体结构（采用国标钢制雷亚架+防滑舞台板）；定制舞台背景钢制雷亚架及两侧异形发光造型；定制</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发光地台，完成氛围布置及全舞台地面处理；配置定制演讲台及话筒架等附属设施。</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会场布置、观众席设置及主会场后续改造：</w:t>
      </w:r>
      <w:r>
        <w:rPr>
          <w:rFonts w:hint="eastAsia" w:cs="宋体"/>
          <w:color w:val="000000"/>
          <w:sz w:val="24"/>
          <w:szCs w:val="24"/>
          <w:highlight w:val="none"/>
          <w:lang w:val="en-US" w:eastAsia="zh-CN"/>
        </w:rPr>
        <w:t xml:space="preserve">主会场设置1000人坐席，</w:t>
      </w:r>
      <w:r>
        <w:rPr>
          <w:rFonts w:hint="eastAsia" w:ascii="宋体" w:hAnsi="宋体" w:eastAsia="宋体" w:cs="宋体"/>
          <w:color w:val="000000"/>
          <w:sz w:val="24"/>
          <w:szCs w:val="24"/>
          <w:highlight w:val="none"/>
        </w:rPr>
        <w:t xml:space="preserve">设置前2排贵宾席，配置白色单人绒布沙发、深色木质小茶几，配套桌牌、资料袋；后排设置普通观众席，配置标准白色会议椅及会议桌，服务周期按6天计算；铺设主会场地毯，配置隔离带及指示牌；开幕式后完成主会场隔断改造，适配系列活动使用。</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功能区搭建及布置：搭建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150㎡领导VIP休息区，完成区域搭建，配置绒布沙发、地毯、茶几、饮水机、咖啡机、茶点台、绿植、会议室墙贴、氛围灯光等，配套服务人员；搭建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100㎡媒体专区，完成区域搭建，配置15个带电源网络的工作台、30把记者椅，铺设阻燃地毯；搭建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200㎡礼仪工作人员及后勤区。</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全馆氛围包装：完成全馆防护，设置钢木结构异形日程板、钢木结构异形指示牌及指引牌、钢木结构异形综合信息板、形象造型钢木结构立体打卡装置，搭建主会场综合服务签到处，相关设施数量根据设计效果及主办方要求调整。</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LED大屏、灯光、音响及启动装置</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bidi="ar"/>
        </w:rPr>
        <w:t xml:space="preserve">设备服务周期共6天（搭建调试3日+正式活动3日），配备全程在岗技术保障人员。</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LED显示系统：配置</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300㎡P2.5室内全彩无缝拼接屏，包含主屏</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副屏，配套控制系统，提供安装调试及全程技术保障。</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专业灯光系统：配置光束灯、染色灯、频闪、灯光控制台</w:t>
      </w:r>
      <w:r>
        <w:rPr>
          <w:rFonts w:hint="eastAsia" w:cs="宋体"/>
          <w:color w:val="000000"/>
          <w:sz w:val="24"/>
          <w:szCs w:val="24"/>
          <w:highlight w:val="none"/>
          <w:lang w:val="en-US" w:eastAsia="zh-CN"/>
        </w:rPr>
        <w:t xml:space="preserve">等灯光系统</w:t>
      </w:r>
      <w:r>
        <w:rPr>
          <w:rFonts w:hint="eastAsia" w:ascii="宋体" w:hAnsi="宋体" w:eastAsia="宋体" w:cs="宋体"/>
          <w:color w:val="000000"/>
          <w:sz w:val="24"/>
          <w:szCs w:val="24"/>
          <w:highlight w:val="none"/>
        </w:rPr>
        <w:t xml:space="preserve">，配套桁架线缆，负责运输安装；配备灯光师全程提供服务。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3</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专业音响系统：配置主扩声/返送/超低音箱、数字调音台及周边设备、各类话筒，负责运输安装调试；配备音响师全程提供服务。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启动仪式装置：定制开幕式启动装置，完成设计、制作及现场安装。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5</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开场视频制作：定制适配超宽幅LED屏播放的高清开场视频，内容包含视频脚本创作、素材收集、配音配乐、成片制作，视频时长</w:t>
      </w:r>
      <w:r>
        <w:rPr>
          <w:rFonts w:hint="eastAsia" w:cs="宋体"/>
          <w:color w:val="000000"/>
          <w:sz w:val="24"/>
          <w:szCs w:val="24"/>
          <w:highlight w:val="none"/>
          <w:lang w:val="en-US" w:eastAsia="zh-CN"/>
        </w:rPr>
        <w:t xml:space="preserve">约3至4分钟</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礼仪、摄影摄像、速记及同传服务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bidi="ar"/>
        </w:rPr>
        <w:t xml:space="preserve">核心服务覆盖开幕式当日，彩排日安排少量技术人员调试设备。</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1</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礼仪服务：配置礼仪人员，负责嘉宾引导、颁奖、献花工作；配置礼仪督导；配套礼仪服装及相关道具。</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摄影摄像及后期服务：配置主会场摄影人员2名、摄像人员2名、航拍人员1名；提供4机位导播及网络直播服务；完成全程视频剪辑、</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3分钟集锦制作、</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500张照片精修并交付素材。</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3</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速记服务：配置2名资深速记师，活动结束后2小时内交付电子版会议实录。</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中英同声传译服务：配置2名政务级同传译员；配套1套同传设备，包含主机1台、耳机</w:t>
      </w:r>
      <w:r>
        <w:rPr>
          <w:rFonts w:hint="eastAsia" w:ascii="宋体" w:hAnsi="宋体" w:eastAsia="宋体" w:cs="宋体"/>
          <w:color w:val="000000"/>
          <w:sz w:val="24"/>
          <w:szCs w:val="24"/>
          <w:highlight w:val="none"/>
          <w:lang w:val="en-US" w:eastAsia="zh-CN"/>
        </w:rPr>
        <w:t xml:space="preserve">若干</w:t>
      </w:r>
      <w:r>
        <w:rPr>
          <w:rFonts w:hint="eastAsia" w:ascii="宋体" w:hAnsi="宋体" w:eastAsia="宋体" w:cs="宋体"/>
          <w:color w:val="000000"/>
          <w:sz w:val="24"/>
          <w:szCs w:val="24"/>
          <w:highlight w:val="none"/>
        </w:rPr>
        <w:t xml:space="preserve">。</w:t>
      </w:r>
      <w:r/>
    </w:p>
    <w:p>
      <w:pPr>
        <w:ind w:firstLine="482"/>
        <w:spacing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（二）展览整体搭建、氛围及运营服务需求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出入口及主题装置营造</w:t>
      </w:r>
      <w:r>
        <w:rPr>
          <w:rFonts w:hint="eastAsia" w:ascii="宋体" w:hAnsi="宋体" w:eastAsia="宋体" w:cs="宋体"/>
          <w:b w:val="0"/>
          <w:bCs w:val="0"/>
          <w:color w:val="000000"/>
          <w:sz w:val="24"/>
          <w:szCs w:val="24"/>
          <w:highlight w:val="none"/>
        </w:rPr>
        <w:t xml:space="preserve">：完成</w:t>
      </w:r>
      <w:r>
        <w:rPr>
          <w:rFonts w:hint="eastAsia" w:cs="宋体"/>
          <w:b w:val="0"/>
          <w:bCs w:val="0"/>
          <w:color w:val="000000"/>
          <w:sz w:val="24"/>
          <w:szCs w:val="24"/>
          <w:highlight w:val="none"/>
          <w:lang w:val="en-US" w:eastAsia="zh-CN"/>
        </w:rPr>
        <w:t xml:space="preserve">无锡太湖博览中心</w:t>
      </w:r>
      <w:r>
        <w:rPr>
          <w:rFonts w:hint="eastAsia" w:ascii="宋体" w:hAnsi="宋体" w:eastAsia="宋体" w:cs="宋体"/>
          <w:b w:val="0"/>
          <w:bCs w:val="0"/>
          <w:color w:val="000000"/>
          <w:sz w:val="24"/>
          <w:szCs w:val="24"/>
          <w:highlight w:val="none"/>
        </w:rPr>
        <w:t xml:space="preserve">B1、B3馆共4个展场门头、1处主入口</w:t>
      </w:r>
      <w:r>
        <w:rPr>
          <w:rFonts w:hint="eastAsia" w:cs="宋体"/>
          <w:b w:val="0"/>
          <w:bCs w:val="0"/>
          <w:color w:val="000000"/>
          <w:sz w:val="24"/>
          <w:szCs w:val="24"/>
          <w:highlight w:val="none"/>
          <w:lang w:val="en-US" w:eastAsia="zh-CN"/>
        </w:rPr>
        <w:t xml:space="preserve">超</w:t>
      </w:r>
      <w:r>
        <w:rPr>
          <w:rFonts w:hint="eastAsia" w:ascii="宋体" w:hAnsi="宋体" w:eastAsia="宋体" w:cs="宋体"/>
          <w:b w:val="0"/>
          <w:bCs w:val="0"/>
          <w:color w:val="000000"/>
          <w:sz w:val="24"/>
          <w:szCs w:val="24"/>
          <w:highlight w:val="none"/>
        </w:rPr>
        <w:t xml:space="preserve">大型门头的钢结构制作与外包装设计安装，配套灯光效果；完成外场</w:t>
      </w:r>
      <w:r>
        <w:rPr>
          <w:rFonts w:hint="eastAsia" w:ascii="宋体" w:hAnsi="宋体" w:eastAsia="宋体" w:cs="宋体"/>
          <w:b w:val="0"/>
          <w:bCs w:val="0"/>
          <w:color w:val="000000"/>
          <w:sz w:val="24"/>
          <w:szCs w:val="24"/>
          <w:highlight w:val="none"/>
          <w:lang w:val="en-US" w:eastAsia="zh-CN"/>
        </w:rPr>
        <w:t xml:space="preserve">约为</w:t>
      </w:r>
      <w:r>
        <w:rPr>
          <w:rFonts w:hint="eastAsia" w:ascii="宋体" w:hAnsi="宋体" w:eastAsia="宋体" w:cs="宋体"/>
          <w:b w:val="0"/>
          <w:bCs w:val="0"/>
          <w:color w:val="000000"/>
          <w:sz w:val="24"/>
          <w:szCs w:val="24"/>
          <w:highlight w:val="none"/>
        </w:rPr>
        <w:t xml:space="preserve">800㎡玻璃幕墙形象喷绘的制作、高空安装与拆除；定制安装展厅门口专利主题装置、立体合影装置各1组。</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2.</w:t>
      </w:r>
      <w:r>
        <w:rPr>
          <w:rStyle w:val="1225"/>
          <w:rFonts w:hint="eastAsia" w:ascii="宋体" w:hAnsi="宋体" w:eastAsia="宋体" w:cs="宋体"/>
          <w:b w:val="0"/>
          <w:bCs w:val="0"/>
          <w:color w:val="000000"/>
          <w:sz w:val="24"/>
          <w:szCs w:val="24"/>
          <w:highlight w:val="none"/>
        </w:rPr>
        <w:t xml:space="preserve">主通道氛围包装</w:t>
      </w:r>
      <w:r>
        <w:rPr>
          <w:rFonts w:hint="eastAsia" w:ascii="宋体" w:hAnsi="宋体" w:eastAsia="宋体" w:cs="宋体"/>
          <w:b w:val="0"/>
          <w:bCs w:val="0"/>
          <w:color w:val="000000"/>
          <w:sz w:val="24"/>
          <w:szCs w:val="24"/>
          <w:highlight w:val="none"/>
        </w:rPr>
        <w:t xml:space="preserve">：布设约50面展示道旗、约160平方米可移车贴地贴、约1500平方米户外入口大型地贴、4面电梯外立面贴画；铺设B1、B3馆阻燃地毯；以上所有内容均包含制作、粘贴安装及后期拆除。</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3.</w:t>
      </w:r>
      <w:r>
        <w:rPr>
          <w:rStyle w:val="1225"/>
          <w:rFonts w:hint="eastAsia" w:ascii="宋体" w:hAnsi="宋体" w:eastAsia="宋体" w:cs="宋体"/>
          <w:b w:val="0"/>
          <w:bCs w:val="0"/>
          <w:color w:val="000000"/>
          <w:sz w:val="24"/>
          <w:szCs w:val="24"/>
          <w:highlight w:val="none"/>
        </w:rPr>
        <w:t xml:space="preserve">公共功能区搭建运营</w:t>
      </w:r>
      <w:r>
        <w:rPr>
          <w:rFonts w:hint="eastAsia" w:ascii="宋体" w:hAnsi="宋体" w:eastAsia="宋体" w:cs="宋体"/>
          <w:b w:val="0"/>
          <w:bCs w:val="0"/>
          <w:color w:val="000000"/>
          <w:sz w:val="24"/>
          <w:szCs w:val="24"/>
          <w:highlight w:val="none"/>
        </w:rPr>
        <w:t xml:space="preserve">：搭建3个公共服务区，配套服务台、桌椅、饮水及充电设施并配置工作人员；搭建1处就餐区，可容纳不少于100人就座，负责现场管理与环境维护；搭建2个公共洽谈区、1个透明媒体直播间，均配套沙发、茶几、绿植等氛围布置。</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4.</w:t>
      </w:r>
      <w:r>
        <w:rPr>
          <w:rStyle w:val="1225"/>
          <w:rFonts w:hint="eastAsia" w:ascii="宋体" w:hAnsi="宋体" w:eastAsia="宋体" w:cs="宋体"/>
          <w:b w:val="0"/>
          <w:bCs w:val="0"/>
          <w:color w:val="000000"/>
          <w:sz w:val="24"/>
          <w:szCs w:val="24"/>
          <w:highlight w:val="none"/>
        </w:rPr>
        <w:t xml:space="preserve">运营与报名系统开发运维</w:t>
      </w:r>
      <w:r>
        <w:rPr>
          <w:rFonts w:hint="eastAsia" w:ascii="宋体" w:hAnsi="宋体" w:eastAsia="宋体" w:cs="宋体"/>
          <w:b w:val="0"/>
          <w:bCs w:val="0"/>
          <w:color w:val="000000"/>
          <w:sz w:val="24"/>
          <w:szCs w:val="24"/>
          <w:highlight w:val="none"/>
        </w:rPr>
        <w:t xml:space="preserve">：开发展览主场运营保障系统，涵盖参展商与搭建商信息录入统计、展台/展位效果及安全性审核、基础信息收集审核等运营服务模块；开发观众报名微信小程序，支持观众信息统计；提供7天全程系统运维保障，配置运维人员轮值。</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5.</w:t>
      </w:r>
      <w:r>
        <w:rPr>
          <w:rStyle w:val="1225"/>
          <w:rFonts w:hint="eastAsia" w:ascii="宋体" w:hAnsi="宋体" w:eastAsia="宋体" w:cs="宋体"/>
          <w:b w:val="0"/>
          <w:bCs w:val="0"/>
          <w:color w:val="000000"/>
          <w:sz w:val="24"/>
          <w:szCs w:val="24"/>
          <w:highlight w:val="none"/>
        </w:rPr>
        <w:t xml:space="preserve">互动展示设施搭建</w:t>
      </w:r>
      <w:r>
        <w:rPr>
          <w:rFonts w:hint="eastAsia" w:ascii="宋体" w:hAnsi="宋体" w:eastAsia="宋体" w:cs="宋体"/>
          <w:b w:val="0"/>
          <w:bCs w:val="0"/>
          <w:color w:val="000000"/>
          <w:sz w:val="24"/>
          <w:szCs w:val="24"/>
          <w:highlight w:val="none"/>
        </w:rPr>
        <w:t xml:space="preserve">：设置3个主题互动打卡点；搭建钢铝结构专利成果展示墙，外裱软膜高精UV画面，配套外打光源，含制作与安装。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6.</w:t>
      </w:r>
      <w:r>
        <w:rPr>
          <w:rStyle w:val="1225"/>
          <w:rFonts w:hint="eastAsia" w:ascii="宋体" w:hAnsi="宋体" w:eastAsia="宋体" w:cs="宋体"/>
          <w:b w:val="0"/>
          <w:bCs w:val="0"/>
          <w:color w:val="000000"/>
          <w:sz w:val="24"/>
          <w:szCs w:val="24"/>
          <w:highlight w:val="none"/>
        </w:rPr>
        <w:t xml:space="preserve">系列活动会议室搭建</w:t>
      </w:r>
      <w:r>
        <w:rPr>
          <w:rFonts w:hint="eastAsia" w:ascii="宋体" w:hAnsi="宋体" w:eastAsia="宋体" w:cs="宋体"/>
          <w:b w:val="0"/>
          <w:bCs w:val="0"/>
          <w:color w:val="000000"/>
          <w:sz w:val="24"/>
          <w:szCs w:val="24"/>
          <w:highlight w:val="none"/>
        </w:rPr>
        <w:t xml:space="preserve">：搭建1间300㎡的活动会议室，配置</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4m×8m主舞台、</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25㎡P2.5LED屏及控制系统与屏幕支架、专业音响系统（含调音台、话筒）、会议桌椅、背景板及基础灯光；提供运输安装调试与技术保障服务，服务周期共6天（搭建彩排3天+会期3天）。</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7.</w:t>
      </w:r>
      <w:r>
        <w:rPr>
          <w:rStyle w:val="1225"/>
          <w:rFonts w:hint="eastAsia" w:ascii="宋体" w:hAnsi="宋体" w:eastAsia="宋体" w:cs="宋体"/>
          <w:b w:val="0"/>
          <w:bCs w:val="0"/>
          <w:color w:val="000000"/>
          <w:sz w:val="24"/>
          <w:szCs w:val="24"/>
          <w:highlight w:val="none"/>
        </w:rPr>
        <w:t xml:space="preserve">VI视觉系统设计应用</w:t>
      </w:r>
      <w:r>
        <w:rPr>
          <w:rFonts w:hint="eastAsia" w:ascii="宋体" w:hAnsi="宋体" w:eastAsia="宋体" w:cs="宋体"/>
          <w:b w:val="0"/>
          <w:bCs w:val="0"/>
          <w:color w:val="000000"/>
          <w:sz w:val="24"/>
          <w:szCs w:val="24"/>
          <w:highlight w:val="none"/>
        </w:rPr>
        <w:t xml:space="preserve">：完成展会基础视觉规范设计、展位规划设计、全场景应用设计，提供现场施工指导服务。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8.</w:t>
      </w:r>
      <w:r>
        <w:rPr>
          <w:rStyle w:val="1225"/>
          <w:rFonts w:hint="eastAsia" w:ascii="宋体" w:hAnsi="宋体" w:eastAsia="宋体" w:cs="宋体"/>
          <w:b w:val="0"/>
          <w:bCs w:val="0"/>
          <w:color w:val="000000"/>
          <w:sz w:val="24"/>
          <w:szCs w:val="24"/>
          <w:highlight w:val="none"/>
        </w:rPr>
        <w:t xml:space="preserve">印刷品及物料制作</w:t>
      </w:r>
      <w:r>
        <w:rPr>
          <w:rFonts w:hint="eastAsia" w:ascii="宋体" w:hAnsi="宋体" w:eastAsia="宋体" w:cs="宋体"/>
          <w:b w:val="0"/>
          <w:bCs w:val="0"/>
          <w:color w:val="000000"/>
          <w:sz w:val="24"/>
          <w:szCs w:val="24"/>
          <w:highlight w:val="none"/>
        </w:rPr>
        <w:t xml:space="preserve">：制作</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20000套大会证件、参展商手册</w:t>
      </w:r>
      <w:r>
        <w:rPr>
          <w:rFonts w:hint="eastAsia" w:ascii="宋体" w:hAnsi="宋体" w:eastAsia="宋体" w:cs="宋体"/>
          <w:b w:val="0"/>
          <w:bCs w:val="0"/>
          <w:color w:val="000000"/>
          <w:sz w:val="24"/>
          <w:szCs w:val="24"/>
          <w:highlight w:val="none"/>
          <w:lang w:val="en-US" w:eastAsia="zh-CN"/>
        </w:rPr>
        <w:t xml:space="preserve">/会议手册</w:t>
      </w:r>
      <w:r>
        <w:rPr>
          <w:rFonts w:hint="eastAsia" w:ascii="宋体" w:hAnsi="宋体" w:eastAsia="宋体" w:cs="宋体"/>
          <w:b w:val="0"/>
          <w:bCs w:val="0"/>
          <w:color w:val="000000"/>
          <w:sz w:val="24"/>
          <w:szCs w:val="24"/>
          <w:highlight w:val="none"/>
        </w:rPr>
        <w:t xml:space="preserve">/观众指南</w:t>
      </w:r>
      <w:r>
        <w:rPr>
          <w:rFonts w:hint="eastAsia" w:ascii="宋体" w:hAnsi="宋体" w:eastAsia="宋体" w:cs="宋体"/>
          <w:b w:val="0"/>
          <w:bCs w:val="0"/>
          <w:color w:val="000000"/>
          <w:sz w:val="24"/>
          <w:szCs w:val="24"/>
          <w:highlight w:val="none"/>
          <w:lang w:val="en-US" w:eastAsia="zh-CN"/>
        </w:rPr>
        <w:t xml:space="preserve">等一共约</w:t>
      </w:r>
      <w:r>
        <w:rPr>
          <w:rFonts w:hint="eastAsia" w:ascii="宋体" w:hAnsi="宋体" w:eastAsia="宋体" w:cs="宋体"/>
          <w:b w:val="0"/>
          <w:bCs w:val="0"/>
          <w:color w:val="000000"/>
          <w:sz w:val="24"/>
          <w:szCs w:val="24"/>
          <w:highlight w:val="none"/>
        </w:rPr>
        <w:t xml:space="preserve">5000册、</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3000个纸质手提袋、</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1500个布质手提袋、</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100套志愿者服饰。</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9.</w:t>
      </w:r>
      <w:r>
        <w:rPr>
          <w:rStyle w:val="1225"/>
          <w:rFonts w:hint="eastAsia" w:ascii="宋体" w:hAnsi="宋体" w:eastAsia="宋体" w:cs="宋体"/>
          <w:b w:val="0"/>
          <w:bCs w:val="0"/>
          <w:color w:val="000000"/>
          <w:sz w:val="24"/>
          <w:szCs w:val="24"/>
          <w:highlight w:val="none"/>
        </w:rPr>
        <w:t xml:space="preserve">全馆导视系统布设</w:t>
      </w:r>
      <w:r>
        <w:rPr>
          <w:rFonts w:hint="eastAsia" w:ascii="宋体" w:hAnsi="宋体" w:eastAsia="宋体" w:cs="宋体"/>
          <w:b w:val="0"/>
          <w:bCs w:val="0"/>
          <w:color w:val="000000"/>
          <w:sz w:val="24"/>
          <w:szCs w:val="24"/>
          <w:highlight w:val="none"/>
        </w:rPr>
        <w:t xml:space="preserve">：设置30组指示牌、4组综合信息看板、8个信息及会议日程看板，搭建完整全馆导视体系。</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10.</w:t>
      </w:r>
      <w:r>
        <w:rPr>
          <w:rStyle w:val="1225"/>
          <w:rFonts w:hint="eastAsia" w:ascii="宋体" w:hAnsi="宋体" w:eastAsia="宋体" w:cs="宋体"/>
          <w:b w:val="0"/>
          <w:bCs w:val="0"/>
          <w:color w:val="000000"/>
          <w:sz w:val="24"/>
          <w:szCs w:val="24"/>
          <w:highlight w:val="none"/>
        </w:rPr>
        <w:t xml:space="preserve">专利转化在线系统搭建服务</w:t>
      </w:r>
      <w:r>
        <w:rPr>
          <w:rFonts w:hint="eastAsia" w:ascii="宋体" w:hAnsi="宋体" w:eastAsia="宋体" w:cs="宋体"/>
          <w:b w:val="0"/>
          <w:bCs w:val="0"/>
          <w:color w:val="000000"/>
          <w:sz w:val="24"/>
          <w:szCs w:val="24"/>
          <w:highlight w:val="none"/>
        </w:rPr>
        <w:t xml:space="preserve">：配置20㎡P2.5LED屏及配套支架、控制系统；提前1个月安排专人对接参展商与高校收集信息，搭建专利转化线上线下对接系统并保障设备运行；展后组织有意向的专利转化单位及个人开展专项对接。</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11.</w:t>
      </w:r>
      <w:r>
        <w:rPr>
          <w:rStyle w:val="1225"/>
          <w:rFonts w:hint="eastAsia" w:ascii="宋体" w:hAnsi="宋体" w:eastAsia="宋体" w:cs="宋体"/>
          <w:b w:val="0"/>
          <w:bCs w:val="0"/>
          <w:color w:val="000000"/>
          <w:sz w:val="24"/>
          <w:szCs w:val="24"/>
          <w:highlight w:val="none"/>
        </w:rPr>
        <w:t xml:space="preserve">展厅路演舞台搭建服务</w:t>
      </w:r>
      <w:r>
        <w:rPr>
          <w:rFonts w:hint="eastAsia" w:ascii="宋体" w:hAnsi="宋体" w:eastAsia="宋体" w:cs="宋体"/>
          <w:b w:val="0"/>
          <w:bCs w:val="0"/>
          <w:color w:val="000000"/>
          <w:sz w:val="24"/>
          <w:szCs w:val="24"/>
          <w:highlight w:val="none"/>
        </w:rPr>
        <w:t xml:space="preserve">：搭建标准路演舞台，主体为钢木承重结构，满铺阻燃地毯，配套双侧台阶及安全防护；配置</w:t>
      </w:r>
      <w:r>
        <w:rPr>
          <w:rFonts w:hint="eastAsia" w:ascii="宋体" w:hAnsi="宋体" w:eastAsia="宋体" w:cs="宋体"/>
          <w:b w:val="0"/>
          <w:bCs w:val="0"/>
          <w:color w:val="000000"/>
          <w:sz w:val="24"/>
          <w:szCs w:val="24"/>
          <w:highlight w:val="none"/>
          <w:lang w:val="en-US" w:eastAsia="zh-CN"/>
        </w:rPr>
        <w:t xml:space="preserve">约为</w:t>
      </w:r>
      <w:r>
        <w:rPr>
          <w:rFonts w:hint="eastAsia" w:ascii="宋体" w:hAnsi="宋体" w:eastAsia="宋体" w:cs="宋体"/>
          <w:b w:val="0"/>
          <w:bCs w:val="0"/>
          <w:color w:val="000000"/>
          <w:sz w:val="24"/>
          <w:szCs w:val="24"/>
          <w:highlight w:val="none"/>
        </w:rPr>
        <w:t xml:space="preserve">12㎡P2.5LED屏及控制系统、屏幕支架与两侧品牌形象装饰；配套专业会议音响、无线话筒及播放控制设备、烤漆演讲台、氛围绿植、动线标识、安全电源布线；提供方案设计、运输搭建、展期技术值守、撤场场地复原全流程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12.</w:t>
      </w:r>
      <w:r>
        <w:rPr>
          <w:rStyle w:val="1225"/>
          <w:rFonts w:hint="eastAsia" w:ascii="宋体" w:hAnsi="宋体" w:eastAsia="宋体" w:cs="宋体"/>
          <w:b w:val="0"/>
          <w:bCs w:val="0"/>
          <w:color w:val="000000"/>
          <w:sz w:val="24"/>
          <w:szCs w:val="24"/>
          <w:highlight w:val="none"/>
        </w:rPr>
        <w:t xml:space="preserve">展区门头定制设计</w:t>
      </w:r>
      <w:r>
        <w:rPr>
          <w:rFonts w:hint="eastAsia" w:ascii="宋体" w:hAnsi="宋体" w:eastAsia="宋体" w:cs="宋体"/>
          <w:b w:val="0"/>
          <w:bCs w:val="0"/>
          <w:color w:val="000000"/>
          <w:sz w:val="24"/>
          <w:szCs w:val="24"/>
          <w:highlight w:val="none"/>
        </w:rPr>
        <w:t xml:space="preserve">：为8个展区分别定制特色异形门头，采用全异形木结构，搭配亚克力、金属、软膜灯箱、雕刻造型等多材质复合工艺及灯光效果；含设计、制作、运输与安装全流程服务。</w:t>
      </w:r>
      <w:r/>
    </w:p>
    <w:p>
      <w:pPr>
        <w:ind w:firstLine="480"/>
        <w:spacing w:line="360" w:lineRule="auto"/>
        <w:rPr>
          <w:rFonts w:hint="eastAsia"/>
          <w:b/>
          <w:bCs/>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13.</w:t>
      </w:r>
      <w:r>
        <w:rPr>
          <w:rStyle w:val="1225"/>
          <w:rFonts w:hint="eastAsia" w:ascii="宋体" w:hAnsi="宋体" w:eastAsia="宋体" w:cs="宋体"/>
          <w:b w:val="0"/>
          <w:bCs w:val="0"/>
          <w:color w:val="000000"/>
          <w:sz w:val="24"/>
          <w:szCs w:val="24"/>
          <w:highlight w:val="none"/>
        </w:rPr>
        <w:t xml:space="preserve">展商全流程对接服务</w:t>
      </w:r>
      <w:r>
        <w:rPr>
          <w:rFonts w:hint="eastAsia" w:ascii="宋体" w:hAnsi="宋体" w:eastAsia="宋体" w:cs="宋体"/>
          <w:b w:val="0"/>
          <w:bCs w:val="0"/>
          <w:color w:val="000000"/>
          <w:sz w:val="24"/>
          <w:szCs w:val="24"/>
          <w:highlight w:val="none"/>
        </w:rPr>
        <w:t xml:space="preserve">：</w:t>
      </w:r>
      <w:r>
        <w:rPr>
          <w:rFonts w:hint="eastAsia" w:cs="宋体"/>
          <w:b w:val="0"/>
          <w:bCs w:val="0"/>
          <w:color w:val="000000"/>
          <w:sz w:val="24"/>
          <w:szCs w:val="24"/>
          <w:highlight w:val="none"/>
          <w:lang w:val="en-US" w:eastAsia="zh-CN"/>
        </w:rPr>
        <w:t xml:space="preserve">按照总体方案</w:t>
      </w:r>
      <w:r>
        <w:rPr>
          <w:rFonts w:hint="eastAsia" w:cs="宋体"/>
          <w:b w:val="0"/>
          <w:bCs w:val="0"/>
          <w:color w:val="000000"/>
          <w:sz w:val="24"/>
          <w:szCs w:val="24"/>
          <w:highlight w:val="none"/>
          <w:lang w:val="en-US" w:eastAsia="zh-CN"/>
        </w:rPr>
        <w:t xml:space="preserve">要求的15000平方米的展览区，完成</w:t>
      </w:r>
      <w:r>
        <w:rPr>
          <w:rFonts w:hint="eastAsia" w:cs="宋体"/>
          <w:b w:val="0"/>
          <w:bCs w:val="0"/>
          <w:color w:val="000000"/>
          <w:sz w:val="24"/>
          <w:szCs w:val="24"/>
          <w:highlight w:val="none"/>
          <w:lang w:val="en-US" w:eastAsia="zh-CN"/>
        </w:rPr>
        <w:t xml:space="preserve">规划的第二十六届中国专利奖展区、科产融合展区、专利密集型产业展区、地方专利奖成果展区、AI赋能知识产权展区、设计驱动生活展区、知识产权服务生态展区、地理标志展区，</w:t>
      </w:r>
      <w:r>
        <w:rPr>
          <w:rFonts w:hint="eastAsia" w:ascii="宋体" w:hAnsi="宋体" w:eastAsia="宋体" w:cs="宋体"/>
          <w:b w:val="0"/>
          <w:bCs w:val="0"/>
          <w:color w:val="000000"/>
          <w:sz w:val="24"/>
          <w:szCs w:val="24"/>
          <w:highlight w:val="none"/>
        </w:rPr>
        <w:t xml:space="preserve">完成不少于200家企业</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高校、科研院所</w:t>
      </w:r>
      <w:r>
        <w:rPr>
          <w:rFonts w:hint="eastAsia" w:ascii="宋体" w:hAnsi="宋体" w:eastAsia="宋体" w:cs="宋体"/>
          <w:b w:val="0"/>
          <w:bCs w:val="0"/>
          <w:color w:val="000000"/>
          <w:sz w:val="24"/>
          <w:szCs w:val="24"/>
          <w:highlight w:val="none"/>
        </w:rPr>
        <w:t xml:space="preserve">的邀请与全流程对接服务，统筹现场人员管理、展品管理、搭建管理、参会及专利转化需求管理等工作；按要求开展特约展商邀约，特约展商资质经国家知识产权局审核确定。</w:t>
      </w:r>
      <w:r>
        <w:rPr>
          <w:rFonts w:hint="eastAsia"/>
          <w:b/>
          <w:bCs/>
          <w:color w:val="000000"/>
          <w:sz w:val="24"/>
          <w:highlight w:val="none"/>
          <w:lang w:val="en-US" w:eastAsia="zh-CN"/>
        </w:rPr>
        <w:t xml:space="preserve">（三）系列活动与展区配套服务需求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无锡本地系列专题活动保障服务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
        </w:rPr>
        <w:t xml:space="preserve">负责无锡市本级主办的专题活动全流程保障，覆盖集成电路、知识产权金融、生物医药、生物医药知识产权国际保护、医疗创新、AI赋能知识产权转化等主题，服务内容涵盖活动方案策划、嘉宾邀请、场地布置、设备租赁、物料制作、茶歇供应及现场执行。执行标准：小型闭门会议规模≤50人，中型公开论坛规模≤200人；活动流程符合政务活动规范，嘉宾覆盖行业权威专家、龙头企业代表及政府部门负责人；嘉宾及随行人员、工作人员数量按相关规定报批。</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活动策划及现场执行</w:t>
      </w:r>
      <w:r>
        <w:rPr>
          <w:rFonts w:hint="eastAsia" w:ascii="宋体" w:hAnsi="宋体" w:eastAsia="宋体" w:cs="宋体"/>
          <w:b w:val="0"/>
          <w:bCs w:val="0"/>
          <w:color w:val="000000"/>
          <w:sz w:val="24"/>
          <w:szCs w:val="24"/>
          <w:highlight w:val="none"/>
        </w:rPr>
        <w:t xml:space="preserve">：提供活动全流程策划与执行统筹服务。包含方案策划（活动主题定位、实施方案编制、分钟级流程设计、场地功能分区与动线规划、安全应急预案制定）；筹备统筹（场地对接与进场手续办理、物料制作跟进与质量核验、嘉宾行程协同、彩排演练组织）；现场执行（项目总控管理、流程实时管控、人员调度与环节衔接督导、突发状况应急处置）；收尾复盘（活动总结报告编制、资料归档、后续场次优化调整）。</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2</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嘉宾邀请及保障</w:t>
      </w:r>
      <w:r>
        <w:rPr>
          <w:rFonts w:hint="eastAsia" w:ascii="宋体" w:hAnsi="宋体" w:eastAsia="宋体" w:cs="宋体"/>
          <w:b w:val="0"/>
          <w:bCs w:val="0"/>
          <w:color w:val="000000"/>
          <w:sz w:val="24"/>
          <w:szCs w:val="24"/>
          <w:highlight w:val="none"/>
        </w:rPr>
        <w:t xml:space="preserve">：</w:t>
      </w:r>
      <w:r>
        <w:rPr>
          <w:rFonts w:hint="eastAsia" w:cs="宋体"/>
          <w:b w:val="0"/>
          <w:bCs w:val="0"/>
          <w:color w:val="000000"/>
          <w:sz w:val="24"/>
          <w:szCs w:val="24"/>
          <w:highlight w:val="none"/>
          <w:lang w:val="en-US" w:eastAsia="zh-CN"/>
        </w:rPr>
        <w:t xml:space="preserve">配合招标单位完成</w:t>
      </w:r>
      <w:r>
        <w:rPr>
          <w:rFonts w:hint="eastAsia" w:ascii="宋体" w:hAnsi="宋体" w:eastAsia="宋体" w:cs="宋体"/>
          <w:b w:val="0"/>
          <w:bCs w:val="0"/>
          <w:color w:val="000000"/>
          <w:sz w:val="24"/>
          <w:szCs w:val="24"/>
          <w:highlight w:val="none"/>
        </w:rPr>
        <w:t xml:space="preserve">行业专家、学者</w:t>
      </w:r>
      <w:r>
        <w:rPr>
          <w:rFonts w:hint="eastAsia" w:cs="宋体"/>
          <w:b w:val="0"/>
          <w:bCs w:val="0"/>
          <w:color w:val="000000"/>
          <w:sz w:val="24"/>
          <w:szCs w:val="24"/>
          <w:highlight w:val="none"/>
          <w:lang w:val="en-US" w:eastAsia="zh-CN"/>
        </w:rPr>
        <w:t xml:space="preserve">邀请，</w:t>
      </w:r>
      <w:r>
        <w:rPr>
          <w:rFonts w:hint="eastAsia" w:ascii="宋体" w:hAnsi="宋体" w:eastAsia="宋体" w:cs="宋体"/>
          <w:b w:val="0"/>
          <w:bCs w:val="0"/>
          <w:color w:val="000000"/>
          <w:sz w:val="24"/>
          <w:szCs w:val="24"/>
          <w:highlight w:val="none"/>
        </w:rPr>
        <w:t xml:space="preserve">共约30人次，</w:t>
      </w:r>
      <w:r>
        <w:rPr>
          <w:rFonts w:hint="eastAsia" w:cs="宋体"/>
          <w:b w:val="0"/>
          <w:bCs w:val="0"/>
          <w:color w:val="000000"/>
          <w:sz w:val="24"/>
          <w:szCs w:val="24"/>
          <w:highlight w:val="none"/>
          <w:lang w:val="en-US" w:eastAsia="zh-CN"/>
        </w:rPr>
        <w:t xml:space="preserve">根据需求</w:t>
      </w:r>
      <w:r>
        <w:rPr>
          <w:rFonts w:hint="eastAsia" w:ascii="宋体" w:hAnsi="宋体" w:eastAsia="宋体" w:cs="宋体"/>
          <w:b w:val="0"/>
          <w:bCs w:val="0"/>
          <w:color w:val="000000"/>
          <w:sz w:val="24"/>
          <w:szCs w:val="24"/>
          <w:highlight w:val="none"/>
        </w:rPr>
        <w:t xml:space="preserve">承担相关差旅及劳务报酬等保障工作。</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（3）</w:t>
      </w:r>
      <w:r>
        <w:rPr>
          <w:rStyle w:val="1225"/>
          <w:rFonts w:hint="eastAsia" w:ascii="宋体" w:hAnsi="宋体" w:eastAsia="宋体" w:cs="宋体"/>
          <w:b w:val="0"/>
          <w:bCs w:val="0"/>
          <w:color w:val="000000"/>
          <w:sz w:val="24"/>
          <w:szCs w:val="24"/>
          <w:highlight w:val="none"/>
        </w:rPr>
        <w:t xml:space="preserve">活动物料及零星保障</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系列</w:t>
      </w:r>
      <w:r>
        <w:rPr>
          <w:rFonts w:hint="eastAsia" w:ascii="宋体" w:hAnsi="宋体" w:eastAsia="宋体" w:cs="宋体"/>
          <w:b w:val="0"/>
          <w:bCs w:val="0"/>
          <w:color w:val="000000"/>
          <w:sz w:val="24"/>
          <w:szCs w:val="24"/>
          <w:highlight w:val="none"/>
        </w:rPr>
        <w:t xml:space="preserve">活动会务物料制作与配套保障服务。包含会务物料设计制作（主背景板、签到区物料、场地指引标识、参会证件、桌卡、会议资料汇编等）；专项服务（部分场次所需启动装置、现场礼仪服务、专业摄影摄像服务、直播服务、活动全程影像记录与素材交付）；基础保障（会务瓶装饮用水、应急物资储备、场地临时配套支出、活动应急备用）。</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辽宁展区（含会客厅）展览展示服务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
        </w:rPr>
        <w:t xml:space="preserve">按照对等原则承担辽宁展区及大连会客厅相关建设与服务保障，展区及会客厅设计与展会整体视觉体系保持统一，搭建标准符合政府采购同类展会及无锡市同类政务活动相关规范。</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辽宁代表团展区特装搭建</w:t>
      </w:r>
      <w:r>
        <w:rPr>
          <w:rFonts w:hint="eastAsia" w:ascii="宋体" w:hAnsi="宋体" w:eastAsia="宋体" w:cs="宋体"/>
          <w:b w:val="0"/>
          <w:bCs w:val="0"/>
          <w:color w:val="000000"/>
          <w:sz w:val="24"/>
          <w:szCs w:val="24"/>
          <w:highlight w:val="none"/>
        </w:rPr>
        <w:t xml:space="preserve">：完成辽宁代表团专属展区特装搭建，包含主体结构搭建、图文展板制作、接待洽谈区布置、展品陈列及现场维护。</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2</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会议室</w:t>
      </w:r>
      <w:r>
        <w:rPr>
          <w:rStyle w:val="1225"/>
          <w:rFonts w:hint="eastAsia" w:ascii="宋体" w:hAnsi="宋体" w:eastAsia="宋体" w:cs="宋体"/>
          <w:b w:val="0"/>
          <w:bCs w:val="0"/>
          <w:color w:val="000000"/>
          <w:sz w:val="24"/>
          <w:szCs w:val="24"/>
          <w:highlight w:val="none"/>
          <w:lang w:val="en-US" w:eastAsia="zh-CN"/>
        </w:rPr>
        <w:t xml:space="preserve">2</w:t>
      </w:r>
      <w:r>
        <w:rPr>
          <w:rStyle w:val="1225"/>
          <w:rFonts w:hint="eastAsia" w:ascii="宋体" w:hAnsi="宋体" w:eastAsia="宋体" w:cs="宋体"/>
          <w:b w:val="0"/>
          <w:bCs w:val="0"/>
          <w:color w:val="000000"/>
          <w:sz w:val="24"/>
          <w:szCs w:val="24"/>
          <w:highlight w:val="none"/>
        </w:rPr>
        <w:t xml:space="preserve">搭建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在展馆内</w:t>
      </w:r>
      <w:r>
        <w:rPr>
          <w:rFonts w:hint="eastAsia" w:ascii="宋体" w:hAnsi="宋体" w:eastAsia="宋体" w:cs="宋体"/>
          <w:b w:val="0"/>
          <w:bCs w:val="0"/>
          <w:color w:val="000000"/>
          <w:sz w:val="24"/>
          <w:szCs w:val="24"/>
          <w:highlight w:val="none"/>
        </w:rPr>
        <w:t xml:space="preserve">完成300㎡</w:t>
      </w:r>
      <w:r>
        <w:rPr>
          <w:rFonts w:hint="eastAsia" w:ascii="宋体" w:hAnsi="宋体" w:eastAsia="宋体" w:cs="宋体"/>
          <w:b w:val="0"/>
          <w:bCs w:val="0"/>
          <w:color w:val="000000"/>
          <w:sz w:val="24"/>
          <w:szCs w:val="24"/>
          <w:highlight w:val="none"/>
          <w:lang w:val="en-US" w:eastAsia="zh-CN"/>
        </w:rPr>
        <w:t xml:space="preserve">会议室</w:t>
      </w:r>
      <w:r>
        <w:rPr>
          <w:rFonts w:hint="eastAsia" w:ascii="宋体" w:hAnsi="宋体" w:eastAsia="宋体" w:cs="宋体"/>
          <w:b w:val="0"/>
          <w:bCs w:val="0"/>
          <w:color w:val="000000"/>
          <w:sz w:val="24"/>
          <w:szCs w:val="24"/>
          <w:highlight w:val="none"/>
        </w:rPr>
        <w:t xml:space="preserve">全配套建设，可容纳</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200人开展会议活动。配置4m×8m主舞台、25㎡P2.5LED屏及控制系统与屏幕支架、专业音响系统（含调音台、话筒）、会议桌椅、背景板及基础灯光；提供现场运输、安装调试及技术保障服务，服务周期共6天（前期搭建及彩排3天，会期3天）。</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3</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参展商对接及宣传推广</w:t>
      </w:r>
      <w:r>
        <w:rPr>
          <w:rFonts w:hint="eastAsia" w:ascii="宋体" w:hAnsi="宋体" w:eastAsia="宋体" w:cs="宋体"/>
          <w:b w:val="0"/>
          <w:bCs w:val="0"/>
          <w:color w:val="000000"/>
          <w:sz w:val="24"/>
          <w:szCs w:val="24"/>
          <w:highlight w:val="none"/>
        </w:rPr>
        <w:t xml:space="preserve">：负责辽宁参展商报名对接、展品协调入场、展品仓储，以及展区及会客厅的宣传推广服务。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4</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大连会客厅会务及现场服务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大连局提出的关于大连</w:t>
      </w:r>
      <w:r>
        <w:rPr>
          <w:rFonts w:hint="eastAsia" w:ascii="宋体" w:hAnsi="宋体" w:eastAsia="宋体" w:cs="宋体"/>
          <w:color w:val="000000"/>
          <w:sz w:val="24"/>
          <w:szCs w:val="24"/>
          <w:highlight w:val="none"/>
        </w:rPr>
        <w:t xml:space="preserve">会客厅活动宣传推广诉求等会务保障工作。</w:t>
      </w:r>
      <w:r/>
    </w:p>
    <w:p>
      <w:pPr>
        <w:pStyle w:val="1223"/>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eastAsia="宋体" w:cs="宋体"/>
          <w:sz w:val="24"/>
          <w:szCs w:val="24"/>
          <w:highlight w:val="none"/>
          <w:lang w:val="en-US" w:eastAsia="zh-CN"/>
        </w:rPr>
        <w:t xml:space="preserve">此外，还需承担招标单位在筹备过程中的筹备工作视频采集，并且完成最终的工作总结视频制作。</w:t>
      </w:r>
      <w:r>
        <w:rPr>
          <w:rFonts w:hint="eastAsia" w:ascii="宋体" w:hAnsi="宋体" w:eastAsia="宋体" w:cs="宋体"/>
          <w:sz w:val="24"/>
          <w:szCs w:val="24"/>
          <w:highlight w:val="none"/>
          <w:lang w:val="en-US" w:eastAsia="zh-CN"/>
        </w:rPr>
        <w:t xml:space="preserve">所有项目实施过程中，配合招标单位开展项目验收。如部分能容需要调整，需经过招标单位确认后实施。所有活动的展览结束后，完成最终全部撤展工作，并向招标的单位提交实施全过程的相关资料。</w:t>
      </w:r>
      <w:r/>
    </w:p>
    <w:p>
      <w:pPr>
        <w:ind w:firstLine="482"/>
        <w:spacing w:line="360" w:lineRule="auto"/>
        <w:rPr>
          <w:rFonts w:hint="eastAsia"/>
          <w:b/>
          <w:bCs/>
          <w:color w:val="000000"/>
          <w:sz w:val="24"/>
          <w:highlight w:val="none"/>
        </w:rPr>
      </w:pPr>
      <w:r>
        <w:rPr>
          <w:rFonts w:hint="eastAsia"/>
          <w:b/>
          <w:bCs/>
          <w:color w:val="000000"/>
          <w:sz w:val="24"/>
          <w:highlight w:val="none"/>
          <w:lang w:val="en-US" w:eastAsia="zh-CN"/>
        </w:rPr>
        <w:t xml:space="preserve">三</w:t>
      </w:r>
      <w:r>
        <w:rPr>
          <w:rFonts w:hint="eastAsia"/>
          <w:b/>
          <w:bCs/>
          <w:color w:val="000000"/>
          <w:sz w:val="24"/>
          <w:highlight w:val="none"/>
          <w:lang w:eastAsia="zh-CN"/>
        </w:rPr>
        <w:t xml:space="preserve">、</w:t>
      </w:r>
      <w:r>
        <w:rPr>
          <w:rFonts w:hint="eastAsia"/>
          <w:b/>
          <w:bCs/>
          <w:color w:val="000000"/>
          <w:sz w:val="24"/>
          <w:highlight w:val="none"/>
        </w:rPr>
        <w:t xml:space="preserve">有关说明：</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1</w:t>
      </w:r>
      <w:r>
        <w:rPr>
          <w:rFonts w:hint="eastAsia" w:cs="宋体"/>
          <w:b w:val="0"/>
          <w:bCs w:val="0"/>
          <w:color w:val="000000"/>
          <w:sz w:val="24"/>
          <w:szCs w:val="24"/>
          <w:highlight w:val="none"/>
          <w:lang w:val="en-US" w:eastAsia="zh-CN"/>
        </w:rPr>
        <w:t xml:space="preserve">.</w:t>
      </w:r>
      <w:r>
        <w:rPr>
          <w:rFonts w:hint="eastAsia"/>
          <w:bCs/>
          <w:sz w:val="24"/>
          <w:highlight w:val="none"/>
        </w:rPr>
        <w:t xml:space="preserve">投标人须根据招标人的要求，编制服务大纲，并报招标人确认；</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2</w:t>
      </w:r>
      <w:r>
        <w:rPr>
          <w:rFonts w:hint="eastAsia" w:cs="宋体"/>
          <w:b w:val="0"/>
          <w:bCs w:val="0"/>
          <w:color w:val="000000"/>
          <w:sz w:val="24"/>
          <w:szCs w:val="24"/>
          <w:highlight w:val="none"/>
          <w:lang w:val="en-US" w:eastAsia="zh-CN"/>
        </w:rPr>
        <w:t xml:space="preserve">.</w:t>
      </w:r>
      <w:r>
        <w:rPr>
          <w:rFonts w:hint="eastAsia"/>
          <w:bCs/>
          <w:sz w:val="24"/>
          <w:highlight w:val="none"/>
        </w:rPr>
        <w:t xml:space="preserve">投标人须在项目的每个阶段向招标人汇报项目进展并征求招标人意见；</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3</w:t>
      </w:r>
      <w:r>
        <w:rPr>
          <w:rFonts w:hint="eastAsia" w:cs="宋体"/>
          <w:b w:val="0"/>
          <w:bCs w:val="0"/>
          <w:color w:val="000000"/>
          <w:sz w:val="24"/>
          <w:szCs w:val="24"/>
          <w:highlight w:val="none"/>
          <w:lang w:val="en-US" w:eastAsia="zh-CN"/>
        </w:rPr>
        <w:t xml:space="preserve">.</w:t>
      </w:r>
      <w:r>
        <w:rPr>
          <w:rFonts w:hint="eastAsia"/>
          <w:bCs/>
          <w:sz w:val="24"/>
          <w:highlight w:val="none"/>
        </w:rPr>
        <w:t xml:space="preserve">项目组要求：明确项目负责人及团队人员，团队固定成员不少于5人。投标人须明确项目组人员的岗位职责、任职资格及管理权限，以确保项目顺利实施。在项目组实施过程中，未经招标人同意，投标人不得撤换投标时投标人列明的项目组人员。如果招标人认为委派的项目负责人及其他项目组人员的工作能力、业务水平不称职，投标人在接到通知后，应在3日内调换上述人员，同时应委派经招标人同意的、新的项目负责人或项目人员。</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4</w:t>
      </w:r>
      <w:r>
        <w:rPr>
          <w:rFonts w:hint="eastAsia" w:cs="宋体"/>
          <w:b w:val="0"/>
          <w:bCs w:val="0"/>
          <w:color w:val="000000"/>
          <w:sz w:val="24"/>
          <w:szCs w:val="24"/>
          <w:highlight w:val="none"/>
          <w:lang w:val="en-US" w:eastAsia="zh-CN"/>
        </w:rPr>
        <w:t xml:space="preserve">.</w:t>
      </w:r>
      <w:r>
        <w:rPr>
          <w:rFonts w:hint="eastAsia"/>
          <w:bCs/>
          <w:sz w:val="24"/>
          <w:highlight w:val="none"/>
        </w:rPr>
        <w:t xml:space="preserve">投标总价应包括投标人履行本项目所必需的所有费用，包括但不限于开幕式会场布置及实施费用，大会现场氛围搭建费用，主视觉及延伸物料设计制作费用，重要嘉宾邀请、接待保障费用，行业媒体宣传费用，视频制作费用，服务保障及其他费用，其他管理费用、合理利润及一切税费等。</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5</w:t>
      </w:r>
      <w:r>
        <w:rPr>
          <w:rFonts w:hint="eastAsia" w:cs="宋体"/>
          <w:b w:val="0"/>
          <w:bCs w:val="0"/>
          <w:color w:val="000000"/>
          <w:sz w:val="24"/>
          <w:szCs w:val="24"/>
          <w:highlight w:val="none"/>
          <w:lang w:val="en-US" w:eastAsia="zh-CN"/>
        </w:rPr>
        <w:t xml:space="preserve">.</w:t>
      </w:r>
      <w:r>
        <w:rPr>
          <w:rFonts w:hint="eastAsia"/>
          <w:bCs/>
          <w:sz w:val="24"/>
          <w:highlight w:val="none"/>
        </w:rPr>
        <w:t xml:space="preserve">如相关服务内容为开展本项目所需要，而投标人在投标过程中未提出疑问，相关服务及所需费用将被视为已包含在投标人所报投标总价中，招标人将不再另外支付。</w:t>
      </w:r>
      <w:r/>
    </w:p>
    <w:p>
      <w:pPr>
        <w:ind w:firstLine="480"/>
        <w:spacing w:line="360" w:lineRule="auto"/>
        <w:tabs>
          <w:tab w:val="left" w:pos="321" w:leader="none"/>
        </w:tabs>
        <w:rPr>
          <w:rFonts w:hint="eastAsia"/>
          <w:bCs/>
          <w:sz w:val="24"/>
          <w:highlight w:val="none"/>
        </w:rPr>
      </w:pPr>
      <w:r>
        <w:rPr>
          <w:rFonts w:hint="eastAsia"/>
          <w:bCs/>
          <w:sz w:val="24"/>
          <w:highlight w:val="none"/>
        </w:rPr>
        <w:t xml:space="preserve">6</w:t>
      </w:r>
      <w:r>
        <w:rPr>
          <w:rFonts w:hint="eastAsia" w:cs="宋体"/>
          <w:b w:val="0"/>
          <w:bCs w:val="0"/>
          <w:color w:val="000000"/>
          <w:sz w:val="24"/>
          <w:szCs w:val="24"/>
          <w:highlight w:val="none"/>
          <w:lang w:val="en-US" w:eastAsia="zh-CN"/>
        </w:rPr>
        <w:t xml:space="preserve">.</w:t>
      </w:r>
      <w:r>
        <w:rPr>
          <w:rFonts w:hint="eastAsia"/>
          <w:bCs/>
          <w:sz w:val="24"/>
          <w:highlight w:val="none"/>
        </w:rPr>
        <w:t xml:space="preserve">本项目投标报价不另计项目组人员的加班费，相关费用已包含在投标报价中。</w:t>
      </w:r>
      <w:r/>
    </w:p>
    <w:p>
      <w:pPr>
        <w:ind w:firstLine="480"/>
        <w:spacing w:line="360" w:lineRule="auto"/>
        <w:rPr>
          <w:rFonts w:hint="eastAsia"/>
          <w:bCs/>
          <w:color w:val="000000"/>
          <w:sz w:val="24"/>
          <w:highlight w:val="none"/>
        </w:rPr>
      </w:pPr>
      <w:r>
        <w:rPr>
          <w:rFonts w:hint="eastAsia"/>
          <w:sz w:val="24"/>
          <w:highlight w:val="none"/>
        </w:rPr>
        <w:t xml:space="preserve">7</w:t>
      </w:r>
      <w:r>
        <w:rPr>
          <w:rFonts w:hint="eastAsia" w:cs="宋体"/>
          <w:b w:val="0"/>
          <w:bCs w:val="0"/>
          <w:color w:val="000000"/>
          <w:sz w:val="24"/>
          <w:szCs w:val="24"/>
          <w:highlight w:val="none"/>
          <w:lang w:val="en-US" w:eastAsia="zh-CN"/>
        </w:rPr>
        <w:t xml:space="preserve">.</w:t>
      </w:r>
      <w:r>
        <w:rPr>
          <w:rFonts w:hint="eastAsia"/>
          <w:bCs/>
          <w:color w:val="000000"/>
          <w:sz w:val="24"/>
          <w:highlight w:val="none"/>
        </w:rPr>
        <w:t xml:space="preserve">供应商不得将项目非法分包或转包给任何单位和个人，否则采购人有权即刻终止合同，并要求成交人赔偿相应损失。</w:t>
      </w:r>
      <w:r/>
    </w:p>
    <w:p>
      <w:pPr>
        <w:ind w:firstLine="480"/>
        <w:spacing w:line="360" w:lineRule="auto"/>
        <w:rPr>
          <w:rFonts w:hint="eastAsia" w:ascii="Times New Roman" w:eastAsia="宋体" w:cs="Times New Roman"/>
          <w:bCs/>
          <w:sz w:val="24"/>
          <w:highlight w:val="none"/>
          <w:lang w:eastAsia="zh-CN"/>
        </w:rPr>
      </w:pPr>
      <w:r>
        <w:rPr>
          <w:rFonts w:hint="eastAsia"/>
          <w:sz w:val="24"/>
          <w:highlight w:val="none"/>
        </w:rPr>
        <w:t xml:space="preserve">8</w:t>
      </w:r>
      <w:r>
        <w:rPr>
          <w:rFonts w:hint="eastAsia" w:cs="宋体"/>
          <w:b w:val="0"/>
          <w:bCs w:val="0"/>
          <w:color w:val="000000"/>
          <w:sz w:val="24"/>
          <w:szCs w:val="24"/>
          <w:highlight w:val="none"/>
          <w:lang w:val="en-US" w:eastAsia="zh-CN"/>
        </w:rPr>
        <w:t xml:space="preserve">.</w:t>
      </w:r>
      <w:r>
        <w:rPr>
          <w:rFonts w:hint="default"/>
          <w:sz w:val="24"/>
          <w:highlight w:val="none"/>
        </w:rPr>
        <w:t xml:space="preserve">付款方式：</w:t>
      </w:r>
      <w:r>
        <w:rPr>
          <w:rFonts w:hint="eastAsia"/>
          <w:sz w:val="24"/>
          <w:highlight w:val="none"/>
          <w:lang w:eastAsia="zh-CN"/>
        </w:rPr>
        <w:t xml:space="preserve">分期付款，合同签订后收到合规发票后15日内付40%预付款，整体验收合格后付40%，展会结束一个月内交付展会相关资料，采购人收到合规发票后30日内支付剩余20%。所有款项支付前，中标单位需提供下列票据：合格发票。</w:t>
      </w:r>
      <w:r/>
    </w:p>
    <w:p>
      <w:pPr>
        <w:pStyle w:val="141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0"/>
        <w:jc w:val="center"/>
        <w:spacing w:line="360" w:lineRule="auto"/>
        <w:tabs>
          <w:tab w:val="left" w:pos="753" w:leader="none"/>
        </w:tabs>
        <w:rPr>
          <w:rFonts w:hint="eastAsia"/>
          <w:sz w:val="24"/>
          <w:highlight w:val="none"/>
        </w:rPr>
      </w:pPr>
      <w:r>
        <w:rPr>
          <w:rFonts w:hint="eastAsia"/>
          <w:color w:val="000000"/>
          <w:sz w:val="24"/>
          <w:szCs w:val="24"/>
          <w:highlight w:val="none"/>
        </w:rPr>
        <w:br w:type="page" w:clear="all"/>
      </w:r>
      <w:r>
        <w:rPr>
          <w:rFonts w:hint="eastAsia"/>
          <w:b/>
          <w:sz w:val="44"/>
          <w:szCs w:val="44"/>
          <w:highlight w:val="none"/>
        </w:rPr>
        <w:t xml:space="preserve">第四部分合同条款</w:t>
      </w:r>
      <w:r/>
    </w:p>
    <w:p>
      <w:pPr>
        <w:ind w:firstLine="480"/>
        <w:jc w:val="center"/>
        <w:rPr>
          <w:rFonts w:hint="eastAsia"/>
          <w:color w:val="000000"/>
          <w:highlight w:val="none"/>
        </w:rPr>
      </w:pPr>
      <w:r>
        <w:rPr>
          <w:rFonts w:hint="eastAsia"/>
          <w:color w:val="000000"/>
          <w:sz w:val="24"/>
          <w:highlight w:val="none"/>
        </w:rPr>
        <w:t xml:space="preserve">（格式，投标时不需填写）</w:t>
      </w:r>
      <w:r/>
    </w:p>
    <w:p>
      <w:pPr>
        <w:pStyle w:val="1706"/>
        <w:ind w:left="0" w:firstLine="0"/>
        <w:rPr>
          <w:rFonts w:hint="eastAsia"/>
          <w:color w:val="000000"/>
          <w:highlight w:val="none"/>
        </w:rPr>
      </w:pPr>
      <w:r>
        <w:rPr>
          <w:rFonts w:hint="eastAsia"/>
          <w:color w:val="000000"/>
          <w:highlight w:val="none"/>
        </w:rPr>
      </w:r>
      <w:r/>
    </w:p>
    <w:p>
      <w:pPr>
        <w:ind w:firstLine="480"/>
        <w:spacing w:line="360" w:lineRule="auto"/>
        <w:rPr>
          <w:rFonts w:hint="eastAsia"/>
          <w:sz w:val="24"/>
          <w:szCs w:val="24"/>
          <w:highlight w:val="none"/>
        </w:rPr>
      </w:pPr>
      <w:r>
        <w:rPr>
          <w:rFonts w:hint="eastAsia"/>
          <w:sz w:val="24"/>
          <w:szCs w:val="24"/>
          <w:highlight w:val="none"/>
        </w:rPr>
        <w:t xml:space="preserve">甲方（采购人）：无锡市市场监督管理局</w:t>
      </w:r>
      <w:r/>
    </w:p>
    <w:p>
      <w:pPr>
        <w:ind w:firstLine="480"/>
        <w:spacing w:line="360" w:lineRule="auto"/>
        <w:rPr>
          <w:rFonts w:hint="eastAsia"/>
          <w:sz w:val="24"/>
          <w:szCs w:val="24"/>
          <w:highlight w:val="none"/>
        </w:rPr>
      </w:pPr>
      <w:r>
        <w:rPr>
          <w:rFonts w:hint="eastAsia"/>
          <w:sz w:val="24"/>
          <w:szCs w:val="24"/>
          <w:highlight w:val="none"/>
        </w:rPr>
        <w:t xml:space="preserve">乙方（中标人）：</w:t>
      </w:r>
      <w:r/>
    </w:p>
    <w:p>
      <w:pPr>
        <w:ind w:firstLine="480"/>
        <w:spacing w:line="360" w:lineRule="auto"/>
        <w:rPr>
          <w:rFonts w:hint="eastAsia"/>
          <w:sz w:val="24"/>
          <w:szCs w:val="24"/>
          <w:highlight w:val="none"/>
        </w:rPr>
      </w:pPr>
      <w:r>
        <w:rPr>
          <w:rFonts w:hint="eastAsia"/>
          <w:sz w:val="24"/>
          <w:szCs w:val="24"/>
          <w:highlight w:val="none"/>
        </w:rPr>
        <w:t xml:space="preserve">采购代理机构：江苏弘业国际技术工程有限公司</w:t>
      </w:r>
      <w:r/>
    </w:p>
    <w:p>
      <w:pPr>
        <w:pStyle w:val="1206"/>
        <w:ind w:firstLine="480"/>
        <w:spacing w:line="360" w:lineRule="auto"/>
        <w:rPr>
          <w:rFonts w:hAnsi="宋体" w:eastAsia="宋体" w:cs="宋体"/>
          <w:sz w:val="24"/>
          <w:highlight w:val="none"/>
        </w:rPr>
      </w:pPr>
      <w:r>
        <w:rPr>
          <w:rFonts w:hAnsi="宋体" w:eastAsia="宋体" w:cs="宋体"/>
          <w:sz w:val="24"/>
          <w:highlight w:val="none"/>
        </w:rPr>
        <w:t xml:space="preserve">甲方经过招标采购，确定公司为本次中标人，甲乙双方经协商，就乙方向甲方提供本公司服务事宜达成以下条款：</w:t>
      </w:r>
      <w:r/>
    </w:p>
    <w:p>
      <w:pPr>
        <w:pStyle w:val="1206"/>
        <w:ind w:firstLine="480"/>
        <w:spacing w:line="360" w:lineRule="auto"/>
        <w:rPr>
          <w:rFonts w:hAnsi="宋体" w:eastAsia="宋体" w:cs="宋体"/>
          <w:bCs/>
          <w:sz w:val="24"/>
          <w:highlight w:val="none"/>
        </w:rPr>
      </w:pPr>
      <w:r>
        <w:rPr>
          <w:rFonts w:hAnsi="宋体" w:eastAsia="宋体" w:cs="宋体"/>
          <w:bCs/>
          <w:sz w:val="24"/>
          <w:highlight w:val="none"/>
        </w:rPr>
        <w:t xml:space="preserve">一、合同价格：</w:t>
      </w:r>
      <w:r/>
    </w:p>
    <w:p>
      <w:pPr>
        <w:ind w:firstLine="480"/>
        <w:spacing w:line="360" w:lineRule="auto"/>
        <w:rPr>
          <w:rFonts w:hint="eastAsia"/>
          <w:sz w:val="24"/>
          <w:szCs w:val="24"/>
          <w:highlight w:val="none"/>
        </w:rPr>
      </w:pPr>
      <w:r>
        <w:rPr>
          <w:rFonts w:hint="eastAsia"/>
          <w:sz w:val="24"/>
          <w:szCs w:val="24"/>
          <w:highlight w:val="none"/>
        </w:rPr>
        <w:t xml:space="preserve">本合同金额为大写：（￥元）人民币；</w:t>
      </w:r>
      <w:r/>
    </w:p>
    <w:p>
      <w:pPr>
        <w:ind w:firstLine="480"/>
        <w:spacing w:line="360" w:lineRule="auto"/>
        <w:rPr>
          <w:rFonts w:hint="eastAsia"/>
          <w:sz w:val="24"/>
          <w:szCs w:val="24"/>
          <w:highlight w:val="none"/>
        </w:rPr>
      </w:pPr>
      <w:r>
        <w:rPr>
          <w:rFonts w:hint="eastAsia"/>
          <w:sz w:val="24"/>
          <w:szCs w:val="24"/>
          <w:highlight w:val="none"/>
          <w:lang w:eastAsia="zh-Hans"/>
        </w:rPr>
        <w:t xml:space="preserve">本合同总金额包含</w:t>
      </w:r>
      <w:r>
        <w:rPr>
          <w:rFonts w:hint="eastAsia"/>
          <w:sz w:val="24"/>
          <w:szCs w:val="24"/>
          <w:highlight w:val="none"/>
        </w:rPr>
        <w:t xml:space="preserve">乙方</w:t>
      </w:r>
      <w:r>
        <w:rPr>
          <w:rFonts w:hint="eastAsia"/>
          <w:sz w:val="24"/>
          <w:szCs w:val="24"/>
          <w:highlight w:val="none"/>
          <w:lang w:eastAsia="zh-Hans"/>
        </w:rPr>
        <w:t xml:space="preserve">完成合同项下义务的全部费用，非经甲方书面确认，合同总金额不再予以调整。</w:t>
      </w:r>
      <w:r/>
    </w:p>
    <w:p>
      <w:pPr>
        <w:numPr>
          <w:ilvl w:val="0"/>
          <w:numId w:val="13"/>
        </w:numPr>
        <w:ind w:firstLine="480"/>
        <w:spacing w:line="360" w:lineRule="auto"/>
        <w:rPr>
          <w:rFonts w:hint="eastAsia"/>
          <w:sz w:val="24"/>
          <w:szCs w:val="24"/>
          <w:highlight w:val="none"/>
        </w:rPr>
      </w:pPr>
      <w:r>
        <w:rPr>
          <w:rFonts w:hint="eastAsia"/>
          <w:sz w:val="24"/>
          <w:szCs w:val="24"/>
          <w:highlight w:val="none"/>
        </w:rPr>
        <w:t xml:space="preserve">服务内容：</w:t>
      </w:r>
      <w:r/>
    </w:p>
    <w:p>
      <w:pPr>
        <w:ind w:firstLine="482"/>
        <w:spacing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（一）主会场搭建及服务保障</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主会场整体设计、搭建及氛围包装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整体方案设计：包含主会场整体空间规划与概念设计、舞台及功能区平面布局与3D效果图设计、视觉识别系统延展设计、施工图深化设计及技术交底。</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主舞台搭建工程：搭建</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主舞台主体结构（采用国标钢制雷亚架+防滑舞台板）；定制舞台背景钢制雷亚架及两侧异形发光造型；定制</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发光地台，完成氛围布置及全舞台地面处理；配置定制演讲台及话筒架等附属设施。</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会场布置、观众席设置及主会场后续改造：</w:t>
      </w:r>
      <w:r>
        <w:rPr>
          <w:rFonts w:hint="eastAsia" w:cs="宋体"/>
          <w:color w:val="000000"/>
          <w:sz w:val="24"/>
          <w:szCs w:val="24"/>
          <w:highlight w:val="none"/>
          <w:lang w:val="en-US" w:eastAsia="zh-CN"/>
        </w:rPr>
        <w:t xml:space="preserve">主会场设置1000人坐席，</w:t>
      </w:r>
      <w:r>
        <w:rPr>
          <w:rFonts w:hint="eastAsia" w:ascii="宋体" w:hAnsi="宋体" w:eastAsia="宋体" w:cs="宋体"/>
          <w:color w:val="000000"/>
          <w:sz w:val="24"/>
          <w:szCs w:val="24"/>
          <w:highlight w:val="none"/>
        </w:rPr>
        <w:t xml:space="preserve">设置前2排贵宾席，配置白色单人绒布沙发、深色木质小茶几，配套桌牌、资料袋；后排设置普通观众席，配置标准白色会议椅及会议桌，服务周期按6天计算；铺设主会场地毯，配置隔离带及指示牌；开幕式后完成主会场隔断改造，适配系列活动使用。</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功能区搭建及布置：搭建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150㎡领导VIP休息区，完成区域搭建，配置绒布沙发、地毯、茶几、饮水机、咖啡机、茶点台、绿植、会议室墙贴、氛围灯光等，配套服务人员；搭建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100㎡媒体专区，完成区域搭建，配置15个带电源网络的工作台、30把记者椅，铺设阻燃地毯；搭建</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200㎡礼仪工作人员及后勤区。</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全馆氛围包装：完成全馆防护，设置钢木结构异形日程板、钢木结构异形指示牌及指引牌、钢木结构异形综合信息板、形象造型钢木结构立体打卡装置，搭建主会场综合服务签到处，相关设施数量根据设计效果及主办方要求调整。</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LED大屏、灯光、音响及启动装置</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bidi="ar"/>
        </w:rPr>
        <w:t xml:space="preserve">设备服务周期共6天（搭建调试3日+正式活动3日），配备全程在岗技术保障人员。</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LED显示系统：配置</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300㎡P2.5室内全彩无缝拼接屏，包含主屏</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副屏，配套控制系统，提供安装调试及全程技术保障。</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专业灯光系统：配置光束灯、染色灯、频闪、灯光控制台</w:t>
      </w:r>
      <w:r>
        <w:rPr>
          <w:rFonts w:hint="eastAsia" w:cs="宋体"/>
          <w:color w:val="000000"/>
          <w:sz w:val="24"/>
          <w:szCs w:val="24"/>
          <w:highlight w:val="none"/>
          <w:lang w:val="en-US" w:eastAsia="zh-CN"/>
        </w:rPr>
        <w:t xml:space="preserve">等灯光系统</w:t>
      </w:r>
      <w:r>
        <w:rPr>
          <w:rFonts w:hint="eastAsia" w:ascii="宋体" w:hAnsi="宋体" w:eastAsia="宋体" w:cs="宋体"/>
          <w:color w:val="000000"/>
          <w:sz w:val="24"/>
          <w:szCs w:val="24"/>
          <w:highlight w:val="none"/>
        </w:rPr>
        <w:t xml:space="preserve">，配套桁架线缆，负责运输安装；配备灯光师全程提供服务。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3</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专业音响系统：配置主扩声/返送/超低音箱、数字调音台及周边设备、各类话筒，负责运输安装调试；配备音响师全程提供服务。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启动仪式装置：定制开幕式启动装置，完成设计、制作及现场安装。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5</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开场视频制作：定制适配超宽幅LED屏播放的高清开场视频，内容包含视频脚本创作、素材收集、配音配乐、成片制作，视频时长</w:t>
      </w:r>
      <w:r>
        <w:rPr>
          <w:rFonts w:hint="eastAsia" w:cs="宋体"/>
          <w:color w:val="000000"/>
          <w:sz w:val="24"/>
          <w:szCs w:val="24"/>
          <w:highlight w:val="none"/>
          <w:lang w:val="en-US" w:eastAsia="zh-CN"/>
        </w:rPr>
        <w:t xml:space="preserve">约3至4分钟</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礼仪、摄影摄像、速记及同传服务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bidi="ar"/>
        </w:rPr>
        <w:t xml:space="preserve">核心服务覆盖开幕式当日，彩排日安排少量技术人员调试设备。</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1</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礼仪服务：配置礼仪人员，负责嘉宾引导、颁奖、献花工作；配置礼仪督导；配套礼仪服装及相关道具。</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摄影摄像及后期服务：配置主会场摄影人员2名、摄像人员2名、航拍人员1名；提供4机位导播及网络直播服务；完成全程视频剪辑、</w:t>
      </w:r>
      <w:r>
        <w:rPr>
          <w:rFonts w:hint="eastAsia"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3分钟集锦制作、</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500张照片精修并交付素材。</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3</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速记服务：配置2名资深速记师，活动结束后2小时内交付电子版会议实录。</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中英同声传译服务：配置2名政务级同传译员；配套1套同传设备，包含主机1台、耳机</w:t>
      </w:r>
      <w:r>
        <w:rPr>
          <w:rFonts w:hint="eastAsia" w:ascii="宋体" w:hAnsi="宋体" w:eastAsia="宋体" w:cs="宋体"/>
          <w:color w:val="000000"/>
          <w:sz w:val="24"/>
          <w:szCs w:val="24"/>
          <w:highlight w:val="none"/>
          <w:lang w:val="en-US" w:eastAsia="zh-CN"/>
        </w:rPr>
        <w:t xml:space="preserve">若干</w:t>
      </w:r>
      <w:r>
        <w:rPr>
          <w:rFonts w:hint="eastAsia" w:ascii="宋体" w:hAnsi="宋体" w:eastAsia="宋体" w:cs="宋体"/>
          <w:color w:val="000000"/>
          <w:sz w:val="24"/>
          <w:szCs w:val="24"/>
          <w:highlight w:val="none"/>
        </w:rPr>
        <w:t xml:space="preserve">。</w:t>
      </w:r>
      <w:r/>
    </w:p>
    <w:p>
      <w:pPr>
        <w:ind w:firstLine="482"/>
        <w:spacing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（二）展览整体搭建、氛围及运营服务需求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出入口及主题装置营造</w:t>
      </w:r>
      <w:r>
        <w:rPr>
          <w:rFonts w:hint="eastAsia" w:ascii="宋体" w:hAnsi="宋体" w:eastAsia="宋体" w:cs="宋体"/>
          <w:b w:val="0"/>
          <w:bCs w:val="0"/>
          <w:color w:val="000000"/>
          <w:sz w:val="24"/>
          <w:szCs w:val="24"/>
          <w:highlight w:val="none"/>
        </w:rPr>
        <w:t xml:space="preserve">：完成</w:t>
      </w:r>
      <w:r>
        <w:rPr>
          <w:rFonts w:hint="eastAsia" w:cs="宋体"/>
          <w:b w:val="0"/>
          <w:bCs w:val="0"/>
          <w:color w:val="000000"/>
          <w:sz w:val="24"/>
          <w:szCs w:val="24"/>
          <w:highlight w:val="none"/>
          <w:lang w:val="en-US" w:eastAsia="zh-CN"/>
        </w:rPr>
        <w:t xml:space="preserve">无锡太湖博览中心</w:t>
      </w:r>
      <w:r>
        <w:rPr>
          <w:rFonts w:hint="eastAsia" w:ascii="宋体" w:hAnsi="宋体" w:eastAsia="宋体" w:cs="宋体"/>
          <w:b w:val="0"/>
          <w:bCs w:val="0"/>
          <w:color w:val="000000"/>
          <w:sz w:val="24"/>
          <w:szCs w:val="24"/>
          <w:highlight w:val="none"/>
        </w:rPr>
        <w:t xml:space="preserve">B1、B3馆共4个展场门头、1处主入口</w:t>
      </w:r>
      <w:r>
        <w:rPr>
          <w:rFonts w:hint="eastAsia" w:cs="宋体"/>
          <w:b w:val="0"/>
          <w:bCs w:val="0"/>
          <w:color w:val="000000"/>
          <w:sz w:val="24"/>
          <w:szCs w:val="24"/>
          <w:highlight w:val="none"/>
          <w:lang w:val="en-US" w:eastAsia="zh-CN"/>
        </w:rPr>
        <w:t xml:space="preserve">超</w:t>
      </w:r>
      <w:r>
        <w:rPr>
          <w:rFonts w:hint="eastAsia" w:ascii="宋体" w:hAnsi="宋体" w:eastAsia="宋体" w:cs="宋体"/>
          <w:b w:val="0"/>
          <w:bCs w:val="0"/>
          <w:color w:val="000000"/>
          <w:sz w:val="24"/>
          <w:szCs w:val="24"/>
          <w:highlight w:val="none"/>
        </w:rPr>
        <w:t xml:space="preserve">大型门头的钢结构制作与外包装设计安装，配套灯光效果；完成外场</w:t>
      </w:r>
      <w:r>
        <w:rPr>
          <w:rFonts w:hint="eastAsia" w:ascii="宋体" w:hAnsi="宋体" w:eastAsia="宋体" w:cs="宋体"/>
          <w:b w:val="0"/>
          <w:bCs w:val="0"/>
          <w:color w:val="000000"/>
          <w:sz w:val="24"/>
          <w:szCs w:val="24"/>
          <w:highlight w:val="none"/>
          <w:lang w:val="en-US" w:eastAsia="zh-CN"/>
        </w:rPr>
        <w:t xml:space="preserve">约为</w:t>
      </w:r>
      <w:r>
        <w:rPr>
          <w:rFonts w:hint="eastAsia" w:ascii="宋体" w:hAnsi="宋体" w:eastAsia="宋体" w:cs="宋体"/>
          <w:b w:val="0"/>
          <w:bCs w:val="0"/>
          <w:color w:val="000000"/>
          <w:sz w:val="24"/>
          <w:szCs w:val="24"/>
          <w:highlight w:val="none"/>
        </w:rPr>
        <w:t xml:space="preserve">800㎡玻璃幕墙形象喷绘的制作、高空安装与拆除；定制安装展厅门口专利主题装置、立体合影装置各1组。</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2.</w:t>
      </w:r>
      <w:r>
        <w:rPr>
          <w:rStyle w:val="1225"/>
          <w:rFonts w:hint="eastAsia" w:ascii="宋体" w:hAnsi="宋体" w:eastAsia="宋体" w:cs="宋体"/>
          <w:b w:val="0"/>
          <w:bCs w:val="0"/>
          <w:color w:val="000000"/>
          <w:sz w:val="24"/>
          <w:szCs w:val="24"/>
          <w:highlight w:val="none"/>
        </w:rPr>
        <w:t xml:space="preserve">主通道氛围包装</w:t>
      </w:r>
      <w:r>
        <w:rPr>
          <w:rFonts w:hint="eastAsia" w:ascii="宋体" w:hAnsi="宋体" w:eastAsia="宋体" w:cs="宋体"/>
          <w:b w:val="0"/>
          <w:bCs w:val="0"/>
          <w:color w:val="000000"/>
          <w:sz w:val="24"/>
          <w:szCs w:val="24"/>
          <w:highlight w:val="none"/>
        </w:rPr>
        <w:t xml:space="preserve">：布设约50面展示道旗、约160平方米可移车贴地贴、约1500平方米户外入口大型地贴、4面电梯外立面贴画；铺设B1、B3馆阻燃地毯；以上所有内容均包含制作、粘贴安装及后期拆除。</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3.</w:t>
      </w:r>
      <w:r>
        <w:rPr>
          <w:rStyle w:val="1225"/>
          <w:rFonts w:hint="eastAsia" w:ascii="宋体" w:hAnsi="宋体" w:eastAsia="宋体" w:cs="宋体"/>
          <w:b w:val="0"/>
          <w:bCs w:val="0"/>
          <w:color w:val="000000"/>
          <w:sz w:val="24"/>
          <w:szCs w:val="24"/>
          <w:highlight w:val="none"/>
        </w:rPr>
        <w:t xml:space="preserve">公共功能区搭建运营</w:t>
      </w:r>
      <w:r>
        <w:rPr>
          <w:rFonts w:hint="eastAsia" w:ascii="宋体" w:hAnsi="宋体" w:eastAsia="宋体" w:cs="宋体"/>
          <w:b w:val="0"/>
          <w:bCs w:val="0"/>
          <w:color w:val="000000"/>
          <w:sz w:val="24"/>
          <w:szCs w:val="24"/>
          <w:highlight w:val="none"/>
        </w:rPr>
        <w:t xml:space="preserve">：搭建3个公共服务区，配套服务台、桌椅、饮水及充电设施并配置工作人员；搭建1处就餐区，可容纳不少于100人就座，负责现场管理与环境维护；搭建2个公共洽谈区、1个透明媒体直播间，均配套沙发、茶几、绿植等氛围布置。</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4.</w:t>
      </w:r>
      <w:r>
        <w:rPr>
          <w:rStyle w:val="1225"/>
          <w:rFonts w:hint="eastAsia" w:ascii="宋体" w:hAnsi="宋体" w:eastAsia="宋体" w:cs="宋体"/>
          <w:b w:val="0"/>
          <w:bCs w:val="0"/>
          <w:color w:val="000000"/>
          <w:sz w:val="24"/>
          <w:szCs w:val="24"/>
          <w:highlight w:val="none"/>
        </w:rPr>
        <w:t xml:space="preserve">运营与报名系统开发运维</w:t>
      </w:r>
      <w:r>
        <w:rPr>
          <w:rFonts w:hint="eastAsia" w:ascii="宋体" w:hAnsi="宋体" w:eastAsia="宋体" w:cs="宋体"/>
          <w:b w:val="0"/>
          <w:bCs w:val="0"/>
          <w:color w:val="000000"/>
          <w:sz w:val="24"/>
          <w:szCs w:val="24"/>
          <w:highlight w:val="none"/>
        </w:rPr>
        <w:t xml:space="preserve">：开发展览主场运营保障系统，涵盖参展商与搭建商信息录入统计、展台/展位效果及安全性审核、基础信息收集审核等运营服务模块；开发观众报名微信小程序，支持观众信息统计；提供7天全程系统运维保障，配置运维人员轮值。</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5.</w:t>
      </w:r>
      <w:r>
        <w:rPr>
          <w:rStyle w:val="1225"/>
          <w:rFonts w:hint="eastAsia" w:ascii="宋体" w:hAnsi="宋体" w:eastAsia="宋体" w:cs="宋体"/>
          <w:b w:val="0"/>
          <w:bCs w:val="0"/>
          <w:color w:val="000000"/>
          <w:sz w:val="24"/>
          <w:szCs w:val="24"/>
          <w:highlight w:val="none"/>
        </w:rPr>
        <w:t xml:space="preserve">互动展示设施搭建</w:t>
      </w:r>
      <w:r>
        <w:rPr>
          <w:rFonts w:hint="eastAsia" w:ascii="宋体" w:hAnsi="宋体" w:eastAsia="宋体" w:cs="宋体"/>
          <w:b w:val="0"/>
          <w:bCs w:val="0"/>
          <w:color w:val="000000"/>
          <w:sz w:val="24"/>
          <w:szCs w:val="24"/>
          <w:highlight w:val="none"/>
        </w:rPr>
        <w:t xml:space="preserve">：设置3个主题互动打卡点；搭建钢铝结构专利成果展示墙，外裱软膜高精UV画面，配套外打光源，含制作与安装。</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6.</w:t>
      </w:r>
      <w:r>
        <w:rPr>
          <w:rStyle w:val="1225"/>
          <w:rFonts w:hint="eastAsia" w:ascii="宋体" w:hAnsi="宋体" w:eastAsia="宋体" w:cs="宋体"/>
          <w:b w:val="0"/>
          <w:bCs w:val="0"/>
          <w:color w:val="000000"/>
          <w:sz w:val="24"/>
          <w:szCs w:val="24"/>
          <w:highlight w:val="none"/>
        </w:rPr>
        <w:t xml:space="preserve">系列活动会议室搭建</w:t>
      </w:r>
      <w:r>
        <w:rPr>
          <w:rFonts w:hint="eastAsia" w:ascii="宋体" w:hAnsi="宋体" w:eastAsia="宋体" w:cs="宋体"/>
          <w:b w:val="0"/>
          <w:bCs w:val="0"/>
          <w:color w:val="000000"/>
          <w:sz w:val="24"/>
          <w:szCs w:val="24"/>
          <w:highlight w:val="none"/>
        </w:rPr>
        <w:t xml:space="preserve">：搭建1间300㎡的活动会议室，配置</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4m×8m主舞台、</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25㎡P2.5LED屏及控制系统与屏幕支架、专业音响系统（含调音台、话筒）、会议桌椅、背景板及基础灯光；提供运输安装调试与技术保障服务，服务周期共6天（搭建彩排3天+会期3天）。</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7.</w:t>
      </w:r>
      <w:r>
        <w:rPr>
          <w:rStyle w:val="1225"/>
          <w:rFonts w:hint="eastAsia" w:ascii="宋体" w:hAnsi="宋体" w:eastAsia="宋体" w:cs="宋体"/>
          <w:b w:val="0"/>
          <w:bCs w:val="0"/>
          <w:color w:val="000000"/>
          <w:sz w:val="24"/>
          <w:szCs w:val="24"/>
          <w:highlight w:val="none"/>
        </w:rPr>
        <w:t xml:space="preserve">VI视觉系统设计应用</w:t>
      </w:r>
      <w:r>
        <w:rPr>
          <w:rFonts w:hint="eastAsia" w:ascii="宋体" w:hAnsi="宋体" w:eastAsia="宋体" w:cs="宋体"/>
          <w:b w:val="0"/>
          <w:bCs w:val="0"/>
          <w:color w:val="000000"/>
          <w:sz w:val="24"/>
          <w:szCs w:val="24"/>
          <w:highlight w:val="none"/>
        </w:rPr>
        <w:t xml:space="preserve">：完成展会基础视觉规范设计、展位规划设计、全场景应用设计，提供现场施工指导服务。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8.</w:t>
      </w:r>
      <w:r>
        <w:rPr>
          <w:rStyle w:val="1225"/>
          <w:rFonts w:hint="eastAsia" w:ascii="宋体" w:hAnsi="宋体" w:eastAsia="宋体" w:cs="宋体"/>
          <w:b w:val="0"/>
          <w:bCs w:val="0"/>
          <w:color w:val="000000"/>
          <w:sz w:val="24"/>
          <w:szCs w:val="24"/>
          <w:highlight w:val="none"/>
        </w:rPr>
        <w:t xml:space="preserve">印刷品及物料制作</w:t>
      </w:r>
      <w:r>
        <w:rPr>
          <w:rFonts w:hint="eastAsia" w:ascii="宋体" w:hAnsi="宋体" w:eastAsia="宋体" w:cs="宋体"/>
          <w:b w:val="0"/>
          <w:bCs w:val="0"/>
          <w:color w:val="000000"/>
          <w:sz w:val="24"/>
          <w:szCs w:val="24"/>
          <w:highlight w:val="none"/>
        </w:rPr>
        <w:t xml:space="preserve">：制作</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20000套大会证件、参展商手册</w:t>
      </w:r>
      <w:r>
        <w:rPr>
          <w:rFonts w:hint="eastAsia" w:ascii="宋体" w:hAnsi="宋体" w:eastAsia="宋体" w:cs="宋体"/>
          <w:b w:val="0"/>
          <w:bCs w:val="0"/>
          <w:color w:val="000000"/>
          <w:sz w:val="24"/>
          <w:szCs w:val="24"/>
          <w:highlight w:val="none"/>
          <w:lang w:val="en-US" w:eastAsia="zh-CN"/>
        </w:rPr>
        <w:t xml:space="preserve">/会议手册</w:t>
      </w:r>
      <w:r>
        <w:rPr>
          <w:rFonts w:hint="eastAsia" w:ascii="宋体" w:hAnsi="宋体" w:eastAsia="宋体" w:cs="宋体"/>
          <w:b w:val="0"/>
          <w:bCs w:val="0"/>
          <w:color w:val="000000"/>
          <w:sz w:val="24"/>
          <w:szCs w:val="24"/>
          <w:highlight w:val="none"/>
        </w:rPr>
        <w:t xml:space="preserve">/观众指南</w:t>
      </w:r>
      <w:r>
        <w:rPr>
          <w:rFonts w:hint="eastAsia" w:ascii="宋体" w:hAnsi="宋体" w:eastAsia="宋体" w:cs="宋体"/>
          <w:b w:val="0"/>
          <w:bCs w:val="0"/>
          <w:color w:val="000000"/>
          <w:sz w:val="24"/>
          <w:szCs w:val="24"/>
          <w:highlight w:val="none"/>
          <w:lang w:val="en-US" w:eastAsia="zh-CN"/>
        </w:rPr>
        <w:t xml:space="preserve">等一共约</w:t>
      </w:r>
      <w:r>
        <w:rPr>
          <w:rFonts w:hint="eastAsia" w:ascii="宋体" w:hAnsi="宋体" w:eastAsia="宋体" w:cs="宋体"/>
          <w:b w:val="0"/>
          <w:bCs w:val="0"/>
          <w:color w:val="000000"/>
          <w:sz w:val="24"/>
          <w:szCs w:val="24"/>
          <w:highlight w:val="none"/>
        </w:rPr>
        <w:t xml:space="preserve">5000册、</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3000个纸质手提袋、</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1500个布质手提袋、</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100套志愿者服饰。</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9.</w:t>
      </w:r>
      <w:r>
        <w:rPr>
          <w:rStyle w:val="1225"/>
          <w:rFonts w:hint="eastAsia" w:ascii="宋体" w:hAnsi="宋体" w:eastAsia="宋体" w:cs="宋体"/>
          <w:b w:val="0"/>
          <w:bCs w:val="0"/>
          <w:color w:val="000000"/>
          <w:sz w:val="24"/>
          <w:szCs w:val="24"/>
          <w:highlight w:val="none"/>
        </w:rPr>
        <w:t xml:space="preserve">全馆导视系统布设</w:t>
      </w:r>
      <w:r>
        <w:rPr>
          <w:rFonts w:hint="eastAsia" w:ascii="宋体" w:hAnsi="宋体" w:eastAsia="宋体" w:cs="宋体"/>
          <w:b w:val="0"/>
          <w:bCs w:val="0"/>
          <w:color w:val="000000"/>
          <w:sz w:val="24"/>
          <w:szCs w:val="24"/>
          <w:highlight w:val="none"/>
        </w:rPr>
        <w:t xml:space="preserve">：设置30组指示牌、4组综合信息看板、8个信息及会议日程看板，搭建完整全馆导视体系。</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10.</w:t>
      </w:r>
      <w:r>
        <w:rPr>
          <w:rStyle w:val="1225"/>
          <w:rFonts w:hint="eastAsia" w:ascii="宋体" w:hAnsi="宋体" w:eastAsia="宋体" w:cs="宋体"/>
          <w:b w:val="0"/>
          <w:bCs w:val="0"/>
          <w:color w:val="000000"/>
          <w:sz w:val="24"/>
          <w:szCs w:val="24"/>
          <w:highlight w:val="none"/>
        </w:rPr>
        <w:t xml:space="preserve">专利转化在线系统搭建服务</w:t>
      </w:r>
      <w:r>
        <w:rPr>
          <w:rFonts w:hint="eastAsia" w:ascii="宋体" w:hAnsi="宋体" w:eastAsia="宋体" w:cs="宋体"/>
          <w:b w:val="0"/>
          <w:bCs w:val="0"/>
          <w:color w:val="000000"/>
          <w:sz w:val="24"/>
          <w:szCs w:val="24"/>
          <w:highlight w:val="none"/>
        </w:rPr>
        <w:t xml:space="preserve">：配置20㎡P2.5LED屏及配套支架、控制系统；提前1个月安排专人对接参展商与高校收集信息，搭建专利转化线上线下对接系统并保障设备运行；展后组织有意向的专利转化单位及个人开展专项对接。</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11.</w:t>
      </w:r>
      <w:r>
        <w:rPr>
          <w:rStyle w:val="1225"/>
          <w:rFonts w:hint="eastAsia" w:ascii="宋体" w:hAnsi="宋体" w:eastAsia="宋体" w:cs="宋体"/>
          <w:b w:val="0"/>
          <w:bCs w:val="0"/>
          <w:color w:val="000000"/>
          <w:sz w:val="24"/>
          <w:szCs w:val="24"/>
          <w:highlight w:val="none"/>
        </w:rPr>
        <w:t xml:space="preserve">展厅路演舞台搭建服务</w:t>
      </w:r>
      <w:r>
        <w:rPr>
          <w:rFonts w:hint="eastAsia" w:ascii="宋体" w:hAnsi="宋体" w:eastAsia="宋体" w:cs="宋体"/>
          <w:b w:val="0"/>
          <w:bCs w:val="0"/>
          <w:color w:val="000000"/>
          <w:sz w:val="24"/>
          <w:szCs w:val="24"/>
          <w:highlight w:val="none"/>
        </w:rPr>
        <w:t xml:space="preserve">：搭建标准路演舞台，主体为钢木承重结构，满铺阻燃地毯，配套双侧台阶及安全防护；配置</w:t>
      </w:r>
      <w:r>
        <w:rPr>
          <w:rFonts w:hint="eastAsia" w:ascii="宋体" w:hAnsi="宋体" w:eastAsia="宋体" w:cs="宋体"/>
          <w:b w:val="0"/>
          <w:bCs w:val="0"/>
          <w:color w:val="000000"/>
          <w:sz w:val="24"/>
          <w:szCs w:val="24"/>
          <w:highlight w:val="none"/>
          <w:lang w:val="en-US" w:eastAsia="zh-CN"/>
        </w:rPr>
        <w:t xml:space="preserve">约为</w:t>
      </w:r>
      <w:r>
        <w:rPr>
          <w:rFonts w:hint="eastAsia" w:ascii="宋体" w:hAnsi="宋体" w:eastAsia="宋体" w:cs="宋体"/>
          <w:b w:val="0"/>
          <w:bCs w:val="0"/>
          <w:color w:val="000000"/>
          <w:sz w:val="24"/>
          <w:szCs w:val="24"/>
          <w:highlight w:val="none"/>
        </w:rPr>
        <w:t xml:space="preserve">12㎡P2.5LED屏及控制系统、屏幕支架与两侧品牌形象装饰；配套专业会议音响、无线话筒及播放控制设备、烤漆演讲台、氛围绿植、动线标识、安全电源布线；提供方案设计、运输搭建、展期技术值守、撤场场地复原全流程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SA"/>
        </w:rPr>
        <w:t xml:space="preserve">12.</w:t>
      </w:r>
      <w:r>
        <w:rPr>
          <w:rStyle w:val="1225"/>
          <w:rFonts w:hint="eastAsia" w:ascii="宋体" w:hAnsi="宋体" w:eastAsia="宋体" w:cs="宋体"/>
          <w:b w:val="0"/>
          <w:bCs w:val="0"/>
          <w:color w:val="000000"/>
          <w:sz w:val="24"/>
          <w:szCs w:val="24"/>
          <w:highlight w:val="none"/>
        </w:rPr>
        <w:t xml:space="preserve">展区门头定制设计</w:t>
      </w:r>
      <w:r>
        <w:rPr>
          <w:rFonts w:hint="eastAsia" w:ascii="宋体" w:hAnsi="宋体" w:eastAsia="宋体" w:cs="宋体"/>
          <w:b w:val="0"/>
          <w:bCs w:val="0"/>
          <w:color w:val="000000"/>
          <w:sz w:val="24"/>
          <w:szCs w:val="24"/>
          <w:highlight w:val="none"/>
        </w:rPr>
        <w:t xml:space="preserve">：为8个展区分别定制特色异形门头，采用全异形木结构，搭配亚克力、金属、软膜灯箱、雕刻造型等多材质复合工艺及灯光效果；含设计、制作、运输与安装全流程服务。</w:t>
      </w:r>
      <w:r/>
    </w:p>
    <w:p>
      <w:pPr>
        <w:ind w:firstLine="480"/>
        <w:spacing w:line="360" w:lineRule="auto"/>
        <w:rPr>
          <w:rFonts w:hint="eastAsia"/>
          <w:b/>
          <w:bCs/>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13.</w:t>
      </w:r>
      <w:r>
        <w:rPr>
          <w:rStyle w:val="1225"/>
          <w:rFonts w:hint="eastAsia" w:ascii="宋体" w:hAnsi="宋体" w:eastAsia="宋体" w:cs="宋体"/>
          <w:b w:val="0"/>
          <w:bCs w:val="0"/>
          <w:color w:val="000000"/>
          <w:sz w:val="24"/>
          <w:szCs w:val="24"/>
          <w:highlight w:val="none"/>
        </w:rPr>
        <w:t xml:space="preserve">展商全流程对接服务</w:t>
      </w:r>
      <w:r>
        <w:rPr>
          <w:rFonts w:hint="eastAsia" w:ascii="宋体" w:hAnsi="宋体" w:eastAsia="宋体" w:cs="宋体"/>
          <w:b w:val="0"/>
          <w:bCs w:val="0"/>
          <w:color w:val="000000"/>
          <w:sz w:val="24"/>
          <w:szCs w:val="24"/>
          <w:highlight w:val="none"/>
        </w:rPr>
        <w:t xml:space="preserve">：</w:t>
      </w:r>
      <w:r>
        <w:rPr>
          <w:rFonts w:hint="eastAsia" w:cs="宋体"/>
          <w:b w:val="0"/>
          <w:bCs w:val="0"/>
          <w:color w:val="000000"/>
          <w:sz w:val="24"/>
          <w:szCs w:val="24"/>
          <w:highlight w:val="none"/>
          <w:lang w:val="en-US" w:eastAsia="zh-CN"/>
        </w:rPr>
        <w:t xml:space="preserve">按照总体方案</w:t>
      </w:r>
      <w:r>
        <w:rPr>
          <w:rFonts w:hint="eastAsia" w:cs="宋体"/>
          <w:b w:val="0"/>
          <w:bCs w:val="0"/>
          <w:color w:val="000000"/>
          <w:sz w:val="24"/>
          <w:szCs w:val="24"/>
          <w:highlight w:val="none"/>
          <w:lang w:val="en-US" w:eastAsia="zh-CN"/>
        </w:rPr>
        <w:t xml:space="preserve">要求的15000平方米的展览区，完成</w:t>
      </w:r>
      <w:r>
        <w:rPr>
          <w:rFonts w:hint="eastAsia" w:cs="宋体"/>
          <w:b w:val="0"/>
          <w:bCs w:val="0"/>
          <w:color w:val="000000"/>
          <w:sz w:val="24"/>
          <w:szCs w:val="24"/>
          <w:highlight w:val="none"/>
          <w:lang w:val="en-US" w:eastAsia="zh-CN"/>
        </w:rPr>
        <w:t xml:space="preserve">规划的第二十六届中国专利奖展区、科产融合展区、专利密集型产业展区、地方专利奖成果展区、AI赋能知识产权展区、设计驱动生活展区、知识产权服务生态展区、地理标志展区，</w:t>
      </w:r>
      <w:r>
        <w:rPr>
          <w:rFonts w:hint="eastAsia" w:ascii="宋体" w:hAnsi="宋体" w:eastAsia="宋体" w:cs="宋体"/>
          <w:b w:val="0"/>
          <w:bCs w:val="0"/>
          <w:color w:val="000000"/>
          <w:sz w:val="24"/>
          <w:szCs w:val="24"/>
          <w:highlight w:val="none"/>
        </w:rPr>
        <w:t xml:space="preserve">完成不少于200家企业</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高校、科研院所</w:t>
      </w:r>
      <w:r>
        <w:rPr>
          <w:rFonts w:hint="eastAsia" w:ascii="宋体" w:hAnsi="宋体" w:eastAsia="宋体" w:cs="宋体"/>
          <w:b w:val="0"/>
          <w:bCs w:val="0"/>
          <w:color w:val="000000"/>
          <w:sz w:val="24"/>
          <w:szCs w:val="24"/>
          <w:highlight w:val="none"/>
        </w:rPr>
        <w:t xml:space="preserve">的邀请与全流程对接服务，统筹现场人员管理、展品管理、搭建管理、参会及专利转化需求管理等工作；按要求开展特约展商邀约，特约展商资质经国家知识产权局审核确定。</w:t>
      </w:r>
      <w:r>
        <w:rPr>
          <w:rFonts w:hint="eastAsia"/>
          <w:b/>
          <w:bCs/>
          <w:color w:val="000000"/>
          <w:sz w:val="24"/>
          <w:highlight w:val="none"/>
          <w:lang w:val="en-US" w:eastAsia="zh-CN"/>
        </w:rPr>
        <w:t xml:space="preserve">（三）系列活动与展区配套服务需求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无锡本地系列专题活动保障服务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
        </w:rPr>
        <w:t xml:space="preserve">负责无锡市本级主办的专题活动全流程保障，覆盖集成电路、知识产权金融、生物医药、生物医药知识产权国际保护、医疗创新、AI赋能知识产权转化等主题，服务内容涵盖活动方案策划、嘉宾邀请、场地布置、设备租赁、物料制作、茶歇供应及现场执行。执行标准：小型闭门会议规模≤50人，中型公开论坛规模≤200人；活动流程符合政务活动规范，嘉宾覆盖行业权威专家、龙头企业代表及政府部门负责人；嘉宾及随行人员、工作人员数量按相关规定报批。</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活动策划及现场执行</w:t>
      </w:r>
      <w:r>
        <w:rPr>
          <w:rFonts w:hint="eastAsia" w:ascii="宋体" w:hAnsi="宋体" w:eastAsia="宋体" w:cs="宋体"/>
          <w:b w:val="0"/>
          <w:bCs w:val="0"/>
          <w:color w:val="000000"/>
          <w:sz w:val="24"/>
          <w:szCs w:val="24"/>
          <w:highlight w:val="none"/>
        </w:rPr>
        <w:t xml:space="preserve">：提供活动全流程策划与执行统筹服务。包含方案策划（活动主题定位、实施方案编制、分钟级流程设计、场地功能分区与动线规划、安全应急预案制定）；筹备统筹（场地对接与进场手续办理、物料制作跟进与质量核验、嘉宾行程协同、彩排演练组织）；现场执行（项目总控管理、流程实时管控、人员调度与环节衔接督导、突发状况应急处置）；收尾复盘（活动总结报告编制、资料归档、后续场次优化调整）。</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2</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嘉宾邀请及保障</w:t>
      </w:r>
      <w:r>
        <w:rPr>
          <w:rFonts w:hint="eastAsia" w:ascii="宋体" w:hAnsi="宋体" w:eastAsia="宋体" w:cs="宋体"/>
          <w:b w:val="0"/>
          <w:bCs w:val="0"/>
          <w:color w:val="000000"/>
          <w:sz w:val="24"/>
          <w:szCs w:val="24"/>
          <w:highlight w:val="none"/>
        </w:rPr>
        <w:t xml:space="preserve">：</w:t>
      </w:r>
      <w:r>
        <w:rPr>
          <w:rFonts w:hint="eastAsia" w:cs="宋体"/>
          <w:b w:val="0"/>
          <w:bCs w:val="0"/>
          <w:color w:val="000000"/>
          <w:sz w:val="24"/>
          <w:szCs w:val="24"/>
          <w:highlight w:val="none"/>
          <w:lang w:val="en-US" w:eastAsia="zh-CN"/>
        </w:rPr>
        <w:t xml:space="preserve">配合招标单位完成</w:t>
      </w:r>
      <w:r>
        <w:rPr>
          <w:rFonts w:hint="eastAsia" w:ascii="宋体" w:hAnsi="宋体" w:eastAsia="宋体" w:cs="宋体"/>
          <w:b w:val="0"/>
          <w:bCs w:val="0"/>
          <w:color w:val="000000"/>
          <w:sz w:val="24"/>
          <w:szCs w:val="24"/>
          <w:highlight w:val="none"/>
        </w:rPr>
        <w:t xml:space="preserve">行业专家、学者</w:t>
      </w:r>
      <w:r>
        <w:rPr>
          <w:rFonts w:hint="eastAsia" w:cs="宋体"/>
          <w:b w:val="0"/>
          <w:bCs w:val="0"/>
          <w:color w:val="000000"/>
          <w:sz w:val="24"/>
          <w:szCs w:val="24"/>
          <w:highlight w:val="none"/>
          <w:lang w:val="en-US" w:eastAsia="zh-CN"/>
        </w:rPr>
        <w:t xml:space="preserve">邀请，</w:t>
      </w:r>
      <w:r>
        <w:rPr>
          <w:rFonts w:hint="eastAsia" w:ascii="宋体" w:hAnsi="宋体" w:eastAsia="宋体" w:cs="宋体"/>
          <w:b w:val="0"/>
          <w:bCs w:val="0"/>
          <w:color w:val="000000"/>
          <w:sz w:val="24"/>
          <w:szCs w:val="24"/>
          <w:highlight w:val="none"/>
        </w:rPr>
        <w:t xml:space="preserve">共约30人次，</w:t>
      </w:r>
      <w:r>
        <w:rPr>
          <w:rFonts w:hint="eastAsia" w:cs="宋体"/>
          <w:b w:val="0"/>
          <w:bCs w:val="0"/>
          <w:color w:val="000000"/>
          <w:sz w:val="24"/>
          <w:szCs w:val="24"/>
          <w:highlight w:val="none"/>
          <w:lang w:val="en-US" w:eastAsia="zh-CN"/>
        </w:rPr>
        <w:t xml:space="preserve">根据需求</w:t>
      </w:r>
      <w:r>
        <w:rPr>
          <w:rFonts w:hint="eastAsia" w:ascii="宋体" w:hAnsi="宋体" w:eastAsia="宋体" w:cs="宋体"/>
          <w:b w:val="0"/>
          <w:bCs w:val="0"/>
          <w:color w:val="000000"/>
          <w:sz w:val="24"/>
          <w:szCs w:val="24"/>
          <w:highlight w:val="none"/>
        </w:rPr>
        <w:t xml:space="preserve">承担相关差旅及劳务报酬等保障工作。</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（3）</w:t>
      </w:r>
      <w:r>
        <w:rPr>
          <w:rStyle w:val="1225"/>
          <w:rFonts w:hint="eastAsia" w:ascii="宋体" w:hAnsi="宋体" w:eastAsia="宋体" w:cs="宋体"/>
          <w:b w:val="0"/>
          <w:bCs w:val="0"/>
          <w:color w:val="000000"/>
          <w:sz w:val="24"/>
          <w:szCs w:val="24"/>
          <w:highlight w:val="none"/>
        </w:rPr>
        <w:t xml:space="preserve">活动物料及零星保障</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系列</w:t>
      </w:r>
      <w:r>
        <w:rPr>
          <w:rFonts w:hint="eastAsia" w:ascii="宋体" w:hAnsi="宋体" w:eastAsia="宋体" w:cs="宋体"/>
          <w:b w:val="0"/>
          <w:bCs w:val="0"/>
          <w:color w:val="000000"/>
          <w:sz w:val="24"/>
          <w:szCs w:val="24"/>
          <w:highlight w:val="none"/>
        </w:rPr>
        <w:t xml:space="preserve">活动会务物料制作与配套保障服务。包含会务物料设计制作（主背景板、签到区物料、场地指引标识、参会证件、桌卡、会议资料汇编等）；专项服务（部分场次所需启动装置、现场礼仪服务、专业摄影摄像服务、直播服务、活动全程影像记录与素材交付）；基础保障（会务瓶装饮用水、应急物资储备、场地临时配套支出、活动应急备用）。</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辽宁展区（含会客厅）展览展示服务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000000"/>
          <w:sz w:val="24"/>
          <w:szCs w:val="24"/>
          <w:highlight w:val="none"/>
          <w:lang w:val="en-US" w:eastAsia="zh-CN" w:bidi="ar"/>
        </w:rPr>
        <w:t xml:space="preserve">按照对等原则承担辽宁展区及大连会客厅相关建设与服务保障，展区及会客厅设计与展会整体视觉体系保持统一，搭建标准符合政府采购同类展会及无锡市同类政务活动相关规范。</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cs="宋体"/>
          <w:b w:val="0"/>
          <w:bCs w:val="0"/>
          <w:color w:val="000000"/>
          <w:sz w:val="24"/>
          <w:szCs w:val="24"/>
          <w:highlight w:val="none"/>
          <w:lang w:val="en-US" w:eastAsia="zh-CN" w:bidi="ar-SA"/>
        </w:rPr>
        <w:t xml:space="preserve">（1）</w:t>
      </w:r>
      <w:r>
        <w:rPr>
          <w:rStyle w:val="1225"/>
          <w:rFonts w:hint="eastAsia" w:ascii="宋体" w:hAnsi="宋体" w:eastAsia="宋体" w:cs="宋体"/>
          <w:b w:val="0"/>
          <w:bCs w:val="0"/>
          <w:color w:val="000000"/>
          <w:sz w:val="24"/>
          <w:szCs w:val="24"/>
          <w:highlight w:val="none"/>
        </w:rPr>
        <w:t xml:space="preserve">辽宁代表团展区特装搭建</w:t>
      </w:r>
      <w:r>
        <w:rPr>
          <w:rFonts w:hint="eastAsia" w:ascii="宋体" w:hAnsi="宋体" w:eastAsia="宋体" w:cs="宋体"/>
          <w:b w:val="0"/>
          <w:bCs w:val="0"/>
          <w:color w:val="000000"/>
          <w:sz w:val="24"/>
          <w:szCs w:val="24"/>
          <w:highlight w:val="none"/>
        </w:rPr>
        <w:t xml:space="preserve">：完成辽宁代表团专属展区特装搭建，包含主体结构搭建、图文展板制作、接待洽谈区布置、展品陈列及现场维护。</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2</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会议室</w:t>
      </w:r>
      <w:r>
        <w:rPr>
          <w:rStyle w:val="1225"/>
          <w:rFonts w:hint="eastAsia" w:ascii="宋体" w:hAnsi="宋体" w:eastAsia="宋体" w:cs="宋体"/>
          <w:b w:val="0"/>
          <w:bCs w:val="0"/>
          <w:color w:val="000000"/>
          <w:sz w:val="24"/>
          <w:szCs w:val="24"/>
          <w:highlight w:val="none"/>
          <w:lang w:val="en-US" w:eastAsia="zh-CN"/>
        </w:rPr>
        <w:t xml:space="preserve">2</w:t>
      </w:r>
      <w:r>
        <w:rPr>
          <w:rStyle w:val="1225"/>
          <w:rFonts w:hint="eastAsia" w:ascii="宋体" w:hAnsi="宋体" w:eastAsia="宋体" w:cs="宋体"/>
          <w:b w:val="0"/>
          <w:bCs w:val="0"/>
          <w:color w:val="000000"/>
          <w:sz w:val="24"/>
          <w:szCs w:val="24"/>
          <w:highlight w:val="none"/>
        </w:rPr>
        <w:t xml:space="preserve">搭建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在展馆内</w:t>
      </w:r>
      <w:r>
        <w:rPr>
          <w:rFonts w:hint="eastAsia" w:ascii="宋体" w:hAnsi="宋体" w:eastAsia="宋体" w:cs="宋体"/>
          <w:b w:val="0"/>
          <w:bCs w:val="0"/>
          <w:color w:val="000000"/>
          <w:sz w:val="24"/>
          <w:szCs w:val="24"/>
          <w:highlight w:val="none"/>
        </w:rPr>
        <w:t xml:space="preserve">完成300㎡</w:t>
      </w:r>
      <w:r>
        <w:rPr>
          <w:rFonts w:hint="eastAsia" w:ascii="宋体" w:hAnsi="宋体" w:eastAsia="宋体" w:cs="宋体"/>
          <w:b w:val="0"/>
          <w:bCs w:val="0"/>
          <w:color w:val="000000"/>
          <w:sz w:val="24"/>
          <w:szCs w:val="24"/>
          <w:highlight w:val="none"/>
          <w:lang w:val="en-US" w:eastAsia="zh-CN"/>
        </w:rPr>
        <w:t xml:space="preserve">会议室</w:t>
      </w:r>
      <w:r>
        <w:rPr>
          <w:rFonts w:hint="eastAsia" w:ascii="宋体" w:hAnsi="宋体" w:eastAsia="宋体" w:cs="宋体"/>
          <w:b w:val="0"/>
          <w:bCs w:val="0"/>
          <w:color w:val="000000"/>
          <w:sz w:val="24"/>
          <w:szCs w:val="24"/>
          <w:highlight w:val="none"/>
        </w:rPr>
        <w:t xml:space="preserve">全配套建设，可容纳</w:t>
      </w:r>
      <w:r>
        <w:rPr>
          <w:rFonts w:hint="eastAsia" w:ascii="宋体" w:hAnsi="宋体" w:eastAsia="宋体" w:cs="宋体"/>
          <w:b w:val="0"/>
          <w:bCs w:val="0"/>
          <w:color w:val="000000"/>
          <w:sz w:val="24"/>
          <w:szCs w:val="24"/>
          <w:highlight w:val="none"/>
          <w:lang w:val="en-US" w:eastAsia="zh-CN"/>
        </w:rPr>
        <w:t xml:space="preserve">约</w:t>
      </w:r>
      <w:r>
        <w:rPr>
          <w:rFonts w:hint="eastAsia" w:ascii="宋体" w:hAnsi="宋体" w:eastAsia="宋体" w:cs="宋体"/>
          <w:b w:val="0"/>
          <w:bCs w:val="0"/>
          <w:color w:val="000000"/>
          <w:sz w:val="24"/>
          <w:szCs w:val="24"/>
          <w:highlight w:val="none"/>
        </w:rPr>
        <w:t xml:space="preserve">200人开展会议活动。配置4m×8m主舞台、25㎡P2.5LED屏及控制系统与屏幕支架、专业音响系统（含调音台、话筒）、会议桌椅、背景板及基础灯光；提供现场运输、安装调试及技术保障服务，服务周期共6天（前期搭建及彩排3天，会期3天）。</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3</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参展商对接及宣传推广</w:t>
      </w:r>
      <w:r>
        <w:rPr>
          <w:rFonts w:hint="eastAsia" w:ascii="宋体" w:hAnsi="宋体" w:eastAsia="宋体" w:cs="宋体"/>
          <w:b w:val="0"/>
          <w:bCs w:val="0"/>
          <w:color w:val="000000"/>
          <w:sz w:val="24"/>
          <w:szCs w:val="24"/>
          <w:highlight w:val="none"/>
        </w:rPr>
        <w:t xml:space="preserve">：负责辽宁参展商报名对接、展品协调入场、展品仓储，以及展区及会客厅的宣传推广服务。</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Style w:val="1225"/>
          <w:rFonts w:hint="eastAsia" w:cs="宋体"/>
          <w:b w:val="0"/>
          <w:bCs w:val="0"/>
          <w:color w:val="000000"/>
          <w:sz w:val="24"/>
          <w:szCs w:val="24"/>
          <w:highlight w:val="none"/>
          <w:lang w:eastAsia="zh-CN"/>
        </w:rPr>
        <w:t xml:space="preserve">（</w:t>
      </w:r>
      <w:r>
        <w:rPr>
          <w:rStyle w:val="1225"/>
          <w:rFonts w:hint="eastAsia" w:cs="宋体"/>
          <w:b w:val="0"/>
          <w:bCs w:val="0"/>
          <w:color w:val="000000"/>
          <w:sz w:val="24"/>
          <w:szCs w:val="24"/>
          <w:highlight w:val="none"/>
          <w:lang w:val="en-US" w:eastAsia="zh-CN"/>
        </w:rPr>
        <w:t xml:space="preserve">4</w:t>
      </w:r>
      <w:r>
        <w:rPr>
          <w:rStyle w:val="1225"/>
          <w:rFonts w:hint="eastAsia" w:cs="宋体"/>
          <w:b w:val="0"/>
          <w:bCs w:val="0"/>
          <w:color w:val="000000"/>
          <w:sz w:val="24"/>
          <w:szCs w:val="24"/>
          <w:highlight w:val="none"/>
          <w:lang w:eastAsia="zh-CN"/>
        </w:rPr>
        <w:t xml:space="preserve">）</w:t>
      </w:r>
      <w:r>
        <w:rPr>
          <w:rStyle w:val="1225"/>
          <w:rFonts w:hint="eastAsia" w:ascii="宋体" w:hAnsi="宋体" w:eastAsia="宋体" w:cs="宋体"/>
          <w:b w:val="0"/>
          <w:bCs w:val="0"/>
          <w:color w:val="000000"/>
          <w:sz w:val="24"/>
          <w:szCs w:val="24"/>
          <w:highlight w:val="none"/>
        </w:rPr>
        <w:t xml:space="preserve">大连会客厅会务及现场服务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大连局提出的关于大连</w:t>
      </w:r>
      <w:r>
        <w:rPr>
          <w:rFonts w:hint="eastAsia" w:ascii="宋体" w:hAnsi="宋体" w:eastAsia="宋体" w:cs="宋体"/>
          <w:color w:val="000000"/>
          <w:sz w:val="24"/>
          <w:szCs w:val="24"/>
          <w:highlight w:val="none"/>
        </w:rPr>
        <w:t xml:space="preserve">会客厅活动宣传推广诉求等会务保障工作。</w:t>
      </w:r>
      <w:r/>
    </w:p>
    <w:p>
      <w:pPr>
        <w:pStyle w:val="1223"/>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eastAsia="宋体" w:cs="宋体"/>
          <w:sz w:val="24"/>
          <w:szCs w:val="24"/>
          <w:highlight w:val="none"/>
          <w:lang w:val="en-US" w:eastAsia="zh-CN"/>
        </w:rPr>
        <w:t xml:space="preserve">此外，还需承担招标单位在筹备过程中的筹备工作视频采集，并且完成最终的工作总结视频制作。</w:t>
      </w:r>
      <w:r>
        <w:rPr>
          <w:rFonts w:hint="eastAsia" w:ascii="宋体" w:hAnsi="宋体" w:eastAsia="宋体" w:cs="宋体"/>
          <w:sz w:val="24"/>
          <w:szCs w:val="24"/>
          <w:highlight w:val="none"/>
          <w:lang w:val="en-US" w:eastAsia="zh-CN"/>
        </w:rPr>
        <w:t xml:space="preserve">所有项目实施过程中，配合招标单位开展项目验收。如部分能容需要调整，需经过招标单位确认后实施。所有活动的展览结束后，完成最终全部撤展工作，并向招标的单位提交实施全过程的相关资料。</w:t>
      </w:r>
      <w:r/>
    </w:p>
    <w:p>
      <w:pPr>
        <w:ind w:firstLine="480"/>
        <w:spacing w:line="360" w:lineRule="auto"/>
        <w:rPr>
          <w:rFonts w:hint="eastAsia"/>
          <w:sz w:val="24"/>
          <w:szCs w:val="24"/>
          <w:highlight w:val="none"/>
          <w:lang w:eastAsia="zh-Hans"/>
        </w:rPr>
      </w:pPr>
      <w:r>
        <w:rPr>
          <w:rFonts w:hint="eastAsia"/>
          <w:sz w:val="24"/>
          <w:szCs w:val="24"/>
          <w:highlight w:val="none"/>
          <w:lang w:eastAsia="zh-Hans"/>
        </w:rPr>
        <w:t xml:space="preserve">三、履行期限：</w:t>
      </w:r>
      <w:r>
        <w:rPr>
          <w:rFonts w:hint="eastAsia"/>
          <w:sz w:val="24"/>
          <w:szCs w:val="24"/>
          <w:highlight w:val="none"/>
        </w:rPr>
        <w:t xml:space="preserve">合同签订之日起至</w:t>
      </w:r>
      <w:r>
        <w:rPr>
          <w:rFonts w:hint="eastAsia"/>
          <w:sz w:val="24"/>
          <w:szCs w:val="24"/>
          <w:highlight w:val="none"/>
          <w:lang w:val="en-US" w:eastAsia="zh-CN"/>
        </w:rPr>
        <w:t xml:space="preserve">展会结束后一个月</w:t>
      </w:r>
      <w:r>
        <w:rPr>
          <w:rFonts w:hint="eastAsia"/>
          <w:sz w:val="24"/>
          <w:szCs w:val="24"/>
          <w:highlight w:val="none"/>
          <w:lang w:eastAsia="zh-Hans"/>
        </w:rPr>
        <w:t xml:space="preserve">。</w:t>
      </w:r>
      <w:r/>
    </w:p>
    <w:p>
      <w:pPr>
        <w:ind w:firstLine="482"/>
        <w:spacing w:line="360" w:lineRule="auto"/>
        <w:rPr>
          <w:rFonts w:hint="eastAsia"/>
          <w:b/>
          <w:sz w:val="24"/>
          <w:szCs w:val="24"/>
          <w:highlight w:val="none"/>
        </w:rPr>
      </w:pPr>
      <w:r>
        <w:rPr>
          <w:rFonts w:hint="eastAsia"/>
          <w:b/>
          <w:bCs/>
          <w:sz w:val="24"/>
          <w:szCs w:val="24"/>
          <w:highlight w:val="none"/>
        </w:rPr>
        <w:t xml:space="preserve">四、付款方式：</w:t>
      </w:r>
      <w:r>
        <w:rPr>
          <w:rFonts w:hint="default"/>
          <w:sz w:val="24"/>
          <w:highlight w:val="none"/>
        </w:rPr>
        <w:t xml:space="preserve">分期付款，合同签订后收到合规发票后15日内付40%预付款，整体验收合格后付40%，展会结束一个月内交付展会相关资料，采购人收到合规发票后30日内支付剩余20%。</w:t>
      </w:r>
      <w:r>
        <w:rPr>
          <w:rFonts w:hint="eastAsia"/>
          <w:sz w:val="24"/>
          <w:szCs w:val="24"/>
          <w:highlight w:val="none"/>
        </w:rPr>
        <w:t xml:space="preserve">所有款项支付前，乙方单位需提供下列票据：合格发票。</w:t>
      </w:r>
      <w:r/>
    </w:p>
    <w:p>
      <w:pPr>
        <w:ind w:firstLine="480"/>
        <w:spacing w:line="360" w:lineRule="auto"/>
        <w:rPr>
          <w:rFonts w:hint="eastAsia"/>
          <w:sz w:val="24"/>
          <w:szCs w:val="24"/>
          <w:highlight w:val="none"/>
        </w:rPr>
      </w:pPr>
      <w:r>
        <w:rPr>
          <w:rFonts w:hint="eastAsia"/>
          <w:sz w:val="24"/>
          <w:szCs w:val="24"/>
          <w:highlight w:val="none"/>
        </w:rPr>
        <w:t xml:space="preserve">五、三方权利义务</w:t>
      </w:r>
      <w:r/>
    </w:p>
    <w:p>
      <w:pPr>
        <w:ind w:firstLine="480"/>
        <w:spacing w:line="360" w:lineRule="auto"/>
        <w:rPr>
          <w:rFonts w:hint="eastAsia"/>
          <w:sz w:val="24"/>
          <w:szCs w:val="24"/>
          <w:highlight w:val="none"/>
        </w:rPr>
      </w:pPr>
      <w:r>
        <w:rPr>
          <w:rFonts w:hint="eastAsia"/>
          <w:sz w:val="24"/>
          <w:szCs w:val="24"/>
          <w:highlight w:val="none"/>
        </w:rPr>
        <w:t xml:space="preserve">1、甲方协助乙方做好项目的相关工作。</w:t>
      </w:r>
      <w:r/>
    </w:p>
    <w:p>
      <w:pPr>
        <w:ind w:firstLine="480"/>
        <w:spacing w:line="360" w:lineRule="auto"/>
        <w:rPr>
          <w:rFonts w:hint="eastAsia"/>
          <w:sz w:val="24"/>
          <w:szCs w:val="24"/>
          <w:highlight w:val="none"/>
        </w:rPr>
      </w:pPr>
      <w:r>
        <w:rPr>
          <w:rFonts w:hint="eastAsia"/>
          <w:sz w:val="24"/>
          <w:szCs w:val="24"/>
          <w:highlight w:val="none"/>
        </w:rPr>
        <w:t xml:space="preserve">2、乙方接受委托后根据相关法律法规规定和甲方项目具体要求，完成本项目。</w:t>
      </w:r>
      <w:r/>
    </w:p>
    <w:p>
      <w:pPr>
        <w:ind w:firstLine="480"/>
        <w:spacing w:line="360" w:lineRule="auto"/>
        <w:rPr>
          <w:rFonts w:hint="eastAsia"/>
          <w:sz w:val="24"/>
          <w:szCs w:val="24"/>
          <w:highlight w:val="none"/>
        </w:rPr>
      </w:pPr>
      <w:r>
        <w:rPr>
          <w:rFonts w:hint="eastAsia"/>
          <w:sz w:val="24"/>
          <w:szCs w:val="24"/>
          <w:highlight w:val="none"/>
        </w:rPr>
        <w:t xml:space="preserve">3、乙方承担项目实施过程中发生的一切费用。</w:t>
      </w:r>
      <w:r/>
    </w:p>
    <w:p>
      <w:pPr>
        <w:ind w:firstLine="480"/>
        <w:spacing w:line="360" w:lineRule="auto"/>
        <w:rPr>
          <w:rFonts w:hint="eastAsia"/>
          <w:sz w:val="24"/>
          <w:szCs w:val="24"/>
          <w:highlight w:val="none"/>
        </w:rPr>
      </w:pPr>
      <w:r>
        <w:rPr>
          <w:rFonts w:hint="eastAsia"/>
          <w:sz w:val="24"/>
          <w:szCs w:val="24"/>
          <w:highlight w:val="none"/>
        </w:rPr>
        <w:t xml:space="preserve">4、甲乙双方应诚信合作，尽职履约，相互负有及时告知、协助、保密等义务。</w:t>
      </w:r>
      <w:r/>
    </w:p>
    <w:p>
      <w:pPr>
        <w:ind w:firstLine="480"/>
        <w:spacing w:line="360" w:lineRule="auto"/>
        <w:rPr>
          <w:rFonts w:hint="eastAsia"/>
          <w:sz w:val="24"/>
          <w:szCs w:val="24"/>
          <w:highlight w:val="none"/>
        </w:rPr>
      </w:pPr>
      <w:r>
        <w:rPr>
          <w:rFonts w:hint="eastAsia"/>
          <w:sz w:val="24"/>
          <w:szCs w:val="24"/>
          <w:highlight w:val="none"/>
        </w:rPr>
        <w:t xml:space="preserve">5、本合同一经生效，合同任何一方不得随意变更或撤销合同内容，否则视为违约。违约方应赔偿因违约行为给对方造成的</w:t>
      </w:r>
      <w:r>
        <w:rPr>
          <w:rFonts w:hint="eastAsia"/>
          <w:sz w:val="24"/>
          <w:szCs w:val="24"/>
          <w:highlight w:val="none"/>
          <w:lang w:eastAsia="zh-Hans"/>
        </w:rPr>
        <w:t xml:space="preserve">所有</w:t>
      </w:r>
      <w:r>
        <w:rPr>
          <w:rFonts w:hint="eastAsia"/>
          <w:sz w:val="24"/>
          <w:szCs w:val="24"/>
          <w:highlight w:val="none"/>
        </w:rPr>
        <w:t xml:space="preserve">经济损失。</w:t>
      </w:r>
      <w:r/>
    </w:p>
    <w:p>
      <w:pPr>
        <w:pStyle w:val="1201"/>
        <w:ind w:firstLine="480"/>
        <w:spacing w:line="360" w:lineRule="auto"/>
        <w:rPr>
          <w:rFonts w:hint="eastAsia" w:ascii="宋体" w:eastAsia="宋体"/>
          <w:sz w:val="24"/>
          <w:szCs w:val="24"/>
          <w:highlight w:val="none"/>
        </w:rPr>
      </w:pPr>
      <w:r>
        <w:rPr>
          <w:rFonts w:hint="eastAsia" w:ascii="宋体" w:eastAsia="宋体"/>
          <w:sz w:val="24"/>
          <w:szCs w:val="24"/>
          <w:highlight w:val="none"/>
        </w:rPr>
        <w:t xml:space="preserve">6、在本合同执行过程中乙方为甲方交付的项目成果的所有权归甲方所有，包括但不限于知识产权等，甲方利用乙方提交的工作成果所完成的新的成果，归甲方所有。</w:t>
      </w:r>
      <w:r/>
    </w:p>
    <w:p>
      <w:pPr>
        <w:pStyle w:val="1201"/>
        <w:ind w:firstLine="480"/>
        <w:spacing w:line="360" w:lineRule="auto"/>
        <w:rPr>
          <w:rFonts w:hint="eastAsia" w:ascii="宋体" w:eastAsia="宋体"/>
          <w:sz w:val="24"/>
          <w:szCs w:val="24"/>
          <w:highlight w:val="none"/>
        </w:rPr>
      </w:pPr>
      <w:r>
        <w:rPr>
          <w:rFonts w:hint="eastAsia" w:ascii="宋体" w:eastAsia="宋体"/>
          <w:sz w:val="24"/>
          <w:szCs w:val="24"/>
          <w:highlight w:val="none"/>
        </w:rPr>
        <w:t xml:space="preserve">7、本项目乙方向甲方提交和接收相关的资料、信息及指示，并处理与之有关的一切事务，负责合同实施阶段的主办、组织和协调工作。</w:t>
      </w:r>
      <w:r/>
    </w:p>
    <w:p>
      <w:pPr>
        <w:ind w:firstLine="480"/>
        <w:spacing w:line="360" w:lineRule="auto"/>
        <w:rPr>
          <w:rFonts w:hint="eastAsia"/>
          <w:sz w:val="24"/>
          <w:szCs w:val="24"/>
          <w:highlight w:val="none"/>
        </w:rPr>
      </w:pPr>
      <w:r>
        <w:rPr>
          <w:rFonts w:hint="eastAsia"/>
          <w:sz w:val="24"/>
          <w:szCs w:val="24"/>
          <w:highlight w:val="none"/>
        </w:rPr>
        <w:t xml:space="preserve">六、项目组人员</w:t>
      </w:r>
      <w:r/>
    </w:p>
    <w:p>
      <w:pPr>
        <w:ind w:firstLine="480"/>
        <w:spacing w:line="360" w:lineRule="auto"/>
        <w:rPr>
          <w:rFonts w:hint="eastAsia"/>
          <w:sz w:val="24"/>
          <w:szCs w:val="24"/>
          <w:highlight w:val="none"/>
        </w:rPr>
      </w:pPr>
      <w:r>
        <w:rPr>
          <w:rFonts w:hint="eastAsia"/>
          <w:sz w:val="24"/>
          <w:szCs w:val="24"/>
          <w:highlight w:val="none"/>
        </w:rPr>
        <w:t xml:space="preserve">乙方必须指定1名项目负责人全权负责本项目的服务工作，同时明确项目组其他人员的岗位职责、任职资格及管理权限，以确保项目顺利实施，项目组所有人员姓名、岗位、职称、联系方式详见合同附件《项目组人员名单》。在项目组实施过程中，未经甲方同意，乙方不得撤换投标时乙方列明的项目组人员。如果甲方认为委派的项目负责人及其他项目组人员的工作能力、业务水平不称职，乙方在接到通知后，应在3日内撤回上述人员，同时应委派经甲方同意的、新的项目负责人或项目人员，否则视为违约，甲方有权按照合同总价5%要求乙方支付违约金。</w:t>
      </w:r>
      <w:r/>
    </w:p>
    <w:p>
      <w:pPr>
        <w:ind w:firstLine="480"/>
        <w:spacing w:line="360" w:lineRule="auto"/>
        <w:rPr>
          <w:rFonts w:hint="eastAsia"/>
          <w:sz w:val="24"/>
          <w:szCs w:val="24"/>
          <w:highlight w:val="none"/>
        </w:rPr>
      </w:pPr>
      <w:r>
        <w:rPr>
          <w:rFonts w:hint="eastAsia"/>
          <w:sz w:val="24"/>
          <w:szCs w:val="24"/>
          <w:highlight w:val="none"/>
        </w:rPr>
        <w:t xml:space="preserve">乙方擅自更换项目负责人，</w:t>
      </w:r>
      <w:r>
        <w:rPr>
          <w:rFonts w:hint="eastAsia"/>
          <w:sz w:val="24"/>
          <w:szCs w:val="24"/>
          <w:highlight w:val="none"/>
          <w:lang w:eastAsia="zh-Hans"/>
        </w:rPr>
        <w:t xml:space="preserve">每发生一次，</w:t>
      </w:r>
      <w:r>
        <w:rPr>
          <w:rFonts w:hint="eastAsia"/>
          <w:sz w:val="24"/>
          <w:szCs w:val="24"/>
          <w:highlight w:val="none"/>
        </w:rPr>
        <w:t xml:space="preserve">应向甲方支付5万元的违约金，同时，甲方有权终止服务合同并有权要求其承担因此给甲方造成的损失。乙方擅自更换项目组其他人员，每更换一次向甲方支付2万元/人的违约金。</w:t>
      </w:r>
      <w:r/>
    </w:p>
    <w:p>
      <w:pPr>
        <w:ind w:firstLine="480"/>
        <w:spacing w:line="360" w:lineRule="auto"/>
        <w:rPr>
          <w:rFonts w:hint="eastAsia"/>
          <w:sz w:val="24"/>
          <w:szCs w:val="24"/>
          <w:highlight w:val="none"/>
        </w:rPr>
      </w:pPr>
      <w:r>
        <w:rPr>
          <w:rFonts w:hint="eastAsia"/>
          <w:sz w:val="24"/>
          <w:szCs w:val="24"/>
          <w:highlight w:val="none"/>
        </w:rPr>
        <w:t xml:space="preserve">七、违约责任与赔偿</w:t>
      </w:r>
      <w:r/>
    </w:p>
    <w:p>
      <w:pPr>
        <w:ind w:firstLine="480"/>
        <w:spacing w:line="360" w:lineRule="auto"/>
        <w:tabs>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1．</w:t>
      </w:r>
      <w:r>
        <w:rPr>
          <w:rFonts w:hint="eastAsia"/>
          <w:sz w:val="24"/>
          <w:szCs w:val="24"/>
          <w:highlight w:val="none"/>
        </w:rPr>
        <w:t xml:space="preserve">乙方</w:t>
      </w:r>
      <w:r>
        <w:rPr>
          <w:rFonts w:hint="eastAsia"/>
          <w:bCs/>
          <w:sz w:val="24"/>
          <w:szCs w:val="24"/>
          <w:highlight w:val="none"/>
        </w:rPr>
        <w:t xml:space="preserve">应保证甲方在使用其交付服务及其任何部分时不受到第三方关于侵犯专利权、商标权或软件著作权等知识产权的指控。任何第三方如果提出侵权指控，乙方应承担可能发生的一切法律责任和费用，</w:t>
      </w:r>
      <w:r>
        <w:rPr>
          <w:rFonts w:hint="eastAsia"/>
          <w:bCs/>
          <w:sz w:val="24"/>
          <w:szCs w:val="24"/>
          <w:highlight w:val="none"/>
          <w:lang w:eastAsia="zh-Hans"/>
        </w:rPr>
        <w:t xml:space="preserve">造成甲方损失的，</w:t>
      </w:r>
      <w:r>
        <w:rPr>
          <w:rFonts w:hint="eastAsia"/>
          <w:bCs/>
          <w:sz w:val="24"/>
          <w:szCs w:val="24"/>
          <w:highlight w:val="none"/>
        </w:rPr>
        <w:t xml:space="preserve">乙方</w:t>
      </w:r>
      <w:r>
        <w:rPr>
          <w:rFonts w:hint="eastAsia"/>
          <w:bCs/>
          <w:sz w:val="24"/>
          <w:szCs w:val="24"/>
          <w:highlight w:val="none"/>
          <w:lang w:eastAsia="zh-Hans"/>
        </w:rPr>
        <w:t xml:space="preserve">应全额赔偿，包括但不限于律师费、诉讼费、诉讼保全担保费、公证费等</w:t>
      </w:r>
      <w:r>
        <w:rPr>
          <w:rFonts w:hint="eastAsia"/>
          <w:bCs/>
          <w:sz w:val="24"/>
          <w:szCs w:val="24"/>
          <w:highlight w:val="none"/>
        </w:rPr>
        <w:t xml:space="preserve">。</w:t>
      </w:r>
      <w:r/>
    </w:p>
    <w:p>
      <w:pPr>
        <w:ind w:firstLine="480"/>
        <w:spacing w:line="360" w:lineRule="auto"/>
        <w:tabs>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2.</w:t>
      </w:r>
      <w:r>
        <w:rPr>
          <w:rFonts w:hint="eastAsia"/>
          <w:bCs/>
          <w:sz w:val="24"/>
          <w:szCs w:val="24"/>
          <w:highlight w:val="none"/>
        </w:rPr>
        <w:t xml:space="preserve">服务验收不合格的，乙方应当按照甲方要求在指定的合理期限内进行整改和完善，直至符合项目合同要求的相关标准。逾期不予整改或经整改仍不能符合相关要求，或者导致合同目的无法实现，甲方有权依照法律程序解除合同，乙方应按照合同总价的30%向甲方支付违约金</w:t>
      </w:r>
      <w:r>
        <w:rPr>
          <w:rFonts w:hint="eastAsia"/>
          <w:bCs/>
          <w:sz w:val="24"/>
          <w:szCs w:val="24"/>
          <w:highlight w:val="none"/>
          <w:lang w:eastAsia="zh-CN"/>
        </w:rPr>
        <w:t xml:space="preserve">；</w:t>
      </w:r>
      <w:r>
        <w:rPr>
          <w:rFonts w:hint="eastAsia"/>
          <w:bCs/>
          <w:sz w:val="24"/>
          <w:szCs w:val="24"/>
          <w:highlight w:val="none"/>
          <w:lang w:eastAsia="zh-Hans"/>
        </w:rPr>
        <w:t xml:space="preserve">造成甲方损失的，</w:t>
      </w:r>
      <w:r>
        <w:rPr>
          <w:bCs/>
          <w:sz w:val="24"/>
          <w:szCs w:val="24"/>
          <w:highlight w:val="none"/>
          <w:lang w:eastAsia="zh-Hans"/>
        </w:rPr>
        <w:t xml:space="preserve">违约金不足以弥补甲方实际损失的，甲方有权就超出部分向乙方主张赔偿</w:t>
      </w:r>
      <w:r>
        <w:rPr>
          <w:rFonts w:hint="eastAsia"/>
          <w:bCs/>
          <w:sz w:val="24"/>
          <w:szCs w:val="24"/>
          <w:highlight w:val="none"/>
          <w:lang w:eastAsia="zh-Hans"/>
        </w:rPr>
        <w:t xml:space="preserve">，包括但不限于律师费、诉讼费、诉讼保全担保费、公证费等</w:t>
      </w:r>
      <w:r>
        <w:rPr>
          <w:rFonts w:hint="eastAsia"/>
          <w:bCs/>
          <w:sz w:val="24"/>
          <w:szCs w:val="24"/>
          <w:highlight w:val="none"/>
        </w:rPr>
        <w:t xml:space="preserve">。</w:t>
      </w:r>
      <w:r/>
    </w:p>
    <w:p>
      <w:pPr>
        <w:ind w:firstLine="480"/>
        <w:spacing w:line="360" w:lineRule="auto"/>
        <w:tabs>
          <w:tab w:val="left" w:pos="0" w:leader="none"/>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3.在履行合同的过程中，如果</w:t>
      </w:r>
      <w:r>
        <w:rPr>
          <w:rFonts w:hint="eastAsia"/>
          <w:sz w:val="24"/>
          <w:szCs w:val="24"/>
          <w:highlight w:val="none"/>
        </w:rPr>
        <w:t xml:space="preserve">乙方</w:t>
      </w:r>
      <w:r>
        <w:rPr>
          <w:rFonts w:hint="eastAsia"/>
          <w:bCs/>
          <w:sz w:val="24"/>
          <w:szCs w:val="24"/>
          <w:highlight w:val="none"/>
        </w:rPr>
        <w:t xml:space="preserve">遇到妨碍按时提供服务的情况时，应及时以书面形式将拖延的事实、可能拖延的时间和原因通知甲方。甲方在收到乙方通知后，应尽快对情况进行核实，并有权根据情况确定是否酌情延长服务交付时间以及是否收取逾期交付服务的违约金及损害赔偿金（如有），或依照法律程序解除部分或全部合同。延期应通过签订补充合同的方式由双方认可并履行。</w:t>
      </w:r>
      <w:r/>
    </w:p>
    <w:p>
      <w:pPr>
        <w:ind w:firstLine="480"/>
        <w:spacing w:line="360" w:lineRule="auto"/>
        <w:tabs>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4.</w:t>
      </w:r>
      <w:r>
        <w:rPr>
          <w:rFonts w:hint="eastAsia"/>
          <w:bCs/>
          <w:sz w:val="24"/>
          <w:szCs w:val="24"/>
          <w:highlight w:val="none"/>
        </w:rPr>
        <w:t xml:space="preserve">如</w:t>
      </w:r>
      <w:r>
        <w:rPr>
          <w:rFonts w:hint="eastAsia"/>
          <w:sz w:val="24"/>
          <w:szCs w:val="24"/>
          <w:highlight w:val="none"/>
        </w:rPr>
        <w:t xml:space="preserve">乙方</w:t>
      </w:r>
      <w:r>
        <w:rPr>
          <w:rFonts w:hint="eastAsia"/>
          <w:bCs/>
          <w:sz w:val="24"/>
          <w:szCs w:val="24"/>
          <w:highlight w:val="none"/>
        </w:rPr>
        <w:t xml:space="preserve">逾期交付服务且未经甲方同意延长服务交付时间，除不可抗力外，每逾期一日，乙方应按照逾期交付服务金额的万分之五的标准累计计算向甲方支付违约金。逾期超过20个工作日的，甲方有权依照法律程序解除合同，甲方如已支付费用的，乙方全部返还，且乙方应按照合同总价的30%向甲方支付违约金，如给甲方造成损失的，</w:t>
      </w:r>
      <w:r>
        <w:rPr>
          <w:bCs/>
          <w:sz w:val="24"/>
          <w:szCs w:val="24"/>
          <w:highlight w:val="none"/>
          <w:lang w:eastAsia="zh-Hans"/>
        </w:rPr>
        <w:t xml:space="preserve">违约金不足以弥补甲方实际损失的，甲方有权就超出部分向乙方主张赔偿</w:t>
      </w:r>
      <w:r>
        <w:rPr>
          <w:rFonts w:hint="eastAsia"/>
          <w:bCs/>
          <w:sz w:val="24"/>
          <w:szCs w:val="24"/>
          <w:highlight w:val="none"/>
          <w:lang w:eastAsia="zh-Hans"/>
        </w:rPr>
        <w:t xml:space="preserve">，包括但不限于律师费、诉讼费、诉讼保全担保费、公证费等</w:t>
      </w:r>
      <w:r>
        <w:rPr>
          <w:rFonts w:hint="eastAsia"/>
          <w:bCs/>
          <w:sz w:val="24"/>
          <w:szCs w:val="24"/>
          <w:highlight w:val="none"/>
        </w:rPr>
        <w:t xml:space="preserve">。</w:t>
      </w:r>
      <w:r/>
    </w:p>
    <w:p>
      <w:pPr>
        <w:ind w:firstLine="480"/>
        <w:spacing w:line="360" w:lineRule="auto"/>
        <w:tabs>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5.</w:t>
      </w:r>
      <w:r>
        <w:rPr>
          <w:rFonts w:hint="eastAsia"/>
          <w:sz w:val="24"/>
          <w:szCs w:val="24"/>
          <w:highlight w:val="none"/>
        </w:rPr>
        <w:t xml:space="preserve">乙方</w:t>
      </w:r>
      <w:r>
        <w:rPr>
          <w:rFonts w:hint="eastAsia"/>
          <w:bCs/>
          <w:sz w:val="24"/>
          <w:szCs w:val="24"/>
          <w:highlight w:val="none"/>
        </w:rPr>
        <w:t xml:space="preserve">如无不可抗力，又未履行招标文件、投标文件和项目合同条款的，一经查实，由乙方共同赔偿由此给甲方造成的损失，并按照合同总价的30%向甲方支付违约金，因招、投标产生的其他责任及后果按招标文件的相关要求及处理方式执行。</w:t>
      </w:r>
      <w:r/>
    </w:p>
    <w:p>
      <w:pPr>
        <w:ind w:firstLine="480"/>
        <w:spacing w:line="360" w:lineRule="auto"/>
        <w:tabs>
          <w:tab w:val="left" w:pos="210" w:leader="none"/>
          <w:tab w:val="left" w:pos="840" w:leader="none"/>
          <w:tab w:val="left" w:pos="1260" w:leader="none"/>
        </w:tabs>
        <w:rPr>
          <w:rFonts w:hint="eastAsia"/>
          <w:bCs/>
          <w:sz w:val="24"/>
          <w:szCs w:val="24"/>
          <w:highlight w:val="none"/>
        </w:rPr>
      </w:pPr>
      <w:r>
        <w:rPr>
          <w:rFonts w:hint="eastAsia"/>
          <w:bCs/>
          <w:sz w:val="24"/>
          <w:szCs w:val="24"/>
          <w:highlight w:val="none"/>
        </w:rPr>
        <w:t xml:space="preserve">6.如遭遇不可抗力事件，遭遇不可抗力的一方应尽快以书面形式将不可抗力的情况和原因通知另一方，并积极采取措施防止损失扩大。因不可抗力造成的损失，供、需双方按照法律规定处理。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210" w:leader="none"/>
          <w:tab w:val="left" w:pos="840" w:leader="none"/>
          <w:tab w:val="left" w:pos="1260" w:leader="none"/>
        </w:tabs>
        <w:rPr>
          <w:rFonts w:hint="eastAsia"/>
          <w:sz w:val="24"/>
          <w:szCs w:val="24"/>
          <w:highlight w:val="none"/>
        </w:rPr>
      </w:pPr>
      <w:r>
        <w:rPr>
          <w:rFonts w:hint="eastAsia"/>
          <w:bCs/>
          <w:sz w:val="24"/>
          <w:szCs w:val="24"/>
          <w:highlight w:val="none"/>
        </w:rPr>
        <w:t xml:space="preserve">7.本项目乙方共同为甲方提供服务并承担连带责任，如乙方不能为甲方提供服务或不能承担由甲方提出的索偿要求，甲方有权向另外一方提出索偿要求且另外一方不得拒绝。</w:t>
      </w:r>
      <w:r/>
    </w:p>
    <w:p>
      <w:pPr>
        <w:ind w:firstLine="480"/>
        <w:spacing w:line="360" w:lineRule="auto"/>
        <w:rPr>
          <w:rFonts w:hint="eastAsia"/>
          <w:sz w:val="24"/>
          <w:szCs w:val="24"/>
          <w:highlight w:val="none"/>
        </w:rPr>
      </w:pPr>
      <w:r>
        <w:rPr>
          <w:rFonts w:hint="eastAsia"/>
          <w:sz w:val="24"/>
          <w:szCs w:val="24"/>
          <w:highlight w:val="none"/>
        </w:rPr>
        <w:t xml:space="preserve">八、保密</w:t>
      </w:r>
      <w:r/>
    </w:p>
    <w:p>
      <w:pPr>
        <w:ind w:firstLine="480"/>
        <w:spacing w:line="360" w:lineRule="auto"/>
        <w:tabs>
          <w:tab w:val="left" w:pos="210" w:leader="none"/>
          <w:tab w:val="left" w:pos="840" w:leader="none"/>
          <w:tab w:val="left" w:pos="1260" w:leader="none"/>
        </w:tabs>
        <w:rPr>
          <w:rFonts w:hint="eastAsia"/>
          <w:sz w:val="24"/>
          <w:szCs w:val="24"/>
          <w:highlight w:val="none"/>
        </w:rPr>
      </w:pPr>
      <w:r>
        <w:rPr>
          <w:rFonts w:hint="eastAsia"/>
          <w:sz w:val="24"/>
          <w:szCs w:val="24"/>
          <w:highlight w:val="none"/>
        </w:rPr>
        <w:t xml:space="preserve">为执行本协议甲方向乙方提供的任何技术资料和公司信息，除非提请乙方明确说明其为公知技术和信息的外，均构成甲方的商业秘密，乙方不得以任何理由向第三者泄露，</w:t>
      </w:r>
      <w:r>
        <w:rPr>
          <w:rFonts w:hint="eastAsia"/>
          <w:sz w:val="24"/>
          <w:szCs w:val="24"/>
          <w:highlight w:val="none"/>
          <w:lang w:eastAsia="zh-Hans"/>
        </w:rPr>
        <w:t xml:space="preserve">若违反前述规定，</w:t>
      </w:r>
      <w:r>
        <w:rPr>
          <w:rFonts w:hint="eastAsia"/>
          <w:bCs/>
          <w:sz w:val="24"/>
          <w:szCs w:val="24"/>
          <w:highlight w:val="none"/>
        </w:rPr>
        <w:t xml:space="preserve">乙方应按照合同总价的30%向甲方支付违约金，如给甲方造成损失的，</w:t>
      </w:r>
      <w:r>
        <w:rPr>
          <w:bCs/>
          <w:sz w:val="24"/>
          <w:szCs w:val="24"/>
          <w:highlight w:val="none"/>
          <w:lang w:eastAsia="zh-Hans"/>
        </w:rPr>
        <w:t xml:space="preserve">违约金不足以弥补甲方实际损失的，甲方有权就超出部分向乙方主张赔偿</w:t>
      </w:r>
      <w:r>
        <w:rPr>
          <w:rFonts w:hint="eastAsia"/>
          <w:sz w:val="24"/>
          <w:szCs w:val="24"/>
          <w:highlight w:val="none"/>
        </w:rPr>
        <w:t xml:space="preserve">。</w:t>
      </w:r>
      <w:r/>
    </w:p>
    <w:p>
      <w:pPr>
        <w:ind w:firstLine="480"/>
        <w:spacing w:line="360" w:lineRule="auto"/>
        <w:rPr>
          <w:rFonts w:hint="eastAsia"/>
          <w:sz w:val="24"/>
          <w:szCs w:val="24"/>
          <w:highlight w:val="none"/>
        </w:rPr>
      </w:pPr>
      <w:r>
        <w:rPr>
          <w:rFonts w:hint="eastAsia"/>
          <w:sz w:val="24"/>
          <w:szCs w:val="24"/>
          <w:highlight w:val="none"/>
        </w:rPr>
        <w:t xml:space="preserve">九、关于争议的解决</w:t>
      </w:r>
      <w:r/>
    </w:p>
    <w:p>
      <w:pPr>
        <w:ind w:firstLine="480"/>
        <w:spacing w:line="360" w:lineRule="auto"/>
        <w:rPr>
          <w:rFonts w:hint="eastAsia"/>
          <w:sz w:val="24"/>
          <w:szCs w:val="24"/>
          <w:highlight w:val="none"/>
        </w:rPr>
      </w:pPr>
      <w:r>
        <w:rPr>
          <w:rFonts w:hint="eastAsia"/>
          <w:sz w:val="24"/>
          <w:szCs w:val="24"/>
          <w:highlight w:val="none"/>
        </w:rPr>
        <w:t xml:space="preserve">甲乙双方对本合同内容产生的争议可予以协商，协商不成的，双方可以向</w:t>
      </w:r>
      <w:r>
        <w:rPr>
          <w:rFonts w:hint="eastAsia"/>
          <w:sz w:val="24"/>
          <w:szCs w:val="24"/>
          <w:highlight w:val="none"/>
          <w:lang w:eastAsia="zh-Hans"/>
        </w:rPr>
        <w:t xml:space="preserve">甲方所在地法院提起诉讼</w:t>
      </w:r>
      <w:r>
        <w:rPr>
          <w:rFonts w:hint="eastAsia"/>
          <w:sz w:val="24"/>
          <w:szCs w:val="24"/>
          <w:highlight w:val="none"/>
        </w:rPr>
        <w:t xml:space="preserve">。</w:t>
      </w:r>
      <w:r/>
    </w:p>
    <w:p>
      <w:pPr>
        <w:ind w:firstLine="480"/>
        <w:spacing w:line="360" w:lineRule="auto"/>
        <w:rPr>
          <w:rFonts w:hint="eastAsia"/>
          <w:sz w:val="24"/>
          <w:szCs w:val="24"/>
          <w:highlight w:val="none"/>
        </w:rPr>
      </w:pPr>
      <w:r>
        <w:rPr>
          <w:rFonts w:hint="eastAsia"/>
          <w:sz w:val="24"/>
          <w:szCs w:val="24"/>
          <w:highlight w:val="none"/>
        </w:rPr>
        <w:t xml:space="preserve">十、本合同的终止</w:t>
      </w:r>
      <w:r/>
    </w:p>
    <w:p>
      <w:pPr>
        <w:ind w:firstLine="480"/>
        <w:spacing w:line="360" w:lineRule="auto"/>
        <w:rPr>
          <w:rFonts w:hint="eastAsia"/>
          <w:sz w:val="24"/>
          <w:szCs w:val="24"/>
          <w:highlight w:val="none"/>
        </w:rPr>
      </w:pPr>
      <w:r>
        <w:rPr>
          <w:rFonts w:hint="eastAsia"/>
          <w:sz w:val="24"/>
          <w:szCs w:val="24"/>
          <w:highlight w:val="none"/>
        </w:rPr>
        <w:t xml:space="preserve">1、本合同在乙方完成甲方委托的全部委托业务，并收取全部服务费用后终止。</w:t>
      </w:r>
      <w:r/>
    </w:p>
    <w:p>
      <w:pPr>
        <w:ind w:firstLine="480"/>
        <w:spacing w:line="360" w:lineRule="auto"/>
        <w:rPr>
          <w:rFonts w:hint="eastAsia"/>
          <w:sz w:val="24"/>
          <w:szCs w:val="24"/>
          <w:highlight w:val="none"/>
        </w:rPr>
      </w:pPr>
      <w:r>
        <w:rPr>
          <w:rFonts w:hint="eastAsia"/>
          <w:sz w:val="24"/>
          <w:szCs w:val="24"/>
          <w:highlight w:val="none"/>
        </w:rPr>
        <w:t xml:space="preserve">2、本合同的权利义务终止后，甲乙双方应当遵循诚实信用原则，履行通知、协助、保密等义务。</w:t>
      </w:r>
      <w:r/>
    </w:p>
    <w:p>
      <w:pPr>
        <w:ind w:firstLine="480"/>
        <w:spacing w:line="360" w:lineRule="auto"/>
        <w:rPr>
          <w:rFonts w:hint="eastAsia"/>
          <w:sz w:val="24"/>
          <w:szCs w:val="24"/>
          <w:highlight w:val="none"/>
        </w:rPr>
      </w:pPr>
      <w:r>
        <w:rPr>
          <w:rFonts w:hint="eastAsia"/>
          <w:sz w:val="24"/>
          <w:szCs w:val="24"/>
          <w:highlight w:val="none"/>
        </w:rPr>
        <w:t xml:space="preserve">十一、本合同未尽事宜由甲乙双方友好协商确定。经协商确定的内容形成补充合同，作为本合同的附件，与本合同具有同等法律效力。本合同一式肆份，甲乙双方各执贰份。</w:t>
      </w:r>
      <w:r/>
    </w:p>
    <w:p>
      <w:pPr>
        <w:ind w:firstLine="480"/>
        <w:spacing w:line="360" w:lineRule="auto"/>
        <w:rPr>
          <w:rFonts w:hint="eastAsia"/>
          <w:sz w:val="24"/>
          <w:szCs w:val="24"/>
          <w:highlight w:val="none"/>
        </w:rPr>
      </w:pPr>
      <w:r>
        <w:rPr>
          <w:rFonts w:hint="eastAsia"/>
          <w:sz w:val="24"/>
          <w:szCs w:val="24"/>
          <w:highlight w:val="none"/>
        </w:rPr>
        <w:t xml:space="preserve">十二、本合同自三方法定代表人（负责人）或授权代表签署并加盖</w:t>
      </w:r>
      <w:r>
        <w:rPr>
          <w:rFonts w:hint="eastAsia"/>
          <w:sz w:val="24"/>
          <w:szCs w:val="24"/>
          <w:highlight w:val="none"/>
          <w:lang w:eastAsia="zh-Hans"/>
        </w:rPr>
        <w:t xml:space="preserve">公</w:t>
      </w:r>
      <w:r>
        <w:rPr>
          <w:rFonts w:hint="eastAsia"/>
          <w:sz w:val="24"/>
          <w:szCs w:val="24"/>
          <w:highlight w:val="none"/>
        </w:rPr>
        <w:t xml:space="preserve">章</w:t>
      </w:r>
      <w:r>
        <w:rPr>
          <w:rFonts w:hint="eastAsia"/>
          <w:sz w:val="24"/>
          <w:szCs w:val="24"/>
          <w:highlight w:val="none"/>
          <w:lang w:eastAsia="zh-Hans"/>
        </w:rPr>
        <w:t xml:space="preserve">或合同专用章</w:t>
      </w:r>
      <w:r>
        <w:rPr>
          <w:rFonts w:hint="eastAsia"/>
          <w:sz w:val="24"/>
          <w:szCs w:val="24"/>
          <w:highlight w:val="none"/>
        </w:rPr>
        <w:t xml:space="preserve">之日起生效，直至本合同规定各项事宜全部履行完毕为止。</w:t>
      </w:r>
      <w:r/>
    </w:p>
    <w:p>
      <w:pPr>
        <w:ind w:firstLine="480"/>
        <w:spacing w:line="360" w:lineRule="auto"/>
        <w:rPr>
          <w:rFonts w:hint="eastAsia"/>
          <w:sz w:val="24"/>
          <w:szCs w:val="24"/>
          <w:highlight w:val="none"/>
        </w:rPr>
      </w:pPr>
      <w:r>
        <w:rPr>
          <w:rFonts w:hint="eastAsia"/>
          <w:sz w:val="24"/>
          <w:szCs w:val="24"/>
          <w:highlight w:val="none"/>
        </w:rPr>
        <w:t xml:space="preserve">十三、本合同所需或所确定的所有通知、要求或其他通讯应以书面形式，通过亲自派送、特快专递、电子邮箱等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p>
    <w:p>
      <w:pPr>
        <w:pStyle w:val="1206"/>
        <w:ind w:firstLine="480"/>
        <w:spacing w:line="360" w:lineRule="auto"/>
        <w:rPr>
          <w:rFonts w:hAnsi="宋体" w:eastAsia="宋体" w:cs="宋体"/>
          <w:bCs/>
          <w:sz w:val="24"/>
          <w:highlight w:val="none"/>
        </w:rPr>
      </w:pPr>
      <w:r>
        <w:rPr>
          <w:rFonts w:hAnsi="宋体" w:eastAsia="宋体" w:cs="宋体"/>
          <w:bCs/>
          <w:sz w:val="24"/>
          <w:highlight w:val="none"/>
        </w:rPr>
        <w:t xml:space="preserve">十四、合同附件</w:t>
      </w:r>
      <w:r/>
    </w:p>
    <w:p>
      <w:pPr>
        <w:ind w:firstLine="480"/>
        <w:spacing w:line="360" w:lineRule="auto"/>
        <w:rPr>
          <w:rFonts w:hint="eastAsia"/>
          <w:sz w:val="24"/>
          <w:szCs w:val="24"/>
          <w:highlight w:val="none"/>
        </w:rPr>
      </w:pPr>
      <w:r>
        <w:rPr>
          <w:rFonts w:hint="eastAsia"/>
          <w:sz w:val="24"/>
          <w:szCs w:val="24"/>
          <w:highlight w:val="none"/>
        </w:rPr>
        <w:t xml:space="preserve">下列文件与本合同具有同等法律效力：</w:t>
      </w:r>
      <w:r/>
    </w:p>
    <w:p>
      <w:pPr>
        <w:ind w:firstLine="480"/>
        <w:spacing w:line="360" w:lineRule="auto"/>
        <w:rPr>
          <w:rFonts w:hint="eastAsia"/>
          <w:sz w:val="24"/>
          <w:szCs w:val="24"/>
          <w:highlight w:val="none"/>
        </w:rPr>
      </w:pPr>
      <w:r>
        <w:rPr>
          <w:rFonts w:hint="eastAsia"/>
          <w:sz w:val="24"/>
          <w:szCs w:val="24"/>
          <w:highlight w:val="none"/>
        </w:rPr>
        <w:t xml:space="preserve">1、甲方招标文件与招标补充文件；</w:t>
      </w:r>
      <w:r/>
    </w:p>
    <w:p>
      <w:pPr>
        <w:ind w:firstLine="480"/>
        <w:spacing w:line="360" w:lineRule="auto"/>
        <w:rPr>
          <w:rFonts w:hint="eastAsia"/>
          <w:sz w:val="24"/>
          <w:szCs w:val="24"/>
          <w:highlight w:val="none"/>
        </w:rPr>
      </w:pPr>
      <w:r>
        <w:rPr>
          <w:rFonts w:hint="eastAsia"/>
          <w:sz w:val="24"/>
          <w:szCs w:val="24"/>
          <w:highlight w:val="none"/>
        </w:rPr>
        <w:t xml:space="preserve">2、投标文件；</w:t>
      </w:r>
      <w:r/>
    </w:p>
    <w:p>
      <w:pPr>
        <w:ind w:firstLine="480"/>
        <w:spacing w:line="360" w:lineRule="auto"/>
        <w:rPr>
          <w:rFonts w:hint="eastAsia"/>
          <w:sz w:val="24"/>
          <w:szCs w:val="24"/>
          <w:highlight w:val="none"/>
        </w:rPr>
      </w:pPr>
      <w:r>
        <w:rPr>
          <w:rFonts w:hint="eastAsia"/>
          <w:sz w:val="24"/>
          <w:szCs w:val="24"/>
          <w:highlight w:val="none"/>
        </w:rPr>
        <w:t xml:space="preserve">3、询标纪要（或承诺书）；</w:t>
      </w:r>
      <w:r/>
    </w:p>
    <w:p>
      <w:pPr>
        <w:ind w:firstLine="480"/>
        <w:spacing w:line="360" w:lineRule="auto"/>
        <w:rPr>
          <w:rFonts w:hint="eastAsia"/>
          <w:sz w:val="24"/>
          <w:szCs w:val="24"/>
          <w:highlight w:val="none"/>
        </w:rPr>
      </w:pPr>
      <w:r>
        <w:rPr>
          <w:rFonts w:hint="eastAsia"/>
          <w:sz w:val="24"/>
          <w:szCs w:val="24"/>
          <w:highlight w:val="none"/>
        </w:rPr>
        <w:t xml:space="preserve">4、中标通知书；</w:t>
      </w:r>
      <w:r/>
    </w:p>
    <w:p>
      <w:pPr>
        <w:ind w:firstLine="480"/>
        <w:spacing w:line="360" w:lineRule="auto"/>
        <w:rPr>
          <w:rFonts w:hint="eastAsia"/>
          <w:sz w:val="24"/>
          <w:szCs w:val="24"/>
          <w:highlight w:val="none"/>
        </w:rPr>
      </w:pPr>
      <w:r>
        <w:rPr>
          <w:rFonts w:hint="eastAsia"/>
          <w:sz w:val="24"/>
          <w:szCs w:val="24"/>
          <w:highlight w:val="none"/>
        </w:rPr>
        <w:t xml:space="preserve">5、项目组人员名单。</w:t>
      </w:r>
      <w:r/>
    </w:p>
    <w:p>
      <w:pPr>
        <w:ind w:firstLine="480"/>
        <w:spacing w:line="360" w:lineRule="auto"/>
        <w:rPr>
          <w:rFonts w:hint="eastAsia"/>
          <w:sz w:val="24"/>
          <w:szCs w:val="24"/>
          <w:highlight w:val="none"/>
        </w:rPr>
      </w:pPr>
      <w:r>
        <w:rPr>
          <w:rFonts w:hint="eastAsia"/>
          <w:sz w:val="24"/>
          <w:szCs w:val="24"/>
          <w:highlight w:val="none"/>
        </w:rPr>
      </w:r>
      <w:r/>
    </w:p>
    <w:p>
      <w:pPr>
        <w:ind w:firstLine="480"/>
        <w:spacing w:line="360" w:lineRule="auto"/>
        <w:rPr>
          <w:rFonts w:hint="eastAsia"/>
          <w:sz w:val="24"/>
          <w:szCs w:val="24"/>
          <w:highlight w:val="none"/>
        </w:rPr>
      </w:pPr>
      <w:r>
        <w:rPr>
          <w:rFonts w:hint="eastAsia"/>
          <w:sz w:val="24"/>
          <w:szCs w:val="24"/>
          <w:highlight w:val="none"/>
        </w:rPr>
        <w:t xml:space="preserve">甲方（采购人）：（盖章）</w:t>
      </w:r>
      <w:r/>
    </w:p>
    <w:p>
      <w:pPr>
        <w:ind w:firstLine="480"/>
        <w:spacing w:line="360" w:lineRule="auto"/>
        <w:rPr>
          <w:rFonts w:hint="eastAsia"/>
          <w:sz w:val="24"/>
          <w:szCs w:val="24"/>
          <w:highlight w:val="none"/>
        </w:rPr>
      </w:pPr>
      <w:r>
        <w:rPr>
          <w:rFonts w:hint="eastAsia"/>
          <w:sz w:val="24"/>
          <w:szCs w:val="24"/>
          <w:highlight w:val="none"/>
        </w:rPr>
        <w:t xml:space="preserve">法定（授权）代表人：</w:t>
      </w:r>
      <w:r/>
    </w:p>
    <w:p>
      <w:pPr>
        <w:ind w:firstLine="480"/>
        <w:spacing w:line="360" w:lineRule="auto"/>
        <w:rPr>
          <w:rFonts w:hint="eastAsia" w:eastAsia="宋体"/>
          <w:sz w:val="24"/>
          <w:szCs w:val="24"/>
          <w:highlight w:val="none"/>
          <w:lang w:eastAsia="zh-CN"/>
        </w:rPr>
      </w:pPr>
      <w:r>
        <w:rPr>
          <w:rFonts w:hint="eastAsia"/>
          <w:sz w:val="24"/>
          <w:szCs w:val="24"/>
          <w:highlight w:val="none"/>
        </w:rPr>
        <w:t xml:space="preserve">年月日</w:t>
      </w:r>
      <w:r/>
    </w:p>
    <w:p>
      <w:pPr>
        <w:ind w:firstLine="480"/>
        <w:spacing w:line="360" w:lineRule="auto"/>
        <w:rPr>
          <w:rFonts w:hint="eastAsia"/>
          <w:sz w:val="24"/>
          <w:szCs w:val="24"/>
          <w:highlight w:val="none"/>
        </w:rPr>
      </w:pPr>
      <w:r>
        <w:rPr>
          <w:rFonts w:hint="eastAsia"/>
          <w:sz w:val="24"/>
          <w:szCs w:val="24"/>
          <w:highlight w:val="none"/>
        </w:rPr>
      </w:r>
      <w:r/>
    </w:p>
    <w:p>
      <w:pPr>
        <w:ind w:firstLine="480"/>
        <w:spacing w:line="360" w:lineRule="auto"/>
        <w:rPr>
          <w:rFonts w:hint="eastAsia"/>
          <w:sz w:val="24"/>
          <w:szCs w:val="24"/>
          <w:highlight w:val="none"/>
        </w:rPr>
      </w:pPr>
      <w:r>
        <w:rPr>
          <w:rFonts w:hint="eastAsia"/>
          <w:sz w:val="24"/>
          <w:szCs w:val="24"/>
          <w:highlight w:val="none"/>
        </w:rPr>
        <w:t xml:space="preserve">乙方（中标人）：（盖章）</w:t>
      </w:r>
      <w:r/>
    </w:p>
    <w:p>
      <w:pPr>
        <w:ind w:firstLine="480"/>
        <w:spacing w:line="360" w:lineRule="auto"/>
        <w:rPr>
          <w:rFonts w:hint="eastAsia"/>
          <w:sz w:val="24"/>
          <w:szCs w:val="24"/>
          <w:highlight w:val="none"/>
        </w:rPr>
      </w:pPr>
      <w:r>
        <w:rPr>
          <w:rFonts w:hint="eastAsia"/>
          <w:sz w:val="24"/>
          <w:szCs w:val="24"/>
          <w:highlight w:val="none"/>
        </w:rPr>
        <w:t xml:space="preserve">法定（授权）代表人：</w:t>
      </w:r>
      <w:r/>
    </w:p>
    <w:p>
      <w:pPr>
        <w:ind w:firstLine="480"/>
        <w:spacing w:line="360" w:lineRule="auto"/>
        <w:rPr>
          <w:rFonts w:hint="eastAsia"/>
          <w:sz w:val="24"/>
          <w:szCs w:val="24"/>
          <w:highlight w:val="none"/>
        </w:rPr>
      </w:pPr>
      <w:r>
        <w:rPr>
          <w:rFonts w:hint="eastAsia"/>
          <w:sz w:val="24"/>
          <w:szCs w:val="24"/>
          <w:highlight w:val="none"/>
        </w:rPr>
        <w:t xml:space="preserve">乙方户名：</w:t>
      </w:r>
      <w:r/>
    </w:p>
    <w:p>
      <w:pPr>
        <w:ind w:firstLine="480"/>
        <w:spacing w:line="360" w:lineRule="auto"/>
        <w:rPr>
          <w:rFonts w:hint="eastAsia"/>
          <w:sz w:val="24"/>
          <w:szCs w:val="24"/>
          <w:highlight w:val="none"/>
        </w:rPr>
      </w:pPr>
      <w:r>
        <w:rPr>
          <w:rFonts w:hint="eastAsia"/>
          <w:sz w:val="24"/>
          <w:szCs w:val="24"/>
          <w:highlight w:val="none"/>
        </w:rPr>
        <w:t xml:space="preserve">乙方开户银行：</w:t>
      </w:r>
      <w:r/>
    </w:p>
    <w:p>
      <w:pPr>
        <w:ind w:firstLine="480"/>
        <w:spacing w:line="360" w:lineRule="auto"/>
        <w:rPr>
          <w:rFonts w:hint="eastAsia"/>
          <w:sz w:val="24"/>
          <w:szCs w:val="24"/>
          <w:highlight w:val="none"/>
        </w:rPr>
      </w:pPr>
      <w:r>
        <w:rPr>
          <w:rFonts w:hint="eastAsia"/>
          <w:sz w:val="24"/>
          <w:szCs w:val="24"/>
          <w:highlight w:val="none"/>
        </w:rPr>
        <w:t xml:space="preserve">乙方账号：</w:t>
      </w:r>
      <w:r/>
    </w:p>
    <w:p>
      <w:pPr>
        <w:ind w:firstLine="480"/>
        <w:spacing w:line="360" w:lineRule="auto"/>
        <w:rPr>
          <w:rFonts w:hint="eastAsia" w:eastAsia="宋体"/>
          <w:sz w:val="24"/>
          <w:szCs w:val="24"/>
          <w:highlight w:val="none"/>
          <w:lang w:eastAsia="zh-CN"/>
        </w:rPr>
      </w:pPr>
      <w:r>
        <w:rPr>
          <w:rFonts w:hint="eastAsia"/>
          <w:sz w:val="24"/>
          <w:szCs w:val="24"/>
          <w:highlight w:val="none"/>
        </w:rPr>
        <w:t xml:space="preserve">年月日</w:t>
      </w:r>
      <w:r/>
    </w:p>
    <w:p>
      <w:pPr>
        <w:ind w:firstLine="480"/>
        <w:spacing w:line="360" w:lineRule="auto"/>
        <w:rPr>
          <w:rFonts w:hint="eastAsia"/>
          <w:sz w:val="24"/>
          <w:szCs w:val="24"/>
          <w:highlight w:val="none"/>
        </w:rPr>
      </w:pPr>
      <w:r>
        <w:rPr>
          <w:rFonts w:hint="eastAsia"/>
          <w:sz w:val="24"/>
          <w:szCs w:val="24"/>
          <w:highlight w:val="none"/>
        </w:rPr>
      </w:r>
      <w:r/>
    </w:p>
    <w:p>
      <w:pPr>
        <w:ind w:firstLine="480"/>
        <w:spacing w:line="360" w:lineRule="auto"/>
        <w:rPr>
          <w:rFonts w:hint="eastAsia"/>
          <w:sz w:val="24"/>
          <w:szCs w:val="24"/>
          <w:highlight w:val="none"/>
        </w:rPr>
      </w:pPr>
      <w:r>
        <w:rPr>
          <w:rFonts w:hint="eastAsia"/>
          <w:sz w:val="24"/>
          <w:szCs w:val="24"/>
          <w:highlight w:val="none"/>
        </w:rPr>
        <w:t xml:space="preserve">见证人：江苏弘业国际技术工程有限公司</w:t>
      </w:r>
      <w:r/>
    </w:p>
    <w:p>
      <w:pPr>
        <w:ind w:firstLine="480"/>
        <w:spacing w:line="360" w:lineRule="auto"/>
        <w:rPr>
          <w:rFonts w:hint="eastAsia"/>
          <w:sz w:val="24"/>
          <w:szCs w:val="24"/>
          <w:highlight w:val="none"/>
        </w:rPr>
      </w:pPr>
      <w:r>
        <w:rPr>
          <w:rFonts w:hint="eastAsia"/>
          <w:sz w:val="24"/>
          <w:szCs w:val="24"/>
          <w:highlight w:val="none"/>
        </w:rPr>
        <w:t xml:space="preserve">年月日</w:t>
      </w:r>
      <w:r/>
    </w:p>
    <w:p>
      <w:pPr>
        <w:ind w:firstLine="0"/>
        <w:spacing w:line="360" w:lineRule="auto"/>
        <w:rPr>
          <w:rFonts w:hint="eastAsia"/>
          <w:highlight w:val="none"/>
        </w:rPr>
      </w:pPr>
      <w:r>
        <w:rPr>
          <w:highlight w:val="none"/>
        </w:rPr>
        <w:br w:type="page" w:clear="all"/>
      </w:r>
      <w:r/>
    </w:p>
    <w:p>
      <w:pPr>
        <w:ind w:firstLine="0"/>
        <w:jc w:val="center"/>
        <w:spacing w:line="360" w:lineRule="auto"/>
        <w:rPr>
          <w:rFonts w:hint="eastAsia" w:ascii="黑体" w:eastAsia="黑体"/>
          <w:b/>
          <w:sz w:val="44"/>
          <w:szCs w:val="44"/>
          <w:highlight w:val="none"/>
        </w:rPr>
        <w:outlineLvl w:val="0"/>
      </w:pPr>
      <w:r>
        <w:rPr>
          <w:rFonts w:hint="eastAsia" w:ascii="黑体" w:eastAsia="黑体"/>
          <w:b/>
          <w:sz w:val="44"/>
          <w:szCs w:val="44"/>
          <w:highlight w:val="none"/>
        </w:rPr>
        <w:t xml:space="preserve">第五部分投标文件格式</w:t>
      </w:r>
      <w:r/>
    </w:p>
    <w:p>
      <w:pPr>
        <w:ind w:firstLine="964"/>
        <w:jc w:val="center"/>
        <w:spacing w:line="360" w:lineRule="auto"/>
        <w:rPr>
          <w:rFonts w:hint="eastAsia"/>
          <w:b/>
          <w:sz w:val="48"/>
          <w:szCs w:val="20"/>
          <w:highlight w:val="none"/>
        </w:rPr>
      </w:pPr>
      <w:r>
        <w:rPr>
          <w:rFonts w:hint="eastAsia"/>
          <w:b/>
          <w:sz w:val="48"/>
          <w:szCs w:val="20"/>
          <w:highlight w:val="none"/>
        </w:rPr>
      </w:r>
      <w:r/>
    </w:p>
    <w:p>
      <w:pPr>
        <w:ind w:left="0" w:firstLine="0"/>
        <w:jc w:val="center"/>
        <w:spacing w:line="360" w:lineRule="auto"/>
        <w:rPr>
          <w:rFonts w:hint="eastAsia" w:eastAsia="宋体"/>
          <w:b/>
          <w:sz w:val="72"/>
          <w:szCs w:val="20"/>
          <w:highlight w:val="none"/>
          <w:lang w:eastAsia="zh-CN"/>
        </w:rPr>
      </w:pPr>
      <w:r>
        <w:rPr>
          <w:rFonts w:hint="eastAsia"/>
          <w:b/>
          <w:sz w:val="48"/>
          <w:szCs w:val="20"/>
          <w:highlight w:val="none"/>
          <w:lang w:eastAsia="zh-CN"/>
        </w:rPr>
        <w:t xml:space="preserve">第十五届中国国际专利技术与产品交易会策划、布置、招商招展等服务采购项目</w:t>
      </w:r>
      <w:r/>
    </w:p>
    <w:p>
      <w:pPr>
        <w:ind w:firstLine="1446"/>
        <w:jc w:val="center"/>
        <w:spacing w:line="360" w:lineRule="auto"/>
        <w:rPr>
          <w:rFonts w:hint="eastAsia"/>
          <w:b/>
          <w:sz w:val="72"/>
          <w:szCs w:val="20"/>
          <w:highlight w:val="none"/>
        </w:rPr>
      </w:pPr>
      <w:r>
        <w:rPr>
          <w:rFonts w:hint="eastAsia"/>
          <w:b/>
          <w:sz w:val="72"/>
          <w:szCs w:val="20"/>
          <w:highlight w:val="none"/>
        </w:rPr>
      </w:r>
      <w:r/>
    </w:p>
    <w:p>
      <w:pPr>
        <w:ind w:firstLine="0"/>
        <w:jc w:val="center"/>
        <w:spacing w:line="360" w:lineRule="auto"/>
        <w:rPr>
          <w:rFonts w:hint="eastAsia"/>
          <w:b/>
          <w:sz w:val="72"/>
          <w:szCs w:val="20"/>
          <w:highlight w:val="none"/>
        </w:rPr>
      </w:pPr>
      <w:r>
        <w:rPr>
          <w:rFonts w:hint="eastAsia"/>
          <w:b/>
          <w:sz w:val="72"/>
          <w:szCs w:val="20"/>
          <w:highlight w:val="none"/>
        </w:rPr>
        <w:t xml:space="preserve">投标文件</w:t>
      </w:r>
      <w:r/>
    </w:p>
    <w:p>
      <w:pPr>
        <w:ind w:firstLine="964"/>
        <w:jc w:val="center"/>
        <w:spacing w:line="360" w:lineRule="auto"/>
        <w:rPr>
          <w:rFonts w:hint="eastAsia"/>
          <w:b/>
          <w:sz w:val="48"/>
          <w:szCs w:val="20"/>
          <w:highlight w:val="none"/>
        </w:rPr>
      </w:pPr>
      <w:r>
        <w:rPr>
          <w:rFonts w:hint="eastAsia"/>
          <w:b/>
          <w:sz w:val="48"/>
          <w:szCs w:val="20"/>
          <w:highlight w:val="none"/>
        </w:rPr>
      </w:r>
      <w:r/>
    </w:p>
    <w:p>
      <w:pPr>
        <w:ind w:firstLine="964"/>
        <w:jc w:val="center"/>
        <w:spacing w:line="360" w:lineRule="auto"/>
        <w:rPr>
          <w:rFonts w:hint="eastAsia"/>
          <w:b/>
          <w:sz w:val="48"/>
          <w:szCs w:val="20"/>
          <w:highlight w:val="none"/>
        </w:rPr>
      </w:pPr>
      <w:r>
        <w:rPr>
          <w:rFonts w:hint="eastAsia"/>
          <w:b/>
          <w:sz w:val="48"/>
          <w:szCs w:val="20"/>
          <w:highlight w:val="none"/>
        </w:rPr>
      </w:r>
      <w:r/>
    </w:p>
    <w:p>
      <w:pPr>
        <w:ind w:firstLine="0"/>
        <w:spacing w:line="360" w:lineRule="auto"/>
        <w:rPr>
          <w:rFonts w:hint="eastAsia" w:eastAsia="宋体"/>
          <w:b/>
          <w:sz w:val="28"/>
          <w:szCs w:val="20"/>
          <w:highlight w:val="none"/>
          <w:u w:val="single"/>
          <w:lang w:eastAsia="zh-CN"/>
        </w:rPr>
      </w:pPr>
      <w:r>
        <w:rPr>
          <w:rFonts w:hint="eastAsia"/>
          <w:b/>
          <w:sz w:val="28"/>
          <w:szCs w:val="20"/>
          <w:highlight w:val="none"/>
        </w:rPr>
        <w:t xml:space="preserve">政府采购编号：</w:t>
      </w:r>
      <w:r/>
    </w:p>
    <w:p>
      <w:pPr>
        <w:ind w:firstLine="0"/>
        <w:spacing w:line="360" w:lineRule="auto"/>
        <w:rPr>
          <w:rFonts w:hint="eastAsia" w:eastAsia="宋体"/>
          <w:b/>
          <w:sz w:val="30"/>
          <w:szCs w:val="20"/>
          <w:highlight w:val="none"/>
          <w:u w:val="single"/>
          <w:lang w:eastAsia="zh-CN"/>
        </w:rPr>
      </w:pPr>
      <w:r>
        <w:rPr>
          <w:rFonts w:hint="eastAsia"/>
          <w:b/>
          <w:sz w:val="28"/>
          <w:szCs w:val="20"/>
          <w:highlight w:val="none"/>
        </w:rPr>
        <w:t xml:space="preserve">项目名称</w:t>
      </w:r>
      <w:r>
        <w:rPr>
          <w:rFonts w:hint="eastAsia"/>
          <w:b/>
          <w:sz w:val="30"/>
          <w:szCs w:val="20"/>
          <w:highlight w:val="none"/>
        </w:rPr>
        <w:t xml:space="preserve">：</w:t>
      </w:r>
      <w:r>
        <w:rPr>
          <w:rFonts w:hint="eastAsia"/>
          <w:b/>
          <w:sz w:val="30"/>
          <w:szCs w:val="20"/>
          <w:highlight w:val="none"/>
          <w:u w:val="single"/>
        </w:rPr>
        <w:tab/>
      </w:r>
      <w:r>
        <w:rPr>
          <w:rFonts w:hint="eastAsia"/>
          <w:b/>
          <w:sz w:val="30"/>
          <w:szCs w:val="20"/>
          <w:highlight w:val="none"/>
          <w:u w:val="single"/>
        </w:rPr>
        <w:tab/>
      </w:r>
      <w:r>
        <w:rPr>
          <w:rFonts w:hint="eastAsia"/>
          <w:b/>
          <w:sz w:val="30"/>
          <w:szCs w:val="20"/>
          <w:highlight w:val="none"/>
          <w:u w:val="single"/>
        </w:rPr>
        <w:tab/>
      </w:r>
      <w:r/>
    </w:p>
    <w:p>
      <w:pPr>
        <w:ind w:firstLine="0"/>
        <w:spacing w:line="360" w:lineRule="auto"/>
        <w:rPr>
          <w:rFonts w:hint="eastAsia"/>
          <w:b/>
          <w:sz w:val="30"/>
          <w:szCs w:val="30"/>
          <w:highlight w:val="none"/>
        </w:rPr>
      </w:pPr>
      <w:r>
        <w:rPr>
          <w:rFonts w:hint="eastAsia"/>
          <w:b/>
          <w:bCs/>
          <w:sz w:val="30"/>
          <w:szCs w:val="30"/>
          <w:highlight w:val="none"/>
        </w:rPr>
        <w:t xml:space="preserve">年月日时分</w:t>
      </w:r>
      <w:r>
        <w:rPr>
          <w:rFonts w:hint="eastAsia" w:cs="Times New Roman"/>
          <w:b/>
          <w:bCs/>
          <w:sz w:val="30"/>
          <w:szCs w:val="30"/>
          <w:highlight w:val="none"/>
        </w:rPr>
        <w:t xml:space="preserve">开标，此时间以前不得开封；</w:t>
      </w:r>
      <w:r/>
    </w:p>
    <w:p>
      <w:pPr>
        <w:ind w:firstLine="0"/>
        <w:spacing w:line="360" w:lineRule="auto"/>
        <w:rPr>
          <w:rFonts w:hint="eastAsia"/>
          <w:b/>
          <w:sz w:val="30"/>
          <w:szCs w:val="20"/>
          <w:highlight w:val="none"/>
          <w:u w:val="single"/>
        </w:rPr>
      </w:pPr>
      <w:r>
        <w:rPr>
          <w:rFonts w:hint="eastAsia"/>
          <w:b/>
          <w:sz w:val="30"/>
          <w:szCs w:val="20"/>
          <w:highlight w:val="none"/>
        </w:rPr>
        <w:t xml:space="preserve">供应商：</w:t>
      </w:r>
      <w:r>
        <w:rPr>
          <w:rFonts w:hint="eastAsia"/>
          <w:b/>
          <w:sz w:val="30"/>
          <w:szCs w:val="20"/>
          <w:highlight w:val="none"/>
          <w:u w:val="single"/>
        </w:rPr>
        <w:tab/>
      </w:r>
      <w:r>
        <w:rPr>
          <w:rFonts w:hint="eastAsia"/>
          <w:b/>
          <w:sz w:val="30"/>
          <w:szCs w:val="20"/>
          <w:highlight w:val="none"/>
          <w:u w:val="single"/>
        </w:rPr>
        <w:t xml:space="preserve">（盖公章）</w:t>
      </w:r>
      <w:r/>
    </w:p>
    <w:p>
      <w:pPr>
        <w:ind w:firstLine="0"/>
        <w:spacing w:line="360" w:lineRule="auto"/>
        <w:rPr>
          <w:rFonts w:hint="eastAsia"/>
          <w:b/>
          <w:sz w:val="30"/>
          <w:szCs w:val="20"/>
          <w:highlight w:val="none"/>
        </w:rPr>
      </w:pPr>
      <w:r>
        <w:rPr>
          <w:rFonts w:hint="eastAsia"/>
          <w:b/>
          <w:sz w:val="30"/>
          <w:szCs w:val="20"/>
          <w:highlight w:val="none"/>
        </w:rPr>
        <w:t xml:space="preserve">法定代表人或</w:t>
      </w:r>
      <w:r/>
    </w:p>
    <w:p>
      <w:pPr>
        <w:ind w:firstLine="0"/>
        <w:spacing w:line="360" w:lineRule="auto"/>
        <w:rPr>
          <w:rFonts w:hint="eastAsia"/>
          <w:b/>
          <w:sz w:val="30"/>
          <w:szCs w:val="20"/>
          <w:highlight w:val="none"/>
          <w:u w:val="single"/>
        </w:rPr>
      </w:pPr>
      <w:r>
        <w:rPr>
          <w:rFonts w:hint="eastAsia"/>
          <w:b/>
          <w:sz w:val="30"/>
          <w:szCs w:val="20"/>
          <w:highlight w:val="none"/>
        </w:rPr>
        <w:t xml:space="preserve">其委托代理人：</w:t>
      </w:r>
      <w:r>
        <w:rPr>
          <w:rFonts w:hint="eastAsia"/>
          <w:b/>
          <w:sz w:val="30"/>
          <w:szCs w:val="20"/>
          <w:highlight w:val="none"/>
          <w:u w:val="single"/>
        </w:rPr>
        <w:tab/>
      </w:r>
      <w:r>
        <w:rPr>
          <w:rFonts w:hint="eastAsia"/>
          <w:b/>
          <w:sz w:val="30"/>
          <w:szCs w:val="20"/>
          <w:highlight w:val="none"/>
          <w:u w:val="single"/>
        </w:rPr>
        <w:t xml:space="preserve">（签字或盖章）</w:t>
      </w:r>
      <w:r/>
    </w:p>
    <w:p>
      <w:pPr>
        <w:ind w:firstLine="602"/>
        <w:spacing w:line="360" w:lineRule="auto"/>
        <w:rPr>
          <w:rFonts w:hint="eastAsia"/>
          <w:b/>
          <w:sz w:val="30"/>
          <w:szCs w:val="20"/>
          <w:highlight w:val="none"/>
        </w:rPr>
      </w:pPr>
      <w:r>
        <w:rPr>
          <w:rFonts w:hint="eastAsia"/>
          <w:b/>
          <w:sz w:val="30"/>
          <w:szCs w:val="20"/>
          <w:highlight w:val="none"/>
        </w:rPr>
      </w:r>
      <w:r/>
    </w:p>
    <w:p>
      <w:pPr>
        <w:ind w:firstLine="0"/>
        <w:spacing w:line="360" w:lineRule="auto"/>
        <w:rPr>
          <w:rFonts w:hint="eastAsia"/>
          <w:b/>
          <w:sz w:val="30"/>
          <w:szCs w:val="20"/>
          <w:highlight w:val="none"/>
        </w:rPr>
      </w:pPr>
      <w:r>
        <w:rPr>
          <w:rFonts w:hint="eastAsia"/>
          <w:b/>
          <w:sz w:val="30"/>
          <w:szCs w:val="20"/>
          <w:highlight w:val="none"/>
        </w:rPr>
        <w:t xml:space="preserve">日期：年月日</w:t>
      </w:r>
      <w:r/>
    </w:p>
    <w:p>
      <w:pPr>
        <w:ind w:firstLine="0"/>
        <w:jc w:val="center"/>
        <w:spacing w:line="360" w:lineRule="auto"/>
        <w:shd w:val="clear" w:color="auto" w:fill="ffffff"/>
        <w:widowControl/>
        <w:rPr>
          <w:rFonts w:hint="eastAsia" w:ascii="黑体" w:eastAsia="黑体"/>
          <w:sz w:val="30"/>
          <w:szCs w:val="30"/>
          <w:highlight w:val="none"/>
        </w:rPr>
      </w:pPr>
      <w:r>
        <w:rPr>
          <w:rFonts w:ascii="黑体" w:eastAsia="黑体"/>
          <w:b/>
          <w:sz w:val="30"/>
          <w:szCs w:val="30"/>
          <w:highlight w:val="none"/>
        </w:rPr>
        <w:br w:type="page" w:clear="all"/>
      </w:r>
      <w:r>
        <w:rPr>
          <w:rFonts w:hint="eastAsia"/>
          <w:b/>
          <w:bCs/>
          <w:sz w:val="32"/>
          <w:szCs w:val="32"/>
          <w:highlight w:val="none"/>
        </w:rPr>
        <w:t xml:space="preserve">一、投标申请及声明</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致：江苏弘业国际技术工程有限公司</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根据贵方</w:t>
      </w:r>
      <w:r>
        <w:rPr>
          <w:rFonts w:hint="eastAsia"/>
          <w:sz w:val="24"/>
          <w:szCs w:val="24"/>
          <w:highlight w:val="none"/>
          <w:u w:val="single"/>
        </w:rPr>
        <w:t xml:space="preserve">         </w:t>
      </w:r>
      <w:r>
        <w:rPr>
          <w:rFonts w:hint="eastAsia"/>
          <w:bCs/>
          <w:sz w:val="24"/>
          <w:szCs w:val="24"/>
          <w:highlight w:val="none"/>
        </w:rPr>
        <w:t xml:space="preserve">（</w:t>
      </w:r>
      <w:r>
        <w:rPr>
          <w:rFonts w:hint="eastAsia"/>
          <w:sz w:val="24"/>
          <w:szCs w:val="24"/>
          <w:highlight w:val="none"/>
        </w:rPr>
        <w:t xml:space="preserve">项目名称）</w:t>
      </w:r>
      <w:r>
        <w:rPr>
          <w:rFonts w:hint="eastAsia"/>
          <w:sz w:val="24"/>
          <w:szCs w:val="24"/>
          <w:highlight w:val="none"/>
          <w:u w:val="single"/>
        </w:rPr>
        <w:t xml:space="preserve">   </w:t>
      </w:r>
      <w:r>
        <w:rPr>
          <w:rFonts w:hint="eastAsia"/>
          <w:sz w:val="24"/>
          <w:szCs w:val="24"/>
          <w:highlight w:val="none"/>
        </w:rPr>
        <w:t xml:space="preserve">（项目编号）投标邀请，正式授权下述签字人</w:t>
      </w:r>
      <w:r>
        <w:rPr>
          <w:rFonts w:hint="eastAsia"/>
          <w:sz w:val="24"/>
          <w:szCs w:val="24"/>
          <w:highlight w:val="none"/>
          <w:u w:val="single"/>
        </w:rPr>
        <w:t xml:space="preserve">      （</w:t>
      </w:r>
      <w:r>
        <w:rPr>
          <w:rFonts w:hint="eastAsia"/>
          <w:sz w:val="24"/>
          <w:szCs w:val="24"/>
          <w:highlight w:val="none"/>
        </w:rPr>
        <w:t xml:space="preserve">姓名和职务）代表供应商</w:t>
      </w:r>
      <w:r>
        <w:rPr>
          <w:rFonts w:hint="eastAsia"/>
          <w:sz w:val="24"/>
          <w:szCs w:val="24"/>
          <w:highlight w:val="none"/>
          <w:u w:val="single"/>
        </w:rPr>
        <w:t xml:space="preserve">     </w:t>
      </w:r>
      <w:r>
        <w:rPr>
          <w:rFonts w:hint="eastAsia"/>
          <w:sz w:val="24"/>
          <w:szCs w:val="24"/>
          <w:highlight w:val="none"/>
        </w:rPr>
        <w:t xml:space="preserve">（供应商名称），提交投标文件。</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据此函，签字人兹宣布声明和承诺如下：</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w:t>
      </w:r>
      <w:r>
        <w:rPr>
          <w:rFonts w:hint="eastAsia"/>
          <w:b/>
          <w:bCs/>
          <w:sz w:val="24"/>
          <w:szCs w:val="24"/>
          <w:highlight w:val="none"/>
        </w:rPr>
        <w:t xml:space="preserve">我们的资格条件完全符合政府采购法和本次招标要求</w:t>
      </w:r>
      <w:r>
        <w:rPr>
          <w:rFonts w:hint="eastAsia"/>
          <w:sz w:val="24"/>
          <w:szCs w:val="24"/>
          <w:highlight w:val="none"/>
        </w:rPr>
        <w:t xml:space="preserve">，我们同意并向贵方提供了与投标有关的所有证据和资料。</w:t>
      </w:r>
      <w:r/>
    </w:p>
    <w:p>
      <w:pPr>
        <w:ind w:firstLine="480"/>
        <w:spacing w:line="360" w:lineRule="auto"/>
        <w:shd w:val="clear" w:color="auto" w:fill="ffffff"/>
        <w:widowControl/>
        <w:rPr>
          <w:rFonts w:hint="eastAsia"/>
          <w:sz w:val="24"/>
          <w:szCs w:val="24"/>
          <w:highlight w:val="none"/>
        </w:rPr>
      </w:pPr>
      <w:r>
        <w:rPr>
          <w:sz w:val="24"/>
          <w:szCs w:val="24"/>
          <w:highlight w:val="none"/>
        </w:rPr>
        <w:t xml:space="preserve">2、</w:t>
      </w:r>
      <w:r>
        <w:rPr>
          <w:rFonts w:hint="eastAsia"/>
          <w:sz w:val="24"/>
          <w:szCs w:val="24"/>
          <w:highlight w:val="none"/>
        </w:rPr>
        <w:t xml:space="preserve">按招标要求，我们的</w:t>
      </w:r>
      <w:r>
        <w:rPr>
          <w:rFonts w:hint="eastAsia"/>
          <w:color w:val="000000"/>
          <w:sz w:val="24"/>
          <w:highlight w:val="none"/>
        </w:rPr>
        <w:t xml:space="preserve">投标总报价为（大写）元人民币</w:t>
      </w:r>
      <w:r>
        <w:rPr>
          <w:rFonts w:hint="eastAsia"/>
          <w:sz w:val="24"/>
          <w:szCs w:val="24"/>
          <w:highlight w:val="none"/>
        </w:rPr>
        <w:t xml:space="preserve">。</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w:t>
      </w:r>
      <w:r>
        <w:rPr>
          <w:sz w:val="24"/>
          <w:szCs w:val="24"/>
          <w:highlight w:val="none"/>
        </w:rPr>
        <w:t xml:space="preserve">合同履行期限：</w:t>
      </w:r>
      <w:r>
        <w:rPr>
          <w:rFonts w:hint="eastAsia"/>
          <w:sz w:val="24"/>
          <w:szCs w:val="24"/>
          <w:highlight w:val="none"/>
        </w:rPr>
        <w:t xml:space="preserve">合同签订之日起至</w:t>
      </w:r>
      <w:r>
        <w:rPr>
          <w:rFonts w:hint="eastAsia"/>
          <w:sz w:val="24"/>
          <w:szCs w:val="24"/>
          <w:highlight w:val="none"/>
          <w:lang w:val="en-US" w:eastAsia="zh-CN"/>
        </w:rPr>
        <w:t xml:space="preserve">展会结束后一个月内</w:t>
      </w:r>
      <w:r>
        <w:rPr>
          <w:rFonts w:hint="eastAsia"/>
          <w:sz w:val="24"/>
          <w:szCs w:val="24"/>
          <w:highlight w:val="none"/>
        </w:rPr>
        <w:t xml:space="preserve">。</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4、我们已详细审核全部招标文件及其有效补充文件。</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6、一旦我方中标，我方将根据招标文件的规定严格履行合同，并保证于承诺的时间完成货物的启动/集成、调试等服务，交付采购人验收、使用。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8、与本投标有关的正式联系方式为：</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地   址：</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电   话：</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传   真：</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开户银行：</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银行账号：</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供应商授权代表姓名（签字）：</w:t>
      </w:r>
      <w:r>
        <w:rPr>
          <w:rFonts w:hint="eastAsia"/>
          <w:sz w:val="24"/>
          <w:szCs w:val="24"/>
          <w:highlight w:val="none"/>
          <w:u w:val="single"/>
        </w:rPr>
        <w:t xml:space="preserve">        </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供应商名称：</w:t>
      </w:r>
      <w:r>
        <w:rPr>
          <w:rFonts w:hint="eastAsia"/>
          <w:sz w:val="24"/>
          <w:szCs w:val="24"/>
          <w:highlight w:val="none"/>
          <w:u w:val="single"/>
        </w:rPr>
        <w:t xml:space="preserve">                 </w:t>
      </w:r>
      <w:r>
        <w:rPr>
          <w:rFonts w:hint="eastAsia"/>
          <w:sz w:val="24"/>
          <w:szCs w:val="24"/>
          <w:highlight w:val="none"/>
        </w:rPr>
        <w:t xml:space="preserve">（盖章）</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ind w:firstLine="0"/>
        <w:jc w:val="center"/>
        <w:spacing w:line="480" w:lineRule="auto"/>
        <w:rPr>
          <w:rFonts w:hint="eastAsia"/>
          <w:sz w:val="32"/>
          <w:szCs w:val="32"/>
          <w:highlight w:val="none"/>
        </w:rPr>
      </w:pPr>
      <w:r>
        <w:rPr>
          <w:bCs/>
          <w:sz w:val="24"/>
          <w:highlight w:val="none"/>
        </w:rPr>
        <w:br w:type="page" w:clear="all"/>
      </w:r>
      <w:r>
        <w:rPr>
          <w:rFonts w:hint="eastAsia"/>
          <w:b/>
          <w:bCs/>
          <w:sz w:val="32"/>
          <w:szCs w:val="32"/>
          <w:highlight w:val="none"/>
        </w:rPr>
        <w:t xml:space="preserve">二、开标一览表</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ind w:firstLine="480"/>
        <w:jc w:val="left"/>
        <w:spacing w:line="360" w:lineRule="auto"/>
        <w:shd w:val="clear" w:color="auto" w:fill="ffffff"/>
        <w:widowControl/>
        <w:rPr>
          <w:rFonts w:hint="eastAsia" w:eastAsia="宋体"/>
          <w:sz w:val="24"/>
          <w:szCs w:val="24"/>
          <w:highlight w:val="none"/>
          <w:u w:val="single"/>
          <w:lang w:eastAsia="zh-CN"/>
        </w:rPr>
      </w:pPr>
      <w:r>
        <w:rPr>
          <w:rFonts w:hint="eastAsia"/>
          <w:sz w:val="24"/>
          <w:szCs w:val="24"/>
          <w:highlight w:val="none"/>
        </w:rPr>
        <w:t xml:space="preserve">项目名称：</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供应商名称：（盖章）</w:t>
      </w:r>
      <w:r/>
    </w:p>
    <w:tbl>
      <w:tblPr>
        <w:tblStyle w:val="1196"/>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项目总报价（人民币）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大写：</w:t>
            </w:r>
            <w:r/>
          </w:p>
          <w:p>
            <w:pPr>
              <w:ind w:firstLine="0"/>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小写：</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highlight w:val="none"/>
              </w:rPr>
            </w:pPr>
            <w:r>
              <w:rPr>
                <w:rFonts w:hint="eastAsia"/>
                <w:sz w:val="24"/>
                <w:szCs w:val="24"/>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highlight w:val="none"/>
              </w:rPr>
            </w:pPr>
            <w:r>
              <w:rPr>
                <w:rFonts w:hint="eastAsia"/>
                <w:sz w:val="24"/>
                <w:szCs w:val="24"/>
                <w:highlight w:val="none"/>
                <w:lang w:eastAsia="zh-CN"/>
              </w:rPr>
              <w:t xml:space="preserve">合同签订之日起至展会结束后一个月内</w:t>
            </w:r>
            <w:r>
              <w:rPr>
                <w:rFonts w:hint="eastAsia"/>
                <w:sz w:val="24"/>
                <w:szCs w:val="24"/>
                <w:highlight w:val="none"/>
              </w:rPr>
              <w:t xml:space="preserve">。</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highlight w:val="none"/>
              </w:rPr>
            </w:pPr>
            <w:r>
              <w:rPr>
                <w:rFonts w:hint="eastAsia"/>
                <w:sz w:val="24"/>
                <w:szCs w:val="24"/>
                <w:highlight w:val="none"/>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highlight w:val="none"/>
              </w:rPr>
            </w:pPr>
            <w:r>
              <w:rPr>
                <w:rFonts w:hint="eastAsia"/>
                <w:sz w:val="24"/>
                <w:szCs w:val="24"/>
                <w:highlight w:val="none"/>
              </w:rPr>
              <w:t xml:space="preserve">投标截止之日起90日历天</w:t>
            </w:r>
            <w:r/>
          </w:p>
        </w:tc>
      </w:tr>
      <w:tr>
        <w:trPr>
          <w:cantSplit/>
          <w:trHeight w:val="10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highlight w:val="none"/>
              </w:rPr>
            </w:pPr>
            <w:r>
              <w:rPr>
                <w:rFonts w:hint="eastAsia"/>
                <w:sz w:val="24"/>
                <w:szCs w:val="24"/>
                <w:highlight w:val="none"/>
              </w:rPr>
              <w:t xml:space="preserve">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highlight w:val="none"/>
              </w:rPr>
            </w:pPr>
            <w:r>
              <w:rPr>
                <w:rFonts w:hint="eastAsia"/>
                <w:sz w:val="24"/>
                <w:szCs w:val="24"/>
                <w:highlight w:val="none"/>
              </w:rPr>
              <w:t xml:space="preserve">合格</w:t>
            </w:r>
            <w:r/>
          </w:p>
        </w:tc>
      </w:tr>
    </w:tbl>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说明：</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1、本项目仅接受一个价格，不得填报有选择性报价方案或提供单独提交的报价函。若有优惠条款须注明，但不得影响报价，影响产品整体功能。</w:t>
      </w:r>
      <w:r/>
    </w:p>
    <w:p>
      <w:pPr>
        <w:pStyle w:val="1417"/>
        <w:ind w:left="0"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2、本项目</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eastAsia="zh-CN"/>
        </w:rPr>
        <w:t xml:space="preserve">448.3</w:t>
      </w:r>
      <w:r>
        <w:rPr>
          <w:rFonts w:hint="eastAsia" w:ascii="宋体" w:hAnsi="宋体" w:eastAsia="宋体" w:cs="宋体"/>
          <w:sz w:val="24"/>
          <w:szCs w:val="24"/>
          <w:highlight w:val="none"/>
        </w:rPr>
        <w:t xml:space="preserve">万元，投标报价高于最高限价的作为无效投标处理。</w:t>
      </w:r>
      <w:r/>
    </w:p>
    <w:p>
      <w:pPr>
        <w:ind w:firstLine="420"/>
        <w:jc w:val="center"/>
        <w:rPr>
          <w:rFonts w:hint="eastAsia"/>
          <w:highlight w:val="none"/>
        </w:rPr>
        <w:sectPr>
          <w:headerReference w:type="default" r:id="rId9"/>
          <w:headerReference w:type="even" r:id="rId10"/>
          <w:headerReference w:type="first" r:id="rId11"/>
          <w:footerReference w:type="default" r:id="rId30"/>
          <w:footerReference w:type="even" r:id="rId31"/>
          <w:footerReference w:type="first" r:id="rId32"/>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jc w:val="center"/>
        <w:spacing w:line="480" w:lineRule="auto"/>
        <w:rPr>
          <w:rFonts w:hint="eastAsia"/>
          <w:b/>
          <w:bCs/>
          <w:sz w:val="32"/>
          <w:szCs w:val="32"/>
          <w:highlight w:val="none"/>
        </w:rPr>
      </w:pPr>
      <w:r/>
      <w:bookmarkStart w:id="5" w:name="_Toc416005133"/>
      <w:r/>
      <w:bookmarkStart w:id="6" w:name="_Toc433810998"/>
      <w:r/>
      <w:bookmarkStart w:id="7" w:name="_Toc452140310"/>
      <w:r/>
      <w:bookmarkStart w:id="8" w:name="_Toc31557"/>
      <w:r/>
      <w:bookmarkStart w:id="9" w:name="_Toc487"/>
      <w:r>
        <w:rPr>
          <w:rFonts w:hint="eastAsia"/>
          <w:b/>
          <w:bCs/>
          <w:sz w:val="32"/>
          <w:szCs w:val="32"/>
          <w:highlight w:val="none"/>
        </w:rPr>
        <w:t xml:space="preserve">三、细目报价表</w:t>
      </w:r>
      <w:r/>
    </w:p>
    <w:p>
      <w:pPr>
        <w:ind w:firstLine="0"/>
        <w:jc w:val="left"/>
        <w:spacing w:line="360" w:lineRule="auto"/>
        <w:shd w:val="clear" w:color="auto" w:fill="ffffff"/>
        <w:widowControl/>
        <w:rPr>
          <w:rFonts w:hint="eastAsia" w:eastAsia="宋体"/>
          <w:sz w:val="24"/>
          <w:szCs w:val="24"/>
          <w:highlight w:val="none"/>
          <w:u w:val="single"/>
          <w:lang w:eastAsia="zh-CN"/>
        </w:rPr>
      </w:pPr>
      <w:r>
        <w:rPr>
          <w:rFonts w:hint="eastAsia"/>
          <w:sz w:val="24"/>
          <w:szCs w:val="24"/>
          <w:highlight w:val="none"/>
        </w:rPr>
        <w:t xml:space="preserve">项目名称：</w:t>
      </w:r>
      <w:r/>
    </w:p>
    <w:p>
      <w:pPr>
        <w:ind w:firstLine="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供应商名称：（盖章）</w:t>
      </w:r>
      <w:r/>
    </w:p>
    <w:tbl>
      <w:tblPr>
        <w:tblStyle w:val="119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8"/>
        <w:gridCol w:w="1700"/>
        <w:gridCol w:w="1307"/>
        <w:gridCol w:w="1307"/>
        <w:gridCol w:w="1271"/>
        <w:gridCol w:w="1125"/>
        <w:gridCol w:w="1295"/>
      </w:tblGrid>
      <w:tr>
        <w:trPr>
          <w:cantSplit/>
          <w:trHeight w:val="495"/>
        </w:trPr>
        <w:tc>
          <w:tcPr>
            <w:tcMar>
              <w:left w:w="15" w:type="dxa"/>
              <w:top w:w="15" w:type="dxa"/>
              <w:right w:w="15" w:type="dxa"/>
              <w:bottom w:w="0" w:type="dxa"/>
            </w:tcMar>
            <w:tcW w:w="332" w:type="pct"/>
            <w:vAlign w:val="center"/>
            <w:textDirection w:val="lrTb"/>
            <w:noWrap w:val="false"/>
          </w:tcPr>
          <w:p>
            <w:pPr>
              <w:ind w:firstLine="0"/>
              <w:jc w:val="center"/>
              <w:rPr>
                <w:rFonts w:hint="eastAsia"/>
                <w:sz w:val="24"/>
                <w:highlight w:val="none"/>
              </w:rPr>
            </w:pPr>
            <w:r>
              <w:rPr>
                <w:rFonts w:hint="eastAsia"/>
                <w:sz w:val="24"/>
                <w:highlight w:val="none"/>
              </w:rPr>
              <w:t xml:space="preserve">序号</w:t>
            </w:r>
            <w:r/>
          </w:p>
        </w:tc>
        <w:tc>
          <w:tcPr>
            <w:tcMar>
              <w:left w:w="15" w:type="dxa"/>
              <w:top w:w="15" w:type="dxa"/>
              <w:right w:w="15" w:type="dxa"/>
              <w:bottom w:w="0" w:type="dxa"/>
            </w:tcMar>
            <w:tcW w:w="991" w:type="pct"/>
            <w:vAlign w:val="center"/>
            <w:textDirection w:val="lrTb"/>
            <w:noWrap w:val="false"/>
          </w:tcPr>
          <w:p>
            <w:pPr>
              <w:ind w:firstLine="0"/>
              <w:jc w:val="center"/>
              <w:rPr>
                <w:rFonts w:hint="eastAsia"/>
                <w:sz w:val="24"/>
                <w:highlight w:val="none"/>
              </w:rPr>
            </w:pPr>
            <w:r>
              <w:rPr>
                <w:rFonts w:hint="eastAsia"/>
                <w:sz w:val="24"/>
                <w:highlight w:val="none"/>
              </w:rPr>
              <w:t xml:space="preserve">服务内容</w:t>
            </w:r>
            <w:r/>
          </w:p>
        </w:tc>
        <w:tc>
          <w:tcPr>
            <w:tcMar>
              <w:left w:w="15" w:type="dxa"/>
              <w:top w:w="15" w:type="dxa"/>
              <w:right w:w="15" w:type="dxa"/>
              <w:bottom w:w="0" w:type="dxa"/>
            </w:tcMar>
            <w:tcW w:w="762" w:type="pct"/>
            <w:vAlign w:val="center"/>
            <w:textDirection w:val="lrTb"/>
            <w:noWrap w:val="false"/>
          </w:tcPr>
          <w:p>
            <w:pPr>
              <w:ind w:firstLine="0"/>
              <w:jc w:val="center"/>
              <w:rPr>
                <w:rFonts w:hint="eastAsia"/>
                <w:color w:val="000000"/>
                <w:sz w:val="24"/>
                <w:highlight w:val="none"/>
              </w:rPr>
            </w:pPr>
            <w:r>
              <w:rPr>
                <w:rFonts w:hint="eastAsia"/>
                <w:color w:val="000000"/>
                <w:sz w:val="24"/>
                <w:highlight w:val="none"/>
              </w:rPr>
              <w:t xml:space="preserve">服务单位</w:t>
            </w:r>
            <w:r/>
          </w:p>
        </w:tc>
        <w:tc>
          <w:tcPr>
            <w:tcMar>
              <w:left w:w="15" w:type="dxa"/>
              <w:top w:w="15" w:type="dxa"/>
              <w:right w:w="15" w:type="dxa"/>
              <w:bottom w:w="0" w:type="dxa"/>
            </w:tcMar>
            <w:tcW w:w="762" w:type="pct"/>
            <w:vAlign w:val="center"/>
            <w:textDirection w:val="lrTb"/>
            <w:noWrap w:val="false"/>
          </w:tcPr>
          <w:p>
            <w:pPr>
              <w:ind w:firstLine="0"/>
              <w:jc w:val="center"/>
              <w:rPr>
                <w:rFonts w:hint="eastAsia"/>
                <w:sz w:val="24"/>
                <w:highlight w:val="none"/>
              </w:rPr>
            </w:pPr>
            <w:r>
              <w:rPr>
                <w:rFonts w:hint="eastAsia"/>
                <w:color w:val="000000"/>
                <w:sz w:val="24"/>
                <w:highlight w:val="none"/>
              </w:rPr>
              <w:t xml:space="preserve">数量</w:t>
            </w:r>
            <w:r/>
          </w:p>
        </w:tc>
        <w:tc>
          <w:tcPr>
            <w:tcMar>
              <w:left w:w="15" w:type="dxa"/>
              <w:top w:w="15" w:type="dxa"/>
              <w:right w:w="15" w:type="dxa"/>
              <w:bottom w:w="0" w:type="dxa"/>
            </w:tcMar>
            <w:tcW w:w="741" w:type="pct"/>
            <w:vAlign w:val="center"/>
            <w:textDirection w:val="lrTb"/>
            <w:noWrap w:val="false"/>
          </w:tcPr>
          <w:p>
            <w:pPr>
              <w:ind w:firstLine="0"/>
              <w:jc w:val="center"/>
              <w:rPr>
                <w:rFonts w:hint="eastAsia"/>
                <w:sz w:val="24"/>
                <w:highlight w:val="none"/>
              </w:rPr>
            </w:pPr>
            <w:r>
              <w:rPr>
                <w:rFonts w:hint="eastAsia"/>
                <w:sz w:val="24"/>
                <w:highlight w:val="none"/>
              </w:rPr>
              <w:t xml:space="preserve">单位</w:t>
            </w:r>
            <w:r/>
          </w:p>
        </w:tc>
        <w:tc>
          <w:tcPr>
            <w:tcMar>
              <w:left w:w="15" w:type="dxa"/>
              <w:top w:w="15" w:type="dxa"/>
              <w:right w:w="15" w:type="dxa"/>
              <w:bottom w:w="0" w:type="dxa"/>
            </w:tcMar>
            <w:tcW w:w="656" w:type="pct"/>
            <w:vAlign w:val="center"/>
            <w:textDirection w:val="lrTb"/>
            <w:noWrap w:val="false"/>
          </w:tcPr>
          <w:p>
            <w:pPr>
              <w:ind w:firstLine="0"/>
              <w:jc w:val="center"/>
              <w:rPr>
                <w:rFonts w:hint="eastAsia"/>
                <w:sz w:val="24"/>
                <w:highlight w:val="none"/>
              </w:rPr>
            </w:pPr>
            <w:r>
              <w:rPr>
                <w:rFonts w:hint="eastAsia"/>
                <w:sz w:val="24"/>
                <w:highlight w:val="none"/>
              </w:rPr>
              <w:t xml:space="preserve">单价</w:t>
            </w:r>
            <w:r/>
          </w:p>
        </w:tc>
        <w:tc>
          <w:tcPr>
            <w:tcMar>
              <w:left w:w="15" w:type="dxa"/>
              <w:top w:w="15" w:type="dxa"/>
              <w:right w:w="15" w:type="dxa"/>
              <w:bottom w:w="0" w:type="dxa"/>
            </w:tcMar>
            <w:tcW w:w="754" w:type="pct"/>
            <w:vAlign w:val="center"/>
            <w:textDirection w:val="lrTb"/>
            <w:noWrap w:val="false"/>
          </w:tcPr>
          <w:p>
            <w:pPr>
              <w:ind w:firstLine="0"/>
              <w:jc w:val="center"/>
              <w:rPr>
                <w:rFonts w:hint="eastAsia"/>
                <w:sz w:val="24"/>
                <w:highlight w:val="none"/>
              </w:rPr>
            </w:pPr>
            <w:r>
              <w:rPr>
                <w:rFonts w:hint="eastAsia"/>
                <w:sz w:val="24"/>
                <w:highlight w:val="none"/>
              </w:rPr>
              <w:t xml:space="preserve">合价</w:t>
            </w:r>
            <w:r/>
          </w:p>
        </w:tc>
      </w:tr>
      <w:tr>
        <w:trPr>
          <w:cantSplit/>
          <w:trHeight w:val="549"/>
        </w:trPr>
        <w:tc>
          <w:tcPr>
            <w:tcMar>
              <w:left w:w="15" w:type="dxa"/>
              <w:top w:w="15" w:type="dxa"/>
              <w:right w:w="15" w:type="dxa"/>
              <w:bottom w:w="0" w:type="dxa"/>
            </w:tcMar>
            <w:tcW w:w="332" w:type="pct"/>
            <w:vAlign w:val="center"/>
            <w:textDirection w:val="lrTb"/>
            <w:noWrap w:val="false"/>
          </w:tcPr>
          <w:p>
            <w:pPr>
              <w:pStyle w:val="1210"/>
              <w:ind w:firstLine="0"/>
              <w:jc w:val="center"/>
              <w:spacing w:before="5"/>
              <w:tabs>
                <w:tab w:val="clear" w:pos="7143" w:leader="none"/>
                <w:tab w:val="clear" w:pos="14287" w:leader="none"/>
              </w:tabs>
              <w:rPr>
                <w:rFonts w:hint="eastAsia"/>
                <w:sz w:val="24"/>
                <w:szCs w:val="24"/>
                <w:highlight w:val="none"/>
              </w:rPr>
            </w:pPr>
            <w:r>
              <w:rPr>
                <w:sz w:val="24"/>
                <w:szCs w:val="24"/>
                <w:highlight w:val="none"/>
              </w:rPr>
              <w:t xml:space="preserve">1</w:t>
            </w:r>
            <w:r/>
          </w:p>
        </w:tc>
        <w:tc>
          <w:tcPr>
            <w:tcMar>
              <w:left w:w="15" w:type="dxa"/>
              <w:top w:w="15" w:type="dxa"/>
              <w:right w:w="15" w:type="dxa"/>
              <w:bottom w:w="0" w:type="dxa"/>
            </w:tcMar>
            <w:tcW w:w="991" w:type="pct"/>
            <w:vAlign w:val="center"/>
            <w:textDirection w:val="lrTb"/>
            <w:noWrap w:val="false"/>
          </w:tcPr>
          <w:p>
            <w:pPr>
              <w:ind w:firstLine="0"/>
              <w:jc w:val="center"/>
              <w:rPr>
                <w:rFonts w:hint="eastAsia"/>
                <w:sz w:val="24"/>
                <w:highlight w:val="none"/>
              </w:rPr>
            </w:pPr>
            <w:r>
              <w:rPr>
                <w:rFonts w:hint="eastAsia"/>
                <w:sz w:val="24"/>
                <w:highlight w:val="none"/>
              </w:rPr>
              <w:t xml:space="preserve">主会场搭建及服务保障</w:t>
            </w:r>
            <w:r/>
          </w:p>
        </w:tc>
        <w:tc>
          <w:tcPr>
            <w:tcMar>
              <w:left w:w="15" w:type="dxa"/>
              <w:top w:w="15" w:type="dxa"/>
              <w:right w:w="15" w:type="dxa"/>
              <w:bottom w:w="0" w:type="dxa"/>
            </w:tcMar>
            <w:tcW w:w="762"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62" w:type="pct"/>
            <w:vAlign w:val="center"/>
            <w:textDirection w:val="lrTb"/>
            <w:noWrap w:val="false"/>
          </w:tcPr>
          <w:p>
            <w:pPr>
              <w:ind w:firstLine="0"/>
              <w:jc w:val="center"/>
              <w:rPr>
                <w:rFonts w:hint="eastAsia"/>
                <w:sz w:val="24"/>
                <w:highlight w:val="none"/>
              </w:rPr>
            </w:pPr>
            <w:r>
              <w:rPr>
                <w:rFonts w:hint="eastAsia"/>
                <w:sz w:val="24"/>
                <w:highlight w:val="none"/>
              </w:rPr>
              <w:t xml:space="preserve">1</w:t>
            </w:r>
            <w:r/>
          </w:p>
        </w:tc>
        <w:tc>
          <w:tcPr>
            <w:tcMar>
              <w:left w:w="15" w:type="dxa"/>
              <w:top w:w="15" w:type="dxa"/>
              <w:right w:w="15" w:type="dxa"/>
              <w:bottom w:w="0" w:type="dxa"/>
            </w:tcMar>
            <w:tcW w:w="741" w:type="pct"/>
            <w:vAlign w:val="center"/>
            <w:textDirection w:val="lrTb"/>
            <w:noWrap w:val="false"/>
          </w:tcPr>
          <w:p>
            <w:pPr>
              <w:ind w:firstLine="0"/>
              <w:jc w:val="center"/>
              <w:rPr>
                <w:rFonts w:hint="eastAsia"/>
                <w:sz w:val="24"/>
                <w:highlight w:val="none"/>
              </w:rPr>
            </w:pPr>
            <w:r>
              <w:rPr>
                <w:rFonts w:hint="eastAsia"/>
                <w:sz w:val="24"/>
                <w:highlight w:val="none"/>
              </w:rPr>
              <w:t xml:space="preserve">项</w:t>
            </w:r>
            <w:r/>
          </w:p>
        </w:tc>
        <w:tc>
          <w:tcPr>
            <w:tcMar>
              <w:left w:w="15" w:type="dxa"/>
              <w:top w:w="15" w:type="dxa"/>
              <w:right w:w="15" w:type="dxa"/>
              <w:bottom w:w="0" w:type="dxa"/>
            </w:tcMar>
            <w:tcW w:w="656"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54" w:type="pct"/>
            <w:vAlign w:val="center"/>
            <w:textDirection w:val="lrTb"/>
            <w:noWrap w:val="false"/>
          </w:tcPr>
          <w:p>
            <w:pPr>
              <w:ind w:firstLine="422"/>
              <w:jc w:val="center"/>
              <w:rPr>
                <w:rFonts w:hint="eastAsia"/>
                <w:sz w:val="24"/>
                <w:highlight w:val="none"/>
              </w:rPr>
            </w:pPr>
            <w:r>
              <w:rPr>
                <w:rFonts w:hint="eastAsia"/>
                <w:sz w:val="24"/>
                <w:highlight w:val="none"/>
              </w:rPr>
            </w:r>
            <w:r/>
          </w:p>
        </w:tc>
      </w:tr>
      <w:tr>
        <w:trPr>
          <w:cantSplit/>
          <w:trHeight w:val="549"/>
        </w:trPr>
        <w:tc>
          <w:tcPr>
            <w:tcMar>
              <w:left w:w="15" w:type="dxa"/>
              <w:top w:w="15" w:type="dxa"/>
              <w:right w:w="15" w:type="dxa"/>
              <w:bottom w:w="0" w:type="dxa"/>
            </w:tcMar>
            <w:tcW w:w="332" w:type="pct"/>
            <w:vAlign w:val="center"/>
            <w:textDirection w:val="lrTb"/>
            <w:noWrap w:val="false"/>
          </w:tcPr>
          <w:p>
            <w:pPr>
              <w:pStyle w:val="1210"/>
              <w:ind w:firstLine="0"/>
              <w:jc w:val="center"/>
              <w:spacing w:before="5"/>
              <w:tabs>
                <w:tab w:val="clear" w:pos="7143" w:leader="none"/>
                <w:tab w:val="clear" w:pos="14287" w:leader="none"/>
              </w:tabs>
              <w:rPr>
                <w:rFonts w:hint="eastAsia"/>
                <w:sz w:val="24"/>
                <w:szCs w:val="24"/>
                <w:highlight w:val="none"/>
              </w:rPr>
            </w:pPr>
            <w:r>
              <w:rPr>
                <w:rFonts w:hint="eastAsia"/>
                <w:sz w:val="24"/>
                <w:szCs w:val="24"/>
                <w:highlight w:val="none"/>
              </w:rPr>
              <w:t xml:space="preserve">2</w:t>
            </w:r>
            <w:r/>
          </w:p>
        </w:tc>
        <w:tc>
          <w:tcPr>
            <w:tcMar>
              <w:left w:w="15" w:type="dxa"/>
              <w:top w:w="15" w:type="dxa"/>
              <w:right w:w="15" w:type="dxa"/>
              <w:bottom w:w="0" w:type="dxa"/>
            </w:tcMar>
            <w:tcW w:w="991" w:type="pct"/>
            <w:vAlign w:val="center"/>
            <w:textDirection w:val="lrTb"/>
            <w:noWrap w:val="false"/>
          </w:tcPr>
          <w:p>
            <w:pPr>
              <w:ind w:firstLine="0"/>
              <w:jc w:val="center"/>
              <w:rPr>
                <w:rFonts w:hint="eastAsia"/>
                <w:sz w:val="24"/>
                <w:highlight w:val="none"/>
              </w:rPr>
            </w:pPr>
            <w:r>
              <w:rPr>
                <w:rFonts w:hint="eastAsia"/>
                <w:sz w:val="24"/>
                <w:highlight w:val="none"/>
              </w:rPr>
              <w:t xml:space="preserve">展览整体搭建、氛围及运营服务</w:t>
            </w:r>
            <w:r/>
          </w:p>
        </w:tc>
        <w:tc>
          <w:tcPr>
            <w:tcMar>
              <w:left w:w="15" w:type="dxa"/>
              <w:top w:w="15" w:type="dxa"/>
              <w:right w:w="15" w:type="dxa"/>
              <w:bottom w:w="0" w:type="dxa"/>
            </w:tcMar>
            <w:tcW w:w="762"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62" w:type="pct"/>
            <w:vAlign w:val="center"/>
            <w:textDirection w:val="lrTb"/>
            <w:noWrap w:val="false"/>
          </w:tcPr>
          <w:p>
            <w:pPr>
              <w:ind w:firstLine="0"/>
              <w:jc w:val="center"/>
              <w:rPr>
                <w:rFonts w:hint="eastAsia"/>
                <w:sz w:val="24"/>
                <w:highlight w:val="none"/>
              </w:rPr>
            </w:pPr>
            <w:r>
              <w:rPr>
                <w:rFonts w:hint="eastAsia"/>
                <w:sz w:val="24"/>
                <w:highlight w:val="none"/>
              </w:rPr>
              <w:t xml:space="preserve">1</w:t>
            </w:r>
            <w:r/>
          </w:p>
        </w:tc>
        <w:tc>
          <w:tcPr>
            <w:tcMar>
              <w:left w:w="15" w:type="dxa"/>
              <w:top w:w="15" w:type="dxa"/>
              <w:right w:w="15" w:type="dxa"/>
              <w:bottom w:w="0" w:type="dxa"/>
            </w:tcMar>
            <w:tcW w:w="741" w:type="pct"/>
            <w:vAlign w:val="center"/>
            <w:textDirection w:val="lrTb"/>
            <w:noWrap w:val="false"/>
          </w:tcPr>
          <w:p>
            <w:pPr>
              <w:ind w:firstLine="0"/>
              <w:jc w:val="center"/>
              <w:rPr>
                <w:rFonts w:hint="eastAsia"/>
                <w:sz w:val="24"/>
                <w:highlight w:val="none"/>
              </w:rPr>
            </w:pPr>
            <w:r>
              <w:rPr>
                <w:rFonts w:hint="eastAsia"/>
                <w:sz w:val="24"/>
                <w:highlight w:val="none"/>
              </w:rPr>
              <w:t xml:space="preserve">项</w:t>
            </w:r>
            <w:r/>
          </w:p>
        </w:tc>
        <w:tc>
          <w:tcPr>
            <w:tcMar>
              <w:left w:w="15" w:type="dxa"/>
              <w:top w:w="15" w:type="dxa"/>
              <w:right w:w="15" w:type="dxa"/>
              <w:bottom w:w="0" w:type="dxa"/>
            </w:tcMar>
            <w:tcW w:w="656"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54" w:type="pct"/>
            <w:vAlign w:val="center"/>
            <w:textDirection w:val="lrTb"/>
            <w:noWrap w:val="false"/>
          </w:tcPr>
          <w:p>
            <w:pPr>
              <w:ind w:firstLine="422"/>
              <w:jc w:val="center"/>
              <w:rPr>
                <w:rFonts w:hint="eastAsia"/>
                <w:sz w:val="24"/>
                <w:highlight w:val="none"/>
              </w:rPr>
            </w:pPr>
            <w:r>
              <w:rPr>
                <w:rFonts w:hint="eastAsia"/>
                <w:sz w:val="24"/>
                <w:highlight w:val="none"/>
              </w:rPr>
            </w:r>
            <w:r/>
          </w:p>
        </w:tc>
      </w:tr>
      <w:tr>
        <w:trPr>
          <w:cantSplit/>
          <w:trHeight w:val="549"/>
        </w:trPr>
        <w:tc>
          <w:tcPr>
            <w:tcMar>
              <w:left w:w="15" w:type="dxa"/>
              <w:top w:w="15" w:type="dxa"/>
              <w:right w:w="15" w:type="dxa"/>
              <w:bottom w:w="0" w:type="dxa"/>
            </w:tcMar>
            <w:tcW w:w="332" w:type="pct"/>
            <w:vAlign w:val="center"/>
            <w:textDirection w:val="lrTb"/>
            <w:noWrap w:val="false"/>
          </w:tcPr>
          <w:p>
            <w:pPr>
              <w:pStyle w:val="1210"/>
              <w:ind w:firstLine="0"/>
              <w:jc w:val="center"/>
              <w:spacing w:before="5"/>
              <w:tabs>
                <w:tab w:val="clear" w:pos="7143" w:leader="none"/>
                <w:tab w:val="clear" w:pos="14287" w:leader="none"/>
              </w:tabs>
              <w:rPr>
                <w:rFonts w:hint="eastAsia"/>
                <w:sz w:val="24"/>
                <w:szCs w:val="24"/>
                <w:highlight w:val="none"/>
              </w:rPr>
            </w:pPr>
            <w:r>
              <w:rPr>
                <w:rFonts w:hint="eastAsia"/>
                <w:sz w:val="24"/>
                <w:szCs w:val="24"/>
                <w:highlight w:val="none"/>
              </w:rPr>
              <w:t xml:space="preserve">3</w:t>
            </w:r>
            <w:r/>
          </w:p>
        </w:tc>
        <w:tc>
          <w:tcPr>
            <w:tcMar>
              <w:left w:w="15" w:type="dxa"/>
              <w:top w:w="15" w:type="dxa"/>
              <w:right w:w="15" w:type="dxa"/>
              <w:bottom w:w="0" w:type="dxa"/>
            </w:tcMar>
            <w:tcW w:w="991" w:type="pct"/>
            <w:vAlign w:val="center"/>
            <w:textDirection w:val="lrTb"/>
            <w:noWrap w:val="false"/>
          </w:tcPr>
          <w:p>
            <w:pPr>
              <w:ind w:firstLine="0"/>
              <w:jc w:val="center"/>
              <w:rPr>
                <w:rFonts w:hint="eastAsia" w:eastAsia="宋体"/>
                <w:sz w:val="24"/>
                <w:highlight w:val="none"/>
                <w:lang w:eastAsia="zh-CN"/>
              </w:rPr>
            </w:pPr>
            <w:r>
              <w:rPr>
                <w:rFonts w:hint="eastAsia"/>
                <w:sz w:val="24"/>
                <w:highlight w:val="none"/>
                <w:lang w:eastAsia="zh-CN"/>
              </w:rPr>
              <w:t xml:space="preserve">系列活动与展区配套服务</w:t>
            </w:r>
            <w:r/>
          </w:p>
        </w:tc>
        <w:tc>
          <w:tcPr>
            <w:tcMar>
              <w:left w:w="15" w:type="dxa"/>
              <w:top w:w="15" w:type="dxa"/>
              <w:right w:w="15" w:type="dxa"/>
              <w:bottom w:w="0" w:type="dxa"/>
            </w:tcMar>
            <w:tcW w:w="762"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62" w:type="pct"/>
            <w:vAlign w:val="center"/>
            <w:textDirection w:val="lrTb"/>
            <w:noWrap w:val="false"/>
          </w:tcPr>
          <w:p>
            <w:pPr>
              <w:ind w:firstLine="0"/>
              <w:jc w:val="center"/>
              <w:rPr>
                <w:rFonts w:hint="eastAsia"/>
                <w:sz w:val="24"/>
                <w:highlight w:val="none"/>
              </w:rPr>
            </w:pPr>
            <w:r>
              <w:rPr>
                <w:rFonts w:hint="eastAsia"/>
                <w:sz w:val="24"/>
                <w:highlight w:val="none"/>
              </w:rPr>
              <w:t xml:space="preserve">1</w:t>
            </w:r>
            <w:r/>
          </w:p>
        </w:tc>
        <w:tc>
          <w:tcPr>
            <w:tcMar>
              <w:left w:w="15" w:type="dxa"/>
              <w:top w:w="15" w:type="dxa"/>
              <w:right w:w="15" w:type="dxa"/>
              <w:bottom w:w="0" w:type="dxa"/>
            </w:tcMar>
            <w:tcW w:w="741" w:type="pct"/>
            <w:vAlign w:val="center"/>
            <w:textDirection w:val="lrTb"/>
            <w:noWrap w:val="false"/>
          </w:tcPr>
          <w:p>
            <w:pPr>
              <w:ind w:firstLine="0"/>
              <w:jc w:val="center"/>
              <w:rPr>
                <w:rFonts w:hint="eastAsia"/>
                <w:sz w:val="24"/>
                <w:highlight w:val="none"/>
              </w:rPr>
            </w:pPr>
            <w:r>
              <w:rPr>
                <w:rFonts w:hint="eastAsia"/>
                <w:sz w:val="24"/>
                <w:highlight w:val="none"/>
              </w:rPr>
              <w:t xml:space="preserve">项</w:t>
            </w:r>
            <w:r/>
          </w:p>
        </w:tc>
        <w:tc>
          <w:tcPr>
            <w:tcMar>
              <w:left w:w="15" w:type="dxa"/>
              <w:top w:w="15" w:type="dxa"/>
              <w:right w:w="15" w:type="dxa"/>
              <w:bottom w:w="0" w:type="dxa"/>
            </w:tcMar>
            <w:tcW w:w="656" w:type="pct"/>
            <w:vAlign w:val="center"/>
            <w:textDirection w:val="lrTb"/>
            <w:noWrap w:val="false"/>
          </w:tcPr>
          <w:p>
            <w:pPr>
              <w:jc w:val="center"/>
              <w:rPr>
                <w:rFonts w:hint="eastAsia"/>
                <w:sz w:val="24"/>
                <w:highlight w:val="none"/>
              </w:rPr>
            </w:pPr>
            <w:r>
              <w:rPr>
                <w:rFonts w:hint="eastAsia"/>
                <w:sz w:val="24"/>
                <w:highlight w:val="none"/>
              </w:rPr>
            </w:r>
            <w:r/>
          </w:p>
        </w:tc>
        <w:tc>
          <w:tcPr>
            <w:tcMar>
              <w:left w:w="15" w:type="dxa"/>
              <w:top w:w="15" w:type="dxa"/>
              <w:right w:w="15" w:type="dxa"/>
              <w:bottom w:w="0" w:type="dxa"/>
            </w:tcMar>
            <w:tcW w:w="754" w:type="pct"/>
            <w:vAlign w:val="center"/>
            <w:textDirection w:val="lrTb"/>
            <w:noWrap w:val="false"/>
          </w:tcPr>
          <w:p>
            <w:pPr>
              <w:ind w:firstLine="422"/>
              <w:jc w:val="center"/>
              <w:rPr>
                <w:rFonts w:hint="eastAsia"/>
                <w:sz w:val="24"/>
                <w:highlight w:val="none"/>
              </w:rPr>
            </w:pPr>
            <w:r>
              <w:rPr>
                <w:rFonts w:hint="eastAsia"/>
                <w:sz w:val="24"/>
                <w:highlight w:val="none"/>
              </w:rPr>
            </w:r>
            <w:r/>
          </w:p>
        </w:tc>
      </w:tr>
      <w:tr>
        <w:trPr>
          <w:cantSplit/>
          <w:trHeight w:val="549"/>
        </w:trPr>
        <w:tc>
          <w:tcPr>
            <w:gridSpan w:val="2"/>
            <w:tcMar>
              <w:left w:w="15" w:type="dxa"/>
              <w:top w:w="15" w:type="dxa"/>
              <w:right w:w="15" w:type="dxa"/>
              <w:bottom w:w="0" w:type="dxa"/>
            </w:tcMar>
            <w:tcW w:w="1323" w:type="pct"/>
            <w:vAlign w:val="center"/>
            <w:textDirection w:val="lrTb"/>
            <w:noWrap w:val="false"/>
          </w:tcPr>
          <w:p>
            <w:pPr>
              <w:ind w:firstLine="0"/>
              <w:jc w:val="center"/>
              <w:rPr>
                <w:rFonts w:hint="eastAsia"/>
                <w:sz w:val="24"/>
                <w:highlight w:val="none"/>
              </w:rPr>
            </w:pPr>
            <w:r>
              <w:rPr>
                <w:rFonts w:hint="eastAsia"/>
                <w:sz w:val="24"/>
                <w:highlight w:val="none"/>
              </w:rPr>
              <w:t xml:space="preserve">合计：</w:t>
            </w:r>
            <w:r/>
          </w:p>
        </w:tc>
        <w:tc>
          <w:tcPr>
            <w:gridSpan w:val="5"/>
            <w:tcMar>
              <w:left w:w="15" w:type="dxa"/>
              <w:top w:w="15" w:type="dxa"/>
              <w:right w:w="15" w:type="dxa"/>
              <w:bottom w:w="0" w:type="dxa"/>
            </w:tcMar>
            <w:tcW w:w="3676" w:type="pct"/>
            <w:vAlign w:val="center"/>
            <w:textDirection w:val="lrTb"/>
            <w:noWrap w:val="false"/>
          </w:tcPr>
          <w:p>
            <w:pPr>
              <w:ind w:firstLine="422"/>
              <w:jc w:val="center"/>
              <w:rPr>
                <w:rFonts w:hint="eastAsia"/>
                <w:sz w:val="24"/>
                <w:highlight w:val="none"/>
              </w:rPr>
            </w:pPr>
            <w:r>
              <w:rPr>
                <w:rFonts w:hint="eastAsia"/>
                <w:sz w:val="24"/>
                <w:highlight w:val="none"/>
              </w:rPr>
            </w:r>
            <w:r/>
          </w:p>
        </w:tc>
      </w:tr>
    </w:tbl>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注：供应商应当根据“采购需求”的内容在上表中详细填写；</w:t>
      </w:r>
      <w:r>
        <w:rPr>
          <w:rFonts w:ascii="宋体" w:hAnsi="宋体" w:eastAsia="宋体" w:cs="宋体"/>
          <w:sz w:val="24"/>
          <w:szCs w:val="24"/>
          <w:highlight w:val="none"/>
        </w:rPr>
        <w:t xml:space="preserve">本项目</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eastAsia="zh-CN"/>
        </w:rPr>
        <w:t xml:space="preserve">448.3</w:t>
      </w:r>
      <w:r>
        <w:rPr>
          <w:rFonts w:hint="eastAsia" w:ascii="宋体" w:hAnsi="宋体" w:eastAsia="宋体" w:cs="宋体"/>
          <w:sz w:val="24"/>
          <w:szCs w:val="24"/>
          <w:highlight w:val="none"/>
        </w:rPr>
        <w:t xml:space="preserve">万元，投标报价高于最高限价的作为无效投标处理。</w:t>
      </w:r>
      <w:r/>
    </w:p>
    <w:p>
      <w:pPr>
        <w:ind w:firstLine="0"/>
        <w:spacing w:line="400" w:lineRule="exact"/>
        <w:rPr>
          <w:rFonts w:ascii="_9ed1_4f53" w:hAnsi="_9ed1_4f53"/>
          <w:sz w:val="24"/>
          <w:highlight w:val="none"/>
        </w:rPr>
        <w:outlineLvl w:val="0"/>
      </w:pPr>
      <w:r>
        <w:rPr>
          <w:rFonts w:ascii="_9ed1_4f53" w:hAnsi="_9ed1_4f53"/>
          <w:sz w:val="24"/>
          <w:highlight w:val="none"/>
        </w:rPr>
      </w:r>
      <w:r/>
    </w:p>
    <w:p>
      <w:pPr>
        <w:jc w:val="left"/>
        <w:spacing w:line="360" w:lineRule="auto"/>
        <w:shd w:val="clear" w:color="auto" w:fill="ffffff"/>
        <w:widowControl/>
        <w:rPr>
          <w:rFonts w:hint="eastAsia" w:ascii="_5b8b_4f53" w:hAnsi="_5b8b_4f53"/>
          <w:sz w:val="24"/>
          <w:highlight w:val="none"/>
        </w:rPr>
      </w:pPr>
      <w:r>
        <w:rPr>
          <w:rFonts w:hint="eastAsia" w:ascii="_5b8b_4f53" w:hAnsi="_5b8b_4f53"/>
          <w:sz w:val="24"/>
          <w:highlight w:val="none"/>
        </w:rPr>
      </w:r>
      <w:r/>
    </w:p>
    <w:p>
      <w:pPr>
        <w:jc w:val="left"/>
        <w:spacing w:line="360" w:lineRule="auto"/>
        <w:shd w:val="clear" w:color="auto" w:fill="ffffff"/>
        <w:widowControl/>
        <w:rPr>
          <w:rFonts w:ascii="_9ed1_4f53" w:hAnsi="_9ed1_4f53"/>
          <w:sz w:val="24"/>
          <w:highlight w:val="none"/>
        </w:rPr>
      </w:pPr>
      <w:r>
        <w:rPr>
          <w:rFonts w:hint="eastAsia" w:ascii="_9ed1_4f53" w:hAnsi="_9ed1_4f53"/>
          <w:sz w:val="24"/>
          <w:highlight w:val="none"/>
        </w:rPr>
        <w:t xml:space="preserve">法定代表人或授权代表签字：</w:t>
      </w:r>
      <w:r/>
    </w:p>
    <w:p>
      <w:pPr>
        <w:jc w:val="left"/>
        <w:spacing w:line="240" w:lineRule="atLeast"/>
        <w:widowControl/>
        <w:rPr>
          <w:rFonts w:hint="eastAsia"/>
          <w:color w:val="000000"/>
          <w:sz w:val="24"/>
          <w:highlight w:val="none"/>
          <w:lang w:val="zh-CN"/>
        </w:rPr>
      </w:pPr>
      <w:r>
        <w:rPr>
          <w:rFonts w:hint="eastAsia" w:ascii="_9ed1_4f53" w:hAnsi="_9ed1_4f53"/>
          <w:sz w:val="24"/>
          <w:highlight w:val="none"/>
        </w:rPr>
        <w:t xml:space="preserve">日期：</w:t>
      </w:r>
      <w:r/>
    </w:p>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center"/>
        <w:rPr>
          <w:rFonts w:hint="eastAsia"/>
          <w:highlight w:val="none"/>
        </w:rPr>
        <w:sectPr>
          <w:headerReference w:type="default" r:id="rId12"/>
          <w:headerReference w:type="even" r:id="rId13"/>
          <w:headerReference w:type="first" r:id="rId14"/>
          <w:footerReference w:type="default" r:id="rId33"/>
          <w:footerReference w:type="even" r:id="rId34"/>
          <w:footerReference w:type="first" r:id="rId35"/>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ind w:firstLine="0"/>
        <w:jc w:val="center"/>
        <w:spacing w:line="360" w:lineRule="auto"/>
        <w:shd w:val="clear" w:color="auto" w:fill="ffffff"/>
        <w:widowControl/>
        <w:rPr>
          <w:rFonts w:hint="eastAsia"/>
          <w:b/>
          <w:bCs/>
          <w:sz w:val="32"/>
          <w:szCs w:val="32"/>
          <w:highlight w:val="none"/>
        </w:rPr>
      </w:pPr>
      <w:r>
        <w:rPr>
          <w:rFonts w:hint="eastAsia"/>
          <w:b/>
          <w:bCs/>
          <w:sz w:val="32"/>
          <w:szCs w:val="32"/>
          <w:highlight w:val="none"/>
        </w:rPr>
        <w:t xml:space="preserve">四、供应商资格证明文件</w:t>
      </w:r>
      <w:r/>
    </w:p>
    <w:p>
      <w:pPr>
        <w:ind w:firstLine="480"/>
        <w:jc w:val="left"/>
        <w:spacing w:line="360" w:lineRule="auto"/>
        <w:rPr>
          <w:rFonts w:hint="eastAsia"/>
          <w:sz w:val="24"/>
          <w:highlight w:val="none"/>
        </w:rPr>
      </w:pPr>
      <w:r>
        <w:rPr>
          <w:rFonts w:hint="eastAsia"/>
          <w:sz w:val="24"/>
          <w:highlight w:val="none"/>
        </w:rPr>
        <w:t xml:space="preserve">1）关于资格的声明函（格式见附件）；</w:t>
      </w:r>
      <w:r/>
    </w:p>
    <w:p>
      <w:pPr>
        <w:ind w:firstLine="480"/>
        <w:jc w:val="left"/>
        <w:spacing w:line="360" w:lineRule="auto"/>
        <w:rPr>
          <w:rFonts w:hint="eastAsia"/>
          <w:sz w:val="24"/>
          <w:highlight w:val="none"/>
        </w:rPr>
      </w:pPr>
      <w:r>
        <w:rPr>
          <w:rFonts w:hint="eastAsia"/>
          <w:sz w:val="24"/>
          <w:highlight w:val="none"/>
        </w:rPr>
        <w:t xml:space="preserve">2）</w:t>
      </w:r>
      <w:r>
        <w:rPr>
          <w:rFonts w:hint="eastAsia" w:cs="Times New Roman"/>
          <w:bCs/>
          <w:sz w:val="24"/>
          <w:szCs w:val="24"/>
          <w:highlight w:val="none"/>
        </w:rPr>
        <w:t xml:space="preserve">供应商营业执照或事业单位或其他组织法人证书或经相关部门登记的证明文件</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并加盖供应商公章；</w:t>
      </w:r>
      <w:r/>
    </w:p>
    <w:p>
      <w:pPr>
        <w:ind w:firstLine="480"/>
        <w:jc w:val="left"/>
        <w:spacing w:line="360" w:lineRule="auto"/>
        <w:rPr>
          <w:rFonts w:hint="eastAsia"/>
          <w:sz w:val="24"/>
          <w:highlight w:val="none"/>
        </w:rPr>
      </w:pPr>
      <w:r>
        <w:rPr>
          <w:sz w:val="24"/>
          <w:highlight w:val="none"/>
        </w:rPr>
        <w:t xml:space="preserve">3</w:t>
      </w:r>
      <w:r>
        <w:rPr>
          <w:rFonts w:hint="eastAsia"/>
          <w:sz w:val="24"/>
          <w:highlight w:val="none"/>
        </w:rPr>
        <w:t xml:space="preserve">）供应商法定代表人授权委托书（加盖公章）（法定代表人亲自参与投标的除外，格式见附件）；</w:t>
      </w:r>
      <w:r/>
    </w:p>
    <w:p>
      <w:pPr>
        <w:ind w:firstLine="480"/>
        <w:jc w:val="left"/>
        <w:spacing w:line="360" w:lineRule="auto"/>
        <w:rPr>
          <w:rFonts w:hint="eastAsia"/>
          <w:sz w:val="24"/>
          <w:highlight w:val="none"/>
        </w:rPr>
      </w:pPr>
      <w:r>
        <w:rPr>
          <w:sz w:val="24"/>
          <w:highlight w:val="none"/>
        </w:rPr>
        <w:t xml:space="preserve">4</w:t>
      </w:r>
      <w:r>
        <w:rPr>
          <w:rFonts w:hint="eastAsia"/>
          <w:sz w:val="24"/>
          <w:highlight w:val="none"/>
        </w:rPr>
        <w:t xml:space="preserve">）供应商法定代表人身份证</w:t>
      </w:r>
      <w:r>
        <w:rPr>
          <w:rFonts w:hint="eastAsia"/>
          <w:sz w:val="24"/>
          <w:highlight w:val="none"/>
          <w:lang w:eastAsia="zh-CN"/>
        </w:rPr>
        <w:t xml:space="preserve">扫描件</w:t>
      </w:r>
      <w:r>
        <w:rPr>
          <w:rFonts w:hint="eastAsia"/>
          <w:sz w:val="24"/>
          <w:highlight w:val="none"/>
        </w:rPr>
        <w:t xml:space="preserve">及法定代表人授权代表身份证</w:t>
      </w:r>
      <w:r>
        <w:rPr>
          <w:rFonts w:hint="eastAsia"/>
          <w:sz w:val="24"/>
          <w:highlight w:val="none"/>
          <w:lang w:eastAsia="zh-CN"/>
        </w:rPr>
        <w:t xml:space="preserve">扫描件</w:t>
      </w:r>
      <w:r>
        <w:rPr>
          <w:rFonts w:hint="eastAsia"/>
          <w:sz w:val="24"/>
          <w:highlight w:val="none"/>
        </w:rPr>
        <w:t xml:space="preserve">加盖公章；</w:t>
      </w:r>
      <w:r/>
    </w:p>
    <w:p>
      <w:pPr>
        <w:ind w:firstLine="480"/>
        <w:spacing w:line="360" w:lineRule="auto"/>
        <w:shd w:val="clear" w:color="auto" w:fill="ffffff"/>
        <w:widowControl/>
        <w:rPr>
          <w:rFonts w:hint="eastAsia" w:cs="Times New Roman"/>
          <w:bCs/>
          <w:sz w:val="24"/>
          <w:szCs w:val="24"/>
          <w:highlight w:val="none"/>
        </w:rPr>
      </w:pPr>
      <w:r>
        <w:rPr>
          <w:sz w:val="24"/>
          <w:highlight w:val="none"/>
        </w:rPr>
        <w:t xml:space="preserve">5</w:t>
      </w:r>
      <w:r>
        <w:rPr>
          <w:rFonts w:hint="eastAsia"/>
          <w:sz w:val="24"/>
          <w:highlight w:val="none"/>
        </w:rPr>
        <w:t xml:space="preserve">）</w:t>
      </w:r>
      <w:r>
        <w:rPr>
          <w:rFonts w:hint="eastAsia" w:cs="Times New Roman"/>
          <w:bCs/>
          <w:sz w:val="24"/>
          <w:szCs w:val="24"/>
          <w:highlight w:val="none"/>
        </w:rPr>
        <w:t xml:space="preserve">供应商近六个月中任意一个月份（不含投标当月）的财务状况报告（资产负债表和利润表）扫描件加盖公章或2025年度的财务审计报告扫描件加盖公章；</w:t>
      </w:r>
      <w:r/>
    </w:p>
    <w:p>
      <w:pPr>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rPr>
        <w:t xml:space="preserve">6）供应商近六个月中任意一个月份（不含投标当月）的依法缴纳税收的相关材料（提供相关主管部门证明或银行代扣证明）扫描件加盖公章；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rPr>
        <w:t xml:space="preserve">7）供应商近六个月中任意一个月份（不含投标当月）的依法缴纳社会保障资金的相关材料（提供相关主管部门证明或银行代扣证明）扫描件加盖公章；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color w:val="000000"/>
          <w:sz w:val="24"/>
          <w:szCs w:val="24"/>
          <w:highlight w:val="none"/>
        </w:rPr>
      </w:pPr>
      <w:r>
        <w:rPr>
          <w:rFonts w:hint="eastAsia" w:cs="Times New Roman"/>
          <w:bCs/>
          <w:sz w:val="24"/>
          <w:szCs w:val="24"/>
          <w:highlight w:val="none"/>
        </w:rPr>
        <w:t xml:space="preserve">8）</w:t>
      </w:r>
      <w:r>
        <w:rPr>
          <w:rFonts w:hint="eastAsia"/>
          <w:color w:val="000000"/>
          <w:sz w:val="24"/>
          <w:szCs w:val="24"/>
          <w:highlight w:val="none"/>
        </w:rPr>
        <w:t xml:space="preserve">被授权代表社保缴纳证明（提供由投标供应商为其依法缴纳的近六个月中任意一个月份（不含投标当月）的社保缴纳证明</w:t>
      </w:r>
      <w:r>
        <w:rPr>
          <w:rFonts w:hint="eastAsia"/>
          <w:color w:val="000000"/>
          <w:sz w:val="24"/>
          <w:szCs w:val="24"/>
          <w:highlight w:val="none"/>
          <w:lang w:eastAsia="zh-CN"/>
        </w:rPr>
        <w:t xml:space="preserve">扫描件</w:t>
      </w:r>
      <w:r>
        <w:rPr>
          <w:rFonts w:hint="eastAsia"/>
          <w:color w:val="000000"/>
          <w:sz w:val="24"/>
          <w:szCs w:val="24"/>
          <w:highlight w:val="none"/>
        </w:rPr>
        <w:t xml:space="preserve">并加盖公章（法定代表人亲自参加投标的除外）；</w:t>
      </w:r>
      <w:r/>
    </w:p>
    <w:p>
      <w:pPr>
        <w:ind w:firstLine="480"/>
        <w:jc w:val="left"/>
        <w:spacing w:line="360" w:lineRule="auto"/>
        <w:shd w:val="clear" w:color="auto" w:fill="ffffff"/>
        <w:widowControl/>
        <w:rPr>
          <w:rFonts w:hint="eastAsia"/>
          <w:color w:val="000000"/>
          <w:sz w:val="24"/>
          <w:szCs w:val="24"/>
          <w:highlight w:val="none"/>
        </w:rPr>
      </w:pPr>
      <w:r>
        <w:rPr>
          <w:rFonts w:hint="eastAsia"/>
          <w:color w:val="000000"/>
          <w:sz w:val="24"/>
          <w:szCs w:val="24"/>
          <w:highlight w:val="none"/>
        </w:rPr>
        <w:t xml:space="preserve">9）承诺书（格式见附件）。</w:t>
      </w:r>
      <w:r/>
    </w:p>
    <w:p>
      <w:pPr>
        <w:pStyle w:val="1468"/>
        <w:ind w:firstLine="480"/>
        <w:rPr>
          <w:sz w:val="24"/>
          <w:highlight w:val="none"/>
        </w:rPr>
      </w:pPr>
      <w:r>
        <w:rPr>
          <w:sz w:val="24"/>
          <w:highlight w:val="none"/>
        </w:rPr>
      </w:r>
      <w:r/>
    </w:p>
    <w:p>
      <w:pPr>
        <w:ind w:firstLine="420"/>
        <w:jc w:val="center"/>
        <w:spacing w:line="360" w:lineRule="auto"/>
        <w:shd w:val="clear" w:color="auto" w:fill="ffffff"/>
        <w:widowControl/>
        <w:rPr>
          <w:rFonts w:hint="eastAsia"/>
          <w:b/>
          <w:sz w:val="28"/>
          <w:szCs w:val="28"/>
          <w:highlight w:val="none"/>
        </w:rPr>
      </w:pPr>
      <w:r>
        <w:rPr>
          <w:highlight w:val="none"/>
        </w:rPr>
        <w:br w:type="page" w:clear="all"/>
      </w:r>
      <w:r>
        <w:rPr>
          <w:rFonts w:hint="eastAsia"/>
          <w:b/>
          <w:sz w:val="24"/>
          <w:highlight w:val="none"/>
        </w:rPr>
        <w:t xml:space="preserve">格式一、关于资格的声明函</w:t>
      </w:r>
      <w:r/>
    </w:p>
    <w:p>
      <w:pPr>
        <w:ind w:firstLine="480"/>
        <w:spacing w:line="480" w:lineRule="auto"/>
        <w:rPr>
          <w:rFonts w:hint="eastAsia"/>
          <w:bCs/>
          <w:sz w:val="24"/>
          <w:szCs w:val="20"/>
          <w:highlight w:val="none"/>
        </w:rPr>
      </w:pPr>
      <w:r>
        <w:rPr>
          <w:rFonts w:hint="eastAsia"/>
          <w:bCs/>
          <w:sz w:val="24"/>
          <w:szCs w:val="20"/>
          <w:highlight w:val="none"/>
        </w:rPr>
      </w:r>
      <w:r/>
    </w:p>
    <w:p>
      <w:pPr>
        <w:ind w:firstLine="240"/>
        <w:spacing w:line="480" w:lineRule="auto"/>
        <w:rPr>
          <w:rFonts w:hint="eastAsia"/>
          <w:bCs/>
          <w:sz w:val="24"/>
          <w:highlight w:val="none"/>
        </w:rPr>
      </w:pPr>
      <w:r>
        <w:rPr>
          <w:rFonts w:hint="eastAsia"/>
          <w:bCs/>
          <w:sz w:val="24"/>
          <w:highlight w:val="none"/>
        </w:rPr>
        <w:t xml:space="preserve">江苏弘业国际技术工程有限公司：</w:t>
      </w:r>
      <w:r/>
    </w:p>
    <w:p>
      <w:pPr>
        <w:ind w:firstLine="480"/>
        <w:spacing w:line="480" w:lineRule="auto"/>
        <w:rPr>
          <w:rFonts w:hint="eastAsia"/>
          <w:bCs/>
          <w:sz w:val="24"/>
          <w:highlight w:val="none"/>
        </w:rPr>
      </w:pPr>
      <w:r>
        <w:rPr>
          <w:rFonts w:hint="eastAsia"/>
          <w:bCs/>
          <w:sz w:val="24"/>
          <w:highlight w:val="none"/>
        </w:rPr>
      </w:r>
      <w:r/>
    </w:p>
    <w:p>
      <w:pPr>
        <w:ind w:firstLine="480"/>
        <w:spacing w:line="480" w:lineRule="auto"/>
        <w:rPr>
          <w:rFonts w:hint="eastAsia"/>
          <w:bCs/>
          <w:sz w:val="24"/>
          <w:highlight w:val="none"/>
        </w:rPr>
      </w:pPr>
      <w:r>
        <w:rPr>
          <w:rFonts w:hint="eastAsia"/>
          <w:bCs/>
          <w:sz w:val="24"/>
          <w:highlight w:val="none"/>
        </w:rPr>
        <w:t xml:space="preserve">1.我单位在参加政府采购活动前三年内在生产经营活动中没有重大违法记录。</w:t>
      </w:r>
      <w:r/>
    </w:p>
    <w:p>
      <w:pPr>
        <w:ind w:firstLine="480"/>
        <w:spacing w:line="480" w:lineRule="auto"/>
        <w:rPr>
          <w:rFonts w:hint="eastAsia"/>
          <w:bCs/>
          <w:sz w:val="24"/>
          <w:highlight w:val="none"/>
        </w:rPr>
      </w:pPr>
      <w:r>
        <w:rPr>
          <w:rFonts w:hint="eastAsia"/>
          <w:bCs/>
          <w:sz w:val="24"/>
          <w:highlight w:val="none"/>
        </w:rPr>
        <w:t xml:space="preserve">2.我单位愿针对本次项目（</w:t>
      </w:r>
      <w:r>
        <w:rPr>
          <w:rFonts w:hint="eastAsia"/>
          <w:sz w:val="24"/>
          <w:szCs w:val="24"/>
          <w:highlight w:val="none"/>
          <w:lang w:eastAsia="zh-CN"/>
        </w:rPr>
        <w:t xml:space="preserve">JSZC-320200-JSHY-G2026-0140</w:t>
      </w:r>
      <w:r>
        <w:rPr>
          <w:rFonts w:hint="eastAsia"/>
          <w:bCs/>
          <w:sz w:val="24"/>
          <w:highlight w:val="none"/>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highlight w:val="none"/>
        </w:rPr>
      </w:pPr>
      <w:r>
        <w:rPr>
          <w:rFonts w:hint="eastAsia"/>
          <w:bCs/>
          <w:sz w:val="24"/>
          <w:highlight w:val="none"/>
        </w:rPr>
      </w:r>
      <w:r/>
    </w:p>
    <w:p>
      <w:pPr>
        <w:ind w:firstLine="480"/>
        <w:spacing w:line="480" w:lineRule="auto"/>
        <w:rPr>
          <w:rFonts w:hint="eastAsia"/>
          <w:bCs/>
          <w:sz w:val="24"/>
          <w:highlight w:val="none"/>
        </w:rPr>
      </w:pPr>
      <w:r>
        <w:rPr>
          <w:rFonts w:hint="eastAsia"/>
          <w:bCs/>
          <w:sz w:val="24"/>
          <w:highlight w:val="none"/>
        </w:rPr>
        <w:t xml:space="preserve">投标人（盖章）：</w:t>
      </w:r>
      <w:r/>
    </w:p>
    <w:p>
      <w:pPr>
        <w:ind w:firstLine="480"/>
        <w:spacing w:line="480" w:lineRule="auto"/>
        <w:rPr>
          <w:rFonts w:hint="eastAsia"/>
          <w:bCs/>
          <w:sz w:val="24"/>
          <w:highlight w:val="none"/>
        </w:rPr>
      </w:pPr>
      <w:r>
        <w:rPr>
          <w:rFonts w:hint="eastAsia"/>
          <w:bCs/>
          <w:sz w:val="24"/>
          <w:highlight w:val="none"/>
        </w:rPr>
        <w:t xml:space="preserve">法定代表人或被授权代表（签字或盖章）：</w:t>
      </w:r>
      <w:r/>
    </w:p>
    <w:p>
      <w:pPr>
        <w:ind w:firstLine="4080"/>
        <w:spacing w:line="360" w:lineRule="auto"/>
        <w:shd w:val="clear" w:color="auto" w:fill="ffffff"/>
        <w:widowControl/>
        <w:rPr>
          <w:rFonts w:hint="eastAsia"/>
          <w:bCs/>
          <w:sz w:val="24"/>
          <w:szCs w:val="20"/>
          <w:highlight w:val="none"/>
        </w:rPr>
      </w:pPr>
      <w:r>
        <w:rPr>
          <w:rFonts w:hint="eastAsia"/>
          <w:bCs/>
          <w:sz w:val="24"/>
          <w:highlight w:val="none"/>
        </w:rPr>
        <w:t xml:space="preserve">日期：</w:t>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pStyle w:val="1435"/>
        <w:ind w:firstLine="482"/>
        <w:rPr>
          <w:b/>
          <w:sz w:val="24"/>
          <w:szCs w:val="24"/>
          <w:highlight w:val="none"/>
        </w:rPr>
      </w:pPr>
      <w:r>
        <w:rPr>
          <w:b/>
          <w:sz w:val="24"/>
          <w:szCs w:val="24"/>
          <w:highlight w:val="none"/>
        </w:rPr>
      </w:r>
      <w:r/>
    </w:p>
    <w:p>
      <w:pPr>
        <w:pStyle w:val="1436"/>
        <w:rPr>
          <w:highlight w:val="none"/>
        </w:rPr>
      </w:pPr>
      <w:r>
        <w:rPr>
          <w:highlight w:val="none"/>
        </w:rPr>
      </w:r>
      <w:r/>
    </w:p>
    <w:p>
      <w:pPr>
        <w:rPr>
          <w:rFonts w:hint="eastAsia"/>
          <w:highlight w:val="none"/>
        </w:rPr>
      </w:pPr>
      <w:r>
        <w:rPr>
          <w:rFonts w:hint="eastAsia"/>
          <w:highlight w:val="none"/>
        </w:rPr>
      </w:r>
      <w:r/>
    </w:p>
    <w:p>
      <w:pPr>
        <w:pStyle w:val="1202"/>
        <w:rPr>
          <w:rFonts w:hint="eastAsia"/>
          <w:highlight w:val="none"/>
        </w:rPr>
      </w:pPr>
      <w:r>
        <w:rPr>
          <w:rFonts w:hint="eastAsia"/>
          <w:highlight w:val="none"/>
        </w:rPr>
      </w:r>
      <w:r/>
    </w:p>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center"/>
        <w:rPr>
          <w:rFonts w:hint="eastAsia"/>
          <w:highlight w:val="none"/>
        </w:rPr>
        <w:sectPr>
          <w:headerReference w:type="default" r:id="rId15"/>
          <w:headerReference w:type="even" r:id="rId16"/>
          <w:headerReference w:type="first" r:id="rId17"/>
          <w:footerReference w:type="default" r:id="rId36"/>
          <w:footerReference w:type="even" r:id="rId37"/>
          <w:footerReference w:type="first" r:id="rId38"/>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ind w:firstLine="0"/>
        <w:jc w:val="center"/>
        <w:spacing w:line="360" w:lineRule="auto"/>
        <w:shd w:val="clear" w:color="auto" w:fill="ffffff"/>
        <w:widowControl/>
        <w:rPr>
          <w:rFonts w:hint="eastAsia"/>
          <w:b/>
          <w:sz w:val="24"/>
          <w:szCs w:val="24"/>
          <w:highlight w:val="none"/>
        </w:rPr>
      </w:pPr>
      <w:r>
        <w:rPr>
          <w:rFonts w:hint="eastAsia"/>
          <w:b/>
          <w:sz w:val="24"/>
          <w:szCs w:val="24"/>
          <w:highlight w:val="none"/>
        </w:rPr>
      </w:r>
      <w:r/>
    </w:p>
    <w:p>
      <w:pPr>
        <w:ind w:firstLine="0"/>
        <w:jc w:val="center"/>
        <w:spacing w:line="360" w:lineRule="auto"/>
        <w:shd w:val="clear" w:color="auto" w:fill="ffffff"/>
        <w:widowControl/>
        <w:rPr>
          <w:rFonts w:hint="eastAsia"/>
          <w:sz w:val="32"/>
          <w:szCs w:val="32"/>
          <w:highlight w:val="none"/>
        </w:rPr>
      </w:pPr>
      <w:r>
        <w:rPr>
          <w:rFonts w:hint="eastAsia"/>
          <w:b/>
          <w:sz w:val="24"/>
          <w:szCs w:val="24"/>
          <w:highlight w:val="none"/>
        </w:rPr>
        <w:t xml:space="preserve">格式二：法定代表人授权委托书</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致：江苏弘业国际技术工程有限公司</w:t>
      </w:r>
      <w:r/>
    </w:p>
    <w:p>
      <w:pPr>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本授权书声明：注册于</w:t>
      </w:r>
      <w:r>
        <w:rPr>
          <w:rFonts w:hint="eastAsia"/>
          <w:sz w:val="24"/>
          <w:szCs w:val="24"/>
          <w:highlight w:val="none"/>
          <w:u w:val="single"/>
        </w:rPr>
        <w:t xml:space="preserve">      </w:t>
      </w:r>
      <w:r>
        <w:rPr>
          <w:rFonts w:hint="eastAsia"/>
          <w:sz w:val="24"/>
          <w:szCs w:val="24"/>
          <w:highlight w:val="none"/>
        </w:rPr>
        <w:t xml:space="preserve">（供应商住址）的</w:t>
      </w:r>
      <w:r>
        <w:rPr>
          <w:rFonts w:hint="eastAsia"/>
          <w:sz w:val="24"/>
          <w:szCs w:val="24"/>
          <w:highlight w:val="none"/>
          <w:u w:val="single"/>
        </w:rPr>
        <w:t xml:space="preserve">       </w:t>
      </w:r>
      <w:r>
        <w:rPr>
          <w:rFonts w:hint="eastAsia"/>
          <w:sz w:val="24"/>
          <w:szCs w:val="24"/>
          <w:highlight w:val="none"/>
        </w:rPr>
        <w:t xml:space="preserve">（供应商名称）法定代表人</w:t>
      </w:r>
      <w:r>
        <w:rPr>
          <w:rFonts w:hint="eastAsia"/>
          <w:sz w:val="24"/>
          <w:szCs w:val="24"/>
          <w:highlight w:val="none"/>
          <w:u w:val="single"/>
        </w:rPr>
        <w:t xml:space="preserve">          </w:t>
      </w:r>
      <w:r>
        <w:rPr>
          <w:rFonts w:hint="eastAsia"/>
          <w:sz w:val="24"/>
          <w:szCs w:val="24"/>
          <w:highlight w:val="none"/>
        </w:rPr>
        <w:t xml:space="preserve">（法定代表人姓名、职务）代表本公司授权在下面签字的</w:t>
      </w:r>
      <w:r>
        <w:rPr>
          <w:rFonts w:hint="eastAsia"/>
          <w:sz w:val="24"/>
          <w:szCs w:val="24"/>
          <w:highlight w:val="none"/>
          <w:u w:val="single"/>
        </w:rPr>
        <w:t xml:space="preserve">       </w:t>
      </w:r>
      <w:r>
        <w:rPr>
          <w:rFonts w:hint="eastAsia"/>
          <w:sz w:val="24"/>
          <w:szCs w:val="24"/>
          <w:highlight w:val="none"/>
        </w:rPr>
        <w:t xml:space="preserve">（供应商代表姓名、职务）为本公司的合法代理人，就贵方组织的</w:t>
      </w:r>
      <w:r>
        <w:rPr>
          <w:rFonts w:hint="eastAsia"/>
          <w:b/>
          <w:bCs/>
          <w:sz w:val="24"/>
          <w:szCs w:val="24"/>
          <w:highlight w:val="none"/>
          <w:u w:val="single"/>
        </w:rPr>
        <w:t xml:space="preserve">               </w:t>
      </w:r>
      <w:r>
        <w:rPr>
          <w:rFonts w:hint="eastAsia"/>
          <w:sz w:val="24"/>
          <w:szCs w:val="24"/>
          <w:highlight w:val="none"/>
        </w:rPr>
        <w:t xml:space="preserve">（项目名称），</w:t>
      </w:r>
      <w:r>
        <w:rPr>
          <w:rFonts w:hint="eastAsia"/>
          <w:sz w:val="24"/>
          <w:szCs w:val="24"/>
          <w:highlight w:val="none"/>
          <w:u w:val="single"/>
        </w:rPr>
        <w:t xml:space="preserve">     </w:t>
      </w:r>
      <w:r>
        <w:rPr>
          <w:rFonts w:hint="eastAsia"/>
          <w:sz w:val="24"/>
          <w:szCs w:val="24"/>
          <w:highlight w:val="none"/>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  本授权书于  年 月 日签字生效，特此声明。</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  供应商名称（公章）：</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法定代表人签字：</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授权委托人签字：                   </w:t>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日    期：  年 月 日</w:t>
      </w:r>
      <w:r/>
    </w:p>
    <w:p>
      <w:pPr>
        <w:ind w:firstLine="960"/>
        <w:jc w:val="left"/>
        <w:spacing w:line="360" w:lineRule="auto"/>
        <w:shd w:val="clear" w:color="auto" w:fill="ffffff"/>
        <w:widowControl/>
        <w:rPr>
          <w:rFonts w:hint="eastAsia"/>
          <w:sz w:val="24"/>
          <w:szCs w:val="24"/>
          <w:highlight w:val="none"/>
        </w:rPr>
      </w:pPr>
      <w:r>
        <w:rPr>
          <w:rFonts w:hint="eastAsia"/>
          <w:sz w:val="24"/>
          <w:szCs w:val="24"/>
          <w:highlight w:val="none"/>
        </w:rPr>
      </w:r>
      <w:r/>
    </w:p>
    <w:p>
      <w:pPr>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ind w:firstLine="480"/>
        <w:jc w:val="left"/>
        <w:spacing w:line="360" w:lineRule="auto"/>
        <w:shd w:val="clear" w:color="auto" w:fill="ffffff"/>
        <w:widowControl/>
        <w:rPr>
          <w:rFonts w:hint="eastAsia" w:eastAsia="宋体"/>
          <w:sz w:val="24"/>
          <w:szCs w:val="24"/>
          <w:highlight w:val="none"/>
          <w:lang w:eastAsia="zh-CN"/>
        </w:rPr>
      </w:pPr>
      <w:r>
        <w:rPr>
          <w:rFonts w:hint="eastAsia"/>
          <w:sz w:val="24"/>
          <w:szCs w:val="24"/>
          <w:highlight w:val="none"/>
        </w:rPr>
        <w:t xml:space="preserve">附：法定代表人身份证</w:t>
      </w:r>
      <w:r>
        <w:rPr>
          <w:rFonts w:hint="eastAsia"/>
          <w:sz w:val="24"/>
          <w:szCs w:val="24"/>
          <w:highlight w:val="none"/>
          <w:lang w:eastAsia="zh-CN"/>
        </w:rPr>
        <w:t xml:space="preserve">扫描件</w:t>
      </w:r>
      <w:r>
        <w:rPr>
          <w:rFonts w:hint="eastAsia"/>
          <w:sz w:val="24"/>
          <w:szCs w:val="24"/>
          <w:highlight w:val="none"/>
        </w:rPr>
        <w:t xml:space="preserve">及法定代表人授权代表身份证</w:t>
      </w:r>
      <w:r>
        <w:rPr>
          <w:rFonts w:hint="eastAsia"/>
          <w:sz w:val="24"/>
          <w:szCs w:val="24"/>
          <w:highlight w:val="none"/>
          <w:lang w:eastAsia="zh-CN"/>
        </w:rPr>
        <w:t xml:space="preserve">扫描件</w:t>
      </w:r>
      <w:r/>
    </w:p>
    <w:p>
      <w:pPr>
        <w:pStyle w:val="1438"/>
        <w:ind w:firstLine="420"/>
        <w:rPr>
          <w:highlight w:val="none"/>
        </w:rPr>
      </w:pPr>
      <w:r>
        <w:rPr>
          <w:highlight w:val="none"/>
        </w:rPr>
      </w:r>
      <w:r/>
    </w:p>
    <w:p>
      <w:pPr>
        <w:ind w:firstLine="0"/>
        <w:jc w:val="center"/>
        <w:spacing w:line="360" w:lineRule="auto"/>
        <w:shd w:val="clear" w:color="auto" w:fill="ffffff"/>
        <w:widowControl/>
        <w:rPr>
          <w:rFonts w:hint="eastAsia"/>
          <w:b/>
          <w:sz w:val="24"/>
          <w:szCs w:val="24"/>
          <w:highlight w:val="none"/>
        </w:rPr>
      </w:pPr>
      <w:r>
        <w:rPr>
          <w:b/>
          <w:sz w:val="24"/>
          <w:szCs w:val="24"/>
          <w:highlight w:val="none"/>
        </w:rPr>
        <w:br w:type="page" w:clear="all"/>
      </w:r>
      <w:r>
        <w:rPr>
          <w:rFonts w:hint="eastAsia"/>
          <w:b/>
          <w:sz w:val="24"/>
          <w:szCs w:val="24"/>
          <w:highlight w:val="none"/>
        </w:rPr>
        <w:t xml:space="preserve">格式三：承诺书</w:t>
      </w:r>
      <w:r/>
    </w:p>
    <w:p>
      <w:pPr>
        <w:pStyle w:val="1415"/>
        <w:ind w:firstLine="482"/>
        <w:jc w:val="left"/>
        <w:rPr>
          <w:rFonts w:hint="eastAsia" w:hAnsi="宋体" w:eastAsia="宋体"/>
          <w:b/>
          <w:bCs/>
          <w:sz w:val="24"/>
          <w:highlight w:val="none"/>
        </w:rPr>
      </w:pPr>
      <w:r>
        <w:rPr>
          <w:rFonts w:hint="eastAsia" w:hAnsi="宋体" w:eastAsia="宋体"/>
          <w:b/>
          <w:bCs/>
          <w:sz w:val="24"/>
          <w:highlight w:val="none"/>
        </w:rPr>
      </w:r>
      <w:r/>
    </w:p>
    <w:p>
      <w:pPr>
        <w:pStyle w:val="1415"/>
        <w:ind w:firstLine="482"/>
        <w:jc w:val="left"/>
        <w:rPr>
          <w:rFonts w:hint="eastAsia" w:hAnsi="宋体" w:eastAsia="宋体"/>
          <w:b/>
          <w:bCs/>
          <w:sz w:val="24"/>
          <w:szCs w:val="24"/>
          <w:highlight w:val="none"/>
        </w:rPr>
      </w:pPr>
      <w:r>
        <w:rPr>
          <w:rFonts w:hAnsi="宋体" w:eastAsia="宋体"/>
          <w:b/>
          <w:bCs/>
          <w:sz w:val="24"/>
          <w:szCs w:val="24"/>
          <w:highlight w:val="none"/>
        </w:rPr>
        <w:t xml:space="preserve">致：</w:t>
      </w:r>
      <w:r>
        <w:rPr>
          <w:rFonts w:hint="eastAsia" w:hAnsi="宋体" w:eastAsia="宋体"/>
          <w:b/>
          <w:bCs/>
          <w:sz w:val="24"/>
          <w:szCs w:val="24"/>
          <w:highlight w:val="none"/>
        </w:rPr>
        <w:t xml:space="preserve">无锡市市场监督管理局</w:t>
      </w:r>
      <w:r/>
    </w:p>
    <w:p>
      <w:pPr>
        <w:pStyle w:val="1627"/>
        <w:ind w:firstLine="480"/>
        <w:spacing w:line="360" w:lineRule="auto"/>
        <w:rPr>
          <w:rFonts w:hint="eastAsia"/>
          <w:sz w:val="24"/>
          <w:szCs w:val="24"/>
          <w:highlight w:val="none"/>
        </w:rPr>
      </w:pPr>
      <w:r>
        <w:rPr>
          <w:rFonts w:hint="eastAsia"/>
          <w:sz w:val="24"/>
          <w:szCs w:val="24"/>
          <w:highlight w:val="none"/>
        </w:rPr>
      </w:r>
      <w:r/>
    </w:p>
    <w:p>
      <w:pPr>
        <w:pStyle w:val="1627"/>
        <w:ind w:firstLine="480"/>
        <w:spacing w:line="360" w:lineRule="auto"/>
        <w:rPr>
          <w:rFonts w:hint="eastAsia"/>
          <w:sz w:val="24"/>
          <w:szCs w:val="24"/>
          <w:highlight w:val="none"/>
        </w:rPr>
      </w:pPr>
      <w:r>
        <w:rPr>
          <w:rFonts w:hint="eastAsia"/>
          <w:sz w:val="24"/>
          <w:szCs w:val="24"/>
          <w:highlight w:val="none"/>
        </w:rPr>
        <w:t xml:space="preserve">我司在此郑重承诺：</w:t>
      </w:r>
      <w:r/>
    </w:p>
    <w:p>
      <w:pPr>
        <w:pStyle w:val="1627"/>
        <w:ind w:firstLine="480"/>
        <w:spacing w:line="360" w:lineRule="auto"/>
        <w:rPr>
          <w:rFonts w:hint="eastAsia"/>
          <w:sz w:val="24"/>
          <w:szCs w:val="24"/>
          <w:highlight w:val="none"/>
        </w:rPr>
      </w:pPr>
      <w:r>
        <w:rPr>
          <w:sz w:val="24"/>
          <w:szCs w:val="24"/>
          <w:highlight w:val="none"/>
        </w:rPr>
        <w:t xml:space="preserve">1）我司没有处于被责令停业，投标资格被取消，财产被接管、冻结及破产状态。</w:t>
      </w:r>
      <w:r/>
    </w:p>
    <w:p>
      <w:pPr>
        <w:pStyle w:val="1627"/>
        <w:ind w:firstLine="480"/>
        <w:spacing w:line="360" w:lineRule="auto"/>
        <w:rPr>
          <w:rFonts w:hint="eastAsia"/>
          <w:sz w:val="24"/>
          <w:szCs w:val="24"/>
          <w:highlight w:val="none"/>
        </w:rPr>
      </w:pPr>
      <w:r>
        <w:rPr>
          <w:sz w:val="24"/>
          <w:szCs w:val="24"/>
          <w:highlight w:val="none"/>
        </w:rPr>
        <w:t xml:space="preserve">2）具备履行合同所必需的设备和专业技术能力；[提供承诺书，格式自拟]</w:t>
      </w:r>
      <w:r/>
    </w:p>
    <w:p>
      <w:pPr>
        <w:pStyle w:val="1627"/>
        <w:ind w:firstLine="480"/>
        <w:spacing w:line="360" w:lineRule="auto"/>
        <w:rPr>
          <w:rFonts w:hint="eastAsia"/>
          <w:sz w:val="24"/>
          <w:szCs w:val="24"/>
          <w:highlight w:val="none"/>
        </w:rPr>
      </w:pPr>
      <w:r>
        <w:rPr>
          <w:sz w:val="24"/>
          <w:szCs w:val="24"/>
          <w:highlight w:val="none"/>
        </w:rPr>
        <w:t xml:space="preserve">3）参加招标活动前三年内，在经营活动中没有重大违法记录，遵守《中华人民共和国政府采购法》及其他相关的法律和法规；</w:t>
      </w:r>
      <w:r/>
    </w:p>
    <w:p>
      <w:pPr>
        <w:pStyle w:val="1627"/>
        <w:ind w:firstLine="480"/>
        <w:spacing w:line="360" w:lineRule="auto"/>
        <w:rPr>
          <w:rFonts w:hint="eastAsia"/>
          <w:sz w:val="24"/>
          <w:szCs w:val="24"/>
          <w:highlight w:val="none"/>
        </w:rPr>
      </w:pPr>
      <w:r>
        <w:rPr>
          <w:rFonts w:hint="eastAsia"/>
          <w:sz w:val="24"/>
          <w:szCs w:val="24"/>
          <w:highlight w:val="none"/>
        </w:rPr>
        <w:t xml:space="preserve">在参与本次招标投标活动中，如果招标人发现我司存在上述任何情况的，我司愿意承担由此造成的一切法律后果。</w:t>
      </w:r>
      <w:r/>
    </w:p>
    <w:p>
      <w:pPr>
        <w:pStyle w:val="1627"/>
        <w:ind w:firstLine="480"/>
        <w:spacing w:line="360" w:lineRule="auto"/>
        <w:rPr>
          <w:rFonts w:hint="eastAsia"/>
          <w:sz w:val="24"/>
          <w:szCs w:val="24"/>
          <w:highlight w:val="none"/>
        </w:rPr>
      </w:pPr>
      <w:r>
        <w:rPr>
          <w:rFonts w:hint="eastAsia"/>
          <w:sz w:val="24"/>
          <w:szCs w:val="24"/>
          <w:highlight w:val="none"/>
        </w:rPr>
      </w:r>
      <w:r/>
    </w:p>
    <w:p>
      <w:pPr>
        <w:pStyle w:val="1627"/>
        <w:ind w:left="4328" w:firstLine="482"/>
        <w:spacing w:line="360" w:lineRule="auto"/>
        <w:rPr>
          <w:rFonts w:hint="eastAsia"/>
          <w:b/>
          <w:bCs/>
          <w:sz w:val="24"/>
          <w:szCs w:val="24"/>
          <w:highlight w:val="none"/>
        </w:rPr>
      </w:pPr>
      <w:r>
        <w:rPr>
          <w:rFonts w:hint="eastAsia"/>
          <w:b/>
          <w:bCs/>
          <w:sz w:val="24"/>
          <w:szCs w:val="24"/>
          <w:highlight w:val="none"/>
        </w:rPr>
      </w:r>
      <w:r/>
    </w:p>
    <w:p>
      <w:pPr>
        <w:ind w:right="-58" w:firstLine="480"/>
        <w:spacing w:line="360" w:lineRule="auto"/>
        <w:tabs>
          <w:tab w:val="left" w:pos="0" w:leader="none"/>
        </w:tabs>
        <w:rPr>
          <w:rFonts w:hint="eastAsia"/>
          <w:sz w:val="24"/>
          <w:szCs w:val="24"/>
          <w:highlight w:val="none"/>
        </w:rPr>
      </w:pPr>
      <w:r>
        <w:rPr>
          <w:rFonts w:hint="eastAsia"/>
          <w:sz w:val="24"/>
          <w:szCs w:val="24"/>
          <w:highlight w:val="none"/>
        </w:rPr>
        <w:t xml:space="preserve">供应商</w:t>
      </w:r>
      <w:r>
        <w:rPr>
          <w:sz w:val="24"/>
          <w:szCs w:val="24"/>
          <w:highlight w:val="none"/>
        </w:rPr>
        <w:t xml:space="preserve">（公章）</w:t>
      </w:r>
      <w:r>
        <w:rPr>
          <w:rFonts w:hint="eastAsia"/>
          <w:sz w:val="24"/>
          <w:szCs w:val="24"/>
          <w:highlight w:val="none"/>
        </w:rPr>
        <w:t xml:space="preserve">：</w:t>
      </w:r>
      <w:r/>
    </w:p>
    <w:p>
      <w:pPr>
        <w:pStyle w:val="1637"/>
        <w:ind w:left="1217" w:hanging="650"/>
        <w:jc w:val="both"/>
        <w:spacing w:line="360" w:lineRule="auto"/>
        <w:tabs>
          <w:tab w:val="left" w:pos="4540" w:leader="none"/>
        </w:tabs>
        <w:rPr>
          <w:rFonts w:hint="eastAsia"/>
          <w:szCs w:val="24"/>
          <w:highlight w:val="none"/>
        </w:rPr>
      </w:pPr>
      <w:r>
        <w:rPr>
          <w:rFonts w:hint="eastAsia"/>
          <w:szCs w:val="24"/>
          <w:highlight w:val="none"/>
        </w:rPr>
        <w:t xml:space="preserve">法定代表人（或授权代理人）</w:t>
      </w:r>
      <w:r>
        <w:rPr>
          <w:szCs w:val="24"/>
          <w:highlight w:val="none"/>
        </w:rPr>
        <w:t xml:space="preserve">签字：</w:t>
      </w:r>
      <w:r/>
    </w:p>
    <w:p>
      <w:pPr>
        <w:ind w:firstLine="420"/>
        <w:jc w:val="center"/>
        <w:spacing w:line="360" w:lineRule="auto"/>
        <w:shd w:val="clear" w:color="auto" w:fill="ffffff"/>
        <w:widowControl/>
        <w:rPr>
          <w:rFonts w:hint="eastAsia"/>
          <w:highlight w:val="none"/>
        </w:rPr>
      </w:pPr>
      <w:r>
        <w:rPr>
          <w:szCs w:val="24"/>
          <w:highlight w:val="none"/>
        </w:rPr>
        <w:t xml:space="preserve">日期：</w:t>
      </w:r>
      <w:r>
        <w:rPr>
          <w:b/>
          <w:bCs/>
          <w:sz w:val="32"/>
          <w:szCs w:val="32"/>
          <w:highlight w:val="none"/>
        </w:rPr>
        <w:br w:type="page" w:clear="all"/>
      </w:r>
      <w:r>
        <w:rPr>
          <w:rFonts w:hint="eastAsia"/>
          <w:b/>
          <w:bCs/>
          <w:sz w:val="32"/>
          <w:szCs w:val="32"/>
          <w:highlight w:val="none"/>
        </w:rPr>
        <w:t xml:space="preserve">五、补充证明文件：</w:t>
      </w:r>
      <w:r/>
    </w:p>
    <w:p>
      <w:pPr>
        <w:ind w:firstLine="480"/>
        <w:spacing w:line="360" w:lineRule="auto"/>
        <w:rPr>
          <w:rFonts w:hint="eastAsia" w:cs="Times New Roman"/>
          <w:bCs/>
          <w:sz w:val="24"/>
          <w:szCs w:val="24"/>
          <w:highlight w:val="none"/>
        </w:rPr>
      </w:pPr>
      <w:r>
        <w:rPr>
          <w:rFonts w:hint="eastAsia" w:cs="Times New Roman"/>
          <w:bCs/>
          <w:sz w:val="24"/>
          <w:szCs w:val="24"/>
          <w:highlight w:val="none"/>
        </w:rPr>
      </w:r>
      <w:r/>
    </w:p>
    <w:p>
      <w:pPr>
        <w:ind w:firstLine="480"/>
        <w:spacing w:line="360" w:lineRule="auto"/>
        <w:rPr>
          <w:rFonts w:hint="eastAsia" w:cs="Times New Roman"/>
          <w:bCs/>
          <w:sz w:val="24"/>
          <w:szCs w:val="24"/>
          <w:highlight w:val="none"/>
        </w:rPr>
      </w:pPr>
      <w:r>
        <w:rPr>
          <w:rFonts w:cs="Times New Roman"/>
          <w:bCs/>
          <w:sz w:val="24"/>
          <w:szCs w:val="24"/>
          <w:highlight w:val="none"/>
        </w:rPr>
        <w:t xml:space="preserve">1）供应商简介和经营情况说明；</w:t>
      </w:r>
      <w:r/>
    </w:p>
    <w:p>
      <w:pPr>
        <w:ind w:firstLine="480"/>
        <w:spacing w:line="360" w:lineRule="auto"/>
        <w:rPr>
          <w:rFonts w:hint="eastAsia" w:cs="Times New Roman"/>
          <w:bCs/>
          <w:sz w:val="24"/>
          <w:szCs w:val="24"/>
          <w:highlight w:val="none"/>
        </w:rPr>
      </w:pPr>
      <w:r>
        <w:rPr>
          <w:rFonts w:cs="Times New Roman"/>
          <w:bCs/>
          <w:sz w:val="24"/>
          <w:szCs w:val="24"/>
          <w:highlight w:val="none"/>
        </w:rPr>
        <w:t xml:space="preserve">2）供应商的历史、背景和近年主要业绩介绍；</w:t>
      </w:r>
      <w:r/>
    </w:p>
    <w:p>
      <w:pPr>
        <w:ind w:firstLine="480"/>
        <w:spacing w:line="360" w:lineRule="auto"/>
        <w:rPr>
          <w:rFonts w:hint="eastAsia"/>
          <w:sz w:val="24"/>
          <w:highlight w:val="none"/>
        </w:rPr>
      </w:pPr>
      <w:r>
        <w:rPr>
          <w:rFonts w:cs="Times New Roman"/>
          <w:bCs/>
          <w:sz w:val="24"/>
          <w:szCs w:val="24"/>
          <w:highlight w:val="none"/>
        </w:rPr>
        <w:t xml:space="preserve">3）</w:t>
      </w:r>
      <w:r>
        <w:rPr>
          <w:rFonts w:hint="eastAsia"/>
          <w:sz w:val="24"/>
          <w:highlight w:val="none"/>
        </w:rPr>
        <w:t xml:space="preserve">中小企业声明函（格式见附件）或残疾人福利性单位声明函（格式见附件）或由省级以上监狱管理局、戒毒管理局出具的属于监狱、戒毒企业的证明文件（如是）；</w:t>
      </w:r>
      <w:r/>
    </w:p>
    <w:p>
      <w:pPr>
        <w:ind w:firstLine="480"/>
        <w:spacing w:line="360" w:lineRule="auto"/>
        <w:rPr>
          <w:rFonts w:hint="eastAsia" w:cs="Times New Roman"/>
          <w:bCs/>
          <w:sz w:val="24"/>
          <w:szCs w:val="24"/>
          <w:highlight w:val="none"/>
        </w:rPr>
      </w:pPr>
      <w:r>
        <w:rPr>
          <w:sz w:val="24"/>
          <w:highlight w:val="none"/>
        </w:rPr>
        <w:t xml:space="preserve">4</w:t>
      </w:r>
      <w:r>
        <w:rPr>
          <w:rFonts w:hint="eastAsia"/>
          <w:sz w:val="24"/>
          <w:highlight w:val="none"/>
        </w:rPr>
        <w:t xml:space="preserve">）</w:t>
      </w:r>
      <w:r>
        <w:rPr>
          <w:rFonts w:cs="Times New Roman"/>
          <w:bCs/>
          <w:sz w:val="24"/>
          <w:szCs w:val="24"/>
          <w:highlight w:val="none"/>
        </w:rPr>
        <w:t xml:space="preserve">对应评分标准所需的其他证明材料。</w:t>
      </w:r>
      <w:r/>
    </w:p>
    <w:p>
      <w:pPr>
        <w:ind w:firstLine="0"/>
        <w:jc w:val="left"/>
        <w:widowControl/>
        <w:rPr>
          <w:rFonts w:hint="eastAsia"/>
          <w:b/>
          <w:sz w:val="24"/>
          <w:highlight w:val="none"/>
        </w:rPr>
      </w:pPr>
      <w:r>
        <w:rPr>
          <w:rFonts w:hint="eastAsia"/>
          <w:b/>
          <w:sz w:val="24"/>
          <w:highlight w:val="none"/>
        </w:rPr>
        <w:br w:type="page" w:clear="all"/>
      </w:r>
      <w:r/>
    </w:p>
    <w:p>
      <w:pPr>
        <w:ind w:firstLine="420"/>
        <w:jc w:val="center"/>
        <w:rPr>
          <w:rFonts w:hint="eastAsia"/>
          <w:b/>
          <w:sz w:val="24"/>
          <w:szCs w:val="24"/>
          <w:highlight w:val="none"/>
        </w:rPr>
      </w:pPr>
      <w:r>
        <w:rPr>
          <w:rFonts w:hint="eastAsia"/>
          <w:b/>
          <w:sz w:val="24"/>
          <w:szCs w:val="24"/>
          <w:highlight w:val="none"/>
        </w:rPr>
        <w:t xml:space="preserve">格式四：中小企业声明函</w:t>
      </w:r>
      <w:r/>
    </w:p>
    <w:p>
      <w:pPr>
        <w:ind w:firstLine="480"/>
        <w:spacing w:line="360" w:lineRule="auto"/>
        <w:rPr>
          <w:rFonts w:hint="eastAsia" w:cs="@楷体_GB2312"/>
          <w:bCs/>
          <w:sz w:val="24"/>
          <w:szCs w:val="24"/>
          <w:highlight w:val="none"/>
        </w:rPr>
      </w:pPr>
      <w:r>
        <w:rPr>
          <w:rFonts w:hint="eastAsia" w:cs="@楷体_GB2312"/>
          <w:bCs/>
          <w:sz w:val="24"/>
          <w:szCs w:val="24"/>
          <w:highlight w:val="none"/>
        </w:rPr>
      </w:r>
      <w:r/>
    </w:p>
    <w:p>
      <w:pPr>
        <w:ind w:firstLine="480"/>
        <w:spacing w:line="360" w:lineRule="auto"/>
        <w:rPr>
          <w:rFonts w:hint="eastAsia" w:cs="@楷体_GB2312"/>
          <w:bCs/>
          <w:sz w:val="24"/>
          <w:szCs w:val="24"/>
          <w:highlight w:val="none"/>
        </w:rPr>
      </w:pPr>
      <w:r>
        <w:rPr>
          <w:rFonts w:hint="eastAsia" w:cs="@楷体_GB2312"/>
          <w:bCs/>
          <w:sz w:val="24"/>
          <w:szCs w:val="24"/>
          <w:highlight w:val="none"/>
        </w:rPr>
        <w:t xml:space="preserve">本公司（联合体）郑重声明，根据《政府采购促进中小企业发展管理办法》（财库〔2020〕46号）的规定，本公司（联合体）参加</w:t>
      </w:r>
      <w:r>
        <w:rPr>
          <w:rFonts w:hint="eastAsia" w:cs="@楷体_GB2312"/>
          <w:bCs/>
          <w:sz w:val="24"/>
          <w:szCs w:val="24"/>
          <w:highlight w:val="none"/>
          <w:u w:val="single"/>
        </w:rPr>
        <w:t xml:space="preserve">（单位名称）</w:t>
      </w:r>
      <w:r>
        <w:rPr>
          <w:rFonts w:hint="eastAsia" w:cs="@楷体_GB2312"/>
          <w:bCs/>
          <w:sz w:val="24"/>
          <w:szCs w:val="24"/>
          <w:highlight w:val="none"/>
        </w:rPr>
        <w:t xml:space="preserve">的</w:t>
      </w:r>
      <w:r>
        <w:rPr>
          <w:rFonts w:hint="eastAsia" w:cs="@楷体_GB2312"/>
          <w:bCs/>
          <w:sz w:val="24"/>
          <w:szCs w:val="24"/>
          <w:highlight w:val="none"/>
          <w:u w:val="single"/>
        </w:rPr>
        <w:t xml:space="preserve">（项目名称）</w:t>
      </w:r>
      <w:r>
        <w:rPr>
          <w:rFonts w:hint="eastAsia" w:cs="@楷体_GB2312"/>
          <w:bCs/>
          <w:sz w:val="24"/>
          <w:szCs w:val="24"/>
          <w:highlight w:val="none"/>
        </w:rPr>
        <w:t xml:space="preserve">采购活动，</w:t>
      </w:r>
      <w:r>
        <w:rPr>
          <w:rFonts w:hint="eastAsia" w:cs="@楷体_GB2312"/>
          <w:b/>
          <w:sz w:val="24"/>
          <w:szCs w:val="24"/>
          <w:highlight w:val="none"/>
        </w:rPr>
        <w:t xml:space="preserve">服务全部为符合政策要求的中小企业承接</w:t>
      </w:r>
      <w:r>
        <w:rPr>
          <w:rFonts w:hint="eastAsia" w:cs="@楷体_GB2312"/>
          <w:bCs/>
          <w:sz w:val="24"/>
          <w:szCs w:val="24"/>
          <w:highlight w:val="none"/>
        </w:rPr>
        <w:t xml:space="preserve">。相关企业（含联合体中的中小企业、签订分包意向协议的中小企业）的具体情况如下：</w:t>
      </w:r>
      <w:r/>
    </w:p>
    <w:p>
      <w:pPr>
        <w:numPr>
          <w:ilvl w:val="3"/>
          <w:numId w:val="14"/>
        </w:numPr>
        <w:ind w:left="0" w:firstLine="480"/>
        <w:spacing w:line="360" w:lineRule="auto"/>
        <w:rPr>
          <w:rFonts w:hint="eastAsia" w:cs="@楷体_GB2312"/>
          <w:bCs/>
          <w:sz w:val="24"/>
          <w:szCs w:val="24"/>
          <w:highlight w:val="none"/>
        </w:rPr>
      </w:pPr>
      <w:r>
        <w:rPr>
          <w:rFonts w:hint="eastAsia" w:cs="@楷体_GB2312"/>
          <w:bCs/>
          <w:sz w:val="24"/>
          <w:szCs w:val="24"/>
          <w:highlight w:val="none"/>
          <w:u w:val="single"/>
        </w:rPr>
        <w:t xml:space="preserve">（标的名称）</w:t>
      </w:r>
      <w:r>
        <w:rPr>
          <w:rFonts w:hint="eastAsia" w:cs="@楷体_GB2312"/>
          <w:bCs/>
          <w:sz w:val="24"/>
          <w:szCs w:val="24"/>
          <w:highlight w:val="none"/>
        </w:rPr>
        <w:t xml:space="preserve">，属于</w:t>
      </w:r>
      <w:r>
        <w:rPr>
          <w:rFonts w:hint="eastAsia" w:cs="@楷体_GB2312"/>
          <w:bCs/>
          <w:sz w:val="24"/>
          <w:szCs w:val="24"/>
          <w:highlight w:val="none"/>
          <w:u w:val="single"/>
        </w:rPr>
        <w:t xml:space="preserve">（采购文件中明确的所属行业）行业</w:t>
      </w:r>
      <w:r>
        <w:rPr>
          <w:rFonts w:hint="eastAsia" w:cs="@楷体_GB2312"/>
          <w:bCs/>
          <w:sz w:val="24"/>
          <w:szCs w:val="24"/>
          <w:highlight w:val="none"/>
        </w:rPr>
        <w:t xml:space="preserve">；承接企业为</w:t>
      </w:r>
      <w:r>
        <w:rPr>
          <w:rFonts w:hint="eastAsia" w:cs="@楷体_GB2312"/>
          <w:bCs/>
          <w:sz w:val="24"/>
          <w:szCs w:val="24"/>
          <w:highlight w:val="none"/>
          <w:u w:val="single"/>
        </w:rPr>
        <w:t xml:space="preserve">（企业名称）</w:t>
      </w:r>
      <w:r>
        <w:rPr>
          <w:rFonts w:hint="eastAsia" w:cs="@楷体_GB2312"/>
          <w:bCs/>
          <w:sz w:val="24"/>
          <w:szCs w:val="24"/>
          <w:highlight w:val="none"/>
        </w:rPr>
        <w:t xml:space="preserve">，从业人员人，营业收入为万元，资产总额为万元，属于</w:t>
      </w:r>
      <w:r>
        <w:rPr>
          <w:rFonts w:hint="eastAsia" w:cs="@楷体_GB2312"/>
          <w:bCs/>
          <w:sz w:val="24"/>
          <w:szCs w:val="24"/>
          <w:highlight w:val="none"/>
          <w:u w:val="single"/>
        </w:rPr>
        <w:t xml:space="preserve">（中型企业、小型企业、微型企业）</w:t>
      </w:r>
      <w:r>
        <w:rPr>
          <w:rFonts w:hint="eastAsia" w:cs="@楷体_GB2312"/>
          <w:bCs/>
          <w:sz w:val="24"/>
          <w:szCs w:val="24"/>
          <w:highlight w:val="none"/>
        </w:rPr>
        <w:t xml:space="preserve">；</w:t>
      </w:r>
      <w:r/>
    </w:p>
    <w:p>
      <w:pPr>
        <w:numPr>
          <w:ilvl w:val="3"/>
          <w:numId w:val="14"/>
        </w:numPr>
        <w:ind w:left="0" w:firstLine="480"/>
        <w:spacing w:line="360" w:lineRule="auto"/>
        <w:rPr>
          <w:rFonts w:hint="eastAsia" w:cs="@楷体_GB2312"/>
          <w:bCs/>
          <w:sz w:val="24"/>
          <w:szCs w:val="24"/>
          <w:highlight w:val="none"/>
        </w:rPr>
      </w:pPr>
      <w:r>
        <w:rPr>
          <w:rFonts w:hint="eastAsia" w:cs="@楷体_GB2312"/>
          <w:bCs/>
          <w:sz w:val="24"/>
          <w:szCs w:val="24"/>
          <w:highlight w:val="none"/>
          <w:u w:val="single"/>
        </w:rPr>
        <w:t xml:space="preserve">（标的名称）</w:t>
      </w:r>
      <w:r>
        <w:rPr>
          <w:rFonts w:hint="eastAsia" w:cs="@楷体_GB2312"/>
          <w:bCs/>
          <w:sz w:val="24"/>
          <w:szCs w:val="24"/>
          <w:highlight w:val="none"/>
        </w:rPr>
        <w:t xml:space="preserve">，属于</w:t>
      </w:r>
      <w:r>
        <w:rPr>
          <w:rFonts w:hint="eastAsia" w:cs="@楷体_GB2312"/>
          <w:bCs/>
          <w:sz w:val="24"/>
          <w:szCs w:val="24"/>
          <w:highlight w:val="none"/>
          <w:u w:val="single"/>
        </w:rPr>
        <w:t xml:space="preserve">（采购文件中明确的所属行业）行业</w:t>
      </w:r>
      <w:r>
        <w:rPr>
          <w:rFonts w:hint="eastAsia" w:cs="@楷体_GB2312"/>
          <w:bCs/>
          <w:sz w:val="24"/>
          <w:szCs w:val="24"/>
          <w:highlight w:val="none"/>
        </w:rPr>
        <w:t xml:space="preserve">；承接企业为</w:t>
      </w:r>
      <w:r>
        <w:rPr>
          <w:rFonts w:hint="eastAsia" w:cs="@楷体_GB2312"/>
          <w:bCs/>
          <w:sz w:val="24"/>
          <w:szCs w:val="24"/>
          <w:highlight w:val="none"/>
          <w:u w:val="single"/>
        </w:rPr>
        <w:t xml:space="preserve">（企业名称）</w:t>
      </w:r>
      <w:r>
        <w:rPr>
          <w:rFonts w:hint="eastAsia" w:cs="@楷体_GB2312"/>
          <w:bCs/>
          <w:sz w:val="24"/>
          <w:szCs w:val="24"/>
          <w:highlight w:val="none"/>
        </w:rPr>
        <w:t xml:space="preserve">，从业人员人，营业收入为万元，资产总额为万元，属于</w:t>
      </w:r>
      <w:r>
        <w:rPr>
          <w:rFonts w:hint="eastAsia" w:cs="@楷体_GB2312"/>
          <w:bCs/>
          <w:sz w:val="24"/>
          <w:szCs w:val="24"/>
          <w:highlight w:val="none"/>
          <w:u w:val="single"/>
        </w:rPr>
        <w:t xml:space="preserve">（中型企业、小型企业、微型企业）</w:t>
      </w:r>
      <w:r>
        <w:rPr>
          <w:rFonts w:hint="eastAsia" w:cs="@楷体_GB2312"/>
          <w:bCs/>
          <w:sz w:val="24"/>
          <w:szCs w:val="24"/>
          <w:highlight w:val="none"/>
        </w:rPr>
        <w:t xml:space="preserve">；</w:t>
      </w:r>
      <w:r/>
    </w:p>
    <w:p>
      <w:pPr>
        <w:ind w:firstLine="480"/>
        <w:spacing w:line="360" w:lineRule="auto"/>
        <w:rPr>
          <w:rFonts w:hint="eastAsia" w:cs="@楷体_GB2312"/>
          <w:bCs/>
          <w:sz w:val="24"/>
          <w:szCs w:val="24"/>
          <w:highlight w:val="none"/>
        </w:rPr>
      </w:pPr>
      <w:r>
        <w:rPr>
          <w:rFonts w:hint="eastAsia" w:cs="@楷体_GB2312"/>
          <w:bCs/>
          <w:sz w:val="24"/>
          <w:szCs w:val="24"/>
          <w:highlight w:val="none"/>
        </w:rPr>
        <w:t xml:space="preserve">……</w:t>
      </w:r>
      <w:r/>
    </w:p>
    <w:p>
      <w:pPr>
        <w:ind w:firstLine="480"/>
        <w:spacing w:line="360" w:lineRule="auto"/>
        <w:rPr>
          <w:rFonts w:hint="eastAsia" w:cs="@楷体_GB2312"/>
          <w:bCs/>
          <w:sz w:val="24"/>
          <w:szCs w:val="24"/>
          <w:highlight w:val="none"/>
        </w:rPr>
      </w:pPr>
      <w:r>
        <w:rPr>
          <w:rFonts w:hint="eastAsia" w:cs="@楷体_GB2312"/>
          <w:bCs/>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cs="@楷体_GB2312"/>
          <w:bCs/>
          <w:sz w:val="24"/>
          <w:szCs w:val="24"/>
          <w:highlight w:val="none"/>
        </w:rPr>
      </w:pPr>
      <w:r>
        <w:rPr>
          <w:rFonts w:hint="eastAsia" w:cs="@楷体_GB2312"/>
          <w:bCs/>
          <w:sz w:val="24"/>
          <w:szCs w:val="24"/>
          <w:highlight w:val="none"/>
        </w:rPr>
        <w:t xml:space="preserve">本企业对上述声明内容的真实性负责，如有虚假，将依法承担相应责任。</w:t>
      </w:r>
      <w:r/>
    </w:p>
    <w:p>
      <w:pPr>
        <w:ind w:firstLine="480"/>
        <w:spacing w:line="360" w:lineRule="auto"/>
        <w:rPr>
          <w:rFonts w:hint="eastAsia" w:cs="@楷体_GB2312"/>
          <w:bCs/>
          <w:sz w:val="24"/>
          <w:szCs w:val="24"/>
          <w:highlight w:val="none"/>
        </w:rPr>
      </w:pPr>
      <w:r>
        <w:rPr>
          <w:rFonts w:hint="eastAsia" w:cs="@楷体_GB2312"/>
          <w:bCs/>
          <w:sz w:val="24"/>
          <w:szCs w:val="24"/>
          <w:highlight w:val="none"/>
        </w:rPr>
      </w:r>
      <w:r/>
    </w:p>
    <w:p>
      <w:pPr>
        <w:ind w:firstLine="480"/>
        <w:spacing w:line="360" w:lineRule="auto"/>
        <w:rPr>
          <w:rFonts w:hint="eastAsia" w:cs="@楷体_GB2312"/>
          <w:bCs/>
          <w:sz w:val="24"/>
          <w:szCs w:val="24"/>
          <w:highlight w:val="none"/>
        </w:rPr>
      </w:pPr>
      <w:r>
        <w:rPr>
          <w:rFonts w:hint="eastAsia" w:cs="@楷体_GB2312"/>
          <w:bCs/>
          <w:sz w:val="24"/>
          <w:szCs w:val="24"/>
          <w:highlight w:val="none"/>
        </w:rPr>
      </w:r>
      <w:r/>
    </w:p>
    <w:p>
      <w:pPr>
        <w:ind w:firstLine="480"/>
        <w:jc w:val="center"/>
        <w:spacing w:line="360" w:lineRule="auto"/>
        <w:rPr>
          <w:rFonts w:hint="eastAsia" w:cs="@楷体_GB2312"/>
          <w:bCs/>
          <w:sz w:val="24"/>
          <w:szCs w:val="24"/>
          <w:highlight w:val="none"/>
        </w:rPr>
      </w:pPr>
      <w:r>
        <w:rPr>
          <w:rFonts w:hint="eastAsia" w:cs="@楷体_GB2312"/>
          <w:bCs/>
          <w:sz w:val="24"/>
          <w:szCs w:val="24"/>
          <w:highlight w:val="none"/>
        </w:rPr>
        <w:t xml:space="preserve">企业名称（盖章）：</w:t>
      </w:r>
      <w:r/>
    </w:p>
    <w:p>
      <w:pPr>
        <w:ind w:firstLine="480"/>
        <w:spacing w:line="360" w:lineRule="auto"/>
        <w:rPr>
          <w:rFonts w:hint="eastAsia" w:cs="@楷体_GB2312"/>
          <w:bCs/>
          <w:sz w:val="24"/>
          <w:szCs w:val="24"/>
          <w:highlight w:val="none"/>
        </w:rPr>
      </w:pPr>
      <w:r>
        <w:rPr>
          <w:rFonts w:hint="eastAsia" w:cs="@楷体_GB2312"/>
          <w:bCs/>
          <w:sz w:val="24"/>
          <w:szCs w:val="24"/>
          <w:highlight w:val="none"/>
        </w:rPr>
        <w:t xml:space="preserve">日期：</w:t>
      </w:r>
      <w:r/>
    </w:p>
    <w:p>
      <w:pPr>
        <w:ind w:firstLine="434"/>
        <w:spacing w:line="360" w:lineRule="auto"/>
        <w:rPr>
          <w:rFonts w:hint="eastAsia" w:cs="@楷体_GB2312"/>
          <w:bCs/>
          <w:sz w:val="24"/>
          <w:szCs w:val="24"/>
          <w:highlight w:val="none"/>
        </w:rPr>
      </w:pPr>
      <w:r>
        <w:rPr>
          <w:rFonts w:hint="eastAsia" w:cs="@楷体_GB2312"/>
          <w:bCs/>
          <w:sz w:val="24"/>
          <w:szCs w:val="24"/>
          <w:highlight w:val="none"/>
        </w:rPr>
        <w:t xml:space="preserve">1</w:t>
      </w:r>
      <w:r>
        <w:rPr>
          <w:rFonts w:cs="@楷体_GB2312"/>
          <w:bCs/>
          <w:sz w:val="24"/>
          <w:szCs w:val="24"/>
          <w:highlight w:val="none"/>
        </w:rPr>
        <w:t xml:space="preserve">.从业人员、营业收入、资产总额填报上一年度数据，无上一年度数据的新成立企业</w:t>
      </w:r>
      <w:r>
        <w:rPr>
          <w:rFonts w:hint="eastAsia" w:cs="@楷体_GB2312"/>
          <w:bCs/>
          <w:sz w:val="24"/>
          <w:szCs w:val="24"/>
          <w:highlight w:val="none"/>
        </w:rPr>
        <w:t xml:space="preserve">可不填报。</w:t>
      </w:r>
      <w:r/>
    </w:p>
    <w:p>
      <w:pPr>
        <w:ind w:firstLine="480"/>
        <w:jc w:val="center"/>
        <w:spacing w:line="360" w:lineRule="auto"/>
        <w:shd w:val="clear" w:color="auto" w:fill="ffffff"/>
        <w:widowControl/>
        <w:rPr>
          <w:rFonts w:hint="eastAsia" w:eastAsia="宋体"/>
          <w:b/>
          <w:bCs/>
          <w:sz w:val="24"/>
          <w:szCs w:val="24"/>
          <w:highlight w:val="none"/>
          <w:lang w:eastAsia="zh-CN"/>
        </w:rPr>
      </w:pPr>
      <w:r>
        <w:rPr>
          <w:rFonts w:hint="eastAsia" w:cs="@楷体_GB2312"/>
          <w:bCs/>
          <w:sz w:val="24"/>
          <w:szCs w:val="24"/>
          <w:highlight w:val="none"/>
        </w:rPr>
        <w:t xml:space="preserve">2</w:t>
      </w:r>
      <w:r>
        <w:rPr>
          <w:rFonts w:cs="@楷体_GB2312"/>
          <w:bCs/>
          <w:sz w:val="24"/>
          <w:szCs w:val="24"/>
          <w:highlight w:val="none"/>
        </w:rPr>
        <w:t xml:space="preserve">.</w:t>
      </w:r>
      <w:r>
        <w:rPr>
          <w:rFonts w:hint="eastAsia" w:cs="@楷体_GB2312"/>
          <w:bCs/>
          <w:sz w:val="24"/>
          <w:szCs w:val="24"/>
          <w:highlight w:val="none"/>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center"/>
        <w:spacing w:line="360" w:lineRule="auto"/>
        <w:shd w:val="clear" w:color="auto" w:fill="ffffff"/>
        <w:widowControl/>
        <w:rPr>
          <w:rFonts w:hint="eastAsia"/>
          <w:highlight w:val="none"/>
        </w:rPr>
      </w:pPr>
      <w:r>
        <w:rPr>
          <w:b/>
          <w:bCs/>
          <w:sz w:val="32"/>
          <w:szCs w:val="32"/>
          <w:highlight w:val="none"/>
        </w:rPr>
        <w:br w:type="page" w:clear="all"/>
      </w:r>
      <w:r>
        <w:rPr>
          <w:rFonts w:hint="eastAsia"/>
          <w:b/>
          <w:sz w:val="24"/>
          <w:highlight w:val="none"/>
        </w:rPr>
        <w:t xml:space="preserve">格式五：残疾人福利性单位声明函（格式）</w:t>
      </w:r>
      <w:r/>
    </w:p>
    <w:p>
      <w:pPr>
        <w:pStyle w:val="1459"/>
        <w:ind w:firstLine="480"/>
        <w:spacing w:before="0" w:beforeAutospacing="0" w:after="0" w:afterAutospacing="0" w:line="480" w:lineRule="atLeast"/>
        <w:shd w:val="clear" w:color="auto" w:fill="ffffff"/>
        <w:rPr>
          <w:rFonts w:hint="eastAsia"/>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highlight w:val="none"/>
          <w:u w:val="single"/>
        </w:rPr>
        <w:t xml:space="preserve">无锡市市场监督管理局</w:t>
      </w:r>
      <w:r>
        <w:rPr>
          <w:rFonts w:hint="eastAsia"/>
          <w:highlight w:val="none"/>
        </w:rPr>
        <w:t xml:space="preserve">单位的项目采购活动提供本单位制造的货物（由本单位承担工程/提供服务），或者提供其他残疾人福利性单位制造的货物（不包括使用非残疾人福利性单位注册商标的货物）。</w:t>
      </w:r>
      <w:r/>
    </w:p>
    <w:p>
      <w:pPr>
        <w:pStyle w:val="1459"/>
        <w:ind w:firstLine="480"/>
        <w:spacing w:before="0" w:beforeAutospacing="0" w:after="0" w:afterAutospacing="0" w:line="480" w:lineRule="atLeast"/>
        <w:shd w:val="clear" w:color="auto" w:fill="ffffff"/>
        <w:rPr>
          <w:rFonts w:hint="eastAsia"/>
          <w:highlight w:val="none"/>
        </w:rPr>
      </w:pPr>
      <w:r>
        <w:rPr>
          <w:rFonts w:hint="eastAsia"/>
          <w:highlight w:val="none"/>
        </w:rPr>
        <w:t xml:space="preserve">本单位对上述声明的真实性负责。如有虚假，将依法承担相应</w:t>
      </w:r>
      <w:r>
        <w:rPr>
          <w:rFonts w:hint="eastAsia" w:cs="@楷体_GB2312"/>
          <w:bCs/>
          <w:highlight w:val="none"/>
        </w:rPr>
        <w:t xml:space="preserve">责任</w:t>
      </w:r>
      <w:r>
        <w:rPr>
          <w:rFonts w:hint="eastAsia"/>
          <w:highlight w:val="none"/>
        </w:rPr>
        <w:t xml:space="preserve">。</w:t>
      </w:r>
      <w:r/>
    </w:p>
    <w:p>
      <w:pPr>
        <w:pStyle w:val="1459"/>
        <w:ind w:firstLine="480"/>
        <w:spacing w:before="0" w:beforeAutospacing="0" w:after="0" w:afterAutospacing="0" w:line="480" w:lineRule="atLeast"/>
        <w:shd w:val="clear" w:color="auto" w:fill="ffffff"/>
        <w:rPr>
          <w:rFonts w:hint="eastAsia"/>
          <w:highlight w:val="none"/>
        </w:rPr>
      </w:pPr>
      <w:r>
        <w:rPr>
          <w:rFonts w:hint="eastAsia"/>
          <w:highlight w:val="none"/>
        </w:rPr>
        <w:t xml:space="preserve"> </w:t>
      </w:r>
      <w:r/>
    </w:p>
    <w:p>
      <w:pPr>
        <w:pStyle w:val="1459"/>
        <w:ind w:firstLine="480"/>
        <w:spacing w:before="0" w:beforeAutospacing="0" w:after="0" w:afterAutospacing="0" w:line="480" w:lineRule="atLeast"/>
        <w:shd w:val="clear" w:color="auto" w:fill="ffffff"/>
        <w:rPr>
          <w:rFonts w:hint="eastAsia"/>
          <w:highlight w:val="none"/>
        </w:rPr>
      </w:pPr>
      <w:r>
        <w:rPr>
          <w:rFonts w:hint="eastAsia"/>
          <w:highlight w:val="none"/>
        </w:rPr>
        <w:t xml:space="preserve"> </w:t>
      </w:r>
      <w:r/>
    </w:p>
    <w:p>
      <w:pPr>
        <w:ind w:firstLine="480"/>
        <w:jc w:val="center"/>
        <w:spacing w:line="360" w:lineRule="auto"/>
        <w:rPr>
          <w:rFonts w:hint="eastAsia" w:cs="@楷体_GB2312"/>
          <w:bCs/>
          <w:sz w:val="24"/>
          <w:szCs w:val="24"/>
          <w:highlight w:val="none"/>
        </w:rPr>
      </w:pPr>
      <w:r>
        <w:rPr>
          <w:rFonts w:hint="eastAsia"/>
          <w:sz w:val="24"/>
          <w:szCs w:val="24"/>
          <w:highlight w:val="none"/>
        </w:rPr>
        <w:t xml:space="preserve">                                         </w:t>
      </w:r>
      <w:r>
        <w:rPr>
          <w:rFonts w:hint="eastAsia" w:cs="@楷体_GB2312"/>
          <w:bCs/>
          <w:sz w:val="24"/>
          <w:szCs w:val="24"/>
          <w:highlight w:val="none"/>
        </w:rPr>
        <w:t xml:space="preserve">企业名称（盖章）：</w:t>
      </w:r>
      <w:r/>
    </w:p>
    <w:p>
      <w:pPr>
        <w:ind w:firstLine="480"/>
        <w:jc w:val="center"/>
        <w:spacing w:line="360" w:lineRule="auto"/>
        <w:shd w:val="clear" w:color="auto" w:fill="ffffff"/>
        <w:widowControl/>
        <w:rPr>
          <w:rFonts w:hint="eastAsia" w:cs="@楷体_GB2312"/>
          <w:bCs/>
          <w:sz w:val="24"/>
          <w:szCs w:val="24"/>
          <w:highlight w:val="none"/>
        </w:rPr>
      </w:pPr>
      <w:r>
        <w:rPr>
          <w:rFonts w:hint="eastAsia" w:cs="@楷体_GB2312"/>
          <w:bCs/>
          <w:sz w:val="24"/>
          <w:szCs w:val="24"/>
          <w:highlight w:val="none"/>
        </w:rPr>
        <w:t xml:space="preserve">日期：</w:t>
      </w:r>
      <w:r/>
    </w:p>
    <w:p>
      <w:pPr>
        <w:pStyle w:val="1417"/>
        <w:ind w:firstLine="56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ind w:firstLine="420"/>
        <w:spacing w:line="360" w:lineRule="auto"/>
        <w:rPr>
          <w:rFonts w:hint="eastAsia"/>
          <w:highlight w:val="none"/>
        </w:rPr>
      </w:pPr>
      <w:r>
        <w:rPr>
          <w:rFonts w:hint="eastAsia"/>
          <w:highlight w:val="none"/>
        </w:rPr>
      </w:r>
      <w:r/>
    </w:p>
    <w:p>
      <w:pPr>
        <w:ind w:firstLine="0"/>
        <w:jc w:val="left"/>
        <w:spacing w:line="360" w:lineRule="auto"/>
        <w:shd w:val="clear" w:color="auto" w:fill="ffffff"/>
        <w:widowControl/>
        <w:rPr>
          <w:rFonts w:hint="eastAsia"/>
          <w:b/>
          <w:sz w:val="24"/>
          <w:highlight w:val="none"/>
        </w:rPr>
      </w:pPr>
      <w:r>
        <w:rPr>
          <w:highlight w:val="none"/>
        </w:rPr>
        <w:br w:type="page" w:clear="all"/>
      </w:r>
      <w:r/>
    </w:p>
    <w:p>
      <w:pPr>
        <w:ind w:firstLine="482"/>
        <w:jc w:val="center"/>
        <w:spacing w:line="360" w:lineRule="auto"/>
        <w:shd w:val="clear" w:color="auto" w:fill="ffffff"/>
        <w:widowControl/>
        <w:rPr>
          <w:rFonts w:hint="eastAsia"/>
          <w:b/>
          <w:sz w:val="24"/>
          <w:highlight w:val="none"/>
        </w:rPr>
      </w:pPr>
      <w:r>
        <w:rPr>
          <w:rFonts w:hint="eastAsia"/>
          <w:b/>
          <w:sz w:val="24"/>
          <w:highlight w:val="none"/>
        </w:rPr>
        <w:t xml:space="preserve">格式六：类似业绩</w:t>
      </w:r>
      <w:r/>
    </w:p>
    <w:p>
      <w:pPr>
        <w:pStyle w:val="1438"/>
        <w:ind w:firstLine="482"/>
        <w:jc w:val="center"/>
        <w:rPr>
          <w:b/>
          <w:sz w:val="24"/>
          <w:highlight w:val="none"/>
        </w:rPr>
      </w:pPr>
      <w:r>
        <w:rPr>
          <w:b/>
          <w:sz w:val="24"/>
          <w:highlight w:val="none"/>
        </w:rPr>
      </w:r>
      <w:r/>
    </w:p>
    <w:tbl>
      <w:tblPr>
        <w:tblStyle w:val="1196"/>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highlight w:val="none"/>
              </w:rPr>
            </w:pPr>
            <w:r>
              <w:rPr>
                <w:rFonts w:hint="eastAsia" w:cs="@楷体_GB2312"/>
                <w:bCs/>
                <w:sz w:val="24"/>
                <w:szCs w:val="24"/>
                <w:highlight w:val="none"/>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highlight w:val="none"/>
              </w:rPr>
            </w:pPr>
            <w:r>
              <w:rPr>
                <w:rFonts w:cs="@楷体_GB2312"/>
                <w:bCs/>
                <w:sz w:val="24"/>
                <w:szCs w:val="24"/>
                <w:highlight w:val="none"/>
              </w:rPr>
              <w:t xml:space="preserve">项目</w:t>
            </w:r>
            <w:r>
              <w:rPr>
                <w:rFonts w:hint="eastAsia" w:cs="@楷体_GB2312"/>
                <w:bCs/>
                <w:sz w:val="24"/>
                <w:szCs w:val="24"/>
                <w:highlight w:val="none"/>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highlight w:val="none"/>
              </w:rPr>
            </w:pPr>
            <w:r>
              <w:rPr>
                <w:rFonts w:cs="@楷体_GB2312"/>
                <w:bCs/>
                <w:sz w:val="24"/>
                <w:szCs w:val="24"/>
                <w:highlight w:val="none"/>
              </w:rPr>
              <w:t xml:space="preserve">项目</w:t>
            </w:r>
            <w:r>
              <w:rPr>
                <w:rFonts w:hint="eastAsia" w:cs="@楷体_GB2312"/>
                <w:bCs/>
                <w:sz w:val="24"/>
                <w:szCs w:val="24"/>
                <w:highlight w:val="none"/>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highlight w:val="none"/>
              </w:rPr>
            </w:pPr>
            <w:r>
              <w:rPr>
                <w:rFonts w:hint="eastAsia" w:cs="@楷体_GB2312"/>
                <w:bCs/>
                <w:sz w:val="24"/>
                <w:szCs w:val="24"/>
                <w:highlight w:val="none"/>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highlight w:val="none"/>
              </w:rPr>
            </w:pPr>
            <w:r>
              <w:rPr>
                <w:rFonts w:hint="eastAsia" w:cs="@楷体_GB2312"/>
                <w:bCs/>
                <w:sz w:val="24"/>
                <w:szCs w:val="24"/>
                <w:highlight w:val="none"/>
              </w:rPr>
              <w:t xml:space="preserve">项目期限</w:t>
            </w:r>
            <w:r>
              <w:rPr>
                <w:rFonts w:cs="@楷体_GB2312"/>
                <w:bCs/>
                <w:sz w:val="24"/>
                <w:szCs w:val="24"/>
                <w:highlight w:val="none"/>
              </w:rPr>
              <w:t xml:space="preserve">：</w:t>
            </w:r>
            <w:r/>
          </w:p>
          <w:p>
            <w:pPr>
              <w:ind w:firstLine="0"/>
              <w:jc w:val="center"/>
              <w:spacing w:line="360" w:lineRule="auto"/>
              <w:rPr>
                <w:rFonts w:hint="eastAsia" w:cs="@楷体_GB2312"/>
                <w:bCs/>
                <w:sz w:val="24"/>
                <w:szCs w:val="24"/>
                <w:highlight w:val="none"/>
              </w:rPr>
            </w:pPr>
            <w:r>
              <w:rPr>
                <w:rFonts w:cs="@楷体_GB2312"/>
                <w:bCs/>
                <w:sz w:val="24"/>
                <w:szCs w:val="24"/>
                <w:highlight w:val="none"/>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highlight w:val="none"/>
              </w:rPr>
            </w:pPr>
            <w:r>
              <w:rPr>
                <w:rFonts w:hint="eastAsia" w:cs="@楷体_GB2312"/>
                <w:bCs/>
                <w:sz w:val="24"/>
                <w:szCs w:val="24"/>
                <w:highlight w:val="none"/>
              </w:rPr>
              <w:t xml:space="preserve">合同金额</w:t>
            </w:r>
            <w:r/>
          </w:p>
          <w:p>
            <w:pPr>
              <w:ind w:firstLine="0"/>
              <w:jc w:val="center"/>
              <w:spacing w:line="360" w:lineRule="auto"/>
              <w:rPr>
                <w:rFonts w:hint="eastAsia" w:cs="@楷体_GB2312"/>
                <w:bCs/>
                <w:sz w:val="24"/>
                <w:szCs w:val="24"/>
                <w:highlight w:val="none"/>
              </w:rPr>
            </w:pPr>
            <w:r>
              <w:rPr>
                <w:rFonts w:cs="@楷体_GB2312"/>
                <w:bCs/>
                <w:sz w:val="24"/>
                <w:szCs w:val="24"/>
                <w:highlight w:val="none"/>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highlight w:val="none"/>
              </w:rPr>
            </w:pPr>
            <w:r>
              <w:rPr>
                <w:rFonts w:cs="@楷体_GB2312"/>
                <w:bCs/>
                <w:sz w:val="24"/>
                <w:szCs w:val="24"/>
                <w:highlight w:val="none"/>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highlight w:val="none"/>
              </w:rPr>
            </w:pPr>
            <w:r>
              <w:rPr>
                <w:rFonts w:hint="eastAsia" w:cs="@楷体_GB2312"/>
                <w:bCs/>
                <w:sz w:val="24"/>
                <w:szCs w:val="24"/>
                <w:highlight w:val="none"/>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r>
        <w:trPr>
          <w:jc w:val="center"/>
        </w:trPr>
        <w:tc>
          <w:tcPr>
            <w:tcW w:w="855"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61"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1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50"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60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342"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1229"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c>
          <w:tcPr>
            <w:tcW w:w="983" w:type="dxa"/>
            <w:textDirection w:val="lrTb"/>
            <w:noWrap w:val="false"/>
          </w:tcPr>
          <w:p>
            <w:pPr>
              <w:ind w:firstLine="420"/>
              <w:jc w:val="center"/>
              <w:spacing w:line="460" w:lineRule="exact"/>
              <w:widowControl/>
              <w:rPr>
                <w:rFonts w:hint="eastAsia" w:cs="Arial"/>
                <w:highlight w:val="none"/>
              </w:rPr>
            </w:pPr>
            <w:r>
              <w:rPr>
                <w:rFonts w:hint="eastAsia" w:cs="Arial"/>
                <w:highlight w:val="none"/>
              </w:rPr>
            </w:r>
            <w:r/>
          </w:p>
        </w:tc>
      </w:tr>
    </w:tbl>
    <w:p>
      <w:pPr>
        <w:ind w:firstLine="420"/>
        <w:jc w:val="left"/>
        <w:rPr>
          <w:rFonts w:hint="eastAsia"/>
          <w:highlight w:val="none"/>
        </w:rPr>
      </w:pPr>
      <w:r/>
      <w:bookmarkStart w:id="10" w:name="_Toc13830"/>
      <w:r/>
      <w:bookmarkStart w:id="11" w:name="_Toc433811020"/>
      <w:r/>
      <w:bookmarkStart w:id="12" w:name="_Toc416005155"/>
      <w:r/>
      <w:bookmarkStart w:id="13" w:name="_Toc5813"/>
      <w:r/>
      <w:bookmarkStart w:id="14" w:name="_Toc452140332"/>
      <w:r/>
      <w:r/>
    </w:p>
    <w:p>
      <w:pPr>
        <w:pStyle w:val="1417"/>
        <w:ind w:firstLine="480"/>
        <w:rPr>
          <w:rFonts w:hint="eastAsia" w:ascii="宋体" w:hAnsi="宋体" w:eastAsia="宋体"/>
          <w:sz w:val="24"/>
          <w:szCs w:val="24"/>
          <w:highlight w:val="none"/>
        </w:rPr>
      </w:pPr>
      <w:r>
        <w:rPr>
          <w:rFonts w:ascii="宋体" w:hAnsi="宋体" w:eastAsia="宋体"/>
          <w:sz w:val="24"/>
          <w:szCs w:val="24"/>
          <w:highlight w:val="none"/>
        </w:rPr>
        <w:t xml:space="preserve">注：表后请附相关合同等证明文件的</w:t>
      </w:r>
      <w:r>
        <w:rPr>
          <w:rFonts w:hint="eastAsia" w:ascii="宋体" w:hAnsi="宋体" w:eastAsia="宋体"/>
          <w:sz w:val="24"/>
          <w:szCs w:val="24"/>
          <w:highlight w:val="none"/>
          <w:lang w:eastAsia="zh-CN"/>
        </w:rPr>
        <w:t xml:space="preserve">扫描件</w:t>
      </w:r>
      <w:r>
        <w:rPr>
          <w:rFonts w:ascii="宋体" w:hAnsi="宋体" w:eastAsia="宋体"/>
          <w:sz w:val="24"/>
          <w:szCs w:val="24"/>
          <w:highlight w:val="none"/>
        </w:rPr>
        <w:t xml:space="preserve">并加盖公章</w:t>
      </w:r>
      <w:bookmarkEnd w:id="10"/>
      <w:r/>
      <w:bookmarkEnd w:id="11"/>
      <w:r/>
      <w:bookmarkEnd w:id="12"/>
      <w:r/>
      <w:bookmarkEnd w:id="13"/>
      <w:r/>
      <w:bookmarkEnd w:id="14"/>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38"/>
        <w:ind w:firstLine="420"/>
        <w:rPr>
          <w:highlight w:val="none"/>
        </w:rPr>
      </w:pPr>
      <w:r>
        <w:rPr>
          <w:highlight w:val="none"/>
        </w:rPr>
      </w:r>
      <w:r/>
    </w:p>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center"/>
        <w:rPr>
          <w:rFonts w:hint="eastAsia"/>
          <w:highlight w:val="none"/>
        </w:rPr>
        <w:sectPr>
          <w:headerReference w:type="default" r:id="rId18"/>
          <w:headerReference w:type="even" r:id="rId19"/>
          <w:headerReference w:type="first" r:id="rId20"/>
          <w:footerReference w:type="default" r:id="rId39"/>
          <w:footerReference w:type="even" r:id="rId40"/>
          <w:footerReference w:type="first" r:id="rId41"/>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ind w:firstLine="643"/>
        <w:jc w:val="center"/>
        <w:spacing w:line="360" w:lineRule="auto"/>
        <w:shd w:val="clear" w:color="auto" w:fill="ffffff"/>
        <w:widowControl/>
        <w:rPr>
          <w:rFonts w:hint="eastAsia"/>
          <w:b/>
          <w:highlight w:val="none"/>
        </w:rPr>
      </w:pPr>
      <w:r>
        <w:rPr>
          <w:rFonts w:hint="eastAsia"/>
          <w:b/>
          <w:bCs/>
          <w:sz w:val="32"/>
          <w:szCs w:val="32"/>
          <w:highlight w:val="none"/>
        </w:rPr>
        <w:t xml:space="preserve">六、</w:t>
      </w:r>
      <w:bookmarkEnd w:id="5"/>
      <w:r/>
      <w:bookmarkEnd w:id="6"/>
      <w:r/>
      <w:bookmarkEnd w:id="7"/>
      <w:r/>
      <w:bookmarkEnd w:id="8"/>
      <w:r/>
      <w:bookmarkEnd w:id="9"/>
      <w:r>
        <w:rPr>
          <w:rFonts w:hint="eastAsia"/>
          <w:b/>
          <w:bCs/>
          <w:sz w:val="32"/>
          <w:szCs w:val="32"/>
          <w:highlight w:val="none"/>
        </w:rPr>
        <w:t xml:space="preserve">商务条款偏离表</w:t>
      </w:r>
      <w:r/>
    </w:p>
    <w:p>
      <w:pPr>
        <w:ind w:firstLine="480"/>
        <w:spacing w:line="360" w:lineRule="auto"/>
        <w:rPr>
          <w:rFonts w:hint="eastAsia"/>
          <w:sz w:val="24"/>
          <w:szCs w:val="24"/>
          <w:highlight w:val="none"/>
        </w:rPr>
      </w:pPr>
      <w:r>
        <w:rPr>
          <w:rFonts w:hint="eastAsia"/>
          <w:sz w:val="24"/>
          <w:szCs w:val="24"/>
          <w:highlight w:val="none"/>
        </w:rPr>
        <w:t xml:space="preserve">项目名称：</w:t>
      </w:r>
      <w:r/>
    </w:p>
    <w:p>
      <w:pPr>
        <w:ind w:firstLine="480"/>
        <w:spacing w:line="360" w:lineRule="auto"/>
        <w:rPr>
          <w:rFonts w:hint="eastAsia"/>
          <w:sz w:val="24"/>
          <w:szCs w:val="24"/>
          <w:highlight w:val="none"/>
          <w:u w:val="single"/>
        </w:rPr>
      </w:pPr>
      <w:r>
        <w:rPr>
          <w:rFonts w:hint="eastAsia"/>
          <w:sz w:val="24"/>
          <w:szCs w:val="24"/>
          <w:highlight w:val="none"/>
        </w:rPr>
        <w:t xml:space="preserve">招标编号：</w:t>
      </w:r>
      <w:r/>
    </w:p>
    <w:tbl>
      <w:tblPr>
        <w:tblStyle w:val="1196"/>
        <w:tblW w:w="9498"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646"/>
        <w:gridCol w:w="993"/>
      </w:tblGrid>
      <w:tr>
        <w:trPr/>
        <w:tc>
          <w:tcPr>
            <w:tcW w:w="1097" w:type="dxa"/>
            <w:textDirection w:val="lrTb"/>
            <w:noWrap w:val="false"/>
          </w:tcPr>
          <w:p>
            <w:pPr>
              <w:ind w:firstLine="0"/>
              <w:jc w:val="center"/>
              <w:spacing w:before="240" w:after="240"/>
              <w:rPr>
                <w:rFonts w:hint="eastAsia"/>
                <w:sz w:val="24"/>
                <w:szCs w:val="24"/>
                <w:highlight w:val="none"/>
              </w:rPr>
            </w:pPr>
            <w:r>
              <w:rPr>
                <w:rFonts w:hint="eastAsia"/>
                <w:sz w:val="24"/>
                <w:szCs w:val="24"/>
                <w:highlight w:val="none"/>
              </w:rPr>
              <w:t xml:space="preserve">序号</w:t>
            </w:r>
            <w:r/>
          </w:p>
        </w:tc>
        <w:tc>
          <w:tcPr>
            <w:tcW w:w="2116" w:type="dxa"/>
            <w:textDirection w:val="lrTb"/>
            <w:noWrap w:val="false"/>
          </w:tcPr>
          <w:p>
            <w:pPr>
              <w:ind w:firstLine="0"/>
              <w:jc w:val="center"/>
              <w:spacing w:before="240" w:after="240"/>
              <w:rPr>
                <w:rFonts w:hint="eastAsia"/>
                <w:sz w:val="24"/>
                <w:szCs w:val="24"/>
                <w:highlight w:val="none"/>
              </w:rPr>
            </w:pPr>
            <w:r>
              <w:rPr>
                <w:rFonts w:hint="eastAsia"/>
                <w:sz w:val="24"/>
                <w:szCs w:val="24"/>
                <w:highlight w:val="none"/>
              </w:rPr>
              <w:t xml:space="preserve">招标文件条目号</w:t>
            </w:r>
            <w:r/>
          </w:p>
        </w:tc>
        <w:tc>
          <w:tcPr>
            <w:tcW w:w="2646" w:type="dxa"/>
            <w:textDirection w:val="lrTb"/>
            <w:noWrap w:val="false"/>
          </w:tcPr>
          <w:p>
            <w:pPr>
              <w:ind w:firstLine="0"/>
              <w:spacing w:before="240" w:after="240"/>
              <w:rPr>
                <w:rFonts w:hint="eastAsia"/>
                <w:sz w:val="24"/>
                <w:szCs w:val="24"/>
                <w:highlight w:val="none"/>
              </w:rPr>
            </w:pPr>
            <w:r>
              <w:rPr>
                <w:rFonts w:hint="eastAsia"/>
                <w:sz w:val="24"/>
                <w:highlight w:val="none"/>
              </w:rPr>
              <w:t xml:space="preserve">招标文件《合同条款》</w:t>
            </w:r>
            <w:r/>
          </w:p>
        </w:tc>
        <w:tc>
          <w:tcPr>
            <w:tcW w:w="2646" w:type="dxa"/>
            <w:textDirection w:val="lrTb"/>
            <w:noWrap w:val="false"/>
          </w:tcPr>
          <w:p>
            <w:pPr>
              <w:ind w:firstLine="0"/>
              <w:spacing w:before="240" w:after="240"/>
              <w:rPr>
                <w:rFonts w:hint="eastAsia"/>
                <w:sz w:val="24"/>
                <w:szCs w:val="24"/>
                <w:highlight w:val="none"/>
              </w:rPr>
            </w:pPr>
            <w:r>
              <w:rPr>
                <w:rFonts w:hint="eastAsia"/>
                <w:sz w:val="24"/>
                <w:highlight w:val="none"/>
              </w:rPr>
              <w:t xml:space="preserve">《合同条款》响应情况</w:t>
            </w:r>
            <w:r/>
          </w:p>
        </w:tc>
        <w:tc>
          <w:tcPr>
            <w:tcW w:w="993" w:type="dxa"/>
            <w:textDirection w:val="lrTb"/>
            <w:noWrap w:val="false"/>
          </w:tcPr>
          <w:p>
            <w:pPr>
              <w:ind w:firstLine="0"/>
              <w:spacing w:before="240" w:after="240"/>
              <w:rPr>
                <w:rFonts w:hint="eastAsia"/>
                <w:sz w:val="24"/>
                <w:szCs w:val="24"/>
                <w:highlight w:val="none"/>
              </w:rPr>
            </w:pPr>
            <w:r>
              <w:rPr>
                <w:rFonts w:hint="eastAsia"/>
                <w:sz w:val="24"/>
                <w:highlight w:val="none"/>
              </w:rPr>
              <w:t xml:space="preserve">偏离说明</w:t>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c>
          <w:tcPr>
            <w:tcW w:w="1097"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11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2646"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c>
          <w:tcPr>
            <w:tcW w:w="993" w:type="dxa"/>
            <w:textDirection w:val="lrTb"/>
            <w:noWrap w:val="false"/>
          </w:tcPr>
          <w:p>
            <w:pPr>
              <w:ind w:firstLine="480"/>
              <w:spacing w:before="240" w:after="240"/>
              <w:rPr>
                <w:rFonts w:hint="eastAsia"/>
                <w:sz w:val="24"/>
                <w:szCs w:val="24"/>
                <w:highlight w:val="none"/>
              </w:rPr>
            </w:pPr>
            <w:r>
              <w:rPr>
                <w:rFonts w:hint="eastAsia"/>
                <w:sz w:val="24"/>
                <w:szCs w:val="24"/>
                <w:highlight w:val="none"/>
              </w:rPr>
            </w:r>
            <w:r/>
          </w:p>
        </w:tc>
      </w:tr>
      <w:tr>
        <w:trPr>
          <w:trHeight w:val="444"/>
        </w:trPr>
        <w:tc>
          <w:tcPr>
            <w:gridSpan w:val="5"/>
            <w:tcW w:w="9498" w:type="dxa"/>
            <w:textDirection w:val="lrTb"/>
            <w:noWrap w:val="false"/>
          </w:tcPr>
          <w:p>
            <w:pPr>
              <w:ind w:firstLine="480"/>
              <w:spacing w:before="240" w:after="240"/>
              <w:rPr>
                <w:rFonts w:hint="eastAsia"/>
                <w:sz w:val="24"/>
                <w:szCs w:val="24"/>
                <w:highlight w:val="none"/>
              </w:rPr>
            </w:pPr>
            <w:r>
              <w:rPr>
                <w:rFonts w:hint="eastAsia"/>
                <w:sz w:val="24"/>
                <w:szCs w:val="24"/>
                <w:highlight w:val="none"/>
              </w:rPr>
              <w:t xml:space="preserve">注：1.如投标中无任何偏离，也需在偏离表中注明。</w:t>
            </w:r>
            <w:r/>
          </w:p>
        </w:tc>
      </w:tr>
    </w:tbl>
    <w:p>
      <w:pPr>
        <w:ind w:firstLine="480"/>
        <w:spacing w:line="480" w:lineRule="auto"/>
        <w:rPr>
          <w:rFonts w:hint="eastAsia"/>
          <w:sz w:val="24"/>
          <w:szCs w:val="24"/>
          <w:highlight w:val="none"/>
          <w:u w:val="single"/>
        </w:rPr>
      </w:pPr>
      <w:r>
        <w:rPr>
          <w:rFonts w:hint="eastAsia"/>
          <w:sz w:val="24"/>
          <w:szCs w:val="24"/>
          <w:highlight w:val="none"/>
        </w:rPr>
        <w:t xml:space="preserve">供应商名称（公章）：</w:t>
      </w:r>
      <w:r/>
    </w:p>
    <w:p>
      <w:pPr>
        <w:ind w:firstLine="480"/>
        <w:spacing w:line="480" w:lineRule="auto"/>
        <w:rPr>
          <w:rFonts w:hint="eastAsia"/>
          <w:sz w:val="24"/>
          <w:szCs w:val="24"/>
          <w:highlight w:val="none"/>
          <w:u w:val="single"/>
        </w:rPr>
      </w:pPr>
      <w:r>
        <w:rPr>
          <w:rFonts w:hint="eastAsia"/>
          <w:sz w:val="24"/>
          <w:szCs w:val="24"/>
          <w:highlight w:val="none"/>
        </w:rPr>
        <w:t xml:space="preserve">供应商代表签字：</w:t>
      </w:r>
      <w:r/>
    </w:p>
    <w:p>
      <w:pPr>
        <w:ind w:firstLine="480"/>
        <w:spacing w:line="480" w:lineRule="auto"/>
        <w:rPr>
          <w:rFonts w:hint="eastAsia" w:eastAsia="宋体"/>
          <w:sz w:val="24"/>
          <w:szCs w:val="24"/>
          <w:highlight w:val="none"/>
          <w:lang w:eastAsia="zh-CN"/>
        </w:rPr>
      </w:pPr>
      <w:r>
        <w:rPr>
          <w:rFonts w:hint="eastAsia"/>
          <w:sz w:val="24"/>
          <w:szCs w:val="24"/>
          <w:highlight w:val="none"/>
        </w:rPr>
        <w:t xml:space="preserve">日期</w:t>
      </w:r>
      <w:r/>
    </w:p>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center"/>
        <w:rPr>
          <w:rFonts w:hint="eastAsia"/>
          <w:highlight w:val="none"/>
        </w:rPr>
        <w:sectPr>
          <w:headerReference w:type="default" r:id="rId21"/>
          <w:headerReference w:type="even" r:id="rId22"/>
          <w:headerReference w:type="first" r:id="rId23"/>
          <w:footerReference w:type="default" r:id="rId42"/>
          <w:footerReference w:type="even" r:id="rId43"/>
          <w:footerReference w:type="first" r:id="rId44"/>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ind w:firstLine="643"/>
        <w:jc w:val="center"/>
        <w:spacing w:line="360" w:lineRule="auto"/>
        <w:widowControl/>
        <w:rPr>
          <w:rFonts w:hint="eastAsia"/>
          <w:b/>
          <w:sz w:val="32"/>
          <w:szCs w:val="32"/>
          <w:highlight w:val="none"/>
        </w:rPr>
      </w:pPr>
      <w:r>
        <w:rPr>
          <w:rFonts w:hint="eastAsia"/>
          <w:b/>
          <w:sz w:val="32"/>
          <w:szCs w:val="32"/>
          <w:highlight w:val="none"/>
        </w:rPr>
        <w:t xml:space="preserve">七、技术需求偏离表</w:t>
      </w:r>
      <w:r/>
    </w:p>
    <w:p>
      <w:pPr>
        <w:ind w:firstLine="480"/>
        <w:spacing w:after="240" w:line="360" w:lineRule="auto"/>
        <w:rPr>
          <w:rFonts w:hint="eastAsia"/>
          <w:sz w:val="24"/>
          <w:szCs w:val="24"/>
          <w:highlight w:val="none"/>
          <w:u w:val="single"/>
        </w:rPr>
      </w:pPr>
      <w:r>
        <w:rPr>
          <w:rFonts w:hint="eastAsia"/>
          <w:sz w:val="24"/>
          <w:szCs w:val="24"/>
          <w:highlight w:val="none"/>
        </w:rPr>
        <w:t xml:space="preserve">项目名称：招标编号：</w:t>
      </w:r>
      <w:r/>
    </w:p>
    <w:tbl>
      <w:tblPr>
        <w:tblStyle w:val="1196"/>
        <w:tblW w:w="8731" w:type="dxa"/>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序号</w:t>
            </w:r>
            <w:r/>
          </w:p>
        </w:tc>
        <w:tc>
          <w:tcPr>
            <w:tcW w:w="2635" w:type="dxa"/>
            <w:vAlign w:val="center"/>
            <w:textDirection w:val="lrTb"/>
            <w:noWrap w:val="false"/>
          </w:tcPr>
          <w:p>
            <w:pPr>
              <w:ind w:firstLine="0"/>
              <w:rPr>
                <w:rFonts w:hint="eastAsia"/>
                <w:sz w:val="24"/>
                <w:szCs w:val="24"/>
                <w:highlight w:val="none"/>
              </w:rPr>
            </w:pPr>
            <w:r>
              <w:rPr>
                <w:rFonts w:hint="eastAsia"/>
                <w:color w:val="000000"/>
                <w:sz w:val="24"/>
                <w:szCs w:val="24"/>
                <w:highlight w:val="none"/>
              </w:rPr>
              <w:t xml:space="preserve">招标文件《采购需求》技术条款要求</w:t>
            </w:r>
            <w:r/>
          </w:p>
        </w:tc>
        <w:tc>
          <w:tcPr>
            <w:tcW w:w="2864" w:type="dxa"/>
            <w:textDirection w:val="lrTb"/>
            <w:noWrap w:val="false"/>
          </w:tcPr>
          <w:p>
            <w:pPr>
              <w:ind w:firstLine="0"/>
              <w:spacing w:before="240" w:after="240"/>
              <w:rPr>
                <w:rFonts w:hint="eastAsia"/>
                <w:sz w:val="24"/>
                <w:szCs w:val="24"/>
                <w:highlight w:val="none"/>
              </w:rPr>
            </w:pPr>
            <w:r>
              <w:rPr>
                <w:rFonts w:hint="eastAsia"/>
                <w:color w:val="000000"/>
                <w:sz w:val="24"/>
                <w:szCs w:val="24"/>
                <w:highlight w:val="none"/>
              </w:rPr>
              <w:t xml:space="preserve">投标文件的技术条款响应情况</w:t>
            </w:r>
            <w:r/>
          </w:p>
        </w:tc>
        <w:tc>
          <w:tcPr>
            <w:tcW w:w="1565" w:type="dxa"/>
            <w:vAlign w:val="center"/>
            <w:textDirection w:val="lrTb"/>
            <w:noWrap w:val="false"/>
          </w:tcPr>
          <w:p>
            <w:pPr>
              <w:ind w:firstLine="0"/>
              <w:rPr>
                <w:rFonts w:hint="eastAsia"/>
                <w:sz w:val="24"/>
                <w:szCs w:val="24"/>
                <w:highlight w:val="none"/>
              </w:rPr>
            </w:pPr>
            <w:r>
              <w:rPr>
                <w:rFonts w:hint="eastAsia"/>
                <w:sz w:val="24"/>
                <w:highlight w:val="none"/>
              </w:rPr>
              <w:t xml:space="preserve">偏离说明</w:t>
            </w:r>
            <w:r/>
          </w:p>
        </w:tc>
      </w:tr>
      <w:tr>
        <w:trPr>
          <w:trHeight w:val="611"/>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r>
        <w:trPr>
          <w:trHeight w:val="616"/>
        </w:trPr>
        <w:tc>
          <w:tcPr>
            <w:tcW w:w="1667"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635" w:type="dxa"/>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2864" w:type="dxa"/>
            <w:textDirection w:val="lrTb"/>
            <w:noWrap w:val="false"/>
          </w:tcPr>
          <w:p>
            <w:pPr>
              <w:ind w:firstLine="480"/>
              <w:rPr>
                <w:rFonts w:hint="eastAsia"/>
                <w:sz w:val="24"/>
                <w:szCs w:val="24"/>
                <w:highlight w:val="none"/>
              </w:rPr>
            </w:pPr>
            <w:r>
              <w:rPr>
                <w:rFonts w:hint="eastAsia"/>
                <w:sz w:val="24"/>
                <w:szCs w:val="24"/>
                <w:highlight w:val="none"/>
              </w:rPr>
            </w:r>
            <w:r/>
          </w:p>
        </w:tc>
        <w:tc>
          <w:tcPr>
            <w:tcW w:w="1565" w:type="dxa"/>
            <w:textDirection w:val="lrTb"/>
            <w:noWrap w:val="false"/>
          </w:tcPr>
          <w:p>
            <w:pPr>
              <w:ind w:firstLine="480"/>
              <w:rPr>
                <w:rFonts w:hint="eastAsia"/>
                <w:sz w:val="24"/>
                <w:szCs w:val="24"/>
                <w:highlight w:val="none"/>
              </w:rPr>
            </w:pPr>
            <w:r>
              <w:rPr>
                <w:rFonts w:hint="eastAsia"/>
                <w:sz w:val="24"/>
                <w:szCs w:val="24"/>
                <w:highlight w:val="none"/>
              </w:rPr>
            </w:r>
            <w:r/>
          </w:p>
        </w:tc>
      </w:tr>
    </w:tbl>
    <w:p>
      <w:pPr>
        <w:ind w:firstLine="480"/>
        <w:spacing w:line="360" w:lineRule="auto"/>
        <w:rPr>
          <w:rFonts w:hint="eastAsia"/>
          <w:sz w:val="24"/>
          <w:szCs w:val="24"/>
          <w:highlight w:val="none"/>
        </w:rPr>
      </w:pPr>
      <w:r>
        <w:rPr>
          <w:rFonts w:hint="eastAsia"/>
          <w:sz w:val="24"/>
          <w:szCs w:val="24"/>
          <w:highlight w:val="none"/>
        </w:rPr>
        <w:t xml:space="preserve">注：1.供应商须根据所投标技术要求填写此表，作为投标文件重要的组成部分。</w:t>
      </w:r>
      <w:r/>
    </w:p>
    <w:p>
      <w:pPr>
        <w:ind w:firstLine="480"/>
        <w:spacing w:line="360" w:lineRule="auto"/>
        <w:rPr>
          <w:rFonts w:hint="eastAsia"/>
          <w:sz w:val="24"/>
          <w:szCs w:val="24"/>
          <w:highlight w:val="none"/>
        </w:rPr>
      </w:pPr>
      <w:r>
        <w:rPr>
          <w:rFonts w:hint="eastAsia"/>
          <w:sz w:val="24"/>
          <w:szCs w:val="24"/>
          <w:highlight w:val="none"/>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highlight w:val="none"/>
        </w:rPr>
      </w:pPr>
      <w:r>
        <w:rPr>
          <w:rFonts w:hint="eastAsia"/>
          <w:sz w:val="24"/>
          <w:szCs w:val="24"/>
          <w:highlight w:val="none"/>
        </w:rPr>
        <w:t xml:space="preserve">供应商名称（公章）：</w:t>
      </w:r>
      <w:r/>
    </w:p>
    <w:p>
      <w:pPr>
        <w:ind w:firstLine="3600"/>
        <w:spacing w:line="360" w:lineRule="auto"/>
        <w:rPr>
          <w:rFonts w:hint="eastAsia" w:eastAsia="宋体"/>
          <w:sz w:val="24"/>
          <w:szCs w:val="24"/>
          <w:highlight w:val="none"/>
          <w:lang w:eastAsia="zh-CN"/>
        </w:rPr>
      </w:pPr>
      <w:r>
        <w:rPr>
          <w:rFonts w:hint="eastAsia"/>
          <w:sz w:val="24"/>
          <w:szCs w:val="24"/>
          <w:highlight w:val="none"/>
        </w:rPr>
        <w:t xml:space="preserve">供应商代表签字：</w:t>
      </w:r>
      <w:r/>
    </w:p>
    <w:p>
      <w:pPr>
        <w:ind w:firstLine="3600"/>
        <w:spacing w:line="360" w:lineRule="auto"/>
        <w:rPr>
          <w:rFonts w:hint="eastAsia" w:eastAsia="宋体"/>
          <w:b/>
          <w:sz w:val="24"/>
          <w:szCs w:val="24"/>
          <w:highlight w:val="none"/>
          <w:lang w:eastAsia="zh-CN"/>
        </w:rPr>
      </w:pPr>
      <w:r>
        <w:rPr>
          <w:rFonts w:hint="eastAsia"/>
          <w:sz w:val="24"/>
          <w:szCs w:val="24"/>
          <w:highlight w:val="none"/>
        </w:rPr>
        <w:t xml:space="preserve">日期：</w:t>
      </w:r>
      <w:r/>
    </w:p>
    <w:p>
      <w:pPr>
        <w:numPr>
          <w:ilvl w:val="0"/>
          <w:numId w:val="15"/>
        </w:numPr>
        <w:ind w:firstLine="422"/>
        <w:jc w:val="center"/>
        <w:widowControl/>
        <w:rPr>
          <w:rFonts w:hint="eastAsia"/>
          <w:b/>
          <w:sz w:val="32"/>
          <w:szCs w:val="32"/>
          <w:highlight w:val="none"/>
        </w:rPr>
      </w:pPr>
      <w:r>
        <w:rPr>
          <w:b/>
          <w:highlight w:val="none"/>
        </w:rPr>
        <w:br w:type="page" w:clear="all"/>
      </w:r>
      <w:r>
        <w:rPr>
          <w:rFonts w:hint="eastAsia"/>
          <w:b/>
          <w:sz w:val="32"/>
          <w:szCs w:val="32"/>
          <w:highlight w:val="none"/>
        </w:rPr>
        <w:t xml:space="preserve">项目组人员情况</w:t>
      </w:r>
      <w:r/>
    </w:p>
    <w:p>
      <w:pPr>
        <w:ind w:firstLine="0"/>
        <w:widowControl/>
        <w:rPr>
          <w:rFonts w:hint="eastAsia"/>
          <w:b/>
          <w:sz w:val="32"/>
          <w:szCs w:val="32"/>
          <w:highlight w:val="none"/>
        </w:rPr>
      </w:pPr>
      <w:r>
        <w:rPr>
          <w:rFonts w:hint="eastAsia"/>
          <w:b/>
          <w:sz w:val="32"/>
          <w:szCs w:val="32"/>
          <w:highlight w:val="none"/>
        </w:rPr>
      </w:r>
      <w:r/>
    </w:p>
    <w:tbl>
      <w:tblPr>
        <w:tblStyle w:val="1196"/>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794"/>
        <w:gridCol w:w="869"/>
        <w:gridCol w:w="879"/>
        <w:gridCol w:w="849"/>
        <w:gridCol w:w="945"/>
        <w:gridCol w:w="702"/>
        <w:gridCol w:w="1784"/>
        <w:gridCol w:w="1009"/>
      </w:tblGrid>
      <w:tr>
        <w:trPr>
          <w:cantSplit/>
          <w:trHeight w:val="454"/>
        </w:trPr>
        <w:tc>
          <w:tcPr>
            <w:tcW w:w="590" w:type="pct"/>
            <w:vAlign w:val="center"/>
            <w:vMerge w:val="restart"/>
            <w:textDirection w:val="lrTb"/>
            <w:noWrap w:val="false"/>
          </w:tcPr>
          <w:p>
            <w:pPr>
              <w:ind w:firstLine="0"/>
              <w:jc w:val="center"/>
              <w:rPr>
                <w:rFonts w:hint="eastAsia"/>
                <w:sz w:val="24"/>
                <w:szCs w:val="24"/>
                <w:highlight w:val="none"/>
              </w:rPr>
            </w:pPr>
            <w:r>
              <w:rPr>
                <w:rFonts w:hint="eastAsia"/>
                <w:sz w:val="24"/>
                <w:szCs w:val="24"/>
                <w:highlight w:val="none"/>
              </w:rPr>
              <w:t xml:space="preserve">岗位</w:t>
            </w:r>
            <w:r/>
          </w:p>
        </w:tc>
        <w:tc>
          <w:tcPr>
            <w:tcW w:w="447" w:type="pct"/>
            <w:vAlign w:val="center"/>
            <w:vMerge w:val="restart"/>
            <w:textDirection w:val="lrTb"/>
            <w:noWrap w:val="false"/>
          </w:tcPr>
          <w:p>
            <w:pPr>
              <w:ind w:firstLine="0"/>
              <w:jc w:val="center"/>
              <w:rPr>
                <w:rFonts w:hint="eastAsia"/>
                <w:sz w:val="24"/>
                <w:szCs w:val="24"/>
                <w:highlight w:val="none"/>
              </w:rPr>
            </w:pPr>
            <w:r>
              <w:rPr>
                <w:rFonts w:hint="eastAsia"/>
                <w:sz w:val="24"/>
                <w:szCs w:val="24"/>
                <w:highlight w:val="none"/>
              </w:rPr>
              <w:t xml:space="preserve">姓名</w:t>
            </w:r>
            <w:r/>
          </w:p>
        </w:tc>
        <w:tc>
          <w:tcPr>
            <w:tcW w:w="489" w:type="pct"/>
            <w:vAlign w:val="center"/>
            <w:vMerge w:val="restart"/>
            <w:textDirection w:val="lrTb"/>
            <w:noWrap w:val="false"/>
          </w:tcPr>
          <w:p>
            <w:pPr>
              <w:ind w:firstLine="0"/>
              <w:jc w:val="center"/>
              <w:rPr>
                <w:rFonts w:hint="eastAsia"/>
                <w:sz w:val="24"/>
                <w:szCs w:val="24"/>
                <w:highlight w:val="none"/>
              </w:rPr>
            </w:pPr>
            <w:r>
              <w:rPr>
                <w:rFonts w:hint="eastAsia"/>
                <w:sz w:val="24"/>
                <w:szCs w:val="24"/>
                <w:highlight w:val="none"/>
              </w:rPr>
              <w:t xml:space="preserve">性别</w:t>
            </w:r>
            <w:r/>
          </w:p>
        </w:tc>
        <w:tc>
          <w:tcPr>
            <w:tcW w:w="495" w:type="pct"/>
            <w:vAlign w:val="center"/>
            <w:vMerge w:val="restart"/>
            <w:textDirection w:val="lrTb"/>
            <w:noWrap w:val="false"/>
          </w:tcPr>
          <w:p>
            <w:pPr>
              <w:ind w:firstLine="0"/>
              <w:jc w:val="center"/>
              <w:rPr>
                <w:rFonts w:hint="eastAsia"/>
                <w:sz w:val="24"/>
                <w:szCs w:val="24"/>
                <w:highlight w:val="none"/>
              </w:rPr>
            </w:pPr>
            <w:r>
              <w:rPr>
                <w:rFonts w:hint="eastAsia"/>
                <w:sz w:val="24"/>
                <w:szCs w:val="24"/>
                <w:highlight w:val="none"/>
              </w:rPr>
              <w:t xml:space="preserve">年龄</w:t>
            </w:r>
            <w:r/>
          </w:p>
        </w:tc>
        <w:tc>
          <w:tcPr>
            <w:tcW w:w="478" w:type="pct"/>
            <w:vAlign w:val="center"/>
            <w:vMerge w:val="restart"/>
            <w:textDirection w:val="lrTb"/>
            <w:noWrap w:val="false"/>
          </w:tcPr>
          <w:p>
            <w:pPr>
              <w:ind w:firstLine="0"/>
              <w:jc w:val="center"/>
              <w:rPr>
                <w:rFonts w:hint="eastAsia"/>
                <w:sz w:val="24"/>
                <w:szCs w:val="24"/>
                <w:highlight w:val="none"/>
              </w:rPr>
            </w:pPr>
            <w:r>
              <w:rPr>
                <w:rFonts w:hint="eastAsia"/>
                <w:sz w:val="24"/>
                <w:szCs w:val="24"/>
                <w:highlight w:val="none"/>
              </w:rPr>
              <w:t xml:space="preserve">学历</w:t>
            </w:r>
            <w:r/>
          </w:p>
        </w:tc>
        <w:tc>
          <w:tcPr>
            <w:gridSpan w:val="4"/>
            <w:tcW w:w="2499" w:type="pct"/>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执业或职业资格证明</w:t>
            </w:r>
            <w:r/>
          </w:p>
        </w:tc>
      </w:tr>
      <w:tr>
        <w:trPr>
          <w:cantSplit/>
          <w:trHeight w:val="454"/>
        </w:trPr>
        <w:tc>
          <w:tcPr>
            <w:tcW w:w="590" w:type="pct"/>
            <w:vAlign w:val="center"/>
            <w:vMerge w:val="continue"/>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447" w:type="pct"/>
            <w:vAlign w:val="center"/>
            <w:vMerge w:val="continue"/>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489" w:type="pct"/>
            <w:vAlign w:val="center"/>
            <w:vMerge w:val="continue"/>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495" w:type="pct"/>
            <w:vAlign w:val="center"/>
            <w:vMerge w:val="continue"/>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478" w:type="pct"/>
            <w:vAlign w:val="center"/>
            <w:vMerge w:val="continue"/>
            <w:textDirection w:val="lrTb"/>
            <w:noWrap w:val="false"/>
          </w:tcPr>
          <w:p>
            <w:pPr>
              <w:ind w:firstLine="480"/>
              <w:jc w:val="center"/>
              <w:rPr>
                <w:rFonts w:hint="eastAsia"/>
                <w:sz w:val="24"/>
                <w:szCs w:val="24"/>
                <w:highlight w:val="none"/>
              </w:rPr>
            </w:pPr>
            <w:r>
              <w:rPr>
                <w:rFonts w:hint="eastAsia"/>
                <w:sz w:val="24"/>
                <w:szCs w:val="24"/>
                <w:highlight w:val="none"/>
              </w:rPr>
            </w:r>
            <w:r/>
          </w:p>
        </w:tc>
        <w:tc>
          <w:tcPr>
            <w:tcW w:w="532" w:type="pct"/>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证书名称</w:t>
            </w:r>
            <w:r/>
          </w:p>
        </w:tc>
        <w:tc>
          <w:tcPr>
            <w:tcW w:w="395" w:type="pct"/>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级别</w:t>
            </w:r>
            <w:r/>
          </w:p>
        </w:tc>
        <w:tc>
          <w:tcPr>
            <w:tcW w:w="1004" w:type="pct"/>
            <w:vAlign w:val="center"/>
            <w:textDirection w:val="lrTb"/>
            <w:noWrap w:val="false"/>
          </w:tcPr>
          <w:p>
            <w:pPr>
              <w:ind w:firstLine="0"/>
              <w:jc w:val="center"/>
              <w:tabs>
                <w:tab w:val="left" w:pos="1470" w:leader="none"/>
              </w:tabs>
              <w:rPr>
                <w:rFonts w:hint="eastAsia"/>
                <w:sz w:val="24"/>
                <w:szCs w:val="24"/>
                <w:highlight w:val="none"/>
              </w:rPr>
            </w:pPr>
            <w:r>
              <w:rPr>
                <w:rFonts w:hint="eastAsia"/>
                <w:sz w:val="24"/>
                <w:szCs w:val="24"/>
                <w:highlight w:val="none"/>
              </w:rPr>
              <w:t xml:space="preserve">执业或职业资格证书号码</w:t>
            </w:r>
            <w:r/>
          </w:p>
        </w:tc>
        <w:tc>
          <w:tcPr>
            <w:tcW w:w="567" w:type="pct"/>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身份证号</w:t>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vAlign w:val="center"/>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vAlign w:val="center"/>
            <w:textDirection w:val="lrTb"/>
            <w:noWrap w:val="false"/>
          </w:tcPr>
          <w:p>
            <w:pPr>
              <w:ind w:left="525" w:hanging="525"/>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r>
        <w:trPr>
          <w:trHeight w:val="454"/>
        </w:trPr>
        <w:tc>
          <w:tcPr>
            <w:tcW w:w="590" w:type="pct"/>
            <w:textDirection w:val="lrTb"/>
            <w:noWrap w:val="false"/>
          </w:tcPr>
          <w:p>
            <w:pPr>
              <w:ind w:firstLine="420"/>
              <w:rPr>
                <w:rFonts w:hint="eastAsia"/>
                <w:highlight w:val="none"/>
              </w:rPr>
            </w:pPr>
            <w:r>
              <w:rPr>
                <w:rFonts w:hint="eastAsia"/>
                <w:highlight w:val="none"/>
              </w:rPr>
            </w:r>
            <w:r/>
          </w:p>
        </w:tc>
        <w:tc>
          <w:tcPr>
            <w:tcW w:w="447" w:type="pct"/>
            <w:textDirection w:val="lrTb"/>
            <w:noWrap w:val="false"/>
          </w:tcPr>
          <w:p>
            <w:pPr>
              <w:ind w:firstLine="420"/>
              <w:rPr>
                <w:rFonts w:hint="eastAsia"/>
                <w:highlight w:val="none"/>
              </w:rPr>
            </w:pPr>
            <w:r>
              <w:rPr>
                <w:rFonts w:hint="eastAsia"/>
                <w:highlight w:val="none"/>
              </w:rPr>
            </w:r>
            <w:r/>
          </w:p>
        </w:tc>
        <w:tc>
          <w:tcPr>
            <w:tcW w:w="489" w:type="pct"/>
            <w:textDirection w:val="lrTb"/>
            <w:noWrap w:val="false"/>
          </w:tcPr>
          <w:p>
            <w:pPr>
              <w:ind w:firstLine="420"/>
              <w:rPr>
                <w:rFonts w:hint="eastAsia"/>
                <w:highlight w:val="none"/>
              </w:rPr>
            </w:pPr>
            <w:r>
              <w:rPr>
                <w:rFonts w:hint="eastAsia"/>
                <w:highlight w:val="none"/>
              </w:rPr>
            </w:r>
            <w:r/>
          </w:p>
        </w:tc>
        <w:tc>
          <w:tcPr>
            <w:tcW w:w="495" w:type="pct"/>
            <w:textDirection w:val="lrTb"/>
            <w:noWrap w:val="false"/>
          </w:tcPr>
          <w:p>
            <w:pPr>
              <w:ind w:firstLine="420"/>
              <w:rPr>
                <w:rFonts w:hint="eastAsia"/>
                <w:highlight w:val="none"/>
              </w:rPr>
            </w:pPr>
            <w:r>
              <w:rPr>
                <w:rFonts w:hint="eastAsia"/>
                <w:highlight w:val="none"/>
              </w:rPr>
            </w:r>
            <w:r/>
          </w:p>
        </w:tc>
        <w:tc>
          <w:tcPr>
            <w:tcW w:w="478" w:type="pct"/>
            <w:textDirection w:val="lrTb"/>
            <w:noWrap w:val="false"/>
          </w:tcPr>
          <w:p>
            <w:pPr>
              <w:ind w:firstLine="420"/>
              <w:rPr>
                <w:rFonts w:hint="eastAsia"/>
                <w:highlight w:val="none"/>
              </w:rPr>
            </w:pPr>
            <w:r>
              <w:rPr>
                <w:rFonts w:hint="eastAsia"/>
                <w:highlight w:val="none"/>
              </w:rPr>
            </w:r>
            <w:r/>
          </w:p>
        </w:tc>
        <w:tc>
          <w:tcPr>
            <w:tcW w:w="532" w:type="pct"/>
            <w:textDirection w:val="lrTb"/>
            <w:noWrap w:val="false"/>
          </w:tcPr>
          <w:p>
            <w:pPr>
              <w:ind w:firstLine="420"/>
              <w:rPr>
                <w:rFonts w:hint="eastAsia"/>
                <w:highlight w:val="none"/>
              </w:rPr>
            </w:pPr>
            <w:r>
              <w:rPr>
                <w:rFonts w:hint="eastAsia"/>
                <w:highlight w:val="none"/>
              </w:rPr>
            </w:r>
            <w:r/>
          </w:p>
        </w:tc>
        <w:tc>
          <w:tcPr>
            <w:tcW w:w="395" w:type="pct"/>
            <w:textDirection w:val="lrTb"/>
            <w:noWrap w:val="false"/>
          </w:tcPr>
          <w:p>
            <w:pPr>
              <w:ind w:firstLine="420"/>
              <w:rPr>
                <w:rFonts w:hint="eastAsia"/>
                <w:highlight w:val="none"/>
              </w:rPr>
            </w:pPr>
            <w:r>
              <w:rPr>
                <w:rFonts w:hint="eastAsia"/>
                <w:highlight w:val="none"/>
              </w:rPr>
            </w:r>
            <w:r/>
          </w:p>
        </w:tc>
        <w:tc>
          <w:tcPr>
            <w:tcW w:w="1004" w:type="pct"/>
            <w:textDirection w:val="lrTb"/>
            <w:noWrap w:val="false"/>
          </w:tcPr>
          <w:p>
            <w:pPr>
              <w:ind w:firstLine="420"/>
              <w:rPr>
                <w:rFonts w:hint="eastAsia"/>
                <w:highlight w:val="none"/>
              </w:rPr>
            </w:pPr>
            <w:r>
              <w:rPr>
                <w:rFonts w:hint="eastAsia"/>
                <w:highlight w:val="none"/>
              </w:rPr>
            </w:r>
            <w:r/>
          </w:p>
        </w:tc>
        <w:tc>
          <w:tcPr>
            <w:tcW w:w="567" w:type="pct"/>
            <w:textDirection w:val="lrTb"/>
            <w:noWrap w:val="false"/>
          </w:tcPr>
          <w:p>
            <w:pPr>
              <w:ind w:firstLine="420"/>
              <w:rPr>
                <w:rFonts w:hint="eastAsia"/>
                <w:highlight w:val="none"/>
              </w:rPr>
            </w:pPr>
            <w:r>
              <w:rPr>
                <w:rFonts w:hint="eastAsia"/>
                <w:highlight w:val="none"/>
              </w:rPr>
            </w:r>
            <w:r/>
          </w:p>
        </w:tc>
      </w:tr>
    </w:tbl>
    <w:p>
      <w:pPr>
        <w:ind w:firstLine="0"/>
        <w:widowControl/>
        <w:rPr>
          <w:rFonts w:hint="eastAsia"/>
          <w:b/>
          <w:sz w:val="32"/>
          <w:szCs w:val="32"/>
          <w:highlight w:val="none"/>
        </w:rPr>
      </w:pPr>
      <w:r>
        <w:rPr>
          <w:rFonts w:hint="eastAsia"/>
          <w:b/>
          <w:sz w:val="32"/>
          <w:szCs w:val="32"/>
          <w:highlight w:val="none"/>
        </w:rPr>
      </w:r>
      <w:r/>
    </w:p>
    <w:p>
      <w:pPr>
        <w:ind w:firstLine="0"/>
        <w:jc w:val="center"/>
        <w:rPr>
          <w:rFonts w:hint="eastAsia"/>
          <w:highlight w:val="none"/>
        </w:rPr>
      </w:pPr>
      <w:r>
        <w:rPr>
          <w:rFonts w:hint="eastAsia" w:cs="Arial"/>
          <w:highlight w:val="none"/>
        </w:rPr>
        <w:br w:type="page" w:clear="all"/>
      </w:r>
      <w:bookmarkStart w:id="15" w:name="_Toc433811026"/>
      <w:r/>
      <w:bookmarkStart w:id="16" w:name="_Toc4088"/>
      <w:r/>
      <w:bookmarkStart w:id="17" w:name="_Toc3914"/>
      <w:r/>
      <w:bookmarkStart w:id="18" w:name="_Toc452140338"/>
      <w:r>
        <w:rPr>
          <w:rFonts w:hint="eastAsia"/>
          <w:b/>
          <w:bCs/>
          <w:sz w:val="28"/>
          <w:szCs w:val="28"/>
          <w:highlight w:val="none"/>
        </w:rPr>
        <w:t xml:space="preserve">拟派人员简历表</w:t>
      </w:r>
      <w:bookmarkEnd w:id="15"/>
      <w:r/>
      <w:bookmarkEnd w:id="16"/>
      <w:r/>
      <w:bookmarkEnd w:id="17"/>
      <w:r/>
      <w:bookmarkEnd w:id="18"/>
      <w:r/>
      <w:r/>
    </w:p>
    <w:p>
      <w:pPr>
        <w:ind w:right="658" w:firstLine="480"/>
        <w:rPr>
          <w:rFonts w:hint="eastAsia" w:cs="Arial"/>
          <w:sz w:val="24"/>
          <w:szCs w:val="24"/>
          <w:highlight w:val="none"/>
          <w:u w:val="single"/>
        </w:rPr>
      </w:pPr>
      <w:r>
        <w:rPr>
          <w:rFonts w:hint="eastAsia"/>
          <w:sz w:val="24"/>
          <w:szCs w:val="24"/>
          <w:highlight w:val="none"/>
        </w:rPr>
        <w:t xml:space="preserve">项目名称：</w:t>
      </w:r>
      <w:r/>
    </w:p>
    <w:tbl>
      <w:tblPr>
        <w:tblStyle w:val="1196"/>
        <w:tblW w:w="9073"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highlight w:val="none"/>
              </w:rPr>
            </w:pPr>
            <w:r>
              <w:rPr>
                <w:rFonts w:hint="eastAsia"/>
                <w:sz w:val="24"/>
                <w:szCs w:val="24"/>
                <w:highlight w:val="none"/>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highlight w:val="none"/>
              </w:rPr>
            </w:pPr>
            <w:r>
              <w:rPr>
                <w:rFonts w:hint="eastAsia"/>
                <w:sz w:val="24"/>
                <w:szCs w:val="24"/>
                <w:highlight w:val="none"/>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rPr>
                <w:rFonts w:hint="eastAsia"/>
                <w:sz w:val="24"/>
                <w:szCs w:val="24"/>
                <w:highlight w:val="none"/>
              </w:rPr>
            </w:pPr>
            <w:r>
              <w:rPr>
                <w:rFonts w:hint="eastAsia"/>
                <w:sz w:val="24"/>
                <w:szCs w:val="24"/>
                <w:highlight w:val="none"/>
              </w:rPr>
              <w:t xml:space="preserve">年龄</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highlight w:val="none"/>
              </w:rPr>
            </w:pPr>
            <w:r>
              <w:rPr>
                <w:rFonts w:hint="eastAsia"/>
                <w:sz w:val="24"/>
                <w:szCs w:val="24"/>
                <w:highlight w:val="none"/>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highlight w:val="none"/>
              </w:rPr>
            </w:pPr>
            <w:r>
              <w:rPr>
                <w:rFonts w:hint="eastAsia"/>
                <w:sz w:val="24"/>
                <w:szCs w:val="24"/>
                <w:highlight w:val="none"/>
              </w:rPr>
              <w:t xml:space="preserve">学历</w:t>
            </w:r>
            <w:r/>
          </w:p>
        </w:tc>
        <w:tc>
          <w:tcPr>
            <w:gridSpan w:val="6"/>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ind w:firstLine="0"/>
              <w:rPr>
                <w:rFonts w:hint="eastAsia"/>
                <w:sz w:val="24"/>
                <w:szCs w:val="24"/>
                <w:highlight w:val="none"/>
              </w:rPr>
            </w:pPr>
            <w:r>
              <w:rPr>
                <w:rFonts w:hint="eastAsia"/>
                <w:sz w:val="24"/>
                <w:szCs w:val="24"/>
                <w:highlight w:val="none"/>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ind w:firstLine="0"/>
              <w:rPr>
                <w:rFonts w:hint="eastAsia"/>
                <w:sz w:val="24"/>
                <w:szCs w:val="24"/>
                <w:highlight w:val="none"/>
              </w:rPr>
            </w:pPr>
            <w:r>
              <w:rPr>
                <w:rFonts w:hint="eastAsia"/>
                <w:sz w:val="24"/>
                <w:szCs w:val="24"/>
                <w:highlight w:val="none"/>
              </w:rPr>
              <w:t xml:space="preserve">在服务或已完成类似项目情况</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业主单位</w:t>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合同签订日期</w:t>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92" w:firstLine="0"/>
              <w:jc w:val="center"/>
              <w:rPr>
                <w:rFonts w:hint="eastAsia"/>
                <w:sz w:val="24"/>
                <w:szCs w:val="24"/>
                <w:highlight w:val="none"/>
              </w:rPr>
            </w:pPr>
            <w:r>
              <w:rPr>
                <w:rFonts w:hint="eastAsia"/>
                <w:sz w:val="24"/>
                <w:szCs w:val="24"/>
                <w:highlight w:val="none"/>
              </w:rPr>
              <w:t xml:space="preserve">在服务或已完成</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0"/>
              <w:jc w:val="center"/>
              <w:rPr>
                <w:rFonts w:hint="eastAsia"/>
                <w:sz w:val="24"/>
                <w:szCs w:val="24"/>
                <w:highlight w:val="none"/>
              </w:rPr>
            </w:pPr>
            <w:r>
              <w:rPr>
                <w:rFonts w:hint="eastAsia"/>
                <w:sz w:val="24"/>
                <w:szCs w:val="24"/>
                <w:highlight w:val="none"/>
              </w:rPr>
              <w:t xml:space="preserve">在该项目中担任职务</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highlight w:val="none"/>
              </w:rPr>
            </w:pPr>
            <w:r>
              <w:rPr>
                <w:rFonts w:hint="eastAsia"/>
                <w:sz w:val="24"/>
                <w:szCs w:val="24"/>
                <w:highlight w:val="none"/>
              </w:rPr>
            </w:r>
            <w:r/>
          </w:p>
        </w:tc>
      </w:tr>
    </w:tbl>
    <w:p>
      <w:pPr>
        <w:ind w:firstLine="480"/>
        <w:spacing w:line="520" w:lineRule="atLeast"/>
        <w:widowControl/>
        <w:rPr>
          <w:rFonts w:hint="eastAsia"/>
          <w:highlight w:val="none"/>
        </w:rPr>
      </w:pPr>
      <w:r>
        <w:rPr>
          <w:rFonts w:hint="eastAsia"/>
          <w:sz w:val="24"/>
          <w:szCs w:val="24"/>
          <w:highlight w:val="none"/>
        </w:rPr>
        <w:t xml:space="preserve">注：项目主要人员（项目负责人）均须填写此表，并附相应证书及相关材料</w:t>
      </w:r>
      <w:r>
        <w:rPr>
          <w:rFonts w:hint="eastAsia"/>
          <w:sz w:val="24"/>
          <w:szCs w:val="24"/>
          <w:highlight w:val="none"/>
          <w:lang w:eastAsia="zh-CN"/>
        </w:rPr>
        <w:t xml:space="preserve">扫描件</w:t>
      </w:r>
      <w:r>
        <w:rPr>
          <w:rFonts w:hint="eastAsia"/>
          <w:sz w:val="24"/>
          <w:szCs w:val="24"/>
          <w:highlight w:val="none"/>
        </w:rPr>
        <w:t xml:space="preserve">。</w:t>
      </w:r>
      <w:r/>
    </w:p>
    <w:p>
      <w:pPr>
        <w:pStyle w:val="1417"/>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center"/>
        <w:rPr>
          <w:rFonts w:hint="eastAsia"/>
          <w:highlight w:val="none"/>
        </w:rPr>
        <w:sectPr>
          <w:headerReference w:type="default" r:id="rId24"/>
          <w:headerReference w:type="even" r:id="rId25"/>
          <w:headerReference w:type="first" r:id="rId26"/>
          <w:footerReference w:type="default" r:id="rId45"/>
          <w:footerReference w:type="even" r:id="rId46"/>
          <w:footerReference w:type="first" r:id="rId47"/>
          <w:footnotePr/>
          <w:endnotePr/>
          <w:type w:val="nextPage"/>
          <w:pgSz w:w="11906" w:h="16838" w:orient="portrait"/>
          <w:pgMar w:top="1020" w:right="1558" w:bottom="1440" w:left="1800" w:header="851" w:footer="992" w:gutter="0"/>
          <w:cols w:num="1" w:sep="0" w:space="720" w:equalWidth="1"/>
          <w:docGrid w:linePitch="360"/>
        </w:sectPr>
      </w:pPr>
      <w:r>
        <w:rPr>
          <w:rFonts w:hint="eastAsia"/>
          <w:highlight w:val="none"/>
        </w:rPr>
      </w:r>
      <w:r/>
    </w:p>
    <w:p>
      <w:pPr>
        <w:numPr>
          <w:ilvl w:val="0"/>
          <w:numId w:val="16"/>
        </w:numPr>
        <w:ind w:firstLine="0"/>
        <w:jc w:val="center"/>
        <w:spacing w:line="360" w:lineRule="auto"/>
        <w:widowControl/>
        <w:rPr>
          <w:rFonts w:ascii="Arial" w:hAnsi="Arial" w:cs="Arial"/>
          <w:b/>
          <w:bCs/>
          <w:sz w:val="32"/>
          <w:szCs w:val="32"/>
          <w:highlight w:val="none"/>
        </w:rPr>
      </w:pPr>
      <w:r>
        <w:rPr>
          <w:rFonts w:hint="eastAsia"/>
          <w:b/>
          <w:sz w:val="32"/>
          <w:szCs w:val="32"/>
          <w:highlight w:val="none"/>
        </w:rPr>
        <w:t xml:space="preserve">其他部分</w:t>
      </w:r>
      <w:r/>
    </w:p>
    <w:p>
      <w:pPr>
        <w:pStyle w:val="1631"/>
        <w:ind w:firstLine="480"/>
        <w:rPr>
          <w:rFonts w:hint="eastAsia"/>
          <w:highlight w:val="none"/>
        </w:rPr>
      </w:pPr>
      <w:r>
        <w:rPr>
          <w:rFonts w:hint="eastAsia"/>
          <w:highlight w:val="none"/>
        </w:rPr>
        <w:t xml:space="preserve">投标人根据编制投标文件需要提供的其他相关文件。</w:t>
      </w:r>
      <w:r/>
    </w:p>
    <w:p>
      <w:pPr>
        <w:ind w:firstLine="0"/>
        <w:jc w:val="left"/>
        <w:widowControl/>
        <w:rPr>
          <w:rFonts w:ascii="Arial" w:hAnsi="Arial" w:cs="Arial"/>
          <w:highlight w:val="none"/>
        </w:rPr>
      </w:pPr>
      <w:r>
        <w:rPr>
          <w:rFonts w:ascii="Arial" w:hAnsi="Arial" w:cs="Arial"/>
          <w:highlight w:val="none"/>
        </w:rPr>
        <w:br w:type="page" w:clear="all"/>
      </w:r>
      <w:r/>
    </w:p>
    <w:p>
      <w:pPr>
        <w:numPr>
          <w:ilvl w:val="0"/>
          <w:numId w:val="16"/>
        </w:numPr>
        <w:ind w:firstLine="0"/>
        <w:jc w:val="center"/>
        <w:spacing w:line="360" w:lineRule="auto"/>
        <w:widowControl/>
        <w:rPr>
          <w:rFonts w:hint="eastAsia"/>
          <w:b/>
          <w:sz w:val="32"/>
          <w:szCs w:val="32"/>
          <w:highlight w:val="none"/>
        </w:rPr>
      </w:pPr>
      <w:r>
        <w:rPr>
          <w:rFonts w:hint="eastAsia"/>
          <w:b/>
          <w:sz w:val="32"/>
          <w:szCs w:val="32"/>
          <w:highlight w:val="none"/>
        </w:rPr>
        <w:t xml:space="preserve">服务方案（暗标，内容参照评标办法）</w:t>
      </w:r>
      <w:r/>
    </w:p>
    <w:p>
      <w:pPr>
        <w:ind w:firstLine="482"/>
        <w:jc w:val="left"/>
        <w:spacing w:line="360" w:lineRule="auto"/>
        <w:shd w:val="clear" w:color="auto" w:fill="ffffff"/>
        <w:widowControl/>
        <w:rPr>
          <w:rFonts w:hint="eastAsia"/>
          <w:b/>
          <w:bCs/>
          <w:sz w:val="24"/>
          <w:szCs w:val="24"/>
          <w:highlight w:val="none"/>
        </w:rPr>
      </w:pPr>
      <w:r>
        <w:rPr>
          <w:rFonts w:hint="eastAsia"/>
          <w:b/>
          <w:bCs/>
          <w:sz w:val="24"/>
          <w:szCs w:val="24"/>
          <w:highlight w:val="none"/>
        </w:rPr>
        <w:t xml:space="preserve">暗标编制要求如下：</w:t>
      </w:r>
      <w:r/>
    </w:p>
    <w:p>
      <w:pPr>
        <w:ind w:firstLine="482"/>
        <w:spacing w:line="360" w:lineRule="auto"/>
        <w:rPr>
          <w:rFonts w:hint="eastAsia" w:cs="Times New Roman"/>
          <w:b/>
          <w:sz w:val="24"/>
          <w:highlight w:val="none"/>
        </w:rPr>
      </w:pPr>
      <w:r>
        <w:rPr>
          <w:rFonts w:hint="eastAsia" w:cs="Times New Roman"/>
          <w:b/>
          <w:sz w:val="24"/>
          <w:highlight w:val="none"/>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hint="eastAsia" w:cs="Times New Roman"/>
          <w:b/>
          <w:sz w:val="24"/>
          <w:highlight w:val="none"/>
        </w:rPr>
      </w:pPr>
      <w:r>
        <w:rPr>
          <w:rFonts w:hint="eastAsia" w:cs="Times New Roman"/>
          <w:b/>
          <w:sz w:val="24"/>
          <w:highlight w:val="none"/>
        </w:rPr>
        <w:t xml:space="preserve">②技术文件不得出现能够体现投标供应商身份、名称的相关描述、材料、文件等内容；</w:t>
      </w:r>
      <w:r/>
    </w:p>
    <w:p>
      <w:pPr>
        <w:ind w:firstLine="482"/>
        <w:spacing w:line="360" w:lineRule="auto"/>
        <w:rPr>
          <w:rFonts w:hint="eastAsia" w:cs="Times New Roman"/>
          <w:b/>
          <w:sz w:val="24"/>
          <w:highlight w:val="none"/>
        </w:rPr>
      </w:pPr>
      <w:r>
        <w:rPr>
          <w:rFonts w:hint="eastAsia" w:cs="Times New Roman"/>
          <w:b/>
          <w:sz w:val="24"/>
          <w:highlight w:val="none"/>
        </w:rPr>
        <w:t xml:space="preserve">③技术文件不得更改，不得在其中涂改、标注或做任何可以辨认投标供应商及所属人员身份的名称、印章、商标等标记；</w:t>
      </w:r>
      <w:r/>
    </w:p>
    <w:p>
      <w:pPr>
        <w:ind w:firstLine="482"/>
        <w:spacing w:line="360" w:lineRule="auto"/>
        <w:rPr>
          <w:rFonts w:hint="eastAsia" w:cs="Times New Roman"/>
          <w:b/>
          <w:sz w:val="24"/>
          <w:highlight w:val="none"/>
        </w:rPr>
      </w:pPr>
      <w:r>
        <w:rPr>
          <w:rFonts w:hint="eastAsia" w:cs="Times New Roman"/>
          <w:b/>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highlight w:val="none"/>
        </w:rPr>
      </w:pPr>
      <w:r>
        <w:rPr>
          <w:rFonts w:hint="eastAsia" w:cs="Times New Roman"/>
          <w:b/>
          <w:sz w:val="24"/>
          <w:highlight w:val="none"/>
        </w:rPr>
        <w:t xml:space="preserve">⑤不得有其他体现投标供应商身份的内容。</w:t>
      </w:r>
      <w:r/>
    </w:p>
    <w:sectPr>
      <w:headerReference w:type="default" r:id="rId27"/>
      <w:headerReference w:type="even" r:id="rId28"/>
      <w:headerReference w:type="first" r:id="rId29"/>
      <w:footerReference w:type="default" r:id="rId48"/>
      <w:footerReference w:type="even" r:id="rId49"/>
      <w:footerReference w:type="first" r:id="rId5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MS Sans Serif">
    <w:panose1 w:val="020B0503020202020204"/>
  </w:font>
  <w:font w:name="隶书">
    <w:panose1 w:val="02010509060101010101"/>
  </w:font>
  <w:font w:name="Ari">
    <w:panose1 w:val="020B0606020202030204"/>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36</w:t>
    </w:r>
    <w:r>
      <w:rPr>
        <w:lang w:val="zh-CN"/>
      </w:rPr>
      <w:fldChar w:fldCharType="end"/>
    </w:r>
    <w:r/>
  </w:p>
  <w:p>
    <w:pPr>
      <w:pStyle w:val="1435"/>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37</w:t>
    </w:r>
    <w:r>
      <w:rPr>
        <w:lang w:val="zh-CN"/>
      </w:rPr>
      <w:fldChar w:fldCharType="end"/>
    </w:r>
    <w:r/>
  </w:p>
  <w:p>
    <w:pPr>
      <w:pStyle w:val="1435"/>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435"/>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45</w:t>
    </w:r>
    <w:r>
      <w:rPr>
        <w:lang w:val="zh-CN"/>
      </w:rPr>
      <w:fldChar w:fldCharType="end"/>
    </w:r>
    <w:r/>
  </w:p>
  <w:p>
    <w:pPr>
      <w:pStyle w:val="1435"/>
      <w:ind w:firstLine="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46</w:t>
    </w:r>
    <w:r>
      <w:rPr>
        <w:lang w:val="zh-CN"/>
      </w:rPr>
      <w:fldChar w:fldCharType="end"/>
    </w:r>
    <w:r/>
  </w:p>
  <w:p>
    <w:pPr>
      <w:pStyle w:val="1435"/>
      <w:ind w:firstLine="360"/>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1435"/>
      <w:ind w:firstLine="360"/>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jc w:val="center"/>
    </w:pPr>
    <w:r>
      <w:fldChar w:fldCharType="begin"/>
    </w:r>
    <w:r>
      <w:instrText xml:space="preserve">PAGE   \* MERGEFORMAT</w:instrText>
    </w:r>
    <w:r>
      <w:fldChar w:fldCharType="separate"/>
    </w:r>
    <w:r>
      <w:rPr>
        <w:lang w:val="zh-CN"/>
      </w:rPr>
      <w:t xml:space="preserve">51</w:t>
    </w:r>
    <w:r>
      <w:fldChar w:fldCharType="end"/>
    </w:r>
    <w:r/>
  </w:p>
  <w:p>
    <w:pPr>
      <w:ind w:firstLine="420"/>
      <w:rPr>
        <w:rFonts w:hint="eastAsia"/>
      </w:rPr>
    </w:pPr>
    <w:r>
      <w:rPr>
        <w:rFonts w:hint="eastAsia"/>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rPr>
        <w:rStyle w:val="1473"/>
      </w:rPr>
      <w:framePr w:wrap="around" w:vAnchor="text" w:hAnchor="margin" w:xAlign="center" w:y="1"/>
    </w:pPr>
    <w:r>
      <w:fldChar w:fldCharType="begin"/>
    </w:r>
    <w:r>
      <w:rPr>
        <w:rStyle w:val="1473"/>
      </w:rPr>
      <w:instrText xml:space="preserve">PAGE  </w:instrText>
    </w:r>
    <w:r>
      <w:fldChar w:fldCharType="end"/>
    </w:r>
    <w:r/>
  </w:p>
  <w:p>
    <w:pPr>
      <w:pStyle w:val="1435"/>
      <w:ind w:firstLine="360"/>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4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42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pStyle w:val="1615"/>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59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381"/>
      <w:isLgl w:val="false"/>
      <w:suff w:val="tab"/>
      <w:lvlText w:val="%1.%2.%3.%4.%5"/>
      <w:lvlJc w:val="left"/>
      <w:pPr>
        <w:ind w:left="1843" w:hanging="992"/>
        <w:tabs>
          <w:tab w:val="left" w:pos="1931" w:leader="none"/>
        </w:tabs>
      </w:pPr>
      <w:rPr>
        <w:rFonts w:hint="eastAsia"/>
      </w:rPr>
    </w:lvl>
    <w:lvl w:ilvl="5">
      <w:start w:val="1"/>
      <w:numFmt w:val="decimal"/>
      <w:pStyle w:val="138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6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62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65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420"/>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65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5"/>
  </w:num>
  <w:num w:numId="2">
    <w:abstractNumId w:val="13"/>
  </w:num>
  <w:num w:numId="3">
    <w:abstractNumId w:val="2"/>
  </w:num>
  <w:num w:numId="4">
    <w:abstractNumId w:val="1"/>
  </w:num>
  <w:num w:numId="5">
    <w:abstractNumId w:val="3"/>
  </w:num>
  <w:num w:numId="6">
    <w:abstractNumId w:val="7"/>
  </w:num>
  <w:num w:numId="7">
    <w:abstractNumId w:val="10"/>
  </w:num>
  <w:num w:numId="8">
    <w:abstractNumId w:val="15"/>
  </w:num>
  <w:num w:numId="9">
    <w:abstractNumId w:val="6"/>
  </w:num>
  <w:num w:numId="10">
    <w:abstractNumId w:val="0"/>
  </w:num>
  <w:num w:numId="11">
    <w:abstractNumId w:val="11"/>
  </w:num>
  <w:num w:numId="12">
    <w:abstractNumId w:val="14"/>
  </w:num>
  <w:num w:numId="13">
    <w:abstractNumId w:val="8"/>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48">
    <w:name w:val="Heading 1 Char"/>
    <w:basedOn w:val="1195"/>
    <w:link w:val="1186"/>
    <w:uiPriority w:val="9"/>
    <w:rPr>
      <w:rFonts w:ascii="Arial" w:hAnsi="Arial" w:eastAsia="Arial" w:cs="Arial"/>
      <w:sz w:val="40"/>
      <w:szCs w:val="40"/>
    </w:rPr>
  </w:style>
  <w:style w:type="character" w:styleId="1149">
    <w:name w:val="Heading 2 Char"/>
    <w:basedOn w:val="1195"/>
    <w:link w:val="1187"/>
    <w:uiPriority w:val="9"/>
    <w:rPr>
      <w:rFonts w:ascii="Arial" w:hAnsi="Arial" w:eastAsia="Arial" w:cs="Arial"/>
      <w:sz w:val="34"/>
    </w:rPr>
  </w:style>
  <w:style w:type="character" w:styleId="1150">
    <w:name w:val="Heading 3 Char"/>
    <w:basedOn w:val="1195"/>
    <w:link w:val="1188"/>
    <w:uiPriority w:val="9"/>
    <w:rPr>
      <w:rFonts w:ascii="Arial" w:hAnsi="Arial" w:eastAsia="Arial" w:cs="Arial"/>
      <w:sz w:val="30"/>
      <w:szCs w:val="30"/>
    </w:rPr>
  </w:style>
  <w:style w:type="character" w:styleId="1151">
    <w:name w:val="Heading 4 Char"/>
    <w:basedOn w:val="1195"/>
    <w:link w:val="1189"/>
    <w:uiPriority w:val="9"/>
    <w:rPr>
      <w:rFonts w:ascii="Arial" w:hAnsi="Arial" w:eastAsia="Arial" w:cs="Arial"/>
      <w:b/>
      <w:bCs/>
      <w:sz w:val="26"/>
      <w:szCs w:val="26"/>
    </w:rPr>
  </w:style>
  <w:style w:type="character" w:styleId="1152">
    <w:name w:val="Heading 5 Char"/>
    <w:basedOn w:val="1195"/>
    <w:link w:val="1190"/>
    <w:uiPriority w:val="9"/>
    <w:rPr>
      <w:rFonts w:ascii="Arial" w:hAnsi="Arial" w:eastAsia="Arial" w:cs="Arial"/>
      <w:b/>
      <w:bCs/>
      <w:sz w:val="24"/>
      <w:szCs w:val="24"/>
    </w:rPr>
  </w:style>
  <w:style w:type="character" w:styleId="1153">
    <w:name w:val="Heading 6 Char"/>
    <w:basedOn w:val="1195"/>
    <w:link w:val="1191"/>
    <w:uiPriority w:val="9"/>
    <w:rPr>
      <w:rFonts w:ascii="Arial" w:hAnsi="Arial" w:eastAsia="Arial" w:cs="Arial"/>
      <w:b/>
      <w:bCs/>
      <w:sz w:val="22"/>
      <w:szCs w:val="22"/>
    </w:rPr>
  </w:style>
  <w:style w:type="character" w:styleId="1154">
    <w:name w:val="Heading 7 Char"/>
    <w:basedOn w:val="1195"/>
    <w:link w:val="1192"/>
    <w:uiPriority w:val="9"/>
    <w:rPr>
      <w:rFonts w:ascii="Arial" w:hAnsi="Arial" w:eastAsia="Arial" w:cs="Arial"/>
      <w:b/>
      <w:bCs/>
      <w:i/>
      <w:iCs/>
      <w:sz w:val="22"/>
      <w:szCs w:val="22"/>
    </w:rPr>
  </w:style>
  <w:style w:type="character" w:styleId="1155">
    <w:name w:val="Heading 8 Char"/>
    <w:basedOn w:val="1195"/>
    <w:link w:val="1193"/>
    <w:uiPriority w:val="9"/>
    <w:rPr>
      <w:rFonts w:ascii="Arial" w:hAnsi="Arial" w:eastAsia="Arial" w:cs="Arial"/>
      <w:i/>
      <w:iCs/>
      <w:sz w:val="22"/>
      <w:szCs w:val="22"/>
    </w:rPr>
  </w:style>
  <w:style w:type="character" w:styleId="1156">
    <w:name w:val="Heading 9 Char"/>
    <w:basedOn w:val="1195"/>
    <w:link w:val="1194"/>
    <w:uiPriority w:val="9"/>
    <w:rPr>
      <w:rFonts w:ascii="Arial" w:hAnsi="Arial" w:eastAsia="Arial" w:cs="Arial"/>
      <w:i/>
      <w:iCs/>
      <w:sz w:val="21"/>
      <w:szCs w:val="21"/>
    </w:rPr>
  </w:style>
  <w:style w:type="character" w:styleId="1157">
    <w:name w:val="Title Char"/>
    <w:basedOn w:val="1195"/>
    <w:link w:val="1220"/>
    <w:uiPriority w:val="10"/>
    <w:rPr>
      <w:sz w:val="48"/>
      <w:szCs w:val="48"/>
    </w:rPr>
  </w:style>
  <w:style w:type="character" w:styleId="1158">
    <w:name w:val="Subtitle Char"/>
    <w:basedOn w:val="1195"/>
    <w:link w:val="1213"/>
    <w:uiPriority w:val="11"/>
    <w:rPr>
      <w:sz w:val="24"/>
      <w:szCs w:val="24"/>
    </w:rPr>
  </w:style>
  <w:style w:type="character" w:styleId="1159">
    <w:name w:val="Quote Char"/>
    <w:link w:val="1243"/>
    <w:uiPriority w:val="29"/>
    <w:rPr>
      <w:i/>
    </w:rPr>
  </w:style>
  <w:style w:type="character" w:styleId="1160">
    <w:name w:val="Intense Quote Char"/>
    <w:link w:val="1245"/>
    <w:uiPriority w:val="30"/>
    <w:rPr>
      <w:i/>
    </w:rPr>
  </w:style>
  <w:style w:type="character" w:styleId="1161">
    <w:name w:val="Header Char"/>
    <w:basedOn w:val="1195"/>
    <w:link w:val="1210"/>
    <w:uiPriority w:val="99"/>
  </w:style>
  <w:style w:type="character" w:styleId="1162">
    <w:name w:val="Caption Char"/>
    <w:basedOn w:val="1199"/>
    <w:link w:val="1209"/>
    <w:uiPriority w:val="99"/>
  </w:style>
  <w:style w:type="table" w:styleId="1163">
    <w:name w:val="Plain Table 1"/>
    <w:basedOn w:val="11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4">
    <w:name w:val="Plain Table 2"/>
    <w:basedOn w:val="11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5">
    <w:name w:val="Plain Table 3"/>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6">
    <w:name w:val="Plain Table 4"/>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7">
    <w:name w:val="Plain Table 5"/>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68">
    <w:name w:val="Grid Table 1 Light"/>
    <w:basedOn w:val="11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69">
    <w:name w:val="Grid Table 2"/>
    <w:basedOn w:val="11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70">
    <w:name w:val="Grid Table 3"/>
    <w:basedOn w:val="11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4"/>
    <w:basedOn w:val="11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2">
    <w:name w:val="Grid Table 5 Dark"/>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3">
    <w:name w:val="Grid Table 6 Colorful"/>
    <w:basedOn w:val="11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4">
    <w:name w:val="Grid Table 7 Colorful"/>
    <w:basedOn w:val="11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75">
    <w:name w:val="List Table 1 Light"/>
    <w:basedOn w:val="11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6">
    <w:name w:val="List Table 2"/>
    <w:basedOn w:val="11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7">
    <w:name w:val="List Table 3"/>
    <w:basedOn w:val="11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8">
    <w:name w:val="List Table 4"/>
    <w:basedOn w:val="11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9">
    <w:name w:val="List Table 5 Dark"/>
    <w:basedOn w:val="11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0">
    <w:name w:val="List Table 6 Colorful"/>
    <w:basedOn w:val="11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1">
    <w:name w:val="List Table 7 Colorful"/>
    <w:basedOn w:val="11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82">
    <w:name w:val="Footnote Text Char"/>
    <w:link w:val="1214"/>
    <w:uiPriority w:val="99"/>
    <w:rPr>
      <w:sz w:val="18"/>
    </w:rPr>
  </w:style>
  <w:style w:type="character" w:styleId="1183">
    <w:name w:val="Endnote Text Char"/>
    <w:link w:val="1208"/>
    <w:uiPriority w:val="99"/>
    <w:rPr>
      <w:sz w:val="20"/>
    </w:rPr>
  </w:style>
  <w:style w:type="paragraph" w:styleId="1184">
    <w:name w:val="TOC Heading"/>
    <w:uiPriority w:val="39"/>
    <w:unhideWhenUsed/>
  </w:style>
  <w:style w:type="paragraph" w:styleId="1185" w:default="1">
    <w:name w:val="Normal"/>
    <w:uiPriority w:val="0"/>
    <w:qFormat/>
    <w:pPr>
      <w:ind w:firstLine="1044"/>
      <w:jc w:val="both"/>
      <w:widowControl w:val="off"/>
    </w:pPr>
    <w:rPr>
      <w:rFonts w:ascii="宋体" w:hAnsi="宋体" w:eastAsia="宋体" w:cs="宋体"/>
      <w:sz w:val="21"/>
      <w:szCs w:val="21"/>
      <w:lang w:val="en-US" w:eastAsia="zh-CN" w:bidi="ar-SA"/>
    </w:rPr>
  </w:style>
  <w:style w:type="paragraph" w:styleId="1186">
    <w:name w:val="Heading 1"/>
    <w:basedOn w:val="1185"/>
    <w:next w:val="1185"/>
    <w:link w:val="1230"/>
    <w:uiPriority w:val="9"/>
    <w:qFormat/>
    <w:pPr>
      <w:keepLines/>
      <w:keepNext/>
      <w:spacing w:before="480" w:after="200"/>
      <w:outlineLvl w:val="0"/>
    </w:pPr>
    <w:rPr>
      <w:rFonts w:ascii="Arial" w:hAnsi="Arial" w:eastAsia="Arial" w:cs="Arial"/>
      <w:sz w:val="40"/>
      <w:szCs w:val="40"/>
    </w:rPr>
  </w:style>
  <w:style w:type="paragraph" w:styleId="1187">
    <w:name w:val="Heading 2"/>
    <w:basedOn w:val="1185"/>
    <w:next w:val="1185"/>
    <w:link w:val="1231"/>
    <w:uiPriority w:val="9"/>
    <w:unhideWhenUsed/>
    <w:qFormat/>
    <w:pPr>
      <w:keepLines/>
      <w:keepNext/>
      <w:spacing w:before="360" w:after="200"/>
      <w:outlineLvl w:val="1"/>
    </w:pPr>
    <w:rPr>
      <w:rFonts w:ascii="Arial" w:hAnsi="Arial" w:eastAsia="Arial" w:cs="Arial"/>
      <w:sz w:val="34"/>
    </w:rPr>
  </w:style>
  <w:style w:type="paragraph" w:styleId="1188">
    <w:name w:val="Heading 3"/>
    <w:basedOn w:val="1185"/>
    <w:next w:val="1185"/>
    <w:link w:val="1232"/>
    <w:uiPriority w:val="9"/>
    <w:unhideWhenUsed/>
    <w:qFormat/>
    <w:pPr>
      <w:keepLines/>
      <w:keepNext/>
      <w:spacing w:before="320" w:after="200"/>
      <w:outlineLvl w:val="2"/>
    </w:pPr>
    <w:rPr>
      <w:rFonts w:ascii="Arial" w:hAnsi="Arial" w:eastAsia="Arial" w:cs="Arial"/>
      <w:sz w:val="30"/>
      <w:szCs w:val="30"/>
    </w:rPr>
  </w:style>
  <w:style w:type="paragraph" w:styleId="1189">
    <w:name w:val="Heading 4"/>
    <w:basedOn w:val="1185"/>
    <w:next w:val="1185"/>
    <w:link w:val="1233"/>
    <w:uiPriority w:val="9"/>
    <w:unhideWhenUsed/>
    <w:qFormat/>
    <w:pPr>
      <w:keepLines/>
      <w:keepNext/>
      <w:spacing w:before="320" w:after="200"/>
      <w:outlineLvl w:val="3"/>
    </w:pPr>
    <w:rPr>
      <w:rFonts w:ascii="Arial" w:hAnsi="Arial" w:eastAsia="Arial" w:cs="Arial"/>
      <w:b/>
      <w:bCs/>
      <w:sz w:val="26"/>
      <w:szCs w:val="26"/>
    </w:rPr>
  </w:style>
  <w:style w:type="paragraph" w:styleId="1190">
    <w:name w:val="Heading 5"/>
    <w:basedOn w:val="1185"/>
    <w:next w:val="1185"/>
    <w:link w:val="1234"/>
    <w:uiPriority w:val="9"/>
    <w:unhideWhenUsed/>
    <w:qFormat/>
    <w:pPr>
      <w:keepLines/>
      <w:keepNext/>
      <w:spacing w:before="320" w:after="200"/>
      <w:outlineLvl w:val="4"/>
    </w:pPr>
    <w:rPr>
      <w:rFonts w:ascii="Arial" w:hAnsi="Arial" w:eastAsia="Arial" w:cs="Arial"/>
      <w:b/>
      <w:bCs/>
      <w:sz w:val="24"/>
      <w:szCs w:val="24"/>
    </w:rPr>
  </w:style>
  <w:style w:type="paragraph" w:styleId="1191">
    <w:name w:val="Heading 6"/>
    <w:basedOn w:val="1185"/>
    <w:next w:val="1185"/>
    <w:link w:val="1235"/>
    <w:uiPriority w:val="9"/>
    <w:unhideWhenUsed/>
    <w:qFormat/>
    <w:pPr>
      <w:keepLines/>
      <w:keepNext/>
      <w:spacing w:before="320" w:after="200"/>
      <w:outlineLvl w:val="5"/>
    </w:pPr>
    <w:rPr>
      <w:rFonts w:ascii="Arial" w:hAnsi="Arial" w:eastAsia="Arial" w:cs="Arial"/>
      <w:b/>
      <w:bCs/>
      <w:sz w:val="22"/>
      <w:szCs w:val="22"/>
    </w:rPr>
  </w:style>
  <w:style w:type="paragraph" w:styleId="1192">
    <w:name w:val="Heading 7"/>
    <w:basedOn w:val="1185"/>
    <w:next w:val="1185"/>
    <w:link w:val="1236"/>
    <w:uiPriority w:val="9"/>
    <w:unhideWhenUsed/>
    <w:qFormat/>
    <w:pPr>
      <w:keepLines/>
      <w:keepNext/>
      <w:spacing w:before="320" w:after="200"/>
      <w:outlineLvl w:val="6"/>
    </w:pPr>
    <w:rPr>
      <w:rFonts w:ascii="Arial" w:hAnsi="Arial" w:eastAsia="Arial" w:cs="Arial"/>
      <w:b/>
      <w:bCs/>
      <w:i/>
      <w:iCs/>
      <w:sz w:val="22"/>
      <w:szCs w:val="22"/>
    </w:rPr>
  </w:style>
  <w:style w:type="paragraph" w:styleId="1193">
    <w:name w:val="Heading 8"/>
    <w:basedOn w:val="1185"/>
    <w:next w:val="1185"/>
    <w:link w:val="1237"/>
    <w:uiPriority w:val="9"/>
    <w:unhideWhenUsed/>
    <w:qFormat/>
    <w:pPr>
      <w:keepLines/>
      <w:keepNext/>
      <w:spacing w:before="320" w:after="200"/>
      <w:outlineLvl w:val="7"/>
    </w:pPr>
    <w:rPr>
      <w:rFonts w:ascii="Arial" w:hAnsi="Arial" w:eastAsia="Arial" w:cs="Arial"/>
      <w:i/>
      <w:iCs/>
      <w:sz w:val="22"/>
      <w:szCs w:val="22"/>
    </w:rPr>
  </w:style>
  <w:style w:type="paragraph" w:styleId="1194">
    <w:name w:val="Heading 9"/>
    <w:basedOn w:val="1185"/>
    <w:next w:val="1185"/>
    <w:link w:val="1238"/>
    <w:uiPriority w:val="9"/>
    <w:unhideWhenUsed/>
    <w:qFormat/>
    <w:pPr>
      <w:keepLines/>
      <w:keepNext/>
      <w:spacing w:before="320" w:after="200"/>
      <w:outlineLvl w:val="8"/>
    </w:pPr>
    <w:rPr>
      <w:rFonts w:ascii="Arial" w:hAnsi="Arial" w:eastAsia="Arial" w:cs="Arial"/>
      <w:i/>
      <w:iCs/>
    </w:rPr>
  </w:style>
  <w:style w:type="character" w:styleId="1195" w:default="1">
    <w:name w:val="Default Paragraph Font"/>
    <w:uiPriority w:val="1"/>
    <w:semiHidden/>
    <w:unhideWhenUsed/>
    <w:qFormat/>
  </w:style>
  <w:style w:type="table" w:styleId="1196" w:default="1">
    <w:name w:val="Normal Table"/>
    <w:uiPriority w:val="99"/>
    <w:semiHidden/>
    <w:unhideWhenUsed/>
    <w:qFormat/>
    <w:tblPr>
      <w:tblCellMar>
        <w:left w:w="108" w:type="dxa"/>
        <w:top w:w="0" w:type="dxa"/>
        <w:right w:w="108" w:type="dxa"/>
        <w:bottom w:w="0" w:type="dxa"/>
      </w:tblCellMar>
    </w:tblPr>
  </w:style>
  <w:style w:type="paragraph" w:styleId="1197">
    <w:name w:val="toc 7"/>
    <w:basedOn w:val="1185"/>
    <w:next w:val="1185"/>
    <w:uiPriority w:val="39"/>
    <w:unhideWhenUsed/>
    <w:qFormat/>
    <w:pPr>
      <w:ind w:left="1701" w:firstLine="0"/>
      <w:spacing w:after="57"/>
    </w:pPr>
  </w:style>
  <w:style w:type="paragraph" w:styleId="1198">
    <w:name w:val="Normal Indent"/>
    <w:basedOn w:val="1185"/>
    <w:uiPriority w:val="0"/>
    <w:qFormat/>
    <w:pPr>
      <w:ind w:left="1200" w:hanging="1200"/>
      <w:jc w:val="center"/>
      <w:spacing w:line="360" w:lineRule="atLeast"/>
    </w:pPr>
    <w:rPr>
      <w:sz w:val="24"/>
      <w:szCs w:val="20"/>
    </w:rPr>
  </w:style>
  <w:style w:type="paragraph" w:styleId="1199">
    <w:name w:val="Caption"/>
    <w:basedOn w:val="1185"/>
    <w:next w:val="11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00">
    <w:name w:val="annotation text"/>
    <w:basedOn w:val="1185"/>
    <w:link w:val="1715"/>
    <w:uiPriority w:val="99"/>
    <w:semiHidden/>
    <w:unhideWhenUsed/>
    <w:qFormat/>
    <w:pPr>
      <w:jc w:val="left"/>
    </w:pPr>
  </w:style>
  <w:style w:type="paragraph" w:styleId="1201">
    <w:name w:val="Body Text"/>
    <w:basedOn w:val="1185"/>
    <w:next w:val="1185"/>
    <w:uiPriority w:val="0"/>
    <w:qFormat/>
    <w:rPr>
      <w:rFonts w:ascii="仿宋_GB2312" w:eastAsia="仿宋_GB2312"/>
      <w:sz w:val="28"/>
      <w:szCs w:val="20"/>
    </w:rPr>
  </w:style>
  <w:style w:type="paragraph" w:styleId="1202">
    <w:name w:val="Body Text Indent"/>
    <w:basedOn w:val="1185"/>
    <w:next w:val="1203"/>
    <w:uiPriority w:val="0"/>
    <w:qFormat/>
    <w:pPr>
      <w:ind w:left="156"/>
      <w:spacing w:line="300" w:lineRule="auto"/>
      <w:widowControl/>
    </w:pPr>
    <w:rPr>
      <w:rFonts w:ascii="仿宋_GB2312" w:eastAsia="仿宋_GB2312"/>
      <w:sz w:val="28"/>
      <w:szCs w:val="20"/>
    </w:rPr>
  </w:style>
  <w:style w:type="paragraph" w:styleId="1203">
    <w:name w:val="envelope return"/>
    <w:basedOn w:val="1185"/>
    <w:uiPriority w:val="99"/>
    <w:unhideWhenUsed/>
    <w:qFormat/>
    <w:rPr>
      <w:rFonts w:ascii="Arial" w:hAnsi="Arial" w:cs="Arial"/>
    </w:rPr>
  </w:style>
  <w:style w:type="paragraph" w:styleId="1204">
    <w:name w:val="toc 5"/>
    <w:basedOn w:val="1185"/>
    <w:next w:val="1185"/>
    <w:uiPriority w:val="39"/>
    <w:unhideWhenUsed/>
    <w:qFormat/>
    <w:pPr>
      <w:ind w:left="1134" w:firstLine="0"/>
      <w:spacing w:after="57"/>
    </w:pPr>
  </w:style>
  <w:style w:type="paragraph" w:styleId="1205">
    <w:name w:val="toc 3"/>
    <w:basedOn w:val="1185"/>
    <w:next w:val="1185"/>
    <w:uiPriority w:val="39"/>
    <w:unhideWhenUsed/>
    <w:qFormat/>
    <w:pPr>
      <w:ind w:left="567" w:firstLine="0"/>
      <w:spacing w:after="57"/>
    </w:pPr>
  </w:style>
  <w:style w:type="paragraph" w:styleId="1206">
    <w:name w:val="Plain Text"/>
    <w:basedOn w:val="1185"/>
    <w:uiPriority w:val="0"/>
    <w:qFormat/>
    <w:rPr>
      <w:rFonts w:hint="eastAsia" w:hAnsi="Courier New" w:eastAsia="楷体_GB2312" w:cs="Times New Roman"/>
      <w:sz w:val="26"/>
      <w:szCs w:val="24"/>
    </w:rPr>
  </w:style>
  <w:style w:type="paragraph" w:styleId="1207">
    <w:name w:val="toc 8"/>
    <w:basedOn w:val="1185"/>
    <w:next w:val="1185"/>
    <w:uiPriority w:val="39"/>
    <w:unhideWhenUsed/>
    <w:qFormat/>
    <w:pPr>
      <w:ind w:left="1984" w:firstLine="0"/>
      <w:spacing w:after="57"/>
    </w:pPr>
  </w:style>
  <w:style w:type="paragraph" w:styleId="1208">
    <w:name w:val="endnote text"/>
    <w:basedOn w:val="1185"/>
    <w:link w:val="1376"/>
    <w:uiPriority w:val="99"/>
    <w:semiHidden/>
    <w:unhideWhenUsed/>
    <w:qFormat/>
    <w:rPr>
      <w:sz w:val="20"/>
    </w:rPr>
  </w:style>
  <w:style w:type="paragraph" w:styleId="1209">
    <w:name w:val="Footer"/>
    <w:basedOn w:val="1185"/>
    <w:link w:val="1249"/>
    <w:uiPriority w:val="99"/>
    <w:unhideWhenUsed/>
    <w:qFormat/>
    <w:pPr>
      <w:tabs>
        <w:tab w:val="center" w:pos="7143" w:leader="none"/>
        <w:tab w:val="right" w:pos="14287" w:leader="none"/>
      </w:tabs>
    </w:pPr>
  </w:style>
  <w:style w:type="paragraph" w:styleId="1210">
    <w:name w:val="Header"/>
    <w:basedOn w:val="1185"/>
    <w:link w:val="1247"/>
    <w:uiPriority w:val="99"/>
    <w:unhideWhenUsed/>
    <w:qFormat/>
    <w:pPr>
      <w:tabs>
        <w:tab w:val="center" w:pos="7143" w:leader="none"/>
        <w:tab w:val="right" w:pos="14287" w:leader="none"/>
      </w:tabs>
    </w:pPr>
  </w:style>
  <w:style w:type="paragraph" w:styleId="1211">
    <w:name w:val="toc 1"/>
    <w:basedOn w:val="1185"/>
    <w:next w:val="1185"/>
    <w:uiPriority w:val="39"/>
    <w:unhideWhenUsed/>
    <w:qFormat/>
    <w:pPr>
      <w:ind w:firstLine="0"/>
      <w:spacing w:after="57"/>
    </w:pPr>
  </w:style>
  <w:style w:type="paragraph" w:styleId="1212">
    <w:name w:val="toc 4"/>
    <w:basedOn w:val="1185"/>
    <w:next w:val="1185"/>
    <w:uiPriority w:val="39"/>
    <w:unhideWhenUsed/>
    <w:qFormat/>
    <w:pPr>
      <w:ind w:left="850" w:firstLine="0"/>
      <w:spacing w:after="57"/>
    </w:pPr>
  </w:style>
  <w:style w:type="paragraph" w:styleId="1213">
    <w:name w:val="Subtitle"/>
    <w:basedOn w:val="1185"/>
    <w:next w:val="1185"/>
    <w:link w:val="1242"/>
    <w:uiPriority w:val="11"/>
    <w:qFormat/>
    <w:pPr>
      <w:spacing w:before="200" w:after="200"/>
    </w:pPr>
    <w:rPr>
      <w:sz w:val="24"/>
      <w:szCs w:val="24"/>
    </w:rPr>
  </w:style>
  <w:style w:type="paragraph" w:styleId="1214">
    <w:name w:val="footnote text"/>
    <w:basedOn w:val="1185"/>
    <w:link w:val="1375"/>
    <w:uiPriority w:val="99"/>
    <w:semiHidden/>
    <w:unhideWhenUsed/>
    <w:qFormat/>
    <w:pPr>
      <w:spacing w:after="40"/>
    </w:pPr>
    <w:rPr>
      <w:sz w:val="18"/>
    </w:rPr>
  </w:style>
  <w:style w:type="paragraph" w:styleId="1215">
    <w:name w:val="toc 6"/>
    <w:basedOn w:val="1185"/>
    <w:next w:val="1185"/>
    <w:uiPriority w:val="39"/>
    <w:unhideWhenUsed/>
    <w:qFormat/>
    <w:pPr>
      <w:ind w:left="1417" w:firstLine="0"/>
      <w:spacing w:after="57"/>
    </w:pPr>
  </w:style>
  <w:style w:type="paragraph" w:styleId="1216">
    <w:name w:val="table of figures"/>
    <w:basedOn w:val="1185"/>
    <w:next w:val="1185"/>
    <w:uiPriority w:val="99"/>
    <w:unhideWhenUsed/>
    <w:qFormat/>
  </w:style>
  <w:style w:type="paragraph" w:styleId="1217">
    <w:name w:val="toc 2"/>
    <w:basedOn w:val="1185"/>
    <w:next w:val="1185"/>
    <w:uiPriority w:val="39"/>
    <w:unhideWhenUsed/>
    <w:qFormat/>
    <w:pPr>
      <w:ind w:left="283" w:firstLine="0"/>
      <w:spacing w:after="57"/>
    </w:pPr>
  </w:style>
  <w:style w:type="paragraph" w:styleId="1218">
    <w:name w:val="toc 9"/>
    <w:basedOn w:val="1185"/>
    <w:next w:val="1185"/>
    <w:uiPriority w:val="39"/>
    <w:unhideWhenUsed/>
    <w:qFormat/>
    <w:pPr>
      <w:ind w:left="2268" w:firstLine="0"/>
      <w:spacing w:after="57"/>
    </w:pPr>
  </w:style>
  <w:style w:type="paragraph" w:styleId="1219">
    <w:name w:val="Body Text 2"/>
    <w:basedOn w:val="1185"/>
    <w:uiPriority w:val="0"/>
    <w:qFormat/>
    <w:pPr>
      <w:ind w:firstLine="420"/>
      <w:spacing w:after="20" w:line="720" w:lineRule="auto"/>
    </w:pPr>
    <w:rPr>
      <w:rFonts w:ascii="Times New Roman" w:hAnsi="Times New Roman" w:cs="Times New Roman"/>
      <w:sz w:val="30"/>
      <w:szCs w:val="24"/>
    </w:rPr>
  </w:style>
  <w:style w:type="paragraph" w:styleId="1220">
    <w:name w:val="Title"/>
    <w:basedOn w:val="1185"/>
    <w:next w:val="1185"/>
    <w:link w:val="1241"/>
    <w:uiPriority w:val="10"/>
    <w:qFormat/>
    <w:pPr>
      <w:contextualSpacing/>
      <w:spacing w:before="300" w:after="200"/>
    </w:pPr>
    <w:rPr>
      <w:sz w:val="48"/>
      <w:szCs w:val="48"/>
    </w:rPr>
  </w:style>
  <w:style w:type="paragraph" w:styleId="1221">
    <w:name w:val="annotation subject"/>
    <w:basedOn w:val="1200"/>
    <w:next w:val="1200"/>
    <w:link w:val="1716"/>
    <w:uiPriority w:val="99"/>
    <w:semiHidden/>
    <w:unhideWhenUsed/>
    <w:qFormat/>
    <w:rPr>
      <w:b/>
      <w:bCs/>
    </w:rPr>
  </w:style>
  <w:style w:type="paragraph" w:styleId="1222">
    <w:name w:val="Body Text First Indent"/>
    <w:basedOn w:val="1201"/>
    <w:next w:val="1223"/>
    <w:uiPriority w:val="99"/>
    <w:unhideWhenUsed/>
    <w:qFormat/>
    <w:pPr>
      <w:ind w:firstLine="420"/>
    </w:pPr>
  </w:style>
  <w:style w:type="paragraph" w:styleId="1223">
    <w:name w:val="Body Text First Indent 2"/>
    <w:basedOn w:val="1202"/>
    <w:next w:val="1185"/>
    <w:uiPriority w:val="99"/>
    <w:unhideWhenUsed/>
    <w:qFormat/>
    <w:pPr>
      <w:ind w:firstLine="420"/>
    </w:pPr>
  </w:style>
  <w:style w:type="table" w:styleId="12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25">
    <w:name w:val="Strong"/>
    <w:basedOn w:val="1195"/>
    <w:uiPriority w:val="0"/>
    <w:qFormat/>
    <w:rPr>
      <w:b/>
    </w:rPr>
  </w:style>
  <w:style w:type="character" w:styleId="1226">
    <w:name w:val="endnote reference"/>
    <w:uiPriority w:val="99"/>
    <w:semiHidden/>
    <w:unhideWhenUsed/>
    <w:qFormat/>
    <w:rPr>
      <w:vertAlign w:val="superscript"/>
    </w:rPr>
  </w:style>
  <w:style w:type="character" w:styleId="1227">
    <w:name w:val="Hyperlink"/>
    <w:uiPriority w:val="99"/>
    <w:unhideWhenUsed/>
    <w:qFormat/>
    <w:rPr>
      <w:color w:val="0000ff" w:themeColor="hyperlink"/>
      <w:u w:val="single"/>
      <w14:textFill>
        <w14:solidFill>
          <w14:schemeClr w14:val="hlink"/>
        </w14:solidFill>
      </w14:textFill>
    </w:rPr>
  </w:style>
  <w:style w:type="character" w:styleId="1228">
    <w:name w:val="annotation reference"/>
    <w:basedOn w:val="1195"/>
    <w:uiPriority w:val="99"/>
    <w:semiHidden/>
    <w:unhideWhenUsed/>
    <w:qFormat/>
    <w:rPr>
      <w:sz w:val="21"/>
      <w:szCs w:val="21"/>
    </w:rPr>
  </w:style>
  <w:style w:type="character" w:styleId="1229">
    <w:name w:val="footnote reference"/>
    <w:uiPriority w:val="99"/>
    <w:unhideWhenUsed/>
    <w:qFormat/>
    <w:rPr>
      <w:vertAlign w:val="superscript"/>
    </w:rPr>
  </w:style>
  <w:style w:type="character" w:styleId="1230" w:customStyle="1">
    <w:name w:val="标题 1 字符1"/>
    <w:link w:val="1186"/>
    <w:uiPriority w:val="9"/>
    <w:qFormat/>
    <w:rPr>
      <w:rFonts w:ascii="Arial" w:hAnsi="Arial" w:eastAsia="Arial" w:cs="Arial"/>
      <w:sz w:val="40"/>
      <w:szCs w:val="40"/>
    </w:rPr>
  </w:style>
  <w:style w:type="character" w:styleId="1231" w:customStyle="1">
    <w:name w:val="标题 2 字符1"/>
    <w:link w:val="1187"/>
    <w:uiPriority w:val="9"/>
    <w:qFormat/>
    <w:rPr>
      <w:rFonts w:ascii="Arial" w:hAnsi="Arial" w:eastAsia="Arial" w:cs="Arial"/>
      <w:sz w:val="34"/>
    </w:rPr>
  </w:style>
  <w:style w:type="character" w:styleId="1232" w:customStyle="1">
    <w:name w:val="标题 3 字符1"/>
    <w:link w:val="1188"/>
    <w:uiPriority w:val="9"/>
    <w:qFormat/>
    <w:rPr>
      <w:rFonts w:ascii="Arial" w:hAnsi="Arial" w:eastAsia="Arial" w:cs="Arial"/>
      <w:sz w:val="30"/>
      <w:szCs w:val="30"/>
    </w:rPr>
  </w:style>
  <w:style w:type="character" w:styleId="1233" w:customStyle="1">
    <w:name w:val="标题 4 字符"/>
    <w:link w:val="1189"/>
    <w:uiPriority w:val="9"/>
    <w:qFormat/>
    <w:rPr>
      <w:rFonts w:ascii="Arial" w:hAnsi="Arial" w:eastAsia="Arial" w:cs="Arial"/>
      <w:b/>
      <w:bCs/>
      <w:sz w:val="26"/>
      <w:szCs w:val="26"/>
    </w:rPr>
  </w:style>
  <w:style w:type="character" w:styleId="1234" w:customStyle="1">
    <w:name w:val="标题 5 字符1"/>
    <w:link w:val="1190"/>
    <w:uiPriority w:val="9"/>
    <w:qFormat/>
    <w:rPr>
      <w:rFonts w:ascii="Arial" w:hAnsi="Arial" w:eastAsia="Arial" w:cs="Arial"/>
      <w:b/>
      <w:bCs/>
      <w:sz w:val="24"/>
      <w:szCs w:val="24"/>
    </w:rPr>
  </w:style>
  <w:style w:type="character" w:styleId="1235" w:customStyle="1">
    <w:name w:val="标题 6 字符1"/>
    <w:link w:val="1191"/>
    <w:uiPriority w:val="9"/>
    <w:qFormat/>
    <w:rPr>
      <w:rFonts w:ascii="Arial" w:hAnsi="Arial" w:eastAsia="Arial" w:cs="Arial"/>
      <w:b/>
      <w:bCs/>
      <w:sz w:val="22"/>
      <w:szCs w:val="22"/>
    </w:rPr>
  </w:style>
  <w:style w:type="character" w:styleId="1236" w:customStyle="1">
    <w:name w:val="标题 7 字符1"/>
    <w:link w:val="1192"/>
    <w:uiPriority w:val="9"/>
    <w:qFormat/>
    <w:rPr>
      <w:rFonts w:ascii="Arial" w:hAnsi="Arial" w:eastAsia="Arial" w:cs="Arial"/>
      <w:b/>
      <w:bCs/>
      <w:i/>
      <w:iCs/>
      <w:sz w:val="22"/>
      <w:szCs w:val="22"/>
    </w:rPr>
  </w:style>
  <w:style w:type="character" w:styleId="1237" w:customStyle="1">
    <w:name w:val="标题 8 字符1"/>
    <w:link w:val="1193"/>
    <w:uiPriority w:val="9"/>
    <w:qFormat/>
    <w:rPr>
      <w:rFonts w:ascii="Arial" w:hAnsi="Arial" w:eastAsia="Arial" w:cs="Arial"/>
      <w:i/>
      <w:iCs/>
      <w:sz w:val="22"/>
      <w:szCs w:val="22"/>
    </w:rPr>
  </w:style>
  <w:style w:type="character" w:styleId="1238" w:customStyle="1">
    <w:name w:val="标题 9 字符1"/>
    <w:link w:val="1194"/>
    <w:uiPriority w:val="9"/>
    <w:qFormat/>
    <w:rPr>
      <w:rFonts w:ascii="Arial" w:hAnsi="Arial" w:eastAsia="Arial" w:cs="Arial"/>
      <w:i/>
      <w:iCs/>
      <w:sz w:val="21"/>
      <w:szCs w:val="21"/>
    </w:rPr>
  </w:style>
  <w:style w:type="paragraph" w:styleId="1239">
    <w:name w:val="List Paragraph"/>
    <w:basedOn w:val="1185"/>
    <w:uiPriority w:val="34"/>
    <w:qFormat/>
    <w:pPr>
      <w:contextualSpacing/>
      <w:ind w:left="720"/>
    </w:pPr>
  </w:style>
  <w:style w:type="paragraph" w:styleId="1240">
    <w:name w:val="No Spacing"/>
    <w:uiPriority w:val="1"/>
    <w:qFormat/>
    <w:rPr>
      <w:rFonts w:ascii="Times New Roman" w:hAnsi="Times New Roman" w:eastAsia="宋体" w:cs="Times New Roman"/>
      <w:lang w:val="en-US" w:eastAsia="zh-CN" w:bidi="ar-SA"/>
    </w:rPr>
  </w:style>
  <w:style w:type="character" w:styleId="1241" w:customStyle="1">
    <w:name w:val="标题 字符1"/>
    <w:link w:val="1220"/>
    <w:uiPriority w:val="10"/>
    <w:qFormat/>
    <w:rPr>
      <w:sz w:val="48"/>
      <w:szCs w:val="48"/>
    </w:rPr>
  </w:style>
  <w:style w:type="character" w:styleId="1242" w:customStyle="1">
    <w:name w:val="副标题 字符1"/>
    <w:link w:val="1213"/>
    <w:uiPriority w:val="11"/>
    <w:qFormat/>
    <w:rPr>
      <w:sz w:val="24"/>
      <w:szCs w:val="24"/>
    </w:rPr>
  </w:style>
  <w:style w:type="paragraph" w:styleId="1243">
    <w:name w:val="Quote"/>
    <w:basedOn w:val="1185"/>
    <w:next w:val="1185"/>
    <w:link w:val="1244"/>
    <w:uiPriority w:val="29"/>
    <w:qFormat/>
    <w:pPr>
      <w:ind w:left="720" w:right="720"/>
    </w:pPr>
    <w:rPr>
      <w:i/>
    </w:rPr>
  </w:style>
  <w:style w:type="character" w:styleId="1244" w:customStyle="1">
    <w:name w:val="引用 字符1"/>
    <w:link w:val="1243"/>
    <w:uiPriority w:val="29"/>
    <w:qFormat/>
    <w:rPr>
      <w:i/>
    </w:rPr>
  </w:style>
  <w:style w:type="paragraph" w:styleId="1245">
    <w:name w:val="Intense Quote"/>
    <w:basedOn w:val="1185"/>
    <w:next w:val="1185"/>
    <w:link w:val="12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6" w:customStyle="1">
    <w:name w:val="明显引用 字符1"/>
    <w:link w:val="1245"/>
    <w:uiPriority w:val="30"/>
    <w:qFormat/>
    <w:rPr>
      <w:i/>
    </w:rPr>
  </w:style>
  <w:style w:type="character" w:styleId="1247" w:customStyle="1">
    <w:name w:val="页眉 字符1"/>
    <w:link w:val="1210"/>
    <w:uiPriority w:val="99"/>
    <w:qFormat/>
  </w:style>
  <w:style w:type="character" w:styleId="1248" w:customStyle="1">
    <w:name w:val="Footer Char"/>
    <w:uiPriority w:val="99"/>
    <w:qFormat/>
  </w:style>
  <w:style w:type="character" w:styleId="1249" w:customStyle="1">
    <w:name w:val="页脚 字符2"/>
    <w:link w:val="1209"/>
    <w:uiPriority w:val="99"/>
    <w:qFormat/>
  </w:style>
  <w:style w:type="table" w:styleId="12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5" w:customStyle="1">
    <w:name w:val="脚注文本 字符1"/>
    <w:link w:val="1214"/>
    <w:uiPriority w:val="99"/>
    <w:qFormat/>
    <w:rPr>
      <w:sz w:val="18"/>
    </w:rPr>
  </w:style>
  <w:style w:type="character" w:styleId="1376" w:customStyle="1">
    <w:name w:val="尾注文本 字符"/>
    <w:link w:val="1208"/>
    <w:uiPriority w:val="99"/>
    <w:qFormat/>
    <w:rPr>
      <w:sz w:val="20"/>
    </w:rPr>
  </w:style>
  <w:style w:type="paragraph" w:styleId="1377" w:customStyle="1">
    <w:name w:val="TOC 标题1"/>
    <w:uiPriority w:val="39"/>
    <w:unhideWhenUsed/>
    <w:qFormat/>
    <w:rPr>
      <w:rFonts w:ascii="Times New Roman" w:hAnsi="Times New Roman" w:eastAsia="宋体" w:cs="Times New Roman"/>
      <w:lang w:val="en-US" w:eastAsia="zh-CN" w:bidi="ar-SA"/>
    </w:rPr>
  </w:style>
  <w:style w:type="paragraph" w:styleId="1378" w:customStyle="1">
    <w:name w:val="标题 11"/>
    <w:basedOn w:val="1185"/>
    <w:next w:val="1185"/>
    <w:link w:val="1389"/>
    <w:uiPriority w:val="0"/>
    <w:qFormat/>
    <w:pPr>
      <w:ind w:left="425" w:hanging="425"/>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1379" w:customStyle="1">
    <w:name w:val="标题 21"/>
    <w:next w:val="1185"/>
    <w:link w:val="1390"/>
    <w:uiPriority w:val="0"/>
    <w:qFormat/>
    <w:pPr>
      <w:keepLines/>
      <w:keepNext/>
      <w:spacing w:before="260" w:after="260"/>
      <w:outlineLvl w:val="1"/>
    </w:pPr>
    <w:rPr>
      <w:rFonts w:ascii="宋体" w:hAnsi="宋体" w:eastAsia="宋体" w:cs="Times New Roman"/>
      <w:b/>
      <w:bCs/>
      <w:sz w:val="24"/>
      <w:szCs w:val="32"/>
      <w:lang w:val="en-US" w:eastAsia="zh-CN" w:bidi="ar-SA"/>
    </w:rPr>
  </w:style>
  <w:style w:type="paragraph" w:styleId="1380" w:customStyle="1">
    <w:name w:val="标题 31"/>
    <w:basedOn w:val="1185"/>
    <w:next w:val="1185"/>
    <w:link w:val="1391"/>
    <w:uiPriority w:val="0"/>
    <w:qFormat/>
    <w:pPr>
      <w:ind w:firstLine="522"/>
      <w:keepLines/>
      <w:keepNext/>
      <w:spacing w:before="20" w:after="20"/>
      <w:outlineLvl w:val="2"/>
    </w:pPr>
    <w:rPr>
      <w:rFonts w:cs="Times New Roman"/>
    </w:rPr>
  </w:style>
  <w:style w:type="paragraph" w:styleId="1381" w:customStyle="1">
    <w:name w:val="标题 41"/>
    <w:basedOn w:val="1185"/>
    <w:next w:val="118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382" w:customStyle="1">
    <w:name w:val="标题 51"/>
    <w:basedOn w:val="1185"/>
    <w:next w:val="1185"/>
    <w:link w:val="1392"/>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1383" w:customStyle="1">
    <w:name w:val="标题 61"/>
    <w:basedOn w:val="1185"/>
    <w:next w:val="1185"/>
    <w:link w:val="1393"/>
    <w:uiPriority w:val="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1384" w:customStyle="1">
    <w:name w:val="标题 71"/>
    <w:basedOn w:val="1185"/>
    <w:next w:val="1185"/>
    <w:link w:val="1394"/>
    <w:uiPriority w:val="0"/>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1385" w:customStyle="1">
    <w:name w:val="标题 81"/>
    <w:basedOn w:val="1185"/>
    <w:next w:val="1185"/>
    <w:link w:val="1395"/>
    <w:uiPriority w:val="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1386" w:customStyle="1">
    <w:name w:val="标题 91"/>
    <w:basedOn w:val="1185"/>
    <w:next w:val="1185"/>
    <w:link w:val="1396"/>
    <w:uiPriority w:val="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1387" w:customStyle="1">
    <w:name w:val="默认段落字体1"/>
    <w:uiPriority w:val="1"/>
    <w:unhideWhenUsed/>
    <w:qFormat/>
  </w:style>
  <w:style w:type="table" w:styleId="1388" w:customStyle="1">
    <w:name w:val="普通表格1"/>
    <w:uiPriority w:val="99"/>
    <w:unhideWhenUsed/>
    <w:qFormat/>
    <w:tblPr>
      <w:tblCellMar>
        <w:left w:w="0" w:type="dxa"/>
        <w:top w:w="0" w:type="dxa"/>
        <w:right w:w="0" w:type="dxa"/>
        <w:bottom w:w="0" w:type="dxa"/>
      </w:tblCellMar>
    </w:tblPr>
  </w:style>
  <w:style w:type="character" w:styleId="1389" w:customStyle="1">
    <w:name w:val="标题 1 字符"/>
    <w:link w:val="1378"/>
    <w:uiPriority w:val="0"/>
    <w:qFormat/>
    <w:rPr>
      <w:rFonts w:ascii="黑体" w:eastAsia="黑体"/>
      <w:b/>
      <w:bCs/>
      <w:sz w:val="44"/>
      <w:szCs w:val="44"/>
    </w:rPr>
  </w:style>
  <w:style w:type="character" w:styleId="1390" w:customStyle="1">
    <w:name w:val="标题 2 字符"/>
    <w:link w:val="1379"/>
    <w:uiPriority w:val="0"/>
    <w:qFormat/>
    <w:rPr>
      <w:rFonts w:ascii="宋体" w:hAnsi="宋体"/>
      <w:b/>
      <w:bCs/>
      <w:sz w:val="24"/>
      <w:szCs w:val="32"/>
      <w:lang w:bidi="ar-SA"/>
    </w:rPr>
  </w:style>
  <w:style w:type="character" w:styleId="1391" w:customStyle="1">
    <w:name w:val="标题 3 字符"/>
    <w:link w:val="1380"/>
    <w:uiPriority w:val="0"/>
    <w:qFormat/>
    <w:rPr>
      <w:rFonts w:ascii="宋体" w:hAnsi="宋体"/>
      <w:sz w:val="21"/>
      <w:szCs w:val="21"/>
      <w:lang w:bidi="ar-SA"/>
    </w:rPr>
  </w:style>
  <w:style w:type="character" w:styleId="1392" w:customStyle="1">
    <w:name w:val="标题 5 字符"/>
    <w:link w:val="1382"/>
    <w:uiPriority w:val="0"/>
    <w:qFormat/>
    <w:rPr>
      <w:rFonts w:ascii="黑体" w:eastAsia="黑体"/>
      <w:b/>
      <w:bCs/>
      <w:sz w:val="28"/>
      <w:szCs w:val="28"/>
    </w:rPr>
  </w:style>
  <w:style w:type="character" w:styleId="1393" w:customStyle="1">
    <w:name w:val="标题 6 字符"/>
    <w:link w:val="1383"/>
    <w:uiPriority w:val="0"/>
    <w:qFormat/>
    <w:rPr>
      <w:rFonts w:ascii="Arial" w:hAnsi="Arial" w:eastAsia="黑体"/>
      <w:b/>
      <w:sz w:val="24"/>
      <w:szCs w:val="24"/>
    </w:rPr>
  </w:style>
  <w:style w:type="character" w:styleId="1394" w:customStyle="1">
    <w:name w:val="标题 7 字符"/>
    <w:link w:val="1384"/>
    <w:uiPriority w:val="0"/>
    <w:qFormat/>
    <w:rPr>
      <w:b/>
      <w:sz w:val="24"/>
      <w:szCs w:val="24"/>
    </w:rPr>
  </w:style>
  <w:style w:type="character" w:styleId="1395" w:customStyle="1">
    <w:name w:val="标题 8 字符"/>
    <w:link w:val="1385"/>
    <w:uiPriority w:val="0"/>
    <w:qFormat/>
    <w:rPr>
      <w:rFonts w:ascii="Arial" w:hAnsi="Arial" w:eastAsia="黑体"/>
      <w:sz w:val="24"/>
      <w:szCs w:val="24"/>
    </w:rPr>
  </w:style>
  <w:style w:type="character" w:styleId="1396" w:customStyle="1">
    <w:name w:val="标题 9 字符"/>
    <w:link w:val="1386"/>
    <w:uiPriority w:val="0"/>
    <w:qFormat/>
    <w:rPr>
      <w:rFonts w:ascii="Arial" w:hAnsi="Arial" w:eastAsia="黑体"/>
      <w:sz w:val="21"/>
      <w:szCs w:val="24"/>
    </w:rPr>
  </w:style>
  <w:style w:type="paragraph" w:styleId="1397" w:customStyle="1">
    <w:name w:val="目录 71"/>
    <w:basedOn w:val="1185"/>
    <w:next w:val="1185"/>
    <w:uiPriority w:val="39"/>
    <w:qFormat/>
    <w:pPr>
      <w:ind w:left="1260" w:firstLine="420"/>
      <w:jc w:val="left"/>
      <w:spacing w:line="288" w:lineRule="auto"/>
    </w:pPr>
    <w:rPr>
      <w:sz w:val="18"/>
      <w:szCs w:val="18"/>
    </w:rPr>
  </w:style>
  <w:style w:type="paragraph" w:styleId="1398" w:customStyle="1">
    <w:name w:val="索引 81"/>
    <w:basedOn w:val="1185"/>
    <w:next w:val="1185"/>
    <w:uiPriority w:val="0"/>
    <w:qFormat/>
    <w:pPr>
      <w:ind w:left="1400"/>
    </w:pPr>
    <w:rPr>
      <w:szCs w:val="20"/>
    </w:rPr>
  </w:style>
  <w:style w:type="paragraph" w:styleId="1399" w:customStyle="1">
    <w:name w:val="正文缩进11"/>
    <w:basedOn w:val="1185"/>
    <w:link w:val="1400"/>
    <w:uiPriority w:val="0"/>
    <w:qFormat/>
    <w:pPr>
      <w:ind w:firstLine="420"/>
      <w:jc w:val="left"/>
      <w:widowControl/>
    </w:pPr>
    <w:rPr>
      <w:sz w:val="20"/>
      <w:szCs w:val="20"/>
    </w:rPr>
  </w:style>
  <w:style w:type="character" w:styleId="1400" w:customStyle="1">
    <w:name w:val="正文缩进 字符"/>
    <w:link w:val="1399"/>
    <w:uiPriority w:val="0"/>
    <w:qFormat/>
  </w:style>
  <w:style w:type="paragraph" w:styleId="1401" w:customStyle="1">
    <w:name w:val="题注1"/>
    <w:basedOn w:val="1185"/>
    <w:next w:val="1185"/>
    <w:uiPriority w:val="0"/>
    <w:qFormat/>
    <w:rPr>
      <w:rFonts w:ascii="Arial" w:hAnsi="Arial" w:eastAsia="黑体" w:cs="Arial"/>
      <w:sz w:val="20"/>
      <w:szCs w:val="20"/>
    </w:rPr>
  </w:style>
  <w:style w:type="paragraph" w:styleId="1402" w:customStyle="1">
    <w:name w:val="索引 51"/>
    <w:basedOn w:val="1185"/>
    <w:next w:val="1185"/>
    <w:uiPriority w:val="0"/>
    <w:qFormat/>
    <w:pPr>
      <w:ind w:left="800"/>
    </w:pPr>
    <w:rPr>
      <w:szCs w:val="20"/>
    </w:rPr>
  </w:style>
  <w:style w:type="paragraph" w:styleId="1403" w:customStyle="1">
    <w:name w:val="文档结构图1"/>
    <w:basedOn w:val="1185"/>
    <w:link w:val="1404"/>
    <w:uiPriority w:val="0"/>
    <w:qFormat/>
    <w:pPr>
      <w:shd w:val="clear" w:color="auto" w:fill="000080"/>
    </w:pPr>
    <w:rPr>
      <w:rFonts w:ascii="Times New Roman" w:hAnsi="Times New Roman" w:cs="Times New Roman"/>
      <w:szCs w:val="24"/>
    </w:rPr>
  </w:style>
  <w:style w:type="character" w:styleId="1404" w:customStyle="1">
    <w:name w:val="文档结构图 字符"/>
    <w:link w:val="1403"/>
    <w:uiPriority w:val="0"/>
    <w:qFormat/>
    <w:rPr>
      <w:sz w:val="21"/>
      <w:szCs w:val="24"/>
      <w:shd w:val="clear" w:color="auto" w:fill="000080"/>
    </w:rPr>
  </w:style>
  <w:style w:type="paragraph" w:styleId="1405" w:customStyle="1">
    <w:name w:val="批注文字1"/>
    <w:basedOn w:val="1185"/>
    <w:link w:val="1406"/>
    <w:uiPriority w:val="0"/>
    <w:qFormat/>
    <w:pPr>
      <w:jc w:val="left"/>
    </w:pPr>
    <w:rPr>
      <w:rFonts w:ascii="Times New Roman" w:hAnsi="Times New Roman" w:cs="Times New Roman"/>
      <w:szCs w:val="24"/>
    </w:rPr>
  </w:style>
  <w:style w:type="character" w:styleId="1406" w:customStyle="1">
    <w:name w:val="批注文字 字符"/>
    <w:link w:val="1405"/>
    <w:uiPriority w:val="0"/>
    <w:qFormat/>
    <w:rPr>
      <w:sz w:val="21"/>
      <w:szCs w:val="24"/>
    </w:rPr>
  </w:style>
  <w:style w:type="paragraph" w:styleId="1407" w:customStyle="1">
    <w:name w:val="索引 61"/>
    <w:basedOn w:val="1185"/>
    <w:next w:val="1185"/>
    <w:uiPriority w:val="0"/>
    <w:qFormat/>
    <w:pPr>
      <w:ind w:left="1000"/>
    </w:pPr>
    <w:rPr>
      <w:szCs w:val="20"/>
    </w:rPr>
  </w:style>
  <w:style w:type="paragraph" w:styleId="1408" w:customStyle="1">
    <w:name w:val="称呼1"/>
    <w:basedOn w:val="1185"/>
    <w:next w:val="1185"/>
    <w:link w:val="1409"/>
    <w:uiPriority w:val="0"/>
    <w:qFormat/>
    <w:pPr>
      <w:ind w:firstLine="420"/>
      <w:spacing w:after="20" w:line="288" w:lineRule="auto"/>
    </w:pPr>
    <w:rPr>
      <w:rFonts w:ascii="Times New Roman" w:hAnsi="Times New Roman" w:cs="Times New Roman"/>
      <w:sz w:val="28"/>
      <w:szCs w:val="24"/>
    </w:rPr>
  </w:style>
  <w:style w:type="character" w:styleId="1409" w:customStyle="1">
    <w:name w:val="称呼 字符"/>
    <w:link w:val="1408"/>
    <w:uiPriority w:val="0"/>
    <w:qFormat/>
    <w:rPr>
      <w:sz w:val="28"/>
      <w:szCs w:val="24"/>
    </w:rPr>
  </w:style>
  <w:style w:type="paragraph" w:styleId="1410" w:customStyle="1">
    <w:name w:val="正文文本 31"/>
    <w:basedOn w:val="1185"/>
    <w:link w:val="1411"/>
    <w:uiPriority w:val="0"/>
    <w:qFormat/>
    <w:pPr>
      <w:jc w:val="center"/>
      <w:spacing w:after="20" w:line="288" w:lineRule="auto"/>
    </w:pPr>
    <w:rPr>
      <w:rFonts w:ascii="Times New Roman" w:hAnsi="Times New Roman" w:cs="Times New Roman"/>
      <w:b/>
      <w:bCs/>
      <w:sz w:val="24"/>
      <w:szCs w:val="24"/>
    </w:rPr>
  </w:style>
  <w:style w:type="character" w:styleId="1411" w:customStyle="1">
    <w:name w:val="正文文本 3 字符"/>
    <w:link w:val="1410"/>
    <w:uiPriority w:val="0"/>
    <w:qFormat/>
    <w:rPr>
      <w:b/>
      <w:bCs/>
      <w:sz w:val="24"/>
      <w:szCs w:val="24"/>
    </w:rPr>
  </w:style>
  <w:style w:type="paragraph" w:styleId="1412" w:customStyle="1">
    <w:name w:val="结束语1"/>
    <w:basedOn w:val="1185"/>
    <w:link w:val="1413"/>
    <w:uiPriority w:val="0"/>
    <w:qFormat/>
    <w:pPr>
      <w:ind w:left="100" w:firstLine="420"/>
      <w:spacing w:after="20" w:line="288" w:lineRule="auto"/>
    </w:pPr>
    <w:rPr>
      <w:rFonts w:ascii="Times New Roman" w:hAnsi="Times New Roman" w:cs="Times New Roman"/>
      <w:sz w:val="28"/>
      <w:szCs w:val="24"/>
    </w:rPr>
  </w:style>
  <w:style w:type="character" w:styleId="1413" w:customStyle="1">
    <w:name w:val="结束语 字符"/>
    <w:link w:val="1412"/>
    <w:uiPriority w:val="0"/>
    <w:qFormat/>
    <w:rPr>
      <w:sz w:val="28"/>
      <w:szCs w:val="24"/>
    </w:rPr>
  </w:style>
  <w:style w:type="paragraph" w:styleId="1414" w:customStyle="1">
    <w:name w:val="列表项目符号 31"/>
    <w:basedOn w:val="1185"/>
    <w:uiPriority w:val="0"/>
    <w:qFormat/>
    <w:pPr>
      <w:ind w:left="1620" w:hanging="420"/>
      <w:tabs>
        <w:tab w:val="left" w:pos="1620" w:leader="none"/>
      </w:tabs>
    </w:pPr>
  </w:style>
  <w:style w:type="paragraph" w:styleId="1415" w:customStyle="1">
    <w:name w:val="正文文本1"/>
    <w:basedOn w:val="1185"/>
    <w:link w:val="1416"/>
    <w:uiPriority w:val="0"/>
    <w:qFormat/>
    <w:rPr>
      <w:rFonts w:ascii="仿宋_GB2312" w:hAnsi="Times New Roman" w:eastAsia="仿宋_GB2312" w:cs="Times New Roman"/>
      <w:sz w:val="28"/>
      <w:szCs w:val="20"/>
    </w:rPr>
  </w:style>
  <w:style w:type="character" w:styleId="1416" w:customStyle="1">
    <w:name w:val="正文文本 字符"/>
    <w:link w:val="1415"/>
    <w:uiPriority w:val="0"/>
    <w:qFormat/>
    <w:rPr>
      <w:rFonts w:ascii="仿宋_GB2312" w:eastAsia="仿宋_GB2312"/>
      <w:sz w:val="28"/>
    </w:rPr>
  </w:style>
  <w:style w:type="paragraph" w:styleId="1417" w:customStyle="1">
    <w:name w:val="正文文本缩进1"/>
    <w:basedOn w:val="1185"/>
    <w:link w:val="1418"/>
    <w:uiPriority w:val="0"/>
    <w:qFormat/>
    <w:pPr>
      <w:ind w:left="156"/>
      <w:spacing w:line="300" w:lineRule="auto"/>
      <w:widowControl/>
    </w:pPr>
    <w:rPr>
      <w:rFonts w:ascii="仿宋_GB2312" w:hAnsi="Times New Roman" w:eastAsia="仿宋_GB2312" w:cs="Times New Roman"/>
      <w:sz w:val="28"/>
      <w:szCs w:val="20"/>
    </w:rPr>
  </w:style>
  <w:style w:type="character" w:styleId="1418" w:customStyle="1">
    <w:name w:val="正文文本缩进 字符"/>
    <w:link w:val="1417"/>
    <w:uiPriority w:val="0"/>
    <w:qFormat/>
    <w:rPr>
      <w:rFonts w:ascii="仿宋_GB2312" w:eastAsia="仿宋_GB2312"/>
      <w:sz w:val="28"/>
    </w:rPr>
  </w:style>
  <w:style w:type="paragraph" w:styleId="1419" w:customStyle="1">
    <w:name w:val="文本块1"/>
    <w:basedOn w:val="1185"/>
    <w:uiPriority w:val="0"/>
    <w:qFormat/>
    <w:pPr>
      <w:ind w:left="420" w:right="33"/>
      <w:jc w:val="left"/>
    </w:pPr>
    <w:rPr>
      <w:sz w:val="24"/>
      <w:szCs w:val="20"/>
    </w:rPr>
  </w:style>
  <w:style w:type="paragraph" w:styleId="1420" w:customStyle="1">
    <w:name w:val="列表项目符号 21"/>
    <w:basedOn w:val="1185"/>
    <w:uiPriority w:val="0"/>
    <w:qFormat/>
    <w:pPr>
      <w:numPr>
        <w:ilvl w:val="0"/>
        <w:numId w:val="2"/>
      </w:numPr>
      <w:ind w:left="780"/>
      <w:tabs>
        <w:tab w:val="left" w:pos="780" w:leader="none"/>
      </w:tabs>
    </w:pPr>
  </w:style>
  <w:style w:type="paragraph" w:styleId="1421" w:customStyle="1">
    <w:name w:val="索引 411"/>
    <w:basedOn w:val="1185"/>
    <w:next w:val="1185"/>
    <w:uiPriority w:val="0"/>
    <w:qFormat/>
    <w:pPr>
      <w:ind w:left="600"/>
    </w:pPr>
    <w:rPr>
      <w:szCs w:val="20"/>
    </w:rPr>
  </w:style>
  <w:style w:type="paragraph" w:styleId="1422" w:customStyle="1">
    <w:name w:val="目录 51"/>
    <w:basedOn w:val="1185"/>
    <w:next w:val="1185"/>
    <w:uiPriority w:val="39"/>
    <w:qFormat/>
    <w:pPr>
      <w:ind w:left="840" w:firstLine="420"/>
      <w:jc w:val="left"/>
      <w:spacing w:line="288" w:lineRule="auto"/>
    </w:pPr>
    <w:rPr>
      <w:sz w:val="18"/>
      <w:szCs w:val="18"/>
    </w:rPr>
  </w:style>
  <w:style w:type="paragraph" w:styleId="1423" w:customStyle="1">
    <w:name w:val="目录 31"/>
    <w:basedOn w:val="1185"/>
    <w:next w:val="1185"/>
    <w:uiPriority w:val="39"/>
    <w:qFormat/>
    <w:pPr>
      <w:ind w:left="420" w:firstLine="420"/>
      <w:jc w:val="left"/>
      <w:spacing w:line="288" w:lineRule="auto"/>
    </w:pPr>
    <w:rPr>
      <w:iCs/>
      <w:sz w:val="20"/>
      <w:szCs w:val="20"/>
    </w:rPr>
  </w:style>
  <w:style w:type="paragraph" w:styleId="1424" w:customStyle="1">
    <w:name w:val="纯文本11"/>
    <w:basedOn w:val="1185"/>
    <w:link w:val="1425"/>
    <w:uiPriority w:val="0"/>
    <w:qFormat/>
    <w:rPr>
      <w:rFonts w:hAnsi="Courier New" w:cs="Times New Roman"/>
    </w:rPr>
  </w:style>
  <w:style w:type="character" w:styleId="1425" w:customStyle="1">
    <w:name w:val="纯文本 字符"/>
    <w:link w:val="1424"/>
    <w:uiPriority w:val="0"/>
    <w:qFormat/>
    <w:rPr>
      <w:rFonts w:ascii="宋体" w:hAnsi="Courier New"/>
      <w:sz w:val="21"/>
      <w:szCs w:val="21"/>
    </w:rPr>
  </w:style>
  <w:style w:type="paragraph" w:styleId="1426" w:customStyle="1">
    <w:name w:val="列表项目符号 51"/>
    <w:basedOn w:val="1185"/>
    <w:uiPriority w:val="0"/>
    <w:qFormat/>
    <w:pPr>
      <w:numPr>
        <w:ilvl w:val="0"/>
        <w:numId w:val="3"/>
      </w:numPr>
      <w:spacing w:line="360" w:lineRule="exact"/>
      <w:widowControl/>
    </w:pPr>
    <w:rPr>
      <w:rFonts w:eastAsia="楷体_GB2312"/>
      <w:sz w:val="24"/>
      <w:szCs w:val="20"/>
    </w:rPr>
  </w:style>
  <w:style w:type="paragraph" w:styleId="1427" w:customStyle="1">
    <w:name w:val="目录 81"/>
    <w:basedOn w:val="1185"/>
    <w:next w:val="1185"/>
    <w:uiPriority w:val="39"/>
    <w:qFormat/>
    <w:pPr>
      <w:ind w:left="1470" w:firstLine="420"/>
      <w:jc w:val="left"/>
      <w:spacing w:line="288" w:lineRule="auto"/>
    </w:pPr>
    <w:rPr>
      <w:sz w:val="18"/>
      <w:szCs w:val="18"/>
    </w:rPr>
  </w:style>
  <w:style w:type="paragraph" w:styleId="1428" w:customStyle="1">
    <w:name w:val="索引 31"/>
    <w:basedOn w:val="1185"/>
    <w:next w:val="1185"/>
    <w:uiPriority w:val="0"/>
    <w:qFormat/>
    <w:pPr>
      <w:ind w:left="400"/>
    </w:pPr>
    <w:rPr>
      <w:szCs w:val="20"/>
    </w:rPr>
  </w:style>
  <w:style w:type="paragraph" w:styleId="1429" w:customStyle="1">
    <w:name w:val="日期1"/>
    <w:basedOn w:val="1185"/>
    <w:next w:val="1185"/>
    <w:link w:val="1430"/>
    <w:uiPriority w:val="0"/>
    <w:qFormat/>
    <w:pPr>
      <w:ind w:left="100"/>
    </w:pPr>
    <w:rPr>
      <w:rFonts w:ascii="楷体_GB2312" w:hAnsi="Times New Roman" w:eastAsia="楷体_GB2312" w:cs="Times New Roman"/>
      <w:b/>
      <w:sz w:val="28"/>
      <w:szCs w:val="24"/>
    </w:rPr>
  </w:style>
  <w:style w:type="character" w:styleId="1430" w:customStyle="1">
    <w:name w:val="日期 字符"/>
    <w:link w:val="1429"/>
    <w:uiPriority w:val="0"/>
    <w:qFormat/>
    <w:rPr>
      <w:rFonts w:ascii="楷体_GB2312" w:eastAsia="楷体_GB2312"/>
      <w:b/>
      <w:sz w:val="28"/>
      <w:szCs w:val="24"/>
    </w:rPr>
  </w:style>
  <w:style w:type="paragraph" w:styleId="1431" w:customStyle="1">
    <w:name w:val="正文文本缩进 21"/>
    <w:basedOn w:val="1185"/>
    <w:link w:val="1432"/>
    <w:uiPriority w:val="0"/>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1432" w:customStyle="1">
    <w:name w:val="正文文本缩进 2 字符"/>
    <w:link w:val="1431"/>
    <w:uiPriority w:val="0"/>
    <w:qFormat/>
    <w:rPr>
      <w:rFonts w:ascii="楷体_GB2312" w:eastAsia="楷体_GB2312"/>
      <w:sz w:val="24"/>
      <w:szCs w:val="24"/>
    </w:rPr>
  </w:style>
  <w:style w:type="paragraph" w:styleId="1433" w:customStyle="1">
    <w:name w:val="批注框文本1"/>
    <w:basedOn w:val="1185"/>
    <w:link w:val="1434"/>
    <w:uiPriority w:val="0"/>
    <w:qFormat/>
    <w:rPr>
      <w:rFonts w:ascii="Times New Roman" w:hAnsi="Times New Roman" w:cs="Times New Roman"/>
      <w:sz w:val="18"/>
      <w:szCs w:val="18"/>
    </w:rPr>
  </w:style>
  <w:style w:type="character" w:styleId="1434" w:customStyle="1">
    <w:name w:val="批注框文本 字符"/>
    <w:link w:val="1433"/>
    <w:uiPriority w:val="0"/>
    <w:qFormat/>
    <w:rPr>
      <w:sz w:val="18"/>
      <w:szCs w:val="18"/>
    </w:rPr>
  </w:style>
  <w:style w:type="paragraph" w:styleId="1435" w:customStyle="1">
    <w:name w:val="页脚1"/>
    <w:basedOn w:val="1185"/>
    <w:next w:val="1436"/>
    <w:link w:val="1437"/>
    <w:uiPriority w:val="99"/>
    <w:qFormat/>
    <w:pPr>
      <w:jc w:val="left"/>
      <w:tabs>
        <w:tab w:val="center" w:pos="4153" w:leader="none"/>
        <w:tab w:val="right" w:pos="8306" w:leader="none"/>
      </w:tabs>
    </w:pPr>
    <w:rPr>
      <w:rFonts w:ascii="Times New Roman" w:hAnsi="Times New Roman" w:cs="Times New Roman"/>
      <w:sz w:val="18"/>
      <w:szCs w:val="18"/>
    </w:rPr>
  </w:style>
  <w:style w:type="paragraph" w:styleId="1436" w:customStyle="1">
    <w:name w:val="TOC Heading1"/>
    <w:next w:val="1185"/>
    <w:uiPriority w:val="0"/>
    <w:qFormat/>
    <w:rPr>
      <w:rFonts w:ascii="Times New Roman" w:hAnsi="Times New Roman" w:eastAsia="宋体" w:cs="Times New Roman"/>
      <w:sz w:val="32"/>
      <w:lang w:val="en-US" w:eastAsia="zh-CN" w:bidi="ar-SA"/>
    </w:rPr>
  </w:style>
  <w:style w:type="character" w:styleId="1437" w:customStyle="1">
    <w:name w:val="页脚 字符1"/>
    <w:link w:val="1435"/>
    <w:uiPriority w:val="99"/>
    <w:qFormat/>
    <w:rPr>
      <w:sz w:val="18"/>
      <w:szCs w:val="18"/>
    </w:rPr>
  </w:style>
  <w:style w:type="paragraph" w:styleId="1438" w:customStyle="1">
    <w:name w:val="寄信人地址1"/>
    <w:basedOn w:val="1185"/>
    <w:uiPriority w:val="99"/>
    <w:unhideWhenUsed/>
    <w:qFormat/>
    <w:rPr>
      <w:rFonts w:ascii="Arial" w:hAnsi="Arial" w:cs="Arial"/>
    </w:rPr>
  </w:style>
  <w:style w:type="paragraph" w:styleId="1439" w:customStyle="1">
    <w:name w:val="页眉11"/>
    <w:basedOn w:val="1185"/>
    <w:link w:val="1440"/>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440" w:customStyle="1">
    <w:name w:val="页眉 字符"/>
    <w:link w:val="1439"/>
    <w:uiPriority w:val="0"/>
    <w:qFormat/>
    <w:rPr>
      <w:sz w:val="18"/>
      <w:szCs w:val="18"/>
    </w:rPr>
  </w:style>
  <w:style w:type="paragraph" w:styleId="1441" w:customStyle="1">
    <w:name w:val="目录 11"/>
    <w:basedOn w:val="1185"/>
    <w:next w:val="1185"/>
    <w:uiPriority w:val="39"/>
    <w:qFormat/>
    <w:pPr>
      <w:spacing w:before="120" w:after="120" w:line="288" w:lineRule="auto"/>
      <w:tabs>
        <w:tab w:val="right" w:pos="8296" w:leader="dot"/>
      </w:tabs>
    </w:pPr>
    <w:rPr>
      <w:rFonts w:ascii="黑体" w:eastAsia="黑体"/>
      <w:caps/>
      <w:sz w:val="30"/>
      <w:szCs w:val="30"/>
    </w:rPr>
  </w:style>
  <w:style w:type="paragraph" w:styleId="1442" w:customStyle="1">
    <w:name w:val="目录 41"/>
    <w:basedOn w:val="1185"/>
    <w:next w:val="1185"/>
    <w:uiPriority w:val="39"/>
    <w:qFormat/>
    <w:pPr>
      <w:ind w:left="630" w:firstLine="420"/>
      <w:jc w:val="left"/>
      <w:spacing w:line="288" w:lineRule="auto"/>
    </w:pPr>
    <w:rPr>
      <w:sz w:val="18"/>
      <w:szCs w:val="18"/>
    </w:rPr>
  </w:style>
  <w:style w:type="paragraph" w:styleId="1443" w:customStyle="1">
    <w:name w:val="副标题1"/>
    <w:basedOn w:val="1185"/>
    <w:next w:val="1185"/>
    <w:link w:val="1444"/>
    <w:uiPriority w:val="0"/>
    <w:qFormat/>
    <w:pPr>
      <w:jc w:val="center"/>
      <w:spacing w:before="240" w:after="60" w:line="312" w:lineRule="auto"/>
      <w:outlineLvl w:val="1"/>
    </w:pPr>
    <w:rPr>
      <w:rFonts w:ascii="幼圆" w:hAnsi="幼圆" w:cs="Times New Roman"/>
      <w:b/>
      <w:bCs/>
      <w:sz w:val="32"/>
      <w:szCs w:val="32"/>
    </w:rPr>
  </w:style>
  <w:style w:type="character" w:styleId="1444" w:customStyle="1">
    <w:name w:val="副标题 字符"/>
    <w:link w:val="1443"/>
    <w:uiPriority w:val="0"/>
    <w:qFormat/>
    <w:rPr>
      <w:rFonts w:ascii="幼圆" w:hAnsi="幼圆"/>
      <w:b/>
      <w:bCs/>
      <w:sz w:val="32"/>
      <w:szCs w:val="32"/>
    </w:rPr>
  </w:style>
  <w:style w:type="paragraph" w:styleId="1445" w:customStyle="1">
    <w:name w:val="列表1"/>
    <w:basedOn w:val="1185"/>
    <w:uiPriority w:val="0"/>
    <w:qFormat/>
    <w:pPr>
      <w:numPr>
        <w:ilvl w:val="0"/>
        <w:numId w:val="4"/>
      </w:numPr>
      <w:spacing w:after="20" w:line="288" w:lineRule="auto"/>
    </w:pPr>
    <w:rPr>
      <w:szCs w:val="20"/>
      <w:lang w:val="en-GB"/>
    </w:rPr>
  </w:style>
  <w:style w:type="paragraph" w:styleId="1446" w:customStyle="1">
    <w:name w:val="脚注文本1"/>
    <w:basedOn w:val="1185"/>
    <w:link w:val="1447"/>
    <w:uiPriority w:val="0"/>
    <w:qFormat/>
    <w:pPr>
      <w:ind w:firstLine="425"/>
      <w:jc w:val="left"/>
      <w:spacing w:after="60" w:line="360" w:lineRule="exact"/>
    </w:pPr>
    <w:rPr>
      <w:rFonts w:ascii="Times New Roman" w:hAnsi="Times New Roman" w:cs="Times New Roman"/>
      <w:sz w:val="18"/>
      <w:szCs w:val="18"/>
    </w:rPr>
  </w:style>
  <w:style w:type="character" w:styleId="1447" w:customStyle="1">
    <w:name w:val="脚注文本 字符"/>
    <w:link w:val="1446"/>
    <w:uiPriority w:val="0"/>
    <w:qFormat/>
    <w:rPr>
      <w:sz w:val="18"/>
      <w:szCs w:val="18"/>
    </w:rPr>
  </w:style>
  <w:style w:type="paragraph" w:styleId="1448" w:customStyle="1">
    <w:name w:val="目录 61"/>
    <w:basedOn w:val="1185"/>
    <w:next w:val="1185"/>
    <w:uiPriority w:val="39"/>
    <w:qFormat/>
    <w:pPr>
      <w:ind w:left="1050" w:firstLine="420"/>
      <w:jc w:val="left"/>
      <w:spacing w:line="288" w:lineRule="auto"/>
    </w:pPr>
    <w:rPr>
      <w:sz w:val="18"/>
      <w:szCs w:val="18"/>
    </w:rPr>
  </w:style>
  <w:style w:type="paragraph" w:styleId="1449" w:customStyle="1">
    <w:name w:val="正文文本缩进 31"/>
    <w:basedOn w:val="1185"/>
    <w:link w:val="1450"/>
    <w:uiPriority w:val="0"/>
    <w:qFormat/>
    <w:pPr>
      <w:ind w:firstLine="698"/>
      <w:jc w:val="left"/>
      <w:spacing w:line="360" w:lineRule="auto"/>
    </w:pPr>
    <w:rPr>
      <w:rFonts w:ascii="仿宋_GB2312" w:hAnsi="Times New Roman" w:eastAsia="仿宋_GB2312" w:cs="Times New Roman"/>
      <w:sz w:val="32"/>
      <w:szCs w:val="20"/>
    </w:rPr>
  </w:style>
  <w:style w:type="character" w:styleId="1450" w:customStyle="1">
    <w:name w:val="正文文本缩进 3 字符"/>
    <w:link w:val="1449"/>
    <w:uiPriority w:val="0"/>
    <w:qFormat/>
    <w:rPr>
      <w:rFonts w:ascii="仿宋_GB2312" w:eastAsia="仿宋_GB2312"/>
      <w:sz w:val="32"/>
    </w:rPr>
  </w:style>
  <w:style w:type="paragraph" w:styleId="1451" w:customStyle="1">
    <w:name w:val="索引 71"/>
    <w:basedOn w:val="1185"/>
    <w:next w:val="1185"/>
    <w:uiPriority w:val="0"/>
    <w:qFormat/>
    <w:pPr>
      <w:ind w:left="1200"/>
    </w:pPr>
    <w:rPr>
      <w:szCs w:val="20"/>
    </w:rPr>
  </w:style>
  <w:style w:type="paragraph" w:styleId="1452" w:customStyle="1">
    <w:name w:val="索引 91"/>
    <w:basedOn w:val="1185"/>
    <w:next w:val="1185"/>
    <w:uiPriority w:val="0"/>
    <w:qFormat/>
    <w:pPr>
      <w:ind w:left="1600"/>
    </w:pPr>
    <w:rPr>
      <w:szCs w:val="20"/>
    </w:rPr>
  </w:style>
  <w:style w:type="paragraph" w:styleId="1453" w:customStyle="1">
    <w:name w:val="目录 21"/>
    <w:basedOn w:val="1185"/>
    <w:next w:val="1185"/>
    <w:uiPriority w:val="39"/>
    <w:qFormat/>
    <w:pPr>
      <w:ind w:left="210" w:firstLine="420"/>
      <w:jc w:val="left"/>
      <w:spacing w:line="288" w:lineRule="auto"/>
    </w:pPr>
    <w:rPr>
      <w:smallCaps/>
      <w:sz w:val="20"/>
      <w:szCs w:val="20"/>
    </w:rPr>
  </w:style>
  <w:style w:type="paragraph" w:styleId="1454" w:customStyle="1">
    <w:name w:val="目录 91"/>
    <w:basedOn w:val="1185"/>
    <w:next w:val="1185"/>
    <w:uiPriority w:val="39"/>
    <w:qFormat/>
    <w:pPr>
      <w:ind w:left="1680" w:firstLine="420"/>
      <w:jc w:val="left"/>
      <w:spacing w:line="288" w:lineRule="auto"/>
    </w:pPr>
    <w:rPr>
      <w:sz w:val="18"/>
      <w:szCs w:val="18"/>
    </w:rPr>
  </w:style>
  <w:style w:type="paragraph" w:styleId="1455" w:customStyle="1">
    <w:name w:val="正文文本 21"/>
    <w:basedOn w:val="1185"/>
    <w:link w:val="1456"/>
    <w:uiPriority w:val="0"/>
    <w:qFormat/>
    <w:pPr>
      <w:ind w:firstLine="420"/>
      <w:spacing w:after="20" w:line="720" w:lineRule="auto"/>
    </w:pPr>
    <w:rPr>
      <w:rFonts w:ascii="Times New Roman" w:hAnsi="Times New Roman" w:cs="Times New Roman"/>
      <w:sz w:val="30"/>
      <w:szCs w:val="24"/>
    </w:rPr>
  </w:style>
  <w:style w:type="character" w:styleId="1456" w:customStyle="1">
    <w:name w:val="正文文本 2 字符"/>
    <w:link w:val="1455"/>
    <w:uiPriority w:val="0"/>
    <w:qFormat/>
    <w:rPr>
      <w:sz w:val="30"/>
      <w:szCs w:val="24"/>
    </w:rPr>
  </w:style>
  <w:style w:type="paragraph" w:styleId="1457" w:customStyle="1">
    <w:name w:val="HTML 预设格式1"/>
    <w:basedOn w:val="1185"/>
    <w:link w:val="145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1458" w:customStyle="1">
    <w:name w:val="HTML 预设格式 字符"/>
    <w:link w:val="1457"/>
    <w:uiPriority w:val="0"/>
    <w:qFormat/>
    <w:rPr>
      <w:rFonts w:ascii="黑体" w:hAnsi="Courier New" w:eastAsia="黑体"/>
    </w:rPr>
  </w:style>
  <w:style w:type="paragraph" w:styleId="1459" w:customStyle="1">
    <w:name w:val="普通(网站)11"/>
    <w:basedOn w:val="1185"/>
    <w:link w:val="1460"/>
    <w:uiPriority w:val="0"/>
    <w:qFormat/>
    <w:pPr>
      <w:ind w:firstLine="420"/>
      <w:jc w:val="left"/>
      <w:spacing w:before="100" w:beforeAutospacing="1" w:after="100" w:afterAutospacing="1" w:line="288" w:lineRule="auto"/>
      <w:widowControl/>
    </w:pPr>
    <w:rPr>
      <w:rFonts w:cs="Times New Roman"/>
      <w:sz w:val="24"/>
      <w:szCs w:val="24"/>
    </w:rPr>
  </w:style>
  <w:style w:type="character" w:styleId="1460" w:customStyle="1">
    <w:name w:val="普通(网站) 字符"/>
    <w:link w:val="1459"/>
    <w:uiPriority w:val="0"/>
    <w:qFormat/>
    <w:rPr>
      <w:rFonts w:ascii="宋体" w:hAnsi="宋体"/>
      <w:sz w:val="24"/>
      <w:szCs w:val="24"/>
    </w:rPr>
  </w:style>
  <w:style w:type="paragraph" w:styleId="1461" w:customStyle="1">
    <w:name w:val="索引 11"/>
    <w:basedOn w:val="1185"/>
    <w:next w:val="1185"/>
    <w:uiPriority w:val="0"/>
    <w:qFormat/>
    <w:rPr>
      <w:szCs w:val="20"/>
    </w:rPr>
  </w:style>
  <w:style w:type="paragraph" w:styleId="1462" w:customStyle="1">
    <w:name w:val="索引 21"/>
    <w:basedOn w:val="1185"/>
    <w:next w:val="1185"/>
    <w:uiPriority w:val="0"/>
    <w:qFormat/>
    <w:pPr>
      <w:ind w:left="200"/>
    </w:pPr>
    <w:rPr>
      <w:szCs w:val="20"/>
    </w:rPr>
  </w:style>
  <w:style w:type="paragraph" w:styleId="1463" w:customStyle="1">
    <w:name w:val="标题1"/>
    <w:basedOn w:val="1185"/>
    <w:link w:val="1464"/>
    <w:uiPriority w:val="0"/>
    <w:qFormat/>
    <w:pPr>
      <w:ind w:firstLine="420"/>
      <w:jc w:val="center"/>
      <w:spacing w:before="240" w:after="60" w:line="288" w:lineRule="auto"/>
      <w:outlineLvl w:val="0"/>
    </w:pPr>
    <w:rPr>
      <w:rFonts w:ascii="Arial" w:hAnsi="Arial" w:cs="Times New Roman"/>
      <w:b/>
      <w:bCs/>
      <w:sz w:val="32"/>
      <w:szCs w:val="32"/>
    </w:rPr>
  </w:style>
  <w:style w:type="character" w:styleId="1464" w:customStyle="1">
    <w:name w:val="标题 字符"/>
    <w:link w:val="1463"/>
    <w:uiPriority w:val="0"/>
    <w:qFormat/>
    <w:rPr>
      <w:rFonts w:ascii="Arial" w:hAnsi="Arial" w:cs="Arial"/>
      <w:b/>
      <w:bCs/>
      <w:sz w:val="32"/>
      <w:szCs w:val="32"/>
    </w:rPr>
  </w:style>
  <w:style w:type="paragraph" w:styleId="1465" w:customStyle="1">
    <w:name w:val="批注主题1"/>
    <w:basedOn w:val="1405"/>
    <w:next w:val="1405"/>
    <w:link w:val="1466"/>
    <w:uiPriority w:val="0"/>
    <w:qFormat/>
    <w:rPr>
      <w:b/>
      <w:bCs/>
    </w:rPr>
  </w:style>
  <w:style w:type="character" w:styleId="1466" w:customStyle="1">
    <w:name w:val="批注主题 字符"/>
    <w:link w:val="1465"/>
    <w:uiPriority w:val="0"/>
    <w:qFormat/>
    <w:rPr>
      <w:b/>
      <w:bCs/>
      <w:sz w:val="21"/>
      <w:szCs w:val="24"/>
    </w:rPr>
  </w:style>
  <w:style w:type="paragraph" w:styleId="1467" w:customStyle="1">
    <w:name w:val="正文首行缩进1"/>
    <w:basedOn w:val="1185"/>
    <w:uiPriority w:val="0"/>
    <w:qFormat/>
    <w:pPr>
      <w:ind w:firstLine="200"/>
      <w:spacing w:line="360" w:lineRule="auto"/>
    </w:pPr>
    <w:rPr>
      <w:rFonts w:ascii="仿宋_GB2312" w:eastAsia="仿宋_GB2312"/>
      <w:sz w:val="30"/>
      <w:szCs w:val="30"/>
    </w:rPr>
  </w:style>
  <w:style w:type="paragraph" w:styleId="1468" w:customStyle="1">
    <w:name w:val="正文首行缩进 21"/>
    <w:basedOn w:val="1417"/>
    <w:link w:val="1469"/>
    <w:uiPriority w:val="0"/>
    <w:qFormat/>
    <w:pPr>
      <w:ind w:left="420" w:firstLine="420"/>
      <w:spacing w:after="120" w:line="240" w:lineRule="auto"/>
      <w:widowControl w:val="off"/>
    </w:pPr>
    <w:rPr>
      <w:rFonts w:ascii="Cambria" w:hAnsi="Cambria" w:eastAsia="华文细黑"/>
      <w:sz w:val="21"/>
    </w:rPr>
  </w:style>
  <w:style w:type="character" w:styleId="1469" w:customStyle="1">
    <w:name w:val="正文首行缩进 2 字符"/>
    <w:link w:val="1468"/>
    <w:uiPriority w:val="0"/>
    <w:qFormat/>
    <w:rPr>
      <w:rFonts w:ascii="Cambria" w:hAnsi="Cambria" w:eastAsia="华文细黑" w:cs="Cambria"/>
      <w:sz w:val="21"/>
    </w:rPr>
  </w:style>
  <w:style w:type="table" w:styleId="1470" w:customStyle="1">
    <w:name w:val="网格型1"/>
    <w:basedOn w:val="1388"/>
    <w:uiPriority w:val="59"/>
    <w:qFormat/>
    <w:pPr>
      <w:jc w:val="both"/>
      <w:widowControl w:val="off"/>
    </w:pPr>
    <w:tblPr/>
  </w:style>
  <w:style w:type="table" w:styleId="1471" w:customStyle="1">
    <w:name w:val="网格型 21"/>
    <w:basedOn w:val="1388"/>
    <w:uiPriority w:val="0"/>
    <w:qFormat/>
    <w:pPr>
      <w:jc w:val="both"/>
      <w:widowControl w:val="off"/>
    </w:pPr>
    <w:tblPr/>
  </w:style>
  <w:style w:type="character" w:styleId="1472" w:customStyle="1">
    <w:name w:val="要点1"/>
    <w:uiPriority w:val="22"/>
    <w:qFormat/>
    <w:rPr>
      <w:b/>
      <w:bCs/>
    </w:rPr>
  </w:style>
  <w:style w:type="character" w:styleId="1473" w:customStyle="1">
    <w:name w:val="页码1"/>
    <w:uiPriority w:val="0"/>
    <w:qFormat/>
  </w:style>
  <w:style w:type="character" w:styleId="1474" w:customStyle="1">
    <w:name w:val="访问过的超链接1"/>
    <w:uiPriority w:val="0"/>
    <w:qFormat/>
    <w:rPr>
      <w:color w:val="800080"/>
      <w:u w:val="single"/>
    </w:rPr>
  </w:style>
  <w:style w:type="character" w:styleId="1475" w:customStyle="1">
    <w:name w:val="强调1"/>
    <w:uiPriority w:val="0"/>
    <w:qFormat/>
    <w:rPr>
      <w:i/>
    </w:rPr>
  </w:style>
  <w:style w:type="character" w:styleId="1476" w:customStyle="1">
    <w:name w:val="超链接1"/>
    <w:uiPriority w:val="99"/>
    <w:qFormat/>
    <w:rPr>
      <w:color w:val="0000ff"/>
      <w:u w:val="single"/>
    </w:rPr>
  </w:style>
  <w:style w:type="character" w:styleId="1477" w:customStyle="1">
    <w:name w:val="批注引用1"/>
    <w:uiPriority w:val="0"/>
    <w:qFormat/>
    <w:rPr>
      <w:sz w:val="21"/>
      <w:szCs w:val="21"/>
    </w:rPr>
  </w:style>
  <w:style w:type="character" w:styleId="1478" w:customStyle="1">
    <w:name w:val="脚注引用1"/>
    <w:uiPriority w:val="0"/>
    <w:qFormat/>
    <w:rPr>
      <w:rFonts w:ascii="宋体" w:hAnsi="宋体" w:eastAsia="宋体"/>
      <w:vertAlign w:val="superscript"/>
    </w:rPr>
  </w:style>
  <w:style w:type="paragraph" w:styleId="1479" w:customStyle="1">
    <w:name w:val="Body Text Indent 21"/>
    <w:basedOn w:val="1185"/>
    <w:uiPriority w:val="0"/>
    <w:qFormat/>
    <w:pPr>
      <w:ind w:left="200"/>
      <w:spacing w:before="100" w:beforeAutospacing="1" w:after="100" w:afterAutospacing="1" w:line="480" w:lineRule="auto"/>
    </w:pPr>
    <w:rPr>
      <w:rFonts w:ascii="Calibri" w:hAnsi="Calibri"/>
    </w:rPr>
  </w:style>
  <w:style w:type="paragraph" w:styleId="1480" w:customStyle="1">
    <w:name w:val="首行缩进"/>
    <w:basedOn w:val="1185"/>
    <w:uiPriority w:val="99"/>
    <w:qFormat/>
    <w:pPr>
      <w:ind w:firstLine="480"/>
      <w:spacing w:line="360" w:lineRule="auto"/>
    </w:pPr>
    <w:rPr>
      <w:szCs w:val="24"/>
    </w:rPr>
  </w:style>
  <w:style w:type="character" w:styleId="1481" w:customStyle="1">
    <w:name w:val="Char Char2"/>
    <w:uiPriority w:val="0"/>
    <w:qFormat/>
    <w:rPr>
      <w:rFonts w:hint="eastAsia" w:ascii="华文细黑" w:hAnsi="华文细黑" w:eastAsia="华文细黑"/>
      <w:sz w:val="21"/>
      <w:szCs w:val="24"/>
      <w:lang w:val="en-US" w:eastAsia="zh-CN" w:bidi="ar-SA"/>
    </w:rPr>
  </w:style>
  <w:style w:type="character" w:styleId="1482" w:customStyle="1">
    <w:name w:val="样式8 Char"/>
    <w:link w:val="1483"/>
    <w:uiPriority w:val="0"/>
    <w:qFormat/>
    <w:rPr>
      <w:rFonts w:ascii="黑体" w:eastAsia="黑体"/>
      <w:b/>
      <w:sz w:val="36"/>
    </w:rPr>
  </w:style>
  <w:style w:type="paragraph" w:styleId="1483" w:customStyle="1">
    <w:name w:val="样式8"/>
    <w:basedOn w:val="1185"/>
    <w:link w:val="1482"/>
    <w:uiPriority w:val="0"/>
    <w:qFormat/>
    <w:pPr>
      <w:jc w:val="center"/>
      <w:keepLines/>
      <w:keepNext/>
      <w:outlineLvl w:val="1"/>
    </w:pPr>
    <w:rPr>
      <w:rFonts w:ascii="黑体" w:hAnsi="Times New Roman" w:eastAsia="黑体" w:cs="Times New Roman"/>
      <w:b/>
      <w:sz w:val="36"/>
      <w:szCs w:val="20"/>
    </w:rPr>
  </w:style>
  <w:style w:type="character" w:styleId="1484" w:customStyle="1">
    <w:name w:val="正文文本 Char1"/>
    <w:uiPriority w:val="0"/>
    <w:qFormat/>
    <w:rPr>
      <w:sz w:val="21"/>
      <w:szCs w:val="22"/>
    </w:rPr>
  </w:style>
  <w:style w:type="character" w:styleId="1485" w:customStyle="1">
    <w:name w:val="日期 Char1"/>
    <w:uiPriority w:val="0"/>
    <w:qFormat/>
    <w:rPr>
      <w:sz w:val="21"/>
      <w:szCs w:val="22"/>
    </w:rPr>
  </w:style>
  <w:style w:type="character" w:styleId="1486" w:customStyle="1">
    <w:name w:val="Comment"/>
    <w:uiPriority w:val="0"/>
    <w:qFormat/>
    <w:rPr>
      <w:vanish/>
    </w:rPr>
  </w:style>
  <w:style w:type="character" w:styleId="1487" w:customStyle="1">
    <w:name w:val="明显强调1"/>
    <w:uiPriority w:val="0"/>
    <w:qFormat/>
    <w:rPr>
      <w:b/>
      <w:bCs/>
      <w:i/>
      <w:iCs/>
      <w:color w:val="4f81bd"/>
    </w:rPr>
  </w:style>
  <w:style w:type="character" w:styleId="1488" w:customStyle="1">
    <w:name w:val="普通(网站) Char"/>
    <w:uiPriority w:val="0"/>
    <w:qFormat/>
    <w:rPr>
      <w:rFonts w:ascii="宋体" w:hAnsi="宋体"/>
      <w:sz w:val="24"/>
      <w:szCs w:val="24"/>
    </w:rPr>
  </w:style>
  <w:style w:type="character" w:styleId="1489" w:customStyle="1">
    <w:name w:val="CITE"/>
    <w:uiPriority w:val="0"/>
    <w:qFormat/>
    <w:rPr>
      <w:i/>
    </w:rPr>
  </w:style>
  <w:style w:type="character" w:styleId="1490" w:customStyle="1">
    <w:name w:val="普通文字 Char Char2"/>
    <w:uiPriority w:val="0"/>
    <w:qFormat/>
    <w:rPr>
      <w:rFonts w:ascii="宋体" w:hAnsi="Courier New"/>
      <w:sz w:val="21"/>
      <w:szCs w:val="21"/>
    </w:rPr>
  </w:style>
  <w:style w:type="character" w:styleId="1491" w:customStyle="1">
    <w:name w:val="书籍标题1"/>
    <w:uiPriority w:val="0"/>
    <w:qFormat/>
    <w:rPr>
      <w:b/>
      <w:bCs/>
      <w:smallCaps/>
      <w:spacing w:val="5"/>
    </w:rPr>
  </w:style>
  <w:style w:type="character" w:styleId="1492" w:customStyle="1">
    <w:name w:val="Char Char4"/>
    <w:uiPriority w:val="0"/>
    <w:qFormat/>
    <w:rPr>
      <w:rFonts w:ascii="华文细黑" w:hAnsi="华文细黑" w:eastAsia="幼圆" w:cs="Tahoma"/>
      <w:b/>
      <w:sz w:val="28"/>
      <w:szCs w:val="32"/>
      <w:lang w:val="en-US" w:eastAsia="zh-CN" w:bidi="ar-SA"/>
    </w:rPr>
  </w:style>
  <w:style w:type="character" w:styleId="1493" w:customStyle="1">
    <w:name w:val="明显参考1"/>
    <w:uiPriority w:val="0"/>
    <w:qFormat/>
    <w:rPr>
      <w:b/>
      <w:bCs/>
      <w:smallCaps/>
      <w:color w:val="c0504d"/>
      <w:spacing w:val="5"/>
      <w:u w:val="single"/>
    </w:rPr>
  </w:style>
  <w:style w:type="character" w:styleId="1494" w:customStyle="1">
    <w:name w:val="批注框文本 Char1"/>
    <w:uiPriority w:val="0"/>
    <w:qFormat/>
    <w:rPr>
      <w:sz w:val="18"/>
      <w:szCs w:val="18"/>
    </w:rPr>
  </w:style>
  <w:style w:type="character" w:styleId="1495" w:customStyle="1">
    <w:name w:val="chword"/>
    <w:uiPriority w:val="0"/>
    <w:qFormat/>
  </w:style>
  <w:style w:type="character" w:styleId="1496" w:customStyle="1">
    <w:name w:val="表格正文 Char"/>
    <w:link w:val="1497"/>
    <w:uiPriority w:val="0"/>
    <w:qFormat/>
    <w:rPr>
      <w:sz w:val="21"/>
      <w:szCs w:val="24"/>
    </w:rPr>
  </w:style>
  <w:style w:type="paragraph" w:styleId="1497" w:customStyle="1">
    <w:name w:val="表格正文"/>
    <w:basedOn w:val="1185"/>
    <w:link w:val="1496"/>
    <w:uiPriority w:val="0"/>
    <w:qFormat/>
    <w:rPr>
      <w:rFonts w:ascii="Times New Roman" w:hAnsi="Times New Roman" w:cs="Times New Roman"/>
      <w:szCs w:val="24"/>
    </w:rPr>
  </w:style>
  <w:style w:type="character" w:styleId="1498" w:customStyle="1">
    <w:name w:val="标题4 Char Char"/>
    <w:uiPriority w:val="0"/>
    <w:qFormat/>
    <w:rPr>
      <w:rFonts w:ascii="Arial" w:hAnsi="Arial"/>
      <w:b/>
      <w:bCs/>
      <w:sz w:val="24"/>
      <w:szCs w:val="32"/>
      <w:lang w:bidi="ar-SA"/>
    </w:rPr>
  </w:style>
  <w:style w:type="character" w:styleId="1499" w:customStyle="1">
    <w:name w:val="Char Char14"/>
    <w:uiPriority w:val="0"/>
    <w:qFormat/>
    <w:rPr>
      <w:b/>
      <w:bCs/>
      <w:sz w:val="28"/>
      <w:szCs w:val="28"/>
    </w:rPr>
  </w:style>
  <w:style w:type="character" w:styleId="1500" w:customStyle="1">
    <w:name w:val="批注文字 Char Char"/>
    <w:uiPriority w:val="0"/>
    <w:qFormat/>
    <w:rPr>
      <w:rFonts w:ascii="华文细黑" w:hAnsi="Cambria" w:eastAsia="华文细黑" w:cs="Cambria"/>
      <w:sz w:val="28"/>
      <w:szCs w:val="20"/>
    </w:rPr>
  </w:style>
  <w:style w:type="character" w:styleId="1501" w:customStyle="1">
    <w:name w:val="Char Char18"/>
    <w:uiPriority w:val="0"/>
    <w:qFormat/>
    <w:rPr>
      <w:rFonts w:hint="eastAsia" w:ascii="黑体" w:hAnsi="黑体" w:eastAsia="黑体"/>
      <w:sz w:val="52"/>
      <w:lang w:val="en-US" w:eastAsia="zh-CN" w:bidi="ar-SA"/>
    </w:rPr>
  </w:style>
  <w:style w:type="character" w:styleId="1502" w:customStyle="1">
    <w:name w:val="Char Char1"/>
    <w:uiPriority w:val="0"/>
    <w:qFormat/>
    <w:rPr>
      <w:rFonts w:ascii="幼圆" w:hAnsi="Tahoma" w:eastAsia="幼圆" w:cs="Tahoma"/>
      <w:b/>
      <w:bCs/>
      <w:sz w:val="32"/>
      <w:szCs w:val="32"/>
      <w:lang w:val="en-US" w:eastAsia="zh-CN" w:bidi="ar-SA"/>
    </w:rPr>
  </w:style>
  <w:style w:type="character" w:styleId="1503" w:customStyle="1">
    <w:name w:val="Typewriter"/>
    <w:uiPriority w:val="0"/>
    <w:qFormat/>
    <w:rPr>
      <w:rFonts w:ascii="华文细黑" w:hAnsi="华文细黑"/>
      <w:sz w:val="20"/>
    </w:rPr>
  </w:style>
  <w:style w:type="character" w:styleId="1504" w:customStyle="1">
    <w:name w:val="不明显强调1"/>
    <w:uiPriority w:val="0"/>
    <w:qFormat/>
    <w:rPr>
      <w:i/>
      <w:iCs/>
      <w:color w:val="808080"/>
    </w:rPr>
  </w:style>
  <w:style w:type="character" w:styleId="1505" w:customStyle="1">
    <w:name w:val="Char Char11"/>
    <w:uiPriority w:val="0"/>
    <w:qFormat/>
    <w:rPr>
      <w:rFonts w:hint="eastAsia" w:ascii="幼圆" w:hAnsi="Tahoma" w:eastAsia="幼圆" w:cs="Tahoma"/>
      <w:b/>
      <w:bCs/>
      <w:sz w:val="32"/>
      <w:szCs w:val="32"/>
      <w:lang w:val="en-US" w:eastAsia="zh-CN" w:bidi="ar-SA"/>
    </w:rPr>
  </w:style>
  <w:style w:type="character" w:styleId="1506" w:customStyle="1">
    <w:name w:val="CODE"/>
    <w:uiPriority w:val="0"/>
    <w:qFormat/>
    <w:rPr>
      <w:rFonts w:ascii="华文细黑" w:hAnsi="华文细黑"/>
      <w:sz w:val="20"/>
    </w:rPr>
  </w:style>
  <w:style w:type="character" w:styleId="1507" w:customStyle="1">
    <w:name w:val="Char Char"/>
    <w:uiPriority w:val="0"/>
    <w:qFormat/>
    <w:rPr>
      <w:rFonts w:eastAsia="宋体"/>
      <w:b/>
      <w:bCs/>
      <w:sz w:val="32"/>
      <w:szCs w:val="44"/>
      <w:lang w:val="en-US" w:eastAsia="zh-CN" w:bidi="ar-SA"/>
    </w:rPr>
  </w:style>
  <w:style w:type="character" w:styleId="1508" w:customStyle="1">
    <w:name w:val="Char Char31"/>
    <w:uiPriority w:val="0"/>
    <w:qFormat/>
    <w:rPr>
      <w:rFonts w:eastAsia="华文细黑"/>
      <w:b/>
      <w:bCs/>
      <w:sz w:val="21"/>
      <w:szCs w:val="24"/>
      <w:lang w:val="en-US" w:eastAsia="zh-CN" w:bidi="ar-SA"/>
    </w:rPr>
  </w:style>
  <w:style w:type="character" w:styleId="1509" w:customStyle="1">
    <w:name w:val="Char Char17"/>
    <w:uiPriority w:val="0"/>
    <w:qFormat/>
    <w:rPr>
      <w:rFonts w:ascii="黑体" w:hAnsi="宋体" w:eastAsia="黑体" w:cs="Arial"/>
      <w:b/>
      <w:bCs/>
      <w:sz w:val="30"/>
      <w:szCs w:val="30"/>
      <w:lang w:val="en-US" w:eastAsia="zh-CN" w:bidi="ar-SA"/>
    </w:rPr>
  </w:style>
  <w:style w:type="character" w:styleId="1510" w:customStyle="1">
    <w:name w:val="正文文本缩进 Char"/>
    <w:uiPriority w:val="0"/>
    <w:qFormat/>
    <w:rPr>
      <w:rFonts w:ascii="Cambria" w:hAnsi="Cambria" w:eastAsia="华文细黑" w:cs="Cambria"/>
      <w:sz w:val="21"/>
      <w:szCs w:val="24"/>
    </w:rPr>
  </w:style>
  <w:style w:type="character" w:styleId="1511" w:customStyle="1">
    <w:name w:val="2级标题 Char"/>
    <w:link w:val="1512"/>
    <w:uiPriority w:val="0"/>
    <w:qFormat/>
    <w:rPr>
      <w:rFonts w:ascii="Calibri Light" w:hAnsi="Calibri Light" w:eastAsia="仿宋"/>
      <w:b/>
      <w:sz w:val="28"/>
      <w:szCs w:val="44"/>
      <w:lang w:val="en-US" w:eastAsia="zh-CN" w:bidi="ar-SA"/>
    </w:rPr>
  </w:style>
  <w:style w:type="paragraph" w:styleId="1512" w:customStyle="1">
    <w:name w:val="2级标题"/>
    <w:next w:val="1185"/>
    <w:link w:val="1511"/>
    <w:uiPriority w:val="0"/>
    <w:qFormat/>
    <w:pPr>
      <w:jc w:val="center"/>
      <w:outlineLvl w:val="1"/>
    </w:pPr>
    <w:rPr>
      <w:rFonts w:ascii="Calibri Light" w:hAnsi="Calibri Light" w:eastAsia="仿宋" w:cs="Times New Roman"/>
      <w:b/>
      <w:sz w:val="28"/>
      <w:szCs w:val="44"/>
      <w:lang w:val="en-US" w:eastAsia="zh-CN" w:bidi="ar-SA"/>
    </w:rPr>
  </w:style>
  <w:style w:type="character" w:styleId="1513" w:customStyle="1">
    <w:name w:val="页脚 字符"/>
    <w:uiPriority w:val="99"/>
    <w:qFormat/>
  </w:style>
  <w:style w:type="character" w:styleId="1514" w:customStyle="1">
    <w:name w:val="引用 字符"/>
    <w:link w:val="1515"/>
    <w:uiPriority w:val="0"/>
    <w:qFormat/>
    <w:rPr>
      <w:i/>
      <w:iCs/>
      <w:color w:val="000000"/>
      <w:sz w:val="21"/>
      <w:szCs w:val="22"/>
    </w:rPr>
  </w:style>
  <w:style w:type="paragraph" w:styleId="1515" w:customStyle="1">
    <w:name w:val="引用1"/>
    <w:basedOn w:val="1185"/>
    <w:next w:val="1185"/>
    <w:link w:val="1514"/>
    <w:uiPriority w:val="0"/>
    <w:qFormat/>
    <w:rPr>
      <w:rFonts w:ascii="Times New Roman" w:hAnsi="Times New Roman" w:cs="Times New Roman"/>
      <w:i/>
      <w:iCs/>
      <w:color w:val="000000"/>
      <w:szCs w:val="22"/>
    </w:rPr>
  </w:style>
  <w:style w:type="character" w:styleId="1516" w:customStyle="1">
    <w:name w:val="页眉 Char1"/>
    <w:uiPriority w:val="0"/>
    <w:qFormat/>
    <w:rPr>
      <w:sz w:val="18"/>
      <w:szCs w:val="18"/>
    </w:rPr>
  </w:style>
  <w:style w:type="character" w:styleId="1517" w:customStyle="1">
    <w:name w:val="不明显参考1"/>
    <w:uiPriority w:val="0"/>
    <w:qFormat/>
    <w:rPr>
      <w:smallCaps/>
      <w:color w:val="c0504d"/>
      <w:u w:val="single"/>
    </w:rPr>
  </w:style>
  <w:style w:type="character" w:styleId="1518" w:customStyle="1">
    <w:name w:val="批注主题 Char1"/>
    <w:uiPriority w:val="0"/>
    <w:qFormat/>
    <w:rPr>
      <w:b/>
      <w:bCs/>
      <w:sz w:val="21"/>
      <w:szCs w:val="22"/>
    </w:rPr>
  </w:style>
  <w:style w:type="character" w:styleId="1519" w:customStyle="1">
    <w:name w:val="itm1"/>
    <w:uiPriority w:val="0"/>
    <w:qFormat/>
    <w:rPr>
      <w:rFonts w:hint="eastAsia" w:ascii="宋体" w:hAnsi="宋体" w:eastAsia="宋体"/>
      <w:sz w:val="21"/>
      <w:szCs w:val="21"/>
    </w:rPr>
  </w:style>
  <w:style w:type="character" w:styleId="1520" w:customStyle="1">
    <w:name w:val="Char Char3"/>
    <w:uiPriority w:val="0"/>
    <w:qFormat/>
    <w:rPr>
      <w:rFonts w:ascii="幼圆" w:hAnsi="华文细黑" w:eastAsia="幼圆" w:cs="Tahoma"/>
      <w:b/>
      <w:bCs/>
      <w:sz w:val="24"/>
      <w:szCs w:val="24"/>
      <w:lang w:val="en-US" w:eastAsia="zh-CN" w:bidi="ar-SA"/>
    </w:rPr>
  </w:style>
  <w:style w:type="character" w:styleId="1521" w:customStyle="1">
    <w:name w:val="标题5 Char Char"/>
    <w:link w:val="1522"/>
    <w:uiPriority w:val="0"/>
    <w:qFormat/>
    <w:rPr>
      <w:rFonts w:ascii="Tahoma" w:hAnsi="Tahoma"/>
      <w:b/>
      <w:bCs/>
      <w:sz w:val="24"/>
      <w:szCs w:val="32"/>
    </w:rPr>
  </w:style>
  <w:style w:type="paragraph" w:styleId="1522" w:customStyle="1">
    <w:name w:val="标题5"/>
    <w:basedOn w:val="1380"/>
    <w:link w:val="1521"/>
    <w:uiPriority w:val="0"/>
    <w:qFormat/>
    <w:pPr>
      <w:spacing w:line="413" w:lineRule="auto"/>
    </w:pPr>
    <w:rPr>
      <w:rFonts w:ascii="Tahoma" w:hAnsi="Tahoma"/>
      <w:b/>
      <w:bCs/>
      <w:sz w:val="24"/>
      <w:szCs w:val="32"/>
    </w:rPr>
  </w:style>
  <w:style w:type="character" w:styleId="1523" w:customStyle="1">
    <w:name w:val="Char Char Char1"/>
    <w:uiPriority w:val="0"/>
    <w:qFormat/>
    <w:rPr>
      <w:rFonts w:hint="eastAsia" w:ascii="宋体" w:hAnsi="宋体" w:eastAsia="宋体"/>
      <w:b/>
      <w:sz w:val="24"/>
      <w:lang w:val="en-US" w:eastAsia="zh-CN" w:bidi="ar-SA"/>
    </w:rPr>
  </w:style>
  <w:style w:type="character" w:styleId="1524" w:customStyle="1">
    <w:name w:val="Char Char21"/>
    <w:uiPriority w:val="0"/>
    <w:qFormat/>
    <w:rPr>
      <w:rFonts w:eastAsia="华文细黑"/>
      <w:sz w:val="21"/>
      <w:szCs w:val="24"/>
      <w:lang w:val="en-US" w:eastAsia="zh-CN" w:bidi="ar-SA"/>
    </w:rPr>
  </w:style>
  <w:style w:type="character" w:styleId="1525" w:customStyle="1">
    <w:name w:val="Variable"/>
    <w:uiPriority w:val="0"/>
    <w:qFormat/>
    <w:rPr>
      <w:i/>
    </w:rPr>
  </w:style>
  <w:style w:type="character" w:styleId="1526" w:customStyle="1">
    <w:name w:val="Para head"/>
    <w:uiPriority w:val="0"/>
    <w:qFormat/>
    <w:rPr>
      <w:rFonts w:ascii="Arial" w:hAnsi="Arial" w:eastAsia="Times New Roman"/>
      <w:sz w:val="20"/>
    </w:rPr>
  </w:style>
  <w:style w:type="character" w:styleId="1527" w:customStyle="1">
    <w:name w:val="文档结构图 Char1"/>
    <w:uiPriority w:val="0"/>
    <w:qFormat/>
    <w:rPr>
      <w:rFonts w:ascii="华文细黑"/>
      <w:sz w:val="18"/>
      <w:szCs w:val="18"/>
    </w:rPr>
  </w:style>
  <w:style w:type="character" w:styleId="1528" w:customStyle="1">
    <w:name w:val="Char Char41"/>
    <w:uiPriority w:val="0"/>
    <w:qFormat/>
    <w:rPr>
      <w:rFonts w:hint="eastAsia" w:ascii="华文细黑" w:hAnsi="华文细黑" w:eastAsia="幼圆" w:cs="Tahoma"/>
      <w:b/>
      <w:sz w:val="28"/>
      <w:szCs w:val="32"/>
      <w:lang w:val="en-US" w:eastAsia="zh-CN" w:bidi="ar-SA"/>
    </w:rPr>
  </w:style>
  <w:style w:type="character" w:styleId="1529" w:customStyle="1">
    <w:name w:val="标题 2 Char Char Char"/>
    <w:uiPriority w:val="0"/>
    <w:qFormat/>
    <w:rPr>
      <w:rFonts w:ascii="Arial" w:hAnsi="Arial" w:eastAsia="黑体"/>
      <w:b/>
      <w:bCs/>
      <w:sz w:val="32"/>
      <w:szCs w:val="32"/>
      <w:lang w:val="en-US" w:eastAsia="zh-CN" w:bidi="ar-SA"/>
    </w:rPr>
  </w:style>
  <w:style w:type="character" w:styleId="1530" w:customStyle="1">
    <w:name w:val="Definition"/>
    <w:uiPriority w:val="0"/>
    <w:qFormat/>
    <w:rPr>
      <w:i/>
    </w:rPr>
  </w:style>
  <w:style w:type="character" w:styleId="1531" w:customStyle="1">
    <w:name w:val="fontstyle01"/>
    <w:uiPriority w:val="0"/>
    <w:qFormat/>
    <w:rPr>
      <w:rFonts w:hint="eastAsia" w:ascii="宋体" w:hAnsi="宋体" w:eastAsia="宋体"/>
      <w:color w:val="000000"/>
      <w:sz w:val="22"/>
      <w:szCs w:val="22"/>
    </w:rPr>
  </w:style>
  <w:style w:type="character" w:styleId="1532" w:customStyle="1">
    <w:name w:val="标题 311"/>
    <w:uiPriority w:val="0"/>
    <w:qFormat/>
    <w:rPr>
      <w:rFonts w:hint="eastAsia" w:ascii="黑体" w:hAnsi="ˎ̥" w:eastAsia="黑体"/>
      <w:sz w:val="28"/>
    </w:rPr>
  </w:style>
  <w:style w:type="character" w:styleId="1533" w:customStyle="1">
    <w:name w:val="明显强调11"/>
    <w:uiPriority w:val="0"/>
    <w:qFormat/>
    <w:rPr>
      <w:b/>
      <w:bCs/>
      <w:i/>
      <w:iCs/>
      <w:color w:val="4f81bd"/>
    </w:rPr>
  </w:style>
  <w:style w:type="character" w:styleId="1534" w:customStyle="1">
    <w:name w:val="页眉雅黑 Char"/>
    <w:link w:val="1535"/>
    <w:uiPriority w:val="0"/>
    <w:qFormat/>
    <w:rPr>
      <w:rFonts w:ascii="微软雅黑" w:hAnsi="微软雅黑" w:eastAsia="微软雅黑"/>
      <w:color w:val="000000"/>
      <w:sz w:val="21"/>
      <w:szCs w:val="21"/>
    </w:rPr>
  </w:style>
  <w:style w:type="paragraph" w:styleId="1535" w:customStyle="1">
    <w:name w:val="页眉雅黑"/>
    <w:basedOn w:val="1439"/>
    <w:link w:val="1534"/>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536" w:customStyle="1">
    <w:name w:val="Char Char181"/>
    <w:uiPriority w:val="0"/>
    <w:qFormat/>
    <w:rPr>
      <w:rFonts w:ascii="黑体" w:eastAsia="黑体"/>
      <w:sz w:val="52"/>
      <w:lang w:val="en-US" w:eastAsia="zh-CN" w:bidi="ar-SA"/>
    </w:rPr>
  </w:style>
  <w:style w:type="character" w:styleId="1537" w:customStyle="1">
    <w:name w:val="Char Char32"/>
    <w:uiPriority w:val="0"/>
    <w:qFormat/>
    <w:rPr>
      <w:rFonts w:hint="eastAsia" w:ascii="幼圆" w:hAnsi="华文细黑" w:eastAsia="幼圆" w:cs="Tahoma"/>
      <w:b/>
      <w:bCs/>
      <w:sz w:val="24"/>
      <w:szCs w:val="24"/>
      <w:lang w:val="en-US" w:eastAsia="zh-CN" w:bidi="ar-SA"/>
    </w:rPr>
  </w:style>
  <w:style w:type="character" w:styleId="1538" w:customStyle="1">
    <w:name w:val="引用 Char1"/>
    <w:uiPriority w:val="29"/>
    <w:qFormat/>
    <w:rPr>
      <w:i/>
      <w:iCs/>
      <w:color w:val="000000"/>
      <w:sz w:val="21"/>
      <w:szCs w:val="24"/>
    </w:rPr>
  </w:style>
  <w:style w:type="character" w:styleId="1539" w:customStyle="1">
    <w:name w:val="副标题 Char1"/>
    <w:uiPriority w:val="0"/>
    <w:qFormat/>
    <w:rPr>
      <w:rFonts w:ascii="Cambria" w:hAnsi="Cambria" w:cs="Times New Roman"/>
      <w:b/>
      <w:bCs/>
      <w:sz w:val="32"/>
      <w:szCs w:val="32"/>
    </w:rPr>
  </w:style>
  <w:style w:type="character" w:styleId="1540" w:customStyle="1">
    <w:name w:val="普通文字 Char Char Char Char Char Char Char Char Char Char Char Char Char Char Char Char Char"/>
    <w:uiPriority w:val="99"/>
    <w:qFormat/>
    <w:rPr>
      <w:rFonts w:ascii="Ari"/>
      <w:lang w:val="en-US" w:eastAsia="zh-CN" w:bidi="ar-SA"/>
    </w:rPr>
  </w:style>
  <w:style w:type="character" w:styleId="1541" w:customStyle="1">
    <w:name w:val="不明显强调11"/>
    <w:uiPriority w:val="0"/>
    <w:qFormat/>
    <w:rPr>
      <w:i/>
      <w:iCs/>
      <w:color w:val="808080"/>
    </w:rPr>
  </w:style>
  <w:style w:type="character" w:styleId="1542" w:customStyle="1">
    <w:name w:val="列出段落 字符"/>
    <w:link w:val="1543"/>
    <w:uiPriority w:val="34"/>
    <w:qFormat/>
    <w:rPr>
      <w:rFonts w:ascii="Calibri" w:hAnsi="Calibri"/>
      <w:sz w:val="21"/>
      <w:szCs w:val="22"/>
    </w:rPr>
  </w:style>
  <w:style w:type="paragraph" w:styleId="1543" w:customStyle="1">
    <w:name w:val="列出段落1"/>
    <w:basedOn w:val="1185"/>
    <w:link w:val="1542"/>
    <w:uiPriority w:val="34"/>
    <w:qFormat/>
    <w:pPr>
      <w:ind w:firstLine="420"/>
    </w:pPr>
    <w:rPr>
      <w:rFonts w:ascii="Calibri" w:hAnsi="Calibri" w:cs="Times New Roman"/>
      <w:szCs w:val="22"/>
    </w:rPr>
  </w:style>
  <w:style w:type="character" w:styleId="1544" w:customStyle="1">
    <w:name w:val="正文文本 + MS Mincho13"/>
    <w:uiPriority w:val="0"/>
    <w:qFormat/>
    <w:rPr>
      <w:rFonts w:ascii="MS Mincho" w:eastAsia="MS Mincho" w:cs="MS Mincho"/>
      <w:sz w:val="20"/>
      <w:szCs w:val="20"/>
      <w:u w:val="single"/>
      <w:lang w:val="en-US" w:eastAsia="zh-CN" w:bidi="ar-SA"/>
    </w:rPr>
  </w:style>
  <w:style w:type="character" w:styleId="1545" w:customStyle="1">
    <w:name w:val="不明显参考11"/>
    <w:uiPriority w:val="0"/>
    <w:qFormat/>
    <w:rPr>
      <w:smallCaps/>
      <w:color w:val="c0504d"/>
      <w:u w:val="single"/>
    </w:rPr>
  </w:style>
  <w:style w:type="character" w:styleId="1546" w:customStyle="1">
    <w:name w:val="明显引用 字符"/>
    <w:link w:val="1547"/>
    <w:uiPriority w:val="0"/>
    <w:qFormat/>
    <w:rPr>
      <w:b/>
      <w:bCs/>
      <w:i/>
      <w:iCs/>
      <w:color w:val="4f81bd"/>
      <w:sz w:val="21"/>
      <w:szCs w:val="22"/>
    </w:rPr>
  </w:style>
  <w:style w:type="paragraph" w:styleId="1547" w:customStyle="1">
    <w:name w:val="明显引用1"/>
    <w:basedOn w:val="1185"/>
    <w:next w:val="1185"/>
    <w:link w:val="1546"/>
    <w:uiPriority w:val="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1548" w:customStyle="1">
    <w:name w:val="Keyboard"/>
    <w:uiPriority w:val="0"/>
    <w:qFormat/>
    <w:rPr>
      <w:rFonts w:ascii="华文细黑" w:hAnsi="华文细黑"/>
      <w:b/>
      <w:sz w:val="20"/>
    </w:rPr>
  </w:style>
  <w:style w:type="character" w:styleId="1549" w:customStyle="1">
    <w:name w:val="textcontents"/>
    <w:uiPriority w:val="0"/>
    <w:qFormat/>
    <w:rPr>
      <w:rFonts w:cs="Cambria"/>
    </w:rPr>
  </w:style>
  <w:style w:type="character" w:styleId="1550" w:customStyle="1">
    <w:name w:val="infodetail1"/>
    <w:uiPriority w:val="0"/>
    <w:qFormat/>
    <w:rPr>
      <w:rFonts w:ascii="ˎ̥" w:hAnsi="ˎ̥"/>
      <w:sz w:val="24"/>
      <w:szCs w:val="24"/>
    </w:rPr>
  </w:style>
  <w:style w:type="character" w:styleId="1551" w:customStyle="1">
    <w:name w:val="p12"/>
    <w:uiPriority w:val="0"/>
    <w:qFormat/>
  </w:style>
  <w:style w:type="character" w:styleId="1552" w:customStyle="1">
    <w:name w:val="HTML Markup"/>
    <w:uiPriority w:val="0"/>
    <w:qFormat/>
    <w:rPr>
      <w:vanish/>
      <w:color w:val="ff0000"/>
    </w:rPr>
  </w:style>
  <w:style w:type="character" w:styleId="1553" w:customStyle="1">
    <w:name w:val="明显参考2"/>
    <w:uiPriority w:val="0"/>
    <w:qFormat/>
    <w:rPr>
      <w:b/>
      <w:bCs/>
      <w:smallCaps/>
      <w:color w:val="c0504d"/>
      <w:spacing w:val="5"/>
      <w:u w:val="single"/>
    </w:rPr>
  </w:style>
  <w:style w:type="character" w:styleId="155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555" w:customStyle="1">
    <w:name w:val="text_list1"/>
    <w:uiPriority w:val="0"/>
    <w:qFormat/>
    <w:rPr>
      <w:rFonts w:ascii="Arial" w:hAnsi="Arial" w:cs="Arial"/>
      <w:color w:val="000000"/>
      <w:spacing w:val="272"/>
      <w:sz w:val="16"/>
      <w:szCs w:val="16"/>
    </w:rPr>
  </w:style>
  <w:style w:type="character" w:styleId="1556" w:customStyle="1">
    <w:name w:val="Char Char Char11"/>
    <w:uiPriority w:val="0"/>
    <w:qFormat/>
    <w:rPr>
      <w:rFonts w:ascii="宋体" w:hAnsi="宋体" w:eastAsia="宋体"/>
      <w:b/>
      <w:sz w:val="24"/>
      <w:lang w:val="en-US" w:eastAsia="zh-CN" w:bidi="ar-SA"/>
    </w:rPr>
  </w:style>
  <w:style w:type="character" w:styleId="1557" w:customStyle="1">
    <w:name w:val="书籍标题11"/>
    <w:uiPriority w:val="0"/>
    <w:qFormat/>
    <w:rPr>
      <w:b/>
      <w:bCs/>
      <w:smallCaps/>
      <w:spacing w:val="5"/>
    </w:rPr>
  </w:style>
  <w:style w:type="character" w:styleId="1558" w:customStyle="1">
    <w:name w:val="明显引用 Char1"/>
    <w:uiPriority w:val="30"/>
    <w:qFormat/>
    <w:rPr>
      <w:b/>
      <w:bCs/>
      <w:i/>
      <w:iCs/>
      <w:color w:val="4f81bd"/>
      <w:sz w:val="21"/>
      <w:szCs w:val="24"/>
    </w:rPr>
  </w:style>
  <w:style w:type="character" w:styleId="1559" w:customStyle="1">
    <w:name w:val="Char Char141"/>
    <w:uiPriority w:val="0"/>
    <w:qFormat/>
    <w:rPr>
      <w:b/>
      <w:bCs/>
      <w:sz w:val="28"/>
      <w:szCs w:val="28"/>
    </w:rPr>
  </w:style>
  <w:style w:type="character" w:styleId="1560" w:customStyle="1">
    <w:name w:val="Sample"/>
    <w:uiPriority w:val="0"/>
    <w:qFormat/>
    <w:rPr>
      <w:rFonts w:ascii="华文细黑" w:hAnsi="华文细黑"/>
    </w:rPr>
  </w:style>
  <w:style w:type="paragraph" w:styleId="1561" w:customStyle="1">
    <w:name w:val="标准式样"/>
    <w:basedOn w:val="1453"/>
    <w:uiPriority w:val="0"/>
    <w:qFormat/>
  </w:style>
  <w:style w:type="paragraph" w:styleId="1562" w:customStyle="1">
    <w:name w:val="xl36"/>
    <w:basedOn w:val="11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563" w:customStyle="1">
    <w:name w:val="pa-3"/>
    <w:basedOn w:val="1185"/>
    <w:uiPriority w:val="99"/>
    <w:qFormat/>
    <w:pPr>
      <w:jc w:val="left"/>
      <w:spacing w:before="150" w:after="150"/>
      <w:widowControl/>
    </w:pPr>
    <w:rPr>
      <w:sz w:val="24"/>
    </w:rPr>
  </w:style>
  <w:style w:type="paragraph" w:styleId="1564" w:customStyle="1">
    <w:name w:val="中等深浅网格 1 - 着色 21"/>
    <w:basedOn w:val="1185"/>
    <w:uiPriority w:val="0"/>
    <w:qFormat/>
    <w:pPr>
      <w:ind w:firstLine="420"/>
      <w:spacing w:line="500" w:lineRule="exact"/>
    </w:pPr>
  </w:style>
  <w:style w:type="paragraph" w:styleId="1565" w:customStyle="1">
    <w:name w:val="表格"/>
    <w:basedOn w:val="1185"/>
    <w:uiPriority w:val="0"/>
    <w:qFormat/>
    <w:pPr>
      <w:jc w:val="center"/>
    </w:pPr>
  </w:style>
  <w:style w:type="paragraph" w:styleId="1566" w:customStyle="1">
    <w:name w:val="Char Char Char Char Char Char Char Char Char Char1"/>
    <w:basedOn w:val="1185"/>
    <w:uiPriority w:val="0"/>
    <w:qFormat/>
    <w:pPr>
      <w:ind w:left="425" w:hanging="425"/>
      <w:tabs>
        <w:tab w:val="left" w:pos="425" w:leader="none"/>
      </w:tabs>
    </w:pPr>
    <w:rPr>
      <w:sz w:val="28"/>
      <w:szCs w:val="20"/>
    </w:rPr>
  </w:style>
  <w:style w:type="paragraph" w:styleId="1567" w:customStyle="1">
    <w:name w:val="菲页1"/>
    <w:basedOn w:val="1379"/>
    <w:uiPriority w:val="0"/>
    <w:qFormat/>
    <w:pPr>
      <w:jc w:val="center"/>
      <w:tabs>
        <w:tab w:val="left" w:pos="567" w:leader="none"/>
      </w:tabs>
    </w:pPr>
    <w:rPr>
      <w:rFonts w:ascii="黑体"/>
      <w:b w:val="0"/>
      <w:bCs w:val="0"/>
      <w:sz w:val="52"/>
      <w:szCs w:val="20"/>
    </w:rPr>
  </w:style>
  <w:style w:type="paragraph" w:styleId="1568" w:customStyle="1">
    <w:name w:val="xl26"/>
    <w:basedOn w:val="1185"/>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569" w:customStyle="1">
    <w:name w:val="xl31"/>
    <w:basedOn w:val="11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70" w:customStyle="1">
    <w:name w:val="xl39"/>
    <w:basedOn w:val="11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71" w:customStyle="1">
    <w:name w:val="标准文字"/>
    <w:basedOn w:val="1185"/>
    <w:uiPriority w:val="0"/>
    <w:qFormat/>
    <w:pPr>
      <w:ind w:firstLine="420"/>
      <w:spacing w:after="20" w:line="360" w:lineRule="auto"/>
    </w:pPr>
  </w:style>
  <w:style w:type="paragraph" w:styleId="1572" w:customStyle="1">
    <w:name w:val="默认段落字体 Para Char Char Char"/>
    <w:basedOn w:val="1185"/>
    <w:uiPriority w:val="0"/>
    <w:qFormat/>
  </w:style>
  <w:style w:type="paragraph" w:styleId="1573" w:customStyle="1">
    <w:name w:val="程序代码"/>
    <w:basedOn w:val="1185"/>
    <w:uiPriority w:val="0"/>
    <w:qFormat/>
    <w:pPr>
      <w:ind w:left="839" w:firstLine="420"/>
      <w:spacing w:after="20" w:line="288" w:lineRule="auto"/>
    </w:pPr>
    <w:rPr>
      <w:rFonts w:eastAsia="仿宋_GB2312"/>
    </w:rPr>
  </w:style>
  <w:style w:type="paragraph" w:styleId="1574" w:customStyle="1">
    <w:name w:val="函数注释2"/>
    <w:basedOn w:val="1185"/>
    <w:uiPriority w:val="0"/>
    <w:qFormat/>
    <w:pPr>
      <w:ind w:left="1680" w:firstLine="420"/>
      <w:spacing w:after="20" w:line="288" w:lineRule="auto"/>
    </w:pPr>
  </w:style>
  <w:style w:type="paragraph" w:styleId="1575" w:customStyle="1">
    <w:name w:val="Char Char Char1 Char Char Char"/>
    <w:basedOn w:val="1185"/>
    <w:uiPriority w:val="0"/>
    <w:qFormat/>
    <w:pPr>
      <w:ind w:firstLine="200"/>
    </w:pPr>
    <w:rPr>
      <w:rFonts w:ascii="Tahoma" w:hAnsi="Tahoma"/>
      <w:sz w:val="24"/>
      <w:szCs w:val="20"/>
    </w:rPr>
  </w:style>
  <w:style w:type="paragraph" w:styleId="1576" w:customStyle="1">
    <w:name w:val="Blockquote"/>
    <w:basedOn w:val="1185"/>
    <w:uiPriority w:val="0"/>
    <w:qFormat/>
    <w:pPr>
      <w:ind w:left="360" w:right="360"/>
      <w:jc w:val="left"/>
      <w:spacing w:before="100" w:after="100"/>
    </w:pPr>
    <w:rPr>
      <w:rFonts w:ascii="Cambria" w:hAnsi="Cambria" w:eastAsia="华文细黑" w:cs="Cambria"/>
      <w:sz w:val="24"/>
      <w:szCs w:val="20"/>
    </w:rPr>
  </w:style>
  <w:style w:type="paragraph" w:styleId="1577" w:customStyle="1">
    <w:name w:val="xl32"/>
    <w:basedOn w:val="11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78" w:customStyle="1">
    <w:name w:val="xl34"/>
    <w:basedOn w:val="11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79" w:customStyle="1">
    <w:name w:val="font12"/>
    <w:basedOn w:val="1185"/>
    <w:uiPriority w:val="99"/>
    <w:qFormat/>
    <w:pPr>
      <w:jc w:val="left"/>
      <w:spacing w:before="100" w:beforeAutospacing="1" w:after="100" w:afterAutospacing="1"/>
      <w:widowControl/>
    </w:pPr>
    <w:rPr>
      <w:sz w:val="36"/>
      <w:szCs w:val="36"/>
    </w:rPr>
  </w:style>
  <w:style w:type="paragraph" w:styleId="1580" w:customStyle="1">
    <w:name w:val="表头"/>
    <w:basedOn w:val="1185"/>
    <w:uiPriority w:val="0"/>
    <w:qFormat/>
    <w:pPr>
      <w:jc w:val="center"/>
      <w:spacing w:line="320" w:lineRule="atLeast"/>
    </w:pPr>
    <w:rPr>
      <w:rFonts w:eastAsia="黑体"/>
      <w:spacing w:val="-10"/>
      <w:szCs w:val="20"/>
    </w:rPr>
  </w:style>
  <w:style w:type="paragraph" w:styleId="1581" w:customStyle="1">
    <w:name w:val="xl28"/>
    <w:basedOn w:val="1185"/>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582" w:customStyle="1">
    <w:name w:val="列出段落3"/>
    <w:basedOn w:val="1185"/>
    <w:uiPriority w:val="99"/>
    <w:unhideWhenUsed/>
    <w:qFormat/>
    <w:pPr>
      <w:ind w:firstLine="420"/>
    </w:pPr>
    <w:rPr>
      <w:rFonts w:ascii="Calibri" w:hAnsi="Calibri" w:cs="Times New Roman"/>
    </w:rPr>
  </w:style>
  <w:style w:type="paragraph" w:styleId="1583" w:customStyle="1">
    <w:name w:val="Default Paragraph Font Para Char"/>
    <w:basedOn w:val="1185"/>
    <w:uiPriority w:val="0"/>
    <w:qFormat/>
    <w:pPr>
      <w:jc w:val="left"/>
      <w:spacing w:after="160" w:line="240" w:lineRule="exact"/>
      <w:widowControl/>
    </w:pPr>
  </w:style>
  <w:style w:type="paragraph" w:styleId="1584" w:customStyle="1">
    <w:name w:val="p16"/>
    <w:basedOn w:val="1185"/>
    <w:uiPriority w:val="0"/>
    <w:qFormat/>
    <w:pPr>
      <w:ind w:left="600" w:hanging="525"/>
      <w:spacing w:line="420" w:lineRule="atLeast"/>
      <w:widowControl/>
    </w:pPr>
    <w:rPr>
      <w:color w:val="000000"/>
      <w:sz w:val="24"/>
    </w:rPr>
  </w:style>
  <w:style w:type="paragraph" w:styleId="1585" w:customStyle="1">
    <w:name w:val="Char"/>
    <w:basedOn w:val="1185"/>
    <w:uiPriority w:val="0"/>
    <w:qFormat/>
    <w:pPr>
      <w:ind w:firstLine="200"/>
      <w:spacing w:line="360" w:lineRule="auto"/>
    </w:pPr>
    <w:rPr>
      <w:sz w:val="24"/>
    </w:rPr>
  </w:style>
  <w:style w:type="paragraph" w:styleId="1586" w:customStyle="1">
    <w:name w:val="菲页2"/>
    <w:basedOn w:val="1380"/>
    <w:uiPriority w:val="0"/>
    <w:qFormat/>
    <w:pPr>
      <w:ind w:left="1680" w:hanging="420"/>
      <w:jc w:val="center"/>
      <w:spacing w:before="120" w:after="120" w:line="360" w:lineRule="auto"/>
      <w:widowControl/>
    </w:pPr>
    <w:rPr>
      <w:b/>
      <w:bCs/>
      <w:sz w:val="44"/>
      <w:szCs w:val="20"/>
    </w:rPr>
  </w:style>
  <w:style w:type="paragraph" w:styleId="1587" w:customStyle="1">
    <w:name w:val="Char Char Char Char1"/>
    <w:basedOn w:val="1185"/>
    <w:uiPriority w:val="0"/>
    <w:qFormat/>
  </w:style>
  <w:style w:type="paragraph" w:styleId="1588" w:customStyle="1">
    <w:name w:val="Definition Term"/>
    <w:basedOn w:val="1185"/>
    <w:next w:val="1589"/>
    <w:uiPriority w:val="0"/>
    <w:qFormat/>
    <w:pPr>
      <w:jc w:val="left"/>
    </w:pPr>
    <w:rPr>
      <w:rFonts w:ascii="Cambria" w:hAnsi="Cambria" w:eastAsia="华文细黑" w:cs="Cambria"/>
      <w:sz w:val="24"/>
      <w:szCs w:val="20"/>
    </w:rPr>
  </w:style>
  <w:style w:type="paragraph" w:styleId="1589" w:customStyle="1">
    <w:name w:val="Definition List"/>
    <w:basedOn w:val="1185"/>
    <w:next w:val="1588"/>
    <w:uiPriority w:val="0"/>
    <w:qFormat/>
    <w:pPr>
      <w:ind w:left="360"/>
      <w:jc w:val="left"/>
    </w:pPr>
    <w:rPr>
      <w:rFonts w:ascii="Cambria" w:hAnsi="Cambria" w:eastAsia="华文细黑" w:cs="Cambria"/>
      <w:sz w:val="24"/>
      <w:szCs w:val="20"/>
    </w:rPr>
  </w:style>
  <w:style w:type="paragraph" w:styleId="1590" w:customStyle="1">
    <w:name w:val="pa-4"/>
    <w:basedOn w:val="1185"/>
    <w:uiPriority w:val="99"/>
    <w:qFormat/>
    <w:pPr>
      <w:jc w:val="left"/>
      <w:spacing w:before="150" w:after="150"/>
      <w:widowControl/>
    </w:pPr>
    <w:rPr>
      <w:sz w:val="24"/>
    </w:rPr>
  </w:style>
  <w:style w:type="paragraph" w:styleId="1591" w:customStyle="1">
    <w:name w:val="样式一"/>
    <w:basedOn w:val="1185"/>
    <w:uiPriority w:val="0"/>
    <w:qFormat/>
    <w:pPr>
      <w:numPr>
        <w:ilvl w:val="2"/>
        <w:numId w:val="1"/>
      </w:numPr>
      <w:spacing w:before="100" w:after="100" w:line="360" w:lineRule="exact"/>
    </w:pPr>
    <w:rPr>
      <w:rFonts w:eastAsia="黑体"/>
      <w:sz w:val="24"/>
      <w:szCs w:val="20"/>
      <w:lang w:val="en-GB"/>
    </w:rPr>
  </w:style>
  <w:style w:type="paragraph" w:styleId="1592"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93" w:customStyle="1">
    <w:name w:val="Address"/>
    <w:basedOn w:val="1185"/>
    <w:next w:val="1185"/>
    <w:uiPriority w:val="0"/>
    <w:qFormat/>
    <w:pPr>
      <w:jc w:val="left"/>
    </w:pPr>
    <w:rPr>
      <w:rFonts w:ascii="Cambria" w:hAnsi="Cambria" w:eastAsia="华文细黑" w:cs="Cambria"/>
      <w:i/>
      <w:sz w:val="24"/>
      <w:szCs w:val="20"/>
    </w:rPr>
  </w:style>
  <w:style w:type="paragraph" w:styleId="1594" w:customStyle="1">
    <w:name w:val="xl41"/>
    <w:basedOn w:val="1185"/>
    <w:uiPriority w:val="0"/>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595" w:customStyle="1">
    <w:name w:val="图形"/>
    <w:basedOn w:val="1185"/>
    <w:uiPriority w:val="0"/>
    <w:qFormat/>
    <w:pPr>
      <w:ind w:firstLine="420"/>
      <w:jc w:val="center"/>
      <w:spacing w:after="20" w:line="288" w:lineRule="auto"/>
    </w:pPr>
  </w:style>
  <w:style w:type="paragraph" w:styleId="1596" w:customStyle="1">
    <w:name w:val="Char Char Char Char Char Char Char Char Char Char"/>
    <w:basedOn w:val="1185"/>
    <w:uiPriority w:val="0"/>
    <w:qFormat/>
    <w:pPr>
      <w:tabs>
        <w:tab w:val="left" w:pos="360" w:leader="none"/>
      </w:tabs>
    </w:pPr>
  </w:style>
  <w:style w:type="paragraph" w:styleId="1597"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598" w:customStyle="1">
    <w:name w:val="xl49"/>
    <w:basedOn w:val="1185"/>
    <w:uiPriority w:val="0"/>
    <w:qFormat/>
    <w:pPr>
      <w:jc w:val="center"/>
      <w:spacing w:before="100" w:beforeAutospacing="1" w:after="100" w:afterAutospacing="1"/>
      <w:widowControl/>
    </w:pPr>
    <w:rPr>
      <w:b/>
      <w:bCs/>
      <w:color w:val="000000"/>
      <w:sz w:val="40"/>
      <w:szCs w:val="40"/>
    </w:rPr>
  </w:style>
  <w:style w:type="paragraph" w:styleId="1599" w:customStyle="1">
    <w:name w:val="z-Top of Form"/>
    <w:next w:val="1185"/>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600" w:customStyle="1">
    <w:name w:val="xl40"/>
    <w:basedOn w:val="11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601" w:customStyle="1">
    <w:name w:val="Char Char Char Char Char Char Char Char Char Char11"/>
    <w:basedOn w:val="1185"/>
    <w:uiPriority w:val="0"/>
    <w:qFormat/>
    <w:pPr>
      <w:ind w:left="425" w:hanging="425"/>
      <w:tabs>
        <w:tab w:val="left" w:pos="425" w:leader="none"/>
      </w:tabs>
    </w:pPr>
    <w:rPr>
      <w:sz w:val="28"/>
      <w:szCs w:val="20"/>
    </w:rPr>
  </w:style>
  <w:style w:type="paragraph" w:styleId="160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603" w:customStyle="1">
    <w:name w:val="并列项-点"/>
    <w:basedOn w:val="1185"/>
    <w:uiPriority w:val="0"/>
    <w:qFormat/>
    <w:pPr>
      <w:ind w:left="851" w:hanging="284"/>
      <w:spacing w:before="120" w:line="360" w:lineRule="auto"/>
      <w:widowControl/>
      <w:tabs>
        <w:tab w:val="left" w:pos="851" w:leader="none"/>
        <w:tab w:val="left" w:pos="927" w:leader="none"/>
      </w:tabs>
    </w:pPr>
    <w:rPr>
      <w:sz w:val="24"/>
      <w:szCs w:val="20"/>
    </w:rPr>
  </w:style>
  <w:style w:type="paragraph" w:styleId="1604" w:customStyle="1">
    <w:name w:val="Char Char Char Char11"/>
    <w:basedOn w:val="1185"/>
    <w:uiPriority w:val="0"/>
    <w:qFormat/>
  </w:style>
  <w:style w:type="paragraph" w:styleId="1605" w:customStyle="1">
    <w:name w:val="表格文字"/>
    <w:basedOn w:val="1185"/>
    <w:uiPriority w:val="0"/>
    <w:qFormat/>
    <w:pPr>
      <w:jc w:val="left"/>
      <w:spacing w:line="288" w:lineRule="auto"/>
    </w:pPr>
    <w:rPr>
      <w:szCs w:val="20"/>
    </w:rPr>
  </w:style>
  <w:style w:type="paragraph" w:styleId="1606" w:customStyle="1">
    <w:name w:val="样式"/>
    <w:basedOn w:val="1185"/>
    <w:next w:val="1417"/>
    <w:uiPriority w:val="0"/>
    <w:qFormat/>
    <w:pPr>
      <w:ind w:firstLine="540"/>
      <w:spacing w:line="360" w:lineRule="auto"/>
      <w:widowControl/>
    </w:pPr>
    <w:rPr>
      <w:rFonts w:hAnsi="MS Sans Serif"/>
      <w:spacing w:val="12"/>
      <w:sz w:val="24"/>
    </w:rPr>
  </w:style>
  <w:style w:type="paragraph" w:styleId="1607" w:customStyle="1">
    <w:name w:val="默认段落字体 Para Char Char Char1 Char"/>
    <w:basedOn w:val="1185"/>
    <w:uiPriority w:val="0"/>
    <w:qFormat/>
    <w:pPr>
      <w:ind w:left="420" w:firstLine="420"/>
      <w:spacing w:line="360" w:lineRule="auto"/>
    </w:pPr>
    <w:rPr>
      <w:sz w:val="24"/>
    </w:rPr>
  </w:style>
  <w:style w:type="paragraph" w:styleId="1608" w:customStyle="1">
    <w:name w:val="xl48"/>
    <w:basedOn w:val="11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609" w:customStyle="1">
    <w:name w:val="Char1"/>
    <w:basedOn w:val="1185"/>
    <w:uiPriority w:val="0"/>
    <w:qFormat/>
    <w:rPr>
      <w:rFonts w:ascii="仿宋_GB2312" w:eastAsia="仿宋_GB2312"/>
      <w:b/>
      <w:sz w:val="32"/>
      <w:szCs w:val="32"/>
    </w:rPr>
  </w:style>
  <w:style w:type="paragraph" w:styleId="1610" w:customStyle="1">
    <w:name w:val="xl42"/>
    <w:basedOn w:val="1185"/>
    <w:uiPriority w:val="0"/>
    <w:qFormat/>
    <w:pPr>
      <w:jc w:val="center"/>
      <w:spacing w:before="100" w:beforeAutospacing="1" w:after="100" w:afterAutospacing="1"/>
      <w:widowControl/>
      <w:pBdr>
        <w:top w:val="single" w:color="000000" w:sz="4" w:space="0"/>
        <w:right w:val="single" w:color="000000" w:sz="4" w:space="0"/>
      </w:pBdr>
    </w:pPr>
    <w:rPr>
      <w:sz w:val="24"/>
    </w:rPr>
  </w:style>
  <w:style w:type="paragraph" w:styleId="1611" w:customStyle="1">
    <w:name w:val="空半行"/>
    <w:basedOn w:val="1185"/>
    <w:uiPriority w:val="0"/>
    <w:qFormat/>
    <w:pPr>
      <w:spacing w:line="120" w:lineRule="exact"/>
    </w:pPr>
    <w:rPr>
      <w:rFonts w:ascii="Cambria" w:hAnsi="Cambria" w:eastAsia="Tahoma" w:cs="Cambria"/>
      <w:color w:val="ffffff"/>
      <w:sz w:val="30"/>
      <w:szCs w:val="20"/>
    </w:rPr>
  </w:style>
  <w:style w:type="paragraph" w:styleId="1612" w:customStyle="1">
    <w:name w:val="font5"/>
    <w:basedOn w:val="1185"/>
    <w:uiPriority w:val="0"/>
    <w:qFormat/>
    <w:pPr>
      <w:jc w:val="left"/>
      <w:spacing w:before="100" w:beforeAutospacing="1" w:after="100" w:afterAutospacing="1"/>
      <w:widowControl/>
    </w:pPr>
    <w:rPr>
      <w:rFonts w:hint="eastAsia"/>
      <w:sz w:val="18"/>
      <w:szCs w:val="18"/>
    </w:rPr>
  </w:style>
  <w:style w:type="paragraph" w:styleId="1613" w:customStyle="1">
    <w:name w:val="z-Bottom of Form"/>
    <w:next w:val="1185"/>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614" w:customStyle="1">
    <w:name w:val="Char Char Char Char"/>
    <w:basedOn w:val="1185"/>
    <w:uiPriority w:val="0"/>
    <w:qFormat/>
    <w:rPr>
      <w:rFonts w:ascii="Tahoma" w:hAnsi="Tahoma"/>
      <w:sz w:val="24"/>
      <w:szCs w:val="20"/>
    </w:rPr>
  </w:style>
  <w:style w:type="paragraph" w:styleId="1615" w:customStyle="1">
    <w:name w:val="Char Char Char Char Char Char Char Char Char Char2"/>
    <w:basedOn w:val="1185"/>
    <w:uiPriority w:val="0"/>
    <w:qFormat/>
    <w:pPr>
      <w:numPr>
        <w:ilvl w:val="0"/>
        <w:numId w:val="5"/>
      </w:numPr>
    </w:pPr>
    <w:rPr>
      <w:sz w:val="24"/>
    </w:rPr>
  </w:style>
  <w:style w:type="paragraph" w:styleId="1616" w:customStyle="1">
    <w:name w:val="font0"/>
    <w:basedOn w:val="1185"/>
    <w:uiPriority w:val="0"/>
    <w:qFormat/>
    <w:pPr>
      <w:jc w:val="left"/>
      <w:spacing w:before="100" w:beforeAutospacing="1" w:after="100" w:afterAutospacing="1"/>
      <w:widowControl/>
    </w:pPr>
    <w:rPr>
      <w:rFonts w:hint="eastAsia"/>
      <w:sz w:val="18"/>
      <w:szCs w:val="18"/>
    </w:rPr>
  </w:style>
  <w:style w:type="paragraph" w:styleId="1617" w:customStyle="1">
    <w:name w:val="函数注释1"/>
    <w:basedOn w:val="1185"/>
    <w:uiPriority w:val="0"/>
    <w:qFormat/>
    <w:pPr>
      <w:ind w:left="1678" w:right="210" w:hanging="1049"/>
      <w:jc w:val="left"/>
      <w:spacing w:after="20" w:line="320" w:lineRule="exact"/>
    </w:pPr>
    <w:rPr>
      <w:szCs w:val="20"/>
    </w:rPr>
  </w:style>
  <w:style w:type="paragraph" w:styleId="1618" w:customStyle="1">
    <w:name w:val="菲页(卷)"/>
    <w:basedOn w:val="1378"/>
    <w:next w:val="1619"/>
    <w:uiPriority w:val="0"/>
    <w:qFormat/>
    <w:pPr>
      <w:ind w:left="780" w:hanging="360"/>
      <w:keepLines w:val="0"/>
      <w:spacing w:before="0" w:after="0" w:line="240" w:lineRule="auto"/>
      <w:widowControl/>
      <w:outlineLvl w:val="1"/>
    </w:pPr>
    <w:rPr>
      <w:b w:val="0"/>
      <w:bCs w:val="0"/>
      <w:sz w:val="52"/>
      <w:szCs w:val="20"/>
    </w:rPr>
  </w:style>
  <w:style w:type="paragraph" w:styleId="1619"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20" w:customStyle="1">
    <w:name w:val="xl30"/>
    <w:basedOn w:val="118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621" w:customStyle="1">
    <w:name w:val="标题0"/>
    <w:basedOn w:val="1463"/>
    <w:next w:val="1463"/>
    <w:uiPriority w:val="0"/>
    <w:qFormat/>
    <w:rPr>
      <w:sz w:val="52"/>
    </w:rPr>
  </w:style>
  <w:style w:type="paragraph" w:styleId="1622" w:customStyle="1">
    <w:name w:val="xl44"/>
    <w:basedOn w:val="1185"/>
    <w:uiPriority w:val="0"/>
    <w:qFormat/>
    <w:pPr>
      <w:jc w:val="center"/>
      <w:spacing w:before="100" w:beforeAutospacing="1" w:after="100" w:afterAutospacing="1"/>
      <w:widowControl/>
      <w:pBdr>
        <w:bottom w:val="single" w:color="000000" w:sz="4" w:space="0"/>
        <w:right w:val="single" w:color="000000" w:sz="4" w:space="0"/>
      </w:pBdr>
    </w:pPr>
    <w:rPr>
      <w:sz w:val="24"/>
    </w:rPr>
  </w:style>
  <w:style w:type="paragraph" w:styleId="1623" w:customStyle="1">
    <w:name w:val="样式 纯文本 + 楷体_GB2312 小四 行距: 固定值 20 磅1"/>
    <w:basedOn w:val="1424"/>
    <w:uiPriority w:val="0"/>
    <w:qFormat/>
    <w:pPr>
      <w:ind w:firstLine="200"/>
      <w:spacing w:line="400" w:lineRule="exact"/>
    </w:pPr>
    <w:rPr>
      <w:rFonts w:ascii="楷体_GB2312" w:eastAsia="楷体_GB2312"/>
      <w:sz w:val="24"/>
      <w:szCs w:val="20"/>
    </w:rPr>
  </w:style>
  <w:style w:type="paragraph" w:styleId="1624" w:customStyle="1">
    <w:name w:val="xl24"/>
    <w:basedOn w:val="1185"/>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625" w:customStyle="1">
    <w:name w:val="xl45"/>
    <w:basedOn w:val="11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626" w:customStyle="1">
    <w:name w:val="Char2"/>
    <w:basedOn w:val="1185"/>
    <w:uiPriority w:val="0"/>
    <w:qFormat/>
    <w:pPr>
      <w:ind w:left="420" w:firstLine="420"/>
      <w:spacing w:line="240" w:lineRule="atLeast"/>
    </w:pPr>
  </w:style>
  <w:style w:type="paragraph" w:styleId="1627" w:customStyle="1">
    <w:name w:val="p0"/>
    <w:basedOn w:val="1185"/>
    <w:uiPriority w:val="0"/>
    <w:qFormat/>
    <w:pPr>
      <w:widowControl/>
    </w:pPr>
  </w:style>
  <w:style w:type="paragraph" w:styleId="1628" w:customStyle="1">
    <w:name w:val="表蕊"/>
    <w:basedOn w:val="1185"/>
    <w:uiPriority w:val="0"/>
    <w:qFormat/>
    <w:pPr>
      <w:jc w:val="left"/>
      <w:spacing w:line="320" w:lineRule="atLeast"/>
    </w:pPr>
    <w:rPr>
      <w:rFonts w:eastAsia="楷体_GB2312"/>
      <w:spacing w:val="-10"/>
      <w:szCs w:val="20"/>
    </w:rPr>
  </w:style>
  <w:style w:type="paragraph" w:styleId="1629" w:customStyle="1">
    <w:name w:val="Char Char Char Char2"/>
    <w:basedOn w:val="1185"/>
    <w:uiPriority w:val="0"/>
    <w:qFormat/>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630" w:customStyle="1">
    <w:name w:val="表格无样式"/>
    <w:uiPriority w:val="0"/>
    <w:qFormat/>
    <w:pPr>
      <w:spacing w:line="360" w:lineRule="auto"/>
    </w:pPr>
    <w:rPr>
      <w:rFonts w:ascii="宋体" w:hAnsi="宋体" w:eastAsia="宋体" w:cs="宋体"/>
      <w:sz w:val="21"/>
      <w:szCs w:val="21"/>
      <w:lang w:val="en-US" w:eastAsia="zh-CN" w:bidi="ar-SA"/>
    </w:rPr>
  </w:style>
  <w:style w:type="paragraph" w:styleId="1631" w:customStyle="1">
    <w:name w:val="+正文"/>
    <w:basedOn w:val="1185"/>
    <w:uiPriority w:val="0"/>
    <w:qFormat/>
    <w:pPr>
      <w:ind w:firstLine="200"/>
      <w:spacing w:line="360" w:lineRule="auto"/>
    </w:pPr>
    <w:rPr>
      <w:sz w:val="24"/>
      <w:szCs w:val="28"/>
    </w:rPr>
  </w:style>
  <w:style w:type="paragraph" w:styleId="1632" w:customStyle="1">
    <w:name w:val="xl27"/>
    <w:basedOn w:val="1185"/>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633" w:customStyle="1">
    <w:name w:val="xl37"/>
    <w:basedOn w:val="11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634" w:customStyle="1">
    <w:name w:val="xl22"/>
    <w:basedOn w:val="1185"/>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635" w:customStyle="1">
    <w:name w:val="xl50"/>
    <w:basedOn w:val="1185"/>
    <w:uiPriority w:val="0"/>
    <w:qFormat/>
    <w:pPr>
      <w:jc w:val="center"/>
      <w:spacing w:before="100" w:beforeAutospacing="1" w:after="100" w:afterAutospacing="1"/>
      <w:widowControl/>
    </w:pPr>
    <w:rPr>
      <w:b/>
      <w:bCs/>
      <w:sz w:val="40"/>
      <w:szCs w:val="40"/>
    </w:rPr>
  </w:style>
  <w:style w:type="paragraph" w:styleId="1636" w:customStyle="1">
    <w:name w:val="产品型号"/>
    <w:basedOn w:val="118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637" w:customStyle="1">
    <w:name w:val="正文缩进1"/>
    <w:basedOn w:val="1185"/>
    <w:uiPriority w:val="0"/>
    <w:qFormat/>
    <w:pPr>
      <w:ind w:left="1200" w:hanging="1200"/>
      <w:jc w:val="center"/>
      <w:spacing w:line="360" w:lineRule="atLeast"/>
    </w:pPr>
    <w:rPr>
      <w:sz w:val="24"/>
      <w:szCs w:val="20"/>
    </w:rPr>
  </w:style>
  <w:style w:type="paragraph" w:styleId="1638" w:customStyle="1">
    <w:name w:val="列表段落1"/>
    <w:basedOn w:val="1185"/>
    <w:uiPriority w:val="34"/>
    <w:qFormat/>
    <w:pPr>
      <w:ind w:firstLine="420"/>
    </w:pPr>
    <w:rPr>
      <w:rFonts w:ascii="Calibri" w:hAnsi="Calibri" w:cs="Times New Roman"/>
      <w:szCs w:val="22"/>
    </w:rPr>
  </w:style>
  <w:style w:type="paragraph" w:styleId="1639" w:customStyle="1">
    <w:name w:val="列出段落11"/>
    <w:basedOn w:val="1185"/>
    <w:uiPriority w:val="0"/>
    <w:qFormat/>
    <w:pPr>
      <w:ind w:firstLine="420"/>
    </w:pPr>
    <w:rPr>
      <w:rFonts w:ascii="Calibri" w:hAnsi="Calibri"/>
      <w:szCs w:val="22"/>
    </w:rPr>
  </w:style>
  <w:style w:type="paragraph" w:styleId="1640" w:customStyle="1">
    <w:name w:val="xl52"/>
    <w:basedOn w:val="1185"/>
    <w:uiPriority w:val="0"/>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641" w:customStyle="1">
    <w:name w:val="Char Char Char Char Char Char"/>
    <w:basedOn w:val="1185"/>
    <w:uiPriority w:val="0"/>
    <w:qFormat/>
    <w:pPr>
      <w:jc w:val="left"/>
      <w:spacing w:after="160" w:line="240" w:lineRule="exact"/>
      <w:widowControl/>
    </w:pPr>
    <w:rPr>
      <w:rFonts w:ascii="黑体" w:hAnsi="Verdana" w:eastAsia="黑体"/>
      <w:sz w:val="32"/>
      <w:szCs w:val="32"/>
    </w:rPr>
  </w:style>
  <w:style w:type="paragraph" w:styleId="1642" w:customStyle="1">
    <w:name w:val="Preformatted"/>
    <w:basedOn w:val="11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43" w:customStyle="1">
    <w:name w:val="TOC 标题2"/>
    <w:basedOn w:val="1378"/>
    <w:next w:val="1185"/>
    <w:uiPriority w:val="0"/>
    <w:qFormat/>
    <w:pPr>
      <w:ind w:left="0" w:firstLine="0"/>
      <w:jc w:val="both"/>
      <w:outlineLvl w:val="9"/>
    </w:pPr>
    <w:rPr>
      <w:rFonts w:ascii="Cambria" w:hAnsi="Cambria" w:eastAsia="华文细黑" w:cs="Cambria"/>
    </w:rPr>
  </w:style>
  <w:style w:type="paragraph" w:styleId="1644" w:customStyle="1">
    <w:name w:val="修订1"/>
    <w:uiPriority w:val="0"/>
    <w:qFormat/>
    <w:rPr>
      <w:rFonts w:ascii="Cambria" w:hAnsi="Cambria" w:eastAsia="华文细黑" w:cs="Cambria"/>
      <w:sz w:val="21"/>
      <w:szCs w:val="24"/>
      <w:lang w:val="en-US" w:eastAsia="zh-CN" w:bidi="ar-SA"/>
    </w:rPr>
  </w:style>
  <w:style w:type="paragraph" w:styleId="1645" w:customStyle="1">
    <w:name w:val="Javis"/>
    <w:basedOn w:val="1185"/>
    <w:uiPriority w:val="0"/>
    <w:qFormat/>
    <w:pPr>
      <w:ind w:right="210"/>
    </w:pPr>
    <w:rPr>
      <w:sz w:val="24"/>
      <w:szCs w:val="20"/>
    </w:rPr>
  </w:style>
  <w:style w:type="paragraph" w:styleId="1646" w:customStyle="1">
    <w:name w:val="xl23"/>
    <w:basedOn w:val="1185"/>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647" w:customStyle="1">
    <w:name w:val="样式 标题 3 + (中文) 黑体 小四 非加粗 段前: 7.8 磅 段后: 0 磅 行距: 固定值 20 磅"/>
    <w:basedOn w:val="1380"/>
    <w:uiPriority w:val="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648" w:customStyle="1">
    <w:name w:val="Char11"/>
    <w:basedOn w:val="1185"/>
    <w:uiPriority w:val="0"/>
    <w:qFormat/>
    <w:rPr>
      <w:rFonts w:ascii="仿宋_GB2312" w:eastAsia="仿宋_GB2312"/>
      <w:b/>
      <w:sz w:val="32"/>
      <w:szCs w:val="32"/>
    </w:rPr>
  </w:style>
  <w:style w:type="paragraph" w:styleId="1649" w:customStyle="1">
    <w:name w:val="目录文字"/>
    <w:basedOn w:val="1185"/>
    <w:uiPriority w:val="0"/>
    <w:qFormat/>
    <w:pPr>
      <w:jc w:val="left"/>
      <w:spacing w:line="480" w:lineRule="auto"/>
      <w:widowControl/>
    </w:pPr>
    <w:rPr>
      <w:sz w:val="24"/>
      <w:szCs w:val="20"/>
    </w:rPr>
  </w:style>
  <w:style w:type="paragraph" w:styleId="1650" w:customStyle="1">
    <w:name w:val="xl47"/>
    <w:basedOn w:val="11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651" w:customStyle="1">
    <w:name w:val="目录"/>
    <w:basedOn w:val="1185"/>
    <w:next w:val="1185"/>
    <w:uiPriority w:val="0"/>
    <w:qFormat/>
    <w:pPr>
      <w:ind w:firstLine="420"/>
      <w:jc w:val="center"/>
      <w:spacing w:before="360" w:after="360" w:line="360" w:lineRule="auto"/>
    </w:pPr>
    <w:rPr>
      <w:b/>
      <w:spacing w:val="200"/>
      <w:sz w:val="36"/>
      <w:szCs w:val="20"/>
    </w:rPr>
  </w:style>
  <w:style w:type="paragraph" w:styleId="1652" w:customStyle="1">
    <w:name w:val="Char Char Char Char Char Char Char"/>
    <w:basedOn w:val="1185"/>
    <w:uiPriority w:val="0"/>
    <w:qFormat/>
    <w:pPr>
      <w:jc w:val="left"/>
      <w:spacing w:after="160" w:line="240" w:lineRule="exact"/>
      <w:widowControl/>
    </w:pPr>
    <w:rPr>
      <w:rFonts w:ascii="Arial" w:hAnsi="Arial" w:eastAsia="Times New Roman" w:cs="Verdana"/>
      <w:b/>
      <w:sz w:val="24"/>
      <w:lang w:eastAsia="en-US"/>
    </w:rPr>
  </w:style>
  <w:style w:type="paragraph" w:styleId="1653" w:customStyle="1">
    <w:name w:val="页眉1"/>
    <w:basedOn w:val="118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654" w:customStyle="1">
    <w:name w:val="正文(缩进)"/>
    <w:basedOn w:val="1185"/>
    <w:uiPriority w:val="0"/>
    <w:qFormat/>
    <w:pPr>
      <w:ind w:firstLine="200"/>
      <w:spacing w:line="360" w:lineRule="auto"/>
      <w:widowControl/>
    </w:pPr>
    <w:rPr>
      <w:rFonts w:eastAsia="仿宋_GB2312"/>
      <w:sz w:val="24"/>
      <w:szCs w:val="20"/>
    </w:rPr>
  </w:style>
  <w:style w:type="paragraph" w:styleId="1655" w:customStyle="1">
    <w:name w:val="我的样式5"/>
    <w:uiPriority w:val="99"/>
    <w:qFormat/>
    <w:pPr>
      <w:spacing w:line="520" w:lineRule="exact"/>
      <w:tabs>
        <w:tab w:val="left" w:pos="847" w:leader="none"/>
        <w:tab w:val="left" w:pos="932" w:leader="none"/>
      </w:tabs>
    </w:pPr>
    <w:rPr>
      <w:rFonts w:ascii="Times New Roman" w:hAnsi="Times New Roman" w:eastAsia="宋体" w:cs="Times New Roman"/>
      <w:sz w:val="24"/>
      <w:lang w:val="en-US" w:eastAsia="zh-CN" w:bidi="ar-SA"/>
    </w:rPr>
  </w:style>
  <w:style w:type="paragraph" w:styleId="1656" w:customStyle="1">
    <w:name w:val="简介正文"/>
    <w:basedOn w:val="1185"/>
    <w:uiPriority w:val="0"/>
    <w:qFormat/>
    <w:pPr>
      <w:numPr>
        <w:ilvl w:val="0"/>
        <w:numId w:val="7"/>
      </w:numPr>
      <w:ind w:left="1701" w:hanging="1701"/>
      <w:spacing w:after="20" w:line="520" w:lineRule="exact"/>
      <w:tabs>
        <w:tab w:val="clear" w:pos="425" w:leader="none"/>
      </w:tabs>
    </w:pPr>
    <w:rPr>
      <w:sz w:val="24"/>
      <w:szCs w:val="20"/>
    </w:rPr>
  </w:style>
  <w:style w:type="paragraph" w:styleId="1657" w:customStyle="1">
    <w:name w:val="章标题"/>
    <w:next w:val="1185"/>
    <w:uiPriority w:val="0"/>
    <w:qFormat/>
    <w:pPr>
      <w:numPr>
        <w:ilvl w:val="1"/>
        <w:numId w:val="8"/>
      </w:numPr>
      <w:jc w:val="both"/>
      <w:outlineLvl w:val="1"/>
    </w:pPr>
    <w:rPr>
      <w:rFonts w:ascii="黑体" w:hAnsi="Times New Roman" w:eastAsia="黑体" w:cs="Times New Roman"/>
      <w:sz w:val="21"/>
      <w:lang w:val="en-US" w:eastAsia="zh-CN" w:bidi="ar-SA"/>
    </w:rPr>
  </w:style>
  <w:style w:type="paragraph" w:styleId="1658" w:customStyle="1">
    <w:name w:val="默认段落字体 Para Char"/>
    <w:basedOn w:val="1185"/>
    <w:uiPriority w:val="0"/>
    <w:qFormat/>
    <w:pPr>
      <w:ind w:firstLine="200"/>
      <w:spacing w:line="360" w:lineRule="auto"/>
    </w:pPr>
    <w:rPr>
      <w:rFonts w:ascii="华文细黑" w:hAnsi="华文细黑" w:eastAsia="华文细黑" w:cs="华文细黑"/>
      <w:sz w:val="24"/>
    </w:rPr>
  </w:style>
  <w:style w:type="paragraph" w:styleId="1659" w:customStyle="1">
    <w:name w:val="xl51"/>
    <w:basedOn w:val="1185"/>
    <w:uiPriority w:val="0"/>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660" w:customStyle="1">
    <w:name w:val="名词解释"/>
    <w:basedOn w:val="1185"/>
    <w:uiPriority w:val="0"/>
    <w:qFormat/>
    <w:pPr>
      <w:ind w:left="2325" w:hanging="2325"/>
      <w:spacing w:after="20" w:line="288" w:lineRule="auto"/>
    </w:pPr>
    <w:rPr>
      <w:szCs w:val="20"/>
    </w:rPr>
  </w:style>
  <w:style w:type="paragraph" w:styleId="1661" w:customStyle="1">
    <w:name w:val="名词解释11"/>
    <w:basedOn w:val="1660"/>
    <w:uiPriority w:val="0"/>
    <w:qFormat/>
    <w:pPr>
      <w:ind w:firstLine="0"/>
      <w:spacing w:after="0"/>
    </w:pPr>
  </w:style>
  <w:style w:type="paragraph" w:styleId="1662" w:customStyle="1">
    <w:name w:val="xl33"/>
    <w:basedOn w:val="11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63" w:customStyle="1">
    <w:name w:val="默认段落字体 Para Char Char Char Char Char Char Char"/>
    <w:basedOn w:val="1185"/>
    <w:uiPriority w:val="0"/>
    <w:qFormat/>
    <w:rPr>
      <w:rFonts w:eastAsia="华文细黑" w:cs="Cambria"/>
      <w:sz w:val="24"/>
      <w:szCs w:val="20"/>
    </w:rPr>
  </w:style>
  <w:style w:type="paragraph" w:styleId="1664" w:customStyle="1">
    <w:name w:val="修订11"/>
    <w:uiPriority w:val="0"/>
    <w:qFormat/>
    <w:rPr>
      <w:rFonts w:ascii="Cambria" w:hAnsi="Cambria" w:eastAsia="华文细黑" w:cs="Cambria"/>
      <w:sz w:val="21"/>
      <w:szCs w:val="24"/>
      <w:lang w:val="en-US" w:eastAsia="zh-CN" w:bidi="ar-SA"/>
    </w:rPr>
  </w:style>
  <w:style w:type="paragraph" w:styleId="1665" w:customStyle="1">
    <w:name w:val="1"/>
    <w:basedOn w:val="1185"/>
    <w:uiPriority w:val="0"/>
    <w:qFormat/>
    <w:pPr>
      <w:ind w:firstLine="200"/>
      <w:spacing w:line="360" w:lineRule="auto"/>
    </w:pPr>
    <w:rPr>
      <w:rFonts w:ascii="华文细黑" w:hAnsi="华文细黑" w:eastAsia="华文细黑" w:cs="华文细黑"/>
      <w:sz w:val="24"/>
    </w:rPr>
  </w:style>
  <w:style w:type="paragraph" w:styleId="1666" w:customStyle="1">
    <w:name w:val="yyn"/>
    <w:basedOn w:val="1185"/>
    <w:uiPriority w:val="0"/>
    <w:qFormat/>
    <w:pPr>
      <w:ind w:right="562" w:firstLine="576"/>
      <w:keepNext/>
      <w:spacing w:line="360" w:lineRule="auto"/>
      <w:widowControl/>
    </w:pPr>
    <w:rPr>
      <w:sz w:val="28"/>
      <w:szCs w:val="20"/>
    </w:rPr>
  </w:style>
  <w:style w:type="paragraph" w:styleId="1667" w:customStyle="1">
    <w:name w:val="列表2"/>
    <w:basedOn w:val="1185"/>
    <w:uiPriority w:val="0"/>
    <w:qFormat/>
    <w:pPr>
      <w:ind w:left="1469" w:hanging="420"/>
      <w:spacing w:after="20" w:line="288" w:lineRule="auto"/>
      <w:tabs>
        <w:tab w:val="left" w:pos="1470" w:leader="none"/>
      </w:tabs>
    </w:pPr>
  </w:style>
  <w:style w:type="paragraph" w:styleId="1668" w:customStyle="1">
    <w:name w:val="xl38"/>
    <w:basedOn w:val="1185"/>
    <w:uiPriority w:val="0"/>
    <w:qFormat/>
    <w:pPr>
      <w:jc w:val="center"/>
      <w:spacing w:before="100" w:beforeAutospacing="1" w:after="100" w:afterAutospacing="1"/>
      <w:widowControl/>
    </w:pPr>
    <w:rPr>
      <w:rFonts w:hint="eastAsia" w:ascii="隶书" w:eastAsia="隶书"/>
      <w:b/>
      <w:bCs/>
      <w:sz w:val="48"/>
      <w:szCs w:val="48"/>
    </w:rPr>
  </w:style>
  <w:style w:type="paragraph" w:styleId="1669" w:customStyle="1">
    <w:name w:val="font7"/>
    <w:basedOn w:val="1185"/>
    <w:uiPriority w:val="0"/>
    <w:qFormat/>
    <w:pPr>
      <w:ind w:firstLine="420"/>
      <w:jc w:val="left"/>
      <w:spacing w:before="100" w:beforeAutospacing="1" w:after="100" w:afterAutospacing="1" w:line="288" w:lineRule="auto"/>
      <w:widowControl/>
    </w:pPr>
    <w:rPr>
      <w:b/>
      <w:bCs/>
      <w:sz w:val="24"/>
    </w:rPr>
  </w:style>
  <w:style w:type="paragraph" w:styleId="1670" w:customStyle="1">
    <w:name w:val="Char Char Char Char Char Char Char Char Char Char Char Char Char Char Char Char"/>
    <w:basedOn w:val="1185"/>
    <w:uiPriority w:val="0"/>
    <w:qFormat/>
    <w:pPr>
      <w:tabs>
        <w:tab w:val="left" w:pos="360" w:leader="none"/>
      </w:tabs>
    </w:pPr>
    <w:rPr>
      <w:sz w:val="24"/>
    </w:rPr>
  </w:style>
  <w:style w:type="paragraph" w:styleId="1671" w:customStyle="1">
    <w:name w:val="正文2"/>
    <w:basedOn w:val="1185"/>
    <w:uiPriority w:val="0"/>
    <w:qFormat/>
    <w:pPr>
      <w:ind w:firstLine="200"/>
      <w:jc w:val="left"/>
      <w:spacing w:after="160" w:line="360" w:lineRule="auto"/>
      <w:widowControl/>
    </w:pPr>
    <w:rPr>
      <w:rFonts w:ascii="Verdana" w:hAnsi="Verdana" w:eastAsia="黑体"/>
      <w:szCs w:val="20"/>
      <w:lang w:eastAsia="en-US"/>
    </w:rPr>
  </w:style>
  <w:style w:type="paragraph" w:styleId="1672" w:customStyle="1">
    <w:name w:val="TOC 标题11"/>
    <w:basedOn w:val="1378"/>
    <w:next w:val="1185"/>
    <w:uiPriority w:val="0"/>
    <w:qFormat/>
    <w:pPr>
      <w:ind w:left="0" w:firstLine="0"/>
      <w:jc w:val="both"/>
      <w:spacing w:line="576" w:lineRule="auto"/>
      <w:outlineLvl w:val="9"/>
    </w:pPr>
    <w:rPr>
      <w:rFonts w:ascii="Cambria" w:hAnsi="Cambria" w:eastAsia="华文细黑" w:cs="Cambria"/>
    </w:rPr>
  </w:style>
  <w:style w:type="paragraph" w:styleId="1673" w:customStyle="1">
    <w:name w:val="xl35"/>
    <w:basedOn w:val="11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74" w:customStyle="1">
    <w:name w:val="ZDY正文"/>
    <w:basedOn w:val="1185"/>
    <w:uiPriority w:val="0"/>
    <w:qFormat/>
    <w:pPr>
      <w:ind w:firstLine="200"/>
      <w:jc w:val="left"/>
      <w:spacing w:line="360" w:lineRule="auto"/>
    </w:pPr>
    <w:rPr>
      <w:sz w:val="24"/>
    </w:rPr>
  </w:style>
  <w:style w:type="paragraph" w:styleId="1675" w:customStyle="1">
    <w:name w:val="样式 标题 2 + Times New Roman 四号 非加粗 段前: 5 磅 段后: 0 磅 行距: 固定值 20..."/>
    <w:basedOn w:val="1379"/>
    <w:uiPriority w:val="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676" w:customStyle="1">
    <w:name w:val="msolistparagraph"/>
    <w:basedOn w:val="1185"/>
    <w:uiPriority w:val="0"/>
    <w:qFormat/>
    <w:pPr>
      <w:ind w:firstLine="420"/>
    </w:pPr>
    <w:rPr>
      <w:rFonts w:ascii="Calibri" w:hAnsi="Calibri"/>
      <w:szCs w:val="22"/>
    </w:rPr>
  </w:style>
  <w:style w:type="paragraph" w:styleId="1677" w:customStyle="1">
    <w:name w:val="表格标题"/>
    <w:basedOn w:val="1185"/>
    <w:uiPriority w:val="0"/>
    <w:qFormat/>
    <w:pPr>
      <w:jc w:val="center"/>
      <w:spacing w:before="120" w:line="400" w:lineRule="exact"/>
    </w:pPr>
    <w:rPr>
      <w:rFonts w:eastAsia="文鼎CS中宋"/>
      <w:spacing w:val="8"/>
      <w:sz w:val="24"/>
      <w:szCs w:val="20"/>
    </w:rPr>
  </w:style>
  <w:style w:type="paragraph" w:styleId="1678" w:customStyle="1">
    <w:name w:val="引用11"/>
    <w:basedOn w:val="1185"/>
    <w:next w:val="1185"/>
    <w:uiPriority w:val="0"/>
    <w:qFormat/>
    <w:rPr>
      <w:i/>
      <w:iCs/>
      <w:color w:val="000000"/>
      <w:szCs w:val="22"/>
    </w:rPr>
  </w:style>
  <w:style w:type="paragraph" w:styleId="1679" w:customStyle="1">
    <w:name w:val="样式1"/>
    <w:basedOn w:val="1185"/>
    <w:uiPriority w:val="0"/>
    <w:qFormat/>
    <w:pPr>
      <w:spacing w:before="120" w:after="120" w:line="300" w:lineRule="auto"/>
    </w:pPr>
    <w:rPr>
      <w:b/>
      <w:sz w:val="24"/>
      <w:szCs w:val="20"/>
    </w:rPr>
  </w:style>
  <w:style w:type="paragraph" w:styleId="1680" w:customStyle="1">
    <w:name w:val="flNote"/>
    <w:basedOn w:val="1185"/>
    <w:uiPriority w:val="0"/>
    <w:qFormat/>
    <w:pPr>
      <w:jc w:val="center"/>
      <w:spacing w:before="320" w:after="160" w:line="360" w:lineRule="atLeast"/>
    </w:pPr>
    <w:rPr>
      <w:rFonts w:ascii="Tahoma" w:hAnsi="Cambria" w:eastAsia="幼圆" w:cs="Cambria"/>
      <w:sz w:val="30"/>
      <w:szCs w:val="20"/>
    </w:rPr>
  </w:style>
  <w:style w:type="paragraph" w:styleId="1681" w:customStyle="1">
    <w:name w:val="样式 标题 1 + 黑体 三号 非加粗 居中 段前: 6 磅 段后: 6 磅 行距: 固定值 20 磅"/>
    <w:basedOn w:val="1378"/>
    <w:uiPriority w:val="0"/>
    <w:qFormat/>
    <w:pPr>
      <w:ind w:left="0" w:firstLine="0"/>
      <w:spacing w:before="120" w:after="120" w:line="400" w:lineRule="exact"/>
    </w:pPr>
    <w:rPr>
      <w:rFonts w:ascii="幼圆" w:hAnsi="幼圆" w:eastAsia="幼圆" w:cs="华文细黑"/>
      <w:b w:val="0"/>
      <w:bCs w:val="0"/>
      <w:sz w:val="32"/>
      <w:szCs w:val="20"/>
    </w:rPr>
  </w:style>
  <w:style w:type="paragraph" w:styleId="1682" w:customStyle="1">
    <w:name w:val="样式12"/>
    <w:basedOn w:val="1185"/>
    <w:uiPriority w:val="0"/>
    <w:qFormat/>
    <w:pPr>
      <w:ind w:left="600" w:firstLine="480"/>
      <w:jc w:val="left"/>
      <w:spacing w:line="480" w:lineRule="exact"/>
    </w:pPr>
    <w:rPr>
      <w:sz w:val="24"/>
    </w:rPr>
  </w:style>
  <w:style w:type="paragraph" w:styleId="1683" w:customStyle="1">
    <w:name w:val="重点"/>
    <w:basedOn w:val="1185"/>
    <w:uiPriority w:val="0"/>
    <w:qFormat/>
    <w:pPr>
      <w:ind w:firstLine="420"/>
      <w:spacing w:after="20" w:line="288" w:lineRule="auto"/>
      <w:shd w:val="pct10" w:color="auto" w:fill="auto"/>
    </w:pPr>
    <w:rPr>
      <w:rFonts w:eastAsia="黑体"/>
      <w:b/>
    </w:rPr>
  </w:style>
  <w:style w:type="paragraph" w:styleId="1684" w:customStyle="1">
    <w:name w:val="xl25"/>
    <w:basedOn w:val="11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685" w:customStyle="1">
    <w:name w:val="xl43"/>
    <w:basedOn w:val="1185"/>
    <w:uiPriority w:val="0"/>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686" w:customStyle="1">
    <w:name w:val="xl46"/>
    <w:basedOn w:val="11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687" w:customStyle="1">
    <w:name w:val="样式 (西文) 仿宋_GB2312 居中 行距: 1.5 倍行距"/>
    <w:basedOn w:val="1185"/>
    <w:uiPriority w:val="0"/>
    <w:qFormat/>
    <w:pPr>
      <w:jc w:val="center"/>
      <w:spacing w:line="360" w:lineRule="auto"/>
    </w:pPr>
    <w:rPr>
      <w:rFonts w:ascii="华文细黑" w:hAnsi="华文细黑" w:eastAsia="华文细黑" w:cs="华文细黑"/>
      <w:szCs w:val="20"/>
    </w:rPr>
  </w:style>
  <w:style w:type="paragraph" w:styleId="1688" w:customStyle="1">
    <w:name w:val="无间隔11"/>
    <w:uiPriority w:val="0"/>
    <w:qFormat/>
    <w:pPr>
      <w:jc w:val="both"/>
      <w:widowControl w:val="off"/>
    </w:pPr>
    <w:rPr>
      <w:rFonts w:ascii="仿宋_GB2312" w:hAnsi="仿宋_GB2312" w:eastAsia="华文细黑" w:cs="Cambria"/>
      <w:sz w:val="21"/>
      <w:szCs w:val="22"/>
      <w:lang w:val="en-US" w:eastAsia="zh-CN" w:bidi="ar-SA"/>
    </w:rPr>
  </w:style>
  <w:style w:type="paragraph" w:styleId="1689" w:customStyle="1">
    <w:name w:val="列表_名词"/>
    <w:basedOn w:val="1661"/>
    <w:uiPriority w:val="0"/>
    <w:qFormat/>
    <w:pPr>
      <w:ind w:left="2745" w:hanging="420"/>
      <w:tabs>
        <w:tab w:val="left" w:pos="2745" w:leader="none"/>
      </w:tabs>
    </w:pPr>
  </w:style>
  <w:style w:type="paragraph" w:styleId="1690" w:customStyle="1">
    <w:name w:val="回信地址"/>
    <w:basedOn w:val="1185"/>
    <w:uiPriority w:val="0"/>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691" w:customStyle="1">
    <w:name w:val="明显引用11"/>
    <w:basedOn w:val="1185"/>
    <w:next w:val="1185"/>
    <w:uiPriority w:val="0"/>
    <w:qFormat/>
    <w:pPr>
      <w:ind w:left="936" w:right="936"/>
      <w:spacing w:before="200" w:after="280"/>
      <w:pBdr>
        <w:bottom w:val="single" w:color="4F81BD" w:sz="4" w:space="4"/>
      </w:pBdr>
    </w:pPr>
    <w:rPr>
      <w:b/>
      <w:bCs/>
      <w:i/>
      <w:iCs/>
      <w:color w:val="4f81bd"/>
      <w:szCs w:val="22"/>
    </w:rPr>
  </w:style>
  <w:style w:type="paragraph" w:styleId="1692" w:customStyle="1">
    <w:name w:val="_Style 12"/>
    <w:basedOn w:val="1185"/>
    <w:uiPriority w:val="0"/>
    <w:qFormat/>
    <w:pPr>
      <w:ind w:firstLine="200"/>
      <w:spacing w:line="360" w:lineRule="auto"/>
    </w:pPr>
    <w:rPr>
      <w:sz w:val="24"/>
    </w:rPr>
  </w:style>
  <w:style w:type="paragraph" w:styleId="1693" w:customStyle="1">
    <w:name w:val="font6"/>
    <w:basedOn w:val="1185"/>
    <w:uiPriority w:val="0"/>
    <w:qFormat/>
    <w:pPr>
      <w:ind w:firstLine="420"/>
      <w:jc w:val="left"/>
      <w:spacing w:before="100" w:beforeAutospacing="1" w:after="100" w:afterAutospacing="1" w:line="288" w:lineRule="auto"/>
      <w:widowControl/>
    </w:pPr>
    <w:rPr>
      <w:sz w:val="24"/>
    </w:rPr>
  </w:style>
  <w:style w:type="paragraph" w:styleId="1694" w:customStyle="1">
    <w:name w:val="xl29"/>
    <w:basedOn w:val="1185"/>
    <w:uiPriority w:val="0"/>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695" w:customStyle="1">
    <w:name w:val="正文1)"/>
    <w:basedOn w:val="1185"/>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696" w:customStyle="1">
    <w:name w:val="项目符号1"/>
    <w:basedOn w:val="1185"/>
    <w:uiPriority w:val="0"/>
    <w:qFormat/>
    <w:pPr>
      <w:numPr>
        <w:ilvl w:val="1"/>
        <w:numId w:val="9"/>
      </w:numPr>
      <w:tabs>
        <w:tab w:val="left" w:pos="570" w:leader="none"/>
      </w:tabs>
    </w:pPr>
    <w:rPr>
      <w:szCs w:val="20"/>
    </w:rPr>
  </w:style>
  <w:style w:type="character" w:styleId="1697" w:customStyle="1">
    <w:name w:val="标题 1 Char"/>
    <w:uiPriority w:val="0"/>
    <w:qFormat/>
    <w:rPr>
      <w:b/>
      <w:bCs/>
      <w:sz w:val="44"/>
      <w:szCs w:val="44"/>
    </w:rPr>
  </w:style>
  <w:style w:type="paragraph" w:styleId="1698" w:customStyle="1">
    <w:name w:val="标题二、"/>
    <w:basedOn w:val="1185"/>
    <w:uiPriority w:val="0"/>
    <w:qFormat/>
    <w:pPr>
      <w:ind w:firstLine="200"/>
      <w:spacing w:line="360" w:lineRule="auto"/>
      <w:outlineLvl w:val="2"/>
    </w:pPr>
    <w:rPr>
      <w:b/>
    </w:rPr>
  </w:style>
  <w:style w:type="paragraph" w:styleId="1699" w:customStyle="1">
    <w:name w:val="纯文本2"/>
    <w:basedOn w:val="1185"/>
    <w:uiPriority w:val="0"/>
    <w:qFormat/>
    <w:rPr>
      <w:rFonts w:hAnsi="Courier New" w:eastAsia="楷体_GB2312"/>
      <w:sz w:val="26"/>
      <w:szCs w:val="20"/>
    </w:rPr>
  </w:style>
  <w:style w:type="character" w:styleId="1700" w:customStyle="1">
    <w:name w:val="普通(网站) Char1"/>
    <w:uiPriority w:val="0"/>
    <w:qFormat/>
    <w:rPr>
      <w:rFonts w:ascii="宋体" w:hAnsi="宋体"/>
      <w:sz w:val="24"/>
      <w:szCs w:val="24"/>
    </w:rPr>
  </w:style>
  <w:style w:type="character" w:styleId="1701" w:customStyle="1">
    <w:name w:val="普通(网站) 字符1"/>
    <w:uiPriority w:val="0"/>
    <w:qFormat/>
    <w:rPr>
      <w:rFonts w:ascii="宋体" w:hAnsi="宋体"/>
      <w:sz w:val="24"/>
      <w:szCs w:val="24"/>
    </w:rPr>
  </w:style>
  <w:style w:type="paragraph" w:styleId="1702" w:customStyle="1">
    <w:name w:val="_Style 1"/>
    <w:basedOn w:val="1185"/>
    <w:uiPriority w:val="0"/>
    <w:qFormat/>
    <w:pPr>
      <w:ind w:firstLine="420"/>
    </w:pPr>
    <w:rPr>
      <w:rFonts w:ascii="Calibri" w:hAnsi="Calibri"/>
      <w:szCs w:val="22"/>
    </w:rPr>
  </w:style>
  <w:style w:type="paragraph" w:styleId="1703" w:customStyle="1">
    <w:name w:val="纯文本1"/>
    <w:basedOn w:val="1185"/>
    <w:uiPriority w:val="0"/>
    <w:qFormat/>
    <w:pPr>
      <w:jc w:val="left"/>
      <w:spacing w:line="120" w:lineRule="auto"/>
      <w:widowControl/>
    </w:pPr>
    <w:rPr>
      <w:rFonts w:hAnsi="Courier New"/>
      <w:sz w:val="24"/>
    </w:rPr>
  </w:style>
  <w:style w:type="paragraph" w:styleId="1704" w:customStyle="1">
    <w:name w:val="Plain Text1"/>
    <w:basedOn w:val="1185"/>
    <w:uiPriority w:val="99"/>
    <w:qFormat/>
    <w:rPr>
      <w:rFonts w:hAnsi="Courier New" w:eastAsia="楷体_GB2312"/>
      <w:sz w:val="26"/>
      <w:szCs w:val="20"/>
    </w:rPr>
  </w:style>
  <w:style w:type="paragraph" w:styleId="1705" w:customStyle="1">
    <w:name w:val="Body text|2"/>
    <w:basedOn w:val="1185"/>
    <w:uiPriority w:val="0"/>
    <w:qFormat/>
    <w:pPr>
      <w:ind w:firstLine="540"/>
      <w:spacing w:line="487" w:lineRule="exact"/>
    </w:pPr>
    <w:rPr>
      <w:lang w:val="zh-TW" w:eastAsia="zh-TW" w:bidi="zh-TW"/>
    </w:rPr>
  </w:style>
  <w:style w:type="paragraph" w:styleId="1706" w:customStyle="1">
    <w:name w:val="索引 41"/>
    <w:basedOn w:val="1185"/>
    <w:next w:val="1185"/>
    <w:uiPriority w:val="99"/>
    <w:qFormat/>
    <w:pPr>
      <w:ind w:left="840" w:hanging="210"/>
      <w:jc w:val="left"/>
    </w:pPr>
    <w:rPr>
      <w:sz w:val="20"/>
    </w:rPr>
  </w:style>
  <w:style w:type="paragraph" w:styleId="1707" w:customStyle="1">
    <w:name w:val="List Paragraph1"/>
    <w:basedOn w:val="1185"/>
    <w:uiPriority w:val="0"/>
    <w:qFormat/>
    <w:pPr>
      <w:ind w:firstLine="420"/>
    </w:pPr>
    <w:rPr>
      <w:rFonts w:ascii="Times New Roman" w:hAnsi="Times New Roman" w:cs="Times New Roman"/>
    </w:rPr>
  </w:style>
  <w:style w:type="character" w:styleId="1708" w:customStyle="1">
    <w:name w:val="apple-converted-space"/>
    <w:uiPriority w:val="0"/>
    <w:qFormat/>
  </w:style>
  <w:style w:type="paragraph" w:styleId="1709" w:customStyle="1">
    <w:name w:val="正文文本11"/>
    <w:basedOn w:val="1185"/>
    <w:next w:val="1185"/>
    <w:uiPriority w:val="0"/>
    <w:qFormat/>
    <w:rPr>
      <w:rFonts w:ascii="仿宋_GB2312" w:hAnsi="Calibri" w:eastAsia="仿宋_GB2312" w:cs="Times New Roman"/>
      <w:sz w:val="28"/>
      <w:szCs w:val="20"/>
    </w:rPr>
  </w:style>
  <w:style w:type="character" w:styleId="1710" w:customStyle="1">
    <w:name w:val="NormalCharacter1"/>
    <w:uiPriority w:val="0"/>
    <w:qFormat/>
  </w:style>
  <w:style w:type="character" w:styleId="1711" w:customStyle="1">
    <w:name w:val="NormalCharacter11"/>
    <w:uiPriority w:val="0"/>
    <w:qFormat/>
    <w:rPr>
      <w:sz w:val="21"/>
      <w:szCs w:val="24"/>
      <w:lang w:val="en-US" w:eastAsia="zh-CN" w:bidi="ar-SA"/>
    </w:rPr>
  </w:style>
  <w:style w:type="paragraph" w:styleId="1712" w:customStyle="1">
    <w:name w:val="正文文本111"/>
    <w:basedOn w:val="1185"/>
    <w:next w:val="1713"/>
    <w:uiPriority w:val="99"/>
    <w:qFormat/>
    <w:rPr>
      <w:rFonts w:ascii="华文中宋" w:hAnsi="Times New Roman" w:eastAsia="华文中宋" w:cs="Times New Roman"/>
      <w:bCs/>
      <w:sz w:val="28"/>
      <w:szCs w:val="20"/>
    </w:rPr>
  </w:style>
  <w:style w:type="paragraph" w:styleId="1713" w:customStyle="1">
    <w:name w:val="列表11"/>
    <w:basedOn w:val="1185"/>
    <w:uiPriority w:val="0"/>
    <w:qFormat/>
    <w:pPr>
      <w:ind w:firstLine="480"/>
      <w:spacing w:after="20" w:line="360" w:lineRule="auto"/>
      <w:tabs>
        <w:tab w:val="left" w:pos="420" w:leader="none"/>
      </w:tabs>
    </w:pPr>
    <w:rPr>
      <w:sz w:val="24"/>
      <w:szCs w:val="24"/>
    </w:rPr>
  </w:style>
  <w:style w:type="paragraph" w:styleId="1714" w:customStyle="1">
    <w:name w:val="普通(网站)1"/>
    <w:basedOn w:val="1185"/>
    <w:uiPriority w:val="0"/>
    <w:qFormat/>
    <w:pPr>
      <w:ind w:firstLine="420"/>
      <w:jc w:val="left"/>
      <w:spacing w:before="100" w:beforeAutospacing="1" w:after="100" w:afterAutospacing="1" w:line="288" w:lineRule="auto"/>
      <w:widowControl/>
    </w:pPr>
    <w:rPr>
      <w:rFonts w:cs="Times New Roman"/>
      <w:sz w:val="24"/>
      <w:szCs w:val="24"/>
    </w:rPr>
  </w:style>
  <w:style w:type="character" w:styleId="1715" w:customStyle="1">
    <w:name w:val="批注文字 字符1"/>
    <w:basedOn w:val="1195"/>
    <w:link w:val="1200"/>
    <w:uiPriority w:val="99"/>
    <w:semiHidden/>
    <w:qFormat/>
    <w:rPr>
      <w:rFonts w:ascii="宋体" w:hAnsi="宋体" w:cs="宋体"/>
      <w:sz w:val="21"/>
      <w:szCs w:val="21"/>
    </w:rPr>
  </w:style>
  <w:style w:type="character" w:styleId="1716" w:customStyle="1">
    <w:name w:val="批注主题 字符1"/>
    <w:basedOn w:val="1715"/>
    <w:link w:val="1221"/>
    <w:uiPriority w:val="99"/>
    <w:semiHidden/>
    <w:qFormat/>
    <w:rPr>
      <w:rFonts w:ascii="宋体" w:hAnsi="宋体" w:cs="宋体"/>
      <w:b/>
      <w:bCs/>
      <w:sz w:val="21"/>
      <w:szCs w:val="21"/>
    </w:rPr>
  </w:style>
  <w:style w:type="numbering" w:styleId="1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footer" Target="footer1.xml" /><Relationship Id="rId31" Type="http://schemas.openxmlformats.org/officeDocument/2006/relationships/footer" Target="footer2.xml" /><Relationship Id="rId32" Type="http://schemas.openxmlformats.org/officeDocument/2006/relationships/footer" Target="footer3.xml" /><Relationship Id="rId33" Type="http://schemas.openxmlformats.org/officeDocument/2006/relationships/footer" Target="footer4.xml" /><Relationship Id="rId34" Type="http://schemas.openxmlformats.org/officeDocument/2006/relationships/footer" Target="footer5.xml" /><Relationship Id="rId35" Type="http://schemas.openxmlformats.org/officeDocument/2006/relationships/footer" Target="footer6.xml" /><Relationship Id="rId36" Type="http://schemas.openxmlformats.org/officeDocument/2006/relationships/footer" Target="footer7.xml" /><Relationship Id="rId37" Type="http://schemas.openxmlformats.org/officeDocument/2006/relationships/footer" Target="footer8.xml" /><Relationship Id="rId38" Type="http://schemas.openxmlformats.org/officeDocument/2006/relationships/footer" Target="footer9.xml" /><Relationship Id="rId39" Type="http://schemas.openxmlformats.org/officeDocument/2006/relationships/footer" Target="footer10.xml" /><Relationship Id="rId40" Type="http://schemas.openxmlformats.org/officeDocument/2006/relationships/footer" Target="footer11.xml" /><Relationship Id="rId41" Type="http://schemas.openxmlformats.org/officeDocument/2006/relationships/footer" Target="footer12.xml" /><Relationship Id="rId42" Type="http://schemas.openxmlformats.org/officeDocument/2006/relationships/footer" Target="footer13.xml" /><Relationship Id="rId43" Type="http://schemas.openxmlformats.org/officeDocument/2006/relationships/footer" Target="footer14.xml" /><Relationship Id="rId44" Type="http://schemas.openxmlformats.org/officeDocument/2006/relationships/footer" Target="footer15.xml" /><Relationship Id="rId45" Type="http://schemas.openxmlformats.org/officeDocument/2006/relationships/footer" Target="footer16.xml" /><Relationship Id="rId46" Type="http://schemas.openxmlformats.org/officeDocument/2006/relationships/footer" Target="footer17.xml" /><Relationship Id="rId47" Type="http://schemas.openxmlformats.org/officeDocument/2006/relationships/footer" Target="footer18.xml" /><Relationship Id="rId48" Type="http://schemas.openxmlformats.org/officeDocument/2006/relationships/footer" Target="footer19.xml" /><Relationship Id="rId49" Type="http://schemas.openxmlformats.org/officeDocument/2006/relationships/footer" Target="footer20.xml" /><Relationship Id="rId50" Type="http://schemas.openxmlformats.org/officeDocument/2006/relationships/footer" Target="footer21.xml" /><Relationship Id="rId5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22</cp:revision>
  <dcterms:created xsi:type="dcterms:W3CDTF">2024-09-04T17:50:00Z</dcterms:created>
  <dcterms:modified xsi:type="dcterms:W3CDTF">2026-07-10T09:22:53Z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2052-12.1.0.26375</vt:lpwstr>
  </property>
  <property fmtid="{D5CDD505-2E9C-101B-9397-08002B2CF9AE}" pid="4" name="ICV">
    <vt:lpwstr>078F26D4C0D8408FAA1A8B0B9A790381_13</vt:lpwstr>
  </property>
</Properties>
</file>