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84"/>
        </w:rPr>
      </w:pPr>
      <w:r>
        <w:rPr>
          <w:rFonts w:hint="eastAsia" w:ascii="宋体" w:hAnsi="宋体"/>
          <w:b/>
          <w:sz w:val="84"/>
        </w:rPr>
      </w:r>
      <w:r/>
    </w:p>
    <w:p>
      <w:pPr>
        <w:jc w:val="center"/>
        <w:spacing w:line="360" w:lineRule="auto"/>
        <w:rPr>
          <w:rFonts w:hint="eastAsia" w:ascii="宋体" w:hAnsi="宋体"/>
          <w:b/>
          <w:sz w:val="84"/>
        </w:rPr>
      </w:pPr>
      <w:r>
        <w:rPr>
          <w:rFonts w:hint="eastAsia" w:ascii="宋体" w:hAnsi="宋体"/>
          <w:b/>
          <w:sz w:val="84"/>
        </w:rPr>
        <w:t xml:space="preserve">招   标   文   件</w:t>
      </w:r>
      <w:r/>
    </w:p>
    <w:p>
      <w:pPr>
        <w:pStyle w:val="892"/>
        <w:rPr>
          <w:rFonts w:hint="eastAsia" w:ascii="宋体" w:hAnsi="宋体" w:eastAsia="宋体"/>
        </w:rPr>
      </w:pPr>
      <w:r>
        <w:rPr>
          <w:rFonts w:hint="eastAsia" w:ascii="宋体" w:hAnsi="宋体" w:eastAsia="宋体"/>
        </w:rPr>
      </w:r>
      <w:r/>
    </w:p>
    <w:p>
      <w:pP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color w:val="0000ff"/>
          <w:sz w:val="36"/>
          <w:szCs w:val="36"/>
        </w:rPr>
      </w:pPr>
      <w:r>
        <w:rPr>
          <w:rFonts w:hint="eastAsia" w:ascii="宋体" w:hAnsi="宋体"/>
          <w:b/>
          <w:sz w:val="36"/>
        </w:rPr>
        <w:t xml:space="preserve">项目编号：</w:t>
      </w:r>
      <w:r>
        <w:rPr>
          <w:rFonts w:ascii="宋体" w:hAnsi="宋体"/>
          <w:b/>
          <w:color w:val="0000ff"/>
          <w:sz w:val="36"/>
          <w:szCs w:val="36"/>
        </w:rPr>
        <w:t xml:space="preserve">JSZC-321183-JRHX-G2026-0003</w:t>
      </w:r>
      <w:r/>
    </w:p>
    <w:p>
      <w:pPr>
        <w:pStyle w:val="892"/>
        <w:jc w:val="both"/>
      </w:pPr>
      <w:r/>
      <w:r/>
    </w:p>
    <w:p>
      <w:pPr>
        <w:jc w:val="center"/>
        <w:spacing w:line="360" w:lineRule="auto"/>
        <w:rPr>
          <w:rFonts w:hint="eastAsia" w:ascii="宋体" w:hAnsi="宋体"/>
          <w:color w:val="0000ff"/>
          <w:sz w:val="24"/>
          <w:szCs w:val="28"/>
        </w:rPr>
      </w:pPr>
      <w:r>
        <w:rPr>
          <w:rFonts w:hint="eastAsia" w:ascii="宋体" w:hAnsi="宋体"/>
          <w:b/>
          <w:sz w:val="36"/>
          <w:szCs w:val="36"/>
        </w:rPr>
        <w:t xml:space="preserve">  项目名称</w:t>
      </w:r>
      <w:r>
        <w:rPr>
          <w:rFonts w:hint="eastAsia" w:ascii="宋体" w:hAnsi="宋体"/>
          <w:sz w:val="36"/>
          <w:szCs w:val="36"/>
        </w:rPr>
        <w:t xml:space="preserve">：</w:t>
      </w:r>
      <w:r>
        <w:rPr>
          <w:rFonts w:ascii="宋体" w:hAnsi="宋体"/>
          <w:b/>
          <w:color w:val="0000ff"/>
          <w:sz w:val="36"/>
          <w:szCs w:val="36"/>
        </w:rPr>
        <w:t xml:space="preserve">句容市森林防火智能监测系统（三期）采购项目（二次）</w:t>
      </w:r>
      <w:r/>
    </w:p>
    <w:p>
      <w:pPr>
        <w:jc w:val="center"/>
        <w:spacing w:line="360" w:lineRule="auto"/>
        <w:rPr>
          <w:rFonts w:hint="eastAsia" w:ascii="宋体" w:hAnsi="宋体"/>
          <w:b/>
          <w:sz w:val="36"/>
        </w:rPr>
        <w:outlineLvl w:val="0"/>
      </w:pPr>
      <w:r>
        <w:rPr>
          <w:rFonts w:hint="eastAsia" w:ascii="宋体" w:hAnsi="宋体"/>
          <w:b/>
          <w:sz w:val="36"/>
        </w:rPr>
      </w:r>
      <w:r/>
    </w:p>
    <w:p>
      <w:pPr>
        <w:jc w:val="center"/>
        <w:spacing w:line="360" w:lineRule="auto"/>
        <w:rPr>
          <w:rFonts w:hint="eastAsia" w:ascii="宋体" w:hAnsi="宋体" w:cs="仿宋"/>
          <w:color w:val="ff0000"/>
          <w:sz w:val="32"/>
          <w:szCs w:val="32"/>
        </w:rPr>
      </w:pPr>
      <w:r>
        <w:rPr>
          <w:rFonts w:hint="eastAsia" w:ascii="宋体" w:hAnsi="宋体" w:cs="仿宋"/>
          <w:color w:val="ff0000"/>
          <w:sz w:val="32"/>
          <w:szCs w:val="32"/>
        </w:rPr>
      </w:r>
      <w:r/>
    </w:p>
    <w:p>
      <w:pPr>
        <w:pStyle w:val="892"/>
      </w:pPr>
      <w:r/>
      <w:r/>
    </w:p>
    <w:p>
      <w:r/>
      <w:r/>
    </w:p>
    <w:p>
      <w:pPr>
        <w:jc w:val="center"/>
        <w:spacing w:line="360" w:lineRule="auto"/>
        <w:rPr>
          <w:rFonts w:hint="eastAsia" w:ascii="宋体" w:hAnsi="宋体"/>
          <w:b/>
          <w:color w:val="000000"/>
          <w:sz w:val="36"/>
          <w:szCs w:val="22"/>
        </w:rPr>
      </w:pPr>
      <w:r>
        <w:rPr>
          <w:rFonts w:hint="eastAsia" w:ascii="宋体" w:hAnsi="宋体"/>
          <w:b/>
          <w:color w:val="0000ff"/>
          <w:sz w:val="36"/>
          <w:szCs w:val="22"/>
          <w:highlight w:val="white"/>
        </w:rPr>
        <w:t xml:space="preserve">江苏资诚会计师事务所有限公司</w:t>
      </w:r>
      <w:r/>
    </w:p>
    <w:p>
      <w:pPr>
        <w:jc w:val="center"/>
        <w:spacing w:line="360" w:lineRule="auto"/>
        <w:rPr>
          <w:rFonts w:hint="eastAsia" w:ascii="宋体" w:hAnsi="宋体"/>
          <w:b/>
          <w:color w:val="0000ff"/>
          <w:sz w:val="36"/>
          <w:szCs w:val="36"/>
          <w:highlight w:val="white"/>
        </w:rPr>
      </w:pPr>
      <w:r/>
      <w:bookmarkStart w:id="0" w:name="EBe098a072a19f453e8556e008bace2ce7"/>
      <w:r>
        <w:rPr>
          <w:rFonts w:hint="eastAsia" w:ascii="宋体" w:hAnsi="宋体"/>
          <w:b/>
          <w:color w:val="0000ff"/>
          <w:sz w:val="36"/>
          <w:szCs w:val="36"/>
          <w:highlight w:val="white"/>
        </w:rPr>
        <w:t xml:space="preserve">202</w:t>
      </w:r>
      <w:bookmarkEnd w:id="0"/>
      <w:r>
        <w:rPr>
          <w:rFonts w:hint="eastAsia" w:ascii="宋体" w:hAnsi="宋体"/>
          <w:b/>
          <w:color w:val="0000ff"/>
          <w:sz w:val="36"/>
          <w:szCs w:val="36"/>
          <w:highlight w:val="none"/>
        </w:rPr>
        <w:t xml:space="preserve">6</w:t>
      </w:r>
      <w:r>
        <w:rPr>
          <w:rFonts w:hint="eastAsia" w:ascii="宋体" w:hAnsi="宋体"/>
          <w:b/>
          <w:color w:val="0000ff"/>
          <w:sz w:val="36"/>
          <w:szCs w:val="36"/>
          <w:highlight w:val="white"/>
        </w:rPr>
        <w:t xml:space="preserve">年</w:t>
      </w:r>
      <w:r>
        <w:rPr>
          <w:rFonts w:hint="eastAsia" w:ascii="宋体" w:hAnsi="宋体"/>
          <w:b/>
          <w:color w:val="0000ff"/>
          <w:sz w:val="36"/>
          <w:szCs w:val="36"/>
          <w:highlight w:val="none"/>
        </w:rPr>
        <w:t xml:space="preserve">8</w:t>
      </w:r>
      <w:r>
        <w:rPr>
          <w:rFonts w:hint="eastAsia" w:ascii="宋体" w:hAnsi="宋体"/>
          <w:b/>
          <w:color w:val="0000ff"/>
          <w:sz w:val="36"/>
          <w:szCs w:val="36"/>
          <w:highlight w:val="white"/>
        </w:rPr>
        <w:t xml:space="preserve">月</w:t>
      </w:r>
      <w:r/>
    </w:p>
    <w:p>
      <w:pPr>
        <w:jc w:val="center"/>
        <w:spacing w:line="360" w:lineRule="auto"/>
        <w:tabs>
          <w:tab w:val="left" w:pos="1470" w:leader="none"/>
        </w:tabs>
        <w:rPr>
          <w:rFonts w:ascii="幼圆" w:hAnsi="Arial" w:eastAsia="楷体_GB2312"/>
          <w:b/>
          <w:sz w:val="44"/>
          <w:szCs w:val="20"/>
        </w:rPr>
      </w:pPr>
      <w:r>
        <w:rPr>
          <w:rFonts w:ascii="幼圆" w:hAnsi="Arial" w:eastAsia="楷体_GB2312"/>
          <w:b/>
          <w:sz w:val="44"/>
          <w:szCs w:val="20"/>
        </w:rPr>
      </w:r>
      <w:r/>
    </w:p>
    <w:p>
      <w:pPr>
        <w:jc w:val="center"/>
        <w:spacing w:line="360" w:lineRule="auto"/>
        <w:tabs>
          <w:tab w:val="left" w:pos="1470" w:leader="none"/>
        </w:tabs>
        <w:rPr>
          <w:rFonts w:hint="eastAsia" w:ascii="宋体" w:hAnsi="宋体"/>
          <w:b/>
          <w:color w:val="5b9bd5" w:themeColor="accent5"/>
          <w:sz w:val="36"/>
          <w:szCs w:val="36"/>
        </w:rPr>
      </w:pPr>
      <w:r>
        <w:rPr>
          <w:rFonts w:hint="eastAsia" w:ascii="宋体" w:hAnsi="宋体"/>
          <w:b/>
          <w:sz w:val="44"/>
        </w:rPr>
        <w:t xml:space="preserve">招标文件目录</w:t>
      </w:r>
      <w:r/>
    </w:p>
    <w:p>
      <w:pPr>
        <w:ind w:firstLine="883"/>
        <w:jc w:val="center"/>
        <w:spacing w:line="360" w:lineRule="auto"/>
        <w:rPr>
          <w:rFonts w:hint="eastAsia" w:ascii="宋体" w:hAnsi="宋体"/>
          <w:b/>
          <w:sz w:val="44"/>
        </w:rPr>
      </w:pPr>
      <w:r>
        <w:rPr>
          <w:rFonts w:hint="eastAsia" w:ascii="宋体" w:hAnsi="宋体"/>
          <w:b/>
          <w:sz w:val="44"/>
        </w:rPr>
      </w:r>
      <w:r/>
    </w:p>
    <w:p>
      <w:pPr>
        <w:spacing w:line="360" w:lineRule="auto"/>
        <w:rPr>
          <w:rFonts w:hint="eastAsia" w:ascii="宋体" w:hAnsi="宋体"/>
          <w:b/>
          <w:sz w:val="30"/>
        </w:rPr>
      </w:pPr>
      <w:r>
        <w:rPr>
          <w:rFonts w:hint="eastAsia" w:ascii="宋体" w:hAnsi="宋体"/>
          <w:b/>
          <w:sz w:val="30"/>
        </w:rPr>
        <w:t xml:space="preserve">第一部分    投标邀请....................................... 2 </w:t>
      </w:r>
      <w:r/>
    </w:p>
    <w:p>
      <w:pPr>
        <w:spacing w:line="360" w:lineRule="auto"/>
        <w:rPr>
          <w:rFonts w:hint="eastAsia" w:ascii="宋体" w:hAnsi="宋体"/>
          <w:b/>
          <w:sz w:val="30"/>
        </w:rPr>
      </w:pPr>
      <w:r>
        <w:rPr>
          <w:rFonts w:hint="eastAsia" w:ascii="宋体" w:hAnsi="宋体"/>
          <w:b/>
          <w:sz w:val="30"/>
        </w:rPr>
        <w:t xml:space="preserve">第二部分    投标人须知......................................6</w:t>
      </w:r>
      <w:r/>
    </w:p>
    <w:p>
      <w:pPr>
        <w:spacing w:line="360" w:lineRule="auto"/>
        <w:rPr>
          <w:rFonts w:hint="eastAsia" w:ascii="宋体" w:hAnsi="宋体"/>
          <w:b/>
          <w:sz w:val="30"/>
        </w:rPr>
      </w:pPr>
      <w:r>
        <w:rPr>
          <w:rFonts w:hint="eastAsia" w:ascii="宋体" w:hAnsi="宋体"/>
          <w:b/>
          <w:sz w:val="30"/>
        </w:rPr>
        <w:t xml:space="preserve">第三部分    拟签订的合同</w:t>
      </w:r>
      <w:r>
        <w:rPr>
          <w:rFonts w:hint="eastAsia" w:ascii="宋体" w:hAnsi="宋体"/>
          <w:b/>
          <w:sz w:val="30"/>
        </w:rPr>
        <w:t xml:space="preserve">文本......</w:t>
      </w:r>
      <w:r>
        <w:rPr>
          <w:rFonts w:hint="eastAsia" w:ascii="宋体" w:hAnsi="宋体"/>
          <w:b/>
          <w:sz w:val="30"/>
        </w:rPr>
        <w:t xml:space="preserve">.........................2</w:t>
      </w:r>
      <w:r>
        <w:rPr>
          <w:rFonts w:hint="eastAsia" w:ascii="宋体" w:hAnsi="宋体"/>
          <w:b/>
          <w:sz w:val="30"/>
        </w:rPr>
        <w:t xml:space="preserve">5</w:t>
      </w:r>
      <w:r/>
    </w:p>
    <w:p>
      <w:pPr>
        <w:spacing w:line="360" w:lineRule="auto"/>
        <w:rPr>
          <w:rFonts w:hint="eastAsia" w:ascii="宋体" w:hAnsi="宋体"/>
          <w:b/>
          <w:sz w:val="30"/>
        </w:rPr>
      </w:pPr>
      <w:r>
        <w:rPr>
          <w:rFonts w:hint="eastAsia" w:ascii="宋体" w:hAnsi="宋体"/>
          <w:b/>
          <w:sz w:val="30"/>
        </w:rPr>
        <w:t xml:space="preserve">第四部分    采购需求.........</w:t>
      </w:r>
      <w:r>
        <w:rPr>
          <w:rFonts w:hint="eastAsia" w:ascii="宋体" w:hAnsi="宋体"/>
          <w:b/>
          <w:sz w:val="30"/>
        </w:rPr>
        <w:t xml:space="preserve">..............................37</w:t>
      </w:r>
      <w:r/>
    </w:p>
    <w:p>
      <w:pPr>
        <w:spacing w:line="360" w:lineRule="auto"/>
        <w:rPr>
          <w:rFonts w:hint="eastAsia" w:ascii="宋体" w:hAnsi="宋体"/>
          <w:b/>
          <w:sz w:val="30"/>
        </w:rPr>
      </w:pPr>
      <w:r>
        <w:rPr>
          <w:rFonts w:hint="eastAsia" w:ascii="宋体" w:hAnsi="宋体"/>
          <w:b/>
          <w:sz w:val="30"/>
        </w:rPr>
        <w:t xml:space="preserve">第五部分    评标办法和标准.................................</w:t>
      </w:r>
      <w:r>
        <w:rPr>
          <w:rFonts w:hint="eastAsia" w:ascii="宋体" w:hAnsi="宋体"/>
          <w:b/>
          <w:sz w:val="30"/>
        </w:rPr>
        <w:t xml:space="preserve">5</w:t>
      </w:r>
      <w:r>
        <w:rPr>
          <w:rFonts w:hint="eastAsia" w:ascii="宋体" w:hAnsi="宋体"/>
          <w:b/>
          <w:sz w:val="30"/>
        </w:rPr>
        <w:t xml:space="preserve">7</w:t>
      </w:r>
      <w:r/>
    </w:p>
    <w:p>
      <w:pPr>
        <w:jc w:val="left"/>
        <w:spacing w:line="360" w:lineRule="auto"/>
        <w:rPr>
          <w:rFonts w:hint="eastAsia" w:ascii="宋体" w:hAnsi="宋体"/>
          <w:b/>
          <w:sz w:val="30"/>
        </w:rPr>
      </w:pPr>
      <w:r>
        <w:rPr>
          <w:rFonts w:hint="eastAsia" w:ascii="宋体" w:hAnsi="宋体"/>
          <w:b/>
          <w:sz w:val="30"/>
        </w:rPr>
        <w:t xml:space="preserve">第六部分    投标文件（格式）.</w:t>
      </w:r>
      <w:r>
        <w:rPr>
          <w:rFonts w:hint="eastAsia" w:ascii="宋体" w:hAnsi="宋体"/>
          <w:b/>
          <w:sz w:val="30"/>
        </w:rPr>
        <w:t xml:space="preserve">..............................</w:t>
      </w:r>
      <w:r>
        <w:rPr>
          <w:rFonts w:hint="eastAsia" w:ascii="宋体" w:hAnsi="宋体"/>
          <w:b/>
          <w:sz w:val="30"/>
        </w:rPr>
        <w:t xml:space="preserve">6</w:t>
      </w:r>
      <w:r>
        <w:rPr>
          <w:rFonts w:hint="eastAsia" w:ascii="宋体" w:hAnsi="宋体"/>
          <w:b/>
          <w:sz w:val="30"/>
        </w:rPr>
        <w:t xml:space="preserve">6</w:t>
      </w:r>
      <w:r/>
    </w:p>
    <w:p>
      <w:pPr>
        <w:pStyle w:val="893"/>
        <w:ind w:left="779" w:right="900" w:firstLine="420"/>
        <w:jc w:val="center"/>
        <w:keepLines w:val="0"/>
        <w:keepNext w:val="0"/>
        <w:spacing w:before="200" w:after="200" w:line="360" w:lineRule="auto"/>
        <w:rPr>
          <w:rFonts w:hint="eastAsia" w:ascii="宋体" w:hAnsi="宋体"/>
          <w:sz w:val="36"/>
          <w:szCs w:val="36"/>
        </w:rPr>
      </w:pPr>
      <w:r>
        <w:rPr>
          <w:rFonts w:ascii="宋体" w:hAnsi="宋体"/>
          <w:sz w:val="30"/>
        </w:rPr>
        <w:br w:type="page" w:clear="all"/>
      </w:r>
      <w:bookmarkStart w:id="1" w:name="_Toc20732967"/>
      <w:r/>
      <w:bookmarkStart w:id="2" w:name="_Toc92167999"/>
      <w:r/>
      <w:bookmarkStart w:id="3" w:name="_Toc100386033"/>
      <w:r>
        <w:rPr>
          <w:rFonts w:hint="eastAsia" w:ascii="宋体" w:hAnsi="宋体"/>
          <w:sz w:val="36"/>
          <w:szCs w:val="36"/>
        </w:rPr>
        <w:t xml:space="preserve">第一部分  投标邀请</w:t>
      </w:r>
      <w:r/>
    </w:p>
    <w:p>
      <w:pPr>
        <w:ind w:firstLine="480"/>
        <w:spacing w:line="360" w:lineRule="auto"/>
        <w:rPr>
          <w:rFonts w:hint="eastAsia" w:ascii="宋体" w:hAnsi="宋体"/>
          <w:sz w:val="24"/>
          <w:szCs w:val="28"/>
        </w:rPr>
        <w:pBdr>
          <w:top w:val="single" w:color="auto" w:sz="4" w:space="1"/>
          <w:left w:val="single" w:color="auto" w:sz="4" w:space="4"/>
          <w:bottom w:val="single" w:color="auto" w:sz="4" w:space="1"/>
          <w:right w:val="single" w:color="auto" w:sz="4" w:space="4"/>
        </w:pBdr>
      </w:pPr>
      <w:r/>
      <w:bookmarkStart w:id="4" w:name="_Toc92168010"/>
      <w:r/>
      <w:bookmarkStart w:id="5" w:name="_Toc100386044"/>
      <w:r/>
      <w:bookmarkStart w:id="6" w:name="_Toc20732978"/>
      <w:r/>
      <w:bookmarkStart w:id="7" w:name="_Toc98669341"/>
      <w:r/>
      <w:bookmarkStart w:id="8" w:name="_Toc98669699"/>
      <w:r/>
      <w:bookmarkEnd w:id="1"/>
      <w:r/>
      <w:bookmarkEnd w:id="2"/>
      <w:r/>
      <w:bookmarkEnd w:id="3"/>
      <w:r>
        <w:rPr>
          <w:rFonts w:hint="eastAsia" w:ascii="宋体" w:hAnsi="宋体"/>
          <w:sz w:val="24"/>
          <w:szCs w:val="28"/>
        </w:rPr>
        <w:t xml:space="preserve">项目概况</w:t>
      </w:r>
      <w:r/>
    </w:p>
    <w:p>
      <w:pPr>
        <w:ind w:firstLine="480"/>
        <w:spacing w:line="360" w:lineRule="auto"/>
        <w:rPr>
          <w:rFonts w:hint="eastAsia" w:ascii="宋体" w:hAnsi="宋体"/>
          <w:color w:val="0000ff"/>
          <w:sz w:val="24"/>
          <w:szCs w:val="28"/>
        </w:rPr>
        <w:pBdr>
          <w:top w:val="single" w:color="auto" w:sz="4" w:space="1"/>
          <w:left w:val="single" w:color="auto" w:sz="4" w:space="4"/>
          <w:bottom w:val="single" w:color="auto" w:sz="4" w:space="1"/>
          <w:right w:val="single" w:color="auto" w:sz="4" w:space="4"/>
        </w:pBdr>
      </w:pPr>
      <w:r>
        <w:rPr>
          <w:rFonts w:ascii="宋体" w:hAnsi="宋体"/>
          <w:color w:val="0000ff"/>
          <w:sz w:val="24"/>
          <w:szCs w:val="28"/>
        </w:rPr>
        <w:t xml:space="preserve">句容市森林防火智能监测系统（三期）采购项目（二次）</w:t>
      </w:r>
      <w:r>
        <w:rPr>
          <w:rFonts w:hint="eastAsia" w:ascii="宋体" w:hAnsi="宋体"/>
          <w:sz w:val="24"/>
          <w:szCs w:val="28"/>
        </w:rPr>
        <w:t xml:space="preserve">的潜在投标人应在</w:t>
      </w:r>
      <w:r>
        <w:rPr>
          <w:rFonts w:hint="eastAsia" w:ascii="宋体" w:hAnsi="宋体"/>
          <w:color w:val="0000ff"/>
          <w:sz w:val="24"/>
          <w:szCs w:val="28"/>
        </w:rPr>
        <w:t xml:space="preserve">江苏政府采购网-苏采云平台</w:t>
      </w:r>
      <w:r>
        <w:rPr>
          <w:rFonts w:hint="eastAsia" w:ascii="宋体" w:hAnsi="宋体"/>
          <w:sz w:val="24"/>
          <w:szCs w:val="28"/>
        </w:rPr>
        <w:fldChar w:fldCharType="begin"/>
      </w:r>
      <w:r>
        <w:rPr>
          <w:rFonts w:ascii="宋体" w:hAnsi="宋体"/>
          <w:sz w:val="24"/>
          <w:szCs w:val="28"/>
        </w:rPr>
        <w:instrText xml:space="preserve">HYPERLINK "</w:instrText>
      </w:r>
      <w:r>
        <w:rPr>
          <w:rFonts w:ascii="宋体" w:hAnsi="宋体"/>
          <w:sz w:val="24"/>
          <w:szCs w:val="28"/>
        </w:rPr>
        <w:instrText xml:space="preserve">http://jszfcg.jsczt.cn/jszc/login获取招标文件，并于2026年08月  日</w:instrText>
      </w:r>
      <w:r>
        <w:rPr>
          <w:rFonts w:ascii="宋体" w:hAnsi="宋体"/>
          <w:sz w:val="24"/>
          <w:szCs w:val="28"/>
        </w:rPr>
        <w:instrText xml:space="preserve">"</w:instrText>
      </w:r>
      <w:r>
        <w:rPr>
          <w:rFonts w:hint="eastAsia" w:ascii="宋体" w:hAnsi="宋体"/>
          <w:sz w:val="24"/>
          <w:szCs w:val="28"/>
        </w:rPr>
        <w:fldChar w:fldCharType="separate"/>
      </w:r>
      <w:r>
        <w:rPr>
          <w:rStyle w:val="966"/>
          <w:rFonts w:ascii="宋体" w:hAnsi="宋体"/>
          <w:sz w:val="24"/>
          <w:szCs w:val="28"/>
        </w:rPr>
        <w:t xml:space="preserve">http://jszfcg.jsczt.cn/jszc/login获取招标文件，并于2026年08月  26日</w:t>
      </w:r>
      <w:r>
        <w:rPr>
          <w:rFonts w:hint="eastAsia" w:ascii="宋体" w:hAnsi="宋体"/>
          <w:sz w:val="24"/>
          <w:szCs w:val="28"/>
        </w:rPr>
        <w:fldChar w:fldCharType="end"/>
      </w:r>
      <w:r>
        <w:rPr>
          <w:rFonts w:hint="eastAsia" w:ascii="宋体" w:hAnsi="宋体"/>
          <w:color w:val="0000ff"/>
          <w:sz w:val="24"/>
          <w:szCs w:val="28"/>
        </w:rPr>
        <w:t xml:space="preserve"> 09</w:t>
      </w:r>
      <w:r>
        <w:rPr>
          <w:rFonts w:hint="eastAsia" w:ascii="宋体" w:hAnsi="宋体"/>
          <w:color w:val="0000ff"/>
          <w:sz w:val="24"/>
          <w:szCs w:val="28"/>
        </w:rPr>
        <w:t xml:space="preserve">点00分</w:t>
      </w:r>
      <w:r>
        <w:rPr>
          <w:rFonts w:hint="eastAsia" w:ascii="宋体" w:hAnsi="宋体"/>
          <w:sz w:val="24"/>
          <w:szCs w:val="28"/>
        </w:rPr>
        <w:t xml:space="preserve">（北京时间）前按要求递交投标文件。</w:t>
      </w:r>
      <w:r/>
    </w:p>
    <w:p>
      <w:pPr>
        <w:pStyle w:val="892"/>
        <w:ind w:left="-142"/>
        <w:jc w:val="both"/>
        <w:spacing w:line="360" w:lineRule="auto"/>
        <w:rPr>
          <w:rFonts w:hint="eastAsia" w:ascii="宋体" w:hAnsi="宋体" w:eastAsia="宋体" w:cs="宋体"/>
          <w:b w:val="0"/>
          <w:sz w:val="24"/>
          <w:szCs w:val="28"/>
        </w:rPr>
      </w:pPr>
      <w:r/>
      <w:bookmarkStart w:id="9" w:name="_Toc35393621"/>
      <w:r/>
      <w:bookmarkStart w:id="10" w:name="_Toc28359079"/>
      <w:r/>
      <w:bookmarkStart w:id="11" w:name="_Toc35393790"/>
      <w:r/>
      <w:bookmarkStart w:id="12" w:name="_Toc28359002"/>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宋体" w:hAnsi="宋体"/>
          <w:color w:val="0000ff"/>
          <w:sz w:val="24"/>
          <w:szCs w:val="28"/>
        </w:rPr>
      </w:pPr>
      <w:r>
        <w:rPr>
          <w:rFonts w:hint="eastAsia" w:ascii="宋体" w:hAnsi="宋体"/>
          <w:sz w:val="24"/>
          <w:szCs w:val="28"/>
        </w:rPr>
        <w:t xml:space="preserve">项目编号：</w:t>
      </w:r>
      <w:r>
        <w:rPr>
          <w:rFonts w:ascii="宋体" w:hAnsi="宋体"/>
          <w:color w:val="0000ff"/>
          <w:sz w:val="24"/>
          <w:szCs w:val="28"/>
        </w:rPr>
        <w:t xml:space="preserve">JSZC-321183-JRHX-G2026-0003</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项目名称：</w:t>
      </w:r>
      <w:bookmarkEnd w:id="13"/>
      <w:r>
        <w:rPr>
          <w:rFonts w:ascii="宋体" w:hAnsi="宋体"/>
          <w:color w:val="0000ff"/>
          <w:sz w:val="24"/>
          <w:szCs w:val="28"/>
        </w:rPr>
        <w:t xml:space="preserve">句容市森林防火智能监测系统（三期）采购项目（二次）</w:t>
      </w:r>
      <w:r/>
    </w:p>
    <w:p>
      <w:pPr>
        <w:ind w:firstLine="480"/>
        <w:spacing w:line="360" w:lineRule="auto"/>
        <w:rPr>
          <w:rFonts w:hint="eastAsia" w:ascii="宋体" w:hAnsi="宋体"/>
          <w:color w:val="4472c4"/>
          <w:sz w:val="24"/>
          <w:szCs w:val="28"/>
        </w:rPr>
      </w:pPr>
      <w:r>
        <w:rPr>
          <w:rFonts w:hint="eastAsia" w:ascii="宋体" w:hAnsi="宋体"/>
          <w:sz w:val="24"/>
          <w:szCs w:val="28"/>
        </w:rPr>
        <w:t xml:space="preserve">预算金额：</w:t>
      </w:r>
      <w:r>
        <w:rPr>
          <w:rFonts w:hint="eastAsia" w:ascii="宋体" w:hAnsi="宋体"/>
          <w:color w:val="0000ff"/>
          <w:sz w:val="24"/>
          <w:szCs w:val="28"/>
        </w:rPr>
        <w:t xml:space="preserve">102.5</w:t>
      </w:r>
      <w:r>
        <w:rPr>
          <w:rFonts w:hint="eastAsia" w:ascii="宋体" w:hAnsi="宋体"/>
          <w:color w:val="0000ff"/>
          <w:sz w:val="24"/>
          <w:szCs w:val="28"/>
        </w:rPr>
        <w:t xml:space="preserve">万元</w:t>
      </w:r>
      <w:r/>
    </w:p>
    <w:p>
      <w:pPr>
        <w:ind w:firstLine="480"/>
        <w:jc w:val="left"/>
        <w:spacing w:line="360" w:lineRule="auto"/>
        <w:widowControl/>
        <w:rPr>
          <w:rFonts w:hint="eastAsia" w:ascii="宋体" w:hAnsi="宋体" w:cs="宋体"/>
          <w:sz w:val="24"/>
        </w:rPr>
      </w:pPr>
      <w:r>
        <w:rPr>
          <w:rFonts w:hint="eastAsia" w:ascii="宋体" w:hAnsi="宋体"/>
          <w:sz w:val="24"/>
          <w:szCs w:val="28"/>
        </w:rPr>
        <w:t xml:space="preserve">最高限价：</w:t>
      </w:r>
      <w:r>
        <w:rPr>
          <w:rFonts w:hint="eastAsia" w:ascii="宋体" w:hAnsi="宋体"/>
          <w:color w:val="0000ff"/>
          <w:sz w:val="24"/>
          <w:szCs w:val="28"/>
        </w:rPr>
        <w:t xml:space="preserve">102.5</w:t>
      </w:r>
      <w:r>
        <w:rPr>
          <w:rFonts w:hint="eastAsia" w:ascii="宋体" w:hAnsi="宋体"/>
          <w:color w:val="0000ff"/>
          <w:sz w:val="24"/>
          <w:szCs w:val="28"/>
        </w:rPr>
        <w:t xml:space="preserve">万元</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详细内容及要求见第四部分采购需求。</w:t>
      </w:r>
      <w:r/>
    </w:p>
    <w:p>
      <w:pPr>
        <w:ind w:firstLine="480"/>
        <w:spacing w:line="360" w:lineRule="auto"/>
        <w:rPr>
          <w:rFonts w:hint="eastAsia"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rPr>
        <w:t xml:space="preserve">详细内容及要求见采购需求。</w:t>
      </w:r>
      <w:r/>
    </w:p>
    <w:p>
      <w:pPr>
        <w:ind w:firstLine="480"/>
        <w:spacing w:line="360" w:lineRule="auto"/>
        <w:rPr>
          <w:rFonts w:hint="eastAsia" w:ascii="宋体" w:hAnsi="宋体"/>
          <w:color w:val="000000"/>
          <w:sz w:val="24"/>
        </w:rPr>
      </w:pPr>
      <w:r>
        <w:rPr>
          <w:rFonts w:hint="eastAsia" w:ascii="宋体" w:hAnsi="宋体"/>
          <w:color w:val="000000"/>
          <w:sz w:val="24"/>
        </w:rPr>
        <w:t xml:space="preserve">本项目是否接受联合体投标：不接受</w:t>
      </w:r>
      <w:r/>
    </w:p>
    <w:p>
      <w:pPr>
        <w:ind w:firstLine="480"/>
        <w:spacing w:line="360" w:lineRule="auto"/>
        <w:rPr>
          <w:rFonts w:hint="eastAsia" w:ascii="宋体" w:hAnsi="宋体"/>
          <w:color w:val="000000"/>
          <w:sz w:val="24"/>
          <w:szCs w:val="28"/>
        </w:rPr>
      </w:pPr>
      <w:r>
        <w:rPr>
          <w:rFonts w:hint="eastAsia" w:ascii="宋体" w:hAnsi="宋体"/>
          <w:color w:val="000000"/>
          <w:sz w:val="24"/>
          <w:szCs w:val="28"/>
          <w:highlight w:val="white"/>
        </w:rPr>
        <w:t xml:space="preserve">本次采购确定的中标人数量：</w:t>
      </w:r>
      <w:bookmarkStart w:id="14" w:name="EB337cdd935a2e40599f2905ccc249562d"/>
      <w:r>
        <w:rPr>
          <w:rFonts w:hint="eastAsia" w:ascii="宋体" w:hAnsi="宋体"/>
          <w:color w:val="0000ff"/>
          <w:sz w:val="24"/>
          <w:szCs w:val="28"/>
          <w:highlight w:val="white"/>
        </w:rPr>
        <w:t xml:space="preserve">1名</w:t>
      </w:r>
      <w:bookmarkEnd w:id="14"/>
      <w:r/>
      <w:r/>
    </w:p>
    <w:p>
      <w:pPr>
        <w:pStyle w:val="892"/>
        <w:ind w:left="-142"/>
        <w:jc w:val="both"/>
        <w:spacing w:line="360" w:lineRule="auto"/>
        <w:rPr>
          <w:rFonts w:hint="eastAsia" w:ascii="宋体" w:hAnsi="宋体" w:eastAsia="宋体" w:cs="宋体"/>
          <w:b w:val="0"/>
          <w:sz w:val="24"/>
          <w:szCs w:val="28"/>
        </w:rPr>
      </w:pPr>
      <w:r/>
      <w:bookmarkStart w:id="15" w:name="_Toc35393791"/>
      <w:r/>
      <w:bookmarkStart w:id="16" w:name="_Toc35393622"/>
      <w:r/>
      <w:bookmarkStart w:id="17" w:name="_Toc28359080"/>
      <w:r/>
      <w:bookmarkStart w:id="18" w:name="_Toc28359003"/>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hint="eastAsia" w:ascii="宋体" w:hAnsi="宋体"/>
          <w:sz w:val="24"/>
          <w:szCs w:val="28"/>
        </w:rPr>
      </w:pPr>
      <w:r/>
      <w:bookmarkStart w:id="19" w:name="_Toc35393623"/>
      <w:r/>
      <w:bookmarkStart w:id="20" w:name="_Toc28359081"/>
      <w:r/>
      <w:bookmarkStart w:id="21" w:name="_Toc35393792"/>
      <w:r/>
      <w:bookmarkStart w:id="22" w:name="_Toc28359004"/>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hint="eastAsia"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sz w:val="24"/>
          <w:szCs w:val="28"/>
        </w:rPr>
      </w:pPr>
      <w:r>
        <w:rPr>
          <w:rFonts w:hint="eastAsia" w:ascii="宋体" w:hAnsi="宋体"/>
          <w:sz w:val="24"/>
          <w:szCs w:val="28"/>
        </w:rPr>
        <w:t xml:space="preserve">1.2具有良好的商业信誉和健全的财务会计制度[提供202</w:t>
      </w:r>
      <w:r>
        <w:rPr>
          <w:rFonts w:hint="eastAsia" w:ascii="宋体" w:hAnsi="宋体"/>
          <w:sz w:val="24"/>
          <w:szCs w:val="28"/>
        </w:rPr>
        <w:t xml:space="preserve">5</w:t>
      </w:r>
      <w:r>
        <w:rPr>
          <w:rFonts w:hint="eastAsia" w:ascii="宋体" w:hAnsi="宋体"/>
          <w:sz w:val="24"/>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1.5参加政府采购活动前三年内，在经营活动中没有重大违法记录[见投标函或提供资</w:t>
      </w:r>
      <w:r>
        <w:rPr>
          <w:rFonts w:hint="eastAsia" w:ascii="宋体" w:hAnsi="宋体"/>
          <w:sz w:val="24"/>
          <w:szCs w:val="28"/>
        </w:rPr>
        <w:t xml:space="preserve">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w:t>
      </w:r>
      <w:r>
        <w:rPr>
          <w:rFonts w:hint="eastAsia" w:ascii="宋体" w:hAnsi="宋体"/>
          <w:color w:val="0000ff"/>
          <w:sz w:val="24"/>
          <w:szCs w:val="28"/>
        </w:rPr>
        <w:t xml:space="preserve">不</w:t>
      </w:r>
      <w:r>
        <w:rPr>
          <w:rFonts w:hint="eastAsia" w:ascii="宋体" w:hAnsi="宋体"/>
          <w:color w:val="0000ff"/>
          <w:sz w:val="24"/>
          <w:szCs w:val="28"/>
        </w:rPr>
        <w:t xml:space="preserve">专门面向中小微企业采购</w:t>
      </w:r>
      <w:r>
        <w:rPr>
          <w:rFonts w:hint="eastAsia" w:ascii="宋体" w:hAnsi="宋体"/>
          <w:color w:val="0000ff"/>
          <w:sz w:val="24"/>
          <w:szCs w:val="28"/>
        </w:rPr>
        <w:t xml:space="preserve">。 </w:t>
      </w:r>
      <w:r/>
    </w:p>
    <w:p>
      <w:pPr>
        <w:ind w:firstLine="480"/>
        <w:spacing w:line="360" w:lineRule="auto"/>
        <w:rPr>
          <w:rFonts w:hint="eastAsia" w:ascii="宋体" w:hAnsi="宋体"/>
          <w:sz w:val="24"/>
          <w:szCs w:val="28"/>
        </w:rPr>
      </w:pPr>
      <w:r>
        <w:rPr>
          <w:rFonts w:hint="eastAsia" w:ascii="宋体" w:hAnsi="宋体"/>
          <w:sz w:val="24"/>
          <w:szCs w:val="28"/>
        </w:rPr>
        <w:t xml:space="preserve">3.本项目的特定资格要求：无。</w:t>
      </w:r>
      <w:r/>
    </w:p>
    <w:p>
      <w:pPr>
        <w:ind w:firstLine="480"/>
        <w:spacing w:line="360" w:lineRule="auto"/>
        <w:rPr>
          <w:rFonts w:hint="eastAsia" w:ascii="宋体" w:hAnsi="宋体"/>
          <w:sz w:val="24"/>
          <w:szCs w:val="28"/>
        </w:rPr>
      </w:pPr>
      <w:r/>
      <w:bookmarkStart w:id="23" w:name="_Hlk43383217"/>
      <w:r>
        <w:rPr>
          <w:rFonts w:ascii="宋体" w:hAnsi="宋体"/>
          <w:sz w:val="24"/>
          <w:szCs w:val="28"/>
        </w:rPr>
        <w:t xml:space="preserve">4.</w:t>
      </w:r>
      <w:r>
        <w:rPr>
          <w:rFonts w:hint="eastAsia" w:ascii="宋体" w:hAnsi="宋体"/>
          <w:sz w:val="24"/>
          <w:szCs w:val="28"/>
        </w:rPr>
        <w:t xml:space="preserve">拒绝下述供应商参加本次采购活动：</w:t>
      </w:r>
      <w:r/>
    </w:p>
    <w:p>
      <w:pPr>
        <w:ind w:firstLine="480"/>
        <w:spacing w:line="360" w:lineRule="auto"/>
        <w:rPr>
          <w:rFonts w:hint="eastAsia" w:ascii="宋体" w:hAnsi="宋体"/>
          <w:sz w:val="24"/>
          <w:szCs w:val="28"/>
        </w:rPr>
      </w:pPr>
      <w:r>
        <w:rPr>
          <w:rFonts w:hint="eastAsia" w:ascii="宋体" w:hAnsi="宋体"/>
          <w:sz w:val="24"/>
          <w:szCs w:val="28"/>
        </w:rPr>
        <w:t xml:space="preserve">（</w:t>
      </w:r>
      <w:r>
        <w:rPr>
          <w:rFonts w:ascii="宋体" w:hAnsi="宋体"/>
          <w:sz w:val="24"/>
          <w:szCs w:val="28"/>
        </w:rPr>
        <w:t xml:space="preserve">1</w:t>
      </w:r>
      <w:r>
        <w:rPr>
          <w:rFonts w:hint="eastAsia" w:ascii="宋体" w:hAnsi="宋体"/>
          <w:sz w:val="24"/>
          <w:szCs w:val="28"/>
        </w:rPr>
        <w:t xml:space="preserve">）供应商单位负责人为同一人或者存在直接控股、管理关系的不同供应商，不得参加同一合同项下的政府采购活动；</w:t>
      </w:r>
      <w:r/>
    </w:p>
    <w:p>
      <w:pPr>
        <w:ind w:firstLine="480"/>
        <w:spacing w:line="360" w:lineRule="auto"/>
        <w:rPr>
          <w:rFonts w:hint="eastAsia" w:ascii="宋体" w:hAnsi="宋体"/>
          <w:sz w:val="24"/>
          <w:szCs w:val="28"/>
        </w:rPr>
      </w:pPr>
      <w:r>
        <w:rPr>
          <w:rFonts w:hint="eastAsia" w:ascii="宋体" w:hAnsi="宋体"/>
          <w:sz w:val="24"/>
          <w:szCs w:val="28"/>
        </w:rPr>
        <w:t xml:space="preserve">（</w:t>
      </w:r>
      <w:r>
        <w:rPr>
          <w:rFonts w:ascii="宋体" w:hAnsi="宋体"/>
          <w:sz w:val="24"/>
          <w:szCs w:val="28"/>
        </w:rPr>
        <w:t xml:space="preserve">2</w:t>
      </w:r>
      <w:r>
        <w:rPr>
          <w:rFonts w:hint="eastAsia" w:ascii="宋体" w:hAnsi="宋体"/>
          <w:sz w:val="24"/>
          <w:szCs w:val="28"/>
        </w:rPr>
        <w:t xml:space="preserve">）为采购项目提供整体设计、规范编制或者项目管理、监理、检测等服务的供应商，不得参加本项目的采购活动；</w:t>
      </w:r>
      <w:r/>
    </w:p>
    <w:p>
      <w:pPr>
        <w:ind w:firstLine="480"/>
        <w:spacing w:line="360" w:lineRule="auto"/>
        <w:rPr>
          <w:rFonts w:hint="eastAsia" w:ascii="宋体" w:hAnsi="宋体"/>
          <w:sz w:val="24"/>
          <w:szCs w:val="28"/>
        </w:rPr>
      </w:pPr>
      <w:r>
        <w:rPr>
          <w:rFonts w:hint="eastAsia" w:ascii="宋体" w:hAnsi="宋体"/>
          <w:sz w:val="24"/>
          <w:szCs w:val="28"/>
        </w:rPr>
        <w:t xml:space="preserve">（</w:t>
      </w:r>
      <w:r>
        <w:rPr>
          <w:rFonts w:ascii="宋体" w:hAnsi="宋体"/>
          <w:sz w:val="24"/>
          <w:szCs w:val="28"/>
        </w:rPr>
        <w:t xml:space="preserve">3</w:t>
      </w:r>
      <w:r>
        <w:rPr>
          <w:rFonts w:hint="eastAsia" w:ascii="宋体" w:hAnsi="宋体"/>
          <w:sz w:val="24"/>
          <w:szCs w:val="28"/>
        </w:rPr>
        <w:t xml:space="preserve">）供应商被“信用中国”网站（</w:t>
      </w:r>
      <w:r>
        <w:rPr>
          <w:rFonts w:ascii="宋体" w:hAnsi="宋体"/>
          <w:sz w:val="24"/>
          <w:szCs w:val="28"/>
        </w:rPr>
        <w:t xml:space="preserve">www.creditchina.gov.cn</w:t>
      </w:r>
      <w:r>
        <w:rPr>
          <w:rFonts w:hint="eastAsia" w:ascii="宋体" w:hAnsi="宋体"/>
          <w:sz w:val="24"/>
          <w:szCs w:val="28"/>
        </w:rPr>
        <w:t xml:space="preserve">）、“中国政府采购网”</w:t>
      </w:r>
      <w:r>
        <w:rPr>
          <w:rFonts w:ascii="宋体" w:hAnsi="宋体"/>
          <w:sz w:val="24"/>
          <w:szCs w:val="28"/>
        </w:rPr>
        <w:t xml:space="preserve">(www.ccgp.gov.cn)</w:t>
      </w:r>
      <w:r>
        <w:rPr>
          <w:rFonts w:hint="eastAsia" w:ascii="宋体" w:hAnsi="宋体"/>
          <w:sz w:val="24"/>
          <w:szCs w:val="28"/>
        </w:rPr>
        <w:t xml:space="preserve">列入失信被执行人、重大税收违法案件当事人名单、政府采购严重违法失信行为记录名单。</w:t>
      </w:r>
      <w:bookmarkEnd w:id="23"/>
      <w:r/>
      <w:r/>
    </w:p>
    <w:p>
      <w:pPr>
        <w:pStyle w:val="89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hint="eastAsia"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ascii="宋体" w:hAnsi="宋体"/>
          <w:color w:val="0000ff"/>
          <w:sz w:val="24"/>
          <w:szCs w:val="28"/>
        </w:rPr>
        <w:t xml:space="preserve">自招标公告发布</w:t>
      </w:r>
      <w:r>
        <w:rPr>
          <w:rFonts w:hint="eastAsia" w:ascii="宋体" w:hAnsi="宋体"/>
          <w:color w:val="0000ff"/>
          <w:sz w:val="24"/>
          <w:szCs w:val="28"/>
        </w:rPr>
        <w:t xml:space="preserve">之日</w:t>
      </w:r>
      <w:r>
        <w:rPr>
          <w:rFonts w:ascii="宋体" w:hAnsi="宋体"/>
          <w:color w:val="0000ff"/>
          <w:sz w:val="24"/>
          <w:szCs w:val="28"/>
        </w:rPr>
        <w:t xml:space="preserve">起5个工作日</w:t>
      </w:r>
      <w:r/>
    </w:p>
    <w:p>
      <w:pPr>
        <w:ind w:firstLine="480"/>
        <w:spacing w:line="360" w:lineRule="auto"/>
        <w:rPr>
          <w:rFonts w:hint="eastAsia" w:ascii="宋体" w:hAnsi="宋体"/>
          <w:sz w:val="24"/>
          <w:szCs w:val="28"/>
        </w:rPr>
      </w:pPr>
      <w:r>
        <w:rPr>
          <w:rFonts w:hint="eastAsia" w:ascii="宋体" w:hAnsi="宋体"/>
          <w:sz w:val="24"/>
          <w:szCs w:val="28"/>
        </w:rPr>
        <w:t xml:space="preserve">获取地点：江苏政府采购网-苏采云电子交易平台</w:t>
      </w:r>
      <w:r/>
    </w:p>
    <w:p>
      <w:pPr>
        <w:ind w:firstLine="480"/>
        <w:spacing w:line="360" w:lineRule="auto"/>
        <w:rPr>
          <w:rFonts w:hint="eastAsia" w:ascii="宋体" w:hAnsi="宋体"/>
          <w:sz w:val="24"/>
          <w:szCs w:val="28"/>
        </w:rPr>
      </w:pPr>
      <w:r>
        <w:rPr>
          <w:rFonts w:hint="eastAsia" w:ascii="宋体" w:hAnsi="宋体"/>
          <w:sz w:val="24"/>
          <w:szCs w:val="28"/>
        </w:rPr>
        <w:t xml:space="preserve">获取方式：在线获取</w:t>
      </w:r>
      <w:r/>
    </w:p>
    <w:p>
      <w:pPr>
        <w:ind w:firstLine="480"/>
        <w:spacing w:line="360" w:lineRule="auto"/>
        <w:rPr>
          <w:rFonts w:hint="eastAsia"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首页点击“苏采云”进入系统。</w:t>
      </w:r>
      <w:r/>
    </w:p>
    <w:p>
      <w:pPr>
        <w:ind w:firstLine="480"/>
        <w:spacing w:line="360" w:lineRule="auto"/>
        <w:rPr>
          <w:rFonts w:hint="eastAsia" w:ascii="宋体" w:hAnsi="宋体"/>
          <w:sz w:val="24"/>
          <w:szCs w:val="28"/>
        </w:rPr>
      </w:pPr>
      <w:r>
        <w:rPr>
          <w:rFonts w:hint="eastAsia" w:ascii="宋体" w:hAnsi="宋体"/>
          <w:sz w:val="24"/>
          <w:szCs w:val="28"/>
        </w:rPr>
        <w:t xml:space="preserve">（2）获取采购文件的方式：“苏采云”系统用户注册--获取“CA数字证书”--CA绑定与登录--网上报名--下载采购文件(后缀名为.</w:t>
      </w:r>
      <w:r>
        <w:rPr>
          <w:rFonts w:hint="eastAsia" w:ascii="宋体" w:hAnsi="宋体"/>
          <w:sz w:val="24"/>
          <w:szCs w:val="28"/>
        </w:rPr>
        <w:t xml:space="preserve">kedt</w:t>
      </w:r>
      <w:r>
        <w:rPr>
          <w:rFonts w:hint="eastAsia" w:ascii="宋体" w:hAnsi="宋体"/>
          <w:sz w:val="24"/>
          <w:szCs w:val="28"/>
        </w:rPr>
        <w:t xml:space="preserve">”)。</w:t>
      </w:r>
      <w:r/>
    </w:p>
    <w:p>
      <w:pPr>
        <w:ind w:firstLine="480"/>
        <w:jc w:val="left"/>
        <w:spacing w:line="360" w:lineRule="auto"/>
        <w:rPr>
          <w:rFonts w:hint="eastAsia" w:ascii="宋体" w:hAnsi="宋体"/>
          <w:sz w:val="24"/>
          <w:highlight w:val="white"/>
          <w:u w:val="single"/>
        </w:rPr>
      </w:pPr>
      <w:r>
        <w:rPr>
          <w:rFonts w:hint="eastAsia" w:ascii="宋体" w:hAnsi="宋体"/>
          <w:sz w:val="24"/>
          <w:szCs w:val="28"/>
        </w:rPr>
        <w:t xml:space="preserve">操作指南：</w:t>
      </w:r>
      <w:r/>
    </w:p>
    <w:p>
      <w:pPr>
        <w:ind w:firstLine="420"/>
        <w:jc w:val="left"/>
        <w:spacing w:line="360" w:lineRule="auto"/>
        <w:rPr>
          <w:rFonts w:hint="eastAsia" w:ascii="宋体" w:hAnsi="宋体"/>
          <w:sz w:val="24"/>
          <w:szCs w:val="28"/>
        </w:rPr>
      </w:pPr>
      <w:r/>
      <w:hyperlink r:id="rId16" w:tooltip="http://www.ccgp-jiangsu.gov.cn/jiangsu/zlxz/ee/ee3a4bc5a3454aa2b0d93122306" w:history="1">
        <w:r>
          <w:rPr>
            <w:rFonts w:ascii="宋体" w:hAnsi="宋体"/>
            <w:sz w:val="24"/>
            <w:szCs w:val="28"/>
          </w:rPr>
          <w:t xml:space="preserve">http://www.ccgp-jiangsu.gov.cn/jiangsu/zlxz/ee/ee3a4bc5a3454aa2b0d93122306</w:t>
        </w:r>
      </w:hyperlink>
      <w:r>
        <w:rPr>
          <w:rFonts w:ascii="宋体" w:hAnsi="宋体"/>
          <w:sz w:val="24"/>
          <w:szCs w:val="28"/>
        </w:rPr>
        <w:t xml:space="preserve">33ce9.html</w:t>
      </w:r>
      <w:r/>
    </w:p>
    <w:p>
      <w:pPr>
        <w:ind w:firstLine="480"/>
        <w:jc w:val="left"/>
        <w:spacing w:line="360" w:lineRule="auto"/>
        <w:rPr>
          <w:rFonts w:hint="eastAsia" w:ascii="宋体" w:hAnsi="宋体"/>
          <w:sz w:val="24"/>
          <w:szCs w:val="28"/>
        </w:rPr>
      </w:pPr>
      <w:r>
        <w:rPr>
          <w:rFonts w:hint="eastAsia" w:ascii="宋体" w:hAnsi="宋体"/>
          <w:sz w:val="24"/>
          <w:szCs w:val="28"/>
        </w:rPr>
        <w:t xml:space="preserve">采购文件售价：免费</w:t>
      </w:r>
      <w:r/>
    </w:p>
    <w:p>
      <w:pPr>
        <w:pStyle w:val="892"/>
        <w:ind w:left="-142"/>
        <w:jc w:val="both"/>
        <w:spacing w:line="360" w:lineRule="auto"/>
        <w:rPr>
          <w:rFonts w:hint="eastAsia" w:ascii="宋体" w:hAnsi="宋体" w:eastAsia="宋体" w:cs="宋体"/>
          <w:b w:val="0"/>
          <w:sz w:val="24"/>
          <w:szCs w:val="28"/>
        </w:rPr>
      </w:pPr>
      <w:r/>
      <w:bookmarkStart w:id="24" w:name="_Toc35393624"/>
      <w:r/>
      <w:bookmarkStart w:id="25" w:name="_Toc28359005"/>
      <w:r/>
      <w:bookmarkStart w:id="26" w:name="_Toc28359082"/>
      <w:r/>
      <w:bookmarkStart w:id="27" w:name="_Toc35393793"/>
      <w:r>
        <w:rPr>
          <w:rFonts w:hint="eastAsia" w:ascii="宋体" w:hAnsi="宋体" w:eastAsia="宋体" w:cs="宋体"/>
          <w:b w:val="0"/>
          <w:sz w:val="24"/>
          <w:szCs w:val="28"/>
        </w:rPr>
        <w:t xml:space="preserve">四、</w:t>
      </w:r>
      <w:bookmarkEnd w:id="24"/>
      <w:r/>
      <w:bookmarkEnd w:id="25"/>
      <w:r/>
      <w:bookmarkEnd w:id="26"/>
      <w:r/>
      <w:bookmarkEnd w:id="27"/>
      <w:r>
        <w:rPr>
          <w:rFonts w:hint="eastAsia" w:ascii="宋体" w:hAnsi="宋体" w:eastAsia="宋体" w:cs="宋体"/>
          <w:b w:val="0"/>
          <w:sz w:val="24"/>
          <w:szCs w:val="28"/>
        </w:rPr>
        <w:t xml:space="preserve">提交投标文件截止时间、开标时间和地点</w:t>
      </w:r>
      <w:r/>
    </w:p>
    <w:p>
      <w:pPr>
        <w:ind w:firstLine="480"/>
        <w:spacing w:line="360" w:lineRule="auto"/>
        <w:rPr>
          <w:rFonts w:hint="eastAsia"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color w:val="0000ff"/>
          <w:sz w:val="24"/>
          <w:szCs w:val="28"/>
        </w:rPr>
        <w:t xml:space="preserve">2026</w:t>
      </w:r>
      <w:r>
        <w:rPr>
          <w:rFonts w:hint="eastAsia" w:ascii="宋体" w:hAnsi="宋体"/>
          <w:bCs/>
          <w:color w:val="0000ff"/>
          <w:sz w:val="24"/>
          <w:szCs w:val="28"/>
        </w:rPr>
        <w:t xml:space="preserve">年</w:t>
      </w:r>
      <w:r>
        <w:rPr>
          <w:rFonts w:hint="eastAsia" w:ascii="宋体" w:hAnsi="宋体"/>
          <w:bCs/>
          <w:color w:val="0000ff"/>
          <w:sz w:val="24"/>
          <w:szCs w:val="28"/>
        </w:rPr>
        <w:t xml:space="preserve">08</w:t>
      </w:r>
      <w:r>
        <w:rPr>
          <w:rFonts w:hint="eastAsia" w:ascii="宋体" w:hAnsi="宋体"/>
          <w:bCs/>
          <w:color w:val="0000ff"/>
          <w:sz w:val="24"/>
          <w:szCs w:val="28"/>
        </w:rPr>
        <w:t xml:space="preserve">月</w:t>
      </w:r>
      <w:r>
        <w:rPr>
          <w:rFonts w:hint="eastAsia" w:ascii="宋体" w:hAnsi="宋体"/>
          <w:bCs/>
          <w:color w:val="0000ff"/>
          <w:sz w:val="24"/>
          <w:szCs w:val="28"/>
        </w:rPr>
        <w:t xml:space="preserve">26</w:t>
      </w:r>
      <w:r>
        <w:rPr>
          <w:rFonts w:hint="eastAsia" w:ascii="宋体" w:hAnsi="宋体"/>
          <w:bCs/>
          <w:color w:val="0000ff"/>
          <w:sz w:val="24"/>
          <w:szCs w:val="28"/>
        </w:rPr>
        <w:t xml:space="preserve">日 </w:t>
      </w:r>
      <w:r>
        <w:rPr>
          <w:rFonts w:hint="eastAsia" w:ascii="宋体" w:hAnsi="宋体"/>
          <w:bCs/>
          <w:color w:val="0000ff"/>
          <w:sz w:val="24"/>
          <w:szCs w:val="28"/>
          <w:highlight w:val="white"/>
        </w:rPr>
        <w:t xml:space="preserve">09</w:t>
      </w:r>
      <w:r>
        <w:rPr>
          <w:rFonts w:hint="eastAsia" w:ascii="宋体" w:hAnsi="宋体"/>
          <w:bCs/>
          <w:color w:val="0000ff"/>
          <w:sz w:val="24"/>
          <w:szCs w:val="28"/>
          <w:highlight w:val="white"/>
        </w:rPr>
        <w:t xml:space="preserve">:00</w:t>
      </w:r>
      <w:r>
        <w:rPr>
          <w:rFonts w:hint="eastAsia" w:ascii="宋体" w:hAnsi="宋体"/>
          <w:bCs/>
          <w:sz w:val="24"/>
          <w:szCs w:val="28"/>
        </w:rPr>
        <w:t xml:space="preserve">（北京时间）</w:t>
      </w:r>
      <w:r/>
    </w:p>
    <w:p>
      <w:pPr>
        <w:ind w:firstLine="480"/>
        <w:spacing w:line="360" w:lineRule="auto"/>
        <w:rPr>
          <w:rFonts w:hint="eastAsia" w:ascii="宋体" w:hAnsi="宋体"/>
          <w:bCs/>
          <w:sz w:val="24"/>
          <w:szCs w:val="28"/>
        </w:rPr>
      </w:pPr>
      <w:r>
        <w:rPr>
          <w:rFonts w:hint="eastAsia" w:ascii="宋体" w:hAnsi="宋体"/>
          <w:bCs/>
          <w:sz w:val="24"/>
          <w:szCs w:val="28"/>
        </w:rPr>
        <w:t xml:space="preserve">截至提交投标文件截止时间，电子交易平台投标通道将关闭，投标人未完成电子投标文件有效提交的，其投标将被拒绝。</w:t>
      </w:r>
      <w:r/>
    </w:p>
    <w:p>
      <w:pPr>
        <w:ind w:firstLine="480"/>
        <w:spacing w:line="360" w:lineRule="auto"/>
        <w:rPr>
          <w:rFonts w:hint="eastAsia" w:ascii="宋体" w:hAnsi="宋体"/>
          <w:bCs/>
          <w:sz w:val="24"/>
          <w:szCs w:val="28"/>
        </w:rPr>
      </w:pPr>
      <w:r>
        <w:rPr>
          <w:rFonts w:hint="eastAsia" w:ascii="宋体" w:hAnsi="宋体"/>
          <w:bCs/>
          <w:sz w:val="24"/>
          <w:szCs w:val="28"/>
        </w:rPr>
        <w:t xml:space="preserve">开标地点：苏采云开标大厅</w:t>
      </w:r>
      <w:r/>
    </w:p>
    <w:p>
      <w:pPr>
        <w:ind w:firstLine="480"/>
        <w:spacing w:line="360" w:lineRule="auto"/>
        <w:rPr>
          <w:rFonts w:hint="eastAsia" w:ascii="宋体" w:hAnsi="宋体"/>
          <w:sz w:val="24"/>
          <w:szCs w:val="28"/>
        </w:rPr>
      </w:pPr>
      <w:r/>
      <w:bookmarkStart w:id="28" w:name="_Toc28359084"/>
      <w:r/>
      <w:bookmarkStart w:id="29" w:name="_Toc28359007"/>
      <w:r/>
      <w:bookmarkStart w:id="30" w:name="_Toc35393625"/>
      <w:r/>
      <w:bookmarkStart w:id="31" w:name="_Toc35393794"/>
      <w:r>
        <w:rPr>
          <w:rFonts w:hint="eastAsia" w:ascii="宋体" w:hAnsi="宋体"/>
          <w:sz w:val="24"/>
          <w:szCs w:val="28"/>
        </w:rPr>
        <w:t xml:space="preserve">（1）本项目通过</w:t>
      </w:r>
      <w:r>
        <w:rPr>
          <w:rFonts w:hint="eastAsia" w:ascii="宋体" w:hAnsi="宋体" w:cs="宋体"/>
          <w:sz w:val="24"/>
          <w:szCs w:val="28"/>
          <w:highlight w:val="white"/>
        </w:rPr>
        <w:t xml:space="preserve">苏采云电子</w:t>
      </w:r>
      <w:r>
        <w:rPr>
          <w:rFonts w:hint="eastAsia" w:ascii="宋体" w:hAnsi="宋体"/>
          <w:sz w:val="24"/>
          <w:szCs w:val="28"/>
        </w:rPr>
        <w:t xml:space="preserve">交易平台进行采购，投标人须通过《“苏采云”系统供应商操作手册》中指定的</w:t>
      </w:r>
      <w:r>
        <w:rPr>
          <w:rFonts w:hint="eastAsia" w:ascii="宋体" w:hAnsi="宋体"/>
          <w:sz w:val="24"/>
          <w:szCs w:val="28"/>
          <w:highlight w:val="white"/>
        </w:rPr>
        <w:t xml:space="preserve">政府采购客户端工具</w:t>
      </w:r>
      <w:r>
        <w:rPr>
          <w:rFonts w:hint="eastAsia" w:ascii="宋体" w:hAnsi="宋体"/>
          <w:sz w:val="24"/>
          <w:szCs w:val="28"/>
        </w:rPr>
        <w:t xml:space="preserve">在线制作并提交响应文件。</w:t>
      </w:r>
      <w:r>
        <w:rPr>
          <w:rFonts w:hint="eastAsia" w:ascii="宋体" w:hAnsi="宋体"/>
          <w:sz w:val="24"/>
          <w:highlight w:val="white"/>
        </w:rPr>
        <w:t xml:space="preserve">将后缀名为“.</w:t>
      </w:r>
      <w:r>
        <w:rPr>
          <w:rFonts w:hint="eastAsia" w:ascii="宋体" w:hAnsi="宋体"/>
          <w:sz w:val="24"/>
          <w:highlight w:val="white"/>
        </w:rPr>
        <w:t xml:space="preserve">kedt</w:t>
      </w:r>
      <w:r>
        <w:rPr>
          <w:rFonts w:hint="eastAsia" w:ascii="宋体" w:hAnsi="宋体"/>
          <w:sz w:val="24"/>
          <w:highlight w:val="white"/>
        </w:rPr>
        <w:t xml:space="preserve">”的采购文件导入政府采购客户端工具--制作投标文件--导出加密的投标文件</w:t>
      </w:r>
      <w:r>
        <w:rPr>
          <w:rFonts w:hint="eastAsia" w:ascii="宋体" w:hAnsi="宋体"/>
          <w:sz w:val="24"/>
          <w:highlight w:val="white"/>
        </w:rPr>
        <w:t xml:space="preserve">(后缀名为zip)</w:t>
      </w:r>
      <w:r>
        <w:rPr>
          <w:rFonts w:hint="eastAsia" w:ascii="宋体" w:hAnsi="宋体"/>
          <w:sz w:val="24"/>
          <w:highlight w:val="white"/>
        </w:rPr>
        <w:t xml:space="preserve"> --通过“苏采云”系统上传投标文件。</w:t>
      </w:r>
      <w:r>
        <w:rPr>
          <w:rFonts w:hint="eastAsia" w:ascii="宋体" w:hAnsi="宋体"/>
          <w:sz w:val="24"/>
          <w:szCs w:val="28"/>
          <w:highlight w:val="white"/>
        </w:rPr>
        <w:t xml:space="preserve">政府采购客户端工具可通过“苏采云”系统--已报名项目--报名详情页面内相应链接进行下载，</w:t>
      </w:r>
      <w:r>
        <w:rPr>
          <w:rFonts w:hint="eastAsia" w:ascii="宋体" w:hAnsi="宋体"/>
          <w:sz w:val="24"/>
          <w:szCs w:val="28"/>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sz w:val="24"/>
          <w:szCs w:val="28"/>
        </w:rPr>
      </w:pPr>
      <w:r>
        <w:rPr>
          <w:rFonts w:hint="eastAsia" w:ascii="宋体" w:hAnsi="宋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hint="eastAsia"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hint="eastAsia" w:ascii="宋体" w:hAnsi="宋体"/>
          <w:sz w:val="24"/>
          <w:szCs w:val="28"/>
        </w:rPr>
      </w:pPr>
      <w:r>
        <w:rPr>
          <w:rFonts w:hint="eastAsia" w:ascii="宋体" w:hAnsi="宋体"/>
          <w:sz w:val="24"/>
          <w:szCs w:val="28"/>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sz w:val="24"/>
          <w:szCs w:val="28"/>
        </w:rPr>
      </w:pPr>
      <w:r>
        <w:rPr>
          <w:rFonts w:hint="eastAsia" w:ascii="宋体" w:hAnsi="宋体"/>
          <w:sz w:val="24"/>
          <w:szCs w:val="28"/>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sz w:val="24"/>
          <w:szCs w:val="28"/>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宋体" w:hAnsi="宋体"/>
          <w:sz w:val="24"/>
          <w:szCs w:val="28"/>
        </w:rPr>
      </w:pPr>
      <w:r>
        <w:rPr>
          <w:rFonts w:hint="eastAsia" w:ascii="宋体" w:hAnsi="宋体"/>
          <w:sz w:val="24"/>
          <w:szCs w:val="28"/>
        </w:rPr>
        <w:t xml:space="preserve">（5）因投标人自身软硬件配备不齐全或发生故障等问题而导致在交互过程中出现不稳定或中断等情况的，由投标人自身承担一切后果。</w:t>
      </w:r>
      <w:r/>
    </w:p>
    <w:p>
      <w:pPr>
        <w:pStyle w:val="89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五、公告期限</w:t>
      </w:r>
      <w:bookmarkEnd w:id="28"/>
      <w:r/>
      <w:bookmarkEnd w:id="29"/>
      <w:r/>
      <w:bookmarkEnd w:id="30"/>
      <w:r/>
      <w:bookmarkEnd w:id="31"/>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r/>
    </w:p>
    <w:p>
      <w:pPr>
        <w:pStyle w:val="892"/>
        <w:ind w:left="-142"/>
        <w:jc w:val="both"/>
        <w:spacing w:line="360" w:lineRule="auto"/>
        <w:rPr>
          <w:rFonts w:hint="eastAsia" w:ascii="宋体" w:hAnsi="宋体" w:eastAsia="宋体" w:cs="宋体"/>
          <w:b w:val="0"/>
          <w:sz w:val="24"/>
          <w:szCs w:val="28"/>
        </w:rPr>
      </w:pPr>
      <w:r/>
      <w:bookmarkStart w:id="32" w:name="_Toc35393626"/>
      <w:r/>
      <w:bookmarkStart w:id="33" w:name="_Toc35393795"/>
      <w:r>
        <w:rPr>
          <w:rFonts w:hint="eastAsia" w:ascii="宋体" w:hAnsi="宋体" w:eastAsia="宋体" w:cs="宋体"/>
          <w:b w:val="0"/>
          <w:sz w:val="24"/>
          <w:szCs w:val="28"/>
        </w:rPr>
        <w:t xml:space="preserve">六、其他补充事宜</w:t>
      </w:r>
      <w:bookmarkEnd w:id="32"/>
      <w:r/>
      <w:bookmarkEnd w:id="33"/>
      <w:r/>
      <w:r/>
    </w:p>
    <w:p>
      <w:pPr>
        <w:ind w:firstLine="480"/>
        <w:spacing w:line="360" w:lineRule="auto"/>
        <w:rPr>
          <w:rFonts w:hint="eastAsia" w:ascii="宋体" w:hAnsi="宋体" w:cs="宋体"/>
          <w:bCs/>
          <w:sz w:val="24"/>
          <w:szCs w:val="28"/>
        </w:rPr>
      </w:pPr>
      <w:r/>
      <w:bookmarkStart w:id="34" w:name="_Toc28359008"/>
      <w:r/>
      <w:bookmarkStart w:id="35" w:name="_Toc28359085"/>
      <w:r/>
      <w:bookmarkStart w:id="36" w:name="_Toc35393627"/>
      <w:r/>
      <w:bookmarkStart w:id="37" w:name="_Toc35393796"/>
      <w:r>
        <w:rPr>
          <w:rFonts w:hint="eastAsia" w:ascii="宋体" w:hAnsi="宋体" w:cs="宋体"/>
          <w:bCs/>
          <w:sz w:val="24"/>
          <w:szCs w:val="28"/>
        </w:rPr>
        <w:t xml:space="preserve">1.本项目通过电子交易平台进行采购，请供应商提前详细阅读《江苏省政府采购交易管理系统（苏采云）供应商操作指南》。网址：http://www.ccgp-jiangsu.gov.cn/jiangsu/zlxz/ee/ee3a4bc5a3454aa2b0d9312230633ce9.html。供应商在系统使用过程中如遇到涉及平台使用的任何问题，应在工作日上午9：00-11:30 下午13:30-17:30期间致电技术支持热线咨询，联系方式：0519-86722803  0519-86722805。</w:t>
      </w:r>
      <w:r/>
    </w:p>
    <w:p>
      <w:pPr>
        <w:ind w:firstLine="480"/>
        <w:spacing w:line="360" w:lineRule="auto"/>
        <w:rPr>
          <w:rFonts w:hint="eastAsia" w:ascii="宋体" w:hAnsi="宋体" w:cs="宋体"/>
          <w:bCs/>
          <w:sz w:val="24"/>
          <w:szCs w:val="28"/>
        </w:rPr>
      </w:pPr>
      <w:r>
        <w:rPr>
          <w:rFonts w:hint="eastAsia" w:ascii="宋体" w:hAnsi="宋体" w:cs="宋体"/>
          <w:bCs/>
          <w:sz w:val="24"/>
          <w:szCs w:val="28"/>
        </w:rPr>
        <w:t xml:space="preserve">2.供应商需提前办理数字认证证书(政务CA及方正签章)，办理方式和注意事项详见: http://jsxcmm.com/help/help.html。</w:t>
      </w:r>
      <w:r/>
    </w:p>
    <w:p>
      <w:pPr>
        <w:ind w:firstLine="480"/>
        <w:spacing w:line="360" w:lineRule="auto"/>
        <w:rPr>
          <w:rFonts w:hint="eastAsia" w:ascii="宋体" w:hAnsi="宋体" w:cs="宋体"/>
          <w:bCs/>
          <w:sz w:val="24"/>
          <w:szCs w:val="28"/>
        </w:rPr>
      </w:pPr>
      <w:r>
        <w:rPr>
          <w:rFonts w:hint="eastAsia" w:ascii="宋体" w:hAnsi="宋体" w:cs="宋体"/>
          <w:bCs/>
          <w:sz w:val="24"/>
          <w:szCs w:val="28"/>
        </w:rPr>
        <w:t xml:space="preserve">镇江地区办理方式：镇江市润州区冠城路8号工人大厦7楼公共资源交易中心大厅CA窗口。工作日办公时间：9:00-12:00、13:30-17:30。联系人：邵娟，联系电话：13655287962。</w:t>
      </w:r>
      <w:r/>
    </w:p>
    <w:p>
      <w:pPr>
        <w:pStyle w:val="2271"/>
        <w:rPr>
          <w:rFonts w:hint="eastAsia" w:ascii="宋体" w:hAnsi="宋体"/>
        </w:rPr>
      </w:pPr>
      <w:r>
        <w:rPr>
          <w:rFonts w:ascii="宋体" w:hAnsi="宋体"/>
        </w:rPr>
        <w:t xml:space="preserve">窗体底端</w:t>
      </w:r>
      <w:r/>
    </w:p>
    <w:p>
      <w:pPr>
        <w:pStyle w:val="89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4"/>
      <w:r/>
      <w:bookmarkEnd w:id="35"/>
      <w:r/>
      <w:bookmarkEnd w:id="36"/>
      <w:r/>
      <w:bookmarkEnd w:id="37"/>
      <w:r/>
      <w:r/>
    </w:p>
    <w:p>
      <w:pPr>
        <w:ind w:firstLine="480"/>
        <w:jc w:val="left"/>
        <w:spacing w:line="360" w:lineRule="auto"/>
        <w:widowControl/>
        <w:rPr>
          <w:rFonts w:hint="eastAsia" w:ascii="宋体" w:hAnsi="宋体"/>
          <w:sz w:val="24"/>
          <w:szCs w:val="22"/>
          <w:highlight w:val="white"/>
        </w:rPr>
      </w:pPr>
      <w:r/>
      <w:bookmarkStart w:id="38" w:name="_Toc92168000"/>
      <w:r/>
      <w:bookmarkStart w:id="39" w:name="_Toc100386034"/>
      <w:r/>
      <w:bookmarkEnd w:id="4"/>
      <w:r/>
      <w:bookmarkEnd w:id="5"/>
      <w:r/>
      <w:bookmarkEnd w:id="6"/>
      <w:r/>
      <w:bookmarkEnd w:id="7"/>
      <w:r/>
      <w:bookmarkEnd w:id="8"/>
      <w:r>
        <w:rPr>
          <w:rFonts w:hint="eastAsia" w:ascii="宋体" w:hAnsi="宋体"/>
          <w:sz w:val="24"/>
          <w:szCs w:val="22"/>
          <w:highlight w:val="white"/>
        </w:rPr>
        <w:t xml:space="preserve">1.采购人信息</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句容市公益林管理中心</w:t>
      </w:r>
      <w:r/>
    </w:p>
    <w:p>
      <w:pPr>
        <w:ind w:firstLine="480"/>
        <w:jc w:val="left"/>
        <w:spacing w:line="360" w:lineRule="auto"/>
        <w:widowControl/>
        <w:rPr>
          <w:rFonts w:hint="eastAsia" w:ascii="宋体" w:hAnsi="宋体"/>
          <w:color w:val="0000ff"/>
          <w:sz w:val="24"/>
          <w:szCs w:val="22"/>
          <w:highlight w:val="white"/>
        </w:rPr>
      </w:pPr>
      <w:r>
        <w:rPr>
          <w:rFonts w:hint="eastAsia" w:ascii="宋体" w:hAnsi="宋体"/>
          <w:sz w:val="24"/>
          <w:szCs w:val="22"/>
          <w:highlight w:val="white"/>
        </w:rPr>
        <w:t xml:space="preserve">地 址：</w:t>
      </w:r>
      <w:bookmarkStart w:id="40" w:name="EBf3751efc41ee4e85a1a31e8971885a44"/>
      <w:r>
        <w:rPr>
          <w:rFonts w:hint="eastAsia" w:ascii="宋体" w:hAnsi="宋体"/>
          <w:color w:val="0000ff"/>
          <w:sz w:val="24"/>
          <w:szCs w:val="22"/>
          <w:highlight w:val="white"/>
        </w:rPr>
        <w:t xml:space="preserve">句容市</w:t>
      </w:r>
      <w:bookmarkEnd w:id="40"/>
      <w:r>
        <w:rPr>
          <w:rFonts w:hint="eastAsia" w:ascii="宋体" w:hAnsi="宋体"/>
          <w:color w:val="0000ff"/>
          <w:sz w:val="24"/>
          <w:szCs w:val="22"/>
          <w:highlight w:val="white"/>
        </w:rPr>
        <w:t xml:space="preserve">华阳北路18号</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联系人：</w:t>
      </w:r>
      <w:r>
        <w:rPr>
          <w:rFonts w:hint="eastAsia" w:ascii="宋体" w:hAnsi="宋体"/>
          <w:color w:val="0000ff"/>
          <w:sz w:val="24"/>
          <w:szCs w:val="22"/>
          <w:highlight w:val="white"/>
        </w:rPr>
        <w:t xml:space="preserve">李厚越</w:t>
      </w:r>
      <w:r/>
    </w:p>
    <w:p>
      <w:pPr>
        <w:ind w:firstLine="480"/>
        <w:jc w:val="left"/>
        <w:spacing w:line="360" w:lineRule="auto"/>
        <w:widowControl/>
        <w:rPr>
          <w:rFonts w:hint="eastAsia" w:ascii="宋体" w:hAnsi="宋体" w:cs="宋体"/>
          <w:sz w:val="24"/>
        </w:rPr>
      </w:pPr>
      <w:r>
        <w:rPr>
          <w:rFonts w:hint="eastAsia" w:ascii="宋体" w:hAnsi="宋体"/>
          <w:sz w:val="24"/>
          <w:szCs w:val="22"/>
          <w:highlight w:val="white"/>
        </w:rPr>
        <w:t xml:space="preserve">联系方式：</w:t>
      </w:r>
      <w:bookmarkStart w:id="41" w:name="_Toc28359009"/>
      <w:r/>
      <w:bookmarkStart w:id="42" w:name="_Toc28359086"/>
      <w:r>
        <w:rPr>
          <w:rFonts w:ascii="宋体" w:hAnsi="宋体"/>
          <w:color w:val="0000ff"/>
          <w:sz w:val="24"/>
          <w:szCs w:val="22"/>
          <w:highlight w:val="white"/>
        </w:rPr>
        <w:t xml:space="preserve">0511</w:t>
      </w:r>
      <w:r>
        <w:rPr>
          <w:rFonts w:hint="eastAsia" w:ascii="宋体" w:hAnsi="宋体"/>
          <w:color w:val="0000ff"/>
          <w:sz w:val="24"/>
          <w:szCs w:val="22"/>
          <w:highlight w:val="white"/>
        </w:rPr>
        <w:t xml:space="preserve">-</w:t>
      </w:r>
      <w:r>
        <w:rPr>
          <w:rFonts w:ascii="宋体" w:hAnsi="宋体"/>
          <w:color w:val="0000ff"/>
          <w:sz w:val="24"/>
          <w:szCs w:val="22"/>
          <w:highlight w:val="white"/>
        </w:rPr>
        <w:t xml:space="preserve">87230200</w:t>
      </w:r>
      <w:bookmarkEnd w:id="41"/>
      <w:r/>
      <w:bookmarkEnd w:id="42"/>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2.采购代理机构信息</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江苏资诚会计师事务所有限公司</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地 址：</w:t>
      </w:r>
      <w:r>
        <w:rPr>
          <w:rFonts w:hint="eastAsia" w:ascii="宋体" w:hAnsi="宋体"/>
          <w:color w:val="0000ff"/>
          <w:sz w:val="24"/>
          <w:szCs w:val="22"/>
          <w:highlight w:val="white"/>
        </w:rPr>
        <w:t xml:space="preserve">句容市华阳西路3号</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联系方式：</w:t>
      </w:r>
      <w:r>
        <w:rPr>
          <w:rFonts w:ascii="宋体" w:hAnsi="宋体"/>
          <w:color w:val="0000ff"/>
          <w:sz w:val="24"/>
          <w:szCs w:val="22"/>
          <w:highlight w:val="white"/>
        </w:rPr>
        <w:t xml:space="preserve">0511-87273707</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3.项目联系方式</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项目联系人：</w:t>
      </w:r>
      <w:r>
        <w:rPr>
          <w:rFonts w:hint="eastAsia" w:ascii="宋体" w:hAnsi="宋体"/>
          <w:color w:val="0000ff"/>
          <w:sz w:val="24"/>
          <w:szCs w:val="22"/>
          <w:highlight w:val="white"/>
        </w:rPr>
        <w:t xml:space="preserve">魏飞</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电话：</w:t>
      </w:r>
      <w:r>
        <w:rPr>
          <w:rFonts w:hint="eastAsia" w:ascii="宋体" w:hAnsi="宋体"/>
          <w:color w:val="0000ff"/>
          <w:sz w:val="24"/>
          <w:szCs w:val="22"/>
          <w:highlight w:val="white"/>
        </w:rPr>
        <w:t xml:space="preserve">13952993320</w:t>
      </w:r>
      <w:r/>
    </w:p>
    <w:p>
      <w:pPr>
        <w:jc w:val="left"/>
        <w:widowControl/>
        <w:rPr>
          <w:highlight w:val="white"/>
        </w:rPr>
      </w:pPr>
      <w:r>
        <w:rPr>
          <w:highlight w:val="white"/>
        </w:rPr>
        <w:br w:type="page" w:clear="all"/>
      </w:r>
      <w:r/>
    </w:p>
    <w:p>
      <w:pPr>
        <w:pStyle w:val="893"/>
        <w:jc w:val="center"/>
        <w:keepLines w:val="0"/>
        <w:keepNext w:val="0"/>
        <w:spacing w:before="0" w:after="0" w:line="360" w:lineRule="auto"/>
        <w:rPr>
          <w:rFonts w:hint="eastAsia" w:ascii="宋体" w:hAnsi="宋体"/>
          <w:szCs w:val="32"/>
        </w:rPr>
      </w:pPr>
      <w:r>
        <w:rPr>
          <w:rFonts w:hint="eastAsia" w:ascii="宋体" w:hAnsi="宋体"/>
          <w:szCs w:val="32"/>
        </w:rPr>
        <w:t xml:space="preserve">第二部分    投标人须知</w:t>
      </w:r>
      <w:r/>
    </w:p>
    <w:p>
      <w:pPr>
        <w:pStyle w:val="893"/>
        <w:jc w:val="center"/>
        <w:keepLines w:val="0"/>
        <w:keepNext w:val="0"/>
        <w:spacing w:before="0" w:after="0" w:line="360" w:lineRule="auto"/>
        <w:rPr>
          <w:rFonts w:hint="eastAsia" w:ascii="宋体" w:hAnsi="宋体"/>
          <w:szCs w:val="32"/>
        </w:rPr>
      </w:pPr>
      <w:r>
        <w:rPr>
          <w:rFonts w:hint="eastAsia" w:ascii="宋体" w:hAnsi="宋体"/>
          <w:szCs w:val="32"/>
        </w:rPr>
        <w:t xml:space="preserve">前附表</w:t>
      </w:r>
      <w:r/>
    </w:p>
    <w:tbl>
      <w:tblPr>
        <w:tblStyle w:val="954"/>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812"/>
        <w:gridCol w:w="1984"/>
        <w:gridCol w:w="6787"/>
      </w:tblGrid>
      <w:tr>
        <w:trPr>
          <w:trHeight w:val="579"/>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pStyle w:val="903"/>
              <w:ind w:firstLine="0"/>
              <w:spacing w:line="276" w:lineRule="auto"/>
              <w:rPr>
                <w:rFonts w:hint="eastAsia" w:ascii="宋体" w:hAnsi="宋体" w:cs="楷体"/>
                <w:sz w:val="24"/>
              </w:rPr>
            </w:pPr>
            <w:r>
              <w:rPr>
                <w:rFonts w:hint="eastAsia" w:ascii="宋体" w:hAnsi="宋体" w:cs="楷体"/>
                <w:sz w:val="24"/>
              </w:rPr>
              <w:t xml:space="preserve">本次投标报价的币种为人民币。</w:t>
            </w:r>
            <w:r/>
          </w:p>
          <w:p>
            <w:pPr>
              <w:pStyle w:val="903"/>
              <w:ind w:firstLine="0"/>
              <w:spacing w:line="276" w:lineRule="auto"/>
              <w:rPr>
                <w:rFonts w:hint="eastAsia" w:ascii="宋体" w:hAnsi="宋体" w:cs="楷体"/>
                <w:sz w:val="24"/>
              </w:rPr>
            </w:pPr>
            <w:r>
              <w:rPr>
                <w:rFonts w:hint="eastAsia" w:ascii="宋体" w:hAnsi="宋体" w:cs="楷体"/>
                <w:sz w:val="24"/>
              </w:rPr>
              <w:t xml:space="preserve">投标人应按招标文件所提供的各报价表格式报价。</w:t>
            </w:r>
            <w:r/>
          </w:p>
          <w:p>
            <w:pPr>
              <w:pStyle w:val="903"/>
              <w:ind w:firstLine="0"/>
              <w:spacing w:line="276" w:lineRule="auto"/>
              <w:rPr>
                <w:rFonts w:hint="eastAsia"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903"/>
              <w:ind w:firstLine="0"/>
              <w:spacing w:line="276" w:lineRule="auto"/>
              <w:rPr>
                <w:rFonts w:hint="eastAsia" w:ascii="宋体" w:hAnsi="宋体" w:cs="楷体"/>
                <w:sz w:val="24"/>
              </w:rPr>
            </w:pPr>
            <w:r>
              <w:rPr>
                <w:rFonts w:hint="eastAsia" w:ascii="宋体" w:hAnsi="宋体" w:cs="楷体"/>
                <w:sz w:val="24"/>
              </w:rPr>
              <w:t xml:space="preserve">最低投标报价不能作为中标的保证。</w:t>
            </w:r>
            <w:r/>
          </w:p>
          <w:p>
            <w:pPr>
              <w:pStyle w:val="903"/>
              <w:ind w:firstLine="0"/>
              <w:spacing w:line="276" w:lineRule="auto"/>
              <w:rPr>
                <w:rFonts w:hint="eastAsia" w:ascii="宋体" w:hAnsi="宋体" w:cs="楷体"/>
                <w:sz w:val="24"/>
              </w:rPr>
            </w:pPr>
            <w:r>
              <w:rPr>
                <w:rFonts w:hint="eastAsia" w:ascii="宋体" w:hAnsi="宋体" w:cs="楷体"/>
                <w:sz w:val="24"/>
              </w:rPr>
              <w:t xml:space="preserve">中标价即为合同签约价。</w:t>
            </w:r>
            <w:r/>
          </w:p>
          <w:p>
            <w:pPr>
              <w:pStyle w:val="903"/>
              <w:ind w:firstLine="0"/>
              <w:spacing w:line="276" w:lineRule="auto"/>
              <w:rPr>
                <w:rFonts w:hint="eastAsia"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pStyle w:val="903"/>
              <w:ind w:firstLine="0"/>
              <w:spacing w:line="276" w:lineRule="auto"/>
              <w:rPr>
                <w:rFonts w:hint="eastAsia" w:ascii="宋体" w:hAnsi="宋体" w:cs="楷体"/>
                <w:sz w:val="24"/>
              </w:rPr>
            </w:pPr>
            <w:r>
              <w:rPr>
                <w:rFonts w:hint="eastAsia" w:ascii="宋体" w:hAnsi="宋体" w:cs="楷体"/>
                <w:sz w:val="24"/>
              </w:rPr>
              <w:t xml:space="preserve">项目依法不得转包</w:t>
            </w:r>
            <w:r/>
          </w:p>
          <w:p>
            <w:pPr>
              <w:pStyle w:val="903"/>
              <w:ind w:firstLine="0"/>
              <w:spacing w:line="276" w:lineRule="auto"/>
              <w:rPr>
                <w:rFonts w:hint="eastAsia" w:ascii="宋体" w:hAnsi="宋体" w:cs="楷体"/>
                <w:sz w:val="24"/>
              </w:rPr>
            </w:pPr>
            <w:r>
              <w:rPr>
                <w:rFonts w:hint="eastAsia" w:ascii="宋体" w:hAnsi="宋体" w:cs="楷体"/>
                <w:sz w:val="24"/>
              </w:rPr>
              <w:t xml:space="preserve">本项目不同意分包。</w:t>
            </w:r>
            <w:r/>
          </w:p>
        </w:tc>
      </w:tr>
      <w:tr>
        <w:trPr>
          <w:trHeight w:val="737"/>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pStyle w:val="903"/>
              <w:ind w:firstLine="0"/>
              <w:spacing w:line="276" w:lineRule="auto"/>
              <w:rPr>
                <w:rFonts w:hint="eastAsia" w:ascii="宋体" w:hAnsi="宋体" w:cs="楷体"/>
                <w:sz w:val="24"/>
              </w:rPr>
            </w:pPr>
            <w:r>
              <w:rPr>
                <w:rFonts w:hint="eastAsia" w:ascii="宋体" w:hAnsi="宋体" w:cs="楷体"/>
                <w:sz w:val="24"/>
              </w:rPr>
              <w:t xml:space="preserve">不组织</w:t>
            </w:r>
            <w:r/>
          </w:p>
        </w:tc>
      </w:tr>
      <w:tr>
        <w:trPr>
          <w:trHeight w:val="737"/>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pStyle w:val="903"/>
              <w:ind w:firstLine="0"/>
              <w:spacing w:line="276" w:lineRule="auto"/>
              <w:rPr>
                <w:rFonts w:hint="eastAsia" w:ascii="宋体" w:hAnsi="宋体" w:cs="楷体"/>
                <w:sz w:val="24"/>
              </w:rPr>
            </w:pPr>
            <w:r>
              <w:rPr>
                <w:rFonts w:hint="eastAsia" w:ascii="宋体" w:hAnsi="宋体" w:cs="楷体"/>
                <w:sz w:val="24"/>
              </w:rPr>
              <w:t xml:space="preserve">不统一组织</w:t>
            </w:r>
            <w:r/>
          </w:p>
        </w:tc>
      </w:tr>
      <w:tr>
        <w:trPr>
          <w:trHeight w:val="737"/>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pStyle w:val="903"/>
              <w:ind w:firstLine="0"/>
              <w:spacing w:line="276" w:lineRule="auto"/>
              <w:rPr>
                <w:rFonts w:hint="eastAsia" w:ascii="宋体" w:hAnsi="宋体" w:cs="楷体"/>
                <w:sz w:val="24"/>
              </w:rPr>
            </w:pPr>
            <w:r>
              <w:rPr>
                <w:rFonts w:hint="eastAsia" w:ascii="宋体" w:hAnsi="宋体" w:cs="楷体"/>
                <w:sz w:val="24"/>
              </w:rPr>
              <w:t xml:space="preserve">无</w:t>
            </w:r>
            <w:r/>
          </w:p>
        </w:tc>
      </w:tr>
      <w:tr>
        <w:trPr>
          <w:trHeight w:val="737"/>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pStyle w:val="903"/>
              <w:ind w:firstLine="0"/>
              <w:spacing w:line="276" w:lineRule="auto"/>
              <w:rPr>
                <w:rFonts w:hint="eastAsia" w:ascii="宋体" w:hAnsi="宋体" w:cs="楷体"/>
                <w:sz w:val="24"/>
              </w:rPr>
            </w:pPr>
            <w:r>
              <w:rPr>
                <w:rFonts w:hint="eastAsia" w:ascii="宋体" w:hAnsi="宋体" w:cs="楷体"/>
                <w:sz w:val="24"/>
              </w:rPr>
              <w:t xml:space="preserve">不要求提供。</w:t>
            </w:r>
            <w:r/>
          </w:p>
        </w:tc>
      </w:tr>
      <w:tr>
        <w:trPr>
          <w:trHeight w:val="737"/>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pStyle w:val="903"/>
              <w:ind w:firstLine="0"/>
              <w:spacing w:line="276" w:lineRule="auto"/>
              <w:rPr>
                <w:rFonts w:hint="eastAsia" w:ascii="宋体" w:hAnsi="宋体" w:cs="楷体"/>
                <w:sz w:val="24"/>
              </w:rPr>
            </w:pPr>
            <w:r>
              <w:rPr>
                <w:rFonts w:hint="eastAsia" w:ascii="宋体" w:hAnsi="宋体" w:cs="楷体"/>
                <w:sz w:val="24"/>
              </w:rPr>
              <w:t xml:space="preserve">本项目不允许采购进口产品。</w:t>
            </w:r>
            <w:r/>
          </w:p>
        </w:tc>
      </w:tr>
      <w:tr>
        <w:trPr>
          <w:trHeight w:val="851"/>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pStyle w:val="903"/>
              <w:ind w:firstLine="0"/>
              <w:spacing w:line="276" w:lineRule="auto"/>
              <w:rPr>
                <w:rFonts w:hint="eastAsia" w:ascii="宋体" w:hAnsi="宋体" w:cs="楷体"/>
                <w:sz w:val="24"/>
              </w:rPr>
            </w:pPr>
            <w:r>
              <w:rPr>
                <w:rFonts w:hint="eastAsia" w:ascii="宋体" w:hAnsi="宋体" w:cs="楷体"/>
                <w:sz w:val="24"/>
              </w:rPr>
              <w:t xml:space="preserve">项目属性：</w:t>
            </w:r>
            <w:r>
              <w:rPr>
                <w:rFonts w:hint="eastAsia" w:ascii="宋体" w:hAnsi="宋体" w:cs="楷体"/>
                <w:sz w:val="24"/>
                <w:u w:val="single"/>
              </w:rPr>
              <w:t xml:space="preserve"> 货物类采购  </w:t>
            </w:r>
            <w:r>
              <w:rPr>
                <w:rFonts w:hint="eastAsia" w:ascii="宋体" w:hAnsi="宋体" w:cs="楷体"/>
                <w:sz w:val="24"/>
              </w:rPr>
              <w:t xml:space="preserve">。</w:t>
            </w:r>
            <w:r/>
          </w:p>
          <w:p>
            <w:pPr>
              <w:pStyle w:val="903"/>
              <w:ind w:firstLine="0"/>
              <w:spacing w:line="276" w:lineRule="auto"/>
              <w:rPr>
                <w:rFonts w:hint="eastAsia" w:ascii="宋体" w:hAnsi="宋体" w:cs="楷体"/>
                <w:sz w:val="24"/>
                <w:u w:val="single"/>
              </w:rPr>
            </w:pPr>
            <w:r>
              <w:rPr>
                <w:rFonts w:hint="eastAsia" w:ascii="宋体" w:hAnsi="宋体" w:cs="楷体"/>
                <w:sz w:val="24"/>
              </w:rPr>
              <w:t xml:space="preserve">本项目核心产品为：</w:t>
            </w:r>
            <w:r>
              <w:rPr>
                <w:rFonts w:hint="eastAsia" w:ascii="宋体" w:hAnsi="宋体" w:cs="楷体"/>
                <w:sz w:val="24"/>
                <w:u w:val="single"/>
              </w:rPr>
              <w:t xml:space="preserve">  </w:t>
            </w:r>
            <w:r>
              <w:rPr>
                <w:rFonts w:ascii="宋体" w:hAnsi="宋体" w:cs="楷体"/>
                <w:sz w:val="24"/>
                <w:u w:val="single"/>
              </w:rPr>
              <w:t xml:space="preserve">电子防雷箱</w:t>
            </w:r>
            <w:r>
              <w:rPr>
                <w:rFonts w:hint="eastAsia" w:ascii="宋体" w:hAnsi="宋体" w:cs="楷体"/>
                <w:sz w:val="24"/>
                <w:u w:val="single"/>
              </w:rPr>
              <w:t xml:space="preserve">   </w:t>
            </w:r>
            <w:r>
              <w:rPr>
                <w:rFonts w:hint="eastAsia" w:ascii="宋体" w:hAnsi="宋体" w:cs="楷体"/>
                <w:sz w:val="24"/>
              </w:rPr>
              <w:t xml:space="preserve">。</w:t>
            </w:r>
            <w:r/>
          </w:p>
        </w:tc>
      </w:tr>
      <w:tr>
        <w:trPr>
          <w:trHeight w:val="3707"/>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pStyle w:val="903"/>
              <w:ind w:firstLine="0"/>
              <w:spacing w:line="276" w:lineRule="auto"/>
              <w:rPr>
                <w:rFonts w:hint="eastAsia" w:ascii="宋体" w:hAnsi="宋体" w:cs="楷体"/>
                <w:b/>
                <w:sz w:val="24"/>
              </w:rPr>
            </w:pPr>
            <w:r>
              <w:rPr>
                <w:rFonts w:hint="eastAsia" w:ascii="宋体" w:hAnsi="宋体" w:cs="楷体"/>
                <w:b/>
                <w:sz w:val="24"/>
              </w:rPr>
              <w:t xml:space="preserve">本项目</w:t>
            </w:r>
            <w:r>
              <w:rPr>
                <w:rFonts w:hint="eastAsia" w:ascii="宋体" w:hAnsi="宋体" w:cs="楷体"/>
                <w:b/>
                <w:sz w:val="24"/>
              </w:rPr>
              <w:t xml:space="preserve">不</w:t>
            </w:r>
            <w:r>
              <w:rPr>
                <w:rFonts w:hint="eastAsia" w:ascii="宋体" w:hAnsi="宋体" w:cs="楷体"/>
                <w:b/>
                <w:sz w:val="24"/>
              </w:rPr>
              <w:t xml:space="preserve">专门面向中小企业采购；</w:t>
            </w:r>
            <w:r/>
          </w:p>
          <w:p>
            <w:pPr>
              <w:pStyle w:val="903"/>
              <w:ind w:firstLine="0"/>
              <w:spacing w:line="276" w:lineRule="auto"/>
              <w:rPr>
                <w:rFonts w:hint="eastAsia" w:ascii="宋体" w:hAnsi="宋体" w:cs="楷体"/>
                <w:sz w:val="24"/>
              </w:rPr>
            </w:pPr>
            <w:r>
              <w:rPr>
                <w:rFonts w:hint="eastAsia" w:ascii="宋体" w:hAnsi="宋体" w:cs="楷体"/>
                <w:sz w:val="24"/>
              </w:rPr>
              <w:t xml:space="preserve">标的：</w:t>
            </w:r>
            <w:bookmarkStart w:id="43" w:name="OLE_LINK4"/>
            <w:r/>
            <w:bookmarkStart w:id="44" w:name="OLE_LINK5"/>
            <w:r>
              <w:rPr>
                <w:rFonts w:hint="eastAsia" w:ascii="宋体" w:hAnsi="宋体" w:cs="宋体"/>
                <w:color w:val="000000"/>
                <w:sz w:val="24"/>
                <w:u w:val="single"/>
              </w:rPr>
              <w:t xml:space="preserve">防火云台</w:t>
            </w:r>
            <w:r>
              <w:rPr>
                <w:rFonts w:hint="eastAsia" w:ascii="宋体" w:hAnsi="宋体" w:cs="楷体"/>
                <w:sz w:val="24"/>
                <w:u w:val="single"/>
              </w:rPr>
              <w:t xml:space="preserve">、</w:t>
            </w:r>
            <w:r>
              <w:rPr>
                <w:rFonts w:ascii="宋体" w:hAnsi="宋体" w:cs="宋体"/>
                <w:color w:val="000000"/>
                <w:sz w:val="24"/>
                <w:u w:val="single"/>
              </w:rPr>
              <w:t xml:space="preserve">电子防雷箱</w:t>
            </w:r>
            <w:r>
              <w:rPr>
                <w:rFonts w:hint="eastAsia" w:ascii="宋体" w:hAnsi="宋体" w:cs="楷体"/>
                <w:sz w:val="24"/>
                <w:u w:val="single"/>
              </w:rPr>
              <w:t xml:space="preserve">、</w:t>
            </w:r>
            <w:r>
              <w:rPr>
                <w:rFonts w:ascii="宋体" w:hAnsi="宋体" w:cs="宋体"/>
                <w:color w:val="000000"/>
                <w:sz w:val="24"/>
                <w:u w:val="single"/>
              </w:rPr>
              <w:t xml:space="preserve">林火识别报警器</w:t>
            </w:r>
            <w:bookmarkEnd w:id="43"/>
            <w:r/>
            <w:bookmarkEnd w:id="44"/>
            <w:r>
              <w:rPr>
                <w:rFonts w:hint="eastAsia" w:ascii="宋体" w:hAnsi="宋体" w:cs="宋体"/>
                <w:color w:val="000000"/>
                <w:sz w:val="24"/>
                <w:u w:val="single"/>
              </w:rPr>
              <w:t xml:space="preserve">、</w:t>
            </w:r>
            <w:r>
              <w:rPr>
                <w:rFonts w:ascii="宋体" w:hAnsi="宋体" w:cs="宋体"/>
                <w:color w:val="000000"/>
                <w:sz w:val="24"/>
                <w:u w:val="single"/>
              </w:rPr>
              <w:t xml:space="preserve">枪机</w:t>
            </w:r>
            <w:r>
              <w:rPr>
                <w:rFonts w:hint="eastAsia" w:ascii="宋体" w:hAnsi="宋体" w:cs="宋体"/>
                <w:color w:val="000000"/>
                <w:sz w:val="24"/>
                <w:u w:val="single"/>
              </w:rPr>
              <w:t xml:space="preserve">、</w:t>
            </w:r>
            <w:r>
              <w:rPr>
                <w:rFonts w:ascii="宋体" w:hAnsi="宋体" w:cs="宋体"/>
                <w:color w:val="000000"/>
                <w:sz w:val="24"/>
                <w:u w:val="single"/>
              </w:rPr>
              <w:t xml:space="preserve">枪机支架</w:t>
            </w:r>
            <w:r>
              <w:rPr>
                <w:rFonts w:hint="eastAsia" w:ascii="宋体" w:hAnsi="宋体" w:cs="宋体"/>
                <w:color w:val="000000"/>
                <w:sz w:val="24"/>
                <w:u w:val="single"/>
              </w:rPr>
              <w:t xml:space="preserve">、</w:t>
            </w:r>
            <w:r>
              <w:rPr>
                <w:rFonts w:ascii="宋体" w:hAnsi="宋体" w:cs="宋体"/>
                <w:color w:val="000000"/>
                <w:sz w:val="24"/>
                <w:u w:val="single"/>
              </w:rPr>
              <w:t xml:space="preserve">硬盘</w:t>
            </w:r>
            <w:r>
              <w:rPr>
                <w:rFonts w:hint="eastAsia" w:ascii="宋体" w:hAnsi="宋体" w:cs="宋体"/>
                <w:color w:val="000000"/>
                <w:sz w:val="24"/>
                <w:u w:val="single"/>
              </w:rPr>
              <w:t xml:space="preserve">等货物类标的</w:t>
            </w:r>
            <w:r>
              <w:rPr>
                <w:rFonts w:hint="eastAsia" w:ascii="宋体" w:hAnsi="宋体" w:cs="楷体"/>
                <w:sz w:val="24"/>
              </w:rPr>
              <w:t xml:space="preserve">，属于</w:t>
            </w:r>
            <w:r>
              <w:rPr>
                <w:rFonts w:hint="eastAsia" w:ascii="宋体" w:hAnsi="宋体" w:cs="楷体"/>
                <w:sz w:val="24"/>
                <w:u w:val="single"/>
              </w:rPr>
              <w:t xml:space="preserve">  工业  </w:t>
            </w:r>
            <w:r>
              <w:rPr>
                <w:rFonts w:hint="eastAsia" w:ascii="宋体" w:hAnsi="宋体" w:cs="楷体"/>
                <w:sz w:val="24"/>
              </w:rPr>
              <w:t xml:space="preserve">行业；</w:t>
            </w:r>
            <w:r/>
          </w:p>
          <w:p>
            <w:pPr>
              <w:pStyle w:val="903"/>
              <w:ind w:firstLine="0"/>
              <w:spacing w:line="276" w:lineRule="auto"/>
              <w:rPr>
                <w:rFonts w:hint="eastAsia"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pStyle w:val="903"/>
              <w:ind w:firstLine="0"/>
              <w:spacing w:line="276" w:lineRule="auto"/>
              <w:rPr>
                <w:rFonts w:hint="eastAsia" w:ascii="宋体" w:hAnsi="宋体" w:cs="楷体"/>
                <w:szCs w:val="21"/>
                <w:u w:val="single"/>
              </w:rPr>
            </w:pPr>
            <w:r>
              <w:rPr>
                <w:rFonts w:ascii="宋体" w:hAnsi="宋体" w:cs="楷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1691"/>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pStyle w:val="903"/>
              <w:ind w:firstLine="0"/>
              <w:spacing w:line="276" w:lineRule="auto"/>
              <w:rPr>
                <w:rFonts w:hint="eastAsia" w:ascii="宋体" w:hAnsi="宋体" w:cs="楷体"/>
                <w:sz w:val="24"/>
              </w:rPr>
            </w:pPr>
            <w:r>
              <w:rPr>
                <w:rFonts w:hint="eastAsia" w:ascii="宋体" w:hAnsi="宋体"/>
                <w:sz w:val="24"/>
              </w:rPr>
              <w:t xml:space="preserve">供应商所投产品属于政府采购节能产品、环境标志产品品目清单范围的，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pStyle w:val="903"/>
              <w:ind w:firstLine="0"/>
              <w:spacing w:line="276" w:lineRule="auto"/>
              <w:rPr>
                <w:rFonts w:hint="eastAsia"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5"/>
            <w:r>
              <w:rPr>
                <w:rFonts w:hint="eastAsia" w:ascii="宋体" w:hAnsi="宋体" w:cs="楷体"/>
                <w:sz w:val="24"/>
              </w:rPr>
              <w:t xml:space="preserve">，</w:t>
            </w:r>
            <w:bookmarkStart w:id="46"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pStyle w:val="903"/>
              <w:ind w:firstLine="0"/>
              <w:jc w:val="center"/>
              <w:spacing w:line="276" w:lineRule="auto"/>
              <w:rPr>
                <w:rFonts w:hint="eastAsia"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pStyle w:val="903"/>
              <w:ind w:firstLine="0"/>
              <w:spacing w:line="276" w:lineRule="auto"/>
              <w:rPr>
                <w:rFonts w:hint="eastAsia" w:ascii="宋体" w:hAnsi="宋体" w:cs="楷体"/>
                <w:iCs/>
                <w:sz w:val="24"/>
              </w:rPr>
            </w:pPr>
            <w:r>
              <w:rPr>
                <w:rFonts w:hint="eastAsia" w:ascii="宋体" w:hAnsi="宋体" w:cs="隶书"/>
                <w:iCs/>
                <w:sz w:val="24"/>
              </w:rPr>
              <w:t xml:space="preserve">无</w:t>
            </w:r>
            <w:r/>
          </w:p>
        </w:tc>
      </w:tr>
    </w:tbl>
    <w:p>
      <w:pPr>
        <w:pStyle w:val="903"/>
      </w:pPr>
      <w:r/>
      <w:r/>
    </w:p>
    <w:p>
      <w:pPr>
        <w:pStyle w:val="903"/>
      </w:pPr>
      <w:r/>
      <w:r/>
    </w:p>
    <w:p>
      <w:pPr>
        <w:pStyle w:val="903"/>
      </w:pPr>
      <w:r/>
      <w:r/>
    </w:p>
    <w:p>
      <w:pPr>
        <w:pStyle w:val="903"/>
      </w:pPr>
      <w:r/>
      <w:r/>
    </w:p>
    <w:p>
      <w:pPr>
        <w:pStyle w:val="903"/>
      </w:pPr>
      <w:r/>
      <w:r/>
    </w:p>
    <w:p>
      <w:pPr>
        <w:jc w:val="left"/>
        <w:widowControl/>
      </w:pPr>
      <w:r>
        <w:br w:type="page" w:clear="all"/>
      </w:r>
      <w:r/>
    </w:p>
    <w:p>
      <w:pPr>
        <w:pStyle w:val="893"/>
        <w:jc w:val="center"/>
        <w:keepLines w:val="0"/>
        <w:keepNext w:val="0"/>
        <w:spacing w:before="0" w:after="0" w:line="360" w:lineRule="auto"/>
        <w:rPr>
          <w:rFonts w:hint="eastAsia" w:ascii="宋体" w:hAnsi="宋体"/>
          <w:szCs w:val="32"/>
        </w:rPr>
      </w:pPr>
      <w:r>
        <w:rPr>
          <w:rFonts w:hint="eastAsia" w:ascii="宋体" w:hAnsi="宋体"/>
          <w:szCs w:val="32"/>
        </w:rPr>
        <w:t xml:space="preserve">一、总  则</w:t>
      </w:r>
      <w:bookmarkEnd w:id="38"/>
      <w:r/>
      <w:bookmarkEnd w:id="39"/>
      <w:r/>
      <w:r/>
    </w:p>
    <w:p>
      <w:pPr>
        <w:pStyle w:val="893"/>
        <w:ind w:firstLine="446"/>
        <w:keepLines w:val="0"/>
        <w:keepNext w:val="0"/>
        <w:spacing w:before="0" w:after="0" w:line="360" w:lineRule="auto"/>
        <w:rPr>
          <w:rFonts w:hint="eastAsia" w:ascii="宋体" w:hAnsi="宋体"/>
          <w:sz w:val="30"/>
        </w:rPr>
      </w:pPr>
      <w:r/>
      <w:bookmarkStart w:id="47" w:name="_Toc92168001"/>
      <w:r/>
      <w:bookmarkStart w:id="48" w:name="_Toc100386035"/>
      <w:r>
        <w:rPr>
          <w:rFonts w:hint="eastAsia" w:ascii="宋体" w:hAnsi="宋体"/>
          <w:sz w:val="30"/>
        </w:rPr>
        <w:t xml:space="preserve">1．适用范围</w:t>
      </w:r>
      <w:bookmarkEnd w:id="47"/>
      <w:r/>
      <w:bookmarkEnd w:id="48"/>
      <w:r/>
      <w:r/>
    </w:p>
    <w:p>
      <w:pPr>
        <w:ind w:firstLine="480"/>
        <w:spacing w:line="360" w:lineRule="auto"/>
        <w:rPr>
          <w:rFonts w:hint="eastAsia" w:ascii="宋体" w:hAnsi="宋体"/>
          <w:sz w:val="24"/>
        </w:rPr>
      </w:pPr>
      <w:r>
        <w:rPr>
          <w:rFonts w:hint="eastAsia" w:ascii="宋体" w:hAnsi="宋体"/>
          <w:sz w:val="24"/>
        </w:rPr>
        <w:t xml:space="preserve">1.1 本招标文件仅适用于</w:t>
      </w:r>
      <w:r>
        <w:rPr>
          <w:rFonts w:ascii="宋体" w:hAnsi="宋体"/>
          <w:color w:val="0000ff"/>
          <w:sz w:val="24"/>
          <w:szCs w:val="28"/>
        </w:rPr>
        <w:t xml:space="preserve">句容市森林防火智能监测系统（三期）采购项目（二次）</w:t>
      </w:r>
      <w:r>
        <w:rPr>
          <w:rFonts w:hint="eastAsia" w:ascii="宋体" w:hAnsi="宋体" w:cs="隶书"/>
          <w:sz w:val="24"/>
        </w:rPr>
        <w:t xml:space="preserve">。</w:t>
      </w:r>
      <w:r/>
    </w:p>
    <w:p>
      <w:pPr>
        <w:pStyle w:val="893"/>
        <w:ind w:firstLine="446"/>
        <w:keepLines w:val="0"/>
        <w:keepNext w:val="0"/>
        <w:spacing w:before="200" w:after="200" w:line="360" w:lineRule="auto"/>
        <w:rPr>
          <w:rFonts w:hint="eastAsia" w:ascii="宋体" w:hAnsi="宋体"/>
          <w:sz w:val="30"/>
        </w:rPr>
      </w:pPr>
      <w:r/>
      <w:bookmarkStart w:id="49" w:name="_Toc100386036"/>
      <w:r/>
      <w:bookmarkStart w:id="50" w:name="_Toc92168002"/>
      <w:r>
        <w:rPr>
          <w:rFonts w:hint="eastAsia" w:ascii="宋体" w:hAnsi="宋体"/>
          <w:sz w:val="30"/>
        </w:rPr>
        <w:t xml:space="preserve">2．定义</w:t>
      </w:r>
      <w:bookmarkEnd w:id="49"/>
      <w:r/>
      <w:bookmarkEnd w:id="50"/>
      <w:r/>
      <w:r/>
    </w:p>
    <w:p>
      <w:pPr>
        <w:ind w:firstLine="480"/>
        <w:spacing w:line="360" w:lineRule="auto"/>
        <w:rPr>
          <w:rFonts w:hint="eastAsia" w:ascii="宋体" w:hAnsi="宋体"/>
          <w:sz w:val="24"/>
        </w:rPr>
      </w:pPr>
      <w:r/>
      <w:bookmarkStart w:id="51" w:name="_Toc100386038"/>
      <w:r/>
      <w:bookmarkStart w:id="52" w:name="_Toc92168004"/>
      <w:r/>
      <w:bookmarkStart w:id="53" w:name="_Toc98669335"/>
      <w:r/>
      <w:bookmarkStart w:id="54" w:name="_Toc20732971"/>
      <w:r/>
      <w:bookmarkStart w:id="55" w:name="_Toc98669693"/>
      <w:r>
        <w:rPr>
          <w:rFonts w:hint="eastAsia" w:ascii="宋体" w:hAnsi="宋体"/>
          <w:sz w:val="24"/>
        </w:rPr>
        <w:t xml:space="preserve">招标文件中下列术语应解释为：</w:t>
      </w:r>
      <w:r/>
    </w:p>
    <w:p>
      <w:pPr>
        <w:ind w:firstLine="480"/>
        <w:spacing w:line="360" w:lineRule="auto"/>
        <w:rPr>
          <w:rFonts w:hint="eastAsia"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olor w:val="0000ff"/>
          <w:sz w:val="24"/>
          <w:highlight w:val="white"/>
        </w:rPr>
        <w:t xml:space="preserve">句容市公益林管理中心</w:t>
      </w:r>
      <w:r>
        <w:rPr>
          <w:rFonts w:hint="eastAsia" w:ascii="宋体" w:hAnsi="宋体"/>
          <w:color w:val="000000"/>
          <w:sz w:val="24"/>
          <w:highlight w:val="white"/>
        </w:rPr>
        <w:t xml:space="preserve">。</w:t>
      </w:r>
      <w:r/>
    </w:p>
    <w:p>
      <w:pPr>
        <w:ind w:firstLine="480"/>
        <w:spacing w:line="360" w:lineRule="auto"/>
        <w:rPr>
          <w:rFonts w:hint="eastAsia" w:ascii="宋体" w:hAnsi="宋体"/>
          <w:sz w:val="24"/>
        </w:rPr>
      </w:pPr>
      <w:r>
        <w:rPr>
          <w:rFonts w:hint="eastAsia" w:ascii="宋体" w:hAnsi="宋体"/>
          <w:sz w:val="24"/>
        </w:rPr>
        <w:t xml:space="preserve">2.2 “投标人”</w:t>
      </w:r>
      <w:r>
        <w:rPr>
          <w:rFonts w:hint="eastAsia" w:ascii="宋体" w:hAnsi="宋体"/>
          <w:sz w:val="24"/>
        </w:rPr>
        <w:t xml:space="preserve">或“供应商”</w:t>
      </w:r>
      <w:r>
        <w:rPr>
          <w:rFonts w:hint="eastAsia" w:ascii="宋体" w:hAnsi="宋体"/>
          <w:sz w:val="24"/>
        </w:rPr>
        <w:t xml:space="preserve">系指响应招标、参加投标竞争的法人、其他组织或者自然人。</w:t>
      </w:r>
      <w:r/>
    </w:p>
    <w:p>
      <w:pPr>
        <w:ind w:firstLine="480"/>
        <w:spacing w:line="360" w:lineRule="auto"/>
        <w:rPr>
          <w:rFonts w:hint="eastAsia"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rPr>
        <w:t xml:space="preserve">江苏资诚会计师事务所有限公司</w:t>
      </w:r>
      <w:r>
        <w:rPr>
          <w:rFonts w:hint="eastAsia" w:ascii="宋体" w:hAnsi="宋体"/>
          <w:color w:val="000000"/>
          <w:sz w:val="24"/>
          <w:szCs w:val="22"/>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sz w:val="24"/>
        </w:rPr>
        <w:t xml:space="preserve">2.4</w:t>
      </w:r>
      <w:r>
        <w:rPr>
          <w:rFonts w:hint="eastAsia" w:ascii="宋体" w:hAnsi="宋体"/>
          <w:color w:val="000000"/>
          <w:sz w:val="24"/>
        </w:rPr>
        <w:t xml:space="preserve"> </w:t>
      </w:r>
      <w:r>
        <w:rPr>
          <w:rFonts w:hint="eastAsia" w:ascii="宋体" w:hAnsi="宋体"/>
          <w:sz w:val="24"/>
        </w:rPr>
        <w:t xml:space="preserve">“货物”</w:t>
      </w:r>
      <w:r>
        <w:rPr>
          <w:rFonts w:hint="eastAsia" w:ascii="宋体" w:hAnsi="宋体"/>
          <w:color w:val="000000"/>
          <w:sz w:val="24"/>
        </w:rPr>
        <w:t xml:space="preserve">系指本招标文件所述采购标的涉及的各种形态和种类的物品，即：</w:t>
      </w:r>
      <w:r>
        <w:rPr>
          <w:rFonts w:ascii="宋体" w:hAnsi="宋体"/>
          <w:color w:val="0000ff"/>
          <w:sz w:val="24"/>
          <w:szCs w:val="22"/>
        </w:rPr>
        <w:t xml:space="preserve">防火云台、电子防雷箱、林火识别报警器、枪机、枪机支架、硬盘</w:t>
      </w:r>
      <w:r>
        <w:rPr>
          <w:rFonts w:hint="eastAsia" w:ascii="宋体" w:hAnsi="宋体"/>
          <w:color w:val="0000ff"/>
          <w:sz w:val="24"/>
          <w:szCs w:val="22"/>
        </w:rPr>
        <w:t xml:space="preserve">等设施设备</w:t>
      </w:r>
      <w:r>
        <w:rPr>
          <w:rFonts w:hint="eastAsia" w:ascii="宋体" w:hAnsi="宋体"/>
          <w:color w:val="0000ff"/>
          <w:sz w:val="24"/>
          <w:szCs w:val="22"/>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sz w:val="24"/>
        </w:rPr>
        <w:t xml:space="preserve">2.5 “</w:t>
      </w:r>
      <w:r>
        <w:rPr>
          <w:rFonts w:hint="eastAsia" w:ascii="宋体" w:hAnsi="宋体"/>
          <w:color w:val="000000"/>
          <w:sz w:val="24"/>
        </w:rPr>
        <w:t xml:space="preserve">服务</w:t>
      </w:r>
      <w:r>
        <w:rPr>
          <w:rFonts w:hint="eastAsia" w:ascii="宋体" w:hAnsi="宋体"/>
          <w:sz w:val="24"/>
        </w:rPr>
        <w:t xml:space="preserve">”</w:t>
      </w:r>
      <w:r>
        <w:rPr>
          <w:rFonts w:hint="eastAsia" w:ascii="宋体" w:hAnsi="宋体"/>
          <w:color w:val="000000"/>
          <w:sz w:val="24"/>
        </w:rPr>
        <w:t xml:space="preserve">系指本招标文件所述投标人应该履行的承诺和义务，</w:t>
      </w:r>
      <w:r>
        <w:rPr>
          <w:rFonts w:ascii="宋体" w:hAnsi="宋体"/>
          <w:color w:val="0000ff"/>
          <w:sz w:val="24"/>
          <w:szCs w:val="22"/>
        </w:rPr>
        <w:t xml:space="preserve">运输、搬运、安装、调试、售后服务等</w:t>
      </w:r>
      <w:r>
        <w:rPr>
          <w:rFonts w:hint="eastAsia" w:ascii="宋体" w:hAnsi="宋体"/>
          <w:color w:val="0000ff"/>
          <w:sz w:val="24"/>
          <w:szCs w:val="22"/>
          <w:highlight w:val="white"/>
        </w:rPr>
        <w:t xml:space="preserve">。</w:t>
      </w:r>
      <w:r/>
    </w:p>
    <w:p>
      <w:pPr>
        <w:pStyle w:val="893"/>
        <w:ind w:firstLine="446"/>
        <w:keepLines w:val="0"/>
        <w:keepNext w:val="0"/>
        <w:spacing w:line="360" w:lineRule="auto"/>
        <w:rPr>
          <w:rFonts w:hint="eastAsia" w:ascii="宋体" w:hAnsi="宋体"/>
          <w:sz w:val="30"/>
        </w:rPr>
      </w:pPr>
      <w:r>
        <w:rPr>
          <w:rFonts w:hint="eastAsia" w:ascii="宋体" w:hAnsi="宋体"/>
          <w:sz w:val="30"/>
        </w:rPr>
        <w:t xml:space="preserve">3．采购方式</w:t>
      </w:r>
      <w:r/>
    </w:p>
    <w:p>
      <w:pPr>
        <w:ind w:firstLine="480"/>
        <w:spacing w:line="360" w:lineRule="auto"/>
        <w:rPr>
          <w:rFonts w:hint="eastAsia" w:ascii="宋体" w:hAnsi="宋体"/>
          <w:sz w:val="24"/>
        </w:rPr>
      </w:pPr>
      <w:r>
        <w:rPr>
          <w:rFonts w:hint="eastAsia" w:ascii="宋体" w:hAnsi="宋体"/>
          <w:sz w:val="24"/>
        </w:rPr>
        <w:t xml:space="preserve">3.1 本次采购采取公开招标方式</w:t>
      </w:r>
      <w:r>
        <w:rPr>
          <w:rFonts w:hint="eastAsia" w:ascii="宋体" w:hAnsi="宋体"/>
          <w:color w:val="0000ff"/>
          <w:sz w:val="24"/>
          <w:szCs w:val="22"/>
          <w:highlight w:val="white"/>
        </w:rPr>
        <w:t xml:space="preserve">（综合评分法）。</w:t>
      </w:r>
      <w:r/>
    </w:p>
    <w:p>
      <w:pPr>
        <w:ind w:firstLine="480"/>
        <w:spacing w:line="360" w:lineRule="auto"/>
        <w:rPr>
          <w:rFonts w:hint="eastAsia" w:ascii="宋体" w:hAnsi="宋体"/>
          <w:sz w:val="24"/>
          <w:szCs w:val="28"/>
        </w:rPr>
      </w:pPr>
      <w:r>
        <w:rPr>
          <w:rFonts w:hint="eastAsia" w:ascii="宋体" w:hAnsi="宋体"/>
          <w:sz w:val="24"/>
          <w:szCs w:val="28"/>
        </w:rPr>
        <w:t xml:space="preserve">3.2 本项目资格审查方式：</w:t>
      </w:r>
      <w:r>
        <w:rPr>
          <w:rFonts w:hint="eastAsia" w:ascii="宋体" w:hAnsi="宋体"/>
          <w:color w:val="0000ff"/>
          <w:sz w:val="24"/>
          <w:szCs w:val="22"/>
          <w:highlight w:val="white"/>
        </w:rPr>
        <w:t xml:space="preserve">资格后审。</w:t>
      </w:r>
      <w:r/>
    </w:p>
    <w:p>
      <w:pPr>
        <w:ind w:firstLine="480"/>
        <w:spacing w:line="360" w:lineRule="auto"/>
        <w:rPr>
          <w:rFonts w:hint="eastAsia" w:ascii="宋体" w:hAnsi="宋体"/>
          <w:color w:val="0000ff"/>
          <w:sz w:val="24"/>
          <w:szCs w:val="22"/>
          <w:highlight w:val="white"/>
        </w:rPr>
      </w:pPr>
      <w:r>
        <w:rPr>
          <w:rFonts w:hint="eastAsia" w:ascii="宋体" w:hAnsi="宋体"/>
          <w:sz w:val="24"/>
          <w:szCs w:val="28"/>
        </w:rPr>
        <w:t xml:space="preserve">3.3 本次采购确定的中标人数量：</w:t>
      </w:r>
      <w:r>
        <w:rPr>
          <w:rFonts w:hint="eastAsia" w:ascii="宋体" w:hAnsi="宋体"/>
          <w:color w:val="0000ff"/>
          <w:sz w:val="24"/>
          <w:szCs w:val="22"/>
          <w:highlight w:val="white"/>
        </w:rPr>
        <w:t xml:space="preserve">1名。</w:t>
      </w:r>
      <w:r/>
    </w:p>
    <w:p>
      <w:pPr>
        <w:pStyle w:val="893"/>
        <w:ind w:firstLine="446"/>
        <w:keepLines w:val="0"/>
        <w:keepNext w:val="0"/>
        <w:spacing w:line="360" w:lineRule="auto"/>
        <w:rPr>
          <w:rFonts w:hint="eastAsia" w:ascii="宋体" w:hAnsi="宋体"/>
          <w:sz w:val="30"/>
        </w:rPr>
      </w:pPr>
      <w:r>
        <w:rPr>
          <w:rFonts w:hint="eastAsia" w:ascii="宋体" w:hAnsi="宋体"/>
          <w:sz w:val="30"/>
        </w:rPr>
        <w:t xml:space="preserve">4．投标费用</w:t>
      </w:r>
      <w:bookmarkEnd w:id="51"/>
      <w:r/>
      <w:bookmarkEnd w:id="52"/>
      <w:r/>
      <w:bookmarkEnd w:id="53"/>
      <w:r/>
      <w:bookmarkEnd w:id="54"/>
      <w:r/>
      <w:bookmarkEnd w:id="55"/>
      <w:r/>
      <w:r/>
    </w:p>
    <w:p>
      <w:pPr>
        <w:ind w:firstLine="480"/>
        <w:spacing w:line="360" w:lineRule="auto"/>
        <w:rPr>
          <w:rFonts w:hint="eastAsia"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hint="eastAsia" w:ascii="宋体" w:hAnsi="宋体"/>
          <w:color w:val="0000ff"/>
          <w:sz w:val="24"/>
          <w:szCs w:val="22"/>
          <w:highlight w:val="white"/>
        </w:rPr>
      </w:pPr>
      <w:r/>
      <w:bookmarkStart w:id="56" w:name="EB43d98a67a624490d81135a7e75760740"/>
      <w:r>
        <w:rPr>
          <w:rFonts w:hint="eastAsia" w:ascii="宋体" w:hAnsi="宋体"/>
          <w:color w:val="0000ff"/>
          <w:sz w:val="24"/>
          <w:szCs w:val="22"/>
          <w:highlight w:val="white"/>
        </w:rPr>
        <w:t xml:space="preserve">本项目代理服务费</w:t>
      </w:r>
      <w:r>
        <w:rPr>
          <w:rFonts w:hint="eastAsia" w:ascii="宋体" w:hAnsi="宋体"/>
          <w:color w:val="0000ff"/>
          <w:sz w:val="24"/>
          <w:szCs w:val="22"/>
          <w:highlight w:val="white"/>
        </w:rPr>
        <w:t xml:space="preserve">由</w:t>
      </w:r>
      <w:r>
        <w:rPr>
          <w:rFonts w:hint="eastAsia" w:ascii="宋体" w:hAnsi="宋体"/>
          <w:color w:val="0000ff"/>
          <w:sz w:val="24"/>
          <w:szCs w:val="22"/>
          <w:highlight w:val="white"/>
        </w:rPr>
        <w:t xml:space="preserve">中标</w:t>
      </w:r>
      <w:r>
        <w:rPr>
          <w:rFonts w:hint="eastAsia" w:ascii="宋体" w:hAnsi="宋体"/>
          <w:color w:val="0000ff"/>
          <w:sz w:val="24"/>
          <w:szCs w:val="22"/>
          <w:highlight w:val="white"/>
        </w:rPr>
        <w:t xml:space="preserve">（成交）供应商在收到</w:t>
      </w:r>
      <w:r>
        <w:rPr>
          <w:rFonts w:ascii="宋体" w:hAnsi="宋体"/>
          <w:color w:val="0000ff"/>
          <w:sz w:val="24"/>
          <w:szCs w:val="22"/>
          <w:highlight w:val="white"/>
        </w:rPr>
        <w:t xml:space="preserve">中标（成交）</w:t>
      </w:r>
      <w:r>
        <w:rPr>
          <w:rFonts w:hint="eastAsia" w:ascii="宋体" w:hAnsi="宋体"/>
          <w:color w:val="0000ff"/>
          <w:sz w:val="24"/>
          <w:szCs w:val="22"/>
          <w:highlight w:val="white"/>
        </w:rPr>
        <w:t xml:space="preserve">通知</w:t>
      </w:r>
      <w:r>
        <w:rPr>
          <w:rFonts w:hint="eastAsia" w:ascii="宋体" w:hAnsi="宋体"/>
          <w:color w:val="0000ff"/>
          <w:sz w:val="24"/>
          <w:szCs w:val="22"/>
          <w:highlight w:val="white"/>
        </w:rPr>
        <w:t xml:space="preserve">书后，</w:t>
      </w:r>
      <w:r>
        <w:rPr>
          <w:rFonts w:hint="eastAsia" w:ascii="宋体" w:hAnsi="宋体"/>
          <w:color w:val="0000ff"/>
          <w:sz w:val="24"/>
          <w:szCs w:val="22"/>
          <w:highlight w:val="white"/>
        </w:rPr>
        <w:t xml:space="preserve">通过转账、汇款等方式</w:t>
      </w:r>
      <w:r>
        <w:rPr>
          <w:rFonts w:hint="eastAsia" w:ascii="宋体" w:hAnsi="宋体"/>
          <w:color w:val="0000ff"/>
          <w:sz w:val="24"/>
          <w:szCs w:val="22"/>
          <w:highlight w:val="white"/>
        </w:rPr>
        <w:t xml:space="preserve">向代理机构</w:t>
      </w:r>
      <w:r>
        <w:rPr>
          <w:rFonts w:hint="eastAsia" w:ascii="宋体" w:hAnsi="宋体"/>
          <w:color w:val="0000ff"/>
          <w:sz w:val="24"/>
          <w:szCs w:val="22"/>
          <w:highlight w:val="white"/>
        </w:rPr>
        <w:t xml:space="preserve">进行支付</w:t>
      </w:r>
      <w:r>
        <w:rPr>
          <w:rFonts w:hint="eastAsia" w:ascii="宋体" w:hAnsi="宋体"/>
          <w:color w:val="0000ff"/>
          <w:sz w:val="24"/>
          <w:szCs w:val="22"/>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color w:val="0000ff"/>
          <w:sz w:val="24"/>
          <w:szCs w:val="22"/>
          <w:highlight w:val="white"/>
        </w:rPr>
        <w:t xml:space="preserve">收费标准是</w:t>
      </w:r>
      <w:r>
        <w:rPr>
          <w:rFonts w:hint="eastAsia" w:ascii="宋体" w:hAnsi="宋体"/>
          <w:color w:val="0000ff"/>
          <w:sz w:val="24"/>
          <w:szCs w:val="22"/>
          <w:highlight w:val="white"/>
        </w:rPr>
        <w:t xml:space="preserve">按照</w:t>
      </w:r>
      <w:r>
        <w:rPr>
          <w:rFonts w:hint="eastAsia" w:ascii="宋体" w:hAnsi="宋体"/>
          <w:color w:val="0000ff"/>
          <w:sz w:val="24"/>
          <w:szCs w:val="22"/>
          <w:highlight w:val="white"/>
        </w:rPr>
        <w:t xml:space="preserve">国家计委关于印发《代理服务收费管理暂行办法》的通知（计价格[2002]1980 号）的70%计算。</w:t>
      </w:r>
      <w:r>
        <w:rPr>
          <w:rFonts w:hint="eastAsia" w:ascii="宋体" w:hAnsi="宋体"/>
          <w:color w:val="0000ff"/>
          <w:sz w:val="24"/>
          <w:szCs w:val="22"/>
          <w:highlight w:val="white"/>
        </w:rPr>
        <w:t xml:space="preserve">供应商</w:t>
      </w:r>
      <w:r>
        <w:rPr>
          <w:rFonts w:hint="eastAsia" w:ascii="宋体" w:hAnsi="宋体"/>
          <w:color w:val="0000ff"/>
          <w:sz w:val="24"/>
          <w:szCs w:val="22"/>
          <w:highlight w:val="white"/>
        </w:rPr>
        <w:t xml:space="preserve">报价中应包含代理服务费。</w:t>
      </w:r>
      <w:r/>
    </w:p>
    <w:p>
      <w:pPr>
        <w:ind w:firstLine="480"/>
        <w:spacing w:line="360" w:lineRule="auto"/>
        <w:rPr>
          <w:rFonts w:hint="eastAsia" w:ascii="宋体" w:hAnsi="宋体"/>
          <w:color w:val="0000ff"/>
          <w:sz w:val="24"/>
          <w:szCs w:val="22"/>
          <w:highlight w:val="white"/>
        </w:rPr>
      </w:pPr>
      <w:r>
        <w:rPr>
          <w:rFonts w:ascii="宋体" w:hAnsi="宋体"/>
          <w:color w:val="0000ff"/>
          <w:sz w:val="24"/>
          <w:szCs w:val="22"/>
          <w:highlight w:val="white"/>
        </w:rPr>
        <w:t xml:space="preserve">确立标准的依据句政办发〔2018〕116号《句容市人民政府办公室关于规范句容市政府分散采购管理工作的通知》；</w:t>
      </w:r>
      <w:r/>
    </w:p>
    <w:p>
      <w:pPr>
        <w:ind w:firstLine="480"/>
        <w:spacing w:line="360" w:lineRule="auto"/>
        <w:rPr>
          <w:rFonts w:hint="eastAsia" w:ascii="宋体" w:hAnsi="宋体"/>
          <w:color w:val="0000ff"/>
          <w:sz w:val="24"/>
          <w:szCs w:val="22"/>
          <w:highlight w:val="white"/>
        </w:rPr>
      </w:pPr>
      <w:r>
        <w:rPr>
          <w:rFonts w:hint="eastAsia" w:ascii="宋体" w:hAnsi="宋体"/>
          <w:color w:val="0000ff"/>
          <w:sz w:val="24"/>
          <w:szCs w:val="22"/>
          <w:highlight w:val="white"/>
        </w:rPr>
        <w:t xml:space="preserve">代理费用收款信息：</w:t>
      </w:r>
      <w:r>
        <w:rPr>
          <w:rFonts w:hint="eastAsia" w:ascii="宋体" w:hAnsi="宋体"/>
          <w:color w:val="0000ff"/>
          <w:sz w:val="24"/>
          <w:szCs w:val="22"/>
          <w:highlight w:val="white"/>
        </w:rPr>
        <w:t xml:space="preserve"> </w:t>
      </w:r>
      <w:r/>
    </w:p>
    <w:p>
      <w:pPr>
        <w:ind w:firstLine="480"/>
        <w:spacing w:line="360" w:lineRule="auto"/>
        <w:rPr>
          <w:rFonts w:hint="eastAsia" w:ascii="宋体" w:hAnsi="宋体"/>
          <w:color w:val="0000ff"/>
          <w:sz w:val="24"/>
          <w:szCs w:val="22"/>
          <w:highlight w:val="white"/>
        </w:rPr>
      </w:pPr>
      <w:r>
        <w:rPr>
          <w:rFonts w:hint="eastAsia" w:ascii="宋体" w:hAnsi="宋体"/>
          <w:color w:val="0000ff"/>
          <w:sz w:val="24"/>
          <w:szCs w:val="22"/>
          <w:highlight w:val="white"/>
        </w:rPr>
        <w:t xml:space="preserve">收款单位：江苏资诚会计师事务所有限公司    </w:t>
      </w:r>
      <w:r/>
    </w:p>
    <w:p>
      <w:pPr>
        <w:ind w:firstLine="480"/>
        <w:spacing w:line="360" w:lineRule="auto"/>
        <w:rPr>
          <w:rFonts w:hint="eastAsia" w:ascii="宋体" w:hAnsi="宋体"/>
          <w:color w:val="0000ff"/>
          <w:sz w:val="24"/>
          <w:szCs w:val="22"/>
          <w:highlight w:val="white"/>
        </w:rPr>
      </w:pPr>
      <w:r>
        <w:rPr>
          <w:rFonts w:hint="eastAsia" w:ascii="宋体" w:hAnsi="宋体"/>
          <w:color w:val="0000ff"/>
          <w:sz w:val="24"/>
          <w:szCs w:val="22"/>
          <w:highlight w:val="white"/>
        </w:rPr>
        <w:t xml:space="preserve">收款账号：</w:t>
      </w:r>
      <w:r>
        <w:rPr>
          <w:rFonts w:ascii="宋体" w:hAnsi="宋体"/>
          <w:color w:val="0000ff"/>
          <w:sz w:val="24"/>
          <w:szCs w:val="22"/>
          <w:highlight w:val="white"/>
        </w:rPr>
        <w:t xml:space="preserve">1104030309000057310</w:t>
      </w:r>
      <w:r/>
    </w:p>
    <w:p>
      <w:pPr>
        <w:ind w:firstLine="480"/>
        <w:spacing w:line="360" w:lineRule="auto"/>
        <w:rPr>
          <w:rFonts w:hint="eastAsia" w:ascii="宋体" w:hAnsi="宋体"/>
          <w:color w:val="0000ff"/>
          <w:sz w:val="24"/>
          <w:szCs w:val="22"/>
          <w:highlight w:val="white"/>
        </w:rPr>
      </w:pPr>
      <w:r>
        <w:rPr>
          <w:rFonts w:hint="eastAsia" w:ascii="宋体" w:hAnsi="宋体"/>
          <w:color w:val="0000ff"/>
          <w:sz w:val="24"/>
          <w:szCs w:val="22"/>
          <w:highlight w:val="white"/>
        </w:rPr>
        <w:t xml:space="preserve">开户银行：</w:t>
      </w:r>
      <w:bookmarkEnd w:id="56"/>
      <w:r>
        <w:rPr>
          <w:rFonts w:hint="eastAsia" w:ascii="宋体" w:hAnsi="宋体"/>
          <w:color w:val="0000ff"/>
          <w:sz w:val="24"/>
          <w:szCs w:val="22"/>
          <w:highlight w:val="white"/>
        </w:rPr>
        <w:t xml:space="preserve">中国工商银行句容市支行</w:t>
      </w:r>
      <w:r/>
    </w:p>
    <w:p>
      <w:pPr>
        <w:ind w:firstLine="480"/>
        <w:spacing w:line="360" w:lineRule="auto"/>
        <w:rPr>
          <w:rFonts w:hint="eastAsia" w:ascii="宋体" w:hAnsi="宋体"/>
          <w:color w:val="0000ff"/>
          <w:sz w:val="24"/>
          <w:szCs w:val="22"/>
          <w:highlight w:val="white"/>
        </w:rPr>
      </w:pPr>
      <w:r>
        <w:rPr>
          <w:rFonts w:hint="eastAsia" w:ascii="宋体" w:hAnsi="宋体"/>
          <w:sz w:val="24"/>
        </w:rPr>
        <w:t xml:space="preserve">4.2 </w:t>
      </w:r>
      <w:r>
        <w:rPr>
          <w:rFonts w:ascii="宋体" w:hAnsi="宋体"/>
          <w:color w:val="0000ff"/>
          <w:sz w:val="24"/>
          <w:szCs w:val="22"/>
          <w:highlight w:val="white"/>
        </w:rPr>
        <w:t xml:space="preserve">根据该项目委托代理协议约定，</w:t>
      </w:r>
      <w:r>
        <w:rPr>
          <w:rFonts w:ascii="宋体" w:hAnsi="宋体"/>
          <w:color w:val="0000ff"/>
          <w:sz w:val="24"/>
          <w:szCs w:val="22"/>
          <w:highlight w:val="white"/>
        </w:rPr>
        <w:t xml:space="preserve">由中标（成交）供应商支付代理费的原因:能简化支付流程，提高采购效率。由中标（成交）供应商在报价中直接包含代理费并向代理机构支付，可以减少采购人与代理机构之间单独的代理费支付审批与结算环节，有助于简化整体的资金流转流程，缩短从合同签订到服务完成的周期，提高政府采购项目的整体执行效率</w:t>
      </w:r>
      <w:r>
        <w:rPr>
          <w:rFonts w:hint="eastAsia" w:ascii="宋体" w:hAnsi="宋体"/>
          <w:color w:val="0000ff"/>
          <w:sz w:val="24"/>
          <w:szCs w:val="22"/>
          <w:highlight w:val="white"/>
        </w:rPr>
        <w:t xml:space="preserve">。</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3</w:t>
      </w:r>
      <w:r>
        <w:rPr>
          <w:rFonts w:hint="eastAsia" w:ascii="宋体" w:hAnsi="宋体"/>
          <w:sz w:val="24"/>
        </w:rPr>
        <w:t xml:space="preserve">不论投标的结果如何，采购人和采购代理机构在任何情况下均无义务和责任承担上述费用。</w:t>
      </w:r>
      <w:r/>
    </w:p>
    <w:p>
      <w:pPr>
        <w:pStyle w:val="893"/>
        <w:ind w:firstLine="446"/>
        <w:keepLines w:val="0"/>
        <w:keepNext w:val="0"/>
        <w:spacing w:before="200" w:after="200" w:line="360" w:lineRule="auto"/>
        <w:rPr>
          <w:rFonts w:hint="eastAsia" w:ascii="宋体" w:hAnsi="宋体"/>
          <w:color w:val="000000"/>
          <w:sz w:val="30"/>
        </w:rPr>
      </w:pPr>
      <w:r/>
      <w:bookmarkStart w:id="57" w:name="_Toc20732973"/>
      <w:r/>
      <w:bookmarkStart w:id="58" w:name="_Toc98669336"/>
      <w:r/>
      <w:bookmarkStart w:id="59" w:name="_Toc92168005"/>
      <w:r/>
      <w:bookmarkStart w:id="60" w:name="_Toc98669694"/>
      <w:r/>
      <w:bookmarkStart w:id="61" w:name="_Toc100386039"/>
      <w:r>
        <w:rPr>
          <w:rFonts w:hint="eastAsia" w:ascii="宋体" w:hAnsi="宋体"/>
          <w:sz w:val="30"/>
        </w:rPr>
        <w:t xml:space="preserve">5．</w:t>
      </w:r>
      <w:r>
        <w:rPr>
          <w:rFonts w:hint="eastAsia" w:ascii="宋体" w:hAnsi="宋体"/>
          <w:color w:val="000000"/>
          <w:sz w:val="30"/>
        </w:rPr>
        <w:t xml:space="preserve">政策功能</w:t>
      </w:r>
      <w:r/>
    </w:p>
    <w:p>
      <w:pPr>
        <w:ind w:firstLine="480"/>
        <w:spacing w:line="360" w:lineRule="auto"/>
        <w:rPr>
          <w:rFonts w:hint="eastAsia" w:ascii="宋体" w:hAnsi="宋体"/>
          <w:sz w:val="24"/>
        </w:rPr>
      </w:pPr>
      <w:r/>
      <w:bookmarkStart w:id="62" w:name="OLE_LINK2"/>
      <w:r/>
      <w:bookmarkEnd w:id="57"/>
      <w:r/>
      <w:bookmarkEnd w:id="58"/>
      <w:r/>
      <w:bookmarkEnd w:id="59"/>
      <w:r/>
      <w:bookmarkEnd w:id="60"/>
      <w:r/>
      <w:bookmarkEnd w:id="61"/>
      <w:r>
        <w:rPr>
          <w:rFonts w:hint="eastAsia" w:ascii="宋体" w:hAnsi="宋体"/>
          <w:sz w:val="24"/>
        </w:rPr>
        <w:t xml:space="preserve">5.1支持中小企业发展</w:t>
      </w:r>
      <w:r/>
    </w:p>
    <w:p>
      <w:pPr>
        <w:ind w:firstLine="480"/>
        <w:spacing w:line="360" w:lineRule="auto"/>
        <w:rPr>
          <w:rFonts w:hint="eastAsia"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hint="eastAsia"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hint="eastAsia"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r>
        <w:rPr>
          <w:rFonts w:ascii="宋体" w:hAnsi="宋体"/>
          <w:sz w:val="24"/>
        </w:rPr>
        <w:t xml:space="preserve">10%的扣除，用扣除后的价格参与评审。接受大中型企业与小微企业组成联合体或者允许大中型企业向一家或者多家小微企业分包的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w:t>
      </w:r>
      <w:r>
        <w:rPr>
          <w:rFonts w:hint="eastAsia" w:ascii="宋体" w:hAnsi="宋体"/>
          <w:sz w:val="24"/>
        </w:rPr>
        <w:t xml:space="preserve">的价格扣除，</w:t>
      </w:r>
      <w:r>
        <w:rPr>
          <w:rFonts w:ascii="宋体" w:hAnsi="宋体"/>
          <w:sz w:val="24"/>
        </w:rPr>
        <w:t xml:space="preserve">用扣除后的价格参与评审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rPr>
      </w:pPr>
      <w:r>
        <w:rPr>
          <w:rFonts w:hint="eastAsia" w:ascii="宋体" w:hAnsi="宋体"/>
          <w:sz w:val="24"/>
        </w:rPr>
        <w:t xml:space="preserve">5.2强制采购信息安全产品</w:t>
      </w:r>
      <w:r/>
    </w:p>
    <w:p>
      <w:pPr>
        <w:ind w:firstLine="480"/>
        <w:spacing w:line="360" w:lineRule="auto"/>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rPr>
      </w:pPr>
      <w:r>
        <w:rPr>
          <w:rFonts w:hint="eastAsia" w:ascii="宋体" w:hAnsi="宋体"/>
          <w:sz w:val="24"/>
        </w:rPr>
        <w:t xml:space="preserve">5.3支持绿色发展</w:t>
      </w:r>
      <w:r/>
    </w:p>
    <w:p>
      <w:pPr>
        <w:ind w:firstLine="480"/>
        <w:spacing w:line="360" w:lineRule="auto"/>
        <w:rPr>
          <w:rFonts w:hint="eastAsia"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w:t>
      </w:r>
      <w:r>
        <w:rPr>
          <w:rFonts w:hint="eastAsia" w:ascii="宋体" w:hAnsi="宋体"/>
          <w:sz w:val="24"/>
        </w:rPr>
        <w:t xml:space="preserve">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 《快递包装政府采购需求标准（试行）》的通知》</w:t>
      </w:r>
      <w:bookmarkStart w:id="63" w:name="_Hlk132634610"/>
      <w:r>
        <w:rPr>
          <w:rFonts w:hint="eastAsia" w:ascii="宋体" w:hAnsi="宋体"/>
          <w:sz w:val="24"/>
        </w:rPr>
        <w:t xml:space="preserve">（财办库〔2020〕123号）</w:t>
      </w:r>
      <w:bookmarkEnd w:id="63"/>
      <w:r>
        <w:rPr>
          <w:rFonts w:hint="eastAsia" w:ascii="宋体" w:hAnsi="宋体"/>
          <w:sz w:val="24"/>
        </w:rPr>
        <w:t xml:space="preserve">规定的包装需求标准。</w:t>
      </w:r>
      <w:r/>
    </w:p>
    <w:p>
      <w:pPr>
        <w:ind w:firstLine="480"/>
        <w:spacing w:line="360" w:lineRule="auto"/>
        <w:rPr>
          <w:rFonts w:hint="eastAsia"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rPr>
      </w:pPr>
      <w:r>
        <w:rPr>
          <w:rFonts w:hint="eastAsia" w:ascii="宋体" w:hAnsi="宋体"/>
          <w:sz w:val="24"/>
        </w:rPr>
        <w:t xml:space="preserve">5.5支持创新发展</w:t>
      </w:r>
      <w:r/>
    </w:p>
    <w:p>
      <w:pPr>
        <w:ind w:firstLine="480"/>
        <w:spacing w:line="360" w:lineRule="auto"/>
        <w:rPr>
          <w:rFonts w:hint="eastAsia"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2"/>
        <w:spacing w:line="360" w:lineRule="auto"/>
        <w:rPr>
          <w:rFonts w:hint="eastAsia" w:ascii="宋体" w:hAnsi="宋体"/>
          <w:b/>
          <w:sz w:val="24"/>
        </w:rPr>
      </w:pPr>
      <w:r>
        <w:rPr>
          <w:rFonts w:hint="eastAsia" w:ascii="宋体" w:hAnsi="宋体"/>
          <w:b/>
          <w:sz w:val="24"/>
        </w:rPr>
        <w:t xml:space="preserve">5.7 强化政府采购异常低价审查</w:t>
      </w:r>
      <w:r/>
    </w:p>
    <w:p>
      <w:pPr>
        <w:ind w:firstLine="482"/>
        <w:spacing w:line="360" w:lineRule="auto"/>
        <w:rPr>
          <w:rFonts w:hint="eastAsia" w:ascii="宋体" w:hAnsi="宋体"/>
          <w:b/>
          <w:sz w:val="24"/>
        </w:rPr>
      </w:pPr>
      <w:r>
        <w:rPr>
          <w:rFonts w:hint="eastAsia" w:ascii="宋体" w:hAnsi="宋体"/>
          <w:b/>
          <w:sz w:val="24"/>
        </w:rPr>
        <w:t xml:space="preserve">5.7.1评审过程中出现下列情形之一的，评审委员会应当启动异常低价投标（响应）</w:t>
      </w:r>
      <w:r>
        <w:rPr>
          <w:rFonts w:hint="eastAsia" w:ascii="宋体" w:hAnsi="宋体"/>
          <w:b/>
          <w:sz w:val="24"/>
        </w:rPr>
        <w:t xml:space="preserve">审查程序：</w:t>
      </w:r>
      <w:r/>
    </w:p>
    <w:p>
      <w:pPr>
        <w:ind w:firstLine="482"/>
        <w:spacing w:line="360" w:lineRule="auto"/>
        <w:rPr>
          <w:rFonts w:hint="eastAsia" w:ascii="宋体" w:hAnsi="宋体"/>
          <w:b/>
          <w:sz w:val="24"/>
        </w:rPr>
      </w:pPr>
      <w:r>
        <w:rPr>
          <w:rFonts w:hint="eastAsia" w:ascii="宋体" w:hAnsi="宋体"/>
          <w:b/>
          <w:sz w:val="24"/>
        </w:rPr>
        <w:t xml:space="preserve">（1）</w:t>
      </w:r>
      <w:r>
        <w:rPr>
          <w:rFonts w:ascii="宋体" w:hAnsi="宋体"/>
          <w:b/>
          <w:sz w:val="24"/>
        </w:rPr>
        <w:t xml:space="preserve">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b/>
          <w:sz w:val="24"/>
        </w:rPr>
      </w:pPr>
      <w:r>
        <w:rPr>
          <w:rFonts w:hint="eastAsia" w:ascii="宋体" w:hAnsi="宋体"/>
          <w:b/>
          <w:sz w:val="24"/>
        </w:rPr>
        <w:t xml:space="preserve">（3）</w:t>
      </w:r>
      <w:r>
        <w:rPr>
          <w:rFonts w:ascii="宋体" w:hAnsi="宋体"/>
          <w:b/>
          <w:sz w:val="24"/>
        </w:rPr>
        <w:t xml:space="preserve">投标（响应）报价低于采购项目最高限价45%的，即投标（响应）报价&lt;采购项目最高限价×45%；</w:t>
      </w:r>
      <w:r/>
    </w:p>
    <w:p>
      <w:pPr>
        <w:ind w:firstLine="482"/>
        <w:spacing w:line="360" w:lineRule="auto"/>
        <w:rPr>
          <w:rFonts w:hint="eastAsia" w:ascii="宋体" w:hAnsi="宋体"/>
          <w:b/>
          <w:sz w:val="24"/>
        </w:rPr>
      </w:pPr>
      <w:r>
        <w:rPr>
          <w:rFonts w:hint="eastAsia" w:ascii="宋体" w:hAnsi="宋体"/>
          <w:b/>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sz w:val="24"/>
        </w:rPr>
      </w:pPr>
      <w:r>
        <w:rPr>
          <w:rFonts w:hint="eastAsia" w:ascii="宋体" w:hAnsi="宋体"/>
          <w:sz w:val="24"/>
        </w:rPr>
        <w:t xml:space="preserve">5.8实施本国产品标准</w:t>
      </w:r>
      <w:r/>
    </w:p>
    <w:p>
      <w:pPr>
        <w:ind w:firstLine="480"/>
        <w:spacing w:line="360" w:lineRule="auto"/>
        <w:rPr>
          <w:rFonts w:hint="eastAsia" w:ascii="宋体" w:hAnsi="宋体"/>
          <w:sz w:val="24"/>
        </w:rPr>
      </w:pPr>
      <w:r>
        <w:rPr>
          <w:rFonts w:hint="eastAsia" w:ascii="宋体" w:hAnsi="宋体"/>
          <w:sz w:val="24"/>
        </w:rPr>
        <w:t xml:space="preserve">5.8.1本国产品是指</w:t>
      </w:r>
      <w:r/>
    </w:p>
    <w:p>
      <w:pPr>
        <w:ind w:firstLine="480"/>
        <w:spacing w:line="360" w:lineRule="auto"/>
        <w:rPr>
          <w:rFonts w:hint="eastAsia" w:ascii="宋体" w:hAnsi="宋体"/>
          <w:sz w:val="24"/>
        </w:rPr>
      </w:pPr>
      <w:r>
        <w:rPr>
          <w:rFonts w:hint="eastAsia" w:ascii="宋体" w:hAnsi="宋体"/>
          <w:sz w:val="24"/>
        </w:rPr>
        <w:t xml:space="preserve">（1）在中国境内生产</w:t>
      </w:r>
      <w:r/>
    </w:p>
    <w:p>
      <w:pPr>
        <w:ind w:firstLine="480"/>
        <w:spacing w:line="360" w:lineRule="auto"/>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hint="eastAsia"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hint="eastAsia"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hint="eastAsia" w:ascii="宋体" w:hAnsi="宋体"/>
          <w:sz w:val="24"/>
        </w:rPr>
      </w:pPr>
      <w:r>
        <w:rPr>
          <w:rFonts w:hint="eastAsia" w:ascii="宋体" w:hAnsi="宋体"/>
          <w:sz w:val="24"/>
        </w:rPr>
        <w:t xml:space="preserve">④简单的上漆、磨光和分装；</w:t>
      </w:r>
      <w:r/>
    </w:p>
    <w:p>
      <w:pPr>
        <w:ind w:firstLine="480"/>
        <w:spacing w:line="360" w:lineRule="auto"/>
        <w:rPr>
          <w:rFonts w:hint="eastAsia" w:ascii="宋体" w:hAnsi="宋体"/>
          <w:sz w:val="24"/>
        </w:rPr>
      </w:pPr>
      <w:r>
        <w:rPr>
          <w:rFonts w:hint="eastAsia" w:ascii="宋体" w:hAnsi="宋体"/>
          <w:sz w:val="24"/>
        </w:rPr>
        <w:t xml:space="preserve">⑤其他不属于属性改变的情形。</w:t>
      </w:r>
      <w:r/>
    </w:p>
    <w:p>
      <w:pPr>
        <w:ind w:firstLine="480"/>
        <w:spacing w:line="360" w:lineRule="auto"/>
        <w:rPr>
          <w:rFonts w:hint="eastAsia"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hint="eastAsia"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w:t>
      </w:r>
      <w:r>
        <w:rPr>
          <w:rFonts w:hint="eastAsia" w:ascii="宋体" w:hAnsi="宋体"/>
          <w:sz w:val="24"/>
        </w:rPr>
        <w:t xml:space="preserve">本国产品。</w:t>
      </w:r>
      <w:r/>
    </w:p>
    <w:p>
      <w:pPr>
        <w:ind w:firstLine="480"/>
        <w:spacing w:line="360" w:lineRule="auto"/>
        <w:rPr>
          <w:rFonts w:hint="eastAsia"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hint="eastAsia"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w:t>
      </w:r>
      <w:r>
        <w:rPr>
          <w:rFonts w:hint="eastAsia" w:ascii="宋体" w:hAnsi="宋体"/>
          <w:sz w:val="24"/>
        </w:rPr>
        <w:t xml:space="preserve">遇或者歧视待遇。</w:t>
      </w:r>
      <w:r/>
    </w:p>
    <w:p>
      <w:pPr>
        <w:ind w:firstLine="480"/>
        <w:spacing w:line="360" w:lineRule="auto"/>
        <w:rPr>
          <w:rFonts w:hint="eastAsia" w:ascii="宋体" w:hAnsi="宋体"/>
          <w:sz w:val="24"/>
        </w:rPr>
      </w:pPr>
      <w:r>
        <w:rPr>
          <w:rFonts w:hint="eastAsia" w:ascii="宋体" w:hAnsi="宋体"/>
          <w:sz w:val="24"/>
        </w:rPr>
        <w:t xml:space="preserve">5.8.3.4中华人民共和国缔结或者共同参加的国际条约、协定对政府采购中本国产品政策另有规定的，按照有关条约、协定执行。</w:t>
      </w:r>
      <w:bookmarkEnd w:id="62"/>
      <w:r/>
      <w:r/>
    </w:p>
    <w:p>
      <w:pPr>
        <w:pStyle w:val="893"/>
        <w:jc w:val="center"/>
        <w:keepLines w:val="0"/>
        <w:keepNext w:val="0"/>
        <w:spacing w:before="200" w:after="200" w:line="360" w:lineRule="auto"/>
        <w:rPr>
          <w:rFonts w:hint="eastAsia" w:ascii="宋体" w:hAnsi="宋体"/>
          <w:szCs w:val="32"/>
        </w:rPr>
      </w:pPr>
      <w:r>
        <w:rPr>
          <w:rFonts w:hint="eastAsia" w:ascii="宋体" w:hAnsi="宋体"/>
          <w:szCs w:val="32"/>
        </w:rPr>
        <w:t xml:space="preserve">二、招标文件</w:t>
      </w:r>
      <w:r/>
    </w:p>
    <w:p>
      <w:pPr>
        <w:pStyle w:val="893"/>
        <w:ind w:firstLine="446"/>
        <w:keepLines w:val="0"/>
        <w:keepNext w:val="0"/>
        <w:spacing w:before="200" w:after="200" w:line="360" w:lineRule="auto"/>
        <w:rPr>
          <w:rFonts w:hint="eastAsia" w:ascii="宋体" w:hAnsi="宋体"/>
          <w:sz w:val="30"/>
        </w:rPr>
      </w:pPr>
      <w:r/>
      <w:bookmarkStart w:id="64" w:name="_Toc20732976"/>
      <w:r/>
      <w:bookmarkStart w:id="65" w:name="_Toc100386042"/>
      <w:r/>
      <w:bookmarkStart w:id="66" w:name="_Toc92168008"/>
      <w:r/>
      <w:bookmarkStart w:id="67" w:name="_Toc98669339"/>
      <w:r/>
      <w:bookmarkStart w:id="68" w:name="_Toc98669697"/>
      <w:r>
        <w:rPr>
          <w:rFonts w:hint="eastAsia" w:ascii="宋体" w:hAnsi="宋体"/>
          <w:sz w:val="30"/>
        </w:rPr>
        <w:t xml:space="preserve">6.招标文件组成</w:t>
      </w:r>
      <w:r/>
    </w:p>
    <w:p>
      <w:pPr>
        <w:ind w:firstLine="480"/>
        <w:spacing w:line="360" w:lineRule="auto"/>
        <w:rPr>
          <w:rFonts w:hint="eastAsia"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hint="eastAsia" w:ascii="宋体" w:hAnsi="宋体"/>
          <w:sz w:val="24"/>
        </w:rPr>
      </w:pPr>
      <w:r>
        <w:rPr>
          <w:rFonts w:hint="eastAsia" w:ascii="宋体" w:hAnsi="宋体"/>
          <w:sz w:val="24"/>
        </w:rPr>
        <w:t xml:space="preserve">（1）投标邀请</w:t>
      </w:r>
      <w:r/>
    </w:p>
    <w:p>
      <w:pPr>
        <w:ind w:firstLine="480"/>
        <w:spacing w:line="360" w:lineRule="auto"/>
        <w:rPr>
          <w:rFonts w:hint="eastAsia" w:ascii="宋体" w:hAnsi="宋体"/>
          <w:sz w:val="24"/>
        </w:rPr>
      </w:pPr>
      <w:r>
        <w:rPr>
          <w:rFonts w:hint="eastAsia" w:ascii="宋体" w:hAnsi="宋体"/>
          <w:sz w:val="24"/>
        </w:rPr>
        <w:t xml:space="preserve">（2）投标人须知</w:t>
      </w:r>
      <w:r/>
    </w:p>
    <w:p>
      <w:pPr>
        <w:ind w:firstLine="480"/>
        <w:spacing w:line="360" w:lineRule="auto"/>
        <w:rPr>
          <w:rFonts w:hint="eastAsia" w:ascii="宋体" w:hAnsi="宋体"/>
          <w:sz w:val="24"/>
        </w:rPr>
      </w:pPr>
      <w:r>
        <w:rPr>
          <w:rFonts w:hint="eastAsia" w:ascii="宋体" w:hAnsi="宋体"/>
          <w:sz w:val="24"/>
        </w:rPr>
        <w:t xml:space="preserve">（3）拟签订的合同文本</w:t>
      </w:r>
      <w:r/>
    </w:p>
    <w:p>
      <w:pPr>
        <w:ind w:firstLine="480"/>
        <w:spacing w:line="360" w:lineRule="auto"/>
        <w:rPr>
          <w:rFonts w:hint="eastAsia" w:ascii="宋体" w:hAnsi="宋体"/>
          <w:sz w:val="24"/>
        </w:rPr>
      </w:pPr>
      <w:r>
        <w:rPr>
          <w:rFonts w:hint="eastAsia" w:ascii="宋体" w:hAnsi="宋体"/>
          <w:sz w:val="24"/>
        </w:rPr>
        <w:t xml:space="preserve">（4）采购需求</w:t>
      </w:r>
      <w:r/>
    </w:p>
    <w:p>
      <w:pPr>
        <w:ind w:firstLine="480"/>
        <w:spacing w:line="360" w:lineRule="auto"/>
        <w:rPr>
          <w:rFonts w:hint="eastAsia" w:ascii="宋体" w:hAnsi="宋体"/>
          <w:sz w:val="24"/>
        </w:rPr>
      </w:pPr>
      <w:r>
        <w:rPr>
          <w:rFonts w:hint="eastAsia" w:ascii="宋体" w:hAnsi="宋体"/>
          <w:sz w:val="24"/>
        </w:rPr>
        <w:t xml:space="preserve">（5）评标办法和标准</w:t>
      </w:r>
      <w:r/>
    </w:p>
    <w:p>
      <w:pPr>
        <w:ind w:firstLine="480"/>
        <w:spacing w:line="360" w:lineRule="auto"/>
        <w:rPr>
          <w:rFonts w:hint="eastAsia" w:ascii="宋体" w:hAnsi="宋体"/>
          <w:sz w:val="24"/>
        </w:rPr>
      </w:pPr>
      <w:r>
        <w:rPr>
          <w:rFonts w:hint="eastAsia" w:ascii="宋体" w:hAnsi="宋体"/>
          <w:sz w:val="24"/>
        </w:rPr>
        <w:t xml:space="preserve">（6）投标文件（格式）</w:t>
      </w:r>
      <w:r/>
    </w:p>
    <w:p>
      <w:pPr>
        <w:ind w:firstLine="480"/>
        <w:spacing w:line="360" w:lineRule="auto"/>
        <w:rPr>
          <w:rFonts w:hint="eastAsia"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7．招标文件的澄清</w:t>
      </w:r>
      <w:bookmarkStart w:id="69" w:name="_Toc20732977"/>
      <w:r/>
      <w:bookmarkStart w:id="70" w:name="_Toc92168009"/>
      <w:r/>
      <w:bookmarkStart w:id="71" w:name="_Toc98669698"/>
      <w:r/>
      <w:bookmarkStart w:id="72" w:name="_Toc100386043"/>
      <w:r/>
      <w:bookmarkStart w:id="73" w:name="_Toc98669340"/>
      <w:r/>
      <w:bookmarkEnd w:id="64"/>
      <w:r/>
      <w:bookmarkEnd w:id="65"/>
      <w:r/>
      <w:bookmarkEnd w:id="66"/>
      <w:r/>
      <w:bookmarkEnd w:id="67"/>
      <w:r/>
      <w:bookmarkEnd w:id="68"/>
      <w:r>
        <w:rPr>
          <w:rFonts w:hint="eastAsia" w:ascii="宋体" w:hAnsi="宋体"/>
          <w:sz w:val="30"/>
        </w:rPr>
        <w:t xml:space="preserve">和修改</w:t>
      </w:r>
      <w:bookmarkEnd w:id="69"/>
      <w:r/>
      <w:bookmarkEnd w:id="70"/>
      <w:r/>
      <w:bookmarkEnd w:id="71"/>
      <w:r/>
      <w:bookmarkEnd w:id="72"/>
      <w:r/>
      <w:bookmarkEnd w:id="73"/>
      <w:r/>
      <w:r/>
    </w:p>
    <w:p>
      <w:pPr>
        <w:ind w:firstLine="480"/>
        <w:spacing w:line="360" w:lineRule="auto"/>
        <w:rPr>
          <w:rFonts w:hint="eastAsia"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hint="eastAsia"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b/>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hint="eastAsia"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893"/>
        <w:keepLines w:val="0"/>
        <w:keepNext w:val="0"/>
        <w:spacing w:before="0" w:after="0" w:line="360" w:lineRule="auto"/>
        <w:tabs>
          <w:tab w:val="left" w:pos="492" w:leader="none"/>
        </w:tabs>
        <w:rPr>
          <w:rFonts w:hint="eastAsia"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893"/>
        <w:jc w:val="center"/>
        <w:keepLines w:val="0"/>
        <w:keepNext w:val="0"/>
        <w:spacing w:before="200" w:after="200" w:line="360" w:lineRule="auto"/>
        <w:rPr>
          <w:rFonts w:hint="eastAsia" w:ascii="宋体" w:hAnsi="宋体"/>
          <w:szCs w:val="32"/>
        </w:rPr>
      </w:pPr>
      <w:r>
        <w:rPr>
          <w:rFonts w:hint="eastAsia" w:ascii="宋体" w:hAnsi="宋体"/>
          <w:szCs w:val="32"/>
        </w:rPr>
        <w:t xml:space="preserve">三、投标文件</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8.编制投标文件的工具</w:t>
      </w:r>
      <w:r/>
    </w:p>
    <w:p>
      <w:pPr>
        <w:ind w:firstLine="480"/>
        <w:spacing w:line="360" w:lineRule="auto"/>
        <w:rPr>
          <w:rFonts w:hint="eastAsia" w:ascii="宋体" w:hAnsi="宋体"/>
          <w:sz w:val="24"/>
        </w:rPr>
      </w:pPr>
      <w:r>
        <w:rPr>
          <w:rFonts w:hint="eastAsia" w:ascii="宋体" w:hAnsi="宋体"/>
          <w:sz w:val="24"/>
        </w:rPr>
        <w:t xml:space="preserve">8.1 投标人须通过《“苏采云”系统供应商操作手册》中指定的政府采购客户端工具在线制作并提交响应文件。</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9.投标文件语言及度量衡单位</w:t>
      </w:r>
      <w:r/>
    </w:p>
    <w:p>
      <w:pPr>
        <w:ind w:firstLine="480"/>
        <w:spacing w:line="360" w:lineRule="auto"/>
        <w:rPr>
          <w:rFonts w:hint="eastAsia"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10.投标文件的构成</w:t>
      </w:r>
      <w:r/>
    </w:p>
    <w:p>
      <w:pPr>
        <w:pStyle w:val="1888"/>
        <w:ind w:firstLine="425"/>
        <w:spacing w:line="360" w:lineRule="auto"/>
        <w:widowControl/>
        <w:rPr>
          <w:rFonts w:hint="eastAsia" w:ascii="宋体" w:hAnsi="宋体"/>
          <w:sz w:val="24"/>
        </w:rPr>
      </w:pPr>
      <w:r>
        <w:rPr>
          <w:rFonts w:hint="eastAsia" w:ascii="宋体" w:hAnsi="宋体"/>
          <w:sz w:val="24"/>
        </w:rPr>
        <w:t xml:space="preserve">10.1 投标文件分为资格部分、商务部分、技术部分和价格部分。</w:t>
      </w:r>
      <w:r/>
    </w:p>
    <w:p>
      <w:pPr>
        <w:pStyle w:val="1888"/>
        <w:ind w:firstLine="425"/>
        <w:spacing w:line="360" w:lineRule="auto"/>
        <w:widowControl/>
        <w:rPr>
          <w:rFonts w:hint="eastAsia" w:ascii="宋体" w:hAnsi="宋体"/>
          <w:sz w:val="24"/>
        </w:rPr>
      </w:pPr>
      <w:r>
        <w:rPr>
          <w:rFonts w:hint="eastAsia" w:ascii="宋体" w:hAnsi="宋体"/>
          <w:sz w:val="24"/>
        </w:rPr>
        <w:t xml:space="preserve">10.2 资格部分系指投标人提交的证明其有资格参加投标的文件。</w:t>
      </w:r>
      <w:r/>
    </w:p>
    <w:p>
      <w:pPr>
        <w:pStyle w:val="1888"/>
        <w:ind w:firstLine="425"/>
        <w:spacing w:line="360" w:lineRule="auto"/>
        <w:widowControl/>
        <w:rPr>
          <w:rFonts w:hint="eastAsia" w:ascii="宋体" w:hAnsi="宋体"/>
          <w:sz w:val="24"/>
        </w:rPr>
      </w:pPr>
      <w:r>
        <w:rPr>
          <w:rFonts w:hint="eastAsia" w:ascii="宋体" w:hAnsi="宋体"/>
          <w:sz w:val="24"/>
        </w:rPr>
        <w:t xml:space="preserve">10.2 商务部分系指投标人提交的证明其中标后有能力履行合同的文件。</w:t>
      </w:r>
      <w:r/>
    </w:p>
    <w:p>
      <w:pPr>
        <w:pStyle w:val="1888"/>
        <w:ind w:firstLine="425"/>
        <w:spacing w:line="360" w:lineRule="auto"/>
        <w:widowControl/>
        <w:rPr>
          <w:rFonts w:hint="eastAsia"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888"/>
        <w:ind w:firstLine="425"/>
        <w:spacing w:line="360" w:lineRule="auto"/>
        <w:widowControl/>
        <w:rPr>
          <w:rFonts w:hint="eastAsia" w:ascii="宋体" w:hAnsi="宋体"/>
          <w:sz w:val="24"/>
        </w:rPr>
      </w:pPr>
      <w:r>
        <w:rPr>
          <w:rFonts w:hint="eastAsia" w:ascii="宋体" w:hAnsi="宋体"/>
          <w:sz w:val="24"/>
        </w:rPr>
        <w:t xml:space="preserve">10.4 具体填写格式详见招标文件第六部分。</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11．投标文件的编制</w:t>
      </w:r>
      <w:r/>
    </w:p>
    <w:p>
      <w:pPr>
        <w:ind w:left="1" w:firstLine="480"/>
        <w:spacing w:line="360" w:lineRule="auto"/>
        <w:rPr>
          <w:rFonts w:hint="eastAsia"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before="240" w:after="240" w:line="360" w:lineRule="auto"/>
        <w:rPr>
          <w:rFonts w:hint="eastAsia" w:ascii="宋体" w:hAnsi="宋体"/>
          <w:color w:val="5b9bd5" w:themeColor="accent5"/>
          <w:sz w:val="24"/>
        </w:rPr>
      </w:pPr>
      <w:r>
        <w:rPr>
          <w:rFonts w:hint="eastAsia" w:ascii="宋体" w:hAnsi="宋体"/>
          <w:b/>
          <w:sz w:val="30"/>
        </w:rPr>
        <w:t xml:space="preserve">12．投标保证金</w:t>
      </w:r>
      <w:r/>
    </w:p>
    <w:p>
      <w:pPr>
        <w:ind w:left="1" w:firstLine="480"/>
        <w:spacing w:line="360" w:lineRule="auto"/>
        <w:rPr>
          <w:rFonts w:hint="eastAsia" w:ascii="宋体" w:hAnsi="宋体"/>
          <w:bCs/>
          <w:sz w:val="24"/>
        </w:rPr>
      </w:pPr>
      <w:r>
        <w:rPr>
          <w:rFonts w:hint="eastAsia" w:ascii="宋体" w:hAnsi="宋体"/>
          <w:sz w:val="24"/>
        </w:rPr>
        <w:t xml:space="preserve">12.1 </w:t>
      </w:r>
      <w:r>
        <w:rPr>
          <w:rFonts w:hint="eastAsia" w:ascii="宋体" w:hAnsi="宋体"/>
          <w:bCs/>
          <w:sz w:val="24"/>
        </w:rPr>
        <w:t xml:space="preserve">本项目不收投标保证金。</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13．投标有效期</w:t>
      </w:r>
      <w:r/>
    </w:p>
    <w:p>
      <w:pPr>
        <w:ind w:firstLine="480"/>
        <w:spacing w:line="360" w:lineRule="auto"/>
        <w:rPr>
          <w:rFonts w:hint="eastAsia" w:ascii="宋体" w:hAnsi="宋体"/>
          <w:sz w:val="24"/>
        </w:rPr>
      </w:pPr>
      <w:r>
        <w:rPr>
          <w:rFonts w:hint="eastAsia" w:ascii="宋体" w:hAnsi="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b/>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hint="eastAsia" w:ascii="宋体" w:hAnsi="宋体"/>
          <w:sz w:val="24"/>
        </w:rPr>
      </w:pPr>
      <w:r>
        <w:rPr>
          <w:rFonts w:hint="eastAsia" w:ascii="宋体" w:hAnsi="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b/>
          <w:sz w:val="30"/>
        </w:rPr>
      </w:pPr>
      <w:r>
        <w:rPr>
          <w:rFonts w:hint="eastAsia" w:ascii="宋体" w:hAnsi="宋体"/>
          <w:b/>
          <w:sz w:val="30"/>
        </w:rPr>
        <w:t xml:space="preserve">14.投标文件的式样和签署</w:t>
      </w:r>
      <w:r/>
    </w:p>
    <w:p>
      <w:pPr>
        <w:ind w:firstLine="420"/>
        <w:spacing w:line="360" w:lineRule="auto"/>
        <w:rPr>
          <w:rFonts w:hint="eastAsia" w:ascii="宋体" w:hAnsi="宋体"/>
          <w:sz w:val="24"/>
        </w:rPr>
      </w:pPr>
      <w:r>
        <w:rPr>
          <w:rFonts w:hint="eastAsia" w:ascii="宋体" w:hAnsi="宋体"/>
          <w:sz w:val="24"/>
        </w:rPr>
        <w:t xml:space="preserve">14.1 投标人应通过响应文件制作软件使用数字认证证书对投标文件进行合成、电子签章及加密打包。</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15．投标文件的提交</w:t>
      </w:r>
      <w:r/>
    </w:p>
    <w:p>
      <w:pPr>
        <w:ind w:left="1" w:firstLine="480"/>
        <w:spacing w:line="360" w:lineRule="auto"/>
        <w:rPr>
          <w:rFonts w:hint="eastAsia" w:ascii="宋体" w:hAnsi="宋体"/>
          <w:sz w:val="24"/>
        </w:rPr>
      </w:pPr>
      <w:r>
        <w:rPr>
          <w:rFonts w:hint="eastAsia" w:ascii="宋体" w:hAnsi="宋体"/>
          <w:sz w:val="24"/>
        </w:rPr>
        <w:t xml:space="preserve">15.1 投标文件提交</w:t>
      </w:r>
      <w:r/>
    </w:p>
    <w:p>
      <w:pPr>
        <w:ind w:left="1" w:firstLine="480"/>
        <w:spacing w:line="360" w:lineRule="auto"/>
        <w:rPr>
          <w:rFonts w:hint="eastAsia" w:ascii="宋体" w:hAnsi="宋体"/>
          <w:b/>
          <w:sz w:val="24"/>
          <w:u w:val="single"/>
        </w:rPr>
      </w:pPr>
      <w:r>
        <w:rPr>
          <w:rFonts w:hint="eastAsia" w:ascii="宋体" w:hAnsi="宋体"/>
          <w:sz w:val="24"/>
        </w:rPr>
        <w:t xml:space="preserve">15.1.1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rPr>
        <w:t xml:space="preserve">15.1.2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u w:val="single"/>
        </w:rPr>
      </w:pPr>
      <w:r>
        <w:rPr>
          <w:rFonts w:hint="eastAsia" w:ascii="宋体" w:hAnsi="宋体"/>
          <w:sz w:val="24"/>
        </w:rPr>
        <w:t xml:space="preserve">15.1.3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u w:val="single"/>
        </w:rPr>
      </w:pPr>
      <w:r>
        <w:rPr>
          <w:rFonts w:hint="eastAsia" w:ascii="宋体" w:hAnsi="宋体"/>
          <w:sz w:val="24"/>
        </w:rPr>
        <w:t xml:space="preserve">15.1.4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rPr>
      </w:pPr>
      <w:r>
        <w:rPr>
          <w:rFonts w:hint="eastAsia" w:ascii="宋体" w:hAnsi="宋体"/>
          <w:sz w:val="24"/>
        </w:rPr>
        <w:t xml:space="preserve">15.1.5因不可抗力事件造成的投标文件的损坏、丢失的，采购代理机构不承担责任。</w:t>
      </w:r>
      <w:r/>
    </w:p>
    <w:p>
      <w:pPr>
        <w:ind w:firstLine="480"/>
        <w:spacing w:line="360" w:lineRule="auto"/>
        <w:rPr>
          <w:rFonts w:hint="eastAsia" w:ascii="宋体" w:hAnsi="宋体"/>
          <w:color w:val="000000"/>
          <w:sz w:val="24"/>
        </w:rPr>
      </w:pPr>
      <w:r>
        <w:rPr>
          <w:rFonts w:hint="eastAsia" w:ascii="宋体" w:hAnsi="宋体"/>
          <w:color w:val="000000"/>
          <w:sz w:val="24"/>
        </w:rPr>
        <w:t xml:space="preserve">15.2 采购代理机构可以通过修改招标文件自行酌情延长提交截止时间，在此情况下，</w:t>
      </w:r>
      <w:r>
        <w:rPr>
          <w:rFonts w:hint="eastAsia" w:ascii="宋体" w:hAnsi="宋体"/>
          <w:color w:val="000000"/>
          <w:sz w:val="24"/>
        </w:rPr>
        <w:t xml:space="preserve">推迟的提交截止时间将在系统中以书面形式通知已获取招标文件的潜在投标人，并在</w:t>
      </w:r>
      <w:r>
        <w:rPr>
          <w:rFonts w:hint="eastAsia" w:ascii="宋体" w:hAnsi="宋体"/>
          <w:b/>
          <w:sz w:val="24"/>
        </w:rPr>
        <w:t xml:space="preserve">原公告媒体</w:t>
      </w:r>
      <w:r>
        <w:rPr>
          <w:rFonts w:hint="eastAsia" w:ascii="宋体" w:hAnsi="宋体"/>
          <w:color w:val="000000"/>
          <w:sz w:val="24"/>
        </w:rPr>
        <w:t xml:space="preserve">上发布公告。投标人应及时自行登录系统查看相应内容。</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16．投标文件的补充、修改或者撤回</w:t>
      </w:r>
      <w:r/>
    </w:p>
    <w:p>
      <w:pPr>
        <w:ind w:firstLine="480"/>
        <w:spacing w:line="360" w:lineRule="auto"/>
        <w:rPr>
          <w:rFonts w:hint="eastAsia" w:ascii="宋体" w:hAnsi="宋体"/>
          <w:color w:val="000000"/>
          <w:sz w:val="24"/>
        </w:rPr>
      </w:pPr>
      <w:r>
        <w:rPr>
          <w:rFonts w:hint="eastAsia" w:ascii="宋体" w:hAnsi="宋体"/>
          <w:color w:val="000000"/>
          <w:sz w:val="24"/>
        </w:rPr>
        <w:t xml:space="preserve">16.1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16.2 投标人在提交截止时间前需要对投标文件进行补充、修改的，应当使用响应文件制作软件重新制作并提交。</w:t>
      </w:r>
      <w:r/>
    </w:p>
    <w:p>
      <w:pPr>
        <w:ind w:firstLine="480"/>
        <w:spacing w:line="360" w:lineRule="auto"/>
        <w:rPr>
          <w:rFonts w:hint="eastAsia" w:ascii="宋体" w:hAnsi="宋体"/>
          <w:color w:val="000000"/>
          <w:sz w:val="24"/>
        </w:rPr>
      </w:pPr>
      <w:r>
        <w:rPr>
          <w:rFonts w:hint="eastAsia" w:ascii="宋体" w:hAnsi="宋体"/>
          <w:color w:val="000000"/>
          <w:sz w:val="24"/>
        </w:rPr>
        <w:t xml:space="preserve">16.3 在提交截止时间之后，投标人不得对其投标文件作任何修改或撤回。</w:t>
      </w:r>
      <w:r/>
    </w:p>
    <w:p>
      <w:pPr>
        <w:pStyle w:val="893"/>
        <w:ind w:firstLine="480"/>
        <w:jc w:val="left"/>
        <w:keepLines w:val="0"/>
        <w:keepNext w:val="0"/>
        <w:spacing w:before="0" w:after="0" w:line="360" w:lineRule="auto"/>
        <w:rPr>
          <w:rFonts w:hint="eastAsia" w:ascii="宋体" w:hAnsi="宋体"/>
          <w:b w:val="0"/>
          <w:color w:val="000000"/>
          <w:sz w:val="24"/>
          <w:szCs w:val="24"/>
        </w:rPr>
      </w:pPr>
      <w:r>
        <w:rPr>
          <w:rFonts w:hint="eastAsia" w:ascii="宋体" w:hAnsi="宋体"/>
          <w:b w:val="0"/>
          <w:color w:val="000000"/>
          <w:sz w:val="24"/>
          <w:szCs w:val="24"/>
        </w:rPr>
        <w:t xml:space="preserve">16.4 在提交截止时间至招标文件中规定的投标有效期满之间，投标人不得撤回其投标。</w:t>
      </w:r>
      <w:r/>
    </w:p>
    <w:p>
      <w:pPr>
        <w:pStyle w:val="893"/>
        <w:ind w:firstLine="643"/>
        <w:jc w:val="center"/>
        <w:keepLines w:val="0"/>
        <w:keepNext w:val="0"/>
        <w:spacing w:before="200" w:after="200" w:line="360" w:lineRule="auto"/>
        <w:rPr>
          <w:rFonts w:hint="eastAsia" w:ascii="宋体" w:hAnsi="宋体"/>
          <w:szCs w:val="32"/>
        </w:rPr>
      </w:pPr>
      <w:r>
        <w:rPr>
          <w:rFonts w:hint="eastAsia" w:ascii="宋体" w:hAnsi="宋体"/>
          <w:szCs w:val="32"/>
        </w:rPr>
        <w:t xml:space="preserve">四、开标及评标</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17．开标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17.1 采购代理机构将按招标文件规定的时间、地点主持开标。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17.2 投标人应当在开标前做好充分准备，使用制作该投标文件的同一数字认证证书准时参加开标。</w:t>
      </w:r>
      <w:r/>
    </w:p>
    <w:p>
      <w:pPr>
        <w:ind w:left="1" w:firstLine="482"/>
        <w:spacing w:line="360" w:lineRule="auto"/>
        <w:rPr>
          <w:rFonts w:hint="eastAsia" w:ascii="宋体" w:hAnsi="宋体"/>
          <w:b/>
          <w:color w:val="000000"/>
          <w:sz w:val="24"/>
        </w:rPr>
      </w:pPr>
      <w:r>
        <w:rPr>
          <w:rFonts w:hint="eastAsia" w:ascii="宋体" w:hAnsi="宋体"/>
          <w:b/>
          <w:color w:val="000000"/>
          <w:sz w:val="24"/>
        </w:rPr>
        <w:t xml:space="preserve">17.3 投标人不足3家，不进入解密程序。</w:t>
      </w:r>
      <w:r/>
    </w:p>
    <w:p>
      <w:pPr>
        <w:ind w:left="1" w:firstLine="480"/>
        <w:spacing w:line="360" w:lineRule="auto"/>
        <w:rPr>
          <w:rFonts w:hint="eastAsia" w:ascii="宋体" w:hAnsi="宋体"/>
          <w:sz w:val="24"/>
        </w:rPr>
      </w:pPr>
      <w:r>
        <w:rPr>
          <w:rFonts w:hint="eastAsia" w:ascii="宋体" w:hAnsi="宋体"/>
          <w:color w:val="000000"/>
          <w:sz w:val="24"/>
        </w:rPr>
        <w:t xml:space="preserve">17.4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color w:val="0000ff"/>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sz w:val="24"/>
        </w:rPr>
      </w:pPr>
      <w:r>
        <w:rPr>
          <w:rFonts w:hint="eastAsia" w:ascii="宋体" w:hAnsi="宋体"/>
          <w:color w:val="000000"/>
          <w:sz w:val="24"/>
        </w:rPr>
        <w:t xml:space="preserve">17.</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hint="eastAsia" w:ascii="宋体" w:hAnsi="宋体"/>
          <w:sz w:val="24"/>
        </w:rPr>
      </w:pPr>
      <w:r>
        <w:rPr>
          <w:rFonts w:hint="eastAsia" w:ascii="宋体" w:hAnsi="宋体"/>
          <w:sz w:val="24"/>
        </w:rPr>
        <w:t xml:space="preserve">17.6本项目在限定的解密时间内，只要有任一家投标人解密成功，即视为电子交易平台运行无故障。</w:t>
      </w:r>
      <w:r/>
    </w:p>
    <w:p>
      <w:pPr>
        <w:ind w:left="1" w:firstLine="480"/>
        <w:spacing w:line="360" w:lineRule="auto"/>
        <w:rPr>
          <w:rFonts w:hint="eastAsia" w:ascii="宋体" w:hAnsi="宋体"/>
          <w:color w:val="5b9bd5" w:themeColor="accent5"/>
          <w:sz w:val="24"/>
        </w:rPr>
      </w:pPr>
      <w:r>
        <w:rPr>
          <w:rFonts w:hint="eastAsia" w:ascii="宋体" w:hAnsi="宋体"/>
          <w:color w:val="000000"/>
          <w:sz w:val="24"/>
        </w:rPr>
        <w:t xml:space="preserve">17.7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hint="eastAsia" w:ascii="宋体" w:hAnsi="宋体"/>
          <w:sz w:val="24"/>
        </w:rPr>
      </w:pPr>
      <w:r>
        <w:rPr>
          <w:rFonts w:hint="eastAsia" w:ascii="宋体" w:hAnsi="宋体"/>
          <w:color w:val="000000"/>
          <w:sz w:val="24"/>
        </w:rPr>
        <w:t xml:space="preserve">17.8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hint="eastAsia" w:ascii="宋体" w:hAnsi="宋体"/>
          <w:sz w:val="24"/>
        </w:rPr>
      </w:pPr>
      <w:r>
        <w:rPr>
          <w:rFonts w:hint="eastAsia" w:ascii="宋体" w:hAnsi="宋体"/>
          <w:color w:val="000000"/>
          <w:sz w:val="24"/>
        </w:rPr>
        <w:t xml:space="preserve">17.9</w:t>
      </w:r>
      <w:r>
        <w:rPr>
          <w:rFonts w:hint="eastAsia" w:ascii="宋体" w:hAnsi="宋体"/>
          <w:sz w:val="24"/>
        </w:rPr>
        <w:t xml:space="preserve"> 投标人代表如对开标过程和开标记录有疑义，以及认为采购人、采购代理机构相</w:t>
      </w:r>
      <w:r>
        <w:rPr>
          <w:rFonts w:hint="eastAsia" w:ascii="宋体" w:hAnsi="宋体"/>
          <w:sz w:val="24"/>
        </w:rPr>
        <w:t xml:space="preserve">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rPr>
      </w:pPr>
      <w:r>
        <w:rPr>
          <w:rFonts w:hint="eastAsia" w:ascii="宋体" w:hAnsi="宋体"/>
          <w:color w:val="000000"/>
          <w:sz w:val="24"/>
        </w:rPr>
        <w:t xml:space="preserve">17.10</w:t>
      </w:r>
      <w:r>
        <w:rPr>
          <w:rFonts w:hint="eastAsia" w:ascii="宋体" w:hAnsi="宋体"/>
          <w:sz w:val="24"/>
        </w:rPr>
        <w:t xml:space="preserve"> 投标人须配合开标工作，否则一切后果由投标人自行承担。</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18.投标人资格审查</w:t>
      </w:r>
      <w:r/>
    </w:p>
    <w:p>
      <w:pPr>
        <w:pStyle w:val="903"/>
        <w:ind w:firstLine="480"/>
        <w:spacing w:line="360" w:lineRule="auto"/>
        <w:rPr>
          <w:rFonts w:hint="eastAsia" w:ascii="宋体" w:hAnsi="宋体"/>
          <w:b/>
          <w:color w:val="000000"/>
          <w:sz w:val="24"/>
        </w:rPr>
      </w:pPr>
      <w:r>
        <w:rPr>
          <w:rFonts w:hint="eastAsia" w:ascii="宋体" w:hAnsi="宋体"/>
          <w:color w:val="000000"/>
          <w:sz w:val="24"/>
        </w:rPr>
        <w:t xml:space="preserve">18.1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19．评标委员会组成</w:t>
      </w:r>
      <w:r/>
    </w:p>
    <w:p>
      <w:pPr>
        <w:ind w:firstLine="480"/>
        <w:spacing w:line="360" w:lineRule="auto"/>
        <w:rPr>
          <w:rFonts w:hint="eastAsia" w:ascii="宋体" w:hAnsi="宋体"/>
          <w:sz w:val="24"/>
        </w:rPr>
      </w:pPr>
      <w:r>
        <w:rPr>
          <w:rFonts w:hint="eastAsia" w:ascii="宋体" w:hAnsi="宋体"/>
          <w:sz w:val="24"/>
        </w:rPr>
        <w:t xml:space="preserve">19.1 评标委员会由采购人代表和评审专家组成，成员人数应当为5人以上单数，其中评审专家不得少于成员总数的三分之二。</w:t>
      </w:r>
      <w:r/>
    </w:p>
    <w:p>
      <w:pPr>
        <w:ind w:firstLine="480"/>
        <w:spacing w:line="360" w:lineRule="auto"/>
        <w:rPr>
          <w:rFonts w:hint="eastAsia"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hint="eastAsia" w:ascii="宋体" w:hAnsi="宋体"/>
          <w:sz w:val="24"/>
        </w:rPr>
      </w:pPr>
      <w:r>
        <w:rPr>
          <w:rFonts w:hint="eastAsia" w:ascii="宋体" w:hAnsi="宋体"/>
          <w:sz w:val="24"/>
        </w:rPr>
        <w:t xml:space="preserve">（一）采购预算金额在1000万元以上；</w:t>
      </w:r>
      <w:r/>
    </w:p>
    <w:p>
      <w:pPr>
        <w:ind w:firstLine="480"/>
        <w:spacing w:line="360" w:lineRule="auto"/>
        <w:rPr>
          <w:rFonts w:hint="eastAsia" w:ascii="宋体" w:hAnsi="宋体"/>
          <w:sz w:val="24"/>
        </w:rPr>
      </w:pPr>
      <w:r>
        <w:rPr>
          <w:rFonts w:hint="eastAsia" w:ascii="宋体" w:hAnsi="宋体"/>
          <w:sz w:val="24"/>
        </w:rPr>
        <w:t xml:space="preserve">（二）技术复杂；</w:t>
      </w:r>
      <w:r/>
    </w:p>
    <w:p>
      <w:pPr>
        <w:ind w:firstLine="480"/>
        <w:spacing w:line="360" w:lineRule="auto"/>
        <w:rPr>
          <w:rFonts w:hint="eastAsia" w:ascii="宋体" w:hAnsi="宋体"/>
          <w:sz w:val="24"/>
        </w:rPr>
      </w:pPr>
      <w:r>
        <w:rPr>
          <w:rFonts w:hint="eastAsia" w:ascii="宋体" w:hAnsi="宋体"/>
          <w:sz w:val="24"/>
        </w:rPr>
        <w:t xml:space="preserve">（三）社会影响较大。</w:t>
      </w:r>
      <w:r/>
    </w:p>
    <w:p>
      <w:pPr>
        <w:ind w:firstLine="480"/>
        <w:spacing w:line="360" w:lineRule="auto"/>
        <w:rPr>
          <w:rFonts w:hint="eastAsia"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olor w:val="ff0000"/>
          <w:sz w:val="24"/>
        </w:rPr>
      </w:pPr>
      <w:r>
        <w:rPr>
          <w:rFonts w:hint="eastAsia" w:ascii="宋体" w:hAnsi="宋体"/>
          <w:sz w:val="24"/>
        </w:rPr>
        <w:t xml:space="preserve">评标委员会成员名单在评标结果公告前应当保密。</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20.投标人符合性审查</w:t>
      </w:r>
      <w:r/>
    </w:p>
    <w:p>
      <w:pPr>
        <w:pStyle w:val="903"/>
        <w:ind w:firstLine="480"/>
        <w:spacing w:line="360" w:lineRule="auto"/>
        <w:rPr>
          <w:rFonts w:hint="eastAsia" w:ascii="宋体" w:hAnsi="宋体"/>
          <w:b/>
          <w:sz w:val="24"/>
        </w:rPr>
      </w:pPr>
      <w:r>
        <w:rPr>
          <w:rFonts w:hint="eastAsia" w:ascii="宋体" w:hAnsi="宋体"/>
          <w:sz w:val="24"/>
        </w:rPr>
        <w:t xml:space="preserve">20.1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893"/>
        <w:ind w:firstLine="480"/>
        <w:keepLines w:val="0"/>
        <w:keepNext w:val="0"/>
        <w:spacing w:before="0" w:after="0" w:line="360" w:lineRule="auto"/>
        <w:rPr>
          <w:rFonts w:hint="eastAsia" w:ascii="宋体" w:hAnsi="宋体"/>
          <w:b w:val="0"/>
          <w:sz w:val="24"/>
          <w:szCs w:val="24"/>
        </w:rPr>
      </w:pPr>
      <w:r>
        <w:rPr>
          <w:rFonts w:hint="eastAsia" w:ascii="宋体" w:hAnsi="宋体"/>
          <w:b w:val="0"/>
          <w:sz w:val="24"/>
          <w:szCs w:val="24"/>
        </w:rPr>
        <w:t xml:space="preserve">20.2 投标文件澄清</w:t>
      </w:r>
      <w:r/>
    </w:p>
    <w:p>
      <w:pPr>
        <w:ind w:firstLine="480"/>
        <w:spacing w:line="360" w:lineRule="auto"/>
        <w:rPr>
          <w:rFonts w:hint="eastAsia" w:ascii="宋体" w:hAnsi="宋体"/>
          <w:sz w:val="24"/>
        </w:rPr>
      </w:pPr>
      <w:r>
        <w:rPr>
          <w:rFonts w:hint="eastAsia" w:ascii="宋体" w:hAnsi="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rPr>
      </w:pPr>
      <w:r>
        <w:rPr>
          <w:rFonts w:hint="eastAsia" w:ascii="宋体" w:hAnsi="宋体"/>
          <w:sz w:val="24"/>
        </w:rPr>
        <w:t xml:space="preserve">20.2.2投标人的澄清应登录电子交易平台进入“澄清事项”模块进行。</w:t>
      </w:r>
      <w:r/>
    </w:p>
    <w:p>
      <w:pPr>
        <w:ind w:firstLine="480"/>
        <w:spacing w:line="360" w:lineRule="auto"/>
        <w:rPr>
          <w:rFonts w:hint="eastAsia" w:ascii="宋体" w:hAnsi="宋体"/>
          <w:b/>
          <w:sz w:val="24"/>
        </w:rPr>
      </w:pPr>
      <w:r>
        <w:rPr>
          <w:rFonts w:hint="eastAsia" w:ascii="宋体" w:hAnsi="宋体"/>
          <w:sz w:val="24"/>
        </w:rPr>
        <w:t xml:space="preserve">20.3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21．无效投标的情形</w:t>
      </w:r>
      <w:r/>
    </w:p>
    <w:p>
      <w:pPr>
        <w:ind w:left="1" w:firstLine="480"/>
        <w:spacing w:line="360" w:lineRule="auto"/>
        <w:rPr>
          <w:rFonts w:hint="eastAsia" w:ascii="宋体" w:hAnsi="宋体"/>
          <w:sz w:val="24"/>
        </w:rPr>
      </w:pPr>
      <w:r>
        <w:rPr>
          <w:rFonts w:hint="eastAsia" w:ascii="宋体" w:hAnsi="宋体"/>
          <w:sz w:val="24"/>
        </w:rPr>
        <w:t xml:space="preserve">21.1 投标人存在下列情况之一的，其投标无效：　</w:t>
      </w:r>
      <w:r/>
    </w:p>
    <w:p>
      <w:pPr>
        <w:ind w:firstLine="482"/>
        <w:spacing w:line="360" w:lineRule="auto"/>
        <w:rPr>
          <w:rFonts w:hint="eastAsia"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hint="eastAsia" w:ascii="宋体" w:hAnsi="宋体"/>
          <w:b/>
          <w:bCs/>
          <w:sz w:val="24"/>
          <w:u w:val="single"/>
        </w:rPr>
      </w:pPr>
      <w:r>
        <w:rPr>
          <w:rFonts w:hint="eastAsia" w:ascii="宋体" w:hAnsi="宋体"/>
          <w:b/>
          <w:bCs/>
          <w:sz w:val="24"/>
          <w:u w:val="single"/>
        </w:rPr>
        <w:t xml:space="preserve">（</w:t>
      </w:r>
      <w:r>
        <w:rPr>
          <w:rFonts w:ascii="宋体" w:hAnsi="宋体"/>
          <w:b/>
          <w:bCs/>
          <w:sz w:val="24"/>
          <w:u w:val="single"/>
        </w:rPr>
        <w:t xml:space="preserve">8</w:t>
      </w:r>
      <w:r>
        <w:rPr>
          <w:rFonts w:hint="eastAsia" w:ascii="宋体" w:hAnsi="宋体"/>
          <w:b/>
          <w:bCs/>
          <w:sz w:val="24"/>
          <w:u w:val="single"/>
        </w:rPr>
        <w:t xml:space="preserve">）不同投标人的电子投标文件出自同一台电脑；</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9</w:t>
      </w:r>
      <w:r>
        <w:rPr>
          <w:rFonts w:hint="eastAsia" w:ascii="宋体" w:hAnsi="宋体"/>
          <w:b/>
          <w:sz w:val="24"/>
          <w:u w:val="single"/>
        </w:rPr>
        <w:t xml:space="preserve">）投标人存在串通投标情形的；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10</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11</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（12）投标人被“信用中国”网站（www.creditchina.gov.cn）、中国政府采购网（www.ccgp.gov.cn）列入失信被执行人、重大税收违法案件当事人名单、政府采购严重违法失信行为记录名单的；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（13）技术部分负偏离程度过大或过多，经评委会认定影响采购人实际使用的；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（14）投标人在报价时采用选择性报价的；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（15）《中小企业声明函》填写不实的；</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（16）如有委托代理人，未提供投标人为其缴纳社保证明材料的；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7）投标文件不满足招标文件实质性要求的；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8）法律、法规、规章（适用本市的）及省级以上规范性文件（适用本市的）规定</w:t>
      </w:r>
      <w:r>
        <w:rPr>
          <w:rFonts w:hint="eastAsia" w:ascii="宋体" w:hAnsi="宋体"/>
          <w:b/>
          <w:sz w:val="24"/>
          <w:u w:val="single"/>
        </w:rPr>
        <w:t xml:space="preserve">的其他无效情形。</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22. 串通投标的情形</w:t>
      </w:r>
      <w:r/>
    </w:p>
    <w:p>
      <w:pPr>
        <w:ind w:firstLine="480"/>
        <w:spacing w:line="360" w:lineRule="auto"/>
        <w:rPr>
          <w:rFonts w:hint="eastAsia" w:ascii="宋体" w:hAnsi="宋体"/>
          <w:sz w:val="24"/>
        </w:rPr>
      </w:pPr>
      <w:r>
        <w:rPr>
          <w:rFonts w:hint="eastAsia" w:ascii="宋体" w:hAnsi="宋体"/>
          <w:sz w:val="24"/>
        </w:rPr>
        <w:t xml:space="preserve">22.1 有下列情形之一的，视为投标人串通投标，投标无效：</w:t>
      </w:r>
      <w:r/>
    </w:p>
    <w:p>
      <w:pPr>
        <w:ind w:firstLine="480"/>
        <w:spacing w:line="360" w:lineRule="auto"/>
        <w:rPr>
          <w:rFonts w:hint="eastAsia"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hint="eastAsia"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hint="eastAsia"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hint="eastAsia" w:ascii="宋体" w:hAnsi="宋体"/>
        </w:rPr>
      </w:pPr>
      <w:r>
        <w:rPr>
          <w:rFonts w:hint="eastAsia" w:ascii="宋体" w:hAnsi="宋体"/>
          <w:sz w:val="24"/>
        </w:rPr>
        <w:t xml:space="preserve">（5）不同投标人的投标文件相互混装。</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23.投标文件详细评审</w:t>
      </w:r>
      <w:r/>
    </w:p>
    <w:p>
      <w:pPr>
        <w:pStyle w:val="903"/>
        <w:ind w:firstLine="480"/>
        <w:spacing w:line="360" w:lineRule="auto"/>
        <w:rPr>
          <w:rFonts w:hint="eastAsia" w:ascii="宋体" w:hAnsi="宋体"/>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893"/>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24.评标过程的保密</w:t>
      </w:r>
      <w:r/>
    </w:p>
    <w:p>
      <w:pPr>
        <w:ind w:left="1" w:firstLine="480"/>
        <w:spacing w:line="360" w:lineRule="auto"/>
        <w:rPr>
          <w:rFonts w:hint="eastAsia" w:ascii="宋体" w:hAnsi="宋体"/>
          <w:sz w:val="24"/>
        </w:rPr>
      </w:pPr>
      <w:r>
        <w:rPr>
          <w:rFonts w:hint="eastAsia" w:ascii="宋体" w:hAnsi="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rPr>
        <w:t xml:space="preserve">24.2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25．废标的情形</w:t>
      </w:r>
      <w:r/>
    </w:p>
    <w:p>
      <w:pPr>
        <w:ind w:left="1" w:firstLine="480"/>
        <w:spacing w:line="360" w:lineRule="auto"/>
        <w:rPr>
          <w:rFonts w:hint="eastAsia" w:ascii="宋体" w:hAnsi="宋体"/>
          <w:color w:val="000000"/>
          <w:sz w:val="24"/>
        </w:rPr>
      </w:pPr>
      <w:r>
        <w:rPr>
          <w:rFonts w:hint="eastAsia" w:ascii="宋体" w:hAnsi="宋体"/>
          <w:color w:val="000000"/>
          <w:sz w:val="24"/>
        </w:rPr>
        <w:t xml:space="preserve">25.1 出现下列情形之一的，将予废标：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hint="eastAsia"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hint="eastAsia"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hint="eastAsia"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hint="eastAsia" w:ascii="宋体" w:hAnsi="宋体"/>
          <w:color w:val="000000"/>
          <w:sz w:val="24"/>
        </w:rPr>
      </w:pPr>
      <w:r>
        <w:rPr>
          <w:rFonts w:hint="eastAsia" w:ascii="宋体" w:hAnsi="宋体"/>
          <w:color w:val="000000"/>
          <w:sz w:val="24"/>
        </w:rPr>
        <w:t xml:space="preserve">废标后，采购人应当将废标理由通知所有投标人。</w:t>
      </w:r>
      <w:r/>
    </w:p>
    <w:p>
      <w:pPr>
        <w:pStyle w:val="893"/>
        <w:jc w:val="center"/>
        <w:keepLines w:val="0"/>
        <w:keepNext w:val="0"/>
        <w:spacing w:before="200" w:after="200" w:line="360" w:lineRule="auto"/>
        <w:rPr>
          <w:rFonts w:hint="eastAsia" w:ascii="宋体" w:hAnsi="宋体"/>
        </w:rPr>
      </w:pPr>
      <w:r>
        <w:rPr>
          <w:rFonts w:hint="eastAsia" w:ascii="宋体" w:hAnsi="宋体"/>
        </w:rPr>
        <w:t xml:space="preserve">五、确定结果</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26.确定中标人</w:t>
      </w:r>
      <w:r/>
    </w:p>
    <w:p>
      <w:pPr>
        <w:ind w:firstLine="480"/>
        <w:spacing w:line="360" w:lineRule="auto"/>
        <w:rPr>
          <w:rFonts w:hint="eastAsia" w:ascii="宋体" w:hAnsi="宋体"/>
          <w:sz w:val="24"/>
        </w:rPr>
      </w:pPr>
      <w:r>
        <w:rPr>
          <w:rFonts w:hint="eastAsia" w:ascii="宋体" w:hAnsi="宋体"/>
          <w:sz w:val="24"/>
        </w:rPr>
        <w:t xml:space="preserve">26.1采购代理机构在评标结束后2个工作日内将评标报告送采购人。</w:t>
      </w:r>
      <w:r/>
    </w:p>
    <w:p>
      <w:pPr>
        <w:ind w:firstLine="480"/>
        <w:spacing w:line="360" w:lineRule="auto"/>
        <w:rPr>
          <w:rFonts w:hint="eastAsia" w:ascii="宋体" w:hAnsi="宋体"/>
          <w:sz w:val="24"/>
        </w:rPr>
      </w:pPr>
      <w:r/>
      <w:bookmarkStart w:id="74" w:name="_Hlk132702541"/>
      <w:r/>
      <w:bookmarkStart w:id="75" w:name="_Hlk132702790"/>
      <w:r>
        <w:rPr>
          <w:rFonts w:hint="eastAsia" w:ascii="宋体" w:hAnsi="宋体"/>
          <w:sz w:val="24"/>
        </w:rPr>
        <w:t xml:space="preserve">26.</w:t>
      </w:r>
      <w:bookmarkEnd w:id="74"/>
      <w:r>
        <w:rPr>
          <w:rFonts w:hint="eastAsia" w:ascii="宋体" w:hAnsi="宋体"/>
          <w:sz w:val="24"/>
        </w:rPr>
        <w:t xml:space="preserve">2</w:t>
      </w:r>
      <w:bookmarkEnd w:id="75"/>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93"/>
        <w:ind w:firstLine="643"/>
        <w:jc w:val="center"/>
        <w:keepLines w:val="0"/>
        <w:keepNext w:val="0"/>
        <w:spacing w:before="200" w:after="200" w:line="360" w:lineRule="auto"/>
        <w:rPr>
          <w:rFonts w:hint="eastAsia" w:ascii="宋体" w:hAnsi="宋体"/>
          <w:szCs w:val="32"/>
        </w:rPr>
      </w:pPr>
      <w:r>
        <w:rPr>
          <w:rFonts w:hint="eastAsia" w:ascii="宋体" w:hAnsi="宋体"/>
          <w:szCs w:val="32"/>
        </w:rPr>
        <w:t xml:space="preserve">六、授予合同</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27．中标通知书</w:t>
      </w:r>
      <w:r/>
    </w:p>
    <w:p>
      <w:pPr>
        <w:ind w:firstLine="480"/>
        <w:spacing w:line="360" w:lineRule="auto"/>
        <w:rPr>
          <w:rFonts w:hint="eastAsia" w:ascii="宋体" w:hAnsi="宋体"/>
          <w:sz w:val="24"/>
        </w:rPr>
      </w:pPr>
      <w:r>
        <w:rPr>
          <w:rFonts w:hint="eastAsia" w:ascii="宋体" w:hAnsi="宋体"/>
          <w:sz w:val="24"/>
        </w:rPr>
        <w:t xml:space="preserve">27.1 自中标人确定之日起2个工作日内，采购代理机构向中标人发出中标通知书，同时编制发布采购结果公告。</w:t>
      </w:r>
      <w:r/>
    </w:p>
    <w:p>
      <w:pPr>
        <w:ind w:firstLine="480"/>
        <w:spacing w:line="360" w:lineRule="auto"/>
        <w:rPr>
          <w:rFonts w:hint="eastAsia" w:ascii="宋体" w:hAnsi="宋体"/>
          <w:sz w:val="24"/>
        </w:rPr>
      </w:pPr>
      <w:r>
        <w:rPr>
          <w:rFonts w:hint="eastAsia" w:ascii="宋体" w:hAnsi="宋体"/>
          <w:sz w:val="24"/>
        </w:rPr>
        <w:t xml:space="preserve">27.2中标通知书发出后，采购人不得违法改变中标结果，中标人无正当理由不得放弃中标。</w:t>
      </w:r>
      <w:r/>
    </w:p>
    <w:p>
      <w:pPr>
        <w:pStyle w:val="893"/>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28.履约保证金</w:t>
      </w:r>
      <w:r/>
    </w:p>
    <w:p>
      <w:pPr>
        <w:ind w:firstLine="480"/>
        <w:spacing w:line="360" w:lineRule="auto"/>
        <w:rPr>
          <w:rFonts w:hint="eastAsia" w:ascii="宋体" w:hAnsi="宋体"/>
          <w:sz w:val="24"/>
        </w:rPr>
      </w:pPr>
      <w:r>
        <w:rPr>
          <w:rFonts w:hint="eastAsia" w:ascii="宋体" w:hAnsi="宋体"/>
          <w:sz w:val="24"/>
        </w:rPr>
        <w:t xml:space="preserve">28.1本项目</w:t>
      </w:r>
      <w:r>
        <w:rPr>
          <w:rFonts w:hint="eastAsia" w:ascii="宋体" w:hAnsi="宋体"/>
          <w:b/>
          <w:sz w:val="24"/>
          <w:u w:val="single"/>
        </w:rPr>
        <w:t xml:space="preserve"> 不收取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 </w:t>
      </w:r>
      <w:r>
        <w:rPr>
          <w:rFonts w:ascii="宋体" w:hAnsi="宋体"/>
          <w:sz w:val="24"/>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rPr>
        <w:t xml:space="preserve">2023</w:t>
      </w:r>
      <w:r>
        <w:rPr>
          <w:rFonts w:ascii="宋体" w:hAnsi="宋体"/>
          <w:sz w:val="24"/>
        </w:rPr>
        <w:t xml:space="preserve">〕150号）要求，支持与鼓励参与采购活动且中标、成交的企业，可以用履约保函（保险）形式代替提供履约保证金，省财政厅已上线政府采购电子履约保函</w:t>
      </w:r>
      <w:r>
        <w:rPr>
          <w:rFonts w:ascii="宋体" w:hAnsi="宋体"/>
          <w:sz w:val="24"/>
        </w:rPr>
        <w:t xml:space="preserve">(保险)</w:t>
      </w:r>
      <w:r>
        <w:rPr>
          <w:rFonts w:ascii="宋体" w:hAnsi="宋体"/>
          <w:sz w:val="24"/>
        </w:rPr>
        <w:t xml:space="preserve">平台，平台可通过域名www.jsdzbh.com直接访问，也可通过江苏省政府采购网、“苏采云”系统链接访问。</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29．签订合同</w:t>
      </w:r>
      <w:r/>
    </w:p>
    <w:p>
      <w:pPr>
        <w:ind w:firstLine="480"/>
        <w:spacing w:line="360" w:lineRule="auto"/>
        <w:rPr>
          <w:rFonts w:hint="eastAsia" w:ascii="宋体" w:hAnsi="宋体"/>
          <w:sz w:val="24"/>
        </w:rPr>
      </w:pPr>
      <w:r>
        <w:rPr>
          <w:rFonts w:hint="eastAsia" w:ascii="宋体" w:hAnsi="宋体"/>
          <w:sz w:val="24"/>
        </w:rPr>
        <w:t xml:space="preserve">29.1 采购人应当自中标通知书发出之日起</w:t>
      </w:r>
      <w:r>
        <w:rPr>
          <w:rFonts w:hint="eastAsia" w:ascii="宋体" w:hAnsi="宋体"/>
          <w:b/>
          <w:sz w:val="24"/>
          <w:highlight w:val="yellow"/>
          <w:u w:val="single"/>
        </w:rPr>
        <w:t xml:space="preserve">15</w:t>
      </w:r>
      <w:r>
        <w:rPr>
          <w:rFonts w:hint="eastAsia" w:ascii="宋体" w:hAnsi="宋体"/>
          <w:b/>
          <w:sz w:val="24"/>
          <w:highlight w:val="yellow"/>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sz w:val="24"/>
        </w:rPr>
      </w:pPr>
      <w:r>
        <w:rPr>
          <w:rFonts w:hint="eastAsia" w:ascii="宋体" w:hAnsi="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sz w:val="24"/>
        </w:rPr>
      </w:pPr>
      <w:r>
        <w:rPr>
          <w:rFonts w:hint="eastAsia" w:ascii="宋体" w:hAnsi="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480"/>
        <w:spacing w:line="360" w:lineRule="auto"/>
        <w:rPr>
          <w:rFonts w:hint="eastAsia" w:ascii="宋体" w:hAnsi="宋体"/>
          <w:sz w:val="24"/>
        </w:rPr>
      </w:pPr>
      <w:r>
        <w:rPr>
          <w:rFonts w:hint="eastAsia"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rPr>
        <w:t xml:space="preserve">29.6采购人与中标人应当根据合同的约定依法履行合同义务。政府采购合同的履行、违约责任和解决争议的方法等适用《中华人民共和国民法典》。</w:t>
      </w:r>
      <w:r/>
    </w:p>
    <w:p>
      <w:pPr>
        <w:pStyle w:val="893"/>
        <w:jc w:val="center"/>
        <w:keepLines w:val="0"/>
        <w:keepNext w:val="0"/>
        <w:spacing w:before="200" w:after="200" w:line="360" w:lineRule="auto"/>
        <w:rPr>
          <w:rFonts w:hint="eastAsia" w:ascii="宋体" w:hAnsi="宋体"/>
        </w:rPr>
      </w:pPr>
      <w:r>
        <w:rPr>
          <w:rFonts w:hint="eastAsia" w:ascii="宋体" w:hAnsi="宋体"/>
        </w:rPr>
        <w:t xml:space="preserve">七、询问、质疑、投诉</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30．询问</w:t>
      </w:r>
      <w:r/>
    </w:p>
    <w:p>
      <w:pPr>
        <w:ind w:firstLine="480"/>
        <w:spacing w:line="360" w:lineRule="auto"/>
        <w:rPr>
          <w:rFonts w:hint="eastAsia" w:ascii="宋体" w:hAnsi="宋体"/>
          <w:sz w:val="24"/>
        </w:rPr>
      </w:pPr>
      <w:r>
        <w:rPr>
          <w:rFonts w:hint="eastAsia" w:ascii="宋体" w:hAnsi="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31．质疑</w:t>
      </w:r>
      <w:r/>
    </w:p>
    <w:p>
      <w:pPr>
        <w:ind w:firstLine="480"/>
        <w:spacing w:line="360" w:lineRule="auto"/>
        <w:rPr>
          <w:rFonts w:hint="eastAsia" w:ascii="宋体" w:hAnsi="宋体"/>
          <w:sz w:val="24"/>
        </w:rPr>
      </w:pPr>
      <w:r>
        <w:rPr>
          <w:rFonts w:hint="eastAsia" w:ascii="宋体" w:hAnsi="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hint="eastAsia" w:ascii="宋体" w:hAnsi="宋体"/>
          <w:sz w:val="24"/>
        </w:rPr>
      </w:pPr>
      <w:r>
        <w:rPr>
          <w:rFonts w:hint="eastAsia" w:ascii="宋体" w:hAnsi="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sz w:val="24"/>
        </w:rPr>
        <w:t xml:space="preserve">政府采购监管部门</w:t>
      </w:r>
      <w:bookmarkEnd w:id="76"/>
      <w:r>
        <w:rPr>
          <w:rFonts w:hint="eastAsia" w:ascii="宋体" w:hAnsi="宋体"/>
          <w:sz w:val="24"/>
        </w:rPr>
        <w:t xml:space="preserve">将其列入不良行为记录名单，并依法予以处罚。</w:t>
      </w:r>
      <w:r/>
    </w:p>
    <w:p>
      <w:pPr>
        <w:ind w:firstLine="480"/>
        <w:spacing w:line="360" w:lineRule="auto"/>
        <w:rPr>
          <w:rFonts w:hint="eastAsia" w:ascii="宋体" w:hAnsi="宋体"/>
          <w:b/>
          <w:color w:val="000000"/>
          <w:sz w:val="24"/>
        </w:rPr>
      </w:pPr>
      <w:r>
        <w:rPr>
          <w:rFonts w:hint="eastAsia" w:ascii="宋体" w:hAnsi="宋体"/>
          <w:sz w:val="24"/>
        </w:rPr>
        <w:t xml:space="preserve">31.3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31.4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句容市华阳西路3号  江苏资诚会计师事务所有限公司 0511-87273707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32．投诉</w:t>
      </w:r>
      <w:r/>
    </w:p>
    <w:p>
      <w:pPr>
        <w:ind w:firstLine="480"/>
        <w:jc w:val="left"/>
        <w:spacing w:line="360" w:lineRule="auto"/>
        <w:rPr>
          <w:rFonts w:hint="eastAsia" w:ascii="宋体" w:hAnsi="宋体"/>
          <w:sz w:val="24"/>
        </w:rPr>
      </w:pPr>
      <w:r>
        <w:rPr>
          <w:rFonts w:hint="eastAsia" w:ascii="宋体" w:hAnsi="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sz w:val="24"/>
        </w:rPr>
      </w:pPr>
      <w:r>
        <w:rPr>
          <w:rFonts w:hint="eastAsia" w:ascii="宋体" w:hAnsi="宋体"/>
          <w:sz w:val="24"/>
        </w:rPr>
        <w:t xml:space="preserve">32.2以联合体形式参加政府采购活动的，其投诉应当由组成联合体的所有供应商共同提出。</w:t>
      </w:r>
      <w:r/>
    </w:p>
    <w:p>
      <w:pPr>
        <w:ind w:firstLine="480"/>
        <w:jc w:val="left"/>
        <w:spacing w:line="360" w:lineRule="auto"/>
        <w:rPr>
          <w:rFonts w:hint="eastAsia" w:ascii="宋体" w:hAnsi="宋体"/>
          <w:sz w:val="24"/>
        </w:rPr>
      </w:pPr>
      <w:r>
        <w:rPr>
          <w:rFonts w:hint="eastAsia" w:ascii="宋体" w:hAnsi="宋体"/>
          <w:sz w:val="24"/>
        </w:rPr>
        <w:t xml:space="preserve">32.3投诉流程及注意事项见“镇江市公共资源交易服务平台—政府采购”网站“投诉指引”。</w:t>
      </w:r>
      <w:r/>
    </w:p>
    <w:p>
      <w:pPr>
        <w:jc w:val="center"/>
        <w:spacing w:line="360" w:lineRule="auto"/>
        <w:rPr>
          <w:rFonts w:hint="eastAsia"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33．诚实信用</w:t>
      </w:r>
      <w:r/>
    </w:p>
    <w:p>
      <w:pPr>
        <w:ind w:firstLine="480"/>
        <w:spacing w:line="360" w:lineRule="auto"/>
        <w:rPr>
          <w:rFonts w:hint="eastAsia" w:ascii="宋体" w:hAnsi="宋体"/>
          <w:sz w:val="24"/>
        </w:rPr>
      </w:pPr>
      <w:r>
        <w:rPr>
          <w:rFonts w:hint="eastAsia" w:ascii="宋体" w:hAnsi="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rPr>
      </w:pPr>
      <w:r>
        <w:rPr>
          <w:rFonts w:hint="eastAsia" w:ascii="宋体" w:hAnsi="宋体"/>
          <w:sz w:val="24"/>
        </w:rPr>
        <w:t xml:space="preserve">33.2 供应商不得以向采购人或采购代理机构工作人员、评标委员会成员行贿或者采取</w:t>
      </w:r>
      <w:r>
        <w:rPr>
          <w:rFonts w:hint="eastAsia" w:ascii="宋体" w:hAnsi="宋体"/>
          <w:sz w:val="24"/>
        </w:rPr>
        <w:t xml:space="preserve">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sz w:val="24"/>
        </w:rPr>
      </w:pPr>
      <w:r>
        <w:rPr>
          <w:rFonts w:hint="eastAsia" w:ascii="宋体" w:hAnsi="宋体"/>
          <w:sz w:val="24"/>
        </w:rPr>
        <w:t xml:space="preserve">33.3 供应商不得虚假承诺，否则，按照提供虚假材料谋取中标处理。</w:t>
      </w:r>
      <w:r/>
    </w:p>
    <w:p>
      <w:pPr>
        <w:ind w:left="2" w:firstLine="480"/>
        <w:spacing w:line="360" w:lineRule="auto"/>
        <w:rPr>
          <w:rFonts w:hint="eastAsia" w:ascii="宋体" w:hAnsi="宋体"/>
          <w:sz w:val="24"/>
        </w:rPr>
      </w:pPr>
      <w:r>
        <w:rPr>
          <w:rFonts w:hint="eastAsia" w:ascii="宋体" w:hAnsi="宋体"/>
          <w:sz w:val="24"/>
        </w:rPr>
        <w:t xml:space="preserve">33</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rPr>
        <w:t xml:space="preserve">33</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w:t>
      </w:r>
      <w:r>
        <w:rPr>
          <w:rFonts w:hint="eastAsia" w:ascii="宋体" w:hAnsi="宋体"/>
          <w:sz w:val="24"/>
        </w:rPr>
        <w:t xml:space="preserve"> ）</w:t>
      </w:r>
      <w:r>
        <w:rPr>
          <w:rFonts w:hint="eastAsia" w:ascii="宋体" w:hAnsi="宋体"/>
          <w:sz w:val="24"/>
        </w:rPr>
        <w:t xml:space="preserve">、中国政府采购网（www.ccgp.gov.cn</w:t>
      </w:r>
      <w:r>
        <w:rPr>
          <w:rFonts w:hint="eastAsia" w:ascii="宋体" w:hAnsi="宋体"/>
          <w:sz w:val="24"/>
        </w:rPr>
        <w:t xml:space="preserve"> ）</w:t>
      </w:r>
      <w:r>
        <w:rPr>
          <w:rFonts w:hint="eastAsia" w:ascii="宋体" w:hAnsi="宋体"/>
          <w:sz w:val="24"/>
        </w:rPr>
        <w:t xml:space="preserve">、“信用江苏”网站（http://www.jscredit.gov.cn</w:t>
      </w:r>
      <w:r>
        <w:rPr>
          <w:rFonts w:hint="eastAsia" w:ascii="宋体" w:hAnsi="宋体"/>
          <w:sz w:val="24"/>
        </w:rPr>
        <w:t xml:space="preserve"> ）</w:t>
      </w:r>
      <w:r>
        <w:rPr>
          <w:rFonts w:hint="eastAsia" w:ascii="宋体" w:hAnsi="宋体"/>
          <w:sz w:val="24"/>
        </w:rPr>
        <w:t xml:space="preserve">，</w:t>
      </w:r>
      <w:r>
        <w:rPr>
          <w:rFonts w:hint="eastAsia" w:ascii="宋体" w:hAnsi="宋体"/>
          <w:b/>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34.</w:t>
      </w:r>
      <w:r>
        <w:rPr>
          <w:rFonts w:hint="eastAsia" w:ascii="宋体" w:hAnsi="宋体"/>
          <w:color w:val="000000"/>
          <w:sz w:val="30"/>
        </w:rPr>
        <w:t xml:space="preserve">适用法律及约束力</w:t>
      </w:r>
      <w:r/>
    </w:p>
    <w:p>
      <w:pPr>
        <w:ind w:firstLine="480"/>
        <w:spacing w:line="360" w:lineRule="auto"/>
        <w:rPr>
          <w:rFonts w:hint="eastAsia" w:ascii="宋体" w:hAnsi="宋体"/>
          <w:b/>
          <w:sz w:val="24"/>
        </w:rPr>
      </w:pPr>
      <w:r>
        <w:rPr>
          <w:rFonts w:hint="eastAsia" w:ascii="宋体" w:hAnsi="宋体"/>
          <w:sz w:val="24"/>
        </w:rPr>
        <w:t xml:space="preserve">34.1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hint="eastAsia" w:ascii="宋体" w:hAnsi="宋体"/>
          <w:sz w:val="24"/>
        </w:rPr>
      </w:pPr>
      <w:r>
        <w:rPr>
          <w:rFonts w:hint="eastAsia" w:ascii="宋体" w:hAnsi="宋体"/>
          <w:sz w:val="24"/>
        </w:rPr>
        <w:t xml:space="preserve">34.2 本次招标及由本次招标产生的合同受中华人民共和国法律制约和保护。</w:t>
      </w:r>
      <w:r/>
    </w:p>
    <w:p>
      <w:pPr>
        <w:pStyle w:val="893"/>
        <w:ind w:firstLine="446"/>
        <w:spacing w:before="200" w:after="200"/>
        <w:rPr>
          <w:rFonts w:hint="eastAsia" w:ascii="宋体" w:hAnsi="宋体"/>
          <w:sz w:val="30"/>
        </w:rPr>
      </w:pPr>
      <w:r>
        <w:rPr>
          <w:rFonts w:hint="eastAsia" w:ascii="宋体" w:hAnsi="宋体"/>
          <w:color w:val="000000"/>
          <w:sz w:val="30"/>
        </w:rPr>
        <w:t xml:space="preserve">35.解释权</w:t>
      </w:r>
      <w:r/>
    </w:p>
    <w:p>
      <w:pPr>
        <w:ind w:firstLine="480"/>
        <w:spacing w:line="360" w:lineRule="auto"/>
        <w:rPr>
          <w:rFonts w:hint="eastAsia" w:ascii="宋体" w:hAnsi="宋体"/>
          <w:sz w:val="24"/>
        </w:rPr>
      </w:pPr>
      <w:r>
        <w:rPr>
          <w:rFonts w:hint="eastAsia" w:ascii="宋体" w:hAnsi="宋体"/>
          <w:sz w:val="24"/>
        </w:rPr>
        <w:t xml:space="preserve">35.1除相关法律、法规规定外，本招标文件的解释权归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hint="eastAsia" w:ascii="宋体" w:hAnsi="宋体"/>
          <w:b/>
          <w:sz w:val="30"/>
        </w:rPr>
      </w:pPr>
      <w:r>
        <w:rPr>
          <w:rFonts w:hint="eastAsia" w:ascii="宋体" w:hAnsi="宋体"/>
          <w:b/>
          <w:sz w:val="30"/>
        </w:rPr>
        <w:br w:type="page" w:clear="all"/>
      </w:r>
      <w:r/>
    </w:p>
    <w:p>
      <w:pPr>
        <w:jc w:val="center"/>
        <w:spacing w:line="360" w:lineRule="auto"/>
        <w:widowControl/>
        <w:rPr>
          <w:rFonts w:hint="eastAsia" w:ascii="宋体" w:hAnsi="宋体"/>
          <w:b/>
          <w:sz w:val="30"/>
        </w:rPr>
      </w:pPr>
      <w:r>
        <w:rPr>
          <w:rFonts w:hint="eastAsia" w:ascii="宋体" w:hAnsi="宋体"/>
          <w:b/>
          <w:sz w:val="30"/>
        </w:rPr>
        <w:t xml:space="preserve">第三部分  拟签订的合同文本</w:t>
      </w:r>
      <w:r>
        <w:rPr>
          <w:rFonts w:hint="eastAsia" w:ascii="宋体" w:hAnsi="宋体"/>
          <w:b/>
          <w:sz w:val="30"/>
        </w:rPr>
        <w:t xml:space="preserve">（货物、服务类）</w:t>
      </w:r>
      <w:r/>
    </w:p>
    <w:p>
      <w:pPr>
        <w:spacing w:line="360" w:lineRule="auto"/>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政府采购合同</w:t>
      </w:r>
      <w:r/>
    </w:p>
    <w:p>
      <w:pPr>
        <w:spacing w:line="360" w:lineRule="auto"/>
        <w:rPr>
          <w:rFonts w:hint="eastAsia" w:ascii="宋体" w:hAnsi="宋体" w:cs="宋体"/>
        </w:rPr>
      </w:pPr>
      <w:r>
        <w:rPr>
          <w:rFonts w:hint="eastAsia" w:ascii="宋体" w:hAnsi="宋体" w:cs="宋体"/>
        </w:rPr>
      </w:r>
      <w:r/>
    </w:p>
    <w:p>
      <w:pPr>
        <w:spacing w:line="360" w:lineRule="auto"/>
      </w:pPr>
      <w:r/>
      <w:r/>
    </w:p>
    <w:p>
      <w:pPr>
        <w:jc w:val="left"/>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第一</w:t>
      </w:r>
      <w:bookmarkStart w:id="77" w:name="_Hlk136502621"/>
      <w:r>
        <w:rPr>
          <w:rFonts w:hint="eastAsia" w:ascii="宋体" w:hAnsi="宋体" w:cs="宋体"/>
          <w:b/>
          <w:sz w:val="36"/>
          <w:szCs w:val="36"/>
        </w:rPr>
        <w:t xml:space="preserve">部分</w:t>
      </w:r>
      <w:bookmarkEnd w:id="77"/>
      <w:r>
        <w:rPr>
          <w:rFonts w:hint="eastAsia" w:ascii="宋体" w:hAnsi="宋体" w:cs="宋体"/>
          <w:b/>
          <w:sz w:val="36"/>
          <w:szCs w:val="36"/>
        </w:rPr>
        <w:t xml:space="preserve"> 合同书</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before="120" w:line="360" w:lineRule="auto"/>
        <w:rPr>
          <w:rFonts w:hint="eastAsia" w:ascii="宋体" w:hAnsi="宋体" w:cs="宋体"/>
          <w:sz w:val="24"/>
        </w:rPr>
      </w:pPr>
      <w:r>
        <w:rPr>
          <w:rFonts w:hint="eastAsia" w:ascii="宋体" w:hAnsi="宋体" w:cs="宋体"/>
          <w:sz w:val="24"/>
        </w:rPr>
      </w:r>
      <w:r/>
    </w:p>
    <w:p>
      <w:pPr>
        <w:ind w:left="960"/>
        <w:spacing w:before="120"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ind w:left="960"/>
        <w:spacing w:before="120" w:line="360" w:lineRule="auto"/>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ind w:left="960"/>
        <w:spacing w:before="120" w:line="360" w:lineRule="auto"/>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ind w:firstLine="1120"/>
        <w:spacing w:before="120" w:line="360" w:lineRule="auto"/>
        <w:rPr>
          <w:rFonts w:hint="eastAsia" w:ascii="宋体" w:hAnsi="宋体" w:cs="宋体"/>
          <w:sz w:val="28"/>
          <w:szCs w:val="28"/>
        </w:rPr>
      </w:pPr>
      <w:r>
        <w:rPr>
          <w:rFonts w:hint="eastAsia" w:ascii="宋体" w:hAnsi="宋体" w:cs="宋体"/>
          <w:sz w:val="28"/>
          <w:szCs w:val="28"/>
        </w:rPr>
      </w:r>
      <w:r/>
    </w:p>
    <w:p>
      <w:pPr>
        <w:ind w:firstLine="1120"/>
        <w:spacing w:before="120" w:line="360" w:lineRule="auto"/>
        <w:rPr>
          <w:rFonts w:hint="eastAsia"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hint="eastAsia" w:ascii="宋体" w:hAnsi="宋体" w:cs="宋体"/>
          <w:sz w:val="24"/>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hint="eastAsia" w:ascii="宋体" w:hAnsi="宋体" w:cs="宋体"/>
          <w:b/>
          <w:sz w:val="24"/>
        </w:rPr>
        <w:outlineLvl w:val="0"/>
      </w:pPr>
      <w:r/>
      <w:bookmarkStart w:id="78" w:name="_Toc3029"/>
      <w:r/>
      <w:bookmarkStart w:id="79" w:name="_Toc24059"/>
      <w:r/>
      <w:bookmarkStart w:id="80" w:name="_Toc2232"/>
      <w:r>
        <w:rPr>
          <w:rFonts w:hint="eastAsia" w:ascii="宋体" w:hAnsi="宋体" w:cs="宋体"/>
          <w:b/>
          <w:sz w:val="24"/>
        </w:rPr>
        <w:t xml:space="preserve">1.1合同组成部分</w:t>
      </w:r>
      <w:bookmarkEnd w:id="78"/>
      <w:r/>
      <w:bookmarkEnd w:id="79"/>
      <w:r/>
      <w:bookmarkEnd w:id="80"/>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hint="eastAsia" w:ascii="宋体" w:hAnsi="宋体" w:cs="宋体"/>
          <w:sz w:val="24"/>
        </w:rPr>
      </w:pPr>
      <w:r>
        <w:rPr>
          <w:rFonts w:hint="eastAsia" w:ascii="宋体" w:hAnsi="宋体" w:cs="宋体"/>
          <w:sz w:val="24"/>
        </w:rPr>
        <w:t xml:space="preserve">1.1.2 中标或者成交通知书；</w:t>
      </w:r>
      <w:r/>
    </w:p>
    <w:p>
      <w:pPr>
        <w:ind w:firstLine="480"/>
        <w:spacing w:line="360" w:lineRule="auto"/>
        <w:rPr>
          <w:rFonts w:hint="eastAsia"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hint="eastAsia"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hint="eastAsia" w:ascii="宋体" w:hAnsi="宋体" w:cs="宋体"/>
          <w:sz w:val="24"/>
        </w:rPr>
      </w:pPr>
      <w:r>
        <w:rPr>
          <w:rFonts w:hint="eastAsia" w:ascii="宋体" w:hAnsi="宋体" w:cs="宋体"/>
          <w:sz w:val="24"/>
        </w:rPr>
        <w:t xml:space="preserve">1.1.5 其他相关采购文件。</w:t>
      </w:r>
      <w:r/>
    </w:p>
    <w:p>
      <w:pPr>
        <w:ind w:firstLine="482"/>
        <w:spacing w:line="360" w:lineRule="auto"/>
        <w:rPr>
          <w:rFonts w:hint="eastAsia" w:ascii="宋体" w:hAnsi="宋体" w:cs="宋体"/>
          <w:b/>
          <w:sz w:val="24"/>
        </w:rPr>
        <w:outlineLvl w:val="0"/>
      </w:pPr>
      <w:r/>
      <w:bookmarkStart w:id="81" w:name="_Toc24300"/>
      <w:r/>
      <w:bookmarkStart w:id="82" w:name="_Toc27126"/>
      <w:r/>
      <w:bookmarkStart w:id="83" w:name="_Toc21295"/>
      <w:r>
        <w:rPr>
          <w:rFonts w:hint="eastAsia" w:ascii="宋体" w:hAnsi="宋体" w:cs="宋体"/>
          <w:b/>
          <w:sz w:val="24"/>
        </w:rPr>
        <w:t xml:space="preserve">1.2 货物</w:t>
      </w:r>
      <w:bookmarkEnd w:id="81"/>
      <w:r/>
      <w:bookmarkEnd w:id="82"/>
      <w:r/>
      <w:bookmarkEnd w:id="83"/>
      <w:r>
        <w:rPr>
          <w:rFonts w:hint="eastAsia" w:ascii="宋体" w:hAnsi="宋体" w:cs="宋体"/>
          <w:b/>
          <w:i/>
          <w:iCs/>
          <w:sz w:val="24"/>
        </w:rPr>
        <w:t xml:space="preserve">（可附货物清单）</w:t>
      </w:r>
      <w:r/>
    </w:p>
    <w:p>
      <w:pPr>
        <w:ind w:firstLine="480"/>
        <w:spacing w:line="360" w:lineRule="auto"/>
        <w:rPr>
          <w:rFonts w:hint="eastAsia"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hint="eastAsia" w:ascii="宋体" w:hAnsi="宋体" w:cs="宋体"/>
          <w:b/>
          <w:sz w:val="24"/>
        </w:rPr>
        <w:outlineLvl w:val="0"/>
      </w:pPr>
      <w:r/>
      <w:bookmarkStart w:id="84" w:name="_Toc21631"/>
      <w:r/>
      <w:bookmarkStart w:id="85" w:name="_Toc21551"/>
      <w:r/>
      <w:bookmarkStart w:id="86"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hint="eastAsia" w:ascii="宋体" w:hAnsi="宋体"/>
          <w:i/>
          <w:iCs/>
          <w:sz w:val="24"/>
          <w:u w:val="single"/>
        </w:rPr>
      </w:pPr>
      <w:r/>
      <w:bookmarkStart w:id="87" w:name="_Hlk134193344"/>
      <w:r>
        <w:rPr>
          <w:rFonts w:hint="eastAsia" w:ascii="宋体" w:hAnsi="宋体"/>
          <w:i/>
          <w:iCs/>
          <w:sz w:val="24"/>
          <w:u w:val="single"/>
        </w:rPr>
        <w:t xml:space="preserve">提醒：详细服务要求可在合同专用条</w:t>
      </w:r>
      <w:bookmarkEnd w:id="87"/>
      <w:r>
        <w:rPr>
          <w:rFonts w:hint="eastAsia" w:ascii="宋体" w:hAnsi="宋体"/>
          <w:i/>
          <w:iCs/>
          <w:sz w:val="24"/>
          <w:u w:val="single"/>
        </w:rPr>
        <w:t xml:space="preserve">款中列出</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4"/>
      <w:r/>
      <w:bookmarkEnd w:id="85"/>
      <w:r/>
      <w:bookmarkEnd w:id="86"/>
      <w:r>
        <w:rPr>
          <w:rFonts w:hint="eastAsia" w:ascii="宋体" w:hAnsi="宋体" w:cs="宋体"/>
          <w:b/>
          <w:sz w:val="24"/>
        </w:rPr>
        <w:t xml:space="preserve">合同金额</w:t>
      </w:r>
      <w:r/>
    </w:p>
    <w:p>
      <w:pPr>
        <w:ind w:firstLine="480"/>
        <w:spacing w:line="360" w:lineRule="auto"/>
        <w:rPr>
          <w:rFonts w:hint="eastAsia"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sz w:val="24"/>
        </w:rPr>
      </w:pPr>
      <w:r/>
      <w:bookmarkStart w:id="88" w:name="_Hlk134193576"/>
      <w:r/>
      <w:bookmarkStart w:id="89" w:name="_Toc26916"/>
      <w:r/>
      <w:bookmarkStart w:id="90" w:name="_Toc30158"/>
      <w:r/>
      <w:bookmarkStart w:id="91" w:name="_Toc14993"/>
      <w:r/>
      <w:bookmarkStart w:id="92" w:name="_Toc3654"/>
      <w:r/>
      <w:bookmarkStart w:id="93" w:name="_Toc30506"/>
      <w:r/>
      <w:bookmarkStart w:id="94" w:name="_Toc22618"/>
      <w:r/>
      <w:bookmarkStart w:id="95" w:name="_Toc10340"/>
      <w:r/>
      <w:bookmarkStart w:id="96" w:name="_Toc1814"/>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8"/>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hint="eastAsia" w:ascii="宋体" w:hAnsi="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9"/>
      <w:r/>
      <w:bookmarkEnd w:id="90"/>
      <w:r/>
      <w:bookmarkEnd w:id="91"/>
      <w:r/>
      <w:bookmarkEnd w:id="92"/>
      <w:r/>
      <w:bookmarkEnd w:id="93"/>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bookmarkEnd w:id="94"/>
      <w:r/>
      <w:bookmarkEnd w:id="95"/>
      <w:r/>
      <w:bookmarkEnd w:id="96"/>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hint="eastAsia" w:ascii="宋体" w:hAnsi="宋体" w:cs="宋体"/>
          <w:b/>
          <w:bCs/>
          <w:sz w:val="24"/>
        </w:rPr>
      </w:pPr>
      <w:r/>
      <w:bookmarkStart w:id="97" w:name="_Toc32071"/>
      <w:r/>
      <w:bookmarkStart w:id="98" w:name="_Toc19304"/>
      <w:r/>
      <w:bookmarkStart w:id="99" w:name="_Toc2846"/>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7"/>
      <w:r/>
      <w:bookmarkEnd w:id="98"/>
      <w:r/>
      <w:bookmarkEnd w:id="99"/>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0" w:name="_Hlk134193824"/>
      <w:r>
        <w:rPr>
          <w:rFonts w:hint="eastAsia" w:ascii="宋体" w:hAnsi="宋体" w:cs="宋体"/>
          <w:b/>
          <w:sz w:val="24"/>
          <w:u w:val="single"/>
        </w:rPr>
        <w:t xml:space="preserve">详见</w:t>
      </w:r>
      <w:bookmarkEnd w:id="100"/>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bookmarkStart w:id="101" w:name="_Toc19554"/>
      <w:r/>
      <w:bookmarkStart w:id="102" w:name="_Toc21423"/>
      <w:r/>
      <w:bookmarkStart w:id="103" w:name="_Toc27250"/>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101"/>
      <w:r/>
      <w:bookmarkEnd w:id="102"/>
      <w:r/>
      <w:bookmarkEnd w:id="103"/>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sz w:val="24"/>
          <w:u w:val="single"/>
        </w:rPr>
        <w:t xml:space="preserve">合同专用条款1</w:t>
      </w:r>
      <w:r>
        <w:rPr>
          <w:rFonts w:ascii="宋体" w:hAnsi="宋体" w:cs="宋体"/>
          <w:b/>
          <w:sz w:val="24"/>
          <w:u w:val="single"/>
        </w:rPr>
        <w:t xml:space="preserve">.9.6</w:t>
      </w:r>
      <w:r>
        <w:rPr>
          <w:rFonts w:hint="eastAsia" w:ascii="宋体" w:hAnsi="宋体" w:cs="宋体"/>
          <w:sz w:val="24"/>
        </w:rPr>
        <w:t xml:space="preserve">约定其他责任的，从其约定。</w:t>
      </w:r>
      <w:r/>
    </w:p>
    <w:p>
      <w:pPr>
        <w:ind w:firstLine="480"/>
        <w:jc w:val="left"/>
        <w:spacing w:line="360" w:lineRule="auto"/>
        <w:widowControl/>
        <w:rPr>
          <w:rFonts w:hint="eastAsia" w:ascii="宋体" w:hAnsi="宋体" w:cs="宋体"/>
          <w:b/>
          <w:bCs/>
          <w:sz w:val="24"/>
        </w:rPr>
      </w:pPr>
      <w:r/>
      <w:bookmarkStart w:id="104" w:name="_Toc15583"/>
      <w:r/>
      <w:bookmarkStart w:id="105" w:name="_Toc28375"/>
      <w:r/>
      <w:bookmarkStart w:id="106" w:name="_Toc16021"/>
      <w:r>
        <w:rPr>
          <w:rFonts w:ascii="宋体" w:hAnsi="宋体" w:cs="宋体"/>
          <w:b/>
          <w:bCs/>
          <w:sz w:val="24"/>
        </w:rPr>
        <w:t xml:space="preserve">1.10</w:t>
      </w:r>
      <w:r>
        <w:rPr>
          <w:rFonts w:hint="eastAsia" w:ascii="宋体" w:hAnsi="宋体" w:cs="宋体"/>
          <w:b/>
          <w:bCs/>
          <w:sz w:val="24"/>
        </w:rPr>
        <w:t xml:space="preserve">合同争议的解决</w:t>
      </w:r>
      <w:bookmarkEnd w:id="104"/>
      <w:r/>
      <w:bookmarkEnd w:id="105"/>
      <w:r/>
      <w:bookmarkEnd w:id="106"/>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b/>
          <w:sz w:val="24"/>
          <w:lang w:val="zh-CN"/>
        </w:rPr>
      </w:pPr>
      <w:r>
        <w:rPr>
          <w:rFonts w:hint="eastAsia" w:ascii="宋体" w:hAnsi="宋体" w:cs="宋体"/>
          <w:b/>
          <w:sz w:val="24"/>
          <w:lang w:val="zh-CN"/>
        </w:rPr>
        <w:t xml:space="preserve">乙方（盖章）：</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w:t>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rPr>
      </w:r>
      <w:r/>
    </w:p>
    <w:p>
      <w:pPr>
        <w:jc w:val="center"/>
        <w:spacing w:line="360" w:lineRule="auto"/>
        <w:rPr>
          <w:rFonts w:hint="eastAsia"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07" w:name="_Toc487900349"/>
      <w:r/>
      <w:bookmarkStart w:id="108" w:name="_Ref467379094"/>
      <w:r/>
      <w:bookmarkStart w:id="109" w:name="_Ref467379195"/>
      <w:r/>
      <w:bookmarkStart w:id="110" w:name="_Toc279701240"/>
      <w:r/>
      <w:bookmarkStart w:id="111" w:name="_Ref467379109"/>
      <w:r/>
      <w:bookmarkStart w:id="112" w:name="_Ref467379205"/>
      <w:r/>
      <w:bookmarkStart w:id="113" w:name="_Toc28763"/>
      <w:r/>
      <w:bookmarkStart w:id="114" w:name="_Ref467378463"/>
      <w:r/>
      <w:bookmarkStart w:id="115" w:name="_Toc16917"/>
      <w:r/>
      <w:bookmarkStart w:id="116" w:name="_Ref467378404"/>
      <w:r/>
      <w:bookmarkStart w:id="117" w:name="_Ref467379214"/>
      <w:r/>
      <w:bookmarkStart w:id="118" w:name="_Ref467378499"/>
      <w:r/>
      <w:bookmarkStart w:id="119" w:name="_Toc259093669"/>
      <w:r/>
      <w:bookmarkStart w:id="120" w:name="_Ref467379225"/>
      <w:r/>
      <w:bookmarkStart w:id="121" w:name="_Toc19614"/>
      <w:r/>
      <w:bookmarkStart w:id="122" w:name="_Ref467379101"/>
      <w:r>
        <w:rPr>
          <w:rFonts w:hint="eastAsia" w:ascii="宋体" w:hAnsi="宋体" w:cs="宋体"/>
          <w:b/>
          <w:sz w:val="24"/>
        </w:rPr>
        <w:t xml:space="preserve">2.1 定义</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宋体" w:hAnsi="宋体" w:cs="宋体"/>
          <w:sz w:val="24"/>
        </w:rPr>
      </w:pPr>
      <w:r/>
      <w:bookmarkStart w:id="123" w:name="_Hlk132880551"/>
      <w:r>
        <w:rPr>
          <w:rFonts w:hint="eastAsia" w:ascii="宋体" w:hAnsi="宋体" w:cs="宋体"/>
          <w:sz w:val="24"/>
        </w:rPr>
        <w:t xml:space="preserve">2.1.3</w:t>
      </w:r>
      <w:bookmarkEnd w:id="123"/>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24"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4"/>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25"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5"/>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26"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6"/>
      <w:r/>
      <w:r/>
    </w:p>
    <w:p>
      <w:pPr>
        <w:ind w:firstLine="482"/>
        <w:spacing w:line="360" w:lineRule="auto"/>
        <w:rPr>
          <w:rFonts w:hint="eastAsia" w:ascii="宋体" w:hAnsi="宋体" w:cs="宋体"/>
          <w:b/>
          <w:sz w:val="24"/>
        </w:rPr>
        <w:outlineLvl w:val="0"/>
      </w:pPr>
      <w:r/>
      <w:bookmarkStart w:id="127" w:name="_Toc259093670"/>
      <w:r/>
      <w:bookmarkStart w:id="128" w:name="_Toc279701241"/>
      <w:r/>
      <w:bookmarkStart w:id="129" w:name="_Toc13336"/>
      <w:r/>
      <w:bookmarkStart w:id="130" w:name="_Toc32504"/>
      <w:r/>
      <w:bookmarkStart w:id="131" w:name="_Toc487900350"/>
      <w:r/>
      <w:bookmarkStart w:id="132" w:name="_Toc27635"/>
      <w:r>
        <w:rPr>
          <w:rFonts w:hint="eastAsia" w:ascii="宋体" w:hAnsi="宋体" w:cs="宋体"/>
          <w:b/>
          <w:sz w:val="24"/>
        </w:rPr>
        <w:t xml:space="preserve">2.2 技术规范</w:t>
      </w:r>
      <w:bookmarkEnd w:id="127"/>
      <w:r/>
      <w:bookmarkEnd w:id="128"/>
      <w:r/>
      <w:bookmarkEnd w:id="129"/>
      <w:r/>
      <w:bookmarkEnd w:id="130"/>
      <w:r/>
      <w:bookmarkEnd w:id="131"/>
      <w:r/>
      <w:bookmarkEnd w:id="132"/>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33" w:name="_Toc9829"/>
      <w:r/>
      <w:bookmarkStart w:id="134" w:name="_Toc279701242"/>
      <w:r/>
      <w:bookmarkStart w:id="135" w:name="_Toc487900351"/>
      <w:r/>
      <w:bookmarkStart w:id="136" w:name="_Toc259093671"/>
      <w:r/>
      <w:bookmarkStart w:id="137" w:name="_Toc27853"/>
      <w:r/>
      <w:bookmarkStart w:id="138" w:name="_Toc31634"/>
      <w:r>
        <w:rPr>
          <w:rFonts w:hint="eastAsia" w:ascii="宋体" w:hAnsi="宋体" w:cs="宋体"/>
          <w:b/>
          <w:sz w:val="24"/>
        </w:rPr>
        <w:t xml:space="preserve">2.3 知识产权</w:t>
      </w:r>
      <w:bookmarkEnd w:id="133"/>
      <w:r/>
      <w:bookmarkEnd w:id="134"/>
      <w:r/>
      <w:bookmarkEnd w:id="135"/>
      <w:r/>
      <w:bookmarkEnd w:id="136"/>
      <w:r/>
      <w:bookmarkEnd w:id="137"/>
      <w:r/>
      <w:bookmarkEnd w:id="138"/>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9" w:name="_Toc11932"/>
      <w:r/>
      <w:bookmarkStart w:id="140" w:name="_Toc4194"/>
      <w:r/>
      <w:bookmarkStart w:id="141" w:name="_Toc29149"/>
      <w:r>
        <w:rPr>
          <w:rFonts w:hint="eastAsia" w:ascii="宋体" w:hAnsi="宋体" w:cs="宋体"/>
          <w:b/>
          <w:sz w:val="24"/>
        </w:rPr>
        <w:t xml:space="preserve">2.4 包装和装运</w:t>
      </w:r>
      <w:bookmarkEnd w:id="139"/>
      <w:r/>
      <w:bookmarkEnd w:id="140"/>
      <w:r/>
      <w:bookmarkEnd w:id="141"/>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42" w:name="_Toc259093674"/>
      <w:r/>
      <w:bookmarkStart w:id="143" w:name="_Ref467378591"/>
      <w:r/>
      <w:bookmarkStart w:id="144" w:name="_Ref467379536"/>
      <w:r/>
      <w:bookmarkStart w:id="145" w:name="_Toc279701245"/>
      <w:r/>
      <w:bookmarkStart w:id="146" w:name="_Ref467378541"/>
      <w:r/>
      <w:bookmarkStart w:id="147" w:name="_Toc487900354"/>
      <w:r/>
      <w:bookmarkStart w:id="148" w:name="_Ref467379527"/>
      <w:r/>
      <w:bookmarkStart w:id="149" w:name="_Ref467379542"/>
      <w:r/>
      <w:bookmarkStart w:id="150" w:name="_Toc19074"/>
      <w:r/>
      <w:bookmarkStart w:id="151" w:name="_Toc30272"/>
      <w:r/>
      <w:bookmarkStart w:id="152" w:name="_Toc26182"/>
      <w:r>
        <w:rPr>
          <w:rFonts w:hint="eastAsia" w:ascii="宋体" w:hAnsi="宋体" w:cs="宋体"/>
          <w:b/>
          <w:sz w:val="24"/>
        </w:rPr>
        <w:t xml:space="preserve">2.</w:t>
      </w:r>
      <w:bookmarkEnd w:id="142"/>
      <w:r/>
      <w:bookmarkEnd w:id="143"/>
      <w:r/>
      <w:bookmarkEnd w:id="144"/>
      <w:r/>
      <w:bookmarkEnd w:id="145"/>
      <w:r/>
      <w:bookmarkEnd w:id="146"/>
      <w:r/>
      <w:bookmarkEnd w:id="147"/>
      <w:r/>
      <w:bookmarkEnd w:id="148"/>
      <w:r/>
      <w:bookmarkEnd w:id="149"/>
      <w:r>
        <w:rPr>
          <w:rFonts w:hint="eastAsia" w:ascii="宋体" w:hAnsi="宋体" w:cs="宋体"/>
          <w:b/>
          <w:sz w:val="24"/>
        </w:rPr>
        <w:t xml:space="preserve">5 履约检查和问题反馈</w:t>
      </w:r>
      <w:bookmarkEnd w:id="150"/>
      <w:r/>
      <w:bookmarkEnd w:id="151"/>
      <w:r/>
      <w:bookmarkEnd w:id="152"/>
      <w:r/>
      <w:r/>
    </w:p>
    <w:p>
      <w:pPr>
        <w:ind w:firstLine="480"/>
        <w:spacing w:line="360" w:lineRule="auto"/>
        <w:rPr>
          <w:rFonts w:hint="eastAsia" w:ascii="宋体" w:hAnsi="宋体" w:cs="宋体"/>
          <w:sz w:val="24"/>
        </w:rPr>
      </w:pPr>
      <w:r/>
      <w:bookmarkStart w:id="153" w:name="_Ref467379657"/>
      <w:r>
        <w:rPr>
          <w:rFonts w:hint="eastAsia" w:ascii="宋体" w:hAnsi="宋体" w:cs="宋体"/>
          <w:sz w:val="24"/>
        </w:rPr>
        <w:t xml:space="preserve">2.5.1</w:t>
      </w:r>
      <w:bookmarkStart w:id="154" w:name="_Toc186431854"/>
      <w:r/>
      <w:bookmarkStart w:id="155" w:name="_Ref467379793"/>
      <w:r/>
      <w:bookmarkStart w:id="156" w:name="_Ref467379807"/>
      <w:r/>
      <w:bookmarkStart w:id="157" w:name="_Toc487900357"/>
      <w:r/>
      <w:bookmarkStart w:id="158" w:name="_Toc259093676"/>
      <w:r/>
      <w:bookmarkStart w:id="159" w:name="_Toc279701247"/>
      <w:r/>
      <w:bookmarkEnd w:id="153"/>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60" w:name="_Toc186431855"/>
      <w:r/>
      <w:bookmarkEnd w:id="154"/>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61" w:name="_Toc259093677"/>
      <w:r/>
      <w:bookmarkStart w:id="162" w:name="_Ref467379923"/>
      <w:r/>
      <w:bookmarkStart w:id="163" w:name="_Ref467379863"/>
      <w:r/>
      <w:bookmarkStart w:id="164" w:name="_Toc279701248"/>
      <w:r/>
      <w:bookmarkStart w:id="165" w:name="_Toc487900358"/>
      <w:r/>
      <w:bookmarkStart w:id="166" w:name="_Ref467379852"/>
      <w:r/>
      <w:bookmarkStart w:id="167" w:name="_Toc16110"/>
      <w:r/>
      <w:bookmarkStart w:id="168" w:name="_Toc774"/>
      <w:r/>
      <w:bookmarkStart w:id="169" w:name="_Toc3225"/>
      <w:r/>
      <w:bookmarkEnd w:id="155"/>
      <w:r/>
      <w:bookmarkEnd w:id="156"/>
      <w:r/>
      <w:bookmarkEnd w:id="157"/>
      <w:r/>
      <w:bookmarkEnd w:id="158"/>
      <w:r/>
      <w:bookmarkEnd w:id="159"/>
      <w:r/>
      <w:bookmarkEnd w:id="160"/>
      <w:r>
        <w:rPr>
          <w:rFonts w:hint="eastAsia" w:ascii="宋体" w:hAnsi="宋体" w:cs="宋体"/>
          <w:b/>
          <w:sz w:val="24"/>
        </w:rPr>
        <w:t xml:space="preserve">2.6 技术资料</w:t>
      </w:r>
      <w:bookmarkEnd w:id="161"/>
      <w:r/>
      <w:bookmarkEnd w:id="162"/>
      <w:r/>
      <w:bookmarkEnd w:id="163"/>
      <w:r/>
      <w:bookmarkEnd w:id="164"/>
      <w:r/>
      <w:bookmarkEnd w:id="165"/>
      <w:r/>
      <w:bookmarkEnd w:id="166"/>
      <w:r>
        <w:rPr>
          <w:rFonts w:hint="eastAsia" w:ascii="宋体" w:hAnsi="宋体" w:cs="宋体"/>
          <w:b/>
          <w:sz w:val="24"/>
        </w:rPr>
        <w:t xml:space="preserve">和保密义务</w:t>
      </w:r>
      <w:bookmarkEnd w:id="167"/>
      <w:r/>
      <w:bookmarkEnd w:id="168"/>
      <w:r/>
      <w:bookmarkEnd w:id="169"/>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70" w:name="_Toc7860"/>
      <w:r>
        <w:rPr>
          <w:rFonts w:hint="eastAsia" w:ascii="宋体" w:hAnsi="宋体" w:cs="宋体"/>
          <w:b/>
          <w:sz w:val="24"/>
        </w:rPr>
        <w:t xml:space="preserve">2.7 质量保证</w:t>
      </w:r>
      <w:bookmarkEnd w:id="170"/>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71" w:name="_Toc17244"/>
      <w:r/>
      <w:bookmarkStart w:id="172" w:name="_Toc487900362"/>
      <w:r/>
      <w:bookmarkStart w:id="173" w:name="_Toc259093681"/>
      <w:r/>
      <w:bookmarkStart w:id="174" w:name="_Toc279701252"/>
      <w:r>
        <w:rPr>
          <w:rFonts w:hint="eastAsia" w:ascii="宋体" w:hAnsi="宋体" w:cs="宋体"/>
          <w:b/>
          <w:sz w:val="24"/>
        </w:rPr>
        <w:t xml:space="preserve">2.8 货物的风险负担</w:t>
      </w:r>
      <w:bookmarkEnd w:id="171"/>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75" w:name="_Toc14055"/>
      <w:r>
        <w:rPr>
          <w:rFonts w:hint="eastAsia" w:ascii="宋体" w:hAnsi="宋体" w:cs="宋体"/>
          <w:b/>
          <w:sz w:val="24"/>
        </w:rPr>
        <w:t xml:space="preserve">2.9 延迟</w:t>
      </w:r>
      <w:bookmarkEnd w:id="172"/>
      <w:r/>
      <w:bookmarkEnd w:id="173"/>
      <w:r/>
      <w:bookmarkEnd w:id="174"/>
      <w:r/>
      <w:bookmarkEnd w:id="175"/>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76" w:name="_Toc7502"/>
      <w:r/>
      <w:bookmarkStart w:id="177" w:name="_Toc279701254"/>
      <w:r/>
      <w:bookmarkStart w:id="178" w:name="_Toc487900364"/>
      <w:r/>
      <w:bookmarkStart w:id="179" w:name="_Toc259093683"/>
      <w:r/>
      <w:bookmarkStart w:id="180" w:name="_Ref467378121"/>
      <w:r>
        <w:rPr>
          <w:rFonts w:hint="eastAsia" w:ascii="宋体" w:hAnsi="宋体" w:cs="宋体"/>
          <w:b/>
          <w:sz w:val="24"/>
        </w:rPr>
        <w:t xml:space="preserve">2.10 合同变更</w:t>
      </w:r>
      <w:bookmarkEnd w:id="176"/>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1" w:name="_Toc487900369"/>
      <w:r/>
      <w:bookmarkStart w:id="182" w:name="_Toc259093688"/>
      <w:r/>
      <w:bookmarkStart w:id="183" w:name="_Toc279701259"/>
      <w:r/>
      <w:r/>
    </w:p>
    <w:p>
      <w:pPr>
        <w:ind w:firstLine="482"/>
        <w:spacing w:line="360" w:lineRule="auto"/>
        <w:rPr>
          <w:rFonts w:hint="eastAsia" w:ascii="宋体" w:hAnsi="宋体" w:cs="宋体"/>
          <w:b/>
          <w:sz w:val="24"/>
        </w:rPr>
        <w:outlineLvl w:val="0"/>
      </w:pPr>
      <w:r/>
      <w:bookmarkStart w:id="184" w:name="_Toc10366"/>
      <w:r/>
      <w:bookmarkStart w:id="185" w:name="_Toc22955"/>
      <w:r/>
      <w:bookmarkStart w:id="186" w:name="_Toc15237"/>
      <w:r>
        <w:rPr>
          <w:rFonts w:hint="eastAsia" w:ascii="宋体" w:hAnsi="宋体" w:cs="宋体"/>
          <w:b/>
          <w:sz w:val="24"/>
        </w:rPr>
        <w:t xml:space="preserve">2.11 合同转让</w:t>
      </w:r>
      <w:bookmarkEnd w:id="181"/>
      <w:r/>
      <w:bookmarkEnd w:id="182"/>
      <w:r/>
      <w:bookmarkEnd w:id="183"/>
      <w:r>
        <w:rPr>
          <w:rFonts w:hint="eastAsia" w:ascii="宋体" w:hAnsi="宋体" w:cs="宋体"/>
          <w:b/>
          <w:sz w:val="24"/>
        </w:rPr>
        <w:t xml:space="preserve">和分包</w:t>
      </w:r>
      <w:bookmarkEnd w:id="184"/>
      <w:r/>
      <w:bookmarkEnd w:id="185"/>
      <w:r/>
      <w:bookmarkEnd w:id="186"/>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187" w:name="_Toc14066"/>
      <w:r/>
      <w:bookmarkStart w:id="188" w:name="_Toc13566"/>
      <w:r/>
      <w:bookmarkStart w:id="189" w:name="_Toc16508"/>
      <w:r>
        <w:rPr>
          <w:rFonts w:hint="eastAsia" w:ascii="宋体" w:hAnsi="宋体" w:cs="宋体"/>
          <w:b/>
          <w:sz w:val="24"/>
        </w:rPr>
        <w:t xml:space="preserve">2.12 不可抗力</w:t>
      </w:r>
      <w:bookmarkEnd w:id="187"/>
      <w:r/>
      <w:bookmarkEnd w:id="188"/>
      <w:r/>
      <w:bookmarkEnd w:id="189"/>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0"/>
      </w:pPr>
      <w:r/>
      <w:bookmarkStart w:id="190" w:name="_Toc30676"/>
      <w:r/>
      <w:bookmarkStart w:id="191" w:name="_Toc279701255"/>
      <w:r/>
      <w:bookmarkStart w:id="192" w:name="_Toc6969"/>
      <w:r/>
      <w:bookmarkStart w:id="193" w:name="_Toc259093684"/>
      <w:r/>
      <w:bookmarkStart w:id="194" w:name="_Toc689"/>
      <w:r/>
      <w:bookmarkStart w:id="195" w:name="_Toc487900365"/>
      <w:r>
        <w:rPr>
          <w:rFonts w:hint="eastAsia" w:ascii="宋体" w:hAnsi="宋体" w:cs="宋体"/>
          <w:b/>
          <w:sz w:val="24"/>
        </w:rPr>
        <w:t xml:space="preserve">2.13 税费</w:t>
      </w:r>
      <w:bookmarkEnd w:id="190"/>
      <w:r/>
      <w:bookmarkEnd w:id="191"/>
      <w:r/>
      <w:bookmarkEnd w:id="192"/>
      <w:r/>
      <w:bookmarkEnd w:id="193"/>
      <w:r/>
      <w:bookmarkEnd w:id="194"/>
      <w:r/>
      <w:bookmarkEnd w:id="195"/>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196" w:name="_Toc279701258"/>
      <w:r/>
      <w:bookmarkStart w:id="197" w:name="_Toc7102"/>
      <w:r/>
      <w:bookmarkStart w:id="198" w:name="_Toc487900368"/>
      <w:r/>
      <w:bookmarkStart w:id="199" w:name="_Toc259093687"/>
      <w:r/>
      <w:bookmarkStart w:id="200" w:name="_Toc8298"/>
      <w:r/>
      <w:bookmarkStart w:id="201" w:name="_Toc16959"/>
      <w:r>
        <w:rPr>
          <w:rFonts w:hint="eastAsia" w:ascii="宋体" w:hAnsi="宋体" w:cs="宋体"/>
          <w:b/>
          <w:sz w:val="24"/>
        </w:rPr>
        <w:t xml:space="preserve">2.14乙方破产</w:t>
      </w:r>
      <w:bookmarkEnd w:id="196"/>
      <w:r/>
      <w:bookmarkEnd w:id="197"/>
      <w:r/>
      <w:bookmarkEnd w:id="198"/>
      <w:r/>
      <w:bookmarkEnd w:id="199"/>
      <w:r/>
      <w:bookmarkEnd w:id="200"/>
      <w:r/>
      <w:bookmarkEnd w:id="201"/>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202" w:name="_Toc6134"/>
      <w:r/>
      <w:bookmarkStart w:id="203" w:name="_Toc15387"/>
      <w:r/>
      <w:bookmarkStart w:id="204" w:name="_Toc29333"/>
      <w:r>
        <w:rPr>
          <w:rFonts w:hint="eastAsia" w:ascii="宋体" w:hAnsi="宋体" w:cs="宋体"/>
          <w:b/>
          <w:sz w:val="24"/>
        </w:rPr>
        <w:t xml:space="preserve">2.15 合同中止、终止</w:t>
      </w:r>
      <w:bookmarkEnd w:id="202"/>
      <w:r/>
      <w:bookmarkEnd w:id="203"/>
      <w:r/>
      <w:bookmarkEnd w:id="204"/>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05" w:name="_Toc6596"/>
      <w:r/>
      <w:bookmarkStart w:id="206" w:name="_Toc14563"/>
      <w:r/>
      <w:bookmarkStart w:id="207" w:name="_Toc1125"/>
      <w:r>
        <w:rPr>
          <w:rFonts w:hint="eastAsia" w:ascii="宋体" w:hAnsi="宋体" w:cs="宋体"/>
          <w:b/>
          <w:sz w:val="24"/>
        </w:rPr>
        <w:t xml:space="preserve">2.16检验和验收</w:t>
      </w:r>
      <w:bookmarkEnd w:id="205"/>
      <w:r/>
      <w:bookmarkEnd w:id="206"/>
      <w:r/>
      <w:bookmarkEnd w:id="207"/>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hint="eastAsia" w:ascii="宋体" w:hAnsi="宋体" w:cs="宋体"/>
          <w:b/>
          <w:sz w:val="24"/>
        </w:rPr>
        <w:outlineLvl w:val="0"/>
      </w:pPr>
      <w:r/>
      <w:bookmarkStart w:id="208" w:name="_Toc259093690"/>
      <w:r/>
      <w:bookmarkStart w:id="209" w:name="_Toc279701261"/>
      <w:r/>
      <w:bookmarkStart w:id="210" w:name="_Toc487900371"/>
      <w:r/>
      <w:bookmarkStart w:id="211" w:name="_Toc11284"/>
      <w:r/>
      <w:bookmarkStart w:id="212" w:name="_Toc19604"/>
      <w:r/>
      <w:bookmarkStart w:id="213" w:name="_Toc25182"/>
      <w:r/>
      <w:bookmarkEnd w:id="177"/>
      <w:r/>
      <w:bookmarkEnd w:id="178"/>
      <w:r/>
      <w:bookmarkEnd w:id="179"/>
      <w:r/>
      <w:bookmarkEnd w:id="180"/>
      <w:r>
        <w:rPr>
          <w:rFonts w:hint="eastAsia" w:ascii="宋体" w:hAnsi="宋体" w:cs="宋体"/>
          <w:b/>
          <w:sz w:val="24"/>
        </w:rPr>
        <w:t xml:space="preserve">2.17 通知</w:t>
      </w:r>
      <w:bookmarkEnd w:id="208"/>
      <w:r/>
      <w:bookmarkEnd w:id="209"/>
      <w:r/>
      <w:bookmarkEnd w:id="210"/>
      <w:r>
        <w:rPr>
          <w:rFonts w:hint="eastAsia" w:ascii="宋体" w:hAnsi="宋体" w:cs="宋体"/>
          <w:b/>
          <w:sz w:val="24"/>
        </w:rPr>
        <w:t xml:space="preserve">和送达</w:t>
      </w:r>
      <w:bookmarkEnd w:id="211"/>
      <w:r/>
      <w:bookmarkEnd w:id="212"/>
      <w:r/>
      <w:bookmarkEnd w:id="213"/>
      <w:r/>
      <w:r/>
    </w:p>
    <w:p>
      <w:pPr>
        <w:ind w:firstLine="480"/>
        <w:spacing w:line="360" w:lineRule="auto"/>
        <w:rPr>
          <w:rFonts w:hint="eastAsia" w:ascii="宋体" w:hAnsi="宋体" w:cs="宋体"/>
          <w:sz w:val="24"/>
        </w:rPr>
      </w:pPr>
      <w:r/>
      <w:bookmarkStart w:id="214" w:name="_Toc6698"/>
      <w:r/>
      <w:bookmarkStart w:id="215" w:name="_Toc3135"/>
      <w:r/>
      <w:bookmarkStart w:id="216" w:name="_Toc279701262"/>
      <w:r/>
      <w:bookmarkStart w:id="217" w:name="_Toc259093691"/>
      <w:r/>
      <w:bookmarkStart w:id="218" w:name="_Toc48790037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4"/>
      <w:r/>
      <w:bookmarkEnd w:id="215"/>
      <w:r/>
      <w:r/>
    </w:p>
    <w:p>
      <w:pPr>
        <w:ind w:firstLine="480"/>
        <w:spacing w:line="360" w:lineRule="auto"/>
        <w:rPr>
          <w:rFonts w:hint="eastAsia" w:ascii="宋体" w:hAnsi="宋体" w:cs="宋体"/>
          <w:sz w:val="24"/>
        </w:rPr>
      </w:pPr>
      <w:r/>
      <w:bookmarkStart w:id="219" w:name="_Toc23294"/>
      <w:r/>
      <w:bookmarkStart w:id="220" w:name="_Toc23128"/>
      <w:r>
        <w:rPr>
          <w:rFonts w:hint="eastAsia" w:ascii="宋体" w:hAnsi="宋体" w:cs="宋体"/>
          <w:sz w:val="24"/>
        </w:rPr>
        <w:t xml:space="preserve">2.17.2</w:t>
      </w:r>
      <w:bookmarkEnd w:id="219"/>
      <w:r/>
      <w:bookmarkEnd w:id="220"/>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21" w:name="_Toc18540"/>
      <w:r/>
      <w:bookmarkStart w:id="222" w:name="_Toc30599"/>
      <w:r/>
      <w:bookmarkStart w:id="223" w:name="_Toc4355"/>
      <w:r>
        <w:rPr>
          <w:rFonts w:hint="eastAsia" w:ascii="宋体" w:hAnsi="宋体" w:cs="宋体"/>
          <w:b/>
          <w:sz w:val="24"/>
        </w:rPr>
        <w:t xml:space="preserve">2.18 计量单位</w:t>
      </w:r>
      <w:bookmarkEnd w:id="216"/>
      <w:r/>
      <w:bookmarkEnd w:id="217"/>
      <w:r/>
      <w:bookmarkEnd w:id="218"/>
      <w:r/>
      <w:bookmarkEnd w:id="221"/>
      <w:r/>
      <w:bookmarkEnd w:id="222"/>
      <w:r/>
      <w:bookmarkEnd w:id="223"/>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hint="eastAsia" w:ascii="宋体" w:hAnsi="宋体" w:cs="宋体"/>
          <w:b/>
          <w:sz w:val="24"/>
        </w:rPr>
        <w:outlineLvl w:val="0"/>
      </w:pPr>
      <w:r/>
      <w:bookmarkStart w:id="224" w:name="_Toc259093692"/>
      <w:r/>
      <w:bookmarkStart w:id="225" w:name="_Toc12773"/>
      <w:r/>
      <w:bookmarkStart w:id="226" w:name="_Toc279701263"/>
      <w:r/>
      <w:bookmarkStart w:id="227" w:name="_Toc487900373"/>
      <w:r/>
      <w:bookmarkStart w:id="228" w:name="_Toc18567"/>
      <w:r/>
      <w:bookmarkStart w:id="229" w:name="_Toc10330"/>
      <w:r>
        <w:rPr>
          <w:rFonts w:hint="eastAsia" w:ascii="宋体" w:hAnsi="宋体" w:cs="宋体"/>
          <w:b/>
          <w:sz w:val="24"/>
        </w:rPr>
        <w:t xml:space="preserve">2.19 合同使用的文字和适用的法律</w:t>
      </w:r>
      <w:bookmarkEnd w:id="224"/>
      <w:r/>
      <w:bookmarkEnd w:id="225"/>
      <w:r/>
      <w:bookmarkEnd w:id="226"/>
      <w:r/>
      <w:bookmarkEnd w:id="227"/>
      <w:r/>
      <w:bookmarkEnd w:id="228"/>
      <w:r/>
      <w:bookmarkEnd w:id="229"/>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30" w:name="_Toc6885"/>
      <w:r/>
      <w:bookmarkStart w:id="231" w:name="_Toc19890"/>
      <w:r/>
      <w:bookmarkStart w:id="232" w:name="_Toc14001"/>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0"/>
      <w:r/>
      <w:bookmarkEnd w:id="231"/>
      <w:r/>
      <w:bookmarkEnd w:id="232"/>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hint="eastAsia" w:ascii="宋体" w:hAnsi="宋体" w:cs="楷体"/>
          <w:sz w:val="24"/>
        </w:rPr>
      </w:pPr>
      <w:r>
        <w:rPr>
          <w:rFonts w:hint="eastAsia" w:ascii="宋体" w:hAnsi="宋体" w:cs="楷体"/>
          <w:sz w:val="24"/>
        </w:rPr>
        <w:t xml:space="preserve">本部分是对前两</w:t>
      </w:r>
      <w:bookmarkStart w:id="233" w:name="_Hlk136502841"/>
      <w:r>
        <w:rPr>
          <w:rFonts w:hint="eastAsia" w:ascii="宋体" w:hAnsi="宋体" w:cs="楷体"/>
          <w:sz w:val="24"/>
        </w:rPr>
        <w:t xml:space="preserve">部分</w:t>
      </w:r>
      <w:bookmarkEnd w:id="233"/>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76"/>
        <w:gridCol w:w="8547"/>
      </w:tblGrid>
      <w:tr>
        <w:trPr>
          <w:trHeight w:val="446"/>
        </w:trPr>
        <w:tc>
          <w:tcPr>
            <w:tcW w:w="465" w:type="pct"/>
            <w:vAlign w:val="center"/>
            <w:textDirection w:val="lrTb"/>
            <w:noWrap w:val="false"/>
          </w:tcPr>
          <w:p>
            <w:pPr>
              <w:jc w:val="center"/>
              <w:rPr>
                <w:b/>
                <w:sz w:val="24"/>
              </w:rPr>
            </w:pPr>
            <w:r>
              <w:rPr>
                <w:rFonts w:hint="eastAsia"/>
                <w:b/>
                <w:sz w:val="24"/>
              </w:rPr>
              <w:t xml:space="preserve">条款号</w:t>
            </w:r>
            <w:r/>
          </w:p>
        </w:tc>
        <w:tc>
          <w:tcPr>
            <w:tcW w:w="4535" w:type="pct"/>
            <w:vAlign w:val="center"/>
            <w:textDirection w:val="lrTb"/>
            <w:noWrap w:val="false"/>
          </w:tcPr>
          <w:p>
            <w:pPr>
              <w:jc w:val="center"/>
              <w:rPr>
                <w:b/>
                <w:sz w:val="24"/>
              </w:rPr>
            </w:pPr>
            <w:r>
              <w:rPr>
                <w:rFonts w:hint="eastAsia"/>
                <w:b/>
                <w:sz w:val="24"/>
              </w:rPr>
              <w:t xml:space="preserve">约定内容</w:t>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rPr>
                <w:rFonts w:ascii="宋体" w:hAnsi="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w:t>
            </w:r>
            <w:r>
              <w:rPr>
                <w:rFonts w:ascii="宋体" w:hAnsi="宋体"/>
                <w:sz w:val="24"/>
              </w:rPr>
              <w:t xml:space="preserve">1</w:t>
            </w:r>
            <w:r>
              <w:rPr>
                <w:rFonts w:hint="eastAsia" w:ascii="宋体" w:hAnsi="宋体"/>
                <w:sz w:val="24"/>
              </w:rPr>
              <w:t xml:space="preserve"> </w:t>
            </w:r>
            <w:r/>
          </w:p>
        </w:tc>
        <w:tc>
          <w:tcPr>
            <w:tcW w:w="4535" w:type="pct"/>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w:t>
            </w:r>
            <w:r>
              <w:rPr>
                <w:rFonts w:ascii="宋体" w:hAnsi="宋体"/>
                <w:sz w:val="24"/>
              </w:rPr>
              <w:t xml:space="preserve">2</w:t>
            </w:r>
            <w:r/>
          </w:p>
        </w:tc>
        <w:tc>
          <w:tcPr>
            <w:tcW w:w="4535" w:type="pct"/>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供货安装完成，经甲方验收合格后</w:t>
            </w:r>
            <w:r>
              <w:rPr>
                <w:rFonts w:ascii="宋体" w:hAnsi="宋体" w:cs="宋体"/>
                <w:color w:val="000000"/>
                <w:sz w:val="24"/>
              </w:rPr>
              <w:t xml:space="preserve">，在收到乙方正式发票</w:t>
            </w:r>
            <w:r>
              <w:rPr>
                <w:rFonts w:hint="eastAsia" w:ascii="宋体" w:hAnsi="宋体" w:cs="宋体"/>
                <w:color w:val="000000"/>
                <w:sz w:val="24"/>
              </w:rPr>
              <w:t xml:space="preserve">10个工作</w:t>
            </w:r>
            <w:r>
              <w:rPr>
                <w:rFonts w:ascii="宋体" w:hAnsi="宋体" w:cs="宋体"/>
                <w:color w:val="000000"/>
                <w:sz w:val="24"/>
              </w:rPr>
              <w:t xml:space="preserve">日内，甲方向乙方付清合同</w:t>
            </w:r>
            <w:r>
              <w:rPr>
                <w:rFonts w:ascii="宋体" w:hAnsi="宋体" w:cs="宋体"/>
                <w:color w:val="000000"/>
                <w:sz w:val="24"/>
              </w:rPr>
              <w:t xml:space="preserve">款。</w:t>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.6</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2.3.2</w:t>
            </w:r>
            <w:r/>
          </w:p>
        </w:tc>
        <w:tc>
          <w:tcPr>
            <w:tcW w:w="4535" w:type="pct"/>
            <w:vAlign w:val="center"/>
            <w:textDirection w:val="lrTb"/>
            <w:noWrap w:val="false"/>
          </w:tcPr>
          <w:p>
            <w:pPr>
              <w:ind w:right="-42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2.4.1</w:t>
            </w:r>
            <w:r/>
          </w:p>
        </w:tc>
        <w:tc>
          <w:tcPr>
            <w:tcW w:w="4535" w:type="pct"/>
            <w:vAlign w:val="center"/>
            <w:textDirection w:val="lrTb"/>
            <w:noWrap w:val="false"/>
          </w:tcPr>
          <w:p>
            <w:pPr>
              <w:ind w:right="-42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2.4.3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2.8</w:t>
            </w:r>
            <w:r/>
          </w:p>
        </w:tc>
        <w:tc>
          <w:tcPr>
            <w:tcW w:w="4535" w:type="pct"/>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2.12.3</w:t>
            </w:r>
            <w:r/>
          </w:p>
        </w:tc>
        <w:tc>
          <w:tcPr>
            <w:tcW w:w="4535" w:type="pct"/>
            <w:vAlign w:val="center"/>
            <w:textDirection w:val="lrTb"/>
            <w:noWrap w:val="false"/>
          </w:tcPr>
          <w:p>
            <w:pPr>
              <w:spacing w:line="360" w:lineRule="auto"/>
              <w:rPr>
                <w:rFonts w:hint="eastAsia" w:ascii="宋体" w:hAnsi="宋体" w:cs="宋体"/>
                <w:sz w:val="24"/>
              </w:rPr>
            </w:pPr>
            <w:r>
              <w:rPr>
                <w:rFonts w:ascii="宋体" w:hAnsi="宋体" w:cs="宋体"/>
                <w:sz w:val="24"/>
              </w:rPr>
              <w:t xml:space="preserve">不可抗力发生起</w:t>
            </w:r>
            <w:r>
              <w:rPr>
                <w:rFonts w:hint="eastAsia" w:ascii="宋体" w:hAnsi="宋体" w:cs="宋体"/>
                <w:sz w:val="24"/>
              </w:rPr>
              <w:t xml:space="preserve">10日内。</w:t>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2.12.4</w:t>
            </w:r>
            <w:r/>
          </w:p>
        </w:tc>
        <w:tc>
          <w:tcPr>
            <w:tcW w:w="4535" w:type="pct"/>
            <w:vAlign w:val="center"/>
            <w:textDirection w:val="lrTb"/>
            <w:noWrap w:val="false"/>
          </w:tcPr>
          <w:p>
            <w:pPr>
              <w:spacing w:line="360" w:lineRule="auto"/>
              <w:rPr>
                <w:rFonts w:hint="eastAsia" w:ascii="宋体" w:hAnsi="宋体" w:cs="宋体"/>
                <w:sz w:val="24"/>
              </w:rPr>
            </w:pPr>
            <w:r>
              <w:rPr>
                <w:rFonts w:ascii="宋体" w:hAnsi="宋体" w:cs="宋体"/>
                <w:sz w:val="24"/>
              </w:rPr>
              <w:t xml:space="preserve">不可抗力发生起</w:t>
            </w:r>
            <w:r>
              <w:rPr>
                <w:rFonts w:hint="eastAsia" w:ascii="宋体" w:hAnsi="宋体" w:cs="宋体"/>
                <w:sz w:val="24"/>
              </w:rPr>
              <w:t xml:space="preserve">10日内。</w:t>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2.16.1</w:t>
            </w:r>
            <w:r/>
          </w:p>
        </w:tc>
        <w:tc>
          <w:tcPr>
            <w:tcW w:w="4535" w:type="pct"/>
            <w:vAlign w:val="center"/>
            <w:textDirection w:val="lrTb"/>
            <w:noWrap w:val="false"/>
          </w:tcPr>
          <w:p>
            <w:pPr>
              <w:spacing w:line="360" w:lineRule="auto"/>
              <w:widowControl/>
              <w:rPr>
                <w:rFonts w:hint="eastAsia" w:ascii="宋体" w:hAnsi="宋体" w:cs="宋体"/>
                <w:sz w:val="24"/>
              </w:rPr>
            </w:pPr>
            <w:r>
              <w:rPr>
                <w:rFonts w:hint="eastAsia" w:ascii="宋体" w:hAnsi="宋体" w:cs="宋体"/>
                <w:color w:val="000000"/>
                <w:sz w:val="24"/>
              </w:rPr>
              <w:t xml:space="preserve">乙方安装工作全部完成，向甲方提请验收15日内</w:t>
            </w:r>
            <w:r>
              <w:rPr>
                <w:rFonts w:hint="eastAsia" w:ascii="宋体" w:hAnsi="宋体" w:cs="宋体"/>
                <w:color w:val="000000"/>
                <w:sz w:val="24"/>
              </w:rPr>
              <w:t xml:space="preserve">。</w:t>
            </w:r>
            <w:r/>
          </w:p>
        </w:tc>
      </w:tr>
      <w:tr>
        <w:trPr>
          <w:trHeight w:val="352"/>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2.16.3</w:t>
            </w:r>
            <w:r/>
          </w:p>
        </w:tc>
        <w:tc>
          <w:tcPr>
            <w:tcW w:w="4535" w:type="pct"/>
            <w:vAlign w:val="center"/>
            <w:textDirection w:val="lrTb"/>
            <w:noWrap w:val="false"/>
          </w:tcPr>
          <w:p>
            <w:pPr>
              <w:spacing w:line="360" w:lineRule="auto"/>
              <w:rPr>
                <w:rFonts w:hint="eastAsia" w:ascii="宋体" w:hAnsi="宋体" w:cs="宋体"/>
                <w:iCs/>
                <w:sz w:val="24"/>
              </w:rPr>
            </w:pPr>
            <w:r>
              <w:rPr>
                <w:rFonts w:hint="eastAsia" w:ascii="宋体" w:hAnsi="宋体"/>
                <w:iCs/>
                <w:sz w:val="24"/>
              </w:rPr>
              <w:t xml:space="preserve">严格按照采购合同开展履约验收。</w:t>
            </w:r>
            <w:bookmarkStart w:id="234" w:name="OLE_LINK1"/>
            <w:r>
              <w:rPr>
                <w:rFonts w:hint="eastAsia" w:ascii="宋体" w:hAnsi="宋体"/>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w:t>
            </w:r>
            <w:r>
              <w:rPr>
                <w:rFonts w:hint="eastAsia" w:ascii="宋体" w:hAnsi="宋体"/>
                <w:iCs/>
                <w:sz w:val="24"/>
              </w:rPr>
              <w:t xml:space="preserve">收结论性意见。验收小组成员的个人验收记录和个人验收意见应作为验收报告附件。</w:t>
            </w:r>
            <w:bookmarkEnd w:id="234"/>
            <w:r/>
            <w:r/>
          </w:p>
        </w:tc>
      </w:tr>
      <w:tr>
        <w:trPr>
          <w:trHeight w:val="65"/>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2.21 </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65"/>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3.1</w:t>
            </w:r>
            <w:r/>
          </w:p>
          <w:p>
            <w:pPr>
              <w:jc w:val="center"/>
              <w:rPr>
                <w:rFonts w:hint="eastAsia" w:ascii="宋体" w:hAnsi="宋体"/>
                <w:sz w:val="24"/>
              </w:rPr>
            </w:pPr>
            <w:r>
              <w:rPr>
                <w:rFonts w:hint="eastAsia" w:ascii="宋体" w:hAnsi="宋体"/>
                <w:sz w:val="24"/>
              </w:rPr>
              <w:t xml:space="preserve">……</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r/>
          </w:p>
        </w:tc>
      </w:tr>
    </w:tbl>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pPr>
      <w:r>
        <w:rPr>
          <w:rFonts w:hint="eastAsia" w:ascii="宋体" w:hAnsi="宋体"/>
          <w:b/>
          <w:sz w:val="30"/>
          <w:szCs w:val="30"/>
        </w:rPr>
      </w:r>
      <w:r/>
    </w:p>
    <w:p>
      <w:pPr>
        <w:jc w:val="left"/>
        <w:spacing w:line="360" w:lineRule="auto"/>
        <w:rPr>
          <w:rFonts w:hint="eastAsia" w:ascii="宋体" w:hAnsi="宋体"/>
          <w:b/>
          <w:sz w:val="30"/>
          <w:szCs w:val="30"/>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b/>
          <w:sz w:val="30"/>
          <w:szCs w:val="30"/>
        </w:rPr>
      </w:r>
      <w:r/>
    </w:p>
    <w:p>
      <w:pPr>
        <w:jc w:val="center"/>
        <w:spacing w:line="360" w:lineRule="auto"/>
        <w:rPr>
          <w:rFonts w:hint="eastAsia" w:ascii="宋体" w:hAnsi="宋体"/>
          <w:sz w:val="30"/>
          <w:szCs w:val="30"/>
        </w:rPr>
      </w:pPr>
      <w:r>
        <w:rPr>
          <w:rFonts w:hint="eastAsia" w:ascii="宋体" w:hAnsi="宋体"/>
          <w:b/>
          <w:sz w:val="30"/>
          <w:szCs w:val="30"/>
        </w:rPr>
        <w:t xml:space="preserve">第四部分 采购需求</w:t>
      </w:r>
      <w:r/>
    </w:p>
    <w:p>
      <w:pPr>
        <w:jc w:val="left"/>
        <w:spacing w:before="750" w:after="240"/>
        <w:widowControl/>
        <w:rPr>
          <w:rFonts w:eastAsia="Times New Roman"/>
          <w:sz w:val="24"/>
        </w:rPr>
      </w:pPr>
      <w:r>
        <w:rPr>
          <w:rFonts w:ascii="宋体" w:hAnsi="宋体" w:cs="宋体"/>
          <w:b/>
          <w:bCs/>
          <w:color w:val="000000"/>
          <w:sz w:val="24"/>
        </w:rPr>
        <w:t xml:space="preserve">一.项目概况</w:t>
      </w:r>
      <w:r/>
    </w:p>
    <w:p>
      <w:pPr>
        <w:ind w:firstLine="480"/>
        <w:jc w:val="left"/>
        <w:spacing w:line="360" w:lineRule="auto"/>
        <w:widowControl/>
        <w:rPr>
          <w:rFonts w:hint="eastAsia" w:ascii="宋体" w:hAnsi="宋体" w:cs="宋体"/>
          <w:sz w:val="24"/>
        </w:rPr>
      </w:pPr>
      <w:r>
        <w:rPr>
          <w:rFonts w:ascii="宋体" w:hAnsi="宋体" w:cs="宋体"/>
          <w:sz w:val="24"/>
        </w:rPr>
        <w:t xml:space="preserve">为扎实推进全市森林防火高质量发展，统筹考虑我市年度森林防火重点工作任务，根据上级部门相关要求，致力于增强林草支撑保障体系。应用先进的信息化技术提高森林火情监测、完善森林防火基础数据整合，提高林区综合管理水平。</w:t>
      </w:r>
      <w:r/>
    </w:p>
    <w:p>
      <w:pPr>
        <w:ind w:firstLine="480"/>
        <w:jc w:val="left"/>
        <w:spacing w:line="360" w:lineRule="auto"/>
        <w:widowControl/>
        <w:rPr>
          <w:rFonts w:hint="eastAsia" w:ascii="宋体" w:hAnsi="宋体" w:cs="宋体"/>
          <w:sz w:val="24"/>
        </w:rPr>
      </w:pPr>
      <w:r>
        <w:rPr>
          <w:rFonts w:ascii="宋体" w:hAnsi="宋体" w:cs="宋体"/>
          <w:sz w:val="24"/>
        </w:rPr>
        <w:t xml:space="preserve">森林防火一期于2023年实施，二期于2</w:t>
      </w:r>
      <w:r>
        <w:rPr>
          <w:rFonts w:ascii="宋体" w:hAnsi="宋体" w:cs="宋体"/>
          <w:sz w:val="24"/>
        </w:rPr>
        <w:t xml:space="preserve">025年3月实施，项目皆采用省级专项资金，其中一期金额260万元，二期金额190万元。共计建设前端森林防火监测点位20个，采用可见光+红外成像双光智能监测技术，按照双光独立检测、分别报警的技术原则，实现24小时不间断的森林火灾监测。通过运营商数据专线回传视频、火情、经纬度等数据至后端机房的防火中台，防火中台经过分析后一方面上传相应数据至林长制应用平台，集合林长制平台数据，实现排班、派单、防火物资查询、小板块查询等应用功能；另一方面向上将视频和火情传输至省防火平台。最终实现森林火情监测，提高林区综合管理水平。</w:t>
      </w:r>
      <w:r/>
    </w:p>
    <w:p>
      <w:pPr>
        <w:ind w:firstLine="480"/>
        <w:jc w:val="left"/>
        <w:spacing w:line="360" w:lineRule="auto"/>
        <w:widowControl/>
        <w:rPr>
          <w:rFonts w:hint="eastAsia" w:ascii="宋体" w:hAnsi="宋体" w:cs="宋体"/>
          <w:sz w:val="24"/>
        </w:rPr>
      </w:pPr>
      <w:r>
        <w:rPr>
          <w:rFonts w:ascii="宋体" w:hAnsi="宋体" w:cs="宋体"/>
          <w:sz w:val="24"/>
        </w:rPr>
        <w:t xml:space="preserve">本项目主要工作内容：</w:t>
      </w:r>
      <w:r/>
    </w:p>
    <w:p>
      <w:pPr>
        <w:ind w:firstLine="480"/>
        <w:jc w:val="left"/>
        <w:spacing w:line="360" w:lineRule="auto"/>
        <w:widowControl/>
        <w:rPr>
          <w:rFonts w:hint="eastAsia" w:ascii="宋体" w:hAnsi="宋体" w:cs="宋体"/>
          <w:sz w:val="24"/>
        </w:rPr>
      </w:pPr>
      <w:r>
        <w:rPr>
          <w:rFonts w:ascii="宋体" w:hAnsi="宋体" w:cs="宋体"/>
          <w:sz w:val="24"/>
        </w:rPr>
        <w:t xml:space="preserve">1、根据上级对森林火灾智能监测预警工作的要求及目前森林防火已建设点位的覆盖情况，本次计划在潘冲水库、郭庄甲山、天王金山、黄梅乌背山、北山水库区域共计建设5处森林防火智能监测预警点位。</w:t>
      </w:r>
      <w:r/>
    </w:p>
    <w:p>
      <w:pPr>
        <w:ind w:firstLine="480"/>
        <w:jc w:val="left"/>
        <w:spacing w:line="360" w:lineRule="auto"/>
        <w:widowControl/>
        <w:rPr>
          <w:rFonts w:hint="eastAsia" w:ascii="宋体" w:hAnsi="宋体" w:cs="宋体"/>
          <w:sz w:val="24"/>
        </w:rPr>
      </w:pPr>
      <w:r>
        <w:rPr>
          <w:rFonts w:ascii="宋体" w:hAnsi="宋体" w:cs="宋体"/>
          <w:sz w:val="24"/>
        </w:rPr>
        <w:t xml:space="preserve">2、将前期单独建设的二茅峰森林防火监测点位修复后纳入防火中台统一管理。</w:t>
      </w:r>
      <w:r/>
    </w:p>
    <w:p>
      <w:pPr>
        <w:ind w:firstLine="480"/>
        <w:jc w:val="left"/>
        <w:spacing w:line="360" w:lineRule="auto"/>
        <w:widowControl/>
        <w:rPr>
          <w:rFonts w:hint="eastAsia" w:ascii="宋体" w:hAnsi="宋体" w:cs="宋体"/>
          <w:sz w:val="24"/>
        </w:rPr>
      </w:pPr>
      <w:r>
        <w:rPr>
          <w:rFonts w:ascii="宋体" w:hAnsi="宋体" w:cs="宋体"/>
          <w:sz w:val="24"/>
        </w:rPr>
        <w:t xml:space="preserve">交付期限：合同签订后60日内完成供货安装调试工作。</w:t>
      </w:r>
      <w:r/>
    </w:p>
    <w:p>
      <w:pPr>
        <w:ind w:firstLine="480"/>
        <w:jc w:val="left"/>
        <w:spacing w:line="360" w:lineRule="auto"/>
        <w:widowControl/>
        <w:rPr>
          <w:rFonts w:hint="eastAsia" w:ascii="宋体" w:hAnsi="宋体" w:cs="宋体"/>
          <w:sz w:val="24"/>
        </w:rPr>
      </w:pPr>
      <w:r>
        <w:rPr>
          <w:rFonts w:ascii="宋体" w:hAnsi="宋体" w:cs="宋体"/>
          <w:sz w:val="24"/>
        </w:rPr>
        <w:t xml:space="preserve">项目预算：102.5万元</w:t>
      </w:r>
      <w:r/>
    </w:p>
    <w:p>
      <w:pPr>
        <w:ind w:firstLine="480"/>
        <w:jc w:val="left"/>
        <w:spacing w:line="360" w:lineRule="auto"/>
        <w:widowControl/>
        <w:rPr>
          <w:rFonts w:hint="eastAsia" w:ascii="宋体" w:hAnsi="宋体" w:cs="宋体"/>
          <w:sz w:val="24"/>
        </w:rPr>
      </w:pPr>
      <w:r>
        <w:rPr>
          <w:rFonts w:ascii="宋体" w:hAnsi="宋体" w:cs="宋体"/>
          <w:sz w:val="24"/>
        </w:rPr>
        <w:t xml:space="preserve">最高限价：102.5万元</w:t>
      </w:r>
      <w:r/>
    </w:p>
    <w:p>
      <w:pPr>
        <w:ind w:firstLine="480"/>
        <w:jc w:val="left"/>
        <w:spacing w:line="360" w:lineRule="auto"/>
        <w:widowControl/>
        <w:rPr>
          <w:rFonts w:hint="eastAsia" w:ascii="宋体" w:hAnsi="宋体" w:cs="宋体"/>
          <w:sz w:val="24"/>
        </w:rPr>
      </w:pPr>
      <w:r>
        <w:rPr>
          <w:rFonts w:ascii="宋体" w:hAnsi="宋体" w:cs="宋体"/>
          <w:sz w:val="24"/>
        </w:rPr>
        <w:t xml:space="preserve">项目联系人：李厚越</w:t>
      </w:r>
      <w:r/>
    </w:p>
    <w:p>
      <w:pPr>
        <w:ind w:firstLine="480"/>
        <w:jc w:val="left"/>
        <w:spacing w:line="360" w:lineRule="auto"/>
        <w:widowControl/>
        <w:rPr>
          <w:rFonts w:hint="eastAsia" w:ascii="宋体" w:hAnsi="宋体" w:cs="宋体"/>
          <w:sz w:val="24"/>
        </w:rPr>
      </w:pPr>
      <w:r>
        <w:rPr>
          <w:rFonts w:ascii="宋体" w:hAnsi="宋体" w:cs="宋体"/>
          <w:sz w:val="24"/>
        </w:rPr>
        <w:t xml:space="preserve">联系方式：0511-87230200</w:t>
      </w:r>
      <w:r/>
    </w:p>
    <w:p>
      <w:pPr>
        <w:ind w:firstLine="480"/>
        <w:jc w:val="left"/>
        <w:spacing w:line="360" w:lineRule="auto"/>
        <w:widowControl/>
        <w:rPr>
          <w:rFonts w:hint="eastAsia" w:ascii="宋体" w:hAnsi="宋体" w:cs="宋体"/>
          <w:sz w:val="24"/>
        </w:rPr>
      </w:pPr>
      <w:r>
        <w:rPr>
          <w:rFonts w:ascii="宋体" w:hAnsi="宋体" w:cs="宋体"/>
          <w:sz w:val="24"/>
        </w:rPr>
        <w:t xml:space="preserve">项目类别属性：货物类采购</w:t>
      </w:r>
      <w:r/>
    </w:p>
    <w:p>
      <w:pPr>
        <w:ind w:firstLine="480"/>
        <w:jc w:val="left"/>
        <w:spacing w:line="360" w:lineRule="auto"/>
        <w:widowControl/>
        <w:rPr>
          <w:rFonts w:hint="eastAsia" w:ascii="宋体" w:hAnsi="宋体" w:cs="宋体"/>
          <w:sz w:val="24"/>
        </w:rPr>
      </w:pPr>
      <w:r>
        <w:rPr>
          <w:rFonts w:ascii="宋体" w:hAnsi="宋体" w:cs="宋体"/>
          <w:sz w:val="24"/>
        </w:rPr>
        <w:t xml:space="preserve">项目所属行业：工业</w:t>
      </w:r>
      <w:r/>
    </w:p>
    <w:p>
      <w:pPr>
        <w:jc w:val="left"/>
        <w:spacing w:before="240" w:after="240"/>
        <w:widowControl/>
        <w:rPr>
          <w:rFonts w:eastAsia="Times New Roman"/>
          <w:sz w:val="24"/>
        </w:rPr>
      </w:pPr>
      <w:r>
        <w:rPr>
          <w:rFonts w:ascii="宋体" w:hAnsi="宋体" w:cs="宋体"/>
          <w:b/>
          <w:bCs/>
          <w:color w:val="000000"/>
          <w:sz w:val="24"/>
        </w:rPr>
        <w:t xml:space="preserve">二.采购标的汇总表</w:t>
      </w:r>
      <w:r/>
    </w:p>
    <w:p>
      <w:pPr>
        <w:jc w:val="left"/>
        <w:spacing w:before="240" w:after="240"/>
        <w:widowControl/>
        <w:rPr>
          <w:rFonts w:eastAsia="Times New Roman"/>
          <w:sz w:val="24"/>
        </w:rPr>
      </w:pPr>
      <w:r>
        <w:rPr>
          <w:rFonts w:ascii="宋体" w:hAnsi="宋体" w:cs="宋体"/>
          <w:sz w:val="24"/>
        </w:rPr>
        <w:t xml:space="preserve">（一） 采购标的</w:t>
      </w:r>
      <w:r/>
    </w:p>
    <w:p>
      <w:pPr>
        <w:jc w:val="left"/>
        <w:spacing w:before="240" w:after="240"/>
        <w:widowControl/>
        <w:rPr>
          <w:rFonts w:hint="eastAsia" w:ascii="宋体" w:hAnsi="宋体" w:cs="宋体"/>
          <w:b/>
          <w:sz w:val="24"/>
        </w:rPr>
      </w:pPr>
      <w:r>
        <w:rPr>
          <w:rFonts w:hint="eastAsia" w:ascii="宋体" w:hAnsi="宋体" w:cs="宋体"/>
          <w:b/>
          <w:sz w:val="24"/>
        </w:rPr>
      </w:r>
      <w:r/>
    </w:p>
    <w:p>
      <w:pPr>
        <w:jc w:val="left"/>
        <w:spacing w:before="240" w:after="240"/>
        <w:widowControl/>
        <w:rPr>
          <w:rFonts w:hint="eastAsia" w:ascii="宋体" w:hAnsi="宋体" w:cs="宋体"/>
          <w:b/>
          <w:sz w:val="24"/>
        </w:rPr>
      </w:pPr>
      <w:r>
        <w:rPr>
          <w:rFonts w:ascii="宋体" w:hAnsi="宋体" w:cs="宋体"/>
          <w:b/>
          <w:sz w:val="24"/>
        </w:rPr>
        <w:t xml:space="preserve">1.货物类标的                                                                                                                                       </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516"/>
        <w:gridCol w:w="2028"/>
        <w:gridCol w:w="1840"/>
        <w:gridCol w:w="845"/>
        <w:gridCol w:w="989"/>
        <w:gridCol w:w="847"/>
        <w:gridCol w:w="1301"/>
        <w:gridCol w:w="1217"/>
      </w:tblGrid>
      <w:tr>
        <w:trPr/>
        <w:tc>
          <w:tcPr>
            <w:tcMar>
              <w:left w:w="108" w:type="dxa"/>
              <w:top w:w="0" w:type="dxa"/>
              <w:right w:w="108" w:type="dxa"/>
              <w:bottom w:w="0" w:type="dxa"/>
            </w:tcMar>
            <w:tcW w:w="269" w:type="pct"/>
            <w:vAlign w:val="center"/>
            <w:textDirection w:val="lrTb"/>
            <w:noWrap w:val="false"/>
          </w:tcPr>
          <w:p>
            <w:pPr>
              <w:jc w:val="center"/>
              <w:spacing w:line="360" w:lineRule="atLeast"/>
              <w:widowControl/>
              <w:rPr>
                <w:rFonts w:eastAsia="Times New Roman"/>
                <w:sz w:val="24"/>
              </w:rPr>
            </w:pPr>
            <w:r>
              <w:rPr>
                <w:rFonts w:ascii="宋体" w:hAnsi="宋体" w:cs="宋体"/>
                <w:b/>
                <w:bCs/>
                <w:sz w:val="24"/>
              </w:rPr>
              <w:t xml:space="preserve">序号</w:t>
            </w:r>
            <w:r/>
          </w:p>
        </w:tc>
        <w:tc>
          <w:tcPr>
            <w:tcMar>
              <w:left w:w="108" w:type="dxa"/>
              <w:top w:w="0" w:type="dxa"/>
              <w:right w:w="108" w:type="dxa"/>
              <w:bottom w:w="0" w:type="dxa"/>
            </w:tcMar>
            <w:tcW w:w="1058" w:type="pct"/>
            <w:vAlign w:val="center"/>
            <w:textDirection w:val="lrTb"/>
            <w:noWrap w:val="false"/>
          </w:tcPr>
          <w:p>
            <w:pPr>
              <w:jc w:val="center"/>
              <w:spacing w:line="360" w:lineRule="auto"/>
              <w:widowControl/>
              <w:rPr>
                <w:rFonts w:hint="eastAsia" w:ascii="宋体" w:hAnsi="宋体" w:cs="宋体"/>
                <w:b/>
                <w:bCs/>
                <w:sz w:val="24"/>
              </w:rPr>
            </w:pPr>
            <w:r>
              <w:rPr>
                <w:rFonts w:ascii="宋体" w:hAnsi="宋体" w:cs="宋体"/>
                <w:b/>
                <w:bCs/>
                <w:sz w:val="24"/>
              </w:rPr>
              <w:t xml:space="preserve">货物类标的名称</w:t>
            </w:r>
            <w:r/>
          </w:p>
        </w:tc>
        <w:tc>
          <w:tcPr>
            <w:tcW w:w="960" w:type="pct"/>
            <w:vAlign w:val="center"/>
            <w:textDirection w:val="lrTb"/>
            <w:noWrap w:val="false"/>
          </w:tcPr>
          <w:p>
            <w:pPr>
              <w:jc w:val="center"/>
              <w:spacing w:line="360" w:lineRule="auto"/>
              <w:widowControl/>
              <w:rPr>
                <w:rFonts w:hint="eastAsia" w:ascii="宋体" w:hAnsi="宋体" w:cs="宋体"/>
                <w:b/>
                <w:bCs/>
                <w:sz w:val="24"/>
              </w:rPr>
            </w:pPr>
            <w:r>
              <w:rPr>
                <w:rFonts w:ascii="宋体" w:hAnsi="宋体" w:cs="宋体"/>
                <w:b/>
                <w:bCs/>
                <w:sz w:val="24"/>
              </w:rPr>
              <w:t xml:space="preserve">品目分类编码</w:t>
            </w:r>
            <w:r/>
          </w:p>
        </w:tc>
        <w:tc>
          <w:tcPr>
            <w:tcMar>
              <w:left w:w="108" w:type="dxa"/>
              <w:top w:w="0" w:type="dxa"/>
              <w:right w:w="108" w:type="dxa"/>
              <w:bottom w:w="0" w:type="dxa"/>
            </w:tcMar>
            <w:tcW w:w="441" w:type="pct"/>
            <w:vAlign w:val="center"/>
            <w:textDirection w:val="lrTb"/>
            <w:noWrap w:val="false"/>
          </w:tcPr>
          <w:p>
            <w:pPr>
              <w:jc w:val="center"/>
              <w:spacing w:line="360" w:lineRule="auto"/>
              <w:widowControl/>
              <w:rPr>
                <w:rFonts w:hint="eastAsia" w:ascii="宋体" w:hAnsi="宋体" w:cs="宋体"/>
                <w:b/>
                <w:bCs/>
                <w:sz w:val="24"/>
              </w:rPr>
            </w:pPr>
            <w:r>
              <w:rPr>
                <w:rFonts w:ascii="宋体" w:hAnsi="宋体" w:cs="宋体"/>
                <w:b/>
                <w:bCs/>
                <w:sz w:val="24"/>
              </w:rPr>
              <w:t xml:space="preserve">计量</w:t>
            </w:r>
            <w:r/>
          </w:p>
          <w:p>
            <w:pPr>
              <w:jc w:val="center"/>
              <w:spacing w:line="360" w:lineRule="auto"/>
              <w:widowControl/>
              <w:rPr>
                <w:rFonts w:hint="eastAsia" w:ascii="宋体" w:hAnsi="宋体" w:cs="宋体"/>
                <w:b/>
                <w:bCs/>
                <w:sz w:val="24"/>
              </w:rPr>
            </w:pPr>
            <w:r>
              <w:rPr>
                <w:rFonts w:ascii="宋体" w:hAnsi="宋体" w:cs="宋体"/>
                <w:b/>
                <w:bCs/>
                <w:sz w:val="24"/>
              </w:rPr>
              <w:t xml:space="preserve">单位</w:t>
            </w:r>
            <w:r/>
          </w:p>
        </w:tc>
        <w:tc>
          <w:tcPr>
            <w:tcMar>
              <w:left w:w="108" w:type="dxa"/>
              <w:top w:w="0" w:type="dxa"/>
              <w:right w:w="108" w:type="dxa"/>
              <w:bottom w:w="0" w:type="dxa"/>
            </w:tcMar>
            <w:tcW w:w="516" w:type="pct"/>
            <w:vAlign w:val="center"/>
            <w:textDirection w:val="lrTb"/>
            <w:noWrap w:val="false"/>
          </w:tcPr>
          <w:p>
            <w:pPr>
              <w:jc w:val="center"/>
              <w:spacing w:line="360" w:lineRule="auto"/>
              <w:widowControl/>
              <w:rPr>
                <w:rFonts w:hint="eastAsia" w:ascii="宋体" w:hAnsi="宋体" w:cs="宋体"/>
                <w:b/>
                <w:bCs/>
                <w:sz w:val="24"/>
              </w:rPr>
            </w:pPr>
            <w:r>
              <w:rPr>
                <w:rFonts w:ascii="宋体" w:hAnsi="宋体" w:cs="宋体"/>
                <w:b/>
                <w:bCs/>
                <w:sz w:val="24"/>
              </w:rPr>
              <w:t xml:space="preserve">数量</w:t>
            </w:r>
            <w:r/>
          </w:p>
        </w:tc>
        <w:tc>
          <w:tcPr>
            <w:tcMar>
              <w:left w:w="108" w:type="dxa"/>
              <w:top w:w="0" w:type="dxa"/>
              <w:right w:w="108" w:type="dxa"/>
              <w:bottom w:w="0" w:type="dxa"/>
            </w:tcMar>
            <w:tcW w:w="442" w:type="pct"/>
            <w:vAlign w:val="center"/>
            <w:textDirection w:val="lrTb"/>
            <w:noWrap w:val="false"/>
          </w:tcPr>
          <w:p>
            <w:pPr>
              <w:jc w:val="center"/>
              <w:spacing w:line="360" w:lineRule="auto"/>
              <w:widowControl/>
              <w:rPr>
                <w:rFonts w:hint="eastAsia" w:ascii="宋体" w:hAnsi="宋体" w:cs="宋体"/>
                <w:b/>
                <w:bCs/>
                <w:sz w:val="24"/>
              </w:rPr>
            </w:pPr>
            <w:r>
              <w:rPr>
                <w:rFonts w:ascii="宋体" w:hAnsi="宋体" w:cs="宋体"/>
                <w:b/>
                <w:bCs/>
                <w:sz w:val="24"/>
              </w:rPr>
              <w:t xml:space="preserve">是否</w:t>
            </w:r>
            <w:r/>
          </w:p>
          <w:p>
            <w:pPr>
              <w:jc w:val="center"/>
              <w:spacing w:line="360" w:lineRule="auto"/>
              <w:widowControl/>
              <w:rPr>
                <w:rFonts w:hint="eastAsia" w:ascii="宋体" w:hAnsi="宋体" w:cs="宋体"/>
                <w:b/>
                <w:bCs/>
                <w:sz w:val="24"/>
              </w:rPr>
            </w:pPr>
            <w:r>
              <w:rPr>
                <w:rFonts w:ascii="宋体" w:hAnsi="宋体" w:cs="宋体"/>
                <w:b/>
                <w:bCs/>
                <w:sz w:val="24"/>
              </w:rPr>
              <w:t xml:space="preserve">进口</w:t>
            </w:r>
            <w:r/>
          </w:p>
        </w:tc>
        <w:tc>
          <w:tcPr>
            <w:tcW w:w="679" w:type="pct"/>
            <w:textDirection w:val="lrTb"/>
            <w:noWrap w:val="false"/>
          </w:tcPr>
          <w:p>
            <w:pPr>
              <w:jc w:val="center"/>
              <w:spacing w:line="276" w:lineRule="auto"/>
              <w:widowControl/>
              <w:rPr>
                <w:rFonts w:hint="eastAsia" w:ascii="宋体" w:hAnsi="宋体" w:cs="宋体"/>
                <w:b/>
                <w:bCs/>
                <w:sz w:val="24"/>
              </w:rPr>
            </w:pPr>
            <w:r>
              <w:rPr>
                <w:rFonts w:ascii="宋体" w:hAnsi="宋体" w:cs="宋体"/>
                <w:b/>
                <w:bCs/>
                <w:sz w:val="24"/>
              </w:rPr>
              <w:t xml:space="preserve">是否强制或优先采购节能环保产品</w:t>
            </w:r>
            <w:r/>
          </w:p>
        </w:tc>
        <w:tc>
          <w:tcPr>
            <w:tcMar>
              <w:left w:w="108" w:type="dxa"/>
              <w:top w:w="0" w:type="dxa"/>
              <w:right w:w="108" w:type="dxa"/>
              <w:bottom w:w="0" w:type="dxa"/>
            </w:tcMar>
            <w:tcW w:w="635" w:type="pct"/>
            <w:vAlign w:val="center"/>
            <w:textDirection w:val="lrTb"/>
            <w:noWrap w:val="false"/>
          </w:tcPr>
          <w:p>
            <w:pPr>
              <w:jc w:val="center"/>
              <w:spacing w:line="360" w:lineRule="auto"/>
              <w:widowControl/>
              <w:rPr>
                <w:rFonts w:hint="eastAsia" w:ascii="宋体" w:hAnsi="宋体" w:cs="宋体"/>
                <w:b/>
                <w:bCs/>
                <w:sz w:val="24"/>
              </w:rPr>
            </w:pPr>
            <w:r>
              <w:rPr>
                <w:rFonts w:ascii="宋体" w:hAnsi="宋体" w:cs="宋体"/>
                <w:b/>
                <w:bCs/>
                <w:sz w:val="24"/>
              </w:rPr>
              <w:t xml:space="preserve">备注</w:t>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防火云台</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台</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5</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电子防雷箱</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A02019900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个</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5</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林火识别报警器</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A02340300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套</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5</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枪机</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A02091107</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台</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枪机支架</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A02091102</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个</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硬盘</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A02010508</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块</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8</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7</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光模块</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A02019900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对</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5</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接线板</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A02061725</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个</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5</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网线</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A02019900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箱</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电源线</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A02062100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米</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350</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电缆</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A02062100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米</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500</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12</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PVC管</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A02371400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米</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1000</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13</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警示牌</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A02371400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块</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6</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14</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警示桩</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A02371400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个</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r>
        <w:trPr>
          <w:trHeight w:val="765"/>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辅材</w:t>
            </w:r>
            <w:r/>
          </w:p>
        </w:tc>
        <w:tc>
          <w:tcPr>
            <w:tcW w:w="960" w:type="pct"/>
            <w:vAlign w:val="center"/>
            <w:textDirection w:val="lrTb"/>
            <w:noWrap w:val="false"/>
          </w:tcPr>
          <w:p>
            <w:pPr>
              <w:jc w:val="center"/>
              <w:widowControl/>
              <w:rPr>
                <w:rFonts w:hint="eastAsia" w:ascii="宋体" w:hAnsi="宋体"/>
                <w:sz w:val="24"/>
              </w:rPr>
            </w:pPr>
            <w:r>
              <w:rPr>
                <w:rFonts w:ascii="宋体" w:hAnsi="宋体"/>
                <w:sz w:val="24"/>
              </w:rPr>
              <w:t xml:space="preserve">A02019900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项</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hint="eastAsia"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rPr>
            </w:pPr>
            <w:r>
              <w:rPr>
                <w:rFonts w:hint="eastAsia" w:ascii="宋体" w:hAnsi="宋体"/>
                <w:sz w:val="24"/>
              </w:rPr>
            </w:r>
            <w:r/>
          </w:p>
        </w:tc>
      </w:tr>
    </w:tbl>
    <w:p>
      <w:pPr>
        <w:jc w:val="left"/>
        <w:spacing w:before="240" w:after="240"/>
        <w:widowControl/>
        <w:rPr>
          <w:rFonts w:eastAsia="Times New Roman"/>
          <w:b/>
          <w:sz w:val="24"/>
        </w:rPr>
      </w:pPr>
      <w:r>
        <w:rPr>
          <w:rFonts w:ascii="宋体" w:hAnsi="宋体" w:cs="宋体"/>
          <w:b/>
          <w:sz w:val="24"/>
        </w:rPr>
        <w:t xml:space="preserve">2.服务类标的</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15" w:type="dxa"/>
          <w:top w:w="15" w:type="dxa"/>
          <w:right w:w="15" w:type="dxa"/>
          <w:bottom w:w="15" w:type="dxa"/>
        </w:tblCellMar>
        <w:tblLook w:val="0000" w:firstRow="0" w:lastRow="0" w:firstColumn="0" w:lastColumn="0" w:noHBand="0" w:noVBand="0"/>
      </w:tblPr>
      <w:tblGrid>
        <w:gridCol w:w="490"/>
        <w:gridCol w:w="2618"/>
        <w:gridCol w:w="1965"/>
        <w:gridCol w:w="849"/>
        <w:gridCol w:w="849"/>
        <w:gridCol w:w="1842"/>
        <w:gridCol w:w="970"/>
      </w:tblGrid>
      <w:tr>
        <w:trPr/>
        <w:tc>
          <w:tcPr>
            <w:tcMar>
              <w:left w:w="108" w:type="dxa"/>
              <w:top w:w="0" w:type="dxa"/>
              <w:right w:w="108" w:type="dxa"/>
              <w:bottom w:w="0" w:type="dxa"/>
            </w:tcMar>
            <w:tcW w:w="256" w:type="pct"/>
            <w:vAlign w:val="center"/>
            <w:textDirection w:val="lrTb"/>
            <w:noWrap w:val="false"/>
          </w:tcPr>
          <w:p>
            <w:pPr>
              <w:jc w:val="center"/>
              <w:widowControl/>
              <w:rPr>
                <w:rFonts w:hint="eastAsia" w:ascii="宋体" w:hAnsi="宋体" w:cs="宋体"/>
                <w:b/>
                <w:bCs/>
                <w:color w:val="000000"/>
                <w:sz w:val="24"/>
              </w:rPr>
            </w:pPr>
            <w:r>
              <w:rPr>
                <w:rFonts w:ascii="宋体" w:hAnsi="宋体" w:cs="宋体"/>
                <w:b/>
                <w:bCs/>
                <w:color w:val="000000"/>
                <w:sz w:val="24"/>
              </w:rPr>
              <w:t xml:space="preserve">序号</w:t>
            </w:r>
            <w:r/>
          </w:p>
        </w:tc>
        <w:tc>
          <w:tcPr>
            <w:tcMar>
              <w:left w:w="108" w:type="dxa"/>
              <w:top w:w="0" w:type="dxa"/>
              <w:right w:w="108" w:type="dxa"/>
              <w:bottom w:w="0" w:type="dxa"/>
            </w:tcMar>
            <w:tcW w:w="1366"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标的名称</w:t>
            </w:r>
            <w:r/>
          </w:p>
        </w:tc>
        <w:tc>
          <w:tcPr>
            <w:tcMar>
              <w:left w:w="108" w:type="dxa"/>
              <w:top w:w="0" w:type="dxa"/>
              <w:right w:w="108" w:type="dxa"/>
              <w:bottom w:w="0" w:type="dxa"/>
            </w:tcMar>
            <w:tcW w:w="1025"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品类分目编码</w:t>
            </w:r>
            <w:r/>
          </w:p>
        </w:tc>
        <w:tc>
          <w:tcPr>
            <w:tcW w:w="443" w:type="pct"/>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计量</w:t>
            </w:r>
            <w:r/>
          </w:p>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单位</w:t>
            </w:r>
            <w:r/>
          </w:p>
        </w:tc>
        <w:tc>
          <w:tcPr>
            <w:tcMar>
              <w:left w:w="108" w:type="dxa"/>
              <w:top w:w="0" w:type="dxa"/>
              <w:right w:w="108" w:type="dxa"/>
              <w:bottom w:w="0" w:type="dxa"/>
            </w:tcMar>
            <w:tcW w:w="443"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数量</w:t>
            </w:r>
            <w:r/>
          </w:p>
        </w:tc>
        <w:tc>
          <w:tcPr>
            <w:tcMar>
              <w:left w:w="108" w:type="dxa"/>
              <w:top w:w="0" w:type="dxa"/>
              <w:right w:w="108" w:type="dxa"/>
              <w:bottom w:w="0" w:type="dxa"/>
            </w:tcMar>
            <w:tcW w:w="961"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服务要求简述</w:t>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备注</w:t>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1</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监测底座服务</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C23119900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项</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5</w:t>
            </w:r>
            <w:r/>
          </w:p>
        </w:tc>
        <w:tc>
          <w:tcPr>
            <w:tcMar>
              <w:left w:w="108" w:type="dxa"/>
              <w:top w:w="0" w:type="dxa"/>
              <w:right w:w="108" w:type="dxa"/>
              <w:bottom w:w="0" w:type="dxa"/>
            </w:tcMar>
            <w:tcW w:w="961" w:type="pct"/>
            <w:vAlign w:val="center"/>
            <w:vMerge w:val="restart"/>
            <w:textDirection w:val="lrTb"/>
            <w:noWrap w:val="false"/>
          </w:tcPr>
          <w:p>
            <w:pPr>
              <w:jc w:val="center"/>
              <w:widowControl/>
              <w:rPr>
                <w:rFonts w:hint="eastAsia" w:ascii="宋体" w:hAnsi="宋体" w:cs="宋体"/>
                <w:sz w:val="24"/>
              </w:rPr>
            </w:pPr>
            <w:r>
              <w:rPr>
                <w:rFonts w:ascii="宋体" w:hAnsi="宋体" w:cs="宋体"/>
                <w:color w:val="000000"/>
                <w:sz w:val="24"/>
              </w:rPr>
              <w:t xml:space="preserve">详见服务内容和标准</w:t>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2</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接电服务</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C17010300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项</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6</w:t>
            </w:r>
            <w:r/>
          </w:p>
        </w:tc>
        <w:tc>
          <w:tcPr>
            <w:tcMar>
              <w:left w:w="108" w:type="dxa"/>
              <w:top w:w="0" w:type="dxa"/>
              <w:right w:w="108" w:type="dxa"/>
              <w:bottom w:w="0" w:type="dxa"/>
            </w:tcMar>
            <w:tcW w:w="961" w:type="pct"/>
            <w:vAlign w:val="center"/>
            <w:vMerge w:val="continue"/>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3</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应用平台服务</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C16010500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项</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w:t>
            </w:r>
            <w:r/>
          </w:p>
        </w:tc>
        <w:tc>
          <w:tcPr>
            <w:tcMar>
              <w:left w:w="108" w:type="dxa"/>
              <w:top w:w="0" w:type="dxa"/>
              <w:right w:w="108" w:type="dxa"/>
              <w:bottom w:w="0" w:type="dxa"/>
            </w:tcMar>
            <w:tcW w:w="961" w:type="pct"/>
            <w:vAlign w:val="center"/>
            <w:vMerge w:val="continue"/>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4</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省防火平台的接入和互联互通</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C17010200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项</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w:t>
            </w:r>
            <w:r/>
          </w:p>
        </w:tc>
        <w:tc>
          <w:tcPr>
            <w:tcMar>
              <w:left w:w="108" w:type="dxa"/>
              <w:top w:w="0" w:type="dxa"/>
              <w:right w:w="108" w:type="dxa"/>
              <w:bottom w:w="0" w:type="dxa"/>
            </w:tcMar>
            <w:tcW w:w="961" w:type="pct"/>
            <w:vAlign w:val="center"/>
            <w:vMerge w:val="continue"/>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5</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防火中台授权</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C16039900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路</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24</w:t>
            </w:r>
            <w:r/>
          </w:p>
        </w:tc>
        <w:tc>
          <w:tcPr>
            <w:tcMar>
              <w:left w:w="108" w:type="dxa"/>
              <w:top w:w="0" w:type="dxa"/>
              <w:right w:w="108" w:type="dxa"/>
              <w:bottom w:w="0" w:type="dxa"/>
            </w:tcMar>
            <w:tcW w:w="961" w:type="pct"/>
            <w:vAlign w:val="center"/>
            <w:vMerge w:val="continue"/>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6</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准入设备授权</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C16039900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组</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w:t>
            </w:r>
            <w:r/>
          </w:p>
        </w:tc>
        <w:tc>
          <w:tcPr>
            <w:tcMar>
              <w:left w:w="108" w:type="dxa"/>
              <w:top w:w="0" w:type="dxa"/>
              <w:right w:w="108" w:type="dxa"/>
              <w:bottom w:w="0" w:type="dxa"/>
            </w:tcMar>
            <w:tcW w:w="961" w:type="pct"/>
            <w:vAlign w:val="center"/>
            <w:vMerge w:val="continue"/>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7</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国标对接网关授权</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C16039900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个</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24</w:t>
            </w:r>
            <w:r/>
          </w:p>
        </w:tc>
        <w:tc>
          <w:tcPr>
            <w:tcMar>
              <w:left w:w="108" w:type="dxa"/>
              <w:top w:w="0" w:type="dxa"/>
              <w:right w:w="108" w:type="dxa"/>
              <w:bottom w:w="0" w:type="dxa"/>
            </w:tcMar>
            <w:tcW w:w="961" w:type="pct"/>
            <w:vAlign w:val="center"/>
            <w:vMerge w:val="continue"/>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8</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专线</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C23119900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条</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6</w:t>
            </w:r>
            <w:r/>
          </w:p>
        </w:tc>
        <w:tc>
          <w:tcPr>
            <w:tcMar>
              <w:left w:w="108" w:type="dxa"/>
              <w:top w:w="0" w:type="dxa"/>
              <w:right w:w="108" w:type="dxa"/>
              <w:bottom w:w="0" w:type="dxa"/>
            </w:tcMar>
            <w:tcW w:w="961" w:type="pct"/>
            <w:vAlign w:val="center"/>
            <w:vMerge w:val="continue"/>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9</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二茅峰监测点维修服务</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C23121000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项</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w:t>
            </w:r>
            <w:r/>
          </w:p>
        </w:tc>
        <w:tc>
          <w:tcPr>
            <w:tcMar>
              <w:left w:w="108" w:type="dxa"/>
              <w:top w:w="0" w:type="dxa"/>
              <w:right w:w="108" w:type="dxa"/>
              <w:bottom w:w="0" w:type="dxa"/>
            </w:tcMar>
            <w:tcW w:w="961" w:type="pct"/>
            <w:vAlign w:val="center"/>
            <w:vMerge w:val="continue"/>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10</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备件服务</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C19990000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项</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w:t>
            </w:r>
            <w:r/>
          </w:p>
        </w:tc>
        <w:tc>
          <w:tcPr>
            <w:tcMar>
              <w:left w:w="108" w:type="dxa"/>
              <w:top w:w="0" w:type="dxa"/>
              <w:right w:w="108" w:type="dxa"/>
              <w:bottom w:w="0" w:type="dxa"/>
            </w:tcMar>
            <w:tcW w:w="961" w:type="pct"/>
            <w:vAlign w:val="center"/>
            <w:vMerge w:val="continue"/>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680"/>
        </w:trPr>
        <w:tc>
          <w:tcPr>
            <w:tcMar>
              <w:left w:w="108" w:type="dxa"/>
              <w:top w:w="0" w:type="dxa"/>
              <w:right w:w="108" w:type="dxa"/>
              <w:bottom w:w="0" w:type="dxa"/>
            </w:tcMar>
            <w:tcW w:w="256"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11</w:t>
            </w:r>
            <w:r/>
          </w:p>
        </w:tc>
        <w:tc>
          <w:tcPr>
            <w:tcMar>
              <w:left w:w="108" w:type="dxa"/>
              <w:top w:w="0" w:type="dxa"/>
              <w:right w:w="108" w:type="dxa"/>
              <w:bottom w:w="0" w:type="dxa"/>
            </w:tcMar>
            <w:tcW w:w="1366"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配套服务</w:t>
            </w:r>
            <w:r/>
          </w:p>
        </w:tc>
        <w:tc>
          <w:tcPr>
            <w:tcMar>
              <w:left w:w="108" w:type="dxa"/>
              <w:top w:w="0" w:type="dxa"/>
              <w:right w:w="108" w:type="dxa"/>
              <w:bottom w:w="0" w:type="dxa"/>
            </w:tcMar>
            <w:tcW w:w="1025" w:type="pct"/>
            <w:vAlign w:val="center"/>
            <w:textDirection w:val="lrTb"/>
            <w:noWrap w:val="false"/>
          </w:tcPr>
          <w:p>
            <w:pPr>
              <w:jc w:val="center"/>
              <w:widowControl/>
              <w:rPr>
                <w:rFonts w:hint="eastAsia" w:ascii="宋体" w:hAnsi="宋体"/>
                <w:sz w:val="24"/>
              </w:rPr>
            </w:pPr>
            <w:r>
              <w:rPr>
                <w:rFonts w:ascii="宋体" w:hAnsi="宋体"/>
                <w:sz w:val="24"/>
              </w:rPr>
              <w:t xml:space="preserve">C16020000</w:t>
            </w:r>
            <w:r/>
          </w:p>
        </w:tc>
        <w:tc>
          <w:tcP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项</w:t>
            </w:r>
            <w:r/>
          </w:p>
        </w:tc>
        <w:tc>
          <w:tcPr>
            <w:tcMar>
              <w:left w:w="108" w:type="dxa"/>
              <w:top w:w="0" w:type="dxa"/>
              <w:right w:w="108" w:type="dxa"/>
              <w:bottom w:w="0" w:type="dxa"/>
            </w:tcMar>
            <w:tcW w:w="443" w:type="pct"/>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rPr>
              <w:t xml:space="preserve">1</w:t>
            </w:r>
            <w:r/>
          </w:p>
        </w:tc>
        <w:tc>
          <w:tcPr>
            <w:tcMar>
              <w:left w:w="108" w:type="dxa"/>
              <w:top w:w="0" w:type="dxa"/>
              <w:right w:w="108" w:type="dxa"/>
              <w:bottom w:w="0" w:type="dxa"/>
            </w:tcMar>
            <w:tcW w:w="961" w:type="pct"/>
            <w:vAlign w:val="center"/>
            <w:vMerge w:val="continue"/>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r>
            <w:r/>
          </w:p>
        </w:tc>
        <w:tc>
          <w:tcPr>
            <w:tcMar>
              <w:left w:w="108" w:type="dxa"/>
              <w:top w:w="0" w:type="dxa"/>
              <w:right w:w="108" w:type="dxa"/>
              <w:bottom w:w="0" w:type="dxa"/>
            </w:tcMar>
            <w:tcW w:w="506"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（二）本项目核心产品为：电子防雷箱 </w:t>
      </w:r>
      <w:r/>
    </w:p>
    <w:p>
      <w:pPr>
        <w:jc w:val="left"/>
        <w:spacing w:before="240" w:after="240"/>
        <w:widowControl/>
        <w:rPr>
          <w:rFonts w:eastAsia="Times New Roman"/>
          <w:vanish/>
          <w:sz w:val="24"/>
        </w:rPr>
      </w:pPr>
      <w:r>
        <w:rPr>
          <w:rFonts w:ascii="宋体" w:hAnsi="宋体" w:cs="宋体"/>
          <w:b/>
          <w:bCs/>
          <w:vanish/>
          <w:color w:val="000000"/>
          <w:sz w:val="24"/>
        </w:rPr>
        <w:t xml:space="preserve">（二）本项目核心产品为：</w:t>
      </w:r>
      <w:r>
        <w:rPr>
          <w:rFonts w:ascii="宋体" w:hAnsi="宋体" w:cs="宋体"/>
          <w:b/>
          <w:bCs/>
          <w:vanish/>
          <w:sz w:val="24"/>
        </w:rPr>
        <w:t xml:space="preserve">。 </w:t>
      </w:r>
      <w:r/>
    </w:p>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三.技术要求</w:t>
      </w:r>
      <w:r/>
    </w:p>
    <w:p>
      <w:pPr>
        <w:jc w:val="left"/>
        <w:spacing w:before="240" w:after="240"/>
        <w:widowControl/>
        <w:rPr>
          <w:rFonts w:hint="eastAsia" w:ascii="宋体" w:hAnsi="宋体" w:cs="宋体"/>
          <w:b/>
          <w:sz w:val="24"/>
        </w:rPr>
      </w:pPr>
      <w:r>
        <w:rPr>
          <w:rFonts w:ascii="宋体" w:hAnsi="宋体" w:cs="宋体"/>
          <w:b/>
          <w:sz w:val="24"/>
        </w:rPr>
        <w:t xml:space="preserve">（一）货物标的技术指标</w:t>
      </w:r>
      <w:r/>
    </w:p>
    <w:p>
      <w:pPr>
        <w:ind w:firstLine="420"/>
        <w:jc w:val="left"/>
        <w:spacing w:line="360" w:lineRule="atLeast"/>
        <w:widowControl/>
        <w:rPr>
          <w:rFonts w:hint="eastAsia" w:ascii="宋体" w:hAnsi="宋体" w:cs="宋体"/>
          <w:b/>
          <w:bCs/>
          <w:color w:val="000000"/>
          <w:sz w:val="24"/>
        </w:rPr>
      </w:pPr>
      <w:r>
        <w:rPr>
          <w:rFonts w:ascii="宋体" w:hAnsi="宋体" w:cs="宋体"/>
          <w:b/>
          <w:bCs/>
          <w:color w:val="000000"/>
          <w:sz w:val="24"/>
        </w:rPr>
        <w:t xml:space="preserve">指标按重要性分为“★”、“#”</w:t>
      </w:r>
      <w:r>
        <w:rPr>
          <w:rFonts w:ascii="宋体" w:hAnsi="宋体" w:cs="宋体"/>
          <w:b/>
          <w:bCs/>
          <w:color w:val="000000"/>
          <w:sz w:val="24"/>
        </w:rPr>
        <w:t xml:space="preserve">和;</w:t>
      </w:r>
      <w:r>
        <w:rPr>
          <w:rFonts w:ascii="宋体" w:hAnsi="宋体" w:cs="宋体"/>
          <w:b/>
          <w:bCs/>
          <w:color w:val="000000"/>
          <w:sz w:val="24"/>
        </w:rPr>
        <w:t xml:space="preserve">◇”。★代表实质性指标，不满足该指标项将导致投标无效。#代表重要指标，◇代表一般指标项。 </w:t>
      </w:r>
      <w:r/>
    </w:p>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1、防火云台</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w:t>
            </w:r>
            <w:r>
              <w:rPr>
                <w:rFonts w:ascii="宋体" w:hAnsi="宋体" w:cs="Arial"/>
                <w:b/>
                <w:bCs/>
                <w:color w:val="000000"/>
                <w:sz w:val="24"/>
              </w:rPr>
              <w:t xml:space="preserve">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w:t>
            </w:r>
            <w:r>
              <w:rPr>
                <w:rFonts w:ascii="宋体" w:hAnsi="宋体" w:cs="Arial"/>
                <w:b/>
                <w:bCs/>
                <w:color w:val="000000"/>
                <w:sz w:val="24"/>
              </w:rPr>
              <w:t xml:space="preserve">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w:t>
            </w:r>
            <w:r>
              <w:rPr>
                <w:rFonts w:ascii="宋体" w:hAnsi="宋体" w:cs="Arial"/>
                <w:b/>
                <w:bCs/>
                <w:color w:val="000000"/>
                <w:sz w:val="24"/>
              </w:rPr>
              <w:t xml:space="preserve">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ascii="宋体" w:hAnsi="宋体" w:cs="Arial"/>
                <w:sz w:val="24"/>
              </w:rPr>
              <w:t xml:space="preserve">#1</w:t>
            </w:r>
            <w:r/>
          </w:p>
        </w:tc>
        <w:tc>
          <w:tcPr>
            <w:tcW w:w="360" w:type="pct"/>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云台采用高精度数字绝对位置编码器，预置位精度优于或等于0.01°； </w:t>
            </w:r>
            <w:r/>
          </w:p>
        </w:tc>
        <w:tc>
          <w:tcPr>
            <w:tcW w:w="0" w:type="auto"/>
            <w:vAlign w:val="center"/>
            <w:textDirection w:val="lrTb"/>
            <w:noWrap w:val="false"/>
          </w:tcPr>
          <w:p>
            <w:pPr>
              <w:jc w:val="left"/>
              <w:spacing w:line="360" w:lineRule="auto"/>
              <w:widowControl/>
              <w:rPr>
                <w:rFonts w:hint="eastAsia" w:ascii="宋体" w:hAnsi="宋体" w:cs="Arial"/>
                <w:b/>
                <w:sz w:val="24"/>
              </w:rPr>
            </w:pPr>
            <w:r>
              <w:rPr>
                <w:rFonts w:ascii="宋体" w:hAnsi="宋体" w:cs="Arial"/>
                <w:b/>
                <w:sz w:val="24"/>
              </w:rPr>
              <w:t xml:space="preserve">提供检测报告扫描件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云台水平状态下能360°无限制旋转，垂直的旋转范围-75°~+60°；</w:t>
            </w:r>
            <w:r/>
          </w:p>
          <w:p>
            <w:pPr>
              <w:jc w:val="left"/>
              <w:spacing w:line="360" w:lineRule="auto"/>
              <w:widowControl/>
              <w:rPr>
                <w:rFonts w:hint="eastAsia" w:ascii="宋体" w:hAnsi="宋体" w:cs="Arial"/>
                <w:sz w:val="24"/>
              </w:rPr>
            </w:pPr>
            <w:r>
              <w:rPr>
                <w:rFonts w:ascii="宋体" w:hAnsi="宋体" w:cs="Arial"/>
                <w:sz w:val="24"/>
              </w:rPr>
              <w:t xml:space="preserve">云台在水平的旋转速度为0.01~38°/s，垂直的旋转速度为0.01~30°/s；</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云台的地址范围为0-255，预置位数量可设512个；</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◇3</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云台在-40℃~+70℃能正常工作；</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360"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防护标准：整体防护等级不小于IP66；</w:t>
            </w:r>
            <w:r/>
          </w:p>
        </w:tc>
        <w:tc>
          <w:tcPr>
            <w:tcW w:w="0" w:type="auto"/>
            <w:vAlign w:val="center"/>
            <w:textDirection w:val="lrTb"/>
            <w:noWrap w:val="false"/>
          </w:tcPr>
          <w:p>
            <w:pPr>
              <w:jc w:val="left"/>
              <w:spacing w:line="360" w:lineRule="auto"/>
              <w:widowControl/>
              <w:rPr>
                <w:rFonts w:hint="eastAsia" w:ascii="宋体" w:hAnsi="宋体" w:cs="Arial"/>
                <w:b/>
                <w:bCs/>
                <w:sz w:val="24"/>
              </w:rPr>
            </w:pPr>
            <w:r>
              <w:rPr>
                <w:rFonts w:ascii="宋体" w:hAnsi="宋体" w:cs="Arial"/>
                <w:b/>
                <w:bCs/>
                <w:sz w:val="24"/>
              </w:rPr>
              <w:t xml:space="preserve">提供检测报告扫描件</w:t>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◇4</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镜头、摄像机保护仓防护等级不小于IP67。</w:t>
            </w:r>
            <w:r/>
          </w:p>
        </w:tc>
        <w:tc>
          <w:tcPr>
            <w:tcW w:w="0" w:type="auto"/>
            <w:vAlign w:val="center"/>
            <w:textDirection w:val="lrTb"/>
            <w:noWrap w:val="false"/>
          </w:tcPr>
          <w:p>
            <w:pPr>
              <w:jc w:val="left"/>
              <w:spacing w:line="360" w:lineRule="auto"/>
              <w:widowControl/>
              <w:rPr>
                <w:rFonts w:hint="eastAsia" w:ascii="宋体" w:hAnsi="宋体" w:cs="Arial"/>
                <w:b/>
                <w:sz w:val="24"/>
              </w:rPr>
            </w:pPr>
            <w:r>
              <w:rPr>
                <w:rFonts w:hint="eastAsia" w:ascii="宋体" w:hAnsi="宋体" w:cs="Arial"/>
                <w:b/>
                <w:sz w:val="24"/>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#3</w:t>
            </w:r>
            <w:r/>
          </w:p>
        </w:tc>
        <w:tc>
          <w:tcPr>
            <w:tcW w:w="360"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焦距范围f：8~360mm；40倍变焦；总像素：优于或等于400万像素；</w:t>
            </w:r>
            <w:r/>
          </w:p>
        </w:tc>
        <w:tc>
          <w:tcPr>
            <w:tcW w:w="0" w:type="auto"/>
            <w:vAlign w:val="center"/>
            <w:textDirection w:val="lrTb"/>
            <w:noWrap w:val="false"/>
          </w:tcPr>
          <w:p>
            <w:pPr>
              <w:jc w:val="left"/>
              <w:spacing w:line="360" w:lineRule="auto"/>
              <w:widowControl/>
              <w:rPr>
                <w:rFonts w:hint="eastAsia" w:ascii="宋体" w:hAnsi="宋体" w:cs="Arial"/>
                <w:b/>
                <w:sz w:val="24"/>
              </w:rPr>
            </w:pPr>
            <w:r>
              <w:rPr>
                <w:rFonts w:ascii="宋体" w:hAnsi="宋体" w:cs="Arial"/>
                <w:b/>
                <w:sz w:val="24"/>
              </w:rPr>
              <w:t xml:space="preserve">提供检测报告扫描件</w:t>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◇5</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光圈范围</w:t>
            </w:r>
            <w:r>
              <w:rPr>
                <w:rFonts w:ascii="宋体" w:hAnsi="宋体" w:cs="Arial"/>
                <w:sz w:val="24"/>
              </w:rPr>
              <w:t xml:space="preserve">FNo</w:t>
            </w:r>
            <w:r>
              <w:rPr>
                <w:rFonts w:ascii="宋体" w:hAnsi="宋体" w:cs="Arial"/>
                <w:sz w:val="24"/>
              </w:rPr>
              <w:t xml:space="preserve">：优于或等于1.6~5.0；</w:t>
            </w:r>
            <w:r/>
          </w:p>
        </w:tc>
        <w:tc>
          <w:tcPr>
            <w:tcW w:w="0" w:type="auto"/>
            <w:vAlign w:val="center"/>
            <w:textDirection w:val="lrTb"/>
            <w:noWrap w:val="false"/>
          </w:tcPr>
          <w:p>
            <w:pPr>
              <w:jc w:val="left"/>
              <w:spacing w:line="360" w:lineRule="auto"/>
              <w:widowControl/>
              <w:rPr>
                <w:rFonts w:hint="eastAsia" w:ascii="宋体" w:hAnsi="宋体" w:cs="Arial"/>
                <w:b/>
                <w:sz w:val="24"/>
              </w:rPr>
            </w:pPr>
            <w:r>
              <w:rPr>
                <w:rFonts w:hint="eastAsia" w:ascii="宋体" w:hAnsi="宋体" w:cs="Arial"/>
                <w:b/>
                <w:sz w:val="24"/>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#4</w:t>
            </w:r>
            <w:r/>
          </w:p>
        </w:tc>
        <w:tc>
          <w:tcPr>
            <w:tcW w:w="360"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传感器相面尺寸大小：1/1.8"；</w:t>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b/>
                <w:sz w:val="24"/>
              </w:rPr>
              <w:t xml:space="preserve">提供检测报告扫描件</w:t>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◇6</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最低照度：彩色：0.01Lux；</w:t>
            </w:r>
            <w:r/>
          </w:p>
          <w:p>
            <w:pPr>
              <w:jc w:val="left"/>
              <w:spacing w:line="360" w:lineRule="auto"/>
              <w:widowControl/>
              <w:rPr>
                <w:rFonts w:hint="eastAsia" w:ascii="宋体" w:hAnsi="宋体" w:cs="Arial"/>
                <w:sz w:val="24"/>
              </w:rPr>
            </w:pPr>
            <w:r>
              <w:rPr>
                <w:rFonts w:ascii="宋体" w:hAnsi="宋体" w:cs="Arial"/>
                <w:sz w:val="24"/>
              </w:rPr>
              <w:t xml:space="preserve">聚焦模式：自动/手动/一次性自动聚焦；</w:t>
            </w:r>
            <w:r/>
          </w:p>
        </w:tc>
        <w:tc>
          <w:tcPr>
            <w:tcW w:w="0" w:type="auto"/>
            <w:vAlign w:val="center"/>
            <w:textDirection w:val="lrTb"/>
            <w:noWrap w:val="false"/>
          </w:tcPr>
          <w:p>
            <w:pPr>
              <w:jc w:val="left"/>
              <w:spacing w:line="360" w:lineRule="auto"/>
              <w:widowControl/>
              <w:rPr>
                <w:rFonts w:hint="eastAsia" w:ascii="宋体" w:hAnsi="宋体" w:cs="Arial"/>
                <w:b/>
                <w:sz w:val="24"/>
              </w:rPr>
            </w:pPr>
            <w:r>
              <w:rPr>
                <w:rFonts w:hint="eastAsia" w:ascii="宋体" w:hAnsi="宋体" w:cs="Arial"/>
                <w:b/>
                <w:sz w:val="24"/>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◇7</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光学透雾（日夜转换）：夜模式为光学透雾900nm~1100nm带通滤镜；</w:t>
            </w:r>
            <w:r/>
          </w:p>
        </w:tc>
        <w:tc>
          <w:tcPr>
            <w:tcW w:w="0" w:type="auto"/>
            <w:vAlign w:val="center"/>
            <w:textDirection w:val="lrTb"/>
            <w:noWrap w:val="false"/>
          </w:tcPr>
          <w:p>
            <w:pPr>
              <w:jc w:val="left"/>
              <w:spacing w:line="360" w:lineRule="auto"/>
              <w:widowControl/>
              <w:rPr>
                <w:rFonts w:hint="eastAsia" w:ascii="宋体" w:hAnsi="宋体" w:cs="Arial"/>
                <w:b/>
                <w:sz w:val="24"/>
              </w:rPr>
            </w:pPr>
            <w:r>
              <w:rPr>
                <w:rFonts w:hint="eastAsia" w:ascii="宋体" w:hAnsi="宋体" w:cs="Arial"/>
                <w:b/>
                <w:sz w:val="24"/>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#5</w:t>
            </w:r>
            <w:r/>
          </w:p>
        </w:tc>
        <w:tc>
          <w:tcPr>
            <w:tcW w:w="360"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视频叠加：支持时间、通道名称、光学倍率OSD叠加；支持图片叠加、异常OSD叠加和经纬度叠加。</w:t>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b/>
                <w:sz w:val="24"/>
              </w:rPr>
              <w:t xml:space="preserve">提供检测报告扫描件</w:t>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◇4</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总像素：200万像素，15倍变焦，焦距范围f：8-120mm，光圈范围</w:t>
            </w:r>
            <w:r>
              <w:rPr>
                <w:rFonts w:ascii="宋体" w:hAnsi="宋体" w:cs="Arial"/>
                <w:sz w:val="24"/>
              </w:rPr>
              <w:t xml:space="preserve">FNo</w:t>
            </w:r>
            <w:r>
              <w:rPr>
                <w:rFonts w:ascii="宋体" w:hAnsi="宋体" w:cs="Arial"/>
                <w:sz w:val="24"/>
              </w:rPr>
              <w:t xml:space="preserve">：1.5-5.2，感光波段：370~2400nm；</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#6</w:t>
            </w:r>
            <w:r/>
          </w:p>
        </w:tc>
        <w:tc>
          <w:tcPr>
            <w:tcW w:w="360"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采用RAW格式原始图像文件输出； </w:t>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b/>
                <w:sz w:val="24"/>
              </w:rPr>
              <w:t xml:space="preserve">提供检测报告扫描件</w:t>
            </w:r>
            <w:r/>
          </w:p>
        </w:tc>
      </w:tr>
    </w:tbl>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2、电子防雷箱</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599"/>
        <w:gridCol w:w="744"/>
        <w:gridCol w:w="690"/>
        <w:gridCol w:w="5250"/>
        <w:gridCol w:w="2300"/>
      </w:tblGrid>
      <w:tr>
        <w:trPr/>
        <w:tc>
          <w:tcPr>
            <w:shd w:val="clear" w:color="auto" w:fill="e4e4e4"/>
            <w:tcW w:w="313"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88"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313"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388" w:type="pct"/>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color w:val="3d4b64"/>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内含机箱交流电源防雷、网络接口防雷、数据采集及远程控制单元</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313"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388" w:type="pct"/>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机箱需使用不锈钢材质，防护级别达到IP66级。</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313" w:type="pct"/>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88"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◇3</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内含工业级网络交换机：通信接口：不低于1个光口和4个10/100 Base-T以太网电口，工作温度-40℃ - 85℃；宽电压：优于或等于12VDC-48VDC；</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313" w:type="pct"/>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88"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◇4</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网络继电器：工作电压：9-28V；</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313" w:type="pct"/>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88"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◇5</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工作电流：120mA（MAX）@12V；</w:t>
            </w:r>
            <w:r/>
          </w:p>
          <w:p>
            <w:pPr>
              <w:jc w:val="left"/>
              <w:spacing w:line="360" w:lineRule="auto"/>
              <w:widowControl/>
              <w:rPr>
                <w:rFonts w:hint="eastAsia" w:ascii="宋体" w:hAnsi="宋体" w:cs="Arial"/>
                <w:sz w:val="24"/>
              </w:rPr>
            </w:pPr>
            <w:r>
              <w:rPr>
                <w:rFonts w:ascii="宋体" w:hAnsi="宋体" w:cs="Arial"/>
                <w:sz w:val="24"/>
              </w:rPr>
              <w:t xml:space="preserve">工作湿度：10%-90%，相对湿度，无冷凝。</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313" w:type="pct"/>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88"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◇6</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交直流电源转换器：支持将176-264V之间的电压转换成12/24DC；</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3、林火识别报警器</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color w:val="3d4b64"/>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能够对1000万像素及以下的高清视频进行林火图像分析；</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每路视频可以在五分钟之内完成360度的巡航检</w:t>
            </w:r>
            <w:r>
              <w:rPr>
                <w:rFonts w:ascii="宋体" w:hAnsi="宋体" w:cs="宋体"/>
                <w:color w:val="000000"/>
                <w:sz w:val="24"/>
              </w:rPr>
              <w:t xml:space="preserve">测；</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◇3</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能够对五公里以内不超过2平方米过火面积的森林火灾进行准确报警；</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360"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2739" w:type="pct"/>
            <w:vAlign w:val="center"/>
            <w:textDirection w:val="lrTb"/>
            <w:noWrap w:val="false"/>
          </w:tcPr>
          <w:p>
            <w:pPr>
              <w:jc w:val="left"/>
              <w:spacing w:line="360" w:lineRule="auto"/>
              <w:widowControl/>
              <w:rPr>
                <w:rFonts w:hint="eastAsia" w:ascii="宋体" w:hAnsi="宋体" w:cs="宋体"/>
                <w:b/>
                <w:bCs/>
                <w:color w:val="000000"/>
                <w:sz w:val="24"/>
              </w:rPr>
            </w:pPr>
            <w:r>
              <w:rPr>
                <w:rFonts w:ascii="宋体" w:hAnsi="宋体" w:cs="宋体"/>
                <w:color w:val="000000"/>
                <w:sz w:val="24"/>
              </w:rPr>
              <w:t xml:space="preserve">可见光能对10＊10像素烟雾报警，最小发现像素数5＊5；热像报警像素数为1＊2，可见光及热像检测误报率均低于万分之一；</w:t>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b/>
                <w:sz w:val="24"/>
              </w:rPr>
              <w:t xml:space="preserve">提供检测报告扫描件</w:t>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360"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支持分区检测，对同一个预置位画面的不同区域采用不同的检测规则；</w:t>
            </w:r>
            <w:r/>
          </w:p>
        </w:tc>
        <w:tc>
          <w:tcPr>
            <w:tcW w:w="0" w:type="auto"/>
            <w:vAlign w:val="center"/>
            <w:textDirection w:val="lrTb"/>
            <w:noWrap w:val="false"/>
          </w:tcPr>
          <w:p>
            <w:pPr>
              <w:jc w:val="left"/>
              <w:spacing w:line="360" w:lineRule="auto"/>
              <w:widowControl/>
              <w:rPr>
                <w:rFonts w:hint="eastAsia" w:ascii="宋体" w:hAnsi="宋体" w:cs="Arial"/>
                <w:b/>
                <w:sz w:val="24"/>
              </w:rPr>
            </w:pPr>
            <w:r>
              <w:rPr>
                <w:rFonts w:ascii="宋体" w:hAnsi="宋体" w:cs="Arial"/>
                <w:b/>
                <w:sz w:val="24"/>
              </w:rPr>
              <w:t xml:space="preserve">提供检测报告扫描件</w:t>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#3</w:t>
            </w:r>
            <w:r/>
          </w:p>
        </w:tc>
        <w:tc>
          <w:tcPr>
            <w:tcW w:w="360" w:type="pct"/>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在识别目标与背景的对比度不小于10%时，火情监测系统漏报率不大于万分之一（在监控范围内视频图像中出现的烟火特征为火情，监控系统未能报警的火情次数与总火情次数的比率），误报率不大于万分之一（监控系统错误报警的火情次数与总检测次数的比率）；</w:t>
            </w:r>
            <w:r/>
          </w:p>
        </w:tc>
        <w:tc>
          <w:tcPr>
            <w:tcW w:w="0" w:type="auto"/>
            <w:vAlign w:val="center"/>
            <w:textDirection w:val="lrTb"/>
            <w:noWrap w:val="false"/>
          </w:tcPr>
          <w:p>
            <w:pPr>
              <w:jc w:val="left"/>
              <w:spacing w:line="360" w:lineRule="auto"/>
              <w:widowControl/>
              <w:rPr>
                <w:rFonts w:hint="eastAsia" w:ascii="宋体" w:hAnsi="宋体" w:cs="Arial"/>
                <w:sz w:val="24"/>
              </w:rPr>
            </w:pPr>
            <w:r>
              <w:rPr>
                <w:rFonts w:ascii="宋体" w:hAnsi="宋体" w:cs="Arial"/>
                <w:b/>
                <w:sz w:val="24"/>
              </w:rPr>
              <w:t xml:space="preserve">提供检测报告扫描件</w:t>
            </w:r>
            <w:r/>
          </w:p>
        </w:tc>
      </w:tr>
    </w:tbl>
    <w:p>
      <w:pPr>
        <w:jc w:val="left"/>
        <w:spacing w:before="240" w:after="240"/>
        <w:widowControl/>
        <w:rPr>
          <w:rFonts w:eastAsia="Times New Roman"/>
          <w:sz w:val="24"/>
        </w:rPr>
      </w:pPr>
      <w:r>
        <w:rPr>
          <w:rFonts w:ascii="宋体" w:hAnsi="宋体" w:cs="宋体"/>
          <w:b/>
          <w:bCs/>
          <w:color w:val="000000"/>
          <w:sz w:val="24"/>
        </w:rPr>
        <w:t xml:space="preserve">4、枪机</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color w:val="3d4b64"/>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满足国密要求</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传感器类型：1/2.7英寸CMOS；</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像素：400万；</w:t>
            </w:r>
            <w:r/>
          </w:p>
          <w:p>
            <w:pPr>
              <w:jc w:val="left"/>
              <w:spacing w:line="360" w:lineRule="auto"/>
              <w:widowControl/>
              <w:rPr>
                <w:rFonts w:hint="eastAsia" w:ascii="宋体" w:hAnsi="宋体" w:cs="Arial"/>
                <w:sz w:val="24"/>
              </w:rPr>
            </w:pPr>
            <w:r>
              <w:rPr>
                <w:rFonts w:ascii="宋体" w:hAnsi="宋体" w:cs="宋体"/>
                <w:color w:val="000000"/>
                <w:sz w:val="24"/>
              </w:rPr>
              <w:t xml:space="preserve">最大分辨率：2688×1520；</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最低照度：0.002lux（彩色模式）；0.0002lux（黑白模式）；0lux（补光灯开启）；</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最大补光距离：60m（红外）；30m（暖光）；2m（人脸检测距离）；</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补光灯：4颗（多晶（红外+暖光）灯）；</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◇3</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镜头类型：定焦；</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镜头焦距：3.6mm；</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镜头光圈：F1.6；</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视场角：水平：83°；垂直：44°；对角：98°；</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热度图：支持；</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◇4</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周界防范：绊线入侵；区域入侵；快速移动（三项均支持人车分类及精准检测）；徘徊检测；人员聚集；停车检测；物品遗留；物品搬移。支持周界大模型模式，提升目标检测距离，降低目标误报率。支持自学习，通过自学习过滤误报。；</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人脸检测：支持人脸检测；支持跟踪；支持优选；支持抓拍；支持上报最优的人脸抓图；支持人脸抓图增强，支持人脸曝光；支持人脸属性提取</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车辆检测：支持机动车抓拍及报警联动，支持机动车号牌识别；</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◇5</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AI编码：H.264：支持；H.265：支持；</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宽动态：120dB；</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音频接口：支持；</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内置双麦克风；</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内置1个扬声器；</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预览最大用户数：20个（总带宽：80M）；</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供电方式：DC12V（±30%）；PoE+（802.3at）；</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防护等级：IP67；</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5、枪机支架</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定制，全铝；</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6、硬盘</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单盘3.5英寸6TB；</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缓存：256MB；</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转速：7200RPM；</w:t>
            </w:r>
            <w:r/>
          </w:p>
          <w:p>
            <w:pPr>
              <w:jc w:val="left"/>
              <w:spacing w:line="360" w:lineRule="auto"/>
              <w:widowControl/>
              <w:rPr>
                <w:rFonts w:hint="eastAsia" w:ascii="宋体" w:hAnsi="宋体" w:cs="Arial"/>
                <w:sz w:val="24"/>
              </w:rPr>
            </w:pPr>
            <w:r>
              <w:rPr>
                <w:rFonts w:ascii="宋体" w:hAnsi="宋体" w:cs="宋体"/>
                <w:color w:val="000000"/>
                <w:sz w:val="24"/>
              </w:rPr>
              <w:t xml:space="preserve">硬盘接口：SATA</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7、光模块</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1000BASE-LX mini GBIC转换模块（1310nm）， 10km，单模；</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8、接线板</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国标，4位5孔</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9、网线</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w:t>
            </w:r>
            <w:r>
              <w:rPr>
                <w:rFonts w:ascii="宋体" w:hAnsi="宋体" w:cs="Arial"/>
                <w:b/>
                <w:bCs/>
                <w:color w:val="000000"/>
                <w:sz w:val="24"/>
              </w:rPr>
              <w:t xml:space="preserve">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w:t>
            </w:r>
            <w:r>
              <w:rPr>
                <w:rFonts w:ascii="宋体" w:hAnsi="宋体" w:cs="Arial"/>
                <w:b/>
                <w:bCs/>
                <w:color w:val="000000"/>
                <w:sz w:val="24"/>
              </w:rPr>
              <w:t xml:space="preserve">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w:t>
            </w:r>
            <w:r>
              <w:rPr>
                <w:rFonts w:ascii="宋体" w:hAnsi="宋体" w:cs="Arial"/>
                <w:b/>
                <w:bCs/>
                <w:color w:val="000000"/>
                <w:sz w:val="24"/>
              </w:rPr>
              <w:t xml:space="preserve">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导体：23AWG，99.99%无氧铜，表面光滑圆整、无氧化和机械损伤</w:t>
            </w:r>
            <w:r/>
          </w:p>
          <w:p>
            <w:pPr>
              <w:jc w:val="left"/>
              <w:spacing w:line="360" w:lineRule="auto"/>
              <w:widowControl/>
              <w:rPr>
                <w:rFonts w:hint="eastAsia" w:ascii="宋体" w:hAnsi="宋体" w:cs="Arial"/>
                <w:sz w:val="24"/>
              </w:rPr>
            </w:pPr>
            <w:r>
              <w:rPr>
                <w:rFonts w:ascii="宋体" w:hAnsi="宋体" w:cs="Arial"/>
                <w:sz w:val="24"/>
              </w:rPr>
              <w:t xml:space="preserve">导体直径：0.57±0.02mm</w:t>
            </w:r>
            <w:r/>
          </w:p>
          <w:p>
            <w:pPr>
              <w:jc w:val="left"/>
              <w:spacing w:line="360" w:lineRule="auto"/>
              <w:widowControl/>
              <w:rPr>
                <w:rFonts w:hint="eastAsia" w:ascii="宋体" w:hAnsi="宋体" w:cs="Arial"/>
                <w:sz w:val="24"/>
              </w:rPr>
            </w:pPr>
            <w:r>
              <w:rPr>
                <w:rFonts w:ascii="宋体" w:hAnsi="宋体" w:cs="Arial"/>
                <w:sz w:val="24"/>
              </w:rPr>
              <w:t xml:space="preserve">导体断裂伸长率：≥12%</w:t>
            </w:r>
            <w:r/>
          </w:p>
          <w:p>
            <w:pPr>
              <w:jc w:val="left"/>
              <w:spacing w:line="360" w:lineRule="auto"/>
              <w:widowControl/>
              <w:rPr>
                <w:rFonts w:hint="eastAsia" w:ascii="宋体" w:hAnsi="宋体" w:cs="Arial"/>
                <w:sz w:val="24"/>
              </w:rPr>
            </w:pPr>
            <w:r>
              <w:rPr>
                <w:rFonts w:ascii="宋体" w:hAnsi="宋体" w:cs="Arial"/>
                <w:sz w:val="24"/>
              </w:rPr>
              <w:t xml:space="preserve">绝缘断裂伸长率：≥300%</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护套：PVC</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◇3</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单根直流电阻（最大）：≤9.0Ω/100m</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直流电阻不平衡（线对导体间）：≤2%</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直流电阻不平衡（线对间）：≤4%</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◇4</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时延差（100M）：≤45ns</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特性阻抗（100MHz）：100±5Ω</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工作温度：-20～+60℃</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10、电源线</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国标RVV3*1.5；</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绝缘平均厚度≥0.7mm，最薄点厚度≥0.53mm；</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护套平均厚度≥0.9mm，最薄点厚度≥0.66mm；</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11、电缆</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国标RVV3*2.5；</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绝缘平均厚度≥0.8mm，最薄点厚度≥0.62mm；</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护套平均厚度≥1.1mm，最薄点厚度≥0.84mm；</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◇3</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平均外形尺寸：9.2~11.4mm；</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导体电阻≤7.98；</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◇4</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绝缘线芯承受1.5KV,50Hz</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成品电缆承受2KV,50Hz；</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12、PVC管</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国标DN25；</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13、警示牌</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铝制；30cm×50cm；</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14、警示桩</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采用醒目反光膜和抗压底座；</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jc w:val="left"/>
        <w:spacing w:before="240" w:after="240"/>
        <w:widowControl/>
        <w:rPr>
          <w:rFonts w:eastAsia="Times New Roman"/>
          <w:sz w:val="24"/>
        </w:rPr>
      </w:pPr>
      <w:r>
        <w:rPr>
          <w:rFonts w:ascii="宋体" w:hAnsi="宋体" w:cs="宋体"/>
          <w:b/>
          <w:bCs/>
          <w:color w:val="000000"/>
          <w:sz w:val="24"/>
        </w:rPr>
        <w:t xml:space="preserve">15、辅材</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rPr>
            </w:pPr>
            <w:r>
              <w:rPr>
                <w:rFonts w:ascii="宋体" w:hAnsi="宋体" w:cs="Arial"/>
                <w:b/>
                <w:bCs/>
                <w:color w:val="000000"/>
                <w:sz w:val="24"/>
              </w:rPr>
              <w:t xml:space="preserve">实质</w:t>
            </w:r>
            <w:r>
              <w:rPr>
                <w:rFonts w:ascii="宋体" w:hAnsi="宋体" w:cs="Arial"/>
                <w:b/>
                <w:bCs/>
                <w:color w:val="000000"/>
                <w:sz w:val="24"/>
              </w:rPr>
              <w:t xml:space="preserve">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重</w:t>
            </w:r>
            <w:r>
              <w:rPr>
                <w:rFonts w:ascii="宋体" w:hAnsi="宋体" w:cs="Arial"/>
                <w:b/>
                <w:bCs/>
                <w:color w:val="000000"/>
                <w:sz w:val="24"/>
              </w:rPr>
              <w:t xml:space="preserve">要指标 </w:t>
            </w:r>
            <w:r/>
          </w:p>
        </w:tc>
        <w:tc>
          <w:tcPr>
            <w:shd w:val="clear" w:color="auto" w:fill="e4e4e4"/>
            <w:tcW w:w="36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一</w:t>
            </w:r>
            <w:r>
              <w:rPr>
                <w:rFonts w:ascii="宋体" w:hAnsi="宋体" w:cs="Arial"/>
                <w:b/>
                <w:bCs/>
                <w:color w:val="000000"/>
                <w:sz w:val="24"/>
              </w:rPr>
              <w:t xml:space="preserve">般指标 </w:t>
            </w:r>
            <w:r/>
          </w:p>
        </w:tc>
        <w:tc>
          <w:tcPr>
            <w:shd w:val="clear" w:color="auto" w:fill="e4e4e4"/>
            <w:tcW w:w="2739"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rPr>
            </w:pPr>
            <w:r>
              <w:rPr>
                <w:rFonts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◇1</w:t>
            </w:r>
            <w:r/>
          </w:p>
        </w:tc>
        <w:tc>
          <w:tcPr>
            <w:tcW w:w="2739" w:type="pct"/>
            <w:vAlign w:val="center"/>
            <w:textDirection w:val="lrTb"/>
            <w:noWrap w:val="false"/>
          </w:tcPr>
          <w:p>
            <w:pPr>
              <w:jc w:val="left"/>
              <w:spacing w:line="360" w:lineRule="auto"/>
              <w:widowControl/>
              <w:rPr>
                <w:rFonts w:hint="eastAsia" w:ascii="宋体" w:hAnsi="宋体" w:cs="Arial"/>
                <w:sz w:val="24"/>
              </w:rPr>
            </w:pPr>
            <w:r>
              <w:rPr>
                <w:rFonts w:ascii="宋体" w:hAnsi="宋体" w:cs="宋体"/>
                <w:color w:val="000000"/>
                <w:sz w:val="24"/>
              </w:rPr>
              <w:t xml:space="preserve">国标产品；</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rPr>
            </w:pPr>
            <w:r>
              <w:rPr>
                <w:rFonts w:hint="eastAsia" w:ascii="宋体" w:hAnsi="宋体" w:cs="Arial"/>
                <w:color w:val="000000"/>
                <w:sz w:val="24"/>
              </w:rPr>
            </w:r>
            <w:r/>
          </w:p>
        </w:tc>
        <w:tc>
          <w:tcPr>
            <w:tcW w:w="0" w:type="auto"/>
            <w:vAlign w:val="center"/>
            <w:textDirection w:val="lrTb"/>
            <w:noWrap w:val="false"/>
          </w:tcPr>
          <w:p>
            <w:pPr>
              <w:jc w:val="left"/>
              <w:spacing w:line="360" w:lineRule="auto"/>
              <w:widowControl/>
              <w:rPr>
                <w:rFonts w:hint="eastAsia" w:ascii="宋体" w:hAnsi="宋体" w:cs="Arial"/>
                <w:color w:val="3d4b64"/>
                <w:sz w:val="24"/>
              </w:rPr>
            </w:pPr>
            <w:r>
              <w:rPr>
                <w:rFonts w:hint="eastAsia" w:ascii="宋体" w:hAnsi="宋体" w:cs="Arial"/>
                <w:color w:val="3d4b64"/>
                <w:sz w:val="24"/>
              </w:rPr>
            </w:r>
            <w:r/>
          </w:p>
        </w:tc>
        <w:tc>
          <w:tcPr>
            <w:tcW w:w="360" w:type="pct"/>
            <w:vAlign w:val="center"/>
            <w:textDirection w:val="lrTb"/>
            <w:noWrap w:val="false"/>
          </w:tcPr>
          <w:p>
            <w:pPr>
              <w:jc w:val="left"/>
              <w:spacing w:line="360" w:lineRule="auto"/>
              <w:widowControl/>
              <w:rPr>
                <w:rFonts w:hint="eastAsia" w:ascii="宋体" w:hAnsi="宋体" w:cs="Arial"/>
                <w:sz w:val="24"/>
              </w:rPr>
            </w:pPr>
            <w:r>
              <w:rPr>
                <w:rFonts w:ascii="宋体" w:hAnsi="宋体" w:cs="Arial"/>
                <w:sz w:val="24"/>
              </w:rPr>
              <w:t xml:space="preserve">◇2</w:t>
            </w:r>
            <w:r/>
          </w:p>
        </w:tc>
        <w:tc>
          <w:tcPr>
            <w:tcW w:w="2739" w:type="pct"/>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水晶头、胶带、扎带、螺丝、横档、抱箍；</w:t>
            </w:r>
            <w:r/>
          </w:p>
        </w:tc>
        <w:tc>
          <w:tcPr>
            <w:tcW w:w="0" w:type="auto"/>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r>
            <w:r/>
          </w:p>
        </w:tc>
      </w:tr>
    </w:tbl>
    <w:p>
      <w:pPr>
        <w:ind w:firstLine="482"/>
        <w:jc w:val="left"/>
        <w:spacing w:line="360" w:lineRule="auto"/>
        <w:widowControl/>
        <w:rPr>
          <w:rFonts w:hint="eastAsia" w:ascii="宋体" w:hAnsi="宋体" w:cs="宋体"/>
          <w:b/>
          <w:bCs/>
          <w:color w:val="000000"/>
          <w:sz w:val="24"/>
        </w:rPr>
      </w:pPr>
      <w:r>
        <w:rPr>
          <w:rFonts w:ascii="宋体" w:hAnsi="宋体" w:cs="宋体"/>
          <w:b/>
          <w:bCs/>
          <w:color w:val="000000"/>
          <w:sz w:val="24"/>
        </w:rPr>
        <w:t xml:space="preserve">以上货物类技术指标须详细填写技术响应及偏离表。“证明材料”要求如有要求，投标人未提供有效证明材料或证明材料中内容与所填报指标不一致的，该指标按不满足处理。 </w:t>
      </w:r>
      <w:r/>
    </w:p>
    <w:p>
      <w:pPr>
        <w:jc w:val="left"/>
        <w:spacing w:before="240" w:after="240"/>
        <w:widowControl/>
        <w:rPr>
          <w:rFonts w:hint="eastAsia" w:ascii="宋体" w:hAnsi="宋体" w:cs="宋体"/>
          <w:b/>
          <w:sz w:val="24"/>
        </w:rPr>
      </w:pPr>
      <w:r>
        <w:rPr>
          <w:rFonts w:ascii="宋体" w:hAnsi="宋体" w:cs="宋体"/>
          <w:b/>
          <w:sz w:val="24"/>
        </w:rPr>
        <w:t xml:space="preserve">★（二）服务标的服务内容和标准</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1、监测底座服务</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主杆上口径≥175mm，下口径≥300mm，壁厚≥8.0mm，高度≥10米，顶部具有操作平台，含点位所需接入的电缆、光缆以及防雷设备。</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2、接电服务</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接电及相关所有设备的三年电费（含二茅峰点位）。</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3、应用平台服务</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新增24路林长制平台视频授权，新增图层点位信息，新增火情预警信息及接入点位选择通道；</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新增小程序预警信息下发，必要信息包括火警截图，经纬度信息，并可跳转导航路线。</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4、省防火平台的接入和互联互通</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为全省森林防火监测预警、研判会商、指挥调度、综合管理等提供支撑；</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提供互联网远程值守，7*24*365小时值守服务。</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5、防火中台授权</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取得防火中台的视频授权。</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6、准入设备授权</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新增对应的设备准入授权，50个/组。</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7、国标对接网关授权</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提供视频国标对接授权。</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8、专线</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3年的线路费，采用50M/条/点数据专线。</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9、二茅峰监测点维修服务</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网络配置改造；</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设备运行状况测试及修复，火情报警测试，火情下发测试；</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防火中台接入；</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合同期内提供三年维保（不含高塔基座）；</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10、备件服务</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提供森林防火一期项目一年期的设备备件服务及特征库升级服务。</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11、配套服务</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提供硬件设备调试、周边超高树木修剪、点位维护通道修理及维护、青苗赔付等，三年维保。</w:t>
      </w:r>
      <w:r/>
    </w:p>
    <w:p>
      <w:pPr>
        <w:jc w:val="left"/>
        <w:spacing w:line="360" w:lineRule="auto"/>
        <w:widowControl/>
        <w:rPr>
          <w:rFonts w:hint="eastAsia" w:ascii="宋体" w:hAnsi="宋体" w:cs="宋体"/>
          <w:b/>
          <w:bCs/>
          <w:color w:val="000000"/>
          <w:sz w:val="24"/>
          <w:u w:val="single"/>
        </w:rPr>
      </w:pPr>
      <w:r>
        <w:rPr>
          <w:rFonts w:ascii="宋体" w:hAnsi="宋体" w:cs="宋体"/>
          <w:b/>
          <w:bCs/>
          <w:color w:val="000000"/>
          <w:sz w:val="24"/>
          <w:u w:val="single"/>
        </w:rPr>
        <w:t xml:space="preserve">★注：</w:t>
      </w:r>
      <w:r>
        <w:rPr>
          <w:rFonts w:ascii="宋体" w:hAnsi="宋体" w:cs="宋体"/>
          <w:b/>
          <w:bCs/>
          <w:color w:val="000000"/>
          <w:sz w:val="24"/>
          <w:u w:val="single"/>
        </w:rPr>
        <w:t xml:space="preserve">以上1-</w:t>
      </w:r>
      <w:r>
        <w:rPr>
          <w:rFonts w:hint="eastAsia" w:ascii="宋体" w:hAnsi="宋体" w:cs="宋体"/>
          <w:b/>
          <w:bCs/>
          <w:color w:val="000000"/>
          <w:sz w:val="24"/>
          <w:u w:val="single"/>
        </w:rPr>
        <w:t xml:space="preserve">11</w:t>
      </w:r>
      <w:r>
        <w:rPr>
          <w:rFonts w:ascii="宋体" w:hAnsi="宋体" w:cs="宋体"/>
          <w:b/>
          <w:bCs/>
          <w:color w:val="000000"/>
          <w:sz w:val="24"/>
          <w:u w:val="single"/>
        </w:rPr>
        <w:t xml:space="preserve">条款均为实质性要求，不接受负偏离。投标人须在响应文件中对以上</w:t>
      </w:r>
      <w:r>
        <w:rPr>
          <w:rFonts w:hint="eastAsia" w:ascii="宋体" w:hAnsi="宋体" w:cs="宋体"/>
          <w:b/>
          <w:bCs/>
          <w:color w:val="000000"/>
          <w:sz w:val="24"/>
          <w:u w:val="single"/>
        </w:rPr>
        <w:t xml:space="preserve">11</w:t>
      </w:r>
      <w:r>
        <w:rPr>
          <w:rFonts w:ascii="宋体" w:hAnsi="宋体" w:cs="宋体"/>
          <w:b/>
          <w:bCs/>
          <w:color w:val="000000"/>
          <w:sz w:val="24"/>
          <w:u w:val="single"/>
        </w:rPr>
        <w:t xml:space="preserve">条要求逐条进行响应，并提供承诺书，格式自拟，未按要求提供承诺书的按照无效投标处理。</w:t>
      </w:r>
      <w:r/>
    </w:p>
    <w:p>
      <w:pPr>
        <w:jc w:val="left"/>
        <w:spacing w:line="360" w:lineRule="auto"/>
        <w:widowControl/>
        <w:rPr>
          <w:rFonts w:hint="eastAsia" w:ascii="宋体" w:hAnsi="宋体" w:cs="宋体"/>
          <w:b/>
          <w:sz w:val="24"/>
        </w:rPr>
      </w:pPr>
      <w:r>
        <w:rPr>
          <w:rFonts w:ascii="宋体" w:hAnsi="宋体" w:cs="宋体"/>
          <w:b/>
          <w:sz w:val="24"/>
        </w:rPr>
        <w:t xml:space="preserve">（三）项目具体要求</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1、选点要求</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1.1根据需监测面及前期已有监测点位的覆盖面，综合选择本次新增点位的建设地址，按照100%林地被监测的要求，充分发挥每个点位的监测效果，尽可能减少不同点位的重合面积。</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1.2监测面积最大化，综合考虑地形地貌、建设成本、有效辐射需监测区域；</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1.3监测路径100米内无遮挡，对周边较为零乱的，有遮挡的需要进行修剪；</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1.4选择点位在林地范围的要避开保护树木，如选择地点和施工路径涉及青苗赔补，需按照当地林场管理部门流程处理；</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1.5监测点位建设过程中，需预留维护通道，并每年进行修理；</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2、功能性要求</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2.1采用可见光+红外成像双光智能监测技术，按照双光独立检测、分别报警的技术原则，实现24小时不间断的森林火灾监测；</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2.2具备5分钟内完成全区域巡航的能力；</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2.3热成像过火面积达到2㎡前准确识别；</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2.4误报率不大于万分之一（监控系统错误报警的火情次数与总检测次数的比率）；</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2.5 PC及手机等终端设备实现实时图像及报警数据的双向交互；</w:t>
      </w:r>
      <w:r/>
    </w:p>
    <w:p>
      <w:pPr>
        <w:ind w:firstLine="480"/>
        <w:jc w:val="left"/>
        <w:spacing w:line="360" w:lineRule="auto"/>
        <w:rPr>
          <w:rFonts w:hint="eastAsia" w:ascii="宋体" w:hAnsi="宋体" w:cs="宋体"/>
          <w:bCs/>
          <w:color w:val="000000"/>
          <w:sz w:val="24"/>
        </w:rPr>
      </w:pPr>
      <w:r>
        <w:rPr>
          <w:rFonts w:ascii="宋体" w:hAnsi="宋体" w:cs="宋体"/>
          <w:bCs/>
          <w:color w:val="000000"/>
          <w:sz w:val="24"/>
        </w:rPr>
        <w:t xml:space="preserve">2.6实现本次5个新建点位和二茅峰点位接入林长制管理平台和省森林防火平台，其</w:t>
      </w:r>
      <w:r>
        <w:rPr>
          <w:rFonts w:ascii="宋体" w:hAnsi="宋体" w:cs="宋体"/>
          <w:bCs/>
          <w:color w:val="000000"/>
          <w:sz w:val="24"/>
        </w:rPr>
        <w:t xml:space="preserve">中二茅峰监测点位为2020年建设，目前已经处于脱保状态，本次需对其进行修复，并按照本地网络架构进行改造。</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3、施工要求</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3.1需做好云台和立杆的连接，考虑必要的避雷设施，画面遮挡小于15%；</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3.2防雷设备采用双防雷，同时选择适合野外环境的交换机；</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3.3供电需供应商自行就近开户、接电，并承担电费，接电时注意施工规范，采用架空或埋地，严禁随意拉线，室外需选择防火、铠装线缆；</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3.4新建点位通过现有终端准入设备和防火墙设备防护，需根据本次新增的终端对应增加所需通道授权；</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3.5项目涉及软件、登高、弱电、系统集成、网络安全等工作内容，施工人员需具备对应操作证书，按照规范施工，安全作业；</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4、其他要求</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4.1本次建设方式参照前期建设架构，通过数据专线接入后端防火中台，在通过防火中台接入林长制应用平台和省防火平台；</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4.2根据前期森林防火系统运行情况，本次增加采购一期项目一年的备件服务和安全设备特征库升级服务，具体清单见附件；</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4.3本次新增8块企业级6T硬盘，纳入一期项目采购的微云存储设备；</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4.4需提供一台维护PC放于公益林监控机房用于监测森林防火的运行情况，要求性能可以支持不少于12路高清防火云台视频同时打开可见光画面和热成像画面；</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4.5采购防火一期项目中硬件设备的一年期备件服务，要求中标方在接到备件需求时，三天内提供同档次参数的设备备件（无需同厂家、同型号）进行更换，保障系统正常运行。</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4.6本次项目需提供三年维保服务。</w:t>
      </w:r>
      <w:r/>
    </w:p>
    <w:p>
      <w:pPr>
        <w:jc w:val="left"/>
        <w:spacing w:before="240" w:after="240"/>
        <w:widowControl/>
        <w:rPr>
          <w:rFonts w:hint="eastAsia" w:ascii="宋体" w:hAnsi="宋体" w:cs="宋体"/>
          <w:b/>
          <w:sz w:val="24"/>
        </w:rPr>
      </w:pPr>
      <w:r>
        <w:rPr>
          <w:rFonts w:ascii="宋体" w:hAnsi="宋体" w:cs="宋体"/>
          <w:b/>
          <w:sz w:val="24"/>
        </w:rPr>
        <w:t xml:space="preserve">（四）其他说明</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1、本次需新增点位监测区域</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000" w:firstRow="0" w:lastRow="0" w:firstColumn="0" w:lastColumn="0" w:noHBand="0" w:noVBand="0"/>
      </w:tblPr>
      <w:tblGrid>
        <w:gridCol w:w="2323"/>
        <w:gridCol w:w="2323"/>
        <w:gridCol w:w="995"/>
        <w:gridCol w:w="3942"/>
      </w:tblGrid>
      <w:tr>
        <w:trPr>
          <w:trHeight w:val="1047"/>
        </w:trPr>
        <w:tc>
          <w:tcPr>
            <w:tcW w:w="1212" w:type="pct"/>
            <w:vAlign w:val="center"/>
            <w:textDirection w:val="lrTb"/>
            <w:noWrap w:val="false"/>
          </w:tcPr>
          <w:p>
            <w:pPr>
              <w:jc w:val="center"/>
              <w:rPr>
                <w:b/>
                <w:bCs/>
                <w:sz w:val="24"/>
              </w:rPr>
            </w:pPr>
            <w:r>
              <w:rPr>
                <w:b/>
                <w:bCs/>
                <w:sz w:val="24"/>
              </w:rPr>
              <w:t xml:space="preserve">监测点名称</w:t>
            </w:r>
            <w:r/>
          </w:p>
        </w:tc>
        <w:tc>
          <w:tcPr>
            <w:tcW w:w="1212" w:type="pct"/>
            <w:vAlign w:val="center"/>
            <w:textDirection w:val="lrTb"/>
            <w:noWrap w:val="false"/>
          </w:tcPr>
          <w:p>
            <w:pPr>
              <w:jc w:val="center"/>
              <w:rPr>
                <w:b/>
                <w:bCs/>
                <w:sz w:val="24"/>
              </w:rPr>
            </w:pPr>
            <w:r>
              <w:rPr>
                <w:b/>
                <w:bCs/>
                <w:sz w:val="24"/>
              </w:rPr>
              <w:t xml:space="preserve">选址区域</w:t>
            </w:r>
            <w:r/>
          </w:p>
        </w:tc>
        <w:tc>
          <w:tcPr>
            <w:tcW w:w="519" w:type="pct"/>
            <w:vAlign w:val="center"/>
            <w:textDirection w:val="lrTb"/>
            <w:noWrap w:val="false"/>
          </w:tcPr>
          <w:p>
            <w:pPr>
              <w:jc w:val="center"/>
              <w:rPr>
                <w:b/>
                <w:bCs/>
                <w:sz w:val="24"/>
              </w:rPr>
            </w:pPr>
            <w:r>
              <w:rPr>
                <w:b/>
                <w:bCs/>
                <w:sz w:val="24"/>
              </w:rPr>
              <w:t xml:space="preserve">监测</w:t>
            </w:r>
            <w:r/>
          </w:p>
          <w:p>
            <w:pPr>
              <w:jc w:val="center"/>
              <w:rPr>
                <w:b/>
                <w:bCs/>
                <w:sz w:val="24"/>
              </w:rPr>
            </w:pPr>
            <w:r>
              <w:rPr>
                <w:b/>
                <w:bCs/>
                <w:sz w:val="24"/>
              </w:rPr>
              <w:t xml:space="preserve">点数</w:t>
            </w:r>
            <w:r/>
          </w:p>
        </w:tc>
        <w:tc>
          <w:tcPr>
            <w:tcW w:w="2057" w:type="pct"/>
            <w:vAlign w:val="center"/>
            <w:textDirection w:val="lrTb"/>
            <w:noWrap w:val="false"/>
          </w:tcPr>
          <w:p>
            <w:pPr>
              <w:jc w:val="center"/>
              <w:rPr>
                <w:b/>
                <w:bCs/>
                <w:sz w:val="24"/>
              </w:rPr>
            </w:pPr>
            <w:r>
              <w:rPr>
                <w:b/>
                <w:bCs/>
                <w:sz w:val="24"/>
              </w:rPr>
              <w:t xml:space="preserve">主要监测目标</w:t>
            </w:r>
            <w:r/>
          </w:p>
        </w:tc>
      </w:tr>
      <w:tr>
        <w:trPr>
          <w:trHeight w:val="1134"/>
        </w:trPr>
        <w:tc>
          <w:tcPr>
            <w:tcW w:w="1212"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潘冲水库监测点</w:t>
            </w:r>
            <w:r/>
          </w:p>
        </w:tc>
        <w:tc>
          <w:tcPr>
            <w:tcW w:w="1212"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潘冲水库附近区域</w:t>
            </w:r>
            <w:r/>
          </w:p>
        </w:tc>
        <w:tc>
          <w:tcPr>
            <w:tcW w:w="519"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1</w:t>
            </w:r>
            <w:r/>
          </w:p>
        </w:tc>
        <w:tc>
          <w:tcPr>
            <w:tcW w:w="2057"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补充监测原有茅山监测点和方山监测点之间未覆盖区域</w:t>
            </w:r>
            <w:r/>
          </w:p>
        </w:tc>
      </w:tr>
      <w:tr>
        <w:trPr>
          <w:trHeight w:val="1134"/>
        </w:trPr>
        <w:tc>
          <w:tcPr>
            <w:tcW w:w="1212"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郭庄甲山监测点</w:t>
            </w:r>
            <w:r/>
          </w:p>
        </w:tc>
        <w:tc>
          <w:tcPr>
            <w:tcW w:w="1212"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郭庄甲山附近区域</w:t>
            </w:r>
            <w:r/>
          </w:p>
        </w:tc>
        <w:tc>
          <w:tcPr>
            <w:tcW w:w="519"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1</w:t>
            </w:r>
            <w:r/>
          </w:p>
        </w:tc>
        <w:tc>
          <w:tcPr>
            <w:tcW w:w="2057"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覆盖句容市辖区内甲山区域</w:t>
            </w:r>
            <w:r/>
          </w:p>
        </w:tc>
      </w:tr>
      <w:tr>
        <w:trPr>
          <w:trHeight w:val="1134"/>
        </w:trPr>
        <w:tc>
          <w:tcPr>
            <w:tcW w:w="1212"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天王金山监测点</w:t>
            </w:r>
            <w:r/>
          </w:p>
        </w:tc>
        <w:tc>
          <w:tcPr>
            <w:tcW w:w="1212"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金山、浮山、赵鼓山、小红山区域</w:t>
            </w:r>
            <w:r/>
          </w:p>
        </w:tc>
        <w:tc>
          <w:tcPr>
            <w:tcW w:w="519"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1</w:t>
            </w:r>
            <w:r/>
          </w:p>
        </w:tc>
        <w:tc>
          <w:tcPr>
            <w:tcW w:w="2057"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天王金山浮山区域地形复杂，结合原有浮山监测点覆盖赵鼓山、小红山，并兼顾龙山南、北、西麓等区域</w:t>
            </w:r>
            <w:r/>
          </w:p>
        </w:tc>
      </w:tr>
      <w:tr>
        <w:trPr>
          <w:trHeight w:val="1134"/>
        </w:trPr>
        <w:tc>
          <w:tcPr>
            <w:tcW w:w="1212"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黄梅乌背山监测点</w:t>
            </w:r>
            <w:r/>
          </w:p>
        </w:tc>
        <w:tc>
          <w:tcPr>
            <w:tcW w:w="1212"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黄梅乌背山附近区域</w:t>
            </w:r>
            <w:r/>
          </w:p>
        </w:tc>
        <w:tc>
          <w:tcPr>
            <w:tcW w:w="519"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1</w:t>
            </w:r>
            <w:r/>
          </w:p>
        </w:tc>
        <w:tc>
          <w:tcPr>
            <w:tcW w:w="2057"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覆盖黄梅乌背山周边林地区域</w:t>
            </w:r>
            <w:r/>
          </w:p>
        </w:tc>
      </w:tr>
      <w:tr>
        <w:trPr>
          <w:trHeight w:val="1134"/>
        </w:trPr>
        <w:tc>
          <w:tcPr>
            <w:tcW w:w="1212"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北山水库监测点</w:t>
            </w:r>
            <w:r/>
          </w:p>
        </w:tc>
        <w:tc>
          <w:tcPr>
            <w:tcW w:w="1212"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X305乡道华山村至空青村附近区域</w:t>
            </w:r>
            <w:r/>
          </w:p>
        </w:tc>
        <w:tc>
          <w:tcPr>
            <w:tcW w:w="519"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1</w:t>
            </w:r>
            <w:r/>
          </w:p>
        </w:tc>
        <w:tc>
          <w:tcPr>
            <w:tcW w:w="2057" w:type="pct"/>
            <w:vAlign w:val="center"/>
            <w:textDirection w:val="lrTb"/>
            <w:noWrap w:val="false"/>
          </w:tcPr>
          <w:p>
            <w:pPr>
              <w:jc w:val="center"/>
              <w:spacing w:line="276" w:lineRule="auto"/>
              <w:rPr>
                <w:rFonts w:hint="eastAsia" w:ascii="宋体" w:hAnsi="宋体"/>
                <w:sz w:val="24"/>
              </w:rPr>
            </w:pPr>
            <w:r>
              <w:rPr>
                <w:rFonts w:ascii="宋体" w:hAnsi="宋体"/>
                <w:sz w:val="24"/>
              </w:rPr>
              <w:t xml:space="preserve">北山水库周边地形复杂，结合原有亭子监测点再增加1处监测点以覆盖北山水库附近山区全部区域</w:t>
            </w:r>
            <w:r/>
          </w:p>
        </w:tc>
      </w:tr>
    </w:tbl>
    <w:p>
      <w:pPr>
        <w:ind w:firstLine="480"/>
        <w:jc w:val="left"/>
        <w:spacing w:before="240" w:line="360" w:lineRule="auto"/>
        <w:widowControl/>
        <w:rPr>
          <w:rFonts w:hint="eastAsia" w:ascii="宋体" w:hAnsi="宋体" w:cs="宋体"/>
          <w:bCs/>
          <w:color w:val="000000"/>
          <w:sz w:val="24"/>
        </w:rPr>
      </w:pPr>
      <w:r>
        <w:rPr>
          <w:rFonts w:ascii="宋体" w:hAnsi="宋体" w:cs="宋体"/>
          <w:bCs/>
          <w:color w:val="000000"/>
          <w:sz w:val="24"/>
        </w:rPr>
        <w:t xml:space="preserve">各点位主要监测林区范围如下：</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935990</wp:posOffset>
                </wp:positionH>
                <wp:positionV relativeFrom="paragraph">
                  <wp:posOffset>426085</wp:posOffset>
                </wp:positionV>
                <wp:extent cx="3833495" cy="4105275"/>
                <wp:effectExtent l="0" t="0" r="0" b="0"/>
                <wp:wrapTopAndBottom/>
                <wp:docPr id="1" name="图片 5" descr="176941063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1769410638816"/>
                        <pic:cNvPicPr>
                          <a:picLocks noChangeAspect="1"/>
                        </pic:cNvPicPr>
                        <pic:nvPr/>
                      </pic:nvPicPr>
                      <pic:blipFill>
                        <a:blip r:embed="rId17"/>
                        <a:stretch/>
                      </pic:blipFill>
                      <pic:spPr bwMode="auto">
                        <a:xfrm>
                          <a:off x="0" y="0"/>
                          <a:ext cx="3833495" cy="410527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6432;o:allowoverlap:true;o:allowincell:true;mso-position-horizontal-relative:text;margin-left:73.7pt;mso-position-horizontal:absolute;mso-position-vertical-relative:text;margin-top:33.5pt;mso-position-vertical:absolute;width:301.8pt;height:323.2pt;mso-wrap-distance-left:9.0pt;mso-wrap-distance-top:0.0pt;mso-wrap-distance-right:9.0pt;mso-wrap-distance-bottom:0.0pt;" stroked="f">
                <v:path textboxrect="0,0,0,0"/>
                <w10:wrap type="topAndBottom"/>
                <v:imagedata r:id="rId17" o:title=""/>
              </v:shape>
            </w:pict>
          </mc:Fallback>
        </mc:AlternateContent>
      </w:r>
      <w:r>
        <w:rPr>
          <w:rFonts w:ascii="宋体" w:hAnsi="宋体" w:cs="宋体"/>
          <w:bCs/>
          <w:color w:val="000000"/>
          <w:sz w:val="24"/>
        </w:rPr>
        <w:t xml:space="preserve">（1）潘冲水库监测点</w:t>
      </w:r>
      <w:r>
        <w:rPr>
          <w:rFonts w:ascii="宋体" w:hAnsi="宋体" w:cs="宋体"/>
          <w:bCs/>
          <w:color w:val="000000"/>
          <w:sz w:val="24"/>
        </w:rPr>
        <w:br/>
      </w:r>
      <w:r/>
    </w:p>
    <w:p>
      <w:pPr>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r>
      <w:r/>
    </w:p>
    <w:p>
      <w:pPr>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r>
      <w:r/>
    </w:p>
    <w:p>
      <w:pPr>
        <w:ind w:firstLine="420"/>
        <w:jc w:val="left"/>
        <w:spacing w:line="360" w:lineRule="auto"/>
        <w:widowControl/>
        <w:rPr>
          <w:rFonts w:hint="eastAsia" w:ascii="方正仿宋_GB2312" w:hAnsi="方正仿宋_GB2312" w:eastAsia="方正仿宋_GB2312" w:cs="方正仿宋_GB2312"/>
        </w:rPr>
      </w:pPr>
      <w:r>
        <w:rPr>
          <w:rFonts w:ascii="方正仿宋_GB2312" w:hAnsi="方正仿宋_GB2312" w:eastAsia="方正仿宋_GB2312" w:cs="方正仿宋_GB2312"/>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607695</wp:posOffset>
                </wp:positionH>
                <wp:positionV relativeFrom="paragraph">
                  <wp:posOffset>361950</wp:posOffset>
                </wp:positionV>
                <wp:extent cx="4389120" cy="3505200"/>
                <wp:effectExtent l="0" t="0" r="11430" b="19050"/>
                <wp:wrapTopAndBottom/>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pic:cNvPicPr>
                        <pic:nvPr/>
                      </pic:nvPicPr>
                      <pic:blipFill>
                        <a:blip r:embed="rId18"/>
                        <a:stretch/>
                      </pic:blipFill>
                      <pic:spPr bwMode="auto">
                        <a:xfrm>
                          <a:off x="0" y="0"/>
                          <a:ext cx="4389120" cy="3505199"/>
                        </a:xfrm>
                        <a:prstGeom prst="rect">
                          <a:avLst/>
                        </a:prstGeom>
                        <a:noFill/>
                        <a:ln>
                          <a:noFill/>
                        </a:ln>
                        <a:effectLst>
                          <a:outerShdw dist="35921" dir="2700000" algn="ctr" rotWithShape="0">
                            <a:srgbClr val="808080"/>
                          </a:outerShdw>
                        </a:effectLst>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8480;o:allowoverlap:true;o:allowincell:true;mso-position-horizontal-relative:text;margin-left:47.8pt;mso-position-horizontal:absolute;mso-position-vertical-relative:text;margin-top:28.5pt;mso-position-vertical:absolute;width:345.6pt;height:276.0pt;mso-wrap-distance-left:9.0pt;mso-wrap-distance-top:0.0pt;mso-wrap-distance-right:9.0pt;mso-wrap-distance-bottom:0.0pt;" stroked="f">
                <v:path textboxrect="0,0,0,0"/>
                <w10:wrap type="topAndBottom"/>
                <v:imagedata r:id="rId18" o:title=""/>
              </v:shape>
            </w:pict>
          </mc:Fallback>
        </mc:AlternateContent>
      </w:r>
      <w:r>
        <w:rPr>
          <w:rFonts w:ascii="宋体" w:hAnsi="宋体" w:cs="宋体"/>
          <w:bCs/>
          <w:color w:val="000000"/>
          <w:sz w:val="24"/>
        </w:rPr>
        <w:t xml:space="preserve">（2）郭庄甲山监测点</w:t>
      </w:r>
      <w:r/>
    </w:p>
    <w:p>
      <w:pPr>
        <w:spacing w:line="560" w:lineRule="exact"/>
        <w:rPr>
          <w:rFonts w:hint="eastAsia" w:ascii="宋体" w:hAnsi="宋体" w:cs="宋体"/>
          <w:bCs/>
          <w:color w:val="000000"/>
          <w:sz w:val="24"/>
        </w:rPr>
      </w:pPr>
      <w:r>
        <w:rPr>
          <w:rFonts w:hint="eastAsia" w:ascii="宋体" w:hAnsi="宋体" w:cs="宋体"/>
          <w:bCs/>
          <w:color w:val="000000"/>
          <w:sz w:val="24"/>
        </w:rPr>
      </w:r>
      <w:r/>
    </w:p>
    <w:p>
      <w:pPr>
        <w:ind w:firstLine="480"/>
        <w:spacing w:line="560" w:lineRule="exact"/>
        <w:rPr>
          <w:rFonts w:hint="eastAsia" w:ascii="方正仿宋_GB2312" w:hAnsi="方正仿宋_GB2312" w:eastAsia="方正仿宋_GB2312" w:cs="方正仿宋_GB2312"/>
          <w:sz w:val="28"/>
          <w:szCs w:val="28"/>
        </w:rPr>
      </w:pPr>
      <w:r>
        <w:rPr>
          <w:rFonts w:ascii="宋体" w:hAnsi="宋体" w:cs="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584200</wp:posOffset>
                </wp:positionH>
                <wp:positionV relativeFrom="paragraph">
                  <wp:posOffset>544195</wp:posOffset>
                </wp:positionV>
                <wp:extent cx="4523740" cy="3328670"/>
                <wp:effectExtent l="0" t="0" r="0" b="0"/>
                <wp:wrapTopAndBottom/>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19"/>
                        <a:stretch/>
                      </pic:blipFill>
                      <pic:spPr bwMode="auto">
                        <a:xfrm>
                          <a:off x="0" y="0"/>
                          <a:ext cx="4523740" cy="332867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9504;o:allowoverlap:true;o:allowincell:true;mso-position-horizontal-relative:text;margin-left:46.0pt;mso-position-horizontal:absolute;mso-position-vertical-relative:text;margin-top:42.9pt;mso-position-vertical:absolute;width:356.2pt;height:262.1pt;mso-wrap-distance-left:9.0pt;mso-wrap-distance-top:0.0pt;mso-wrap-distance-right:9.0pt;mso-wrap-distance-bottom:0.0pt;" stroked="f">
                <v:path textboxrect="0,0,0,0"/>
                <w10:wrap type="topAndBottom"/>
                <v:imagedata r:id="rId19" o:title=""/>
              </v:shape>
            </w:pict>
          </mc:Fallback>
        </mc:AlternateContent>
      </w:r>
      <w:r>
        <w:rPr>
          <w:rFonts w:ascii="宋体" w:hAnsi="宋体" w:cs="宋体"/>
          <w:bCs/>
          <w:color w:val="000000"/>
          <w:sz w:val="24"/>
        </w:rPr>
        <w:t xml:space="preserve">（3）天王金山监测点</w:t>
      </w:r>
      <w:r>
        <w:rPr>
          <w:rFonts w:ascii="方正仿宋_GB2312" w:hAnsi="方正仿宋_GB2312" w:eastAsia="方正仿宋_GB2312" w:cs="方正仿宋_GB2312"/>
          <w:sz w:val="28"/>
          <w:szCs w:val="28"/>
        </w:rPr>
        <w:br/>
      </w:r>
      <w:r>
        <w:rPr>
          <w:rFonts w:ascii="方正仿宋_GB2312" w:hAnsi="方正仿宋_GB2312" w:eastAsia="方正仿宋_GB2312" w:cs="方正仿宋_GB2312"/>
          <w:sz w:val="28"/>
          <w:szCs w:val="28"/>
        </w:rPr>
        <w:br w:type="page" w:clear="all"/>
      </w:r>
      <w:r>
        <w:rPr>
          <w:rFonts w:ascii="宋体" w:hAnsi="宋体" w:cs="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660400</wp:posOffset>
                </wp:positionH>
                <wp:positionV relativeFrom="paragraph">
                  <wp:posOffset>585470</wp:posOffset>
                </wp:positionV>
                <wp:extent cx="4414520" cy="3548380"/>
                <wp:effectExtent l="0" t="0" r="0" b="0"/>
                <wp:wrapTopAndBottom/>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pic:cNvPicPr>
                        <pic:nvPr/>
                      </pic:nvPicPr>
                      <pic:blipFill>
                        <a:blip r:embed="rId20"/>
                        <a:stretch/>
                      </pic:blipFill>
                      <pic:spPr bwMode="auto">
                        <a:xfrm>
                          <a:off x="0" y="0"/>
                          <a:ext cx="4414520" cy="354838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7456;o:allowoverlap:true;o:allowincell:true;mso-position-horizontal-relative:text;margin-left:52.0pt;mso-position-horizontal:absolute;mso-position-vertical-relative:text;margin-top:46.1pt;mso-position-vertical:absolute;width:347.6pt;height:279.4pt;mso-wrap-distance-left:9.0pt;mso-wrap-distance-top:0.0pt;mso-wrap-distance-right:9.0pt;mso-wrap-distance-bottom:0.0pt;" stroked="f">
                <v:path textboxrect="0,0,0,0"/>
                <w10:wrap type="topAndBottom"/>
                <v:imagedata r:id="rId20" o:title=""/>
              </v:shape>
            </w:pict>
          </mc:Fallback>
        </mc:AlternateContent>
      </w:r>
      <w:r>
        <w:rPr>
          <w:rFonts w:ascii="方正仿宋_GB2312" w:hAnsi="方正仿宋_GB2312" w:eastAsia="方正仿宋_GB2312" w:cs="方正仿宋_GB2312"/>
          <w:sz w:val="28"/>
          <w:szCs w:val="28"/>
        </w:rPr>
        <w:t xml:space="preserve">    </w:t>
      </w:r>
      <w:r>
        <w:rPr>
          <w:rFonts w:ascii="宋体" w:hAnsi="宋体" w:cs="宋体"/>
          <w:bCs/>
          <w:color w:val="000000"/>
          <w:sz w:val="24"/>
        </w:rPr>
        <w:t xml:space="preserve">（4）黄梅乌背山</w:t>
      </w:r>
      <w:r>
        <w:rPr>
          <w:rFonts w:ascii="方正仿宋_GB2312" w:hAnsi="方正仿宋_GB2312" w:eastAsia="方正仿宋_GB2312" w:cs="方正仿宋_GB2312"/>
          <w:sz w:val="28"/>
          <w:szCs w:val="28"/>
        </w:rPr>
        <w:br/>
      </w:r>
      <w:r>
        <w:rPr>
          <w:rFonts w:ascii="方正仿宋_GB2312" w:hAnsi="方正仿宋_GB2312" w:eastAsia="方正仿宋_GB2312" w:cs="方正仿宋_GB2312"/>
          <w:sz w:val="28"/>
          <w:szCs w:val="28"/>
        </w:rPr>
        <w:br/>
      </w:r>
      <w:r>
        <w:rPr>
          <w:rFonts w:ascii="方正仿宋_GB2312" w:hAnsi="方正仿宋_GB2312" w:eastAsia="方正仿宋_GB2312" w:cs="方正仿宋_GB2312"/>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712470</wp:posOffset>
                </wp:positionH>
                <wp:positionV relativeFrom="paragraph">
                  <wp:posOffset>5038725</wp:posOffset>
                </wp:positionV>
                <wp:extent cx="4404995" cy="3532505"/>
                <wp:effectExtent l="0" t="0" r="0" b="0"/>
                <wp:wrapTopAndBottom/>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pic:cNvPicPr>
                        <pic:nvPr/>
                      </pic:nvPicPr>
                      <pic:blipFill>
                        <a:blip r:embed="rId21"/>
                        <a:stretch/>
                      </pic:blipFill>
                      <pic:spPr bwMode="auto">
                        <a:xfrm>
                          <a:off x="0" y="0"/>
                          <a:ext cx="4404995" cy="353250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0528;o:allowoverlap:true;o:allowincell:true;mso-position-horizontal-relative:text;margin-left:56.1pt;mso-position-horizontal:absolute;mso-position-vertical-relative:text;margin-top:396.8pt;mso-position-vertical:absolute;width:346.8pt;height:278.1pt;mso-wrap-distance-left:9.0pt;mso-wrap-distance-top:0.0pt;mso-wrap-distance-right:9.0pt;mso-wrap-distance-bottom:0.0pt;" stroked="f">
                <v:path textboxrect="0,0,0,0"/>
                <w10:wrap type="topAndBottom"/>
                <v:imagedata r:id="rId21" o:title=""/>
              </v:shape>
            </w:pict>
          </mc:Fallback>
        </mc:AlternateContent>
      </w:r>
      <w:r>
        <w:rPr>
          <w:rFonts w:ascii="方正仿宋_GB2312" w:hAnsi="方正仿宋_GB2312" w:eastAsia="方正仿宋_GB2312" w:cs="方正仿宋_GB2312"/>
          <w:sz w:val="28"/>
          <w:szCs w:val="28"/>
        </w:rPr>
        <w:t xml:space="preserve">    </w:t>
      </w:r>
      <w:r>
        <w:rPr>
          <w:rFonts w:ascii="宋体" w:hAnsi="宋体" w:cs="宋体"/>
          <w:bCs/>
          <w:color w:val="000000"/>
          <w:sz w:val="24"/>
        </w:rPr>
        <w:t xml:space="preserve">（5）北山水库监测点</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2、二茅峰点位现状及要求</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二茅峰防火监测点位目前处于脱保状态，截止2025年10月，防火云台通过网线直连可访问，但电子屏蔽箱和可见光探头存在故障，初步判断电子屏蔽箱疑为内部宽温交换机和电源存在问题，可见光探头无法变焦，具体故障原因需供应商现场核实。该点位原为通过宝华山森林防火系统中转后接入省防火平台，现需按照句容市森林防火架构，改为接入本地防火中台后，分别接入林长制平台和省防火平台，并在合同期内提供该点位所有相关设备的维保服务。</w:t>
      </w:r>
      <w:r/>
    </w:p>
    <w:p>
      <w:pPr>
        <w:ind w:firstLine="480"/>
        <w:jc w:val="left"/>
        <w:spacing w:line="360" w:lineRule="auto"/>
        <w:widowControl/>
        <w:rPr>
          <w:rFonts w:hint="eastAsia" w:ascii="宋体" w:hAnsi="宋体" w:cs="宋体"/>
          <w:bCs/>
          <w:color w:val="000000"/>
          <w:sz w:val="24"/>
        </w:rPr>
      </w:pPr>
      <w:r>
        <w:rPr>
          <w:rFonts w:ascii="宋体" w:hAnsi="宋体" w:cs="宋体"/>
          <w:bCs/>
          <w:color w:val="000000"/>
          <w:sz w:val="24"/>
        </w:rPr>
        <w:t xml:space="preserve">截止2026年4月15日，出现点位断电，部分地埋电缆丢失，需要重新铺设。同时本次需在该点位增加2路安防监控及警示牌。</w:t>
      </w:r>
      <w:r/>
    </w:p>
    <w:p>
      <w:pPr>
        <w:jc w:val="left"/>
        <w:spacing w:before="240" w:after="240"/>
        <w:widowControl/>
        <w:rPr>
          <w:rFonts w:eastAsia="Times New Roman"/>
          <w:sz w:val="24"/>
        </w:rPr>
      </w:pPr>
      <w:r>
        <w:rPr>
          <w:rFonts w:ascii="宋体" w:hAnsi="宋体" w:cs="宋体"/>
          <w:b/>
          <w:bCs/>
          <w:color w:val="000000"/>
          <w:sz w:val="24"/>
        </w:rPr>
        <w:t xml:space="preserve">四.商务要求</w:t>
      </w:r>
      <w:r/>
    </w:p>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（一）供应商履约能力要求</w:t>
      </w:r>
      <w:r/>
    </w:p>
    <w:p>
      <w:pPr>
        <w:ind w:firstLine="480"/>
        <w:jc w:val="left"/>
        <w:spacing w:line="360" w:lineRule="auto"/>
        <w:widowControl/>
        <w:rPr>
          <w:rFonts w:hint="eastAsia" w:ascii="宋体" w:hAnsi="宋体" w:cs="宋体"/>
          <w:sz w:val="24"/>
        </w:rPr>
      </w:pPr>
      <w:r>
        <w:rPr>
          <w:rFonts w:ascii="宋体" w:hAnsi="宋体" w:cs="宋体"/>
          <w:sz w:val="24"/>
        </w:rPr>
        <w:t xml:space="preserve">1.供应商应熟悉本项目所涉及国家、行业的现行标准及规范，具有类似工作经验，项目实须施严格按照技术规范开展服务工作。</w:t>
      </w:r>
      <w:r/>
    </w:p>
    <w:p>
      <w:pPr>
        <w:ind w:firstLine="480"/>
        <w:jc w:val="left"/>
        <w:spacing w:line="360" w:lineRule="auto"/>
        <w:widowControl/>
        <w:rPr>
          <w:rFonts w:hint="eastAsia" w:ascii="宋体" w:hAnsi="宋体" w:cs="宋体"/>
          <w:sz w:val="24"/>
        </w:rPr>
      </w:pPr>
      <w:r>
        <w:rPr>
          <w:rFonts w:ascii="宋体" w:hAnsi="宋体" w:cs="宋体"/>
          <w:sz w:val="24"/>
        </w:rPr>
        <w:t xml:space="preserve">2.供应商应为本项目配备一名具有专业技术能力且经验丰富的项目负责人。</w:t>
      </w:r>
      <w:r/>
    </w:p>
    <w:p>
      <w:pPr>
        <w:ind w:firstLine="480"/>
        <w:jc w:val="left"/>
        <w:spacing w:line="360" w:lineRule="auto"/>
        <w:widowControl/>
        <w:rPr>
          <w:rFonts w:hint="eastAsia" w:ascii="宋体" w:hAnsi="宋体" w:cs="宋体"/>
          <w:sz w:val="24"/>
        </w:rPr>
      </w:pPr>
      <w:r>
        <w:rPr>
          <w:rFonts w:ascii="宋体" w:hAnsi="宋体" w:cs="宋体"/>
          <w:sz w:val="24"/>
        </w:rPr>
        <w:t xml:space="preserve">3.供应商应为本项目制定科学详细的实施方案（如实施方案、售后服务方案等），项目履约应严格参照执行。</w:t>
      </w:r>
      <w:r/>
    </w:p>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（二）交付时间和地点</w:t>
      </w:r>
      <w:r/>
    </w:p>
    <w:p>
      <w:pPr>
        <w:ind w:firstLine="480"/>
        <w:jc w:val="left"/>
        <w:spacing w:line="360" w:lineRule="auto"/>
        <w:widowControl/>
        <w:rPr>
          <w:rFonts w:hint="eastAsia" w:ascii="宋体" w:hAnsi="宋体" w:cs="宋体"/>
          <w:sz w:val="24"/>
        </w:rPr>
      </w:pPr>
      <w:r>
        <w:rPr>
          <w:rFonts w:ascii="宋体" w:hAnsi="宋体" w:cs="宋体"/>
          <w:sz w:val="24"/>
        </w:rPr>
        <w:t xml:space="preserve">1.交付时间：合同签订后60日内完成供货安装调试工作。 </w:t>
      </w:r>
      <w:r/>
    </w:p>
    <w:p>
      <w:pPr>
        <w:ind w:firstLine="480"/>
        <w:jc w:val="left"/>
        <w:spacing w:line="360" w:lineRule="auto"/>
        <w:widowControl/>
        <w:rPr>
          <w:rFonts w:hint="eastAsia" w:ascii="宋体" w:hAnsi="宋体" w:cs="宋体"/>
          <w:sz w:val="24"/>
        </w:rPr>
      </w:pPr>
      <w:r>
        <w:rPr>
          <w:rFonts w:ascii="宋体" w:hAnsi="宋体" w:cs="宋体"/>
          <w:sz w:val="24"/>
        </w:rPr>
        <w:t xml:space="preserve">2.交付地点：句容市，详细地址甲方指定。</w:t>
      </w:r>
      <w:r/>
    </w:p>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（三）货物包装运输要求</w:t>
      </w:r>
      <w:r/>
    </w:p>
    <w:p>
      <w:pPr>
        <w:ind w:firstLine="480"/>
        <w:jc w:val="left"/>
        <w:spacing w:line="360" w:lineRule="auto"/>
        <w:widowControl/>
        <w:rPr>
          <w:rFonts w:hint="eastAsia" w:ascii="宋体" w:hAnsi="宋体" w:cs="宋体"/>
          <w:sz w:val="24"/>
        </w:rPr>
      </w:pPr>
      <w:r>
        <w:rPr>
          <w:rFonts w:ascii="宋体" w:hAnsi="宋体" w:cs="宋体"/>
          <w:sz w:val="24"/>
        </w:rPr>
        <w:t xml:space="preserve">1.本项目中涉及货物包装和快递包装的，应符合《财政部办公厅关于印发《商品包装政府采购需求标准（试行）》、《快递包装政府采购需求标准（试行）》的通知》（财办库〔2020〕123号）规定的包装需求标准。</w:t>
      </w:r>
      <w:r/>
    </w:p>
    <w:p>
      <w:pPr>
        <w:ind w:firstLine="480"/>
        <w:jc w:val="left"/>
        <w:spacing w:line="360" w:lineRule="auto"/>
        <w:widowControl/>
        <w:rPr>
          <w:rFonts w:hint="eastAsia" w:ascii="宋体" w:hAnsi="宋体" w:cs="宋体"/>
          <w:sz w:val="24"/>
        </w:rPr>
      </w:pPr>
      <w:r>
        <w:rPr>
          <w:rFonts w:ascii="宋体" w:hAnsi="宋体" w:cs="宋体"/>
          <w:sz w:val="24"/>
        </w:rPr>
        <w:t xml:space="preserve">2.货物的包装、运输、装卸及保险均由供应商负责。</w:t>
      </w:r>
      <w:r/>
    </w:p>
    <w:p>
      <w:pPr>
        <w:ind w:firstLine="480"/>
        <w:jc w:val="left"/>
        <w:spacing w:line="360" w:lineRule="auto"/>
        <w:widowControl/>
        <w:rPr>
          <w:rFonts w:hint="eastAsia" w:ascii="宋体" w:hAnsi="宋体" w:cs="宋体"/>
          <w:sz w:val="24"/>
        </w:rPr>
      </w:pPr>
      <w:r>
        <w:rPr>
          <w:rFonts w:ascii="宋体" w:hAnsi="宋体" w:cs="宋体"/>
          <w:sz w:val="24"/>
        </w:rPr>
        <w:t xml:space="preserve">3.</w:t>
      </w:r>
      <w:r>
        <w:t xml:space="preserve"> </w:t>
      </w:r>
      <w:r>
        <w:rPr>
          <w:rFonts w:ascii="宋体" w:hAnsi="宋体" w:cs="宋体"/>
          <w:sz w:val="24"/>
        </w:rPr>
        <w:t xml:space="preserve">供应商承担由于其包装或其防护措施不妥而引起货物锈蚀、损坏和丢失等任何损失，并承担因此而发生的违约责任。</w:t>
      </w:r>
      <w:r/>
    </w:p>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（四）质量、安装、质保及相关要求</w:t>
      </w:r>
      <w:r/>
    </w:p>
    <w:p>
      <w:pPr>
        <w:ind w:firstLine="480"/>
        <w:jc w:val="left"/>
        <w:spacing w:line="360" w:lineRule="auto"/>
        <w:widowControl/>
        <w:rPr>
          <w:rFonts w:hint="eastAsia" w:ascii="宋体" w:hAnsi="宋体" w:cs="宋体"/>
          <w:sz w:val="24"/>
        </w:rPr>
      </w:pPr>
      <w:r>
        <w:rPr>
          <w:rFonts w:ascii="宋体" w:hAnsi="宋体" w:cs="宋体"/>
          <w:sz w:val="24"/>
        </w:rPr>
        <w:t xml:space="preserve">1.供应商应保证所提供的货物是全新、未使用过的原装合格正品，技术性能及质量满足项目要求，并符合国家、行业的标准及规范。</w:t>
      </w:r>
      <w:r/>
    </w:p>
    <w:p>
      <w:pPr>
        <w:ind w:firstLine="480"/>
        <w:jc w:val="left"/>
        <w:spacing w:line="360" w:lineRule="auto"/>
        <w:widowControl/>
        <w:rPr>
          <w:rFonts w:hint="eastAsia" w:ascii="宋体" w:hAnsi="宋体" w:cs="宋体"/>
          <w:sz w:val="24"/>
        </w:rPr>
      </w:pPr>
      <w:r>
        <w:rPr>
          <w:rFonts w:ascii="宋体" w:hAnsi="宋体" w:cs="宋体"/>
          <w:sz w:val="24"/>
        </w:rPr>
        <w:t xml:space="preserve">2.所有货物的包装、运输、装卸、搬运、施工、安装、调试、质保、售后服务均由供应商负责。</w:t>
      </w:r>
      <w:r/>
    </w:p>
    <w:p>
      <w:pPr>
        <w:ind w:firstLine="480"/>
        <w:jc w:val="left"/>
        <w:spacing w:line="360" w:lineRule="auto"/>
        <w:widowControl/>
        <w:rPr>
          <w:rFonts w:hint="eastAsia" w:ascii="宋体" w:hAnsi="宋体" w:cs="宋体"/>
          <w:sz w:val="24"/>
        </w:rPr>
      </w:pPr>
      <w:r>
        <w:rPr>
          <w:rFonts w:ascii="宋体" w:hAnsi="宋体" w:cs="宋体"/>
          <w:sz w:val="24"/>
        </w:rPr>
        <w:t xml:space="preserve">3.免费维保期限：自验收合格起提供项目整体三年免费维保服务。</w:t>
      </w:r>
      <w:r/>
    </w:p>
    <w:p>
      <w:pPr>
        <w:ind w:firstLine="480"/>
        <w:jc w:val="left"/>
        <w:spacing w:line="360" w:lineRule="auto"/>
        <w:widowControl/>
        <w:rPr>
          <w:rFonts w:hint="eastAsia" w:ascii="宋体" w:hAnsi="宋体" w:cs="宋体"/>
          <w:sz w:val="24"/>
        </w:rPr>
      </w:pPr>
      <w:r>
        <w:rPr>
          <w:rFonts w:ascii="宋体" w:hAnsi="宋体" w:cs="宋体"/>
          <w:sz w:val="24"/>
        </w:rPr>
        <w:t xml:space="preserve">4.供应商对免费维保期限内出现的质量及安全问题负责，处理解决并承担一切费用。</w:t>
      </w:r>
      <w:r/>
    </w:p>
    <w:p>
      <w:pPr>
        <w:ind w:firstLine="480"/>
        <w:jc w:val="left"/>
        <w:spacing w:line="360" w:lineRule="auto"/>
        <w:widowControl/>
        <w:rPr>
          <w:rFonts w:hint="eastAsia" w:ascii="宋体" w:hAnsi="宋体" w:cs="宋体"/>
          <w:color w:val="000000"/>
          <w:sz w:val="24"/>
        </w:rPr>
      </w:pPr>
      <w:r>
        <w:rPr>
          <w:rFonts w:ascii="宋体" w:hAnsi="宋体" w:cs="宋体"/>
          <w:color w:val="000000"/>
          <w:sz w:val="24"/>
        </w:rPr>
        <w:t xml:space="preserve">5.供应商须提供详细的售后服务方案和准确有效的服务机构及联系方式。</w:t>
      </w:r>
      <w:r/>
    </w:p>
    <w:p>
      <w:pPr>
        <w:ind w:firstLine="480"/>
        <w:jc w:val="left"/>
        <w:spacing w:line="360" w:lineRule="auto"/>
        <w:widowControl/>
        <w:rPr>
          <w:rFonts w:hint="eastAsia" w:ascii="宋体" w:hAnsi="宋体" w:cs="宋体"/>
          <w:color w:val="000000"/>
          <w:sz w:val="24"/>
        </w:rPr>
      </w:pPr>
      <w:r>
        <w:rPr>
          <w:rFonts w:ascii="宋体" w:hAnsi="宋体" w:cs="宋体"/>
          <w:color w:val="000000"/>
          <w:sz w:val="24"/>
        </w:rPr>
        <w:t xml:space="preserve">6.供应商应全面负责其工作人员的安全教育、培训、监督和管理，严格遵守安全生产法律法规及行业操作规范，自行配备并提供所有必要的安全防护设备与措施。在合同履行期间，因供应商及其工作人员的行为或过失所引发的任何安全事故</w:t>
      </w:r>
      <w:r>
        <w:rPr>
          <w:rFonts w:ascii="宋体" w:hAnsi="宋体" w:cs="宋体"/>
          <w:color w:val="000000"/>
          <w:sz w:val="24"/>
        </w:rPr>
        <w:t xml:space="preserve">(包括</w:t>
      </w:r>
      <w:r>
        <w:rPr>
          <w:rFonts w:ascii="宋体" w:hAnsi="宋体" w:cs="宋体"/>
          <w:color w:val="000000"/>
          <w:sz w:val="24"/>
        </w:rPr>
        <w:t xml:space="preserve">但不限于人身伤害、财产</w:t>
      </w:r>
      <w:r>
        <w:rPr>
          <w:rFonts w:ascii="宋体" w:hAnsi="宋体" w:cs="宋体"/>
          <w:color w:val="000000"/>
          <w:sz w:val="24"/>
        </w:rPr>
        <w:t xml:space="preserve">损失)，</w:t>
      </w:r>
      <w:r>
        <w:rPr>
          <w:rFonts w:ascii="宋体" w:hAnsi="宋体" w:cs="宋体"/>
          <w:color w:val="000000"/>
          <w:sz w:val="24"/>
        </w:rPr>
        <w:t xml:space="preserve">由此产生的一切法律责任、赔偿、处罚及费用均由供应商独立承担。若因此给甲方或任何第三方造成损失的，供应商应负责全额赔偿，并保障甲方免受任何索赔、诉讼或处罚。</w:t>
      </w:r>
      <w:r/>
    </w:p>
    <w:p>
      <w:pPr>
        <w:ind w:firstLine="480"/>
        <w:jc w:val="left"/>
        <w:spacing w:line="360" w:lineRule="auto"/>
        <w:widowControl/>
        <w:rPr>
          <w:rFonts w:hint="eastAsia" w:ascii="宋体" w:hAnsi="宋体" w:cs="宋体"/>
          <w:color w:val="000000"/>
          <w:sz w:val="24"/>
        </w:rPr>
      </w:pPr>
      <w:r>
        <w:rPr>
          <w:rFonts w:ascii="宋体" w:hAnsi="宋体" w:cs="宋体"/>
          <w:color w:val="000000"/>
          <w:sz w:val="24"/>
        </w:rPr>
        <w:t xml:space="preserve">7.供应商应充分自行了解地理位置、现状、道路、装卸限制等综合情况，供应商参与本项目投标即视为完全了解项目现场状况，中标后不得以不了解现场状况或错误理解项目需求为由要求延长工期、增加费用，采购人均不予认可。造成项目无法履约等严重后果，将按照政府采购相关规定处理，后果由供应商自行承担。</w:t>
      </w:r>
      <w:r/>
    </w:p>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（四）验收要求</w:t>
      </w:r>
      <w:r/>
    </w:p>
    <w:p>
      <w:pPr>
        <w:ind w:firstLine="480"/>
        <w:jc w:val="left"/>
        <w:spacing w:line="360" w:lineRule="auto"/>
        <w:widowControl/>
        <w:rPr>
          <w:rFonts w:hint="eastAsia" w:ascii="宋体" w:hAnsi="宋体" w:cs="宋体"/>
          <w:color w:val="000000"/>
          <w:sz w:val="24"/>
        </w:rPr>
      </w:pPr>
      <w:r>
        <w:rPr>
          <w:rFonts w:ascii="宋体" w:hAnsi="宋体" w:cs="宋体"/>
          <w:color w:val="000000"/>
          <w:sz w:val="24"/>
        </w:rPr>
        <w:t xml:space="preserve">1.所有设备安装调试正常使用后进行验收，由采购人、中标人、若有需要可邀请第三方机构代表现场进行验收。</w:t>
      </w:r>
      <w:r/>
    </w:p>
    <w:p>
      <w:pPr>
        <w:ind w:firstLine="480"/>
        <w:jc w:val="left"/>
        <w:spacing w:line="360" w:lineRule="auto"/>
        <w:widowControl/>
        <w:rPr>
          <w:rFonts w:hint="eastAsia" w:ascii="宋体" w:hAnsi="宋体" w:cs="宋体"/>
          <w:color w:val="000000"/>
          <w:sz w:val="24"/>
        </w:rPr>
      </w:pPr>
      <w:r>
        <w:rPr>
          <w:rFonts w:ascii="宋体" w:hAnsi="宋体" w:cs="宋体"/>
          <w:color w:val="000000"/>
          <w:sz w:val="24"/>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（五）付款方式</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所有软硬件设施设备安装调试完成，经甲方验收合格，在收到乙方正式发票10个工作</w:t>
      </w:r>
      <w:r>
        <w:rPr>
          <w:rFonts w:ascii="宋体" w:hAnsi="宋体" w:cs="宋体"/>
          <w:color w:val="000000"/>
          <w:sz w:val="24"/>
        </w:rPr>
        <w:t xml:space="preserve">日内，甲方向乙方支付合同全款。</w:t>
      </w:r>
      <w:r/>
    </w:p>
    <w:p>
      <w:pPr>
        <w:jc w:val="left"/>
        <w:spacing w:before="240" w:after="240"/>
        <w:widowControl/>
        <w:rPr>
          <w:rFonts w:hint="eastAsia" w:ascii="宋体" w:hAnsi="宋体" w:cs="宋体"/>
          <w:b/>
          <w:bCs/>
          <w:color w:val="000000"/>
          <w:sz w:val="24"/>
        </w:rPr>
      </w:pPr>
      <w:r>
        <w:rPr>
          <w:rFonts w:ascii="宋体" w:hAnsi="宋体" w:cs="宋体"/>
          <w:b/>
          <w:bCs/>
          <w:color w:val="000000"/>
          <w:sz w:val="24"/>
        </w:rPr>
        <w:t xml:space="preserve">（六）其他</w:t>
      </w:r>
      <w:r/>
    </w:p>
    <w:p>
      <w:pPr>
        <w:ind w:firstLine="482"/>
        <w:jc w:val="left"/>
        <w:spacing w:line="360" w:lineRule="auto"/>
        <w:rPr>
          <w:rFonts w:hint="eastAsia" w:ascii="宋体" w:hAnsi="宋体" w:cs="宋体"/>
          <w:b/>
          <w:bCs/>
          <w:color w:val="000000"/>
          <w:sz w:val="24"/>
        </w:rPr>
      </w:pPr>
      <w:r>
        <w:rPr>
          <w:rFonts w:ascii="宋体" w:hAnsi="宋体" w:cs="宋体"/>
          <w:b/>
          <w:bCs/>
          <w:color w:val="000000"/>
          <w:sz w:val="24"/>
        </w:rPr>
        <w:t xml:space="preserve">1.本项目采用总价报价方式，投标总价超过最高限价的为无效投标。</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2.本项目报价应包含完成本项目已支付或将支付的所有费用</w:t>
      </w:r>
      <w:r>
        <w:rPr>
          <w:rFonts w:hint="eastAsia" w:ascii="宋体" w:hAnsi="宋体" w:cs="宋体"/>
          <w:color w:val="000000"/>
          <w:sz w:val="24"/>
        </w:rPr>
        <w:t xml:space="preserve">(含代理服务费)</w:t>
      </w:r>
      <w:r>
        <w:rPr>
          <w:rFonts w:ascii="宋体" w:hAnsi="宋体" w:cs="宋体"/>
          <w:color w:val="000000"/>
          <w:sz w:val="24"/>
        </w:rPr>
        <w:t xml:space="preserve">。供应商如对项目需求理解错误造成错漏报价，采购人不予承认，后果由供应商自行承担。供应商的任何错漏、优惠、竞争性报价不得作为减轻责任、减少服务、增加收费、降低服务质量的理由。</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3.本项目不统一组织现场踏勘，供应商如有需要可在投标截止日前与采购人联系踏勘现场，并自行承担现场踏勘的费用。未现场踏勘的供应商视为完全了解项目现场情况。</w:t>
      </w:r>
      <w:r/>
    </w:p>
    <w:p>
      <w:pPr>
        <w:jc w:val="left"/>
        <w:spacing w:before="240" w:after="240"/>
        <w:widowControl/>
        <w:rPr>
          <w:rFonts w:hint="eastAsia" w:ascii="宋体" w:hAnsi="宋体" w:cs="宋体"/>
          <w:b/>
          <w:bCs/>
          <w:color w:val="000000"/>
          <w:sz w:val="24"/>
        </w:rPr>
      </w:pPr>
      <w:r>
        <w:rPr>
          <w:rFonts w:hint="eastAsia" w:ascii="宋体" w:hAnsi="宋体" w:cs="宋体"/>
          <w:b/>
          <w:bCs/>
          <w:color w:val="000000"/>
          <w:sz w:val="24"/>
        </w:rPr>
        <w:t xml:space="preserve">五</w:t>
      </w:r>
      <w:r>
        <w:rPr>
          <w:rFonts w:ascii="宋体" w:hAnsi="宋体" w:cs="宋体"/>
          <w:b/>
          <w:bCs/>
          <w:color w:val="000000"/>
          <w:sz w:val="24"/>
        </w:rPr>
        <w:t xml:space="preserve">.</w:t>
      </w:r>
      <w:r>
        <w:rPr>
          <w:rFonts w:hint="eastAsia" w:ascii="宋体" w:hAnsi="宋体" w:cs="宋体"/>
          <w:b/>
          <w:bCs/>
          <w:color w:val="000000"/>
          <w:sz w:val="24"/>
        </w:rPr>
        <w:t xml:space="preserve">附件</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森林防火一期设备清单</w:t>
      </w:r>
      <w:r/>
    </w:p>
    <w:tbl>
      <w:tblPr>
        <w:tblW w:w="5000" w:type="pct"/>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ook w:val="0000" w:firstRow="0" w:lastRow="0" w:firstColumn="0" w:lastColumn="0" w:noHBand="0" w:noVBand="0"/>
      </w:tblPr>
      <w:tblGrid>
        <w:gridCol w:w="760"/>
        <w:gridCol w:w="3336"/>
        <w:gridCol w:w="3962"/>
        <w:gridCol w:w="762"/>
        <w:gridCol w:w="763"/>
      </w:tblGrid>
      <w:tr>
        <w:trPr>
          <w:trHeight w:val="454"/>
        </w:trPr>
        <w:tc>
          <w:tcPr>
            <w:tcW w:w="422" w:type="pct"/>
            <w:vAlign w:val="center"/>
            <w:textDirection w:val="lrTb"/>
            <w:noWrap/>
          </w:tcPr>
          <w:p>
            <w:pPr>
              <w:jc w:val="center"/>
              <w:widowControl/>
              <w:rPr>
                <w:rFonts w:hint="eastAsia" w:ascii="宋体" w:hAnsi="宋体" w:cs="方正仿宋_GB2312"/>
                <w:b/>
                <w:bCs/>
                <w:color w:val="000000"/>
                <w:sz w:val="24"/>
              </w:rPr>
            </w:pPr>
            <w:r>
              <w:rPr>
                <w:rFonts w:hint="eastAsia" w:ascii="宋体" w:hAnsi="宋体" w:cs="方正仿宋_GB2312"/>
                <w:b/>
                <w:bCs/>
                <w:color w:val="000000"/>
                <w:sz w:val="24"/>
                <w:lang w:bidi="ar"/>
              </w:rPr>
              <w:t xml:space="preserve">序号</w:t>
            </w:r>
            <w:r/>
          </w:p>
        </w:tc>
        <w:tc>
          <w:tcPr>
            <w:tcW w:w="1639" w:type="pct"/>
            <w:vAlign w:val="center"/>
            <w:textDirection w:val="lrTb"/>
            <w:noWrap/>
          </w:tcPr>
          <w:p>
            <w:pPr>
              <w:jc w:val="center"/>
              <w:widowControl/>
              <w:rPr>
                <w:rFonts w:hint="eastAsia" w:ascii="宋体" w:hAnsi="宋体" w:cs="方正仿宋_GB2312"/>
                <w:b/>
                <w:bCs/>
                <w:color w:val="000000"/>
                <w:sz w:val="24"/>
              </w:rPr>
            </w:pPr>
            <w:r>
              <w:rPr>
                <w:rFonts w:hint="eastAsia" w:ascii="宋体" w:hAnsi="宋体" w:cs="方正仿宋_GB2312"/>
                <w:b/>
                <w:bCs/>
                <w:color w:val="000000"/>
                <w:sz w:val="24"/>
                <w:lang w:bidi="ar"/>
              </w:rPr>
              <w:t xml:space="preserve">项目内容</w:t>
            </w:r>
            <w:r/>
          </w:p>
        </w:tc>
        <w:tc>
          <w:tcPr>
            <w:tcW w:w="2093" w:type="pct"/>
            <w:vAlign w:val="center"/>
            <w:textDirection w:val="lrTb"/>
            <w:noWrap w:val="false"/>
          </w:tcPr>
          <w:p>
            <w:pPr>
              <w:jc w:val="center"/>
              <w:widowControl/>
              <w:rPr>
                <w:rFonts w:hint="eastAsia" w:ascii="宋体" w:hAnsi="宋体" w:cs="方正仿宋_GB2312"/>
                <w:b/>
                <w:bCs/>
                <w:color w:val="000000"/>
                <w:sz w:val="24"/>
              </w:rPr>
            </w:pPr>
            <w:r>
              <w:rPr>
                <w:rFonts w:hint="eastAsia" w:ascii="宋体" w:hAnsi="宋体" w:cs="方正仿宋_GB2312"/>
                <w:b/>
                <w:bCs/>
                <w:color w:val="000000"/>
                <w:sz w:val="24"/>
                <w:lang w:bidi="ar"/>
              </w:rPr>
              <w:t xml:space="preserve">主要参数</w:t>
            </w:r>
            <w:r/>
          </w:p>
        </w:tc>
        <w:tc>
          <w:tcPr>
            <w:tcW w:w="423" w:type="pct"/>
            <w:vAlign w:val="center"/>
            <w:textDirection w:val="lrTb"/>
            <w:noWrap/>
          </w:tcPr>
          <w:p>
            <w:pPr>
              <w:jc w:val="center"/>
              <w:widowControl/>
              <w:rPr>
                <w:rFonts w:hint="eastAsia" w:ascii="宋体" w:hAnsi="宋体" w:cs="方正仿宋_GB2312"/>
                <w:b/>
                <w:bCs/>
                <w:color w:val="000000"/>
                <w:sz w:val="24"/>
              </w:rPr>
            </w:pPr>
            <w:r>
              <w:rPr>
                <w:rFonts w:hint="eastAsia" w:ascii="宋体" w:hAnsi="宋体" w:cs="方正仿宋_GB2312"/>
                <w:b/>
                <w:bCs/>
                <w:color w:val="000000"/>
                <w:sz w:val="24"/>
                <w:lang w:bidi="ar"/>
              </w:rPr>
              <w:t xml:space="preserve">数量</w:t>
            </w:r>
            <w:r/>
          </w:p>
        </w:tc>
        <w:tc>
          <w:tcPr>
            <w:tcW w:w="423" w:type="pct"/>
            <w:vAlign w:val="center"/>
            <w:textDirection w:val="lrTb"/>
            <w:noWrap/>
          </w:tcPr>
          <w:p>
            <w:pPr>
              <w:jc w:val="center"/>
              <w:widowControl/>
              <w:rPr>
                <w:rFonts w:hint="eastAsia" w:ascii="宋体" w:hAnsi="宋体" w:cs="方正仿宋_GB2312"/>
                <w:b/>
                <w:bCs/>
                <w:color w:val="000000"/>
                <w:sz w:val="24"/>
              </w:rPr>
            </w:pPr>
            <w:r>
              <w:rPr>
                <w:rFonts w:hint="eastAsia" w:ascii="宋体" w:hAnsi="宋体" w:cs="方正仿宋_GB2312"/>
                <w:b/>
                <w:bCs/>
                <w:color w:val="000000"/>
                <w:sz w:val="24"/>
                <w:lang w:bidi="ar"/>
              </w:rPr>
              <w:t xml:space="preserve">单位</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w:t>
            </w:r>
            <w:r/>
          </w:p>
        </w:tc>
        <w:tc>
          <w:tcPr>
            <w:tcW w:w="1639"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森林防火专用监控器1</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大华DH-TPC-PT8641D</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2</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2</w:t>
            </w:r>
            <w:r/>
          </w:p>
        </w:tc>
        <w:tc>
          <w:tcPr>
            <w:tcW w:w="1639"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森林防火专用监控器2</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大华DH-TPC-PT864FD</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4</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3</w:t>
            </w:r>
            <w:r/>
          </w:p>
        </w:tc>
        <w:tc>
          <w:tcPr>
            <w:tcW w:w="1639"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森林防火专用监控器3</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大华DH-TPC-PT844FMA</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2</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5</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防雷系统</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施耐德4P 20KA</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8</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套</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6</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枪机</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大华DH-IPC-HFW5443K-ZYL-AS-IL</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8</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8</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网线</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明鑫HSYV4*2</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2</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箱</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9</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电源线</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明鑫RVV3*1.5</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400</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米</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15</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室外一体化机柜</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卓凡HWD170</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3</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个</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19</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UPS系统</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雷诺士3KVA</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7</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套</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21</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交换机</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BDCOM IES200</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8</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22</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光模块</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BDCOM GSFP-LX-10-D</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8</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对</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23</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光缆</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中天科技 gyta8b1.3</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7000</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米</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24</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电缆</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明鑫 国标RVV3*2.5</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1500</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米</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25</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电缆</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明鑫国标RVV3*4</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1500</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米</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28</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防火数据中台</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大华DH-ICC-S8300-PRO</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套</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30</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平台一体机</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大华DHICC-S8300-PRO</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31</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存储设备</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紫光恒越UNIS ServerR3830 G5</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32</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硬盘</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浙江大华ST6000G</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10</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块</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33</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核心交换机</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锐捷RG-S6510</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34</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汇聚交换机</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锐捷RG-S5760C-24GT8XS-X</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35</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安全网关(IPS\防病毒特征库)</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华为USG6530E</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r>
        <w:trPr>
          <w:trHeight w:val="454"/>
        </w:trPr>
        <w:tc>
          <w:tcPr>
            <w:tcW w:w="422"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36</w:t>
            </w:r>
            <w:r/>
          </w:p>
        </w:tc>
        <w:tc>
          <w:tcPr>
            <w:tcW w:w="1639"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视频准入</w:t>
            </w:r>
            <w:r/>
          </w:p>
        </w:tc>
        <w:tc>
          <w:tcPr>
            <w:tcW w:w="2093" w:type="pct"/>
            <w:vAlign w:val="center"/>
            <w:textDirection w:val="lrTb"/>
            <w:noWrap w:val="false"/>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网御星云</w:t>
            </w:r>
            <w:r>
              <w:rPr>
                <w:rFonts w:hint="eastAsia" w:ascii="宋体" w:hAnsi="宋体" w:cs="方正仿宋_GB2312"/>
                <w:color w:val="000000"/>
                <w:sz w:val="24"/>
                <w:lang w:bidi="ar"/>
              </w:rPr>
              <w:t xml:space="preserve">Leadsec</w:t>
            </w:r>
            <w:r>
              <w:rPr>
                <w:rFonts w:hint="eastAsia" w:ascii="宋体" w:hAnsi="宋体" w:cs="方正仿宋_GB2312"/>
                <w:color w:val="000000"/>
                <w:sz w:val="24"/>
                <w:lang w:bidi="ar"/>
              </w:rPr>
              <w:t xml:space="preserve">-NAC</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1</w:t>
            </w:r>
            <w:r/>
          </w:p>
        </w:tc>
        <w:tc>
          <w:tcPr>
            <w:tcW w:w="423" w:type="pct"/>
            <w:vAlign w:val="center"/>
            <w:textDirection w:val="lrTb"/>
            <w:noWrap/>
          </w:tcPr>
          <w:p>
            <w:pPr>
              <w:jc w:val="center"/>
              <w:widowControl/>
              <w:rPr>
                <w:rFonts w:hint="eastAsia" w:ascii="宋体" w:hAnsi="宋体" w:cs="方正仿宋_GB2312"/>
                <w:color w:val="000000"/>
                <w:sz w:val="24"/>
              </w:rPr>
            </w:pPr>
            <w:r>
              <w:rPr>
                <w:rFonts w:hint="eastAsia" w:ascii="宋体" w:hAnsi="宋体" w:cs="方正仿宋_GB2312"/>
                <w:color w:val="000000"/>
                <w:sz w:val="24"/>
                <w:lang w:bidi="ar"/>
              </w:rPr>
              <w:t xml:space="preserve">台</w:t>
            </w:r>
            <w:r/>
          </w:p>
        </w:tc>
      </w:tr>
    </w:tbl>
    <w:p>
      <w:pPr>
        <w:jc w:val="left"/>
        <w:spacing w:line="360" w:lineRule="auto"/>
        <w:widowControl/>
        <w:rPr>
          <w:rFonts w:hint="eastAsia" w:ascii="宋体" w:hAnsi="宋体" w:cs="宋体"/>
          <w:color w:val="000000"/>
          <w:sz w:val="24"/>
        </w:rPr>
        <w:sectPr>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cs="宋体"/>
          <w:color w:val="000000"/>
          <w:sz w:val="24"/>
        </w:rPr>
      </w:r>
      <w:r/>
    </w:p>
    <w:p>
      <w:pPr>
        <w:jc w:val="center"/>
        <w:spacing w:line="360" w:lineRule="auto"/>
        <w:rPr>
          <w:rFonts w:hint="eastAsia" w:ascii="宋体" w:hAnsi="宋体"/>
          <w:b/>
          <w:sz w:val="30"/>
        </w:rPr>
      </w:pPr>
      <w:r>
        <w:rPr>
          <w:rFonts w:hint="eastAsia" w:ascii="宋体" w:hAnsi="宋体"/>
          <w:b/>
          <w:sz w:val="30"/>
        </w:rPr>
        <w:t xml:space="preserve">第五部分    </w:t>
      </w:r>
      <w:bookmarkStart w:id="235" w:name="_Toc76955302"/>
      <w:r/>
      <w:bookmarkStart w:id="236" w:name="_Toc20821546"/>
      <w:r/>
      <w:bookmarkStart w:id="237" w:name="_Toc98669730"/>
      <w:r/>
      <w:bookmarkStart w:id="238" w:name="_Toc98669372"/>
      <w:r/>
      <w:bookmarkStart w:id="239" w:name="_Toc100386076"/>
      <w:r>
        <w:rPr>
          <w:rFonts w:hint="eastAsia" w:ascii="宋体" w:hAnsi="宋体"/>
          <w:b/>
          <w:sz w:val="30"/>
        </w:rPr>
        <w:t xml:space="preserve">评标办法和标准</w:t>
      </w:r>
      <w:r/>
    </w:p>
    <w:p>
      <w:pPr>
        <w:pStyle w:val="893"/>
        <w:ind w:firstLine="446"/>
        <w:keepLines w:val="0"/>
        <w:keepNext w:val="0"/>
        <w:spacing w:before="200" w:after="200" w:line="360" w:lineRule="auto"/>
        <w:rPr>
          <w:rFonts w:hint="eastAsia" w:ascii="宋体" w:hAnsi="宋体"/>
          <w:sz w:val="30"/>
        </w:rPr>
      </w:pPr>
      <w:r>
        <w:rPr>
          <w:rFonts w:hint="eastAsia" w:ascii="宋体" w:hAnsi="宋体"/>
          <w:sz w:val="30"/>
        </w:rPr>
        <w:t xml:space="preserve">1.采购代理机构职责</w:t>
      </w:r>
      <w:r/>
    </w:p>
    <w:p>
      <w:pPr>
        <w:pStyle w:val="903"/>
        <w:ind w:firstLine="480"/>
        <w:spacing w:line="360" w:lineRule="auto"/>
        <w:rPr>
          <w:rFonts w:hint="eastAsia" w:ascii="宋体" w:hAnsi="宋体"/>
          <w:color w:val="000000"/>
          <w:sz w:val="24"/>
        </w:rPr>
      </w:pPr>
      <w:r>
        <w:rPr>
          <w:rFonts w:hint="eastAsia" w:ascii="宋体" w:hAnsi="宋体"/>
          <w:color w:val="000000"/>
          <w:sz w:val="24"/>
        </w:rPr>
        <w:t xml:space="preserve">1.1 采购代理机构负责组织评标工作，并履行下列职责：</w:t>
      </w:r>
      <w:r/>
    </w:p>
    <w:p>
      <w:pPr>
        <w:pStyle w:val="903"/>
        <w:ind w:firstLine="360"/>
        <w:spacing w:line="360" w:lineRule="auto"/>
        <w:rPr>
          <w:rFonts w:hint="eastAsia"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903"/>
        <w:ind w:firstLine="360"/>
        <w:spacing w:line="360" w:lineRule="auto"/>
        <w:rPr>
          <w:rFonts w:hint="eastAsia" w:ascii="宋体" w:hAnsi="宋体"/>
          <w:color w:val="000000"/>
          <w:sz w:val="24"/>
        </w:rPr>
      </w:pPr>
      <w:r>
        <w:rPr>
          <w:rFonts w:hint="eastAsia" w:ascii="宋体" w:hAnsi="宋体"/>
          <w:color w:val="000000"/>
          <w:sz w:val="24"/>
        </w:rPr>
        <w:t xml:space="preserve">（2）宣布评标纪律；</w:t>
      </w:r>
      <w:r/>
    </w:p>
    <w:p>
      <w:pPr>
        <w:pStyle w:val="903"/>
        <w:ind w:firstLine="360"/>
        <w:spacing w:line="360" w:lineRule="auto"/>
        <w:rPr>
          <w:rFonts w:hint="eastAsia" w:ascii="宋体" w:hAnsi="宋体"/>
          <w:color w:val="000000"/>
          <w:sz w:val="24"/>
        </w:rPr>
      </w:pPr>
      <w:r>
        <w:rPr>
          <w:rFonts w:hint="eastAsia" w:ascii="宋体" w:hAnsi="宋体"/>
          <w:color w:val="000000"/>
          <w:sz w:val="24"/>
        </w:rPr>
        <w:t xml:space="preserve">（3）公布投标人名单，告知评审专家应当回避的情形；</w:t>
      </w:r>
      <w:r/>
    </w:p>
    <w:p>
      <w:pPr>
        <w:pStyle w:val="903"/>
        <w:ind w:firstLine="360"/>
        <w:spacing w:line="360" w:lineRule="auto"/>
        <w:rPr>
          <w:rFonts w:hint="eastAsia"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903"/>
        <w:ind w:firstLine="360"/>
        <w:spacing w:line="360" w:lineRule="auto"/>
        <w:rPr>
          <w:rFonts w:hint="eastAsia"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903"/>
        <w:ind w:firstLine="360"/>
        <w:spacing w:line="360" w:lineRule="auto"/>
        <w:rPr>
          <w:rFonts w:hint="eastAsia"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903"/>
        <w:ind w:firstLine="360"/>
        <w:spacing w:line="360" w:lineRule="auto"/>
        <w:rPr>
          <w:rFonts w:hint="eastAsia"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03"/>
        <w:ind w:firstLine="360"/>
        <w:spacing w:line="360" w:lineRule="auto"/>
        <w:rPr>
          <w:rFonts w:hint="eastAsia"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903"/>
        <w:ind w:firstLine="360"/>
        <w:spacing w:line="360" w:lineRule="auto"/>
        <w:rPr>
          <w:rFonts w:hint="eastAsia"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903"/>
        <w:ind w:firstLine="360"/>
        <w:spacing w:line="360" w:lineRule="auto"/>
        <w:rPr>
          <w:rFonts w:hint="eastAsia" w:ascii="宋体" w:hAnsi="宋体"/>
          <w:color w:val="000000"/>
          <w:sz w:val="24"/>
        </w:rPr>
      </w:pPr>
      <w:r>
        <w:rPr>
          <w:rFonts w:hint="eastAsia" w:ascii="宋体" w:hAnsi="宋体"/>
          <w:color w:val="000000"/>
          <w:sz w:val="24"/>
        </w:rPr>
        <w:t xml:space="preserve">（10）处理与评标有关的其他事项。</w:t>
      </w:r>
      <w:r/>
    </w:p>
    <w:p>
      <w:pPr>
        <w:pStyle w:val="893"/>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2.评标委员会职责</w:t>
      </w:r>
      <w:r/>
    </w:p>
    <w:p>
      <w:pPr>
        <w:pStyle w:val="893"/>
        <w:ind w:firstLine="480"/>
        <w:keepLines w:val="0"/>
        <w:keepNext w:val="0"/>
        <w:spacing w:before="0" w:after="0" w:line="360" w:lineRule="auto"/>
        <w:rPr>
          <w:rFonts w:hint="eastAsia"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hint="eastAsia"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hint="eastAsia"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hint="eastAsia" w:ascii="宋体" w:hAnsi="宋体"/>
          <w:sz w:val="24"/>
        </w:rPr>
      </w:pPr>
      <w:r>
        <w:rPr>
          <w:rFonts w:hint="eastAsia" w:ascii="宋体" w:hAnsi="宋体"/>
          <w:sz w:val="24"/>
        </w:rPr>
        <w:t xml:space="preserve">（3）对投标文件进行比较和评价；  </w:t>
      </w:r>
      <w:r/>
    </w:p>
    <w:p>
      <w:pPr>
        <w:ind w:firstLine="420"/>
        <w:spacing w:line="360" w:lineRule="auto"/>
        <w:rPr>
          <w:rFonts w:hint="eastAsia"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hint="eastAsia" w:ascii="宋体" w:hAnsi="宋体"/>
          <w:sz w:val="24"/>
        </w:rPr>
      </w:pPr>
      <w:r>
        <w:rPr>
          <w:rFonts w:hint="eastAsia" w:ascii="宋体" w:hAnsi="宋体"/>
          <w:sz w:val="24"/>
        </w:rPr>
        <w:t xml:space="preserve">（5）向采购人、采购代理机构或者有关部门报告评标中发现的违法行为。</w:t>
      </w:r>
      <w:r/>
    </w:p>
    <w:p>
      <w:pPr>
        <w:pStyle w:val="893"/>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3.评标注意事项</w:t>
      </w:r>
      <w:r/>
    </w:p>
    <w:p>
      <w:pPr>
        <w:ind w:firstLine="480"/>
        <w:spacing w:line="360" w:lineRule="auto"/>
        <w:rPr>
          <w:rFonts w:hint="eastAsia" w:ascii="宋体" w:hAnsi="宋体" w:cs="宋体"/>
          <w:sz w:val="24"/>
        </w:rPr>
      </w:pPr>
      <w:r>
        <w:rPr>
          <w:rFonts w:ascii="宋体" w:hAnsi="宋体" w:cs="宋体"/>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b/>
          <w:sz w:val="24"/>
          <w:u w:val="single"/>
        </w:rPr>
      </w:pPr>
      <w:r>
        <w:rPr>
          <w:rFonts w:ascii="宋体" w:hAnsi="宋体"/>
          <w:sz w:val="24"/>
        </w:rPr>
        <w:t xml:space="preserve">3.2</w:t>
      </w:r>
      <w:r>
        <w:rPr>
          <w:rFonts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rPr>
          <w:rFonts w:hint="eastAsia" w:ascii="宋体" w:hAnsi="宋体"/>
          <w:b/>
          <w:sz w:val="24"/>
        </w:rPr>
      </w:pPr>
      <w:r>
        <w:rPr>
          <w:rFonts w:ascii="宋体" w:hAnsi="宋体"/>
          <w:b/>
          <w:sz w:val="24"/>
        </w:rPr>
        <w:t xml:space="preserve">3.2.1根据《关于推动解决政府采购异常低价问题的通知》（财库〔2026〕2号），采购人明确评审过程中出现下列情形之一的，评审委员会应当启动异常低价投标（响应）审查程序：</w:t>
      </w:r>
      <w:r/>
    </w:p>
    <w:p>
      <w:pPr>
        <w:ind w:firstLine="482"/>
        <w:spacing w:line="360" w:lineRule="auto"/>
        <w:rPr>
          <w:rFonts w:hint="eastAsia" w:ascii="宋体" w:hAnsi="宋体"/>
          <w:b/>
          <w:sz w:val="24"/>
        </w:rPr>
      </w:pPr>
      <w:r>
        <w:rPr>
          <w:rFonts w:hint="eastAsia" w:ascii="宋体" w:hAnsi="宋体"/>
          <w:b/>
          <w:sz w:val="24"/>
        </w:rPr>
        <w:t xml:space="preserve">（1）</w:t>
      </w:r>
      <w:r>
        <w:rPr>
          <w:rFonts w:ascii="宋体" w:hAnsi="宋体"/>
          <w:b/>
          <w:sz w:val="24"/>
        </w:rPr>
        <w:t xml:space="preserve">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b/>
          <w:sz w:val="24"/>
        </w:rPr>
      </w:pPr>
      <w:r>
        <w:rPr>
          <w:rFonts w:hint="eastAsia" w:ascii="宋体" w:hAnsi="宋体"/>
          <w:b/>
          <w:sz w:val="24"/>
        </w:rPr>
        <w:t xml:space="preserve">（3）</w:t>
      </w:r>
      <w:r>
        <w:rPr>
          <w:rFonts w:ascii="宋体" w:hAnsi="宋体"/>
          <w:b/>
          <w:sz w:val="24"/>
        </w:rPr>
        <w:t xml:space="preserve">投标（响应）报价低于采购项目最高限价45%的，即投标（响应）报价&lt;采购项目最高限价×45%；</w:t>
      </w:r>
      <w:r/>
    </w:p>
    <w:p>
      <w:pPr>
        <w:ind w:firstLine="482"/>
        <w:spacing w:line="360" w:lineRule="auto"/>
        <w:rPr>
          <w:rFonts w:hint="eastAsia" w:ascii="宋体" w:hAnsi="宋体"/>
          <w:b/>
          <w:sz w:val="24"/>
        </w:rPr>
      </w:pPr>
      <w:r>
        <w:rPr>
          <w:rFonts w:ascii="宋体" w:hAnsi="宋体"/>
          <w:b/>
          <w:sz w:val="24"/>
        </w:rPr>
        <w:t xml:space="preserve">（4）评审委员会基于专业判断，认为供应商报价过低，有可能影响产品质量或者不能诚信履约的其他情形。</w:t>
      </w:r>
      <w:r/>
    </w:p>
    <w:p>
      <w:pPr>
        <w:ind w:firstLine="482"/>
        <w:spacing w:line="360" w:lineRule="auto"/>
        <w:rPr>
          <w:rFonts w:hint="eastAsia" w:ascii="宋体" w:hAnsi="宋体"/>
          <w:b/>
          <w:sz w:val="24"/>
        </w:rPr>
      </w:pPr>
      <w:r>
        <w:rPr>
          <w:rFonts w:ascii="宋体" w:hAnsi="宋体"/>
          <w:b/>
          <w:sz w:val="24"/>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hint="eastAsia"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hint="eastAsia"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hint="eastAsia"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hint="eastAsia"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hint="eastAsia" w:ascii="宋体" w:hAnsi="宋体"/>
          <w:sz w:val="24"/>
        </w:rPr>
      </w:pPr>
      <w:r>
        <w:rPr>
          <w:rFonts w:hint="eastAsia" w:ascii="宋体" w:hAnsi="宋体"/>
          <w:sz w:val="24"/>
        </w:rPr>
        <w:t xml:space="preserve">（6）记录、复制或者带走任何评标资料；</w:t>
      </w:r>
      <w:r/>
    </w:p>
    <w:p>
      <w:pPr>
        <w:ind w:left="1" w:firstLine="480"/>
        <w:spacing w:line="360" w:lineRule="auto"/>
        <w:rPr>
          <w:rFonts w:hint="eastAsia" w:ascii="宋体" w:hAnsi="宋体"/>
          <w:sz w:val="24"/>
        </w:rPr>
      </w:pPr>
      <w:r>
        <w:rPr>
          <w:rFonts w:hint="eastAsia" w:ascii="宋体" w:hAnsi="宋体"/>
          <w:sz w:val="24"/>
        </w:rPr>
        <w:t xml:space="preserve">（7）其他不遵守评标纪律的行为。</w:t>
      </w:r>
      <w:r/>
    </w:p>
    <w:p>
      <w:pPr>
        <w:ind w:left="1" w:firstLine="480"/>
        <w:spacing w:line="360" w:lineRule="auto"/>
        <w:rPr>
          <w:rFonts w:hint="eastAsia"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93"/>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4.评标过程的保密</w:t>
      </w:r>
      <w:r/>
    </w:p>
    <w:p>
      <w:pPr>
        <w:ind w:left="1" w:firstLine="480"/>
        <w:spacing w:line="360" w:lineRule="auto"/>
        <w:rPr>
          <w:rFonts w:hint="eastAsia"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3"/>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hint="eastAsia"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hint="eastAsia"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hint="eastAsia"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hint="eastAsia"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3751"/>
        <w:gridCol w:w="5016"/>
      </w:tblGrid>
      <w:tr>
        <w:trPr>
          <w:trHeight w:val="463"/>
        </w:trPr>
        <w:tc>
          <w:tcPr>
            <w:tcW w:w="426" w:type="pct"/>
            <w:vAlign w:val="center"/>
            <w:textDirection w:val="lrTb"/>
            <w:noWrap w:val="false"/>
          </w:tcPr>
          <w:p>
            <w:pPr>
              <w:jc w:val="center"/>
              <w:rPr>
                <w:b/>
                <w:sz w:val="24"/>
              </w:rPr>
            </w:pPr>
            <w:r>
              <w:rPr>
                <w:rFonts w:hint="eastAsia"/>
                <w:b/>
                <w:sz w:val="24"/>
              </w:rPr>
              <w:t xml:space="preserve">序号</w:t>
            </w:r>
            <w:r/>
          </w:p>
        </w:tc>
        <w:tc>
          <w:tcPr>
            <w:tcW w:w="1957" w:type="pct"/>
            <w:vAlign w:val="center"/>
            <w:textDirection w:val="lrTb"/>
            <w:noWrap w:val="false"/>
          </w:tcPr>
          <w:p>
            <w:pPr>
              <w:jc w:val="center"/>
              <w:rPr>
                <w:b/>
                <w:sz w:val="24"/>
              </w:rPr>
            </w:pPr>
            <w:r>
              <w:rPr>
                <w:rFonts w:hint="eastAsia"/>
                <w:b/>
                <w:sz w:val="24"/>
              </w:rPr>
              <w:t xml:space="preserve">审查要素</w:t>
            </w:r>
            <w:r/>
          </w:p>
        </w:tc>
        <w:tc>
          <w:tcPr>
            <w:tcW w:w="2617" w:type="pct"/>
            <w:vAlign w:val="center"/>
            <w:textDirection w:val="lrTb"/>
            <w:noWrap w:val="false"/>
          </w:tcPr>
          <w:p>
            <w:pPr>
              <w:jc w:val="center"/>
              <w:rPr>
                <w:b/>
                <w:sz w:val="24"/>
              </w:rPr>
            </w:pPr>
            <w:r>
              <w:rPr>
                <w:rFonts w:hint="eastAsia"/>
                <w:b/>
                <w:sz w:val="24"/>
              </w:rPr>
              <w:t xml:space="preserve">审查内容</w:t>
            </w:r>
            <w:r/>
          </w:p>
        </w:tc>
      </w:tr>
      <w:tr>
        <w:trPr>
          <w:trHeight w:val="979"/>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具有独立承担民事责任的能力</w:t>
            </w:r>
            <w:r/>
          </w:p>
        </w:tc>
        <w:tc>
          <w:tcPr>
            <w:tcW w:w="2617" w:type="pct"/>
            <w:vAlign w:val="center"/>
            <w:textDirection w:val="lrTb"/>
            <w:noWrap w:val="false"/>
          </w:tcPr>
          <w:p>
            <w:pPr>
              <w:spacing w:line="360" w:lineRule="auto"/>
              <w:rPr>
                <w:sz w:val="24"/>
              </w:rPr>
            </w:pPr>
            <w:r>
              <w:rPr>
                <w:rFonts w:hint="eastAsia"/>
                <w:sz w:val="24"/>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val="false"/>
          </w:tcPr>
          <w:p>
            <w:pPr>
              <w:spacing w:line="360" w:lineRule="auto"/>
              <w:rPr>
                <w:rFonts w:hint="eastAsia" w:ascii="宋体" w:hAnsi="宋体"/>
                <w:b/>
                <w:sz w:val="24"/>
              </w:rPr>
            </w:pPr>
            <w:r>
              <w:rPr>
                <w:rFonts w:hint="eastAsia" w:ascii="宋体" w:hAnsi="宋体"/>
                <w:sz w:val="24"/>
              </w:rPr>
              <w:t xml:space="preserve">202</w:t>
            </w:r>
            <w:r>
              <w:rPr>
                <w:rFonts w:hint="eastAsia" w:ascii="宋体" w:hAnsi="宋体"/>
                <w:sz w:val="24"/>
              </w:rPr>
              <w:t xml:space="preserve">5</w:t>
            </w:r>
            <w:r>
              <w:rPr>
                <w:rFonts w:hint="eastAsia" w:ascii="宋体" w:hAnsi="宋体"/>
                <w:sz w:val="24"/>
              </w:rPr>
              <w:t xml:space="preserve">年度财务报告（成立不满一年的提供至少一个月），或银行出具的资信证明，或财政部门认可的政府采购专业担保机构出具的投标担保函等或资格承诺函。</w:t>
            </w:r>
            <w:r/>
          </w:p>
        </w:tc>
      </w:tr>
      <w:tr>
        <w:trPr>
          <w:trHeight w:val="1093"/>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投标人相关信息一览表或资格承诺函。</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val="false"/>
          </w:tcPr>
          <w:p>
            <w:pPr>
              <w:spacing w:line="360" w:lineRule="auto"/>
              <w:rPr>
                <w:rFonts w:hint="eastAsia" w:ascii="宋体" w:hAnsi="宋体"/>
                <w:sz w:val="24"/>
                <w:szCs w:val="28"/>
              </w:rPr>
            </w:pPr>
            <w:r>
              <w:rPr>
                <w:rFonts w:hint="eastAsia" w:ascii="宋体" w:hAnsi="宋体"/>
                <w:sz w:val="24"/>
              </w:rPr>
              <w:t xml:space="preserve">（1）投标函或资格承诺函。</w:t>
            </w:r>
            <w:r/>
          </w:p>
          <w:p>
            <w:pPr>
              <w:spacing w:line="360" w:lineRule="auto"/>
              <w:rPr>
                <w:rFonts w:hint="eastAsia" w:ascii="宋体" w:hAnsi="宋体"/>
                <w:sz w:val="24"/>
              </w:rPr>
            </w:pPr>
            <w:r>
              <w:rPr>
                <w:rFonts w:hint="eastAsia" w:ascii="宋体" w:hAnsi="宋体"/>
                <w:sz w:val="24"/>
              </w:rPr>
              <w:t xml:space="preserve">（2）“信用中国”网站（www.creditchina.gov.cn）、中国政府采购</w:t>
            </w:r>
            <w:r>
              <w:rPr>
                <w:rFonts w:hint="eastAsia" w:ascii="宋体" w:hAnsi="宋体"/>
                <w:sz w:val="24"/>
              </w:rPr>
              <w:t xml:space="preserve">网（www.ccgp.gov.cn）、“信用江苏”网站（http://http://credit.jiangsu.gov.cn/）的查询结果未列入失信被执行人名单、重大税收违法案件当事人名单、政府采购严重违法失信行为名单，以现场查询为准。</w:t>
            </w:r>
            <w:r/>
          </w:p>
        </w:tc>
      </w:tr>
    </w:tbl>
    <w:p>
      <w:pPr>
        <w:ind w:firstLine="446"/>
        <w:jc w:val="left"/>
        <w:spacing w:before="200" w:after="200" w:line="360" w:lineRule="auto"/>
        <w:widowControl/>
        <w:rPr>
          <w:rFonts w:hint="eastAsia" w:ascii="宋体" w:hAnsi="宋体"/>
          <w:b/>
          <w:sz w:val="30"/>
          <w:szCs w:val="30"/>
        </w:rPr>
      </w:pPr>
      <w:r>
        <w:rPr>
          <w:rFonts w:hint="eastAsia" w:ascii="宋体" w:hAnsi="宋体"/>
          <w:b/>
          <w:sz w:val="30"/>
          <w:szCs w:val="30"/>
        </w:rPr>
        <w:t xml:space="preserve">7.投标人符合性审查</w:t>
      </w:r>
      <w:r/>
    </w:p>
    <w:p>
      <w:pPr>
        <w:spacing w:line="360" w:lineRule="auto"/>
        <w:rPr>
          <w:rFonts w:hint="eastAsia"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8"/>
        <w:gridCol w:w="3799"/>
        <w:gridCol w:w="4866"/>
      </w:tblGrid>
      <w:tr>
        <w:trPr>
          <w:trHeight w:val="590"/>
        </w:trPr>
        <w:tc>
          <w:tcPr>
            <w:tcW w:w="479" w:type="pct"/>
            <w:vAlign w:val="center"/>
            <w:textDirection w:val="lrTb"/>
            <w:noWrap w:val="false"/>
          </w:tcPr>
          <w:p>
            <w:pPr>
              <w:jc w:val="center"/>
              <w:rPr>
                <w:b/>
                <w:sz w:val="24"/>
              </w:rPr>
            </w:pPr>
            <w:r>
              <w:rPr>
                <w:rFonts w:hint="eastAsia"/>
                <w:b/>
                <w:sz w:val="24"/>
              </w:rPr>
              <w:t xml:space="preserve">序号</w:t>
            </w:r>
            <w:r/>
          </w:p>
        </w:tc>
        <w:tc>
          <w:tcPr>
            <w:tcW w:w="1982" w:type="pct"/>
            <w:vAlign w:val="center"/>
            <w:textDirection w:val="lrTb"/>
            <w:noWrap w:val="false"/>
          </w:tcPr>
          <w:p>
            <w:pPr>
              <w:jc w:val="center"/>
              <w:rPr>
                <w:b/>
                <w:sz w:val="24"/>
              </w:rPr>
            </w:pPr>
            <w:r>
              <w:rPr>
                <w:rFonts w:hint="eastAsia"/>
                <w:b/>
                <w:sz w:val="24"/>
              </w:rPr>
              <w:t xml:space="preserve">审查要素</w:t>
            </w:r>
            <w:r/>
          </w:p>
        </w:tc>
        <w:tc>
          <w:tcPr>
            <w:tcW w:w="2539" w:type="pct"/>
            <w:vAlign w:val="center"/>
            <w:textDirection w:val="lrTb"/>
            <w:noWrap w:val="false"/>
          </w:tcPr>
          <w:p>
            <w:pPr>
              <w:jc w:val="center"/>
              <w:rPr>
                <w:b/>
                <w:sz w:val="24"/>
              </w:rPr>
            </w:pPr>
            <w:r>
              <w:rPr>
                <w:rFonts w:hint="eastAsia"/>
                <w:b/>
                <w:sz w:val="24"/>
              </w:rPr>
              <w:t xml:space="preserve">审查内容</w:t>
            </w:r>
            <w:r/>
          </w:p>
        </w:tc>
      </w:tr>
      <w:tr>
        <w:trPr>
          <w:trHeight w:val="571"/>
        </w:trPr>
        <w:tc>
          <w:tcPr>
            <w:tcW w:w="479"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rPr>
                <w:sz w:val="24"/>
              </w:rPr>
            </w:pPr>
            <w:r>
              <w:rPr>
                <w:rFonts w:hint="eastAsia"/>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tcBorders>
            <w:tcW w:w="2539" w:type="pct"/>
            <w:vAlign w:val="center"/>
            <w:textDirection w:val="lrTb"/>
            <w:noWrap w:val="false"/>
          </w:tcPr>
          <w:p>
            <w:pPr>
              <w:rPr>
                <w:sz w:val="24"/>
              </w:rPr>
            </w:pPr>
            <w:r>
              <w:rPr>
                <w:rFonts w:hint="eastAsia"/>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tcBorders>
            <w:tcW w:w="2539" w:type="pct"/>
            <w:vAlign w:val="center"/>
            <w:textDirection w:val="lrTb"/>
            <w:noWrap w:val="false"/>
          </w:tcPr>
          <w:p>
            <w:pPr>
              <w:rPr>
                <w:sz w:val="24"/>
              </w:rPr>
            </w:pPr>
            <w:r>
              <w:rPr>
                <w:sz w:val="24"/>
              </w:rPr>
              <w:t xml:space="preserve">未发现属无效投标的情形</w:t>
            </w:r>
            <w:r>
              <w:rPr>
                <w:rFonts w:hint="eastAsia"/>
                <w:sz w:val="24"/>
              </w:rPr>
              <w:t xml:space="preserve">。</w:t>
            </w:r>
            <w:r/>
          </w:p>
        </w:tc>
      </w:tr>
      <w:tr>
        <w:trPr>
          <w:trHeight w:val="1408"/>
        </w:trPr>
        <w:tc>
          <w:tcPr>
            <w:tcW w:w="479"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对招标文件响应程度</w:t>
            </w:r>
            <w:r/>
          </w:p>
        </w:tc>
        <w:tc>
          <w:tcPr>
            <w:tcW w:w="2539" w:type="pct"/>
            <w:vAlign w:val="center"/>
            <w:textDirection w:val="lrTb"/>
            <w:noWrap w:val="false"/>
          </w:tcPr>
          <w:p>
            <w:pPr>
              <w:spacing w:line="360" w:lineRule="auto"/>
              <w:rPr>
                <w:sz w:val="24"/>
              </w:rPr>
            </w:pPr>
            <w:r>
              <w:rPr>
                <w:rFonts w:hint="eastAsia"/>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hint="eastAsia" w:ascii="宋体" w:hAnsi="宋体"/>
          <w:b/>
          <w:sz w:val="24"/>
        </w:rPr>
      </w:pPr>
      <w:r>
        <w:rPr>
          <w:rFonts w:hint="eastAsia" w:ascii="宋体" w:hAnsi="宋体"/>
          <w:sz w:val="24"/>
        </w:rPr>
        <w:t xml:space="preserve">8.1 </w:t>
      </w:r>
      <w:r>
        <w:rPr>
          <w:rFonts w:hint="eastAsia" w:ascii="宋体" w:hAnsi="宋体"/>
          <w:b/>
          <w:sz w:val="24"/>
        </w:rPr>
        <w:t xml:space="preserve">本项目采用综合评分法。</w:t>
      </w:r>
      <w:r/>
    </w:p>
    <w:p>
      <w:pPr>
        <w:rPr>
          <w:rFonts w:ascii="Calibri" w:hAnsi="Calibri"/>
          <w:szCs w:val="22"/>
        </w:rPr>
      </w:pPr>
      <w:r>
        <w:rPr>
          <w:rFonts w:ascii="Calibri" w:hAnsi="Calibri"/>
          <w:szCs w:val="22"/>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5"/>
        <w:gridCol w:w="2396"/>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hint="eastAsia" w:ascii="宋体" w:hAnsi="宋体" w:cs="宋体"/>
                <w:sz w:val="24"/>
              </w:rPr>
              <w:t xml:space="preserve">35</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hint="eastAsia" w:ascii="宋体" w:hAnsi="宋体" w:cs="宋体"/>
                <w:sz w:val="24"/>
              </w:rPr>
              <w:t xml:space="preserve">15</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hint="eastAsia" w:ascii="宋体" w:hAnsi="宋体" w:cs="宋体"/>
                <w:sz w:val="24"/>
              </w:rPr>
              <w:t xml:space="preserve">50</w:t>
            </w:r>
            <w:r>
              <w:rPr>
                <w:rFonts w:ascii="宋体" w:hAnsi="宋体" w:cs="宋体"/>
                <w:sz w:val="24"/>
              </w:rPr>
              <w:t xml:space="preserve">.00</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r/>
    </w:p>
    <w:p>
      <w:pPr>
        <w:numPr>
          <w:ilvl w:val="0"/>
          <w:numId w:val="1"/>
        </w:numPr>
        <w:spacing w:line="360" w:lineRule="auto"/>
        <w:widowControl/>
        <w:rPr>
          <w:rFonts w:hint="eastAsia" w:ascii="宋体" w:hAnsi="宋体"/>
          <w:b/>
          <w:sz w:val="24"/>
          <w:szCs w:val="22"/>
        </w:rPr>
      </w:pPr>
      <w:r>
        <w:rPr>
          <w:rFonts w:hint="eastAsia" w:ascii="宋体" w:hAnsi="宋体"/>
          <w:b/>
          <w:sz w:val="24"/>
          <w:szCs w:val="22"/>
          <w:highlight w:val="white"/>
        </w:rPr>
        <w:t xml:space="preserve">技术评估</w:t>
      </w:r>
      <w:bookmarkStart w:id="240" w:name="EB14ad66033b3f422caabf25e355d52a4d"/>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5"/>
        <w:gridCol w:w="1091"/>
        <w:gridCol w:w="7220"/>
        <w:gridCol w:w="61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rPr>
            </w:pPr>
            <w:r>
              <w:rPr>
                <w:rFonts w:ascii="宋体" w:hAnsi="宋体" w:cs="宋体"/>
                <w:sz w:val="24"/>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rPr>
            </w:pPr>
            <w:r>
              <w:rPr>
                <w:rFonts w:hint="eastAsia" w:ascii="宋体" w:hAnsi="宋体" w:cs="宋体"/>
                <w:sz w:val="24"/>
              </w:rPr>
              <w:t xml:space="preserve">35</w:t>
            </w:r>
            <w:r/>
          </w:p>
        </w:tc>
      </w:tr>
      <w:tr>
        <w:trPr>
          <w:trHeight w:val="316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9" w:type="pct"/>
            <w:vAlign w:val="center"/>
            <w:textDirection w:val="lrTb"/>
            <w:noWrap w:val="false"/>
          </w:tcPr>
          <w:p>
            <w:pPr>
              <w:jc w:val="center"/>
              <w:spacing w:line="276" w:lineRule="auto"/>
              <w:widowControl/>
              <w:rPr>
                <w:rFonts w:hint="eastAsia" w:ascii="宋体" w:hAnsi="宋体" w:cs="宋体"/>
              </w:rPr>
            </w:pPr>
            <w:r>
              <w:rPr>
                <w:rFonts w:ascii="宋体" w:hAnsi="宋体" w:cs="宋体"/>
                <w:sz w:val="24"/>
              </w:rPr>
              <w:t xml:space="preserve">技术参数响应评价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7" w:type="pct"/>
            <w:vAlign w:val="center"/>
            <w:textDirection w:val="lrTb"/>
            <w:noWrap w:val="false"/>
          </w:tcPr>
          <w:p>
            <w:pPr>
              <w:jc w:val="center"/>
              <w:spacing w:line="276" w:lineRule="auto"/>
              <w:widowControl/>
              <w:rPr>
                <w:rFonts w:hint="eastAsia" w:ascii="宋体" w:hAnsi="宋体" w:cs="宋体"/>
              </w:rPr>
            </w:pPr>
            <w:r>
              <w:rPr>
                <w:rFonts w:ascii="宋体" w:hAnsi="宋体" w:cs="宋体"/>
                <w:sz w:val="24"/>
              </w:rPr>
              <w:t xml:space="preserve">评标委员会根据招标文件中的评审要点，对投标文件的技术参数等的响应情况进行评分，依据《技术响应及偏离表》等进行评价。</w:t>
            </w:r>
            <w:r/>
          </w:p>
          <w:p>
            <w:pPr>
              <w:jc w:val="center"/>
              <w:spacing w:line="276" w:lineRule="auto"/>
              <w:widowControl/>
              <w:rPr>
                <w:rFonts w:hint="eastAsia" w:ascii="宋体" w:hAnsi="宋体" w:cs="宋体"/>
              </w:rPr>
            </w:pPr>
            <w:r>
              <w:rPr>
                <w:rFonts w:ascii="宋体" w:hAnsi="宋体" w:cs="宋体"/>
                <w:sz w:val="24"/>
              </w:rPr>
              <w:t xml:space="preserve">1.“★” 代表实质性指标，不满足该指标项将导致投标无效；</w:t>
            </w:r>
            <w:r/>
          </w:p>
          <w:p>
            <w:pPr>
              <w:jc w:val="center"/>
              <w:spacing w:line="276" w:lineRule="auto"/>
              <w:widowControl/>
              <w:rPr>
                <w:rFonts w:hint="eastAsia" w:ascii="宋体" w:hAnsi="宋体" w:cs="宋体"/>
              </w:rPr>
            </w:pPr>
            <w:r>
              <w:rPr>
                <w:rFonts w:ascii="宋体" w:hAnsi="宋体" w:cs="宋体"/>
                <w:sz w:val="24"/>
              </w:rPr>
              <w:t xml:space="preserve">2.“#”代表重要指标，每负偏离一项扣</w:t>
            </w:r>
            <w:r>
              <w:rPr>
                <w:rFonts w:hint="eastAsia" w:ascii="宋体" w:hAnsi="宋体" w:cs="宋体"/>
                <w:sz w:val="24"/>
              </w:rPr>
              <w:t xml:space="preserve">1.5</w:t>
            </w:r>
            <w:r>
              <w:rPr>
                <w:rFonts w:ascii="宋体" w:hAnsi="宋体" w:cs="宋体"/>
                <w:sz w:val="24"/>
              </w:rPr>
              <w:t xml:space="preserve">分。</w:t>
            </w:r>
            <w:r/>
          </w:p>
          <w:p>
            <w:pPr>
              <w:jc w:val="center"/>
              <w:spacing w:line="276" w:lineRule="auto"/>
              <w:widowControl/>
              <w:rPr>
                <w:rFonts w:hint="eastAsia" w:ascii="宋体" w:hAnsi="宋体" w:cs="宋体"/>
              </w:rPr>
            </w:pPr>
            <w:r>
              <w:rPr>
                <w:rFonts w:ascii="宋体" w:hAnsi="宋体" w:cs="宋体"/>
                <w:sz w:val="24"/>
              </w:rPr>
              <w:t xml:space="preserve">3.“◇”代表一般指标，每负偏离一项扣</w:t>
            </w:r>
            <w:r>
              <w:rPr>
                <w:rFonts w:hint="eastAsia" w:ascii="宋体" w:hAnsi="宋体" w:cs="宋体"/>
                <w:sz w:val="24"/>
              </w:rPr>
              <w:t xml:space="preserve">0.</w:t>
            </w:r>
            <w:r>
              <w:rPr>
                <w:rFonts w:hint="eastAsia" w:ascii="宋体" w:hAnsi="宋体" w:cs="宋体"/>
                <w:sz w:val="24"/>
              </w:rPr>
              <w:t xml:space="preserve">3</w:t>
            </w:r>
            <w:r>
              <w:rPr>
                <w:rFonts w:ascii="宋体" w:hAnsi="宋体" w:cs="宋体"/>
                <w:sz w:val="24"/>
              </w:rPr>
              <w:t xml:space="preserve">分。</w:t>
            </w:r>
            <w:r/>
          </w:p>
          <w:p>
            <w:pPr>
              <w:jc w:val="center"/>
              <w:spacing w:line="276" w:lineRule="auto"/>
              <w:widowControl/>
              <w:rPr>
                <w:rFonts w:hint="eastAsia" w:ascii="宋体" w:hAnsi="宋体" w:cs="宋体"/>
                <w:sz w:val="24"/>
              </w:rPr>
            </w:pPr>
            <w:r>
              <w:rPr>
                <w:rFonts w:ascii="宋体" w:hAnsi="宋体" w:cs="宋体"/>
                <w:sz w:val="24"/>
              </w:rPr>
              <w:t xml:space="preserve">注：技术参数中需要提交证明材料的，未提供有效证明材料或证明材料中内容与所填报指标不一致的，该指标按不满足处理。需要提供证明材料的技术参数，投标人须提供索引，证明材料附在偏离表后面。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rPr>
            </w:pPr>
            <w:r>
              <w:rPr>
                <w:rFonts w:hint="eastAsia" w:ascii="宋体" w:hAnsi="宋体" w:cs="宋体"/>
                <w:sz w:val="24"/>
              </w:rPr>
              <w:t xml:space="preserve">24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9" w:type="pct"/>
            <w:vAlign w:val="center"/>
            <w:textDirection w:val="lrTb"/>
            <w:noWrap w:val="false"/>
          </w:tcPr>
          <w:p>
            <w:pPr>
              <w:jc w:val="center"/>
              <w:spacing w:line="276" w:lineRule="auto"/>
              <w:widowControl/>
              <w:rPr>
                <w:rFonts w:hint="eastAsia" w:ascii="宋体" w:hAnsi="宋体" w:cs="宋体"/>
              </w:rPr>
            </w:pPr>
            <w:r>
              <w:rPr>
                <w:rFonts w:ascii="宋体" w:hAnsi="宋体" w:cs="宋体"/>
                <w:sz w:val="24"/>
              </w:rPr>
              <w:t xml:space="preserve">整体实施方案评价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7"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根据投标人提供的</w:t>
            </w:r>
            <w:r>
              <w:rPr>
                <w:rFonts w:ascii="宋体" w:hAnsi="宋体" w:cs="宋体"/>
                <w:sz w:val="24"/>
              </w:rPr>
              <w:t xml:space="preserve">整体实施方案</w:t>
            </w:r>
            <w:r>
              <w:rPr>
                <w:rFonts w:hint="eastAsia" w:ascii="宋体" w:hAnsi="宋体" w:cs="宋体"/>
                <w:sz w:val="24"/>
              </w:rPr>
              <w:t xml:space="preserve">，包括但不限于施工组织方案、</w:t>
            </w:r>
            <w:r>
              <w:rPr>
                <w:rFonts w:hint="eastAsia" w:ascii="宋体" w:hAnsi="宋体" w:cs="宋体"/>
                <w:sz w:val="24"/>
              </w:rPr>
              <w:t xml:space="preserve">安全</w:t>
            </w:r>
            <w:r>
              <w:rPr>
                <w:rFonts w:hint="eastAsia" w:ascii="宋体" w:hAnsi="宋体" w:cs="宋体"/>
                <w:sz w:val="24"/>
              </w:rPr>
              <w:t xml:space="preserve">保证措施、</w:t>
            </w:r>
            <w:r>
              <w:rPr>
                <w:rFonts w:hint="eastAsia" w:ascii="宋体" w:hAnsi="宋体" w:cs="宋体"/>
                <w:sz w:val="24"/>
              </w:rPr>
              <w:t xml:space="preserve">进度计划</w:t>
            </w:r>
            <w:r>
              <w:rPr>
                <w:rFonts w:hint="eastAsia" w:ascii="宋体" w:hAnsi="宋体" w:cs="宋体"/>
                <w:sz w:val="24"/>
              </w:rPr>
              <w:t xml:space="preserve">、</w:t>
            </w:r>
            <w:r>
              <w:rPr>
                <w:rFonts w:ascii="宋体" w:hAnsi="宋体" w:cs="宋体"/>
                <w:sz w:val="24"/>
              </w:rPr>
              <w:t xml:space="preserve">二茅峰监测点位勘察</w:t>
            </w:r>
            <w:r>
              <w:rPr>
                <w:rFonts w:hint="eastAsia" w:ascii="宋体" w:hAnsi="宋体" w:cs="宋体"/>
                <w:sz w:val="24"/>
              </w:rPr>
              <w:t xml:space="preserve">维修计划、</w:t>
            </w:r>
            <w:r>
              <w:rPr>
                <w:rFonts w:ascii="宋体" w:hAnsi="宋体" w:cs="宋体"/>
                <w:sz w:val="24"/>
              </w:rPr>
              <w:t xml:space="preserve">完整网络拓扑图</w:t>
            </w:r>
            <w:r>
              <w:rPr>
                <w:rFonts w:hint="eastAsia" w:ascii="宋体" w:hAnsi="宋体" w:cs="宋体"/>
                <w:sz w:val="24"/>
              </w:rPr>
              <w:t xml:space="preserve">，内容</w:t>
            </w:r>
            <w:r>
              <w:rPr>
                <w:rFonts w:hint="eastAsia" w:ascii="宋体" w:hAnsi="宋体" w:cs="宋体"/>
                <w:sz w:val="24"/>
              </w:rPr>
              <w:t xml:space="preserve">完全包含上述要点且满足招标文件要求的得</w:t>
            </w:r>
            <w:r>
              <w:rPr>
                <w:rFonts w:hint="eastAsia" w:ascii="宋体" w:hAnsi="宋体" w:cs="宋体"/>
                <w:sz w:val="24"/>
              </w:rPr>
              <w:t xml:space="preserve">3</w:t>
            </w:r>
            <w:r>
              <w:rPr>
                <w:rFonts w:hint="eastAsia" w:ascii="宋体" w:hAnsi="宋体" w:cs="宋体"/>
                <w:sz w:val="24"/>
              </w:rPr>
              <w:t xml:space="preserve">分，有缺项或未提供方案的本项不得分；方案具有针对性的加</w:t>
            </w:r>
            <w:r>
              <w:rPr>
                <w:rFonts w:hint="eastAsia" w:ascii="宋体" w:hAnsi="宋体" w:cs="宋体"/>
                <w:sz w:val="24"/>
              </w:rPr>
              <w:t xml:space="preserve">2分；方案具有可操作性的2</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rPr>
            </w:pPr>
            <w:r>
              <w:rPr>
                <w:rFonts w:hint="eastAsia" w:ascii="宋体" w:hAnsi="宋体" w:cs="宋体"/>
                <w:sz w:val="24"/>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售后服务</w:t>
            </w:r>
            <w:r>
              <w:rPr>
                <w:rFonts w:hint="eastAsia" w:ascii="宋体" w:hAnsi="宋体" w:cs="宋体"/>
                <w:sz w:val="24"/>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7"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根据投标人提供的项目</w:t>
            </w:r>
            <w:r>
              <w:rPr>
                <w:rFonts w:hint="eastAsia" w:ascii="宋体" w:hAnsi="宋体" w:cs="宋体"/>
                <w:sz w:val="24"/>
              </w:rPr>
              <w:t xml:space="preserve">售后服务</w:t>
            </w:r>
            <w:r>
              <w:rPr>
                <w:rFonts w:ascii="宋体" w:hAnsi="宋体" w:cs="宋体"/>
                <w:sz w:val="24"/>
              </w:rPr>
              <w:t xml:space="preserve">方案</w:t>
            </w:r>
            <w:r>
              <w:rPr>
                <w:rFonts w:hint="eastAsia" w:ascii="宋体" w:hAnsi="宋体" w:cs="宋体"/>
                <w:sz w:val="24"/>
              </w:rPr>
              <w:t xml:space="preserve">，</w:t>
            </w:r>
            <w:r>
              <w:rPr>
                <w:rFonts w:hint="eastAsia" w:ascii="宋体" w:hAnsi="宋体" w:cs="宋体"/>
                <w:sz w:val="24"/>
              </w:rPr>
              <w:t xml:space="preserve">包括但不限于</w:t>
            </w:r>
            <w:r>
              <w:rPr>
                <w:rFonts w:hint="eastAsia" w:ascii="宋体" w:hAnsi="宋体" w:cs="宋体"/>
                <w:sz w:val="24"/>
              </w:rPr>
              <w:t xml:space="preserve">售后服务</w:t>
            </w:r>
            <w:r>
              <w:rPr>
                <w:rFonts w:hint="eastAsia" w:ascii="宋体" w:hAnsi="宋体" w:cs="宋体"/>
                <w:sz w:val="24"/>
              </w:rPr>
              <w:t xml:space="preserve">机构设置</w:t>
            </w:r>
            <w:r>
              <w:rPr>
                <w:rFonts w:hint="eastAsia" w:ascii="宋体" w:hAnsi="宋体" w:cs="宋体"/>
                <w:sz w:val="24"/>
              </w:rPr>
              <w:t xml:space="preserve">、</w:t>
            </w:r>
            <w:r>
              <w:rPr>
                <w:rFonts w:hint="eastAsia" w:ascii="宋体" w:hAnsi="宋体" w:cs="宋体"/>
                <w:sz w:val="24"/>
              </w:rPr>
              <w:t xml:space="preserve">响应时间、服务团队配置</w:t>
            </w:r>
            <w:r>
              <w:rPr>
                <w:rFonts w:hint="eastAsia" w:ascii="宋体" w:hAnsi="宋体" w:cs="宋体"/>
                <w:sz w:val="24"/>
              </w:rPr>
              <w:t xml:space="preserve">、</w:t>
            </w:r>
            <w:r>
              <w:rPr>
                <w:rFonts w:hint="eastAsia" w:ascii="宋体" w:hAnsi="宋体" w:cs="宋体"/>
                <w:sz w:val="24"/>
              </w:rPr>
              <w:t xml:space="preserve">售后</w:t>
            </w:r>
            <w:r>
              <w:rPr>
                <w:rFonts w:hint="eastAsia" w:ascii="宋体" w:hAnsi="宋体" w:cs="宋体"/>
                <w:sz w:val="24"/>
              </w:rPr>
              <w:t xml:space="preserve">服务范围</w:t>
            </w:r>
            <w:r>
              <w:rPr>
                <w:rFonts w:hint="eastAsia" w:ascii="宋体" w:hAnsi="宋体" w:cs="宋体"/>
                <w:sz w:val="24"/>
              </w:rPr>
              <w:t xml:space="preserve">及</w:t>
            </w:r>
            <w:r>
              <w:rPr>
                <w:rFonts w:hint="eastAsia" w:ascii="宋体" w:hAnsi="宋体" w:cs="宋体"/>
                <w:sz w:val="24"/>
              </w:rPr>
              <w:t xml:space="preserve">维保计划</w:t>
            </w:r>
            <w:r>
              <w:rPr>
                <w:rFonts w:hint="eastAsia" w:ascii="宋体" w:hAnsi="宋体" w:cs="宋体"/>
                <w:sz w:val="24"/>
              </w:rPr>
              <w:t xml:space="preserve">等内容是否全面、详细进行综合评价，</w:t>
            </w:r>
            <w:r>
              <w:rPr>
                <w:rFonts w:hint="eastAsia" w:ascii="宋体" w:hAnsi="宋体" w:cs="宋体"/>
                <w:sz w:val="24"/>
              </w:rPr>
              <w:t xml:space="preserve">内容</w:t>
            </w:r>
            <w:r>
              <w:rPr>
                <w:rFonts w:hint="eastAsia" w:ascii="宋体" w:hAnsi="宋体" w:cs="宋体"/>
                <w:sz w:val="24"/>
              </w:rPr>
              <w:t xml:space="preserve">完全包含上述要点且满足招标文件要求的得2分，有缺项或未提供方案的本项不得分；方案具有针对性的加1分；方案具有可操作性的加</w:t>
            </w:r>
            <w:r>
              <w:rPr>
                <w:rFonts w:hint="eastAsia" w:ascii="宋体" w:hAnsi="宋体" w:cs="宋体"/>
                <w:sz w:val="24"/>
              </w:rPr>
              <w:t xml:space="preserve">1</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4</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bookmarkEnd w:id="240"/>
      <w:r/>
      <w:r/>
    </w:p>
    <w:p>
      <w:pPr>
        <w:numPr>
          <w:ilvl w:val="0"/>
          <w:numId w:val="1"/>
        </w:numPr>
        <w:spacing w:line="360" w:lineRule="auto"/>
        <w:widowControl/>
        <w:rPr>
          <w:rFonts w:hint="eastAsia" w:ascii="宋体" w:hAnsi="宋体"/>
          <w:b/>
          <w:sz w:val="24"/>
          <w:szCs w:val="22"/>
        </w:rPr>
      </w:pPr>
      <w:r>
        <w:rPr>
          <w:rFonts w:hint="eastAsia" w:ascii="宋体" w:hAnsi="宋体"/>
          <w:b/>
          <w:sz w:val="24"/>
          <w:szCs w:val="22"/>
          <w:highlight w:val="white"/>
        </w:rPr>
        <w:t xml:space="preserve">商务评估</w:t>
      </w:r>
      <w:r/>
    </w:p>
    <w:p>
      <w:pPr>
        <w:rPr>
          <w:rFonts w:ascii="Calibri" w:hAnsi="Calibri"/>
          <w:szCs w:val="22"/>
          <w:highlight w:val="red"/>
        </w:rPr>
      </w:pPr>
      <w:r/>
      <w:bookmarkStart w:id="241" w:name="EB8bc87097367b4d119bf6570f05cbf4c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6"/>
        <w:gridCol w:w="1217"/>
        <w:gridCol w:w="7093"/>
        <w:gridCol w:w="61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hint="eastAsia" w:ascii="宋体" w:hAnsi="宋体" w:cs="宋体"/>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hint="eastAsia" w:ascii="宋体" w:hAnsi="宋体" w:cs="宋体"/>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hint="eastAsia" w:ascii="宋体" w:hAnsi="宋体" w:cs="宋体"/>
                <w:sz w:val="24"/>
              </w:rPr>
              <w:t xml:space="preserve">15</w:t>
            </w:r>
            <w:r/>
          </w:p>
        </w:tc>
      </w:tr>
      <w:tr>
        <w:trPr>
          <w:trHeight w:val="9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体系评价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投标人具有质量管理体系认证证书的得1分；</w:t>
            </w:r>
            <w:r/>
          </w:p>
          <w:p>
            <w:pPr>
              <w:jc w:val="center"/>
              <w:spacing w:line="276"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投标人具有环境管理体系认证证书的得1分；</w:t>
            </w:r>
            <w:r/>
          </w:p>
          <w:p>
            <w:pPr>
              <w:jc w:val="center"/>
              <w:spacing w:line="276"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投标人具有信息安全管理体系认证证书的得1分；</w:t>
            </w:r>
            <w:r/>
          </w:p>
          <w:p>
            <w:pPr>
              <w:jc w:val="center"/>
              <w:spacing w:line="276"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投标人具有职业健康安全管理体系认证证书的得1分；</w:t>
            </w:r>
            <w:r/>
          </w:p>
          <w:p>
            <w:pPr>
              <w:jc w:val="center"/>
              <w:spacing w:line="276"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投标人具有服务质量管理体系评价证书的得1分</w:t>
            </w:r>
            <w:r/>
          </w:p>
          <w:p>
            <w:pPr>
              <w:jc w:val="center"/>
              <w:spacing w:line="276" w:lineRule="auto"/>
              <w:widowControl/>
              <w:rPr>
                <w:rFonts w:hint="eastAsia" w:ascii="宋体" w:hAnsi="宋体" w:cs="宋体"/>
                <w:b/>
                <w:sz w:val="24"/>
              </w:rPr>
            </w:pPr>
            <w:r>
              <w:rPr>
                <w:rFonts w:ascii="宋体" w:hAnsi="宋体" w:cs="宋体"/>
                <w:b/>
                <w:sz w:val="24"/>
              </w:rPr>
              <w:t xml:space="preserve">提供</w:t>
            </w:r>
            <w:r>
              <w:rPr>
                <w:rFonts w:hint="eastAsia" w:ascii="宋体" w:hAnsi="宋体" w:cs="宋体"/>
                <w:b/>
                <w:sz w:val="24"/>
              </w:rPr>
              <w:t xml:space="preserve">有效期内证书</w:t>
            </w:r>
            <w:r>
              <w:rPr>
                <w:rFonts w:ascii="宋体" w:hAnsi="宋体" w:cs="宋体"/>
                <w:b/>
                <w:sz w:val="24"/>
              </w:rPr>
              <w:t xml:space="preserve">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r>
      <w:tr>
        <w:trPr>
          <w:trHeight w:val="107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投标人自2023年1月1日以来</w:t>
            </w:r>
            <w:r>
              <w:rPr>
                <w:rFonts w:hint="eastAsia" w:ascii="宋体" w:hAnsi="宋体" w:cs="宋体"/>
                <w:sz w:val="24"/>
              </w:rPr>
              <w:t xml:space="preserve">承担</w:t>
            </w:r>
            <w:r>
              <w:rPr>
                <w:rFonts w:hint="eastAsia" w:ascii="宋体" w:hAnsi="宋体" w:cs="宋体"/>
                <w:sz w:val="24"/>
              </w:rPr>
              <w:t xml:space="preserve">过</w:t>
            </w:r>
            <w:r>
              <w:rPr>
                <w:rFonts w:hint="eastAsia" w:ascii="宋体" w:hAnsi="宋体" w:cs="宋体"/>
                <w:sz w:val="24"/>
              </w:rPr>
              <w:t xml:space="preserve">与</w:t>
            </w:r>
            <w:r>
              <w:rPr>
                <w:rFonts w:hint="eastAsia" w:ascii="宋体" w:hAnsi="宋体" w:cs="宋体"/>
                <w:sz w:val="24"/>
              </w:rPr>
              <w:t xml:space="preserve">本项目</w:t>
            </w:r>
            <w:r>
              <w:rPr>
                <w:rFonts w:ascii="宋体" w:hAnsi="宋体" w:cs="宋体"/>
                <w:sz w:val="24"/>
              </w:rPr>
              <w:t xml:space="preserve">类似</w:t>
            </w:r>
            <w:r>
              <w:rPr>
                <w:rFonts w:hint="eastAsia" w:ascii="宋体" w:hAnsi="宋体" w:cs="宋体"/>
                <w:sz w:val="24"/>
              </w:rPr>
              <w:t xml:space="preserve">业绩的</w:t>
            </w:r>
            <w:r>
              <w:rPr>
                <w:rFonts w:hint="eastAsia" w:ascii="宋体" w:hAnsi="宋体" w:cs="宋体"/>
                <w:sz w:val="24"/>
              </w:rPr>
              <w:t xml:space="preserve">，每提供一个得2分，</w:t>
            </w:r>
            <w:r>
              <w:rPr>
                <w:rFonts w:hint="eastAsia" w:ascii="宋体" w:hAnsi="宋体" w:cs="宋体"/>
                <w:sz w:val="24"/>
              </w:rPr>
              <w:t xml:space="preserve">最多得</w:t>
            </w:r>
            <w:r>
              <w:rPr>
                <w:rFonts w:hint="eastAsia" w:ascii="宋体" w:hAnsi="宋体" w:cs="宋体"/>
                <w:sz w:val="24"/>
              </w:rPr>
              <w:t xml:space="preserve">4分。</w:t>
            </w:r>
            <w:r/>
          </w:p>
          <w:p>
            <w:pPr>
              <w:jc w:val="center"/>
              <w:spacing w:line="276" w:lineRule="auto"/>
              <w:widowControl/>
              <w:rPr>
                <w:rFonts w:hint="eastAsia" w:ascii="宋体" w:hAnsi="宋体" w:cs="宋体"/>
                <w:b/>
                <w:sz w:val="24"/>
              </w:rPr>
            </w:pPr>
            <w:r>
              <w:rPr>
                <w:rFonts w:hint="eastAsia" w:ascii="宋体" w:hAnsi="宋体" w:cs="宋体"/>
                <w:b/>
                <w:sz w:val="24"/>
              </w:rPr>
              <w:t xml:space="preserve">提供合同扫描件，否则不得分。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r>
      <w:tr>
        <w:trPr>
          <w:trHeight w:val="159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项目负责人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spacing w:line="276" w:lineRule="auto"/>
              <w:widowControl/>
              <w:rPr>
                <w:rFonts w:hint="eastAsia" w:ascii="宋体" w:hAnsi="宋体" w:cs="宋体"/>
                <w:b/>
                <w:sz w:val="24"/>
              </w:rPr>
            </w:pPr>
            <w:r>
              <w:rPr>
                <w:rFonts w:ascii="宋体" w:hAnsi="宋体" w:cs="宋体"/>
                <w:sz w:val="24"/>
              </w:rPr>
              <w:t xml:space="preserve">具有信息系统项目管理师证书、高处作业证书、电工证</w:t>
            </w:r>
            <w:r>
              <w:rPr>
                <w:rFonts w:hint="eastAsia" w:ascii="宋体" w:hAnsi="宋体" w:cs="宋体"/>
                <w:sz w:val="24"/>
              </w:rPr>
              <w:t xml:space="preserve">、</w:t>
            </w:r>
            <w:r>
              <w:rPr>
                <w:rFonts w:ascii="宋体" w:hAnsi="宋体" w:cs="宋体"/>
                <w:sz w:val="24"/>
              </w:rPr>
              <w:t xml:space="preserve">注册信息安全专业人员（CISP)证书</w:t>
            </w:r>
            <w:r>
              <w:rPr>
                <w:rFonts w:hint="eastAsia" w:ascii="宋体" w:hAnsi="宋体" w:cs="宋体"/>
                <w:sz w:val="24"/>
              </w:rPr>
              <w:t xml:space="preserve">的</w:t>
            </w:r>
            <w:r>
              <w:rPr>
                <w:rFonts w:ascii="宋体" w:hAnsi="宋体" w:cs="宋体"/>
                <w:sz w:val="24"/>
              </w:rPr>
              <w:t xml:space="preserve">，</w:t>
            </w:r>
            <w:r>
              <w:rPr>
                <w:rFonts w:hint="eastAsia" w:ascii="宋体" w:hAnsi="宋体" w:cs="宋体"/>
                <w:sz w:val="24"/>
              </w:rPr>
              <w:t xml:space="preserve">每</w:t>
            </w:r>
            <w:r>
              <w:rPr>
                <w:rFonts w:ascii="宋体" w:hAnsi="宋体" w:cs="宋体"/>
                <w:sz w:val="24"/>
              </w:rPr>
              <w:t xml:space="preserve">有一</w:t>
            </w:r>
            <w:r>
              <w:rPr>
                <w:rFonts w:hint="eastAsia" w:ascii="宋体" w:hAnsi="宋体" w:cs="宋体"/>
                <w:sz w:val="24"/>
              </w:rPr>
              <w:t xml:space="preserve">类</w:t>
            </w:r>
            <w:r>
              <w:rPr>
                <w:rFonts w:ascii="宋体" w:hAnsi="宋体" w:cs="宋体"/>
                <w:sz w:val="24"/>
              </w:rPr>
              <w:t xml:space="preserve">得1分，</w:t>
            </w:r>
            <w:r>
              <w:rPr>
                <w:rFonts w:hint="eastAsia" w:ascii="宋体" w:hAnsi="宋体" w:cs="宋体"/>
                <w:sz w:val="24"/>
              </w:rPr>
              <w:t xml:space="preserve">最多得</w:t>
            </w:r>
            <w:r>
              <w:rPr>
                <w:rFonts w:ascii="宋体" w:hAnsi="宋体" w:cs="宋体"/>
                <w:sz w:val="24"/>
              </w:rPr>
              <w:t xml:space="preserve">4分；</w:t>
            </w:r>
            <w:r>
              <w:rPr>
                <w:rFonts w:ascii="宋体" w:hAnsi="宋体" w:cs="宋体"/>
                <w:b/>
                <w:sz w:val="24"/>
              </w:rPr>
              <w:t xml:space="preserve">提供</w:t>
            </w:r>
            <w:r>
              <w:rPr>
                <w:rFonts w:hint="eastAsia" w:ascii="宋体" w:hAnsi="宋体" w:cs="宋体"/>
                <w:b/>
                <w:sz w:val="24"/>
              </w:rPr>
              <w:t xml:space="preserve">相关证书及投标人为其缴纳的近一个月社保证明材料</w:t>
            </w:r>
            <w:r>
              <w:rPr>
                <w:rFonts w:ascii="宋体" w:hAnsi="宋体" w:cs="宋体"/>
                <w:b/>
                <w:sz w:val="24"/>
              </w:rPr>
              <w:t xml:space="preserve">扫描件</w:t>
            </w:r>
            <w:r>
              <w:rPr>
                <w:rFonts w:hint="eastAsia" w:ascii="宋体" w:hAnsi="宋体" w:cs="宋体"/>
                <w:b/>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r>
      <w:tr>
        <w:trPr>
          <w:trHeight w:val="150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项目团队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除项目负责人外：</w:t>
            </w:r>
            <w:r/>
          </w:p>
          <w:p>
            <w:pPr>
              <w:jc w:val="center"/>
              <w:spacing w:line="276" w:lineRule="auto"/>
              <w:widowControl/>
              <w:rPr>
                <w:rFonts w:hint="eastAsia" w:ascii="宋体" w:hAnsi="宋体" w:cs="宋体"/>
                <w:sz w:val="24"/>
              </w:rPr>
            </w:pPr>
            <w:r>
              <w:rPr>
                <w:rFonts w:hint="eastAsia" w:ascii="宋体" w:hAnsi="宋体" w:cs="宋体"/>
                <w:sz w:val="24"/>
              </w:rPr>
              <w:t xml:space="preserve">1.具有高处作业证书的得1分；</w:t>
            </w:r>
            <w:r/>
          </w:p>
          <w:p>
            <w:pPr>
              <w:jc w:val="center"/>
              <w:spacing w:line="276" w:lineRule="auto"/>
              <w:widowControl/>
              <w:rPr>
                <w:rFonts w:hint="eastAsia" w:ascii="宋体" w:hAnsi="宋体" w:cs="宋体"/>
                <w:sz w:val="24"/>
              </w:rPr>
            </w:pPr>
            <w:r>
              <w:rPr>
                <w:rFonts w:hint="eastAsia" w:ascii="宋体" w:hAnsi="宋体" w:cs="宋体"/>
                <w:sz w:val="24"/>
              </w:rPr>
              <w:t xml:space="preserve">2.具有电工证的得1分；</w:t>
            </w:r>
            <w:r/>
          </w:p>
          <w:p>
            <w:pPr>
              <w:jc w:val="center"/>
              <w:widowControl/>
              <w:rPr>
                <w:rFonts w:hint="eastAsia" w:ascii="宋体" w:hAnsi="宋体" w:cs="宋体"/>
                <w:sz w:val="24"/>
              </w:rPr>
            </w:pPr>
            <w:r>
              <w:rPr>
                <w:rFonts w:ascii="宋体" w:hAnsi="宋体" w:cs="宋体"/>
                <w:b/>
                <w:sz w:val="24"/>
              </w:rPr>
              <w:t xml:space="preserve">提供</w:t>
            </w:r>
            <w:r>
              <w:rPr>
                <w:rFonts w:hint="eastAsia" w:ascii="宋体" w:hAnsi="宋体" w:cs="宋体"/>
                <w:b/>
                <w:sz w:val="24"/>
              </w:rPr>
              <w:t xml:space="preserve">相关证书及投标人为其缴纳的近一个月社保证明材料</w:t>
            </w:r>
            <w:r>
              <w:rPr>
                <w:rFonts w:ascii="宋体" w:hAnsi="宋体" w:cs="宋体"/>
                <w:b/>
                <w:sz w:val="24"/>
              </w:rPr>
              <w:t xml:space="preserve">扫描件</w:t>
            </w:r>
            <w:r>
              <w:rPr>
                <w:rFonts w:hint="eastAsia" w:ascii="宋体" w:hAnsi="宋体" w:cs="宋体"/>
                <w:b/>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bookmarkEnd w:id="241"/>
      <w:r/>
      <w:r/>
    </w:p>
    <w:p>
      <w:pPr>
        <w:spacing w:line="360" w:lineRule="auto"/>
        <w:widowControl/>
        <w:rPr>
          <w:rFonts w:hint="eastAsia" w:ascii="宋体" w:hAnsi="宋体"/>
          <w:b/>
          <w:sz w:val="24"/>
          <w:szCs w:val="22"/>
        </w:rPr>
      </w:pPr>
      <w:r>
        <w:rPr>
          <w:rFonts w:hint="eastAsia" w:ascii="宋体" w:hAnsi="宋体"/>
          <w:b/>
          <w:sz w:val="24"/>
          <w:szCs w:val="22"/>
          <w:highlight w:val="white"/>
        </w:rPr>
        <w:t xml:space="preserve">（三）价格评估</w:t>
      </w:r>
      <w:bookmarkStart w:id="242" w:name="EB106c42a64f014223a8cdd057d1897c8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3"/>
        <w:gridCol w:w="1242"/>
        <w:gridCol w:w="7137"/>
        <w:gridCol w:w="5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widowControl/>
              <w:rPr>
                <w:rFonts w:hint="eastAsia" w:ascii="宋体" w:hAnsi="宋体" w:cs="宋体"/>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4" w:type="pct"/>
            <w:vAlign w:val="center"/>
            <w:textDirection w:val="lrTb"/>
            <w:noWrap w:val="false"/>
          </w:tcPr>
          <w:p>
            <w:pPr>
              <w:jc w:val="center"/>
              <w:widowControl/>
              <w:rPr>
                <w:rFonts w:hint="eastAsia" w:ascii="宋体" w:hAnsi="宋体" w:cs="宋体"/>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hint="eastAsia" w:ascii="宋体" w:hAnsi="宋体" w:cs="宋体"/>
                <w:sz w:val="24"/>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widowControl/>
              <w:rPr>
                <w:rFonts w:hint="eastAsia" w:ascii="宋体" w:hAnsi="宋体" w:cs="宋体"/>
              </w:rPr>
            </w:pPr>
            <w:r>
              <w:rPr>
                <w:rFonts w:ascii="宋体" w:hAnsi="宋体" w:cs="宋体"/>
                <w:sz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4" w:type="pct"/>
            <w:vAlign w:val="center"/>
            <w:textDirection w:val="lrTb"/>
            <w:noWrap w:val="false"/>
          </w:tcPr>
          <w:p>
            <w:pPr>
              <w:jc w:val="left"/>
              <w:spacing w:line="276" w:lineRule="auto"/>
              <w:widowControl/>
              <w:rPr>
                <w:rFonts w:hint="eastAsia" w:ascii="宋体" w:hAnsi="宋体" w:cs="宋体"/>
                <w:sz w:val="24"/>
              </w:rPr>
            </w:pPr>
            <w:r>
              <w:rPr>
                <w:rFonts w:ascii="宋体" w:hAnsi="宋体" w:cs="宋体"/>
                <w:sz w:val="24"/>
              </w:rPr>
              <w:t xml:space="preserve">综合评分法中的价格分采用低价优先法计算，满足招标文件要求且投标报价最低的投标折扣为评标基准折扣，其价格分为满分</w:t>
            </w:r>
            <w:r>
              <w:rPr>
                <w:rFonts w:hint="eastAsia" w:ascii="宋体" w:hAnsi="宋体" w:cs="宋体"/>
                <w:sz w:val="24"/>
              </w:rPr>
              <w:t xml:space="preserve">50</w:t>
            </w:r>
            <w:r>
              <w:rPr>
                <w:rFonts w:ascii="宋体" w:hAnsi="宋体" w:cs="宋体"/>
                <w:sz w:val="24"/>
              </w:rPr>
              <w:t xml:space="preserve">分。其他投标人的价格分统一按照下列公式</w:t>
            </w:r>
            <w:r>
              <w:rPr>
                <w:rFonts w:ascii="宋体" w:hAnsi="宋体" w:cs="宋体"/>
                <w:sz w:val="24"/>
              </w:rPr>
              <w:t xml:space="preserve">计算:</w:t>
            </w:r>
            <w:r>
              <w:rPr>
                <w:rFonts w:ascii="宋体" w:hAnsi="宋体" w:cs="宋体"/>
                <w:sz w:val="24"/>
              </w:rPr>
              <w:t xml:space="preserve">报价得分=（评标基准折扣/投标折扣）×价格分值</w:t>
            </w:r>
            <w:r>
              <w:rPr>
                <w:rFonts w:hint="eastAsia" w:ascii="宋体" w:hAnsi="宋体" w:cs="宋体"/>
                <w:sz w:val="24"/>
              </w:rPr>
              <w:t xml:space="preserve"> </w:t>
            </w:r>
            <w:r/>
          </w:p>
          <w:p>
            <w:pPr>
              <w:jc w:val="left"/>
              <w:spacing w:line="276" w:lineRule="auto"/>
              <w:widowControl/>
              <w:rPr>
                <w:rFonts w:hint="eastAsia" w:ascii="宋体" w:hAnsi="宋体" w:cs="宋体"/>
                <w:b/>
                <w:bCs/>
                <w:szCs w:val="21"/>
              </w:rPr>
            </w:pPr>
            <w:r>
              <w:rPr>
                <w:rFonts w:ascii="宋体" w:hAnsi="宋体" w:cs="宋体"/>
                <w:b/>
                <w:bCs/>
                <w:szCs w:val="21"/>
              </w:rPr>
              <w:t xml:space="preserve">注：根据财政部、工信部《政府采购促进中小企业发展管理办法》要求，提供的货物全部由符合政策要求的小微企业制造，对其价格给予10%的调减，以调减后的价格计算价格分。《中小企业声明函》填写格式见第六部分投标文件格式。 根据《财政部 司法部关于政府采购支持监狱企业发展有关问题的通知》（财库〔2014〕68号</w:t>
            </w:r>
            <w:r>
              <w:rPr>
                <w:rFonts w:ascii="宋体" w:hAnsi="宋体" w:cs="宋体"/>
                <w:b/>
                <w:bCs/>
                <w:szCs w:val="21"/>
              </w:rPr>
              <w:t xml:space="preserve">）要求，监狱和戒毒企业视同小型、微型企业，享受与小型、微型企业产品价格同比例扣除的优惠政策。监狱和戒毒企业应当提供由省级以上监狱管理局、戒毒管理局（含新疆生产建设兵团）出具的属于监狱企业的有效证明文件。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rPr>
            </w:pPr>
            <w:r>
              <w:rPr>
                <w:rFonts w:hint="eastAsia" w:ascii="宋体" w:hAnsi="宋体" w:cs="宋体"/>
                <w:sz w:val="24"/>
              </w:rPr>
              <w:t xml:space="preserve">50</w:t>
            </w:r>
            <w:bookmarkEnd w:id="242"/>
            <w:r/>
            <w:r/>
          </w:p>
        </w:tc>
      </w:tr>
    </w:tbl>
    <w:p>
      <w:pPr>
        <w:ind w:firstLine="480"/>
        <w:spacing w:before="240" w:line="360" w:lineRule="auto"/>
        <w:rPr>
          <w:rFonts w:hint="eastAsia" w:ascii="宋体" w:hAnsi="宋体"/>
          <w:sz w:val="24"/>
        </w:rPr>
      </w:pPr>
      <w:r>
        <w:rPr>
          <w:rFonts w:hint="eastAsia" w:ascii="宋体" w:hAnsi="宋体"/>
          <w:sz w:val="24"/>
        </w:rPr>
        <w:t xml:space="preserve">优惠政策性审查内容如下：</w:t>
      </w:r>
      <w:r/>
    </w:p>
    <w:p>
      <w:pPr>
        <w:ind w:firstLine="480"/>
        <w:spacing w:line="360" w:lineRule="auto"/>
        <w:rPr>
          <w:rFonts w:hint="eastAsia" w:ascii="宋体" w:hAnsi="宋体"/>
          <w:sz w:val="24"/>
        </w:rPr>
      </w:pPr>
      <w:r>
        <w:rPr>
          <w:rFonts w:hint="eastAsia" w:ascii="宋体" w:hAnsi="宋体"/>
          <w:sz w:val="24"/>
        </w:rPr>
        <w:t xml:space="preserve">（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评审价格。接受大中型企业</w:t>
      </w:r>
      <w:r>
        <w:rPr>
          <w:rFonts w:hint="eastAsia" w:ascii="宋体" w:hAnsi="宋体"/>
          <w:sz w:val="24"/>
        </w:rPr>
        <w:t xml:space="preserve">与小微企业组成联合体或者允许大中型企业向一家或者多家小微企业分包的政府采购货物或服务项目，对于联合协议或者分包意向协议约定小型、微型企业的协议合同金额占到合同总金额30%以上的，给予联合体5%的价格调减。联合体各方均为小型、微型企业的，联合体视同为小型、微型企业享受10%的价格调减，用调减后的价格计算评审价格。</w:t>
      </w:r>
      <w:r/>
    </w:p>
    <w:p>
      <w:pPr>
        <w:ind w:firstLine="480"/>
        <w:spacing w:line="360" w:lineRule="auto"/>
        <w:rPr>
          <w:rFonts w:hint="eastAsia" w:ascii="宋体" w:hAnsi="宋体"/>
          <w:sz w:val="24"/>
        </w:rPr>
      </w:pPr>
      <w:r>
        <w:rPr>
          <w:rFonts w:hint="eastAsia" w:ascii="宋体" w:hAnsi="宋体"/>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rPr>
      </w:pPr>
      <w:r>
        <w:rPr>
          <w:rFonts w:hint="eastAsia" w:ascii="宋体" w:hAnsi="宋体"/>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根据《国务院办公厅关于在政府采购中实施本国产品标准及相关政策的通知》要求，政府采购活动中既有本国产品又有非本国产品参与竞争的，依</w:t>
      </w:r>
      <w:r>
        <w:rPr>
          <w:rFonts w:hint="eastAsia" w:ascii="宋体" w:hAnsi="宋体"/>
          <w:sz w:val="24"/>
        </w:rPr>
        <w:t xml:space="preserve">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规定追究相应责任。</w:t>
      </w:r>
      <w:bookmarkEnd w:id="235"/>
      <w:r/>
      <w:bookmarkEnd w:id="236"/>
      <w:r/>
      <w:bookmarkEnd w:id="237"/>
      <w:r/>
      <w:bookmarkEnd w:id="238"/>
      <w:r/>
      <w:bookmarkEnd w:id="239"/>
      <w:r/>
      <w:r/>
    </w:p>
    <w:p>
      <w:pPr>
        <w:pStyle w:val="893"/>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9.相同品牌产品的处理原则</w:t>
      </w:r>
      <w:r/>
    </w:p>
    <w:p>
      <w:pPr>
        <w:pStyle w:val="893"/>
        <w:ind w:firstLine="473"/>
        <w:keepLines w:val="0"/>
        <w:keepNext w:val="0"/>
        <w:spacing w:before="0" w:after="0" w:line="360" w:lineRule="auto"/>
        <w:rPr>
          <w:rFonts w:hint="eastAsia"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w:t>
      </w:r>
      <w:r>
        <w:rPr>
          <w:rFonts w:hint="eastAsia" w:ascii="宋体" w:hAnsi="宋体"/>
          <w:sz w:val="24"/>
        </w:rPr>
        <w:t xml:space="preserve">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93"/>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hint="eastAsia"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hint="eastAsia" w:ascii="宋体" w:hAnsi="宋体"/>
          <w:sz w:val="24"/>
        </w:rPr>
      </w:pPr>
      <w:r>
        <w:rPr>
          <w:rFonts w:hint="eastAsia" w:ascii="宋体" w:hAnsi="宋体"/>
          <w:sz w:val="24"/>
        </w:rPr>
        <w:t xml:space="preserve">（1）分值汇总计算错误的；</w:t>
      </w:r>
      <w:r/>
    </w:p>
    <w:p>
      <w:pPr>
        <w:ind w:firstLine="480"/>
        <w:spacing w:line="360" w:lineRule="auto"/>
        <w:rPr>
          <w:rFonts w:hint="eastAsia" w:ascii="宋体" w:hAnsi="宋体"/>
          <w:sz w:val="24"/>
        </w:rPr>
      </w:pPr>
      <w:r>
        <w:rPr>
          <w:rFonts w:hint="eastAsia" w:ascii="宋体" w:hAnsi="宋体"/>
          <w:sz w:val="24"/>
        </w:rPr>
        <w:t xml:space="preserve">（2）分项评分超出评分标准范围的；</w:t>
      </w:r>
      <w:r/>
    </w:p>
    <w:p>
      <w:pPr>
        <w:ind w:firstLine="480"/>
        <w:spacing w:line="360" w:lineRule="auto"/>
        <w:rPr>
          <w:rFonts w:hint="eastAsia"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hint="eastAsia" w:ascii="宋体" w:hAnsi="宋体"/>
          <w:sz w:val="24"/>
        </w:rPr>
      </w:pPr>
      <w:r>
        <w:rPr>
          <w:rFonts w:hint="eastAsia" w:ascii="宋体" w:hAnsi="宋体"/>
          <w:sz w:val="24"/>
        </w:rPr>
        <w:t xml:space="preserve">（4）经评标委员会认定评分畸高、畸低的。</w:t>
      </w:r>
      <w:r/>
    </w:p>
    <w:p>
      <w:pPr>
        <w:ind w:firstLine="480"/>
        <w:spacing w:line="360" w:lineRule="auto"/>
        <w:rPr>
          <w:rFonts w:hint="eastAsia"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3" w:name="_Toc98669361"/>
      <w:r/>
      <w:bookmarkStart w:id="244" w:name="_Toc92168030"/>
      <w:r/>
      <w:bookmarkStart w:id="245" w:name="_Toc100386064"/>
      <w:r/>
      <w:bookmarkStart w:id="246" w:name="_Toc20732998"/>
      <w:r/>
      <w:bookmarkStart w:id="247" w:name="_Toc98669719"/>
      <w:r/>
      <w:bookmarkEnd w:id="243"/>
      <w:r/>
      <w:bookmarkEnd w:id="244"/>
      <w:r/>
      <w:bookmarkEnd w:id="245"/>
      <w:r/>
      <w:bookmarkEnd w:id="246"/>
      <w:r/>
      <w:bookmarkEnd w:id="247"/>
      <w:r/>
      <w:r/>
    </w:p>
    <w:p>
      <w:pPr>
        <w:pStyle w:val="893"/>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11.推荐中标候选人</w:t>
      </w:r>
      <w:r/>
    </w:p>
    <w:p>
      <w:pPr>
        <w:ind w:firstLine="480"/>
        <w:spacing w:line="360" w:lineRule="auto"/>
        <w:rPr>
          <w:rFonts w:hint="eastAsia" w:ascii="宋体" w:hAnsi="宋体"/>
          <w:color w:val="0000ff"/>
          <w:sz w:val="24"/>
        </w:rPr>
      </w:pPr>
      <w:r>
        <w:rPr>
          <w:rFonts w:hint="eastAsia" w:ascii="宋体" w:hAnsi="宋体"/>
          <w:sz w:val="24"/>
        </w:rPr>
        <w:t xml:space="preserve">11.1</w:t>
      </w:r>
      <w:r>
        <w:rPr>
          <w:rFonts w:hint="eastAsia" w:ascii="宋体" w:hAnsi="宋体"/>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rPr>
          <w:rFonts w:ascii="宋体" w:hAnsi="宋体"/>
          <w:color w:val="0000ff"/>
          <w:sz w:val="24"/>
        </w:rPr>
        <w:br w:type="page" w:clear="all"/>
      </w:r>
      <w:r/>
    </w:p>
    <w:p>
      <w:pPr>
        <w:jc w:val="left"/>
        <w:spacing w:line="360" w:lineRule="auto"/>
        <w:rPr>
          <w:rFonts w:hint="eastAsia" w:ascii="宋体" w:hAnsi="宋体"/>
          <w:b/>
          <w:sz w:val="30"/>
        </w:rPr>
      </w:pPr>
      <w:r>
        <w:rPr>
          <w:rFonts w:hint="eastAsia" w:ascii="宋体" w:hAnsi="宋体"/>
          <w:b/>
          <w:sz w:val="30"/>
        </w:rPr>
        <w:t xml:space="preserve">第六部分    投标文件（格式）</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sz w:val="72"/>
        </w:rPr>
      </w:pPr>
      <w:r>
        <w:rPr>
          <w:rFonts w:hint="eastAsia" w:ascii="宋体" w:hAnsi="宋体"/>
          <w:b/>
          <w:sz w:val="72"/>
        </w:rPr>
        <w:t xml:space="preserve">投   标   文   件</w:t>
      </w:r>
      <w:r/>
    </w:p>
    <w:p>
      <w:pPr>
        <w:ind w:firstLine="723"/>
        <w:jc w:val="center"/>
        <w:spacing w:line="360" w:lineRule="auto"/>
        <w:rPr>
          <w:rFonts w:hint="eastAsia" w:ascii="宋体" w:hAnsi="宋体"/>
          <w:b/>
          <w:sz w:val="36"/>
        </w:rPr>
      </w:pPr>
      <w:r>
        <w:rPr>
          <w:rFonts w:hint="eastAsia" w:ascii="宋体" w:hAnsi="宋体"/>
          <w:b/>
          <w:sz w:val="36"/>
        </w:rPr>
      </w:r>
      <w:r/>
    </w:p>
    <w:p>
      <w:pPr>
        <w:ind w:firstLine="643"/>
        <w:spacing w:line="360" w:lineRule="auto"/>
        <w:rPr>
          <w:rFonts w:hint="eastAsia" w:ascii="宋体" w:hAnsi="宋体"/>
          <w:b/>
          <w:sz w:val="32"/>
        </w:rPr>
      </w:pPr>
      <w:r>
        <w:rPr>
          <w:rFonts w:hint="eastAsia" w:ascii="宋体" w:hAnsi="宋体"/>
          <w:b/>
          <w:sz w:val="32"/>
        </w:rPr>
      </w:r>
      <w:r/>
    </w:p>
    <w:p>
      <w:pPr>
        <w:ind w:firstLine="643"/>
        <w:spacing w:line="360" w:lineRule="auto"/>
        <w:rPr>
          <w:rFonts w:hint="eastAsia" w:ascii="宋体" w:hAnsi="宋体"/>
          <w:b/>
          <w:sz w:val="32"/>
        </w:rPr>
      </w:pPr>
      <w:r>
        <w:rPr>
          <w:rFonts w:hint="eastAsia" w:ascii="宋体" w:hAnsi="宋体"/>
          <w:b/>
          <w:sz w:val="32"/>
        </w:rPr>
      </w:r>
      <w:r/>
    </w:p>
    <w:p>
      <w:pPr>
        <w:jc w:val="center"/>
        <w:spacing w:line="360" w:lineRule="auto"/>
        <w:rPr>
          <w:rFonts w:hint="eastAsia"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宋体" w:hAnsi="宋体"/>
          <w:sz w:val="28"/>
        </w:rPr>
      </w:pPr>
      <w:r>
        <w:rPr>
          <w:rFonts w:hint="eastAsia" w:ascii="宋体" w:hAnsi="宋体"/>
          <w:sz w:val="28"/>
        </w:rPr>
      </w:r>
      <w:r/>
    </w:p>
    <w:p>
      <w:pPr>
        <w:ind w:firstLine="560"/>
        <w:jc w:val="center"/>
        <w:spacing w:line="360" w:lineRule="auto"/>
        <w:rPr>
          <w:rFonts w:hint="eastAsia" w:ascii="宋体" w:hAnsi="宋体"/>
          <w:sz w:val="28"/>
        </w:rPr>
      </w:pPr>
      <w:r>
        <w:rPr>
          <w:rFonts w:hint="eastAsia" w:ascii="宋体" w:hAnsi="宋体"/>
          <w:sz w:val="28"/>
        </w:rPr>
      </w:r>
      <w:r/>
    </w:p>
    <w:p>
      <w:pPr>
        <w:spacing w:line="360" w:lineRule="auto"/>
        <w:rPr>
          <w:rFonts w:hint="eastAsia" w:ascii="宋体" w:hAnsi="宋体"/>
          <w:b/>
          <w:sz w:val="28"/>
        </w:rPr>
      </w:pPr>
      <w:r>
        <w:rPr>
          <w:rFonts w:hint="eastAsia" w:ascii="宋体" w:hAnsi="宋体"/>
          <w:b/>
          <w:sz w:val="28"/>
        </w:rPr>
      </w:r>
      <w:r/>
    </w:p>
    <w:p>
      <w:pPr>
        <w:jc w:val="center"/>
        <w:spacing w:line="360" w:lineRule="auto"/>
        <w:rPr>
          <w:rFonts w:hint="eastAsia"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940"/>
        <w:ind w:firstLine="643"/>
        <w:spacing w:line="360" w:lineRule="auto"/>
        <w:rPr>
          <w:rFonts w:hint="eastAsia" w:ascii="宋体" w:hAnsi="宋体" w:eastAsia="宋体"/>
          <w:b/>
          <w:sz w:val="32"/>
        </w:rPr>
      </w:pPr>
      <w:r>
        <w:rPr>
          <w:rFonts w:hint="eastAsia" w:ascii="宋体" w:hAnsi="宋体" w:eastAsia="宋体"/>
          <w:b/>
          <w:sz w:val="32"/>
        </w:rPr>
      </w:r>
      <w:r/>
    </w:p>
    <w:p>
      <w:pPr>
        <w:pStyle w:val="940"/>
        <w:ind w:firstLine="643"/>
        <w:spacing w:line="360" w:lineRule="auto"/>
        <w:rPr>
          <w:rFonts w:hint="eastAsia" w:ascii="宋体" w:hAnsi="宋体" w:eastAsia="宋体"/>
          <w:b/>
          <w:sz w:val="32"/>
        </w:rPr>
      </w:pPr>
      <w:r>
        <w:rPr>
          <w:rFonts w:hint="eastAsia" w:ascii="宋体" w:hAnsi="宋体" w:eastAsia="宋体"/>
          <w:b/>
          <w:sz w:val="32"/>
        </w:rPr>
      </w:r>
      <w:r/>
    </w:p>
    <w:p>
      <w:pPr>
        <w:jc w:val="center"/>
        <w:spacing w:line="360" w:lineRule="auto"/>
        <w:rPr>
          <w:rFonts w:hint="eastAsia"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宋体" w:hAnsi="宋体"/>
          <w:b/>
          <w:sz w:val="36"/>
        </w:rPr>
      </w:pPr>
      <w:r>
        <w:rPr>
          <w:rFonts w:hint="eastAsia" w:ascii="宋体" w:hAnsi="宋体"/>
          <w:b/>
          <w:sz w:val="36"/>
        </w:rPr>
      </w:r>
      <w:r/>
    </w:p>
    <w:p>
      <w:pPr>
        <w:ind w:firstLine="723"/>
        <w:jc w:val="center"/>
        <w:spacing w:line="360" w:lineRule="auto"/>
        <w:rPr>
          <w:rFonts w:hint="eastAsia" w:ascii="宋体" w:hAnsi="宋体"/>
          <w:b/>
          <w:sz w:val="36"/>
        </w:rPr>
      </w:pPr>
      <w:r>
        <w:rPr>
          <w:rFonts w:hint="eastAsia" w:ascii="宋体" w:hAnsi="宋体"/>
          <w:b/>
          <w:sz w:val="36"/>
        </w:rPr>
      </w:r>
      <w:r/>
    </w:p>
    <w:p>
      <w:pPr>
        <w:ind w:firstLine="723"/>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892"/>
        <w:spacing w:line="360" w:lineRule="auto"/>
        <w:rPr>
          <w:rFonts w:hint="eastAsia" w:ascii="宋体" w:hAnsi="宋体" w:eastAsia="宋体"/>
          <w:sz w:val="32"/>
        </w:rPr>
      </w:pPr>
      <w:r>
        <w:rPr>
          <w:rFonts w:hint="eastAsia" w:ascii="宋体" w:hAnsi="宋体" w:eastAsia="宋体"/>
          <w:sz w:val="32"/>
        </w:rPr>
        <w:t xml:space="preserve">一、资格部分</w:t>
      </w:r>
      <w:r/>
    </w:p>
    <w:p>
      <w:pPr>
        <w:pStyle w:val="892"/>
        <w:spacing w:line="360" w:lineRule="auto"/>
        <w:rPr>
          <w:rFonts w:hint="eastAsia" w:ascii="宋体" w:hAnsi="宋体" w:eastAsia="宋体"/>
          <w:sz w:val="32"/>
        </w:rPr>
      </w:pPr>
      <w:r>
        <w:rPr>
          <w:rFonts w:hint="eastAsia" w:ascii="宋体" w:hAnsi="宋体" w:eastAsia="宋体"/>
          <w:sz w:val="32"/>
        </w:rPr>
        <w:t xml:space="preserve">（一）投标函</w:t>
      </w:r>
      <w:r/>
    </w:p>
    <w:p>
      <w:pPr>
        <w:spacing w:line="360" w:lineRule="auto"/>
        <w:rPr>
          <w:rFonts w:hint="eastAsia"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940"/>
        <w:ind w:left="0" w:firstLine="560"/>
        <w:jc w:val="both"/>
        <w:spacing w:line="360" w:lineRule="auto"/>
        <w:rPr>
          <w:rFonts w:hint="eastAsia"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919"/>
        <w:ind w:left="1" w:firstLine="560"/>
        <w:spacing w:line="360" w:lineRule="auto"/>
        <w:rPr>
          <w:rFonts w:hint="eastAsia"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1．按招标文件规定提供货物（服务）的唯一投标报价见开标一览表。</w: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11．与本投标有关的一切正式往来通讯请寄：</w:t>
      </w:r>
      <w:r/>
    </w:p>
    <w:p>
      <w:pPr>
        <w:pStyle w:val="919"/>
        <w:ind w:firstLine="560"/>
        <w:spacing w:line="360" w:lineRule="auto"/>
        <w:rPr>
          <w:rFonts w:hint="eastAsia"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919"/>
        <w:ind w:firstLine="560"/>
        <w:spacing w:line="360" w:lineRule="auto"/>
        <w:rPr>
          <w:rFonts w:hint="eastAsia"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919"/>
        <w:ind w:firstLine="560"/>
        <w:spacing w:line="360" w:lineRule="auto"/>
        <w:rPr>
          <w:rFonts w:hint="eastAsia"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919"/>
        <w:ind w:firstLine="560"/>
        <w:spacing w:line="360" w:lineRule="auto"/>
        <w:rPr>
          <w:rFonts w:hint="eastAsia"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919"/>
        <w:ind w:right="1060" w:firstLine="560"/>
        <w:jc w:val="right"/>
        <w:spacing w:line="360" w:lineRule="auto"/>
        <w:rPr>
          <w:rFonts w:hint="eastAsia"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892"/>
        <w:ind w:firstLine="883"/>
        <w:spacing w:line="360" w:lineRule="auto"/>
        <w:rPr>
          <w:rFonts w:hint="eastAsia"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hint="eastAsia" w:ascii="宋体" w:hAnsi="宋体"/>
          <w:color w:val="4472c4" w:themeColor="accent1"/>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892"/>
        <w:spacing w:line="360" w:lineRule="auto"/>
        <w:rPr>
          <w:rFonts w:hint="eastAsia"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hint="eastAsia" w:ascii="宋体" w:hAnsi="宋体"/>
          <w:sz w:val="28"/>
          <w:szCs w:val="28"/>
        </w:rPr>
      </w:pPr>
      <w:r>
        <w:rPr>
          <w:rFonts w:hint="eastAsia" w:ascii="宋体" w:hAnsi="宋体"/>
          <w:sz w:val="28"/>
          <w:szCs w:val="28"/>
        </w:rPr>
        <w:t xml:space="preserve">提供202</w:t>
      </w:r>
      <w:r>
        <w:rPr>
          <w:rFonts w:hint="eastAsia" w:ascii="宋体" w:hAnsi="宋体"/>
          <w:sz w:val="28"/>
          <w:szCs w:val="28"/>
        </w:rPr>
        <w:t xml:space="preserve">5</w:t>
      </w:r>
      <w:r>
        <w:rPr>
          <w:rFonts w:hint="eastAsia" w:ascii="宋体" w:hAnsi="宋体"/>
          <w:sz w:val="28"/>
          <w:szCs w:val="28"/>
        </w:rPr>
        <w:t xml:space="preserve">年度财务报告、成立不满一年的提供至少一个月财务报告，或银行出具的资信证明，或财政部门认可的政府采购专业担保机构出具的投标担保函等，或提供</w:t>
      </w:r>
      <w:bookmarkStart w:id="248" w:name="_Hlk131494070"/>
      <w:r>
        <w:rPr>
          <w:rFonts w:hint="eastAsia" w:ascii="宋体" w:hAnsi="宋体"/>
          <w:sz w:val="28"/>
          <w:szCs w:val="28"/>
        </w:rPr>
        <w:t xml:space="preserve">资格承诺函</w:t>
      </w:r>
      <w:bookmarkStart w:id="249" w:name="_Hlk131494108"/>
      <w:r/>
      <w:bookmarkEnd w:id="248"/>
      <w:r>
        <w:rPr>
          <w:rFonts w:hint="eastAsia" w:ascii="宋体" w:hAnsi="宋体"/>
          <w:sz w:val="28"/>
          <w:szCs w:val="28"/>
        </w:rPr>
        <w:t xml:space="preserve">（见本部分（六）资格承诺函）</w:t>
      </w:r>
      <w:bookmarkEnd w:id="249"/>
      <w:r>
        <w:rPr>
          <w:rFonts w:hint="eastAsia" w:ascii="宋体" w:hAnsi="宋体"/>
          <w:sz w:val="28"/>
          <w:szCs w:val="28"/>
        </w:rPr>
        <w:t xml:space="preserve">。</w:t>
      </w:r>
      <w:r/>
    </w:p>
    <w:p>
      <w:pPr>
        <w:rPr>
          <w:rFonts w:hint="eastAsia" w:ascii="宋体" w:hAnsi="宋体"/>
          <w:sz w:val="32"/>
        </w:rPr>
      </w:pPr>
      <w:r>
        <w:rPr>
          <w:rFonts w:hint="eastAsia" w:ascii="宋体" w:hAnsi="宋体"/>
          <w:sz w:val="32"/>
        </w:rPr>
        <w:br w:type="page" w:clear="all"/>
      </w:r>
      <w:r/>
    </w:p>
    <w:p>
      <w:pPr>
        <w:pStyle w:val="892"/>
        <w:spacing w:line="360" w:lineRule="auto"/>
        <w:rPr>
          <w:rFonts w:hint="eastAsia" w:ascii="宋体" w:hAnsi="宋体" w:eastAsia="宋体"/>
          <w:sz w:val="32"/>
        </w:rPr>
      </w:pPr>
      <w:r>
        <w:rPr>
          <w:rFonts w:hint="eastAsia" w:ascii="宋体" w:hAnsi="宋体" w:eastAsia="宋体"/>
          <w:sz w:val="32"/>
        </w:rPr>
        <w:t xml:space="preserve">（四）履行合同所必需的设备和专业技术能力</w:t>
      </w:r>
      <w:r/>
    </w:p>
    <w:p>
      <w:pPr>
        <w:ind w:firstLine="560"/>
        <w:spacing w:line="360" w:lineRule="auto"/>
        <w:rPr>
          <w:rFonts w:hint="eastAsia"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9"/>
        <w:gridCol w:w="80"/>
        <w:gridCol w:w="1411"/>
        <w:gridCol w:w="1915"/>
        <w:gridCol w:w="71"/>
        <w:gridCol w:w="778"/>
        <w:gridCol w:w="611"/>
        <w:gridCol w:w="931"/>
        <w:gridCol w:w="583"/>
        <w:gridCol w:w="682"/>
        <w:gridCol w:w="1422"/>
      </w:tblGrid>
      <w:tr>
        <w:trPr>
          <w:trHeight w:val="506"/>
        </w:trPr>
        <w:tc>
          <w:tcPr>
            <w:shd w:val="clear" w:color="auto" w:fill="d9d9d9"/>
            <w:tcW w:w="573" w:type="pct"/>
            <w:vAlign w:val="center"/>
            <w:textDirection w:val="lrTb"/>
            <w:noWrap w:val="false"/>
          </w:tcPr>
          <w:p>
            <w:pPr>
              <w:jc w:val="center"/>
              <w:rPr>
                <w:b/>
                <w:sz w:val="24"/>
              </w:rPr>
            </w:pPr>
            <w:r>
              <w:rPr>
                <w:b/>
                <w:sz w:val="24"/>
              </w:rPr>
              <w:br w:type="page" w:clear="all"/>
            </w:r>
            <w:r>
              <w:rPr>
                <w:rFonts w:hint="eastAsia"/>
                <w:b/>
                <w:sz w:val="24"/>
              </w:rPr>
              <w:t xml:space="preserve">一</w:t>
            </w:r>
            <w:r/>
          </w:p>
        </w:tc>
        <w:tc>
          <w:tcPr>
            <w:gridSpan w:val="10"/>
            <w:shd w:val="clear" w:color="auto" w:fill="d9d9d9"/>
            <w:tcW w:w="4427" w:type="pct"/>
            <w:vAlign w:val="center"/>
            <w:textDirection w:val="lrTb"/>
            <w:noWrap w:val="false"/>
          </w:tcPr>
          <w:p>
            <w:pPr>
              <w:jc w:val="center"/>
              <w:rPr>
                <w:b/>
                <w:sz w:val="24"/>
              </w:rPr>
            </w:pPr>
            <w:r>
              <w:rPr>
                <w:rFonts w:hint="eastAsia"/>
                <w:b/>
                <w:sz w:val="24"/>
              </w:rPr>
              <w:t xml:space="preserve">公司基本信息</w:t>
            </w:r>
            <w:r/>
          </w:p>
        </w:tc>
      </w:tr>
      <w:tr>
        <w:trPr>
          <w:trHeight w:val="506"/>
        </w:trPr>
        <w:tc>
          <w:tcPr>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903"/>
              <w:ind w:firstLine="0"/>
              <w:spacing w:line="360" w:lineRule="auto"/>
              <w:rPr>
                <w:rFonts w:hint="eastAsia" w:ascii="宋体" w:hAnsi="宋体"/>
                <w:sz w:val="24"/>
              </w:rPr>
            </w:pPr>
            <w:r>
              <w:rPr>
                <w:rFonts w:hint="eastAsia" w:ascii="宋体" w:hAnsi="宋体"/>
                <w:sz w:val="24"/>
              </w:rPr>
              <w:t xml:space="preserve">公司名称</w:t>
            </w:r>
            <w:r/>
          </w:p>
        </w:tc>
        <w:tc>
          <w:tcPr>
            <w:gridSpan w:val="8"/>
            <w:tcW w:w="364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455"/>
        </w:trPr>
        <w:tc>
          <w:tcPr>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2</w:t>
            </w:r>
            <w:r/>
          </w:p>
        </w:tc>
        <w:tc>
          <w:tcPr>
            <w:gridSpan w:val="2"/>
            <w:tcW w:w="77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注册资金</w:t>
            </w:r>
            <w:r/>
          </w:p>
        </w:tc>
        <w:tc>
          <w:tcPr>
            <w:tcW w:w="99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c>
          <w:tcPr>
            <w:gridSpan w:val="2"/>
            <w:tcW w:w="44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3</w:t>
            </w:r>
            <w:r/>
          </w:p>
        </w:tc>
        <w:tc>
          <w:tcPr>
            <w:gridSpan w:val="3"/>
            <w:tcW w:w="110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公司地址</w:t>
            </w:r>
            <w:r/>
          </w:p>
        </w:tc>
        <w:tc>
          <w:tcPr>
            <w:gridSpan w:val="2"/>
            <w:tcW w:w="109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460"/>
        </w:trPr>
        <w:tc>
          <w:tcPr>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4</w:t>
            </w:r>
            <w:r/>
          </w:p>
        </w:tc>
        <w:tc>
          <w:tcPr>
            <w:gridSpan w:val="2"/>
            <w:tcW w:w="77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从业人数</w:t>
            </w:r>
            <w:r/>
          </w:p>
        </w:tc>
        <w:tc>
          <w:tcPr>
            <w:tcW w:w="99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c>
          <w:tcPr>
            <w:gridSpan w:val="2"/>
            <w:tcW w:w="44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5</w:t>
            </w:r>
            <w:r/>
          </w:p>
        </w:tc>
        <w:tc>
          <w:tcPr>
            <w:gridSpan w:val="3"/>
            <w:tcW w:w="110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法定代表人</w:t>
            </w:r>
            <w:r/>
          </w:p>
        </w:tc>
        <w:tc>
          <w:tcPr>
            <w:gridSpan w:val="2"/>
            <w:tcW w:w="109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467"/>
        </w:trPr>
        <w:tc>
          <w:tcPr>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6</w:t>
            </w:r>
            <w:r/>
          </w:p>
        </w:tc>
        <w:tc>
          <w:tcPr>
            <w:gridSpan w:val="2"/>
            <w:tcW w:w="77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开户银行</w:t>
            </w:r>
            <w:r/>
          </w:p>
        </w:tc>
        <w:tc>
          <w:tcPr>
            <w:tcW w:w="99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c>
          <w:tcPr>
            <w:gridSpan w:val="2"/>
            <w:tcW w:w="44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7</w:t>
            </w:r>
            <w:r/>
          </w:p>
        </w:tc>
        <w:tc>
          <w:tcPr>
            <w:gridSpan w:val="3"/>
            <w:tcW w:w="110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账号</w:t>
            </w:r>
            <w:r/>
          </w:p>
        </w:tc>
        <w:tc>
          <w:tcPr>
            <w:gridSpan w:val="2"/>
            <w:tcW w:w="109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467"/>
        </w:trPr>
        <w:tc>
          <w:tcPr>
            <w:tcBorders>
              <w:bottom w:val="single" w:color="auto" w:sz="4" w:space="0"/>
            </w:tcBorders>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8</w:t>
            </w:r>
            <w:r/>
          </w:p>
        </w:tc>
        <w:tc>
          <w:tcPr>
            <w:gridSpan w:val="2"/>
            <w:tcBorders>
              <w:bottom w:val="single" w:color="auto" w:sz="4" w:space="0"/>
            </w:tcBorders>
            <w:tcW w:w="77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项目联系人</w:t>
            </w:r>
            <w:r/>
          </w:p>
        </w:tc>
        <w:tc>
          <w:tcPr>
            <w:tcBorders>
              <w:bottom w:val="single" w:color="auto" w:sz="4" w:space="0"/>
            </w:tcBorders>
            <w:tcW w:w="99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c>
          <w:tcPr>
            <w:gridSpan w:val="2"/>
            <w:tcBorders>
              <w:bottom w:val="single" w:color="auto" w:sz="4" w:space="0"/>
            </w:tcBorders>
            <w:tcW w:w="44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9</w:t>
            </w:r>
            <w:r/>
          </w:p>
        </w:tc>
        <w:tc>
          <w:tcPr>
            <w:gridSpan w:val="3"/>
            <w:tcBorders>
              <w:bottom w:val="single" w:color="auto" w:sz="4" w:space="0"/>
            </w:tcBorders>
            <w:tcW w:w="110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联系电话</w:t>
            </w:r>
            <w:r/>
          </w:p>
        </w:tc>
        <w:tc>
          <w:tcPr>
            <w:gridSpan w:val="2"/>
            <w:tcBorders>
              <w:bottom w:val="single" w:color="auto" w:sz="4" w:space="0"/>
            </w:tcBorders>
            <w:tcW w:w="109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467"/>
        </w:trPr>
        <w:tc>
          <w:tcPr>
            <w:shd w:val="clear" w:color="auto" w:fill="d9d9d9"/>
            <w:tcW w:w="573" w:type="pct"/>
            <w:vAlign w:val="center"/>
            <w:textDirection w:val="lrTb"/>
            <w:noWrap w:val="false"/>
          </w:tcPr>
          <w:p>
            <w:pPr>
              <w:jc w:val="center"/>
              <w:rPr>
                <w:b/>
                <w:sz w:val="24"/>
              </w:rPr>
            </w:pPr>
            <w:r>
              <w:rPr>
                <w:rFonts w:hint="eastAsia"/>
                <w:b/>
                <w:sz w:val="24"/>
              </w:rPr>
              <w:t xml:space="preserve">二</w:t>
            </w:r>
            <w:r/>
          </w:p>
        </w:tc>
        <w:tc>
          <w:tcPr>
            <w:gridSpan w:val="10"/>
            <w:shd w:val="clear" w:color="auto" w:fill="d9d9d9"/>
            <w:tcW w:w="4427" w:type="pct"/>
            <w:vAlign w:val="center"/>
            <w:textDirection w:val="lrTb"/>
            <w:noWrap w:val="false"/>
          </w:tcPr>
          <w:p>
            <w:pPr>
              <w:jc w:val="center"/>
              <w:rPr>
                <w:b/>
                <w:sz w:val="24"/>
              </w:rPr>
            </w:pPr>
            <w:r>
              <w:rPr>
                <w:rFonts w:hint="eastAsia"/>
                <w:b/>
                <w:sz w:val="24"/>
              </w:rPr>
              <w:t xml:space="preserve">公司财务状况</w:t>
            </w:r>
            <w:r/>
          </w:p>
        </w:tc>
      </w:tr>
      <w:tr>
        <w:trPr>
          <w:trHeight w:val="467"/>
        </w:trPr>
        <w:tc>
          <w:tcPr>
            <w:tcW w:w="573" w:type="pct"/>
            <w:vAlign w:val="center"/>
            <w:textDirection w:val="lrTb"/>
            <w:noWrap w:val="false"/>
          </w:tcPr>
          <w:p>
            <w:pPr>
              <w:jc w:val="center"/>
              <w:rPr>
                <w:b/>
                <w:sz w:val="24"/>
              </w:rPr>
            </w:pPr>
            <w:r>
              <w:rPr>
                <w:rFonts w:hint="eastAsia"/>
                <w:b/>
                <w:sz w:val="24"/>
              </w:rPr>
              <w:t xml:space="preserve">（一）</w:t>
            </w:r>
            <w:r/>
          </w:p>
        </w:tc>
        <w:tc>
          <w:tcPr>
            <w:gridSpan w:val="10"/>
            <w:tcW w:w="4427" w:type="pct"/>
            <w:vAlign w:val="center"/>
            <w:textDirection w:val="lrTb"/>
            <w:noWrap w:val="false"/>
          </w:tcPr>
          <w:p>
            <w:pPr>
              <w:jc w:val="center"/>
              <w:rPr>
                <w:b/>
                <w:sz w:val="24"/>
              </w:rPr>
            </w:pPr>
            <w:r>
              <w:rPr>
                <w:rFonts w:hint="eastAsia"/>
                <w:b/>
                <w:sz w:val="24"/>
              </w:rPr>
              <w:t xml:space="preserve">202</w:t>
            </w:r>
            <w:r>
              <w:rPr>
                <w:rFonts w:hint="eastAsia"/>
                <w:b/>
                <w:sz w:val="24"/>
              </w:rPr>
              <w:t xml:space="preserve">5</w:t>
            </w:r>
            <w:r>
              <w:rPr>
                <w:rFonts w:hint="eastAsia"/>
                <w:b/>
                <w:sz w:val="24"/>
              </w:rPr>
              <w:t xml:space="preserve">年度财务状况</w:t>
            </w:r>
            <w:r/>
          </w:p>
        </w:tc>
      </w:tr>
      <w:tr>
        <w:trPr>
          <w:trHeight w:val="682"/>
        </w:trPr>
        <w:tc>
          <w:tcPr>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营业收入（万）：</w:t>
            </w:r>
            <w:r/>
          </w:p>
        </w:tc>
        <w:tc>
          <w:tcPr>
            <w:tcW w:w="99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c>
          <w:tcPr>
            <w:gridSpan w:val="2"/>
            <w:tcW w:w="44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2</w:t>
            </w:r>
            <w:r/>
          </w:p>
        </w:tc>
        <w:tc>
          <w:tcPr>
            <w:gridSpan w:val="3"/>
            <w:tcW w:w="110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利润总额（万）</w:t>
            </w:r>
            <w:r/>
          </w:p>
        </w:tc>
        <w:tc>
          <w:tcPr>
            <w:gridSpan w:val="2"/>
            <w:tcW w:w="109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763"/>
        </w:trPr>
        <w:tc>
          <w:tcPr>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3</w:t>
            </w:r>
            <w:r/>
          </w:p>
        </w:tc>
        <w:tc>
          <w:tcPr>
            <w:gridSpan w:val="2"/>
            <w:tcW w:w="77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年末“固定资产合计”（万）</w:t>
            </w:r>
            <w:r/>
          </w:p>
        </w:tc>
        <w:tc>
          <w:tcPr>
            <w:tcW w:w="99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c>
          <w:tcPr>
            <w:gridSpan w:val="2"/>
            <w:tcW w:w="44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4</w:t>
            </w:r>
            <w:r/>
          </w:p>
        </w:tc>
        <w:tc>
          <w:tcPr>
            <w:gridSpan w:val="3"/>
            <w:tcW w:w="110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年末“流动资产”余额（万）</w:t>
            </w:r>
            <w:r/>
          </w:p>
        </w:tc>
        <w:tc>
          <w:tcPr>
            <w:gridSpan w:val="2"/>
            <w:tcW w:w="109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772"/>
        </w:trPr>
        <w:tc>
          <w:tcPr>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5</w:t>
            </w:r>
            <w:r/>
          </w:p>
        </w:tc>
        <w:tc>
          <w:tcPr>
            <w:gridSpan w:val="2"/>
            <w:tcW w:w="77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年末“短期负债”余额（万）</w:t>
            </w:r>
            <w:r/>
          </w:p>
        </w:tc>
        <w:tc>
          <w:tcPr>
            <w:tcW w:w="99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c>
          <w:tcPr>
            <w:gridSpan w:val="2"/>
            <w:tcW w:w="44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6</w:t>
            </w:r>
            <w:r/>
          </w:p>
        </w:tc>
        <w:tc>
          <w:tcPr>
            <w:gridSpan w:val="3"/>
            <w:tcW w:w="110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年末“长期负债”余额（万）</w:t>
            </w:r>
            <w:r/>
          </w:p>
        </w:tc>
        <w:tc>
          <w:tcPr>
            <w:gridSpan w:val="2"/>
            <w:tcW w:w="109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768"/>
        </w:trPr>
        <w:tc>
          <w:tcPr>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7</w:t>
            </w:r>
            <w:r/>
          </w:p>
        </w:tc>
        <w:tc>
          <w:tcPr>
            <w:gridSpan w:val="2"/>
            <w:tcW w:w="77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年末“资产总计”余额（万）</w:t>
            </w:r>
            <w:r/>
          </w:p>
        </w:tc>
        <w:tc>
          <w:tcPr>
            <w:tcW w:w="99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c>
          <w:tcPr>
            <w:gridSpan w:val="2"/>
            <w:tcW w:w="44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8</w:t>
            </w:r>
            <w:r/>
          </w:p>
        </w:tc>
        <w:tc>
          <w:tcPr>
            <w:gridSpan w:val="3"/>
            <w:tcW w:w="110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年末“货币资金”余额（万）</w:t>
            </w:r>
            <w:r/>
          </w:p>
        </w:tc>
        <w:tc>
          <w:tcPr>
            <w:gridSpan w:val="2"/>
            <w:tcW w:w="1098"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547"/>
        </w:trPr>
        <w:tc>
          <w:tcPr>
            <w:shd w:val="clear" w:color="auto" w:fill="d9d9d9"/>
            <w:tcW w:w="573" w:type="pct"/>
            <w:vAlign w:val="center"/>
            <w:textDirection w:val="lrTb"/>
            <w:noWrap w:val="false"/>
          </w:tcPr>
          <w:p>
            <w:pPr>
              <w:jc w:val="center"/>
              <w:rPr>
                <w:rFonts w:hint="eastAsia" w:ascii="宋体" w:hAnsi="宋体"/>
                <w:b/>
                <w:sz w:val="24"/>
              </w:rPr>
            </w:pPr>
            <w:r>
              <w:rPr>
                <w:rFonts w:hint="eastAsia"/>
                <w:b/>
                <w:sz w:val="24"/>
              </w:rPr>
              <w:t xml:space="preserve">三</w:t>
            </w:r>
            <w:r/>
          </w:p>
        </w:tc>
        <w:tc>
          <w:tcPr>
            <w:gridSpan w:val="10"/>
            <w:shd w:val="clear" w:color="auto" w:fill="d9d9d9"/>
            <w:tcW w:w="4427" w:type="pct"/>
            <w:vAlign w:val="center"/>
            <w:textDirection w:val="lrTb"/>
            <w:noWrap w:val="false"/>
          </w:tcPr>
          <w:p>
            <w:pPr>
              <w:jc w:val="center"/>
              <w:rPr>
                <w:b/>
                <w:sz w:val="24"/>
              </w:rPr>
            </w:pPr>
            <w:r>
              <w:rPr>
                <w:rFonts w:hint="eastAsia"/>
                <w:b/>
                <w:sz w:val="24"/>
              </w:rPr>
              <w:t xml:space="preserve">投标人其他信息</w:t>
            </w:r>
            <w:r/>
          </w:p>
        </w:tc>
      </w:tr>
      <w:tr>
        <w:trPr>
          <w:trHeight w:val="1267"/>
        </w:trPr>
        <w:tc>
          <w:tcPr>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（一）</w:t>
            </w:r>
            <w:r/>
          </w:p>
        </w:tc>
        <w:tc>
          <w:tcPr>
            <w:gridSpan w:val="2"/>
            <w:tcW w:w="778" w:type="pct"/>
            <w:vAlign w:val="center"/>
            <w:textDirection w:val="lrTb"/>
            <w:noWrap w:val="false"/>
          </w:tcPr>
          <w:p>
            <w:pPr>
              <w:pStyle w:val="903"/>
              <w:ind w:firstLine="0"/>
              <w:jc w:val="left"/>
              <w:spacing w:line="276" w:lineRule="auto"/>
              <w:rPr>
                <w:rFonts w:hint="eastAsia" w:ascii="宋体" w:hAnsi="宋体"/>
                <w:sz w:val="24"/>
              </w:rPr>
            </w:pPr>
            <w:r>
              <w:rPr>
                <w:rFonts w:hint="eastAsia" w:ascii="宋体" w:hAnsi="宋体"/>
                <w:sz w:val="24"/>
              </w:rPr>
              <w:t xml:space="preserve">公司取得的相关资质及等级：</w:t>
            </w:r>
            <w:r/>
          </w:p>
        </w:tc>
        <w:tc>
          <w:tcPr>
            <w:gridSpan w:val="8"/>
            <w:tcW w:w="364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1086"/>
        </w:trPr>
        <w:tc>
          <w:tcPr>
            <w:tcW w:w="573"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t xml:space="preserve">（二）</w:t>
            </w:r>
            <w:r/>
          </w:p>
        </w:tc>
        <w:tc>
          <w:tcPr>
            <w:gridSpan w:val="2"/>
            <w:tcW w:w="778" w:type="pct"/>
            <w:vAlign w:val="center"/>
            <w:textDirection w:val="lrTb"/>
            <w:noWrap w:val="false"/>
          </w:tcPr>
          <w:p>
            <w:pPr>
              <w:pStyle w:val="903"/>
              <w:ind w:firstLine="0"/>
              <w:jc w:val="left"/>
              <w:spacing w:line="276" w:lineRule="auto"/>
              <w:rPr>
                <w:rFonts w:hint="eastAsia" w:ascii="宋体" w:hAnsi="宋体"/>
                <w:sz w:val="24"/>
              </w:rPr>
            </w:pPr>
            <w:r>
              <w:rPr>
                <w:rFonts w:hint="eastAsia" w:ascii="宋体" w:hAnsi="宋体"/>
                <w:sz w:val="24"/>
              </w:rPr>
              <w:t xml:space="preserve">公司</w:t>
            </w:r>
            <w:r>
              <w:rPr>
                <w:rFonts w:hint="eastAsia" w:ascii="宋体" w:hAnsi="宋体"/>
                <w:sz w:val="24"/>
              </w:rPr>
              <w:t xml:space="preserve">2021</w:t>
            </w:r>
            <w:r>
              <w:rPr>
                <w:rFonts w:hint="eastAsia" w:ascii="宋体" w:hAnsi="宋体"/>
                <w:sz w:val="24"/>
              </w:rPr>
              <w:t xml:space="preserve">年度后获得的荣誉及表彰情况</w:t>
            </w:r>
            <w:r/>
          </w:p>
        </w:tc>
        <w:tc>
          <w:tcPr>
            <w:gridSpan w:val="8"/>
            <w:tcW w:w="3649" w:type="pct"/>
            <w:vAlign w:val="center"/>
            <w:textDirection w:val="lrTb"/>
            <w:noWrap w:val="false"/>
          </w:tcPr>
          <w:p>
            <w:pPr>
              <w:pStyle w:val="903"/>
              <w:ind w:firstLine="0"/>
              <w:jc w:val="center"/>
              <w:spacing w:line="360" w:lineRule="auto"/>
              <w:rPr>
                <w:rFonts w:hint="eastAsia" w:ascii="宋体" w:hAnsi="宋体"/>
                <w:sz w:val="24"/>
              </w:rPr>
            </w:pPr>
            <w:r>
              <w:rPr>
                <w:rFonts w:hint="eastAsia" w:ascii="宋体" w:hAnsi="宋体"/>
                <w:sz w:val="24"/>
              </w:rPr>
            </w:r>
            <w:r/>
          </w:p>
        </w:tc>
      </w:tr>
      <w:tr>
        <w:trPr>
          <w:trHeight w:val="557"/>
        </w:trPr>
        <w:tc>
          <w:tcPr>
            <w:shd w:val="clear" w:color="auto" w:fill="bfbfbf"/>
            <w:tcW w:w="573" w:type="pct"/>
            <w:vAlign w:val="center"/>
            <w:textDirection w:val="lrTb"/>
            <w:noWrap w:val="false"/>
          </w:tcPr>
          <w:p>
            <w:pPr>
              <w:jc w:val="center"/>
              <w:rPr>
                <w:rFonts w:hint="eastAsia" w:ascii="宋体" w:hAnsi="宋体"/>
                <w:b/>
                <w:sz w:val="24"/>
              </w:rPr>
            </w:pPr>
            <w:r>
              <w:rPr>
                <w:rFonts w:hint="eastAsia"/>
                <w:b/>
                <w:sz w:val="24"/>
              </w:rPr>
              <w:t xml:space="preserve">四</w:t>
            </w:r>
            <w:r/>
          </w:p>
        </w:tc>
        <w:tc>
          <w:tcPr>
            <w:gridSpan w:val="10"/>
            <w:shd w:val="clear" w:color="auto" w:fill="bfbfbf"/>
            <w:tcW w:w="4427" w:type="pct"/>
            <w:vAlign w:val="center"/>
            <w:textDirection w:val="lrTb"/>
            <w:noWrap w:val="false"/>
          </w:tcPr>
          <w:p>
            <w:pPr>
              <w:jc w:val="center"/>
              <w:rPr>
                <w:rFonts w:hint="eastAsia" w:ascii="宋体" w:hAnsi="宋体"/>
                <w:b/>
                <w:sz w:val="24"/>
              </w:rPr>
            </w:pPr>
            <w:r>
              <w:rPr>
                <w:rFonts w:hint="eastAsia"/>
                <w:b/>
                <w:sz w:val="24"/>
              </w:rPr>
              <w:t xml:space="preserve">提供本项目服务所必须的专业设备一览表</w:t>
            </w:r>
            <w:r>
              <w:rPr>
                <w:rFonts w:hint="eastAsia"/>
                <w:b/>
                <w:sz w:val="24"/>
              </w:rPr>
              <w:t xml:space="preserve"> </w:t>
            </w:r>
            <w:r/>
          </w:p>
        </w:tc>
      </w:tr>
      <w:tr>
        <w:trPr>
          <w:trHeight w:val="459"/>
        </w:trPr>
        <w:tc>
          <w:tcPr>
            <w:shd w:val="clear" w:color="auto" w:fill="ffffff"/>
            <w:tcW w:w="573" w:type="pct"/>
            <w:vAlign w:val="center"/>
            <w:textDirection w:val="lrTb"/>
            <w:noWrap w:val="false"/>
          </w:tcPr>
          <w:p>
            <w:pPr>
              <w:jc w:val="center"/>
              <w:rPr>
                <w:b/>
                <w:sz w:val="24"/>
              </w:rPr>
            </w:pPr>
            <w:r>
              <w:rPr>
                <w:rFonts w:hint="eastAsia"/>
                <w:b/>
                <w:sz w:val="24"/>
              </w:rPr>
              <w:t xml:space="preserve">序号</w:t>
            </w:r>
            <w:r/>
          </w:p>
        </w:tc>
        <w:tc>
          <w:tcPr>
            <w:gridSpan w:val="4"/>
            <w:shd w:val="clear" w:color="auto" w:fill="ffffff"/>
            <w:tcW w:w="1814" w:type="pct"/>
            <w:vAlign w:val="center"/>
            <w:textDirection w:val="lrTb"/>
            <w:noWrap w:val="false"/>
          </w:tcPr>
          <w:p>
            <w:pPr>
              <w:jc w:val="center"/>
              <w:rPr>
                <w:b/>
                <w:sz w:val="24"/>
              </w:rPr>
            </w:pPr>
            <w:r>
              <w:rPr>
                <w:rFonts w:hint="eastAsia"/>
                <w:b/>
                <w:sz w:val="24"/>
              </w:rPr>
              <w:t xml:space="preserve">品牌、型号及主要参数配置简述</w:t>
            </w:r>
            <w:r/>
          </w:p>
        </w:tc>
        <w:tc>
          <w:tcPr>
            <w:gridSpan w:val="2"/>
            <w:shd w:val="clear" w:color="auto" w:fill="ffffff"/>
            <w:tcW w:w="725" w:type="pct"/>
            <w:vAlign w:val="center"/>
            <w:textDirection w:val="lrTb"/>
            <w:noWrap w:val="false"/>
          </w:tcPr>
          <w:p>
            <w:pPr>
              <w:jc w:val="center"/>
              <w:rPr>
                <w:b/>
                <w:sz w:val="24"/>
              </w:rPr>
            </w:pPr>
            <w:r>
              <w:rPr>
                <w:rFonts w:hint="eastAsia"/>
                <w:b/>
                <w:sz w:val="24"/>
              </w:rPr>
              <w:t xml:space="preserve">购置年份</w:t>
            </w:r>
            <w:r/>
          </w:p>
        </w:tc>
        <w:tc>
          <w:tcPr>
            <w:shd w:val="clear" w:color="auto" w:fill="ffffff"/>
            <w:tcW w:w="486" w:type="pct"/>
            <w:vAlign w:val="center"/>
            <w:textDirection w:val="lrTb"/>
            <w:noWrap w:val="false"/>
          </w:tcPr>
          <w:p>
            <w:pPr>
              <w:jc w:val="center"/>
              <w:rPr>
                <w:b/>
                <w:sz w:val="24"/>
              </w:rPr>
            </w:pPr>
            <w:r>
              <w:rPr>
                <w:rFonts w:hint="eastAsia"/>
                <w:b/>
                <w:sz w:val="24"/>
              </w:rPr>
              <w:t xml:space="preserve">价格</w:t>
            </w:r>
            <w:r/>
          </w:p>
        </w:tc>
        <w:tc>
          <w:tcPr>
            <w:gridSpan w:val="2"/>
            <w:shd w:val="clear" w:color="auto" w:fill="ffffff"/>
            <w:tcW w:w="660" w:type="pct"/>
            <w:vAlign w:val="center"/>
            <w:textDirection w:val="lrTb"/>
            <w:noWrap w:val="false"/>
          </w:tcPr>
          <w:p>
            <w:pPr>
              <w:jc w:val="center"/>
              <w:rPr>
                <w:b/>
                <w:sz w:val="24"/>
              </w:rPr>
            </w:pPr>
            <w:r>
              <w:rPr>
                <w:rFonts w:hint="eastAsia"/>
                <w:b/>
                <w:sz w:val="24"/>
              </w:rPr>
              <w:t xml:space="preserve">数量</w:t>
            </w:r>
            <w:r/>
          </w:p>
        </w:tc>
        <w:tc>
          <w:tcPr>
            <w:shd w:val="clear" w:color="auto" w:fill="ffffff"/>
            <w:tcW w:w="742" w:type="pct"/>
            <w:vAlign w:val="center"/>
            <w:textDirection w:val="lrTb"/>
            <w:noWrap w:val="false"/>
          </w:tcPr>
          <w:p>
            <w:pPr>
              <w:jc w:val="center"/>
              <w:rPr>
                <w:b/>
                <w:sz w:val="24"/>
              </w:rPr>
            </w:pPr>
            <w:r>
              <w:rPr>
                <w:rFonts w:hint="eastAsia"/>
                <w:b/>
                <w:sz w:val="24"/>
              </w:rPr>
              <w:t xml:space="preserve">用途</w:t>
            </w:r>
            <w:r/>
          </w:p>
        </w:tc>
      </w:tr>
      <w:tr>
        <w:trPr>
          <w:trHeight w:val="483"/>
        </w:trPr>
        <w:tc>
          <w:tcPr>
            <w:shd w:val="clear" w:color="auto" w:fill="ffffff"/>
            <w:tcW w:w="573" w:type="pct"/>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gridSpan w:val="4"/>
            <w:shd w:val="clear" w:color="auto" w:fill="ffffff"/>
            <w:tcW w:w="1814" w:type="pct"/>
            <w:vAlign w:val="center"/>
            <w:textDirection w:val="lrTb"/>
            <w:noWrap w:val="false"/>
          </w:tcPr>
          <w:p>
            <w:pPr>
              <w:jc w:val="center"/>
              <w:rPr>
                <w:b/>
                <w:sz w:val="24"/>
              </w:rPr>
            </w:pPr>
            <w:r>
              <w:rPr>
                <w:b/>
                <w:sz w:val="24"/>
              </w:rPr>
            </w:r>
            <w:r/>
          </w:p>
        </w:tc>
        <w:tc>
          <w:tcPr>
            <w:gridSpan w:val="2"/>
            <w:shd w:val="clear" w:color="auto" w:fill="ffffff"/>
            <w:tcW w:w="725" w:type="pct"/>
            <w:vAlign w:val="center"/>
            <w:textDirection w:val="lrTb"/>
            <w:noWrap w:val="false"/>
          </w:tcPr>
          <w:p>
            <w:pPr>
              <w:jc w:val="center"/>
              <w:rPr>
                <w:b/>
                <w:sz w:val="24"/>
              </w:rPr>
            </w:pPr>
            <w:r>
              <w:rPr>
                <w:b/>
                <w:sz w:val="24"/>
              </w:rPr>
            </w:r>
            <w:r/>
          </w:p>
        </w:tc>
        <w:tc>
          <w:tcPr>
            <w:shd w:val="clear" w:color="auto" w:fill="ffffff"/>
            <w:tcW w:w="486" w:type="pct"/>
            <w:vAlign w:val="center"/>
            <w:textDirection w:val="lrTb"/>
            <w:noWrap w:val="false"/>
          </w:tcPr>
          <w:p>
            <w:pPr>
              <w:jc w:val="center"/>
              <w:rPr>
                <w:b/>
                <w:sz w:val="24"/>
              </w:rPr>
            </w:pPr>
            <w:r>
              <w:rPr>
                <w:b/>
                <w:sz w:val="24"/>
              </w:rPr>
            </w:r>
            <w:r/>
          </w:p>
        </w:tc>
        <w:tc>
          <w:tcPr>
            <w:gridSpan w:val="2"/>
            <w:shd w:val="clear" w:color="auto" w:fill="ffffff"/>
            <w:tcW w:w="660" w:type="pct"/>
            <w:vAlign w:val="center"/>
            <w:textDirection w:val="lrTb"/>
            <w:noWrap w:val="false"/>
          </w:tcPr>
          <w:p>
            <w:pPr>
              <w:jc w:val="center"/>
              <w:rPr>
                <w:b/>
                <w:sz w:val="24"/>
              </w:rPr>
            </w:pPr>
            <w:r>
              <w:rPr>
                <w:b/>
                <w:sz w:val="24"/>
              </w:rPr>
            </w:r>
            <w:r/>
          </w:p>
        </w:tc>
        <w:tc>
          <w:tcPr>
            <w:shd w:val="clear" w:color="auto" w:fill="ffffff"/>
            <w:tcW w:w="742" w:type="pct"/>
            <w:vAlign w:val="center"/>
            <w:textDirection w:val="lrTb"/>
            <w:noWrap w:val="false"/>
          </w:tcPr>
          <w:p>
            <w:pPr>
              <w:jc w:val="center"/>
              <w:rPr>
                <w:b/>
                <w:sz w:val="24"/>
              </w:rPr>
            </w:pPr>
            <w:r>
              <w:rPr>
                <w:b/>
                <w:sz w:val="24"/>
              </w:rPr>
            </w:r>
            <w:r/>
          </w:p>
        </w:tc>
      </w:tr>
      <w:tr>
        <w:trPr>
          <w:trHeight w:val="546"/>
        </w:trPr>
        <w:tc>
          <w:tcPr>
            <w:shd w:val="clear" w:color="auto" w:fill="ffffff"/>
            <w:tcW w:w="573" w:type="pct"/>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gridSpan w:val="4"/>
            <w:shd w:val="clear" w:color="auto" w:fill="ffffff"/>
            <w:tcW w:w="1814" w:type="pct"/>
            <w:vAlign w:val="center"/>
            <w:textDirection w:val="lrTb"/>
            <w:noWrap w:val="false"/>
          </w:tcPr>
          <w:p>
            <w:pPr>
              <w:jc w:val="center"/>
              <w:rPr>
                <w:b/>
                <w:sz w:val="24"/>
              </w:rPr>
            </w:pPr>
            <w:r>
              <w:rPr>
                <w:b/>
                <w:sz w:val="24"/>
              </w:rPr>
            </w:r>
            <w:r/>
          </w:p>
        </w:tc>
        <w:tc>
          <w:tcPr>
            <w:gridSpan w:val="2"/>
            <w:shd w:val="clear" w:color="auto" w:fill="ffffff"/>
            <w:tcW w:w="725" w:type="pct"/>
            <w:vAlign w:val="center"/>
            <w:textDirection w:val="lrTb"/>
            <w:noWrap w:val="false"/>
          </w:tcPr>
          <w:p>
            <w:pPr>
              <w:jc w:val="center"/>
              <w:rPr>
                <w:b/>
                <w:sz w:val="24"/>
              </w:rPr>
            </w:pPr>
            <w:r>
              <w:rPr>
                <w:b/>
                <w:sz w:val="24"/>
              </w:rPr>
            </w:r>
            <w:r/>
          </w:p>
        </w:tc>
        <w:tc>
          <w:tcPr>
            <w:shd w:val="clear" w:color="auto" w:fill="ffffff"/>
            <w:tcW w:w="486" w:type="pct"/>
            <w:vAlign w:val="center"/>
            <w:textDirection w:val="lrTb"/>
            <w:noWrap w:val="false"/>
          </w:tcPr>
          <w:p>
            <w:pPr>
              <w:jc w:val="center"/>
              <w:rPr>
                <w:b/>
                <w:sz w:val="24"/>
              </w:rPr>
            </w:pPr>
            <w:r>
              <w:rPr>
                <w:b/>
                <w:sz w:val="24"/>
              </w:rPr>
            </w:r>
            <w:r/>
          </w:p>
        </w:tc>
        <w:tc>
          <w:tcPr>
            <w:gridSpan w:val="2"/>
            <w:shd w:val="clear" w:color="auto" w:fill="ffffff"/>
            <w:tcW w:w="660" w:type="pct"/>
            <w:vAlign w:val="center"/>
            <w:textDirection w:val="lrTb"/>
            <w:noWrap w:val="false"/>
          </w:tcPr>
          <w:p>
            <w:pPr>
              <w:jc w:val="center"/>
              <w:rPr>
                <w:b/>
                <w:sz w:val="24"/>
              </w:rPr>
            </w:pPr>
            <w:r>
              <w:rPr>
                <w:b/>
                <w:sz w:val="24"/>
              </w:rPr>
            </w:r>
            <w:r/>
          </w:p>
        </w:tc>
        <w:tc>
          <w:tcPr>
            <w:shd w:val="clear" w:color="auto" w:fill="ffffff"/>
            <w:tcW w:w="742" w:type="pct"/>
            <w:vAlign w:val="center"/>
            <w:textDirection w:val="lrTb"/>
            <w:noWrap w:val="false"/>
          </w:tcPr>
          <w:p>
            <w:pPr>
              <w:jc w:val="center"/>
              <w:rPr>
                <w:b/>
                <w:sz w:val="24"/>
              </w:rPr>
            </w:pPr>
            <w:r>
              <w:rPr>
                <w:b/>
                <w:sz w:val="24"/>
              </w:rPr>
            </w:r>
            <w:r/>
          </w:p>
        </w:tc>
      </w:tr>
      <w:tr>
        <w:trPr>
          <w:trHeight w:val="560"/>
        </w:trPr>
        <w:tc>
          <w:tcPr>
            <w:shd w:val="clear" w:color="auto" w:fill="ffffff"/>
            <w:tcW w:w="573" w:type="pct"/>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gridSpan w:val="4"/>
            <w:shd w:val="clear" w:color="auto" w:fill="ffffff"/>
            <w:tcW w:w="1814" w:type="pct"/>
            <w:vAlign w:val="center"/>
            <w:textDirection w:val="lrTb"/>
            <w:noWrap w:val="false"/>
          </w:tcPr>
          <w:p>
            <w:pPr>
              <w:jc w:val="center"/>
              <w:rPr>
                <w:b/>
                <w:sz w:val="24"/>
              </w:rPr>
            </w:pPr>
            <w:r>
              <w:rPr>
                <w:b/>
                <w:sz w:val="24"/>
              </w:rPr>
            </w:r>
            <w:r/>
          </w:p>
        </w:tc>
        <w:tc>
          <w:tcPr>
            <w:gridSpan w:val="2"/>
            <w:shd w:val="clear" w:color="auto" w:fill="ffffff"/>
            <w:tcW w:w="725" w:type="pct"/>
            <w:vAlign w:val="center"/>
            <w:textDirection w:val="lrTb"/>
            <w:noWrap w:val="false"/>
          </w:tcPr>
          <w:p>
            <w:pPr>
              <w:jc w:val="center"/>
              <w:rPr>
                <w:b/>
                <w:sz w:val="24"/>
              </w:rPr>
            </w:pPr>
            <w:r>
              <w:rPr>
                <w:b/>
                <w:sz w:val="24"/>
              </w:rPr>
            </w:r>
            <w:r/>
          </w:p>
        </w:tc>
        <w:tc>
          <w:tcPr>
            <w:shd w:val="clear" w:color="auto" w:fill="ffffff"/>
            <w:tcW w:w="486" w:type="pct"/>
            <w:vAlign w:val="center"/>
            <w:textDirection w:val="lrTb"/>
            <w:noWrap w:val="false"/>
          </w:tcPr>
          <w:p>
            <w:pPr>
              <w:jc w:val="center"/>
              <w:rPr>
                <w:b/>
                <w:sz w:val="24"/>
              </w:rPr>
            </w:pPr>
            <w:r>
              <w:rPr>
                <w:b/>
                <w:sz w:val="24"/>
              </w:rPr>
            </w:r>
            <w:r/>
          </w:p>
        </w:tc>
        <w:tc>
          <w:tcPr>
            <w:gridSpan w:val="2"/>
            <w:shd w:val="clear" w:color="auto" w:fill="ffffff"/>
            <w:tcW w:w="660" w:type="pct"/>
            <w:vAlign w:val="center"/>
            <w:textDirection w:val="lrTb"/>
            <w:noWrap w:val="false"/>
          </w:tcPr>
          <w:p>
            <w:pPr>
              <w:jc w:val="center"/>
              <w:rPr>
                <w:b/>
                <w:sz w:val="24"/>
              </w:rPr>
            </w:pPr>
            <w:r>
              <w:rPr>
                <w:b/>
                <w:sz w:val="24"/>
              </w:rPr>
            </w:r>
            <w:r/>
          </w:p>
        </w:tc>
        <w:tc>
          <w:tcPr>
            <w:shd w:val="clear" w:color="auto" w:fill="ffffff"/>
            <w:tcW w:w="742" w:type="pct"/>
            <w:vAlign w:val="center"/>
            <w:textDirection w:val="lrTb"/>
            <w:noWrap w:val="false"/>
          </w:tcPr>
          <w:p>
            <w:pPr>
              <w:jc w:val="center"/>
              <w:rPr>
                <w:b/>
                <w:sz w:val="24"/>
              </w:rPr>
            </w:pPr>
            <w:r>
              <w:rPr>
                <w:b/>
                <w:sz w:val="24"/>
              </w:rPr>
            </w:r>
            <w:r/>
          </w:p>
        </w:tc>
      </w:tr>
      <w:tr>
        <w:trPr>
          <w:trHeight w:val="553"/>
        </w:trPr>
        <w:tc>
          <w:tcPr>
            <w:shd w:val="clear" w:color="auto" w:fill="ffffff"/>
            <w:tcBorders>
              <w:bottom w:val="single" w:color="auto" w:sz="4" w:space="0"/>
            </w:tcBorders>
            <w:tcW w:w="573" w:type="pct"/>
            <w:vAlign w:val="center"/>
            <w:textDirection w:val="lrTb"/>
            <w:noWrap w:val="false"/>
          </w:tcPr>
          <w:p>
            <w:pPr>
              <w:jc w:val="center"/>
              <w:rPr>
                <w:rFonts w:hint="eastAsia" w:ascii="宋体" w:hAnsi="宋体"/>
                <w:sz w:val="24"/>
              </w:rPr>
            </w:pPr>
            <w:r>
              <w:rPr>
                <w:rFonts w:ascii="宋体" w:hAnsi="宋体"/>
                <w:sz w:val="24"/>
              </w:rPr>
              <w:t xml:space="preserve">…</w:t>
            </w:r>
            <w:r/>
          </w:p>
        </w:tc>
        <w:tc>
          <w:tcPr>
            <w:gridSpan w:val="4"/>
            <w:shd w:val="clear" w:color="auto" w:fill="ffffff"/>
            <w:tcBorders>
              <w:bottom w:val="single" w:color="auto" w:sz="4" w:space="0"/>
            </w:tcBorders>
            <w:tcW w:w="1814" w:type="pct"/>
            <w:vAlign w:val="center"/>
            <w:textDirection w:val="lrTb"/>
            <w:noWrap w:val="false"/>
          </w:tcPr>
          <w:p>
            <w:pPr>
              <w:jc w:val="center"/>
              <w:rPr>
                <w:b/>
                <w:sz w:val="24"/>
              </w:rPr>
            </w:pPr>
            <w:r>
              <w:rPr>
                <w:b/>
                <w:sz w:val="24"/>
              </w:rPr>
            </w:r>
            <w:r/>
          </w:p>
        </w:tc>
        <w:tc>
          <w:tcPr>
            <w:gridSpan w:val="2"/>
            <w:shd w:val="clear" w:color="auto" w:fill="ffffff"/>
            <w:tcBorders>
              <w:bottom w:val="single" w:color="auto" w:sz="4" w:space="0"/>
            </w:tcBorders>
            <w:tcW w:w="725" w:type="pct"/>
            <w:vAlign w:val="center"/>
            <w:textDirection w:val="lrTb"/>
            <w:noWrap w:val="false"/>
          </w:tcPr>
          <w:p>
            <w:pPr>
              <w:jc w:val="center"/>
              <w:rPr>
                <w:b/>
                <w:sz w:val="24"/>
              </w:rPr>
            </w:pPr>
            <w:r>
              <w:rPr>
                <w:b/>
                <w:sz w:val="24"/>
              </w:rPr>
            </w:r>
            <w:r/>
          </w:p>
        </w:tc>
        <w:tc>
          <w:tcPr>
            <w:shd w:val="clear" w:color="auto" w:fill="ffffff"/>
            <w:tcBorders>
              <w:bottom w:val="single" w:color="auto" w:sz="4" w:space="0"/>
            </w:tcBorders>
            <w:tcW w:w="486" w:type="pct"/>
            <w:vAlign w:val="center"/>
            <w:textDirection w:val="lrTb"/>
            <w:noWrap w:val="false"/>
          </w:tcPr>
          <w:p>
            <w:pPr>
              <w:jc w:val="center"/>
              <w:rPr>
                <w:b/>
                <w:sz w:val="24"/>
              </w:rPr>
            </w:pPr>
            <w:r>
              <w:rPr>
                <w:b/>
                <w:sz w:val="24"/>
              </w:rPr>
            </w:r>
            <w:r/>
          </w:p>
        </w:tc>
        <w:tc>
          <w:tcPr>
            <w:gridSpan w:val="2"/>
            <w:shd w:val="clear" w:color="auto" w:fill="ffffff"/>
            <w:tcBorders>
              <w:bottom w:val="single" w:color="auto" w:sz="4" w:space="0"/>
            </w:tcBorders>
            <w:tcW w:w="660" w:type="pct"/>
            <w:vAlign w:val="center"/>
            <w:textDirection w:val="lrTb"/>
            <w:noWrap w:val="false"/>
          </w:tcPr>
          <w:p>
            <w:pPr>
              <w:jc w:val="center"/>
              <w:rPr>
                <w:b/>
                <w:sz w:val="24"/>
              </w:rPr>
            </w:pPr>
            <w:r>
              <w:rPr>
                <w:b/>
                <w:sz w:val="24"/>
              </w:rPr>
            </w:r>
            <w:r/>
          </w:p>
        </w:tc>
        <w:tc>
          <w:tcPr>
            <w:shd w:val="clear" w:color="auto" w:fill="ffffff"/>
            <w:tcBorders>
              <w:bottom w:val="single" w:color="auto" w:sz="4" w:space="0"/>
            </w:tcBorders>
            <w:tcW w:w="742" w:type="pct"/>
            <w:vAlign w:val="center"/>
            <w:textDirection w:val="lrTb"/>
            <w:noWrap w:val="false"/>
          </w:tcPr>
          <w:p>
            <w:pPr>
              <w:jc w:val="center"/>
              <w:rPr>
                <w:b/>
                <w:sz w:val="24"/>
              </w:rPr>
            </w:pPr>
            <w:r>
              <w:rPr>
                <w:b/>
                <w:sz w:val="24"/>
              </w:rPr>
            </w:r>
            <w:r/>
          </w:p>
        </w:tc>
      </w:tr>
      <w:tr>
        <w:trPr>
          <w:trHeight w:val="575"/>
        </w:trPr>
        <w:tc>
          <w:tcPr>
            <w:gridSpan w:val="2"/>
            <w:shd w:val="clear" w:color="auto" w:fill="bfbfbf"/>
            <w:tcW w:w="615" w:type="pct"/>
            <w:vAlign w:val="center"/>
            <w:textDirection w:val="lrTb"/>
            <w:noWrap w:val="false"/>
          </w:tcPr>
          <w:p>
            <w:pPr>
              <w:jc w:val="center"/>
              <w:rPr>
                <w:b/>
                <w:sz w:val="24"/>
              </w:rPr>
            </w:pPr>
            <w:r>
              <w:rPr>
                <w:rFonts w:hint="eastAsia"/>
                <w:b/>
                <w:sz w:val="24"/>
              </w:rPr>
              <w:t xml:space="preserve">五</w:t>
            </w:r>
            <w:r/>
          </w:p>
        </w:tc>
        <w:tc>
          <w:tcPr>
            <w:gridSpan w:val="9"/>
            <w:shd w:val="clear" w:color="auto" w:fill="bfbfbf"/>
            <w:tcW w:w="4385" w:type="pct"/>
            <w:vAlign w:val="center"/>
            <w:textDirection w:val="lrTb"/>
            <w:noWrap w:val="false"/>
          </w:tcPr>
          <w:p>
            <w:pPr>
              <w:jc w:val="center"/>
              <w:rPr>
                <w:b/>
                <w:sz w:val="24"/>
              </w:rPr>
            </w:pPr>
            <w:r>
              <w:rPr>
                <w:rFonts w:hint="eastAsia"/>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903"/>
              <w:ind w:firstLine="0"/>
              <w:jc w:val="center"/>
              <w:spacing w:line="360" w:lineRule="auto"/>
              <w:rPr>
                <w:rFonts w:hint="eastAsia" w:ascii="宋体" w:hAnsi="宋体"/>
                <w:b/>
                <w:sz w:val="24"/>
              </w:rPr>
            </w:pPr>
            <w:r>
              <w:rPr>
                <w:rFonts w:hint="eastAsia" w:ascii="宋体" w:hAnsi="宋体"/>
                <w:b/>
                <w:sz w:val="24"/>
              </w:rPr>
              <w:t xml:space="preserve"> </w:t>
            </w:r>
            <w:r/>
          </w:p>
        </w:tc>
      </w:tr>
    </w:tbl>
    <w:p>
      <w:pPr>
        <w:jc w:val="left"/>
        <w:widowControl/>
        <w:rPr>
          <w:rFonts w:hint="eastAsia" w:ascii="宋体" w:hAnsi="宋体"/>
          <w:b/>
          <w:sz w:val="32"/>
          <w:szCs w:val="20"/>
        </w:rPr>
      </w:pPr>
      <w:r>
        <w:rPr>
          <w:rFonts w:hint="eastAsia" w:ascii="宋体" w:hAnsi="宋体"/>
          <w:b/>
          <w:sz w:val="32"/>
          <w:szCs w:val="20"/>
        </w:rPr>
      </w:r>
      <w:r/>
    </w:p>
    <w:p>
      <w:pPr>
        <w:jc w:val="left"/>
        <w:widowControl/>
        <w:rPr>
          <w:rFonts w:hint="eastAsia" w:ascii="宋体" w:hAnsi="宋体"/>
          <w:b/>
          <w:sz w:val="32"/>
          <w:szCs w:val="20"/>
        </w:rPr>
      </w:pPr>
      <w:r>
        <w:rPr>
          <w:rFonts w:ascii="宋体" w:hAnsi="宋体"/>
          <w:b/>
          <w:sz w:val="32"/>
          <w:szCs w:val="20"/>
        </w:rPr>
        <w:br w:type="page" w:clear="all"/>
      </w:r>
      <w:r/>
    </w:p>
    <w:p>
      <w:pPr>
        <w:pStyle w:val="892"/>
        <w:keepLines w:val="0"/>
        <w:keepNext w:val="0"/>
        <w:spacing w:line="360" w:lineRule="auto"/>
        <w:rPr>
          <w:rFonts w:hint="eastAsia" w:ascii="宋体" w:hAnsi="宋体" w:eastAsia="宋体"/>
          <w:sz w:val="32"/>
        </w:rPr>
      </w:pPr>
      <w:r>
        <w:rPr>
          <w:rFonts w:hint="eastAsia" w:ascii="宋体" w:hAnsi="宋体" w:eastAsia="宋体"/>
          <w:sz w:val="32"/>
        </w:rPr>
        <w:t xml:space="preserve">（五）依法缴纳税收和社会保障资金的良好记录</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rPr>
          <w:rFonts w:hint="eastAsia" w:ascii="宋体" w:hAnsi="宋体" w:eastAsia="宋体"/>
          <w:sz w:val="28"/>
          <w:szCs w:val="28"/>
        </w:rPr>
        <w:t xml:space="preserve">（见本部分（六）资格承诺函）</w:t>
      </w:r>
      <w:r>
        <w:rPr>
          <w:rFonts w:hint="eastAsia" w:ascii="宋体" w:hAnsi="宋体" w:eastAsia="宋体"/>
          <w:b w:val="0"/>
          <w:bCs/>
          <w:sz w:val="28"/>
          <w:szCs w:val="28"/>
        </w:rPr>
        <w:t xml:space="preserve">。</w:t>
      </w:r>
      <w:r/>
    </w:p>
    <w:p>
      <w:pPr>
        <w:pStyle w:val="892"/>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br w:type="page" w:clear="all"/>
      </w:r>
      <w:r>
        <w:rPr>
          <w:rFonts w:hint="eastAsia" w:ascii="宋体" w:hAnsi="宋体" w:eastAsia="宋体"/>
          <w:sz w:val="32"/>
        </w:rPr>
        <w:t xml:space="preserve">（六）资格承诺函</w:t>
      </w:r>
      <w:r/>
    </w:p>
    <w:p>
      <w:pPr>
        <w:pStyle w:val="892"/>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u w:val="single"/>
        </w:rPr>
        <w:t xml:space="preserve">项目名称</w:t>
      </w:r>
      <w:r>
        <w:rPr>
          <w:rFonts w:hint="eastAsia" w:ascii="宋体" w:hAnsi="宋体" w:eastAsia="宋体"/>
          <w:b w:val="0"/>
          <w:bCs/>
          <w:sz w:val="28"/>
          <w:szCs w:val="28"/>
          <w:u w:val="single"/>
        </w:rPr>
        <w:t xml:space="preserve">）</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89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r/>
      <w:r/>
    </w:p>
    <w:p>
      <w:pPr>
        <w:pStyle w:val="903"/>
        <w:ind w:firstLine="0"/>
        <w:jc w:val="center"/>
        <w:spacing w:line="480" w:lineRule="auto"/>
        <w:rPr>
          <w:rFonts w:hint="eastAsia" w:ascii="宋体" w:hAnsi="宋体"/>
          <w:b/>
          <w:sz w:val="32"/>
          <w:szCs w:val="32"/>
        </w:rPr>
      </w:pPr>
      <w:r>
        <w:rPr>
          <w:rFonts w:hint="eastAsia" w:ascii="宋体" w:hAnsi="宋体"/>
          <w:b/>
          <w:sz w:val="32"/>
          <w:szCs w:val="32"/>
        </w:rPr>
        <w:t xml:space="preserve">中小企业声明函（货物类）</w:t>
      </w:r>
      <w:r/>
    </w:p>
    <w:p>
      <w:pPr>
        <w:pStyle w:val="903"/>
        <w:ind w:firstLine="504"/>
        <w:jc w:val="left"/>
        <w:spacing w:line="360" w:lineRule="auto"/>
        <w:rPr>
          <w:rFonts w:hint="eastAsia" w:ascii="宋体" w:hAnsi="宋体" w:cstheme="minorBidi"/>
          <w:spacing w:val="6"/>
          <w:sz w:val="24"/>
        </w:rPr>
      </w:pPr>
      <w:r>
        <w:rPr>
          <w:rFonts w:hint="eastAsia" w:ascii="宋体" w:hAnsi="宋体" w:cstheme="minorBidi"/>
          <w:spacing w:val="6"/>
          <w:sz w:val="24"/>
        </w:rPr>
        <w:t xml:space="preserve">本公司（联合体）郑重声明，根据《政府采购促进中小企业发展管理办法》（财库﹝2020﹞46 号）的规定，本公司（联合体）参加</w:t>
      </w:r>
      <w:r>
        <w:rPr>
          <w:rFonts w:hint="eastAsia" w:ascii="宋体" w:hAnsi="宋体" w:cstheme="minorBidi"/>
          <w:spacing w:val="6"/>
          <w:sz w:val="24"/>
          <w:u w:val="single"/>
        </w:rPr>
        <w:t xml:space="preserve">（单位名称）</w:t>
      </w:r>
      <w:r>
        <w:rPr>
          <w:rFonts w:hint="eastAsia" w:ascii="宋体" w:hAnsi="宋体" w:cstheme="minorBidi"/>
          <w:spacing w:val="6"/>
          <w:sz w:val="24"/>
        </w:rPr>
        <w:t xml:space="preserve">的</w:t>
      </w:r>
      <w:r>
        <w:rPr>
          <w:rFonts w:hint="eastAsia" w:ascii="宋体" w:hAnsi="宋体" w:cstheme="minorBidi"/>
          <w:spacing w:val="6"/>
          <w:sz w:val="24"/>
          <w:u w:val="single"/>
        </w:rPr>
        <w:t xml:space="preserve">（项目名称）</w:t>
      </w:r>
      <w:r>
        <w:rPr>
          <w:rFonts w:hint="eastAsia" w:ascii="宋体" w:hAnsi="宋体" w:cstheme="minorBidi"/>
          <w:spacing w:val="6"/>
          <w:sz w:val="24"/>
        </w:rPr>
        <w:t xml:space="preserve">采购活动，提供的货物全部由符合政策要求的中小企业制造。相关企业（含联合体中的中小企业、签订分包意向协议的中小企业）的具体情况如下：  </w:t>
      </w:r>
      <w:r/>
    </w:p>
    <w:p>
      <w:pPr>
        <w:pStyle w:val="903"/>
        <w:ind w:firstLine="504"/>
        <w:jc w:val="left"/>
        <w:spacing w:line="360" w:lineRule="auto"/>
        <w:rPr>
          <w:rFonts w:hint="eastAsia" w:ascii="宋体" w:hAnsi="宋体" w:cstheme="minorBidi"/>
          <w:spacing w:val="6"/>
          <w:sz w:val="24"/>
        </w:rPr>
      </w:pPr>
      <w:r>
        <w:rPr>
          <w:rFonts w:hint="eastAsia" w:ascii="宋体" w:hAnsi="宋体" w:cstheme="minorBidi"/>
          <w:spacing w:val="6"/>
          <w:sz w:val="24"/>
        </w:rPr>
        <w:t xml:space="preserve">1.</w:t>
      </w:r>
      <w:r>
        <w:rPr>
          <w:rFonts w:hint="eastAsia" w:ascii="宋体" w:hAnsi="宋体" w:cstheme="minorBidi"/>
          <w:spacing w:val="6"/>
          <w:sz w:val="24"/>
          <w:u w:val="single"/>
        </w:rPr>
        <w:t xml:space="preserve">（标的名称）</w:t>
      </w:r>
      <w:r>
        <w:rPr>
          <w:rFonts w:hint="eastAsia" w:ascii="宋体" w:hAnsi="宋体" w:cstheme="minorBidi"/>
          <w:spacing w:val="6"/>
          <w:sz w:val="24"/>
        </w:rPr>
        <w:t xml:space="preserve">，属于</w:t>
      </w:r>
      <w:r>
        <w:rPr>
          <w:rFonts w:hint="eastAsia" w:ascii="宋体" w:hAnsi="宋体" w:cstheme="minorBidi"/>
          <w:spacing w:val="6"/>
          <w:sz w:val="24"/>
          <w:u w:val="single"/>
        </w:rPr>
        <w:t xml:space="preserve">（采购文件中明确的所属行业）</w:t>
      </w:r>
      <w:r>
        <w:rPr>
          <w:rFonts w:hint="eastAsia" w:ascii="宋体" w:hAnsi="宋体" w:cstheme="minorBidi"/>
          <w:spacing w:val="6"/>
          <w:sz w:val="24"/>
        </w:rPr>
        <w:t xml:space="preserve">行业；制造商为</w:t>
      </w:r>
      <w:r>
        <w:rPr>
          <w:rFonts w:hint="eastAsia" w:ascii="宋体" w:hAnsi="宋体" w:cstheme="minorBidi"/>
          <w:spacing w:val="6"/>
          <w:sz w:val="24"/>
          <w:u w:val="single"/>
        </w:rPr>
        <w:t xml:space="preserve">（企业名称）</w:t>
      </w:r>
      <w:r>
        <w:rPr>
          <w:rFonts w:hint="eastAsia" w:ascii="宋体" w:hAnsi="宋体" w:cstheme="minorBidi"/>
          <w:spacing w:val="6"/>
          <w:sz w:val="24"/>
        </w:rPr>
        <w:t xml:space="preserve">，从业人员</w:t>
      </w:r>
      <w:r>
        <w:rPr>
          <w:rFonts w:hint="eastAsia" w:ascii="宋体" w:hAnsi="宋体" w:cstheme="minorBidi"/>
          <w:spacing w:val="6"/>
          <w:sz w:val="24"/>
          <w:u w:val="single"/>
        </w:rPr>
        <w:t xml:space="preserve">  </w:t>
      </w:r>
      <w:r>
        <w:rPr>
          <w:rFonts w:hint="eastAsia" w:ascii="宋体" w:hAnsi="宋体" w:cstheme="minorBidi"/>
          <w:spacing w:val="6"/>
          <w:sz w:val="24"/>
        </w:rPr>
        <w:t xml:space="preserve">人，营业收入为</w:t>
      </w:r>
      <w:r>
        <w:rPr>
          <w:rFonts w:hint="eastAsia" w:ascii="宋体" w:hAnsi="宋体" w:cstheme="minorBidi"/>
          <w:spacing w:val="6"/>
          <w:sz w:val="24"/>
          <w:u w:val="single"/>
        </w:rPr>
        <w:t xml:space="preserve">  </w:t>
      </w:r>
      <w:r>
        <w:rPr>
          <w:rFonts w:hint="eastAsia" w:ascii="宋体" w:hAnsi="宋体" w:cstheme="minorBidi"/>
          <w:spacing w:val="6"/>
          <w:sz w:val="24"/>
        </w:rPr>
        <w:t xml:space="preserve">万元，资产总额为</w:t>
      </w:r>
      <w:r>
        <w:rPr>
          <w:rFonts w:hint="eastAsia" w:ascii="宋体" w:hAnsi="宋体" w:cstheme="minorBidi"/>
          <w:spacing w:val="6"/>
          <w:sz w:val="24"/>
          <w:u w:val="single"/>
        </w:rPr>
        <w:t xml:space="preserve">  </w:t>
      </w:r>
      <w:r>
        <w:rPr>
          <w:rFonts w:hint="eastAsia" w:ascii="宋体" w:hAnsi="宋体" w:cstheme="minorBidi"/>
          <w:spacing w:val="6"/>
          <w:sz w:val="24"/>
        </w:rPr>
        <w:t xml:space="preserve">万元，属于</w:t>
      </w:r>
      <w:bookmarkStart w:id="250" w:name="_Hlk133157441"/>
      <w:r>
        <w:rPr>
          <w:rFonts w:hint="eastAsia" w:ascii="宋体" w:hAnsi="宋体" w:cstheme="minorBidi"/>
          <w:spacing w:val="6"/>
          <w:sz w:val="24"/>
          <w:u w:val="single"/>
        </w:rPr>
        <w:t xml:space="preserve">（中型企业、小型企业、微型企业）</w:t>
      </w:r>
      <w:bookmarkEnd w:id="250"/>
      <w:r>
        <w:rPr>
          <w:rFonts w:hint="eastAsia" w:ascii="宋体" w:hAnsi="宋体" w:cstheme="minorBidi"/>
          <w:spacing w:val="6"/>
          <w:sz w:val="24"/>
        </w:rPr>
        <w:t xml:space="preserve">；  </w:t>
      </w:r>
      <w:r/>
    </w:p>
    <w:p>
      <w:pPr>
        <w:pStyle w:val="903"/>
        <w:ind w:firstLine="504"/>
        <w:jc w:val="left"/>
        <w:spacing w:line="360" w:lineRule="auto"/>
        <w:rPr>
          <w:rFonts w:hint="eastAsia" w:ascii="宋体" w:hAnsi="宋体" w:cstheme="minorBidi"/>
          <w:spacing w:val="6"/>
          <w:sz w:val="24"/>
        </w:rPr>
      </w:pPr>
      <w:r>
        <w:rPr>
          <w:rFonts w:hint="eastAsia" w:ascii="宋体" w:hAnsi="宋体" w:cstheme="minorBidi"/>
          <w:spacing w:val="6"/>
          <w:sz w:val="24"/>
        </w:rPr>
        <w:t xml:space="preserve">2.</w:t>
      </w:r>
      <w:r>
        <w:rPr>
          <w:rFonts w:hint="eastAsia" w:ascii="宋体" w:hAnsi="宋体" w:cstheme="minorBidi"/>
          <w:spacing w:val="6"/>
          <w:sz w:val="24"/>
          <w:u w:val="single"/>
        </w:rPr>
        <w:t xml:space="preserve"> （标的名称）</w:t>
      </w:r>
      <w:r>
        <w:rPr>
          <w:rFonts w:hint="eastAsia" w:ascii="宋体" w:hAnsi="宋体" w:cstheme="minorBidi"/>
          <w:spacing w:val="6"/>
          <w:sz w:val="24"/>
        </w:rPr>
        <w:t xml:space="preserve">，属于</w:t>
      </w:r>
      <w:r>
        <w:rPr>
          <w:rFonts w:hint="eastAsia" w:ascii="宋体" w:hAnsi="宋体" w:cstheme="minorBidi"/>
          <w:spacing w:val="6"/>
          <w:sz w:val="24"/>
          <w:u w:val="single"/>
        </w:rPr>
        <w:t xml:space="preserve">（</w:t>
      </w:r>
      <w:bookmarkStart w:id="251" w:name="_Hlk136503202"/>
      <w:r>
        <w:rPr>
          <w:rFonts w:hint="eastAsia" w:ascii="宋体" w:hAnsi="宋体" w:cstheme="minorBidi"/>
          <w:spacing w:val="6"/>
          <w:sz w:val="24"/>
          <w:u w:val="single"/>
        </w:rPr>
        <w:t xml:space="preserve">采购文件中明确的所属行业</w:t>
      </w:r>
      <w:bookmarkEnd w:id="251"/>
      <w:r>
        <w:rPr>
          <w:rFonts w:hint="eastAsia" w:ascii="宋体" w:hAnsi="宋体" w:cstheme="minorBidi"/>
          <w:spacing w:val="6"/>
          <w:sz w:val="24"/>
          <w:u w:val="single"/>
        </w:rPr>
        <w:t xml:space="preserve">）</w:t>
      </w:r>
      <w:r>
        <w:rPr>
          <w:rFonts w:hint="eastAsia" w:ascii="宋体" w:hAnsi="宋体" w:cstheme="minorBidi"/>
          <w:spacing w:val="6"/>
          <w:sz w:val="24"/>
        </w:rPr>
        <w:t xml:space="preserve">行业；制造商为</w:t>
      </w:r>
      <w:r>
        <w:rPr>
          <w:rFonts w:hint="eastAsia" w:ascii="宋体" w:hAnsi="宋体" w:cstheme="minorBidi"/>
          <w:spacing w:val="6"/>
          <w:sz w:val="24"/>
          <w:u w:val="single"/>
        </w:rPr>
        <w:t xml:space="preserve">（企业名称）</w:t>
      </w:r>
      <w:r>
        <w:rPr>
          <w:rFonts w:hint="eastAsia" w:ascii="宋体" w:hAnsi="宋体" w:cstheme="minorBidi"/>
          <w:spacing w:val="6"/>
          <w:sz w:val="24"/>
        </w:rPr>
        <w:t xml:space="preserve">，从业人员</w:t>
      </w:r>
      <w:r>
        <w:rPr>
          <w:rFonts w:hint="eastAsia" w:ascii="宋体" w:hAnsi="宋体" w:cstheme="minorBidi"/>
          <w:spacing w:val="6"/>
          <w:sz w:val="24"/>
          <w:u w:val="single"/>
        </w:rPr>
        <w:t xml:space="preserve">  </w:t>
      </w:r>
      <w:r>
        <w:rPr>
          <w:rFonts w:hint="eastAsia" w:ascii="宋体" w:hAnsi="宋体" w:cstheme="minorBidi"/>
          <w:spacing w:val="6"/>
          <w:sz w:val="24"/>
        </w:rPr>
        <w:t xml:space="preserve">人，营业收入为</w:t>
      </w:r>
      <w:r>
        <w:rPr>
          <w:rFonts w:hint="eastAsia" w:ascii="宋体" w:hAnsi="宋体" w:cstheme="minorBidi"/>
          <w:spacing w:val="6"/>
          <w:sz w:val="24"/>
          <w:u w:val="single"/>
        </w:rPr>
        <w:t xml:space="preserve">  </w:t>
      </w:r>
      <w:r>
        <w:rPr>
          <w:rFonts w:hint="eastAsia" w:ascii="宋体" w:hAnsi="宋体" w:cstheme="minorBidi"/>
          <w:spacing w:val="6"/>
          <w:sz w:val="24"/>
        </w:rPr>
        <w:t xml:space="preserve">万元，资产总额为</w:t>
      </w:r>
      <w:r>
        <w:rPr>
          <w:rFonts w:hint="eastAsia" w:ascii="宋体" w:hAnsi="宋体" w:cstheme="minorBidi"/>
          <w:spacing w:val="6"/>
          <w:sz w:val="24"/>
          <w:u w:val="single"/>
        </w:rPr>
        <w:t xml:space="preserve">  </w:t>
      </w:r>
      <w:r>
        <w:rPr>
          <w:rFonts w:hint="eastAsia" w:ascii="宋体" w:hAnsi="宋体" w:cstheme="minorBidi"/>
          <w:spacing w:val="6"/>
          <w:sz w:val="24"/>
        </w:rPr>
        <w:t xml:space="preserve">万元，属于</w:t>
      </w:r>
      <w:r>
        <w:rPr>
          <w:rFonts w:hint="eastAsia" w:ascii="宋体" w:hAnsi="宋体" w:cstheme="minorBidi"/>
          <w:spacing w:val="6"/>
          <w:sz w:val="24"/>
          <w:u w:val="single"/>
        </w:rPr>
        <w:t xml:space="preserve">（中型企业、小型企业、微型企业）</w:t>
      </w:r>
      <w:r>
        <w:rPr>
          <w:rFonts w:hint="eastAsia" w:ascii="宋体" w:hAnsi="宋体" w:cstheme="minorBidi"/>
          <w:spacing w:val="6"/>
          <w:sz w:val="24"/>
        </w:rPr>
        <w:t xml:space="preserve">；</w:t>
      </w:r>
      <w:r/>
    </w:p>
    <w:p>
      <w:pPr>
        <w:pStyle w:val="903"/>
        <w:ind w:firstLine="504"/>
        <w:jc w:val="left"/>
        <w:spacing w:line="360" w:lineRule="auto"/>
        <w:rPr>
          <w:rFonts w:hint="eastAsia" w:ascii="宋体" w:hAnsi="宋体" w:cstheme="minorBidi"/>
          <w:spacing w:val="6"/>
          <w:sz w:val="24"/>
        </w:rPr>
      </w:pPr>
      <w:r>
        <w:rPr>
          <w:rFonts w:hint="eastAsia" w:ascii="宋体" w:hAnsi="宋体" w:cstheme="minorBidi"/>
          <w:spacing w:val="6"/>
          <w:sz w:val="24"/>
        </w:rPr>
        <w:t xml:space="preserve">  ……  </w:t>
      </w:r>
      <w:r/>
    </w:p>
    <w:p>
      <w:pPr>
        <w:pStyle w:val="903"/>
        <w:ind w:firstLine="504"/>
        <w:jc w:val="left"/>
        <w:spacing w:line="360" w:lineRule="auto"/>
        <w:rPr>
          <w:rFonts w:hint="eastAsia" w:ascii="宋体" w:hAnsi="宋体" w:cstheme="minorBidi"/>
          <w:spacing w:val="6"/>
          <w:sz w:val="24"/>
        </w:rPr>
      </w:pPr>
      <w:r>
        <w:rPr>
          <w:rFonts w:hint="eastAsia" w:ascii="宋体" w:hAnsi="宋体" w:cstheme="minorBidi"/>
          <w:spacing w:val="6"/>
          <w:sz w:val="24"/>
        </w:rPr>
        <w:t xml:space="preserve">以上企业，不属于大企业的分支机构，不存在控股股东为大企业的情形，也不存在与大企业的负责人为同一人的情形。</w:t>
      </w:r>
      <w:r/>
    </w:p>
    <w:p>
      <w:pPr>
        <w:pStyle w:val="903"/>
        <w:ind w:firstLine="504"/>
        <w:jc w:val="left"/>
        <w:spacing w:line="360" w:lineRule="auto"/>
        <w:rPr>
          <w:rFonts w:hint="eastAsia" w:ascii="宋体" w:hAnsi="宋体" w:cstheme="minorBidi"/>
          <w:spacing w:val="6"/>
          <w:sz w:val="24"/>
        </w:rPr>
      </w:pPr>
      <w:r>
        <w:rPr>
          <w:rFonts w:hint="eastAsia" w:ascii="宋体" w:hAnsi="宋体" w:cstheme="minorBidi"/>
          <w:spacing w:val="6"/>
          <w:sz w:val="24"/>
        </w:rPr>
        <w:t xml:space="preserve">本企业对上述声明内容的真实性负责。如有虚假，将依法承担相应责任。  </w:t>
      </w:r>
      <w:r/>
    </w:p>
    <w:p>
      <w:pPr>
        <w:pStyle w:val="903"/>
        <w:ind w:firstLine="504"/>
        <w:jc w:val="left"/>
        <w:spacing w:line="360" w:lineRule="auto"/>
        <w:rPr>
          <w:rFonts w:hint="eastAsia" w:ascii="宋体" w:hAnsi="宋体" w:cstheme="minorBidi"/>
          <w:spacing w:val="6"/>
          <w:sz w:val="24"/>
        </w:rPr>
      </w:pPr>
      <w:r>
        <w:rPr>
          <w:rFonts w:hint="eastAsia" w:ascii="宋体" w:hAnsi="宋体" w:cstheme="minorBidi"/>
          <w:spacing w:val="6"/>
          <w:sz w:val="24"/>
        </w:rPr>
        <w:t xml:space="preserve">企业名称（盖章）：  </w:t>
      </w:r>
      <w:r/>
    </w:p>
    <w:p>
      <w:pPr>
        <w:pStyle w:val="903"/>
        <w:ind w:firstLine="504"/>
        <w:jc w:val="left"/>
        <w:spacing w:line="360" w:lineRule="auto"/>
        <w:rPr>
          <w:rFonts w:hint="eastAsia" w:ascii="宋体" w:hAnsi="宋体" w:cstheme="minorBidi"/>
          <w:spacing w:val="6"/>
          <w:sz w:val="24"/>
        </w:rPr>
      </w:pPr>
      <w:r>
        <w:rPr>
          <w:rFonts w:hint="eastAsia" w:ascii="宋体" w:hAnsi="宋体" w:cstheme="minorBidi"/>
          <w:spacing w:val="6"/>
          <w:sz w:val="24"/>
        </w:rPr>
        <w:t xml:space="preserve">日 期：</w:t>
      </w:r>
      <w:r/>
    </w:p>
    <w:p>
      <w:pPr>
        <w:pStyle w:val="903"/>
        <w:ind w:firstLine="0"/>
        <w:jc w:val="left"/>
        <w:spacing w:line="360" w:lineRule="auto"/>
        <w:rPr>
          <w:rFonts w:hint="eastAsia" w:ascii="宋体" w:hAnsi="宋体" w:cstheme="minorBidi"/>
          <w:spacing w:val="6"/>
          <w:szCs w:val="21"/>
        </w:rPr>
      </w:pPr>
      <w:r>
        <w:rPr>
          <w:rFonts w:hint="eastAsia" w:ascii="宋体" w:hAnsi="宋体" w:cstheme="minorBidi"/>
          <w:spacing w:val="6"/>
          <w:szCs w:val="21"/>
        </w:rPr>
      </w:r>
      <w:r/>
    </w:p>
    <w:p>
      <w:pPr>
        <w:pStyle w:val="903"/>
        <w:ind w:firstLine="0"/>
        <w:jc w:val="left"/>
        <w:spacing w:line="360" w:lineRule="auto"/>
        <w:rPr>
          <w:rFonts w:hint="eastAsia" w:ascii="宋体" w:hAnsi="宋体" w:cstheme="minorBidi"/>
          <w:b/>
          <w:spacing w:val="6"/>
          <w:szCs w:val="21"/>
          <w:u w:val="single"/>
        </w:rPr>
      </w:pPr>
      <w:r>
        <w:rPr>
          <w:rFonts w:hint="eastAsia" w:ascii="宋体" w:hAnsi="宋体" w:cstheme="minorBidi"/>
          <w:b/>
          <w:spacing w:val="6"/>
          <w:szCs w:val="21"/>
          <w:u w:val="single"/>
        </w:rPr>
        <w:t xml:space="preserve">注：</w:t>
      </w:r>
      <w:bookmarkStart w:id="252" w:name="_Hlk136448448"/>
      <w:r>
        <w:rPr>
          <w:rFonts w:hint="eastAsia" w:ascii="宋体" w:hAnsi="宋体" w:cstheme="minorBidi"/>
          <w:b/>
          <w:spacing w:val="6"/>
          <w:szCs w:val="21"/>
          <w:u w:val="single"/>
        </w:rPr>
        <w:t xml:space="preserve">1</w:t>
      </w:r>
      <w:r>
        <w:rPr>
          <w:rFonts w:ascii="宋体" w:hAnsi="宋体" w:cstheme="minorBidi"/>
          <w:b/>
          <w:spacing w:val="6"/>
          <w:szCs w:val="21"/>
          <w:u w:val="single"/>
        </w:rPr>
        <w:t xml:space="preserve">.从业人员、营业收入、资产总额填报上一年度数据，无上一年度数据的新成立企业可不填报。</w:t>
      </w:r>
      <w:bookmarkEnd w:id="252"/>
      <w:r/>
      <w:r/>
    </w:p>
    <w:p>
      <w:pPr>
        <w:pStyle w:val="903"/>
        <w:ind w:firstLine="446"/>
        <w:jc w:val="left"/>
        <w:spacing w:line="360" w:lineRule="auto"/>
        <w:rPr>
          <w:rFonts w:hint="eastAsia" w:ascii="宋体" w:hAnsi="宋体" w:cstheme="minorBidi"/>
          <w:b/>
          <w:spacing w:val="6"/>
          <w:szCs w:val="21"/>
          <w:u w:val="single"/>
        </w:rPr>
      </w:pPr>
      <w:r>
        <w:rPr>
          <w:rFonts w:hint="eastAsia" w:ascii="宋体" w:hAnsi="宋体" w:cstheme="minorBidi"/>
          <w:b/>
          <w:spacing w:val="6"/>
          <w:szCs w:val="21"/>
          <w:u w:val="single"/>
        </w:rPr>
        <w:t xml:space="preserve">2</w:t>
      </w:r>
      <w:r>
        <w:rPr>
          <w:rFonts w:ascii="宋体" w:hAnsi="宋体" w:cstheme="minorBidi"/>
          <w:b/>
          <w:spacing w:val="6"/>
          <w:szCs w:val="21"/>
          <w:u w:val="single"/>
        </w:rPr>
        <w:t xml:space="preserve">.</w:t>
      </w:r>
      <w:r>
        <w:rPr>
          <w:rFonts w:hint="eastAsia" w:ascii="宋体" w:hAnsi="宋体" w:cstheme="minorBidi"/>
          <w:b/>
          <w:spacing w:val="6"/>
          <w:szCs w:val="21"/>
          <w:u w:val="single"/>
        </w:rPr>
        <w:t xml:space="preserve">本声明函中“属于（中型企业、小型企业、微型企业）”的内容，必须且只能选择其中之一填写。</w:t>
      </w:r>
      <w:r/>
    </w:p>
    <w:p>
      <w:pPr>
        <w:pStyle w:val="903"/>
        <w:ind w:firstLine="446"/>
        <w:jc w:val="left"/>
        <w:spacing w:line="360" w:lineRule="auto"/>
        <w:rPr>
          <w:rFonts w:hint="eastAsia" w:ascii="宋体" w:hAnsi="宋体" w:cstheme="minorBidi"/>
          <w:b/>
          <w:spacing w:val="6"/>
          <w:szCs w:val="21"/>
          <w:u w:val="single"/>
        </w:rPr>
      </w:pPr>
      <w:r>
        <w:rPr>
          <w:rFonts w:ascii="宋体" w:hAnsi="宋体" w:cstheme="minorBidi"/>
          <w:b/>
          <w:spacing w:val="6"/>
          <w:szCs w:val="21"/>
          <w:u w:val="singl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03"/>
        <w:ind w:firstLine="446"/>
        <w:jc w:val="left"/>
        <w:spacing w:line="360" w:lineRule="auto"/>
        <w:rPr>
          <w:rFonts w:hint="eastAsia" w:ascii="宋体" w:hAnsi="宋体" w:cstheme="minorBidi"/>
          <w:b/>
          <w:spacing w:val="6"/>
          <w:szCs w:val="21"/>
          <w:u w:val="single"/>
        </w:rPr>
      </w:pPr>
      <w:r>
        <w:rPr>
          <w:rFonts w:hint="eastAsia" w:ascii="宋体" w:hAnsi="宋体" w:cstheme="minorBidi"/>
          <w:b/>
          <w:spacing w:val="6"/>
          <w:szCs w:val="21"/>
          <w:u w:val="single"/>
        </w:rPr>
      </w:r>
      <w:r/>
    </w:p>
    <w:p>
      <w:pPr>
        <w:pStyle w:val="903"/>
        <w:ind w:firstLine="446"/>
        <w:jc w:val="left"/>
        <w:spacing w:line="360" w:lineRule="auto"/>
        <w:rPr>
          <w:rFonts w:hint="eastAsia" w:ascii="宋体" w:hAnsi="宋体" w:cstheme="minorBidi"/>
          <w:b/>
          <w:spacing w:val="6"/>
          <w:szCs w:val="21"/>
          <w:u w:val="single"/>
        </w:rPr>
      </w:pPr>
      <w:r>
        <w:rPr>
          <w:rFonts w:hint="eastAsia" w:ascii="宋体" w:hAnsi="宋体" w:cstheme="minorBidi"/>
          <w:b/>
          <w:spacing w:val="6"/>
          <w:szCs w:val="21"/>
          <w:u w:val="single"/>
        </w:rPr>
      </w:r>
      <w:r/>
    </w:p>
    <w:p>
      <w:pPr>
        <w:pStyle w:val="903"/>
        <w:ind w:firstLine="446"/>
        <w:jc w:val="left"/>
        <w:spacing w:line="360" w:lineRule="auto"/>
        <w:rPr>
          <w:rFonts w:hint="eastAsia" w:ascii="宋体" w:hAnsi="宋体" w:cstheme="minorBidi"/>
          <w:b/>
          <w:spacing w:val="6"/>
          <w:szCs w:val="21"/>
          <w:u w:val="single"/>
        </w:rPr>
      </w:pPr>
      <w:r>
        <w:rPr>
          <w:rFonts w:hint="eastAsia" w:ascii="宋体" w:hAnsi="宋体" w:cstheme="minorBidi"/>
          <w:b/>
          <w:spacing w:val="6"/>
          <w:szCs w:val="21"/>
          <w:u w:val="single"/>
        </w:rPr>
      </w:r>
      <w:r/>
    </w:p>
    <w:p>
      <w:pPr>
        <w:pStyle w:val="903"/>
        <w:ind w:firstLine="446"/>
        <w:jc w:val="left"/>
        <w:spacing w:line="360" w:lineRule="auto"/>
        <w:rPr>
          <w:rFonts w:hint="eastAsia" w:ascii="宋体" w:hAnsi="宋体" w:cstheme="minorBidi"/>
          <w:b/>
          <w:spacing w:val="6"/>
          <w:szCs w:val="21"/>
          <w:u w:val="single"/>
        </w:rPr>
      </w:pPr>
      <w:r>
        <w:rPr>
          <w:rFonts w:hint="eastAsia" w:ascii="宋体" w:hAnsi="宋体" w:cstheme="minorBidi"/>
          <w:b/>
          <w:spacing w:val="6"/>
          <w:szCs w:val="21"/>
          <w:u w:val="single"/>
        </w:rPr>
      </w:r>
      <w:r/>
    </w:p>
    <w:p>
      <w:pPr>
        <w:pStyle w:val="903"/>
        <w:ind w:firstLine="446"/>
        <w:jc w:val="left"/>
        <w:spacing w:line="360" w:lineRule="auto"/>
        <w:rPr>
          <w:rFonts w:hint="eastAsia" w:ascii="宋体" w:hAnsi="宋体" w:cstheme="minorBidi"/>
          <w:b/>
          <w:spacing w:val="6"/>
          <w:szCs w:val="21"/>
          <w:u w:val="single"/>
        </w:rPr>
      </w:pPr>
      <w:r>
        <w:rPr>
          <w:rFonts w:hint="eastAsia" w:ascii="宋体" w:hAnsi="宋体" w:cstheme="minorBidi"/>
          <w:b/>
          <w:spacing w:val="6"/>
          <w:szCs w:val="21"/>
          <w:u w:val="single"/>
        </w:rPr>
      </w:r>
      <w:r/>
    </w:p>
    <w:p>
      <w:pPr>
        <w:jc w:val="center"/>
        <w:spacing w:before="240" w:after="240" w:line="360" w:lineRule="auto"/>
        <w:widowControl/>
        <w:rPr>
          <w:rFonts w:hint="eastAsia" w:ascii="宋体" w:hAnsi="宋体" w:cs="宋体"/>
          <w:color w:val="000000"/>
          <w:sz w:val="28"/>
          <w:szCs w:val="28"/>
        </w:rPr>
      </w:pPr>
      <w:r>
        <w:rPr>
          <w:rFonts w:ascii="宋体" w:hAnsi="宋体" w:cs="宋体"/>
          <w:color w:val="000000"/>
          <w:sz w:val="28"/>
          <w:szCs w:val="28"/>
        </w:rPr>
        <w:t xml:space="preserve">《中小企业声明函》填写说明</w:t>
      </w:r>
      <w:r/>
    </w:p>
    <w:p>
      <w:pPr>
        <w:ind w:firstLine="480"/>
        <w:spacing w:line="360" w:lineRule="auto"/>
        <w:rPr>
          <w:rFonts w:hint="eastAsia" w:ascii="宋体" w:hAnsi="宋体" w:cs="宋体"/>
          <w:sz w:val="24"/>
        </w:rPr>
      </w:pPr>
      <w:r>
        <w:rPr>
          <w:rFonts w:ascii="宋体" w:hAnsi="宋体" w:cs="宋体"/>
          <w:sz w:val="24"/>
        </w:rPr>
        <w:t xml:space="preserve">1、请各投标供应商按照本项目类别 </w:t>
      </w:r>
      <w:r>
        <w:rPr>
          <w:rFonts w:ascii="宋体" w:hAnsi="宋体" w:cs="宋体"/>
          <w:sz w:val="24"/>
        </w:rPr>
        <w:t xml:space="preserve">(详见</w:t>
      </w:r>
      <w:r>
        <w:rPr>
          <w:rFonts w:hint="eastAsia" w:ascii="宋体" w:hAnsi="宋体" w:cs="宋体"/>
          <w:sz w:val="24"/>
        </w:rPr>
        <w:t xml:space="preserve">采购</w:t>
      </w:r>
      <w:r>
        <w:rPr>
          <w:rFonts w:ascii="宋体" w:hAnsi="宋体" w:cs="宋体"/>
          <w:sz w:val="24"/>
        </w:rPr>
        <w:t xml:space="preserve">需求)</w:t>
      </w:r>
      <w:r>
        <w:rPr>
          <w:rFonts w:ascii="宋体" w:hAnsi="宋体" w:cs="宋体"/>
          <w:sz w:val="24"/>
        </w:rPr>
        <w:t xml:space="preserve"> 选择对应的《中小企业声明函》进行填写，例如本项目属于</w:t>
      </w:r>
      <w:r>
        <w:rPr>
          <w:rFonts w:hint="eastAsia" w:ascii="宋体" w:hAnsi="宋体" w:cs="宋体"/>
          <w:sz w:val="24"/>
        </w:rPr>
        <w:t xml:space="preserve">货物</w:t>
      </w:r>
      <w:r>
        <w:rPr>
          <w:rFonts w:ascii="宋体" w:hAnsi="宋体" w:cs="宋体"/>
          <w:sz w:val="24"/>
        </w:rPr>
        <w:t xml:space="preserve">类，则只需将本项目提供的全部</w:t>
      </w:r>
      <w:r>
        <w:rPr>
          <w:rFonts w:hint="eastAsia" w:ascii="宋体" w:hAnsi="宋体" w:cs="宋体"/>
          <w:sz w:val="24"/>
        </w:rPr>
        <w:t xml:space="preserve">货物标的</w:t>
      </w:r>
      <w:r>
        <w:rPr>
          <w:rFonts w:ascii="宋体" w:hAnsi="宋体" w:cs="宋体"/>
          <w:sz w:val="24"/>
        </w:rPr>
        <w:t xml:space="preserve">填写在《中小企业声明函》即可</w:t>
      </w:r>
      <w:r>
        <w:rPr>
          <w:rFonts w:hint="eastAsia" w:ascii="宋体" w:hAnsi="宋体" w:cs="宋体"/>
          <w:sz w:val="24"/>
        </w:rPr>
        <w:t xml:space="preserve">，</w:t>
      </w:r>
      <w:r>
        <w:rPr>
          <w:rFonts w:ascii="宋体" w:hAnsi="宋体" w:cs="宋体"/>
          <w:sz w:val="24"/>
        </w:rPr>
        <w:t xml:space="preserve">以此类推。</w:t>
      </w:r>
      <w:r/>
    </w:p>
    <w:p>
      <w:pPr>
        <w:ind w:firstLine="480"/>
        <w:spacing w:line="360" w:lineRule="auto"/>
        <w:rPr>
          <w:rFonts w:hint="eastAsia" w:ascii="宋体" w:hAnsi="宋体" w:cs="宋体"/>
          <w:sz w:val="24"/>
        </w:rPr>
      </w:pPr>
      <w:r>
        <w:rPr>
          <w:rFonts w:ascii="宋体" w:hAnsi="宋体" w:cs="宋体"/>
          <w:sz w:val="24"/>
        </w:rPr>
        <w:t xml:space="preserve">2、采购标的对应的中小企业划分标准所属行业，以</w:t>
      </w:r>
      <w:r>
        <w:rPr>
          <w:rFonts w:hint="eastAsia" w:ascii="宋体" w:hAnsi="宋体" w:cs="宋体"/>
          <w:sz w:val="24"/>
        </w:rPr>
        <w:t xml:space="preserve">采购</w:t>
      </w:r>
      <w:r>
        <w:rPr>
          <w:rFonts w:ascii="宋体" w:hAnsi="宋体" w:cs="宋体"/>
          <w:sz w:val="24"/>
        </w:rPr>
        <w:t xml:space="preserve">需求中的项目所属行业为准。</w:t>
      </w:r>
      <w:r/>
    </w:p>
    <w:p>
      <w:pPr>
        <w:ind w:firstLine="480"/>
        <w:spacing w:line="360" w:lineRule="auto"/>
        <w:rPr>
          <w:rFonts w:hint="eastAsia" w:ascii="宋体" w:hAnsi="宋体" w:cs="宋体"/>
          <w:sz w:val="24"/>
        </w:rPr>
      </w:pPr>
      <w:r>
        <w:rPr>
          <w:rFonts w:ascii="宋体" w:hAnsi="宋体" w:cs="宋体"/>
          <w:sz w:val="24"/>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ind w:firstLine="480"/>
        <w:spacing w:line="360" w:lineRule="auto"/>
        <w:rPr>
          <w:rFonts w:hint="eastAsia" w:ascii="宋体" w:hAnsi="宋体" w:cs="宋体"/>
          <w:sz w:val="24"/>
        </w:rPr>
      </w:pPr>
      <w:r>
        <w:rPr>
          <w:rFonts w:ascii="宋体" w:hAnsi="宋体" w:cs="宋体"/>
          <w:sz w:val="24"/>
        </w:rPr>
        <w:t xml:space="preserve">4、从业人员、营业收入、资产总额填报上一年度数据，无上一年度数据的新成立企业可不填报。</w:t>
      </w:r>
      <w:r/>
    </w:p>
    <w:p>
      <w:pPr>
        <w:ind w:firstLine="480"/>
        <w:spacing w:line="360" w:lineRule="auto"/>
        <w:rPr>
          <w:rFonts w:hint="eastAsia" w:ascii="宋体" w:hAnsi="宋体" w:cs="宋体"/>
          <w:sz w:val="24"/>
        </w:rPr>
      </w:pPr>
      <w:r>
        <w:rPr>
          <w:rFonts w:ascii="宋体" w:hAnsi="宋体" w:cs="宋体"/>
          <w:sz w:val="24"/>
        </w:rPr>
        <w:t xml:space="preserve">5、投标供应商未按照上述格式正确填写《中小企业声明函》的，视为未提供《中小企业声明函》，不享受中小企业扶持政策。</w:t>
      </w:r>
      <w:r/>
    </w:p>
    <w:p>
      <w:pPr>
        <w:ind w:firstLine="482"/>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中小企业划型标准规定</w:t>
      </w:r>
      <w:r>
        <w:rPr>
          <w:rFonts w:hint="eastAsia" w:ascii="宋体" w:hAnsi="宋体" w:cs="宋体"/>
          <w:b/>
          <w:sz w:val="24"/>
        </w:rPr>
        <w:t xml:space="preserve">》</w:t>
      </w:r>
      <w:r/>
    </w:p>
    <w:p>
      <w:pPr>
        <w:ind w:firstLine="480"/>
        <w:spacing w:line="360" w:lineRule="auto"/>
        <w:rPr>
          <w:rFonts w:hint="eastAsia" w:ascii="宋体" w:hAnsi="宋体" w:cs="宋体"/>
          <w:sz w:val="24"/>
        </w:rPr>
      </w:pPr>
      <w:r>
        <w:rPr>
          <w:rFonts w:ascii="宋体" w:hAnsi="宋体" w:cs="宋体"/>
          <w:sz w:val="24"/>
        </w:rPr>
        <w:t xml:space="preserve">一、根据《中华人民共和国中小企业促进法》和《国务院关于进一步促进中小企业发展的若干意见》(国发〔2009〕36号)，制定本规定。</w:t>
      </w:r>
      <w:r/>
    </w:p>
    <w:p>
      <w:pPr>
        <w:ind w:firstLine="480"/>
        <w:spacing w:line="360" w:lineRule="auto"/>
        <w:rPr>
          <w:rFonts w:hint="eastAsia" w:ascii="宋体" w:hAnsi="宋体" w:cs="宋体"/>
          <w:sz w:val="24"/>
        </w:rPr>
      </w:pPr>
      <w:r>
        <w:rPr>
          <w:rFonts w:ascii="宋体" w:hAnsi="宋体" w:cs="宋体"/>
          <w:sz w:val="24"/>
        </w:rPr>
        <w:t xml:space="preserve">二、中小企业划分为中型、小型、微型三种类型，具体标准根据企业从业人员、营业收入、资产总额等指标，结合行业特点制定。</w:t>
      </w:r>
      <w:r/>
    </w:p>
    <w:p>
      <w:pPr>
        <w:ind w:firstLine="480"/>
        <w:spacing w:line="360" w:lineRule="auto"/>
        <w:rPr>
          <w:rFonts w:hint="eastAsia" w:ascii="宋体" w:hAnsi="宋体" w:cs="宋体"/>
          <w:sz w:val="24"/>
        </w:rPr>
      </w:pPr>
      <w:r>
        <w:rPr>
          <w:rFonts w:ascii="宋体" w:hAnsi="宋体" w:cs="宋体"/>
          <w:sz w:val="24"/>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ind w:firstLine="480"/>
        <w:spacing w:line="360" w:lineRule="auto"/>
        <w:rPr>
          <w:rFonts w:hint="eastAsia" w:ascii="宋体" w:hAnsi="宋体" w:cs="宋体"/>
          <w:sz w:val="24"/>
        </w:rPr>
      </w:pPr>
      <w:r>
        <w:rPr>
          <w:rFonts w:ascii="宋体" w:hAnsi="宋体" w:cs="宋体"/>
          <w:sz w:val="24"/>
        </w:rPr>
        <w:t xml:space="preserve">四、各行业划型标准为：</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一</w:t>
      </w:r>
      <w:r>
        <w:rPr>
          <w:rFonts w:hint="eastAsia" w:ascii="宋体" w:hAnsi="宋体" w:cs="宋体"/>
          <w:sz w:val="24"/>
        </w:rPr>
        <w:t xml:space="preserve">）</w:t>
      </w:r>
      <w:r>
        <w:rPr>
          <w:rFonts w:ascii="宋体" w:hAnsi="宋体" w:cs="宋体"/>
          <w:sz w:val="24"/>
        </w:rPr>
        <w:t xml:space="preserve">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二</w:t>
      </w:r>
      <w:r>
        <w:rPr>
          <w:rFonts w:hint="eastAsia" w:ascii="宋体" w:hAnsi="宋体" w:cs="宋体"/>
          <w:sz w:val="24"/>
        </w:rPr>
        <w:t xml:space="preserve">）</w:t>
      </w:r>
      <w:r>
        <w:rPr>
          <w:rFonts w:ascii="宋体" w:hAnsi="宋体" w:cs="宋体"/>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三</w:t>
      </w:r>
      <w:r>
        <w:rPr>
          <w:rFonts w:hint="eastAsia" w:ascii="宋体" w:hAnsi="宋体" w:cs="宋体"/>
          <w:sz w:val="24"/>
        </w:rPr>
        <w:t xml:space="preserve">）</w:t>
      </w:r>
      <w:r>
        <w:rPr>
          <w:rFonts w:ascii="宋体" w:hAnsi="宋体" w:cs="宋体"/>
          <w:sz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四</w:t>
      </w:r>
      <w:r>
        <w:rPr>
          <w:rFonts w:hint="eastAsia" w:ascii="宋体" w:hAnsi="宋体" w:cs="宋体"/>
          <w:sz w:val="24"/>
        </w:rPr>
        <w:t xml:space="preserve">）</w:t>
      </w:r>
      <w:r>
        <w:rPr>
          <w:rFonts w:ascii="宋体" w:hAnsi="宋体" w:cs="宋体"/>
          <w:sz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五</w:t>
      </w:r>
      <w:r>
        <w:rPr>
          <w:rFonts w:hint="eastAsia" w:ascii="宋体" w:hAnsi="宋体" w:cs="宋体"/>
          <w:sz w:val="24"/>
        </w:rPr>
        <w:t xml:space="preserve">）</w:t>
      </w:r>
      <w:r>
        <w:rPr>
          <w:rFonts w:ascii="宋体" w:hAnsi="宋体" w:cs="宋体"/>
          <w:sz w:val="24"/>
        </w:rPr>
        <w:t xml:space="preserve">零售业。从业人员300人以下或营业收入20000万元以下的为中小微型企业。其中</w:t>
      </w:r>
      <w:r>
        <w:rPr>
          <w:rFonts w:hint="eastAsia" w:ascii="宋体" w:hAnsi="宋体" w:cs="宋体"/>
          <w:sz w:val="24"/>
        </w:rPr>
        <w:t xml:space="preserve">，</w:t>
      </w:r>
      <w:r>
        <w:rPr>
          <w:rFonts w:ascii="宋体" w:hAnsi="宋体" w:cs="宋体"/>
          <w:sz w:val="24"/>
        </w:rPr>
        <w:t xml:space="preserve">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六</w:t>
      </w:r>
      <w:r>
        <w:rPr>
          <w:rFonts w:hint="eastAsia" w:ascii="宋体" w:hAnsi="宋体" w:cs="宋体"/>
          <w:sz w:val="24"/>
        </w:rPr>
        <w:t xml:space="preserve">）</w:t>
      </w:r>
      <w:r>
        <w:rPr>
          <w:rFonts w:ascii="宋体" w:hAnsi="宋体" w:cs="宋体"/>
          <w:sz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七</w:t>
      </w:r>
      <w:r>
        <w:rPr>
          <w:rFonts w:hint="eastAsia" w:ascii="宋体" w:hAnsi="宋体" w:cs="宋体"/>
          <w:sz w:val="24"/>
        </w:rPr>
        <w:t xml:space="preserve">）</w:t>
      </w:r>
      <w:r>
        <w:rPr>
          <w:rFonts w:ascii="宋体" w:hAnsi="宋体" w:cs="宋体"/>
          <w:sz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八</w:t>
      </w:r>
      <w:r>
        <w:rPr>
          <w:rFonts w:hint="eastAsia" w:ascii="宋体" w:hAnsi="宋体" w:cs="宋体"/>
          <w:sz w:val="24"/>
        </w:rPr>
        <w:t xml:space="preserve">）</w:t>
      </w:r>
      <w:r>
        <w:rPr>
          <w:rFonts w:ascii="宋体" w:hAnsi="宋体" w:cs="宋体"/>
          <w:sz w:val="24"/>
        </w:rPr>
        <w:t xml:space="preserve">邮政业。从业人员1000人以下或营业收入30000万元以下的为中小微型企业。其中</w:t>
      </w:r>
      <w:r>
        <w:rPr>
          <w:rFonts w:hint="eastAsia" w:ascii="宋体" w:hAnsi="宋体" w:cs="宋体"/>
          <w:sz w:val="24"/>
        </w:rPr>
        <w:t xml:space="preserve">，</w:t>
      </w:r>
      <w:r>
        <w:rPr>
          <w:rFonts w:ascii="宋体" w:hAnsi="宋体" w:cs="宋体"/>
          <w:sz w:val="24"/>
        </w:rPr>
        <w:t xml:space="preserve">从业人员300人及以上，且营业收入2000万元及以上的为中型企业；从业人员20人及以上</w:t>
      </w:r>
      <w:r>
        <w:rPr>
          <w:rFonts w:hint="eastAsia" w:ascii="宋体" w:hAnsi="宋体" w:cs="宋体"/>
          <w:sz w:val="24"/>
        </w:rPr>
        <w:t xml:space="preserve">，</w:t>
      </w:r>
      <w:r>
        <w:rPr>
          <w:rFonts w:ascii="宋体" w:hAnsi="宋体" w:cs="宋体"/>
          <w:sz w:val="24"/>
        </w:rPr>
        <w:t xml:space="preserve">且营业收入100万元及以上的为小型企业；从业人员20人以下或营业收入100万元以下的为微型企业。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九</w:t>
      </w:r>
      <w:r>
        <w:rPr>
          <w:rFonts w:hint="eastAsia" w:ascii="宋体" w:hAnsi="宋体" w:cs="宋体"/>
          <w:sz w:val="24"/>
        </w:rPr>
        <w:t xml:space="preserve">）</w:t>
      </w:r>
      <w:r>
        <w:rPr>
          <w:rFonts w:ascii="宋体" w:hAnsi="宋体" w:cs="宋体"/>
          <w:sz w:val="24"/>
        </w:rPr>
        <w:t xml:space="preserve">住宿业。从业人员300人以下或营业收入10000万元以下的为中小微型企业。其中</w:t>
      </w:r>
      <w:r>
        <w:rPr>
          <w:rFonts w:hint="eastAsia" w:ascii="宋体" w:hAnsi="宋体" w:cs="宋体"/>
          <w:sz w:val="24"/>
        </w:rPr>
        <w:t xml:space="preserve">，</w:t>
      </w:r>
      <w:r>
        <w:rPr>
          <w:rFonts w:ascii="宋体" w:hAnsi="宋体" w:cs="宋体"/>
          <w:sz w:val="24"/>
        </w:rPr>
        <w:t xml:space="preserve">从业人员100人及以上，且营业收入2000万元及以上的为中型企业；从业人员10</w:t>
      </w:r>
      <w:r>
        <w:rPr>
          <w:rFonts w:ascii="宋体" w:hAnsi="宋体" w:cs="宋体"/>
          <w:sz w:val="24"/>
        </w:rPr>
        <w:t xml:space="preserve">人及以上，且营业收入100万元及以上的为小型企业；从业人员10人以下或营业收入100万元以下的为微型企业。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十</w:t>
      </w:r>
      <w:r>
        <w:rPr>
          <w:rFonts w:hint="eastAsia" w:ascii="宋体" w:hAnsi="宋体" w:cs="宋体"/>
          <w:sz w:val="24"/>
        </w:rPr>
        <w:t xml:space="preserve">）</w:t>
      </w:r>
      <w:r>
        <w:rPr>
          <w:rFonts w:ascii="宋体" w:hAnsi="宋体" w:cs="宋体"/>
          <w:sz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十一</w:t>
      </w:r>
      <w:r>
        <w:rPr>
          <w:rFonts w:hint="eastAsia" w:ascii="宋体" w:hAnsi="宋体" w:cs="宋体"/>
          <w:sz w:val="24"/>
        </w:rPr>
        <w:t xml:space="preserve">）</w:t>
      </w:r>
      <w:r>
        <w:rPr>
          <w:rFonts w:ascii="宋体" w:hAnsi="宋体" w:cs="宋体"/>
          <w:sz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十二</w:t>
      </w:r>
      <w:r>
        <w:rPr>
          <w:rFonts w:hint="eastAsia" w:ascii="宋体" w:hAnsi="宋体" w:cs="宋体"/>
          <w:sz w:val="24"/>
        </w:rPr>
        <w:t xml:space="preserve">）</w:t>
      </w:r>
      <w:r>
        <w:rPr>
          <w:rFonts w:ascii="宋体" w:hAnsi="宋体" w:cs="宋体"/>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十三</w:t>
      </w:r>
      <w:r>
        <w:rPr>
          <w:rFonts w:hint="eastAsia" w:ascii="宋体" w:hAnsi="宋体" w:cs="宋体"/>
          <w:sz w:val="24"/>
        </w:rPr>
        <w:t xml:space="preserve">）</w:t>
      </w:r>
      <w:r>
        <w:rPr>
          <w:rFonts w:ascii="宋体" w:hAnsi="宋体" w:cs="宋体"/>
          <w:sz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十四</w:t>
      </w:r>
      <w:r>
        <w:rPr>
          <w:rFonts w:hint="eastAsia" w:ascii="宋体" w:hAnsi="宋体" w:cs="宋体"/>
          <w:sz w:val="24"/>
        </w:rPr>
        <w:t xml:space="preserve">）</w:t>
      </w:r>
      <w:r>
        <w:rPr>
          <w:rFonts w:ascii="宋体" w:hAnsi="宋体" w:cs="宋体"/>
          <w:sz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十五</w:t>
      </w:r>
      <w:r>
        <w:rPr>
          <w:rFonts w:hint="eastAsia" w:ascii="宋体" w:hAnsi="宋体" w:cs="宋体"/>
          <w:sz w:val="24"/>
        </w:rPr>
        <w:t xml:space="preserve">）</w:t>
      </w:r>
      <w:r>
        <w:rPr>
          <w:rFonts w:ascii="宋体" w:hAnsi="宋体" w:cs="宋体"/>
          <w:sz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十六</w:t>
      </w:r>
      <w:r>
        <w:rPr>
          <w:rFonts w:hint="eastAsia" w:ascii="宋体" w:hAnsi="宋体" w:cs="宋体"/>
          <w:sz w:val="24"/>
        </w:rPr>
        <w:t xml:space="preserve">）</w:t>
      </w:r>
      <w:r>
        <w:rPr>
          <w:rFonts w:ascii="宋体" w:hAnsi="宋体" w:cs="宋体"/>
          <w:sz w:val="24"/>
        </w:rPr>
        <w:t xml:space="preserve">其他未列明行业。从业人员300人以下的为中小微型企业。其中，从业人员100人及以上的为中型企业；从业人员10人及以上的为小型企业；从业人员10人以下的为微型企业。</w:t>
      </w:r>
      <w:r/>
    </w:p>
    <w:p>
      <w:pPr>
        <w:ind w:firstLine="480"/>
        <w:spacing w:line="360" w:lineRule="auto"/>
        <w:rPr>
          <w:rFonts w:hint="eastAsia" w:ascii="宋体" w:hAnsi="宋体" w:cs="宋体"/>
          <w:sz w:val="24"/>
        </w:rPr>
      </w:pPr>
      <w:r>
        <w:rPr>
          <w:rFonts w:ascii="宋体" w:hAnsi="宋体" w:cs="宋体"/>
          <w:sz w:val="24"/>
        </w:rPr>
        <w:t xml:space="preserve">五、企业类型的划分以统计部门的统计数据为依据。</w:t>
      </w:r>
      <w:r/>
    </w:p>
    <w:p>
      <w:pPr>
        <w:ind w:firstLine="480"/>
        <w:spacing w:line="360" w:lineRule="auto"/>
        <w:rPr>
          <w:rFonts w:hint="eastAsia" w:ascii="宋体" w:hAnsi="宋体" w:cs="宋体"/>
          <w:sz w:val="24"/>
        </w:rPr>
      </w:pPr>
      <w:r>
        <w:rPr>
          <w:rFonts w:ascii="宋体" w:hAnsi="宋体" w:cs="宋体"/>
          <w:sz w:val="24"/>
        </w:rPr>
        <w:t xml:space="preserve">六、本规定适用于在中华人民共和国境内依法设立的各类所有制和各种组织形式的企业。个体工商户和本规定以外的行业，参照本规定进行划型。</w:t>
      </w:r>
      <w:r/>
    </w:p>
    <w:p>
      <w:pPr>
        <w:ind w:firstLine="480"/>
        <w:spacing w:line="360" w:lineRule="auto"/>
        <w:rPr>
          <w:rFonts w:hint="eastAsia" w:ascii="宋体" w:hAnsi="宋体" w:cs="宋体"/>
          <w:sz w:val="24"/>
        </w:rPr>
      </w:pPr>
      <w:r>
        <w:rPr>
          <w:rFonts w:ascii="宋体" w:hAnsi="宋体" w:cs="宋体"/>
          <w:sz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80"/>
        <w:spacing w:line="360" w:lineRule="auto"/>
        <w:rPr>
          <w:rFonts w:hint="eastAsia" w:ascii="宋体" w:hAnsi="宋体" w:cs="宋体"/>
          <w:sz w:val="24"/>
        </w:rPr>
      </w:pPr>
      <w:r>
        <w:rPr>
          <w:rFonts w:ascii="宋体" w:hAnsi="宋体" w:cs="宋体"/>
          <w:sz w:val="24"/>
        </w:rPr>
        <w:t xml:space="preserve">八、本规定由工业和信息化部、国家统计局会同有关部门根据《国民经济行业分类》修订情况和企业发展变化情况适时修订。</w:t>
      </w:r>
      <w:r/>
    </w:p>
    <w:p>
      <w:pPr>
        <w:ind w:firstLine="480"/>
        <w:spacing w:line="360" w:lineRule="auto"/>
        <w:rPr>
          <w:rFonts w:hint="eastAsia" w:ascii="宋体" w:hAnsi="宋体" w:cs="宋体"/>
          <w:sz w:val="24"/>
        </w:rPr>
      </w:pPr>
      <w:r>
        <w:rPr>
          <w:rFonts w:ascii="宋体" w:hAnsi="宋体" w:cs="宋体"/>
          <w:sz w:val="24"/>
        </w:rPr>
        <w:t xml:space="preserve">九、本规定由工业和信息化部、国家统计局会同有关部门负责解释。</w:t>
      </w:r>
      <w:r/>
    </w:p>
    <w:p>
      <w:pPr>
        <w:ind w:firstLine="480"/>
        <w:spacing w:line="360" w:lineRule="auto"/>
        <w:rPr>
          <w:rFonts w:hint="eastAsia" w:ascii="宋体" w:hAnsi="宋体" w:cs="宋体"/>
          <w:sz w:val="24"/>
        </w:rPr>
      </w:pPr>
      <w:r>
        <w:rPr>
          <w:rFonts w:ascii="宋体" w:hAnsi="宋体" w:cs="宋体"/>
          <w:sz w:val="24"/>
        </w:rPr>
        <w:t xml:space="preserve">十、本规定自发布之日起执行，原国家经贸委、原国家计委、财政部和国家统计局2003 年颁布的《中小企业标准暂行规定》同时废止。</w:t>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40" w:after="240" w:line="360" w:lineRule="auto"/>
        <w:widowControl/>
        <w:rPr>
          <w:rFonts w:hint="eastAsia" w:ascii="宋体" w:hAnsi="宋体" w:cs="宋体"/>
          <w:b/>
          <w:color w:val="000000"/>
          <w:sz w:val="32"/>
          <w:szCs w:val="32"/>
        </w:rPr>
      </w:pPr>
      <w:r>
        <w:rPr>
          <w:rFonts w:hint="eastAsia" w:ascii="宋体" w:hAnsi="宋体" w:cs="宋体"/>
          <w:b/>
          <w:color w:val="000000"/>
          <w:sz w:val="32"/>
          <w:szCs w:val="32"/>
        </w:rPr>
        <w:t xml:space="preserve">残疾人福利性单位声明函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单位名称（盖章）：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4760"/>
        <w:spacing w:line="360" w:lineRule="auto"/>
        <w:rPr>
          <w:rFonts w:hint="eastAsia" w:ascii="宋体" w:hAnsi="宋体" w:cs="宋体"/>
          <w:sz w:val="28"/>
          <w:szCs w:val="28"/>
        </w:rPr>
      </w:pPr>
      <w:r>
        <w:rPr>
          <w:rFonts w:hint="eastAsia" w:ascii="宋体" w:hAnsi="宋体" w:cs="宋体"/>
          <w:sz w:val="28"/>
          <w:szCs w:val="28"/>
        </w:rPr>
        <w:t xml:space="preserve"> 年  月  日  </w:t>
      </w:r>
      <w:r/>
    </w:p>
    <w:p>
      <w:pPr>
        <w:ind w:firstLine="643"/>
        <w:spacing w:line="360" w:lineRule="auto"/>
        <w:rPr>
          <w:rFonts w:hint="eastAsia" w:ascii="宋体" w:hAnsi="宋体"/>
          <w:b/>
          <w:sz w:val="32"/>
          <w:szCs w:val="32"/>
        </w:rPr>
        <w:outlineLvl w:val="2"/>
      </w:pPr>
      <w:r>
        <w:rPr>
          <w:rFonts w:hint="eastAsia" w:ascii="宋体" w:hAnsi="宋体"/>
          <w:b/>
          <w:sz w:val="32"/>
          <w:szCs w:val="32"/>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30" w:after="240" w:line="360" w:lineRule="auto"/>
        <w:shd w:val="clear" w:color="auto" w:fill="ffffff"/>
        <w:widowControl/>
        <w:rPr>
          <w:rFonts w:hint="eastAsia" w:ascii="宋体" w:hAnsi="宋体" w:cs="宋体"/>
          <w:color w:val="333333"/>
          <w:sz w:val="32"/>
          <w:szCs w:val="32"/>
        </w:rPr>
      </w:pPr>
      <w:r>
        <w:rPr>
          <w:rFonts w:hint="eastAsia" w:ascii="宋体" w:hAnsi="宋体" w:cs="宋体"/>
          <w:b/>
          <w:color w:val="333333"/>
          <w:sz w:val="32"/>
          <w:szCs w:val="32"/>
        </w:rPr>
        <w:t xml:space="preserve">关于符合本国产品标准的声明函</w:t>
      </w:r>
      <w:r/>
    </w:p>
    <w:p>
      <w:pPr>
        <w:ind w:firstLine="480"/>
        <w:jc w:val="left"/>
        <w:spacing w:before="30" w:after="24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1.</w:t>
      </w:r>
      <w:r>
        <w:rPr>
          <w:rFonts w:hint="eastAsia" w:ascii="宋体" w:hAnsi="宋体" w:cs="宋体"/>
          <w:color w:val="333333"/>
          <w:sz w:val="24"/>
          <w:u w:val="single"/>
        </w:rPr>
        <w:t xml:space="preserve">（产品名称1）</w:t>
      </w:r>
      <w:r>
        <w:rPr>
          <w:rFonts w:hint="eastAsia" w:ascii="宋体" w:hAnsi="宋体" w:cs="宋体"/>
          <w:color w:val="333333"/>
          <w:sz w:val="24"/>
          <w:vertAlign w:val="superscript"/>
        </w:rPr>
        <w:t xml:space="preserve">1</w:t>
      </w:r>
      <w:r>
        <w:rPr>
          <w:rFonts w:hint="eastAsia" w:ascii="宋体" w:hAnsi="宋体" w:cs="宋体"/>
          <w:color w:val="333333"/>
          <w:sz w:val="24"/>
          <w:shd w:val="clear" w:color="auto" w:fill="ffffff"/>
        </w:rPr>
        <w:t xml:space="preserve">，生产厂为</w:t>
      </w:r>
      <w:r>
        <w:rPr>
          <w:rFonts w:hint="eastAsia" w:ascii="宋体" w:hAnsi="宋体" w:cs="宋体"/>
          <w:color w:val="333333"/>
          <w:sz w:val="24"/>
          <w:u w:val="single"/>
        </w:rPr>
        <w:t xml:space="preserve">（厂名）</w:t>
      </w:r>
      <w:r>
        <w:rPr>
          <w:rFonts w:hint="eastAsia" w:ascii="宋体" w:hAnsi="宋体" w:cs="宋体"/>
          <w:color w:val="333333"/>
          <w:sz w:val="24"/>
          <w:vertAlign w:val="superscript"/>
        </w:rPr>
        <w:t xml:space="preserve">2</w:t>
      </w:r>
      <w:r>
        <w:rPr>
          <w:rFonts w:hint="eastAsia" w:ascii="宋体" w:hAnsi="宋体" w:cs="宋体"/>
          <w:color w:val="333333"/>
          <w:sz w:val="24"/>
          <w:shd w:val="clear" w:color="auto" w:fill="ffffff"/>
        </w:rPr>
        <w:t xml:space="preserve">，厂址为</w:t>
      </w:r>
      <w:r>
        <w:rPr>
          <w:rFonts w:hint="eastAsia" w:ascii="宋体" w:hAnsi="宋体" w:cs="宋体"/>
          <w:color w:val="333333"/>
          <w:sz w:val="24"/>
          <w:u w:val="single"/>
        </w:rPr>
        <w:t xml:space="preserve">（生产厂址）</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的中国境内生产的组件成本占比≥</w:t>
      </w:r>
      <w:r>
        <w:rPr>
          <w:rFonts w:hint="eastAsia" w:ascii="宋体" w:hAnsi="宋体" w:cs="宋体"/>
          <w:color w:val="333333"/>
          <w:sz w:val="24"/>
          <w:u w:val="single"/>
        </w:rPr>
        <w:t xml:space="preserve">（规定比例）</w:t>
      </w:r>
      <w:r>
        <w:rPr>
          <w:rFonts w:hint="eastAsia" w:ascii="宋体" w:hAnsi="宋体" w:cs="宋体"/>
          <w:color w:val="333333"/>
          <w:sz w:val="24"/>
          <w:vertAlign w:val="superscript"/>
        </w:rPr>
        <w:t xml:space="preserve">3</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（关键组件）</w:t>
      </w:r>
      <w:r>
        <w:rPr>
          <w:rFonts w:hint="eastAsia" w:ascii="宋体" w:hAnsi="宋体" w:cs="宋体"/>
          <w:color w:val="333333"/>
          <w:sz w:val="24"/>
          <w:vertAlign w:val="superscript"/>
        </w:rPr>
        <w:t xml:space="preserve">4</w:t>
      </w:r>
      <w:r>
        <w:rPr>
          <w:rFonts w:hint="eastAsia" w:ascii="宋体" w:hAnsi="宋体" w:cs="宋体"/>
          <w:color w:val="333333"/>
          <w:sz w:val="24"/>
          <w:shd w:val="clear" w:color="auto" w:fill="ffffff"/>
        </w:rPr>
        <w:t xml:space="preserve">在中国境内生产。</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（关键工序）</w:t>
      </w:r>
      <w:r>
        <w:rPr>
          <w:rFonts w:hint="eastAsia" w:ascii="宋体" w:hAnsi="宋体" w:cs="宋体"/>
          <w:color w:val="333333"/>
          <w:sz w:val="24"/>
          <w:vertAlign w:val="superscript"/>
        </w:rPr>
        <w:t xml:space="preserve">5</w:t>
      </w:r>
      <w:r>
        <w:rPr>
          <w:rFonts w:hint="eastAsia" w:ascii="宋体" w:hAnsi="宋体" w:cs="宋体"/>
          <w:color w:val="333333"/>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2.</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，生产厂为</w:t>
      </w:r>
      <w:r>
        <w:rPr>
          <w:rFonts w:hint="eastAsia" w:ascii="宋体" w:hAnsi="宋体" w:cs="宋体"/>
          <w:color w:val="333333"/>
          <w:sz w:val="24"/>
          <w:u w:val="single"/>
        </w:rPr>
        <w:t xml:space="preserve">（厂名）</w:t>
      </w:r>
      <w:r>
        <w:rPr>
          <w:rFonts w:hint="eastAsia" w:ascii="宋体" w:hAnsi="宋体" w:cs="宋体"/>
          <w:color w:val="333333"/>
          <w:sz w:val="24"/>
          <w:shd w:val="clear" w:color="auto" w:fill="ffffff"/>
        </w:rPr>
        <w:t xml:space="preserve">，厂址为</w:t>
      </w:r>
      <w:r>
        <w:rPr>
          <w:rFonts w:hint="eastAsia" w:ascii="宋体" w:hAnsi="宋体" w:cs="宋体"/>
          <w:color w:val="333333"/>
          <w:sz w:val="24"/>
          <w:u w:val="single"/>
        </w:rPr>
        <w:t xml:space="preserve">（生产厂址）</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的中国境内生产的组件成本占比≥</w:t>
      </w:r>
      <w:r>
        <w:rPr>
          <w:rFonts w:hint="eastAsia" w:ascii="宋体" w:hAnsi="宋体" w:cs="宋体"/>
          <w:color w:val="333333"/>
          <w:sz w:val="24"/>
          <w:u w:val="single"/>
        </w:rPr>
        <w:t xml:space="preserve">（规定比例）</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（关键组件）</w:t>
      </w:r>
      <w:r>
        <w:rPr>
          <w:rFonts w:hint="eastAsia" w:ascii="宋体" w:hAnsi="宋体" w:cs="宋体"/>
          <w:color w:val="333333"/>
          <w:sz w:val="24"/>
          <w:shd w:val="clear" w:color="auto" w:fill="ffffff"/>
        </w:rPr>
        <w:t xml:space="preserve">在中国境内生产。</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（关键工序）</w:t>
      </w:r>
      <w:r>
        <w:rPr>
          <w:rFonts w:hint="eastAsia" w:ascii="宋体" w:hAnsi="宋体" w:cs="宋体"/>
          <w:color w:val="333333"/>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本公司（单位）对上述声明内容的真实性负责。如有虚假，愿承担相应法律责任。</w:t>
      </w:r>
      <w:r/>
    </w:p>
    <w:p>
      <w:pPr>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rPr>
      </w:r>
      <w:r/>
    </w:p>
    <w:p>
      <w:pPr>
        <w:jc w:val="right"/>
        <w:spacing w:before="30" w:after="30" w:line="360" w:lineRule="auto"/>
        <w:shd w:val="clear" w:color="auto" w:fill="ffffff"/>
        <w:widowControl/>
        <w:rPr>
          <w:rFonts w:hint="eastAsia" w:ascii="宋体" w:hAnsi="宋体" w:cs="宋体"/>
          <w:color w:val="333333"/>
          <w:sz w:val="24"/>
          <w:u w:val="single"/>
        </w:rPr>
      </w:pPr>
      <w:r>
        <w:rPr>
          <w:rFonts w:hint="eastAsia" w:ascii="宋体" w:hAnsi="宋体" w:cs="宋体"/>
          <w:color w:val="333333"/>
          <w:sz w:val="24"/>
          <w:shd w:val="clear" w:color="auto" w:fill="ffffff"/>
        </w:rPr>
        <w:t xml:space="preserve">公司（单位）名称（盖章）：</w:t>
      </w:r>
      <w:r>
        <w:rPr>
          <w:rFonts w:hint="eastAsia" w:ascii="宋体" w:hAnsi="宋体" w:cs="宋体"/>
          <w:color w:val="333333"/>
          <w:sz w:val="24"/>
          <w:u w:val="single"/>
          <w:shd w:val="clear" w:color="auto" w:fill="ffffff"/>
        </w:rPr>
        <w:t xml:space="preserve">         </w:t>
      </w:r>
      <w:r/>
    </w:p>
    <w:p>
      <w:pPr>
        <w:jc w:val="righ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日期：</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年</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月</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日</w:t>
      </w:r>
      <w:r/>
    </w:p>
    <w:p>
      <w:pPr>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__________________</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4.该产品的关键组件要求实施前，“关键组件”栏可不填，下同。</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5.该产品的关键工序要求实施前，“关键工序”栏可不填，下同。</w:t>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jc w:val="center"/>
        <w:spacing w:before="260" w:after="260" w:line="360" w:lineRule="auto"/>
        <w:rPr>
          <w:rFonts w:hint="eastAsia" w:ascii="宋体" w:hAnsi="宋体"/>
          <w:b/>
          <w:sz w:val="32"/>
          <w:szCs w:val="20"/>
        </w:rPr>
        <w:outlineLvl w:val="1"/>
      </w:pPr>
      <w:r>
        <w:rPr>
          <w:rFonts w:hint="eastAsia" w:ascii="宋体" w:hAnsi="宋体"/>
          <w:b/>
          <w:sz w:val="32"/>
          <w:szCs w:val="20"/>
        </w:rPr>
      </w:r>
      <w:r/>
    </w:p>
    <w:p>
      <w:pPr>
        <w:pStyle w:val="893"/>
        <w:jc w:val="center"/>
        <w:keepLines w:val="0"/>
        <w:keepNext w:val="0"/>
        <w:spacing w:before="0" w:after="0" w:line="360" w:lineRule="auto"/>
        <w:rPr>
          <w:rFonts w:hint="eastAsia" w:ascii="宋体" w:hAnsi="宋体"/>
          <w:sz w:val="36"/>
          <w:szCs w:val="36"/>
          <w:u w:val="single"/>
        </w:rPr>
      </w:pPr>
      <w:r>
        <w:rPr>
          <w:rFonts w:hint="eastAsia" w:ascii="宋体" w:hAnsi="宋体"/>
          <w:szCs w:val="32"/>
        </w:rPr>
        <w:t xml:space="preserve">二、法定代表人身份证明书</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兹证明</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姓名</w:t>
      </w:r>
      <w:r>
        <w:rPr>
          <w:rFonts w:hint="eastAsia" w:ascii="宋体" w:hAnsi="宋体"/>
          <w:b/>
          <w:color w:val="5b9bd5" w:themeColor="accent5"/>
          <w:sz w:val="24"/>
          <w:u w:val="single"/>
        </w:rPr>
        <w:t xml:space="preserve">）</w:t>
      </w:r>
      <w:r>
        <w:rPr>
          <w:rFonts w:hint="eastAsia" w:ascii="宋体" w:hAnsi="宋体"/>
          <w:sz w:val="28"/>
          <w:szCs w:val="28"/>
        </w:rPr>
        <w:t xml:space="preserve">同志，性别</w:t>
      </w:r>
      <w:r>
        <w:rPr>
          <w:rFonts w:hint="eastAsia" w:ascii="宋体" w:hAnsi="宋体"/>
          <w:b/>
          <w:color w:val="5b9bd5" w:themeColor="accent5"/>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themeColor="accent5"/>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单位地址：</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电    话：</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单位全称： </w:t>
      </w:r>
      <w:r/>
    </w:p>
    <w:p>
      <w:pPr>
        <w:ind w:firstLine="560"/>
        <w:spacing w:line="360" w:lineRule="auto"/>
        <w:rPr>
          <w:rFonts w:hint="eastAsia" w:ascii="宋体" w:hAnsi="宋体"/>
          <w:sz w:val="28"/>
          <w:szCs w:val="28"/>
        </w:rPr>
      </w:pPr>
      <w:r>
        <w:rPr>
          <w:rFonts w:hint="eastAsia" w:ascii="宋体" w:hAnsi="宋体"/>
          <w:sz w:val="28"/>
          <w:szCs w:val="28"/>
        </w:rPr>
        <w:t xml:space="preserve">  </w:t>
      </w:r>
      <w:r/>
    </w:p>
    <w:p>
      <w:pPr>
        <w:ind w:firstLine="560"/>
        <w:spacing w:line="360" w:lineRule="auto"/>
        <w:rPr>
          <w:rFonts w:hint="eastAsia"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hint="eastAsia"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hint="eastAsia" w:ascii="宋体" w:hAnsi="宋体"/>
          <w:sz w:val="28"/>
          <w:szCs w:val="28"/>
        </w:rPr>
      </w:pPr>
      <w:r>
        <w:rPr>
          <w:rFonts w:hint="eastAsia" w:ascii="宋体" w:hAnsi="宋体"/>
          <w:sz w:val="28"/>
          <w:szCs w:val="28"/>
        </w:rPr>
        <w:t xml:space="preserve">  年     月    日</w:t>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643"/>
        <w:jc w:val="left"/>
        <w:spacing w:line="360" w:lineRule="auto"/>
        <w:rPr>
          <w:rFonts w:hint="eastAsia"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hint="eastAsia"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hint="eastAsia"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rPr>
      </w:pPr>
      <w:r>
        <w:rPr>
          <w:rFonts w:ascii="宋体" w:hAnsi="宋体"/>
        </w:rPr>
        <w:br w:type="page" w:clear="all"/>
      </w:r>
      <w:r/>
    </w:p>
    <w:p>
      <w:pPr>
        <w:pStyle w:val="893"/>
        <w:jc w:val="center"/>
        <w:keepLines w:val="0"/>
        <w:keepNext w:val="0"/>
        <w:spacing w:before="0" w:after="0" w:line="360" w:lineRule="auto"/>
        <w:rPr>
          <w:rFonts w:hint="eastAsia" w:ascii="宋体" w:hAnsi="宋体"/>
          <w:b w:val="0"/>
          <w:sz w:val="15"/>
          <w:szCs w:val="15"/>
        </w:rPr>
      </w:pPr>
      <w:r>
        <w:rPr>
          <w:rFonts w:hint="eastAsia" w:ascii="宋体" w:hAnsi="宋体"/>
        </w:rPr>
        <w:t xml:space="preserve">三、法定代表人授权委托书</w:t>
      </w:r>
      <w:r/>
    </w:p>
    <w:p>
      <w:pPr>
        <w:ind w:right="420" w:firstLine="560"/>
        <w:spacing w:line="360" w:lineRule="auto"/>
        <w:rPr>
          <w:rFonts w:hint="eastAsia" w:ascii="宋体" w:hAnsi="宋体"/>
          <w:sz w:val="28"/>
        </w:rPr>
      </w:pPr>
      <w:r>
        <w:rPr>
          <w:rFonts w:hint="eastAsia" w:ascii="宋体" w:hAnsi="宋体"/>
          <w:sz w:val="28"/>
        </w:rPr>
      </w:r>
      <w:r/>
    </w:p>
    <w:p>
      <w:pPr>
        <w:ind w:right="420" w:firstLine="560"/>
        <w:spacing w:line="360" w:lineRule="auto"/>
        <w:rPr>
          <w:rFonts w:hint="eastAsia" w:ascii="宋体" w:hAnsi="宋体"/>
          <w:sz w:val="28"/>
        </w:rPr>
      </w:pPr>
      <w:r>
        <w:rPr>
          <w:rFonts w:hint="eastAsia" w:ascii="宋体" w:hAnsi="宋体"/>
          <w:sz w:val="28"/>
        </w:rPr>
        <w:t xml:space="preserve">本授权书声明：</w:t>
      </w:r>
      <w:r>
        <w:rPr>
          <w:rFonts w:hint="eastAsia" w:ascii="宋体" w:hAnsi="宋体"/>
          <w:b/>
          <w:color w:val="5b9bd5" w:themeColor="accent5"/>
          <w:sz w:val="24"/>
          <w:u w:val="single"/>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5b9bd5" w:themeColor="accent5"/>
          <w:sz w:val="24"/>
          <w:u w:val="single"/>
        </w:rPr>
        <w:t xml:space="preserve">×××（姓名） </w:t>
      </w:r>
      <w:r>
        <w:rPr>
          <w:rFonts w:hint="eastAsia" w:ascii="宋体" w:hAnsi="宋体"/>
          <w:sz w:val="28"/>
        </w:rPr>
        <w:t xml:space="preserve">授权</w:t>
      </w:r>
      <w:r>
        <w:rPr>
          <w:rFonts w:hint="eastAsia" w:ascii="宋体" w:hAnsi="宋体"/>
          <w:b/>
          <w:color w:val="5b9bd5" w:themeColor="accent5"/>
          <w:sz w:val="24"/>
          <w:u w:val="single"/>
        </w:rPr>
        <w:t xml:space="preserve">×××（委托代理人的姓名、身份证号）</w:t>
      </w:r>
      <w:r>
        <w:rPr>
          <w:rFonts w:hint="eastAsia" w:ascii="宋体" w:hAnsi="宋体"/>
          <w:sz w:val="28"/>
        </w:rPr>
        <w:t xml:space="preserve">为我方就</w:t>
      </w:r>
      <w:r>
        <w:rPr>
          <w:rFonts w:hint="eastAsia" w:ascii="宋体" w:hAnsi="宋体"/>
          <w:b/>
          <w:color w:val="5b9bd5" w:themeColor="accent5"/>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sz w:val="28"/>
        </w:rPr>
      </w:pPr>
      <w:r>
        <w:rPr>
          <w:rFonts w:hint="eastAsia" w:ascii="宋体" w:hAnsi="宋体"/>
          <w:sz w:val="28"/>
        </w:rPr>
        <w:tab/>
      </w:r>
      <w:r/>
    </w:p>
    <w:p>
      <w:pPr>
        <w:ind w:firstLine="560"/>
        <w:spacing w:line="360" w:lineRule="auto"/>
        <w:rPr>
          <w:rFonts w:hint="eastAsia"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hint="eastAsia"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hint="eastAsia"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hint="eastAsia" w:ascii="宋体" w:hAnsi="宋体"/>
          <w:sz w:val="28"/>
        </w:rPr>
      </w:pPr>
      <w:r>
        <w:rPr>
          <w:rFonts w:hint="eastAsia" w:ascii="宋体" w:hAnsi="宋体"/>
          <w:sz w:val="28"/>
        </w:rPr>
      </w:r>
      <w:r/>
    </w:p>
    <w:p>
      <w:pPr>
        <w:ind w:firstLine="560"/>
        <w:spacing w:line="360" w:lineRule="auto"/>
        <w:rPr>
          <w:rFonts w:hint="eastAsia" w:ascii="宋体" w:hAnsi="宋体"/>
          <w:sz w:val="28"/>
          <w:u w:val="single"/>
        </w:rPr>
      </w:pPr>
      <w:r>
        <w:rPr>
          <w:rFonts w:hint="eastAsia" w:ascii="宋体" w:hAnsi="宋体"/>
          <w:sz w:val="28"/>
        </w:rPr>
        <w:t xml:space="preserve">法定代表人签字或盖章：          </w:t>
      </w:r>
      <w:r/>
    </w:p>
    <w:p>
      <w:pPr>
        <w:ind w:firstLine="560"/>
        <w:spacing w:line="360" w:lineRule="auto"/>
        <w:rPr>
          <w:rFonts w:hint="eastAsia" w:ascii="宋体" w:hAnsi="宋体"/>
          <w:color w:val="ff0000"/>
          <w:sz w:val="28"/>
        </w:rPr>
      </w:pPr>
      <w:r>
        <w:rPr>
          <w:rFonts w:hint="eastAsia" w:ascii="宋体" w:hAnsi="宋体"/>
          <w:color w:val="ff0000"/>
          <w:sz w:val="28"/>
        </w:rPr>
      </w:r>
      <w:r/>
    </w:p>
    <w:p>
      <w:pPr>
        <w:ind w:firstLine="560"/>
        <w:spacing w:line="360" w:lineRule="auto"/>
        <w:rPr>
          <w:rFonts w:hint="eastAsia" w:ascii="宋体" w:hAnsi="宋体"/>
          <w:sz w:val="28"/>
        </w:rPr>
      </w:pPr>
      <w:r>
        <w:rPr>
          <w:rFonts w:hint="eastAsia" w:ascii="宋体" w:hAnsi="宋体"/>
          <w:sz w:val="28"/>
        </w:rPr>
        <w:t xml:space="preserve">投标人名称（公章）：</w:t>
      </w:r>
      <w:r/>
    </w:p>
    <w:p>
      <w:pPr>
        <w:ind w:firstLine="560"/>
        <w:spacing w:line="360" w:lineRule="auto"/>
        <w:rPr>
          <w:rFonts w:hint="eastAsia" w:ascii="宋体" w:hAnsi="宋体"/>
          <w:sz w:val="28"/>
          <w:u w:val="single"/>
        </w:rPr>
      </w:pPr>
      <w:r>
        <w:rPr>
          <w:rFonts w:hint="eastAsia" w:ascii="宋体" w:hAnsi="宋体"/>
          <w:sz w:val="28"/>
        </w:rPr>
        <w:t xml:space="preserve">日     期：</w:t>
      </w:r>
      <w:r/>
    </w:p>
    <w:p>
      <w:pPr>
        <w:ind w:firstLine="560"/>
        <w:spacing w:line="360" w:lineRule="auto"/>
        <w:rPr>
          <w:rFonts w:hint="eastAsia" w:ascii="宋体" w:hAnsi="宋体"/>
          <w:color w:val="ff0000"/>
          <w:sz w:val="28"/>
        </w:rPr>
      </w:pPr>
      <w:r>
        <w:rPr>
          <w:rFonts w:hint="eastAsia" w:ascii="宋体" w:hAnsi="宋体"/>
          <w:color w:val="ff0000"/>
          <w:sz w:val="28"/>
        </w:rPr>
      </w:r>
      <w:r/>
    </w:p>
    <w:p>
      <w:pPr>
        <w:ind w:firstLine="560"/>
        <w:spacing w:line="360" w:lineRule="auto"/>
        <w:rPr>
          <w:rFonts w:hint="eastAsia" w:ascii="宋体" w:hAnsi="宋体"/>
          <w:color w:val="ff0000"/>
          <w:sz w:val="28"/>
        </w:rPr>
      </w:pPr>
      <w:r>
        <w:rPr>
          <w:rFonts w:hint="eastAsia" w:ascii="宋体" w:hAnsi="宋体"/>
          <w:color w:val="ff0000"/>
          <w:sz w:val="28"/>
        </w:rPr>
      </w:r>
      <w:r/>
    </w:p>
    <w:p>
      <w:pPr>
        <w:ind w:firstLine="643"/>
        <w:spacing w:line="360" w:lineRule="auto"/>
        <w:rPr>
          <w:rFonts w:hint="eastAsia" w:ascii="宋体" w:hAnsi="宋体"/>
          <w:sz w:val="28"/>
          <w:u w:val="single"/>
        </w:rPr>
      </w:pPr>
      <w:r>
        <w:rPr>
          <w:rFonts w:hint="eastAsia" w:ascii="宋体" w:hAnsi="宋体"/>
          <w:b/>
          <w:sz w:val="32"/>
          <w:szCs w:val="32"/>
        </w:rPr>
        <w:t xml:space="preserve">附：委托代理人居民身份证复印件</w:t>
      </w:r>
      <w:r/>
    </w:p>
    <w:p>
      <w:pPr>
        <w:pStyle w:val="892"/>
        <w:ind w:firstLine="562"/>
        <w:jc w:val="left"/>
        <w:keepLines w:val="0"/>
        <w:keepNext w:val="0"/>
        <w:spacing w:line="360" w:lineRule="auto"/>
        <w:rPr>
          <w:rFonts w:hint="eastAsia"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893"/>
        <w:ind w:firstLine="420"/>
        <w:jc w:val="center"/>
        <w:keepLines w:val="0"/>
        <w:keepNext w:val="0"/>
        <w:spacing w:before="0" w:after="0" w:line="360" w:lineRule="auto"/>
        <w:rPr>
          <w:rFonts w:hint="eastAsia" w:ascii="宋体" w:hAnsi="宋体"/>
          <w:b w:val="0"/>
          <w:sz w:val="21"/>
          <w:szCs w:val="24"/>
        </w:rPr>
      </w:pPr>
      <w:r>
        <w:rPr>
          <w:rFonts w:hint="eastAsia" w:ascii="宋体" w:hAnsi="宋体"/>
          <w:b w:val="0"/>
          <w:sz w:val="21"/>
          <w:szCs w:val="24"/>
        </w:rPr>
      </w:r>
      <w:r/>
    </w:p>
    <w:p>
      <w:pPr>
        <w:pStyle w:val="893"/>
        <w:ind w:firstLine="420"/>
        <w:jc w:val="center"/>
        <w:keepLines w:val="0"/>
        <w:keepNext w:val="0"/>
        <w:spacing w:before="0" w:after="0" w:line="360" w:lineRule="auto"/>
        <w:rPr>
          <w:rFonts w:hint="eastAsia" w:ascii="宋体" w:hAnsi="宋体"/>
          <w:b w:val="0"/>
          <w:sz w:val="21"/>
          <w:szCs w:val="24"/>
        </w:rPr>
      </w:pPr>
      <w:r>
        <w:rPr>
          <w:rFonts w:hint="eastAsia" w:ascii="宋体" w:hAnsi="宋体"/>
          <w:b w:val="0"/>
          <w:sz w:val="21"/>
          <w:szCs w:val="24"/>
        </w:rPr>
      </w:r>
      <w:r/>
    </w:p>
    <w:p>
      <w:pPr>
        <w:pStyle w:val="893"/>
        <w:ind w:firstLine="720"/>
        <w:jc w:val="center"/>
        <w:keepLines w:val="0"/>
        <w:keepNext w:val="0"/>
        <w:spacing w:before="0" w:after="0" w:line="360" w:lineRule="auto"/>
        <w:rPr>
          <w:rFonts w:hint="eastAsia" w:ascii="宋体" w:hAnsi="宋体"/>
          <w:b w:val="0"/>
          <w:sz w:val="36"/>
          <w:szCs w:val="36"/>
        </w:rPr>
      </w:pPr>
      <w:r>
        <w:rPr>
          <w:rFonts w:hint="eastAsia" w:ascii="宋体" w:hAnsi="宋体"/>
          <w:b w:val="0"/>
          <w:sz w:val="36"/>
          <w:szCs w:val="36"/>
        </w:rPr>
      </w:r>
      <w:r/>
    </w:p>
    <w:p>
      <w:pPr>
        <w:pStyle w:val="892"/>
        <w:spacing w:line="360" w:lineRule="auto"/>
        <w:rPr>
          <w:rFonts w:hint="eastAsia" w:ascii="宋体" w:hAnsi="宋体" w:eastAsia="宋体"/>
          <w:sz w:val="32"/>
        </w:rPr>
        <w:sectPr>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eastAsia="宋体"/>
          <w:sz w:val="32"/>
        </w:rPr>
      </w:r>
      <w:r/>
    </w:p>
    <w:p>
      <w:pPr>
        <w:pStyle w:val="892"/>
        <w:ind w:firstLine="883"/>
        <w:spacing w:line="360" w:lineRule="auto"/>
        <w:rPr>
          <w:rFonts w:hint="eastAsia" w:ascii="宋体" w:hAnsi="宋体" w:eastAsia="宋体"/>
          <w:szCs w:val="44"/>
        </w:rPr>
      </w:pPr>
      <w:r>
        <w:rPr>
          <w:rFonts w:hint="eastAsia" w:ascii="宋体" w:hAnsi="宋体" w:eastAsia="宋体"/>
          <w:szCs w:val="44"/>
        </w:rPr>
        <w:t xml:space="preserve">四、价格部分</w:t>
      </w:r>
      <w:r/>
    </w:p>
    <w:p>
      <w:pPr>
        <w:pStyle w:val="892"/>
        <w:ind w:firstLine="883"/>
        <w:spacing w:line="360" w:lineRule="auto"/>
        <w:rPr>
          <w:rFonts w:hint="eastAsia" w:ascii="宋体" w:hAnsi="宋体" w:eastAsia="宋体"/>
          <w:szCs w:val="44"/>
        </w:rPr>
      </w:pPr>
      <w:r>
        <w:rPr>
          <w:rFonts w:hint="eastAsia" w:ascii="宋体" w:hAnsi="宋体" w:eastAsia="宋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cs="宋体"/>
                <w:sz w:val="32"/>
                <w:szCs w:val="32"/>
              </w:rPr>
            </w:pPr>
            <w:r>
              <w:rPr>
                <w:rFonts w:hint="eastAsia" w:ascii="宋体" w:hAnsi="宋体" w:cs="宋体"/>
                <w:sz w:val="32"/>
                <w:szCs w:val="32"/>
              </w:rPr>
              <w:t xml:space="preserve">单位名称（公章）：</w:t>
            </w:r>
            <w:r>
              <w:rPr>
                <w:rFonts w:hint="eastAsia" w:ascii="宋体" w:hAnsi="宋体"/>
                <w:b/>
                <w:color w:val="5b9bd5" w:themeColor="accent5"/>
                <w:sz w:val="24"/>
                <w:u w:val="single"/>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sz w:val="44"/>
                <w:szCs w:val="44"/>
              </w:rPr>
            </w:pPr>
            <w:r>
              <w:rPr>
                <w:rFonts w:hint="eastAsia" w:ascii="宋体" w:hAnsi="宋体" w:cs="宋体"/>
                <w:sz w:val="44"/>
                <w:szCs w:val="44"/>
              </w:rPr>
              <w:t xml:space="preserve">金额（大写）：</w:t>
            </w:r>
            <w:r>
              <w:rPr>
                <w:rFonts w:hint="eastAsia" w:ascii="宋体" w:hAnsi="宋体"/>
                <w:b/>
                <w:color w:val="5b9bd5" w:themeColor="accent5"/>
                <w:sz w:val="24"/>
                <w:u w:val="single"/>
              </w:rPr>
              <w:t xml:space="preserve">××××</w:t>
            </w:r>
            <w:r>
              <w:rPr>
                <w:rFonts w:hint="eastAsia" w:ascii="宋体" w:hAnsi="宋体" w:cs="宋体"/>
                <w:sz w:val="44"/>
                <w:szCs w:val="44"/>
              </w:rPr>
              <w:t xml:space="preserve">元人民币                </w:t>
            </w:r>
            <w:r/>
          </w:p>
          <w:p>
            <w:pPr>
              <w:ind w:firstLine="880"/>
              <w:spacing w:line="360" w:lineRule="auto"/>
              <w:tabs>
                <w:tab w:val="left" w:pos="2185" w:leader="none"/>
              </w:tabs>
              <w:rPr>
                <w:rFonts w:hint="eastAsia" w:ascii="宋体" w:hAnsi="宋体" w:cs="宋体"/>
                <w:sz w:val="44"/>
                <w:szCs w:val="44"/>
              </w:rPr>
            </w:pPr>
            <w:r>
              <w:rPr>
                <w:rFonts w:hint="eastAsia" w:ascii="宋体" w:hAnsi="宋体" w:cs="宋体"/>
                <w:sz w:val="44"/>
                <w:szCs w:val="44"/>
              </w:rPr>
              <w:tab/>
              <w:t xml:space="preserve">¥：</w:t>
            </w:r>
            <w:r>
              <w:rPr>
                <w:rFonts w:hint="eastAsia" w:ascii="宋体" w:hAnsi="宋体"/>
                <w:b/>
                <w:color w:val="5b9bd5" w:themeColor="accent5"/>
                <w:sz w:val="24"/>
                <w:u w:val="single"/>
              </w:rPr>
              <w:t xml:space="preserve">××××××××</w:t>
            </w:r>
            <w:r>
              <w:rPr>
                <w:rFonts w:hint="eastAsia" w:ascii="宋体" w:hAnsi="宋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color w:val="0070c0"/>
                <w:sz w:val="44"/>
                <w:szCs w:val="44"/>
              </w:rPr>
            </w:pPr>
            <w:r>
              <w:rPr>
                <w:rFonts w:hint="eastAsia" w:ascii="宋体" w:hAnsi="宋体" w:cs="宋体"/>
                <w:color w:val="0070c0"/>
                <w:sz w:val="44"/>
                <w:szCs w:val="44"/>
              </w:rPr>
            </w:r>
            <w:r/>
          </w:p>
        </w:tc>
      </w:tr>
    </w:tbl>
    <w:p>
      <w:pPr>
        <w:pStyle w:val="918"/>
        <w:ind w:firstLine="482"/>
        <w:spacing w:line="360" w:lineRule="auto"/>
        <w:rPr>
          <w:rFonts w:hint="eastAsia" w:ascii="宋体" w:hAnsi="宋体" w:eastAsia="宋体"/>
          <w:b/>
          <w:sz w:val="24"/>
        </w:rPr>
      </w:pPr>
      <w:r>
        <w:rPr>
          <w:rFonts w:hint="eastAsia" w:ascii="宋体" w:hAnsi="宋体" w:eastAsia="宋体"/>
          <w:b/>
          <w:sz w:val="24"/>
        </w:rPr>
      </w:r>
      <w:r/>
    </w:p>
    <w:p>
      <w:pPr>
        <w:pStyle w:val="918"/>
        <w:ind w:firstLine="482"/>
        <w:spacing w:line="360" w:lineRule="auto"/>
        <w:rPr>
          <w:rFonts w:hint="eastAsia"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918"/>
        <w:ind w:firstLine="480"/>
        <w:spacing w:line="360" w:lineRule="auto"/>
        <w:rPr>
          <w:rFonts w:hint="eastAsia"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918"/>
        <w:ind w:firstLine="480"/>
        <w:spacing w:line="360" w:lineRule="auto"/>
        <w:rPr>
          <w:rFonts w:hint="eastAsia"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918"/>
        <w:ind w:left="482" w:firstLine="560"/>
        <w:spacing w:line="360" w:lineRule="auto"/>
        <w:rPr>
          <w:rFonts w:hint="eastAsia"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5b9bd5" w:themeColor="accent5"/>
          <w:sz w:val="24"/>
          <w:u w:val="single"/>
        </w:rPr>
        <w:t xml:space="preserve">××××</w:t>
      </w:r>
      <w:r/>
    </w:p>
    <w:p>
      <w:pPr>
        <w:pStyle w:val="918"/>
        <w:ind w:left="840" w:firstLine="560"/>
        <w:jc w:val="right"/>
        <w:spacing w:line="360" w:lineRule="auto"/>
        <w:rPr>
          <w:rFonts w:hint="eastAsia" w:ascii="宋体" w:hAnsi="宋体" w:eastAsia="宋体"/>
          <w:sz w:val="30"/>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5b9bd5" w:themeColor="accent5"/>
          <w:sz w:val="24"/>
          <w:u w:val="single"/>
        </w:rPr>
        <w:t xml:space="preserve">××××</w:t>
      </w:r>
      <w:r>
        <w:rPr>
          <w:rFonts w:hint="eastAsia" w:ascii="宋体" w:hAnsi="宋体" w:eastAsia="宋体"/>
        </w:rPr>
        <w:t xml:space="preserve">年</w:t>
      </w:r>
      <w:r>
        <w:rPr>
          <w:rFonts w:hint="eastAsia" w:ascii="宋体" w:hAnsi="宋体" w:eastAsia="宋体"/>
          <w:b/>
          <w:color w:val="5b9bd5" w:themeColor="accent5"/>
          <w:sz w:val="24"/>
          <w:u w:val="single"/>
        </w:rPr>
        <w:t xml:space="preserve">××</w:t>
      </w:r>
      <w:r>
        <w:rPr>
          <w:rFonts w:hint="eastAsia" w:ascii="宋体" w:hAnsi="宋体" w:eastAsia="宋体"/>
        </w:rPr>
        <w:t xml:space="preserve">月</w:t>
      </w:r>
      <w:r>
        <w:rPr>
          <w:rFonts w:hint="eastAsia" w:ascii="宋体" w:hAnsi="宋体" w:eastAsia="宋体"/>
          <w:b/>
          <w:color w:val="5b9bd5" w:themeColor="accent5"/>
          <w:sz w:val="24"/>
          <w:u w:val="single"/>
        </w:rPr>
        <w:t xml:space="preserve">××</w:t>
      </w:r>
      <w:r>
        <w:rPr>
          <w:rFonts w:hint="eastAsia" w:ascii="宋体" w:hAnsi="宋体" w:eastAsia="宋体"/>
        </w:rPr>
        <w:t xml:space="preserve">日</w:t>
      </w:r>
      <w:r/>
    </w:p>
    <w:p>
      <w:pPr>
        <w:pStyle w:val="892"/>
        <w:keepLines w:val="0"/>
        <w:keepNext w:val="0"/>
        <w:spacing w:before="100" w:beforeAutospacing="1" w:after="0" w:line="360" w:lineRule="auto"/>
        <w:tabs>
          <w:tab w:val="left" w:pos="764" w:leader="none"/>
        </w:tabs>
        <w:rPr>
          <w:rFonts w:hint="eastAsia" w:ascii="宋体" w:hAnsi="宋体" w:eastAsia="宋体"/>
          <w:sz w:val="36"/>
          <w:szCs w:val="36"/>
        </w:rPr>
      </w:pPr>
      <w:r>
        <w:rPr>
          <w:rFonts w:hint="eastAsia" w:ascii="宋体" w:hAnsi="宋体" w:eastAsia="宋体"/>
          <w:sz w:val="36"/>
          <w:szCs w:val="36"/>
        </w:rPr>
        <w:t xml:space="preserve">清单及明细报价表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rPr>
                <w:b/>
                <w:sz w:val="24"/>
              </w:rPr>
            </w:pPr>
            <w:r>
              <w:rPr>
                <w:rFonts w:hint="eastAsia"/>
                <w:b/>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rPr>
            </w:pPr>
            <w:r>
              <w:rPr>
                <w:rFonts w:hint="eastAsia" w:ascii="宋体" w:hAnsi="宋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rPr>
            </w:pPr>
            <w:r>
              <w:rPr>
                <w:rFonts w:hint="eastAsia" w:ascii="宋体" w:hAnsi="宋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594"/>
        </w:trPr>
        <w:tc>
          <w:tcPr>
            <w:gridSpan w:val="8"/>
            <w:tcW w:w="9782" w:type="dxa"/>
            <w:vAlign w:val="center"/>
            <w:textDirection w:val="lrTb"/>
            <w:noWrap w:val="false"/>
          </w:tcPr>
          <w:p>
            <w:pPr>
              <w:jc w:val="center"/>
              <w:rPr>
                <w:rFonts w:hint="eastAsia" w:ascii="宋体" w:hAnsi="宋体"/>
                <w:b/>
                <w:sz w:val="24"/>
              </w:rPr>
            </w:pPr>
            <w:r>
              <w:rPr>
                <w:rFonts w:hint="eastAsia"/>
                <w:b/>
                <w:sz w:val="24"/>
              </w:rPr>
              <w:t xml:space="preserve">货物部分小计：</w:t>
            </w:r>
            <w:r>
              <w:rPr>
                <w:rFonts w:hint="eastAsia"/>
                <w:b/>
                <w:sz w:val="24"/>
              </w:rPr>
              <w:t xml:space="preserve">     </w:t>
            </w:r>
            <w:r>
              <w:rPr>
                <w:rFonts w:hint="eastAsia"/>
                <w:b/>
                <w:sz w:val="24"/>
              </w:rPr>
              <w:t xml:space="preserve">元</w:t>
            </w:r>
            <w:r/>
          </w:p>
        </w:tc>
      </w:tr>
      <w:tr>
        <w:trPr>
          <w:trHeight w:val="594"/>
        </w:trPr>
        <w:tc>
          <w:tcPr>
            <w:gridSpan w:val="8"/>
            <w:tcW w:w="9782" w:type="dxa"/>
            <w:vAlign w:val="center"/>
            <w:textDirection w:val="lrTb"/>
            <w:noWrap w:val="false"/>
          </w:tcPr>
          <w:p>
            <w:pPr>
              <w:jc w:val="center"/>
              <w:rPr>
                <w:b/>
                <w:sz w:val="24"/>
              </w:rPr>
            </w:pPr>
            <w:r>
              <w:rPr>
                <w:rFonts w:hint="eastAsia"/>
                <w:b/>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宋体" w:hAnsi="宋体"/>
                <w:sz w:val="24"/>
                <w:highlight w:val="yellow"/>
              </w:rPr>
            </w:pPr>
            <w:r>
              <w:rPr>
                <w:rFonts w:hint="eastAsia" w:ascii="宋体" w:hAnsi="宋体"/>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yellow"/>
              </w:rPr>
            </w:pPr>
            <w:r>
              <w:rPr>
                <w:rFonts w:hint="eastAsia" w:ascii="宋体" w:hAnsi="宋体"/>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yellow"/>
              </w:rPr>
            </w:pPr>
            <w:r>
              <w:rPr>
                <w:rFonts w:hint="eastAsia" w:ascii="宋体" w:hAnsi="宋体"/>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yellow"/>
              </w:rPr>
            </w:pPr>
            <w:r>
              <w:rPr>
                <w:rFonts w:hint="eastAsia" w:ascii="宋体" w:hAnsi="宋体"/>
                <w:sz w:val="24"/>
                <w:highlight w:val="yellow"/>
              </w:rPr>
            </w:r>
            <w:r/>
          </w:p>
        </w:tc>
      </w:tr>
      <w:tr>
        <w:trPr>
          <w:trHeight w:val="594"/>
        </w:trPr>
        <w:tc>
          <w:tcPr>
            <w:gridSpan w:val="8"/>
            <w:tcW w:w="9782" w:type="dxa"/>
            <w:vAlign w:val="center"/>
            <w:textDirection w:val="lrTb"/>
            <w:noWrap w:val="false"/>
          </w:tcPr>
          <w:p>
            <w:pPr>
              <w:jc w:val="center"/>
              <w:rPr>
                <w:b/>
                <w:sz w:val="24"/>
              </w:rPr>
            </w:pPr>
            <w:r>
              <w:rPr>
                <w:b/>
                <w:sz w:val="24"/>
              </w:rPr>
              <w:t xml:space="preserve">服务</w:t>
            </w:r>
            <w:r>
              <w:rPr>
                <w:rFonts w:hint="eastAsia"/>
                <w:b/>
                <w:sz w:val="24"/>
              </w:rPr>
              <w:t xml:space="preserve">部分小计：</w:t>
            </w:r>
            <w:r>
              <w:rPr>
                <w:rFonts w:hint="eastAsia"/>
                <w:b/>
                <w:sz w:val="24"/>
              </w:rPr>
              <w:t xml:space="preserve">     </w:t>
            </w:r>
            <w:r>
              <w:rPr>
                <w:rFonts w:hint="eastAsia"/>
                <w:b/>
                <w:sz w:val="24"/>
              </w:rPr>
              <w:t xml:space="preserve">元</w:t>
            </w:r>
            <w:r/>
          </w:p>
        </w:tc>
      </w:tr>
      <w:tr>
        <w:trPr>
          <w:trHeight w:val="567"/>
        </w:trPr>
        <w:tc>
          <w:tcPr>
            <w:gridSpan w:val="4"/>
            <w:tcW w:w="4299" w:type="dxa"/>
            <w:vAlign w:val="center"/>
            <w:textDirection w:val="lrTb"/>
            <w:noWrap w:val="false"/>
          </w:tcPr>
          <w:p>
            <w:pPr>
              <w:jc w:val="center"/>
              <w:rPr>
                <w:b/>
                <w:sz w:val="24"/>
              </w:rPr>
            </w:pPr>
            <w:r>
              <w:rPr>
                <w:rFonts w:hint="eastAsia"/>
                <w:b/>
                <w:sz w:val="24"/>
              </w:rPr>
              <w:t xml:space="preserve">其它与项目有关的费用（可编辑）</w:t>
            </w:r>
            <w:r/>
          </w:p>
        </w:tc>
        <w:tc>
          <w:tcPr>
            <w:gridSpan w:val="4"/>
            <w:tcW w:w="5483" w:type="dxa"/>
            <w:vAlign w:val="center"/>
            <w:textDirection w:val="lrTb"/>
            <w:noWrap w:val="false"/>
          </w:tcPr>
          <w:p>
            <w:pPr>
              <w:jc w:val="center"/>
              <w:rPr>
                <w:b/>
                <w:sz w:val="24"/>
              </w:rPr>
            </w:pPr>
            <w:r>
              <w:rPr>
                <w:rFonts w:hint="eastAsia"/>
                <w:b/>
                <w:sz w:val="24"/>
              </w:rPr>
              <w:t xml:space="preserve">元</w:t>
            </w:r>
            <w:r/>
          </w:p>
        </w:tc>
      </w:tr>
      <w:tr>
        <w:trPr>
          <w:trHeight w:val="567"/>
        </w:trPr>
        <w:tc>
          <w:tcPr>
            <w:gridSpan w:val="4"/>
            <w:tcW w:w="4299" w:type="dxa"/>
            <w:vAlign w:val="center"/>
            <w:textDirection w:val="lrTb"/>
            <w:noWrap w:val="false"/>
          </w:tcPr>
          <w:p>
            <w:pPr>
              <w:jc w:val="center"/>
              <w:rPr>
                <w:b/>
                <w:sz w:val="24"/>
              </w:rPr>
            </w:pPr>
            <w:r>
              <w:rPr>
                <w:rFonts w:hint="eastAsia"/>
                <w:b/>
                <w:sz w:val="24"/>
              </w:rPr>
              <w:t xml:space="preserve">项目总报价</w:t>
            </w:r>
            <w:r/>
          </w:p>
        </w:tc>
        <w:tc>
          <w:tcPr>
            <w:gridSpan w:val="4"/>
            <w:tcW w:w="5483" w:type="dxa"/>
            <w:vAlign w:val="center"/>
            <w:textDirection w:val="lrTb"/>
            <w:noWrap w:val="false"/>
          </w:tcPr>
          <w:p>
            <w:pPr>
              <w:jc w:val="center"/>
              <w:rPr>
                <w:b/>
                <w:sz w:val="24"/>
              </w:rPr>
            </w:pPr>
            <w:r>
              <w:rPr>
                <w:rFonts w:hint="eastAsia"/>
                <w:b/>
                <w:sz w:val="24"/>
              </w:rPr>
              <w:t xml:space="preserve">元</w:t>
            </w:r>
            <w:r/>
          </w:p>
        </w:tc>
      </w:tr>
    </w:tbl>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hint="eastAsia"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本表中项目总报价应与开标一览表中项目总报价保持一致。</w:t>
      </w:r>
      <w:r/>
    </w:p>
    <w:p>
      <w:pPr>
        <w:ind w:left="-283" w:firstLine="480"/>
        <w:spacing w:line="360" w:lineRule="auto"/>
        <w:rPr>
          <w:rFonts w:hint="eastAsia"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hint="eastAsia"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903"/>
        <w:jc w:val="center"/>
        <w:spacing w:line="360" w:lineRule="auto"/>
        <w:rPr>
          <w:rFonts w:hint="eastAsia" w:ascii="宋体" w:hAnsi="宋体"/>
        </w:rPr>
      </w:pPr>
      <w:r>
        <w:rPr>
          <w:rFonts w:ascii="宋体" w:hAnsi="宋体"/>
        </w:rPr>
        <w:br w:type="page" w:clear="all"/>
      </w:r>
      <w:r/>
    </w:p>
    <w:p>
      <w:pPr>
        <w:pStyle w:val="903"/>
        <w:ind w:firstLine="0"/>
        <w:jc w:val="center"/>
        <w:spacing w:before="260" w:after="260" w:line="360" w:lineRule="auto"/>
        <w:rPr>
          <w:rFonts w:hint="eastAsia" w:ascii="宋体" w:hAnsi="宋体"/>
          <w:b/>
          <w:sz w:val="32"/>
          <w:szCs w:val="32"/>
        </w:rPr>
      </w:pPr>
      <w:r>
        <w:rPr>
          <w:rFonts w:hint="eastAsia" w:ascii="宋体" w:hAnsi="宋体"/>
          <w:b/>
          <w:sz w:val="32"/>
          <w:szCs w:val="32"/>
        </w:rPr>
        <w:t xml:space="preserve">五、技术部分（与评分标准对应）</w:t>
      </w:r>
      <w:r/>
    </w:p>
    <w:p>
      <w:pPr>
        <w:jc w:val="center"/>
        <w:widowControl/>
        <w:rPr>
          <w:rFonts w:hint="eastAsia" w:ascii="宋体" w:hAnsi="宋体"/>
          <w:b/>
          <w:sz w:val="32"/>
          <w:szCs w:val="32"/>
        </w:rPr>
      </w:pPr>
      <w:r>
        <w:rPr>
          <w:rFonts w:hint="eastAsia" w:ascii="宋体" w:hAnsi="宋体"/>
          <w:b/>
          <w:sz w:val="32"/>
          <w:szCs w:val="32"/>
        </w:rPr>
        <w:t xml:space="preserve">（一）技术响应及偏离表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b/>
                <w:szCs w:val="21"/>
              </w:rPr>
            </w:pPr>
            <w:r>
              <w:rPr>
                <w:rFonts w:ascii="宋体" w:hAnsi="宋体"/>
                <w:b/>
                <w:sz w:val="32"/>
                <w:szCs w:val="32"/>
              </w:rPr>
              <w:br w:type="page" w:clear="all"/>
            </w:r>
            <w:r>
              <w:rPr>
                <w:rFonts w:hint="eastAsia" w:ascii="宋体" w:hAnsi="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b/>
                <w:szCs w:val="21"/>
              </w:rPr>
            </w:pPr>
            <w:r>
              <w:rPr>
                <w:rFonts w:hint="eastAsia" w:ascii="宋体" w:hAnsi="宋体"/>
                <w:b/>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b/>
                <w:szCs w:val="21"/>
              </w:rPr>
            </w:pPr>
            <w:r>
              <w:rPr>
                <w:rFonts w:hint="eastAsia" w:ascii="宋体" w:hAnsi="宋体"/>
                <w:b/>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宋体" w:hAnsi="宋体"/>
                <w:b/>
                <w:szCs w:val="21"/>
              </w:rPr>
            </w:pPr>
            <w:r>
              <w:rPr>
                <w:rFonts w:hint="eastAsia" w:ascii="宋体" w:hAnsi="宋体"/>
                <w:b/>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宋体" w:hAnsi="宋体"/>
                <w:b/>
                <w:szCs w:val="21"/>
              </w:rPr>
            </w:pPr>
            <w:r>
              <w:rPr>
                <w:rFonts w:hint="eastAsia" w:ascii="宋体" w:hAnsi="宋体"/>
                <w:b/>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b/>
                <w:szCs w:val="21"/>
              </w:rPr>
            </w:pPr>
            <w:r>
              <w:rPr>
                <w:rFonts w:hint="eastAsia" w:ascii="宋体" w:hAnsi="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b/>
                <w:szCs w:val="21"/>
              </w:rPr>
            </w:pPr>
            <w:r>
              <w:rPr>
                <w:rFonts w:hint="eastAsia" w:ascii="宋体" w:hAnsi="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b/>
                <w:szCs w:val="21"/>
              </w:rPr>
            </w:pPr>
            <w:r>
              <w:rPr>
                <w:rFonts w:hint="eastAsia" w:ascii="宋体" w:hAnsi="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b/>
                <w:szCs w:val="21"/>
              </w:rPr>
            </w:pPr>
            <w:r>
              <w:rPr>
                <w:rFonts w:hint="eastAsia" w:ascii="宋体" w:hAnsi="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rPr>
            </w:pPr>
            <w:r>
              <w:rPr>
                <w:rFonts w:ascii="宋体" w:hAnsi="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rPr>
            </w:pPr>
            <w:r>
              <w:rPr>
                <w:rFonts w:ascii="宋体" w:hAnsi="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u w:val="single"/>
              </w:rPr>
            </w:pPr>
            <w:r>
              <w:rPr>
                <w:rFonts w:hint="eastAsia" w:ascii="宋体" w:hAnsi="宋体" w:cs="黑体"/>
                <w:u w:val="single"/>
              </w:rPr>
            </w:r>
            <w:r/>
          </w:p>
        </w:tc>
      </w:tr>
    </w:tbl>
    <w:p>
      <w:pPr>
        <w:pStyle w:val="2272"/>
        <w:ind w:firstLine="480"/>
        <w:spacing w:line="360" w:lineRule="auto"/>
        <w:rPr>
          <w:rFonts w:hint="eastAsia" w:ascii="宋体" w:hAnsi="宋体"/>
          <w:sz w:val="24"/>
          <w:u w:val="single"/>
        </w:rPr>
      </w:pPr>
      <w:r>
        <w:rPr>
          <w:rFonts w:hint="eastAsia" w:ascii="宋体" w:hAnsi="宋体"/>
          <w:sz w:val="24"/>
          <w:u w:val="single"/>
        </w:rPr>
        <w:t xml:space="preserve">注：1.按实际如实填写偏离表，行数不够可自行添加。</w:t>
      </w:r>
      <w:r/>
    </w:p>
    <w:p>
      <w:pPr>
        <w:pStyle w:val="2272"/>
        <w:ind w:firstLine="480"/>
        <w:spacing w:line="360" w:lineRule="auto"/>
        <w:rPr>
          <w:rFonts w:hint="eastAsia" w:ascii="宋体" w:hAnsi="宋体"/>
          <w:sz w:val="24"/>
          <w:u w:val="single"/>
        </w:rPr>
      </w:pPr>
      <w:r>
        <w:rPr>
          <w:rFonts w:hint="eastAsia" w:ascii="宋体" w:hAnsi="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72"/>
        <w:ind w:firstLine="480"/>
        <w:spacing w:line="360" w:lineRule="auto"/>
        <w:rPr>
          <w:rFonts w:hint="eastAsia" w:ascii="宋体" w:hAnsi="宋体"/>
          <w:sz w:val="24"/>
          <w:u w:val="single"/>
        </w:rPr>
      </w:pPr>
      <w:r>
        <w:rPr>
          <w:rFonts w:hint="eastAsia" w:ascii="宋体" w:hAnsi="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72"/>
        <w:ind w:firstLine="480"/>
        <w:spacing w:line="360" w:lineRule="auto"/>
        <w:rPr>
          <w:rFonts w:hint="eastAsia" w:ascii="宋体" w:hAnsi="宋体"/>
          <w:sz w:val="24"/>
          <w:u w:val="single"/>
        </w:rPr>
      </w:pPr>
      <w:r>
        <w:rPr>
          <w:rFonts w:hint="eastAsia" w:ascii="宋体" w:hAnsi="宋体"/>
          <w:sz w:val="24"/>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b/>
          <w:sz w:val="32"/>
          <w:szCs w:val="32"/>
        </w:rPr>
        <w:br w:type="page" w:clear="all"/>
      </w:r>
      <w:r/>
    </w:p>
    <w:p>
      <w:pPr>
        <w:jc w:val="center"/>
        <w:widowControl/>
        <w:rPr>
          <w:rFonts w:hint="eastAsia" w:ascii="宋体" w:hAnsi="宋体"/>
          <w:b/>
          <w:sz w:val="32"/>
          <w:szCs w:val="32"/>
        </w:rPr>
      </w:pPr>
      <w:r>
        <w:rPr>
          <w:rFonts w:hint="eastAsia" w:ascii="宋体" w:hAnsi="宋体"/>
          <w:b/>
          <w:sz w:val="32"/>
          <w:szCs w:val="32"/>
        </w:rPr>
        <w:t xml:space="preserve">（二）</w:t>
      </w:r>
      <w:r>
        <w:rPr>
          <w:rFonts w:ascii="宋体" w:hAnsi="宋体"/>
          <w:b/>
          <w:sz w:val="32"/>
          <w:szCs w:val="32"/>
        </w:rPr>
        <w:t xml:space="preserve">整体实施方案</w:t>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t xml:space="preserve">（</w:t>
      </w:r>
      <w:r>
        <w:rPr>
          <w:rFonts w:hint="eastAsia" w:ascii="宋体" w:hAnsi="宋体"/>
          <w:b/>
          <w:sz w:val="32"/>
          <w:szCs w:val="32"/>
        </w:rPr>
        <w:t xml:space="preserve">三</w:t>
      </w:r>
      <w:r>
        <w:rPr>
          <w:rFonts w:hint="eastAsia" w:ascii="宋体" w:hAnsi="宋体"/>
          <w:b/>
          <w:sz w:val="32"/>
          <w:szCs w:val="32"/>
        </w:rPr>
        <w:t xml:space="preserve">）</w:t>
      </w:r>
      <w:r>
        <w:rPr>
          <w:rFonts w:hint="eastAsia" w:ascii="宋体" w:hAnsi="宋体"/>
          <w:b/>
          <w:sz w:val="32"/>
          <w:szCs w:val="32"/>
        </w:rPr>
        <w:t xml:space="preserve">售后服务</w:t>
      </w:r>
      <w:r>
        <w:rPr>
          <w:rFonts w:hint="eastAsia" w:ascii="宋体" w:hAnsi="宋体"/>
          <w:b/>
          <w:sz w:val="32"/>
          <w:szCs w:val="32"/>
        </w:rPr>
        <w:t xml:space="preserve">方案</w:t>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color w:val="002060"/>
          <w:sz w:val="32"/>
          <w:szCs w:val="32"/>
        </w:rPr>
      </w:pPr>
      <w:r>
        <w:rPr>
          <w:rFonts w:hint="eastAsia" w:ascii="宋体" w:hAnsi="宋体"/>
          <w:b/>
          <w:sz w:val="32"/>
          <w:szCs w:val="32"/>
        </w:rPr>
        <w:t xml:space="preserve">六、商务部分</w:t>
      </w:r>
      <w:r>
        <w:rPr>
          <w:rFonts w:hint="eastAsia" w:ascii="宋体" w:hAnsi="宋体"/>
          <w:b/>
          <w:color w:val="002060"/>
          <w:sz w:val="32"/>
          <w:szCs w:val="32"/>
        </w:rPr>
        <w:t xml:space="preserve">（与评分标准对应）</w:t>
      </w:r>
      <w:r/>
    </w:p>
    <w:p>
      <w:pPr>
        <w:jc w:val="center"/>
        <w:widowControl/>
        <w:rPr>
          <w:rFonts w:hint="eastAsia" w:ascii="宋体" w:hAnsi="宋体"/>
          <w:b/>
          <w:color w:val="000000"/>
          <w:sz w:val="28"/>
          <w:szCs w:val="28"/>
        </w:rPr>
      </w:pPr>
      <w:r>
        <w:rPr>
          <w:rFonts w:hint="eastAsia" w:ascii="宋体" w:hAnsi="宋体"/>
          <w:b/>
          <w:color w:val="000000"/>
          <w:sz w:val="28"/>
          <w:szCs w:val="28"/>
        </w:rPr>
      </w:r>
      <w:r/>
    </w:p>
    <w:p>
      <w:pPr>
        <w:jc w:val="center"/>
        <w:widowControl/>
        <w:rPr>
          <w:rFonts w:hint="eastAsia" w:ascii="宋体" w:hAnsi="宋体"/>
          <w:b/>
          <w:sz w:val="32"/>
          <w:szCs w:val="32"/>
        </w:rPr>
      </w:pPr>
      <w:r>
        <w:rPr>
          <w:rFonts w:hint="eastAsia" w:ascii="宋体" w:hAnsi="宋体"/>
          <w:b/>
          <w:color w:val="000000"/>
          <w:sz w:val="32"/>
          <w:szCs w:val="32"/>
        </w:rPr>
        <w:t xml:space="preserve">（一）</w:t>
      </w:r>
      <w:r>
        <w:rPr>
          <w:rFonts w:hint="eastAsia" w:ascii="宋体" w:hAnsi="宋体"/>
          <w:b/>
          <w:color w:val="000000"/>
          <w:sz w:val="32"/>
          <w:szCs w:val="32"/>
        </w:rPr>
        <w:t xml:space="preserve">体系评价</w:t>
      </w:r>
      <w:r/>
    </w:p>
    <w:p>
      <w:pPr>
        <w:ind w:firstLine="480"/>
        <w:spacing w:line="360" w:lineRule="auto"/>
        <w:rPr>
          <w:rFonts w:hint="eastAsia" w:ascii="宋体" w:hAnsi="宋体"/>
          <w:color w:val="000000"/>
          <w:sz w:val="24"/>
          <w:u w:val="single"/>
        </w:rPr>
      </w:pPr>
      <w:r/>
      <w:bookmarkStart w:id="253" w:name="_Toc100386081"/>
      <w:r/>
      <w:r/>
    </w:p>
    <w:p>
      <w:pPr>
        <w:ind w:firstLine="482"/>
        <w:spacing w:line="360" w:lineRule="auto"/>
        <w:rPr>
          <w:rFonts w:hint="eastAsia" w:ascii="宋体" w:hAnsi="宋体"/>
          <w:b/>
          <w:color w:val="000000"/>
          <w:sz w:val="24"/>
        </w:rPr>
      </w:pPr>
      <w:r>
        <w:rPr>
          <w:rFonts w:hint="eastAsia" w:ascii="宋体" w:hAnsi="宋体"/>
          <w:b/>
          <w:color w:val="000000"/>
          <w:sz w:val="24"/>
        </w:rPr>
      </w:r>
      <w:r/>
    </w:p>
    <w:p>
      <w:pPr>
        <w:ind w:firstLine="560"/>
        <w:spacing w:line="360" w:lineRule="auto"/>
        <w:rPr>
          <w:rFonts w:hint="eastAsia" w:ascii="宋体" w:hAnsi="宋体"/>
          <w:sz w:val="28"/>
        </w:rPr>
        <w:sectPr>
          <w:footerReference w:type="first" r:id="rId12"/>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sz w:val="28"/>
        </w:rPr>
        <w:t xml:space="preserve">           </w:t>
      </w:r>
      <w:bookmarkEnd w:id="253"/>
      <w:r/>
      <w:r/>
    </w:p>
    <w:p>
      <w:pPr>
        <w:pStyle w:val="903"/>
        <w:ind w:firstLine="0"/>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（二）</w:t>
      </w:r>
      <w:r>
        <w:rPr>
          <w:rFonts w:ascii="宋体" w:hAnsi="宋体"/>
          <w:b/>
          <w:color w:val="000000"/>
          <w:sz w:val="32"/>
          <w:szCs w:val="32"/>
        </w:rPr>
        <w:t xml:space="preserve">经验评价</w:t>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jc w:val="center"/>
        <w:spacing w:after="240"/>
        <w:widowControl/>
        <w:rPr>
          <w:rFonts w:hint="eastAsia" w:ascii="宋体" w:hAnsi="宋体"/>
          <w:b/>
          <w:sz w:val="32"/>
          <w:szCs w:val="32"/>
        </w:rPr>
      </w:pPr>
      <w:r>
        <w:rPr>
          <w:rFonts w:ascii="宋体" w:hAnsi="宋体"/>
          <w:b/>
          <w:color w:val="000000"/>
          <w:sz w:val="32"/>
          <w:szCs w:val="32"/>
        </w:rPr>
        <w:t xml:space="preserve">（三）项目负责人评价</w:t>
      </w:r>
      <w:r/>
    </w:p>
    <w:tbl>
      <w:tblPr>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000" w:firstRow="0" w:lastRow="0" w:firstColumn="0" w:lastColumn="0" w:noHBand="0" w:noVBand="0"/>
      </w:tblPr>
      <w:tblGrid>
        <w:gridCol w:w="2469"/>
        <w:gridCol w:w="1757"/>
        <w:gridCol w:w="5356"/>
      </w:tblGrid>
      <w:tr>
        <w:trPr>
          <w:jc w:val="center"/>
          <w:trHeight w:val="630"/>
        </w:trPr>
        <w:tc>
          <w:tcPr>
            <w:tcW w:w="1288" w:type="pct"/>
            <w:vAlign w:val="center"/>
            <w:textDirection w:val="lrTb"/>
            <w:noWrap w:val="false"/>
          </w:tcPr>
          <w:p>
            <w:pPr>
              <w:jc w:val="center"/>
              <w:rPr>
                <w:sz w:val="24"/>
              </w:rPr>
            </w:pPr>
            <w:r>
              <w:rPr>
                <w:b/>
                <w:sz w:val="24"/>
              </w:rPr>
              <w:br w:type="page" w:clear="all"/>
            </w:r>
            <w:r>
              <w:rPr>
                <w:sz w:val="24"/>
              </w:rPr>
              <w:t xml:space="preserve">姓名</w:t>
            </w:r>
            <w:r/>
          </w:p>
        </w:tc>
        <w:tc>
          <w:tcPr>
            <w:tcW w:w="917" w:type="pct"/>
            <w:vAlign w:val="center"/>
            <w:textDirection w:val="lrTb"/>
            <w:noWrap w:val="false"/>
          </w:tcPr>
          <w:p>
            <w:pPr>
              <w:jc w:val="center"/>
              <w:rPr>
                <w:sz w:val="24"/>
              </w:rPr>
            </w:pPr>
            <w:r>
              <w:rPr>
                <w:sz w:val="24"/>
              </w:rPr>
            </w:r>
            <w:r/>
          </w:p>
        </w:tc>
        <w:tc>
          <w:tcPr>
            <w:tcW w:w="2795" w:type="pct"/>
            <w:vAlign w:val="center"/>
            <w:textDirection w:val="lrTb"/>
            <w:noWrap w:val="false"/>
          </w:tcPr>
          <w:p>
            <w:pPr>
              <w:jc w:val="center"/>
              <w:rPr>
                <w:sz w:val="24"/>
              </w:rPr>
            </w:pPr>
            <w:r>
              <w:rPr>
                <w:sz w:val="24"/>
              </w:rPr>
              <w:t xml:space="preserve">近</w:t>
            </w:r>
            <w:r>
              <w:rPr>
                <w:sz w:val="24"/>
              </w:rPr>
              <w:t xml:space="preserve">3</w:t>
            </w:r>
            <w:r>
              <w:rPr>
                <w:sz w:val="24"/>
              </w:rPr>
              <w:t xml:space="preserve">年工作业绩及承担的主要工作</w:t>
            </w:r>
            <w:r/>
          </w:p>
        </w:tc>
      </w:tr>
      <w:tr>
        <w:trPr>
          <w:cantSplit/>
          <w:jc w:val="center"/>
          <w:trHeight w:val="630"/>
        </w:trPr>
        <w:tc>
          <w:tcPr>
            <w:tcW w:w="1288" w:type="pct"/>
            <w:vAlign w:val="center"/>
            <w:textDirection w:val="lrTb"/>
            <w:noWrap w:val="false"/>
          </w:tcPr>
          <w:p>
            <w:pPr>
              <w:jc w:val="center"/>
              <w:rPr>
                <w:sz w:val="24"/>
              </w:rPr>
            </w:pPr>
            <w:r>
              <w:rPr>
                <w:sz w:val="24"/>
              </w:rPr>
              <w:t xml:space="preserve">性别</w:t>
            </w:r>
            <w:r/>
          </w:p>
        </w:tc>
        <w:tc>
          <w:tcPr>
            <w:tcW w:w="917" w:type="pct"/>
            <w:vAlign w:val="center"/>
            <w:textDirection w:val="lrTb"/>
            <w:noWrap w:val="false"/>
          </w:tcPr>
          <w:p>
            <w:pPr>
              <w:jc w:val="center"/>
              <w:rPr>
                <w:sz w:val="24"/>
              </w:rPr>
            </w:pPr>
            <w:r>
              <w:rPr>
                <w:sz w:val="24"/>
              </w:rPr>
            </w:r>
            <w:r/>
          </w:p>
        </w:tc>
        <w:tc>
          <w:tcPr>
            <w:tcW w:w="2795" w:type="pct"/>
            <w:vAlign w:val="center"/>
            <w:vMerge w:val="restart"/>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sz w:val="24"/>
              </w:rPr>
              <w:t xml:space="preserve">年龄</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sz w:val="24"/>
              </w:rPr>
              <w:t xml:space="preserve">职称</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sz w:val="24"/>
              </w:rPr>
              <w:t xml:space="preserve">毕业时间</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sz w:val="24"/>
              </w:rPr>
              <w:t xml:space="preserve">所学专业</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sz w:val="24"/>
              </w:rPr>
              <w:t xml:space="preserve">学历</w:t>
            </w:r>
            <w:r/>
          </w:p>
        </w:tc>
        <w:tc>
          <w:tcPr>
            <w:tcW w:w="917" w:type="pct"/>
            <w:vAlign w:val="center"/>
            <w:textDirection w:val="lrTb"/>
            <w:noWrap w:val="false"/>
          </w:tcPr>
          <w:p>
            <w:pPr>
              <w:ind w:left="-15"/>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sz w:val="24"/>
              </w:rPr>
              <w:t xml:space="preserve">证书名称</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sz w:val="24"/>
              </w:rPr>
              <w:t xml:space="preserve">专业资格</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sz w:val="24"/>
              </w:rPr>
              <w:t xml:space="preserve">联系电话</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jc w:val="center"/>
          <w:trHeight w:val="1435"/>
        </w:trPr>
        <w:tc>
          <w:tcPr>
            <w:tcW w:w="1288" w:type="pct"/>
            <w:vAlign w:val="center"/>
            <w:textDirection w:val="lrTb"/>
            <w:noWrap w:val="false"/>
          </w:tcPr>
          <w:p>
            <w:pPr>
              <w:jc w:val="center"/>
              <w:rPr>
                <w:sz w:val="24"/>
              </w:rPr>
            </w:pPr>
            <w:r>
              <w:rPr>
                <w:sz w:val="24"/>
              </w:rPr>
              <w:t xml:space="preserve">曾担任项目主要负责人的项目</w:t>
            </w:r>
            <w:r/>
          </w:p>
        </w:tc>
        <w:tc>
          <w:tcPr>
            <w:gridSpan w:val="2"/>
            <w:tcW w:w="3712" w:type="pct"/>
            <w:vAlign w:val="center"/>
            <w:textDirection w:val="lrTb"/>
            <w:noWrap w:val="false"/>
          </w:tcPr>
          <w:p>
            <w:pPr>
              <w:ind w:firstLine="480"/>
              <w:jc w:val="center"/>
              <w:rPr>
                <w:sz w:val="24"/>
              </w:rPr>
            </w:pPr>
            <w:r>
              <w:rPr>
                <w:sz w:val="24"/>
              </w:rPr>
            </w:r>
            <w:r/>
          </w:p>
        </w:tc>
      </w:tr>
    </w:tbl>
    <w:p>
      <w:pPr>
        <w:jc w:val="left"/>
        <w:spacing w:line="400" w:lineRule="exact"/>
        <w:widowControl/>
        <w:rPr>
          <w:rFonts w:hint="eastAsia" w:ascii="宋体" w:hAnsi="宋体"/>
          <w:b/>
          <w:color w:val="000000"/>
          <w:sz w:val="24"/>
          <w:szCs w:val="22"/>
        </w:rPr>
      </w:pPr>
      <w:r>
        <w:rPr>
          <w:rFonts w:hint="eastAsia" w:ascii="宋体" w:hAnsi="宋体"/>
          <w:b/>
          <w:color w:val="000000"/>
          <w:sz w:val="24"/>
          <w:szCs w:val="22"/>
        </w:rPr>
      </w:r>
      <w:r/>
    </w:p>
    <w:p>
      <w:pPr>
        <w:ind w:firstLine="482"/>
        <w:spacing w:line="360" w:lineRule="auto"/>
        <w:rPr>
          <w:rFonts w:hint="eastAsia" w:ascii="宋体" w:hAnsi="宋体"/>
          <w:bCs/>
          <w:color w:val="000000"/>
          <w:sz w:val="24"/>
          <w:szCs w:val="20"/>
          <w:u w:val="single"/>
        </w:rPr>
      </w:pPr>
      <w:r>
        <w:rPr>
          <w:rFonts w:ascii="宋体" w:hAnsi="宋体"/>
          <w:b/>
          <w:bCs/>
          <w:color w:val="000000"/>
          <w:sz w:val="24"/>
          <w:szCs w:val="20"/>
        </w:rPr>
        <w:t xml:space="preserve">注：</w:t>
      </w:r>
      <w:r>
        <w:rPr>
          <w:rFonts w:ascii="宋体" w:hAnsi="宋体"/>
          <w:bCs/>
          <w:color w:val="000000"/>
          <w:sz w:val="24"/>
          <w:szCs w:val="20"/>
        </w:rPr>
        <w:t xml:space="preserve">1、</w:t>
      </w:r>
      <w:r>
        <w:rPr>
          <w:rFonts w:ascii="宋体" w:hAnsi="宋体"/>
          <w:bCs/>
          <w:color w:val="000000"/>
          <w:sz w:val="24"/>
          <w:szCs w:val="20"/>
          <w:u w:val="single"/>
        </w:rPr>
        <w:t xml:space="preserve">项目负责人具有资格、职称证书的，应在本栏目</w:t>
      </w:r>
      <w:r>
        <w:rPr>
          <w:rFonts w:ascii="宋体" w:hAnsi="宋体"/>
          <w:color w:val="000000"/>
          <w:sz w:val="24"/>
          <w:szCs w:val="20"/>
          <w:u w:val="single"/>
        </w:rPr>
        <w:t xml:space="preserve">提交相关证书或证明材料扫描件，详见评分细则。</w:t>
      </w:r>
      <w:r/>
    </w:p>
    <w:p>
      <w:pPr>
        <w:ind w:firstLine="480"/>
        <w:spacing w:line="360" w:lineRule="auto"/>
        <w:rPr>
          <w:rFonts w:hint="eastAsia" w:ascii="宋体" w:hAnsi="宋体"/>
          <w:bCs/>
          <w:color w:val="000000"/>
          <w:sz w:val="24"/>
          <w:szCs w:val="20"/>
          <w:u w:val="single"/>
        </w:rPr>
      </w:pPr>
      <w:r>
        <w:rPr>
          <w:rFonts w:ascii="宋体" w:hAnsi="宋体"/>
          <w:bCs/>
          <w:color w:val="000000"/>
          <w:sz w:val="24"/>
          <w:szCs w:val="20"/>
        </w:rPr>
        <w:t xml:space="preserve">2、</w:t>
      </w:r>
      <w:r>
        <w:rPr>
          <w:rFonts w:ascii="宋体" w:hAnsi="宋体"/>
          <w:bCs/>
          <w:color w:val="000000"/>
          <w:sz w:val="24"/>
          <w:szCs w:val="20"/>
          <w:u w:val="single"/>
        </w:rPr>
        <w:t xml:space="preserve">列入本表人员如要更换，需经采购人同意。擅自更换属违约行为。</w:t>
      </w:r>
      <w:r/>
    </w:p>
    <w:p>
      <w:pPr>
        <w:jc w:val="left"/>
        <w:spacing w:line="360" w:lineRule="auto"/>
        <w:rPr>
          <w:rFonts w:hint="eastAsia" w:ascii="宋体" w:hAnsi="宋体" w:cs="宋体"/>
          <w:b/>
          <w:sz w:val="32"/>
          <w:szCs w:val="32"/>
        </w:rPr>
      </w:pPr>
      <w:r>
        <w:rPr>
          <w:rFonts w:hint="eastAsia" w:ascii="宋体" w:hAnsi="宋体" w:cs="宋体"/>
          <w:b/>
          <w:sz w:val="32"/>
          <w:szCs w:val="32"/>
        </w:rPr>
      </w:r>
      <w:r/>
    </w:p>
    <w:p>
      <w:pPr>
        <w:jc w:val="left"/>
        <w:spacing w:line="360" w:lineRule="auto"/>
        <w:rPr>
          <w:rFonts w:hint="eastAsia" w:ascii="宋体" w:hAnsi="宋体" w:cs="宋体"/>
          <w:b/>
          <w:sz w:val="32"/>
          <w:szCs w:val="32"/>
        </w:rPr>
      </w:pPr>
      <w:r>
        <w:rPr>
          <w:rFonts w:hint="eastAsia" w:ascii="宋体" w:hAnsi="宋体" w:cs="宋体"/>
          <w:b/>
          <w:sz w:val="32"/>
          <w:szCs w:val="32"/>
        </w:rPr>
      </w:r>
      <w:r/>
    </w:p>
    <w:p>
      <w:pPr>
        <w:jc w:val="left"/>
        <w:spacing w:line="360" w:lineRule="auto"/>
        <w:rPr>
          <w:rFonts w:hint="eastAsia" w:ascii="宋体" w:hAnsi="宋体" w:cs="宋体"/>
          <w:b/>
          <w:sz w:val="32"/>
          <w:szCs w:val="32"/>
        </w:rPr>
      </w:pPr>
      <w:r>
        <w:rPr>
          <w:rFonts w:hint="eastAsia" w:ascii="宋体" w:hAnsi="宋体" w:cs="宋体"/>
          <w:b/>
          <w:sz w:val="32"/>
          <w:szCs w:val="32"/>
        </w:rPr>
      </w:r>
      <w:r/>
    </w:p>
    <w:p>
      <w:pPr>
        <w:jc w:val="left"/>
        <w:spacing w:line="360" w:lineRule="auto"/>
        <w:rPr>
          <w:rFonts w:hint="eastAsia" w:ascii="宋体" w:hAnsi="宋体" w:cs="宋体"/>
          <w:b/>
          <w:sz w:val="32"/>
          <w:szCs w:val="32"/>
        </w:rPr>
      </w:pPr>
      <w:r>
        <w:rPr>
          <w:rFonts w:hint="eastAsia" w:ascii="宋体" w:hAnsi="宋体" w:cs="宋体"/>
          <w:b/>
          <w:sz w:val="32"/>
          <w:szCs w:val="32"/>
        </w:rPr>
      </w:r>
      <w:r/>
    </w:p>
    <w:p>
      <w:pPr>
        <w:jc w:val="left"/>
        <w:spacing w:line="360" w:lineRule="auto"/>
        <w:rPr>
          <w:rFonts w:hint="eastAsia" w:ascii="宋体" w:hAnsi="宋体" w:cs="宋体"/>
          <w:b/>
          <w:sz w:val="32"/>
          <w:szCs w:val="32"/>
        </w:rPr>
      </w:pPr>
      <w:r>
        <w:rPr>
          <w:rFonts w:hint="eastAsia" w:ascii="宋体" w:hAnsi="宋体" w:cs="宋体"/>
          <w:b/>
          <w:sz w:val="32"/>
          <w:szCs w:val="32"/>
        </w:rPr>
      </w:r>
      <w:r/>
    </w:p>
    <w:p>
      <w:pPr>
        <w:jc w:val="left"/>
        <w:spacing w:line="360" w:lineRule="auto"/>
        <w:rPr>
          <w:rFonts w:hint="eastAsia" w:ascii="宋体" w:hAnsi="宋体" w:cs="宋体"/>
          <w:b/>
          <w:sz w:val="32"/>
          <w:szCs w:val="32"/>
        </w:rPr>
      </w:pPr>
      <w:r>
        <w:rPr>
          <w:rFonts w:hint="eastAsia" w:ascii="宋体" w:hAnsi="宋体" w:cs="宋体"/>
          <w:b/>
          <w:sz w:val="32"/>
          <w:szCs w:val="32"/>
        </w:rPr>
      </w:r>
      <w:r/>
    </w:p>
    <w:p>
      <w:pPr>
        <w:jc w:val="center"/>
        <w:spacing w:after="240"/>
        <w:widowControl/>
        <w:rPr>
          <w:rFonts w:hint="eastAsia" w:ascii="宋体" w:hAnsi="宋体"/>
          <w:b/>
          <w:sz w:val="32"/>
          <w:szCs w:val="32"/>
        </w:rPr>
      </w:pPr>
      <w:r>
        <w:rPr>
          <w:rFonts w:ascii="宋体" w:hAnsi="宋体"/>
          <w:b/>
          <w:color w:val="000000"/>
          <w:sz w:val="32"/>
          <w:szCs w:val="32"/>
        </w:rPr>
        <w:t xml:space="preserve">（四）项目团队评价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000" w:firstRow="0" w:lastRow="0" w:firstColumn="0" w:lastColumn="0" w:noHBand="0" w:noVBand="0"/>
      </w:tblPr>
      <w:tblGrid>
        <w:gridCol w:w="459"/>
        <w:gridCol w:w="1207"/>
        <w:gridCol w:w="1156"/>
        <w:gridCol w:w="972"/>
        <w:gridCol w:w="1621"/>
        <w:gridCol w:w="1357"/>
        <w:gridCol w:w="2028"/>
        <w:gridCol w:w="782"/>
      </w:tblGrid>
      <w:tr>
        <w:trPr>
          <w:trHeight w:val="825"/>
        </w:trPr>
        <w:tc>
          <w:tcPr>
            <w:tcW w:w="240" w:type="pct"/>
            <w:vAlign w:val="center"/>
            <w:textDirection w:val="lrTb"/>
            <w:noWrap w:val="false"/>
          </w:tcPr>
          <w:p>
            <w:pPr>
              <w:jc w:val="center"/>
              <w:rPr>
                <w:rFonts w:hint="eastAsia" w:ascii="宋体" w:hAnsi="宋体"/>
                <w:b/>
                <w:sz w:val="24"/>
              </w:rPr>
            </w:pPr>
            <w:r>
              <w:rPr>
                <w:rFonts w:ascii="宋体" w:hAnsi="宋体"/>
                <w:b/>
                <w:sz w:val="24"/>
              </w:rPr>
              <w:t xml:space="preserve">序号</w:t>
            </w:r>
            <w:r/>
          </w:p>
        </w:tc>
        <w:tc>
          <w:tcPr>
            <w:tcW w:w="630" w:type="pct"/>
            <w:vAlign w:val="center"/>
            <w:textDirection w:val="lrTb"/>
            <w:noWrap w:val="false"/>
          </w:tcPr>
          <w:p>
            <w:pPr>
              <w:jc w:val="center"/>
              <w:rPr>
                <w:rFonts w:hint="eastAsia" w:ascii="宋体" w:hAnsi="宋体"/>
                <w:b/>
                <w:sz w:val="24"/>
              </w:rPr>
            </w:pPr>
            <w:r>
              <w:rPr>
                <w:rFonts w:ascii="宋体" w:hAnsi="宋体"/>
                <w:b/>
                <w:sz w:val="24"/>
              </w:rPr>
              <w:t xml:space="preserve">姓名</w:t>
            </w:r>
            <w:r/>
          </w:p>
        </w:tc>
        <w:tc>
          <w:tcPr>
            <w:tcW w:w="603" w:type="pct"/>
            <w:vAlign w:val="center"/>
            <w:textDirection w:val="lrTb"/>
            <w:noWrap w:val="false"/>
          </w:tcPr>
          <w:p>
            <w:pPr>
              <w:jc w:val="center"/>
              <w:rPr>
                <w:rFonts w:hint="eastAsia" w:ascii="宋体" w:hAnsi="宋体"/>
                <w:b/>
                <w:sz w:val="24"/>
              </w:rPr>
            </w:pPr>
            <w:r>
              <w:rPr>
                <w:rFonts w:ascii="宋体" w:hAnsi="宋体"/>
                <w:b/>
                <w:sz w:val="24"/>
              </w:rPr>
              <w:t xml:space="preserve">性别</w:t>
            </w:r>
            <w:r/>
          </w:p>
        </w:tc>
        <w:tc>
          <w:tcPr>
            <w:tcW w:w="507" w:type="pct"/>
            <w:vAlign w:val="center"/>
            <w:textDirection w:val="lrTb"/>
            <w:noWrap w:val="false"/>
          </w:tcPr>
          <w:p>
            <w:pPr>
              <w:jc w:val="center"/>
              <w:rPr>
                <w:rFonts w:hint="eastAsia" w:ascii="宋体" w:hAnsi="宋体"/>
                <w:b/>
                <w:sz w:val="24"/>
              </w:rPr>
            </w:pPr>
            <w:r>
              <w:rPr>
                <w:rFonts w:ascii="宋体" w:hAnsi="宋体"/>
                <w:b/>
                <w:sz w:val="24"/>
              </w:rPr>
              <w:t xml:space="preserve">年龄</w:t>
            </w:r>
            <w:r/>
          </w:p>
        </w:tc>
        <w:tc>
          <w:tcPr>
            <w:tcW w:w="846" w:type="pct"/>
            <w:vAlign w:val="center"/>
            <w:textDirection w:val="lrTb"/>
            <w:noWrap w:val="false"/>
          </w:tcPr>
          <w:p>
            <w:pPr>
              <w:jc w:val="center"/>
              <w:rPr>
                <w:rFonts w:hint="eastAsia" w:ascii="宋体" w:hAnsi="宋体"/>
                <w:b/>
                <w:sz w:val="24"/>
              </w:rPr>
            </w:pPr>
            <w:r>
              <w:rPr>
                <w:rFonts w:ascii="宋体" w:hAnsi="宋体"/>
                <w:b/>
                <w:sz w:val="24"/>
              </w:rPr>
              <w:t xml:space="preserve">身份证号</w:t>
            </w:r>
            <w:r/>
          </w:p>
        </w:tc>
        <w:tc>
          <w:tcPr>
            <w:tcW w:w="708" w:type="pct"/>
            <w:vAlign w:val="center"/>
            <w:textDirection w:val="lrTb"/>
            <w:noWrap w:val="false"/>
          </w:tcPr>
          <w:p>
            <w:pPr>
              <w:jc w:val="center"/>
              <w:rPr>
                <w:rFonts w:hint="eastAsia" w:ascii="宋体" w:hAnsi="宋体"/>
                <w:b/>
                <w:sz w:val="24"/>
              </w:rPr>
            </w:pPr>
            <w:r>
              <w:rPr>
                <w:rFonts w:ascii="宋体" w:hAnsi="宋体"/>
                <w:b/>
                <w:sz w:val="24"/>
              </w:rPr>
              <w:t xml:space="preserve">人员岗位</w:t>
            </w:r>
            <w:r/>
          </w:p>
        </w:tc>
        <w:tc>
          <w:tcPr>
            <w:tcW w:w="1058" w:type="pct"/>
            <w:vAlign w:val="center"/>
            <w:textDirection w:val="lrTb"/>
            <w:noWrap w:val="false"/>
          </w:tcPr>
          <w:p>
            <w:pPr>
              <w:jc w:val="center"/>
              <w:rPr>
                <w:rFonts w:hint="eastAsia" w:ascii="宋体" w:hAnsi="宋体"/>
                <w:b/>
                <w:sz w:val="24"/>
              </w:rPr>
            </w:pPr>
            <w:r>
              <w:rPr>
                <w:rFonts w:ascii="宋体" w:hAnsi="宋体"/>
                <w:b/>
                <w:sz w:val="24"/>
              </w:rPr>
              <w:t xml:space="preserve">技术证书、资格、级别</w:t>
            </w:r>
            <w:r/>
          </w:p>
        </w:tc>
        <w:tc>
          <w:tcPr>
            <w:tcW w:w="409" w:type="pct"/>
            <w:vAlign w:val="center"/>
            <w:textDirection w:val="lrTb"/>
            <w:noWrap w:val="false"/>
          </w:tcPr>
          <w:p>
            <w:pPr>
              <w:jc w:val="center"/>
              <w:rPr>
                <w:rFonts w:hint="eastAsia" w:ascii="宋体" w:hAnsi="宋体"/>
                <w:b/>
                <w:sz w:val="24"/>
              </w:rPr>
            </w:pPr>
            <w:r>
              <w:rPr>
                <w:rFonts w:ascii="宋体" w:hAnsi="宋体"/>
                <w:b/>
                <w:sz w:val="24"/>
              </w:rPr>
              <w:t xml:space="preserve">备注</w:t>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bl>
    <w:p>
      <w:pPr>
        <w:ind w:firstLine="480"/>
        <w:spacing w:before="120" w:line="360" w:lineRule="auto"/>
        <w:rPr>
          <w:rFonts w:hint="eastAsia" w:ascii="宋体" w:hAnsi="宋体"/>
          <w:color w:val="000000"/>
          <w:sz w:val="24"/>
          <w:szCs w:val="20"/>
          <w:u w:val="single"/>
        </w:rPr>
      </w:pPr>
      <w:r>
        <w:rPr>
          <w:rFonts w:ascii="宋体" w:hAnsi="宋体"/>
          <w:color w:val="000000"/>
          <w:sz w:val="24"/>
          <w:szCs w:val="20"/>
          <w:u w:val="single"/>
        </w:rPr>
        <w:t xml:space="preserve">注：1、行数不够，请自行添加。</w:t>
      </w:r>
      <w:r/>
    </w:p>
    <w:p>
      <w:pPr>
        <w:ind w:firstLine="480"/>
        <w:spacing w:line="360" w:lineRule="auto"/>
        <w:rPr>
          <w:rFonts w:hint="eastAsia" w:ascii="宋体" w:hAnsi="宋体"/>
          <w:color w:val="000000"/>
          <w:sz w:val="24"/>
          <w:szCs w:val="22"/>
          <w:u w:val="single"/>
        </w:rPr>
      </w:pPr>
      <w:r>
        <w:rPr>
          <w:rFonts w:ascii="宋体" w:hAnsi="宋体"/>
          <w:color w:val="000000"/>
          <w:sz w:val="24"/>
          <w:szCs w:val="22"/>
          <w:u w:val="single"/>
        </w:rPr>
        <w:t xml:space="preserve">2、列入本表人员如要更换，须经采购人同意，擅自更换属违约行为。</w:t>
      </w:r>
      <w:r/>
    </w:p>
    <w:p>
      <w:pPr>
        <w:ind w:firstLine="480"/>
        <w:spacing w:line="360" w:lineRule="auto"/>
        <w:rPr>
          <w:rFonts w:hint="eastAsia" w:ascii="宋体" w:hAnsi="宋体"/>
          <w:color w:val="000000"/>
          <w:sz w:val="24"/>
          <w:szCs w:val="22"/>
          <w:u w:val="single"/>
        </w:rPr>
      </w:pPr>
      <w:r>
        <w:rPr>
          <w:rFonts w:ascii="宋体" w:hAnsi="宋体"/>
          <w:color w:val="000000"/>
          <w:sz w:val="24"/>
          <w:szCs w:val="22"/>
          <w:u w:val="single"/>
        </w:rPr>
        <w:t xml:space="preserve">3、列入上表人员具有相关资质、职称证书、工作经验的，应在本栏目提交相关证书或证明材料</w:t>
      </w:r>
      <w:r>
        <w:rPr>
          <w:rFonts w:ascii="宋体" w:hAnsi="宋体"/>
          <w:color w:val="000000"/>
          <w:sz w:val="24"/>
          <w:szCs w:val="20"/>
          <w:u w:val="single"/>
        </w:rPr>
        <w:t xml:space="preserve">扫描件</w:t>
      </w:r>
      <w:r>
        <w:rPr>
          <w:rFonts w:ascii="宋体" w:hAnsi="宋体"/>
          <w:color w:val="000000"/>
          <w:sz w:val="24"/>
          <w:szCs w:val="22"/>
          <w:u w:val="single"/>
        </w:rPr>
        <w:t xml:space="preserve">。</w:t>
      </w:r>
      <w:r/>
    </w:p>
    <w:p>
      <w:pPr>
        <w:ind w:firstLine="480"/>
        <w:spacing w:line="360" w:lineRule="auto"/>
        <w:rPr>
          <w:rFonts w:hint="eastAsia" w:ascii="宋体" w:hAnsi="宋体"/>
          <w:bCs/>
          <w:color w:val="000000"/>
          <w:sz w:val="24"/>
          <w:szCs w:val="20"/>
          <w:u w:val="single"/>
        </w:rPr>
      </w:pPr>
      <w:r>
        <w:rPr>
          <w:rFonts w:ascii="宋体" w:hAnsi="宋体"/>
          <w:bCs/>
          <w:color w:val="000000"/>
          <w:sz w:val="24"/>
          <w:szCs w:val="20"/>
          <w:u w:val="single"/>
        </w:rPr>
        <w:t xml:space="preserve">4、</w:t>
      </w:r>
      <w:r>
        <w:rPr>
          <w:rFonts w:ascii="宋体" w:hAnsi="宋体"/>
          <w:color w:val="000000"/>
          <w:sz w:val="24"/>
          <w:szCs w:val="22"/>
          <w:u w:val="single"/>
        </w:rPr>
        <w:t xml:space="preserve">列入上表人员需</w:t>
      </w:r>
      <w:r>
        <w:rPr>
          <w:rFonts w:ascii="宋体" w:hAnsi="宋体"/>
          <w:bCs/>
          <w:color w:val="000000"/>
          <w:sz w:val="24"/>
          <w:szCs w:val="20"/>
          <w:u w:val="single"/>
        </w:rPr>
        <w:t xml:space="preserve">提供供应商为其缴纳的近一个月社保证明材料扫描件。</w:t>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t xml:space="preserve">七、其他部分</w:t>
      </w:r>
      <w:r/>
    </w:p>
    <w:p>
      <w:pPr>
        <w:pStyle w:val="903"/>
        <w:ind w:firstLine="0"/>
        <w:jc w:val="center"/>
        <w:spacing w:line="360" w:lineRule="auto"/>
        <w:rPr>
          <w:rFonts w:hint="eastAsia" w:ascii="宋体" w:hAnsi="宋体"/>
          <w:b/>
          <w:sz w:val="32"/>
          <w:szCs w:val="32"/>
        </w:rPr>
      </w:pPr>
      <w:r>
        <w:rPr>
          <w:rFonts w:ascii="宋体" w:hAnsi="宋体"/>
          <w:b/>
          <w:sz w:val="32"/>
          <w:szCs w:val="32"/>
        </w:rPr>
        <w:t xml:space="preserve">（一）</w:t>
      </w:r>
      <w:r>
        <w:rPr>
          <w:rFonts w:hint="eastAsia" w:ascii="宋体" w:hAnsi="宋体"/>
          <w:b/>
          <w:sz w:val="32"/>
          <w:szCs w:val="32"/>
        </w:rPr>
        <w:t xml:space="preserve">服务要求承诺书</w:t>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b/>
          <w:sz w:val="32"/>
          <w:szCs w:val="32"/>
        </w:rPr>
      </w:pPr>
      <w:r>
        <w:rPr>
          <w:rFonts w:hint="eastAsia" w:ascii="宋体" w:hAnsi="宋体"/>
          <w:b/>
          <w:sz w:val="32"/>
          <w:szCs w:val="32"/>
        </w:rPr>
      </w:r>
      <w:r/>
    </w:p>
    <w:p>
      <w:pPr>
        <w:pStyle w:val="903"/>
        <w:ind w:firstLine="0"/>
        <w:jc w:val="center"/>
        <w:spacing w:line="360" w:lineRule="auto"/>
        <w:rPr>
          <w:rFonts w:hint="eastAsia" w:ascii="宋体" w:hAnsi="宋体" w:cstheme="minorBidi"/>
          <w:spacing w:val="6"/>
          <w:sz w:val="28"/>
          <w:szCs w:val="28"/>
        </w:rPr>
      </w:pPr>
      <w:r>
        <w:rPr>
          <w:rFonts w:hint="eastAsia" w:ascii="宋体" w:hAnsi="宋体"/>
          <w:b/>
          <w:sz w:val="32"/>
          <w:szCs w:val="32"/>
        </w:rPr>
        <w:t xml:space="preserve">（</w:t>
      </w:r>
      <w:r>
        <w:rPr>
          <w:rFonts w:hint="eastAsia" w:ascii="宋体" w:hAnsi="宋体"/>
          <w:b/>
          <w:sz w:val="32"/>
          <w:szCs w:val="32"/>
        </w:rPr>
        <w:t xml:space="preserve">二</w:t>
      </w:r>
      <w:r>
        <w:rPr>
          <w:rFonts w:hint="eastAsia" w:ascii="宋体" w:hAnsi="宋体"/>
          <w:b/>
          <w:sz w:val="32"/>
          <w:szCs w:val="32"/>
        </w:rPr>
        <w:t xml:space="preserve">）按招标文件要求</w:t>
      </w:r>
      <w:r>
        <w:rPr>
          <w:rFonts w:hint="eastAsia" w:ascii="宋体" w:hAnsi="宋体"/>
          <w:b/>
          <w:sz w:val="32"/>
          <w:szCs w:val="32"/>
        </w:rPr>
        <w:t xml:space="preserve">或</w:t>
      </w:r>
      <w:r>
        <w:rPr>
          <w:rFonts w:hint="eastAsia" w:ascii="宋体" w:hAnsi="宋体"/>
          <w:b/>
          <w:sz w:val="32"/>
          <w:szCs w:val="32"/>
        </w:rPr>
        <w:t xml:space="preserve">投标人所能提供的</w:t>
      </w:r>
      <w:r>
        <w:rPr>
          <w:rFonts w:ascii="宋体" w:hAnsi="宋体"/>
          <w:b/>
          <w:sz w:val="32"/>
          <w:szCs w:val="32"/>
        </w:rPr>
        <w:t xml:space="preserve">其他文件</w:t>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903"/>
        <w:ind w:firstLine="0"/>
        <w:jc w:val="center"/>
        <w:spacing w:line="360" w:lineRule="auto"/>
        <w:rPr>
          <w:rFonts w:hint="eastAsia" w:ascii="宋体" w:hAnsi="宋体"/>
          <w:b/>
          <w:color w:val="000000"/>
          <w:sz w:val="28"/>
          <w:szCs w:val="28"/>
        </w:rPr>
      </w:pPr>
      <w:r>
        <w:rPr>
          <w:rFonts w:hint="eastAsia" w:ascii="宋体" w:hAnsi="宋体"/>
          <w:b/>
          <w:color w:val="000000"/>
          <w:sz w:val="28"/>
          <w:szCs w:val="28"/>
        </w:rPr>
      </w:r>
      <w:r/>
    </w:p>
    <w:sectPr>
      <w:footerReference w:type="first" r:id="rId13"/>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3042032"/>
      <w:rPr/>
    </w:sdtPr>
    <w:sdtContent>
      <w:p>
        <w:pPr>
          <w:pStyle w:val="934"/>
          <w:jc w:val="center"/>
        </w:pPr>
        <w:r>
          <w:fldChar w:fldCharType="begin"/>
        </w:r>
        <w:r>
          <w:instrText xml:space="preserve"> PAGE   \* MERGEFORMAT </w:instrText>
        </w:r>
        <w:r>
          <w:fldChar w:fldCharType="separate"/>
        </w:r>
        <w:r>
          <w:rPr>
            <w:lang w:val="zh-CN"/>
          </w:rPr>
          <w:t xml:space="preserve">5</w:t>
        </w:r>
        <w:r>
          <w:rPr>
            <w:lang w:val="zh-CN"/>
          </w:rPr>
          <w:fldChar w:fldCharType="end"/>
        </w:r>
        <w:r/>
      </w:p>
    </w:sdtContent>
  </w:sdt>
  <w:p>
    <w:pPr>
      <w:pStyle w:val="9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934"/>
          <w:jc w:val="center"/>
        </w:pPr>
        <w:r>
          <w:rPr>
            <w:rFonts w:hint="eastAsia"/>
          </w:rPr>
          <w:fldChar w:fldCharType="begin"/>
        </w:r>
        <w:r>
          <w:instrText xml:space="preserve"> PAGE   \* MERGEFORMAT </w:instrText>
        </w:r>
        <w:r>
          <w:rPr>
            <w:rFonts w:hint="eastAsia"/>
          </w:rPr>
          <w:fldChar w:fldCharType="separate"/>
        </w:r>
        <w:r>
          <w:rPr>
            <w:lang w:val="zh-CN"/>
          </w:rPr>
          <w:t xml:space="preserve">79</w:t>
        </w:r>
        <w:r>
          <w:rPr>
            <w:rFonts w:hint="eastAsia"/>
            <w:lang w:val="zh-CN"/>
          </w:rPr>
          <w:fldChar w:fldCharType="end"/>
        </w:r>
        <w:r/>
      </w:p>
    </w:sdtContent>
  </w:sdt>
  <w:p>
    <w:pPr>
      <w:pStyle w:val="9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rPr/>
    </w:sdtPr>
    <w:sdtContent>
      <w:p>
        <w:pPr>
          <w:pStyle w:val="934"/>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４３</w:t>
        </w:r>
        <w:r>
          <w:rPr>
            <w:rFonts w:hint="eastAsia"/>
            <w:lang w:val="zh-CN"/>
          </w:rPr>
          <w:fldChar w:fldCharType="end"/>
        </w:r>
        <w:r/>
      </w:p>
    </w:sdtContent>
  </w:sdt>
  <w:p>
    <w:pPr>
      <w:pStyle w:val="93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rPr>
        <w:rStyle w:val="959"/>
      </w:rPr>
      <w:instrText xml:space="preserve"> PAGE </w:instrText>
    </w:r>
    <w:r>
      <w:fldChar w:fldCharType="separate"/>
    </w:r>
    <w:r>
      <w:rPr>
        <w:rStyle w:val="959"/>
        <w:rFonts w:hint="eastAsia"/>
      </w:rPr>
      <w:t xml:space="preserve">６</w:t>
    </w:r>
    <w:r>
      <w:rPr>
        <w:rStyle w:val="959"/>
        <w:rFonts w:hint="eastAsia"/>
      </w:rPr>
      <w:t xml:space="preserve">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rPr>
        <w:rStyle w:val="959"/>
      </w:rPr>
      <w:instrText xml:space="preserve"> PAGE </w:instrText>
    </w:r>
    <w:r>
      <w:fldChar w:fldCharType="separate"/>
    </w:r>
    <w:r>
      <w:rPr>
        <w:rStyle w:val="959"/>
        <w:rFonts w:hint="eastAsia"/>
      </w:rPr>
      <w:t xml:space="preserve">６</w:t>
    </w:r>
    <w:r>
      <w:rPr>
        <w:rStyle w:val="959"/>
        <w:rFonts w:hint="eastAsia"/>
      </w:rPr>
      <w:t xml:space="preserve">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0"/>
    <w:link w:val="891"/>
    <w:uiPriority w:val="9"/>
    <w:rPr>
      <w:rFonts w:ascii="Arial" w:hAnsi="Arial" w:eastAsia="Arial" w:cs="Arial"/>
      <w:sz w:val="40"/>
      <w:szCs w:val="40"/>
    </w:rPr>
  </w:style>
  <w:style w:type="character" w:styleId="739">
    <w:name w:val="Heading 2 Char"/>
    <w:basedOn w:val="900"/>
    <w:link w:val="892"/>
    <w:uiPriority w:val="9"/>
    <w:rPr>
      <w:rFonts w:ascii="Arial" w:hAnsi="Arial" w:eastAsia="Arial" w:cs="Arial"/>
      <w:sz w:val="34"/>
    </w:rPr>
  </w:style>
  <w:style w:type="character" w:styleId="740">
    <w:name w:val="Heading 3 Char"/>
    <w:basedOn w:val="900"/>
    <w:link w:val="893"/>
    <w:uiPriority w:val="9"/>
    <w:rPr>
      <w:rFonts w:ascii="Arial" w:hAnsi="Arial" w:eastAsia="Arial" w:cs="Arial"/>
      <w:sz w:val="30"/>
      <w:szCs w:val="30"/>
    </w:rPr>
  </w:style>
  <w:style w:type="character" w:styleId="741">
    <w:name w:val="Heading 4 Char"/>
    <w:basedOn w:val="900"/>
    <w:link w:val="894"/>
    <w:uiPriority w:val="9"/>
    <w:rPr>
      <w:rFonts w:ascii="Arial" w:hAnsi="Arial" w:eastAsia="Arial" w:cs="Arial"/>
      <w:b/>
      <w:bCs/>
      <w:sz w:val="26"/>
      <w:szCs w:val="26"/>
    </w:rPr>
  </w:style>
  <w:style w:type="character" w:styleId="742">
    <w:name w:val="Heading 5 Char"/>
    <w:basedOn w:val="900"/>
    <w:link w:val="895"/>
    <w:uiPriority w:val="9"/>
    <w:rPr>
      <w:rFonts w:ascii="Arial" w:hAnsi="Arial" w:eastAsia="Arial" w:cs="Arial"/>
      <w:b/>
      <w:bCs/>
      <w:sz w:val="24"/>
      <w:szCs w:val="24"/>
    </w:rPr>
  </w:style>
  <w:style w:type="character" w:styleId="743">
    <w:name w:val="Heading 6 Char"/>
    <w:basedOn w:val="900"/>
    <w:link w:val="896"/>
    <w:uiPriority w:val="9"/>
    <w:rPr>
      <w:rFonts w:ascii="Arial" w:hAnsi="Arial" w:eastAsia="Arial" w:cs="Arial"/>
      <w:b/>
      <w:bCs/>
      <w:sz w:val="22"/>
      <w:szCs w:val="22"/>
    </w:rPr>
  </w:style>
  <w:style w:type="character" w:styleId="744">
    <w:name w:val="Heading 7 Char"/>
    <w:basedOn w:val="900"/>
    <w:link w:val="897"/>
    <w:uiPriority w:val="9"/>
    <w:rPr>
      <w:rFonts w:ascii="Arial" w:hAnsi="Arial" w:eastAsia="Arial" w:cs="Arial"/>
      <w:b/>
      <w:bCs/>
      <w:i/>
      <w:iCs/>
      <w:sz w:val="22"/>
      <w:szCs w:val="22"/>
    </w:rPr>
  </w:style>
  <w:style w:type="character" w:styleId="745">
    <w:name w:val="Heading 8 Char"/>
    <w:basedOn w:val="900"/>
    <w:link w:val="898"/>
    <w:uiPriority w:val="9"/>
    <w:rPr>
      <w:rFonts w:ascii="Arial" w:hAnsi="Arial" w:eastAsia="Arial" w:cs="Arial"/>
      <w:i/>
      <w:iCs/>
      <w:sz w:val="22"/>
      <w:szCs w:val="22"/>
    </w:rPr>
  </w:style>
  <w:style w:type="character" w:styleId="746">
    <w:name w:val="Heading 9 Char"/>
    <w:basedOn w:val="900"/>
    <w:link w:val="899"/>
    <w:uiPriority w:val="9"/>
    <w:rPr>
      <w:rFonts w:ascii="Arial" w:hAnsi="Arial" w:eastAsia="Arial" w:cs="Arial"/>
      <w:i/>
      <w:iCs/>
      <w:sz w:val="21"/>
      <w:szCs w:val="21"/>
    </w:rPr>
  </w:style>
  <w:style w:type="character" w:styleId="747">
    <w:name w:val="Title Char"/>
    <w:basedOn w:val="900"/>
    <w:link w:val="950"/>
    <w:uiPriority w:val="10"/>
    <w:rPr>
      <w:sz w:val="48"/>
      <w:szCs w:val="48"/>
    </w:rPr>
  </w:style>
  <w:style w:type="character" w:styleId="748">
    <w:name w:val="Subtitle Char"/>
    <w:basedOn w:val="900"/>
    <w:link w:val="938"/>
    <w:uiPriority w:val="11"/>
    <w:rPr>
      <w:sz w:val="24"/>
      <w:szCs w:val="24"/>
    </w:rPr>
  </w:style>
  <w:style w:type="paragraph" w:styleId="749">
    <w:name w:val="Quote"/>
    <w:basedOn w:val="890"/>
    <w:next w:val="890"/>
    <w:link w:val="750"/>
    <w:uiPriority w:val="29"/>
    <w:qFormat/>
    <w:pPr>
      <w:ind w:left="720" w:right="720"/>
    </w:pPr>
    <w:rPr>
      <w:i/>
    </w:rPr>
  </w:style>
  <w:style w:type="character" w:styleId="750">
    <w:name w:val="Quote Char"/>
    <w:link w:val="749"/>
    <w:uiPriority w:val="29"/>
    <w:rPr>
      <w:i/>
    </w:rPr>
  </w:style>
  <w:style w:type="paragraph" w:styleId="751">
    <w:name w:val="Intense Quote"/>
    <w:basedOn w:val="890"/>
    <w:next w:val="890"/>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900"/>
    <w:link w:val="935"/>
    <w:uiPriority w:val="99"/>
  </w:style>
  <w:style w:type="character" w:styleId="754">
    <w:name w:val="Footer Char"/>
    <w:basedOn w:val="900"/>
    <w:link w:val="934"/>
    <w:uiPriority w:val="99"/>
  </w:style>
  <w:style w:type="character" w:styleId="755">
    <w:name w:val="Caption Char"/>
    <w:basedOn w:val="909"/>
    <w:link w:val="934"/>
    <w:uiPriority w:val="99"/>
  </w:style>
  <w:style w:type="table" w:styleId="756">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2">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3">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4">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5">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6">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7">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4">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7">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8">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9">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0">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1">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2">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4">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5">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6">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7">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8">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9">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8">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9">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0">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1">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2">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3">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5">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6">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7">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8">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9">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0">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2">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3">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4">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5">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6">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7">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9">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0">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1">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2">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3">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4">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Footnote Text Char"/>
    <w:link w:val="939"/>
    <w:uiPriority w:val="99"/>
    <w:rPr>
      <w:sz w:val="18"/>
    </w:rPr>
  </w:style>
  <w:style w:type="character" w:styleId="882">
    <w:name w:val="Endnote Text Char"/>
    <w:link w:val="932"/>
    <w:uiPriority w:val="99"/>
    <w:rPr>
      <w:sz w:val="20"/>
    </w:rPr>
  </w:style>
  <w:style w:type="paragraph" w:styleId="883">
    <w:name w:val="toc 1"/>
    <w:basedOn w:val="890"/>
    <w:next w:val="890"/>
    <w:uiPriority w:val="39"/>
    <w:unhideWhenUsed/>
    <w:pPr>
      <w:ind w:left="0" w:right="0" w:firstLine="0"/>
      <w:spacing w:after="57"/>
    </w:pPr>
  </w:style>
  <w:style w:type="paragraph" w:styleId="884">
    <w:name w:val="toc 4"/>
    <w:basedOn w:val="890"/>
    <w:next w:val="890"/>
    <w:uiPriority w:val="39"/>
    <w:unhideWhenUsed/>
    <w:pPr>
      <w:ind w:left="850" w:right="0" w:firstLine="0"/>
      <w:spacing w:after="57"/>
    </w:pPr>
  </w:style>
  <w:style w:type="paragraph" w:styleId="885">
    <w:name w:val="toc 5"/>
    <w:basedOn w:val="890"/>
    <w:next w:val="890"/>
    <w:uiPriority w:val="39"/>
    <w:unhideWhenUsed/>
    <w:pPr>
      <w:ind w:left="1134" w:right="0" w:firstLine="0"/>
      <w:spacing w:after="57"/>
    </w:pPr>
  </w:style>
  <w:style w:type="paragraph" w:styleId="886">
    <w:name w:val="toc 6"/>
    <w:basedOn w:val="890"/>
    <w:next w:val="890"/>
    <w:uiPriority w:val="39"/>
    <w:unhideWhenUsed/>
    <w:pPr>
      <w:ind w:left="1417" w:right="0" w:firstLine="0"/>
      <w:spacing w:after="57"/>
    </w:pPr>
  </w:style>
  <w:style w:type="paragraph" w:styleId="887">
    <w:name w:val="toc 7"/>
    <w:basedOn w:val="890"/>
    <w:next w:val="890"/>
    <w:uiPriority w:val="39"/>
    <w:unhideWhenUsed/>
    <w:pPr>
      <w:ind w:left="1701" w:right="0" w:firstLine="0"/>
      <w:spacing w:after="57"/>
    </w:pPr>
  </w:style>
  <w:style w:type="paragraph" w:styleId="888">
    <w:name w:val="toc 8"/>
    <w:basedOn w:val="890"/>
    <w:next w:val="890"/>
    <w:uiPriority w:val="39"/>
    <w:unhideWhenUsed/>
    <w:pPr>
      <w:ind w:left="1984" w:right="0" w:firstLine="0"/>
      <w:spacing w:after="57"/>
    </w:pPr>
  </w:style>
  <w:style w:type="paragraph" w:styleId="889">
    <w:name w:val="TOC Heading"/>
    <w:uiPriority w:val="39"/>
    <w:unhideWhenUsed/>
  </w:style>
  <w:style w:type="paragraph" w:styleId="890" w:default="1">
    <w:name w:val="Normal"/>
    <w:qFormat/>
    <w:pPr>
      <w:jc w:val="both"/>
      <w:widowControl w:val="off"/>
    </w:pPr>
    <w:rPr>
      <w:sz w:val="21"/>
      <w:szCs w:val="24"/>
    </w:rPr>
  </w:style>
  <w:style w:type="paragraph" w:styleId="891">
    <w:name w:val="Heading 1"/>
    <w:basedOn w:val="890"/>
    <w:next w:val="890"/>
    <w:link w:val="1004"/>
    <w:qFormat/>
    <w:pPr>
      <w:keepNext/>
      <w:outlineLvl w:val="0"/>
    </w:pPr>
    <w:rPr>
      <w:rFonts w:ascii="楷体_GB2312" w:eastAsia="楷体_GB2312"/>
      <w:sz w:val="28"/>
      <w:szCs w:val="20"/>
    </w:rPr>
  </w:style>
  <w:style w:type="paragraph" w:styleId="892">
    <w:name w:val="Heading 2"/>
    <w:basedOn w:val="890"/>
    <w:next w:val="890"/>
    <w:link w:val="978"/>
    <w:uiPriority w:val="9"/>
    <w:qFormat/>
    <w:pPr>
      <w:jc w:val="center"/>
      <w:keepLines/>
      <w:keepNext/>
      <w:spacing w:before="260" w:after="260" w:line="416" w:lineRule="auto"/>
      <w:outlineLvl w:val="1"/>
    </w:pPr>
    <w:rPr>
      <w:rFonts w:ascii="幼圆" w:hAnsi="Arial" w:eastAsia="楷体_GB2312"/>
      <w:b/>
      <w:sz w:val="44"/>
      <w:szCs w:val="20"/>
    </w:rPr>
  </w:style>
  <w:style w:type="paragraph" w:styleId="893">
    <w:name w:val="Heading 3"/>
    <w:basedOn w:val="890"/>
    <w:next w:val="903"/>
    <w:link w:val="1007"/>
    <w:qFormat/>
    <w:pPr>
      <w:keepLines/>
      <w:keepNext/>
      <w:spacing w:before="260" w:after="260" w:line="416" w:lineRule="auto"/>
      <w:outlineLvl w:val="2"/>
    </w:pPr>
    <w:rPr>
      <w:b/>
      <w:sz w:val="32"/>
      <w:szCs w:val="20"/>
    </w:rPr>
  </w:style>
  <w:style w:type="paragraph" w:styleId="894">
    <w:name w:val="Heading 4"/>
    <w:basedOn w:val="890"/>
    <w:next w:val="890"/>
    <w:link w:val="1008"/>
    <w:qFormat/>
    <w:pPr>
      <w:keepLines/>
      <w:keepNext/>
      <w:spacing w:before="280" w:after="290" w:line="376" w:lineRule="auto"/>
      <w:outlineLvl w:val="3"/>
    </w:pPr>
    <w:rPr>
      <w:rFonts w:ascii="Arial" w:hAnsi="Arial" w:eastAsia="黑体"/>
      <w:b/>
      <w:bCs/>
      <w:sz w:val="28"/>
      <w:szCs w:val="28"/>
    </w:rPr>
  </w:style>
  <w:style w:type="paragraph" w:styleId="895">
    <w:name w:val="Heading 5"/>
    <w:basedOn w:val="890"/>
    <w:next w:val="903"/>
    <w:link w:val="100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6">
    <w:name w:val="Heading 6"/>
    <w:basedOn w:val="890"/>
    <w:next w:val="903"/>
    <w:link w:val="995"/>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7">
    <w:name w:val="Heading 7"/>
    <w:basedOn w:val="890"/>
    <w:next w:val="903"/>
    <w:link w:val="1003"/>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98">
    <w:name w:val="Heading 8"/>
    <w:basedOn w:val="890"/>
    <w:next w:val="903"/>
    <w:link w:val="1002"/>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99">
    <w:name w:val="Heading 9"/>
    <w:basedOn w:val="890"/>
    <w:next w:val="903"/>
    <w:link w:val="997"/>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0" w:default="1">
    <w:name w:val="Default Paragraph Font"/>
    <w:uiPriority w:val="1"/>
    <w:semiHidden/>
    <w:unhideWhenUsed/>
  </w:style>
  <w:style w:type="table" w:styleId="901" w:default="1">
    <w:name w:val="Normal Table"/>
    <w:uiPriority w:val="99"/>
    <w:semiHidden/>
    <w:unhideWhenUsed/>
    <w:tblPr>
      <w:tblInd w:w="0" w:type="dxa"/>
      <w:tblCellMar>
        <w:left w:w="108" w:type="dxa"/>
        <w:top w:w="0" w:type="dxa"/>
        <w:right w:w="108" w:type="dxa"/>
        <w:bottom w:w="0" w:type="dxa"/>
      </w:tblCellMar>
    </w:tblPr>
  </w:style>
  <w:style w:type="numbering" w:styleId="902" w:default="1">
    <w:name w:val="No List"/>
    <w:uiPriority w:val="99"/>
    <w:semiHidden/>
    <w:unhideWhenUsed/>
  </w:style>
  <w:style w:type="paragraph" w:styleId="903">
    <w:name w:val="Normal Indent"/>
    <w:basedOn w:val="890"/>
    <w:link w:val="1005"/>
    <w:unhideWhenUsed/>
    <w:qFormat/>
    <w:pPr>
      <w:ind w:firstLine="420"/>
    </w:pPr>
  </w:style>
  <w:style w:type="paragraph" w:styleId="904">
    <w:name w:val="List Number 2"/>
    <w:basedOn w:val="890"/>
    <w:unhideWhenUsed/>
    <w:qFormat/>
    <w:pPr>
      <w:ind w:left="425" w:hanging="425"/>
      <w:spacing w:line="300" w:lineRule="auto"/>
      <w:tabs>
        <w:tab w:val="left" w:pos="425" w:leader="none"/>
        <w:tab w:val="left" w:pos="567" w:leader="none"/>
      </w:tabs>
    </w:pPr>
    <w:rPr>
      <w:sz w:val="28"/>
      <w:szCs w:val="20"/>
    </w:rPr>
  </w:style>
  <w:style w:type="paragraph" w:styleId="905">
    <w:name w:val="Note Heading"/>
    <w:basedOn w:val="890"/>
    <w:next w:val="890"/>
    <w:link w:val="1544"/>
    <w:qFormat/>
    <w:pPr>
      <w:jc w:val="center"/>
    </w:pPr>
    <w:rPr>
      <w:rFonts w:asciiTheme="minorHAnsi" w:hAnsiTheme="minorHAnsi" w:eastAsiaTheme="minorEastAsia" w:cstheme="minorBidi"/>
    </w:rPr>
  </w:style>
  <w:style w:type="paragraph" w:styleId="906">
    <w:name w:val="index 8"/>
    <w:basedOn w:val="890"/>
    <w:next w:val="890"/>
    <w:qFormat/>
    <w:pPr>
      <w:ind w:left="1680" w:hanging="210"/>
      <w:jc w:val="left"/>
    </w:pPr>
    <w:rPr>
      <w:rFonts w:ascii="Calibri" w:hAnsi="Calibri"/>
      <w:sz w:val="20"/>
      <w:szCs w:val="20"/>
    </w:rPr>
  </w:style>
  <w:style w:type="paragraph" w:styleId="907">
    <w:name w:val="List Number"/>
    <w:basedOn w:val="908"/>
    <w:qFormat/>
    <w:pPr>
      <w:ind w:left="720" w:right="720" w:hanging="360"/>
      <w:spacing w:before="120" w:after="240" w:line="240" w:lineRule="atLeast"/>
      <w:widowControl/>
    </w:pPr>
    <w:rPr>
      <w:rFonts w:ascii="宋体" w:hAnsi="Garamond"/>
      <w:spacing w:val="-5"/>
      <w:sz w:val="24"/>
      <w:szCs w:val="20"/>
    </w:rPr>
  </w:style>
  <w:style w:type="paragraph" w:styleId="908">
    <w:name w:val="List"/>
    <w:basedOn w:val="890"/>
    <w:qFormat/>
    <w:pPr>
      <w:ind w:left="200" w:hanging="200"/>
    </w:pPr>
  </w:style>
  <w:style w:type="paragraph" w:styleId="909">
    <w:name w:val="Caption"/>
    <w:basedOn w:val="890"/>
    <w:next w:val="890"/>
    <w:link w:val="1124"/>
    <w:qFormat/>
    <w:rPr>
      <w:rFonts w:ascii="Cambria" w:hAnsi="Cambria" w:eastAsia="黑体" w:cstheme="minorBidi"/>
      <w:szCs w:val="22"/>
    </w:rPr>
  </w:style>
  <w:style w:type="paragraph" w:styleId="910">
    <w:name w:val="index 5"/>
    <w:basedOn w:val="890"/>
    <w:next w:val="890"/>
    <w:qFormat/>
    <w:pPr>
      <w:ind w:left="1050" w:hanging="210"/>
      <w:jc w:val="left"/>
    </w:pPr>
    <w:rPr>
      <w:rFonts w:ascii="Calibri" w:hAnsi="Calibri"/>
      <w:sz w:val="20"/>
      <w:szCs w:val="20"/>
    </w:rPr>
  </w:style>
  <w:style w:type="paragraph" w:styleId="911">
    <w:name w:val="List Bullet"/>
    <w:basedOn w:val="890"/>
    <w:uiPriority w:val="99"/>
    <w:unhideWhenUsed/>
    <w:qFormat/>
    <w:pPr>
      <w:contextualSpacing/>
      <w:ind w:left="1236" w:hanging="1236"/>
      <w:tabs>
        <w:tab w:val="left" w:pos="360" w:leader="none"/>
      </w:tabs>
    </w:pPr>
    <w:rPr>
      <w:rFonts w:ascii="Calibri" w:hAnsi="Calibri"/>
      <w:szCs w:val="22"/>
    </w:rPr>
  </w:style>
  <w:style w:type="paragraph" w:styleId="912">
    <w:name w:val="Document Map"/>
    <w:basedOn w:val="890"/>
    <w:link w:val="1532"/>
    <w:uiPriority w:val="99"/>
    <w:qFormat/>
    <w:rPr>
      <w:rFonts w:ascii="宋体" w:hAnsiTheme="minorHAnsi" w:eastAsiaTheme="minorEastAsia" w:cstheme="minorBidi"/>
      <w:sz w:val="18"/>
      <w:szCs w:val="18"/>
    </w:rPr>
  </w:style>
  <w:style w:type="paragraph" w:styleId="913">
    <w:name w:val="annotation text"/>
    <w:basedOn w:val="890"/>
    <w:link w:val="1538"/>
    <w:uiPriority w:val="99"/>
    <w:qFormat/>
    <w:pPr>
      <w:jc w:val="left"/>
    </w:pPr>
    <w:rPr>
      <w:rFonts w:ascii="Calibri" w:hAnsi="Calibri" w:eastAsiaTheme="minorEastAsia" w:cstheme="minorBidi"/>
      <w:szCs w:val="22"/>
    </w:rPr>
  </w:style>
  <w:style w:type="paragraph" w:styleId="914">
    <w:name w:val="index 6"/>
    <w:basedOn w:val="890"/>
    <w:next w:val="890"/>
    <w:qFormat/>
    <w:pPr>
      <w:ind w:left="1260" w:hanging="210"/>
      <w:jc w:val="left"/>
    </w:pPr>
    <w:rPr>
      <w:rFonts w:ascii="Calibri" w:hAnsi="Calibri"/>
      <w:sz w:val="20"/>
      <w:szCs w:val="20"/>
    </w:rPr>
  </w:style>
  <w:style w:type="paragraph" w:styleId="915">
    <w:name w:val="Salutation"/>
    <w:basedOn w:val="890"/>
    <w:next w:val="890"/>
    <w:link w:val="1548"/>
    <w:unhideWhenUsed/>
    <w:qFormat/>
    <w:pPr>
      <w:ind w:firstLine="560"/>
      <w:spacing w:line="500" w:lineRule="exact"/>
    </w:pPr>
    <w:rPr>
      <w:rFonts w:ascii="Arial" w:hAnsi="Arial" w:eastAsia="方正仿宋_GBK" w:cs="Arial"/>
      <w:szCs w:val="22"/>
    </w:rPr>
  </w:style>
  <w:style w:type="paragraph" w:styleId="916">
    <w:name w:val="Body Text 3"/>
    <w:basedOn w:val="890"/>
    <w:link w:val="1542"/>
    <w:qFormat/>
    <w:rPr>
      <w:rFonts w:ascii="仿宋_GB2312" w:hAnsi="Arial" w:eastAsia="仿宋_GB2312" w:cstheme="minorBidi"/>
      <w:sz w:val="32"/>
      <w:szCs w:val="22"/>
    </w:rPr>
  </w:style>
  <w:style w:type="paragraph" w:styleId="917">
    <w:name w:val="List Bullet 3"/>
    <w:basedOn w:val="890"/>
    <w:uiPriority w:val="99"/>
    <w:unhideWhenUsed/>
    <w:qFormat/>
    <w:pPr>
      <w:contextualSpacing/>
      <w:ind w:left="1236" w:hanging="1236"/>
      <w:tabs>
        <w:tab w:val="left" w:pos="1200" w:leader="none"/>
      </w:tabs>
    </w:pPr>
  </w:style>
  <w:style w:type="paragraph" w:styleId="918">
    <w:name w:val="Body Text"/>
    <w:basedOn w:val="890"/>
    <w:link w:val="1540"/>
    <w:qFormat/>
    <w:rPr>
      <w:rFonts w:ascii="楷体_GB2312" w:hAnsi="Arial" w:eastAsia="楷体_GB2312" w:cstheme="minorBidi"/>
      <w:sz w:val="28"/>
      <w:szCs w:val="22"/>
    </w:rPr>
  </w:style>
  <w:style w:type="paragraph" w:styleId="919">
    <w:name w:val="Body Text Indent"/>
    <w:basedOn w:val="890"/>
    <w:link w:val="1539"/>
    <w:qFormat/>
    <w:pPr>
      <w:ind w:firstLine="645"/>
    </w:pPr>
    <w:rPr>
      <w:rFonts w:ascii="楷体_GB2312" w:eastAsia="楷体_GB2312" w:hAnsiTheme="minorHAnsi" w:cstheme="minorBidi"/>
      <w:sz w:val="32"/>
      <w:szCs w:val="22"/>
    </w:rPr>
  </w:style>
  <w:style w:type="paragraph" w:styleId="920">
    <w:name w:val="List Number 3"/>
    <w:basedOn w:val="890"/>
    <w:qFormat/>
    <w:pPr>
      <w:ind w:left="720" w:hanging="720"/>
      <w:tabs>
        <w:tab w:val="left" w:pos="1200" w:leader="none"/>
      </w:tabs>
    </w:pPr>
  </w:style>
  <w:style w:type="paragraph" w:styleId="921">
    <w:name w:val="List 2"/>
    <w:basedOn w:val="890"/>
    <w:unhideWhenUsed/>
    <w:qFormat/>
    <w:pPr>
      <w:ind w:left="100" w:hanging="200"/>
      <w:spacing w:line="500" w:lineRule="exact"/>
    </w:pPr>
    <w:rPr>
      <w:rFonts w:ascii="Arial" w:hAnsi="Arial" w:eastAsia="仿宋" w:cs="Arial"/>
      <w:sz w:val="28"/>
    </w:rPr>
  </w:style>
  <w:style w:type="paragraph" w:styleId="922">
    <w:name w:val="Block Text"/>
    <w:basedOn w:val="890"/>
    <w:qFormat/>
    <w:pPr>
      <w:ind w:left="630" w:right="630"/>
      <w:jc w:val="center"/>
    </w:pPr>
    <w:rPr>
      <w:rFonts w:ascii="宋体"/>
      <w:b/>
      <w:sz w:val="32"/>
    </w:rPr>
  </w:style>
  <w:style w:type="paragraph" w:styleId="923">
    <w:name w:val="List Bullet 2"/>
    <w:basedOn w:val="890"/>
    <w:qFormat/>
    <w:pPr>
      <w:ind w:left="1236" w:hanging="1236"/>
      <w:tabs>
        <w:tab w:val="left" w:pos="780" w:leader="none"/>
      </w:tabs>
    </w:pPr>
  </w:style>
  <w:style w:type="paragraph" w:styleId="924">
    <w:name w:val="HTML Address"/>
    <w:basedOn w:val="890"/>
    <w:link w:val="1534"/>
    <w:qFormat/>
    <w:rPr>
      <w:rFonts w:asciiTheme="minorHAnsi" w:hAnsiTheme="minorHAnsi" w:eastAsiaTheme="minorEastAsia" w:cstheme="minorBidi"/>
      <w:i/>
      <w:iCs/>
    </w:rPr>
  </w:style>
  <w:style w:type="paragraph" w:styleId="925">
    <w:name w:val="index 4"/>
    <w:basedOn w:val="890"/>
    <w:next w:val="890"/>
    <w:unhideWhenUsed/>
    <w:qFormat/>
    <w:pPr>
      <w:ind w:left="600"/>
    </w:pPr>
  </w:style>
  <w:style w:type="paragraph" w:styleId="926">
    <w:name w:val="toc 3"/>
    <w:basedOn w:val="890"/>
    <w:next w:val="890"/>
    <w:uiPriority w:val="39"/>
    <w:semiHidden/>
    <w:unhideWhenUsed/>
    <w:qFormat/>
    <w:pPr>
      <w:ind w:left="840"/>
    </w:pPr>
  </w:style>
  <w:style w:type="paragraph" w:styleId="927">
    <w:name w:val="Plain Text"/>
    <w:basedOn w:val="890"/>
    <w:link w:val="1535"/>
    <w:qFormat/>
    <w:rPr>
      <w:rFonts w:ascii="宋体" w:hAnsi="Courier New" w:cs="Courier New" w:eastAsiaTheme="minorEastAsia"/>
      <w:szCs w:val="21"/>
    </w:rPr>
  </w:style>
  <w:style w:type="paragraph" w:styleId="928">
    <w:name w:val="List Bullet 5"/>
    <w:basedOn w:val="890"/>
    <w:qFormat/>
    <w:pPr>
      <w:spacing w:line="312" w:lineRule="atLeast"/>
    </w:pPr>
    <w:rPr>
      <w:szCs w:val="20"/>
    </w:rPr>
  </w:style>
  <w:style w:type="paragraph" w:styleId="929">
    <w:name w:val="index 3"/>
    <w:basedOn w:val="890"/>
    <w:next w:val="890"/>
    <w:qFormat/>
    <w:pPr>
      <w:ind w:left="630" w:hanging="210"/>
      <w:jc w:val="left"/>
    </w:pPr>
    <w:rPr>
      <w:rFonts w:ascii="Calibri" w:hAnsi="Calibri"/>
      <w:sz w:val="20"/>
      <w:szCs w:val="20"/>
    </w:rPr>
  </w:style>
  <w:style w:type="paragraph" w:styleId="930">
    <w:name w:val="Date"/>
    <w:basedOn w:val="890"/>
    <w:next w:val="890"/>
    <w:link w:val="1533"/>
    <w:qFormat/>
    <w:pPr>
      <w:ind w:left="100"/>
    </w:pPr>
    <w:rPr>
      <w:rFonts w:ascii="仿宋_GB2312" w:eastAsia="仿宋_GB2312" w:hAnsiTheme="minorHAnsi" w:cstheme="minorBidi"/>
      <w:b/>
      <w:sz w:val="36"/>
    </w:rPr>
  </w:style>
  <w:style w:type="paragraph" w:styleId="931">
    <w:name w:val="Body Text Indent 2"/>
    <w:basedOn w:val="890"/>
    <w:link w:val="1541"/>
    <w:qFormat/>
    <w:pPr>
      <w:ind w:firstLine="560"/>
      <w:spacing w:line="520" w:lineRule="exact"/>
    </w:pPr>
    <w:rPr>
      <w:rFonts w:ascii="楷体_GB2312" w:eastAsia="楷体_GB2312" w:hAnsiTheme="minorHAnsi" w:cstheme="minorBidi"/>
      <w:sz w:val="28"/>
      <w:szCs w:val="28"/>
    </w:rPr>
  </w:style>
  <w:style w:type="paragraph" w:styleId="932">
    <w:name w:val="endnote text"/>
    <w:basedOn w:val="890"/>
    <w:link w:val="1550"/>
    <w:qFormat/>
    <w:pPr>
      <w:jc w:val="left"/>
    </w:pPr>
    <w:rPr>
      <w:rFonts w:asciiTheme="minorHAnsi" w:hAnsiTheme="minorHAnsi" w:eastAsiaTheme="minorEastAsia" w:cstheme="minorBidi"/>
      <w:lang w:val="zh-CN"/>
    </w:rPr>
  </w:style>
  <w:style w:type="paragraph" w:styleId="933">
    <w:name w:val="Balloon Text"/>
    <w:basedOn w:val="890"/>
    <w:link w:val="1546"/>
    <w:qFormat/>
    <w:rPr>
      <w:rFonts w:asciiTheme="minorHAnsi" w:hAnsiTheme="minorHAnsi" w:eastAsiaTheme="minorEastAsia" w:cstheme="minorBidi"/>
      <w:sz w:val="18"/>
      <w:szCs w:val="18"/>
    </w:rPr>
  </w:style>
  <w:style w:type="paragraph" w:styleId="934">
    <w:name w:val="Footer"/>
    <w:basedOn w:val="890"/>
    <w:link w:val="974"/>
    <w:uiPriority w:val="99"/>
    <w:unhideWhenUsed/>
    <w:qFormat/>
    <w:pPr>
      <w:jc w:val="left"/>
      <w:tabs>
        <w:tab w:val="center" w:pos="4153" w:leader="none"/>
        <w:tab w:val="right" w:pos="8306" w:leader="none"/>
      </w:tabs>
    </w:pPr>
    <w:rPr>
      <w:sz w:val="18"/>
      <w:szCs w:val="18"/>
    </w:rPr>
  </w:style>
  <w:style w:type="paragraph" w:styleId="935">
    <w:name w:val="Header"/>
    <w:basedOn w:val="890"/>
    <w:link w:val="97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6">
    <w:name w:val="index heading"/>
    <w:basedOn w:val="890"/>
    <w:next w:val="937"/>
    <w:unhideWhenUsed/>
    <w:qFormat/>
    <w:pPr>
      <w:spacing w:line="300" w:lineRule="auto"/>
    </w:pPr>
    <w:rPr>
      <w:rFonts w:eastAsia="楷体_GB2312"/>
      <w:sz w:val="24"/>
    </w:rPr>
  </w:style>
  <w:style w:type="paragraph" w:styleId="937">
    <w:name w:val="index 1"/>
    <w:basedOn w:val="890"/>
    <w:next w:val="890"/>
    <w:unhideWhenUsed/>
    <w:qFormat/>
  </w:style>
  <w:style w:type="paragraph" w:styleId="938">
    <w:name w:val="Subtitle"/>
    <w:basedOn w:val="890"/>
    <w:next w:val="890"/>
    <w:link w:val="1549"/>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39">
    <w:name w:val="footnote text"/>
    <w:basedOn w:val="890"/>
    <w:link w:val="1537"/>
    <w:unhideWhenUsed/>
    <w:qFormat/>
    <w:pPr>
      <w:jc w:val="left"/>
    </w:pPr>
    <w:rPr>
      <w:rFonts w:ascii="Calibri" w:hAnsi="Calibri" w:eastAsiaTheme="minorEastAsia" w:cstheme="minorBidi"/>
      <w:sz w:val="18"/>
      <w:szCs w:val="18"/>
    </w:rPr>
  </w:style>
  <w:style w:type="paragraph" w:styleId="940">
    <w:name w:val="Body Text Indent 3"/>
    <w:basedOn w:val="890"/>
    <w:link w:val="1543"/>
    <w:qFormat/>
    <w:pPr>
      <w:ind w:left="520" w:firstLine="425"/>
      <w:jc w:val="center"/>
    </w:pPr>
    <w:rPr>
      <w:rFonts w:ascii="方正行楷简体" w:hAnsi="Arial" w:eastAsia="方正行楷简体" w:cstheme="minorBidi"/>
      <w:sz w:val="36"/>
      <w:szCs w:val="22"/>
    </w:rPr>
  </w:style>
  <w:style w:type="paragraph" w:styleId="941">
    <w:name w:val="index 7"/>
    <w:basedOn w:val="890"/>
    <w:next w:val="890"/>
    <w:qFormat/>
    <w:pPr>
      <w:ind w:left="1470" w:hanging="210"/>
      <w:jc w:val="left"/>
    </w:pPr>
    <w:rPr>
      <w:rFonts w:ascii="Calibri" w:hAnsi="Calibri"/>
      <w:sz w:val="20"/>
      <w:szCs w:val="20"/>
    </w:rPr>
  </w:style>
  <w:style w:type="paragraph" w:styleId="942">
    <w:name w:val="index 9"/>
    <w:basedOn w:val="890"/>
    <w:next w:val="890"/>
    <w:qFormat/>
    <w:pPr>
      <w:ind w:left="1890" w:hanging="210"/>
      <w:jc w:val="left"/>
    </w:pPr>
    <w:rPr>
      <w:rFonts w:ascii="Calibri" w:hAnsi="Calibri"/>
      <w:sz w:val="20"/>
      <w:szCs w:val="20"/>
    </w:rPr>
  </w:style>
  <w:style w:type="paragraph" w:styleId="943">
    <w:name w:val="table of figures"/>
    <w:basedOn w:val="890"/>
    <w:next w:val="890"/>
    <w:unhideWhenUsed/>
    <w:qFormat/>
    <w:pPr>
      <w:ind w:left="420" w:hanging="420"/>
      <w:jc w:val="left"/>
      <w:spacing w:line="500" w:lineRule="exact"/>
    </w:pPr>
    <w:rPr>
      <w:rFonts w:ascii="Calibri" w:hAnsi="Calibri" w:eastAsia="仿宋"/>
      <w:smallCaps/>
      <w:sz w:val="20"/>
      <w:szCs w:val="20"/>
    </w:rPr>
  </w:style>
  <w:style w:type="paragraph" w:styleId="944">
    <w:name w:val="toc 2"/>
    <w:basedOn w:val="890"/>
    <w:next w:val="890"/>
    <w:uiPriority w:val="39"/>
    <w:semiHidden/>
    <w:unhideWhenUsed/>
    <w:qFormat/>
    <w:pPr>
      <w:ind w:left="420"/>
    </w:pPr>
  </w:style>
  <w:style w:type="paragraph" w:styleId="945">
    <w:name w:val="toc 9"/>
    <w:basedOn w:val="890"/>
    <w:next w:val="890"/>
    <w:uiPriority w:val="39"/>
    <w:semiHidden/>
    <w:unhideWhenUsed/>
    <w:qFormat/>
    <w:pPr>
      <w:ind w:left="3360"/>
    </w:pPr>
  </w:style>
  <w:style w:type="paragraph" w:styleId="946">
    <w:name w:val="Body Text 2"/>
    <w:basedOn w:val="890"/>
    <w:link w:val="1547"/>
    <w:qFormat/>
    <w:pPr>
      <w:spacing w:after="120" w:line="480" w:lineRule="auto"/>
    </w:pPr>
    <w:rPr>
      <w:rFonts w:asciiTheme="minorHAnsi" w:hAnsiTheme="minorHAnsi" w:eastAsiaTheme="minorEastAsia" w:cstheme="minorBidi"/>
    </w:rPr>
  </w:style>
  <w:style w:type="paragraph" w:styleId="947">
    <w:name w:val="HTML Preformatted"/>
    <w:basedOn w:val="890"/>
    <w:link w:val="1536"/>
    <w:qFormat/>
    <w:rPr>
      <w:rFonts w:ascii="Courier New" w:hAnsi="Courier New" w:cs="Courier New" w:eastAsiaTheme="minorEastAsia"/>
      <w:szCs w:val="22"/>
    </w:rPr>
  </w:style>
  <w:style w:type="paragraph" w:styleId="948">
    <w:name w:val="Normal (Web)"/>
    <w:basedOn w:val="890"/>
    <w:link w:val="1130"/>
    <w:qFormat/>
    <w:pPr>
      <w:jc w:val="left"/>
      <w:spacing w:before="100" w:beforeAutospacing="1" w:after="100" w:afterAutospacing="1"/>
      <w:widowControl/>
    </w:pPr>
    <w:rPr>
      <w:rFonts w:ascii="宋体" w:hAnsi="宋体" w:cs="宋体" w:eastAsiaTheme="minorEastAsia"/>
      <w:color w:val="000000"/>
      <w:sz w:val="24"/>
    </w:rPr>
  </w:style>
  <w:style w:type="paragraph" w:styleId="949">
    <w:name w:val="index 2"/>
    <w:basedOn w:val="890"/>
    <w:next w:val="890"/>
    <w:qFormat/>
    <w:pPr>
      <w:ind w:left="420" w:hanging="210"/>
      <w:jc w:val="left"/>
    </w:pPr>
    <w:rPr>
      <w:rFonts w:ascii="Calibri" w:hAnsi="Calibri"/>
      <w:sz w:val="20"/>
      <w:szCs w:val="20"/>
    </w:rPr>
  </w:style>
  <w:style w:type="paragraph" w:styleId="950">
    <w:name w:val="Title"/>
    <w:basedOn w:val="890"/>
    <w:next w:val="890"/>
    <w:link w:val="1531"/>
    <w:uiPriority w:val="10"/>
    <w:qFormat/>
    <w:pPr>
      <w:jc w:val="center"/>
      <w:spacing w:before="240" w:after="60"/>
      <w:outlineLvl w:val="0"/>
    </w:pPr>
    <w:rPr>
      <w:rFonts w:ascii="Cambria" w:hAnsi="Cambria" w:eastAsiaTheme="minorEastAsia" w:cstheme="minorBidi"/>
      <w:b/>
      <w:bCs/>
      <w:sz w:val="32"/>
      <w:szCs w:val="32"/>
    </w:rPr>
  </w:style>
  <w:style w:type="paragraph" w:styleId="951">
    <w:name w:val="annotation subject"/>
    <w:basedOn w:val="913"/>
    <w:next w:val="913"/>
    <w:link w:val="1545"/>
    <w:uiPriority w:val="99"/>
    <w:qFormat/>
    <w:rPr>
      <w:b/>
      <w:bCs/>
    </w:rPr>
  </w:style>
  <w:style w:type="paragraph" w:styleId="952">
    <w:name w:val="Body Text First Indent"/>
    <w:basedOn w:val="918"/>
    <w:link w:val="2262"/>
    <w:semiHidden/>
    <w:unhideWhenUsed/>
    <w:qFormat/>
    <w:pPr>
      <w:ind w:firstLine="420"/>
      <w:spacing w:after="120"/>
    </w:pPr>
    <w:rPr>
      <w:rFonts w:ascii="Arial" w:eastAsiaTheme="minorEastAsia"/>
      <w:sz w:val="21"/>
      <w:szCs w:val="21"/>
    </w:rPr>
  </w:style>
  <w:style w:type="paragraph" w:styleId="953">
    <w:name w:val="Body Text First Indent 2"/>
    <w:basedOn w:val="919"/>
    <w:link w:val="2261"/>
    <w:semiHidden/>
    <w:unhideWhenUsed/>
    <w:qFormat/>
    <w:pPr>
      <w:ind w:left="420" w:firstLine="420"/>
      <w:spacing w:after="120"/>
    </w:pPr>
    <w:rPr>
      <w:rFonts w:ascii="Arial" w:hAnsi="Arial" w:eastAsia="方正仿宋_GBK" w:cs="Arial"/>
      <w:sz w:val="21"/>
      <w:szCs w:val="24"/>
    </w:rPr>
  </w:style>
  <w:style w:type="table" w:styleId="954">
    <w:name w:val="Table Grid"/>
    <w:basedOn w:val="90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5">
    <w:name w:val="Table Theme"/>
    <w:basedOn w:val="9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6">
    <w:name w:val="Table Elegant"/>
    <w:basedOn w:val="901"/>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7">
    <w:name w:val="Strong"/>
    <w:qFormat/>
    <w:rPr>
      <w:b/>
      <w:bCs/>
    </w:rPr>
  </w:style>
  <w:style w:type="character" w:styleId="958">
    <w:name w:val="endnote reference"/>
    <w:qFormat/>
    <w:rPr>
      <w:vertAlign w:val="superscript"/>
    </w:rPr>
  </w:style>
  <w:style w:type="character" w:styleId="959">
    <w:name w:val="page number"/>
    <w:basedOn w:val="900"/>
    <w:qFormat/>
  </w:style>
  <w:style w:type="character" w:styleId="960">
    <w:name w:val="FollowedHyperlink"/>
    <w:basedOn w:val="900"/>
    <w:uiPriority w:val="99"/>
    <w:semiHidden/>
    <w:unhideWhenUsed/>
    <w:qFormat/>
    <w:rPr>
      <w:color w:val="954f72" w:themeColor="followedHyperlink"/>
      <w:u w:val="single"/>
    </w:rPr>
  </w:style>
  <w:style w:type="character" w:styleId="961">
    <w:name w:val="Emphasis"/>
    <w:uiPriority w:val="20"/>
    <w:qFormat/>
    <w:rPr>
      <w:color w:val="cc0000"/>
    </w:rPr>
  </w:style>
  <w:style w:type="character" w:styleId="962">
    <w:name w:val="HTML Definition"/>
    <w:basedOn w:val="900"/>
    <w:unhideWhenUsed/>
    <w:qFormat/>
  </w:style>
  <w:style w:type="character" w:styleId="963">
    <w:name w:val="HTML Typewriter"/>
    <w:unhideWhenUsed/>
    <w:qFormat/>
    <w:rPr>
      <w:rFonts w:hint="default" w:ascii="Courier New" w:hAnsi="Courier New" w:eastAsia="Courier New" w:cs="Courier New"/>
      <w:sz w:val="24"/>
      <w:szCs w:val="24"/>
    </w:rPr>
  </w:style>
  <w:style w:type="character" w:styleId="964">
    <w:name w:val="HTML Acronym"/>
    <w:basedOn w:val="900"/>
    <w:qFormat/>
  </w:style>
  <w:style w:type="character" w:styleId="965">
    <w:name w:val="HTML Variable"/>
    <w:basedOn w:val="900"/>
    <w:unhideWhenUsed/>
    <w:qFormat/>
  </w:style>
  <w:style w:type="character" w:styleId="966">
    <w:name w:val="Hyperlink"/>
    <w:basedOn w:val="900"/>
    <w:uiPriority w:val="99"/>
    <w:qFormat/>
    <w:rPr>
      <w:color w:val="0000ff"/>
      <w:u w:val="none"/>
    </w:rPr>
  </w:style>
  <w:style w:type="character" w:styleId="967">
    <w:name w:val="HTML Code"/>
    <w:unhideWhenUsed/>
    <w:qFormat/>
    <w:rPr>
      <w:rFonts w:hint="default" w:ascii="Courier New" w:hAnsi="Courier New" w:eastAsia="Courier New" w:cs="Courier New"/>
      <w:sz w:val="24"/>
      <w:szCs w:val="24"/>
    </w:rPr>
  </w:style>
  <w:style w:type="character" w:styleId="968">
    <w:name w:val="annotation reference"/>
    <w:uiPriority w:val="99"/>
    <w:qFormat/>
    <w:rPr>
      <w:sz w:val="21"/>
      <w:szCs w:val="21"/>
    </w:rPr>
  </w:style>
  <w:style w:type="character" w:styleId="969">
    <w:name w:val="HTML Cite"/>
    <w:basedOn w:val="900"/>
    <w:unhideWhenUsed/>
    <w:qFormat/>
  </w:style>
  <w:style w:type="character" w:styleId="970">
    <w:name w:val="footnote reference"/>
    <w:unhideWhenUsed/>
    <w:qFormat/>
    <w:rPr>
      <w:vertAlign w:val="superscript"/>
    </w:rPr>
  </w:style>
  <w:style w:type="character" w:styleId="971">
    <w:name w:val="HTML Keyboard"/>
    <w:unhideWhenUsed/>
    <w:qFormat/>
    <w:rPr>
      <w:rFonts w:hint="default" w:ascii="Courier New" w:hAnsi="Courier New" w:eastAsia="Courier New" w:cs="Courier New"/>
      <w:sz w:val="24"/>
      <w:szCs w:val="24"/>
    </w:rPr>
  </w:style>
  <w:style w:type="character" w:styleId="972">
    <w:name w:val="HTML Sample"/>
    <w:unhideWhenUsed/>
    <w:qFormat/>
    <w:rPr>
      <w:rFonts w:hint="default" w:ascii="Courier New" w:hAnsi="Courier New" w:eastAsia="Courier New" w:cs="Courier New"/>
    </w:rPr>
  </w:style>
  <w:style w:type="character" w:styleId="973" w:customStyle="1">
    <w:name w:val="页眉 字符2"/>
    <w:basedOn w:val="900"/>
    <w:link w:val="935"/>
    <w:uiPriority w:val="99"/>
    <w:qFormat/>
    <w:rPr>
      <w:rFonts w:ascii="Times New Roman" w:hAnsi="Times New Roman" w:eastAsia="宋体" w:cs="Times New Roman"/>
      <w:sz w:val="18"/>
      <w:szCs w:val="18"/>
    </w:rPr>
  </w:style>
  <w:style w:type="character" w:styleId="974" w:customStyle="1">
    <w:name w:val="页脚 字符2"/>
    <w:basedOn w:val="900"/>
    <w:link w:val="934"/>
    <w:uiPriority w:val="99"/>
    <w:qFormat/>
    <w:rPr>
      <w:rFonts w:ascii="Times New Roman" w:hAnsi="Times New Roman" w:eastAsia="宋体" w:cs="Times New Roman"/>
      <w:sz w:val="18"/>
      <w:szCs w:val="18"/>
    </w:rPr>
  </w:style>
  <w:style w:type="paragraph" w:styleId="975">
    <w:name w:val="List Paragraph"/>
    <w:basedOn w:val="890"/>
    <w:link w:val="976"/>
    <w:uiPriority w:val="34"/>
    <w:qFormat/>
    <w:pPr>
      <w:ind w:firstLine="420"/>
    </w:pPr>
  </w:style>
  <w:style w:type="character" w:styleId="976" w:customStyle="1">
    <w:name w:val="列表段落 字符2"/>
    <w:link w:val="975"/>
    <w:uiPriority w:val="34"/>
    <w:qFormat/>
    <w:rPr>
      <w:rFonts w:ascii="Times New Roman" w:hAnsi="Times New Roman" w:eastAsia="宋体" w:cs="Times New Roman"/>
      <w:szCs w:val="24"/>
    </w:rPr>
  </w:style>
  <w:style w:type="paragraph" w:styleId="977" w:customStyle="1">
    <w:name w:val="_Style 18"/>
    <w:basedOn w:val="890"/>
    <w:next w:val="975"/>
    <w:uiPriority w:val="34"/>
    <w:qFormat/>
    <w:pPr>
      <w:ind w:firstLine="420"/>
    </w:pPr>
    <w:rPr>
      <w:rFonts w:ascii="Calibri" w:hAnsi="Calibri"/>
      <w:szCs w:val="22"/>
    </w:rPr>
  </w:style>
  <w:style w:type="character" w:styleId="978" w:customStyle="1">
    <w:name w:val="标题 2 字符2"/>
    <w:basedOn w:val="900"/>
    <w:link w:val="892"/>
    <w:uiPriority w:val="9"/>
    <w:qFormat/>
    <w:rPr>
      <w:rFonts w:ascii="幼圆" w:hAnsi="Arial" w:eastAsia="楷体_GB2312" w:cs="Times New Roman"/>
      <w:b/>
      <w:sz w:val="44"/>
      <w:szCs w:val="20"/>
    </w:rPr>
  </w:style>
  <w:style w:type="character" w:styleId="979" w:customStyle="1">
    <w:name w:val="htd0"/>
    <w:basedOn w:val="900"/>
    <w:qFormat/>
  </w:style>
  <w:style w:type="character" w:styleId="980" w:customStyle="1">
    <w:name w:val="标题 1 Char"/>
    <w:basedOn w:val="900"/>
    <w:uiPriority w:val="9"/>
    <w:qFormat/>
    <w:rPr>
      <w:rFonts w:ascii="Times New Roman" w:hAnsi="Times New Roman" w:eastAsia="宋体" w:cs="Times New Roman"/>
      <w:b/>
      <w:bCs/>
      <w:sz w:val="44"/>
      <w:szCs w:val="44"/>
    </w:rPr>
  </w:style>
  <w:style w:type="character" w:styleId="981" w:customStyle="1">
    <w:name w:val="标题 3 Char"/>
    <w:basedOn w:val="900"/>
    <w:uiPriority w:val="9"/>
    <w:qFormat/>
    <w:rPr>
      <w:rFonts w:ascii="Times New Roman" w:hAnsi="Times New Roman" w:eastAsia="宋体" w:cs="Times New Roman"/>
      <w:b/>
      <w:bCs/>
      <w:sz w:val="32"/>
      <w:szCs w:val="32"/>
    </w:rPr>
  </w:style>
  <w:style w:type="character" w:styleId="982" w:customStyle="1">
    <w:name w:val="标题 4 Char"/>
    <w:basedOn w:val="900"/>
    <w:uiPriority w:val="9"/>
    <w:semiHidden/>
    <w:qFormat/>
    <w:rPr>
      <w:rFonts w:asciiTheme="majorHAnsi" w:hAnsiTheme="majorHAnsi" w:eastAsiaTheme="majorEastAsia" w:cstheme="majorBidi"/>
      <w:b/>
      <w:bCs/>
      <w:sz w:val="28"/>
      <w:szCs w:val="28"/>
    </w:rPr>
  </w:style>
  <w:style w:type="character" w:styleId="983" w:customStyle="1">
    <w:name w:val="标题 5 Char"/>
    <w:basedOn w:val="900"/>
    <w:uiPriority w:val="9"/>
    <w:semiHidden/>
    <w:qFormat/>
    <w:rPr>
      <w:rFonts w:ascii="Times New Roman" w:hAnsi="Times New Roman" w:eastAsia="宋体" w:cs="Times New Roman"/>
      <w:b/>
      <w:bCs/>
      <w:sz w:val="28"/>
      <w:szCs w:val="28"/>
    </w:rPr>
  </w:style>
  <w:style w:type="character" w:styleId="984" w:customStyle="1">
    <w:name w:val="标题 6 Char"/>
    <w:basedOn w:val="900"/>
    <w:uiPriority w:val="9"/>
    <w:semiHidden/>
    <w:qFormat/>
    <w:rPr>
      <w:rFonts w:asciiTheme="majorHAnsi" w:hAnsiTheme="majorHAnsi" w:eastAsiaTheme="majorEastAsia" w:cstheme="majorBidi"/>
      <w:b/>
      <w:bCs/>
      <w:sz w:val="24"/>
      <w:szCs w:val="24"/>
    </w:rPr>
  </w:style>
  <w:style w:type="character" w:styleId="985" w:customStyle="1">
    <w:name w:val="标题 7 Char"/>
    <w:basedOn w:val="900"/>
    <w:uiPriority w:val="9"/>
    <w:semiHidden/>
    <w:qFormat/>
    <w:rPr>
      <w:rFonts w:ascii="Times New Roman" w:hAnsi="Times New Roman" w:eastAsia="宋体" w:cs="Times New Roman"/>
      <w:b/>
      <w:bCs/>
      <w:sz w:val="24"/>
      <w:szCs w:val="24"/>
    </w:rPr>
  </w:style>
  <w:style w:type="character" w:styleId="986" w:customStyle="1">
    <w:name w:val="标题 8 Char"/>
    <w:basedOn w:val="900"/>
    <w:uiPriority w:val="9"/>
    <w:semiHidden/>
    <w:qFormat/>
    <w:rPr>
      <w:rFonts w:asciiTheme="majorHAnsi" w:hAnsiTheme="majorHAnsi" w:eastAsiaTheme="majorEastAsia" w:cstheme="majorBidi"/>
      <w:sz w:val="24"/>
      <w:szCs w:val="24"/>
    </w:rPr>
  </w:style>
  <w:style w:type="character" w:styleId="987" w:customStyle="1">
    <w:name w:val="标题 9 Char"/>
    <w:basedOn w:val="900"/>
    <w:uiPriority w:val="9"/>
    <w:semiHidden/>
    <w:qFormat/>
    <w:rPr>
      <w:rFonts w:asciiTheme="majorHAnsi" w:hAnsiTheme="majorHAnsi" w:eastAsiaTheme="majorEastAsia" w:cstheme="majorBidi"/>
      <w:szCs w:val="21"/>
    </w:rPr>
  </w:style>
  <w:style w:type="paragraph" w:styleId="988" w:customStyle="1">
    <w:name w:val="_Style 31"/>
    <w:basedOn w:val="890"/>
    <w:next w:val="975"/>
    <w:uiPriority w:val="34"/>
    <w:qFormat/>
    <w:pPr>
      <w:ind w:firstLine="420"/>
    </w:pPr>
    <w:rPr>
      <w:rFonts w:ascii="Calibri" w:hAnsi="Calibri"/>
      <w:szCs w:val="22"/>
    </w:rPr>
  </w:style>
  <w:style w:type="character" w:styleId="989" w:customStyle="1">
    <w:name w:val="style31"/>
    <w:qFormat/>
    <w:rPr>
      <w:sz w:val="21"/>
      <w:szCs w:val="21"/>
    </w:rPr>
  </w:style>
  <w:style w:type="character" w:styleId="990" w:customStyle="1">
    <w:name w:val="页脚 字符"/>
    <w:uiPriority w:val="99"/>
    <w:qFormat/>
    <w:rPr>
      <w:sz w:val="18"/>
    </w:rPr>
  </w:style>
  <w:style w:type="character" w:styleId="991" w:customStyle="1">
    <w:name w:val="正文文本缩进 Char4"/>
    <w:qFormat/>
    <w:rPr>
      <w:rFonts w:ascii="楷体_GB2312" w:eastAsia="楷体_GB2312"/>
      <w:sz w:val="32"/>
    </w:rPr>
  </w:style>
  <w:style w:type="character" w:styleId="992" w:customStyle="1">
    <w:name w:val="普通文字 Char Char Char"/>
    <w:qFormat/>
    <w:rPr>
      <w:rFonts w:ascii="宋体" w:hAnsi="Courier New" w:eastAsia="宋体" w:cs="Courier New"/>
      <w:sz w:val="21"/>
      <w:szCs w:val="21"/>
      <w:lang w:val="en-US" w:eastAsia="zh-CN" w:bidi="ar-SA"/>
    </w:rPr>
  </w:style>
  <w:style w:type="character" w:styleId="993" w:customStyle="1">
    <w:name w:val="段落 Char1"/>
    <w:link w:val="994"/>
    <w:qFormat/>
    <w:rPr>
      <w:rFonts w:eastAsia="仿宋_GB2312"/>
      <w:sz w:val="24"/>
      <w:szCs w:val="24"/>
    </w:rPr>
  </w:style>
  <w:style w:type="paragraph" w:styleId="994" w:customStyle="1">
    <w:name w:val="段落"/>
    <w:link w:val="993"/>
    <w:qFormat/>
    <w:pPr>
      <w:ind w:firstLine="420"/>
      <w:jc w:val="both"/>
      <w:spacing w:before="120" w:after="120" w:line="360" w:lineRule="auto"/>
    </w:pPr>
    <w:rPr>
      <w:rFonts w:eastAsia="仿宋_GB2312" w:asciiTheme="minorHAnsi" w:hAnsiTheme="minorHAnsi" w:cstheme="minorBidi"/>
      <w:sz w:val="24"/>
      <w:szCs w:val="24"/>
    </w:rPr>
  </w:style>
  <w:style w:type="character" w:styleId="995" w:customStyle="1">
    <w:name w:val="标题 6 字符"/>
    <w:link w:val="896"/>
    <w:qFormat/>
    <w:rPr>
      <w:rFonts w:ascii="Arial" w:hAnsi="Arial" w:eastAsia="黑体" w:cs="Times New Roman"/>
      <w:b/>
      <w:spacing w:val="-2"/>
      <w:position w:val="-6"/>
      <w:sz w:val="24"/>
      <w:szCs w:val="20"/>
    </w:rPr>
  </w:style>
  <w:style w:type="character" w:styleId="996" w:customStyle="1">
    <w:name w:val="批注框文本 Char4"/>
    <w:qFormat/>
    <w:rPr>
      <w:sz w:val="18"/>
      <w:szCs w:val="18"/>
    </w:rPr>
  </w:style>
  <w:style w:type="character" w:styleId="997" w:customStyle="1">
    <w:name w:val="标题 9 字符"/>
    <w:link w:val="899"/>
    <w:qFormat/>
    <w:rPr>
      <w:rFonts w:ascii="Arial" w:hAnsi="Arial" w:eastAsia="黑体" w:cs="Times New Roman"/>
      <w:spacing w:val="-2"/>
      <w:position w:val="-6"/>
      <w:sz w:val="28"/>
      <w:szCs w:val="20"/>
    </w:rPr>
  </w:style>
  <w:style w:type="character" w:styleId="998" w:customStyle="1">
    <w:name w:val="纯文本 Char3"/>
    <w:qFormat/>
    <w:rPr>
      <w:rFonts w:ascii="宋体" w:hAnsi="Courier New" w:cs="Courier New"/>
      <w:szCs w:val="21"/>
    </w:rPr>
  </w:style>
  <w:style w:type="character" w:styleId="999" w:customStyle="1">
    <w:name w:val="_正文段落 Char Char"/>
    <w:link w:val="1000"/>
    <w:qFormat/>
    <w:rPr>
      <w:rFonts w:ascii="宋体" w:hAnsi="宋体"/>
      <w:sz w:val="24"/>
      <w:szCs w:val="28"/>
    </w:rPr>
  </w:style>
  <w:style w:type="paragraph" w:styleId="1000" w:customStyle="1">
    <w:name w:val="_正文段落"/>
    <w:basedOn w:val="890"/>
    <w:link w:val="999"/>
    <w:qFormat/>
    <w:pPr>
      <w:ind w:firstLine="480"/>
      <w:spacing w:line="360" w:lineRule="auto"/>
    </w:pPr>
    <w:rPr>
      <w:rFonts w:ascii="宋体" w:hAnsi="宋体" w:eastAsiaTheme="minorEastAsia" w:cstheme="minorBidi"/>
      <w:sz w:val="24"/>
      <w:szCs w:val="28"/>
    </w:rPr>
  </w:style>
  <w:style w:type="character" w:styleId="1001" w:customStyle="1">
    <w:name w:val="正文文本 Char4"/>
    <w:qFormat/>
    <w:rPr>
      <w:rFonts w:ascii="楷体_GB2312" w:hAnsi="Arial" w:eastAsia="楷体_GB2312"/>
      <w:sz w:val="28"/>
    </w:rPr>
  </w:style>
  <w:style w:type="character" w:styleId="1002" w:customStyle="1">
    <w:name w:val="标题 8 字符"/>
    <w:link w:val="898"/>
    <w:qFormat/>
    <w:rPr>
      <w:rFonts w:ascii="Arial" w:hAnsi="Arial" w:eastAsia="黑体" w:cs="Times New Roman"/>
      <w:spacing w:val="-2"/>
      <w:position w:val="-6"/>
      <w:sz w:val="24"/>
      <w:szCs w:val="20"/>
    </w:rPr>
  </w:style>
  <w:style w:type="character" w:styleId="1003" w:customStyle="1">
    <w:name w:val="标题 7 字符"/>
    <w:link w:val="897"/>
    <w:qFormat/>
    <w:rPr>
      <w:rFonts w:ascii="宋体" w:hAnsi="Times New Roman" w:eastAsia="宋体" w:cs="Times New Roman"/>
      <w:b/>
      <w:spacing w:val="-2"/>
      <w:position w:val="-6"/>
      <w:sz w:val="24"/>
      <w:szCs w:val="20"/>
    </w:rPr>
  </w:style>
  <w:style w:type="character" w:styleId="1004" w:customStyle="1">
    <w:name w:val="标题 1 字符"/>
    <w:link w:val="891"/>
    <w:qFormat/>
    <w:rPr>
      <w:rFonts w:ascii="楷体_GB2312" w:hAnsi="Times New Roman" w:eastAsia="楷体_GB2312" w:cs="Times New Roman"/>
      <w:sz w:val="28"/>
      <w:szCs w:val="20"/>
    </w:rPr>
  </w:style>
  <w:style w:type="character" w:styleId="1005" w:customStyle="1">
    <w:name w:val="正文缩进 字符"/>
    <w:link w:val="903"/>
    <w:qFormat/>
    <w:rPr>
      <w:rFonts w:ascii="Times New Roman" w:hAnsi="Times New Roman" w:eastAsia="宋体" w:cs="Times New Roman"/>
      <w:szCs w:val="24"/>
    </w:rPr>
  </w:style>
  <w:style w:type="character" w:styleId="1006" w:customStyle="1">
    <w:name w:val="标题 2 字符"/>
    <w:qFormat/>
    <w:rPr>
      <w:rFonts w:ascii="幼圆" w:hAnsi="Arial" w:eastAsia="楷体_GB2312"/>
      <w:b/>
      <w:sz w:val="44"/>
    </w:rPr>
  </w:style>
  <w:style w:type="character" w:styleId="1007" w:customStyle="1">
    <w:name w:val="标题 3 字符2"/>
    <w:link w:val="893"/>
    <w:qFormat/>
    <w:rPr>
      <w:rFonts w:ascii="Times New Roman" w:hAnsi="Times New Roman" w:eastAsia="宋体" w:cs="Times New Roman"/>
      <w:b/>
      <w:sz w:val="32"/>
      <w:szCs w:val="20"/>
    </w:rPr>
  </w:style>
  <w:style w:type="character" w:styleId="1008" w:customStyle="1">
    <w:name w:val="标题 4 字符"/>
    <w:link w:val="894"/>
    <w:qFormat/>
    <w:rPr>
      <w:rFonts w:ascii="Arial" w:hAnsi="Arial" w:eastAsia="黑体" w:cs="Times New Roman"/>
      <w:b/>
      <w:bCs/>
      <w:sz w:val="28"/>
      <w:szCs w:val="28"/>
    </w:rPr>
  </w:style>
  <w:style w:type="character" w:styleId="1009" w:customStyle="1">
    <w:name w:val="标题 5 字符"/>
    <w:link w:val="895"/>
    <w:qFormat/>
    <w:rPr>
      <w:rFonts w:ascii="宋体" w:hAnsi="Times New Roman" w:eastAsia="宋体" w:cs="Times New Roman"/>
      <w:b/>
      <w:spacing w:val="-2"/>
      <w:position w:val="-6"/>
      <w:sz w:val="28"/>
      <w:szCs w:val="20"/>
    </w:rPr>
  </w:style>
  <w:style w:type="character" w:styleId="1010" w:customStyle="1">
    <w:name w:val="font"/>
    <w:basedOn w:val="900"/>
    <w:qFormat/>
  </w:style>
  <w:style w:type="character" w:styleId="1011" w:customStyle="1">
    <w:name w:val="pt9-hui-line201"/>
    <w:qFormat/>
    <w:rPr>
      <w:color w:val="333333"/>
      <w:spacing w:val="300"/>
      <w:sz w:val="18"/>
      <w:szCs w:val="18"/>
      <w:u w:val="none"/>
    </w:rPr>
  </w:style>
  <w:style w:type="character" w:styleId="1012" w:customStyle="1">
    <w:name w:val="正文文本缩进 2 Char4"/>
    <w:qFormat/>
    <w:rPr>
      <w:rFonts w:ascii="楷体_GB2312" w:eastAsia="楷体_GB2312"/>
      <w:sz w:val="28"/>
      <w:szCs w:val="28"/>
    </w:rPr>
  </w:style>
  <w:style w:type="character" w:styleId="1013" w:customStyle="1">
    <w:name w:val="批注主题 Char4"/>
    <w:uiPriority w:val="99"/>
    <w:qFormat/>
    <w:rPr>
      <w:rFonts w:ascii="Calibri" w:hAnsi="Calibri"/>
      <w:b/>
      <w:bCs/>
    </w:rPr>
  </w:style>
  <w:style w:type="character" w:styleId="1014" w:customStyle="1">
    <w:name w:val="批注文字 Char4"/>
    <w:uiPriority w:val="99"/>
    <w:qFormat/>
    <w:rPr>
      <w:rFonts w:ascii="Calibri" w:hAnsi="Calibri"/>
    </w:rPr>
  </w:style>
  <w:style w:type="character" w:styleId="1015" w:customStyle="1">
    <w:name w:val="样式 正文文本缩进 + 左  0 字符 Char Char"/>
    <w:link w:val="1016"/>
    <w:qFormat/>
    <w:rPr>
      <w:rFonts w:cs="宋体"/>
      <w:sz w:val="24"/>
    </w:rPr>
  </w:style>
  <w:style w:type="paragraph" w:styleId="1016" w:customStyle="1">
    <w:name w:val="样式 正文文本缩进 + 左  0 字符"/>
    <w:basedOn w:val="919"/>
    <w:link w:val="1015"/>
    <w:qFormat/>
    <w:pPr>
      <w:ind w:firstLine="250"/>
      <w:spacing w:line="360" w:lineRule="auto"/>
    </w:pPr>
    <w:rPr>
      <w:rFonts w:cs="宋体" w:asciiTheme="minorHAnsi" w:eastAsiaTheme="minorEastAsia"/>
      <w:sz w:val="24"/>
    </w:rPr>
  </w:style>
  <w:style w:type="character" w:styleId="1017" w:customStyle="1">
    <w:name w:val="带缩进的正文 Char Char"/>
    <w:link w:val="1018"/>
    <w:qFormat/>
    <w:rPr>
      <w:rFonts w:ascii="Calibri" w:hAnsi="Calibri"/>
      <w:sz w:val="24"/>
    </w:rPr>
  </w:style>
  <w:style w:type="paragraph" w:styleId="1018" w:customStyle="1">
    <w:name w:val="带缩进的正文"/>
    <w:basedOn w:val="890"/>
    <w:link w:val="1017"/>
    <w:qFormat/>
    <w:pPr>
      <w:ind w:firstLine="480"/>
      <w:spacing w:line="360" w:lineRule="auto"/>
    </w:pPr>
    <w:rPr>
      <w:rFonts w:ascii="Calibri" w:hAnsi="Calibri" w:eastAsiaTheme="minorEastAsia" w:cstheme="minorBidi"/>
      <w:sz w:val="24"/>
      <w:szCs w:val="22"/>
    </w:rPr>
  </w:style>
  <w:style w:type="character" w:styleId="1019" w:customStyle="1">
    <w:name w:val="bodybold1"/>
    <w:qFormat/>
    <w:rPr>
      <w:rFonts w:hint="default" w:ascii="Taipei" w:hAnsi="Taipei"/>
      <w:b/>
      <w:bCs/>
      <w:color w:val="0066ff"/>
      <w:sz w:val="26"/>
      <w:szCs w:val="26"/>
      <w:u w:val="none"/>
    </w:rPr>
  </w:style>
  <w:style w:type="character" w:styleId="1020" w:customStyle="1">
    <w:name w:val="flname8"/>
    <w:basedOn w:val="900"/>
    <w:qFormat/>
  </w:style>
  <w:style w:type="character" w:styleId="1021" w:customStyle="1">
    <w:name w:val="正文（首行缩进两字） Char Char"/>
    <w:qFormat/>
    <w:rPr>
      <w:rFonts w:eastAsia="宋体"/>
      <w:sz w:val="24"/>
      <w:lang w:val="en-US" w:eastAsia="zh-CN" w:bidi="ar-SA"/>
    </w:rPr>
  </w:style>
  <w:style w:type="character" w:styleId="1022" w:customStyle="1">
    <w:name w:val="标题 3 Char Char"/>
    <w:qFormat/>
    <w:rPr>
      <w:rFonts w:eastAsia="宋体"/>
      <w:b/>
      <w:sz w:val="32"/>
      <w:lang w:val="en-US" w:eastAsia="zh-CN" w:bidi="ar-SA"/>
    </w:rPr>
  </w:style>
  <w:style w:type="character" w:styleId="1023" w:customStyle="1">
    <w:name w:val="样式6 Char Char"/>
    <w:link w:val="1024"/>
    <w:qFormat/>
    <w:rPr>
      <w:rFonts w:ascii="宋体" w:hAnsi="宋体"/>
      <w:sz w:val="28"/>
      <w:szCs w:val="28"/>
    </w:rPr>
  </w:style>
  <w:style w:type="paragraph" w:styleId="1024" w:customStyle="1">
    <w:name w:val="样式6"/>
    <w:basedOn w:val="890"/>
    <w:link w:val="1023"/>
    <w:qFormat/>
    <w:pPr>
      <w:ind w:left="980" w:hanging="420"/>
      <w:spacing w:line="360" w:lineRule="auto"/>
    </w:pPr>
    <w:rPr>
      <w:rFonts w:ascii="宋体" w:hAnsi="宋体" w:eastAsiaTheme="minorEastAsia" w:cstheme="minorBidi"/>
      <w:sz w:val="28"/>
      <w:szCs w:val="28"/>
    </w:rPr>
  </w:style>
  <w:style w:type="character" w:styleId="1025" w:customStyle="1">
    <w:name w:val="页眉 字符"/>
    <w:uiPriority w:val="99"/>
    <w:qFormat/>
    <w:rPr>
      <w:sz w:val="18"/>
      <w:szCs w:val="18"/>
    </w:rPr>
  </w:style>
  <w:style w:type="character" w:styleId="1026" w:customStyle="1">
    <w:name w:val="WW8Num11z1"/>
    <w:qFormat/>
    <w:rPr>
      <w:rFonts w:ascii="Wingdings" w:hAnsi="Wingdings"/>
    </w:rPr>
  </w:style>
  <w:style w:type="character" w:styleId="1027" w:customStyle="1">
    <w:name w:val="样式 正文缩进 + 首行缩进:  2 字符 Char Char"/>
    <w:link w:val="1028"/>
    <w:qFormat/>
    <w:rPr>
      <w:rFonts w:cs="宋体"/>
      <w:sz w:val="24"/>
    </w:rPr>
  </w:style>
  <w:style w:type="paragraph" w:styleId="1028" w:customStyle="1">
    <w:name w:val="样式 正文缩进 + 首行缩进:  2 字符"/>
    <w:basedOn w:val="903"/>
    <w:link w:val="1027"/>
    <w:qFormat/>
    <w:pPr>
      <w:ind w:firstLine="200"/>
      <w:spacing w:line="360" w:lineRule="auto"/>
    </w:pPr>
    <w:rPr>
      <w:rFonts w:cs="宋体" w:asciiTheme="minorHAnsi" w:hAnsiTheme="minorHAnsi" w:eastAsiaTheme="minorEastAsia"/>
      <w:sz w:val="24"/>
      <w:szCs w:val="22"/>
    </w:rPr>
  </w:style>
  <w:style w:type="character" w:styleId="1029" w:customStyle="1">
    <w:name w:val="彩色网格 - 强调文字颜色 1 Char"/>
    <w:link w:val="1030"/>
    <w:qFormat/>
    <w:rPr>
      <w:rFonts w:eastAsia="方正仿宋_GBK"/>
      <w:i/>
      <w:iCs/>
      <w:color w:val="000000"/>
      <w:szCs w:val="24"/>
    </w:rPr>
  </w:style>
  <w:style w:type="paragraph" w:styleId="1030" w:customStyle="1">
    <w:name w:val="彩色网格 - 强调文字颜色 11"/>
    <w:basedOn w:val="890"/>
    <w:next w:val="890"/>
    <w:link w:val="1029"/>
    <w:qFormat/>
    <w:pPr>
      <w:ind w:firstLine="560"/>
      <w:spacing w:line="360" w:lineRule="auto"/>
    </w:pPr>
    <w:rPr>
      <w:rFonts w:eastAsia="方正仿宋_GBK" w:asciiTheme="minorHAnsi" w:hAnsiTheme="minorHAnsi" w:cstheme="minorBidi"/>
      <w:i/>
      <w:iCs/>
      <w:color w:val="000000"/>
    </w:rPr>
  </w:style>
  <w:style w:type="character" w:styleId="1031" w:customStyle="1">
    <w:name w:val="文档结构图 Char3"/>
    <w:uiPriority w:val="99"/>
    <w:qFormat/>
    <w:rPr>
      <w:rFonts w:ascii="宋体"/>
      <w:sz w:val="18"/>
      <w:szCs w:val="18"/>
    </w:rPr>
  </w:style>
  <w:style w:type="character" w:styleId="1032" w:customStyle="1">
    <w:name w:val="正文首行缩进 2 Char3"/>
    <w:semiHidden/>
    <w:qFormat/>
    <w:rPr>
      <w:rFonts w:ascii="Arial" w:hAnsi="Arial" w:eastAsia="方正仿宋_GBK" w:cs="Arial"/>
      <w:szCs w:val="24"/>
    </w:rPr>
  </w:style>
  <w:style w:type="character" w:styleId="1033" w:customStyle="1">
    <w:name w:val="样式7 Char Char"/>
    <w:link w:val="1034"/>
    <w:qFormat/>
    <w:rPr>
      <w:rFonts w:ascii="宋体" w:hAnsi="宋体"/>
      <w:sz w:val="28"/>
      <w:szCs w:val="28"/>
    </w:rPr>
  </w:style>
  <w:style w:type="paragraph" w:styleId="1034" w:customStyle="1">
    <w:name w:val="样式7"/>
    <w:basedOn w:val="890"/>
    <w:link w:val="1033"/>
    <w:qFormat/>
    <w:pPr>
      <w:ind w:left="980" w:hanging="420"/>
      <w:spacing w:line="360" w:lineRule="auto"/>
    </w:pPr>
    <w:rPr>
      <w:rFonts w:ascii="宋体" w:hAnsi="宋体" w:eastAsiaTheme="minorEastAsia" w:cstheme="minorBidi"/>
      <w:sz w:val="28"/>
      <w:szCs w:val="28"/>
    </w:rPr>
  </w:style>
  <w:style w:type="character" w:styleId="1035" w:customStyle="1">
    <w:name w:val="WW-Absatz-Standardschriftart11"/>
    <w:qFormat/>
  </w:style>
  <w:style w:type="character" w:styleId="1036" w:customStyle="1">
    <w:name w:val="正文文本 3 Char3"/>
    <w:qFormat/>
    <w:rPr>
      <w:rFonts w:ascii="仿宋_GB2312" w:hAnsi="Arial" w:eastAsia="仿宋_GB2312"/>
      <w:sz w:val="32"/>
    </w:rPr>
  </w:style>
  <w:style w:type="character" w:styleId="1037" w:customStyle="1">
    <w:name w:val="WW8Num34z2"/>
    <w:qFormat/>
    <w:rPr>
      <w:rFonts w:ascii="StarSymbol" w:hAnsi="StarSymbol" w:cs="StarSymbol"/>
      <w:sz w:val="18"/>
      <w:szCs w:val="18"/>
    </w:rPr>
  </w:style>
  <w:style w:type="character" w:styleId="1038" w:customStyle="1">
    <w:name w:val="日期 Char4"/>
    <w:qFormat/>
    <w:rPr>
      <w:rFonts w:ascii="仿宋_GB2312" w:eastAsia="仿宋_GB2312"/>
      <w:b/>
      <w:sz w:val="36"/>
      <w:szCs w:val="24"/>
    </w:rPr>
  </w:style>
  <w:style w:type="character" w:styleId="1039" w:customStyle="1">
    <w:name w:val="正文文本缩进 3 字符1"/>
    <w:uiPriority w:val="99"/>
    <w:qFormat/>
    <w:rPr>
      <w:rFonts w:ascii="宋体" w:hAnsi="Times New Roman" w:eastAsia="方正仿宋_GBK" w:cs="Times New Roman"/>
      <w:sz w:val="16"/>
      <w:szCs w:val="16"/>
    </w:rPr>
  </w:style>
  <w:style w:type="character" w:styleId="1040" w:customStyle="1">
    <w:name w:val="正文文本缩进 3 Char3"/>
    <w:qFormat/>
    <w:rPr>
      <w:rFonts w:ascii="方正行楷简体" w:hAnsi="Arial" w:eastAsia="方正行楷简体"/>
      <w:sz w:val="36"/>
    </w:rPr>
  </w:style>
  <w:style w:type="character" w:styleId="1041" w:customStyle="1">
    <w:name w:val="WW8Num6z1"/>
    <w:qFormat/>
    <w:rPr>
      <w:rFonts w:ascii="Wingdings" w:hAnsi="Wingdings"/>
    </w:rPr>
  </w:style>
  <w:style w:type="character" w:styleId="1042" w:customStyle="1">
    <w:name w:val="正文文本 2 Char3"/>
    <w:qFormat/>
    <w:rPr>
      <w:szCs w:val="24"/>
    </w:rPr>
  </w:style>
  <w:style w:type="character" w:styleId="1043" w:customStyle="1">
    <w:name w:val="WW8Num32z2"/>
    <w:qFormat/>
    <w:rPr>
      <w:rFonts w:ascii="StarSymbol" w:hAnsi="StarSymbol" w:cs="StarSymbol"/>
      <w:sz w:val="18"/>
      <w:szCs w:val="18"/>
    </w:rPr>
  </w:style>
  <w:style w:type="character" w:styleId="1044" w:customStyle="1">
    <w:name w:val="列表段落 字符1"/>
    <w:uiPriority w:val="34"/>
    <w:qFormat/>
    <w:rPr>
      <w:rFonts w:ascii="Calibri" w:hAnsi="Calibri"/>
      <w:sz w:val="21"/>
      <w:szCs w:val="22"/>
    </w:rPr>
  </w:style>
  <w:style w:type="character" w:styleId="1045" w:customStyle="1">
    <w:name w:val="WW8Num28z0"/>
    <w:qFormat/>
    <w:rPr>
      <w:rFonts w:ascii="Wingdings" w:hAnsi="Wingdings" w:cs="StarSymbol"/>
      <w:sz w:val="18"/>
      <w:szCs w:val="18"/>
    </w:rPr>
  </w:style>
  <w:style w:type="character" w:styleId="1046" w:customStyle="1">
    <w:name w:val="WW8Num2z2"/>
    <w:qFormat/>
    <w:rPr>
      <w:rFonts w:ascii="StarSymbol" w:hAnsi="StarSymbol" w:cs="StarSymbol"/>
      <w:sz w:val="18"/>
      <w:szCs w:val="18"/>
    </w:rPr>
  </w:style>
  <w:style w:type="character" w:styleId="1047" w:customStyle="1">
    <w:name w:val="apple-converted-space"/>
    <w:basedOn w:val="900"/>
    <w:qFormat/>
  </w:style>
  <w:style w:type="character" w:styleId="1048" w:customStyle="1">
    <w:name w:val="WW8Num35z2"/>
    <w:qFormat/>
    <w:rPr>
      <w:rFonts w:ascii="StarSymbol" w:hAnsi="StarSymbol" w:cs="StarSymbol"/>
      <w:sz w:val="18"/>
      <w:szCs w:val="18"/>
    </w:rPr>
  </w:style>
  <w:style w:type="character" w:styleId="1049" w:customStyle="1">
    <w:name w:val="标题 Char3"/>
    <w:uiPriority w:val="10"/>
    <w:qFormat/>
    <w:rPr>
      <w:rFonts w:ascii="Cambria" w:hAnsi="Cambria"/>
      <w:b/>
      <w:bCs/>
      <w:sz w:val="32"/>
      <w:szCs w:val="32"/>
    </w:rPr>
  </w:style>
  <w:style w:type="character" w:styleId="1050" w:customStyle="1">
    <w:name w:val="WW8Num10z0"/>
    <w:qFormat/>
    <w:rPr>
      <w:rFonts w:ascii="Wingdings" w:hAnsi="Wingdings" w:cs="StarSymbol"/>
      <w:sz w:val="18"/>
      <w:szCs w:val="18"/>
    </w:rPr>
  </w:style>
  <w:style w:type="character" w:styleId="1051" w:customStyle="1">
    <w:name w:val="正文首行缩进 Char5"/>
    <w:semiHidden/>
    <w:qFormat/>
    <w:rPr>
      <w:rFonts w:ascii="Arial" w:hAnsi="Arial"/>
      <w:szCs w:val="21"/>
    </w:rPr>
  </w:style>
  <w:style w:type="character" w:styleId="1052" w:customStyle="1">
    <w:name w:val="WW8Num32z0"/>
    <w:qFormat/>
    <w:rPr>
      <w:rFonts w:ascii="Wingdings" w:hAnsi="Wingdings" w:cs="StarSymbol"/>
      <w:sz w:val="18"/>
      <w:szCs w:val="18"/>
    </w:rPr>
  </w:style>
  <w:style w:type="character" w:styleId="1053" w:customStyle="1">
    <w:name w:val="正文首行缩进 Char1"/>
    <w:qFormat/>
    <w:rPr>
      <w:rFonts w:ascii="Times New Roman" w:hAnsi="Times New Roman" w:eastAsia="宋体" w:cs="Times New Roman"/>
      <w:szCs w:val="24"/>
    </w:rPr>
  </w:style>
  <w:style w:type="character" w:styleId="1054" w:customStyle="1">
    <w:name w:val="标题 3 字符1"/>
    <w:qFormat/>
    <w:rPr>
      <w:rFonts w:ascii="仿宋" w:eastAsia="仿宋"/>
      <w:b/>
      <w:sz w:val="32"/>
      <w:szCs w:val="32"/>
    </w:rPr>
  </w:style>
  <w:style w:type="character" w:styleId="1055" w:customStyle="1">
    <w:name w:val="正文首行缩进 Char2"/>
    <w:qFormat/>
    <w:rPr>
      <w:rFonts w:ascii="楷体_GB2312" w:hAnsi="Arial" w:eastAsia="楷体_GB2312"/>
      <w:sz w:val="21"/>
      <w:szCs w:val="24"/>
    </w:rPr>
  </w:style>
  <w:style w:type="character" w:styleId="1056" w:customStyle="1">
    <w:name w:val="正文文本 2 字符1"/>
    <w:uiPriority w:val="99"/>
    <w:semiHidden/>
    <w:qFormat/>
    <w:rPr>
      <w:rFonts w:ascii="Times New Roman" w:hAnsi="Times New Roman" w:eastAsia="方正仿宋_GBK" w:cs="Times New Roman"/>
      <w:sz w:val="24"/>
      <w:szCs w:val="24"/>
    </w:rPr>
  </w:style>
  <w:style w:type="character" w:styleId="1057" w:customStyle="1">
    <w:name w:val="Table Heading Char1"/>
    <w:link w:val="1058"/>
    <w:qFormat/>
    <w:rPr>
      <w:rFonts w:ascii="Book Antiqua" w:hAnsi="Book Antiqua" w:eastAsia="黑体" w:cs="Book Antiqua"/>
      <w:bCs/>
      <w:szCs w:val="21"/>
    </w:rPr>
  </w:style>
  <w:style w:type="paragraph" w:styleId="1058" w:customStyle="1">
    <w:name w:val="Table Heading"/>
    <w:basedOn w:val="890"/>
    <w:link w:val="1057"/>
    <w:qFormat/>
    <w:pPr>
      <w:jc w:val="left"/>
      <w:keepNext/>
      <w:spacing w:before="80" w:after="80" w:line="240" w:lineRule="atLeast"/>
    </w:pPr>
    <w:rPr>
      <w:rFonts w:ascii="Book Antiqua" w:hAnsi="Book Antiqua" w:eastAsia="黑体" w:cs="Book Antiqua"/>
      <w:bCs/>
      <w:szCs w:val="21"/>
    </w:rPr>
  </w:style>
  <w:style w:type="character" w:styleId="1059" w:customStyle="1">
    <w:name w:val="二级采标题 字符"/>
    <w:link w:val="1060"/>
    <w:qFormat/>
    <w:rPr>
      <w:rFonts w:ascii="Calibri" w:hAnsi="Calibri"/>
    </w:rPr>
  </w:style>
  <w:style w:type="paragraph" w:styleId="1060" w:customStyle="1">
    <w:name w:val="二级采标题"/>
    <w:next w:val="1061"/>
    <w:link w:val="1059"/>
    <w:qFormat/>
    <w:pPr>
      <w:ind w:left="1134" w:hanging="1134"/>
    </w:pPr>
    <w:rPr>
      <w:rFonts w:ascii="Calibri" w:hAnsi="Calibri" w:eastAsiaTheme="minorEastAsia" w:cstheme="minorBidi"/>
      <w:sz w:val="21"/>
      <w:szCs w:val="22"/>
    </w:rPr>
  </w:style>
  <w:style w:type="paragraph" w:styleId="1061" w:customStyle="1">
    <w:name w:val="段"/>
    <w:qFormat/>
    <w:pPr>
      <w:ind w:firstLine="200"/>
      <w:jc w:val="both"/>
    </w:pPr>
    <w:rPr>
      <w:rFonts w:ascii="宋体"/>
      <w:sz w:val="21"/>
    </w:rPr>
  </w:style>
  <w:style w:type="character" w:styleId="1062" w:customStyle="1">
    <w:name w:val="Table Text Char"/>
    <w:link w:val="1063"/>
    <w:qFormat/>
    <w:rPr>
      <w:rFonts w:cs="Arial"/>
      <w:szCs w:val="21"/>
    </w:rPr>
  </w:style>
  <w:style w:type="paragraph" w:styleId="1063" w:customStyle="1">
    <w:name w:val="Table Text"/>
    <w:basedOn w:val="890"/>
    <w:link w:val="1062"/>
    <w:qFormat/>
    <w:pPr>
      <w:jc w:val="left"/>
      <w:spacing w:before="80" w:after="80" w:line="240" w:lineRule="atLeast"/>
    </w:pPr>
    <w:rPr>
      <w:rFonts w:cs="Arial" w:asciiTheme="minorHAnsi" w:hAnsiTheme="minorHAnsi" w:eastAsiaTheme="minorEastAsia"/>
      <w:szCs w:val="21"/>
    </w:rPr>
  </w:style>
  <w:style w:type="character" w:styleId="1064" w:customStyle="1">
    <w:name w:val="WW8Num28z2"/>
    <w:qFormat/>
    <w:rPr>
      <w:rFonts w:ascii="StarSymbol" w:hAnsi="StarSymbol" w:cs="StarSymbol"/>
      <w:sz w:val="18"/>
      <w:szCs w:val="18"/>
    </w:rPr>
  </w:style>
  <w:style w:type="character" w:styleId="1065" w:customStyle="1">
    <w:name w:val="标题2 Char"/>
    <w:link w:val="1066"/>
    <w:qFormat/>
    <w:rPr>
      <w:rFonts w:ascii="宋体" w:hAnsi="宋体"/>
      <w:b/>
      <w:bCs/>
      <w:sz w:val="28"/>
      <w:szCs w:val="28"/>
    </w:rPr>
  </w:style>
  <w:style w:type="paragraph" w:styleId="1066" w:customStyle="1">
    <w:name w:val="标题2"/>
    <w:basedOn w:val="892"/>
    <w:next w:val="890"/>
    <w:link w:val="1065"/>
    <w:qFormat/>
    <w:pPr>
      <w:ind w:left="425"/>
      <w:jc w:val="left"/>
      <w:spacing w:before="0" w:after="0" w:line="360" w:lineRule="auto"/>
    </w:pPr>
    <w:rPr>
      <w:rFonts w:ascii="宋体" w:hAnsi="宋体" w:eastAsiaTheme="minorEastAsia" w:cstheme="minorBidi"/>
      <w:bCs/>
      <w:sz w:val="28"/>
      <w:szCs w:val="28"/>
    </w:rPr>
  </w:style>
  <w:style w:type="character" w:styleId="1067" w:customStyle="1">
    <w:name w:val="WW8Num17z1"/>
    <w:qFormat/>
    <w:rPr>
      <w:rFonts w:ascii="Wingdings 2" w:hAnsi="Wingdings 2" w:cs="StarSymbol"/>
      <w:sz w:val="18"/>
      <w:szCs w:val="18"/>
    </w:rPr>
  </w:style>
  <w:style w:type="character" w:styleId="1068" w:customStyle="1">
    <w:name w:val="font01"/>
    <w:qFormat/>
    <w:rPr>
      <w:rFonts w:hint="eastAsia" w:ascii="楷体" w:hAnsi="楷体" w:eastAsia="楷体" w:cs="楷体"/>
      <w:color w:val="ff0000"/>
      <w:sz w:val="22"/>
      <w:szCs w:val="22"/>
      <w:u w:val="none"/>
    </w:rPr>
  </w:style>
  <w:style w:type="character" w:styleId="1069" w:customStyle="1">
    <w:name w:val="WW8Num23z0"/>
    <w:qFormat/>
    <w:rPr>
      <w:rFonts w:ascii="Wingdings" w:hAnsi="Wingdings" w:cs="StarSymbol"/>
      <w:sz w:val="18"/>
      <w:szCs w:val="18"/>
    </w:rPr>
  </w:style>
  <w:style w:type="character" w:styleId="1070" w:customStyle="1">
    <w:name w:val="font21"/>
    <w:qFormat/>
    <w:rPr>
      <w:rFonts w:hint="eastAsia" w:ascii="楷体" w:hAnsi="楷体" w:eastAsia="楷体" w:cs="楷体"/>
      <w:color w:val="000000"/>
      <w:sz w:val="22"/>
      <w:szCs w:val="22"/>
      <w:u w:val="none"/>
    </w:rPr>
  </w:style>
  <w:style w:type="character" w:styleId="1071" w:customStyle="1">
    <w:name w:val="Absatz-Standardschriftart"/>
    <w:qFormat/>
  </w:style>
  <w:style w:type="character" w:styleId="1072" w:customStyle="1">
    <w:name w:val="批注文字 Char1"/>
    <w:qFormat/>
    <w:rPr>
      <w:rFonts w:ascii="Times New Roman" w:hAnsi="Times New Roman" w:eastAsia="宋体" w:cs="Times New Roman"/>
      <w:szCs w:val="24"/>
    </w:rPr>
  </w:style>
  <w:style w:type="character" w:styleId="1073" w:customStyle="1">
    <w:name w:val="WW8Num20z1"/>
    <w:qFormat/>
    <w:rPr>
      <w:rFonts w:ascii="Wingdings 2" w:hAnsi="Wingdings 2" w:cs="StarSymbol"/>
      <w:sz w:val="18"/>
      <w:szCs w:val="18"/>
    </w:rPr>
  </w:style>
  <w:style w:type="character" w:styleId="1074" w:customStyle="1">
    <w:name w:val="font31"/>
    <w:qFormat/>
    <w:rPr>
      <w:rFonts w:hint="eastAsia" w:ascii="宋体" w:hAnsi="宋体" w:eastAsia="宋体" w:cs="宋体"/>
      <w:b/>
      <w:color w:val="000000"/>
      <w:sz w:val="24"/>
      <w:szCs w:val="24"/>
      <w:u w:val="none"/>
    </w:rPr>
  </w:style>
  <w:style w:type="character" w:styleId="1075" w:customStyle="1">
    <w:name w:val="金宏发行正文 Char Char Char"/>
    <w:qFormat/>
    <w:rPr>
      <w:rFonts w:hint="eastAsia" w:ascii="仿宋_GB2312" w:eastAsia="仿宋_GB2312" w:cs="宋体"/>
      <w:sz w:val="28"/>
    </w:rPr>
  </w:style>
  <w:style w:type="character" w:styleId="1076" w:customStyle="1">
    <w:name w:val="se11"/>
    <w:qFormat/>
    <w:rPr>
      <w:rFonts w:ascii="Tahoma" w:hAnsi="Tahoma" w:cs="Times New Roman"/>
      <w:color w:val="000000"/>
      <w:sz w:val="24"/>
      <w:lang w:bidi="ar-SA"/>
    </w:rPr>
  </w:style>
  <w:style w:type="character" w:styleId="1077" w:customStyle="1">
    <w:name w:val="WW8Num6z2"/>
    <w:qFormat/>
    <w:rPr>
      <w:rFonts w:ascii="StarSymbol" w:hAnsi="StarSymbol" w:cs="StarSymbol"/>
      <w:sz w:val="18"/>
      <w:szCs w:val="18"/>
    </w:rPr>
  </w:style>
  <w:style w:type="character" w:styleId="1078" w:customStyle="1">
    <w:name w:val="模板正文 Char"/>
    <w:link w:val="1079"/>
    <w:qFormat/>
    <w:rPr>
      <w:rFonts w:ascii="Calibri" w:hAnsi="Calibri"/>
      <w:sz w:val="28"/>
      <w:szCs w:val="21"/>
    </w:rPr>
  </w:style>
  <w:style w:type="paragraph" w:styleId="1079" w:customStyle="1">
    <w:name w:val="模板正文"/>
    <w:basedOn w:val="890"/>
    <w:link w:val="1078"/>
    <w:qFormat/>
    <w:pPr>
      <w:ind w:firstLine="200"/>
      <w:spacing w:line="360" w:lineRule="auto"/>
    </w:pPr>
    <w:rPr>
      <w:rFonts w:ascii="Calibri" w:hAnsi="Calibri" w:eastAsiaTheme="minorEastAsia" w:cstheme="minorBidi"/>
      <w:sz w:val="28"/>
      <w:szCs w:val="21"/>
    </w:rPr>
  </w:style>
  <w:style w:type="character" w:styleId="1080" w:customStyle="1">
    <w:name w:val="批注框文本 字符1"/>
    <w:uiPriority w:val="99"/>
    <w:qFormat/>
    <w:rPr>
      <w:rFonts w:ascii="Times New Roman" w:hAnsi="Times New Roman" w:eastAsia="方正仿宋_GBK" w:cs="Times New Roman"/>
      <w:sz w:val="18"/>
      <w:szCs w:val="18"/>
    </w:rPr>
  </w:style>
  <w:style w:type="character" w:styleId="1081" w:customStyle="1">
    <w:name w:val="标书正文 Char"/>
    <w:link w:val="1082"/>
    <w:qFormat/>
    <w:rPr>
      <w:rFonts w:ascii="Calibri" w:hAnsi="Calibri"/>
    </w:rPr>
  </w:style>
  <w:style w:type="paragraph" w:styleId="1082" w:customStyle="1">
    <w:name w:val="标书正文"/>
    <w:basedOn w:val="890"/>
    <w:link w:val="1081"/>
    <w:qFormat/>
    <w:pPr>
      <w:ind w:firstLine="200"/>
      <w:spacing w:before="120" w:line="360" w:lineRule="auto"/>
    </w:pPr>
    <w:rPr>
      <w:rFonts w:ascii="Calibri" w:hAnsi="Calibri" w:eastAsiaTheme="minorEastAsia" w:cstheme="minorBidi"/>
      <w:szCs w:val="22"/>
    </w:rPr>
  </w:style>
  <w:style w:type="character" w:styleId="1083" w:customStyle="1">
    <w:name w:val="二级条标题 字符"/>
    <w:link w:val="1084"/>
    <w:qFormat/>
    <w:rPr>
      <w:rFonts w:ascii="黑体" w:eastAsia="黑体"/>
    </w:rPr>
  </w:style>
  <w:style w:type="paragraph" w:styleId="1084" w:customStyle="1">
    <w:name w:val="二级条标题"/>
    <w:basedOn w:val="1085"/>
    <w:next w:val="1061"/>
    <w:link w:val="1083"/>
    <w:qFormat/>
    <w:pPr>
      <w:ind w:left="630"/>
      <w:outlineLvl w:val="3"/>
    </w:pPr>
  </w:style>
  <w:style w:type="paragraph" w:styleId="1085" w:customStyle="1">
    <w:name w:val="一级条标题"/>
    <w:basedOn w:val="1086"/>
    <w:next w:val="1061"/>
    <w:link w:val="1199"/>
    <w:qFormat/>
    <w:pPr>
      <w:ind w:left="420" w:hanging="420"/>
      <w:outlineLvl w:val="2"/>
    </w:pPr>
  </w:style>
  <w:style w:type="paragraph" w:styleId="1086" w:customStyle="1">
    <w:name w:val="章标题"/>
    <w:next w:val="1061"/>
    <w:link w:val="1407"/>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87" w:customStyle="1">
    <w:name w:val="页脚 Char1"/>
    <w:qFormat/>
    <w:rPr>
      <w:sz w:val="18"/>
      <w:szCs w:val="18"/>
    </w:rPr>
  </w:style>
  <w:style w:type="character" w:styleId="1088" w:customStyle="1">
    <w:name w:val="WW8Num15z1"/>
    <w:qFormat/>
    <w:rPr>
      <w:rFonts w:ascii="Wingdings 2" w:hAnsi="Wingdings 2" w:cs="StarSymbol"/>
      <w:sz w:val="18"/>
      <w:szCs w:val="18"/>
    </w:rPr>
  </w:style>
  <w:style w:type="character" w:styleId="1089" w:customStyle="1">
    <w:name w:val="n正文 Char"/>
    <w:link w:val="1090"/>
    <w:qFormat/>
    <w:rPr>
      <w:rFonts w:eastAsia="仿宋_GB2312"/>
      <w:color w:val="000000"/>
      <w:sz w:val="28"/>
      <w:szCs w:val="28"/>
    </w:rPr>
  </w:style>
  <w:style w:type="paragraph" w:styleId="1090" w:customStyle="1">
    <w:name w:val="n正文"/>
    <w:link w:val="1089"/>
    <w:qFormat/>
    <w:pPr>
      <w:ind w:firstLine="200"/>
      <w:spacing w:line="360" w:lineRule="auto"/>
    </w:pPr>
    <w:rPr>
      <w:rFonts w:eastAsia="仿宋_GB2312" w:asciiTheme="minorHAnsi" w:hAnsiTheme="minorHAnsi" w:cstheme="minorBidi"/>
      <w:color w:val="000000"/>
      <w:sz w:val="28"/>
      <w:szCs w:val="28"/>
    </w:rPr>
  </w:style>
  <w:style w:type="character" w:styleId="1091" w:customStyle="1">
    <w:name w:val="Table Text Char1"/>
    <w:qFormat/>
    <w:rPr>
      <w:sz w:val="21"/>
      <w:szCs w:val="21"/>
    </w:rPr>
  </w:style>
  <w:style w:type="character" w:styleId="1092" w:customStyle="1">
    <w:name w:val="正文文本缩进 Char1"/>
    <w:qFormat/>
    <w:rPr>
      <w:rFonts w:ascii="Calibri" w:hAnsi="Calibri" w:eastAsia="宋体" w:cs="Times New Roman"/>
    </w:rPr>
  </w:style>
  <w:style w:type="character" w:styleId="1093" w:customStyle="1">
    <w:name w:val="文章正文 Char"/>
    <w:qFormat/>
    <w:rPr>
      <w:rFonts w:hint="default" w:ascii="Calibri" w:hAnsi="Calibri"/>
      <w:sz w:val="21"/>
      <w:szCs w:val="24"/>
    </w:rPr>
  </w:style>
  <w:style w:type="character" w:styleId="1094" w:customStyle="1">
    <w:name w:val="GEO正文 Char"/>
    <w:link w:val="1095"/>
    <w:qFormat/>
    <w:rPr>
      <w:rFonts w:eastAsia="仿宋_GB2312"/>
      <w:sz w:val="28"/>
    </w:rPr>
  </w:style>
  <w:style w:type="paragraph" w:styleId="1095" w:customStyle="1">
    <w:name w:val="GEO正文"/>
    <w:basedOn w:val="890"/>
    <w:link w:val="1094"/>
    <w:qFormat/>
    <w:pPr>
      <w:ind w:firstLine="200"/>
      <w:spacing w:line="360" w:lineRule="auto"/>
    </w:pPr>
    <w:rPr>
      <w:rFonts w:eastAsia="仿宋_GB2312" w:asciiTheme="minorHAnsi" w:hAnsiTheme="minorHAnsi" w:cstheme="minorBidi"/>
      <w:sz w:val="28"/>
      <w:szCs w:val="22"/>
    </w:rPr>
  </w:style>
  <w:style w:type="character" w:styleId="1096" w:customStyle="1">
    <w:name w:val="WW8Num35z1"/>
    <w:qFormat/>
    <w:rPr>
      <w:rFonts w:ascii="Wingdings 2" w:hAnsi="Wingdings 2" w:cs="StarSymbol"/>
      <w:sz w:val="18"/>
      <w:szCs w:val="18"/>
    </w:rPr>
  </w:style>
  <w:style w:type="character" w:styleId="1097" w:customStyle="1">
    <w:name w:val="页眉 Char1"/>
    <w:qFormat/>
    <w:rPr>
      <w:sz w:val="18"/>
      <w:szCs w:val="18"/>
    </w:rPr>
  </w:style>
  <w:style w:type="character" w:styleId="1098" w:customStyle="1">
    <w:name w:val="WW8Num34z1"/>
    <w:qFormat/>
    <w:rPr>
      <w:rFonts w:ascii="Wingdings 2" w:hAnsi="Wingdings 2" w:cs="StarSymbol"/>
      <w:sz w:val="18"/>
      <w:szCs w:val="18"/>
    </w:rPr>
  </w:style>
  <w:style w:type="character" w:styleId="1099" w:customStyle="1">
    <w:name w:val="文档结构图 Char1"/>
    <w:qFormat/>
    <w:rPr>
      <w:rFonts w:ascii="宋体" w:hAnsi="Calibri" w:eastAsia="宋体" w:cs="Times New Roman"/>
      <w:sz w:val="18"/>
      <w:szCs w:val="18"/>
    </w:rPr>
  </w:style>
  <w:style w:type="character" w:styleId="1100" w:customStyle="1">
    <w:name w:val="WW8Num21z0"/>
    <w:qFormat/>
    <w:rPr>
      <w:rFonts w:ascii="Wingdings" w:hAnsi="Wingdings" w:cs="StarSymbol"/>
      <w:sz w:val="18"/>
      <w:szCs w:val="18"/>
    </w:rPr>
  </w:style>
  <w:style w:type="character" w:styleId="1101" w:customStyle="1">
    <w:name w:val="页脚 Char2"/>
    <w:uiPriority w:val="99"/>
    <w:qFormat/>
    <w:rPr>
      <w:sz w:val="18"/>
      <w:szCs w:val="18"/>
    </w:rPr>
  </w:style>
  <w:style w:type="character" w:styleId="1102" w:customStyle="1">
    <w:name w:val="WW8Num1z1"/>
    <w:qFormat/>
    <w:rPr>
      <w:rFonts w:ascii="Wingdings" w:hAnsi="Wingdings"/>
    </w:rPr>
  </w:style>
  <w:style w:type="character" w:styleId="1103" w:customStyle="1">
    <w:name w:val="批注主题 Char1"/>
    <w:qFormat/>
    <w:rPr>
      <w:rFonts w:ascii="Calibri" w:hAnsi="Calibri" w:eastAsia="宋体" w:cs="Times New Roman"/>
      <w:b/>
      <w:bCs/>
      <w:sz w:val="21"/>
      <w:szCs w:val="22"/>
    </w:rPr>
  </w:style>
  <w:style w:type="character" w:styleId="1104" w:customStyle="1">
    <w:name w:val="我的图表标题 Char"/>
    <w:qFormat/>
    <w:rPr>
      <w:rFonts w:hint="default" w:ascii="Cambria" w:hAnsi="Cambria" w:eastAsia="黑体" w:cs="宋体"/>
      <w:sz w:val="24"/>
    </w:rPr>
  </w:style>
  <w:style w:type="character" w:styleId="1105" w:customStyle="1">
    <w:name w:val="页眉 Char2"/>
    <w:uiPriority w:val="99"/>
    <w:qFormat/>
    <w:rPr>
      <w:sz w:val="18"/>
      <w:szCs w:val="18"/>
    </w:rPr>
  </w:style>
  <w:style w:type="character" w:styleId="1106" w:customStyle="1">
    <w:name w:val="WW8Num14z2"/>
    <w:qFormat/>
    <w:rPr>
      <w:rFonts w:ascii="StarSymbol" w:hAnsi="StarSymbol" w:cs="StarSymbol"/>
      <w:sz w:val="18"/>
      <w:szCs w:val="18"/>
    </w:rPr>
  </w:style>
  <w:style w:type="character" w:styleId="1107" w:customStyle="1">
    <w:name w:val="正文文本缩进 2 Char1"/>
    <w:qFormat/>
    <w:rPr>
      <w:rFonts w:ascii="Calibri" w:hAnsi="Calibri" w:eastAsia="宋体" w:cs="Times New Roman"/>
    </w:rPr>
  </w:style>
  <w:style w:type="character" w:styleId="1108" w:customStyle="1">
    <w:name w:val="不明显强调1"/>
    <w:qFormat/>
    <w:rPr>
      <w:i/>
      <w:iCs/>
      <w:color w:val="808080"/>
    </w:rPr>
  </w:style>
  <w:style w:type="character" w:styleId="1109" w:customStyle="1">
    <w:name w:val="正文文本缩进 3 Char1"/>
    <w:qFormat/>
    <w:rPr>
      <w:rFonts w:ascii="Calibri" w:hAnsi="Calibri" w:eastAsia="宋体" w:cs="Times New Roman"/>
      <w:sz w:val="16"/>
      <w:szCs w:val="16"/>
    </w:rPr>
  </w:style>
  <w:style w:type="character" w:styleId="1110" w:customStyle="1">
    <w:name w:val="批注文字 字符1"/>
    <w:qFormat/>
    <w:rPr>
      <w:rFonts w:ascii="Times New Roman" w:hAnsi="Times New Roman" w:eastAsia="方正仿宋_GBK" w:cs="Times New Roman"/>
      <w:sz w:val="24"/>
      <w:szCs w:val="24"/>
    </w:rPr>
  </w:style>
  <w:style w:type="character" w:styleId="1111" w:customStyle="1">
    <w:name w:val="纯文本 Char2"/>
    <w:qFormat/>
    <w:rPr>
      <w:rFonts w:ascii="宋体" w:hAnsi="Courier New" w:eastAsia="宋体" w:cs="Courier New"/>
      <w:szCs w:val="21"/>
    </w:rPr>
  </w:style>
  <w:style w:type="character" w:styleId="1112" w:customStyle="1">
    <w:name w:val="WW8Num19z1"/>
    <w:qFormat/>
    <w:rPr>
      <w:rFonts w:ascii="Wingdings" w:hAnsi="Wingdings"/>
    </w:rPr>
  </w:style>
  <w:style w:type="character" w:styleId="1113" w:customStyle="1">
    <w:name w:val="正文文本缩进 Char2"/>
    <w:uiPriority w:val="99"/>
    <w:semiHidden/>
    <w:qFormat/>
    <w:rPr>
      <w:sz w:val="21"/>
      <w:szCs w:val="22"/>
    </w:rPr>
  </w:style>
  <w:style w:type="character" w:styleId="1114" w:customStyle="1">
    <w:name w:val="WW8Num14z7"/>
    <w:qFormat/>
    <w:rPr>
      <w:rFonts w:ascii="Wingdings" w:hAnsi="Wingdings"/>
    </w:rPr>
  </w:style>
  <w:style w:type="character" w:styleId="1115" w:customStyle="1">
    <w:name w:val="正文文本缩进 2 Char2"/>
    <w:uiPriority w:val="99"/>
    <w:semiHidden/>
    <w:qFormat/>
    <w:rPr>
      <w:sz w:val="21"/>
      <w:szCs w:val="22"/>
    </w:rPr>
  </w:style>
  <w:style w:type="character" w:styleId="1116" w:customStyle="1">
    <w:name w:val="WW8Num23z1"/>
    <w:qFormat/>
    <w:rPr>
      <w:rFonts w:ascii="Wingdings 2" w:hAnsi="Wingdings 2" w:cs="StarSymbol"/>
      <w:sz w:val="18"/>
      <w:szCs w:val="18"/>
    </w:rPr>
  </w:style>
  <w:style w:type="character" w:styleId="1117" w:customStyle="1">
    <w:name w:val="批注框文本 Char1"/>
    <w:qFormat/>
    <w:rPr>
      <w:sz w:val="18"/>
      <w:szCs w:val="18"/>
    </w:rPr>
  </w:style>
  <w:style w:type="character" w:styleId="1118" w:customStyle="1">
    <w:name w:val="WW8Num3z2"/>
    <w:qFormat/>
    <w:rPr>
      <w:rFonts w:ascii="StarSymbol" w:hAnsi="StarSymbol" w:cs="StarSymbol"/>
      <w:sz w:val="18"/>
      <w:szCs w:val="18"/>
    </w:rPr>
  </w:style>
  <w:style w:type="character" w:styleId="1119" w:customStyle="1">
    <w:name w:val="文档结构图 Char2"/>
    <w:uiPriority w:val="99"/>
    <w:qFormat/>
    <w:rPr>
      <w:rFonts w:ascii="宋体"/>
      <w:sz w:val="18"/>
      <w:szCs w:val="18"/>
    </w:rPr>
  </w:style>
  <w:style w:type="character" w:styleId="1120" w:customStyle="1">
    <w:name w:val="样式 InfoBlue + 倾斜 Char"/>
    <w:qFormat/>
    <w:rPr>
      <w:color w:val="0000ff"/>
      <w:sz w:val="21"/>
    </w:rPr>
  </w:style>
  <w:style w:type="character" w:styleId="1121" w:customStyle="1">
    <w:name w:val="批注文字 Char2"/>
    <w:qFormat/>
    <w:rPr>
      <w:sz w:val="21"/>
      <w:szCs w:val="22"/>
    </w:rPr>
  </w:style>
  <w:style w:type="character" w:styleId="1122" w:customStyle="1">
    <w:name w:val="批注主题 Char2"/>
    <w:qFormat/>
    <w:rPr>
      <w:b/>
      <w:bCs/>
      <w:sz w:val="21"/>
      <w:szCs w:val="22"/>
    </w:rPr>
  </w:style>
  <w:style w:type="character" w:styleId="1123" w:customStyle="1">
    <w:name w:val="Char Char6"/>
    <w:qFormat/>
    <w:rPr>
      <w:b/>
      <w:bCs/>
      <w:sz w:val="44"/>
      <w:szCs w:val="44"/>
    </w:rPr>
  </w:style>
  <w:style w:type="character" w:styleId="1124" w:customStyle="1">
    <w:name w:val="题注 字符"/>
    <w:link w:val="909"/>
    <w:qFormat/>
    <w:rPr>
      <w:rFonts w:ascii="Cambria" w:hAnsi="Cambria" w:eastAsia="黑体"/>
    </w:rPr>
  </w:style>
  <w:style w:type="character" w:styleId="1125" w:customStyle="1">
    <w:name w:val="p0 Char"/>
    <w:link w:val="1126"/>
    <w:qFormat/>
    <w:rPr>
      <w:szCs w:val="21"/>
    </w:rPr>
  </w:style>
  <w:style w:type="paragraph" w:styleId="1126" w:customStyle="1">
    <w:name w:val="p0"/>
    <w:basedOn w:val="890"/>
    <w:link w:val="1125"/>
    <w:qFormat/>
    <w:pPr>
      <w:widowControl/>
    </w:pPr>
    <w:rPr>
      <w:rFonts w:asciiTheme="minorHAnsi" w:hAnsiTheme="minorHAnsi" w:eastAsiaTheme="minorEastAsia" w:cstheme="minorBidi"/>
      <w:szCs w:val="21"/>
    </w:rPr>
  </w:style>
  <w:style w:type="character" w:styleId="1127" w:customStyle="1">
    <w:name w:val="脚注文本 Char3"/>
    <w:qFormat/>
    <w:rPr>
      <w:rFonts w:ascii="Calibri" w:hAnsi="Calibri"/>
      <w:sz w:val="18"/>
      <w:szCs w:val="18"/>
    </w:rPr>
  </w:style>
  <w:style w:type="character" w:styleId="1128" w:customStyle="1">
    <w:name w:val="标准文本 Char"/>
    <w:link w:val="1129"/>
    <w:qFormat/>
    <w:rPr>
      <w:rFonts w:cs="宋体"/>
      <w:szCs w:val="21"/>
    </w:rPr>
  </w:style>
  <w:style w:type="paragraph" w:styleId="1129" w:customStyle="1">
    <w:name w:val="标准文本"/>
    <w:basedOn w:val="890"/>
    <w:link w:val="1128"/>
    <w:qFormat/>
    <w:pPr>
      <w:ind w:firstLine="420"/>
      <w:spacing w:line="360" w:lineRule="auto"/>
    </w:pPr>
    <w:rPr>
      <w:rFonts w:cs="宋体" w:asciiTheme="minorHAnsi" w:hAnsiTheme="minorHAnsi" w:eastAsiaTheme="minorEastAsia"/>
      <w:szCs w:val="21"/>
    </w:rPr>
  </w:style>
  <w:style w:type="character" w:styleId="1130" w:customStyle="1">
    <w:name w:val="普通(网站) 字符"/>
    <w:link w:val="948"/>
    <w:qFormat/>
    <w:rPr>
      <w:rFonts w:ascii="宋体" w:hAnsi="宋体" w:cs="宋体"/>
      <w:color w:val="000000"/>
      <w:sz w:val="24"/>
      <w:szCs w:val="24"/>
    </w:rPr>
  </w:style>
  <w:style w:type="character" w:styleId="1131" w:customStyle="1">
    <w:name w:val="无间隔 字符1"/>
    <w:link w:val="1132"/>
    <w:qFormat/>
    <w:rPr>
      <w:rFonts w:ascii="Calibri" w:hAnsi="Calibri"/>
    </w:rPr>
  </w:style>
  <w:style w:type="paragraph" w:styleId="1132">
    <w:name w:val="No Spacing"/>
    <w:link w:val="1131"/>
    <w:qFormat/>
    <w:pPr>
      <w:jc w:val="both"/>
      <w:widowControl w:val="off"/>
    </w:pPr>
    <w:rPr>
      <w:rFonts w:ascii="Calibri" w:hAnsi="Calibri" w:eastAsiaTheme="minorEastAsia" w:cstheme="minorBidi"/>
      <w:sz w:val="21"/>
      <w:szCs w:val="22"/>
    </w:rPr>
  </w:style>
  <w:style w:type="character" w:styleId="1133" w:customStyle="1">
    <w:name w:val="页码1"/>
    <w:basedOn w:val="900"/>
    <w:qFormat/>
  </w:style>
  <w:style w:type="character" w:styleId="1134" w:customStyle="1">
    <w:name w:val="11111 Char"/>
    <w:qFormat/>
    <w:rPr>
      <w:rFonts w:hint="eastAsia" w:ascii="宋体" w:hAnsi="宋体" w:eastAsia="宋体" w:cs="宋体"/>
      <w:color w:val="000000"/>
      <w:sz w:val="24"/>
      <w:szCs w:val="24"/>
      <w:lang w:val="zh-CN"/>
    </w:rPr>
  </w:style>
  <w:style w:type="character" w:styleId="1135" w:customStyle="1">
    <w:name w:val="正文文本 Char1"/>
    <w:qFormat/>
    <w:rPr>
      <w:rFonts w:ascii="Times New Roman" w:hAnsi="Times New Roman" w:eastAsia="宋体" w:cs="Times New Roman"/>
      <w:szCs w:val="24"/>
    </w:rPr>
  </w:style>
  <w:style w:type="character" w:styleId="1136" w:customStyle="1">
    <w:name w:val="WW8Num26z1"/>
    <w:qFormat/>
    <w:rPr>
      <w:rFonts w:ascii="Wingdings 2" w:hAnsi="Wingdings 2" w:cs="StarSymbol"/>
      <w:sz w:val="18"/>
      <w:szCs w:val="18"/>
    </w:rPr>
  </w:style>
  <w:style w:type="character" w:styleId="1137" w:customStyle="1">
    <w:name w:val="font51"/>
    <w:qFormat/>
    <w:rPr>
      <w:rFonts w:hint="default" w:ascii="Arial" w:hAnsi="Arial" w:cs="Arial"/>
      <w:color w:val="000000"/>
      <w:sz w:val="20"/>
      <w:szCs w:val="20"/>
      <w:u w:val="none"/>
    </w:rPr>
  </w:style>
  <w:style w:type="character" w:styleId="1138" w:customStyle="1">
    <w:name w:val="WW8Num25z0"/>
    <w:qFormat/>
    <w:rPr>
      <w:rFonts w:ascii="Wingdings" w:hAnsi="Wingdings" w:cs="StarSymbol"/>
      <w:sz w:val="18"/>
      <w:szCs w:val="18"/>
    </w:rPr>
  </w:style>
  <w:style w:type="character" w:styleId="1139" w:customStyle="1">
    <w:name w:val="paramlista1"/>
    <w:qFormat/>
    <w:rPr>
      <w:rFonts w:ascii="Calibri" w:hAnsi="Calibri" w:eastAsia="宋体" w:cs="Times New Roman"/>
      <w:sz w:val="18"/>
      <w:szCs w:val="18"/>
    </w:rPr>
  </w:style>
  <w:style w:type="character" w:styleId="1140" w:customStyle="1">
    <w:name w:val="high-light-bg4"/>
    <w:qFormat/>
  </w:style>
  <w:style w:type="character" w:styleId="1141" w:customStyle="1">
    <w:name w:val="Char Char201"/>
    <w:qFormat/>
    <w:rPr>
      <w:rFonts w:ascii="楷体_GB2312" w:eastAsia="楷体_GB2312"/>
      <w:sz w:val="28"/>
    </w:rPr>
  </w:style>
  <w:style w:type="character" w:styleId="1142" w:customStyle="1">
    <w:name w:val="页脚 字符1"/>
    <w:uiPriority w:val="99"/>
    <w:qFormat/>
    <w:rPr>
      <w:rFonts w:ascii="Times New Roman" w:hAnsi="Times New Roman" w:eastAsia="方正仿宋_GBK" w:cs="Times New Roman"/>
      <w:sz w:val="18"/>
      <w:szCs w:val="18"/>
    </w:rPr>
  </w:style>
  <w:style w:type="character" w:styleId="1143" w:customStyle="1">
    <w:name w:val="font41"/>
    <w:qFormat/>
    <w:rPr>
      <w:rFonts w:hint="eastAsia" w:ascii="宋体" w:hAnsi="宋体" w:eastAsia="宋体" w:cs="宋体"/>
      <w:color w:val="000000"/>
      <w:sz w:val="20"/>
      <w:szCs w:val="20"/>
      <w:u w:val="none"/>
    </w:rPr>
  </w:style>
  <w:style w:type="character" w:styleId="1144" w:customStyle="1">
    <w:name w:val="WW8Num38z0"/>
    <w:qFormat/>
    <w:rPr>
      <w:rFonts w:ascii="Wingdings" w:hAnsi="Wingdings" w:cs="StarSymbol"/>
      <w:sz w:val="18"/>
      <w:szCs w:val="18"/>
    </w:rPr>
  </w:style>
  <w:style w:type="character" w:styleId="1145" w:customStyle="1">
    <w:name w:val="+正文 Char3"/>
    <w:link w:val="1146"/>
    <w:qFormat/>
    <w:rPr>
      <w:sz w:val="28"/>
    </w:rPr>
  </w:style>
  <w:style w:type="paragraph" w:styleId="1146" w:customStyle="1">
    <w:name w:val="+正文"/>
    <w:basedOn w:val="890"/>
    <w:link w:val="1145"/>
    <w:qFormat/>
    <w:pPr>
      <w:ind w:firstLine="200"/>
      <w:spacing w:line="360" w:lineRule="auto"/>
    </w:pPr>
    <w:rPr>
      <w:rFonts w:asciiTheme="minorHAnsi" w:hAnsiTheme="minorHAnsi" w:eastAsiaTheme="minorEastAsia" w:cstheme="minorBidi"/>
      <w:sz w:val="28"/>
      <w:szCs w:val="22"/>
    </w:rPr>
  </w:style>
  <w:style w:type="character" w:styleId="1147" w:customStyle="1">
    <w:name w:val="正文文本 3 字符1"/>
    <w:uiPriority w:val="99"/>
    <w:qFormat/>
    <w:rPr>
      <w:rFonts w:ascii="Times New Roman" w:hAnsi="Times New Roman" w:eastAsia="方正仿宋_GBK" w:cs="Times New Roman"/>
      <w:sz w:val="16"/>
      <w:szCs w:val="16"/>
    </w:rPr>
  </w:style>
  <w:style w:type="character" w:styleId="1148" w:customStyle="1">
    <w:name w:val="Char Char171"/>
    <w:qFormat/>
    <w:rPr>
      <w:rFonts w:ascii="Arial" w:hAnsi="Arial" w:eastAsia="黑体"/>
      <w:b/>
      <w:spacing w:val="-2"/>
      <w:position w:val="-6"/>
      <w:sz w:val="24"/>
    </w:rPr>
  </w:style>
  <w:style w:type="character" w:styleId="1149" w:customStyle="1">
    <w:name w:val="style241"/>
    <w:qFormat/>
    <w:rPr>
      <w:rFonts w:hint="eastAsia" w:ascii="宋体" w:hAnsi="宋体" w:eastAsia="宋体"/>
      <w:color w:val="333333"/>
      <w:lang w:val="en-US" w:eastAsia="zh-CN" w:bidi="ar-SA"/>
    </w:rPr>
  </w:style>
  <w:style w:type="character" w:styleId="1150" w:customStyle="1">
    <w:name w:val="fontstyle01"/>
    <w:qFormat/>
    <w:rPr>
      <w:rFonts w:hint="default" w:ascii="楷体" w:hAnsi="楷体"/>
      <w:color w:val="000000"/>
      <w:sz w:val="24"/>
      <w:szCs w:val="24"/>
    </w:rPr>
  </w:style>
  <w:style w:type="character" w:styleId="1151" w:customStyle="1">
    <w:name w:val="Numbering Symbols"/>
    <w:qFormat/>
  </w:style>
  <w:style w:type="character" w:styleId="1152" w:customStyle="1">
    <w:name w:val="标题 1 Char1"/>
    <w:qFormat/>
    <w:rPr>
      <w:b/>
      <w:sz w:val="44"/>
    </w:rPr>
  </w:style>
  <w:style w:type="character" w:styleId="1153" w:customStyle="1">
    <w:name w:val="引用 Char1"/>
    <w:uiPriority w:val="29"/>
    <w:qFormat/>
    <w:rPr>
      <w:i/>
      <w:iCs/>
      <w:color w:val="404040"/>
      <w:sz w:val="21"/>
    </w:rPr>
  </w:style>
  <w:style w:type="character" w:styleId="1154" w:customStyle="1">
    <w:name w:val="Char Char181"/>
    <w:qFormat/>
    <w:rPr>
      <w:rFonts w:ascii="宋体"/>
      <w:b/>
      <w:spacing w:val="-2"/>
      <w:position w:val="-6"/>
      <w:sz w:val="28"/>
    </w:rPr>
  </w:style>
  <w:style w:type="character" w:styleId="1155" w:customStyle="1">
    <w:name w:val="Table Heading Char"/>
    <w:qFormat/>
    <w:rPr>
      <w:rFonts w:hint="default" w:ascii="Book Antiqua" w:hAnsi="Book Antiqua" w:eastAsia="黑体"/>
      <w:bCs/>
      <w:sz w:val="21"/>
      <w:szCs w:val="21"/>
    </w:rPr>
  </w:style>
  <w:style w:type="character" w:styleId="1156" w:customStyle="1">
    <w:name w:val="Char Char151"/>
    <w:qFormat/>
    <w:rPr>
      <w:rFonts w:ascii="Arial" w:hAnsi="Arial" w:eastAsia="黑体"/>
      <w:spacing w:val="-2"/>
      <w:position w:val="-6"/>
      <w:sz w:val="24"/>
    </w:rPr>
  </w:style>
  <w:style w:type="character" w:styleId="1157" w:customStyle="1">
    <w:name w:val="WW8Num14z1"/>
    <w:qFormat/>
    <w:rPr>
      <w:rFonts w:ascii="Wingdings 2" w:hAnsi="Wingdings 2" w:cs="StarSymbol"/>
      <w:sz w:val="18"/>
      <w:szCs w:val="18"/>
    </w:rPr>
  </w:style>
  <w:style w:type="character" w:styleId="1158" w:customStyle="1">
    <w:name w:val="font111"/>
    <w:qFormat/>
    <w:rPr>
      <w:rFonts w:hint="eastAsia" w:ascii="宋体" w:hAnsi="宋体" w:eastAsia="宋体" w:cs="宋体"/>
      <w:color w:val="000000"/>
      <w:sz w:val="21"/>
      <w:szCs w:val="21"/>
      <w:u w:val="none"/>
    </w:rPr>
  </w:style>
  <w:style w:type="character" w:styleId="1159" w:customStyle="1">
    <w:name w:val="样式2 Char"/>
    <w:qFormat/>
    <w:rPr>
      <w:rFonts w:hint="eastAsia" w:ascii="方正仿宋_GBK" w:eastAsia="方正仿宋_GBK"/>
      <w:bCs/>
      <w:sz w:val="32"/>
      <w:szCs w:val="24"/>
    </w:rPr>
  </w:style>
  <w:style w:type="character" w:styleId="1160" w:customStyle="1">
    <w:name w:val="Char Char18"/>
    <w:qFormat/>
    <w:rPr>
      <w:rFonts w:ascii="宋体"/>
      <w:b/>
      <w:spacing w:val="-2"/>
      <w:position w:val="-6"/>
      <w:sz w:val="28"/>
    </w:rPr>
  </w:style>
  <w:style w:type="character" w:styleId="1161" w:customStyle="1">
    <w:name w:val="WW8Num25z7"/>
    <w:qFormat/>
    <w:rPr>
      <w:rFonts w:ascii="Wingdings" w:hAnsi="Wingdings"/>
    </w:rPr>
  </w:style>
  <w:style w:type="character" w:styleId="1162" w:customStyle="1">
    <w:name w:val="font71"/>
    <w:qFormat/>
    <w:rPr>
      <w:rFonts w:hint="default" w:ascii="Arial" w:hAnsi="Arial" w:cs="Arial"/>
      <w:color w:val="000000"/>
      <w:sz w:val="20"/>
      <w:szCs w:val="20"/>
      <w:u w:val="none"/>
    </w:rPr>
  </w:style>
  <w:style w:type="character" w:styleId="1163" w:customStyle="1">
    <w:name w:val="WW8Num8z0"/>
    <w:qFormat/>
    <w:rPr>
      <w:rFonts w:ascii="Wingdings" w:hAnsi="Wingdings" w:cs="StarSymbol"/>
      <w:sz w:val="18"/>
      <w:szCs w:val="18"/>
    </w:rPr>
  </w:style>
  <w:style w:type="character" w:styleId="1164" w:customStyle="1">
    <w:name w:val="页码2"/>
    <w:basedOn w:val="900"/>
    <w:qFormat/>
  </w:style>
  <w:style w:type="character" w:styleId="1165" w:customStyle="1">
    <w:name w:val="WW8Num12z0"/>
    <w:qFormat/>
    <w:rPr>
      <w:rFonts w:ascii="Wingdings" w:hAnsi="Wingdings" w:cs="StarSymbol"/>
      <w:sz w:val="18"/>
      <w:szCs w:val="18"/>
    </w:rPr>
  </w:style>
  <w:style w:type="character" w:styleId="1166" w:customStyle="1">
    <w:name w:val="方案文档 Char"/>
    <w:link w:val="1167"/>
    <w:qFormat/>
    <w:rPr>
      <w:sz w:val="24"/>
      <w:szCs w:val="24"/>
    </w:rPr>
  </w:style>
  <w:style w:type="paragraph" w:styleId="1167" w:customStyle="1">
    <w:name w:val="方案文档"/>
    <w:link w:val="1166"/>
    <w:qFormat/>
    <w:pPr>
      <w:ind w:firstLine="200"/>
      <w:spacing w:line="360" w:lineRule="auto"/>
    </w:pPr>
    <w:rPr>
      <w:rFonts w:asciiTheme="minorHAnsi" w:hAnsiTheme="minorHAnsi" w:eastAsiaTheme="minorEastAsia" w:cstheme="minorBidi"/>
      <w:sz w:val="24"/>
      <w:szCs w:val="24"/>
    </w:rPr>
  </w:style>
  <w:style w:type="character" w:styleId="1168" w:customStyle="1">
    <w:name w:val="称呼 Char3"/>
    <w:qFormat/>
    <w:rPr>
      <w:rFonts w:ascii="Arial" w:hAnsi="Arial" w:eastAsia="方正仿宋_GBK" w:cs="Arial"/>
    </w:rPr>
  </w:style>
  <w:style w:type="character" w:styleId="1169" w:customStyle="1">
    <w:name w:val="font141"/>
    <w:qFormat/>
    <w:rPr>
      <w:rFonts w:hint="eastAsia" w:ascii="宋体" w:hAnsi="宋体" w:eastAsia="宋体" w:cs="宋体"/>
      <w:color w:val="000000"/>
      <w:sz w:val="20"/>
      <w:szCs w:val="20"/>
      <w:u w:val="none"/>
    </w:rPr>
  </w:style>
  <w:style w:type="character" w:styleId="1170" w:customStyle="1">
    <w:name w:val="WW8Num13z2"/>
    <w:qFormat/>
    <w:rPr>
      <w:rFonts w:ascii="StarSymbol" w:hAnsi="StarSymbol" w:cs="StarSymbol"/>
      <w:sz w:val="18"/>
      <w:szCs w:val="18"/>
    </w:rPr>
  </w:style>
  <w:style w:type="character" w:styleId="1171" w:customStyle="1">
    <w:name w:val="项目编号B Char"/>
    <w:link w:val="1172"/>
    <w:qFormat/>
    <w:rPr>
      <w:sz w:val="24"/>
      <w:szCs w:val="24"/>
    </w:rPr>
  </w:style>
  <w:style w:type="paragraph" w:styleId="1172" w:customStyle="1">
    <w:name w:val="项目编号B"/>
    <w:link w:val="1171"/>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73" w:customStyle="1">
    <w:name w:val="WW8Num33z1"/>
    <w:qFormat/>
    <w:rPr>
      <w:rFonts w:ascii="Wingdings 2" w:hAnsi="Wingdings 2" w:cs="StarSymbol"/>
      <w:sz w:val="18"/>
      <w:szCs w:val="18"/>
    </w:rPr>
  </w:style>
  <w:style w:type="character" w:styleId="1174" w:customStyle="1">
    <w:name w:val="项目编号A Char Char"/>
    <w:link w:val="1175"/>
    <w:qFormat/>
    <w:rPr>
      <w:sz w:val="24"/>
      <w:szCs w:val="24"/>
    </w:rPr>
  </w:style>
  <w:style w:type="paragraph" w:styleId="1175" w:customStyle="1">
    <w:name w:val="项目编号A"/>
    <w:link w:val="1174"/>
    <w:qFormat/>
    <w:pPr>
      <w:spacing w:line="360" w:lineRule="auto"/>
      <w:tabs>
        <w:tab w:val="left" w:pos="840" w:leader="none"/>
      </w:tabs>
    </w:pPr>
    <w:rPr>
      <w:rFonts w:asciiTheme="minorHAnsi" w:hAnsiTheme="minorHAnsi" w:eastAsiaTheme="minorEastAsia" w:cstheme="minorBidi"/>
      <w:sz w:val="24"/>
      <w:szCs w:val="24"/>
    </w:rPr>
  </w:style>
  <w:style w:type="character" w:styleId="1176" w:customStyle="1">
    <w:name w:val="style11"/>
    <w:qFormat/>
    <w:rPr>
      <w:color w:val="ff0000"/>
    </w:rPr>
  </w:style>
  <w:style w:type="character" w:styleId="1177" w:customStyle="1">
    <w:name w:val="Char Char15"/>
    <w:qFormat/>
    <w:rPr>
      <w:rFonts w:ascii="Arial" w:hAnsi="Arial" w:eastAsia="黑体"/>
      <w:spacing w:val="-2"/>
      <w:position w:val="-6"/>
      <w:sz w:val="24"/>
    </w:rPr>
  </w:style>
  <w:style w:type="character" w:styleId="1178" w:customStyle="1">
    <w:name w:val="WW8Num14z0"/>
    <w:qFormat/>
    <w:rPr>
      <w:rFonts w:ascii="Wingdings" w:hAnsi="Wingdings" w:cs="StarSymbol"/>
      <w:sz w:val="18"/>
      <w:szCs w:val="18"/>
    </w:rPr>
  </w:style>
  <w:style w:type="character" w:styleId="1179" w:customStyle="1">
    <w:name w:val="Char Char17"/>
    <w:qFormat/>
    <w:rPr>
      <w:rFonts w:ascii="Arial" w:hAnsi="Arial" w:eastAsia="黑体"/>
      <w:b/>
      <w:spacing w:val="-2"/>
      <w:position w:val="-6"/>
      <w:sz w:val="24"/>
    </w:rPr>
  </w:style>
  <w:style w:type="character" w:styleId="1180" w:customStyle="1">
    <w:name w:val="表格内容 Char"/>
    <w:qFormat/>
    <w:rPr>
      <w:rFonts w:hint="eastAsia" w:ascii="微软雅黑" w:hAnsi="微软雅黑" w:eastAsia="微软雅黑"/>
      <w:sz w:val="18"/>
      <w:szCs w:val="24"/>
      <w:lang w:val="en-GB"/>
    </w:rPr>
  </w:style>
  <w:style w:type="character" w:styleId="1181" w:customStyle="1">
    <w:name w:val="武汉表格 Char"/>
    <w:link w:val="1182"/>
    <w:qFormat/>
    <w:rPr>
      <w:rFonts w:eastAsia="黑体"/>
      <w:szCs w:val="21"/>
    </w:rPr>
  </w:style>
  <w:style w:type="paragraph" w:styleId="1182" w:customStyle="1">
    <w:name w:val="武汉表格"/>
    <w:basedOn w:val="890"/>
    <w:link w:val="1181"/>
    <w:qFormat/>
    <w:rPr>
      <w:rFonts w:eastAsia="黑体" w:asciiTheme="minorHAnsi" w:hAnsiTheme="minorHAnsi" w:cstheme="minorBidi"/>
      <w:szCs w:val="21"/>
    </w:rPr>
  </w:style>
  <w:style w:type="character" w:styleId="1183" w:customStyle="1">
    <w:name w:val="WW8Num12z1"/>
    <w:qFormat/>
    <w:rPr>
      <w:rFonts w:ascii="Wingdings 2" w:hAnsi="Wingdings 2" w:cs="StarSymbol"/>
      <w:sz w:val="18"/>
      <w:szCs w:val="18"/>
    </w:rPr>
  </w:style>
  <w:style w:type="character" w:styleId="1184" w:customStyle="1">
    <w:name w:val="Char Char20"/>
    <w:qFormat/>
    <w:rPr>
      <w:rFonts w:ascii="楷体_GB2312" w:eastAsia="楷体_GB2312"/>
      <w:sz w:val="28"/>
    </w:rPr>
  </w:style>
  <w:style w:type="character" w:styleId="1185" w:customStyle="1">
    <w:name w:val="con_text1"/>
    <w:qFormat/>
  </w:style>
  <w:style w:type="character" w:styleId="1186" w:customStyle="1">
    <w:name w:val="批注引用2"/>
    <w:qFormat/>
    <w:rPr>
      <w:sz w:val="21"/>
      <w:szCs w:val="21"/>
    </w:rPr>
  </w:style>
  <w:style w:type="character" w:styleId="1187" w:customStyle="1">
    <w:name w:val="WW8Num5z2"/>
    <w:qFormat/>
    <w:rPr>
      <w:rFonts w:ascii="StarSymbol" w:hAnsi="StarSymbol" w:cs="StarSymbol"/>
      <w:sz w:val="18"/>
      <w:szCs w:val="18"/>
    </w:rPr>
  </w:style>
  <w:style w:type="character" w:styleId="1188" w:customStyle="1">
    <w:name w:val="正文缩进 Char2"/>
    <w:qFormat/>
    <w:rPr>
      <w:rFonts w:eastAsia="宋体"/>
      <w:sz w:val="21"/>
      <w:lang w:val="en-US" w:eastAsia="zh-CN" w:bidi="ar-SA"/>
    </w:rPr>
  </w:style>
  <w:style w:type="character" w:styleId="1189"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90" w:customStyle="1">
    <w:name w:val="Char Char16"/>
    <w:qFormat/>
    <w:rPr>
      <w:rFonts w:ascii="宋体"/>
      <w:b/>
      <w:spacing w:val="-2"/>
      <w:position w:val="-6"/>
      <w:sz w:val="24"/>
    </w:rPr>
  </w:style>
  <w:style w:type="character" w:styleId="1191" w:customStyle="1">
    <w:name w:val="批注主题 字符1"/>
    <w:uiPriority w:val="99"/>
    <w:qFormat/>
    <w:rPr>
      <w:rFonts w:ascii="Times New Roman" w:hAnsi="Times New Roman" w:eastAsia="方正仿宋_GBK" w:cs="Times New Roman"/>
      <w:b/>
      <w:bCs/>
      <w:sz w:val="24"/>
      <w:szCs w:val="24"/>
    </w:rPr>
  </w:style>
  <w:style w:type="character" w:styleId="1192" w:customStyle="1">
    <w:name w:val="Char Char161"/>
    <w:qFormat/>
    <w:rPr>
      <w:rFonts w:ascii="宋体"/>
      <w:b/>
      <w:spacing w:val="-2"/>
      <w:position w:val="-6"/>
      <w:sz w:val="24"/>
    </w:rPr>
  </w:style>
  <w:style w:type="character" w:styleId="1193" w:customStyle="1">
    <w:name w:val="引用 Char"/>
    <w:qFormat/>
    <w:rPr>
      <w:rFonts w:ascii="Times New Roman" w:hAnsi="Times New Roman" w:eastAsia="方正仿宋_GBK" w:cs="Times New Roman"/>
      <w:i/>
      <w:iCs/>
      <w:color w:val="000000"/>
      <w:sz w:val="24"/>
      <w:szCs w:val="20"/>
    </w:rPr>
  </w:style>
  <w:style w:type="character" w:styleId="1194" w:customStyle="1">
    <w:name w:val="标题 3 Char1"/>
    <w:qFormat/>
    <w:rPr>
      <w:b/>
      <w:sz w:val="32"/>
    </w:rPr>
  </w:style>
  <w:style w:type="character" w:styleId="1195" w:customStyle="1">
    <w:name w:val="InfoBlue Char"/>
    <w:qFormat/>
    <w:rPr>
      <w:color w:val="0000ff"/>
      <w:sz w:val="21"/>
    </w:rPr>
  </w:style>
  <w:style w:type="character" w:styleId="1196" w:customStyle="1">
    <w:name w:val="副标题 Char3"/>
    <w:qFormat/>
    <w:rPr>
      <w:b/>
      <w:bCs/>
      <w:sz w:val="32"/>
      <w:szCs w:val="32"/>
    </w:rPr>
  </w:style>
  <w:style w:type="character" w:styleId="1197" w:customStyle="1">
    <w:name w:val="title_orange1"/>
    <w:qFormat/>
    <w:rPr>
      <w:b/>
      <w:bCs/>
      <w:color w:val="cc6600"/>
      <w:sz w:val="33"/>
      <w:szCs w:val="33"/>
      <w:u w:val="none"/>
    </w:rPr>
  </w:style>
  <w:style w:type="character" w:styleId="1198" w:customStyle="1">
    <w:name w:val="font61"/>
    <w:qFormat/>
    <w:rPr>
      <w:rFonts w:hint="default" w:ascii="Arial" w:hAnsi="Arial" w:cs="Arial"/>
      <w:b/>
      <w:color w:val="000000"/>
      <w:sz w:val="20"/>
      <w:szCs w:val="20"/>
      <w:u w:val="none"/>
    </w:rPr>
  </w:style>
  <w:style w:type="character" w:styleId="1199" w:customStyle="1">
    <w:name w:val="一级条标题 Char Char"/>
    <w:link w:val="1085"/>
    <w:qFormat/>
    <w:rPr>
      <w:rFonts w:ascii="黑体" w:eastAsia="黑体"/>
    </w:rPr>
  </w:style>
  <w:style w:type="character" w:styleId="1200" w:customStyle="1">
    <w:name w:val="Char Char191"/>
    <w:qFormat/>
    <w:rPr>
      <w:rFonts w:ascii="Arial" w:hAnsi="Arial" w:eastAsia="黑体"/>
      <w:b/>
      <w:bCs/>
      <w:sz w:val="28"/>
      <w:szCs w:val="28"/>
    </w:rPr>
  </w:style>
  <w:style w:type="character" w:styleId="1201" w:customStyle="1">
    <w:name w:val="WW8Num33z0"/>
    <w:qFormat/>
    <w:rPr>
      <w:rFonts w:ascii="Wingdings" w:hAnsi="Wingdings" w:cs="StarSymbol"/>
      <w:sz w:val="18"/>
      <w:szCs w:val="18"/>
    </w:rPr>
  </w:style>
  <w:style w:type="character" w:styleId="1202" w:customStyle="1">
    <w:name w:val="font91"/>
    <w:qFormat/>
    <w:rPr>
      <w:rFonts w:hint="eastAsia" w:ascii="宋体" w:hAnsi="宋体" w:eastAsia="宋体" w:cs="宋体"/>
      <w:color w:val="000000"/>
      <w:sz w:val="20"/>
      <w:szCs w:val="20"/>
      <w:u w:val="none"/>
    </w:rPr>
  </w:style>
  <w:style w:type="character" w:styleId="1203" w:customStyle="1">
    <w:name w:val="op_dict_text21"/>
    <w:qFormat/>
  </w:style>
  <w:style w:type="character" w:styleId="1204" w:customStyle="1">
    <w:name w:val="normal91"/>
    <w:qFormat/>
    <w:rPr>
      <w:rFonts w:ascii="Calibri" w:hAnsi="Calibri" w:eastAsia="宋体" w:cs="Times New Roman"/>
      <w:sz w:val="20"/>
      <w:szCs w:val="20"/>
    </w:rPr>
  </w:style>
  <w:style w:type="character" w:styleId="1205" w:customStyle="1">
    <w:name w:val="WW8Num18z1"/>
    <w:qFormat/>
    <w:rPr>
      <w:rFonts w:ascii="Wingdings 2" w:hAnsi="Wingdings 2" w:cs="StarSymbol"/>
      <w:sz w:val="18"/>
      <w:szCs w:val="18"/>
    </w:rPr>
  </w:style>
  <w:style w:type="character" w:styleId="1206" w:customStyle="1">
    <w:name w:val="font121"/>
    <w:qFormat/>
    <w:rPr>
      <w:rFonts w:hint="eastAsia" w:ascii="宋体" w:hAnsi="宋体" w:eastAsia="宋体" w:cs="宋体"/>
      <w:b/>
      <w:color w:val="000000"/>
      <w:sz w:val="20"/>
      <w:szCs w:val="20"/>
      <w:u w:val="none"/>
    </w:rPr>
  </w:style>
  <w:style w:type="character" w:styleId="1207" w:customStyle="1">
    <w:name w:val="标题 4 Char1"/>
    <w:qFormat/>
    <w:rPr>
      <w:rFonts w:hint="default" w:ascii="Cambria" w:hAnsi="Cambria" w:eastAsia="宋体" w:cs="Times New Roman"/>
      <w:b/>
      <w:bCs/>
      <w:sz w:val="28"/>
      <w:szCs w:val="28"/>
    </w:rPr>
  </w:style>
  <w:style w:type="character" w:styleId="1208" w:customStyle="1">
    <w:name w:val="Char Char19"/>
    <w:qFormat/>
    <w:rPr>
      <w:rFonts w:ascii="Arial" w:hAnsi="Arial" w:eastAsia="黑体"/>
      <w:b/>
      <w:bCs/>
      <w:sz w:val="28"/>
      <w:szCs w:val="28"/>
    </w:rPr>
  </w:style>
  <w:style w:type="character" w:styleId="1209" w:customStyle="1">
    <w:name w:val="标题 9 字符1"/>
    <w:uiPriority w:val="9"/>
    <w:qFormat/>
    <w:rPr>
      <w:rFonts w:ascii="Arial" w:hAnsi="Arial" w:eastAsia="黑体" w:cs="Times New Roman"/>
      <w:sz w:val="24"/>
      <w:szCs w:val="21"/>
    </w:rPr>
  </w:style>
  <w:style w:type="character" w:styleId="1210" w:customStyle="1">
    <w:name w:val="font131"/>
    <w:qFormat/>
    <w:rPr>
      <w:rFonts w:hint="eastAsia" w:ascii="宋体" w:hAnsi="宋体" w:eastAsia="宋体" w:cs="宋体"/>
      <w:color w:val="000000"/>
      <w:sz w:val="18"/>
      <w:szCs w:val="18"/>
      <w:u w:val="none"/>
    </w:rPr>
  </w:style>
  <w:style w:type="character" w:styleId="1211" w:customStyle="1">
    <w:name w:val="标题G Char"/>
    <w:qFormat/>
    <w:rPr>
      <w:rFonts w:hint="eastAsia" w:ascii="方正小标宋_GBK" w:hAnsi="方正小标宋_GBK" w:eastAsia="方正小标宋_GBK"/>
      <w:color w:val="000000"/>
      <w:spacing w:val="-20"/>
      <w:sz w:val="44"/>
      <w:szCs w:val="52"/>
    </w:rPr>
  </w:style>
  <w:style w:type="character" w:styleId="1212" w:customStyle="1">
    <w:name w:val="批注引用1"/>
    <w:qFormat/>
    <w:rPr>
      <w:sz w:val="21"/>
      <w:szCs w:val="21"/>
    </w:rPr>
  </w:style>
  <w:style w:type="character" w:styleId="1213" w:customStyle="1">
    <w:name w:val="WW-Absatz-Standardschriftart111"/>
    <w:qFormat/>
  </w:style>
  <w:style w:type="character" w:styleId="1214" w:customStyle="1">
    <w:name w:val="font81"/>
    <w:qFormat/>
    <w:rPr>
      <w:rFonts w:hint="eastAsia" w:ascii="宋体" w:hAnsi="宋体" w:eastAsia="宋体" w:cs="宋体"/>
      <w:b/>
      <w:color w:val="000000"/>
      <w:sz w:val="20"/>
      <w:szCs w:val="20"/>
      <w:u w:val="none"/>
    </w:rPr>
  </w:style>
  <w:style w:type="character" w:styleId="1215" w:customStyle="1">
    <w:name w:val="m1"/>
    <w:qFormat/>
    <w:rPr>
      <w:rFonts w:hint="eastAsia" w:ascii="宋体" w:hAnsi="宋体" w:eastAsia="宋体"/>
      <w:color w:val="0000ff"/>
      <w:lang w:val="en-US" w:eastAsia="zh-CN" w:bidi="ar-SA"/>
    </w:rPr>
  </w:style>
  <w:style w:type="character" w:styleId="1216" w:customStyle="1">
    <w:name w:val="表格 Char Char"/>
    <w:link w:val="1217"/>
    <w:qFormat/>
    <w:rPr>
      <w:rFonts w:ascii="Arial" w:hAnsi="Arial"/>
      <w:sz w:val="24"/>
      <w:szCs w:val="24"/>
    </w:rPr>
  </w:style>
  <w:style w:type="paragraph" w:styleId="1217" w:customStyle="1">
    <w:name w:val="表格"/>
    <w:basedOn w:val="890"/>
    <w:link w:val="1216"/>
    <w:qFormat/>
    <w:rPr>
      <w:rFonts w:ascii="Arial" w:hAnsi="Arial" w:eastAsiaTheme="minorEastAsia" w:cstheme="minorBidi"/>
      <w:sz w:val="24"/>
    </w:rPr>
  </w:style>
  <w:style w:type="character" w:styleId="1218" w:customStyle="1">
    <w:name w:val="WW8Num21z2"/>
    <w:qFormat/>
    <w:rPr>
      <w:rFonts w:ascii="StarSymbol" w:hAnsi="StarSymbol" w:cs="StarSymbol"/>
      <w:sz w:val="18"/>
      <w:szCs w:val="18"/>
    </w:rPr>
  </w:style>
  <w:style w:type="character" w:styleId="1219" w:customStyle="1">
    <w:name w:val="副标题 Char1"/>
    <w:qFormat/>
    <w:rPr>
      <w:rFonts w:ascii="Cambria" w:hAnsi="Cambria" w:cs="Times New Roman"/>
      <w:b/>
      <w:bCs/>
      <w:sz w:val="32"/>
      <w:szCs w:val="32"/>
    </w:rPr>
  </w:style>
  <w:style w:type="character" w:styleId="1220" w:customStyle="1">
    <w:name w:val="atitle31"/>
    <w:qFormat/>
    <w:rPr>
      <w:rFonts w:hint="default" w:ascii="Arial" w:hAnsi="Arial" w:cs="Arial"/>
      <w:b/>
      <w:bCs/>
      <w:sz w:val="29"/>
      <w:szCs w:val="29"/>
    </w:rPr>
  </w:style>
  <w:style w:type="character" w:styleId="1221" w:customStyle="1">
    <w:name w:val="副标题 Char2"/>
    <w:qFormat/>
    <w:rPr>
      <w:rFonts w:ascii="Cambria" w:hAnsi="Cambria" w:cs="Times New Roman"/>
      <w:b/>
      <w:bCs/>
      <w:sz w:val="32"/>
      <w:szCs w:val="32"/>
    </w:rPr>
  </w:style>
  <w:style w:type="character" w:styleId="1222" w:customStyle="1">
    <w:name w:val="WW8Num21z1"/>
    <w:qFormat/>
    <w:rPr>
      <w:rFonts w:ascii="Wingdings" w:hAnsi="Wingdings"/>
    </w:rPr>
  </w:style>
  <w:style w:type="character" w:styleId="1223" w:customStyle="1">
    <w:name w:val="font191"/>
    <w:qFormat/>
    <w:rPr>
      <w:rFonts w:hint="default" w:ascii="Arial" w:hAnsi="Arial" w:cs="Arial"/>
      <w:b/>
      <w:color w:val="000000"/>
      <w:sz w:val="20"/>
      <w:szCs w:val="20"/>
      <w:u w:val="none"/>
    </w:rPr>
  </w:style>
  <w:style w:type="character" w:styleId="1224" w:customStyle="1">
    <w:name w:val="MM Topic 2 Char"/>
    <w:link w:val="1225"/>
    <w:qFormat/>
    <w:rPr>
      <w:rFonts w:ascii="Cambria" w:hAnsi="Cambria"/>
      <w:b/>
      <w:bCs/>
      <w:sz w:val="32"/>
      <w:szCs w:val="32"/>
      <w:lang w:val="zh-CN"/>
    </w:rPr>
  </w:style>
  <w:style w:type="paragraph" w:styleId="1225" w:customStyle="1">
    <w:name w:val="MM Topic 2"/>
    <w:basedOn w:val="892"/>
    <w:link w:val="1224"/>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6" w:customStyle="1">
    <w:name w:val="注释标题 Char"/>
    <w:qFormat/>
    <w:rPr>
      <w:sz w:val="21"/>
      <w:szCs w:val="24"/>
    </w:rPr>
  </w:style>
  <w:style w:type="character" w:styleId="1227" w:customStyle="1">
    <w:name w:val="页眉 字符1"/>
    <w:qFormat/>
    <w:rPr>
      <w:rFonts w:ascii="Times New Roman" w:hAnsi="Times New Roman" w:eastAsia="方正仿宋_GBK" w:cs="Times New Roman"/>
      <w:sz w:val="18"/>
      <w:szCs w:val="18"/>
    </w:rPr>
  </w:style>
  <w:style w:type="character" w:styleId="1228" w:customStyle="1">
    <w:name w:val="称呼 Char"/>
    <w:qFormat/>
    <w:rPr>
      <w:sz w:val="21"/>
      <w:szCs w:val="24"/>
    </w:rPr>
  </w:style>
  <w:style w:type="character" w:styleId="1229" w:customStyle="1">
    <w:name w:val="WW8Num16z2"/>
    <w:qFormat/>
    <w:rPr>
      <w:rFonts w:ascii="StarSymbol" w:hAnsi="StarSymbol" w:cs="StarSymbol"/>
      <w:sz w:val="18"/>
      <w:szCs w:val="18"/>
    </w:rPr>
  </w:style>
  <w:style w:type="character" w:styleId="1230" w:customStyle="1">
    <w:name w:val="HTML 地址 Char"/>
    <w:qFormat/>
    <w:rPr>
      <w:i/>
      <w:iCs/>
      <w:sz w:val="21"/>
      <w:szCs w:val="24"/>
    </w:rPr>
  </w:style>
  <w:style w:type="character" w:styleId="1231" w:customStyle="1">
    <w:name w:val="WW8Num22z0"/>
    <w:qFormat/>
    <w:rPr>
      <w:rFonts w:ascii="Wingdings" w:hAnsi="Wingdings" w:cs="StarSymbol"/>
      <w:sz w:val="18"/>
      <w:szCs w:val="18"/>
    </w:rPr>
  </w:style>
  <w:style w:type="character" w:styleId="1232" w:customStyle="1">
    <w:name w:val="尾注文本 Char1"/>
    <w:qFormat/>
    <w:rPr>
      <w:szCs w:val="24"/>
      <w:lang w:val="zh-CN"/>
    </w:rPr>
  </w:style>
  <w:style w:type="character" w:styleId="1233" w:customStyle="1">
    <w:name w:val="WW8Num18z0"/>
    <w:qFormat/>
    <w:rPr>
      <w:rFonts w:ascii="Wingdings" w:hAnsi="Wingdings" w:cs="StarSymbol"/>
      <w:sz w:val="18"/>
      <w:szCs w:val="18"/>
    </w:rPr>
  </w:style>
  <w:style w:type="character" w:styleId="1234" w:customStyle="1">
    <w:name w:val="HTML 预设格式 Char"/>
    <w:uiPriority w:val="99"/>
    <w:qFormat/>
    <w:rPr>
      <w:rFonts w:ascii="Courier New" w:hAnsi="Courier New" w:cs="Courier New"/>
    </w:rPr>
  </w:style>
  <w:style w:type="character" w:styleId="1235" w:customStyle="1">
    <w:name w:val="WW8Num27z2"/>
    <w:qFormat/>
    <w:rPr>
      <w:rFonts w:ascii="StarSymbol" w:hAnsi="StarSymbol" w:cs="StarSymbol"/>
      <w:sz w:val="18"/>
      <w:szCs w:val="18"/>
    </w:rPr>
  </w:style>
  <w:style w:type="character" w:styleId="1236" w:customStyle="1">
    <w:name w:val="正文首行缩进 2 Char"/>
    <w:qFormat/>
    <w:rPr>
      <w:rFonts w:ascii="楷体_GB2312" w:eastAsia="楷体_GB2312"/>
      <w:sz w:val="21"/>
      <w:szCs w:val="24"/>
    </w:rPr>
  </w:style>
  <w:style w:type="character" w:styleId="1237" w:customStyle="1">
    <w:name w:val="atitle21"/>
    <w:qFormat/>
    <w:rPr>
      <w:rFonts w:hint="default" w:ascii="Arial" w:hAnsi="Arial" w:cs="Arial"/>
      <w:b/>
      <w:bCs/>
      <w:sz w:val="35"/>
      <w:szCs w:val="35"/>
    </w:rPr>
  </w:style>
  <w:style w:type="character" w:styleId="1238" w:customStyle="1">
    <w:name w:val="标题 1 Char2"/>
    <w:qFormat/>
    <w:rPr>
      <w:rFonts w:ascii="Times New Roman" w:hAnsi="Times New Roman" w:eastAsia="宋体" w:cs="Times New Roman"/>
      <w:b/>
      <w:bCs/>
      <w:sz w:val="32"/>
      <w:szCs w:val="28"/>
    </w:rPr>
  </w:style>
  <w:style w:type="character" w:styleId="1239" w:customStyle="1">
    <w:name w:val="op_dict3_lineone_result_tip"/>
    <w:qFormat/>
    <w:rPr>
      <w:color w:val="999999"/>
    </w:rPr>
  </w:style>
  <w:style w:type="character" w:styleId="1240" w:customStyle="1">
    <w:name w:val="标题 2 Char2"/>
    <w:qFormat/>
    <w:rPr>
      <w:rFonts w:ascii="Times New Roman" w:hAnsi="Times New Roman" w:eastAsia="宋体" w:cs="Times New Roman"/>
      <w:b/>
      <w:bCs/>
      <w:sz w:val="30"/>
      <w:szCs w:val="32"/>
    </w:rPr>
  </w:style>
  <w:style w:type="character" w:styleId="1241" w:customStyle="1">
    <w:name w:val="标题 3 Char2"/>
    <w:qFormat/>
    <w:rPr>
      <w:rFonts w:ascii="Times New Roman" w:hAnsi="Times New Roman" w:eastAsia="宋体" w:cs="Times New Roman"/>
      <w:b/>
      <w:bCs/>
      <w:sz w:val="28"/>
      <w:szCs w:val="18"/>
    </w:rPr>
  </w:style>
  <w:style w:type="character" w:styleId="1242" w:customStyle="1">
    <w:name w:val="WW8Num9z2"/>
    <w:qFormat/>
    <w:rPr>
      <w:rFonts w:ascii="StarSymbol" w:hAnsi="StarSymbol" w:cs="StarSymbol"/>
      <w:sz w:val="18"/>
      <w:szCs w:val="18"/>
    </w:rPr>
  </w:style>
  <w:style w:type="character" w:styleId="1243" w:customStyle="1">
    <w:name w:val="标题 4 Char2"/>
    <w:qFormat/>
    <w:rPr>
      <w:rFonts w:ascii="Times New Roman" w:hAnsi="Times New Roman" w:eastAsia="宋体" w:cs="Times New Roman"/>
      <w:b/>
      <w:bCs/>
      <w:sz w:val="24"/>
      <w:szCs w:val="28"/>
    </w:rPr>
  </w:style>
  <w:style w:type="character" w:styleId="1244" w:customStyle="1">
    <w:name w:val="WW8Num13z1"/>
    <w:qFormat/>
    <w:rPr>
      <w:rFonts w:ascii="Wingdings 2" w:hAnsi="Wingdings 2" w:cs="StarSymbol"/>
      <w:sz w:val="18"/>
      <w:szCs w:val="18"/>
    </w:rPr>
  </w:style>
  <w:style w:type="character" w:styleId="1245" w:customStyle="1">
    <w:name w:val="标题 5 Char2"/>
    <w:qFormat/>
    <w:rPr>
      <w:rFonts w:ascii="Times New Roman" w:hAnsi="Times New Roman" w:eastAsia="宋体" w:cs="Times New Roman"/>
      <w:b/>
      <w:bCs/>
      <w:sz w:val="21"/>
      <w:szCs w:val="28"/>
      <w:lang w:val="zh-CN"/>
    </w:rPr>
  </w:style>
  <w:style w:type="character" w:styleId="1246" w:customStyle="1">
    <w:name w:val="WW8Num15z7"/>
    <w:qFormat/>
    <w:rPr>
      <w:rFonts w:ascii="Wingdings" w:hAnsi="Wingdings"/>
    </w:rPr>
  </w:style>
  <w:style w:type="character" w:styleId="1247" w:customStyle="1">
    <w:name w:val="标题 6 Char2"/>
    <w:qFormat/>
    <w:rPr>
      <w:rFonts w:ascii="Cambria" w:hAnsi="Cambria" w:eastAsia="宋体" w:cs="Times New Roman"/>
      <w:b/>
      <w:bCs/>
      <w:sz w:val="24"/>
      <w:szCs w:val="24"/>
      <w:lang w:val="zh-CN"/>
    </w:rPr>
  </w:style>
  <w:style w:type="character" w:styleId="1248" w:customStyle="1">
    <w:name w:val="WW8Num26z0"/>
    <w:qFormat/>
    <w:rPr>
      <w:rFonts w:ascii="Wingdings" w:hAnsi="Wingdings" w:cs="StarSymbol"/>
      <w:sz w:val="18"/>
      <w:szCs w:val="18"/>
    </w:rPr>
  </w:style>
  <w:style w:type="character" w:styleId="1249" w:customStyle="1">
    <w:name w:val="正文文本缩进 Char3"/>
    <w:qFormat/>
    <w:rPr>
      <w:rFonts w:ascii="Times New Roman" w:hAnsi="Times New Roman" w:eastAsia="宋体" w:cs="Times New Roman"/>
      <w:szCs w:val="24"/>
      <w:lang w:val="zh-CN" w:eastAsia="zh-CN"/>
    </w:rPr>
  </w:style>
  <w:style w:type="character" w:styleId="1250" w:customStyle="1">
    <w:name w:val="WW8Num26z2"/>
    <w:qFormat/>
    <w:rPr>
      <w:rFonts w:ascii="StarSymbol" w:hAnsi="StarSymbol" w:cs="StarSymbol"/>
      <w:sz w:val="18"/>
      <w:szCs w:val="18"/>
    </w:rPr>
  </w:style>
  <w:style w:type="character" w:styleId="1251" w:customStyle="1">
    <w:name w:val="批注框文本 Char3"/>
    <w:uiPriority w:val="99"/>
    <w:qFormat/>
    <w:rPr>
      <w:rFonts w:ascii="Times New Roman" w:hAnsi="Times New Roman" w:eastAsia="宋体" w:cs="Times New Roman"/>
      <w:sz w:val="18"/>
      <w:szCs w:val="18"/>
    </w:rPr>
  </w:style>
  <w:style w:type="character" w:styleId="1252" w:customStyle="1">
    <w:name w:val="bz-content"/>
    <w:qFormat/>
  </w:style>
  <w:style w:type="character" w:styleId="1253" w:customStyle="1">
    <w:name w:val="标题 Char2"/>
    <w:qFormat/>
    <w:rPr>
      <w:rFonts w:ascii="Cambria" w:hAnsi="Cambria" w:eastAsia="黑体" w:cs="Times New Roman"/>
      <w:b/>
      <w:bCs/>
      <w:sz w:val="52"/>
      <w:szCs w:val="32"/>
    </w:rPr>
  </w:style>
  <w:style w:type="character" w:styleId="1254" w:customStyle="1">
    <w:name w:val="标题 字符1"/>
    <w:qFormat/>
    <w:rPr>
      <w:rFonts w:ascii="宋体" w:hAnsi="宋体" w:eastAsia="方正小标宋_GBK" w:cs="Times New Roman"/>
      <w:color w:val="000000"/>
      <w:sz w:val="52"/>
      <w:szCs w:val="52"/>
    </w:rPr>
  </w:style>
  <w:style w:type="character" w:styleId="1255" w:customStyle="1">
    <w:name w:val="正文2 字符"/>
    <w:link w:val="1256"/>
    <w:qFormat/>
    <w:rPr>
      <w:szCs w:val="24"/>
    </w:rPr>
  </w:style>
  <w:style w:type="paragraph" w:styleId="1256" w:customStyle="1">
    <w:name w:val="正文2"/>
    <w:basedOn w:val="890"/>
    <w:link w:val="1255"/>
    <w:qFormat/>
    <w:pPr>
      <w:ind w:firstLine="420"/>
      <w:spacing w:line="360" w:lineRule="auto"/>
    </w:pPr>
    <w:rPr>
      <w:rFonts w:asciiTheme="minorHAnsi" w:hAnsiTheme="minorHAnsi" w:eastAsiaTheme="minorEastAsia" w:cstheme="minorBidi"/>
    </w:rPr>
  </w:style>
  <w:style w:type="character" w:styleId="1257" w:customStyle="1">
    <w:name w:val="WW8Num4z2"/>
    <w:qFormat/>
    <w:rPr>
      <w:rFonts w:ascii="StarSymbol" w:hAnsi="StarSymbol" w:cs="StarSymbol"/>
      <w:sz w:val="18"/>
      <w:szCs w:val="18"/>
    </w:rPr>
  </w:style>
  <w:style w:type="character" w:styleId="1258" w:customStyle="1">
    <w:name w:val="标题 7 Char2"/>
    <w:qFormat/>
    <w:rPr>
      <w:rFonts w:ascii="Times New Roman" w:hAnsi="Times New Roman" w:eastAsia="宋体" w:cs="Times New Roman"/>
      <w:b/>
      <w:bCs/>
      <w:sz w:val="24"/>
      <w:szCs w:val="24"/>
    </w:rPr>
  </w:style>
  <w:style w:type="character" w:styleId="1259" w:customStyle="1">
    <w:name w:val="WW-Absatz-Standardschriftart1"/>
    <w:qFormat/>
  </w:style>
  <w:style w:type="character" w:styleId="1260" w:customStyle="1">
    <w:name w:val="标题 9 Char2"/>
    <w:qFormat/>
    <w:rPr>
      <w:rFonts w:ascii="Times New Roman" w:hAnsi="Times New Roman" w:eastAsia="宋体" w:cs="Times New Roman"/>
      <w:b/>
      <w:bCs/>
      <w:sz w:val="30"/>
      <w:szCs w:val="18"/>
    </w:rPr>
  </w:style>
  <w:style w:type="character" w:styleId="1261" w:customStyle="1">
    <w:name w:val="WW8Num3z1"/>
    <w:qFormat/>
    <w:rPr>
      <w:rFonts w:ascii="Wingdings 2" w:hAnsi="Wingdings 2" w:cs="StarSymbol"/>
      <w:sz w:val="18"/>
      <w:szCs w:val="18"/>
    </w:rPr>
  </w:style>
  <w:style w:type="character" w:styleId="1262" w:customStyle="1">
    <w:name w:val="批注文字 Char3"/>
    <w:uiPriority w:val="99"/>
    <w:qFormat/>
    <w:rPr>
      <w:rFonts w:ascii="Times New Roman" w:hAnsi="Times New Roman" w:eastAsia="宋体" w:cs="Times New Roman"/>
      <w:szCs w:val="24"/>
      <w:lang w:val="zh-CN"/>
    </w:rPr>
  </w:style>
  <w:style w:type="character" w:styleId="1263" w:customStyle="1">
    <w:name w:val="WW8Num29z1"/>
    <w:qFormat/>
    <w:rPr>
      <w:rFonts w:ascii="Wingdings 2" w:hAnsi="Wingdings 2" w:cs="StarSymbol"/>
      <w:sz w:val="18"/>
      <w:szCs w:val="18"/>
    </w:rPr>
  </w:style>
  <w:style w:type="character" w:styleId="1264" w:customStyle="1">
    <w:name w:val="正文文本 Char3"/>
    <w:qFormat/>
    <w:rPr>
      <w:rFonts w:ascii="Times New Roman" w:hAnsi="Times New Roman" w:eastAsia="宋体" w:cs="Times New Roman"/>
      <w:szCs w:val="24"/>
    </w:rPr>
  </w:style>
  <w:style w:type="character" w:styleId="1265" w:customStyle="1">
    <w:name w:val="WW8Num9z1"/>
    <w:qFormat/>
    <w:rPr>
      <w:rFonts w:ascii="Wingdings 2" w:hAnsi="Wingdings 2" w:cs="StarSymbol"/>
      <w:sz w:val="18"/>
      <w:szCs w:val="18"/>
    </w:rPr>
  </w:style>
  <w:style w:type="character" w:styleId="1266" w:customStyle="1">
    <w:name w:val="日期 Char3"/>
    <w:qFormat/>
    <w:rPr>
      <w:rFonts w:ascii="Times New Roman" w:hAnsi="Times New Roman" w:eastAsia="宋体" w:cs="Times New Roman"/>
      <w:szCs w:val="24"/>
    </w:rPr>
  </w:style>
  <w:style w:type="character" w:styleId="1267" w:customStyle="1">
    <w:name w:val="WW8Num5z1"/>
    <w:qFormat/>
    <w:rPr>
      <w:rFonts w:ascii="Wingdings 2" w:hAnsi="Wingdings 2" w:cs="StarSymbol"/>
      <w:sz w:val="18"/>
      <w:szCs w:val="18"/>
    </w:rPr>
  </w:style>
  <w:style w:type="character" w:styleId="1268" w:customStyle="1">
    <w:name w:val="正文首行缩进 Char4"/>
    <w:basedOn w:val="1264"/>
    <w:qFormat/>
    <w:rPr>
      <w:rFonts w:ascii="Times New Roman" w:hAnsi="Times New Roman" w:eastAsia="宋体" w:cs="Times New Roman"/>
      <w:szCs w:val="24"/>
    </w:rPr>
  </w:style>
  <w:style w:type="character" w:styleId="1269" w:customStyle="1">
    <w:name w:val="标题 4 字符1"/>
    <w:uiPriority w:val="9"/>
    <w:qFormat/>
    <w:rPr>
      <w:rFonts w:ascii="仿宋" w:hAnsi="仿宋" w:eastAsia="仿宋"/>
      <w:b/>
      <w:bCs/>
      <w:sz w:val="32"/>
      <w:szCs w:val="32"/>
    </w:rPr>
  </w:style>
  <w:style w:type="character" w:styleId="1270" w:customStyle="1">
    <w:name w:val="正文文本 2 Char2"/>
    <w:qFormat/>
    <w:rPr>
      <w:rFonts w:ascii="Times New Roman" w:hAnsi="Times New Roman" w:eastAsia="宋体" w:cs="Times New Roman"/>
      <w:szCs w:val="24"/>
    </w:rPr>
  </w:style>
  <w:style w:type="character" w:styleId="1271" w:customStyle="1">
    <w:name w:val="Bullets"/>
    <w:qFormat/>
    <w:rPr>
      <w:rFonts w:ascii="StarSymbol" w:hAnsi="StarSymbol" w:eastAsia="StarSymbol" w:cs="StarSymbol"/>
      <w:sz w:val="18"/>
      <w:szCs w:val="18"/>
    </w:rPr>
  </w:style>
  <w:style w:type="character" w:styleId="1272" w:customStyle="1">
    <w:name w:val="正文文本 3 Char2"/>
    <w:qFormat/>
    <w:rPr>
      <w:rFonts w:ascii="Times New Roman" w:hAnsi="Times New Roman" w:eastAsia="宋体" w:cs="Times New Roman"/>
      <w:sz w:val="16"/>
      <w:szCs w:val="16"/>
    </w:rPr>
  </w:style>
  <w:style w:type="character" w:styleId="1273" w:customStyle="1">
    <w:name w:val="WW8Num39z2"/>
    <w:qFormat/>
    <w:rPr>
      <w:rFonts w:ascii="StarSymbol" w:hAnsi="StarSymbol" w:cs="StarSymbol"/>
      <w:sz w:val="18"/>
      <w:szCs w:val="18"/>
    </w:rPr>
  </w:style>
  <w:style w:type="character" w:styleId="1274" w:customStyle="1">
    <w:name w:val="正文文本缩进 2 Char3"/>
    <w:qFormat/>
    <w:rPr>
      <w:rFonts w:ascii="Times New Roman" w:hAnsi="Times New Roman" w:eastAsia="楷体_GB2312" w:cs="Times New Roman"/>
      <w:sz w:val="24"/>
      <w:szCs w:val="24"/>
    </w:rPr>
  </w:style>
  <w:style w:type="character" w:styleId="1275" w:customStyle="1">
    <w:name w:val="WW8Num11z2"/>
    <w:qFormat/>
    <w:rPr>
      <w:rFonts w:ascii="StarSymbol" w:hAnsi="StarSymbol" w:cs="StarSymbol"/>
      <w:sz w:val="18"/>
      <w:szCs w:val="18"/>
    </w:rPr>
  </w:style>
  <w:style w:type="character" w:styleId="1276" w:customStyle="1">
    <w:name w:val="正文文本缩进 3 Char2"/>
    <w:qFormat/>
    <w:rPr>
      <w:rFonts w:ascii="Times New Roman" w:hAnsi="Times New Roman" w:eastAsia="宋体" w:cs="Times New Roman"/>
      <w:sz w:val="16"/>
      <w:szCs w:val="16"/>
    </w:rPr>
  </w:style>
  <w:style w:type="character" w:styleId="1277" w:customStyle="1">
    <w:name w:val="WW8Num4z1"/>
    <w:qFormat/>
    <w:rPr>
      <w:rFonts w:ascii="Wingdings" w:hAnsi="Wingdings"/>
    </w:rPr>
  </w:style>
  <w:style w:type="character" w:styleId="1278" w:customStyle="1">
    <w:name w:val="方案正文 Char1"/>
    <w:link w:val="1279"/>
    <w:qFormat/>
    <w:rPr>
      <w:rFonts w:ascii="宋体" w:hAnsi="宋体" w:cs="宋体"/>
      <w:szCs w:val="28"/>
    </w:rPr>
  </w:style>
  <w:style w:type="paragraph" w:styleId="1279" w:customStyle="1">
    <w:name w:val="方案正文"/>
    <w:basedOn w:val="890"/>
    <w:next w:val="890"/>
    <w:link w:val="1278"/>
    <w:qFormat/>
    <w:pPr>
      <w:ind w:firstLine="200"/>
      <w:jc w:val="left"/>
      <w:spacing w:line="440" w:lineRule="exact"/>
    </w:pPr>
    <w:rPr>
      <w:rFonts w:ascii="宋体" w:hAnsi="宋体" w:cs="宋体" w:eastAsiaTheme="minorEastAsia"/>
      <w:szCs w:val="28"/>
    </w:rPr>
  </w:style>
  <w:style w:type="character" w:styleId="1280" w:customStyle="1">
    <w:name w:val="标题 8 字符1"/>
    <w:uiPriority w:val="9"/>
    <w:qFormat/>
    <w:rPr>
      <w:rFonts w:ascii="Arial" w:hAnsi="Arial" w:eastAsia="黑体" w:cs="Times New Roman"/>
      <w:sz w:val="24"/>
      <w:szCs w:val="24"/>
    </w:rPr>
  </w:style>
  <w:style w:type="character" w:styleId="1281" w:customStyle="1">
    <w:name w:val="FA正文 Char"/>
    <w:link w:val="1282"/>
    <w:qFormat/>
    <w:rPr>
      <w:rFonts w:ascii="宋体" w:hAnsi="宋体"/>
      <w:spacing w:val="10"/>
      <w:sz w:val="24"/>
      <w:szCs w:val="24"/>
    </w:rPr>
  </w:style>
  <w:style w:type="paragraph" w:styleId="1282" w:customStyle="1">
    <w:name w:val="FA正文"/>
    <w:basedOn w:val="890"/>
    <w:link w:val="1281"/>
    <w:qFormat/>
    <w:pPr>
      <w:ind w:firstLine="520"/>
      <w:spacing w:line="360" w:lineRule="auto"/>
      <w:tabs>
        <w:tab w:val="left" w:pos="3375" w:leader="none"/>
      </w:tabs>
    </w:pPr>
    <w:rPr>
      <w:rFonts w:ascii="宋体" w:hAnsi="宋体" w:eastAsiaTheme="minorEastAsia" w:cstheme="minorBidi"/>
      <w:spacing w:val="10"/>
      <w:sz w:val="24"/>
    </w:rPr>
  </w:style>
  <w:style w:type="character" w:styleId="1283" w:customStyle="1">
    <w:name w:val="WW8Num18z7"/>
    <w:qFormat/>
    <w:rPr>
      <w:rFonts w:ascii="Wingdings" w:hAnsi="Wingdings"/>
    </w:rPr>
  </w:style>
  <w:style w:type="character" w:styleId="1284" w:customStyle="1">
    <w:name w:val="方案正文-样式 小四 行距: 1.5 倍行距 Char"/>
    <w:link w:val="1285"/>
    <w:qFormat/>
    <w:rPr>
      <w:sz w:val="24"/>
      <w:lang w:val="zh-CN"/>
    </w:rPr>
  </w:style>
  <w:style w:type="paragraph" w:styleId="1285" w:customStyle="1">
    <w:name w:val="方案正文-样式 小四 行距: 1.5 倍行距"/>
    <w:basedOn w:val="890"/>
    <w:link w:val="1284"/>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6" w:customStyle="1">
    <w:name w:val="WW8Num36z2"/>
    <w:qFormat/>
    <w:rPr>
      <w:rFonts w:ascii="StarSymbol" w:hAnsi="StarSymbol" w:cs="StarSymbol"/>
      <w:sz w:val="18"/>
      <w:szCs w:val="18"/>
    </w:rPr>
  </w:style>
  <w:style w:type="character" w:styleId="1287" w:customStyle="1">
    <w:name w:val="label_list1"/>
    <w:qFormat/>
  </w:style>
  <w:style w:type="character" w:styleId="1288" w:customStyle="1">
    <w:name w:val="WW8Num9z0"/>
    <w:qFormat/>
    <w:rPr>
      <w:rFonts w:ascii="Wingdings" w:hAnsi="Wingdings" w:cs="StarSymbol"/>
      <w:sz w:val="18"/>
      <w:szCs w:val="18"/>
    </w:rPr>
  </w:style>
  <w:style w:type="character" w:styleId="1289" w:customStyle="1">
    <w:name w:val="p11b1"/>
    <w:qFormat/>
    <w:rPr>
      <w:color w:val="000000"/>
      <w:spacing w:val="320"/>
      <w:sz w:val="20"/>
      <w:szCs w:val="20"/>
      <w:u w:val="none"/>
    </w:rPr>
  </w:style>
  <w:style w:type="character" w:styleId="1290" w:customStyle="1">
    <w:name w:val="WW8Num8z1"/>
    <w:qFormat/>
    <w:rPr>
      <w:rFonts w:ascii="Wingdings 2" w:hAnsi="Wingdings 2" w:cs="StarSymbol"/>
      <w:sz w:val="18"/>
      <w:szCs w:val="18"/>
    </w:rPr>
  </w:style>
  <w:style w:type="character" w:styleId="1291" w:customStyle="1">
    <w:name w:val="Indent Normal Char"/>
    <w:qFormat/>
    <w:rPr>
      <w:rFonts w:hint="eastAsia" w:ascii="宋体" w:hAnsi="宋体" w:eastAsia="宋体"/>
      <w:sz w:val="21"/>
      <w:szCs w:val="24"/>
      <w:lang w:val="en-US" w:eastAsia="zh-CN" w:bidi="ar-SA"/>
    </w:rPr>
  </w:style>
  <w:style w:type="character" w:styleId="1292" w:customStyle="1">
    <w:name w:val="标题 2 字符1"/>
    <w:qFormat/>
    <w:rPr>
      <w:rFonts w:ascii="楷体" w:eastAsia="楷体"/>
      <w:b/>
      <w:bCs/>
      <w:color w:val="000000"/>
      <w:sz w:val="32"/>
      <w:szCs w:val="28"/>
    </w:rPr>
  </w:style>
  <w:style w:type="character" w:styleId="1293" w:customStyle="1">
    <w:name w:val="large1"/>
    <w:qFormat/>
    <w:rPr>
      <w:rFonts w:hint="eastAsia" w:ascii="宋体" w:hAnsi="宋体" w:eastAsia="宋体"/>
      <w:sz w:val="22"/>
      <w:szCs w:val="22"/>
    </w:rPr>
  </w:style>
  <w:style w:type="character" w:styleId="1294" w:customStyle="1">
    <w:name w:val="WW8Num32z1"/>
    <w:qFormat/>
    <w:rPr>
      <w:rFonts w:ascii="Wingdings 2" w:hAnsi="Wingdings 2" w:cs="StarSymbol"/>
      <w:sz w:val="18"/>
      <w:szCs w:val="18"/>
    </w:rPr>
  </w:style>
  <w:style w:type="character" w:styleId="1295" w:customStyle="1">
    <w:name w:val="f141"/>
    <w:qFormat/>
    <w:rPr>
      <w:sz w:val="21"/>
      <w:szCs w:val="21"/>
    </w:rPr>
  </w:style>
  <w:style w:type="character" w:styleId="1296" w:customStyle="1">
    <w:name w:val="WW8Num25z2"/>
    <w:qFormat/>
    <w:rPr>
      <w:rFonts w:ascii="StarSymbol" w:hAnsi="StarSymbol" w:cs="StarSymbol"/>
      <w:sz w:val="18"/>
      <w:szCs w:val="18"/>
    </w:rPr>
  </w:style>
  <w:style w:type="character" w:styleId="1297" w:customStyle="1">
    <w:name w:val="14_black1"/>
    <w:qFormat/>
    <w:rPr>
      <w:color w:val="000000"/>
      <w:sz w:val="23"/>
      <w:szCs w:val="23"/>
    </w:rPr>
  </w:style>
  <w:style w:type="character" w:styleId="1298" w:customStyle="1">
    <w:name w:val="WW8Num20z0"/>
    <w:qFormat/>
    <w:rPr>
      <w:rFonts w:ascii="Wingdings" w:hAnsi="Wingdings"/>
    </w:rPr>
  </w:style>
  <w:style w:type="character" w:styleId="1299" w:customStyle="1">
    <w:name w:val="正文2 Char Char"/>
    <w:qFormat/>
    <w:rPr>
      <w:rFonts w:hint="eastAsia" w:ascii="仿宋_GB2312" w:eastAsia="仿宋_GB2312"/>
      <w:sz w:val="24"/>
    </w:rPr>
  </w:style>
  <w:style w:type="character" w:styleId="1300" w:customStyle="1">
    <w:name w:val="WW8Num2z0"/>
    <w:qFormat/>
    <w:rPr>
      <w:rFonts w:ascii="Wingdings" w:hAnsi="Wingdings" w:cs="StarSymbol"/>
      <w:sz w:val="18"/>
      <w:szCs w:val="18"/>
    </w:rPr>
  </w:style>
  <w:style w:type="character" w:styleId="1301" w:customStyle="1">
    <w:name w:val="mini-tree-nodetext2"/>
    <w:basedOn w:val="900"/>
    <w:qFormat/>
  </w:style>
  <w:style w:type="character" w:styleId="1302" w:customStyle="1">
    <w:name w:val="WW8Num8z2"/>
    <w:qFormat/>
    <w:rPr>
      <w:rFonts w:ascii="StarSymbol" w:hAnsi="StarSymbol" w:cs="StarSymbol"/>
      <w:sz w:val="18"/>
      <w:szCs w:val="18"/>
    </w:rPr>
  </w:style>
  <w:style w:type="character" w:styleId="1303" w:customStyle="1">
    <w:name w:val="before"/>
    <w:basedOn w:val="900"/>
    <w:qFormat/>
  </w:style>
  <w:style w:type="character" w:styleId="1304" w:customStyle="1">
    <w:name w:val="WW8Num39z0"/>
    <w:qFormat/>
    <w:rPr>
      <w:rFonts w:ascii="Wingdings" w:hAnsi="Wingdings" w:cs="StarSymbol"/>
      <w:sz w:val="18"/>
      <w:szCs w:val="18"/>
    </w:rPr>
  </w:style>
  <w:style w:type="character" w:styleId="1305" w:customStyle="1">
    <w:name w:val="first-child"/>
    <w:basedOn w:val="900"/>
    <w:qFormat/>
  </w:style>
  <w:style w:type="character" w:styleId="1306" w:customStyle="1">
    <w:name w:val="WW8Num6z0"/>
    <w:qFormat/>
    <w:rPr>
      <w:rFonts w:ascii="Wingdings" w:hAnsi="Wingdings" w:cs="StarSymbol"/>
      <w:sz w:val="18"/>
      <w:szCs w:val="18"/>
    </w:rPr>
  </w:style>
  <w:style w:type="character" w:styleId="1307" w:customStyle="1">
    <w:name w:val="icon501"/>
    <w:qFormat/>
    <w:rPr>
      <w:color w:val="a6a6a6"/>
      <w:sz w:val="27"/>
      <w:szCs w:val="27"/>
    </w:rPr>
  </w:style>
  <w:style w:type="character" w:styleId="1308" w:customStyle="1">
    <w:name w:val="WW8Num36z0"/>
    <w:qFormat/>
    <w:rPr>
      <w:rFonts w:ascii="Wingdings" w:hAnsi="Wingdings" w:cs="StarSymbol"/>
      <w:sz w:val="18"/>
      <w:szCs w:val="18"/>
    </w:rPr>
  </w:style>
  <w:style w:type="character" w:styleId="1309" w:customStyle="1">
    <w:name w:val="range-menu-item-main-content"/>
    <w:basedOn w:val="900"/>
    <w:qFormat/>
  </w:style>
  <w:style w:type="character" w:styleId="1310" w:customStyle="1">
    <w:name w:val="WW8Num37z2"/>
    <w:qFormat/>
    <w:rPr>
      <w:rFonts w:ascii="StarSymbol" w:hAnsi="StarSymbol" w:cs="StarSymbol"/>
      <w:sz w:val="18"/>
      <w:szCs w:val="18"/>
    </w:rPr>
  </w:style>
  <w:style w:type="character" w:styleId="1311" w:customStyle="1">
    <w:name w:val="first-child1"/>
    <w:basedOn w:val="900"/>
    <w:qFormat/>
  </w:style>
  <w:style w:type="character" w:styleId="1312" w:customStyle="1">
    <w:name w:val="默认段落字体1"/>
    <w:qFormat/>
  </w:style>
  <w:style w:type="character" w:styleId="1313" w:customStyle="1">
    <w:name w:val="active__1oyv"/>
    <w:qFormat/>
    <w:rPr>
      <w:color w:val="383838"/>
    </w:rPr>
  </w:style>
  <w:style w:type="character" w:styleId="1314" w:customStyle="1">
    <w:name w:val="WW8Num36z1"/>
    <w:qFormat/>
    <w:rPr>
      <w:rFonts w:ascii="Wingdings 2" w:hAnsi="Wingdings 2" w:cs="StarSymbol"/>
      <w:sz w:val="18"/>
      <w:szCs w:val="18"/>
    </w:rPr>
  </w:style>
  <w:style w:type="character" w:styleId="1315" w:customStyle="1">
    <w:name w:val="icon499"/>
    <w:qFormat/>
    <w:rPr>
      <w:color w:val="a6a6a6"/>
      <w:sz w:val="27"/>
      <w:szCs w:val="27"/>
    </w:rPr>
  </w:style>
  <w:style w:type="character" w:styleId="1316" w:customStyle="1">
    <w:name w:val="main1"/>
    <w:qFormat/>
    <w:rPr>
      <w:rFonts w:hint="default" w:ascii="ˎ̥" w:hAnsi="ˎ̥" w:eastAsia="宋体"/>
      <w:b/>
      <w:sz w:val="21"/>
      <w:szCs w:val="21"/>
      <w:lang w:val="en-US" w:eastAsia="zh-CN" w:bidi="ar-SA"/>
    </w:rPr>
  </w:style>
  <w:style w:type="character" w:styleId="1317" w:customStyle="1">
    <w:name w:val="first-child2"/>
    <w:basedOn w:val="900"/>
    <w:qFormat/>
  </w:style>
  <w:style w:type="character" w:styleId="131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9" w:customStyle="1">
    <w:name w:val="icon500"/>
    <w:basedOn w:val="900"/>
    <w:qFormat/>
  </w:style>
  <w:style w:type="character" w:styleId="1320" w:customStyle="1">
    <w:name w:val="WW8Num15z2"/>
    <w:qFormat/>
    <w:rPr>
      <w:rFonts w:ascii="StarSymbol" w:hAnsi="StarSymbol" w:cs="StarSymbol"/>
      <w:sz w:val="18"/>
      <w:szCs w:val="18"/>
    </w:rPr>
  </w:style>
  <w:style w:type="character" w:styleId="1321" w:customStyle="1">
    <w:name w:val="range-menu-item-main-content1"/>
    <w:basedOn w:val="900"/>
    <w:qFormat/>
  </w:style>
  <w:style w:type="character" w:styleId="1322" w:customStyle="1">
    <w:name w:val="WW8Num3z0"/>
    <w:qFormat/>
    <w:rPr>
      <w:rFonts w:ascii="Wingdings" w:hAnsi="Wingdings" w:cs="StarSymbol"/>
      <w:sz w:val="18"/>
      <w:szCs w:val="18"/>
    </w:rPr>
  </w:style>
  <w:style w:type="character" w:styleId="1323" w:customStyle="1">
    <w:name w:val="overdue"/>
    <w:basedOn w:val="900"/>
    <w:qFormat/>
  </w:style>
  <w:style w:type="character" w:styleId="1324" w:customStyle="1">
    <w:name w:val="正文文本 字符1"/>
    <w:semiHidden/>
    <w:qFormat/>
    <w:rPr>
      <w:rFonts w:ascii="Times New Roman" w:hAnsi="Times New Roman" w:eastAsia="方正仿宋_GBK" w:cs="Times New Roman"/>
      <w:sz w:val="24"/>
      <w:szCs w:val="20"/>
    </w:rPr>
  </w:style>
  <w:style w:type="character" w:styleId="1325" w:customStyle="1">
    <w:name w:val="overdue2"/>
    <w:basedOn w:val="900"/>
    <w:qFormat/>
  </w:style>
  <w:style w:type="character" w:styleId="1326" w:customStyle="1">
    <w:name w:val="表头样式 Char"/>
    <w:qFormat/>
    <w:rPr>
      <w:rFonts w:hint="default" w:ascii="Arial" w:hAnsi="Arial" w:cs="Arial"/>
      <w:b/>
      <w:sz w:val="21"/>
      <w:szCs w:val="21"/>
    </w:rPr>
  </w:style>
  <w:style w:type="character" w:styleId="1327" w:customStyle="1">
    <w:name w:val="dls-icon[data-role=icon]"/>
    <w:qFormat/>
    <w:rPr>
      <w:sz w:val="24"/>
      <w:szCs w:val="24"/>
    </w:rPr>
  </w:style>
  <w:style w:type="character" w:styleId="1328" w:customStyle="1">
    <w:name w:val="maintext1"/>
    <w:qFormat/>
    <w:rPr>
      <w:rFonts w:hint="default" w:ascii="Arial" w:hAnsi="Arial" w:cs="Arial"/>
      <w:color w:val="000000"/>
      <w:sz w:val="18"/>
      <w:szCs w:val="18"/>
    </w:rPr>
  </w:style>
  <w:style w:type="character" w:styleId="1329" w:customStyle="1">
    <w:name w:val="icon502"/>
    <w:qFormat/>
    <w:rPr>
      <w:color w:val="a6a6a6"/>
      <w:sz w:val="27"/>
      <w:szCs w:val="27"/>
    </w:rPr>
  </w:style>
  <w:style w:type="character" w:styleId="1330" w:customStyle="1">
    <w:name w:val="tw4winMark"/>
    <w:qFormat/>
    <w:rPr>
      <w:rFonts w:hint="default" w:ascii="Courier New" w:hAnsi="Courier New" w:cs="Courier New"/>
      <w:vanish/>
      <w:color w:val="800080"/>
      <w:vertAlign w:val="subscript"/>
    </w:rPr>
  </w:style>
  <w:style w:type="character" w:styleId="1331" w:customStyle="1">
    <w:name w:val="列表段落 字符"/>
    <w:link w:val="1332"/>
    <w:qFormat/>
    <w:rPr>
      <w:szCs w:val="24"/>
    </w:rPr>
  </w:style>
  <w:style w:type="paragraph" w:styleId="1332" w:customStyle="1">
    <w:name w:val="列表段落1"/>
    <w:basedOn w:val="890"/>
    <w:link w:val="1331"/>
    <w:qFormat/>
    <w:pPr>
      <w:ind w:firstLine="420"/>
    </w:pPr>
    <w:rPr>
      <w:rFonts w:asciiTheme="minorHAnsi" w:hAnsiTheme="minorHAnsi" w:eastAsiaTheme="minorEastAsia" w:cstheme="minorBidi"/>
    </w:rPr>
  </w:style>
  <w:style w:type="character" w:styleId="1333" w:customStyle="1">
    <w:name w:val="称呼 Char1"/>
    <w:qFormat/>
    <w:rPr>
      <w:sz w:val="21"/>
    </w:rPr>
  </w:style>
  <w:style w:type="character" w:styleId="1334" w:customStyle="1">
    <w:name w:val="批注主题 Char3"/>
    <w:uiPriority w:val="99"/>
    <w:qFormat/>
    <w:rPr>
      <w:rFonts w:ascii="Times New Roman" w:hAnsi="Times New Roman" w:eastAsia="宋体" w:cs="Times New Roman"/>
      <w:b/>
      <w:bCs/>
      <w:szCs w:val="24"/>
      <w:lang w:val="zh-CN"/>
    </w:rPr>
  </w:style>
  <w:style w:type="character" w:styleId="1335" w:customStyle="1">
    <w:name w:val="正文Normal Char"/>
    <w:qFormat/>
    <w:rPr>
      <w:rFonts w:hint="default" w:ascii="Arial" w:hAnsi="Arial" w:cs="Arial"/>
      <w:sz w:val="24"/>
      <w:szCs w:val="24"/>
    </w:rPr>
  </w:style>
  <w:style w:type="character" w:styleId="1336" w:customStyle="1">
    <w:name w:val="定制正文 Arial 小四 首行缩进:  0.74 厘米 行距: 1.5 倍行距1 + 宋体 Char"/>
    <w:link w:val="1337"/>
    <w:qFormat/>
    <w:rPr>
      <w:rFonts w:ascii="Arial" w:hAnsi="Arial" w:cs="宋体"/>
      <w:bCs/>
      <w:szCs w:val="21"/>
    </w:rPr>
  </w:style>
  <w:style w:type="paragraph" w:styleId="1337" w:customStyle="1">
    <w:name w:val="定制正文 Arial 小四 首行缩进:  0.74 厘米 行距: 1.5 倍行距1 + 宋体"/>
    <w:basedOn w:val="890"/>
    <w:link w:val="1336"/>
    <w:qFormat/>
    <w:pPr>
      <w:ind w:firstLine="420"/>
      <w:spacing w:line="360" w:lineRule="auto"/>
    </w:pPr>
    <w:rPr>
      <w:rFonts w:ascii="Arial" w:hAnsi="Arial" w:cs="宋体" w:eastAsiaTheme="minorEastAsia"/>
      <w:bCs/>
      <w:szCs w:val="21"/>
    </w:rPr>
  </w:style>
  <w:style w:type="character" w:styleId="1338" w:customStyle="1">
    <w:name w:val="WW8Num16z1"/>
    <w:qFormat/>
    <w:rPr>
      <w:rFonts w:ascii="Wingdings" w:hAnsi="Wingdings"/>
    </w:rPr>
  </w:style>
  <w:style w:type="character" w:styleId="1339" w:customStyle="1">
    <w:name w:val="Indent Normal Char1"/>
    <w:link w:val="1340"/>
    <w:qFormat/>
    <w:rPr>
      <w:sz w:val="24"/>
      <w:szCs w:val="24"/>
    </w:rPr>
  </w:style>
  <w:style w:type="paragraph" w:styleId="1340" w:customStyle="1">
    <w:name w:val="Indent Normal"/>
    <w:basedOn w:val="890"/>
    <w:link w:val="1339"/>
    <w:qFormat/>
    <w:pPr>
      <w:ind w:firstLine="150"/>
      <w:spacing w:line="360" w:lineRule="auto"/>
    </w:pPr>
    <w:rPr>
      <w:rFonts w:asciiTheme="minorHAnsi" w:hAnsiTheme="minorHAnsi" w:eastAsiaTheme="minorEastAsia" w:cstheme="minorBidi"/>
      <w:sz w:val="24"/>
    </w:rPr>
  </w:style>
  <w:style w:type="character" w:styleId="1341" w:customStyle="1">
    <w:name w:val="WW8Num7z2"/>
    <w:qFormat/>
    <w:rPr>
      <w:rFonts w:ascii="StarSymbol" w:hAnsi="StarSymbol" w:cs="StarSymbol"/>
      <w:sz w:val="18"/>
      <w:szCs w:val="18"/>
    </w:rPr>
  </w:style>
  <w:style w:type="character" w:styleId="1342" w:customStyle="1">
    <w:name w:val="正文-new Char"/>
    <w:link w:val="1343"/>
    <w:qFormat/>
    <w:rPr>
      <w:rFonts w:ascii="宋体" w:hAnsi="宋体" w:cs="宋体"/>
      <w:szCs w:val="21"/>
    </w:rPr>
  </w:style>
  <w:style w:type="paragraph" w:styleId="1343" w:customStyle="1">
    <w:name w:val="正文-new"/>
    <w:basedOn w:val="890"/>
    <w:link w:val="1342"/>
    <w:qFormat/>
    <w:pPr>
      <w:ind w:firstLine="425"/>
      <w:spacing w:line="360" w:lineRule="auto"/>
    </w:pPr>
    <w:rPr>
      <w:rFonts w:ascii="宋体" w:hAnsi="宋体" w:cs="宋体" w:eastAsiaTheme="minorEastAsia"/>
      <w:szCs w:val="21"/>
    </w:rPr>
  </w:style>
  <w:style w:type="character" w:styleId="1344" w:customStyle="1">
    <w:name w:val="WW8Num24z0"/>
    <w:qFormat/>
    <w:rPr>
      <w:rFonts w:ascii="Wingdings" w:hAnsi="Wingdings" w:cs="StarSymbol"/>
      <w:sz w:val="18"/>
      <w:szCs w:val="18"/>
    </w:rPr>
  </w:style>
  <w:style w:type="character" w:styleId="1345" w:customStyle="1">
    <w:name w:val="_正文段落 Char"/>
    <w:qFormat/>
    <w:rPr>
      <w:sz w:val="24"/>
      <w:szCs w:val="24"/>
    </w:rPr>
  </w:style>
  <w:style w:type="character" w:styleId="1346" w:customStyle="1">
    <w:name w:val="WW8Num33z2"/>
    <w:qFormat/>
    <w:rPr>
      <w:rFonts w:ascii="StarSymbol" w:hAnsi="StarSymbol" w:cs="StarSymbol"/>
      <w:sz w:val="18"/>
      <w:szCs w:val="18"/>
    </w:rPr>
  </w:style>
  <w:style w:type="character" w:styleId="1347" w:customStyle="1">
    <w:name w:val="样式 宋体 小四 段前: 7.8 磅 行距: 1.5 倍行距 Char"/>
    <w:link w:val="1348"/>
    <w:qFormat/>
    <w:rPr>
      <w:rFonts w:ascii="宋体" w:hAnsi="宋体"/>
      <w:szCs w:val="21"/>
    </w:rPr>
  </w:style>
  <w:style w:type="paragraph" w:styleId="1348" w:customStyle="1">
    <w:name w:val="样式 宋体 小四 段前: 7.8 磅 行距: 1.5 倍行距"/>
    <w:basedOn w:val="890"/>
    <w:link w:val="1347"/>
    <w:qFormat/>
    <w:pPr>
      <w:ind w:firstLine="420"/>
      <w:jc w:val="left"/>
      <w:spacing w:line="360" w:lineRule="auto"/>
    </w:pPr>
    <w:rPr>
      <w:rFonts w:ascii="宋体" w:hAnsi="宋体" w:eastAsiaTheme="minorEastAsia" w:cstheme="minorBidi"/>
      <w:szCs w:val="21"/>
    </w:rPr>
  </w:style>
  <w:style w:type="character" w:styleId="1349" w:customStyle="1">
    <w:name w:val="WW8Num38z1"/>
    <w:qFormat/>
    <w:rPr>
      <w:rFonts w:ascii="Wingdings 2" w:hAnsi="Wingdings 2" w:cs="StarSymbol"/>
      <w:sz w:val="18"/>
      <w:szCs w:val="18"/>
    </w:rPr>
  </w:style>
  <w:style w:type="character" w:styleId="1350" w:customStyle="1">
    <w:name w:val="表格样式 宋体 5号 Char"/>
    <w:link w:val="1351"/>
    <w:qFormat/>
    <w:rPr>
      <w:rFonts w:ascii="宋体" w:hAnsi="宋体"/>
      <w:szCs w:val="21"/>
      <w:lang w:val="zh-CN"/>
    </w:rPr>
  </w:style>
  <w:style w:type="paragraph" w:styleId="1351" w:customStyle="1">
    <w:name w:val="表格样式 宋体 5号"/>
    <w:basedOn w:val="890"/>
    <w:link w:val="1350"/>
    <w:qFormat/>
    <w:pPr>
      <w:jc w:val="left"/>
    </w:pPr>
    <w:rPr>
      <w:rFonts w:ascii="宋体" w:hAnsi="宋体" w:eastAsiaTheme="minorEastAsia" w:cstheme="minorBidi"/>
      <w:szCs w:val="21"/>
      <w:lang w:val="zh-CN"/>
    </w:rPr>
  </w:style>
  <w:style w:type="character" w:styleId="1352" w:customStyle="1">
    <w:name w:val="WW8Num7z1"/>
    <w:qFormat/>
    <w:rPr>
      <w:rFonts w:ascii="Wingdings 2" w:hAnsi="Wingdings 2" w:cs="StarSymbol"/>
      <w:sz w:val="18"/>
      <w:szCs w:val="18"/>
    </w:rPr>
  </w:style>
  <w:style w:type="character" w:styleId="1353" w:customStyle="1">
    <w:name w:val="样式 宋体 四号"/>
    <w:qFormat/>
    <w:rPr>
      <w:rFonts w:ascii="宋体" w:hAnsi="宋体" w:eastAsia="仿宋_GB2312"/>
      <w:sz w:val="28"/>
    </w:rPr>
  </w:style>
  <w:style w:type="character" w:styleId="1354" w:customStyle="1">
    <w:name w:val="WW8Num17z2"/>
    <w:qFormat/>
    <w:rPr>
      <w:rFonts w:ascii="StarSymbol" w:hAnsi="StarSymbol" w:cs="StarSymbol"/>
      <w:sz w:val="18"/>
      <w:szCs w:val="18"/>
    </w:rPr>
  </w:style>
  <w:style w:type="character" w:styleId="1355" w:customStyle="1">
    <w:name w:val="我的正文 Char"/>
    <w:link w:val="1356"/>
    <w:qFormat/>
    <w:rPr>
      <w:rFonts w:ascii="Arial" w:hAnsi="Arial"/>
      <w:sz w:val="24"/>
      <w:szCs w:val="18"/>
    </w:rPr>
  </w:style>
  <w:style w:type="paragraph" w:styleId="1356" w:customStyle="1">
    <w:name w:val="我的正文"/>
    <w:basedOn w:val="890"/>
    <w:link w:val="1355"/>
    <w:qFormat/>
    <w:pPr>
      <w:ind w:firstLine="200"/>
      <w:spacing w:line="360" w:lineRule="auto"/>
      <w:widowControl/>
    </w:pPr>
    <w:rPr>
      <w:rFonts w:ascii="Arial" w:hAnsi="Arial" w:eastAsiaTheme="minorEastAsia" w:cstheme="minorBidi"/>
      <w:sz w:val="24"/>
      <w:szCs w:val="18"/>
    </w:rPr>
  </w:style>
  <w:style w:type="character" w:styleId="1357" w:customStyle="1">
    <w:name w:val="WW8Num10z1"/>
    <w:qFormat/>
    <w:rPr>
      <w:rFonts w:ascii="Wingdings 2" w:hAnsi="Wingdings 2" w:cs="StarSymbol"/>
      <w:sz w:val="18"/>
      <w:szCs w:val="18"/>
    </w:rPr>
  </w:style>
  <w:style w:type="character" w:styleId="1358" w:customStyle="1">
    <w:name w:val="脚注文本 字符"/>
    <w:qFormat/>
    <w:rPr>
      <w:rFonts w:ascii="Times New Roman" w:hAnsi="Times New Roman" w:eastAsia="宋体" w:cs="Times New Roman"/>
      <w:sz w:val="18"/>
      <w:szCs w:val="18"/>
    </w:rPr>
  </w:style>
  <w:style w:type="character" w:styleId="1359" w:customStyle="1">
    <w:name w:val="WW8Num27z0"/>
    <w:qFormat/>
    <w:rPr>
      <w:rFonts w:ascii="Wingdings" w:hAnsi="Wingdings" w:cs="StarSymbol"/>
      <w:sz w:val="18"/>
      <w:szCs w:val="18"/>
    </w:rPr>
  </w:style>
  <w:style w:type="character" w:styleId="1360" w:customStyle="1">
    <w:name w:val="脚注文本 Char2"/>
    <w:qFormat/>
    <w:rPr>
      <w:rFonts w:ascii="Times New Roman" w:hAnsi="Times New Roman" w:eastAsia="宋体" w:cs="Times New Roman"/>
      <w:sz w:val="18"/>
      <w:szCs w:val="18"/>
    </w:rPr>
  </w:style>
  <w:style w:type="character" w:styleId="1361" w:customStyle="1">
    <w:name w:val="WW8Num10z2"/>
    <w:qFormat/>
    <w:rPr>
      <w:rFonts w:ascii="StarSymbol" w:hAnsi="StarSymbol" w:cs="StarSymbol"/>
      <w:sz w:val="18"/>
      <w:szCs w:val="18"/>
    </w:rPr>
  </w:style>
  <w:style w:type="character" w:styleId="1362" w:customStyle="1">
    <w:name w:val="HTML 地址 字符"/>
    <w:qFormat/>
    <w:rPr>
      <w:rFonts w:ascii="Times New Roman" w:hAnsi="Times New Roman" w:eastAsia="宋体" w:cs="Times New Roman"/>
      <w:i/>
      <w:iCs/>
      <w:szCs w:val="24"/>
    </w:rPr>
  </w:style>
  <w:style w:type="character" w:styleId="1363" w:customStyle="1">
    <w:name w:val="pi1"/>
    <w:qFormat/>
    <w:rPr>
      <w:color w:val="0000ff"/>
    </w:rPr>
  </w:style>
  <w:style w:type="character" w:styleId="1364" w:customStyle="1">
    <w:name w:val="HTML 地址 Char2"/>
    <w:qFormat/>
    <w:rPr>
      <w:i/>
      <w:iCs/>
      <w:szCs w:val="24"/>
    </w:rPr>
  </w:style>
  <w:style w:type="character" w:styleId="1365" w:customStyle="1">
    <w:name w:val="WW-Absatz-Standardschriftart"/>
    <w:qFormat/>
  </w:style>
  <w:style w:type="character" w:styleId="1366" w:customStyle="1">
    <w:name w:val="HTML 预设格式 字符"/>
    <w:qFormat/>
    <w:rPr>
      <w:rFonts w:ascii="Courier New" w:hAnsi="Courier New" w:eastAsia="宋体" w:cs="Courier New"/>
      <w:sz w:val="20"/>
      <w:szCs w:val="20"/>
    </w:rPr>
  </w:style>
  <w:style w:type="character" w:styleId="1367" w:customStyle="1">
    <w:name w:val="WW8Num27z1"/>
    <w:qFormat/>
    <w:rPr>
      <w:rFonts w:ascii="Wingdings 2" w:hAnsi="Wingdings 2" w:cs="StarSymbol"/>
      <w:sz w:val="18"/>
      <w:szCs w:val="18"/>
    </w:rPr>
  </w:style>
  <w:style w:type="character" w:styleId="1368" w:customStyle="1">
    <w:name w:val="HTML 预设格式 Char2"/>
    <w:qFormat/>
    <w:rPr>
      <w:rFonts w:ascii="Courier New" w:hAnsi="Courier New" w:cs="Courier New"/>
    </w:rPr>
  </w:style>
  <w:style w:type="character" w:styleId="1369" w:customStyle="1">
    <w:name w:val="WW8Num20z2"/>
    <w:qFormat/>
    <w:rPr>
      <w:rFonts w:ascii="StarSymbol" w:hAnsi="StarSymbol" w:cs="StarSymbol"/>
      <w:sz w:val="18"/>
      <w:szCs w:val="18"/>
    </w:rPr>
  </w:style>
  <w:style w:type="character" w:styleId="1370" w:customStyle="1">
    <w:name w:val="发布"/>
    <w:qFormat/>
    <w:rPr>
      <w:rFonts w:ascii="黑体" w:eastAsia="黑体"/>
      <w:spacing w:val="22"/>
      <w:position w:val="3"/>
      <w:sz w:val="28"/>
    </w:rPr>
  </w:style>
  <w:style w:type="character" w:styleId="1371" w:customStyle="1">
    <w:name w:val="WW8Num29z0"/>
    <w:qFormat/>
    <w:rPr>
      <w:rFonts w:ascii="Wingdings" w:hAnsi="Wingdings" w:cs="StarSymbol"/>
      <w:sz w:val="18"/>
      <w:szCs w:val="18"/>
    </w:rPr>
  </w:style>
  <w:style w:type="character" w:styleId="1372" w:customStyle="1">
    <w:name w:val="EmailStyle87"/>
    <w:qFormat/>
    <w:rPr>
      <w:rFonts w:ascii="Arial" w:hAnsi="Arial" w:eastAsia="宋体" w:cs="Arial"/>
      <w:color w:val="auto"/>
      <w:sz w:val="20"/>
    </w:rPr>
  </w:style>
  <w:style w:type="character" w:styleId="1373" w:customStyle="1">
    <w:name w:val="WW8Num24z2"/>
    <w:qFormat/>
    <w:rPr>
      <w:rFonts w:ascii="StarSymbol" w:hAnsi="StarSymbol" w:cs="StarSymbol"/>
      <w:sz w:val="18"/>
      <w:szCs w:val="18"/>
    </w:rPr>
  </w:style>
  <w:style w:type="character" w:styleId="1374" w:customStyle="1">
    <w:name w:val="EmailStyle88"/>
    <w:qFormat/>
    <w:rPr>
      <w:rFonts w:ascii="Arial" w:hAnsi="Arial" w:eastAsia="宋体" w:cs="Arial"/>
      <w:color w:val="auto"/>
      <w:sz w:val="20"/>
    </w:rPr>
  </w:style>
  <w:style w:type="character" w:styleId="1375" w:customStyle="1">
    <w:name w:val="称呼 字符1"/>
    <w:qFormat/>
    <w:rPr>
      <w:rFonts w:ascii="Times New Roman" w:hAnsi="Times New Roman" w:eastAsia="宋体" w:cs="Times New Roman"/>
      <w:szCs w:val="24"/>
    </w:rPr>
  </w:style>
  <w:style w:type="character" w:styleId="1376" w:customStyle="1">
    <w:name w:val="FA正文 Char Char"/>
    <w:qFormat/>
    <w:rPr>
      <w:rFonts w:hAnsi="宋体" w:cs="宋体"/>
      <w:sz w:val="24"/>
      <w:szCs w:val="21"/>
    </w:rPr>
  </w:style>
  <w:style w:type="character" w:styleId="1377" w:customStyle="1">
    <w:name w:val="副标题 字符1"/>
    <w:qFormat/>
    <w:rPr>
      <w:b/>
      <w:bCs/>
      <w:sz w:val="32"/>
      <w:szCs w:val="32"/>
    </w:rPr>
  </w:style>
  <w:style w:type="character" w:styleId="1378" w:customStyle="1">
    <w:name w:val="注释标题 字符"/>
    <w:qFormat/>
    <w:rPr>
      <w:rFonts w:ascii="Times New Roman" w:hAnsi="Times New Roman" w:eastAsia="宋体" w:cs="Times New Roman"/>
      <w:szCs w:val="24"/>
    </w:rPr>
  </w:style>
  <w:style w:type="character" w:styleId="1379" w:customStyle="1">
    <w:name w:val="正文文本首行缩进 2 字符1"/>
    <w:basedOn w:val="1249"/>
    <w:qFormat/>
    <w:rPr>
      <w:rFonts w:ascii="Times New Roman" w:hAnsi="Times New Roman" w:eastAsia="宋体" w:cs="Times New Roman"/>
      <w:szCs w:val="24"/>
      <w:lang w:val="zh-CN" w:eastAsia="zh-CN"/>
    </w:rPr>
  </w:style>
  <w:style w:type="character" w:styleId="1380" w:customStyle="1">
    <w:name w:val="注释标题 Char3"/>
    <w:qFormat/>
    <w:rPr>
      <w:szCs w:val="24"/>
    </w:rPr>
  </w:style>
  <w:style w:type="character" w:styleId="1381" w:customStyle="1">
    <w:name w:val="Char Char312"/>
    <w:qFormat/>
    <w:rPr>
      <w:rFonts w:eastAsia="宋体"/>
      <w:sz w:val="21"/>
      <w:szCs w:val="24"/>
      <w:lang w:val="en-US" w:eastAsia="zh-CN" w:bidi="ar-SA"/>
    </w:rPr>
  </w:style>
  <w:style w:type="character" w:styleId="1382" w:customStyle="1">
    <w:name w:val="EmailStyle127"/>
    <w:qFormat/>
    <w:rPr>
      <w:rFonts w:ascii="Arial" w:hAnsi="Arial" w:eastAsia="宋体" w:cs="Arial"/>
      <w:color w:val="auto"/>
      <w:sz w:val="20"/>
    </w:rPr>
  </w:style>
  <w:style w:type="character" w:styleId="1383" w:customStyle="1">
    <w:name w:val="!BECC正文 Char"/>
    <w:link w:val="1384"/>
    <w:qFormat/>
    <w:rPr>
      <w:sz w:val="24"/>
      <w:szCs w:val="24"/>
    </w:rPr>
  </w:style>
  <w:style w:type="paragraph" w:styleId="1384" w:customStyle="1">
    <w:name w:val="!BECC正文"/>
    <w:basedOn w:val="890"/>
    <w:link w:val="1383"/>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5" w:customStyle="1">
    <w:name w:val="EmailStyle128"/>
    <w:qFormat/>
    <w:rPr>
      <w:rFonts w:ascii="Arial" w:hAnsi="Arial" w:eastAsia="宋体" w:cs="Arial"/>
      <w:color w:val="auto"/>
      <w:sz w:val="20"/>
    </w:rPr>
  </w:style>
  <w:style w:type="character" w:styleId="1386" w:customStyle="1">
    <w:name w:val="ordinary-span-edit2"/>
    <w:qFormat/>
  </w:style>
  <w:style w:type="character" w:styleId="1387" w:customStyle="1">
    <w:name w:val="标题 2 Char1"/>
    <w:qFormat/>
    <w:rPr>
      <w:b/>
      <w:bCs/>
      <w:sz w:val="30"/>
      <w:szCs w:val="32"/>
    </w:rPr>
  </w:style>
  <w:style w:type="character" w:styleId="1388" w:customStyle="1">
    <w:name w:val="!RepPar_alt+p Char"/>
    <w:link w:val="1389"/>
    <w:qFormat/>
    <w:rPr>
      <w:sz w:val="24"/>
      <w:szCs w:val="24"/>
      <w:lang w:val="zh-CN"/>
    </w:rPr>
  </w:style>
  <w:style w:type="paragraph" w:styleId="1389" w:customStyle="1">
    <w:name w:val="!RepPar_alt+p"/>
    <w:basedOn w:val="890"/>
    <w:link w:val="1388"/>
    <w:qFormat/>
    <w:pPr>
      <w:ind w:firstLine="200"/>
      <w:spacing w:line="360" w:lineRule="auto"/>
    </w:pPr>
    <w:rPr>
      <w:rFonts w:asciiTheme="minorHAnsi" w:hAnsiTheme="minorHAnsi" w:eastAsiaTheme="minorEastAsia" w:cstheme="minorBidi"/>
      <w:sz w:val="24"/>
      <w:lang w:val="zh-CN"/>
    </w:rPr>
  </w:style>
  <w:style w:type="character" w:styleId="1390" w:customStyle="1">
    <w:name w:val="bz-content1"/>
    <w:qFormat/>
    <w:rPr>
      <w:sz w:val="20"/>
      <w:szCs w:val="20"/>
      <w:u w:val="none"/>
    </w:rPr>
  </w:style>
  <w:style w:type="character" w:styleId="1391" w:customStyle="1">
    <w:name w:val="highlight1"/>
    <w:qFormat/>
    <w:rPr>
      <w:shd w:val="clear" w:color="auto" w:fill="ffff00"/>
    </w:rPr>
  </w:style>
  <w:style w:type="character" w:styleId="1392" w:customStyle="1">
    <w:name w:val="Char Char3"/>
    <w:qFormat/>
    <w:rPr>
      <w:rFonts w:eastAsia="宋体"/>
      <w:sz w:val="21"/>
      <w:szCs w:val="24"/>
      <w:lang w:val="en-US" w:eastAsia="zh-CN" w:bidi="ar-SA"/>
    </w:rPr>
  </w:style>
  <w:style w:type="character" w:styleId="1393" w:customStyle="1">
    <w:name w:val="highlight"/>
    <w:qFormat/>
  </w:style>
  <w:style w:type="character" w:styleId="1394" w:customStyle="1">
    <w:name w:val="style12"/>
    <w:qFormat/>
  </w:style>
  <w:style w:type="character" w:styleId="1395" w:customStyle="1">
    <w:name w:val="样式1 Char"/>
    <w:link w:val="1396"/>
    <w:qFormat/>
    <w:rPr>
      <w:sz w:val="24"/>
      <w:szCs w:val="24"/>
    </w:rPr>
  </w:style>
  <w:style w:type="paragraph" w:styleId="1396" w:customStyle="1">
    <w:name w:val="样式1"/>
    <w:basedOn w:val="890"/>
    <w:link w:val="1395"/>
    <w:qFormat/>
    <w:pPr>
      <w:ind w:firstLine="480"/>
      <w:spacing w:line="300" w:lineRule="auto"/>
    </w:pPr>
    <w:rPr>
      <w:rFonts w:asciiTheme="minorHAnsi" w:hAnsiTheme="minorHAnsi" w:eastAsiaTheme="minorEastAsia" w:cstheme="minorBidi"/>
      <w:sz w:val="24"/>
    </w:rPr>
  </w:style>
  <w:style w:type="character" w:styleId="1397" w:customStyle="1">
    <w:name w:val="font201"/>
    <w:qFormat/>
    <w:rPr>
      <w:spacing w:val="300"/>
    </w:rPr>
  </w:style>
  <w:style w:type="character" w:styleId="1398" w:customStyle="1">
    <w:name w:val="明显强调1"/>
    <w:qFormat/>
    <w:rPr>
      <w:i/>
      <w:iCs/>
      <w:color w:val="5b9bd5"/>
    </w:rPr>
  </w:style>
  <w:style w:type="character" w:styleId="1399" w:customStyle="1">
    <w:name w:val="lawsitemtext1"/>
    <w:qFormat/>
    <w:rPr>
      <w:color w:val="696969"/>
      <w:spacing w:val="280"/>
      <w:sz w:val="21"/>
      <w:szCs w:val="21"/>
    </w:rPr>
  </w:style>
  <w:style w:type="character" w:styleId="1400" w:customStyle="1">
    <w:name w:val="文字 Char Char"/>
    <w:link w:val="1401"/>
    <w:qFormat/>
    <w:rPr>
      <w:rFonts w:ascii="楷体_GB2312" w:eastAsia="楷体_GB2312"/>
      <w:sz w:val="28"/>
    </w:rPr>
  </w:style>
  <w:style w:type="paragraph" w:styleId="1401" w:customStyle="1">
    <w:name w:val="文字"/>
    <w:basedOn w:val="890"/>
    <w:link w:val="140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02" w:customStyle="1">
    <w:name w:val="l151"/>
    <w:qFormat/>
  </w:style>
  <w:style w:type="character" w:styleId="1403" w:customStyle="1">
    <w:name w:val="Char Char31"/>
    <w:qFormat/>
    <w:rPr>
      <w:rFonts w:eastAsia="宋体"/>
      <w:sz w:val="21"/>
      <w:szCs w:val="24"/>
      <w:lang w:val="en-US" w:eastAsia="zh-CN" w:bidi="ar-SA"/>
    </w:rPr>
  </w:style>
  <w:style w:type="character" w:styleId="1404" w:customStyle="1">
    <w:name w:val="EmailStyle891"/>
    <w:qFormat/>
    <w:rPr>
      <w:rFonts w:ascii="Arial" w:hAnsi="Arial" w:eastAsia="宋体" w:cs="Arial"/>
      <w:color w:val="auto"/>
      <w:sz w:val="20"/>
    </w:rPr>
  </w:style>
  <w:style w:type="character" w:styleId="1405" w:customStyle="1">
    <w:name w:val="一级条标题 Char"/>
    <w:qFormat/>
    <w:rPr>
      <w:rFonts w:ascii="黑体" w:hAnsi="Times New Roman" w:eastAsia="黑体" w:cs="Times New Roman"/>
      <w:szCs w:val="20"/>
    </w:rPr>
  </w:style>
  <w:style w:type="character" w:styleId="1406" w:customStyle="1">
    <w:name w:val="EmailStyle901"/>
    <w:qFormat/>
    <w:rPr>
      <w:rFonts w:ascii="Arial" w:hAnsi="Arial" w:eastAsia="宋体" w:cs="Arial"/>
      <w:color w:val="auto"/>
      <w:sz w:val="20"/>
    </w:rPr>
  </w:style>
  <w:style w:type="character" w:styleId="1407" w:customStyle="1">
    <w:name w:val="章标题 Char"/>
    <w:link w:val="1086"/>
    <w:qFormat/>
    <w:rPr>
      <w:rFonts w:ascii="黑体" w:eastAsia="黑体"/>
    </w:rPr>
  </w:style>
  <w:style w:type="character" w:styleId="1408" w:customStyle="1">
    <w:name w:val="small1"/>
    <w:qFormat/>
    <w:rPr>
      <w:rFonts w:hint="default" w:ascii="Verdana" w:hAnsi="Verdana"/>
      <w:sz w:val="18"/>
      <w:szCs w:val="18"/>
    </w:rPr>
  </w:style>
  <w:style w:type="character" w:styleId="1409" w:customStyle="1">
    <w:name w:val="二级条标题 Char"/>
    <w:qFormat/>
    <w:rPr>
      <w:rFonts w:ascii="黑体" w:hAnsi="Times New Roman" w:eastAsia="黑体" w:cs="Times New Roman"/>
      <w:szCs w:val="20"/>
    </w:rPr>
  </w:style>
  <w:style w:type="character" w:styleId="1410" w:customStyle="1">
    <w:name w:val="fnt1"/>
    <w:qFormat/>
    <w:rPr>
      <w:rFonts w:hint="default" w:ascii="Verdana" w:hAnsi="Verdana"/>
      <w:color w:val="666666"/>
      <w:sz w:val="18"/>
      <w:szCs w:val="18"/>
    </w:rPr>
  </w:style>
  <w:style w:type="character" w:styleId="1411" w:customStyle="1">
    <w:name w:val="三级条标题 Char"/>
    <w:link w:val="1412"/>
    <w:qFormat/>
    <w:rPr>
      <w:rFonts w:ascii="黑体" w:eastAsia="黑体"/>
    </w:rPr>
  </w:style>
  <w:style w:type="paragraph" w:styleId="1412" w:customStyle="1">
    <w:name w:val="三级条标题"/>
    <w:basedOn w:val="1084"/>
    <w:next w:val="1061"/>
    <w:link w:val="1411"/>
    <w:qFormat/>
    <w:pPr>
      <w:ind w:left="780" w:hanging="360"/>
      <w:tabs>
        <w:tab w:val="left" w:pos="1440" w:leader="none"/>
      </w:tabs>
      <w:outlineLvl w:val="4"/>
    </w:pPr>
  </w:style>
  <w:style w:type="character" w:styleId="1413" w:customStyle="1">
    <w:name w:val="paragraph1 Char"/>
    <w:link w:val="1414"/>
    <w:qFormat/>
    <w:rPr>
      <w:rFonts w:ascii="仿宋_GB2312" w:eastAsia="仿宋_GB2312"/>
      <w:sz w:val="28"/>
      <w:szCs w:val="24"/>
    </w:rPr>
  </w:style>
  <w:style w:type="paragraph" w:styleId="1414" w:customStyle="1">
    <w:name w:val="paragraph1"/>
    <w:basedOn w:val="890"/>
    <w:link w:val="1413"/>
    <w:qFormat/>
    <w:pPr>
      <w:ind w:firstLine="200"/>
      <w:spacing w:line="360" w:lineRule="auto"/>
    </w:pPr>
    <w:rPr>
      <w:rFonts w:ascii="仿宋_GB2312" w:eastAsia="仿宋_GB2312" w:hAnsiTheme="minorHAnsi" w:cstheme="minorBidi"/>
      <w:sz w:val="28"/>
    </w:rPr>
  </w:style>
  <w:style w:type="character" w:styleId="1415" w:customStyle="1">
    <w:name w:val="注： Char"/>
    <w:link w:val="1416"/>
    <w:qFormat/>
    <w:rPr>
      <w:rFonts w:ascii="宋体"/>
      <w:sz w:val="18"/>
    </w:rPr>
  </w:style>
  <w:style w:type="paragraph" w:styleId="1416" w:customStyle="1">
    <w:name w:val="注："/>
    <w:next w:val="1061"/>
    <w:link w:val="1415"/>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17" w:customStyle="1">
    <w:name w:val="EmailStyle1271"/>
    <w:qFormat/>
    <w:rPr>
      <w:rFonts w:ascii="Arial" w:hAnsi="Arial" w:eastAsia="宋体" w:cs="Arial"/>
      <w:color w:val="auto"/>
      <w:sz w:val="20"/>
    </w:rPr>
  </w:style>
  <w:style w:type="character" w:styleId="1418" w:customStyle="1">
    <w:name w:val="WW-Absatz-Standardschriftart1111"/>
    <w:qFormat/>
  </w:style>
  <w:style w:type="character" w:styleId="1419" w:customStyle="1">
    <w:name w:val="EmailStyle1281"/>
    <w:qFormat/>
    <w:rPr>
      <w:rFonts w:ascii="Arial" w:hAnsi="Arial" w:eastAsia="宋体" w:cs="Arial"/>
      <w:color w:val="auto"/>
      <w:sz w:val="20"/>
    </w:rPr>
  </w:style>
  <w:style w:type="character" w:styleId="1420" w:customStyle="1">
    <w:name w:val="WW8Num1z7"/>
    <w:qFormat/>
    <w:rPr>
      <w:rFonts w:ascii="Wingdings" w:hAnsi="Wingdings"/>
    </w:rPr>
  </w:style>
  <w:style w:type="character" w:styleId="1421" w:customStyle="1">
    <w:name w:val="EmailStyle170"/>
    <w:qFormat/>
    <w:rPr>
      <w:rFonts w:ascii="Arial" w:hAnsi="Arial" w:eastAsia="宋体" w:cs="Arial"/>
      <w:color w:val="auto"/>
      <w:sz w:val="20"/>
    </w:rPr>
  </w:style>
  <w:style w:type="character" w:styleId="1422" w:customStyle="1">
    <w:name w:val="WW8Num19z2"/>
    <w:qFormat/>
    <w:rPr>
      <w:rFonts w:ascii="StarSymbol" w:hAnsi="StarSymbol" w:cs="StarSymbol"/>
      <w:sz w:val="18"/>
      <w:szCs w:val="18"/>
    </w:rPr>
  </w:style>
  <w:style w:type="character" w:styleId="1423" w:customStyle="1">
    <w:name w:val="EmailStyle171"/>
    <w:qFormat/>
    <w:rPr>
      <w:rFonts w:ascii="Arial" w:hAnsi="Arial" w:eastAsia="宋体" w:cs="Arial"/>
      <w:color w:val="auto"/>
      <w:sz w:val="20"/>
    </w:rPr>
  </w:style>
  <w:style w:type="character" w:styleId="1424" w:customStyle="1">
    <w:name w:val="WW8Num7z0"/>
    <w:qFormat/>
    <w:rPr>
      <w:rFonts w:ascii="Wingdings" w:hAnsi="Wingdings"/>
    </w:rPr>
  </w:style>
  <w:style w:type="character" w:styleId="1425" w:customStyle="1">
    <w:name w:val="Char Char311"/>
    <w:qFormat/>
    <w:rPr>
      <w:rFonts w:eastAsia="宋体"/>
      <w:sz w:val="21"/>
      <w:szCs w:val="24"/>
      <w:lang w:val="en-US" w:eastAsia="zh-CN" w:bidi="ar-SA"/>
    </w:rPr>
  </w:style>
  <w:style w:type="character" w:styleId="1426" w:customStyle="1">
    <w:name w:val="WW8Num25z1"/>
    <w:qFormat/>
    <w:rPr>
      <w:rFonts w:ascii="Wingdings 2" w:hAnsi="Wingdings 2" w:cs="StarSymbol"/>
      <w:sz w:val="18"/>
      <w:szCs w:val="18"/>
    </w:rPr>
  </w:style>
  <w:style w:type="character" w:styleId="1427" w:customStyle="1">
    <w:name w:val="EmailStyle200"/>
    <w:qFormat/>
    <w:rPr>
      <w:rFonts w:ascii="Arial" w:hAnsi="Arial" w:eastAsia="宋体" w:cs="Arial"/>
      <w:color w:val="auto"/>
      <w:sz w:val="20"/>
    </w:rPr>
  </w:style>
  <w:style w:type="character" w:styleId="1428" w:customStyle="1">
    <w:name w:val="WW8Num11z0"/>
    <w:qFormat/>
    <w:rPr>
      <w:rFonts w:ascii="Wingdings" w:hAnsi="Wingdings" w:cs="StarSymbol"/>
      <w:sz w:val="18"/>
      <w:szCs w:val="18"/>
    </w:rPr>
  </w:style>
  <w:style w:type="character" w:styleId="1429" w:customStyle="1">
    <w:name w:val="EmailStyle201"/>
    <w:qFormat/>
    <w:rPr>
      <w:rFonts w:ascii="Arial" w:hAnsi="Arial" w:eastAsia="宋体" w:cs="Arial"/>
      <w:color w:val="auto"/>
      <w:sz w:val="20"/>
    </w:rPr>
  </w:style>
  <w:style w:type="character" w:styleId="1430" w:customStyle="1">
    <w:name w:val="个人撰写风格"/>
    <w:qFormat/>
    <w:rPr>
      <w:rFonts w:ascii="Arial" w:hAnsi="Arial" w:eastAsia="宋体" w:cs="Arial"/>
      <w:color w:val="auto"/>
      <w:sz w:val="20"/>
    </w:rPr>
  </w:style>
  <w:style w:type="character" w:styleId="1431" w:customStyle="1">
    <w:name w:val="zn2 Char"/>
    <w:link w:val="1432"/>
    <w:qFormat/>
    <w:rPr>
      <w:rFonts w:ascii="华文楷体" w:hAnsi="Cambria" w:eastAsia="仿宋_GB2312"/>
      <w:b/>
      <w:bCs/>
      <w:sz w:val="32"/>
      <w:szCs w:val="32"/>
    </w:rPr>
  </w:style>
  <w:style w:type="paragraph" w:styleId="1432" w:customStyle="1">
    <w:name w:val="zn2"/>
    <w:basedOn w:val="892"/>
    <w:link w:val="1431"/>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3" w:customStyle="1">
    <w:name w:val="引用 字符1"/>
    <w:uiPriority w:val="99"/>
    <w:qFormat/>
    <w:rPr>
      <w:rFonts w:ascii="Times New Roman" w:hAnsi="Times New Roman" w:eastAsia="宋体" w:cs="Times New Roman"/>
      <w:i/>
      <w:iCs/>
      <w:color w:val="404040"/>
      <w:szCs w:val="24"/>
    </w:rPr>
  </w:style>
  <w:style w:type="character" w:styleId="1434" w:customStyle="1">
    <w:name w:val="zn3 Char"/>
    <w:link w:val="1435"/>
    <w:qFormat/>
    <w:rPr>
      <w:rFonts w:ascii="仿宋_GB2312" w:hAnsi="仿宋_GB2312" w:eastAsia="仿宋_GB2312"/>
      <w:b/>
      <w:bCs/>
      <w:sz w:val="32"/>
      <w:szCs w:val="32"/>
    </w:rPr>
  </w:style>
  <w:style w:type="paragraph" w:styleId="1435" w:customStyle="1">
    <w:name w:val="zn3"/>
    <w:basedOn w:val="893"/>
    <w:next w:val="890"/>
    <w:link w:val="1434"/>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6" w:customStyle="1">
    <w:name w:val="明显引用 字符"/>
    <w:link w:val="1437"/>
    <w:qFormat/>
    <w:rPr>
      <w:b/>
      <w:bCs/>
      <w:i/>
      <w:iCs/>
      <w:color w:val="4f81bd"/>
      <w:sz w:val="22"/>
      <w:lang w:eastAsia="en-US" w:bidi="en-US"/>
    </w:rPr>
  </w:style>
  <w:style w:type="paragraph" w:styleId="1437" w:customStyle="1">
    <w:name w:val="明显引用1"/>
    <w:basedOn w:val="890"/>
    <w:next w:val="890"/>
    <w:link w:val="1436"/>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38" w:customStyle="1">
    <w:name w:val="标题 5 Char1"/>
    <w:qFormat/>
    <w:rPr>
      <w:b/>
      <w:bCs/>
      <w:sz w:val="28"/>
      <w:szCs w:val="28"/>
    </w:rPr>
  </w:style>
  <w:style w:type="character" w:styleId="1439" w:customStyle="1">
    <w:name w:val="明显引用 字符1"/>
    <w:uiPriority w:val="99"/>
    <w:qFormat/>
    <w:rPr>
      <w:rFonts w:ascii="Times New Roman" w:hAnsi="Times New Roman" w:eastAsia="宋体" w:cs="Times New Roman"/>
      <w:i/>
      <w:iCs/>
      <w:color w:val="4f81bd"/>
      <w:szCs w:val="24"/>
    </w:rPr>
  </w:style>
  <w:style w:type="character" w:styleId="1440" w:customStyle="1">
    <w:name w:val="标题 6 Char1"/>
    <w:qFormat/>
    <w:rPr>
      <w:rFonts w:ascii="Calibri Light" w:hAnsi="Calibri Light" w:eastAsia="宋体" w:cs="Times New Roman"/>
      <w:b/>
      <w:bCs/>
      <w:sz w:val="24"/>
      <w:szCs w:val="24"/>
    </w:rPr>
  </w:style>
  <w:style w:type="character" w:styleId="1441" w:customStyle="1">
    <w:name w:val="明显引用 Char1"/>
    <w:uiPriority w:val="30"/>
    <w:qFormat/>
    <w:rPr>
      <w:i/>
      <w:iCs/>
      <w:color w:val="5b9bd5"/>
      <w:sz w:val="24"/>
    </w:rPr>
  </w:style>
  <w:style w:type="character" w:styleId="1442" w:customStyle="1">
    <w:name w:val="标题 7 Char1"/>
    <w:qFormat/>
    <w:rPr>
      <w:b/>
      <w:bCs/>
      <w:sz w:val="24"/>
      <w:szCs w:val="24"/>
    </w:rPr>
  </w:style>
  <w:style w:type="character" w:styleId="1443" w:customStyle="1">
    <w:name w:val="引用 字符"/>
    <w:link w:val="1444"/>
    <w:qFormat/>
    <w:rPr>
      <w:i/>
      <w:iCs/>
      <w:color w:val="000000"/>
      <w:sz w:val="22"/>
      <w:lang w:eastAsia="en-US" w:bidi="en-US"/>
    </w:rPr>
  </w:style>
  <w:style w:type="paragraph" w:styleId="1444" w:customStyle="1">
    <w:name w:val="引用1"/>
    <w:basedOn w:val="890"/>
    <w:next w:val="890"/>
    <w:link w:val="1443"/>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5" w:customStyle="1">
    <w:name w:val="标题 8 Char1"/>
    <w:qFormat/>
    <w:rPr>
      <w:rFonts w:ascii="Calibri Light" w:hAnsi="Calibri Light" w:eastAsia="宋体" w:cs="Times New Roman"/>
      <w:sz w:val="24"/>
      <w:szCs w:val="24"/>
    </w:rPr>
  </w:style>
  <w:style w:type="character" w:styleId="1446" w:customStyle="1">
    <w:name w:val="不明显参考1"/>
    <w:qFormat/>
    <w:rPr>
      <w:smallCaps/>
      <w:color w:val="c0504d"/>
      <w:u w:val="single"/>
    </w:rPr>
  </w:style>
  <w:style w:type="character" w:styleId="1447" w:customStyle="1">
    <w:name w:val="标题 9 Char1"/>
    <w:qFormat/>
    <w:rPr>
      <w:rFonts w:ascii="Calibri Light" w:hAnsi="Calibri Light" w:eastAsia="宋体" w:cs="Times New Roman"/>
      <w:sz w:val="21"/>
      <w:szCs w:val="21"/>
    </w:rPr>
  </w:style>
  <w:style w:type="character" w:styleId="1448" w:customStyle="1">
    <w:name w:val="明显参考1"/>
    <w:qFormat/>
    <w:rPr>
      <w:b/>
      <w:bCs/>
      <w:smallCaps/>
      <w:color w:val="c0504d"/>
      <w:spacing w:val="5"/>
      <w:u w:val="single"/>
    </w:rPr>
  </w:style>
  <w:style w:type="character" w:styleId="1449" w:customStyle="1">
    <w:name w:val="脚注文本 Char1"/>
    <w:semiHidden/>
    <w:qFormat/>
    <w:rPr>
      <w:sz w:val="18"/>
      <w:szCs w:val="18"/>
    </w:rPr>
  </w:style>
  <w:style w:type="character" w:styleId="1450" w:customStyle="1">
    <w:name w:val="tpc_content1"/>
    <w:qFormat/>
    <w:rPr>
      <w:sz w:val="19"/>
      <w:szCs w:val="19"/>
    </w:rPr>
  </w:style>
  <w:style w:type="character" w:styleId="1451" w:customStyle="1">
    <w:name w:val="日期 Char1"/>
    <w:qFormat/>
    <w:rPr>
      <w:sz w:val="21"/>
      <w:szCs w:val="24"/>
    </w:rPr>
  </w:style>
  <w:style w:type="character" w:styleId="1452" w:customStyle="1">
    <w:name w:val="书籍标题1"/>
    <w:qFormat/>
    <w:rPr>
      <w:b/>
      <w:bCs/>
      <w:smallCaps/>
      <w:spacing w:val="5"/>
    </w:rPr>
  </w:style>
  <w:style w:type="character" w:styleId="1453" w:customStyle="1">
    <w:name w:val="正文文本 2 Char1"/>
    <w:uiPriority w:val="99"/>
    <w:qFormat/>
    <w:rPr>
      <w:sz w:val="21"/>
      <w:szCs w:val="24"/>
    </w:rPr>
  </w:style>
  <w:style w:type="character" w:styleId="1454" w:customStyle="1">
    <w:name w:val="short_text1"/>
    <w:qFormat/>
    <w:rPr>
      <w:sz w:val="26"/>
      <w:szCs w:val="26"/>
    </w:rPr>
  </w:style>
  <w:style w:type="character" w:styleId="1455" w:customStyle="1">
    <w:name w:val="正文文本 3 Char1"/>
    <w:qFormat/>
    <w:rPr>
      <w:sz w:val="16"/>
      <w:szCs w:val="16"/>
    </w:rPr>
  </w:style>
  <w:style w:type="character" w:styleId="1456" w:customStyle="1">
    <w:name w:val="ABC标题下的小点 Char"/>
    <w:link w:val="1457"/>
    <w:qFormat/>
    <w:rPr>
      <w:rFonts w:ascii="宋体" w:hAnsi="宋体"/>
    </w:rPr>
  </w:style>
  <w:style w:type="paragraph" w:styleId="1457" w:customStyle="1">
    <w:name w:val="ABC标题下的小点"/>
    <w:basedOn w:val="890"/>
    <w:link w:val="1456"/>
    <w:qFormat/>
    <w:pPr>
      <w:ind w:left="1190" w:hanging="567"/>
      <w:spacing w:line="360" w:lineRule="auto"/>
      <w:tabs>
        <w:tab w:val="left" w:pos="1260" w:leader="none"/>
      </w:tabs>
    </w:pPr>
    <w:rPr>
      <w:rFonts w:ascii="宋体" w:hAnsi="宋体" w:eastAsiaTheme="minorEastAsia" w:cstheme="minorBidi"/>
      <w:szCs w:val="22"/>
    </w:rPr>
  </w:style>
  <w:style w:type="character" w:styleId="1458" w:customStyle="1">
    <w:name w:val="标题 Char1"/>
    <w:qFormat/>
    <w:rPr>
      <w:rFonts w:ascii="Calibri Light" w:hAnsi="Calibri Light" w:cs="Times New Roman"/>
      <w:b/>
      <w:bCs/>
      <w:sz w:val="32"/>
      <w:szCs w:val="32"/>
    </w:rPr>
  </w:style>
  <w:style w:type="character" w:styleId="1459" w:customStyle="1">
    <w:name w:val="style21"/>
    <w:qFormat/>
    <w:rPr>
      <w:color w:val="000080"/>
    </w:rPr>
  </w:style>
  <w:style w:type="character" w:styleId="1460" w:customStyle="1">
    <w:name w:val="注释标题 Char1"/>
    <w:qFormat/>
    <w:rPr>
      <w:sz w:val="21"/>
      <w:szCs w:val="24"/>
    </w:rPr>
  </w:style>
  <w:style w:type="character" w:styleId="1461" w:customStyle="1">
    <w:name w:val="ns1"/>
    <w:qFormat/>
    <w:rPr>
      <w:color w:val="ff0000"/>
    </w:rPr>
  </w:style>
  <w:style w:type="character" w:styleId="1462" w:customStyle="1">
    <w:name w:val="zn1 Char"/>
    <w:link w:val="1463"/>
    <w:qFormat/>
    <w:rPr>
      <w:rFonts w:ascii="黑体" w:hAnsi="仿宋_GB2312" w:eastAsia="黑体"/>
      <w:bCs/>
      <w:sz w:val="36"/>
      <w:szCs w:val="32"/>
      <w:lang w:val="zh-CN"/>
    </w:rPr>
  </w:style>
  <w:style w:type="paragraph" w:styleId="1463" w:customStyle="1">
    <w:name w:val="zn1"/>
    <w:basedOn w:val="891"/>
    <w:link w:val="1462"/>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4" w:customStyle="1">
    <w:name w:val="hilite2"/>
    <w:qFormat/>
  </w:style>
  <w:style w:type="character" w:styleId="1465" w:customStyle="1">
    <w:name w:val="WC三级 Char"/>
    <w:link w:val="1466"/>
    <w:qFormat/>
    <w:rPr>
      <w:b/>
      <w:sz w:val="32"/>
      <w:lang w:val="zh-CN"/>
    </w:rPr>
  </w:style>
  <w:style w:type="paragraph" w:styleId="1466" w:customStyle="1">
    <w:name w:val="WC三级"/>
    <w:basedOn w:val="893"/>
    <w:link w:val="1465"/>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7" w:customStyle="1">
    <w:name w:val="个人答复风格"/>
    <w:qFormat/>
    <w:rPr>
      <w:rFonts w:ascii="Arial" w:hAnsi="Arial" w:eastAsia="宋体" w:cs="Arial"/>
      <w:color w:val="auto"/>
      <w:sz w:val="20"/>
    </w:rPr>
  </w:style>
  <w:style w:type="character" w:styleId="1468" w:customStyle="1">
    <w:name w:val="WC二级 Char"/>
    <w:link w:val="1469"/>
    <w:qFormat/>
    <w:rPr>
      <w:rFonts w:ascii="Arial" w:hAnsi="Arial" w:eastAsia="黑体"/>
      <w:b/>
      <w:sz w:val="32"/>
      <w:lang w:val="zh-CN"/>
    </w:rPr>
  </w:style>
  <w:style w:type="paragraph" w:styleId="1469" w:customStyle="1">
    <w:name w:val="WC二级"/>
    <w:basedOn w:val="892"/>
    <w:link w:val="1468"/>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70" w:customStyle="1">
    <w:name w:val="b1"/>
    <w:qFormat/>
    <w:rPr>
      <w:rFonts w:hint="default" w:ascii="Courier New" w:hAnsi="Courier New" w:cs="Courier New"/>
      <w:b/>
      <w:bCs/>
      <w:color w:val="ff0000"/>
      <w:u w:val="none"/>
    </w:rPr>
  </w:style>
  <w:style w:type="character" w:styleId="1471" w:customStyle="1">
    <w:name w:val="样式sjw Char"/>
    <w:link w:val="1472"/>
    <w:qFormat/>
    <w:rPr>
      <w:rFonts w:ascii="宋体" w:hAnsi="宋体"/>
      <w:caps/>
      <w:color w:val="000000"/>
      <w:sz w:val="18"/>
      <w:szCs w:val="18"/>
      <w:shd w:val="pct10" w:color="auto" w:fill="auto"/>
      <w:lang w:val="zh-CN"/>
    </w:rPr>
  </w:style>
  <w:style w:type="paragraph" w:styleId="1472" w:customStyle="1">
    <w:name w:val="样式sjw"/>
    <w:basedOn w:val="890"/>
    <w:link w:val="1471"/>
    <w:qFormat/>
    <w:pPr>
      <w:jc w:val="left"/>
      <w:shd w:val="pct10" w:color="auto" w:fill="auto"/>
      <w:widowControl/>
    </w:pPr>
    <w:rPr>
      <w:rFonts w:ascii="宋体" w:hAnsi="宋体" w:eastAsiaTheme="minorEastAsia" w:cstheme="minorBidi"/>
      <w:caps/>
      <w:color w:val="000000"/>
      <w:sz w:val="18"/>
      <w:szCs w:val="18"/>
      <w:lang w:val="zh-CN"/>
    </w:rPr>
  </w:style>
  <w:style w:type="character" w:styleId="1473" w:customStyle="1">
    <w:name w:val="myp1111"/>
    <w:qFormat/>
    <w:rPr>
      <w:rFonts w:hint="default" w:ascii="ˎ̥" w:hAnsi="ˎ̥"/>
      <w:color w:val="000000"/>
      <w:sz w:val="20"/>
      <w:szCs w:val="20"/>
      <w:u w:val="none"/>
    </w:rPr>
  </w:style>
  <w:style w:type="character" w:styleId="1474" w:customStyle="1">
    <w:name w:val="faqa1"/>
    <w:qFormat/>
    <w:rPr>
      <w:rFonts w:hint="eastAsia" w:ascii="微软雅黑" w:hAnsi="微软雅黑" w:eastAsia="微软雅黑"/>
      <w:b/>
      <w:bCs/>
      <w:sz w:val="27"/>
      <w:szCs w:val="27"/>
    </w:rPr>
  </w:style>
  <w:style w:type="character" w:styleId="1475" w:customStyle="1">
    <w:name w:val="表头文字(同正文大小) Char"/>
    <w:link w:val="1476"/>
    <w:qFormat/>
    <w:rPr>
      <w:rFonts w:eastAsia="黑体"/>
      <w:lang w:eastAsia="en-US"/>
    </w:rPr>
  </w:style>
  <w:style w:type="paragraph" w:styleId="1476" w:customStyle="1">
    <w:name w:val="表头文字(同正文大小)"/>
    <w:basedOn w:val="890"/>
    <w:link w:val="1475"/>
    <w:qFormat/>
    <w:pPr>
      <w:jc w:val="center"/>
      <w:spacing w:line="264" w:lineRule="auto"/>
    </w:pPr>
    <w:rPr>
      <w:rFonts w:eastAsia="黑体" w:asciiTheme="minorHAnsi" w:hAnsiTheme="minorHAnsi" w:cstheme="minorBidi"/>
      <w:szCs w:val="22"/>
      <w:lang w:eastAsia="en-US"/>
    </w:rPr>
  </w:style>
  <w:style w:type="character" w:styleId="1477" w:customStyle="1">
    <w:name w:val="faqq1"/>
    <w:qFormat/>
    <w:rPr>
      <w:rFonts w:hint="eastAsia" w:ascii="微软雅黑" w:hAnsi="微软雅黑" w:eastAsia="微软雅黑"/>
      <w:sz w:val="24"/>
      <w:szCs w:val="24"/>
    </w:rPr>
  </w:style>
  <w:style w:type="character" w:styleId="1478" w:customStyle="1">
    <w:name w:val="表格 Char"/>
    <w:qFormat/>
    <w:rPr>
      <w:rFonts w:ascii="Times New Roman" w:hAnsi="Times New Roman" w:eastAsia="宋体" w:cs="Times New Roman"/>
      <w:sz w:val="24"/>
      <w:szCs w:val="24"/>
    </w:rPr>
  </w:style>
  <w:style w:type="character" w:styleId="1479" w:customStyle="1">
    <w:name w:val="题注 Char1"/>
    <w:qFormat/>
    <w:rPr>
      <w:rFonts w:ascii="Arial" w:hAnsi="Arial" w:eastAsia="黑体" w:cs="Arial"/>
      <w:sz w:val="20"/>
      <w:szCs w:val="20"/>
    </w:rPr>
  </w:style>
  <w:style w:type="character" w:styleId="1480" w:customStyle="1">
    <w:name w:val="未处理的提及1"/>
    <w:uiPriority w:val="99"/>
    <w:unhideWhenUsed/>
    <w:qFormat/>
    <w:rPr>
      <w:color w:val="605e5c"/>
      <w:shd w:val="clear" w:color="auto" w:fill="e1dfdd"/>
    </w:rPr>
  </w:style>
  <w:style w:type="character" w:styleId="1481" w:customStyle="1">
    <w:name w:val="Char Char32"/>
    <w:qFormat/>
    <w:rPr>
      <w:rFonts w:eastAsia="宋体"/>
      <w:sz w:val="21"/>
      <w:szCs w:val="24"/>
      <w:lang w:val="en-US" w:eastAsia="zh-CN" w:bidi="ar-SA"/>
    </w:rPr>
  </w:style>
  <w:style w:type="character" w:styleId="1482" w:customStyle="1">
    <w:name w:val="WW8Num22z1"/>
    <w:qFormat/>
    <w:rPr>
      <w:rFonts w:ascii="Wingdings 2" w:hAnsi="Wingdings 2" w:cs="StarSymbol"/>
      <w:sz w:val="18"/>
      <w:szCs w:val="18"/>
    </w:rPr>
  </w:style>
  <w:style w:type="character" w:styleId="1483" w:customStyle="1">
    <w:name w:val="正文文本缩进 字符1"/>
    <w:semiHidden/>
    <w:qFormat/>
    <w:rPr>
      <w:rFonts w:ascii="方正仿宋_GBK" w:hAnsi="Times New Roman" w:eastAsia="方正仿宋_GBK" w:cs="Times New Roman"/>
      <w:sz w:val="32"/>
      <w:szCs w:val="20"/>
    </w:rPr>
  </w:style>
  <w:style w:type="character" w:styleId="1484" w:customStyle="1">
    <w:name w:val="WW8Num38z2"/>
    <w:qFormat/>
    <w:rPr>
      <w:rFonts w:ascii="StarSymbol" w:hAnsi="StarSymbol" w:cs="StarSymbol"/>
      <w:sz w:val="18"/>
      <w:szCs w:val="18"/>
    </w:rPr>
  </w:style>
  <w:style w:type="character" w:styleId="1485" w:customStyle="1">
    <w:name w:val="样式 加粗"/>
    <w:qFormat/>
    <w:rPr>
      <w:rFonts w:hint="eastAsia" w:ascii="宋体" w:hAnsi="宋体" w:eastAsia="宋体"/>
      <w:b/>
      <w:bCs/>
      <w:lang w:val="en-US" w:eastAsia="zh-CN" w:bidi="ar-SA"/>
    </w:rPr>
  </w:style>
  <w:style w:type="character" w:styleId="1486" w:customStyle="1">
    <w:name w:val="WW8Num18z2"/>
    <w:qFormat/>
    <w:rPr>
      <w:rFonts w:ascii="StarSymbol" w:hAnsi="StarSymbol" w:cs="StarSymbol"/>
      <w:sz w:val="18"/>
      <w:szCs w:val="18"/>
    </w:rPr>
  </w:style>
  <w:style w:type="character" w:styleId="1487" w:customStyle="1">
    <w:name w:val="myp112"/>
    <w:qFormat/>
    <w:rPr>
      <w:rFonts w:hint="default"/>
      <w:color w:val="000000"/>
      <w:sz w:val="22"/>
      <w:szCs w:val="22"/>
      <w:u w:val="none"/>
    </w:rPr>
  </w:style>
  <w:style w:type="character" w:styleId="1488" w:customStyle="1">
    <w:name w:val="fontstyle21"/>
    <w:qFormat/>
    <w:rPr>
      <w:rFonts w:hint="default" w:ascii="Arial" w:hAnsi="Arial" w:cs="Arial"/>
      <w:color w:val="000000"/>
      <w:sz w:val="24"/>
      <w:szCs w:val="24"/>
    </w:rPr>
  </w:style>
  <w:style w:type="character" w:styleId="1489" w:customStyle="1">
    <w:name w:val="WW8Num2z1"/>
    <w:qFormat/>
    <w:rPr>
      <w:rFonts w:ascii="Wingdings 2" w:hAnsi="Wingdings 2" w:cs="StarSymbol"/>
      <w:sz w:val="18"/>
      <w:szCs w:val="18"/>
    </w:rPr>
  </w:style>
  <w:style w:type="character" w:styleId="1490" w:customStyle="1">
    <w:name w:val="日期 字符1"/>
    <w:semiHidden/>
    <w:qFormat/>
    <w:rPr>
      <w:rFonts w:ascii="Times New Roman" w:hAnsi="Times New Roman" w:eastAsia="方正仿宋_GBK" w:cs="Times New Roman"/>
      <w:szCs w:val="20"/>
    </w:rPr>
  </w:style>
  <w:style w:type="character" w:styleId="1491" w:customStyle="1">
    <w:name w:val="正文首行缩进 2 Char1"/>
    <w:qFormat/>
    <w:rPr>
      <w:rFonts w:hint="eastAsia" w:ascii="方正仿宋_GBK" w:eastAsia="方正仿宋_GBK"/>
      <w:sz w:val="32"/>
      <w:szCs w:val="28"/>
    </w:rPr>
  </w:style>
  <w:style w:type="character" w:styleId="1492" w:customStyle="1">
    <w:name w:val="WW8Num35z0"/>
    <w:qFormat/>
    <w:rPr>
      <w:rFonts w:ascii="Wingdings" w:hAnsi="Wingdings" w:cs="StarSymbol"/>
      <w:sz w:val="18"/>
      <w:szCs w:val="18"/>
    </w:rPr>
  </w:style>
  <w:style w:type="character" w:styleId="1493" w:customStyle="1">
    <w:name w:val="WW8Num12z2"/>
    <w:qFormat/>
    <w:rPr>
      <w:rFonts w:ascii="StarSymbol" w:hAnsi="StarSymbol" w:cs="StarSymbol"/>
      <w:sz w:val="18"/>
      <w:szCs w:val="18"/>
    </w:rPr>
  </w:style>
  <w:style w:type="character" w:styleId="1494" w:customStyle="1">
    <w:name w:val="WW8Num16z0"/>
    <w:qFormat/>
    <w:rPr>
      <w:rFonts w:ascii="Wingdings" w:hAnsi="Wingdings" w:cs="StarSymbol"/>
      <w:sz w:val="18"/>
      <w:szCs w:val="18"/>
    </w:rPr>
  </w:style>
  <w:style w:type="character" w:styleId="1495" w:customStyle="1">
    <w:name w:val="Bid_正文 Char"/>
    <w:qFormat/>
    <w:rPr>
      <w:sz w:val="24"/>
    </w:rPr>
  </w:style>
  <w:style w:type="character" w:styleId="1496" w:customStyle="1">
    <w:name w:val="WW8Num13z0"/>
    <w:qFormat/>
    <w:rPr>
      <w:rFonts w:ascii="Wingdings" w:hAnsi="Wingdings" w:cs="StarSymbol"/>
      <w:sz w:val="18"/>
      <w:szCs w:val="18"/>
    </w:rPr>
  </w:style>
  <w:style w:type="character" w:styleId="1497" w:customStyle="1">
    <w:name w:val="WW8Num37z0"/>
    <w:qFormat/>
    <w:rPr>
      <w:rFonts w:ascii="Wingdings" w:hAnsi="Wingdings" w:cs="StarSymbol"/>
      <w:sz w:val="18"/>
      <w:szCs w:val="18"/>
    </w:rPr>
  </w:style>
  <w:style w:type="character" w:styleId="1498" w:customStyle="1">
    <w:name w:val="WW8Num37z1"/>
    <w:qFormat/>
    <w:rPr>
      <w:rFonts w:ascii="Wingdings 2" w:hAnsi="Wingdings 2" w:cs="StarSymbol"/>
      <w:sz w:val="18"/>
      <w:szCs w:val="18"/>
    </w:rPr>
  </w:style>
  <w:style w:type="character" w:styleId="1499" w:customStyle="1">
    <w:name w:val="WW8Num34z0"/>
    <w:qFormat/>
    <w:rPr>
      <w:rFonts w:ascii="Wingdings" w:hAnsi="Wingdings" w:cs="StarSymbol"/>
      <w:sz w:val="18"/>
      <w:szCs w:val="18"/>
    </w:rPr>
  </w:style>
  <w:style w:type="character" w:styleId="1500" w:customStyle="1">
    <w:name w:val="WW8Num17z0"/>
    <w:qFormat/>
    <w:rPr>
      <w:rFonts w:ascii="Wingdings" w:hAnsi="Wingdings"/>
    </w:rPr>
  </w:style>
  <w:style w:type="character" w:styleId="1501" w:customStyle="1">
    <w:name w:val="WW8Num15z0"/>
    <w:qFormat/>
    <w:rPr>
      <w:rFonts w:ascii="Wingdings" w:hAnsi="Wingdings" w:cs="StarSymbol"/>
      <w:sz w:val="18"/>
      <w:szCs w:val="18"/>
    </w:rPr>
  </w:style>
  <w:style w:type="character" w:styleId="1502" w:customStyle="1">
    <w:name w:val="WW8Num28z1"/>
    <w:qFormat/>
    <w:rPr>
      <w:rFonts w:ascii="Wingdings 2" w:hAnsi="Wingdings 2" w:cs="StarSymbol"/>
      <w:sz w:val="18"/>
      <w:szCs w:val="18"/>
    </w:rPr>
  </w:style>
  <w:style w:type="character" w:styleId="1503" w:customStyle="1">
    <w:name w:val="WW8Num4z0"/>
    <w:qFormat/>
    <w:rPr>
      <w:rFonts w:ascii="Wingdings" w:hAnsi="Wingdings" w:cs="StarSymbol"/>
      <w:sz w:val="18"/>
      <w:szCs w:val="18"/>
    </w:rPr>
  </w:style>
  <w:style w:type="character" w:styleId="1504" w:customStyle="1">
    <w:name w:val="style101"/>
    <w:qFormat/>
    <w:rPr>
      <w:rFonts w:hint="eastAsia" w:ascii="宋体" w:hAnsi="宋体" w:eastAsia="宋体"/>
      <w:b/>
      <w:bCs/>
      <w:color w:val="ffffff"/>
      <w:sz w:val="21"/>
      <w:szCs w:val="21"/>
      <w:lang w:val="en-US" w:eastAsia="zh-CN" w:bidi="ar-SA"/>
    </w:rPr>
  </w:style>
  <w:style w:type="character" w:styleId="1505" w:customStyle="1">
    <w:name w:val="WW8Num5z0"/>
    <w:qFormat/>
    <w:rPr>
      <w:rFonts w:ascii="Wingdings" w:hAnsi="Wingdings" w:cs="StarSymbol"/>
      <w:sz w:val="18"/>
      <w:szCs w:val="18"/>
    </w:rPr>
  </w:style>
  <w:style w:type="character" w:styleId="1506" w:customStyle="1">
    <w:name w:val="无首行缩进正文 Char"/>
    <w:qFormat/>
  </w:style>
  <w:style w:type="character" w:styleId="1507" w:customStyle="1">
    <w:name w:val="批注框文本 Char2"/>
    <w:qFormat/>
    <w:rPr>
      <w:rFonts w:ascii="Times New Roman" w:hAnsi="Times New Roman" w:eastAsia="方正仿宋_GBK" w:cs="Times New Roman"/>
      <w:sz w:val="18"/>
      <w:szCs w:val="18"/>
    </w:rPr>
  </w:style>
  <w:style w:type="character" w:styleId="1508" w:customStyle="1">
    <w:name w:val="WW8Num29z2"/>
    <w:qFormat/>
    <w:rPr>
      <w:rFonts w:ascii="StarSymbol" w:hAnsi="StarSymbol" w:cs="StarSymbol"/>
      <w:sz w:val="18"/>
      <w:szCs w:val="18"/>
    </w:rPr>
  </w:style>
  <w:style w:type="character" w:styleId="1509" w:customStyle="1">
    <w:name w:val="WW8Num23z2"/>
    <w:qFormat/>
    <w:rPr>
      <w:rFonts w:ascii="StarSymbol" w:hAnsi="StarSymbol" w:cs="StarSymbol"/>
      <w:sz w:val="18"/>
      <w:szCs w:val="18"/>
    </w:rPr>
  </w:style>
  <w:style w:type="character" w:styleId="1510" w:customStyle="1">
    <w:name w:val="WW8Num19z0"/>
    <w:qFormat/>
    <w:rPr>
      <w:rFonts w:ascii="Wingdings" w:hAnsi="Wingdings" w:cs="StarSymbol"/>
      <w:sz w:val="18"/>
      <w:szCs w:val="18"/>
    </w:rPr>
  </w:style>
  <w:style w:type="character" w:styleId="1511" w:customStyle="1">
    <w:name w:val="WW8Num22z2"/>
    <w:qFormat/>
    <w:rPr>
      <w:rFonts w:ascii="StarSymbol" w:hAnsi="StarSymbol" w:cs="StarSymbol"/>
      <w:sz w:val="18"/>
      <w:szCs w:val="18"/>
    </w:rPr>
  </w:style>
  <w:style w:type="character" w:styleId="1512" w:customStyle="1">
    <w:name w:val="WW8Num24z1"/>
    <w:qFormat/>
    <w:rPr>
      <w:rFonts w:ascii="Wingdings 2" w:hAnsi="Wingdings 2" w:cs="StarSymbol"/>
      <w:sz w:val="18"/>
      <w:szCs w:val="18"/>
    </w:rPr>
  </w:style>
  <w:style w:type="character" w:styleId="1513" w:customStyle="1">
    <w:name w:val="标题 7 字符1"/>
    <w:uiPriority w:val="9"/>
    <w:qFormat/>
    <w:rPr>
      <w:rFonts w:ascii="Times New Roman" w:hAnsi="Times New Roman" w:eastAsia="方正仿宋_GBK" w:cs="Times New Roman"/>
      <w:b/>
      <w:bCs/>
      <w:sz w:val="24"/>
      <w:szCs w:val="24"/>
    </w:rPr>
  </w:style>
  <w:style w:type="character" w:styleId="1514" w:customStyle="1">
    <w:name w:val="标题 6 字符1"/>
    <w:uiPriority w:val="9"/>
    <w:qFormat/>
    <w:rPr>
      <w:rFonts w:ascii="仿宋" w:hAnsi="仿宋" w:eastAsia="仿宋"/>
      <w:bCs/>
      <w:sz w:val="32"/>
      <w:szCs w:val="32"/>
    </w:rPr>
  </w:style>
  <w:style w:type="character" w:styleId="1515" w:customStyle="1">
    <w:name w:val="WW8Num39z1"/>
    <w:qFormat/>
    <w:rPr>
      <w:rFonts w:ascii="Wingdings 2" w:hAnsi="Wingdings 2" w:cs="StarSymbol"/>
      <w:sz w:val="18"/>
      <w:szCs w:val="18"/>
    </w:rPr>
  </w:style>
  <w:style w:type="character" w:styleId="1516" w:customStyle="1">
    <w:name w:val="apple-style-span"/>
    <w:qFormat/>
  </w:style>
  <w:style w:type="character" w:styleId="1517" w:customStyle="1">
    <w:name w:val="注×： Char"/>
    <w:link w:val="1518"/>
    <w:qFormat/>
    <w:rPr>
      <w:rFonts w:ascii="宋体"/>
      <w:sz w:val="18"/>
    </w:rPr>
  </w:style>
  <w:style w:type="paragraph" w:styleId="1518" w:customStyle="1">
    <w:name w:val="注×："/>
    <w:link w:val="1517"/>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19" w:customStyle="1">
    <w:name w:val="附录公式 Char"/>
    <w:link w:val="1520"/>
    <w:qFormat/>
    <w:rPr>
      <w:rFonts w:ascii="宋体"/>
    </w:rPr>
  </w:style>
  <w:style w:type="paragraph" w:styleId="1520" w:customStyle="1">
    <w:name w:val="附录公式"/>
    <w:basedOn w:val="1061"/>
    <w:next w:val="1061"/>
    <w:link w:val="1519"/>
    <w:qFormat/>
    <w:pPr>
      <w:ind w:firstLine="420"/>
      <w:tabs>
        <w:tab w:val="center" w:pos="4201" w:leader="none"/>
        <w:tab w:val="right" w:pos="9298" w:leader="dot"/>
      </w:tabs>
    </w:pPr>
    <w:rPr>
      <w:rFonts w:hAnsiTheme="minorHAnsi" w:eastAsiaTheme="minorEastAsia" w:cstheme="minorBidi"/>
      <w:szCs w:val="22"/>
    </w:rPr>
  </w:style>
  <w:style w:type="character" w:styleId="1521" w:customStyle="1">
    <w:name w:val="附录图标题 Char"/>
    <w:link w:val="1522"/>
    <w:qFormat/>
    <w:rPr>
      <w:rFonts w:ascii="黑体" w:eastAsia="黑体"/>
    </w:rPr>
  </w:style>
  <w:style w:type="paragraph" w:styleId="1522" w:customStyle="1">
    <w:name w:val="附录图标题"/>
    <w:next w:val="1061"/>
    <w:link w:val="1521"/>
    <w:qFormat/>
    <w:pPr>
      <w:jc w:val="center"/>
    </w:pPr>
    <w:rPr>
      <w:rFonts w:ascii="黑体" w:eastAsia="黑体" w:hAnsiTheme="minorHAnsi" w:cstheme="minorBidi"/>
      <w:sz w:val="21"/>
      <w:szCs w:val="22"/>
    </w:rPr>
  </w:style>
  <w:style w:type="character" w:styleId="1523" w:customStyle="1">
    <w:name w:val="附录章标题 Char"/>
    <w:link w:val="1524"/>
    <w:qFormat/>
    <w:rPr>
      <w:rFonts w:ascii="黑体" w:eastAsia="黑体"/>
    </w:rPr>
  </w:style>
  <w:style w:type="paragraph" w:styleId="1524" w:customStyle="1">
    <w:name w:val="附录章标题"/>
    <w:next w:val="1061"/>
    <w:link w:val="1523"/>
    <w:qFormat/>
    <w:pPr>
      <w:ind w:left="567" w:hanging="567"/>
      <w:jc w:val="both"/>
      <w:tabs>
        <w:tab w:val="left" w:pos="567" w:leader="none"/>
      </w:tabs>
      <w:outlineLvl w:val="1"/>
    </w:pPr>
    <w:rPr>
      <w:rFonts w:ascii="黑体" w:eastAsia="黑体" w:hAnsiTheme="minorHAnsi" w:cstheme="minorBidi"/>
      <w:sz w:val="21"/>
      <w:szCs w:val="22"/>
    </w:rPr>
  </w:style>
  <w:style w:type="character" w:styleId="1525" w:customStyle="1">
    <w:name w:val="附录一级条标题 Char"/>
    <w:link w:val="1526"/>
    <w:qFormat/>
    <w:rPr>
      <w:rFonts w:ascii="黑体" w:eastAsia="黑体"/>
    </w:rPr>
  </w:style>
  <w:style w:type="paragraph" w:styleId="1526" w:customStyle="1">
    <w:name w:val="附录一级条标题"/>
    <w:basedOn w:val="1524"/>
    <w:next w:val="1061"/>
    <w:link w:val="1525"/>
    <w:qFormat/>
    <w:pPr>
      <w:ind w:left="0" w:firstLine="0"/>
      <w:outlineLvl w:val="2"/>
    </w:pPr>
  </w:style>
  <w:style w:type="character" w:styleId="1527" w:customStyle="1">
    <w:name w:val="首示例 Char"/>
    <w:link w:val="1528"/>
    <w:qFormat/>
    <w:rPr>
      <w:rFonts w:ascii="宋体" w:hAnsi="宋体"/>
      <w:sz w:val="18"/>
      <w:szCs w:val="18"/>
    </w:rPr>
  </w:style>
  <w:style w:type="paragraph" w:styleId="1528" w:customStyle="1">
    <w:name w:val="首示例"/>
    <w:next w:val="1061"/>
    <w:link w:val="1527"/>
    <w:qFormat/>
    <w:pPr>
      <w:ind w:left="900"/>
      <w:tabs>
        <w:tab w:val="left" w:pos="360" w:leader="none"/>
      </w:tabs>
    </w:pPr>
    <w:rPr>
      <w:rFonts w:ascii="宋体" w:hAnsi="宋体" w:eastAsiaTheme="minorEastAsia" w:cstheme="minorBidi"/>
      <w:sz w:val="18"/>
      <w:szCs w:val="18"/>
    </w:rPr>
  </w:style>
  <w:style w:type="character" w:styleId="1529" w:customStyle="1">
    <w:name w:val="无间隔 字符"/>
    <w:link w:val="1530"/>
    <w:qFormat/>
    <w:rPr>
      <w:rFonts w:ascii="Calibri" w:hAnsi="Calibri"/>
    </w:rPr>
  </w:style>
  <w:style w:type="paragraph" w:styleId="1530" w:customStyle="1">
    <w:name w:val="无间隔1"/>
    <w:link w:val="1529"/>
    <w:qFormat/>
    <w:pPr>
      <w:jc w:val="both"/>
      <w:widowControl w:val="off"/>
    </w:pPr>
    <w:rPr>
      <w:rFonts w:ascii="Calibri" w:hAnsi="Calibri" w:eastAsiaTheme="minorEastAsia" w:cstheme="minorBidi"/>
      <w:sz w:val="21"/>
      <w:szCs w:val="22"/>
    </w:rPr>
  </w:style>
  <w:style w:type="character" w:styleId="1531" w:customStyle="1">
    <w:name w:val="标题 字符"/>
    <w:basedOn w:val="900"/>
    <w:link w:val="950"/>
    <w:uiPriority w:val="10"/>
    <w:qFormat/>
    <w:rPr>
      <w:rFonts w:eastAsia="宋体" w:asciiTheme="majorHAnsi" w:hAnsiTheme="majorHAnsi" w:cstheme="majorBidi"/>
      <w:b/>
      <w:bCs/>
      <w:sz w:val="32"/>
      <w:szCs w:val="32"/>
    </w:rPr>
  </w:style>
  <w:style w:type="character" w:styleId="1532" w:customStyle="1">
    <w:name w:val="文档结构图 字符"/>
    <w:basedOn w:val="900"/>
    <w:link w:val="912"/>
    <w:uiPriority w:val="99"/>
    <w:semiHidden/>
    <w:qFormat/>
    <w:rPr>
      <w:rFonts w:ascii="宋体" w:hAnsi="Times New Roman" w:eastAsia="宋体" w:cs="Times New Roman"/>
      <w:sz w:val="18"/>
      <w:szCs w:val="18"/>
    </w:rPr>
  </w:style>
  <w:style w:type="character" w:styleId="1533" w:customStyle="1">
    <w:name w:val="日期 字符"/>
    <w:basedOn w:val="900"/>
    <w:link w:val="930"/>
    <w:uiPriority w:val="99"/>
    <w:semiHidden/>
    <w:qFormat/>
    <w:rPr>
      <w:rFonts w:ascii="Times New Roman" w:hAnsi="Times New Roman" w:eastAsia="宋体" w:cs="Times New Roman"/>
      <w:szCs w:val="24"/>
    </w:rPr>
  </w:style>
  <w:style w:type="character" w:styleId="1534" w:customStyle="1">
    <w:name w:val="HTML 地址 字符1"/>
    <w:basedOn w:val="900"/>
    <w:link w:val="924"/>
    <w:uiPriority w:val="99"/>
    <w:semiHidden/>
    <w:qFormat/>
    <w:rPr>
      <w:rFonts w:ascii="Times New Roman" w:hAnsi="Times New Roman" w:eastAsia="宋体" w:cs="Times New Roman"/>
      <w:i/>
      <w:iCs/>
      <w:szCs w:val="24"/>
    </w:rPr>
  </w:style>
  <w:style w:type="character" w:styleId="1535" w:customStyle="1">
    <w:name w:val="纯文本 字符"/>
    <w:basedOn w:val="900"/>
    <w:link w:val="927"/>
    <w:uiPriority w:val="99"/>
    <w:qFormat/>
    <w:rPr>
      <w:rFonts w:ascii="宋体" w:hAnsi="Courier New" w:eastAsia="宋体" w:cs="Courier New"/>
      <w:szCs w:val="21"/>
    </w:rPr>
  </w:style>
  <w:style w:type="character" w:styleId="1536" w:customStyle="1">
    <w:name w:val="HTML 预设格式 字符1"/>
    <w:basedOn w:val="900"/>
    <w:link w:val="947"/>
    <w:uiPriority w:val="99"/>
    <w:semiHidden/>
    <w:qFormat/>
    <w:rPr>
      <w:rFonts w:ascii="Courier New" w:hAnsi="Courier New" w:eastAsia="宋体" w:cs="Courier New"/>
      <w:sz w:val="20"/>
      <w:szCs w:val="20"/>
    </w:rPr>
  </w:style>
  <w:style w:type="character" w:styleId="1537" w:customStyle="1">
    <w:name w:val="脚注文本 字符1"/>
    <w:basedOn w:val="900"/>
    <w:link w:val="939"/>
    <w:uiPriority w:val="99"/>
    <w:semiHidden/>
    <w:qFormat/>
    <w:rPr>
      <w:rFonts w:ascii="Times New Roman" w:hAnsi="Times New Roman" w:eastAsia="宋体" w:cs="Times New Roman"/>
      <w:sz w:val="18"/>
      <w:szCs w:val="18"/>
    </w:rPr>
  </w:style>
  <w:style w:type="character" w:styleId="1538" w:customStyle="1">
    <w:name w:val="批注文字 字符"/>
    <w:basedOn w:val="900"/>
    <w:link w:val="913"/>
    <w:uiPriority w:val="99"/>
    <w:semiHidden/>
    <w:qFormat/>
    <w:rPr>
      <w:rFonts w:ascii="Times New Roman" w:hAnsi="Times New Roman" w:eastAsia="宋体" w:cs="Times New Roman"/>
      <w:szCs w:val="24"/>
    </w:rPr>
  </w:style>
  <w:style w:type="character" w:styleId="1539" w:customStyle="1">
    <w:name w:val="正文文本缩进 字符"/>
    <w:basedOn w:val="900"/>
    <w:link w:val="919"/>
    <w:uiPriority w:val="99"/>
    <w:semiHidden/>
    <w:qFormat/>
    <w:rPr>
      <w:rFonts w:ascii="Times New Roman" w:hAnsi="Times New Roman" w:eastAsia="宋体" w:cs="Times New Roman"/>
      <w:szCs w:val="24"/>
    </w:rPr>
  </w:style>
  <w:style w:type="character" w:styleId="1540" w:customStyle="1">
    <w:name w:val="正文文本 字符"/>
    <w:basedOn w:val="900"/>
    <w:link w:val="918"/>
    <w:uiPriority w:val="99"/>
    <w:semiHidden/>
    <w:qFormat/>
    <w:rPr>
      <w:rFonts w:ascii="Times New Roman" w:hAnsi="Times New Roman" w:eastAsia="宋体" w:cs="Times New Roman"/>
      <w:szCs w:val="24"/>
    </w:rPr>
  </w:style>
  <w:style w:type="character" w:styleId="1541" w:customStyle="1">
    <w:name w:val="正文文本缩进 2 字符"/>
    <w:basedOn w:val="900"/>
    <w:link w:val="931"/>
    <w:uiPriority w:val="99"/>
    <w:semiHidden/>
    <w:qFormat/>
    <w:rPr>
      <w:rFonts w:ascii="Times New Roman" w:hAnsi="Times New Roman" w:eastAsia="宋体" w:cs="Times New Roman"/>
      <w:szCs w:val="24"/>
    </w:rPr>
  </w:style>
  <w:style w:type="character" w:styleId="1542" w:customStyle="1">
    <w:name w:val="正文文本 3 字符"/>
    <w:basedOn w:val="900"/>
    <w:link w:val="916"/>
    <w:uiPriority w:val="99"/>
    <w:semiHidden/>
    <w:qFormat/>
    <w:rPr>
      <w:rFonts w:ascii="Times New Roman" w:hAnsi="Times New Roman" w:eastAsia="宋体" w:cs="Times New Roman"/>
      <w:sz w:val="16"/>
      <w:szCs w:val="16"/>
    </w:rPr>
  </w:style>
  <w:style w:type="character" w:styleId="1543" w:customStyle="1">
    <w:name w:val="正文文本缩进 3 字符"/>
    <w:basedOn w:val="900"/>
    <w:link w:val="940"/>
    <w:uiPriority w:val="99"/>
    <w:semiHidden/>
    <w:qFormat/>
    <w:rPr>
      <w:rFonts w:ascii="Times New Roman" w:hAnsi="Times New Roman" w:eastAsia="宋体" w:cs="Times New Roman"/>
      <w:sz w:val="16"/>
      <w:szCs w:val="16"/>
    </w:rPr>
  </w:style>
  <w:style w:type="character" w:styleId="1544" w:customStyle="1">
    <w:name w:val="注释标题 字符1"/>
    <w:basedOn w:val="900"/>
    <w:link w:val="905"/>
    <w:uiPriority w:val="99"/>
    <w:semiHidden/>
    <w:qFormat/>
    <w:rPr>
      <w:rFonts w:ascii="Times New Roman" w:hAnsi="Times New Roman" w:eastAsia="宋体" w:cs="Times New Roman"/>
      <w:szCs w:val="24"/>
    </w:rPr>
  </w:style>
  <w:style w:type="character" w:styleId="1545" w:customStyle="1">
    <w:name w:val="批注主题 字符"/>
    <w:basedOn w:val="1538"/>
    <w:link w:val="951"/>
    <w:uiPriority w:val="99"/>
    <w:semiHidden/>
    <w:qFormat/>
    <w:rPr>
      <w:rFonts w:ascii="Times New Roman" w:hAnsi="Times New Roman" w:eastAsia="宋体" w:cs="Times New Roman"/>
      <w:b/>
      <w:bCs/>
      <w:szCs w:val="24"/>
    </w:rPr>
  </w:style>
  <w:style w:type="character" w:styleId="1546" w:customStyle="1">
    <w:name w:val="批注框文本 字符"/>
    <w:basedOn w:val="900"/>
    <w:link w:val="933"/>
    <w:uiPriority w:val="99"/>
    <w:semiHidden/>
    <w:qFormat/>
    <w:rPr>
      <w:rFonts w:ascii="Times New Roman" w:hAnsi="Times New Roman" w:eastAsia="宋体" w:cs="Times New Roman"/>
      <w:sz w:val="18"/>
      <w:szCs w:val="18"/>
    </w:rPr>
  </w:style>
  <w:style w:type="character" w:styleId="1547" w:customStyle="1">
    <w:name w:val="正文文本 2 字符"/>
    <w:basedOn w:val="900"/>
    <w:link w:val="946"/>
    <w:uiPriority w:val="99"/>
    <w:semiHidden/>
    <w:qFormat/>
    <w:rPr>
      <w:rFonts w:ascii="Times New Roman" w:hAnsi="Times New Roman" w:eastAsia="宋体" w:cs="Times New Roman"/>
      <w:szCs w:val="24"/>
    </w:rPr>
  </w:style>
  <w:style w:type="character" w:styleId="1548" w:customStyle="1">
    <w:name w:val="称呼 字符"/>
    <w:basedOn w:val="900"/>
    <w:link w:val="915"/>
    <w:uiPriority w:val="99"/>
    <w:semiHidden/>
    <w:qFormat/>
    <w:rPr>
      <w:rFonts w:ascii="Times New Roman" w:hAnsi="Times New Roman" w:eastAsia="宋体" w:cs="Times New Roman"/>
      <w:szCs w:val="24"/>
    </w:rPr>
  </w:style>
  <w:style w:type="character" w:styleId="1549" w:customStyle="1">
    <w:name w:val="副标题 字符"/>
    <w:basedOn w:val="900"/>
    <w:link w:val="938"/>
    <w:uiPriority w:val="11"/>
    <w:qFormat/>
    <w:rPr>
      <w:rFonts w:eastAsia="宋体" w:asciiTheme="majorHAnsi" w:hAnsiTheme="majorHAnsi" w:cstheme="majorBidi"/>
      <w:b/>
      <w:bCs/>
      <w:sz w:val="32"/>
      <w:szCs w:val="32"/>
    </w:rPr>
  </w:style>
  <w:style w:type="character" w:styleId="1550" w:customStyle="1">
    <w:name w:val="尾注文本 字符"/>
    <w:basedOn w:val="900"/>
    <w:link w:val="932"/>
    <w:uiPriority w:val="99"/>
    <w:semiHidden/>
    <w:qFormat/>
    <w:rPr>
      <w:rFonts w:ascii="Times New Roman" w:hAnsi="Times New Roman" w:eastAsia="宋体" w:cs="Times New Roman"/>
      <w:szCs w:val="24"/>
    </w:rPr>
  </w:style>
  <w:style w:type="paragraph" w:styleId="1551" w:customStyle="1">
    <w:name w:val="xl19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xl19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标准书眉一"/>
    <w:qFormat/>
    <w:pPr>
      <w:jc w:val="both"/>
    </w:pPr>
  </w:style>
  <w:style w:type="paragraph" w:styleId="1554" w:customStyle="1">
    <w:name w:val="xl25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hands-on正文"/>
    <w:basedOn w:val="890"/>
    <w:qFormat/>
    <w:pPr>
      <w:ind w:firstLine="420"/>
      <w:jc w:val="left"/>
      <w:spacing w:before="40" w:after="80" w:line="320" w:lineRule="exact"/>
    </w:pPr>
    <w:rPr>
      <w:rFonts w:ascii="宋体" w:hAnsi="宋体" w:cs="宋体"/>
      <w:color w:val="000000"/>
      <w:szCs w:val="20"/>
    </w:rPr>
  </w:style>
  <w:style w:type="paragraph" w:styleId="1556" w:customStyle="1">
    <w:name w:val="标题3"/>
    <w:basedOn w:val="893"/>
    <w:qFormat/>
    <w:pPr>
      <w:keepLines w:val="0"/>
      <w:keepNext w:val="0"/>
      <w:spacing w:before="0" w:after="0" w:line="360" w:lineRule="auto"/>
    </w:pPr>
    <w:rPr>
      <w:rFonts w:eastAsia="仿宋_GB2312"/>
      <w:b w:val="0"/>
      <w:bCs/>
      <w:sz w:val="30"/>
      <w:szCs w:val="32"/>
    </w:rPr>
  </w:style>
  <w:style w:type="paragraph" w:styleId="1557" w:customStyle="1">
    <w:name w:val="xl19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三级无标题条"/>
    <w:basedOn w:val="890"/>
    <w:qFormat/>
    <w:pPr>
      <w:ind w:hanging="420"/>
    </w:pPr>
  </w:style>
  <w:style w:type="paragraph" w:styleId="1559" w:customStyle="1">
    <w:name w:val="列出段落3"/>
    <w:basedOn w:val="890"/>
    <w:uiPriority w:val="99"/>
    <w:qFormat/>
    <w:pPr>
      <w:ind w:firstLine="420"/>
    </w:pPr>
    <w:rPr>
      <w:rFonts w:ascii="Calibri" w:hAnsi="Calibri"/>
      <w:szCs w:val="22"/>
    </w:rPr>
  </w:style>
  <w:style w:type="paragraph" w:styleId="1560" w:customStyle="1">
    <w:name w:val="参考文献、索引标题"/>
    <w:basedOn w:val="1561"/>
    <w:next w:val="890"/>
    <w:qFormat/>
    <w:pPr>
      <w:spacing w:after="200"/>
    </w:pPr>
    <w:rPr>
      <w:sz w:val="21"/>
    </w:rPr>
  </w:style>
  <w:style w:type="paragraph" w:styleId="1561" w:customStyle="1">
    <w:name w:val="前言、引言标题"/>
    <w:next w:val="890"/>
    <w:qFormat/>
    <w:pPr>
      <w:jc w:val="center"/>
      <w:spacing w:before="640" w:after="560"/>
      <w:shd w:val="clear" w:color="ffffff" w:fill="ffffff"/>
      <w:tabs>
        <w:tab w:val="left" w:pos="425" w:leader="none"/>
      </w:tabs>
      <w:outlineLvl w:val="0"/>
    </w:pPr>
    <w:rPr>
      <w:rFonts w:ascii="黑体" w:eastAsia="黑体"/>
      <w:sz w:val="32"/>
    </w:rPr>
  </w:style>
  <w:style w:type="paragraph" w:styleId="1562" w:customStyle="1">
    <w:name w:val="xl28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小四缩进"/>
    <w:basedOn w:val="890"/>
    <w:qFormat/>
    <w:pPr>
      <w:ind w:firstLine="480"/>
      <w:spacing w:line="360" w:lineRule="auto"/>
    </w:pPr>
    <w:rPr>
      <w:sz w:val="24"/>
    </w:rPr>
  </w:style>
  <w:style w:type="paragraph" w:styleId="1564" w:customStyle="1">
    <w:name w:val="xl15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示例"/>
    <w:next w:val="1061"/>
    <w:qFormat/>
    <w:pPr>
      <w:ind w:left="425" w:firstLine="419"/>
      <w:jc w:val="both"/>
      <w:tabs>
        <w:tab w:val="left" w:pos="425" w:leader="none"/>
        <w:tab w:val="left" w:pos="816" w:leader="none"/>
      </w:tabs>
    </w:pPr>
    <w:rPr>
      <w:rFonts w:ascii="宋体"/>
      <w:sz w:val="18"/>
    </w:rPr>
  </w:style>
  <w:style w:type="paragraph" w:styleId="1566" w:customStyle="1">
    <w:name w:val="xl47"/>
    <w:basedOn w:val="890"/>
    <w:qFormat/>
    <w:pPr>
      <w:jc w:val="center"/>
      <w:spacing w:before="100" w:beforeAutospacing="1" w:after="100" w:afterAutospacing="1"/>
      <w:widowControl/>
    </w:pPr>
    <w:rPr>
      <w:rFonts w:hint="eastAsia" w:ascii="黑体" w:hAnsi="Arial Unicode MS" w:eastAsia="黑体"/>
      <w:b/>
      <w:bCs/>
      <w:sz w:val="24"/>
    </w:rPr>
  </w:style>
  <w:style w:type="paragraph" w:styleId="1567" w:customStyle="1">
    <w:name w:val="xl16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18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xl5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0" w:customStyle="1">
    <w:name w:val="xl21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可研正文"/>
    <w:basedOn w:val="89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2" w:customStyle="1">
    <w:name w:val="正文文本 31"/>
    <w:basedOn w:val="890"/>
    <w:qFormat/>
    <w:rPr>
      <w:rFonts w:ascii="仿宋_GB2312" w:hAnsi="Arial" w:eastAsia="仿宋_GB2312"/>
      <w:sz w:val="32"/>
      <w:szCs w:val="20"/>
    </w:rPr>
  </w:style>
  <w:style w:type="paragraph" w:styleId="1573" w:customStyle="1">
    <w:name w:val="xl17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实施日期"/>
    <w:basedOn w:val="1575"/>
    <w:qFormat/>
    <w:pPr>
      <w:ind w:left="2580" w:hanging="420"/>
      <w:jc w:val="right"/>
      <w:framePr w:hSpace="0" w:wrap="around" w:xAlign="right"/>
    </w:pPr>
  </w:style>
  <w:style w:type="paragraph" w:styleId="1575" w:customStyle="1">
    <w:name w:val="发布日期"/>
    <w:qFormat/>
    <w:pPr>
      <w:framePr w:w="4000" w:h="473" w:vSpace="180" w:hSpace="180" w:wrap="around" w:hAnchor="margin" w:y="13511" w:hRule="exact"/>
    </w:pPr>
    <w:rPr>
      <w:rFonts w:eastAsia="黑体"/>
      <w:sz w:val="28"/>
    </w:rPr>
  </w:style>
  <w:style w:type="paragraph" w:styleId="1576" w:customStyle="1">
    <w:name w:val="xl30"/>
    <w:basedOn w:val="890"/>
    <w:qFormat/>
    <w:pPr>
      <w:jc w:val="left"/>
      <w:spacing w:before="100" w:beforeAutospacing="1" w:after="100" w:afterAutospacing="1"/>
      <w:widowControl/>
    </w:pPr>
    <w:rPr>
      <w:rFonts w:ascii="Tahoma" w:hAnsi="Tahoma" w:eastAsia="Arial Unicode MS" w:cs="Tahoma"/>
      <w:sz w:val="16"/>
      <w:szCs w:val="16"/>
    </w:rPr>
  </w:style>
  <w:style w:type="paragraph" w:styleId="1577" w:customStyle="1">
    <w:name w:val="xl309"/>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8" w:customStyle="1">
    <w:name w:val="xl28"/>
    <w:basedOn w:val="890"/>
    <w:qFormat/>
    <w:pPr>
      <w:jc w:val="left"/>
      <w:spacing w:before="100" w:beforeAutospacing="1" w:after="100" w:afterAutospacing="1"/>
      <w:widowControl/>
    </w:pPr>
    <w:rPr>
      <w:rFonts w:ascii="Tahoma" w:hAnsi="Tahoma" w:eastAsia="Arial Unicode MS" w:cs="Tahoma"/>
      <w:sz w:val="16"/>
      <w:szCs w:val="16"/>
    </w:rPr>
  </w:style>
  <w:style w:type="paragraph" w:styleId="1579" w:customStyle="1">
    <w:name w:val="xl28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我的标题1"/>
    <w:basedOn w:val="89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1" w:customStyle="1">
    <w:name w:val="无间隔11"/>
    <w:next w:val="1530"/>
    <w:uiPriority w:val="1"/>
    <w:qFormat/>
    <w:rPr>
      <w:rFonts w:ascii="Calibri" w:hAnsi="Calibri"/>
      <w:sz w:val="22"/>
      <w:szCs w:val="22"/>
    </w:rPr>
  </w:style>
  <w:style w:type="paragraph" w:styleId="1582" w:customStyle="1">
    <w:name w:val="标准"/>
    <w:basedOn w:val="890"/>
    <w:qFormat/>
    <w:pPr>
      <w:spacing w:line="240" w:lineRule="atLeast"/>
    </w:pPr>
    <w:rPr>
      <w:rFonts w:eastAsia="楷体_GB2312"/>
      <w:sz w:val="24"/>
      <w:szCs w:val="20"/>
    </w:rPr>
  </w:style>
  <w:style w:type="paragraph" w:styleId="1583" w:customStyle="1">
    <w:name w:val="xl18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四级条标题"/>
    <w:basedOn w:val="1412"/>
    <w:next w:val="1061"/>
    <w:qFormat/>
    <w:pPr>
      <w:ind w:left="2520" w:hanging="420"/>
      <w:outlineLvl w:val="5"/>
    </w:pPr>
  </w:style>
  <w:style w:type="paragraph" w:styleId="1585" w:customStyle="1">
    <w:name w:val="正文首行缩进两字"/>
    <w:qFormat/>
    <w:pPr>
      <w:ind w:left="710"/>
      <w:jc w:val="both"/>
      <w:spacing w:line="300" w:lineRule="auto"/>
    </w:pPr>
    <w:rPr>
      <w:szCs w:val="21"/>
    </w:rPr>
  </w:style>
  <w:style w:type="paragraph" w:styleId="1586" w:customStyle="1">
    <w:name w:val="xl27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xl31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8" w:customStyle="1">
    <w:name w:val="xl73"/>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89" w:customStyle="1">
    <w:name w:val="xl24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xl4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91" w:customStyle="1">
    <w:name w:val="数字编号列项（二级）"/>
    <w:qFormat/>
    <w:pPr>
      <w:ind w:left="1260" w:hanging="420"/>
      <w:jc w:val="both"/>
      <w:tabs>
        <w:tab w:val="left" w:pos="360" w:leader="none"/>
      </w:tabs>
    </w:pPr>
    <w:rPr>
      <w:rFonts w:ascii="宋体"/>
      <w:sz w:val="21"/>
    </w:rPr>
  </w:style>
  <w:style w:type="paragraph" w:styleId="1592" w:customStyle="1">
    <w:name w:val="正文(首行缩进)"/>
    <w:basedOn w:val="890"/>
    <w:qFormat/>
    <w:pPr>
      <w:ind w:firstLine="480"/>
      <w:jc w:val="left"/>
      <w:spacing w:line="360" w:lineRule="auto"/>
    </w:pPr>
    <w:rPr>
      <w:rFonts w:ascii="楷体_GB2312" w:hAnsi="宋体" w:eastAsia="楷体_GB2312"/>
      <w:color w:val="000000"/>
      <w:sz w:val="24"/>
    </w:rPr>
  </w:style>
  <w:style w:type="paragraph" w:styleId="1593" w:customStyle="1">
    <w:name w:val="批注主题2"/>
    <w:basedOn w:val="913"/>
    <w:next w:val="913"/>
    <w:qFormat/>
    <w:rPr>
      <w:b/>
      <w:bCs/>
    </w:rPr>
  </w:style>
  <w:style w:type="paragraph" w:styleId="1594" w:customStyle="1">
    <w:name w:val="xl32"/>
    <w:basedOn w:val="890"/>
    <w:qFormat/>
    <w:pPr>
      <w:jc w:val="left"/>
      <w:spacing w:before="100" w:beforeAutospacing="1" w:after="100" w:afterAutospacing="1"/>
      <w:widowControl/>
    </w:pPr>
    <w:rPr>
      <w:rFonts w:ascii="Tahoma" w:hAnsi="Tahoma" w:eastAsia="Arial Unicode MS" w:cs="Tahoma"/>
      <w:sz w:val="16"/>
      <w:szCs w:val="16"/>
    </w:rPr>
  </w:style>
  <w:style w:type="paragraph" w:styleId="1595" w:customStyle="1">
    <w:name w:val="普通(网站)2"/>
    <w:basedOn w:val="890"/>
    <w:qFormat/>
    <w:pPr>
      <w:jc w:val="left"/>
      <w:spacing w:before="100" w:beforeAutospacing="1" w:after="100" w:afterAutospacing="1"/>
      <w:widowControl/>
    </w:pPr>
    <w:rPr>
      <w:rFonts w:ascii="宋体" w:hAnsi="宋体" w:cs="宋体"/>
      <w:color w:val="000000"/>
      <w:sz w:val="24"/>
    </w:rPr>
  </w:style>
  <w:style w:type="paragraph" w:styleId="1596" w:customStyle="1">
    <w:name w:val="xl22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条文脚注"/>
    <w:basedOn w:val="939"/>
    <w:qFormat/>
    <w:pPr>
      <w:ind w:left="780" w:hanging="360"/>
      <w:jc w:val="both"/>
    </w:pPr>
    <w:rPr>
      <w:rFonts w:ascii="宋体" w:hAnsi="Times New Roman"/>
    </w:rPr>
  </w:style>
  <w:style w:type="paragraph" w:styleId="1598" w:customStyle="1">
    <w:name w:val="22h222heading2hiddenhead"/>
    <w:basedOn w:val="890"/>
    <w:qFormat/>
    <w:pPr>
      <w:jc w:val="left"/>
      <w:spacing w:before="100" w:beforeAutospacing="1" w:after="100" w:afterAutospacing="1"/>
      <w:widowControl/>
    </w:pPr>
    <w:rPr>
      <w:rFonts w:ascii="宋体" w:hAnsi="宋体" w:cs="宋体"/>
      <w:sz w:val="24"/>
    </w:rPr>
  </w:style>
  <w:style w:type="paragraph" w:styleId="1599" w:customStyle="1">
    <w:name w:val="xl24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8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xl23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正文·"/>
    <w:basedOn w:val="89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3" w:customStyle="1">
    <w:name w:val="标题4"/>
    <w:basedOn w:val="893"/>
    <w:qFormat/>
    <w:pPr>
      <w:jc w:val="center"/>
      <w:spacing w:before="120" w:after="120" w:line="415" w:lineRule="auto"/>
    </w:pPr>
    <w:rPr>
      <w:rFonts w:eastAsia="仿宋_GB2312"/>
    </w:rPr>
  </w:style>
  <w:style w:type="paragraph" w:styleId="1604" w:customStyle="1">
    <w:name w:val="xl16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font0"/>
    <w:basedOn w:val="890"/>
    <w:qFormat/>
    <w:pPr>
      <w:jc w:val="left"/>
      <w:spacing w:before="100" w:beforeAutospacing="1" w:after="100" w:afterAutospacing="1"/>
      <w:widowControl/>
    </w:pPr>
    <w:rPr>
      <w:rFonts w:hint="eastAsia" w:ascii="宋体" w:hAnsi="宋体"/>
      <w:sz w:val="24"/>
    </w:rPr>
  </w:style>
  <w:style w:type="paragraph" w:styleId="1606" w:customStyle="1">
    <w:name w:val="文献分类号"/>
    <w:qFormat/>
    <w:pPr>
      <w:widowControl w:val="off"/>
      <w:framePr w:vSpace="180" w:hSpace="180" w:wrap="around" w:hAnchor="margin" w:y="1"/>
    </w:pPr>
    <w:rPr>
      <w:rFonts w:eastAsia="黑体"/>
      <w:sz w:val="21"/>
    </w:rPr>
  </w:style>
  <w:style w:type="paragraph" w:styleId="1607" w:customStyle="1">
    <w:name w:val="xl23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xl16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封面标准号1"/>
    <w:qFormat/>
    <w:pPr>
      <w:jc w:val="right"/>
      <w:spacing w:before="308"/>
      <w:widowControl w:val="off"/>
    </w:pPr>
    <w:rPr>
      <w:sz w:val="28"/>
    </w:rPr>
  </w:style>
  <w:style w:type="paragraph" w:styleId="1610" w:customStyle="1">
    <w:name w:val="font13"/>
    <w:basedOn w:val="890"/>
    <w:qFormat/>
    <w:pPr>
      <w:jc w:val="left"/>
      <w:spacing w:before="100" w:beforeAutospacing="1" w:after="100" w:afterAutospacing="1"/>
      <w:widowControl/>
    </w:pPr>
    <w:rPr>
      <w:rFonts w:hint="eastAsia" w:ascii="宋体" w:hAnsi="宋体"/>
      <w:b/>
      <w:bCs/>
      <w:sz w:val="20"/>
      <w:szCs w:val="20"/>
    </w:rPr>
  </w:style>
  <w:style w:type="paragraph" w:styleId="1611" w:customStyle="1">
    <w:name w:val="样式4"/>
    <w:basedOn w:val="890"/>
    <w:qFormat/>
    <w:pPr>
      <w:ind w:left="-2"/>
      <w:spacing w:line="440" w:lineRule="exact"/>
    </w:pPr>
    <w:rPr>
      <w:rFonts w:ascii="宋体" w:hAnsi="宋体"/>
      <w:sz w:val="28"/>
    </w:rPr>
  </w:style>
  <w:style w:type="paragraph" w:styleId="1612" w:customStyle="1">
    <w:name w:val="Char2"/>
    <w:basedOn w:val="890"/>
    <w:qFormat/>
    <w:pPr>
      <w:tabs>
        <w:tab w:val="left" w:pos="360" w:leader="none"/>
      </w:tabs>
    </w:pPr>
    <w:rPr>
      <w:sz w:val="24"/>
    </w:rPr>
  </w:style>
  <w:style w:type="paragraph" w:styleId="1613" w:customStyle="1">
    <w:name w:val="正文文本缩进1"/>
    <w:basedOn w:val="890"/>
    <w:qFormat/>
    <w:pPr>
      <w:ind w:firstLine="645"/>
    </w:pPr>
    <w:rPr>
      <w:rFonts w:ascii="楷体_GB2312" w:eastAsia="楷体_GB2312"/>
      <w:sz w:val="32"/>
      <w:szCs w:val="20"/>
    </w:rPr>
  </w:style>
  <w:style w:type="paragraph" w:styleId="1614" w:customStyle="1">
    <w:name w:val="xl25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24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列表2"/>
    <w:basedOn w:val="890"/>
    <w:qFormat/>
    <w:pPr>
      <w:ind w:left="200" w:hanging="200"/>
    </w:pPr>
  </w:style>
  <w:style w:type="paragraph" w:styleId="1617" w:customStyle="1">
    <w:name w:val="Char Char1 Char Char Char Char Char Char Char Char"/>
    <w:basedOn w:val="890"/>
    <w:qFormat/>
    <w:pPr>
      <w:spacing w:line="360" w:lineRule="auto"/>
    </w:pPr>
  </w:style>
  <w:style w:type="paragraph" w:styleId="1618" w:customStyle="1">
    <w:name w:val="正文4"/>
    <w:basedOn w:val="890"/>
    <w:qFormat/>
    <w:pPr>
      <w:ind w:firstLine="480"/>
      <w:spacing w:line="360" w:lineRule="auto"/>
    </w:pPr>
    <w:rPr>
      <w:rFonts w:ascii="楷体_GB2312" w:hAnsi="宋体" w:eastAsia="楷体_GB2312"/>
      <w:sz w:val="24"/>
      <w:szCs w:val="20"/>
    </w:rPr>
  </w:style>
  <w:style w:type="paragraph" w:styleId="1619" w:customStyle="1">
    <w:name w:val="封面标准号2"/>
    <w:basedOn w:val="1609"/>
    <w:qFormat/>
    <w:pPr>
      <w:spacing w:before="357" w:line="280" w:lineRule="exact"/>
      <w:framePr w:w="9138" w:h="1244" w:wrap="around" w:vAnchor="page" w:hAnchor="margin" w:y="2908" w:hRule="exact"/>
    </w:pPr>
  </w:style>
  <w:style w:type="paragraph" w:styleId="1620" w:customStyle="1">
    <w:name w:val="xl26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日期3"/>
    <w:basedOn w:val="890"/>
    <w:next w:val="890"/>
    <w:qFormat/>
    <w:pPr>
      <w:ind w:left="100"/>
    </w:pPr>
    <w:rPr>
      <w:rFonts w:ascii="仿宋_GB2312" w:eastAsia="仿宋_GB2312"/>
      <w:b/>
      <w:sz w:val="36"/>
    </w:rPr>
  </w:style>
  <w:style w:type="paragraph" w:styleId="1622" w:customStyle="1">
    <w:name w:val="xl21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6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批注主题1"/>
    <w:basedOn w:val="913"/>
    <w:next w:val="913"/>
    <w:qFormat/>
    <w:rPr>
      <w:b/>
      <w:bCs/>
    </w:rPr>
  </w:style>
  <w:style w:type="paragraph" w:styleId="1625" w:customStyle="1">
    <w:name w:val="xl77"/>
    <w:basedOn w:val="89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6" w:customStyle="1">
    <w:name w:val="封面标准英文名称"/>
    <w:qFormat/>
    <w:pPr>
      <w:jc w:val="center"/>
      <w:spacing w:before="370" w:line="400" w:lineRule="exact"/>
      <w:widowControl w:val="off"/>
    </w:pPr>
    <w:rPr>
      <w:sz w:val="28"/>
    </w:rPr>
  </w:style>
  <w:style w:type="paragraph" w:styleId="1627" w:customStyle="1">
    <w:name w:val="xl64"/>
    <w:basedOn w:val="89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8" w:customStyle="1">
    <w:name w:val="xl22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列出段落11"/>
    <w:basedOn w:val="890"/>
    <w:qFormat/>
    <w:pPr>
      <w:ind w:firstLine="420"/>
    </w:pPr>
  </w:style>
  <w:style w:type="paragraph" w:styleId="1630" w:customStyle="1">
    <w:name w:val="Style Heading 2 节 + Before:  0.35 line After:  0.35 line"/>
    <w:basedOn w:val="1631"/>
    <w:qFormat/>
    <w:pPr>
      <w:ind w:left="0" w:firstLine="0"/>
    </w:pPr>
    <w:rPr>
      <w:szCs w:val="20"/>
    </w:rPr>
  </w:style>
  <w:style w:type="paragraph" w:styleId="1631" w:customStyle="1">
    <w:name w:val="Heading 2 节"/>
    <w:next w:val="890"/>
    <w:qFormat/>
    <w:pPr>
      <w:ind w:left="576" w:hanging="576"/>
      <w:jc w:val="center"/>
      <w:spacing w:line="440" w:lineRule="exact"/>
      <w:tabs>
        <w:tab w:val="left" w:pos="576" w:leader="none"/>
      </w:tabs>
    </w:pPr>
    <w:rPr>
      <w:rFonts w:eastAsia="黑体"/>
      <w:b/>
      <w:bCs/>
      <w:sz w:val="28"/>
      <w:szCs w:val="28"/>
    </w:rPr>
  </w:style>
  <w:style w:type="paragraph" w:styleId="1632" w:customStyle="1">
    <w:name w:val="正文文本 32"/>
    <w:basedOn w:val="890"/>
    <w:qFormat/>
    <w:rPr>
      <w:rFonts w:ascii="仿宋_GB2312" w:hAnsi="Arial" w:eastAsia="仿宋_GB2312"/>
      <w:sz w:val="32"/>
      <w:szCs w:val="20"/>
    </w:rPr>
  </w:style>
  <w:style w:type="paragraph" w:styleId="1633" w:customStyle="1">
    <w:name w:val="xl18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27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50"/>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6" w:customStyle="1">
    <w:name w:val="xl16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TOC 标题11"/>
    <w:basedOn w:val="891"/>
    <w:next w:val="8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38" w:customStyle="1">
    <w:name w:val="xl14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xl20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GP正文(首行缩进)"/>
    <w:basedOn w:val="890"/>
    <w:qFormat/>
    <w:pPr>
      <w:ind w:firstLine="200"/>
      <w:jc w:val="left"/>
      <w:spacing w:line="360" w:lineRule="auto"/>
    </w:pPr>
    <w:rPr>
      <w:sz w:val="24"/>
      <w:szCs w:val="21"/>
    </w:rPr>
  </w:style>
  <w:style w:type="paragraph" w:styleId="1641" w:customStyle="1">
    <w:name w:val="xl26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xl53"/>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3" w:customStyle="1">
    <w:name w:val="xl21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font9"/>
    <w:basedOn w:val="890"/>
    <w:qFormat/>
    <w:pPr>
      <w:jc w:val="left"/>
      <w:spacing w:before="100" w:beforeAutospacing="1" w:after="100" w:afterAutospacing="1"/>
      <w:widowControl/>
    </w:pPr>
    <w:rPr>
      <w:rFonts w:eastAsia="Arial Unicode MS"/>
      <w:sz w:val="20"/>
      <w:szCs w:val="20"/>
    </w:rPr>
  </w:style>
  <w:style w:type="paragraph" w:styleId="1645" w:customStyle="1">
    <w:name w:val="xl35"/>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6" w:customStyle="1">
    <w:name w:val="正文文本 21"/>
    <w:basedOn w:val="890"/>
    <w:qFormat/>
    <w:pPr>
      <w:spacing w:after="120" w:line="480" w:lineRule="auto"/>
    </w:pPr>
  </w:style>
  <w:style w:type="paragraph" w:styleId="1647" w:customStyle="1">
    <w:name w:val="五级条标题"/>
    <w:basedOn w:val="1584"/>
    <w:next w:val="1061"/>
    <w:qFormat/>
    <w:pPr>
      <w:ind w:left="1276" w:hanging="1276"/>
      <w:tabs>
        <w:tab w:val="clear" w:pos="780" w:leader="none"/>
        <w:tab w:val="left" w:pos="1800" w:leader="none"/>
      </w:tabs>
      <w:outlineLvl w:val="6"/>
    </w:pPr>
  </w:style>
  <w:style w:type="paragraph" w:styleId="1648" w:customStyle="1">
    <w:name w:val="xl303"/>
    <w:basedOn w:val="89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9" w:customStyle="1">
    <w:name w:val="xl27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正文编号"/>
    <w:basedOn w:val="890"/>
    <w:qFormat/>
    <w:pPr>
      <w:ind w:left="195" w:hanging="51"/>
      <w:spacing w:line="360" w:lineRule="auto"/>
      <w:tabs>
        <w:tab w:val="left" w:pos="0" w:leader="none"/>
        <w:tab w:val="left" w:pos="1380" w:leader="none"/>
      </w:tabs>
    </w:pPr>
    <w:rPr>
      <w:rFonts w:ascii="Book Antiqua" w:hAnsi="Book Antiqua"/>
      <w:sz w:val="24"/>
      <w:szCs w:val="20"/>
    </w:rPr>
  </w:style>
  <w:style w:type="paragraph" w:styleId="1651" w:customStyle="1">
    <w:name w:val="xl301"/>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61"/>
    <w:basedOn w:val="89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3" w:customStyle="1">
    <w:name w:val="xl28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28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封面正文"/>
    <w:qFormat/>
    <w:pPr>
      <w:jc w:val="both"/>
    </w:pPr>
  </w:style>
  <w:style w:type="paragraph" w:styleId="1656" w:customStyle="1">
    <w:name w:val="xl21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制作人文字"/>
    <w:basedOn w:val="890"/>
    <w:qFormat/>
    <w:rPr>
      <w:rFonts w:ascii="Arial" w:hAnsi="Arial" w:eastAsia="仿宋_GB2312"/>
      <w:bCs/>
      <w:sz w:val="28"/>
      <w:szCs w:val="20"/>
    </w:rPr>
  </w:style>
  <w:style w:type="paragraph" w:styleId="1658" w:customStyle="1">
    <w:name w:val="xl5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59" w:customStyle="1">
    <w:name w:val="xl25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0" w:customStyle="1">
    <w:name w:val="xl39"/>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61" w:customStyle="1">
    <w:name w:val="font10"/>
    <w:basedOn w:val="890"/>
    <w:qFormat/>
    <w:pPr>
      <w:jc w:val="left"/>
      <w:spacing w:before="100" w:beforeAutospacing="1" w:after="100" w:afterAutospacing="1"/>
      <w:widowControl/>
    </w:pPr>
    <w:rPr>
      <w:rFonts w:eastAsia="Arial Unicode MS"/>
      <w:color w:val="000000"/>
      <w:sz w:val="20"/>
      <w:szCs w:val="20"/>
    </w:rPr>
  </w:style>
  <w:style w:type="paragraph" w:styleId="1662" w:customStyle="1">
    <w:name w:val="纯文本2"/>
    <w:basedOn w:val="890"/>
    <w:qFormat/>
    <w:rPr>
      <w:rFonts w:ascii="宋体" w:hAnsi="Courier New"/>
      <w:szCs w:val="21"/>
    </w:rPr>
  </w:style>
  <w:style w:type="paragraph" w:styleId="1663" w:customStyle="1">
    <w:name w:val="font12"/>
    <w:basedOn w:val="890"/>
    <w:qFormat/>
    <w:pPr>
      <w:jc w:val="left"/>
      <w:spacing w:before="100" w:beforeAutospacing="1" w:after="100" w:afterAutospacing="1"/>
      <w:widowControl/>
    </w:pPr>
    <w:rPr>
      <w:rFonts w:eastAsia="Arial Unicode MS"/>
      <w:b/>
      <w:bCs/>
      <w:sz w:val="20"/>
      <w:szCs w:val="20"/>
    </w:rPr>
  </w:style>
  <w:style w:type="paragraph" w:styleId="1664" w:customStyle="1">
    <w:name w:val="xl31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5" w:customStyle="1">
    <w:name w:val="xl6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6" w:customStyle="1">
    <w:name w:val="xl31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63"/>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8" w:customStyle="1">
    <w:name w:val="xl29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附录标识"/>
    <w:basedOn w:val="1561"/>
    <w:qFormat/>
    <w:pPr>
      <w:ind w:left="780" w:hanging="360"/>
      <w:spacing w:after="200"/>
      <w:tabs>
        <w:tab w:val="left" w:pos="780" w:leader="none"/>
        <w:tab w:val="left" w:pos="6405" w:leader="none"/>
      </w:tabs>
    </w:pPr>
    <w:rPr>
      <w:sz w:val="21"/>
    </w:rPr>
  </w:style>
  <w:style w:type="paragraph" w:styleId="1670" w:customStyle="1">
    <w:name w:val="xl34"/>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1" w:customStyle="1">
    <w:name w:val="xl22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正文文本1"/>
    <w:basedOn w:val="890"/>
    <w:qFormat/>
    <w:pPr>
      <w:jc w:val="left"/>
      <w:spacing w:after="120" w:line="288" w:lineRule="auto"/>
      <w:widowControl/>
    </w:pPr>
    <w:rPr>
      <w:rFonts w:ascii="Verdana" w:hAnsi="Verdana"/>
      <w:sz w:val="24"/>
      <w:szCs w:val="20"/>
      <w:lang w:eastAsia="en-US"/>
    </w:rPr>
  </w:style>
  <w:style w:type="paragraph" w:styleId="1673" w:customStyle="1">
    <w:name w:val="font5"/>
    <w:basedOn w:val="890"/>
    <w:qFormat/>
    <w:pPr>
      <w:jc w:val="left"/>
      <w:spacing w:before="100" w:beforeAutospacing="1" w:after="100" w:afterAutospacing="1"/>
      <w:widowControl/>
    </w:pPr>
    <w:rPr>
      <w:rFonts w:ascii="Tahoma" w:hAnsi="Tahoma" w:eastAsia="Arial Unicode MS" w:cs="Tahoma"/>
      <w:sz w:val="20"/>
      <w:szCs w:val="20"/>
    </w:rPr>
  </w:style>
  <w:style w:type="paragraph" w:styleId="1674" w:customStyle="1">
    <w:name w:val="xl19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72"/>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6" w:customStyle="1">
    <w:name w:val="_Style 5"/>
    <w:basedOn w:val="890"/>
    <w:uiPriority w:val="34"/>
    <w:qFormat/>
  </w:style>
  <w:style w:type="paragraph" w:styleId="1677" w:customStyle="1">
    <w:name w:val="xl21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font6"/>
    <w:basedOn w:val="890"/>
    <w:qFormat/>
    <w:pPr>
      <w:jc w:val="left"/>
      <w:spacing w:before="100" w:beforeAutospacing="1" w:after="100" w:afterAutospacing="1"/>
      <w:widowControl/>
    </w:pPr>
    <w:rPr>
      <w:rFonts w:hint="eastAsia" w:ascii="黑体" w:hAnsi="Arial Unicode MS" w:eastAsia="黑体"/>
      <w:b/>
      <w:bCs/>
      <w:sz w:val="20"/>
      <w:szCs w:val="20"/>
    </w:rPr>
  </w:style>
  <w:style w:type="paragraph" w:styleId="1679" w:customStyle="1">
    <w:name w:val="xl300"/>
    <w:basedOn w:val="89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0" w:customStyle="1">
    <w:name w:val="样式1111"/>
    <w:basedOn w:val="890"/>
    <w:qFormat/>
    <w:pPr>
      <w:ind w:firstLine="200"/>
      <w:jc w:val="left"/>
      <w:spacing w:line="360" w:lineRule="auto"/>
    </w:pPr>
    <w:rPr>
      <w:sz w:val="24"/>
    </w:rPr>
  </w:style>
  <w:style w:type="paragraph" w:styleId="1681" w:customStyle="1">
    <w:name w:val="xl75"/>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2" w:customStyle="1">
    <w:name w:val="xl31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3" w:customStyle="1">
    <w:name w:val="xl24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3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5" w:customStyle="1">
    <w:name w:val="TOC 标题2"/>
    <w:basedOn w:val="891"/>
    <w:next w:val="8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6" w:customStyle="1">
    <w:name w:val="样式 样式 标题 3H3Heading 3 - oldh3sect1.2.3BOD 0level_3PIM 3Leve... +..."/>
    <w:basedOn w:val="890"/>
    <w:qFormat/>
    <w:pPr>
      <w:ind w:left="709" w:hanging="709"/>
      <w:spacing w:line="300" w:lineRule="auto"/>
      <w:tabs>
        <w:tab w:val="left" w:pos="709" w:leader="none"/>
      </w:tabs>
    </w:pPr>
  </w:style>
  <w:style w:type="paragraph" w:styleId="1687" w:customStyle="1">
    <w:name w:val="Char11"/>
    <w:basedOn w:val="890"/>
    <w:qFormat/>
    <w:rPr>
      <w:rFonts w:ascii="Tahoma" w:hAnsi="Tahoma"/>
      <w:sz w:val="24"/>
      <w:szCs w:val="20"/>
    </w:rPr>
  </w:style>
  <w:style w:type="paragraph" w:styleId="1688" w:customStyle="1">
    <w:name w:val="xl17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xl20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我的表格文字"/>
    <w:basedOn w:val="890"/>
    <w:qFormat/>
    <w:pPr>
      <w:jc w:val="left"/>
      <w:widowControl/>
    </w:pPr>
    <w:rPr>
      <w:rFonts w:ascii="Arial" w:hAnsi="Arial" w:cs="Microsoft Sans Serif"/>
      <w:sz w:val="24"/>
      <w:szCs w:val="18"/>
    </w:rPr>
  </w:style>
  <w:style w:type="paragraph" w:styleId="1691" w:customStyle="1">
    <w:name w:val="xl24"/>
    <w:basedOn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2" w:customStyle="1">
    <w:name w:val="正文文本 22"/>
    <w:basedOn w:val="890"/>
    <w:qFormat/>
    <w:pPr>
      <w:spacing w:after="120" w:line="480" w:lineRule="auto"/>
    </w:pPr>
  </w:style>
  <w:style w:type="paragraph" w:styleId="1693" w:customStyle="1">
    <w:name w:val="xl3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4" w:customStyle="1">
    <w:name w:val="xl29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29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6" w:customStyle="1">
    <w:name w:val="附录二级条标题"/>
    <w:basedOn w:val="1526"/>
    <w:next w:val="1061"/>
    <w:qFormat/>
    <w:pPr>
      <w:ind w:left="1779" w:hanging="1069"/>
      <w:outlineLvl w:val="3"/>
    </w:pPr>
  </w:style>
  <w:style w:type="paragraph" w:styleId="1697" w:customStyle="1">
    <w:name w:val="xl60"/>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98" w:customStyle="1">
    <w:name w:val="xl18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FA正文+标号"/>
    <w:basedOn w:val="89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0" w:customStyle="1">
    <w:name w:val="xl69"/>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1" w:customStyle="1">
    <w:name w:val="xl15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附录三级条标题"/>
    <w:basedOn w:val="1696"/>
    <w:next w:val="1061"/>
    <w:qFormat/>
    <w:pPr>
      <w:ind w:left="851" w:hanging="851"/>
      <w:outlineLvl w:val="4"/>
    </w:pPr>
  </w:style>
  <w:style w:type="paragraph" w:styleId="1703" w:customStyle="1">
    <w:name w:val="xl29"/>
    <w:basedOn w:val="890"/>
    <w:qFormat/>
    <w:pPr>
      <w:jc w:val="left"/>
      <w:spacing w:before="100" w:beforeAutospacing="1" w:after="100" w:afterAutospacing="1"/>
      <w:widowControl/>
    </w:pPr>
    <w:rPr>
      <w:rFonts w:ascii="Tahoma" w:hAnsi="Tahoma" w:eastAsia="Arial Unicode MS" w:cs="Tahoma"/>
      <w:sz w:val="16"/>
      <w:szCs w:val="16"/>
    </w:rPr>
  </w:style>
  <w:style w:type="paragraph" w:styleId="1704" w:customStyle="1">
    <w:name w:val="文档结构图2"/>
    <w:basedOn w:val="890"/>
    <w:qFormat/>
    <w:rPr>
      <w:rFonts w:ascii="宋体"/>
      <w:sz w:val="18"/>
      <w:szCs w:val="18"/>
    </w:rPr>
  </w:style>
  <w:style w:type="paragraph" w:styleId="1705" w:customStyle="1">
    <w:name w:val="xl59"/>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6" w:customStyle="1">
    <w:name w:val="xl206"/>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1707" w:customStyle="1">
    <w:name w:val="xl32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8" w:customStyle="1">
    <w:name w:val="xl3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09" w:customStyle="1">
    <w:name w:val="附录四级条标题"/>
    <w:basedOn w:val="1702"/>
    <w:next w:val="1061"/>
    <w:qFormat/>
    <w:pPr>
      <w:ind w:left="992" w:hanging="992"/>
      <w:outlineLvl w:val="5"/>
    </w:pPr>
  </w:style>
  <w:style w:type="paragraph" w:styleId="1710" w:customStyle="1">
    <w:name w:val="font8"/>
    <w:basedOn w:val="890"/>
    <w:qFormat/>
    <w:pPr>
      <w:jc w:val="left"/>
      <w:spacing w:before="100" w:beforeAutospacing="1" w:after="100" w:afterAutospacing="1"/>
      <w:widowControl/>
    </w:pPr>
    <w:rPr>
      <w:rFonts w:hint="eastAsia" w:ascii="宋体" w:hAnsi="宋体"/>
      <w:color w:val="000000"/>
      <w:sz w:val="20"/>
      <w:szCs w:val="20"/>
    </w:rPr>
  </w:style>
  <w:style w:type="paragraph" w:styleId="1711" w:customStyle="1">
    <w:name w:val="xl18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28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正文符号编号"/>
    <w:basedOn w:val="890"/>
    <w:qFormat/>
    <w:pPr>
      <w:ind w:left="1395" w:hanging="600"/>
      <w:spacing w:line="360" w:lineRule="auto"/>
      <w:tabs>
        <w:tab w:val="left" w:pos="1395" w:leader="none"/>
      </w:tabs>
    </w:pPr>
    <w:rPr>
      <w:sz w:val="24"/>
      <w:szCs w:val="20"/>
    </w:rPr>
  </w:style>
  <w:style w:type="paragraph" w:styleId="1714" w:customStyle="1">
    <w:name w:val="xl31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25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正文 + 四号"/>
    <w:basedOn w:val="890"/>
    <w:qFormat/>
    <w:pPr>
      <w:spacing w:line="480" w:lineRule="exact"/>
    </w:pPr>
    <w:rPr>
      <w:sz w:val="28"/>
      <w:szCs w:val="20"/>
    </w:rPr>
  </w:style>
  <w:style w:type="paragraph" w:styleId="1717" w:customStyle="1">
    <w:name w:val="xl15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Char1 Char Char Char"/>
    <w:basedOn w:val="890"/>
    <w:uiPriority w:val="99"/>
    <w:qFormat/>
    <w:rPr>
      <w:rFonts w:ascii="Tahoma" w:hAnsi="Tahoma"/>
      <w:sz w:val="24"/>
      <w:szCs w:val="20"/>
    </w:rPr>
  </w:style>
  <w:style w:type="paragraph" w:styleId="1719" w:customStyle="1">
    <w:name w:val="xl51"/>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0" w:customStyle="1">
    <w:name w:val="xl29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附录五级条标题"/>
    <w:basedOn w:val="1709"/>
    <w:next w:val="1061"/>
    <w:qFormat/>
    <w:pPr>
      <w:ind w:left="2940" w:hanging="420"/>
      <w:tabs>
        <w:tab w:val="left" w:pos="780" w:leader="none"/>
        <w:tab w:val="left" w:pos="1800" w:leader="none"/>
      </w:tabs>
      <w:outlineLvl w:val="6"/>
    </w:pPr>
  </w:style>
  <w:style w:type="paragraph" w:styleId="1722" w:customStyle="1">
    <w:name w:val="font11"/>
    <w:basedOn w:val="890"/>
    <w:qFormat/>
    <w:pPr>
      <w:jc w:val="left"/>
      <w:spacing w:before="100" w:beforeAutospacing="1" w:after="100" w:afterAutospacing="1"/>
      <w:widowControl/>
    </w:pPr>
    <w:rPr>
      <w:rFonts w:hint="eastAsia" w:ascii="宋体" w:hAnsi="宋体"/>
      <w:sz w:val="20"/>
      <w:szCs w:val="20"/>
    </w:rPr>
  </w:style>
  <w:style w:type="paragraph" w:styleId="1723" w:customStyle="1">
    <w:name w:val="xl173"/>
    <w:basedOn w:val="8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正文首行缩进1"/>
    <w:basedOn w:val="890"/>
    <w:qFormat/>
    <w:pPr>
      <w:ind w:firstLine="420"/>
      <w:spacing w:line="360" w:lineRule="auto"/>
    </w:pPr>
    <w:rPr>
      <w:rFonts w:ascii="Arial" w:hAnsi="Arial"/>
      <w:sz w:val="20"/>
      <w:szCs w:val="21"/>
    </w:rPr>
  </w:style>
  <w:style w:type="paragraph" w:styleId="1725" w:customStyle="1">
    <w:name w:val="图表目录1"/>
    <w:basedOn w:val="928"/>
    <w:qFormat/>
    <w:pPr>
      <w:jc w:val="center"/>
      <w:spacing w:after="120" w:line="360" w:lineRule="auto"/>
    </w:pPr>
    <w:rPr>
      <w:rFonts w:ascii="楷体"/>
      <w:sz w:val="28"/>
    </w:rPr>
  </w:style>
  <w:style w:type="paragraph" w:styleId="1726" w:customStyle="1">
    <w:name w:val="xl29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7" w:customStyle="1">
    <w:name w:val="xl25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46"/>
    <w:basedOn w:val="890"/>
    <w:qFormat/>
    <w:pPr>
      <w:jc w:val="left"/>
      <w:spacing w:before="100" w:beforeAutospacing="1" w:after="100" w:afterAutospacing="1"/>
      <w:widowControl/>
    </w:pPr>
    <w:rPr>
      <w:rFonts w:ascii="Arial Unicode MS" w:hAnsi="Arial Unicode MS" w:eastAsia="Arial Unicode MS"/>
      <w:sz w:val="24"/>
    </w:rPr>
  </w:style>
  <w:style w:type="paragraph" w:styleId="1729" w:customStyle="1">
    <w:name w:val="xl71"/>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30" w:customStyle="1">
    <w:name w:val="xl22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21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表格1"/>
    <w:basedOn w:val="890"/>
    <w:qFormat/>
    <w:rPr>
      <w:rFonts w:ascii="宋体"/>
      <w:szCs w:val="21"/>
    </w:rPr>
  </w:style>
  <w:style w:type="paragraph" w:styleId="1733" w:customStyle="1">
    <w:name w:val="TOC 51"/>
    <w:basedOn w:val="890"/>
    <w:next w:val="890"/>
    <w:uiPriority w:val="39"/>
    <w:qFormat/>
    <w:pPr>
      <w:ind w:left="1680"/>
    </w:pPr>
    <w:rPr>
      <w:rFonts w:ascii="Calibri" w:hAnsi="Calibri"/>
      <w:szCs w:val="22"/>
    </w:rPr>
  </w:style>
  <w:style w:type="paragraph" w:styleId="1734" w:customStyle="1">
    <w:name w:val="xl17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Style Heading 3H31.1.1标题 3Level 3 Headlevel_3PIM 3h3sect1.2...."/>
    <w:basedOn w:val="893"/>
    <w:qFormat/>
    <w:pPr>
      <w:ind w:left="720" w:hanging="720"/>
      <w:spacing w:before="120" w:after="120" w:line="360" w:lineRule="auto"/>
    </w:pPr>
    <w:rPr>
      <w:rFonts w:eastAsia="黑体"/>
      <w:bCs/>
      <w:sz w:val="24"/>
    </w:rPr>
  </w:style>
  <w:style w:type="paragraph" w:styleId="1736" w:customStyle="1">
    <w:name w:val="xl25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26"/>
    <w:basedOn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8" w:customStyle="1">
    <w:name w:val="xl30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9" w:customStyle="1">
    <w:name w:val="列项——"/>
    <w:qFormat/>
    <w:pPr>
      <w:ind w:left="840" w:hanging="420"/>
      <w:jc w:val="both"/>
      <w:widowControl w:val="off"/>
      <w:tabs>
        <w:tab w:val="left" w:pos="1140" w:leader="none"/>
      </w:tabs>
    </w:pPr>
    <w:rPr>
      <w:rFonts w:ascii="宋体"/>
      <w:sz w:val="21"/>
    </w:rPr>
  </w:style>
  <w:style w:type="paragraph" w:styleId="1740" w:customStyle="1">
    <w:name w:val="Char1"/>
    <w:basedOn w:val="890"/>
    <w:qFormat/>
    <w:pPr>
      <w:ind w:left="840" w:hanging="420"/>
      <w:tabs>
        <w:tab w:val="left" w:pos="840" w:leader="none"/>
      </w:tabs>
    </w:pPr>
    <w:rPr>
      <w:sz w:val="24"/>
    </w:rPr>
  </w:style>
  <w:style w:type="paragraph" w:styleId="1741" w:customStyle="1">
    <w:name w:val="xl25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font14"/>
    <w:basedOn w:val="890"/>
    <w:qFormat/>
    <w:pPr>
      <w:jc w:val="left"/>
      <w:spacing w:before="100" w:beforeAutospacing="1" w:after="100" w:afterAutospacing="1"/>
      <w:widowControl/>
    </w:pPr>
    <w:rPr>
      <w:rFonts w:ascii="宋体" w:hAnsi="宋体" w:cs="宋体"/>
      <w:sz w:val="20"/>
      <w:szCs w:val="20"/>
    </w:rPr>
  </w:style>
  <w:style w:type="paragraph" w:styleId="1743" w:customStyle="1">
    <w:name w:val="font7"/>
    <w:basedOn w:val="890"/>
    <w:qFormat/>
    <w:pPr>
      <w:jc w:val="left"/>
      <w:spacing w:before="100" w:beforeAutospacing="1" w:after="100" w:afterAutospacing="1"/>
      <w:widowControl/>
    </w:pPr>
    <w:rPr>
      <w:rFonts w:eastAsia="Arial Unicode MS"/>
      <w:b/>
      <w:bCs/>
      <w:color w:val="000000"/>
      <w:sz w:val="20"/>
      <w:szCs w:val="20"/>
    </w:rPr>
  </w:style>
  <w:style w:type="paragraph" w:styleId="1744" w:customStyle="1">
    <w:name w:val="xl22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xl23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TOC 81"/>
    <w:basedOn w:val="890"/>
    <w:next w:val="890"/>
    <w:uiPriority w:val="39"/>
    <w:qFormat/>
    <w:pPr>
      <w:ind w:left="2940"/>
    </w:pPr>
    <w:rPr>
      <w:rFonts w:ascii="Calibri" w:hAnsi="Calibri"/>
      <w:szCs w:val="22"/>
    </w:rPr>
  </w:style>
  <w:style w:type="paragraph" w:styleId="1747" w:customStyle="1">
    <w:name w:val="xl29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标准标志"/>
    <w:next w:val="890"/>
    <w:qFormat/>
    <w:pPr>
      <w:jc w:val="right"/>
      <w:spacing w:line="0" w:lineRule="atLeast"/>
      <w:shd w:val="solid" w:color="ffffff" w:fill="ffffff"/>
      <w:framePr w:w="2268" w:h="1392" w:wrap="around" w:hAnchor="margin" w:x="6748" w:y="171" w:hRule="exact"/>
    </w:pPr>
    <w:rPr>
      <w:b/>
      <w:sz w:val="96"/>
    </w:rPr>
  </w:style>
  <w:style w:type="paragraph" w:styleId="1749" w:customStyle="1">
    <w:name w:val="xl45"/>
    <w:basedOn w:val="890"/>
    <w:qFormat/>
    <w:pPr>
      <w:jc w:val="left"/>
      <w:spacing w:before="100" w:beforeAutospacing="1" w:after="100" w:afterAutospacing="1"/>
      <w:widowControl/>
    </w:pPr>
    <w:rPr>
      <w:rFonts w:hint="eastAsia" w:ascii="黑体" w:hAnsi="Arial Unicode MS" w:eastAsia="黑体"/>
      <w:b/>
      <w:bCs/>
      <w:sz w:val="24"/>
    </w:rPr>
  </w:style>
  <w:style w:type="paragraph" w:styleId="1750" w:customStyle="1">
    <w:name w:val="xl198"/>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列项·"/>
    <w:qFormat/>
    <w:pPr>
      <w:ind w:left="840" w:hanging="425"/>
      <w:jc w:val="both"/>
      <w:tabs>
        <w:tab w:val="left" w:pos="425" w:leader="none"/>
        <w:tab w:val="left" w:pos="840" w:leader="none"/>
      </w:tabs>
    </w:pPr>
    <w:rPr>
      <w:rFonts w:ascii="宋体"/>
      <w:sz w:val="21"/>
    </w:rPr>
  </w:style>
  <w:style w:type="paragraph" w:styleId="1752" w:customStyle="1">
    <w:name w:val="xl15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TOC 标题1"/>
    <w:basedOn w:val="891"/>
    <w:next w:val="89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4" w:customStyle="1">
    <w:name w:val="标准称谓"/>
    <w:next w:val="890"/>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55" w:customStyle="1">
    <w:name w:val="xl17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文本块2"/>
    <w:basedOn w:val="890"/>
    <w:qFormat/>
    <w:pPr>
      <w:ind w:left="630" w:right="630"/>
      <w:jc w:val="center"/>
    </w:pPr>
    <w:rPr>
      <w:rFonts w:ascii="宋体"/>
      <w:b/>
      <w:sz w:val="32"/>
    </w:rPr>
  </w:style>
  <w:style w:type="paragraph" w:styleId="1757" w:customStyle="1">
    <w:name w:val="正文格式"/>
    <w:basedOn w:val="890"/>
    <w:qFormat/>
    <w:pPr>
      <w:ind w:firstLine="482"/>
      <w:spacing w:line="400" w:lineRule="exact"/>
      <w:widowControl/>
    </w:pPr>
    <w:rPr>
      <w:rFonts w:ascii="Arial" w:hAnsi="Arial" w:eastAsia="新宋体"/>
      <w:sz w:val="24"/>
      <w:szCs w:val="20"/>
    </w:rPr>
  </w:style>
  <w:style w:type="paragraph" w:styleId="1758" w:customStyle="1">
    <w:name w:val="xl191"/>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19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TOC 41"/>
    <w:basedOn w:val="890"/>
    <w:next w:val="890"/>
    <w:uiPriority w:val="39"/>
    <w:qFormat/>
    <w:pPr>
      <w:ind w:left="1260"/>
    </w:pPr>
    <w:rPr>
      <w:rFonts w:ascii="Calibri" w:hAnsi="Calibri"/>
      <w:szCs w:val="22"/>
    </w:rPr>
  </w:style>
  <w:style w:type="paragraph" w:styleId="1761" w:customStyle="1">
    <w:name w:val="xl26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目次、标准名称标题"/>
    <w:basedOn w:val="1561"/>
    <w:next w:val="1061"/>
    <w:qFormat/>
    <w:pPr>
      <w:spacing w:line="460" w:lineRule="exact"/>
    </w:pPr>
  </w:style>
  <w:style w:type="paragraph" w:styleId="1763" w:customStyle="1">
    <w:name w:val="xl6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4" w:customStyle="1">
    <w:name w:val="xl16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18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段 Char"/>
    <w:qFormat/>
    <w:pPr>
      <w:ind w:firstLine="200"/>
      <w:jc w:val="both"/>
    </w:pPr>
    <w:rPr>
      <w:rFonts w:ascii="宋体"/>
      <w:sz w:val="21"/>
    </w:rPr>
  </w:style>
  <w:style w:type="paragraph" w:styleId="1767" w:customStyle="1">
    <w:name w:val="xl49"/>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68" w:customStyle="1">
    <w:name w:val="xl298"/>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22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普通正文"/>
    <w:basedOn w:val="890"/>
    <w:qFormat/>
    <w:pPr>
      <w:ind w:firstLine="480"/>
      <w:jc w:val="left"/>
      <w:spacing w:before="120" w:after="120" w:line="360" w:lineRule="auto"/>
    </w:pPr>
    <w:rPr>
      <w:rFonts w:ascii="Arial" w:hAnsi="Arial"/>
      <w:sz w:val="24"/>
    </w:rPr>
  </w:style>
  <w:style w:type="paragraph" w:styleId="1771" w:customStyle="1">
    <w:name w:val="TOC 61"/>
    <w:basedOn w:val="890"/>
    <w:next w:val="890"/>
    <w:uiPriority w:val="39"/>
    <w:qFormat/>
    <w:pPr>
      <w:ind w:left="2100"/>
    </w:pPr>
    <w:rPr>
      <w:rFonts w:ascii="Calibri" w:hAnsi="Calibri"/>
      <w:szCs w:val="22"/>
    </w:rPr>
  </w:style>
  <w:style w:type="paragraph" w:styleId="1772" w:customStyle="1">
    <w:name w:val="xl23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标准书脚_偶数页"/>
    <w:qFormat/>
    <w:pPr>
      <w:spacing w:before="120"/>
    </w:pPr>
    <w:rPr>
      <w:sz w:val="18"/>
    </w:rPr>
  </w:style>
  <w:style w:type="paragraph" w:styleId="1774" w:customStyle="1">
    <w:name w:val="样式 标题 2市检方案标题2第一层条h22章标题节标题第一章 标题 2Heading 2 HiddenHead..."/>
    <w:basedOn w:val="892"/>
    <w:qFormat/>
    <w:pPr>
      <w:jc w:val="left"/>
      <w:spacing w:before="120" w:after="120" w:line="264" w:lineRule="auto"/>
    </w:pPr>
    <w:rPr>
      <w:rFonts w:ascii="楷体_GB2312" w:hAnsi="楷体" w:cs="宋体"/>
      <w:color w:val="000000"/>
      <w:sz w:val="28"/>
      <w:szCs w:val="28"/>
    </w:rPr>
  </w:style>
  <w:style w:type="paragraph" w:styleId="1775" w:customStyle="1">
    <w:name w:val="xl28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Item List in Table"/>
    <w:basedOn w:val="89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7" w:customStyle="1">
    <w:name w:val="Char Char1"/>
    <w:basedOn w:val="890"/>
    <w:uiPriority w:val="99"/>
    <w:semiHidden/>
    <w:qFormat/>
    <w:pPr>
      <w:jc w:val="left"/>
      <w:spacing w:after="160" w:line="240" w:lineRule="exact"/>
      <w:widowControl/>
    </w:pPr>
    <w:rPr>
      <w:rFonts w:ascii="Verdana" w:hAnsi="Verdana"/>
      <w:sz w:val="20"/>
      <w:lang w:eastAsia="en-US"/>
    </w:rPr>
  </w:style>
  <w:style w:type="paragraph" w:styleId="1778" w:customStyle="1">
    <w:name w:val="xl6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79" w:customStyle="1">
    <w:name w:val="日期2"/>
    <w:basedOn w:val="890"/>
    <w:next w:val="890"/>
    <w:qFormat/>
    <w:pPr>
      <w:ind w:left="100"/>
    </w:pPr>
    <w:rPr>
      <w:rFonts w:ascii="仿宋_GB2312" w:eastAsia="仿宋_GB2312"/>
      <w:b/>
      <w:sz w:val="36"/>
    </w:rPr>
  </w:style>
  <w:style w:type="paragraph" w:styleId="1780" w:customStyle="1">
    <w:name w:val="xl33"/>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1" w:customStyle="1">
    <w:name w:val="xl20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27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样式4 Char"/>
    <w:basedOn w:val="890"/>
    <w:qFormat/>
    <w:pPr>
      <w:ind w:firstLine="480"/>
      <w:jc w:val="left"/>
      <w:spacing w:line="360" w:lineRule="auto"/>
      <w:widowControl/>
    </w:pPr>
    <w:rPr>
      <w:color w:val="000000"/>
      <w:sz w:val="24"/>
    </w:rPr>
  </w:style>
  <w:style w:type="paragraph" w:styleId="1784" w:customStyle="1">
    <w:name w:val="xl5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5" w:customStyle="1">
    <w:name w:val="xl20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31"/>
    <w:basedOn w:val="890"/>
    <w:qFormat/>
    <w:pPr>
      <w:jc w:val="left"/>
      <w:spacing w:before="100" w:beforeAutospacing="1" w:after="100" w:afterAutospacing="1"/>
      <w:widowControl/>
    </w:pPr>
    <w:rPr>
      <w:rFonts w:ascii="Tahoma" w:hAnsi="Tahoma" w:eastAsia="Arial Unicode MS" w:cs="Tahoma"/>
      <w:sz w:val="16"/>
      <w:szCs w:val="16"/>
    </w:rPr>
  </w:style>
  <w:style w:type="paragraph" w:styleId="1787" w:customStyle="1">
    <w:name w:val="xl297"/>
    <w:basedOn w:val="89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8" w:customStyle="1">
    <w:name w:val="xl15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22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0" w:customStyle="1">
    <w:name w:val="xl27"/>
    <w:basedOn w:val="890"/>
    <w:qFormat/>
    <w:pPr>
      <w:jc w:val="left"/>
      <w:spacing w:before="100" w:beforeAutospacing="1" w:after="100" w:afterAutospacing="1"/>
      <w:widowControl/>
    </w:pPr>
    <w:rPr>
      <w:rFonts w:ascii="Tahoma" w:hAnsi="Tahoma" w:eastAsia="Arial Unicode MS" w:cs="Tahoma"/>
      <w:sz w:val="16"/>
      <w:szCs w:val="16"/>
    </w:rPr>
  </w:style>
  <w:style w:type="paragraph" w:styleId="1791" w:customStyle="1">
    <w:name w:val="xl26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306"/>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标准书眉_偶数页"/>
    <w:basedOn w:val="1794"/>
    <w:next w:val="890"/>
    <w:qFormat/>
    <w:pPr>
      <w:jc w:val="left"/>
    </w:pPr>
  </w:style>
  <w:style w:type="paragraph" w:styleId="1794" w:customStyle="1">
    <w:name w:val="标准书眉_奇数页"/>
    <w:next w:val="890"/>
    <w:qFormat/>
    <w:pPr>
      <w:jc w:val="right"/>
      <w:spacing w:after="120"/>
      <w:tabs>
        <w:tab w:val="center" w:pos="4154" w:leader="none"/>
        <w:tab w:val="right" w:pos="8306" w:leader="none"/>
      </w:tabs>
    </w:pPr>
    <w:rPr>
      <w:sz w:val="21"/>
    </w:rPr>
  </w:style>
  <w:style w:type="paragraph" w:styleId="1795" w:customStyle="1">
    <w:name w:val="xl55"/>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6" w:customStyle="1">
    <w:name w:val="xl19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15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内容标题"/>
    <w:basedOn w:val="890"/>
    <w:qFormat/>
    <w:pPr>
      <w:shd w:val="clear" w:color="auto" w:fill="000080"/>
    </w:pPr>
    <w:rPr>
      <w:rFonts w:ascii="Tahoma" w:hAnsi="Tahoma"/>
      <w:sz w:val="24"/>
      <w:shd w:val="clear" w:color="auto" w:fill="000080"/>
    </w:rPr>
  </w:style>
  <w:style w:type="paragraph" w:styleId="1799" w:customStyle="1">
    <w:name w:val="xl19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3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样式2"/>
    <w:basedOn w:val="890"/>
    <w:qFormat/>
    <w:pPr>
      <w:ind w:left="624" w:hanging="720"/>
    </w:pPr>
    <w:rPr>
      <w:rFonts w:ascii="黑体" w:eastAsia="黑体"/>
      <w:b/>
      <w:sz w:val="30"/>
    </w:rPr>
  </w:style>
  <w:style w:type="paragraph" w:styleId="1802" w:customStyle="1">
    <w:name w:val="xl16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14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默认段落字体 Para Char Char Char Char Char Char Char"/>
    <w:basedOn w:val="890"/>
    <w:qFormat/>
    <w:pPr>
      <w:ind w:left="200"/>
      <w:jc w:val="left"/>
      <w:spacing w:line="360" w:lineRule="auto"/>
    </w:pPr>
    <w:rPr>
      <w:rFonts w:ascii="宋体" w:hAnsi="宋体"/>
      <w:color w:val="000000"/>
      <w:sz w:val="24"/>
      <w:szCs w:val="20"/>
    </w:rPr>
  </w:style>
  <w:style w:type="paragraph" w:styleId="1805" w:customStyle="1">
    <w:name w:val="xl14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76"/>
    <w:basedOn w:val="89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7" w:customStyle="1">
    <w:name w:val="xl18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表格文字"/>
    <w:basedOn w:val="890"/>
    <w:qFormat/>
    <w:pPr>
      <w:jc w:val="center"/>
      <w:tabs>
        <w:tab w:val="left" w:pos="7740" w:leader="none"/>
      </w:tabs>
    </w:pPr>
    <w:rPr>
      <w:rFonts w:ascii="宋体" w:hAnsi="宋体"/>
      <w:sz w:val="24"/>
      <w:szCs w:val="20"/>
    </w:rPr>
  </w:style>
  <w:style w:type="paragraph" w:styleId="1809" w:customStyle="1">
    <w:name w:val="xl21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9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表格文本"/>
    <w:basedOn w:val="890"/>
    <w:qFormat/>
    <w:pPr>
      <w:jc w:val="left"/>
      <w:tabs>
        <w:tab w:val="decimal" w:pos="0" w:leader="none"/>
      </w:tabs>
    </w:pPr>
    <w:rPr>
      <w:rFonts w:ascii="Arial" w:hAnsi="Arial"/>
      <w:szCs w:val="21"/>
    </w:rPr>
  </w:style>
  <w:style w:type="paragraph" w:styleId="1812" w:customStyle="1">
    <w:name w:val="xl30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3" w:customStyle="1">
    <w:name w:val="Default"/>
    <w:qFormat/>
    <w:pPr>
      <w:widowControl w:val="off"/>
    </w:pPr>
    <w:rPr>
      <w:rFonts w:ascii="宋体"/>
      <w:color w:val="000000"/>
      <w:sz w:val="24"/>
      <w:szCs w:val="24"/>
    </w:rPr>
  </w:style>
  <w:style w:type="paragraph" w:styleId="1814" w:customStyle="1">
    <w:name w:val="xl17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tabletext"/>
    <w:basedOn w:val="890"/>
    <w:qFormat/>
    <w:pPr>
      <w:jc w:val="left"/>
      <w:spacing w:before="100" w:beforeAutospacing="1" w:after="100" w:afterAutospacing="1" w:line="284" w:lineRule="atLeast"/>
      <w:widowControl/>
    </w:pPr>
    <w:rPr>
      <w:rFonts w:ascii="宋体" w:hAnsi="宋体" w:cs="宋体"/>
      <w:szCs w:val="21"/>
    </w:rPr>
  </w:style>
  <w:style w:type="paragraph" w:styleId="1816" w:customStyle="1">
    <w:name w:val="xl24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Style First line:  2 ch"/>
    <w:basedOn w:val="890"/>
    <w:qFormat/>
    <w:pPr>
      <w:ind w:firstLine="200"/>
      <w:spacing w:line="440" w:lineRule="exact"/>
    </w:pPr>
    <w:rPr>
      <w:sz w:val="24"/>
    </w:rPr>
  </w:style>
  <w:style w:type="paragraph" w:styleId="1818" w:customStyle="1">
    <w:name w:val="xl16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正文４"/>
    <w:basedOn w:val="890"/>
    <w:qFormat/>
    <w:pPr>
      <w:ind w:firstLine="480"/>
      <w:spacing w:line="360" w:lineRule="auto"/>
    </w:pPr>
    <w:rPr>
      <w:sz w:val="24"/>
      <w:szCs w:val="20"/>
    </w:rPr>
  </w:style>
  <w:style w:type="paragraph" w:styleId="1820" w:customStyle="1">
    <w:name w:val="普通(网站)1"/>
    <w:basedOn w:val="890"/>
    <w:qFormat/>
    <w:pPr>
      <w:jc w:val="left"/>
      <w:spacing w:before="100" w:beforeAutospacing="1" w:after="100" w:afterAutospacing="1"/>
      <w:widowControl/>
    </w:pPr>
    <w:rPr>
      <w:rFonts w:ascii="宋体" w:hAnsi="宋体" w:cs="宋体"/>
      <w:color w:val="000000"/>
      <w:sz w:val="24"/>
    </w:rPr>
  </w:style>
  <w:style w:type="paragraph" w:styleId="1821" w:customStyle="1">
    <w:name w:val="图表脚注"/>
    <w:next w:val="1061"/>
    <w:qFormat/>
    <w:pPr>
      <w:ind w:left="300" w:hanging="100"/>
      <w:jc w:val="both"/>
    </w:pPr>
    <w:rPr>
      <w:rFonts w:ascii="宋体"/>
      <w:sz w:val="18"/>
    </w:rPr>
  </w:style>
  <w:style w:type="paragraph" w:styleId="1822" w:customStyle="1">
    <w:name w:val="列出段落1"/>
    <w:basedOn w:val="890"/>
    <w:qFormat/>
    <w:pPr>
      <w:ind w:firstLine="420"/>
    </w:pPr>
  </w:style>
  <w:style w:type="paragraph" w:styleId="1823" w:customStyle="1">
    <w:name w:val="无标题条"/>
    <w:next w:val="1061"/>
    <w:qFormat/>
    <w:pPr>
      <w:jc w:val="both"/>
    </w:pPr>
    <w:rPr>
      <w:sz w:val="21"/>
    </w:rPr>
  </w:style>
  <w:style w:type="paragraph" w:styleId="1824" w:customStyle="1">
    <w:name w:val="xl177"/>
    <w:basedOn w:val="8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注示头"/>
    <w:basedOn w:val="890"/>
    <w:qFormat/>
    <w:pPr>
      <w:pBdr>
        <w:top w:val="single" w:color="000000" w:sz="4" w:space="1"/>
      </w:pBdr>
    </w:pPr>
    <w:rPr>
      <w:rFonts w:ascii="Arial" w:hAnsi="Arial" w:eastAsia="黑体"/>
      <w:sz w:val="18"/>
      <w:szCs w:val="20"/>
    </w:rPr>
  </w:style>
  <w:style w:type="paragraph" w:styleId="1826" w:customStyle="1">
    <w:name w:val="xl20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28" w:customStyle="1">
    <w:name w:val="xl25"/>
    <w:basedOn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9" w:customStyle="1">
    <w:name w:val="xl23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xl52"/>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1" w:customStyle="1">
    <w:name w:val="DLP3.4.4"/>
    <w:basedOn w:val="890"/>
    <w:qFormat/>
    <w:pPr>
      <w:ind w:left="1069" w:hanging="709"/>
      <w:keepLines/>
      <w:keepNext/>
      <w:spacing w:before="260" w:after="260" w:line="416" w:lineRule="auto"/>
      <w:tabs>
        <w:tab w:val="left" w:pos="1069" w:leader="none"/>
      </w:tabs>
      <w:outlineLvl w:val="2"/>
    </w:pPr>
    <w:rPr>
      <w:b/>
      <w:sz w:val="30"/>
    </w:rPr>
  </w:style>
  <w:style w:type="paragraph" w:styleId="1832" w:customStyle="1">
    <w:name w:val="标准书脚_奇数页"/>
    <w:qFormat/>
    <w:pPr>
      <w:jc w:val="right"/>
      <w:spacing w:before="120"/>
    </w:pPr>
    <w:rPr>
      <w:sz w:val="18"/>
    </w:rPr>
  </w:style>
  <w:style w:type="paragraph" w:styleId="1833" w:customStyle="1">
    <w:name w:val="纯文本1"/>
    <w:basedOn w:val="890"/>
    <w:link w:val="2273"/>
    <w:qFormat/>
    <w:rPr>
      <w:rFonts w:ascii="宋体" w:hAnsi="Courier New"/>
      <w:szCs w:val="21"/>
    </w:rPr>
  </w:style>
  <w:style w:type="paragraph" w:styleId="1834" w:customStyle="1">
    <w:name w:val="列出段落2"/>
    <w:basedOn w:val="890"/>
    <w:qFormat/>
    <w:pPr>
      <w:ind w:firstLine="420"/>
    </w:pPr>
    <w:rPr>
      <w:rFonts w:ascii="Calibri" w:hAnsi="Calibri" w:eastAsia="仿宋_GB2312"/>
      <w:sz w:val="24"/>
      <w:szCs w:val="22"/>
    </w:rPr>
  </w:style>
  <w:style w:type="paragraph" w:styleId="1835" w:customStyle="1">
    <w:name w:val="图5"/>
    <w:basedOn w:val="890"/>
    <w:qFormat/>
    <w:pPr>
      <w:jc w:val="center"/>
      <w:spacing w:line="220" w:lineRule="exact"/>
    </w:pPr>
    <w:rPr>
      <w:rFonts w:ascii="仿宋_GB2312" w:eastAsia="仿宋_GB2312"/>
      <w:szCs w:val="20"/>
    </w:rPr>
  </w:style>
  <w:style w:type="paragraph" w:styleId="1836" w:customStyle="1">
    <w:name w:val="无间隔2"/>
    <w:qFormat/>
    <w:pPr>
      <w:jc w:val="both"/>
      <w:widowControl w:val="off"/>
    </w:pPr>
    <w:rPr>
      <w:rFonts w:ascii="Calibri" w:hAnsi="Calibri" w:cs="黑体"/>
      <w:sz w:val="21"/>
      <w:szCs w:val="22"/>
    </w:rPr>
  </w:style>
  <w:style w:type="paragraph" w:styleId="1837" w:customStyle="1">
    <w:name w:val="xl70"/>
    <w:basedOn w:val="89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8" w:customStyle="1">
    <w:name w:val="xl161"/>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正文缩进2"/>
    <w:basedOn w:val="890"/>
    <w:qFormat/>
    <w:pPr>
      <w:ind w:firstLine="420"/>
    </w:pPr>
    <w:rPr>
      <w:szCs w:val="20"/>
    </w:rPr>
  </w:style>
  <w:style w:type="paragraph" w:styleId="1840" w:customStyle="1">
    <w:name w:val="xl176"/>
    <w:basedOn w:val="8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5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15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xl62"/>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4" w:customStyle="1">
    <w:name w:val="xl23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26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Heading 1 前言"/>
    <w:next w:val="890"/>
    <w:qFormat/>
    <w:pPr>
      <w:jc w:val="center"/>
    </w:pPr>
    <w:rPr>
      <w:rFonts w:ascii="黑体" w:hAnsi="黑体" w:eastAsia="黑体"/>
      <w:b/>
      <w:bCs/>
      <w:sz w:val="32"/>
    </w:rPr>
  </w:style>
  <w:style w:type="paragraph" w:styleId="1847" w:customStyle="1">
    <w:name w:val="xl28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74"/>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49" w:customStyle="1">
    <w:name w:val="列表1"/>
    <w:basedOn w:val="890"/>
    <w:qFormat/>
    <w:pPr>
      <w:ind w:left="200" w:hanging="200"/>
    </w:pPr>
  </w:style>
  <w:style w:type="paragraph" w:styleId="1850" w:customStyle="1">
    <w:name w:val="xl28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268"/>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Char1 Char Char Char11"/>
    <w:basedOn w:val="890"/>
    <w:qFormat/>
    <w:rPr>
      <w:rFonts w:ascii="Tahoma" w:hAnsi="Tahoma"/>
      <w:sz w:val="24"/>
      <w:szCs w:val="20"/>
    </w:rPr>
  </w:style>
  <w:style w:type="paragraph" w:styleId="1853" w:customStyle="1">
    <w:name w:val="xl308"/>
    <w:basedOn w:val="89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4" w:customStyle="1">
    <w:name w:val="日期1"/>
    <w:basedOn w:val="890"/>
    <w:next w:val="890"/>
    <w:qFormat/>
    <w:pPr>
      <w:jc w:val="right"/>
      <w:spacing w:line="312" w:lineRule="atLeast"/>
    </w:pPr>
    <w:rPr>
      <w:rFonts w:ascii="黑体" w:eastAsia="黑体"/>
      <w:b/>
      <w:sz w:val="32"/>
      <w:szCs w:val="20"/>
    </w:rPr>
  </w:style>
  <w:style w:type="paragraph" w:styleId="1855" w:customStyle="1">
    <w:name w:val="xl31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Char"/>
    <w:basedOn w:val="890"/>
    <w:uiPriority w:val="99"/>
    <w:qFormat/>
    <w:pPr>
      <w:spacing w:line="360" w:lineRule="auto"/>
    </w:pPr>
    <w:rPr>
      <w:sz w:val="24"/>
      <w:szCs w:val="20"/>
    </w:rPr>
  </w:style>
  <w:style w:type="paragraph" w:styleId="1857" w:customStyle="1">
    <w:name w:val="文档结构图1"/>
    <w:basedOn w:val="890"/>
    <w:qFormat/>
    <w:rPr>
      <w:rFonts w:ascii="宋体"/>
      <w:sz w:val="18"/>
      <w:szCs w:val="18"/>
    </w:rPr>
  </w:style>
  <w:style w:type="paragraph" w:styleId="1858" w:customStyle="1">
    <w:name w:val="表格正文"/>
    <w:basedOn w:val="890"/>
    <w:qFormat/>
    <w:pPr>
      <w:jc w:val="center"/>
    </w:pPr>
    <w:rPr>
      <w:rFonts w:eastAsia="仿宋_GB2312"/>
    </w:rPr>
  </w:style>
  <w:style w:type="paragraph" w:styleId="1859" w:customStyle="1">
    <w:name w:val="xl54"/>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0" w:customStyle="1">
    <w:name w:val="xl205"/>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1861" w:customStyle="1">
    <w:name w:val="xl30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2" w:customStyle="1">
    <w:name w:val="Birdseed"/>
    <w:basedOn w:val="890"/>
    <w:qFormat/>
    <w:pPr>
      <w:jc w:val="left"/>
      <w:widowControl/>
    </w:pPr>
    <w:rPr>
      <w:rFonts w:ascii="Palatino Linotype" w:hAnsi="Palatino Linotype"/>
      <w:sz w:val="18"/>
      <w:szCs w:val="20"/>
    </w:rPr>
  </w:style>
  <w:style w:type="paragraph" w:styleId="1863" w:customStyle="1">
    <w:name w:val="TOC 91"/>
    <w:basedOn w:val="890"/>
    <w:next w:val="890"/>
    <w:uiPriority w:val="39"/>
    <w:qFormat/>
    <w:pPr>
      <w:ind w:left="3360"/>
    </w:pPr>
    <w:rPr>
      <w:rFonts w:ascii="Calibri" w:hAnsi="Calibri"/>
      <w:szCs w:val="22"/>
    </w:rPr>
  </w:style>
  <w:style w:type="paragraph" w:styleId="1864" w:customStyle="1">
    <w:name w:val="xl24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65"/>
    <w:basedOn w:val="89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6" w:customStyle="1">
    <w:name w:val="xl15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正文--表格内正文"/>
    <w:basedOn w:val="890"/>
    <w:qFormat/>
    <w:pPr>
      <w:jc w:val="center"/>
      <w:spacing w:line="0" w:lineRule="atLeast"/>
    </w:pPr>
    <w:rPr>
      <w:rFonts w:ascii="宋体" w:hAnsi="宋体"/>
      <w:sz w:val="24"/>
    </w:rPr>
  </w:style>
  <w:style w:type="paragraph" w:styleId="1868" w:customStyle="1">
    <w:name w:val="xl26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样式 行距: 1.5 倍行距"/>
    <w:basedOn w:val="890"/>
    <w:qFormat/>
    <w:pPr>
      <w:spacing w:line="360" w:lineRule="auto"/>
    </w:pPr>
    <w:rPr>
      <w:rFonts w:ascii="宋体" w:hAnsi="宋体"/>
      <w:bCs/>
      <w:sz w:val="28"/>
      <w:szCs w:val="20"/>
    </w:rPr>
  </w:style>
  <w:style w:type="paragraph" w:styleId="1870" w:customStyle="1">
    <w:name w:val="正文首行缩进2"/>
    <w:basedOn w:val="890"/>
    <w:qFormat/>
    <w:pPr>
      <w:ind w:firstLine="420"/>
      <w:spacing w:line="360" w:lineRule="auto"/>
    </w:pPr>
    <w:rPr>
      <w:rFonts w:ascii="Arial" w:hAnsi="Arial"/>
      <w:sz w:val="20"/>
      <w:szCs w:val="21"/>
    </w:rPr>
  </w:style>
  <w:style w:type="paragraph" w:styleId="1871" w:customStyle="1">
    <w:name w:val="Table Paragraph"/>
    <w:basedOn w:val="890"/>
    <w:qFormat/>
    <w:pPr>
      <w:jc w:val="left"/>
    </w:pPr>
    <w:rPr>
      <w:rFonts w:ascii="Calibri" w:hAnsi="Calibri" w:cs="黑体"/>
      <w:sz w:val="22"/>
      <w:szCs w:val="22"/>
      <w:lang w:eastAsia="en-US"/>
    </w:rPr>
  </w:style>
  <w:style w:type="paragraph" w:styleId="1872" w:customStyle="1">
    <w:name w:val="列出段落4"/>
    <w:basedOn w:val="890"/>
    <w:qFormat/>
    <w:pPr>
      <w:ind w:firstLine="420"/>
    </w:pPr>
    <w:rPr>
      <w:rFonts w:ascii="Calibri" w:hAnsi="Calibri"/>
      <w:szCs w:val="22"/>
    </w:rPr>
  </w:style>
  <w:style w:type="paragraph" w:styleId="1873" w:customStyle="1">
    <w:name w:val="其他发布部门"/>
    <w:basedOn w:val="1874"/>
    <w:qFormat/>
    <w:pPr>
      <w:spacing w:line="0" w:lineRule="atLeast"/>
      <w:framePr w:wrap="around"/>
    </w:pPr>
    <w:rPr>
      <w:rFonts w:ascii="黑体" w:eastAsia="黑体"/>
      <w:b w:val="0"/>
    </w:rPr>
  </w:style>
  <w:style w:type="paragraph" w:styleId="1874" w:customStyle="1">
    <w:name w:val="发布部门"/>
    <w:next w:val="1061"/>
    <w:qFormat/>
    <w:pPr>
      <w:jc w:val="center"/>
      <w:framePr w:w="7433" w:h="585" w:vSpace="180" w:hSpace="180" w:wrap="around" w:hAnchor="margin" w:xAlign="center" w:y="14401" w:hRule="exact"/>
    </w:pPr>
    <w:rPr>
      <w:rFonts w:ascii="宋体"/>
      <w:b/>
      <w:spacing w:val="20"/>
      <w:sz w:val="36"/>
    </w:rPr>
  </w:style>
  <w:style w:type="paragraph" w:styleId="1875" w:customStyle="1">
    <w:name w:val="xl103"/>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6" w:customStyle="1">
    <w:name w:val="二级无标题条"/>
    <w:basedOn w:val="890"/>
    <w:qFormat/>
    <w:pPr>
      <w:ind w:hanging="420"/>
    </w:pPr>
  </w:style>
  <w:style w:type="paragraph" w:styleId="1877" w:customStyle="1">
    <w:name w:val="表格文字1"/>
    <w:basedOn w:val="890"/>
    <w:qFormat/>
    <w:pPr>
      <w:jc w:val="center"/>
    </w:pPr>
    <w:rPr>
      <w:rFonts w:ascii="宋体" w:hAnsi="宋体"/>
      <w:szCs w:val="21"/>
      <w:shd w:val="clear" w:color="auto" w:fill="ffffff"/>
    </w:rPr>
  </w:style>
  <w:style w:type="paragraph" w:styleId="1878" w:customStyle="1">
    <w:name w:val="xl16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31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0" w:customStyle="1">
    <w:name w:val="正文文本缩进2"/>
    <w:basedOn w:val="890"/>
    <w:qFormat/>
    <w:pPr>
      <w:ind w:firstLine="645"/>
    </w:pPr>
    <w:rPr>
      <w:rFonts w:ascii="楷体_GB2312" w:eastAsia="楷体_GB2312"/>
      <w:sz w:val="32"/>
      <w:szCs w:val="20"/>
    </w:rPr>
  </w:style>
  <w:style w:type="paragraph" w:styleId="1881" w:customStyle="1">
    <w:name w:val="xl22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封面标准文稿类别"/>
    <w:qFormat/>
    <w:pPr>
      <w:jc w:val="center"/>
      <w:spacing w:before="440" w:line="400" w:lineRule="exact"/>
    </w:pPr>
    <w:rPr>
      <w:rFonts w:ascii="宋体"/>
      <w:sz w:val="24"/>
    </w:rPr>
  </w:style>
  <w:style w:type="paragraph" w:styleId="1883" w:customStyle="1">
    <w:name w:val="xl311"/>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xl14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一级无标题条"/>
    <w:basedOn w:val="890"/>
    <w:qFormat/>
    <w:pPr>
      <w:ind w:left="3420" w:hanging="420"/>
    </w:pPr>
  </w:style>
  <w:style w:type="paragraph" w:styleId="1886" w:customStyle="1">
    <w:name w:val="xl27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_Style 6"/>
    <w:basedOn w:val="890"/>
    <w:uiPriority w:val="34"/>
    <w:qFormat/>
    <w:pPr>
      <w:ind w:firstLine="420"/>
    </w:pPr>
  </w:style>
  <w:style w:type="paragraph" w:styleId="1888" w:customStyle="1">
    <w:name w:val="列出段落12"/>
    <w:basedOn w:val="890"/>
    <w:qFormat/>
    <w:pPr>
      <w:ind w:firstLine="420"/>
    </w:pPr>
  </w:style>
  <w:style w:type="paragraph" w:styleId="1889" w:customStyle="1">
    <w:name w:val="样式 首行缩进:  0 字符"/>
    <w:basedOn w:val="890"/>
    <w:qFormat/>
    <w:pPr>
      <w:ind w:firstLine="200"/>
      <w:spacing w:line="360" w:lineRule="auto"/>
    </w:pPr>
    <w:rPr>
      <w:rFonts w:cs="宋体"/>
      <w:sz w:val="24"/>
      <w:szCs w:val="20"/>
    </w:rPr>
  </w:style>
  <w:style w:type="paragraph" w:styleId="1890" w:customStyle="1">
    <w:name w:val="xl137"/>
    <w:basedOn w:val="89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91" w:customStyle="1">
    <w:name w:val="xl105"/>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2" w:customStyle="1">
    <w:name w:val="xl178"/>
    <w:basedOn w:val="8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139"/>
    <w:basedOn w:val="89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4" w:customStyle="1">
    <w:name w:val="xl10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5" w:customStyle="1">
    <w:name w:val="正文段"/>
    <w:basedOn w:val="890"/>
    <w:qFormat/>
    <w:pPr>
      <w:ind w:firstLine="454"/>
      <w:spacing w:after="240" w:line="360" w:lineRule="atLeast"/>
      <w:widowControl/>
    </w:pPr>
    <w:rPr>
      <w:rFonts w:ascii="宋体"/>
      <w:sz w:val="24"/>
      <w:szCs w:val="20"/>
    </w:rPr>
  </w:style>
  <w:style w:type="paragraph" w:styleId="1896" w:customStyle="1">
    <w:name w:val="xl22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140"/>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8" w:customStyle="1">
    <w:name w:val="xl108"/>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文档正文"/>
    <w:basedOn w:val="890"/>
    <w:uiPriority w:val="99"/>
    <w:qFormat/>
    <w:pPr>
      <w:ind w:firstLine="567"/>
      <w:spacing w:line="312" w:lineRule="atLeast"/>
    </w:pPr>
    <w:rPr>
      <w:rFonts w:ascii="长城仿宋" w:eastAsia="长城仿宋"/>
      <w:sz w:val="28"/>
      <w:szCs w:val="20"/>
    </w:rPr>
  </w:style>
  <w:style w:type="paragraph" w:styleId="1900" w:customStyle="1">
    <w:name w:val="Char Char 字元 字元 字元 Char Char Char Char"/>
    <w:basedOn w:val="890"/>
    <w:uiPriority w:val="99"/>
    <w:unhideWhenUsed/>
    <w:qFormat/>
    <w:pPr>
      <w:spacing w:line="360" w:lineRule="auto"/>
    </w:pPr>
    <w:rPr>
      <w:rFonts w:hint="eastAsia"/>
    </w:rPr>
  </w:style>
  <w:style w:type="paragraph" w:styleId="1901" w:customStyle="1">
    <w:name w:val="xl21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xl141"/>
    <w:basedOn w:val="89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3" w:customStyle="1">
    <w:name w:val="xl109"/>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4" w:customStyle="1">
    <w:name w:val="xl7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5" w:customStyle="1">
    <w:name w:val="xl111"/>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79"/>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xl112"/>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80"/>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113"/>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81"/>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1" w:customStyle="1">
    <w:name w:val="xl208"/>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技术方案正文样式"/>
    <w:basedOn w:val="890"/>
    <w:qFormat/>
    <w:pPr>
      <w:ind w:firstLine="480"/>
      <w:spacing w:line="400" w:lineRule="exact"/>
    </w:pPr>
    <w:rPr>
      <w:rFonts w:ascii="宋体" w:hAnsi="宋体" w:cs="宋体"/>
      <w:sz w:val="24"/>
      <w:szCs w:val="21"/>
    </w:rPr>
  </w:style>
  <w:style w:type="paragraph" w:styleId="1913" w:customStyle="1">
    <w:name w:val="xl114"/>
    <w:basedOn w:val="89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4" w:customStyle="1">
    <w:name w:val="xl82"/>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5" w:customStyle="1">
    <w:name w:val="xl231"/>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1916" w:customStyle="1">
    <w:name w:val="xl115"/>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83"/>
    <w:basedOn w:val="89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8" w:customStyle="1">
    <w:name w:val="xl24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11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84"/>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1" w:customStyle="1">
    <w:name w:val="xl23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xl11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3" w:customStyle="1">
    <w:name w:val="xl85"/>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4" w:customStyle="1">
    <w:name w:val="xl18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Char Char2 Char"/>
    <w:basedOn w:val="890"/>
    <w:qFormat/>
    <w:pPr>
      <w:ind w:left="390" w:hanging="390"/>
      <w:keepLines/>
      <w:keepNext/>
      <w:pageBreakBefore/>
      <w:tabs>
        <w:tab w:val="left" w:pos="390" w:leader="none"/>
      </w:tabs>
    </w:pPr>
    <w:rPr>
      <w:szCs w:val="20"/>
    </w:rPr>
  </w:style>
  <w:style w:type="paragraph" w:styleId="1926" w:customStyle="1">
    <w:name w:val="xl118"/>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8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8" w:customStyle="1">
    <w:name w:val="xl27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119"/>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87"/>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1" w:customStyle="1">
    <w:name w:val="xl21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样式 首行缩进:  2.25 字符"/>
    <w:basedOn w:val="890"/>
    <w:qFormat/>
    <w:pPr>
      <w:ind w:firstLine="225"/>
      <w:spacing w:line="360" w:lineRule="auto"/>
    </w:pPr>
    <w:rPr>
      <w:rFonts w:cs="宋体"/>
      <w:sz w:val="24"/>
      <w:szCs w:val="20"/>
    </w:rPr>
  </w:style>
  <w:style w:type="paragraph" w:styleId="1933" w:customStyle="1">
    <w:name w:val="xl120"/>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88"/>
    <w:basedOn w:val="89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5" w:customStyle="1">
    <w:name w:val="xl25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6" w:customStyle="1">
    <w:name w:val="xl121"/>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7" w:customStyle="1">
    <w:name w:val="xl89"/>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一级标题"/>
    <w:basedOn w:val="891"/>
    <w:qFormat/>
    <w:pPr>
      <w:jc w:val="center"/>
      <w:keepNext w:val="0"/>
      <w:spacing w:line="360" w:lineRule="auto"/>
    </w:pPr>
    <w:rPr>
      <w:rFonts w:ascii="宋体" w:hAnsi="宋体" w:eastAsia="宋体"/>
      <w:b/>
      <w:sz w:val="32"/>
      <w:szCs w:val="28"/>
    </w:rPr>
  </w:style>
  <w:style w:type="paragraph" w:styleId="1939" w:customStyle="1">
    <w:name w:val="xl122"/>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90"/>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1" w:customStyle="1">
    <w:name w:val="二级标题"/>
    <w:basedOn w:val="892"/>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2" w:customStyle="1">
    <w:name w:val="xl123"/>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xl91"/>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04-标书-标题4"/>
    <w:basedOn w:val="89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5" w:customStyle="1">
    <w:name w:val="xl124"/>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xl92"/>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7" w:customStyle="1">
    <w:name w:val="xl125"/>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8" w:customStyle="1">
    <w:name w:val="xl9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12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0" w:customStyle="1">
    <w:name w:val="xl94"/>
    <w:basedOn w:val="89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1" w:customStyle="1">
    <w:name w:val="xl12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2" w:customStyle="1">
    <w:name w:val="xl9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3" w:customStyle="1">
    <w:name w:val="xl128"/>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9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129"/>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9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缺省文本"/>
    <w:basedOn w:val="890"/>
    <w:qFormat/>
    <w:pPr>
      <w:ind w:firstLine="200"/>
      <w:jc w:val="left"/>
      <w:spacing w:line="360" w:lineRule="auto"/>
    </w:pPr>
    <w:rPr>
      <w:sz w:val="24"/>
    </w:rPr>
  </w:style>
  <w:style w:type="paragraph" w:styleId="1958" w:customStyle="1">
    <w:name w:val="xl130"/>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9" w:customStyle="1">
    <w:name w:val="xl9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reader-word-layer"/>
    <w:basedOn w:val="890"/>
    <w:qFormat/>
    <w:pPr>
      <w:jc w:val="left"/>
      <w:spacing w:before="100" w:beforeAutospacing="1" w:after="100" w:afterAutospacing="1"/>
      <w:widowControl/>
    </w:pPr>
    <w:rPr>
      <w:rFonts w:ascii="宋体" w:hAnsi="宋体" w:cs="宋体"/>
      <w:sz w:val="24"/>
    </w:rPr>
  </w:style>
  <w:style w:type="paragraph" w:styleId="1961" w:customStyle="1">
    <w:name w:val="xl131"/>
    <w:basedOn w:val="890"/>
    <w:qFormat/>
    <w:pPr>
      <w:jc w:val="left"/>
      <w:spacing w:before="100" w:beforeAutospacing="1" w:after="100" w:afterAutospacing="1"/>
      <w:widowControl/>
    </w:pPr>
    <w:rPr>
      <w:rFonts w:ascii="宋体" w:hAnsi="宋体" w:cs="宋体"/>
      <w:sz w:val="24"/>
    </w:rPr>
  </w:style>
  <w:style w:type="paragraph" w:styleId="1962" w:customStyle="1">
    <w:name w:val="xl99"/>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xl13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00"/>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5" w:customStyle="1">
    <w:name w:val="xl133"/>
    <w:basedOn w:val="89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6" w:customStyle="1">
    <w:name w:val="xl101"/>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正文 首行缩进:  2 字符 Char"/>
    <w:basedOn w:val="890"/>
    <w:qFormat/>
    <w:pPr>
      <w:ind w:firstLine="480"/>
      <w:spacing w:line="360" w:lineRule="auto"/>
    </w:pPr>
    <w:rPr>
      <w:rFonts w:cs="宋体"/>
      <w:sz w:val="24"/>
      <w:szCs w:val="20"/>
    </w:rPr>
  </w:style>
  <w:style w:type="paragraph" w:styleId="1968" w:customStyle="1">
    <w:name w:val="xl134"/>
    <w:basedOn w:val="89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9" w:customStyle="1">
    <w:name w:val="xl102"/>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0" w:customStyle="1">
    <w:name w:val="xl136"/>
    <w:basedOn w:val="89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1" w:customStyle="1">
    <w:name w:val="xl104"/>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2" w:customStyle="1">
    <w:name w:val="xl24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138"/>
    <w:basedOn w:val="89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4" w:customStyle="1">
    <w:name w:val="xl10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17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_Style 1"/>
    <w:basedOn w:val="890"/>
    <w:uiPriority w:val="99"/>
    <w:qFormat/>
    <w:pPr>
      <w:ind w:firstLine="420"/>
      <w:jc w:val="left"/>
      <w:spacing w:line="400" w:lineRule="exact"/>
    </w:pPr>
    <w:rPr>
      <w:rFonts w:ascii="Calibri" w:hAnsi="Calibri" w:eastAsia="仿宋_GB2312"/>
      <w:sz w:val="24"/>
      <w:szCs w:val="22"/>
    </w:rPr>
  </w:style>
  <w:style w:type="paragraph" w:styleId="1977" w:customStyle="1">
    <w:name w:val="xl11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28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xl135"/>
    <w:basedOn w:val="89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0" w:customStyle="1">
    <w:name w:val="xl18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中等深浅网格 21"/>
    <w:qFormat/>
    <w:pPr>
      <w:jc w:val="both"/>
      <w:widowControl w:val="off"/>
    </w:pPr>
    <w:rPr>
      <w:rFonts w:ascii="Calibri" w:hAnsi="Calibri"/>
      <w:sz w:val="21"/>
      <w:szCs w:val="22"/>
    </w:rPr>
  </w:style>
  <w:style w:type="paragraph" w:styleId="1982" w:customStyle="1">
    <w:name w:val="表头"/>
    <w:basedOn w:val="890"/>
    <w:qFormat/>
    <w:pPr>
      <w:jc w:val="center"/>
      <w:spacing w:line="360" w:lineRule="auto"/>
    </w:pPr>
    <w:rPr>
      <w:rFonts w:ascii="Calibri" w:hAnsi="Calibri" w:cs="宋体"/>
      <w:b/>
      <w:bCs/>
      <w:color w:val="000000"/>
      <w:szCs w:val="20"/>
    </w:rPr>
  </w:style>
  <w:style w:type="paragraph" w:styleId="1983" w:customStyle="1">
    <w:name w:val="样式 标题 2标题 2 Char Char子子系统子系统1子系统2子系统3子系统4子系统11子系统21子系统..."/>
    <w:basedOn w:val="892"/>
    <w:qFormat/>
    <w:pPr>
      <w:ind w:left="786" w:hanging="360"/>
      <w:jc w:val="both"/>
      <w:spacing w:before="0" w:after="0" w:line="240" w:lineRule="auto"/>
      <w:tabs>
        <w:tab w:val="left" w:pos="360" w:leader="none"/>
      </w:tabs>
    </w:pPr>
    <w:rPr>
      <w:rFonts w:ascii="Arial" w:eastAsia="黑体"/>
      <w:sz w:val="30"/>
    </w:rPr>
  </w:style>
  <w:style w:type="paragraph" w:styleId="1984" w:customStyle="1">
    <w:name w:val="居中图片"/>
    <w:basedOn w:val="890"/>
    <w:qFormat/>
    <w:pPr>
      <w:jc w:val="center"/>
    </w:pPr>
    <w:rPr>
      <w:rFonts w:ascii="Calibri" w:hAnsi="Calibri" w:eastAsia="仿宋"/>
      <w:sz w:val="28"/>
      <w:szCs w:val="21"/>
    </w:rPr>
  </w:style>
  <w:style w:type="paragraph" w:styleId="1985" w:customStyle="1">
    <w:name w:val="01-标书-标题1"/>
    <w:next w:val="890"/>
    <w:qFormat/>
    <w:pPr>
      <w:ind w:left="425" w:hanging="425"/>
      <w:spacing w:line="360" w:lineRule="auto"/>
      <w:tabs>
        <w:tab w:val="left" w:pos="425" w:leader="none"/>
      </w:tabs>
      <w:outlineLvl w:val="0"/>
    </w:pPr>
    <w:rPr>
      <w:rFonts w:ascii="黑体" w:hAnsi="宋体" w:eastAsia="黑体"/>
      <w:sz w:val="44"/>
      <w:szCs w:val="32"/>
    </w:rPr>
  </w:style>
  <w:style w:type="paragraph" w:styleId="1986"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87"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88" w:customStyle="1">
    <w:name w:val="xl304"/>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89" w:customStyle="1">
    <w:name w:val="正文文本缩进 32"/>
    <w:basedOn w:val="890"/>
    <w:qFormat/>
    <w:pPr>
      <w:ind w:left="520" w:firstLine="425"/>
      <w:jc w:val="center"/>
    </w:pPr>
    <w:rPr>
      <w:rFonts w:ascii="方正行楷简体" w:hAnsi="Arial" w:eastAsia="方正行楷简体"/>
      <w:sz w:val="36"/>
      <w:szCs w:val="20"/>
    </w:rPr>
  </w:style>
  <w:style w:type="paragraph" w:styleId="1990" w:customStyle="1">
    <w:name w:val="xl20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正文文本缩进 21"/>
    <w:basedOn w:val="890"/>
    <w:qFormat/>
    <w:pPr>
      <w:ind w:firstLine="560"/>
      <w:spacing w:line="520" w:lineRule="exact"/>
    </w:pPr>
    <w:rPr>
      <w:rFonts w:ascii="楷体_GB2312" w:eastAsia="楷体_GB2312"/>
      <w:sz w:val="28"/>
      <w:szCs w:val="28"/>
    </w:rPr>
  </w:style>
  <w:style w:type="paragraph" w:styleId="1992" w:customStyle="1">
    <w:name w:val="Char Char3 Char Char Char Char"/>
    <w:basedOn w:val="890"/>
    <w:qFormat/>
    <w:pPr>
      <w:jc w:val="left"/>
      <w:spacing w:after="160" w:line="240" w:lineRule="exact"/>
      <w:widowControl/>
    </w:pPr>
    <w:rPr>
      <w:rFonts w:ascii="Verdana" w:hAnsi="Verdana"/>
      <w:sz w:val="20"/>
      <w:szCs w:val="20"/>
      <w:lang w:eastAsia="en-US"/>
    </w:rPr>
  </w:style>
  <w:style w:type="paragraph" w:styleId="1993" w:customStyle="1">
    <w:name w:val="目录标题"/>
    <w:next w:val="1167"/>
    <w:qFormat/>
    <w:pPr>
      <w:jc w:val="center"/>
      <w:spacing w:before="240" w:after="120"/>
    </w:pPr>
    <w:rPr>
      <w:rFonts w:ascii="Calibri" w:hAnsi="Calibri" w:eastAsia="华文新魏"/>
      <w:sz w:val="44"/>
      <w:szCs w:val="24"/>
    </w:rPr>
  </w:style>
  <w:style w:type="paragraph" w:styleId="1994" w:customStyle="1">
    <w:name w:val="xl16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封面标准代替信息"/>
    <w:basedOn w:val="1619"/>
    <w:qFormat/>
    <w:pPr>
      <w:spacing w:before="57"/>
      <w:framePr w:wrap="around"/>
    </w:pPr>
    <w:rPr>
      <w:rFonts w:ascii="宋体"/>
      <w:sz w:val="21"/>
    </w:rPr>
  </w:style>
  <w:style w:type="paragraph" w:styleId="1996" w:customStyle="1">
    <w:name w:val="xl24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DT T-Body"/>
    <w:qFormat/>
    <w:pPr>
      <w:spacing w:before="60" w:after="60" w:line="300" w:lineRule="auto"/>
    </w:pPr>
    <w:rPr>
      <w:rFonts w:ascii="Trebuchet MS" w:hAnsi="Trebuchet MS"/>
      <w:szCs w:val="18"/>
      <w:lang w:val="en-GB" w:eastAsia="en-US"/>
    </w:rPr>
  </w:style>
  <w:style w:type="paragraph" w:styleId="1998" w:customStyle="1">
    <w:name w:val="xl25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18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29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样式 小四 首行缩进:  0.74 厘米"/>
    <w:basedOn w:val="890"/>
    <w:qFormat/>
    <w:pPr>
      <w:ind w:firstLine="420"/>
      <w:spacing w:line="360" w:lineRule="auto"/>
    </w:pPr>
    <w:rPr>
      <w:rFonts w:cs="宋体"/>
      <w:sz w:val="24"/>
      <w:szCs w:val="20"/>
    </w:rPr>
  </w:style>
  <w:style w:type="paragraph" w:styleId="2002" w:customStyle="1">
    <w:name w:val="正文文本缩进 22"/>
    <w:basedOn w:val="890"/>
    <w:qFormat/>
    <w:pPr>
      <w:ind w:firstLine="560"/>
      <w:spacing w:line="520" w:lineRule="exact"/>
    </w:pPr>
    <w:rPr>
      <w:rFonts w:ascii="楷体_GB2312" w:eastAsia="楷体_GB2312"/>
      <w:sz w:val="28"/>
      <w:szCs w:val="28"/>
    </w:rPr>
  </w:style>
  <w:style w:type="paragraph" w:styleId="2003" w:customStyle="1">
    <w:name w:val="xl26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正文文本缩进 31"/>
    <w:basedOn w:val="890"/>
    <w:qFormat/>
    <w:pPr>
      <w:ind w:left="520" w:firstLine="425"/>
      <w:jc w:val="center"/>
    </w:pPr>
    <w:rPr>
      <w:rFonts w:ascii="方正行楷简体" w:hAnsi="Arial" w:eastAsia="方正行楷简体"/>
      <w:sz w:val="36"/>
      <w:szCs w:val="20"/>
    </w:rPr>
  </w:style>
  <w:style w:type="paragraph" w:styleId="2005" w:customStyle="1">
    <w:name w:val="DLP正文"/>
    <w:basedOn w:val="890"/>
    <w:qFormat/>
    <w:pPr>
      <w:ind w:firstLine="473"/>
    </w:pPr>
    <w:rPr>
      <w:rFonts w:hAnsi="宋体"/>
      <w:szCs w:val="22"/>
    </w:rPr>
  </w:style>
  <w:style w:type="paragraph" w:styleId="2006" w:customStyle="1">
    <w:name w:val="xl14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14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封面一致性程度标识"/>
    <w:qFormat/>
    <w:pPr>
      <w:jc w:val="center"/>
      <w:spacing w:before="440" w:line="400" w:lineRule="exact"/>
    </w:pPr>
    <w:rPr>
      <w:rFonts w:ascii="宋体"/>
      <w:sz w:val="28"/>
    </w:rPr>
  </w:style>
  <w:style w:type="paragraph" w:styleId="2009" w:customStyle="1">
    <w:name w:val="xl29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25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正文图标题"/>
    <w:next w:val="1061"/>
    <w:qFormat/>
    <w:pPr>
      <w:jc w:val="center"/>
    </w:pPr>
    <w:rPr>
      <w:rFonts w:ascii="黑体" w:eastAsia="黑体"/>
      <w:sz w:val="21"/>
    </w:rPr>
  </w:style>
  <w:style w:type="paragraph" w:styleId="2012" w:customStyle="1">
    <w:name w:val="文本块1"/>
    <w:basedOn w:val="890"/>
    <w:qFormat/>
    <w:pPr>
      <w:ind w:left="630" w:right="630"/>
      <w:jc w:val="center"/>
    </w:pPr>
    <w:rPr>
      <w:rFonts w:ascii="宋体"/>
      <w:b/>
      <w:sz w:val="32"/>
    </w:rPr>
  </w:style>
  <w:style w:type="paragraph" w:styleId="2013" w:customStyle="1">
    <w:name w:val="xl27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4" w:customStyle="1">
    <w:name w:val="xl26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5" w:customStyle="1">
    <w:name w:val="xl24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xl22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_Style 2"/>
    <w:basedOn w:val="890"/>
    <w:uiPriority w:val="34"/>
    <w:qFormat/>
    <w:pPr>
      <w:ind w:firstLine="420"/>
    </w:pPr>
    <w:rPr>
      <w:rFonts w:ascii="Calibri" w:hAnsi="Calibri"/>
      <w:szCs w:val="22"/>
    </w:rPr>
  </w:style>
  <w:style w:type="paragraph" w:styleId="2018" w:customStyle="1">
    <w:name w:val="xl31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li_正文"/>
    <w:basedOn w:val="890"/>
    <w:qFormat/>
    <w:pPr>
      <w:ind w:firstLine="560"/>
      <w:spacing w:line="360" w:lineRule="auto"/>
    </w:pPr>
    <w:rPr>
      <w:rFonts w:ascii="仿宋_GB2312" w:eastAsia="仿宋_GB2312"/>
      <w:sz w:val="28"/>
      <w:szCs w:val="28"/>
    </w:rPr>
  </w:style>
  <w:style w:type="paragraph" w:styleId="2020" w:customStyle="1">
    <w:name w:val="xl20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7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27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附录表标题"/>
    <w:next w:val="1061"/>
    <w:qFormat/>
    <w:pPr>
      <w:jc w:val="center"/>
    </w:pPr>
    <w:rPr>
      <w:rFonts w:ascii="黑体" w:eastAsia="黑体"/>
      <w:sz w:val="21"/>
    </w:rPr>
  </w:style>
  <w:style w:type="paragraph" w:styleId="2024" w:customStyle="1">
    <w:name w:val="xl148"/>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15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xl210"/>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2027" w:customStyle="1">
    <w:name w:val="正文缩进1"/>
    <w:basedOn w:val="890"/>
    <w:qFormat/>
    <w:pPr>
      <w:ind w:firstLine="420"/>
    </w:pPr>
    <w:rPr>
      <w:szCs w:val="20"/>
    </w:rPr>
  </w:style>
  <w:style w:type="paragraph" w:styleId="2028" w:customStyle="1">
    <w:name w:val="xl27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TOC 标题12"/>
    <w:basedOn w:val="891"/>
    <w:next w:val="8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0" w:customStyle="1">
    <w:name w:val="xl14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314"/>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Char Char Char"/>
    <w:basedOn w:val="890"/>
    <w:qFormat/>
    <w:pPr>
      <w:ind w:hanging="425"/>
      <w:keepNext/>
      <w:spacing w:before="80" w:after="80"/>
      <w:widowControl/>
      <w:tabs>
        <w:tab w:val="left" w:pos="425" w:leader="none"/>
      </w:tabs>
    </w:pPr>
    <w:rPr>
      <w:rFonts w:ascii="Arial" w:hAnsi="Arial" w:cs="Arial"/>
      <w:sz w:val="20"/>
      <w:szCs w:val="20"/>
    </w:rPr>
  </w:style>
  <w:style w:type="paragraph" w:styleId="2033" w:customStyle="1">
    <w:name w:val="xl23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四号正文"/>
    <w:basedOn w:val="890"/>
    <w:qFormat/>
    <w:pPr>
      <w:ind w:firstLine="560"/>
      <w:spacing w:line="360" w:lineRule="auto"/>
    </w:pPr>
    <w:rPr>
      <w:sz w:val="28"/>
      <w:szCs w:val="28"/>
    </w:rPr>
  </w:style>
  <w:style w:type="paragraph" w:styleId="2035" w:customStyle="1">
    <w:name w:val="标题1"/>
    <w:basedOn w:val="890"/>
    <w:next w:val="89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6" w:customStyle="1">
    <w:name w:val="五号字体"/>
    <w:basedOn w:val="890"/>
    <w:qFormat/>
    <w:pPr>
      <w:jc w:val="center"/>
    </w:pPr>
  </w:style>
  <w:style w:type="paragraph" w:styleId="2037" w:customStyle="1">
    <w:name w:val="字母编号列项（一级）"/>
    <w:qFormat/>
    <w:pPr>
      <w:ind w:left="840" w:hanging="420"/>
      <w:jc w:val="both"/>
    </w:pPr>
    <w:rPr>
      <w:rFonts w:ascii="宋体"/>
      <w:sz w:val="21"/>
    </w:rPr>
  </w:style>
  <w:style w:type="paragraph" w:styleId="2038" w:customStyle="1">
    <w:name w:val="msonormal"/>
    <w:basedOn w:val="890"/>
    <w:qFormat/>
    <w:pPr>
      <w:jc w:val="left"/>
      <w:spacing w:before="100" w:beforeAutospacing="1" w:after="100" w:afterAutospacing="1" w:line="360" w:lineRule="auto"/>
      <w:widowControl/>
    </w:pPr>
    <w:rPr>
      <w:rFonts w:ascii="宋体" w:hAnsi="宋体" w:cs="宋体"/>
      <w:sz w:val="24"/>
    </w:rPr>
  </w:style>
  <w:style w:type="paragraph" w:styleId="2039" w:customStyle="1">
    <w:name w:val="简单回函地址"/>
    <w:basedOn w:val="890"/>
    <w:qFormat/>
    <w:pPr>
      <w:tabs>
        <w:tab w:val="left" w:pos="1140" w:leader="none"/>
      </w:tabs>
    </w:pPr>
  </w:style>
  <w:style w:type="paragraph" w:styleId="2040" w:customStyle="1">
    <w:name w:val="TOC 标题111"/>
    <w:basedOn w:val="891"/>
    <w:next w:val="8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1" w:customStyle="1">
    <w:name w:val="Char Char111"/>
    <w:basedOn w:val="890"/>
    <w:uiPriority w:val="99"/>
    <w:semiHidden/>
    <w:qFormat/>
    <w:pPr>
      <w:jc w:val="left"/>
      <w:spacing w:after="160" w:line="240" w:lineRule="exact"/>
      <w:widowControl/>
    </w:pPr>
    <w:rPr>
      <w:rFonts w:ascii="Verdana" w:hAnsi="Verdana"/>
      <w:sz w:val="20"/>
      <w:lang w:eastAsia="en-US"/>
    </w:rPr>
  </w:style>
  <w:style w:type="paragraph" w:styleId="2042" w:customStyle="1">
    <w:name w:val="TOC 71"/>
    <w:basedOn w:val="890"/>
    <w:next w:val="890"/>
    <w:uiPriority w:val="39"/>
    <w:qFormat/>
    <w:pPr>
      <w:ind w:left="2520"/>
    </w:pPr>
    <w:rPr>
      <w:rFonts w:ascii="Calibri" w:hAnsi="Calibri"/>
      <w:szCs w:val="22"/>
    </w:rPr>
  </w:style>
  <w:style w:type="paragraph" w:styleId="2043" w:customStyle="1">
    <w:name w:val="paragraphindent"/>
    <w:basedOn w:val="890"/>
    <w:qFormat/>
    <w:pPr>
      <w:ind w:firstLine="480"/>
      <w:jc w:val="left"/>
      <w:spacing w:before="100" w:beforeAutospacing="1" w:after="100" w:afterAutospacing="1"/>
      <w:widowControl/>
    </w:pPr>
    <w:rPr>
      <w:rFonts w:ascii="宋体" w:hAnsi="宋体" w:cs="宋体"/>
      <w:sz w:val="24"/>
    </w:rPr>
  </w:style>
  <w:style w:type="paragraph" w:styleId="2044" w:customStyle="1">
    <w:name w:val="助手文本"/>
    <w:basedOn w:val="890"/>
    <w:qFormat/>
    <w:pPr>
      <w:ind w:left="14" w:firstLine="434"/>
      <w:spacing w:line="360" w:lineRule="auto"/>
    </w:pPr>
    <w:rPr>
      <w:rFonts w:ascii="楷体_GB2312" w:eastAsia="楷体_GB2312"/>
      <w:sz w:val="24"/>
      <w:szCs w:val="20"/>
      <w:u w:val="single"/>
    </w:rPr>
  </w:style>
  <w:style w:type="paragraph" w:styleId="2045" w:customStyle="1">
    <w:name w:val="正文无缩进"/>
    <w:basedOn w:val="890"/>
    <w:qFormat/>
    <w:pPr>
      <w:jc w:val="center"/>
      <w:spacing w:line="300" w:lineRule="auto"/>
    </w:pPr>
    <w:rPr>
      <w:rFonts w:ascii="宋体" w:hAnsi="宋体"/>
      <w:sz w:val="24"/>
    </w:rPr>
  </w:style>
  <w:style w:type="paragraph" w:styleId="2046" w:customStyle="1">
    <w:name w:val="Char Char1 Char Char Char Char Char Char"/>
    <w:basedOn w:val="890"/>
    <w:qFormat/>
    <w:pPr>
      <w:jc w:val="left"/>
      <w:spacing w:after="160" w:line="240" w:lineRule="exact"/>
      <w:widowControl/>
    </w:pPr>
    <w:rPr>
      <w:rFonts w:ascii="Verdana" w:hAnsi="Verdana" w:eastAsia="仿宋_GB2312"/>
      <w:sz w:val="24"/>
      <w:szCs w:val="20"/>
      <w:lang w:eastAsia="en-US"/>
    </w:rPr>
  </w:style>
  <w:style w:type="paragraph" w:styleId="2047" w:customStyle="1">
    <w:name w:val="È±Ê¡ÎÄ±¾"/>
    <w:basedOn w:val="890"/>
    <w:qFormat/>
    <w:pPr>
      <w:jc w:val="left"/>
      <w:widowControl/>
    </w:pPr>
    <w:rPr>
      <w:sz w:val="24"/>
      <w:szCs w:val="20"/>
    </w:rPr>
  </w:style>
  <w:style w:type="paragraph" w:styleId="2048" w:customStyle="1">
    <w:name w:val="14_black"/>
    <w:basedOn w:val="890"/>
    <w:qFormat/>
    <w:pPr>
      <w:jc w:val="left"/>
      <w:spacing w:before="100" w:beforeAutospacing="1" w:after="100" w:afterAutospacing="1"/>
      <w:widowControl/>
    </w:pPr>
    <w:rPr>
      <w:rFonts w:ascii="宋体" w:hAnsi="宋体" w:cs="宋体"/>
      <w:color w:val="000000"/>
      <w:sz w:val="23"/>
      <w:szCs w:val="23"/>
    </w:rPr>
  </w:style>
  <w:style w:type="paragraph" w:styleId="2049" w:customStyle="1">
    <w:name w:val="Char Char Char Char"/>
    <w:basedOn w:val="912"/>
    <w:qFormat/>
    <w:pPr>
      <w:ind w:firstLine="454"/>
      <w:jc w:val="left"/>
      <w:shd w:val="clear" w:color="auto" w:fill="000080"/>
      <w:widowControl/>
    </w:pPr>
    <w:rPr>
      <w:rFonts w:ascii="Tahoma" w:hAnsi="Tahoma" w:cs="宋体"/>
      <w:sz w:val="21"/>
      <w:szCs w:val="20"/>
    </w:rPr>
  </w:style>
  <w:style w:type="paragraph" w:styleId="2050" w:customStyle="1">
    <w:name w:val="封面标准文稿编辑信息"/>
    <w:qFormat/>
    <w:pPr>
      <w:jc w:val="center"/>
      <w:spacing w:before="180" w:line="180" w:lineRule="exact"/>
    </w:pPr>
    <w:rPr>
      <w:rFonts w:ascii="宋体"/>
      <w:sz w:val="21"/>
    </w:rPr>
  </w:style>
  <w:style w:type="paragraph" w:styleId="2051" w:customStyle="1">
    <w:name w:val="目次、索引正文"/>
    <w:qFormat/>
    <w:pPr>
      <w:jc w:val="both"/>
      <w:spacing w:line="320" w:lineRule="exact"/>
    </w:pPr>
    <w:rPr>
      <w:rFonts w:ascii="宋体"/>
      <w:sz w:val="21"/>
    </w:rPr>
  </w:style>
  <w:style w:type="paragraph" w:styleId="2052" w:customStyle="1">
    <w:name w:val="其他标准称谓"/>
    <w:qFormat/>
    <w:pPr>
      <w:jc w:val="both"/>
      <w:spacing w:line="0" w:lineRule="atLeast"/>
    </w:pPr>
    <w:rPr>
      <w:rFonts w:ascii="黑体" w:hAnsi="宋体" w:eastAsia="黑体"/>
      <w:sz w:val="52"/>
    </w:rPr>
  </w:style>
  <w:style w:type="paragraph" w:styleId="2053" w:customStyle="1">
    <w:name w:val="四级无标题条"/>
    <w:basedOn w:val="890"/>
    <w:qFormat/>
    <w:pPr>
      <w:ind w:left="2520" w:hanging="420"/>
    </w:pPr>
  </w:style>
  <w:style w:type="paragraph" w:styleId="2054" w:customStyle="1">
    <w:name w:val="五级无标题条"/>
    <w:basedOn w:val="890"/>
    <w:qFormat/>
    <w:pPr>
      <w:ind w:left="2940" w:hanging="420"/>
    </w:pPr>
  </w:style>
  <w:style w:type="paragraph" w:styleId="2055" w:customStyle="1">
    <w:name w:val="正文表标题"/>
    <w:next w:val="1061"/>
    <w:qFormat/>
    <w:pPr>
      <w:ind w:left="1740" w:hanging="420"/>
      <w:jc w:val="center"/>
    </w:pPr>
    <w:rPr>
      <w:rFonts w:ascii="黑体" w:eastAsia="黑体"/>
      <w:sz w:val="21"/>
    </w:rPr>
  </w:style>
  <w:style w:type="paragraph" w:styleId="2056" w:customStyle="1">
    <w:name w:val="我的图片"/>
    <w:basedOn w:val="890"/>
    <w:next w:val="1356"/>
    <w:qFormat/>
    <w:pPr>
      <w:jc w:val="center"/>
      <w:spacing w:line="360" w:lineRule="auto"/>
      <w:widowControl/>
    </w:pPr>
    <w:rPr>
      <w:rFonts w:ascii="Arial" w:hAnsi="Arial" w:eastAsia="楷体_GB2312"/>
      <w:sz w:val="24"/>
    </w:rPr>
  </w:style>
  <w:style w:type="paragraph" w:styleId="2057" w:customStyle="1">
    <w:name w:val="1 Char Char Char Char"/>
    <w:basedOn w:val="890"/>
    <w:qFormat/>
    <w:rPr>
      <w:rFonts w:ascii="Tahoma" w:hAnsi="Tahoma"/>
      <w:sz w:val="24"/>
      <w:szCs w:val="20"/>
    </w:rPr>
  </w:style>
  <w:style w:type="paragraph" w:styleId="2058" w:customStyle="1">
    <w:name w:val="NAP Normal"/>
    <w:basedOn w:val="890"/>
    <w:qFormat/>
    <w:pPr>
      <w:spacing w:line="240" w:lineRule="exact"/>
    </w:pPr>
    <w:rPr>
      <w:sz w:val="22"/>
      <w:szCs w:val="20"/>
    </w:rPr>
  </w:style>
  <w:style w:type="paragraph" w:styleId="2059" w:customStyle="1">
    <w:name w:val="样式 标题 2第一章 标题 2Heading 2 HiddenHeading 2 CCBSH2h22nd level..."/>
    <w:basedOn w:val="89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0" w:customStyle="1">
    <w:name w:val="Char Char Char Char Char Char Char Char Char Char"/>
    <w:basedOn w:val="895"/>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1" w:customStyle="1">
    <w:name w:val="zn4"/>
    <w:basedOn w:val="1435"/>
    <w:next w:val="894"/>
    <w:qFormat/>
    <w:pPr>
      <w:ind w:left="851" w:hanging="851"/>
      <w:tabs>
        <w:tab w:val="clear" w:pos="780" w:leader="none"/>
        <w:tab w:val="clear" w:pos="1069" w:leader="none"/>
        <w:tab w:val="left" w:pos="1080" w:leader="none"/>
      </w:tabs>
      <w:outlineLvl w:val="3"/>
    </w:pPr>
    <w:rPr>
      <w:lang w:val="zh-CN"/>
    </w:rPr>
  </w:style>
  <w:style w:type="paragraph" w:styleId="2062" w:customStyle="1">
    <w:name w:val="图表"/>
    <w:basedOn w:val="890"/>
    <w:uiPriority w:val="99"/>
    <w:qFormat/>
    <w:pPr>
      <w:ind w:firstLine="200"/>
      <w:jc w:val="center"/>
      <w:spacing w:line="360" w:lineRule="auto"/>
    </w:pPr>
    <w:rPr>
      <w:rFonts w:ascii="方正仿宋_GBK" w:hAnsi="方正仿宋_GBK" w:eastAsia="方正仿宋_GBK"/>
      <w:sz w:val="32"/>
      <w:szCs w:val="22"/>
    </w:rPr>
  </w:style>
  <w:style w:type="paragraph" w:styleId="2063" w:customStyle="1">
    <w:name w:val="图释"/>
    <w:basedOn w:val="890"/>
    <w:uiPriority w:val="99"/>
    <w:qFormat/>
    <w:pPr>
      <w:ind w:firstLine="200"/>
      <w:jc w:val="center"/>
      <w:spacing w:line="560" w:lineRule="exact"/>
    </w:pPr>
    <w:rPr>
      <w:rFonts w:ascii="方正仿宋_GBK" w:hAnsi="方正仿宋_GBK" w:eastAsia="方正楷体_GBK"/>
      <w:sz w:val="28"/>
      <w:szCs w:val="22"/>
    </w:rPr>
  </w:style>
  <w:style w:type="paragraph" w:styleId="2064" w:customStyle="1">
    <w:name w:val="修订1"/>
    <w:uiPriority w:val="99"/>
    <w:semiHidden/>
    <w:qFormat/>
    <w:rPr>
      <w:rFonts w:eastAsia="仿宋"/>
      <w:sz w:val="28"/>
      <w:szCs w:val="24"/>
    </w:rPr>
  </w:style>
  <w:style w:type="paragraph" w:styleId="2065" w:customStyle="1">
    <w:name w:val="五号正文项目（标准）"/>
    <w:basedOn w:val="89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6" w:customStyle="1">
    <w:name w:val="序列1"/>
    <w:basedOn w:val="89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67" w:customStyle="1">
    <w:name w:val="标题8"/>
    <w:basedOn w:val="896"/>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68" w:customStyle="1">
    <w:name w:val="wx正文+标号"/>
    <w:basedOn w:val="890"/>
    <w:semiHidden/>
    <w:qFormat/>
    <w:pPr>
      <w:ind w:left="510" w:hanging="340"/>
      <w:spacing w:line="360" w:lineRule="auto"/>
      <w:tabs>
        <w:tab w:val="left" w:pos="510" w:leader="none"/>
      </w:tabs>
    </w:pPr>
    <w:rPr>
      <w:rFonts w:cs="宋体"/>
      <w:sz w:val="24"/>
      <w:szCs w:val="20"/>
    </w:rPr>
  </w:style>
  <w:style w:type="paragraph" w:styleId="2069" w:customStyle="1">
    <w:name w:val="text-center"/>
    <w:basedOn w:val="890"/>
    <w:qFormat/>
    <w:pPr>
      <w:jc w:val="center"/>
      <w:spacing w:after="150"/>
      <w:widowControl/>
    </w:pPr>
    <w:rPr>
      <w:rFonts w:ascii="宋体" w:hAnsi="宋体" w:cs="宋体"/>
      <w:sz w:val="24"/>
    </w:rPr>
  </w:style>
  <w:style w:type="paragraph" w:styleId="2070" w:customStyle="1">
    <w:name w:val="faqa"/>
    <w:basedOn w:val="890"/>
    <w:qFormat/>
    <w:pPr>
      <w:jc w:val="left"/>
      <w:spacing w:after="150"/>
      <w:widowControl/>
    </w:pPr>
    <w:rPr>
      <w:rFonts w:ascii="微软雅黑" w:hAnsi="微软雅黑" w:eastAsia="微软雅黑" w:cs="宋体"/>
      <w:b/>
      <w:bCs/>
      <w:sz w:val="27"/>
      <w:szCs w:val="27"/>
    </w:rPr>
  </w:style>
  <w:style w:type="paragraph" w:styleId="2071" w:customStyle="1">
    <w:name w:val="样式 标题 55l4H5h5Second Subheading + 段前: 0.5 行 段后: 0.5 行 行距:..."/>
    <w:basedOn w:val="895"/>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2" w:customStyle="1">
    <w:name w:val="Test2"/>
    <w:basedOn w:val="892"/>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3" w:customStyle="1">
    <w:name w:val="正文编号项"/>
    <w:basedOn w:val="91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4" w:customStyle="1">
    <w:name w:val="正文文本2"/>
    <w:basedOn w:val="890"/>
    <w:uiPriority w:val="99"/>
    <w:qFormat/>
    <w:pPr>
      <w:jc w:val="left"/>
      <w:spacing w:after="120" w:line="288" w:lineRule="auto"/>
      <w:widowControl/>
    </w:pPr>
    <w:rPr>
      <w:rFonts w:ascii="Verdana" w:hAnsi="Verdana"/>
      <w:sz w:val="24"/>
      <w:szCs w:val="20"/>
      <w:lang w:eastAsia="en-US"/>
    </w:rPr>
  </w:style>
  <w:style w:type="paragraph" w:styleId="2075" w:customStyle="1">
    <w:name w:val="Char21"/>
    <w:basedOn w:val="890"/>
    <w:qFormat/>
    <w:rPr>
      <w:rFonts w:ascii="仿宋_GB2312" w:eastAsia="仿宋_GB2312"/>
      <w:b/>
      <w:sz w:val="32"/>
      <w:szCs w:val="32"/>
    </w:rPr>
  </w:style>
  <w:style w:type="paragraph" w:styleId="2076" w:customStyle="1">
    <w:name w:val="Char1 Char Char Char21"/>
    <w:basedOn w:val="890"/>
    <w:qFormat/>
    <w:rPr>
      <w:rFonts w:ascii="Tahoma" w:hAnsi="Tahoma"/>
      <w:sz w:val="24"/>
      <w:szCs w:val="20"/>
    </w:rPr>
  </w:style>
  <w:style w:type="paragraph" w:styleId="2077" w:customStyle="1">
    <w:name w:val="Char Char12"/>
    <w:basedOn w:val="890"/>
    <w:qFormat/>
    <w:pPr>
      <w:jc w:val="left"/>
      <w:spacing w:after="160" w:line="240" w:lineRule="exact"/>
      <w:widowControl/>
    </w:pPr>
    <w:rPr>
      <w:rFonts w:ascii="Verdana" w:hAnsi="Verdana"/>
      <w:sz w:val="20"/>
      <w:lang w:eastAsia="en-US"/>
    </w:rPr>
  </w:style>
  <w:style w:type="paragraph" w:styleId="2078" w:customStyle="1">
    <w:name w:val="Normal (Web)1"/>
    <w:basedOn w:val="890"/>
    <w:qFormat/>
    <w:pPr>
      <w:jc w:val="left"/>
      <w:spacing w:before="100" w:beforeAutospacing="1" w:after="100" w:afterAutospacing="1"/>
      <w:widowControl/>
    </w:pPr>
    <w:rPr>
      <w:rFonts w:ascii="宋体" w:hAnsi="宋体" w:cs="宋体"/>
      <w:sz w:val="24"/>
    </w:rPr>
  </w:style>
  <w:style w:type="paragraph" w:styleId="2079" w:customStyle="1">
    <w:name w:val="_Style 171"/>
    <w:basedOn w:val="890"/>
    <w:next w:val="890"/>
    <w:qFormat/>
    <w:pPr>
      <w:ind w:firstLine="560"/>
      <w:spacing w:line="500" w:lineRule="exact"/>
    </w:pPr>
    <w:rPr>
      <w:rFonts w:ascii="Cambria" w:hAnsi="Cambria" w:eastAsia="仿宋"/>
      <w:color w:val="000000"/>
      <w:sz w:val="28"/>
      <w:szCs w:val="20"/>
    </w:rPr>
  </w:style>
  <w:style w:type="paragraph" w:styleId="2080" w:customStyle="1">
    <w:name w:val="中等深浅底纹 1 - 着色 11"/>
    <w:next w:val="2081"/>
    <w:qFormat/>
    <w:pPr>
      <w:widowControl w:val="off"/>
    </w:pPr>
    <w:rPr>
      <w:rFonts w:ascii="宋体" w:hAnsi="Calibri"/>
      <w:sz w:val="21"/>
      <w:szCs w:val="22"/>
    </w:rPr>
  </w:style>
  <w:style w:type="paragraph" w:styleId="2081" w:customStyle="1">
    <w:name w:val="D表"/>
    <w:basedOn w:val="890"/>
    <w:next w:val="912"/>
    <w:qFormat/>
    <w:pPr>
      <w:ind w:hanging="2"/>
      <w:spacing w:line="500" w:lineRule="exact"/>
    </w:pPr>
    <w:rPr>
      <w:rFonts w:ascii="Calibri" w:hAnsi="Calibri" w:eastAsia="仿宋"/>
      <w:sz w:val="18"/>
      <w:szCs w:val="18"/>
    </w:rPr>
  </w:style>
  <w:style w:type="paragraph" w:styleId="2082" w:customStyle="1">
    <w:name w:val="金宏发行正文 Char Char"/>
    <w:basedOn w:val="890"/>
    <w:next w:val="2053"/>
    <w:qFormat/>
    <w:pPr>
      <w:ind w:firstLine="560"/>
      <w:spacing w:line="500" w:lineRule="exact"/>
    </w:pPr>
    <w:rPr>
      <w:rFonts w:ascii="Calibri" w:hAnsi="Calibri" w:eastAsia="仿宋_GB2312" w:cs="宋体"/>
      <w:sz w:val="28"/>
      <w:szCs w:val="20"/>
    </w:rPr>
  </w:style>
  <w:style w:type="paragraph" w:styleId="2083" w:customStyle="1">
    <w:name w:val="Char1 Char Char Char2"/>
    <w:basedOn w:val="890"/>
    <w:qFormat/>
    <w:pPr>
      <w:ind w:firstLine="560"/>
      <w:spacing w:line="500" w:lineRule="exact"/>
    </w:pPr>
    <w:rPr>
      <w:rFonts w:ascii="Tahoma" w:hAnsi="Tahoma" w:eastAsia="仿宋"/>
      <w:sz w:val="28"/>
      <w:szCs w:val="20"/>
    </w:rPr>
  </w:style>
  <w:style w:type="paragraph" w:styleId="2084" w:customStyle="1">
    <w:name w:val="Char Char Char Char2"/>
    <w:basedOn w:val="890"/>
    <w:qFormat/>
    <w:pPr>
      <w:ind w:firstLine="560"/>
      <w:spacing w:line="500" w:lineRule="exact"/>
    </w:pPr>
    <w:rPr>
      <w:rFonts w:ascii="Calibri" w:hAnsi="Calibri" w:eastAsia="仿宋"/>
      <w:sz w:val="28"/>
    </w:rPr>
  </w:style>
  <w:style w:type="paragraph" w:styleId="2085" w:customStyle="1">
    <w:name w:val="Heading"/>
    <w:basedOn w:val="890"/>
    <w:next w:val="918"/>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6" w:customStyle="1">
    <w:name w:val="Char Char Char Char1"/>
    <w:basedOn w:val="890"/>
    <w:qFormat/>
    <w:pPr>
      <w:ind w:firstLine="560"/>
      <w:spacing w:line="500" w:lineRule="exact"/>
    </w:pPr>
    <w:rPr>
      <w:rFonts w:ascii="Calibri" w:hAnsi="Calibri" w:eastAsia="仿宋"/>
      <w:sz w:val="28"/>
    </w:rPr>
  </w:style>
  <w:style w:type="paragraph" w:styleId="2087" w:customStyle="1">
    <w:name w:val="Char Char Char Char Char Char Char Char Char Char Char Char Char Char Char Char Char Char Char Char"/>
    <w:basedOn w:val="890"/>
    <w:next w:val="890"/>
    <w:qFormat/>
    <w:pPr>
      <w:ind w:left="420" w:hanging="420"/>
      <w:spacing w:line="360" w:lineRule="auto"/>
      <w:tabs>
        <w:tab w:val="left" w:pos="851" w:leader="none"/>
      </w:tabs>
    </w:pPr>
    <w:rPr>
      <w:rFonts w:ascii="Calibri" w:hAnsi="Calibri" w:eastAsia="仿宋"/>
      <w:sz w:val="28"/>
    </w:rPr>
  </w:style>
  <w:style w:type="paragraph" w:styleId="2088" w:customStyle="1">
    <w:name w:val="中等深浅网格 1 - 着色 21"/>
    <w:basedOn w:val="890"/>
    <w:uiPriority w:val="34"/>
    <w:qFormat/>
    <w:pPr>
      <w:ind w:firstLine="420"/>
    </w:pPr>
    <w:rPr>
      <w:rFonts w:ascii="Calibri" w:hAnsi="Calibri" w:eastAsia="仿宋"/>
      <w:sz w:val="28"/>
      <w:szCs w:val="22"/>
    </w:rPr>
  </w:style>
  <w:style w:type="paragraph" w:styleId="2089" w:customStyle="1">
    <w:name w:val="注意事项"/>
    <w:basedOn w:val="890"/>
    <w:qFormat/>
    <w:pPr>
      <w:ind w:firstLine="200"/>
      <w:spacing w:before="60" w:after="60" w:line="360" w:lineRule="auto"/>
    </w:pPr>
    <w:rPr>
      <w:rFonts w:ascii="仿宋" w:hAnsi="仿宋"/>
      <w:b/>
      <w:bCs/>
      <w:sz w:val="28"/>
      <w:lang w:eastAsia="ar-SA"/>
    </w:rPr>
  </w:style>
  <w:style w:type="paragraph" w:styleId="2090" w:customStyle="1">
    <w:name w:val="正常"/>
    <w:qFormat/>
    <w:pPr>
      <w:jc w:val="both"/>
      <w:widowControl w:val="off"/>
    </w:pPr>
    <w:rPr>
      <w:rFonts w:ascii="Calibri" w:hAnsi="Calibri"/>
      <w:sz w:val="21"/>
      <w:szCs w:val="22"/>
    </w:rPr>
  </w:style>
  <w:style w:type="paragraph" w:styleId="2091" w:customStyle="1">
    <w:name w:val="无编号标题"/>
    <w:basedOn w:val="890"/>
    <w:next w:val="1609"/>
    <w:qFormat/>
    <w:pPr>
      <w:ind w:firstLine="560"/>
      <w:jc w:val="center"/>
      <w:pageBreakBefore/>
      <w:spacing w:line="480" w:lineRule="auto"/>
      <w:suppressLineNumbers/>
    </w:pPr>
    <w:rPr>
      <w:rFonts w:ascii="宋体" w:hAnsi="宋体" w:eastAsia="仿宋"/>
      <w:b/>
      <w:sz w:val="36"/>
      <w:szCs w:val="44"/>
    </w:rPr>
  </w:style>
  <w:style w:type="paragraph" w:styleId="2092" w:customStyle="1">
    <w:name w:val="Bid_正文"/>
    <w:basedOn w:val="903"/>
    <w:next w:val="2093"/>
    <w:qFormat/>
    <w:pPr>
      <w:ind w:firstLine="200"/>
      <w:jc w:val="left"/>
      <w:spacing w:line="590" w:lineRule="atLeast"/>
      <w:widowControl/>
    </w:pPr>
    <w:rPr>
      <w:rFonts w:ascii="方正仿宋_GBK" w:hAnsi="Calibri" w:eastAsia="仿宋"/>
      <w:spacing w:val="-25"/>
      <w:sz w:val="32"/>
      <w:szCs w:val="20"/>
    </w:rPr>
  </w:style>
  <w:style w:type="paragraph" w:styleId="2093" w:customStyle="1">
    <w:name w:val="p1"/>
    <w:basedOn w:val="890"/>
    <w:next w:val="904"/>
    <w:qFormat/>
    <w:pPr>
      <w:ind w:firstLine="560"/>
      <w:jc w:val="left"/>
      <w:spacing w:line="500" w:lineRule="exact"/>
      <w:widowControl/>
    </w:pPr>
    <w:rPr>
      <w:rFonts w:ascii="Lucida Grande" w:hAnsi="Lucida Grande" w:eastAsia="仿宋" w:cs="Lucida Grande"/>
      <w:color w:val="000000"/>
      <w:sz w:val="20"/>
      <w:szCs w:val="20"/>
    </w:rPr>
  </w:style>
  <w:style w:type="paragraph" w:styleId="2094" w:customStyle="1">
    <w:name w:val="正文首行缩进 Char3"/>
    <w:basedOn w:val="890"/>
    <w:qFormat/>
    <w:pPr>
      <w:ind w:firstLine="560"/>
      <w:spacing w:line="500" w:lineRule="exact"/>
    </w:pPr>
    <w:rPr>
      <w:rFonts w:ascii="Calibri" w:hAnsi="Calibri" w:eastAsia="仿宋"/>
      <w:sz w:val="28"/>
      <w:szCs w:val="20"/>
    </w:rPr>
  </w:style>
  <w:style w:type="paragraph" w:styleId="2095" w:customStyle="1">
    <w:name w:val="表格内容"/>
    <w:basedOn w:val="890"/>
    <w:next w:val="1874"/>
    <w:qFormat/>
    <w:pPr>
      <w:ind w:firstLine="560"/>
      <w:jc w:val="left"/>
      <w:spacing w:line="360" w:lineRule="auto"/>
    </w:pPr>
    <w:rPr>
      <w:rFonts w:ascii="微软雅黑" w:hAnsi="微软雅黑" w:eastAsia="微软雅黑"/>
      <w:sz w:val="18"/>
      <w:lang w:val="en-GB"/>
    </w:rPr>
  </w:style>
  <w:style w:type="paragraph" w:styleId="2096" w:customStyle="1">
    <w:name w:val="文章正文"/>
    <w:basedOn w:val="890"/>
    <w:next w:val="2097"/>
    <w:qFormat/>
    <w:pPr>
      <w:ind w:firstLine="482"/>
      <w:spacing w:line="360" w:lineRule="auto"/>
    </w:pPr>
    <w:rPr>
      <w:rFonts w:ascii="Calibri" w:hAnsi="Calibri" w:eastAsia="仿宋"/>
    </w:rPr>
  </w:style>
  <w:style w:type="paragraph" w:styleId="2097" w:customStyle="1">
    <w:name w:val="我的图表标题"/>
    <w:basedOn w:val="890"/>
    <w:next w:val="1063"/>
    <w:qFormat/>
    <w:pPr>
      <w:ind w:firstLine="560"/>
      <w:jc w:val="center"/>
      <w:spacing w:line="360" w:lineRule="auto"/>
    </w:pPr>
    <w:rPr>
      <w:rFonts w:ascii="Cambria" w:hAnsi="Cambria" w:eastAsia="黑体" w:cs="宋体"/>
      <w:sz w:val="28"/>
      <w:szCs w:val="20"/>
    </w:rPr>
  </w:style>
  <w:style w:type="paragraph" w:styleId="2098" w:customStyle="1">
    <w:name w:val="11111"/>
    <w:basedOn w:val="890"/>
    <w:next w:val="2099"/>
    <w:qFormat/>
    <w:pPr>
      <w:ind w:firstLine="200"/>
      <w:spacing w:after="120" w:line="360" w:lineRule="auto"/>
    </w:pPr>
    <w:rPr>
      <w:rFonts w:ascii="宋体" w:hAnsi="Calibri" w:eastAsia="仿宋" w:cs="宋体"/>
      <w:color w:val="000000"/>
      <w:sz w:val="28"/>
      <w:lang w:val="zh-CN"/>
    </w:rPr>
  </w:style>
  <w:style w:type="paragraph" w:styleId="2099" w:customStyle="1">
    <w:name w:val="Char Char Char Char Char Char Char Char Char Char Char Char Char"/>
    <w:basedOn w:val="890"/>
    <w:next w:val="903"/>
    <w:qFormat/>
    <w:pPr>
      <w:jc w:val="left"/>
      <w:spacing w:after="160" w:line="240" w:lineRule="exact"/>
      <w:widowControl/>
    </w:pPr>
    <w:rPr>
      <w:rFonts w:ascii="Verdana" w:hAnsi="Verdana" w:eastAsia="仿宋_GB2312"/>
      <w:sz w:val="28"/>
      <w:szCs w:val="20"/>
      <w:lang w:eastAsia="en-US"/>
    </w:rPr>
  </w:style>
  <w:style w:type="paragraph" w:styleId="2100" w:customStyle="1">
    <w:name w:val="标题 41"/>
    <w:basedOn w:val="893"/>
    <w:next w:val="91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1" w:customStyle="1">
    <w:name w:val="Char Char Char Char Char Char Char Char Char1 Char Char Char Char Char Char Char Char Char Char"/>
    <w:basedOn w:val="890"/>
    <w:next w:val="2102"/>
    <w:qFormat/>
    <w:pPr>
      <w:ind w:firstLine="560"/>
      <w:jc w:val="left"/>
      <w:spacing w:after="160" w:line="240" w:lineRule="exact"/>
      <w:widowControl/>
    </w:pPr>
    <w:rPr>
      <w:rFonts w:ascii="Verdana" w:hAnsi="Verdana" w:eastAsia="仿宋_GB2312"/>
      <w:sz w:val="28"/>
      <w:szCs w:val="20"/>
      <w:lang w:eastAsia="en-US"/>
    </w:rPr>
  </w:style>
  <w:style w:type="paragraph" w:styleId="2102" w:customStyle="1">
    <w:name w:val="样式3"/>
    <w:basedOn w:val="890"/>
    <w:qFormat/>
    <w:pPr>
      <w:ind w:firstLine="420"/>
      <w:spacing w:line="360" w:lineRule="auto"/>
      <w:tabs>
        <w:tab w:val="left" w:pos="695" w:leader="none"/>
      </w:tabs>
    </w:pPr>
    <w:rPr>
      <w:rFonts w:ascii="Calibri" w:hAnsi="Calibri" w:eastAsia="仿宋"/>
      <w:sz w:val="28"/>
    </w:rPr>
  </w:style>
  <w:style w:type="paragraph" w:styleId="2103" w:customStyle="1">
    <w:name w:val="正文Normal"/>
    <w:basedOn w:val="890"/>
    <w:next w:val="975"/>
    <w:qFormat/>
    <w:pPr>
      <w:ind w:firstLine="480"/>
      <w:spacing w:after="120" w:line="360" w:lineRule="auto"/>
    </w:pPr>
    <w:rPr>
      <w:rFonts w:ascii="Arial" w:hAnsi="Arial" w:eastAsia="仿宋" w:cs="Arial"/>
      <w:sz w:val="28"/>
    </w:rPr>
  </w:style>
  <w:style w:type="paragraph" w:styleId="2104" w:customStyle="1">
    <w:name w:val="标准正文"/>
    <w:basedOn w:val="890"/>
    <w:next w:val="899"/>
    <w:qFormat/>
    <w:pPr>
      <w:ind w:firstLine="560"/>
      <w:spacing w:line="500" w:lineRule="exact"/>
    </w:pPr>
    <w:rPr>
      <w:rFonts w:ascii="Calibri" w:hAnsi="Calibri" w:eastAsia="仿宋"/>
      <w:sz w:val="28"/>
      <w:lang w:val="en-GB"/>
    </w:rPr>
  </w:style>
  <w:style w:type="paragraph" w:styleId="2105" w:customStyle="1">
    <w:name w:val="_Style 62"/>
    <w:next w:val="945"/>
    <w:qFormat/>
    <w:pPr>
      <w:jc w:val="both"/>
      <w:widowControl w:val="off"/>
    </w:pPr>
    <w:rPr>
      <w:rFonts w:ascii="Calibri" w:hAnsi="Calibri"/>
      <w:sz w:val="21"/>
      <w:szCs w:val="22"/>
    </w:rPr>
  </w:style>
  <w:style w:type="paragraph" w:styleId="2106" w:customStyle="1">
    <w:name w:val="_Style 54"/>
    <w:next w:val="1522"/>
    <w:qFormat/>
    <w:rPr>
      <w:rFonts w:ascii="Calibri" w:hAnsi="Calibri"/>
      <w:sz w:val="24"/>
      <w:szCs w:val="24"/>
    </w:rPr>
  </w:style>
  <w:style w:type="paragraph" w:styleId="2107" w:customStyle="1">
    <w:name w:val="样式 标题 2 + 行距: 最小值 12 磅"/>
    <w:basedOn w:val="892"/>
    <w:next w:val="899"/>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08" w:customStyle="1">
    <w:name w:val="ABC_正文"/>
    <w:basedOn w:val="890"/>
    <w:qFormat/>
    <w:pPr>
      <w:ind w:firstLine="200"/>
      <w:widowControl/>
    </w:pPr>
    <w:rPr>
      <w:rFonts w:ascii="Calibri" w:hAnsi="宋体" w:eastAsia="Times New Roman"/>
      <w:sz w:val="20"/>
      <w:szCs w:val="20"/>
    </w:rPr>
  </w:style>
  <w:style w:type="paragraph" w:styleId="2109" w:customStyle="1">
    <w:name w:val="InfoBlue"/>
    <w:basedOn w:val="890"/>
    <w:qFormat/>
    <w:pPr>
      <w:ind w:left="720" w:firstLine="560"/>
      <w:jc w:val="left"/>
      <w:spacing w:after="120" w:line="360" w:lineRule="auto"/>
    </w:pPr>
    <w:rPr>
      <w:rFonts w:ascii="Calibri" w:hAnsi="Calibri" w:eastAsia="仿宋"/>
      <w:color w:val="0000ff"/>
      <w:szCs w:val="20"/>
    </w:rPr>
  </w:style>
  <w:style w:type="paragraph" w:styleId="2110" w:customStyle="1">
    <w:name w:val="样式 标题 3"/>
    <w:basedOn w:val="893"/>
    <w:next w:val="92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1" w:customStyle="1">
    <w:name w:val="正文文本21"/>
    <w:qFormat/>
    <w:pPr>
      <w:keepLines/>
      <w:spacing w:after="120" w:line="220" w:lineRule="atLeast"/>
    </w:pPr>
    <w:rPr>
      <w:rFonts w:ascii="宋体" w:hAnsi="Calibri"/>
      <w:lang w:val="en-GB"/>
    </w:rPr>
  </w:style>
  <w:style w:type="paragraph" w:styleId="2112" w:customStyle="1">
    <w:name w:val="Char Char Char Char Char Char Char Char Char Char Char Char Char Char Char1 Char"/>
    <w:basedOn w:val="890"/>
    <w:next w:val="919"/>
    <w:qFormat/>
    <w:pPr>
      <w:ind w:firstLine="560"/>
      <w:jc w:val="left"/>
      <w:spacing w:after="160" w:line="240" w:lineRule="exact"/>
      <w:widowControl/>
    </w:pPr>
    <w:rPr>
      <w:rFonts w:ascii="Verdana" w:hAnsi="Verdana" w:eastAsia="仿宋"/>
      <w:sz w:val="20"/>
      <w:szCs w:val="20"/>
      <w:lang w:eastAsia="en-US"/>
    </w:rPr>
  </w:style>
  <w:style w:type="paragraph" w:styleId="2113" w:customStyle="1">
    <w:name w:val="无首行缩进正文"/>
    <w:basedOn w:val="2097"/>
    <w:next w:val="2049"/>
    <w:qFormat/>
    <w:pPr>
      <w:ind w:firstLine="0"/>
      <w:jc w:val="both"/>
    </w:pPr>
    <w:rPr>
      <w:rFonts w:ascii="Calibri" w:hAnsi="Calibri" w:eastAsia="方正仿宋_GBK" w:cs="Times New Roman"/>
      <w:sz w:val="21"/>
      <w:szCs w:val="24"/>
    </w:rPr>
  </w:style>
  <w:style w:type="paragraph" w:styleId="2114" w:customStyle="1">
    <w:name w:val="Plain Text1"/>
    <w:basedOn w:val="890"/>
    <w:next w:val="905"/>
    <w:qFormat/>
    <w:pPr>
      <w:ind w:firstLine="560"/>
      <w:spacing w:line="360" w:lineRule="auto"/>
    </w:pPr>
    <w:rPr>
      <w:rFonts w:ascii="宋体" w:hAnsi="宋体" w:eastAsia="仿宋"/>
      <w:sz w:val="28"/>
      <w:szCs w:val="20"/>
    </w:rPr>
  </w:style>
  <w:style w:type="paragraph" w:styleId="2115" w:customStyle="1">
    <w:name w:val="Char Char Char Char Char Char Char Char Char Char Char Char Char1"/>
    <w:basedOn w:val="890"/>
    <w:qFormat/>
    <w:pPr>
      <w:ind w:firstLine="560"/>
      <w:jc w:val="left"/>
      <w:spacing w:after="160" w:line="240" w:lineRule="exact"/>
      <w:widowControl/>
    </w:pPr>
    <w:rPr>
      <w:rFonts w:ascii="Verdana" w:hAnsi="Verdana" w:eastAsia="仿宋_GB2312"/>
      <w:sz w:val="28"/>
      <w:szCs w:val="20"/>
      <w:lang w:eastAsia="en-US"/>
    </w:rPr>
  </w:style>
  <w:style w:type="paragraph" w:styleId="2116" w:customStyle="1">
    <w:name w:val="样式 Tabletext + 五号 加粗 居中 段后: 0 磅 行距: 1.5 倍行距"/>
    <w:basedOn w:val="890"/>
    <w:qFormat/>
    <w:pPr>
      <w:ind w:firstLine="560"/>
      <w:spacing w:line="500" w:lineRule="exact"/>
    </w:pPr>
    <w:rPr>
      <w:rFonts w:ascii="Calibri" w:hAnsi="Calibri" w:eastAsia="仿宋"/>
      <w:sz w:val="28"/>
      <w:szCs w:val="20"/>
    </w:rPr>
  </w:style>
  <w:style w:type="paragraph" w:styleId="2117" w:customStyle="1">
    <w:name w:val="Subject"/>
    <w:basedOn w:val="890"/>
    <w:qFormat/>
    <w:pPr>
      <w:jc w:val="center"/>
      <w:widowControl/>
    </w:pPr>
    <w:rPr>
      <w:rFonts w:ascii="Calibri" w:hAnsi="Calibri" w:eastAsia="黑体"/>
      <w:b/>
      <w:sz w:val="48"/>
    </w:rPr>
  </w:style>
  <w:style w:type="paragraph" w:styleId="2118" w:customStyle="1">
    <w:name w:val="题注1"/>
    <w:basedOn w:val="890"/>
    <w:qFormat/>
    <w:pPr>
      <w:ind w:firstLine="720"/>
      <w:spacing w:before="120" w:after="120" w:line="360" w:lineRule="auto"/>
      <w:suppressLineNumbers/>
    </w:pPr>
    <w:rPr>
      <w:rFonts w:ascii="仿宋" w:hAnsi="仿宋"/>
      <w:i/>
      <w:iCs/>
      <w:sz w:val="28"/>
      <w:lang w:eastAsia="ar-SA"/>
    </w:rPr>
  </w:style>
  <w:style w:type="paragraph" w:styleId="2119" w:customStyle="1">
    <w:name w:val="默认段落字体 Para Char Char Char Char"/>
    <w:basedOn w:val="890"/>
    <w:next w:val="926"/>
    <w:qFormat/>
    <w:pPr>
      <w:ind w:firstLine="560"/>
      <w:spacing w:line="360" w:lineRule="auto"/>
    </w:pPr>
    <w:rPr>
      <w:rFonts w:ascii="Calibri" w:hAnsi="Calibri" w:eastAsia="仿宋"/>
      <w:sz w:val="28"/>
      <w:szCs w:val="20"/>
    </w:rPr>
  </w:style>
  <w:style w:type="paragraph" w:styleId="2120" w:customStyle="1">
    <w:name w:val="样式 标题 1 + 行距: 最小值 12 磅"/>
    <w:basedOn w:val="891"/>
    <w:next w:val="2109"/>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1" w:customStyle="1">
    <w:name w:val="_Style 224"/>
    <w:basedOn w:val="890"/>
    <w:next w:val="890"/>
    <w:uiPriority w:val="39"/>
    <w:unhideWhenUsed/>
    <w:qFormat/>
    <w:pPr>
      <w:ind w:left="2100"/>
      <w:jc w:val="left"/>
      <w:widowControl/>
    </w:pPr>
    <w:rPr>
      <w:rFonts w:ascii="Calibri" w:hAnsi="Calibri"/>
      <w:szCs w:val="22"/>
    </w:rPr>
  </w:style>
  <w:style w:type="paragraph" w:styleId="2122" w:customStyle="1">
    <w:name w:val="图中文字"/>
    <w:basedOn w:val="890"/>
    <w:next w:val="1524"/>
    <w:qFormat/>
    <w:pPr>
      <w:ind w:firstLine="560"/>
      <w:jc w:val="center"/>
      <w:spacing w:line="500" w:lineRule="exact"/>
      <w:widowControl/>
    </w:pPr>
    <w:rPr>
      <w:rFonts w:ascii="Calibri" w:hAnsi="Calibri" w:eastAsia="仿宋_GB2312"/>
      <w:sz w:val="28"/>
      <w:szCs w:val="20"/>
    </w:rPr>
  </w:style>
  <w:style w:type="paragraph" w:styleId="2123" w:customStyle="1">
    <w:name w:val="标题 11"/>
    <w:basedOn w:val="890"/>
    <w:next w:val="890"/>
    <w:qFormat/>
    <w:pPr>
      <w:keepLines/>
      <w:keepNext/>
      <w:spacing w:line="590" w:lineRule="exact"/>
      <w:outlineLvl w:val="0"/>
    </w:pPr>
    <w:rPr>
      <w:rFonts w:ascii="Calibri" w:hAnsi="Calibri" w:eastAsia="方正黑体_GBK"/>
      <w:bCs/>
      <w:sz w:val="32"/>
      <w:szCs w:val="44"/>
    </w:rPr>
  </w:style>
  <w:style w:type="paragraph" w:styleId="2124" w:customStyle="1">
    <w:name w:val="样式 标题 + 右"/>
    <w:basedOn w:val="908"/>
    <w:next w:val="2011"/>
    <w:qFormat/>
    <w:pPr>
      <w:ind w:left="0" w:firstLine="560"/>
      <w:jc w:val="right"/>
      <w:spacing w:line="500" w:lineRule="exact"/>
    </w:pPr>
    <w:rPr>
      <w:rFonts w:ascii="宋体" w:hAnsi="Calibri" w:eastAsia="方正小标宋_GBK" w:cs="宋体"/>
      <w:color w:val="000000"/>
      <w:sz w:val="28"/>
      <w:szCs w:val="20"/>
    </w:rPr>
  </w:style>
  <w:style w:type="paragraph" w:styleId="2125" w:customStyle="1">
    <w:name w:val="表号"/>
    <w:basedOn w:val="890"/>
    <w:next w:val="1058"/>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6" w:customStyle="1">
    <w:name w:val="表头样式"/>
    <w:basedOn w:val="890"/>
    <w:qFormat/>
    <w:pPr>
      <w:ind w:firstLine="560"/>
      <w:jc w:val="center"/>
      <w:keepNext/>
      <w:spacing w:line="500" w:lineRule="exact"/>
    </w:pPr>
    <w:rPr>
      <w:rFonts w:ascii="Arial" w:hAnsi="Arial" w:eastAsia="仿宋"/>
      <w:b/>
      <w:szCs w:val="21"/>
    </w:rPr>
  </w:style>
  <w:style w:type="paragraph" w:styleId="2127" w:customStyle="1">
    <w:name w:val="评估表"/>
    <w:basedOn w:val="890"/>
    <w:qFormat/>
    <w:pPr>
      <w:spacing w:line="240" w:lineRule="exact"/>
    </w:pPr>
    <w:rPr>
      <w:rFonts w:ascii="方正仿宋_GBK" w:hAnsi="方正仿宋_GBK" w:eastAsia="方正仿宋_GBK"/>
      <w:sz w:val="18"/>
      <w:szCs w:val="18"/>
    </w:rPr>
  </w:style>
  <w:style w:type="paragraph" w:styleId="2128" w:customStyle="1">
    <w:name w:val="Table Contents"/>
    <w:basedOn w:val="890"/>
    <w:qFormat/>
    <w:pPr>
      <w:ind w:firstLine="720"/>
      <w:spacing w:line="360" w:lineRule="auto"/>
      <w:suppressLineNumbers/>
    </w:pPr>
    <w:rPr>
      <w:rFonts w:ascii="仿宋" w:hAnsi="仿宋"/>
      <w:sz w:val="28"/>
      <w:lang w:eastAsia="ar-SA"/>
    </w:rPr>
  </w:style>
  <w:style w:type="paragraph" w:styleId="2129" w:customStyle="1">
    <w:name w:val="Paragraph1"/>
    <w:basedOn w:val="890"/>
    <w:next w:val="1773"/>
    <w:qFormat/>
    <w:pPr>
      <w:ind w:firstLine="560"/>
      <w:spacing w:before="80" w:line="500" w:lineRule="exact"/>
    </w:pPr>
    <w:rPr>
      <w:rFonts w:ascii="宋体" w:hAnsi="Calibri" w:eastAsia="仿宋"/>
      <w:sz w:val="20"/>
      <w:szCs w:val="20"/>
    </w:rPr>
  </w:style>
  <w:style w:type="paragraph" w:styleId="2130" w:customStyle="1">
    <w:name w:val="Tabletext"/>
    <w:basedOn w:val="890"/>
    <w:next w:val="1687"/>
    <w:qFormat/>
    <w:pPr>
      <w:ind w:firstLine="560"/>
      <w:jc w:val="left"/>
      <w:keepLines/>
      <w:spacing w:after="120" w:line="240" w:lineRule="atLeast"/>
    </w:pPr>
    <w:rPr>
      <w:rFonts w:ascii="Calibri" w:hAnsi="Calibri" w:eastAsia="仿宋"/>
      <w:sz w:val="28"/>
      <w:szCs w:val="20"/>
      <w:lang w:eastAsia="en-US"/>
    </w:rPr>
  </w:style>
  <w:style w:type="paragraph" w:styleId="2131" w:customStyle="1">
    <w:name w:val="编写建议"/>
    <w:basedOn w:val="890"/>
    <w:next w:val="918"/>
    <w:qFormat/>
    <w:pPr>
      <w:ind w:firstLine="420"/>
      <w:jc w:val="left"/>
      <w:spacing w:line="360" w:lineRule="auto"/>
    </w:pPr>
    <w:rPr>
      <w:rFonts w:ascii="Arial" w:hAnsi="Arial" w:cs="宋体"/>
      <w:i/>
      <w:iCs/>
      <w:color w:val="0000ff"/>
      <w:sz w:val="28"/>
      <w:lang w:eastAsia="ar-SA"/>
    </w:rPr>
  </w:style>
  <w:style w:type="paragraph" w:styleId="2132" w:customStyle="1">
    <w:name w:val="引用 Char2"/>
    <w:basedOn w:val="890"/>
    <w:qFormat/>
    <w:pPr>
      <w:ind w:firstLine="560"/>
      <w:spacing w:line="500" w:lineRule="exact"/>
    </w:pPr>
    <w:rPr>
      <w:rFonts w:ascii="Calibri" w:hAnsi="Calibri" w:eastAsia="仿宋"/>
      <w:sz w:val="28"/>
      <w:szCs w:val="20"/>
    </w:rPr>
  </w:style>
  <w:style w:type="paragraph" w:styleId="2133" w:customStyle="1">
    <w:name w:val="文档名称"/>
    <w:basedOn w:val="890"/>
    <w:qFormat/>
    <w:pPr>
      <w:ind w:firstLine="720"/>
      <w:jc w:val="center"/>
      <w:spacing w:line="360" w:lineRule="auto"/>
    </w:pPr>
    <w:rPr>
      <w:rFonts w:ascii="仿宋" w:hAnsi="仿宋" w:eastAsia="黑体"/>
      <w:b/>
      <w:sz w:val="48"/>
      <w:szCs w:val="48"/>
      <w:lang w:eastAsia="ar-SA"/>
    </w:rPr>
  </w:style>
  <w:style w:type="paragraph" w:styleId="2134" w:customStyle="1">
    <w:name w:val="explanation"/>
    <w:basedOn w:val="890"/>
    <w:next w:val="1743"/>
    <w:qFormat/>
    <w:pPr>
      <w:ind w:firstLine="560"/>
      <w:spacing w:line="500" w:lineRule="exact"/>
    </w:pPr>
    <w:rPr>
      <w:rFonts w:ascii="Calibri" w:hAnsi="Calibri" w:eastAsia="仿宋"/>
      <w:sz w:val="28"/>
    </w:rPr>
  </w:style>
  <w:style w:type="paragraph" w:styleId="2135" w:customStyle="1">
    <w:name w:val="左对齐的表内文字"/>
    <w:basedOn w:val="890"/>
    <w:next w:val="944"/>
    <w:qFormat/>
    <w:pPr>
      <w:ind w:firstLine="560"/>
      <w:spacing w:line="500" w:lineRule="exact"/>
    </w:pPr>
    <w:rPr>
      <w:rFonts w:ascii="Calibri" w:hAnsi="Calibri" w:eastAsia="仿宋_GB2312" w:cs="宋体"/>
      <w:sz w:val="28"/>
      <w:szCs w:val="20"/>
    </w:rPr>
  </w:style>
  <w:style w:type="paragraph" w:styleId="2136" w:customStyle="1">
    <w:name w:val="_Style 44"/>
    <w:next w:val="890"/>
    <w:qFormat/>
    <w:pPr>
      <w:jc w:val="both"/>
      <w:widowControl w:val="off"/>
    </w:pPr>
    <w:rPr>
      <w:rFonts w:ascii="Calibri" w:hAnsi="Calibri"/>
      <w:sz w:val="24"/>
      <w:szCs w:val="24"/>
    </w:rPr>
  </w:style>
  <w:style w:type="paragraph" w:styleId="2137" w:customStyle="1">
    <w:name w:val="样式 标题 3 + 非加粗 倾斜"/>
    <w:basedOn w:val="893"/>
    <w:next w:val="2138"/>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38" w:customStyle="1">
    <w:name w:val="样式 标题 2 + 五号"/>
    <w:basedOn w:val="892"/>
    <w:next w:val="95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39" w:customStyle="1">
    <w:name w:val="版权申明"/>
    <w:basedOn w:val="890"/>
    <w:qFormat/>
    <w:pPr>
      <w:ind w:firstLine="720"/>
      <w:jc w:val="center"/>
      <w:spacing w:line="360" w:lineRule="auto"/>
    </w:pPr>
    <w:rPr>
      <w:rFonts w:ascii="宋体" w:hAnsi="宋体" w:cs="宋体"/>
      <w:b/>
      <w:bCs/>
      <w:color w:val="000000"/>
      <w:sz w:val="28"/>
      <w:szCs w:val="20"/>
      <w:lang w:eastAsia="ar-SA"/>
    </w:rPr>
  </w:style>
  <w:style w:type="paragraph" w:styleId="2140" w:customStyle="1">
    <w:name w:val="标题G"/>
    <w:basedOn w:val="908"/>
    <w:next w:val="212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1" w:customStyle="1">
    <w:name w:val="标题5"/>
    <w:basedOn w:val="890"/>
    <w:qFormat/>
    <w:pPr>
      <w:ind w:firstLine="560"/>
      <w:jc w:val="center"/>
      <w:spacing w:line="500" w:lineRule="exact"/>
    </w:pPr>
    <w:rPr>
      <w:rFonts w:ascii="宋体" w:hAnsi="宋体" w:eastAsia="仿宋"/>
      <w:b/>
      <w:sz w:val="52"/>
      <w:szCs w:val="22"/>
    </w:rPr>
  </w:style>
  <w:style w:type="paragraph" w:styleId="2142" w:customStyle="1">
    <w:name w:val="修订11"/>
    <w:uiPriority w:val="99"/>
    <w:qFormat/>
    <w:rPr>
      <w:rFonts w:ascii="宋体" w:hAnsi="Calibri"/>
      <w:sz w:val="21"/>
    </w:rPr>
  </w:style>
  <w:style w:type="paragraph" w:styleId="2143" w:customStyle="1">
    <w:name w:val="正文文本3"/>
    <w:qFormat/>
    <w:pPr>
      <w:keepLines/>
      <w:spacing w:after="120" w:line="220" w:lineRule="atLeast"/>
    </w:pPr>
    <w:rPr>
      <w:rFonts w:ascii="宋体" w:hAnsi="Calibri"/>
      <w:lang w:val="en-GB"/>
    </w:rPr>
  </w:style>
  <w:style w:type="paragraph" w:styleId="2144" w:customStyle="1">
    <w:name w:val="目录标题2"/>
    <w:basedOn w:val="891"/>
    <w:next w:val="89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5" w:customStyle="1">
    <w:name w:val="Char1 Char Char Char1"/>
    <w:basedOn w:val="890"/>
    <w:qFormat/>
    <w:pPr>
      <w:ind w:firstLine="560"/>
      <w:spacing w:line="500" w:lineRule="exact"/>
    </w:pPr>
    <w:rPr>
      <w:rFonts w:ascii="Tahoma" w:hAnsi="Tahoma" w:eastAsia="仿宋"/>
      <w:sz w:val="28"/>
      <w:szCs w:val="20"/>
    </w:rPr>
  </w:style>
  <w:style w:type="paragraph" w:styleId="2146" w:customStyle="1">
    <w:name w:val="Bullet Text"/>
    <w:basedOn w:val="890"/>
    <w:next w:val="2110"/>
    <w:qFormat/>
    <w:pPr>
      <w:ind w:left="360" w:hanging="360"/>
      <w:jc w:val="left"/>
      <w:spacing w:after="60" w:line="500" w:lineRule="exact"/>
    </w:pPr>
    <w:rPr>
      <w:rFonts w:ascii="Arial" w:hAnsi="Arial" w:eastAsia="仿宋"/>
      <w:sz w:val="20"/>
      <w:szCs w:val="20"/>
    </w:rPr>
  </w:style>
  <w:style w:type="paragraph" w:styleId="2147" w:customStyle="1">
    <w:name w:val="_Style 47"/>
    <w:basedOn w:val="890"/>
    <w:next w:val="1030"/>
    <w:qFormat/>
    <w:pPr>
      <w:ind w:firstLine="420"/>
      <w:jc w:val="left"/>
      <w:spacing w:line="360" w:lineRule="auto"/>
    </w:pPr>
    <w:rPr>
      <w:rFonts w:ascii="宋体" w:hAnsi="Calibri"/>
      <w:szCs w:val="20"/>
    </w:rPr>
  </w:style>
  <w:style w:type="paragraph" w:styleId="2148" w:customStyle="1">
    <w:name w:val="_Style 196"/>
    <w:basedOn w:val="890"/>
    <w:next w:val="890"/>
    <w:qFormat/>
    <w:pPr>
      <w:ind w:firstLine="560"/>
      <w:spacing w:line="500" w:lineRule="exact"/>
    </w:pPr>
    <w:rPr>
      <w:rFonts w:ascii="Calibri Light" w:hAnsi="Calibri Light" w:eastAsia="仿宋"/>
      <w:color w:val="000000"/>
      <w:sz w:val="28"/>
      <w:szCs w:val="20"/>
    </w:rPr>
  </w:style>
  <w:style w:type="paragraph" w:styleId="2149" w:customStyle="1">
    <w:name w:val="Contents 10"/>
    <w:basedOn w:val="2150"/>
    <w:qFormat/>
    <w:pPr>
      <w:ind w:left="2547"/>
      <w:tabs>
        <w:tab w:val="right" w:pos="24919" w:leader="dot"/>
      </w:tabs>
    </w:pPr>
  </w:style>
  <w:style w:type="paragraph" w:styleId="2150" w:customStyle="1">
    <w:name w:val="Index"/>
    <w:basedOn w:val="890"/>
    <w:qFormat/>
    <w:pPr>
      <w:ind w:firstLine="720"/>
      <w:spacing w:line="360" w:lineRule="auto"/>
      <w:suppressLineNumbers/>
    </w:pPr>
    <w:rPr>
      <w:rFonts w:ascii="仿宋" w:hAnsi="仿宋"/>
      <w:sz w:val="28"/>
      <w:lang w:eastAsia="ar-SA"/>
    </w:rPr>
  </w:style>
  <w:style w:type="paragraph" w:styleId="2151" w:customStyle="1">
    <w:name w:val="subhead1"/>
    <w:basedOn w:val="890"/>
    <w:next w:val="931"/>
    <w:qFormat/>
    <w:pPr>
      <w:ind w:firstLine="560"/>
      <w:jc w:val="left"/>
      <w:spacing w:line="500" w:lineRule="exact"/>
    </w:pPr>
    <w:rPr>
      <w:rFonts w:ascii="Arial" w:hAnsi="Arial" w:eastAsia="仿宋"/>
      <w:b/>
      <w:sz w:val="28"/>
      <w:szCs w:val="20"/>
    </w:rPr>
  </w:style>
  <w:style w:type="paragraph" w:styleId="2152" w:customStyle="1">
    <w:name w:val="txt"/>
    <w:basedOn w:val="890"/>
    <w:next w:val="1655"/>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3" w:customStyle="1">
    <w:name w:val="目录标题1"/>
    <w:basedOn w:val="891"/>
    <w:next w:val="89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4" w:customStyle="1">
    <w:name w:val="Header Odd"/>
    <w:basedOn w:val="2155"/>
    <w:next w:val="1709"/>
    <w:qFormat/>
    <w:pPr>
      <w:jc w:val="right"/>
      <w:widowControl/>
      <w:pBdr>
        <w:bottom w:val="single" w:color="4F81BD" w:sz="4" w:space="1"/>
      </w:pBdr>
    </w:pPr>
    <w:rPr>
      <w:b/>
      <w:bCs/>
      <w:color w:val="1f497d"/>
      <w:sz w:val="20"/>
      <w:szCs w:val="23"/>
    </w:rPr>
  </w:style>
  <w:style w:type="paragraph" w:styleId="2155" w:customStyle="1">
    <w:name w:val="中等深浅网格 2 - 着色 11"/>
    <w:uiPriority w:val="99"/>
    <w:qFormat/>
    <w:pPr>
      <w:widowControl w:val="off"/>
    </w:pPr>
    <w:rPr>
      <w:rFonts w:ascii="宋体" w:hAnsi="Calibri"/>
      <w:sz w:val="21"/>
    </w:rPr>
  </w:style>
  <w:style w:type="paragraph" w:styleId="2156" w:customStyle="1">
    <w:name w:val="样式 两端对齐"/>
    <w:basedOn w:val="890"/>
    <w:next w:val="2116"/>
    <w:qFormat/>
    <w:pPr>
      <w:ind w:firstLine="560"/>
      <w:spacing w:line="360" w:lineRule="auto"/>
    </w:pPr>
    <w:rPr>
      <w:rFonts w:ascii="宋体" w:hAnsi="Calibri" w:eastAsia="仿宋" w:cs="宋体"/>
      <w:sz w:val="28"/>
      <w:szCs w:val="20"/>
    </w:rPr>
  </w:style>
  <w:style w:type="paragraph" w:styleId="2157" w:customStyle="1">
    <w:name w:val="样式 行距: 固定值 20 磅 首行缩进:  2 字符"/>
    <w:basedOn w:val="890"/>
    <w:next w:val="2091"/>
    <w:qFormat/>
    <w:pPr>
      <w:ind w:firstLine="200"/>
      <w:jc w:val="left"/>
      <w:spacing w:line="360" w:lineRule="auto"/>
    </w:pPr>
    <w:rPr>
      <w:rFonts w:ascii="宋体" w:hAnsi="Calibri" w:eastAsia="仿宋" w:cs="宋体"/>
      <w:sz w:val="28"/>
      <w:szCs w:val="20"/>
    </w:rPr>
  </w:style>
  <w:style w:type="paragraph" w:styleId="2158" w:customStyle="1">
    <w:name w:val="_Style 3"/>
    <w:basedOn w:val="890"/>
    <w:uiPriority w:val="34"/>
    <w:qFormat/>
    <w:pPr>
      <w:jc w:val="left"/>
      <w:spacing w:before="100" w:beforeAutospacing="1" w:after="100" w:afterAutospacing="1"/>
      <w:widowControl/>
    </w:pPr>
    <w:rPr>
      <w:rFonts w:ascii="宋体" w:hAnsi="宋体" w:cs="宋体"/>
      <w:sz w:val="28"/>
    </w:rPr>
  </w:style>
  <w:style w:type="paragraph" w:styleId="2159" w:customStyle="1">
    <w:name w:val="文头"/>
    <w:basedOn w:val="89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0" w:customStyle="1">
    <w:name w:val="日期 Char2"/>
    <w:basedOn w:val="890"/>
    <w:qFormat/>
    <w:pPr>
      <w:ind w:firstLine="560"/>
      <w:spacing w:line="500" w:lineRule="exact"/>
    </w:pPr>
    <w:rPr>
      <w:rFonts w:ascii="Calibri" w:hAnsi="Calibri" w:eastAsia="仿宋"/>
      <w:sz w:val="28"/>
      <w:szCs w:val="20"/>
    </w:rPr>
  </w:style>
  <w:style w:type="paragraph" w:styleId="2161" w:customStyle="1">
    <w:name w:val="样式 正文内容 + 左侧:  0.74 厘米 首行缩进:  0.85 厘米"/>
    <w:basedOn w:val="890"/>
    <w:qFormat/>
    <w:pPr>
      <w:ind w:left="420" w:firstLine="480"/>
      <w:spacing w:line="380" w:lineRule="exact"/>
    </w:pPr>
    <w:rPr>
      <w:rFonts w:ascii="宋体" w:hAnsi="宋体" w:cs="宋体"/>
      <w:sz w:val="28"/>
      <w:szCs w:val="20"/>
      <w:lang w:eastAsia="ar-SA"/>
    </w:rPr>
  </w:style>
  <w:style w:type="paragraph" w:styleId="2162" w:customStyle="1">
    <w:name w:val="标题11"/>
    <w:basedOn w:val="890"/>
    <w:next w:val="89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3" w:customStyle="1">
    <w:name w:val="正文3"/>
    <w:basedOn w:val="890"/>
    <w:qFormat/>
    <w:pPr>
      <w:ind w:firstLine="560"/>
      <w:spacing w:line="500" w:lineRule="exact"/>
      <w:widowControl/>
    </w:pPr>
    <w:rPr>
      <w:rFonts w:ascii="Calibri" w:hAnsi="Calibri" w:eastAsia="仿宋"/>
      <w:sz w:val="28"/>
      <w:szCs w:val="20"/>
    </w:rPr>
  </w:style>
  <w:style w:type="paragraph" w:styleId="2164" w:customStyle="1">
    <w:name w:val="正文文本 Char2"/>
    <w:basedOn w:val="890"/>
    <w:qFormat/>
    <w:pPr>
      <w:ind w:firstLine="560"/>
      <w:spacing w:line="500" w:lineRule="exact"/>
    </w:pPr>
    <w:rPr>
      <w:rFonts w:ascii="Calibri" w:hAnsi="Calibri" w:eastAsia="仿宋"/>
      <w:sz w:val="28"/>
      <w:szCs w:val="20"/>
    </w:rPr>
  </w:style>
  <w:style w:type="paragraph" w:styleId="2165" w:customStyle="1">
    <w:name w:val="彩色底纹 - 强调文字颜色 11"/>
    <w:uiPriority w:val="99"/>
    <w:semiHidden/>
    <w:qFormat/>
    <w:rPr>
      <w:rFonts w:ascii="Calibri" w:hAnsi="Calibri"/>
      <w:sz w:val="21"/>
      <w:szCs w:val="22"/>
    </w:rPr>
  </w:style>
  <w:style w:type="paragraph" w:styleId="2166" w:customStyle="1">
    <w:name w:val="样式 InfoBlue + 倾斜"/>
    <w:basedOn w:val="2137"/>
    <w:next w:val="2101"/>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7" w:customStyle="1">
    <w:name w:val="Char Char Char Char Char Char Char Char Char Char Char Char Char2"/>
    <w:basedOn w:val="890"/>
    <w:qFormat/>
    <w:pPr>
      <w:ind w:firstLine="560"/>
      <w:jc w:val="left"/>
      <w:spacing w:after="160" w:line="240" w:lineRule="exact"/>
      <w:widowControl/>
    </w:pPr>
    <w:rPr>
      <w:rFonts w:ascii="Verdana" w:hAnsi="Verdana" w:eastAsia="仿宋_GB2312"/>
      <w:sz w:val="28"/>
      <w:szCs w:val="20"/>
      <w:lang w:eastAsia="en-US"/>
    </w:rPr>
  </w:style>
  <w:style w:type="paragraph" w:styleId="2168" w:customStyle="1">
    <w:name w:val="样式 正文文本缩进 + 左侧:  2 字符 行距: 固定值 20 磅 首行缩进:  2 字符"/>
    <w:basedOn w:val="913"/>
    <w:next w:val="1553"/>
    <w:qFormat/>
    <w:pPr>
      <w:ind w:left="400" w:firstLine="400"/>
      <w:jc w:val="both"/>
      <w:spacing w:line="360" w:lineRule="auto"/>
    </w:pPr>
    <w:rPr>
      <w:rFonts w:cs="宋体"/>
      <w:szCs w:val="20"/>
    </w:rPr>
  </w:style>
  <w:style w:type="paragraph" w:styleId="2169" w:customStyle="1">
    <w:name w:val="正文文本4"/>
    <w:basedOn w:val="890"/>
    <w:uiPriority w:val="99"/>
    <w:qFormat/>
    <w:pPr>
      <w:jc w:val="left"/>
      <w:spacing w:after="120" w:line="288" w:lineRule="auto"/>
      <w:widowControl/>
    </w:pPr>
    <w:rPr>
      <w:rFonts w:ascii="Verdana" w:hAnsi="Verdana"/>
      <w:sz w:val="24"/>
      <w:szCs w:val="20"/>
      <w:lang w:eastAsia="en-US"/>
    </w:rPr>
  </w:style>
  <w:style w:type="paragraph" w:styleId="2170" w:customStyle="1">
    <w:name w:val="Char1 Char Char Char3"/>
    <w:basedOn w:val="890"/>
    <w:qFormat/>
    <w:rPr>
      <w:rFonts w:ascii="Tahoma" w:hAnsi="Tahoma"/>
      <w:sz w:val="24"/>
      <w:szCs w:val="20"/>
    </w:rPr>
  </w:style>
  <w:style w:type="paragraph" w:styleId="2171" w:customStyle="1">
    <w:name w:val="Char Char112"/>
    <w:basedOn w:val="890"/>
    <w:semiHidden/>
    <w:qFormat/>
    <w:pPr>
      <w:jc w:val="left"/>
      <w:spacing w:after="160" w:line="240" w:lineRule="exact"/>
      <w:widowControl/>
    </w:pPr>
    <w:rPr>
      <w:rFonts w:ascii="Verdana" w:hAnsi="Verdana"/>
      <w:sz w:val="20"/>
      <w:lang w:eastAsia="en-US"/>
    </w:rPr>
  </w:style>
  <w:style w:type="paragraph" w:styleId="2172" w:customStyle="1">
    <w:name w:val="TOC Heading1"/>
    <w:basedOn w:val="891"/>
    <w:next w:val="89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3" w:customStyle="1">
    <w:name w:val="一级项目符号"/>
    <w:basedOn w:val="890"/>
    <w:next w:val="89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4" w:customStyle="1">
    <w:name w:val="正文排列"/>
    <w:basedOn w:val="890"/>
    <w:qFormat/>
    <w:pPr>
      <w:ind w:left="902"/>
      <w:tabs>
        <w:tab w:val="left" w:pos="902" w:leader="none"/>
      </w:tabs>
    </w:pPr>
    <w:rPr>
      <w:rFonts w:eastAsia="仿宋"/>
      <w:sz w:val="28"/>
      <w:szCs w:val="20"/>
    </w:rPr>
  </w:style>
  <w:style w:type="paragraph" w:styleId="2175" w:customStyle="1">
    <w:name w:val="H2 List Num cont"/>
    <w:basedOn w:val="89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6" w:customStyle="1">
    <w:name w:val="number0"/>
    <w:basedOn w:val="91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7" w:customStyle="1">
    <w:name w:val="文件标题1.1"/>
    <w:basedOn w:val="89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78" w:customStyle="1">
    <w:name w:val="编号1-2"/>
    <w:basedOn w:val="890"/>
    <w:next w:val="89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79" w:customStyle="1">
    <w:name w:val="章正文 Char"/>
    <w:basedOn w:val="890"/>
    <w:qFormat/>
    <w:pPr>
      <w:ind w:firstLine="504"/>
      <w:spacing w:line="380" w:lineRule="exact"/>
      <w:widowControl/>
      <w:tabs>
        <w:tab w:val="left" w:pos="780" w:leader="none"/>
      </w:tabs>
    </w:pPr>
    <w:rPr>
      <w:rFonts w:ascii="宋体" w:hAnsi="宋体" w:eastAsia="仿宋_GB2312"/>
      <w:spacing w:val="6"/>
      <w:sz w:val="24"/>
    </w:rPr>
  </w:style>
  <w:style w:type="paragraph" w:styleId="2180" w:customStyle="1">
    <w:name w:val="ordinary-output"/>
    <w:basedOn w:val="890"/>
    <w:qFormat/>
    <w:pPr>
      <w:jc w:val="left"/>
      <w:spacing w:before="100" w:beforeAutospacing="1" w:after="100" w:afterAutospacing="1" w:line="330" w:lineRule="atLeast"/>
      <w:widowControl/>
    </w:pPr>
    <w:rPr>
      <w:rFonts w:ascii="宋体" w:hAnsi="宋体" w:cs="宋体"/>
      <w:color w:val="333333"/>
      <w:sz w:val="24"/>
    </w:rPr>
  </w:style>
  <w:style w:type="paragraph" w:styleId="2181" w:customStyle="1">
    <w:name w:val="正文 New New"/>
    <w:qFormat/>
    <w:pPr>
      <w:jc w:val="both"/>
      <w:widowControl w:val="off"/>
    </w:pPr>
    <w:rPr>
      <w:sz w:val="21"/>
      <w:szCs w:val="24"/>
    </w:rPr>
  </w:style>
  <w:style w:type="paragraph" w:styleId="2182" w:customStyle="1">
    <w:name w:val="Char Char11"/>
    <w:basedOn w:val="890"/>
    <w:semiHidden/>
    <w:qFormat/>
    <w:pPr>
      <w:jc w:val="left"/>
      <w:spacing w:after="160" w:line="240" w:lineRule="exact"/>
      <w:widowControl/>
    </w:pPr>
    <w:rPr>
      <w:rFonts w:ascii="Verdana" w:hAnsi="Verdana"/>
      <w:sz w:val="20"/>
      <w:lang w:eastAsia="en-US"/>
    </w:rPr>
  </w:style>
  <w:style w:type="paragraph" w:styleId="2183" w:customStyle="1">
    <w:name w:val="列项——（一级）"/>
    <w:qFormat/>
    <w:pPr>
      <w:ind w:left="833" w:hanging="408"/>
      <w:jc w:val="both"/>
      <w:widowControl w:val="off"/>
    </w:pPr>
    <w:rPr>
      <w:rFonts w:ascii="宋体"/>
      <w:sz w:val="21"/>
    </w:rPr>
  </w:style>
  <w:style w:type="paragraph" w:styleId="2184" w:customStyle="1">
    <w:name w:val="列项●（二级）"/>
    <w:qFormat/>
    <w:pPr>
      <w:ind w:left="1264" w:hanging="413"/>
      <w:jc w:val="both"/>
      <w:tabs>
        <w:tab w:val="left" w:pos="760" w:leader="none"/>
        <w:tab w:val="left" w:pos="840" w:leader="none"/>
      </w:tabs>
    </w:pPr>
    <w:rPr>
      <w:rFonts w:ascii="宋体"/>
      <w:sz w:val="21"/>
    </w:rPr>
  </w:style>
  <w:style w:type="paragraph" w:styleId="2185" w:customStyle="1">
    <w:name w:val="示例内容"/>
    <w:qFormat/>
    <w:pPr>
      <w:ind w:firstLine="200"/>
      <w:tabs>
        <w:tab w:val="left" w:pos="1620" w:leader="none"/>
      </w:tabs>
    </w:pPr>
    <w:rPr>
      <w:rFonts w:ascii="宋体"/>
      <w:sz w:val="18"/>
      <w:szCs w:val="18"/>
    </w:rPr>
  </w:style>
  <w:style w:type="paragraph" w:styleId="2186" w:customStyle="1">
    <w:name w:val="列项◆（三级）"/>
    <w:basedOn w:val="890"/>
    <w:qFormat/>
    <w:pPr>
      <w:ind w:left="1680" w:hanging="420"/>
    </w:pPr>
    <w:rPr>
      <w:rFonts w:ascii="宋体"/>
      <w:szCs w:val="21"/>
    </w:rPr>
  </w:style>
  <w:style w:type="paragraph" w:styleId="2187" w:customStyle="1">
    <w:name w:val="编号列项（三级）"/>
    <w:qFormat/>
    <w:pPr>
      <w:ind w:left="1260" w:hanging="420"/>
    </w:pPr>
    <w:rPr>
      <w:rFonts w:ascii="宋体"/>
      <w:sz w:val="21"/>
    </w:rPr>
  </w:style>
  <w:style w:type="paragraph" w:styleId="2188" w:customStyle="1">
    <w:name w:val="示例×："/>
    <w:basedOn w:val="1086"/>
    <w:qFormat/>
    <w:pPr>
      <w:ind w:left="842" w:hanging="420"/>
      <w:tabs>
        <w:tab w:val="left" w:pos="360" w:leader="none"/>
        <w:tab w:val="clear" w:pos="780" w:leader="none"/>
      </w:tabs>
      <w:outlineLvl w:val="9"/>
    </w:pPr>
    <w:rPr>
      <w:rFonts w:ascii="宋体" w:eastAsia="宋体"/>
      <w:sz w:val="18"/>
      <w:szCs w:val="18"/>
    </w:rPr>
  </w:style>
  <w:style w:type="paragraph" w:styleId="2189" w:customStyle="1">
    <w:name w:val="二级无"/>
    <w:basedOn w:val="1084"/>
    <w:qFormat/>
    <w:pPr>
      <w:ind w:left="0" w:firstLine="0"/>
      <w:jc w:val="left"/>
    </w:pPr>
    <w:rPr>
      <w:rFonts w:ascii="宋体" w:eastAsia="宋体"/>
      <w:szCs w:val="21"/>
      <w:lang w:val="zh-CN"/>
    </w:rPr>
  </w:style>
  <w:style w:type="paragraph" w:styleId="2190" w:customStyle="1">
    <w:name w:val="注：（正文）"/>
    <w:basedOn w:val="1416"/>
    <w:next w:val="1061"/>
    <w:qFormat/>
    <w:pPr>
      <w:ind w:left="425" w:hanging="425"/>
      <w:tabs>
        <w:tab w:val="left" w:pos="425" w:leader="none"/>
        <w:tab w:val="clear" w:pos="1200" w:leader="none"/>
      </w:tabs>
    </w:pPr>
    <w:rPr>
      <w:szCs w:val="18"/>
    </w:rPr>
  </w:style>
  <w:style w:type="paragraph" w:styleId="2191" w:customStyle="1">
    <w:name w:val="注×：（正文）"/>
    <w:qFormat/>
    <w:pPr>
      <w:ind w:left="360" w:hanging="360"/>
      <w:jc w:val="both"/>
      <w:tabs>
        <w:tab w:val="left" w:pos="0" w:leader="none"/>
      </w:tabs>
    </w:pPr>
    <w:rPr>
      <w:rFonts w:ascii="宋体"/>
      <w:sz w:val="18"/>
      <w:szCs w:val="18"/>
    </w:rPr>
  </w:style>
  <w:style w:type="paragraph" w:styleId="2192" w:customStyle="1">
    <w:name w:val="参考文献"/>
    <w:basedOn w:val="890"/>
    <w:next w:val="1061"/>
    <w:qFormat/>
    <w:pPr>
      <w:jc w:val="center"/>
      <w:keepNext/>
      <w:pageBreakBefore/>
      <w:spacing w:before="640" w:after="200"/>
      <w:shd w:val="clear" w:color="ffffff" w:fill="ffffff"/>
      <w:widowControl/>
      <w:outlineLvl w:val="0"/>
    </w:pPr>
    <w:rPr>
      <w:rFonts w:ascii="黑体" w:eastAsia="黑体"/>
      <w:szCs w:val="20"/>
    </w:rPr>
  </w:style>
  <w:style w:type="paragraph" w:styleId="2193" w:customStyle="1">
    <w:name w:val="附录标题"/>
    <w:basedOn w:val="1061"/>
    <w:next w:val="1061"/>
    <w:qFormat/>
    <w:pPr>
      <w:ind w:firstLine="0"/>
      <w:jc w:val="center"/>
      <w:tabs>
        <w:tab w:val="center" w:pos="4201" w:leader="none"/>
        <w:tab w:val="right" w:pos="9298" w:leader="dot"/>
      </w:tabs>
    </w:pPr>
    <w:rPr>
      <w:rFonts w:ascii="黑体" w:eastAsia="黑体"/>
    </w:rPr>
  </w:style>
  <w:style w:type="paragraph" w:styleId="2194" w:customStyle="1">
    <w:name w:val="附录表标号"/>
    <w:basedOn w:val="890"/>
    <w:next w:val="1061"/>
    <w:qFormat/>
    <w:pPr>
      <w:ind w:left="811" w:hanging="448"/>
      <w:jc w:val="center"/>
      <w:spacing w:line="14" w:lineRule="exact"/>
      <w:outlineLvl w:val="0"/>
    </w:pPr>
    <w:rPr>
      <w:color w:val="ffffff"/>
    </w:rPr>
  </w:style>
  <w:style w:type="paragraph" w:styleId="2195" w:customStyle="1">
    <w:name w:val="附录二级无"/>
    <w:basedOn w:val="1696"/>
    <w:qFormat/>
    <w:pPr>
      <w:ind w:left="851" w:hanging="851"/>
      <w:tabs>
        <w:tab w:val="left" w:pos="360" w:leader="none"/>
      </w:tabs>
    </w:pPr>
    <w:rPr>
      <w:rFonts w:ascii="宋体" w:eastAsia="宋体"/>
      <w:szCs w:val="21"/>
    </w:rPr>
  </w:style>
  <w:style w:type="paragraph" w:styleId="2196" w:customStyle="1">
    <w:name w:val="附录公式编号制表符"/>
    <w:basedOn w:val="890"/>
    <w:next w:val="1061"/>
    <w:qFormat/>
    <w:pPr>
      <w:widowControl/>
      <w:tabs>
        <w:tab w:val="center" w:pos="4201" w:leader="none"/>
        <w:tab w:val="right" w:pos="9298" w:leader="dot"/>
      </w:tabs>
    </w:pPr>
    <w:rPr>
      <w:rFonts w:ascii="宋体"/>
      <w:szCs w:val="20"/>
    </w:rPr>
  </w:style>
  <w:style w:type="paragraph" w:styleId="2197" w:customStyle="1">
    <w:name w:val="附录三级无"/>
    <w:basedOn w:val="1702"/>
    <w:qFormat/>
    <w:pPr>
      <w:ind w:left="992" w:hanging="992"/>
      <w:tabs>
        <w:tab w:val="left" w:pos="360" w:leader="none"/>
      </w:tabs>
    </w:pPr>
    <w:rPr>
      <w:rFonts w:ascii="宋体" w:eastAsia="宋体"/>
      <w:szCs w:val="21"/>
    </w:rPr>
  </w:style>
  <w:style w:type="paragraph" w:styleId="2198" w:customStyle="1">
    <w:name w:val="附录数字编号列项（二级）"/>
    <w:qFormat/>
    <w:pPr>
      <w:ind w:left="1320" w:hanging="420"/>
    </w:pPr>
    <w:rPr>
      <w:rFonts w:ascii="宋体"/>
      <w:sz w:val="21"/>
    </w:rPr>
  </w:style>
  <w:style w:type="paragraph" w:styleId="2199" w:customStyle="1">
    <w:name w:val="附录四级无"/>
    <w:basedOn w:val="1709"/>
    <w:qFormat/>
    <w:pPr>
      <w:ind w:left="1134" w:hanging="1134"/>
      <w:tabs>
        <w:tab w:val="left" w:pos="360" w:leader="none"/>
      </w:tabs>
    </w:pPr>
    <w:rPr>
      <w:rFonts w:ascii="宋体" w:eastAsia="宋体"/>
      <w:szCs w:val="21"/>
    </w:rPr>
  </w:style>
  <w:style w:type="paragraph" w:styleId="2200" w:customStyle="1">
    <w:name w:val="附录图标号"/>
    <w:basedOn w:val="890"/>
    <w:qFormat/>
    <w:pPr>
      <w:ind w:firstLine="363"/>
      <w:jc w:val="center"/>
      <w:keepNext/>
      <w:pageBreakBefore/>
      <w:spacing w:line="14" w:lineRule="exact"/>
      <w:widowControl/>
      <w:outlineLvl w:val="0"/>
    </w:pPr>
    <w:rPr>
      <w:color w:val="ffffff"/>
    </w:rPr>
  </w:style>
  <w:style w:type="paragraph" w:styleId="2201" w:customStyle="1">
    <w:name w:val="附录五级无"/>
    <w:basedOn w:val="1721"/>
    <w:qFormat/>
    <w:pPr>
      <w:ind w:left="980"/>
      <w:tabs>
        <w:tab w:val="left" w:pos="360" w:leader="none"/>
        <w:tab w:val="clear" w:pos="780" w:leader="none"/>
      </w:tabs>
    </w:pPr>
    <w:rPr>
      <w:rFonts w:ascii="宋体" w:eastAsia="宋体"/>
      <w:szCs w:val="21"/>
    </w:rPr>
  </w:style>
  <w:style w:type="paragraph" w:styleId="2202" w:customStyle="1">
    <w:name w:val="附录一级无"/>
    <w:basedOn w:val="1526"/>
    <w:qFormat/>
    <w:pPr>
      <w:ind w:left="1779" w:hanging="1069"/>
      <w:tabs>
        <w:tab w:val="left" w:pos="360" w:leader="none"/>
      </w:tabs>
    </w:pPr>
    <w:rPr>
      <w:rFonts w:ascii="宋体" w:eastAsia="宋体"/>
      <w:szCs w:val="21"/>
    </w:rPr>
  </w:style>
  <w:style w:type="paragraph" w:styleId="2203" w:customStyle="1">
    <w:name w:val="附录字母编号列项（一级）"/>
    <w:qFormat/>
    <w:pPr>
      <w:ind w:left="900" w:hanging="420"/>
    </w:pPr>
    <w:rPr>
      <w:rFonts w:ascii="宋体"/>
      <w:sz w:val="21"/>
    </w:rPr>
  </w:style>
  <w:style w:type="paragraph" w:styleId="2204" w:customStyle="1">
    <w:name w:val="列项说明"/>
    <w:basedOn w:val="890"/>
    <w:qFormat/>
    <w:pPr>
      <w:ind w:left="400" w:hanging="200"/>
      <w:jc w:val="left"/>
      <w:spacing w:line="320" w:lineRule="exact"/>
    </w:pPr>
    <w:rPr>
      <w:rFonts w:ascii="宋体"/>
      <w:szCs w:val="20"/>
    </w:rPr>
  </w:style>
  <w:style w:type="paragraph" w:styleId="2205" w:customStyle="1">
    <w:name w:val="列项说明数字编号"/>
    <w:qFormat/>
    <w:pPr>
      <w:ind w:left="600" w:hanging="200"/>
    </w:pPr>
    <w:rPr>
      <w:rFonts w:ascii="宋体"/>
      <w:sz w:val="21"/>
    </w:rPr>
  </w:style>
  <w:style w:type="paragraph" w:styleId="2206" w:customStyle="1">
    <w:name w:val="其他标准标志"/>
    <w:basedOn w:val="1748"/>
    <w:qFormat/>
    <w:pPr>
      <w:framePr w:w="6101" w:h="1389" w:vSpace="181" w:hSpace="181" w:wrap="around" w:vAnchor="page" w:hAnchor="page" w:x="4673" w:y="942" w:hRule="exact"/>
    </w:pPr>
    <w:rPr>
      <w:szCs w:val="96"/>
    </w:rPr>
  </w:style>
  <w:style w:type="paragraph" w:styleId="2207" w:customStyle="1">
    <w:name w:val="三级无"/>
    <w:basedOn w:val="1412"/>
    <w:qFormat/>
    <w:pPr>
      <w:jc w:val="left"/>
    </w:pPr>
    <w:rPr>
      <w:rFonts w:ascii="宋体" w:eastAsia="宋体"/>
      <w:szCs w:val="21"/>
      <w:lang w:val="zh-CN"/>
    </w:rPr>
  </w:style>
  <w:style w:type="paragraph" w:styleId="2208" w:customStyle="1">
    <w:name w:val="示例后文字"/>
    <w:basedOn w:val="1061"/>
    <w:next w:val="1061"/>
    <w:qFormat/>
    <w:pPr>
      <w:ind w:firstLine="360"/>
      <w:tabs>
        <w:tab w:val="center" w:pos="4201" w:leader="none"/>
        <w:tab w:val="right" w:pos="9298" w:leader="dot"/>
      </w:tabs>
    </w:pPr>
    <w:rPr>
      <w:sz w:val="18"/>
    </w:rPr>
  </w:style>
  <w:style w:type="paragraph" w:styleId="2209" w:customStyle="1">
    <w:name w:val="四级无"/>
    <w:basedOn w:val="1584"/>
    <w:qFormat/>
    <w:pPr>
      <w:jc w:val="left"/>
    </w:pPr>
    <w:rPr>
      <w:rFonts w:ascii="宋体" w:eastAsia="宋体"/>
      <w:szCs w:val="21"/>
      <w:lang w:val="zh-CN"/>
    </w:rPr>
  </w:style>
  <w:style w:type="paragraph" w:styleId="2210" w:customStyle="1">
    <w:name w:val="图标脚注说明"/>
    <w:basedOn w:val="1061"/>
    <w:qFormat/>
    <w:pPr>
      <w:ind w:left="840" w:hanging="420"/>
      <w:tabs>
        <w:tab w:val="center" w:pos="4201" w:leader="none"/>
        <w:tab w:val="right" w:pos="9298" w:leader="dot"/>
      </w:tabs>
    </w:pPr>
    <w:rPr>
      <w:sz w:val="18"/>
      <w:szCs w:val="18"/>
    </w:rPr>
  </w:style>
  <w:style w:type="paragraph" w:styleId="2211" w:customStyle="1">
    <w:name w:val="图表脚注说明"/>
    <w:basedOn w:val="890"/>
    <w:qFormat/>
    <w:pPr>
      <w:ind w:left="811" w:hanging="448"/>
    </w:pPr>
    <w:rPr>
      <w:rFonts w:ascii="宋体"/>
      <w:sz w:val="18"/>
      <w:szCs w:val="18"/>
    </w:rPr>
  </w:style>
  <w:style w:type="paragraph" w:styleId="2212" w:customStyle="1">
    <w:name w:val="图的脚注"/>
    <w:next w:val="1061"/>
    <w:qFormat/>
    <w:pPr>
      <w:ind w:left="840" w:hanging="420"/>
      <w:jc w:val="both"/>
      <w:widowControl w:val="off"/>
    </w:pPr>
    <w:rPr>
      <w:rFonts w:ascii="宋体"/>
      <w:sz w:val="18"/>
    </w:rPr>
  </w:style>
  <w:style w:type="paragraph" w:styleId="2213" w:customStyle="1">
    <w:name w:val="五级无"/>
    <w:basedOn w:val="1647"/>
    <w:qFormat/>
    <w:pPr>
      <w:jc w:val="left"/>
    </w:pPr>
    <w:rPr>
      <w:rFonts w:ascii="宋体" w:eastAsia="宋体"/>
      <w:szCs w:val="21"/>
      <w:lang w:val="zh-CN"/>
    </w:rPr>
  </w:style>
  <w:style w:type="paragraph" w:styleId="2214" w:customStyle="1">
    <w:name w:val="一级无"/>
    <w:basedOn w:val="1085"/>
    <w:qFormat/>
    <w:pPr>
      <w:ind w:left="0" w:firstLine="0"/>
      <w:jc w:val="left"/>
    </w:pPr>
    <w:rPr>
      <w:rFonts w:ascii="宋体" w:eastAsia="宋体"/>
      <w:szCs w:val="21"/>
    </w:rPr>
  </w:style>
  <w:style w:type="paragraph" w:styleId="2215" w:customStyle="1">
    <w:name w:val="正文公式编号制表符"/>
    <w:basedOn w:val="1061"/>
    <w:next w:val="1061"/>
    <w:qFormat/>
    <w:pPr>
      <w:ind w:firstLine="0"/>
      <w:tabs>
        <w:tab w:val="center" w:pos="4201" w:leader="none"/>
        <w:tab w:val="right" w:pos="9298" w:leader="dot"/>
      </w:tabs>
    </w:pPr>
  </w:style>
  <w:style w:type="paragraph" w:styleId="2216" w:customStyle="1">
    <w:name w:val="终结线"/>
    <w:basedOn w:val="890"/>
    <w:qFormat/>
    <w:pPr>
      <w:framePr w:vSpace="181" w:hSpace="181" w:wrap="around" w:vAnchor="text" w:hAnchor="margin" w:xAlign="center" w:y="285"/>
    </w:pPr>
  </w:style>
  <w:style w:type="paragraph" w:styleId="2217" w:customStyle="1">
    <w:name w:val="其他发布日期"/>
    <w:basedOn w:val="1575"/>
    <w:qFormat/>
    <w:pPr>
      <w:framePr w:w="3997" w:h="471" w:vSpace="181" w:hSpace="0" w:wrap="around" w:vAnchor="page" w:hAnchor="page" w:x="1419" w:y="14097" w:hRule="exact"/>
    </w:pPr>
  </w:style>
  <w:style w:type="paragraph" w:styleId="2218" w:customStyle="1">
    <w:name w:val="其他实施日期"/>
    <w:basedOn w:val="1574"/>
    <w:qFormat/>
    <w:pPr>
      <w:ind w:left="0" w:firstLine="0"/>
      <w:framePr w:w="3997" w:h="471" w:vSpace="181" w:wrap="around" w:vAnchor="page" w:hAnchor="page" w:x="7089" w:y="14097" w:hRule="exact"/>
    </w:pPr>
  </w:style>
  <w:style w:type="paragraph" w:styleId="2219" w:customStyle="1">
    <w:name w:val="封面标准名称2"/>
    <w:basedOn w:val="1827"/>
    <w:qFormat/>
    <w:pPr>
      <w:framePr w:w="9639" w:wrap="around" w:vAnchor="page" w:hAnchor="page" w:y="4469"/>
    </w:pPr>
  </w:style>
  <w:style w:type="paragraph" w:styleId="2220" w:customStyle="1">
    <w:name w:val="封面标准英文名称2"/>
    <w:basedOn w:val="1626"/>
    <w:qFormat/>
    <w:pPr>
      <w:framePr w:w="9639" w:h="6917" w:wrap="around" w:vAnchor="page" w:hAnchor="page" w:xAlign="center" w:y="4469" w:hRule="exact"/>
    </w:pPr>
    <w:rPr>
      <w:rFonts w:eastAsia="黑体"/>
      <w:szCs w:val="28"/>
    </w:rPr>
  </w:style>
  <w:style w:type="paragraph" w:styleId="2221" w:customStyle="1">
    <w:name w:val="封面一致性程度标识2"/>
    <w:basedOn w:val="2008"/>
    <w:qFormat/>
    <w:pPr>
      <w:widowControl w:val="off"/>
      <w:framePr w:w="9639" w:h="6917" w:wrap="around" w:vAnchor="page" w:hAnchor="page" w:xAlign="center" w:y="4469" w:hRule="exact"/>
    </w:pPr>
    <w:rPr>
      <w:szCs w:val="28"/>
    </w:rPr>
  </w:style>
  <w:style w:type="paragraph" w:styleId="2222" w:customStyle="1">
    <w:name w:val="封面标准文稿类别2"/>
    <w:basedOn w:val="1882"/>
    <w:qFormat/>
    <w:pPr>
      <w:spacing w:after="160" w:line="240" w:lineRule="auto"/>
      <w:widowControl w:val="off"/>
      <w:framePr w:w="9639" w:h="6917" w:wrap="around" w:vAnchor="page" w:hAnchor="page" w:xAlign="center" w:y="4469" w:hRule="exact"/>
    </w:pPr>
    <w:rPr>
      <w:szCs w:val="28"/>
    </w:rPr>
  </w:style>
  <w:style w:type="paragraph" w:styleId="2223" w:customStyle="1">
    <w:name w:val="封面标准文稿编辑信息2"/>
    <w:basedOn w:val="2050"/>
    <w:qFormat/>
    <w:pPr>
      <w:spacing w:after="160"/>
      <w:widowControl w:val="off"/>
      <w:framePr w:w="9639" w:h="6917" w:wrap="around" w:vAnchor="page" w:hAnchor="page" w:xAlign="center" w:y="4469" w:hRule="exact"/>
    </w:pPr>
    <w:rPr>
      <w:szCs w:val="28"/>
    </w:rPr>
  </w:style>
  <w:style w:type="paragraph" w:styleId="2224" w:customStyle="1">
    <w:name w:val="标准文件_段"/>
    <w:qFormat/>
    <w:pPr>
      <w:ind w:left="-50" w:right="-50" w:firstLine="428"/>
      <w:jc w:val="both"/>
      <w:spacing w:line="276" w:lineRule="auto"/>
    </w:pPr>
    <w:rPr>
      <w:rFonts w:ascii="宋体"/>
      <w:color w:val="000000"/>
      <w:spacing w:val="2"/>
      <w:sz w:val="21"/>
      <w:lang w:val="en-GB"/>
    </w:rPr>
  </w:style>
  <w:style w:type="paragraph" w:styleId="2225" w:customStyle="1">
    <w:name w:val="封面正文内容"/>
    <w:basedOn w:val="890"/>
    <w:next w:val="890"/>
    <w:qFormat/>
    <w:rPr>
      <w:rFonts w:ascii="宋体" w:hAnsi="宋体" w:cs="宋体"/>
      <w:sz w:val="30"/>
      <w:szCs w:val="30"/>
    </w:rPr>
  </w:style>
  <w:style w:type="paragraph" w:styleId="2226" w:customStyle="1">
    <w:name w:val="a"/>
    <w:basedOn w:val="890"/>
    <w:qFormat/>
    <w:pPr>
      <w:jc w:val="left"/>
      <w:spacing w:before="100" w:beforeAutospacing="1" w:after="100" w:afterAutospacing="1"/>
      <w:widowControl/>
    </w:pPr>
    <w:rPr>
      <w:rFonts w:ascii="宋体" w:hAnsi="宋体" w:cs="宋体"/>
      <w:sz w:val="24"/>
    </w:rPr>
  </w:style>
  <w:style w:type="paragraph" w:styleId="2227" w:customStyle="1">
    <w:name w:val="方框下的ABC标题"/>
    <w:basedOn w:val="890"/>
    <w:qFormat/>
    <w:pPr>
      <w:spacing w:line="360" w:lineRule="auto"/>
    </w:pPr>
    <w:rPr>
      <w:rFonts w:hAnsi="宋体"/>
    </w:rPr>
  </w:style>
  <w:style w:type="paragraph" w:styleId="2228" w:customStyle="1">
    <w:name w:val="SUR-方框下的ABC标题"/>
    <w:basedOn w:val="890"/>
    <w:qFormat/>
    <w:pPr>
      <w:ind w:left="726" w:hanging="363"/>
      <w:jc w:val="left"/>
      <w:spacing w:line="360" w:lineRule="auto"/>
      <w:tabs>
        <w:tab w:val="left" w:pos="1140" w:leader="none"/>
      </w:tabs>
    </w:pPr>
    <w:rPr>
      <w:szCs w:val="20"/>
      <w:lang w:eastAsia="en-US"/>
    </w:rPr>
  </w:style>
  <w:style w:type="paragraph" w:styleId="2229" w:customStyle="1">
    <w:name w:val="D正文"/>
    <w:qFormat/>
    <w:pPr>
      <w:ind w:firstLine="200"/>
      <w:spacing w:line="360" w:lineRule="auto"/>
    </w:pPr>
    <w:rPr>
      <w:rFonts w:eastAsia="楷体_GB2312"/>
      <w:sz w:val="24"/>
      <w:szCs w:val="24"/>
    </w:rPr>
  </w:style>
  <w:style w:type="paragraph" w:styleId="2230" w:customStyle="1">
    <w:name w:val="D标题二"/>
    <w:basedOn w:val="2229"/>
    <w:next w:val="2229"/>
    <w:qFormat/>
    <w:rPr>
      <w:rFonts w:eastAsia="黑体"/>
    </w:rPr>
  </w:style>
  <w:style w:type="paragraph" w:styleId="2231" w:customStyle="1">
    <w:name w:val="点对点应答文字"/>
    <w:basedOn w:val="890"/>
    <w:qFormat/>
    <w:pPr>
      <w:jc w:val="left"/>
      <w:spacing w:line="360" w:lineRule="auto"/>
    </w:pPr>
    <w:rPr>
      <w:i/>
      <w:color w:val="0000ff"/>
      <w:szCs w:val="20"/>
      <w:lang w:eastAsia="en-US"/>
    </w:rPr>
  </w:style>
  <w:style w:type="paragraph" w:styleId="2232" w:customStyle="1">
    <w:name w:val="SUR-方框标题"/>
    <w:basedOn w:val="890"/>
    <w:qFormat/>
    <w:pPr>
      <w:jc w:val="left"/>
      <w:spacing w:line="360" w:lineRule="auto"/>
    </w:pPr>
    <w:rPr>
      <w:szCs w:val="20"/>
      <w:lang w:eastAsia="en-US"/>
    </w:rPr>
  </w:style>
  <w:style w:type="paragraph" w:styleId="2233" w:customStyle="1">
    <w:name w:val="表内文字"/>
    <w:qFormat/>
    <w:rPr>
      <w:sz w:val="21"/>
    </w:rPr>
  </w:style>
  <w:style w:type="paragraph" w:styleId="2234" w:customStyle="1">
    <w:name w:val="示意图说明"/>
    <w:basedOn w:val="890"/>
    <w:next w:val="903"/>
    <w:qFormat/>
    <w:pPr>
      <w:jc w:val="center"/>
      <w:spacing w:line="360" w:lineRule="auto"/>
    </w:pPr>
    <w:rPr>
      <w:rFonts w:eastAsia="黑体"/>
      <w:szCs w:val="20"/>
      <w:lang w:eastAsia="en-US"/>
    </w:rPr>
  </w:style>
  <w:style w:type="paragraph" w:styleId="2235" w:customStyle="1">
    <w:name w:val="方框标题"/>
    <w:basedOn w:val="890"/>
    <w:next w:val="890"/>
    <w:qFormat/>
    <w:pPr>
      <w:ind w:firstLine="397"/>
      <w:spacing w:line="360" w:lineRule="auto"/>
      <w:tabs>
        <w:tab w:val="left" w:pos="420" w:leader="none"/>
      </w:tabs>
    </w:pPr>
    <w:rPr>
      <w:rFonts w:eastAsia="黑体"/>
    </w:rPr>
  </w:style>
  <w:style w:type="paragraph" w:styleId="2236" w:customStyle="1">
    <w:name w:val="封面"/>
    <w:qFormat/>
    <w:pPr>
      <w:jc w:val="both"/>
      <w:spacing w:line="412" w:lineRule="atLeast"/>
      <w:widowControl w:val="off"/>
    </w:pPr>
    <w:rPr>
      <w:sz w:val="21"/>
    </w:rPr>
  </w:style>
  <w:style w:type="paragraph" w:styleId="2237" w:customStyle="1">
    <w:name w:val="MM Topic 1"/>
    <w:basedOn w:val="891"/>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38" w:customStyle="1">
    <w:name w:val="MM Topic 3"/>
    <w:basedOn w:val="893"/>
    <w:qFormat/>
    <w:pPr>
      <w:ind w:left="420" w:hanging="420"/>
      <w:tabs>
        <w:tab w:val="left" w:pos="0" w:leader="none"/>
      </w:tabs>
    </w:pPr>
    <w:rPr>
      <w:rFonts w:ascii="Calibri" w:hAnsi="Calibri"/>
      <w:bCs/>
      <w:szCs w:val="32"/>
      <w:lang w:val="zh-CN"/>
    </w:rPr>
  </w:style>
  <w:style w:type="paragraph" w:styleId="2239" w:customStyle="1">
    <w:name w:val="p15"/>
    <w:basedOn w:val="890"/>
    <w:qFormat/>
    <w:pPr>
      <w:jc w:val="left"/>
      <w:spacing w:before="156" w:after="156"/>
      <w:widowControl/>
    </w:pPr>
    <w:rPr>
      <w:rFonts w:ascii="黑体" w:hAnsi="黑体" w:eastAsia="黑体" w:cs="宋体"/>
      <w:szCs w:val="21"/>
    </w:rPr>
  </w:style>
  <w:style w:type="paragraph" w:styleId="2240" w:customStyle="1">
    <w:name w:val="p16"/>
    <w:basedOn w:val="890"/>
    <w:qFormat/>
    <w:pPr>
      <w:ind w:firstLine="420"/>
      <w:widowControl/>
    </w:pPr>
    <w:rPr>
      <w:rFonts w:ascii="宋体" w:hAnsi="宋体" w:cs="宋体"/>
      <w:sz w:val="20"/>
      <w:szCs w:val="20"/>
    </w:rPr>
  </w:style>
  <w:style w:type="paragraph" w:styleId="2241" w:customStyle="1">
    <w:name w:val="p17"/>
    <w:basedOn w:val="890"/>
    <w:qFormat/>
    <w:pPr>
      <w:jc w:val="center"/>
      <w:spacing w:before="156" w:after="156"/>
      <w:widowControl/>
    </w:pPr>
    <w:rPr>
      <w:rFonts w:ascii="黑体" w:hAnsi="黑体" w:eastAsia="黑体" w:cs="宋体"/>
      <w:szCs w:val="21"/>
    </w:rPr>
  </w:style>
  <w:style w:type="paragraph" w:styleId="2242" w:customStyle="1">
    <w:name w:val="0-投标正文"/>
    <w:basedOn w:val="891"/>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3" w:customStyle="1">
    <w:name w:val="网格型1"/>
    <w:basedOn w:val="9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4" w:customStyle="1">
    <w:name w:val="网格型2"/>
    <w:basedOn w:val="9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5" w:customStyle="1">
    <w:name w:val="网格型11"/>
    <w:basedOn w:val="9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6" w:customStyle="1">
    <w:name w:val="网格型21"/>
    <w:basedOn w:val="9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7" w:customStyle="1">
    <w:name w:val="网格型3"/>
    <w:basedOn w:val="9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8" w:customStyle="1">
    <w:name w:val="网格型12"/>
    <w:basedOn w:val="9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9" w:customStyle="1">
    <w:name w:val="网格型22"/>
    <w:basedOn w:val="9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0" w:customStyle="1">
    <w:name w:val="网格型4"/>
    <w:basedOn w:val="9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1" w:customStyle="1">
    <w:name w:val="网格型13"/>
    <w:basedOn w:val="9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2" w:customStyle="1">
    <w:name w:val="网格型23"/>
    <w:basedOn w:val="9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3" w:customStyle="1">
    <w:name w:val="网格型5"/>
    <w:basedOn w:val="9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4" w:customStyle="1">
    <w:name w:val="网格型6"/>
    <w:basedOn w:val="9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5" w:customStyle="1">
    <w:name w:val="网格型14"/>
    <w:basedOn w:val="9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6" w:customStyle="1">
    <w:name w:val="网格型24"/>
    <w:basedOn w:val="9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7" w:customStyle="1">
    <w:name w:val="网格型7"/>
    <w:basedOn w:val="9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8" w:customStyle="1">
    <w:name w:val="网格型8"/>
    <w:basedOn w:val="9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59" w:customStyle="1">
    <w:name w:val="普通(网站) Char"/>
    <w:qFormat/>
    <w:rPr>
      <w:rFonts w:ascii="宋体" w:hAnsi="宋体" w:cs="宋体"/>
      <w:color w:val="000000"/>
      <w:sz w:val="24"/>
      <w:szCs w:val="24"/>
    </w:rPr>
  </w:style>
  <w:style w:type="character" w:styleId="2260" w:customStyle="1">
    <w:name w:val="正文缩进 Char"/>
    <w:qFormat/>
    <w:rPr>
      <w:rFonts w:eastAsia="宋体"/>
      <w:sz w:val="21"/>
      <w:lang w:val="en-US" w:eastAsia="zh-CN" w:bidi="ar-SA"/>
    </w:rPr>
  </w:style>
  <w:style w:type="character" w:styleId="2261" w:customStyle="1">
    <w:name w:val="正文文本首行缩进 2 字符"/>
    <w:basedOn w:val="1539"/>
    <w:link w:val="953"/>
    <w:uiPriority w:val="99"/>
    <w:semiHidden/>
    <w:qFormat/>
    <w:rPr>
      <w:rFonts w:ascii="Times New Roman" w:hAnsi="Times New Roman" w:eastAsia="宋体" w:cs="Times New Roman"/>
      <w:szCs w:val="24"/>
    </w:rPr>
  </w:style>
  <w:style w:type="character" w:styleId="2262" w:customStyle="1">
    <w:name w:val="正文文本首行缩进 字符"/>
    <w:basedOn w:val="1540"/>
    <w:link w:val="952"/>
    <w:uiPriority w:val="99"/>
    <w:semiHidden/>
    <w:qFormat/>
    <w:rPr>
      <w:rFonts w:ascii="Times New Roman" w:hAnsi="Times New Roman" w:eastAsia="宋体" w:cs="Times New Roman"/>
      <w:szCs w:val="24"/>
    </w:rPr>
  </w:style>
  <w:style w:type="paragraph" w:styleId="2263" w:customStyle="1">
    <w:name w:val="Andy_正文格式"/>
    <w:basedOn w:val="890"/>
    <w:qFormat/>
    <w:pPr>
      <w:ind w:firstLine="560"/>
      <w:jc w:val="left"/>
    </w:pPr>
    <w:rPr>
      <w:rFonts w:ascii="仿宋_GB2312" w:eastAsia="仿宋_GB2312"/>
      <w:sz w:val="28"/>
      <w:szCs w:val="28"/>
    </w:rPr>
  </w:style>
  <w:style w:type="character" w:styleId="2264" w:customStyle="1">
    <w:name w:val="p141"/>
    <w:qFormat/>
    <w:rPr>
      <w:sz w:val="21"/>
      <w:szCs w:val="21"/>
    </w:rPr>
  </w:style>
  <w:style w:type="character" w:styleId="2265" w:customStyle="1">
    <w:name w:val="标题 3 字符"/>
    <w:qFormat/>
    <w:rPr>
      <w:b/>
      <w:sz w:val="32"/>
    </w:rPr>
  </w:style>
  <w:style w:type="paragraph" w:styleId="2266" w:customStyle="1">
    <w:name w:val="正文_4"/>
    <w:qFormat/>
    <w:pPr>
      <w:jc w:val="both"/>
      <w:widowControl w:val="off"/>
    </w:pPr>
    <w:rPr>
      <w:sz w:val="21"/>
      <w:szCs w:val="24"/>
    </w:rPr>
  </w:style>
  <w:style w:type="character" w:styleId="2267" w:customStyle="1">
    <w:name w:val="px_10"/>
    <w:basedOn w:val="900"/>
    <w:qFormat/>
  </w:style>
  <w:style w:type="paragraph" w:styleId="2268" w:customStyle="1">
    <w:name w:val="正文_8"/>
    <w:qFormat/>
    <w:pPr>
      <w:jc w:val="both"/>
      <w:widowControl w:val="off"/>
    </w:pPr>
    <w:rPr>
      <w:rFonts w:ascii="Calibri" w:hAnsi="Calibri"/>
      <w:sz w:val="21"/>
      <w:szCs w:val="22"/>
    </w:rPr>
  </w:style>
  <w:style w:type="paragraph" w:styleId="2269" w:customStyle="1">
    <w:name w:val="text-tag"/>
    <w:basedOn w:val="890"/>
    <w:uiPriority w:val="99"/>
    <w:semiHidden/>
    <w:qFormat/>
    <w:pPr>
      <w:jc w:val="left"/>
      <w:spacing w:before="100" w:beforeAutospacing="1" w:after="100" w:afterAutospacing="1"/>
      <w:widowControl/>
    </w:pPr>
    <w:rPr>
      <w:rFonts w:ascii="宋体" w:hAnsi="宋体" w:cs="宋体"/>
      <w:sz w:val="24"/>
    </w:rPr>
  </w:style>
  <w:style w:type="paragraph" w:styleId="2270" w:customStyle="1">
    <w:name w:val="_Style 1379"/>
    <w:basedOn w:val="890"/>
    <w:next w:val="890"/>
    <w:qFormat/>
    <w:pPr>
      <w:jc w:val="center"/>
      <w:pBdr>
        <w:bottom w:val="single" w:color="auto" w:sz="6" w:space="1"/>
      </w:pBdr>
    </w:pPr>
    <w:rPr>
      <w:rFonts w:ascii="Arial"/>
      <w:vanish/>
      <w:sz w:val="16"/>
    </w:rPr>
  </w:style>
  <w:style w:type="paragraph" w:styleId="2271" w:customStyle="1">
    <w:name w:val="_Style 1380"/>
    <w:basedOn w:val="890"/>
    <w:next w:val="890"/>
    <w:qFormat/>
    <w:pPr>
      <w:jc w:val="center"/>
      <w:pBdr>
        <w:top w:val="single" w:color="auto" w:sz="6" w:space="1"/>
      </w:pBdr>
    </w:pPr>
    <w:rPr>
      <w:rFonts w:ascii="Arial"/>
      <w:vanish/>
      <w:sz w:val="16"/>
    </w:rPr>
  </w:style>
  <w:style w:type="paragraph" w:styleId="2272" w:customStyle="1">
    <w:name w:val="Normal_19"/>
    <w:qFormat/>
    <w:pPr>
      <w:jc w:val="both"/>
      <w:widowControl w:val="off"/>
    </w:pPr>
    <w:rPr>
      <w:sz w:val="21"/>
      <w:szCs w:val="24"/>
    </w:rPr>
  </w:style>
  <w:style w:type="character" w:styleId="2273" w:customStyle="1">
    <w:name w:val="纯文本 Char1"/>
    <w:link w:val="1833"/>
    <w:qFormat/>
    <w:rPr>
      <w:rFonts w:ascii="宋体" w:hAnsi="Courier New"/>
      <w:sz w:val="21"/>
      <w:szCs w:val="21"/>
    </w:rPr>
  </w:style>
  <w:style w:type="paragraph" w:styleId="2274" w:customStyle="1">
    <w:name w:val="索引 11"/>
    <w:basedOn w:val="890"/>
    <w:next w:val="890"/>
    <w:uiPriority w:val="99"/>
    <w:qFormat/>
    <w:pPr>
      <w:spacing w:line="360" w:lineRule="auto"/>
    </w:pPr>
    <w:rPr>
      <w:rFonts w:ascii="仿宋_GB2312" w:eastAsia="仿宋_GB2312"/>
      <w:sz w:val="24"/>
      <w:szCs w:val="20"/>
    </w:rPr>
  </w:style>
  <w:style w:type="paragraph" w:styleId="2275" w:customStyle="1">
    <w:name w:val="修订2"/>
    <w:hidden/>
    <w:uiPriority w:val="99"/>
    <w:unhideWhenUsed/>
    <w:qFormat/>
    <w:rPr>
      <w:sz w:val="21"/>
      <w:szCs w:val="24"/>
    </w:rPr>
  </w:style>
  <w:style w:type="table" w:styleId="2276" w:customStyle="1">
    <w:name w:val="网格型9"/>
    <w:basedOn w:val="901"/>
    <w:next w:val="95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77">
    <w:name w:val="Unresolved Mention"/>
    <w:basedOn w:val="900"/>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www.ccgp-jiangsu.gov.cn/jiangsu/zlxz/ee/ee3a4bc5a3454aa2b0d93122306" TargetMode="External"/><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D49B7FFD-77FD-49A8-9C13-8DC5E18D6D0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魏飞</cp:lastModifiedBy>
  <cp:revision>721</cp:revision>
  <dcterms:created xsi:type="dcterms:W3CDTF">2025-07-25T07:02:00Z</dcterms:created>
  <dcterms:modified xsi:type="dcterms:W3CDTF">2026-08-05T02:28:53Z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EC0E5A9F823C4C469F1E3819649E3FCF_13</vt:lpwstr>
  </property>
  <property fmtid="{D5CDD505-2E9C-101B-9397-08002B2CF9AE}" pid="4" name="KSOTemplateDocerSaveRecord">
    <vt:lpwstr>eyJoZGlkIjoiNGVmNjFmNzA4NTg5YTcyY2NkNTA0OTZmZTJhOTlhNDEiLCJ1c2VySWQiOiIxNTMzNTE3Mzc5In0=</vt:lpwstr>
  </property>
</Properties>
</file>