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spacing w:line="360" w:lineRule="auto"/>
        <w:rPr>
          <w:rFonts w:hint="eastAsia" w:ascii="宋体" w:hAnsi="宋体" w:cs="宋体"/>
          <w:b/>
          <w:sz w:val="72"/>
        </w:rPr>
      </w:pPr>
      <w:r>
        <w:rPr>
          <w:rFonts w:hint="eastAsia" w:ascii="宋体" w:hAnsi="宋体" w:cs="宋体"/>
          <w:b/>
          <w:sz w:val="72"/>
        </w:rPr>
        <w:t xml:space="preserve">苏州市吴江区政府采购</w:t>
      </w:r>
      <w:r/>
    </w:p>
    <w:p>
      <w:pPr>
        <w:pStyle w:val="962"/>
        <w:ind w:firstLine="1055"/>
        <w:spacing w:line="360" w:lineRule="auto"/>
        <w:rPr>
          <w:rFonts w:hint="eastAsia" w:ascii="宋体" w:hAnsi="宋体" w:cs="宋体"/>
          <w:b/>
          <w:sz w:val="72"/>
        </w:rPr>
      </w:pPr>
      <w:r>
        <w:rPr>
          <w:rFonts w:hint="eastAsia" w:ascii="宋体" w:hAnsi="宋体" w:cs="宋体"/>
          <w:b/>
          <w:sz w:val="72"/>
        </w:rPr>
        <w:t xml:space="preserve">竞争性谈判采购文件</w:t>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ind w:firstLine="1400"/>
        <w:spacing w:line="360" w:lineRule="auto"/>
        <w:rPr>
          <w:rFonts w:hint="eastAsia" w:ascii="宋体" w:hAnsi="宋体" w:cs="宋体"/>
          <w:sz w:val="28"/>
        </w:rPr>
      </w:pPr>
      <w:r>
        <w:rPr>
          <w:rFonts w:hint="eastAsia" w:ascii="宋体" w:hAnsi="宋体" w:cs="宋体"/>
          <w:sz w:val="28"/>
        </w:rPr>
        <w:t xml:space="preserve">采购编号：JSZC-320509-CJZB-T2026-0083号</w:t>
      </w:r>
      <w:r/>
    </w:p>
    <w:p>
      <w:pPr>
        <w:pStyle w:val="962"/>
        <w:ind w:firstLine="1400"/>
        <w:spacing w:line="360" w:lineRule="auto"/>
        <w:rPr>
          <w:rFonts w:hint="eastAsia" w:ascii="宋体" w:hAnsi="宋体" w:cs="宋体"/>
          <w:sz w:val="28"/>
        </w:rPr>
      </w:pPr>
      <w:r>
        <w:rPr>
          <w:rFonts w:hint="eastAsia" w:ascii="宋体" w:hAnsi="宋体" w:cs="宋体"/>
          <w:sz w:val="28"/>
        </w:rPr>
        <w:t xml:space="preserve">采购项目：全自动微生物质谱检测系统</w:t>
      </w:r>
      <w:r/>
    </w:p>
    <w:p>
      <w:pPr>
        <w:pStyle w:val="962"/>
        <w:ind w:firstLine="1400"/>
        <w:spacing w:line="360" w:lineRule="auto"/>
        <w:rPr>
          <w:rFonts w:hint="eastAsia" w:ascii="宋体" w:hAnsi="宋体" w:cs="宋体"/>
          <w:sz w:val="28"/>
        </w:rPr>
      </w:pPr>
      <w:r>
        <w:rPr>
          <w:rFonts w:hint="eastAsia" w:ascii="宋体" w:hAnsi="宋体" w:cs="宋体"/>
          <w:sz w:val="28"/>
        </w:rPr>
        <w:t xml:space="preserve">项目类别：货物类</w:t>
      </w:r>
      <w:r/>
    </w:p>
    <w:p>
      <w:pPr>
        <w:pStyle w:val="962"/>
        <w:jc w:val="left"/>
        <w:spacing w:line="360" w:lineRule="auto"/>
        <w:widowControl/>
        <w:rPr>
          <w:rFonts w:hint="eastAsia" w:ascii="宋体" w:hAnsi="宋体" w:cs="宋体"/>
          <w:sz w:val="24"/>
          <w:szCs w:val="24"/>
        </w:rPr>
      </w:pPr>
      <w:r>
        <w:rPr>
          <w:rFonts w:hint="eastAsia" w:ascii="宋体" w:hAnsi="宋体" w:cs="宋体"/>
          <w:sz w:val="28"/>
        </w:rPr>
        <w:t xml:space="preserve">          采购单位：</w:t>
      </w:r>
      <w:r>
        <w:rPr>
          <w:rFonts w:hint="eastAsia" w:ascii="宋体" w:hAnsi="宋体" w:cs="宋体"/>
          <w:sz w:val="28"/>
          <w:szCs w:val="28"/>
        </w:rPr>
        <w:t xml:space="preserve">江苏盛泽医院</w:t>
      </w:r>
      <w:r>
        <w:rPr>
          <w:rFonts w:hint="eastAsia" w:ascii="宋体" w:hAnsi="宋体" w:cs="宋体"/>
          <w:sz w:val="24"/>
          <w:szCs w:val="24"/>
        </w:rPr>
      </w:r>
      <w:r/>
    </w:p>
    <w:p>
      <w:pPr>
        <w:pStyle w:val="962"/>
        <w:ind w:firstLine="1500"/>
        <w:spacing w:line="360" w:lineRule="auto"/>
        <w:tabs>
          <w:tab w:val="left" w:pos="7170" w:leader="none"/>
        </w:tabs>
        <w:rPr>
          <w:rFonts w:hint="eastAsia" w:ascii="宋体" w:hAnsi="宋体" w:cs="宋体"/>
          <w:spacing w:val="-14"/>
          <w:sz w:val="28"/>
        </w:rPr>
      </w:pPr>
      <w:r>
        <w:rPr>
          <w:rFonts w:hint="eastAsia" w:ascii="宋体" w:hAnsi="宋体" w:cs="宋体"/>
          <w:sz w:val="30"/>
        </w:rPr>
        <w:tab/>
      </w:r>
      <w:r>
        <w:rPr>
          <w:rFonts w:hint="eastAsia" w:ascii="宋体" w:hAnsi="宋体" w:cs="宋体"/>
          <w:spacing w:val="-14"/>
          <w:sz w:val="28"/>
        </w:rPr>
      </w:r>
      <w:r/>
    </w:p>
    <w:p>
      <w:pPr>
        <w:pStyle w:val="962"/>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spacing w:line="360" w:lineRule="auto"/>
        <w:tabs>
          <w:tab w:val="left" w:pos="5040" w:leader="none"/>
        </w:tabs>
        <w:rPr>
          <w:rFonts w:hint="eastAsia" w:ascii="宋体" w:hAnsi="宋体" w:cs="宋体"/>
          <w:spacing w:val="-14"/>
          <w:sz w:val="30"/>
        </w:rPr>
      </w:pPr>
      <w:r>
        <w:rPr>
          <w:rFonts w:hint="eastAsia" w:ascii="宋体" w:hAnsi="宋体" w:cs="宋体"/>
          <w:spacing w:val="-14"/>
          <w:sz w:val="30"/>
        </w:rPr>
        <w:tab/>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040"/>
        <w:spacing w:line="360" w:lineRule="auto"/>
        <w:rPr>
          <w:rFonts w:hint="eastAsia" w:ascii="宋体" w:hAnsi="宋体" w:cs="宋体"/>
          <w:sz w:val="30"/>
        </w:rPr>
      </w:pPr>
      <w:r>
        <w:rPr>
          <w:rFonts w:hint="eastAsia" w:ascii="宋体" w:hAnsi="宋体" w:cs="宋体"/>
          <w:spacing w:val="-14"/>
          <w:sz w:val="30"/>
        </w:rPr>
        <w:t xml:space="preserve">苏州市创杰招投标咨询服务有限公司</w:t>
      </w:r>
      <w:r>
        <w:rPr>
          <w:rFonts w:hint="eastAsia" w:ascii="宋体" w:hAnsi="宋体" w:cs="宋体"/>
          <w:sz w:val="30"/>
        </w:rPr>
      </w:r>
      <w:r/>
    </w:p>
    <w:p>
      <w:pPr>
        <w:pStyle w:val="962"/>
        <w:ind w:firstLine="3150"/>
        <w:spacing w:line="360" w:lineRule="auto"/>
        <w:rPr>
          <w:rFonts w:hint="eastAsia" w:ascii="宋体" w:hAnsi="宋体" w:cs="宋体"/>
          <w:sz w:val="30"/>
        </w:rPr>
      </w:pPr>
      <w:r>
        <w:rPr>
          <w:rFonts w:hint="eastAsia" w:ascii="宋体" w:hAnsi="宋体" w:cs="宋体"/>
          <w:sz w:val="30"/>
        </w:rPr>
        <w:t xml:space="preserve">二O二六年八月</w:t>
      </w:r>
      <w:r/>
    </w:p>
    <w:p>
      <w:pPr>
        <w:pStyle w:val="962"/>
        <w:ind w:left="140" w:firstLine="4163"/>
        <w:rPr>
          <w:rFonts w:hint="eastAsia"/>
          <w:b/>
          <w:sz w:val="44"/>
          <w:szCs w:val="44"/>
        </w:rPr>
      </w:pPr>
      <w:r>
        <w:rPr>
          <w:rFonts w:hint="eastAsia"/>
          <w:b/>
          <w:sz w:val="44"/>
          <w:szCs w:val="44"/>
        </w:rPr>
        <w:t xml:space="preserve">前附表</w:t>
      </w:r>
      <w:r/>
    </w:p>
    <w:tbl>
      <w:tblPr>
        <w:tblW w:w="9085"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内               容</w:t>
            </w:r>
            <w:r>
              <w:rPr>
                <w:rFonts w:ascii="宋体" w:hAnsi="宋体"/>
                <w:szCs w:val="21"/>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项目编号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hint="eastAsia" w:ascii="宋体" w:hAnsi="宋体"/>
                <w:szCs w:val="21"/>
              </w:rPr>
            </w:pPr>
            <w:r>
              <w:rPr>
                <w:rFonts w:hint="eastAsia" w:ascii="宋体" w:hAnsi="宋体"/>
                <w:szCs w:val="21"/>
              </w:rPr>
              <w:t xml:space="preserve">JSZC-320509-CJZB-T2026-0083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rPr>
                <w:rFonts w:hint="eastAsia" w:ascii="宋体" w:hAnsi="宋体"/>
                <w:szCs w:val="21"/>
              </w:rPr>
            </w:pPr>
            <w:r>
              <w:rPr>
                <w:rFonts w:hint="eastAsia" w:ascii="宋体" w:hAnsi="宋体"/>
                <w:szCs w:val="21"/>
              </w:rPr>
              <w:t xml:space="preserve">全自动微生物质谱检测系统</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tabs>
                <w:tab w:val="left" w:pos="252" w:leader="none"/>
              </w:tabs>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采购代理机构</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名称及地址</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名称：苏州市创杰招投标咨询服务有限公司</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地址：苏州市干将西路399号银海大厦303室</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  潘莉莉  朱晓芹  庄天扬</w:t>
            </w:r>
            <w:r>
              <w:rPr>
                <w:rFonts w:ascii="宋体" w:hAnsi="宋体"/>
                <w:szCs w:val="21"/>
              </w:rPr>
            </w:r>
            <w:r/>
          </w:p>
          <w:p>
            <w:pPr>
              <w:pStyle w:val="1061"/>
              <w:ind w:left="0" w:firstLine="0"/>
            </w:pPr>
            <w:r>
              <w:rPr>
                <w:rFonts w:hint="eastAsia" w:ascii="宋体" w:hAnsi="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名称：江苏盛泽医院</w:t>
            </w:r>
            <w:r>
              <w:rPr>
                <w:rFonts w:ascii="宋体" w:hAnsi="宋体"/>
                <w:szCs w:val="21"/>
              </w:rPr>
            </w:r>
            <w:r/>
          </w:p>
          <w:p>
            <w:pPr>
              <w:pStyle w:val="962"/>
              <w:jc w:val="left"/>
              <w:spacing w:line="312" w:lineRule="auto"/>
              <w:rPr>
                <w:rFonts w:ascii="宋体" w:hAnsi="宋体"/>
                <w:szCs w:val="21"/>
              </w:rPr>
            </w:pPr>
            <w:r>
              <w:rPr>
                <w:rFonts w:ascii="宋体" w:hAnsi="宋体"/>
                <w:szCs w:val="21"/>
              </w:rPr>
              <w:t xml:space="preserve">地 址：苏州市吴江区盛泽镇市场西路1399号</w:t>
            </w:r>
            <w:r/>
          </w:p>
          <w:p>
            <w:pPr>
              <w:pStyle w:val="962"/>
              <w:jc w:val="left"/>
              <w:spacing w:line="312" w:lineRule="auto"/>
              <w:rPr>
                <w:rFonts w:ascii="宋体" w:hAnsi="宋体"/>
                <w:szCs w:val="21"/>
              </w:rPr>
            </w:pPr>
            <w:r>
              <w:rPr>
                <w:rFonts w:ascii="宋体" w:hAnsi="宋体"/>
                <w:szCs w:val="21"/>
              </w:rPr>
              <w:t xml:space="preserve">联系人：李腾云</w:t>
            </w:r>
            <w:r/>
          </w:p>
          <w:p>
            <w:pPr>
              <w:pStyle w:val="962"/>
              <w:jc w:val="left"/>
              <w:spacing w:line="312" w:lineRule="auto"/>
              <w:rPr>
                <w:rFonts w:ascii="宋体" w:hAnsi="宋体"/>
                <w:szCs w:val="21"/>
              </w:rPr>
            </w:pPr>
            <w:r>
              <w:rPr>
                <w:rFonts w:ascii="宋体" w:hAnsi="宋体"/>
                <w:szCs w:val="21"/>
              </w:rPr>
              <w:t xml:space="preserve">电　话：0512-63097078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响应文件组成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详见采购文件第二章</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谈判保证金</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本项目不收取谈判保证金</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响应文件有效期</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响应文件提交截止之日起45天（日历日）</w:t>
            </w:r>
            <w:r>
              <w:rPr>
                <w:rFonts w:ascii="宋体" w:hAnsi="宋体"/>
                <w:szCs w:val="21"/>
              </w:rPr>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获取采购文件</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仿宋" w:hAnsi="仿宋" w:eastAsia="仿宋" w:cs="仿宋"/>
                <w:szCs w:val="21"/>
              </w:rPr>
            </w:pPr>
            <w:r>
              <w:rPr>
                <w:rFonts w:hint="eastAsia" w:ascii="宋体" w:hAnsi="宋体"/>
                <w:szCs w:val="21"/>
              </w:rPr>
              <w:t xml:space="preserve">自公告发布之日起5个工作日</w:t>
            </w:r>
            <w:r>
              <w:rPr>
                <w:rFonts w:ascii="仿宋" w:hAnsi="仿宋" w:eastAsia="仿宋" w:cs="仿宋"/>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响应文件网上</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提交截止时间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2026年8月1</w:t>
            </w:r>
            <w:r>
              <w:rPr>
                <w:rFonts w:hint="eastAsia" w:ascii="宋体" w:hAnsi="宋体" w:cs="宋体"/>
                <w:szCs w:val="21"/>
              </w:rPr>
              <w:t xml:space="preserve">2</w:t>
            </w:r>
            <w:r>
              <w:rPr>
                <w:rFonts w:hint="eastAsia" w:ascii="宋体" w:hAnsi="宋体" w:cs="宋体"/>
                <w:szCs w:val="21"/>
              </w:rPr>
              <w:t xml:space="preserve">日9点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rPr>
                <w:rFonts w:ascii="宋体" w:hAnsi="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开启时间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开启地点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2026年8月1</w:t>
            </w:r>
            <w:r>
              <w:rPr>
                <w:rFonts w:hint="eastAsia" w:ascii="宋体" w:hAnsi="宋体" w:cs="宋体"/>
                <w:szCs w:val="21"/>
              </w:rPr>
              <w:t xml:space="preserve">2</w:t>
            </w:r>
            <w:r>
              <w:rPr>
                <w:rFonts w:hint="eastAsia" w:ascii="宋体" w:hAnsi="宋体" w:cs="宋体"/>
                <w:szCs w:val="21"/>
              </w:rPr>
              <w:t xml:space="preserve">日9点30分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rPr>
                <w:rFonts w:ascii="宋体" w:hAnsi="宋体"/>
                <w:szCs w:val="21"/>
              </w:rPr>
            </w:r>
            <w:r/>
          </w:p>
          <w:p>
            <w:pPr>
              <w:pStyle w:val="962"/>
              <w:jc w:val="left"/>
              <w:spacing w:line="312" w:lineRule="auto"/>
              <w:rPr>
                <w:rFonts w:ascii="宋体" w:hAnsi="宋体"/>
                <w:szCs w:val="21"/>
              </w:rPr>
            </w:pPr>
            <w:r>
              <w:rPr>
                <w:rFonts w:hint="eastAsia" w:ascii="宋体" w:hAnsi="宋体"/>
                <w:b/>
                <w:szCs w:val="21"/>
              </w:rPr>
              <w:t xml:space="preserve">本项目为不见面谈判项目，开启阶段供应商在【供应商解密】环节必须使用 CA证书解密电子响应文件，如在系统规定的解密时间内未能完成解密的视为放弃参与本项目。</w:t>
            </w:r>
            <w:r>
              <w:rPr>
                <w:rFonts w:ascii="宋体" w:hAnsi="宋体"/>
                <w:szCs w:val="21"/>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评审时间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评审地点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2026年8月1</w:t>
            </w:r>
            <w:r>
              <w:rPr>
                <w:rFonts w:hint="eastAsia" w:ascii="宋体" w:hAnsi="宋体" w:cs="宋体"/>
                <w:szCs w:val="21"/>
              </w:rPr>
              <w:t xml:space="preserve">2</w:t>
            </w:r>
            <w:r>
              <w:rPr>
                <w:rFonts w:hint="eastAsia" w:ascii="宋体" w:hAnsi="宋体" w:cs="宋体"/>
                <w:szCs w:val="21"/>
              </w:rPr>
              <w:t xml:space="preserve">日9点30分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苏州市吴江区公共资源交易中心三楼评标区</w:t>
            </w:r>
            <w:r>
              <w:rPr>
                <w:rFonts w:ascii="宋体" w:hAnsi="宋体"/>
                <w:szCs w:val="21"/>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谈判响应</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文件份数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pPr>
            <w:r>
              <w:rPr>
                <w:rFonts w:hint="eastAsia"/>
              </w:rPr>
              <w:t xml:space="preserve">本项目采用电子响应文件，供应商按照采购文件要求制作上传电子响应文件，投标时供应商无需提供纸质响应文件。</w:t>
            </w:r>
            <w:r/>
          </w:p>
          <w:p>
            <w:pPr>
              <w:pStyle w:val="962"/>
              <w:spacing w:line="312" w:lineRule="auto"/>
            </w:pPr>
            <w:r>
              <w:rPr>
                <w:rFonts w:hint="eastAsia"/>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报价本位币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人民币  </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60" w:lineRule="auto"/>
              <w:rPr>
                <w:rFonts w:ascii="宋体" w:hAnsi="宋体"/>
                <w:szCs w:val="21"/>
              </w:rPr>
            </w:pPr>
            <w:r>
              <w:rPr>
                <w:rFonts w:hint="eastAsia" w:ascii="宋体" w:hAnsi="宋体" w:cs="宋体"/>
                <w:szCs w:val="21"/>
                <w:lang w:val="zh-CN"/>
              </w:rPr>
              <w:t xml:space="preserve">履约保证金</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szCs w:val="21"/>
              </w:rPr>
            </w:pPr>
            <w:r>
              <w:rPr>
                <w:rFonts w:hint="eastAsia" w:ascii="宋体" w:hAnsi="宋体"/>
                <w:szCs w:val="21"/>
              </w:rPr>
              <w:t xml:space="preserve">按合同要求执行。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szCs w:val="21"/>
              </w:rPr>
            </w:pPr>
            <w:r>
              <w:rPr>
                <w:rFonts w:hint="eastAsia" w:ascii="宋体" w:hAnsi="宋体" w:cs="宋体"/>
                <w:bCs/>
                <w:szCs w:val="21"/>
              </w:rPr>
              <w:t xml:space="preserve">代理服务费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hint="eastAsia" w:ascii="宋体" w:hAnsi="宋体" w:cs="宋体"/>
                <w:bCs/>
                <w:szCs w:val="21"/>
                <w:lang w:val="zh-CN"/>
              </w:rPr>
            </w:pPr>
            <w:r>
              <w:rPr>
                <w:rFonts w:hint="eastAsia" w:ascii="宋体" w:hAnsi="宋体" w:cs="宋体"/>
                <w:bCs/>
                <w:szCs w:val="21"/>
              </w:rPr>
              <w:t xml:space="preserve">本项目</w:t>
            </w:r>
            <w:r>
              <w:rPr>
                <w:rFonts w:hint="eastAsia" w:ascii="宋体" w:hAnsi="宋体" w:cs="宋体"/>
                <w:bCs/>
                <w:szCs w:val="21"/>
                <w:lang w:val="zh-CN"/>
              </w:rPr>
              <w:t xml:space="preserve">在编制预算时已综合考虑采购代理服务费，</w:t>
            </w:r>
            <w:r>
              <w:rPr>
                <w:rFonts w:hint="eastAsia" w:ascii="宋体" w:hAnsi="宋体" w:cs="宋体"/>
                <w:bCs/>
                <w:szCs w:val="21"/>
              </w:rPr>
              <w:t xml:space="preserve">根据代理协议约定</w:t>
            </w:r>
            <w:r>
              <w:rPr>
                <w:rFonts w:hint="eastAsia" w:ascii="宋体" w:hAnsi="宋体" w:cs="宋体"/>
                <w:bCs/>
                <w:szCs w:val="21"/>
                <w:lang w:val="zh-CN"/>
              </w:rPr>
              <w:t xml:space="preserve">由成交单位支付，按预算金额100万元以内部分1.5%、100万元～500万元以内部分1.1%、500万元～1000万元以内部分0.80%，差额定率累进法计算并支付成交服务费，如按上述方法计算的金额低于人民币</w:t>
            </w:r>
            <w:r>
              <w:rPr>
                <w:rFonts w:hint="eastAsia" w:ascii="宋体" w:hAnsi="宋体" w:cs="宋体"/>
                <w:bCs/>
                <w:szCs w:val="21"/>
              </w:rPr>
              <w:t xml:space="preserve">3</w:t>
            </w:r>
            <w:r>
              <w:rPr>
                <w:rFonts w:hint="eastAsia" w:ascii="宋体" w:hAnsi="宋体" w:cs="宋体"/>
                <w:bCs/>
                <w:szCs w:val="21"/>
                <w:lang w:val="zh-CN"/>
              </w:rPr>
              <w:t xml:space="preserve">000元整的，则本项目代理服务费按人民币</w:t>
            </w:r>
            <w:r>
              <w:rPr>
                <w:rFonts w:hint="eastAsia" w:ascii="宋体" w:hAnsi="宋体" w:cs="宋体"/>
                <w:bCs/>
                <w:szCs w:val="21"/>
              </w:rPr>
              <w:t xml:space="preserve">3</w:t>
            </w:r>
            <w:r>
              <w:rPr>
                <w:rFonts w:hint="eastAsia" w:ascii="宋体" w:hAnsi="宋体" w:cs="宋体"/>
                <w:bCs/>
                <w:szCs w:val="21"/>
                <w:lang w:val="zh-CN"/>
              </w:rPr>
              <w:t xml:space="preserve">000元整计收。</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本项目代理服务费为：</w:t>
            </w:r>
            <w:r>
              <w:rPr>
                <w:rFonts w:hint="eastAsia" w:ascii="宋体" w:hAnsi="宋体" w:cs="宋体"/>
                <w:bCs/>
                <w:szCs w:val="21"/>
              </w:rPr>
              <w:t xml:space="preserve">人民币壹万柒仟贰佰</w:t>
            </w:r>
            <w:r>
              <w:rPr>
                <w:rFonts w:hint="eastAsia" w:ascii="宋体" w:hAnsi="宋体" w:cs="宋体"/>
                <w:bCs/>
                <w:szCs w:val="21"/>
                <w:lang w:val="zh-CN"/>
              </w:rPr>
              <w:t xml:space="preserve">元整（￥</w:t>
            </w:r>
            <w:r>
              <w:rPr>
                <w:rFonts w:hint="eastAsia" w:ascii="宋体" w:hAnsi="宋体" w:cs="宋体"/>
                <w:bCs/>
                <w:szCs w:val="21"/>
              </w:rPr>
              <w:t xml:space="preserve">17200.00元</w:t>
            </w:r>
            <w:r>
              <w:rPr>
                <w:rFonts w:hint="eastAsia" w:ascii="宋体" w:hAnsi="宋体" w:cs="宋体"/>
                <w:bCs/>
                <w:szCs w:val="21"/>
                <w:lang w:val="zh-CN"/>
              </w:rPr>
              <w:t xml:space="preserve">）</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支付方式：成交供应商在领取成交通知书时需向采购代理机构一次性支付服务费。</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服务费交纳账户：苏州市创杰招投标咨询服务有限公司 </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开户银行：江苏银行苏州金阊支行  </w:t>
            </w:r>
            <w:r/>
          </w:p>
          <w:p>
            <w:pPr>
              <w:pStyle w:val="962"/>
              <w:jc w:val="left"/>
              <w:spacing w:line="360" w:lineRule="auto"/>
              <w:rPr>
                <w:rFonts w:hint="eastAsia" w:ascii="宋体" w:hAnsi="宋体"/>
                <w:szCs w:val="21"/>
              </w:rPr>
            </w:pPr>
            <w:r>
              <w:rPr>
                <w:rFonts w:hint="eastAsia" w:ascii="宋体" w:hAnsi="宋体" w:cs="宋体"/>
                <w:bCs/>
                <w:szCs w:val="21"/>
                <w:lang w:val="zh-CN"/>
              </w:rPr>
              <w:t xml:space="preserve">账    号：30100188000004892  </w:t>
            </w:r>
            <w:r>
              <w:rPr>
                <w:rFonts w:hint="eastAsia"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bCs/>
                <w:szCs w:val="21"/>
              </w:rPr>
            </w:pPr>
            <w:r>
              <w:rPr>
                <w:rFonts w:hint="eastAsia" w:ascii="宋体" w:hAnsi="宋体" w:cs="宋体"/>
                <w:bCs/>
                <w:szCs w:val="21"/>
              </w:rPr>
              <w:t xml:space="preserve">专家评审费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cs="宋体"/>
                <w:bCs/>
                <w:szCs w:val="21"/>
              </w:rPr>
            </w:pPr>
            <w:r>
              <w:rPr>
                <w:rFonts w:hint="eastAsia" w:ascii="宋体" w:hAnsi="宋体" w:cs="宋体"/>
                <w:bCs/>
                <w:szCs w:val="21"/>
              </w:rPr>
              <w:t xml:space="preserve">由采购人按实支付。</w:t>
            </w:r>
            <w:r>
              <w:rPr>
                <w:rFonts w:ascii="宋体" w:hAnsi="宋体" w:cs="宋体"/>
                <w:bCs/>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hint="eastAsia" w:ascii="宋体" w:hAnsi="宋体"/>
                <w:szCs w:val="21"/>
              </w:rPr>
            </w:pPr>
            <w:r>
              <w:rPr>
                <w:rFonts w:ascii="宋体" w:hAnsi="宋体"/>
                <w:szCs w:val="21"/>
              </w:rPr>
              <w:t xml:space="preserve">1</w:t>
            </w: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成交通知书</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1076"/>
              <w:ind w:firstLine="420"/>
              <w:spacing w:line="440" w:lineRule="exact"/>
              <w:rPr>
                <w:rFonts w:hint="eastAsia"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76"/>
              <w:ind w:firstLine="422"/>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rPr>
                <w:rFonts w:cs="宋体"/>
                <w:sz w:val="21"/>
                <w:szCs w:val="21"/>
              </w:rPr>
            </w:r>
            <w:r/>
          </w:p>
        </w:tc>
      </w:tr>
    </w:tbl>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rPr>
      </w:pPr>
      <w:r>
        <w:rPr>
          <w:rFonts w:hint="eastAsia" w:ascii="宋体" w:hAnsi="宋体" w:cs="宋体"/>
          <w:b w:val="0"/>
          <w:sz w:val="48"/>
        </w:rPr>
        <w:t xml:space="preserve">目   录</w:t>
      </w:r>
      <w:r>
        <w:rPr>
          <w:rFonts w:hint="eastAsia" w:ascii="宋体" w:hAnsi="宋体" w:cs="宋体"/>
          <w:b w:val="0"/>
        </w:rPr>
        <w:fldChar w:fldCharType="begin"/>
      </w:r>
      <w:r>
        <w:rPr>
          <w:rFonts w:hint="eastAsia" w:ascii="宋体" w:hAnsi="宋体" w:cs="宋体"/>
          <w:b w:val="0"/>
        </w:rPr>
        <w:instrText xml:space="preserve"> TOC \o "1-1" </w:instrText>
      </w:r>
      <w:r>
        <w:rPr>
          <w:rFonts w:hint="eastAsia" w:ascii="宋体" w:hAnsi="宋体" w:cs="宋体"/>
          <w:b w:val="0"/>
        </w:rPr>
        <w:fldChar w:fldCharType="separate"/>
      </w:r>
      <w:r>
        <w:rPr>
          <w:rFonts w:hint="eastAsia" w:ascii="宋体" w:hAnsi="宋体" w:cs="宋体"/>
          <w:b w:val="0"/>
        </w:rPr>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第一章、谈判邀请函</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第二章、谈判须知</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第三章、竞争性谈判文件内容</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第四章、合同主要条款</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第五章、谈判评审标准</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第六章、响应文件格式</w:t>
      </w:r>
      <w:r>
        <w:rPr>
          <w:rFonts w:hint="eastAsia" w:ascii="宋体" w:hAnsi="宋体" w:cs="宋体"/>
          <w:b w:val="0"/>
        </w:rPr>
        <w:fldChar w:fldCharType="end"/>
      </w:r>
      <w:r>
        <w:rPr>
          <w:rFonts w:hint="eastAsia" w:ascii="宋体" w:hAnsi="宋体" w:cs="宋体"/>
          <w:b w:val="0"/>
        </w:rPr>
      </w:r>
      <w:r/>
    </w:p>
    <w:p>
      <w:pPr>
        <w:pStyle w:val="962"/>
        <w:spacing w:line="360" w:lineRule="auto"/>
        <w:rPr>
          <w:rFonts w:hint="eastAsia" w:ascii="宋体" w:hAnsi="宋体" w:cs="宋体"/>
          <w:b/>
          <w:sz w:val="36"/>
        </w:rPr>
      </w:pPr>
      <w:r>
        <w:rPr>
          <w:rFonts w:hint="eastAsia" w:ascii="宋体" w:hAnsi="宋体" w:cs="宋体"/>
          <w:b/>
          <w:sz w:val="36"/>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1479"/>
        <w:spacing w:before="0" w:after="0" w:line="360" w:lineRule="auto"/>
        <w:rPr>
          <w:rFonts w:cs="宋体"/>
          <w:b/>
          <w:color w:val="000000"/>
          <w:lang w:val="en-US" w:eastAsia="zh-CN"/>
        </w:rPr>
      </w:pPr>
      <w:r/>
      <w:bookmarkStart w:id="0" w:name="_Toc212609679"/>
      <w:r>
        <w:rPr>
          <w:rFonts w:hint="eastAsia" w:cs="宋体"/>
          <w:b/>
          <w:color w:val="000000"/>
          <w:lang w:val="en-US" w:eastAsia="zh-CN"/>
        </w:rPr>
        <w:t xml:space="preserve">第一章</w:t>
      </w:r>
      <w:bookmarkEnd w:id="0"/>
      <w:r>
        <w:rPr>
          <w:rFonts w:hint="eastAsia" w:cs="宋体"/>
          <w:b/>
          <w:color w:val="000000"/>
          <w:lang w:val="en-US" w:eastAsia="zh-CN"/>
        </w:rPr>
        <w:t xml:space="preserve"> 谈判邀请函</w:t>
      </w:r>
      <w:r>
        <w:rPr>
          <w:rFonts w:cs="宋体"/>
          <w:b/>
          <w:color w:val="000000"/>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6"/>
      </w:tblGrid>
      <w:tr>
        <w:trPr/>
        <w:tc>
          <w:tcPr>
            <w:tcW w:w="9116" w:type="dxa"/>
            <w:vAlign w:val="top"/>
            <w:textDirection w:val="lrTb"/>
            <w:noWrap w:val="false"/>
          </w:tcPr>
          <w:p>
            <w:pPr>
              <w:pStyle w:val="962"/>
              <w:spacing w:line="360" w:lineRule="auto"/>
              <w:rPr>
                <w:rFonts w:hint="eastAsia" w:ascii="宋体" w:hAnsi="宋体" w:cs="宋体"/>
                <w:szCs w:val="21"/>
              </w:rPr>
            </w:pPr>
            <w:r/>
            <w:bookmarkStart w:id="1" w:name="_Toc212609680"/>
            <w:r>
              <w:rPr>
                <w:rFonts w:hint="eastAsia" w:ascii="宋体" w:hAnsi="宋体" w:cs="宋体"/>
                <w:szCs w:val="21"/>
              </w:rPr>
              <w:t xml:space="preserve">项目概况</w:t>
            </w:r>
            <w:r/>
          </w:p>
          <w:p>
            <w:pPr>
              <w:pStyle w:val="962"/>
              <w:spacing w:line="360" w:lineRule="auto"/>
              <w:rPr>
                <w:rFonts w:hint="eastAsia" w:ascii="宋体" w:hAnsi="宋体" w:cs="宋体"/>
                <w:szCs w:val="21"/>
              </w:rPr>
            </w:pPr>
            <w:r>
              <w:rPr>
                <w:rFonts w:hint="eastAsia" w:ascii="宋体" w:hAnsi="宋体" w:cs="宋体"/>
                <w:szCs w:val="21"/>
                <w:u w:val="single"/>
              </w:rPr>
              <w:t xml:space="preserve">全自动微生物质谱检测系统采购</w:t>
            </w:r>
            <w:r>
              <w:rPr>
                <w:rFonts w:hint="eastAsia" w:ascii="宋体" w:hAnsi="宋体" w:cs="宋体"/>
                <w:szCs w:val="21"/>
              </w:rPr>
              <w:t xml:space="preserve">项目的潜在供应商应在</w:t>
            </w:r>
            <w:r>
              <w:rPr>
                <w:rFonts w:hint="eastAsia" w:ascii="宋体" w:hAnsi="宋体" w:cs="宋体"/>
                <w:szCs w:val="21"/>
                <w:u w:val="single"/>
              </w:rPr>
              <w:t xml:space="preserve">“苏采云”政府采购交易系统（以下简称“苏采云系统”）</w:t>
            </w:r>
            <w:r>
              <w:rPr>
                <w:rFonts w:hint="eastAsia" w:ascii="宋体" w:hAnsi="宋体" w:cs="宋体"/>
                <w:szCs w:val="21"/>
              </w:rPr>
              <w:t xml:space="preserve">获取采购文件，并于</w:t>
            </w:r>
            <w:r>
              <w:rPr>
                <w:rFonts w:hint="eastAsia" w:ascii="宋体" w:hAnsi="宋体" w:cs="宋体"/>
                <w:szCs w:val="21"/>
                <w:u w:val="single"/>
              </w:rPr>
              <w:t xml:space="preserve">2026年8月1</w:t>
            </w:r>
            <w:r>
              <w:rPr>
                <w:rFonts w:hint="eastAsia" w:ascii="宋体" w:hAnsi="宋体" w:cs="宋体"/>
                <w:szCs w:val="21"/>
                <w:u w:val="single"/>
              </w:rPr>
              <w:t xml:space="preserve">2</w:t>
            </w:r>
            <w:r>
              <w:rPr>
                <w:rFonts w:hint="eastAsia" w:ascii="宋体" w:hAnsi="宋体" w:cs="宋体"/>
                <w:szCs w:val="21"/>
                <w:u w:val="single"/>
              </w:rPr>
              <w:t xml:space="preserve">日9点30分（北京时间）</w:t>
            </w:r>
            <w:r>
              <w:rPr>
                <w:rFonts w:hint="eastAsia" w:ascii="宋体" w:hAnsi="宋体" w:cs="宋体"/>
                <w:szCs w:val="21"/>
              </w:rPr>
              <w:t xml:space="preserve">前提交响应文件。</w:t>
            </w:r>
            <w:r/>
          </w:p>
        </w:tc>
      </w:tr>
    </w:tbl>
    <w:p>
      <w:pPr>
        <w:pStyle w:val="962"/>
        <w:ind w:firstLine="480"/>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cs="宋体"/>
          <w:b/>
          <w:szCs w:val="21"/>
        </w:rPr>
        <w:t xml:space="preserve">项目概况</w:t>
      </w:r>
      <w:r>
        <w:rPr>
          <w:rFonts w:hint="eastAsia" w:ascii="宋体" w:hAnsi="宋体" w:cs="宋体"/>
          <w:szCs w:val="21"/>
        </w:rPr>
        <w:t xml:space="preserve">：</w:t>
      </w:r>
      <w:r/>
    </w:p>
    <w:p>
      <w:pPr>
        <w:pStyle w:val="962"/>
        <w:ind w:firstLine="480"/>
        <w:spacing w:line="360" w:lineRule="auto"/>
        <w:rPr>
          <w:rFonts w:hint="eastAsia" w:ascii="宋体" w:hAnsi="宋体" w:cs="宋体"/>
          <w:szCs w:val="21"/>
        </w:rPr>
      </w:pPr>
      <w:r>
        <w:rPr>
          <w:rFonts w:hint="eastAsia" w:ascii="宋体" w:hAnsi="宋体" w:cs="宋体"/>
          <w:szCs w:val="21"/>
        </w:rPr>
        <w:t xml:space="preserve">1.项目名称：全自动微生物质谱检测系统</w:t>
      </w:r>
      <w:r/>
    </w:p>
    <w:p>
      <w:pPr>
        <w:pStyle w:val="962"/>
        <w:ind w:firstLine="480"/>
        <w:spacing w:line="360" w:lineRule="auto"/>
        <w:rPr>
          <w:rFonts w:hint="eastAsia" w:ascii="宋体" w:hAnsi="宋体" w:cs="宋体"/>
          <w:szCs w:val="21"/>
        </w:rPr>
      </w:pPr>
      <w:r>
        <w:rPr>
          <w:rFonts w:hint="eastAsia" w:ascii="宋体" w:hAnsi="宋体" w:cs="宋体"/>
          <w:szCs w:val="21"/>
        </w:rPr>
        <w:t xml:space="preserve">2.采购编号：JSZC-320509-CJZB-T2026-0083号</w:t>
      </w:r>
      <w:r/>
    </w:p>
    <w:p>
      <w:pPr>
        <w:pStyle w:val="962"/>
        <w:ind w:firstLine="480"/>
        <w:spacing w:line="360" w:lineRule="auto"/>
        <w:rPr>
          <w:rFonts w:hint="eastAsia" w:ascii="宋体" w:hAnsi="宋体" w:cs="宋体"/>
          <w:szCs w:val="21"/>
          <w:lang w:val="zh-CN"/>
        </w:rPr>
      </w:pPr>
      <w:r>
        <w:rPr>
          <w:rFonts w:hint="eastAsia" w:ascii="宋体" w:hAnsi="宋体" w:cs="宋体"/>
          <w:bCs/>
          <w:szCs w:val="21"/>
        </w:rPr>
        <w:t xml:space="preserve">3.采购预算：</w:t>
      </w:r>
      <w:r>
        <w:rPr>
          <w:rFonts w:hint="eastAsia" w:ascii="宋体" w:hAnsi="宋体" w:cs="宋体"/>
          <w:szCs w:val="21"/>
          <w:lang w:val="zh-CN"/>
        </w:rPr>
        <w:t xml:space="preserve">人民币</w:t>
      </w:r>
      <w:r>
        <w:rPr>
          <w:rFonts w:hint="eastAsia" w:ascii="宋体" w:hAnsi="宋体" w:cs="宋体"/>
          <w:szCs w:val="21"/>
        </w:rPr>
        <w:t xml:space="preserve">壹佰贰拾</w:t>
      </w:r>
      <w:r>
        <w:rPr>
          <w:rFonts w:hint="eastAsia" w:ascii="宋体" w:hAnsi="宋体" w:cs="宋体"/>
          <w:szCs w:val="21"/>
          <w:lang w:val="zh-CN"/>
        </w:rPr>
        <w:t xml:space="preserve">万元整（￥：</w:t>
      </w:r>
      <w:r>
        <w:rPr>
          <w:rFonts w:ascii="宋体" w:hAnsi="宋体" w:cs="宋体"/>
          <w:szCs w:val="21"/>
        </w:rPr>
        <w:t xml:space="preserve">12</w:t>
      </w:r>
      <w:r>
        <w:rPr>
          <w:rFonts w:hint="eastAsia" w:ascii="宋体" w:hAnsi="宋体" w:cs="宋体"/>
          <w:szCs w:val="21"/>
        </w:rPr>
        <w:t xml:space="preserve">00000.00</w:t>
      </w:r>
      <w:r>
        <w:rPr>
          <w:rFonts w:hint="eastAsia" w:ascii="宋体" w:hAnsi="宋体" w:cs="宋体"/>
          <w:szCs w:val="21"/>
          <w:lang w:val="zh-CN"/>
        </w:rPr>
        <w:t xml:space="preserve">元）</w:t>
      </w:r>
      <w:r/>
    </w:p>
    <w:p>
      <w:pPr>
        <w:pStyle w:val="962"/>
        <w:ind w:firstLine="480"/>
        <w:spacing w:line="360" w:lineRule="auto"/>
        <w:rPr>
          <w:rFonts w:ascii="宋体" w:hAnsi="宋体" w:cs="宋体"/>
          <w:bCs/>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陆拾玖万</w:t>
      </w:r>
      <w:r>
        <w:rPr>
          <w:rFonts w:hint="eastAsia" w:ascii="宋体" w:hAnsi="宋体" w:cs="宋体"/>
          <w:szCs w:val="21"/>
          <w:lang w:val="zh-CN"/>
        </w:rPr>
        <w:t xml:space="preserve">元整（￥：</w:t>
      </w:r>
      <w:r>
        <w:rPr>
          <w:rFonts w:hint="eastAsia" w:ascii="宋体" w:hAnsi="宋体" w:cs="宋体"/>
          <w:szCs w:val="21"/>
        </w:rPr>
        <w:t xml:space="preserve">690000.00</w:t>
      </w:r>
      <w:r>
        <w:rPr>
          <w:rFonts w:hint="eastAsia" w:ascii="宋体" w:hAnsi="宋体" w:cs="宋体"/>
          <w:szCs w:val="21"/>
          <w:lang w:val="zh-CN"/>
        </w:rPr>
        <w:t xml:space="preserve">元）</w:t>
      </w:r>
      <w:r>
        <w:rPr>
          <w:rFonts w:ascii="宋体" w:hAnsi="宋体" w:cs="宋体"/>
          <w:bCs/>
          <w:szCs w:val="21"/>
        </w:rPr>
      </w:r>
      <w:r/>
    </w:p>
    <w:p>
      <w:pPr>
        <w:pStyle w:val="962"/>
        <w:ind w:firstLine="480"/>
        <w:spacing w:line="360" w:lineRule="auto"/>
        <w:rPr>
          <w:rFonts w:hint="eastAsia" w:ascii="宋体" w:hAnsi="宋体" w:cs="宋体"/>
          <w:szCs w:val="21"/>
        </w:rPr>
      </w:pPr>
      <w:r>
        <w:rPr>
          <w:rFonts w:hint="eastAsia" w:ascii="宋体" w:hAnsi="宋体" w:cs="宋体"/>
          <w:bCs/>
          <w:szCs w:val="21"/>
        </w:rPr>
        <w:t xml:space="preserve">4.</w:t>
      </w:r>
      <w:r>
        <w:rPr>
          <w:rFonts w:hint="eastAsia" w:ascii="宋体" w:hAnsi="宋体" w:cs="宋体"/>
          <w:szCs w:val="21"/>
        </w:rPr>
        <w:t xml:space="preserve">采购需求：全自动微生物质谱检测系统1套，不接受进口产品投标。</w:t>
      </w:r>
      <w:r/>
    </w:p>
    <w:p>
      <w:pPr>
        <w:pStyle w:val="962"/>
        <w:ind w:firstLine="480"/>
        <w:spacing w:line="360" w:lineRule="auto"/>
        <w:rPr>
          <w:rFonts w:hint="eastAsia" w:ascii="宋体" w:hAnsi="宋体" w:cs="宋体"/>
          <w:szCs w:val="21"/>
        </w:rPr>
      </w:pPr>
      <w:r>
        <w:rPr>
          <w:rFonts w:hint="eastAsia" w:ascii="宋体" w:hAnsi="宋体" w:cs="宋体"/>
          <w:szCs w:val="21"/>
        </w:rPr>
        <w:t xml:space="preserve">6.合同履行期限：自收到采购单位通知后7天内交货及安装、调试完成；免费质保期为验收合格之日起五年（原厂）。</w:t>
      </w:r>
      <w:r/>
    </w:p>
    <w:p>
      <w:pPr>
        <w:pStyle w:val="962"/>
        <w:ind w:firstLine="480"/>
        <w:spacing w:line="360" w:lineRule="auto"/>
        <w:rPr>
          <w:rFonts w:ascii="宋体" w:hAnsi="宋体" w:cs="宋体"/>
          <w:szCs w:val="21"/>
        </w:rPr>
      </w:pPr>
      <w:r>
        <w:rPr>
          <w:rFonts w:hint="eastAsia" w:ascii="宋体" w:hAnsi="宋体" w:cs="宋体"/>
          <w:szCs w:val="21"/>
        </w:rPr>
        <w:t xml:space="preserve">7.本项目不接受联合体投标。</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二、谈判响应单位资格要求：</w:t>
      </w:r>
      <w:r/>
    </w:p>
    <w:p>
      <w:pPr>
        <w:pStyle w:val="962"/>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（二）落实政府采购政策需满足的资格要求：根据《政府采购促进中小企业发展管理办法》的相关规定，</w:t>
      </w:r>
      <w:r>
        <w:rPr>
          <w:rFonts w:hint="eastAsia" w:ascii="宋体" w:hAnsi="宋体" w:cs="宋体"/>
          <w:b/>
          <w:bCs/>
          <w:szCs w:val="21"/>
        </w:rPr>
        <w:t xml:space="preserve">本项目非专门面向中小企业采购，所属行业为工业</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（三）本项目的特定资格要求： </w:t>
      </w:r>
      <w:r>
        <w:rPr>
          <w:rFonts w:ascii="宋体" w:hAnsi="宋体" w:cs="宋体"/>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pStyle w:val="962"/>
        <w:ind w:firstLine="42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962"/>
        <w:ind w:firstLine="420"/>
        <w:spacing w:line="360" w:lineRule="auto"/>
        <w:rPr>
          <w:rFonts w:hint="eastAsia" w:ascii="宋体" w:hAnsi="宋体" w:cs="宋体"/>
          <w:szCs w:val="21"/>
        </w:rPr>
      </w:pPr>
      <w:r>
        <w:rPr>
          <w:rFonts w:hint="eastAsia" w:ascii="宋体" w:hAnsi="宋体" w:cs="宋体"/>
          <w:szCs w:val="21"/>
        </w:rPr>
        <w:t xml:space="preserve">3.法人的分支机构不得参加投标(除银行、保险、石油石化、电力、电信等行业特殊情况外)。</w:t>
      </w:r>
      <w:r/>
    </w:p>
    <w:p>
      <w:pPr>
        <w:pStyle w:val="962"/>
        <w:ind w:firstLine="420"/>
        <w:spacing w:line="360" w:lineRule="auto"/>
        <w:rPr>
          <w:rFonts w:hint="eastAsia" w:ascii="宋体" w:hAnsi="宋体" w:cs="宋体"/>
          <w:szCs w:val="21"/>
        </w:rPr>
      </w:pPr>
      <w:r>
        <w:rPr>
          <w:rFonts w:hint="eastAsia" w:ascii="宋体" w:hAnsi="宋体" w:cs="宋体"/>
          <w:szCs w:val="21"/>
        </w:rPr>
        <w:t xml:space="preserve">4.其他特定资格要求：</w:t>
      </w:r>
      <w:r/>
    </w:p>
    <w:p>
      <w:pPr>
        <w:pStyle w:val="962"/>
        <w:ind w:firstLine="420"/>
        <w:spacing w:line="360" w:lineRule="auto"/>
        <w:rPr>
          <w:rFonts w:hint="eastAsia" w:ascii="宋体" w:hAnsi="宋体" w:cs="宋体"/>
          <w:szCs w:val="21"/>
        </w:rPr>
      </w:pPr>
      <w:r>
        <w:rPr>
          <w:rFonts w:hint="eastAsia" w:ascii="宋体" w:hAnsi="宋体" w:cs="宋体"/>
          <w:szCs w:val="21"/>
        </w:rPr>
        <w:t xml:space="preserve">4.1响应单位具有与所投产品相对应的医疗器械生产或经营(许可)资格。</w:t>
      </w:r>
      <w:r/>
    </w:p>
    <w:p>
      <w:pPr>
        <w:pStyle w:val="962"/>
        <w:ind w:firstLine="482"/>
        <w:spacing w:line="360" w:lineRule="auto"/>
        <w:widowControl/>
        <w:rPr>
          <w:rFonts w:hint="eastAsia" w:ascii="宋体" w:hAnsi="宋体" w:cs="宋体"/>
          <w:b/>
          <w:szCs w:val="21"/>
        </w:rPr>
      </w:pPr>
      <w:r>
        <w:rPr>
          <w:rFonts w:hint="eastAsia" w:ascii="宋体" w:hAnsi="宋体" w:cs="宋体"/>
          <w:b/>
          <w:szCs w:val="21"/>
        </w:rPr>
        <w:t xml:space="preserve">三、采购文件获取</w:t>
      </w:r>
      <w:r>
        <w:rPr>
          <w:rFonts w:hint="eastAsia" w:ascii="宋体" w:hAnsi="宋体" w:cs="宋体"/>
          <w:b/>
          <w:szCs w:val="21"/>
        </w:rPr>
        <w:t xml:space="preserve">：</w:t>
      </w:r>
      <w:r>
        <w:rPr>
          <w:rFonts w:hint="eastAsia" w:ascii="宋体" w:hAnsi="宋体" w:cs="宋体"/>
          <w:b/>
          <w:szCs w:val="21"/>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rPr>
        <w:t xml:space="preserve"> </w:t>
      </w:r>
      <w:r>
        <w:rPr>
          <w:rFonts w:hint="eastAsia" w:ascii="宋体" w:hAnsi="宋体" w:cs="宋体"/>
          <w:szCs w:val="21"/>
          <w:shd w:val="clear" w:color="auto" w:fill="ffffff"/>
        </w:rPr>
        <w:t xml:space="preserve">1.时间：自公告发布之日起3个工作日（具体按照本项目政府采购网上采购公告）</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苏州现场办理地址：苏州市高新区邓蔚路105号狮山科技馆一楼服务大厅，咨询电话：0512-65737699。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rPr>
          <w:rFonts w:ascii="宋体" w:hAnsi="宋体" w:cs="宋体"/>
          <w:szCs w:val="21"/>
          <w:shd w:val="clear" w:color="auto" w:fill="ffffff"/>
        </w:rPr>
      </w:r>
      <w:r/>
    </w:p>
    <w:p>
      <w:pPr>
        <w:pStyle w:val="962"/>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rPr>
          <w:rFonts w:ascii="宋体" w:hAnsi="宋体" w:cs="宋体"/>
          <w:szCs w:val="21"/>
          <w:shd w:val="clear" w:color="auto" w:fill="ffffff"/>
        </w:rPr>
      </w:r>
      <w:r/>
    </w:p>
    <w:p>
      <w:pPr>
        <w:pStyle w:val="962"/>
        <w:ind w:firstLine="480"/>
        <w:spacing w:line="360" w:lineRule="auto"/>
        <w:rPr>
          <w:rFonts w:hint="eastAsia"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四、响应文件提交：</w:t>
      </w:r>
      <w:r/>
    </w:p>
    <w:p>
      <w:pPr>
        <w:pStyle w:val="962"/>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：2026年8月1</w:t>
      </w:r>
      <w:r>
        <w:rPr>
          <w:rFonts w:hint="eastAsia" w:ascii="宋体" w:hAnsi="宋体" w:cs="宋体"/>
          <w:szCs w:val="21"/>
        </w:rPr>
        <w:t xml:space="preserve">2</w:t>
      </w:r>
      <w:r>
        <w:rPr>
          <w:rFonts w:hint="eastAsia" w:ascii="宋体" w:hAnsi="宋体" w:cs="宋体"/>
          <w:szCs w:val="21"/>
        </w:rPr>
        <w:t xml:space="preserve">日9点30分（北京时间）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rPr>
          <w:rFonts w:ascii="宋体" w:hAnsi="宋体" w:cs="宋体"/>
          <w:szCs w:val="21"/>
        </w:rPr>
      </w:r>
      <w:r/>
    </w:p>
    <w:p>
      <w:pPr>
        <w:pStyle w:val="962"/>
        <w:ind w:firstLine="480"/>
        <w:spacing w:line="360" w:lineRule="auto"/>
        <w:rPr>
          <w:rFonts w:hint="eastAsia" w:ascii="宋体" w:hAnsi="宋体" w:cs="宋体"/>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pStyle w:val="962"/>
        <w:ind w:firstLine="422"/>
        <w:spacing w:line="360" w:lineRule="auto"/>
        <w:rPr>
          <w:rFonts w:ascii="宋体" w:hAnsi="宋体" w:cs="宋体"/>
          <w:b/>
          <w:bCs/>
          <w:szCs w:val="21"/>
        </w:rPr>
      </w:pPr>
      <w:r>
        <w:rPr>
          <w:rFonts w:hint="eastAsia" w:ascii="宋体" w:hAnsi="宋体" w:cs="宋体"/>
          <w:b/>
          <w:szCs w:val="21"/>
        </w:rPr>
        <w:t xml:space="preserve">五、</w:t>
      </w:r>
      <w:r>
        <w:rPr>
          <w:rFonts w:hint="eastAsia" w:ascii="宋体" w:hAnsi="宋体" w:cs="宋体"/>
          <w:b/>
          <w:bCs/>
          <w:szCs w:val="21"/>
        </w:rPr>
        <w:t xml:space="preserve">开启</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1.时间：2026年8月1</w:t>
      </w:r>
      <w:r>
        <w:rPr>
          <w:rFonts w:hint="eastAsia" w:ascii="宋体" w:hAnsi="宋体" w:cs="宋体"/>
          <w:szCs w:val="21"/>
        </w:rPr>
        <w:t xml:space="preserve">2</w:t>
      </w:r>
      <w:r>
        <w:rPr>
          <w:rFonts w:hint="eastAsia" w:ascii="宋体" w:hAnsi="宋体" w:cs="宋体"/>
          <w:szCs w:val="21"/>
        </w:rPr>
        <w:t xml:space="preserve">日9点30分（北京时间）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ascii="宋体" w:hAnsi="宋体" w:cs="宋体"/>
          <w:b/>
          <w:bCs/>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六、公告期限</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自本公告发布之日起3个工作日。</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七、其他补充事宜</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3.苏州吴江区政府采购办公室监督电话：0512-63982393。</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rPr>
          <w:rFonts w:ascii="宋体" w:hAnsi="宋体" w:cs="宋体"/>
          <w:b/>
          <w:bCs/>
          <w:szCs w:val="21"/>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1.采购人名称：江苏盛泽医院</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址：苏州市吴江区盛泽镇市场西路1399号</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联系人：李腾云 </w:t>
      </w:r>
      <w:r/>
    </w:p>
    <w:p>
      <w:pPr>
        <w:pStyle w:val="962"/>
        <w:ind w:firstLine="480"/>
        <w:jc w:val="left"/>
        <w:spacing w:line="360" w:lineRule="auto"/>
        <w:rPr>
          <w:rFonts w:hint="eastAsia"/>
        </w:rPr>
      </w:pPr>
      <w:r>
        <w:rPr>
          <w:rFonts w:hint="eastAsia" w:ascii="宋体" w:hAnsi="宋体" w:cs="宋体"/>
          <w:szCs w:val="21"/>
        </w:rPr>
        <w:t xml:space="preserve">电　话：0512-63097078</w:t>
      </w:r>
      <w:r>
        <w:rPr>
          <w:rFonts w:hint="eastAsia"/>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2.采购代理机构：</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名 称：苏州市创杰招投标咨询服务有限公司</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址：苏州市干将西路399号银海大厦303室</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联系人：路丽丽  潘莉莉  朱晓芹  庄天扬</w:t>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szCs w:val="21"/>
        </w:rPr>
        <w:t xml:space="preserve">电      话：0512-65238816</w:t>
      </w:r>
      <w:r>
        <w:rPr>
          <w:rFonts w:hint="eastAsia" w:ascii="宋体" w:hAnsi="宋体" w:cs="宋体"/>
          <w:b/>
          <w:szCs w:val="21"/>
        </w:rPr>
      </w:r>
      <w:r/>
    </w:p>
    <w:p>
      <w:pPr>
        <w:pStyle w:val="1074"/>
        <w:ind w:firstLine="480"/>
        <w:jc w:val="right"/>
        <w:rPr>
          <w:rFonts w:hint="eastAsia"/>
        </w:rPr>
      </w:pPr>
      <w:r>
        <w:rPr>
          <w:rFonts w:hint="eastAsia"/>
        </w:rPr>
      </w:r>
      <w:r/>
    </w:p>
    <w:p>
      <w:pPr>
        <w:pStyle w:val="962"/>
        <w:ind w:firstLine="723"/>
        <w:jc w:val="center"/>
        <w:pageBreakBefore/>
        <w:spacing w:line="360" w:lineRule="auto"/>
        <w:tabs>
          <w:tab w:val="left" w:pos="5250" w:leader="none"/>
        </w:tabs>
        <w:rPr>
          <w:rFonts w:ascii="宋体" w:hAnsi="宋体" w:cs="宋体"/>
          <w:b/>
          <w:sz w:val="36"/>
          <w:szCs w:val="36"/>
        </w:rPr>
      </w:pPr>
      <w:r/>
      <w:bookmarkEnd w:id="1"/>
      <w:r>
        <w:rPr>
          <w:rFonts w:hint="eastAsia" w:ascii="宋体" w:hAnsi="宋体" w:cs="宋体"/>
          <w:b/>
          <w:sz w:val="36"/>
          <w:szCs w:val="36"/>
        </w:rPr>
        <w:t xml:space="preserve">第二章 谈判单位须知</w:t>
      </w:r>
      <w:r>
        <w:rPr>
          <w:rFonts w:ascii="宋体" w:hAnsi="宋体" w:cs="宋体"/>
          <w:b/>
          <w:sz w:val="36"/>
          <w:szCs w:val="36"/>
        </w:rPr>
      </w:r>
      <w:r/>
    </w:p>
    <w:p>
      <w:pPr>
        <w:pStyle w:val="962"/>
        <w:ind w:firstLine="480"/>
        <w:spacing w:line="360" w:lineRule="auto"/>
        <w:rPr>
          <w:rFonts w:ascii="宋体" w:hAnsi="宋体" w:cs="宋体"/>
          <w:b/>
          <w:szCs w:val="21"/>
        </w:rPr>
      </w:pPr>
      <w:r/>
      <w:bookmarkStart w:id="2" w:name="_Toc212609681"/>
      <w:r>
        <w:rPr>
          <w:rFonts w:hint="eastAsia" w:ascii="宋体" w:hAnsi="宋体" w:cs="宋体"/>
          <w:b/>
          <w:szCs w:val="21"/>
        </w:rPr>
        <w:t xml:space="preserve">1.说明</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1.1本谈判采购文件仅适用于苏州市创杰招投标咨询服务有限公司组织的采购活动。</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1.2本次采购活动及因本次采购产生的合同受中国法律制约和保护。</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1.3本谈判采购文件的解释权属于苏州市创杰招投标咨询服务有限公司。</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2.词语释义</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2.1谈判采购单位：具体组织实施谈判采购活动的法人或由法人企业授权的分公司；</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2.2谈判供应商：响应谈判并且符合谈判采购文件规定资格条件和参加投标竞争的法人、其他组织或者自然人。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2.3响应：谈判供应商根据谈判采购单位发布的谈判采购文件，编制谈判响应文件并按规定参与谈判的行为。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2.4合同：采供双方根据谈判采购文件和成交的谈判响应文件及成交通知书规定的内容签署的以书面形式所达成的协议，包括所有的附件、附录和构成协议的所有文件。</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2.5甲方（采购方）：合同中明确规定的实际购买货物和服务的法人或其他组织和自然人。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2.6乙方（供应商）：合同中规定地向采购方提供货物和服务的法人或其他组织和自然人。</w:t>
      </w:r>
      <w:r>
        <w:rPr>
          <w:rFonts w:ascii="宋体" w:hAnsi="宋体" w:eastAsia="宋体" w:cs="宋体"/>
          <w:sz w:val="21"/>
          <w:szCs w:val="21"/>
        </w:rPr>
      </w:r>
      <w:r/>
    </w:p>
    <w:p>
      <w:pPr>
        <w:pStyle w:val="962"/>
        <w:ind w:right="62" w:firstLine="480"/>
        <w:spacing w:line="360" w:lineRule="auto"/>
        <w:rPr>
          <w:rFonts w:ascii="宋体" w:hAnsi="宋体" w:cs="宋体"/>
          <w:szCs w:val="21"/>
        </w:rPr>
      </w:pPr>
      <w:r>
        <w:rPr>
          <w:rFonts w:hint="eastAsia" w:ascii="宋体" w:hAnsi="宋体" w:cs="宋体"/>
          <w:szCs w:val="21"/>
        </w:rPr>
        <w:t xml:space="preserve">2.7货物：系指乙方按谈判采购文件规定，应向甲方提供的一切设备、备品、备件、工具、手册及其他有关技术资料和材料。</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2.8服务：系指本次谈判采购文件规定乙方应承担的与提供货物和服务有关的辅助服务，比如运输、保险、安装、调试、提供技术援助、培训、配合措施、维修响应及合同中规定乙方应承担的其它义务。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2.9知识产权：指专利权、商标权、著作权等无形财产专有权的统称。</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2.10天：日历日。</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2.11交货地点：合同中明确约定的乙方提交的货物和服务最终到达地点。</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2.12合同价款：根据合同规定，乙方在正确地履行合同义务后甲方应支付乙方的价款。</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2.13产地：货物开采、生长、生产、最终制造、加工或提供服务的来源地。</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2.14不可抗力：不能预见、不能避免并且不能克服的客观情况。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2.15 实质响应：满足有关本次采购标的、数量、质量、价款或者报酬、履行期限、履行地点和方式、违约责任和解决争议方法等要求。</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2.16 进口产品：通过中国海关报关验放进入中国境内且产自关境外的产品。本项目不接受进口产品投标。</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3.合格谈判供应商的一般条件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3.1具有独立承担民事责任的能力；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3.2 具有良好的商业信誉和健全的财务会计制度；</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3.3 具有履行合同所必需的设备和专业技术能力；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3.4 有依法缴纳税收和社会保障资金的良好记录；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3.5 参加政府采购活动前三年内，在经营活动中没有重大违法记录；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3.6 法律、行政法规规定的其他条件。</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4.合格谈判供应商的特殊条件</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4.1投标单位具有与所投产品相对应的医疗器械生产或经营(许可)资格。</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5.谈判供应商代表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5.1指全权代表供应商参加谈判采购活动并签署谈判响应文件的人，如果谈判供应商代表不是法定代表人，须持有《法定代表人授权委托书》（详见附件格式）。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6.谈判费用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6.1无论谈判过程中的做法和结果如何，谈判供应商自行承担所有与参加谈判有关的全部费用。</w:t>
      </w:r>
      <w:r>
        <w:rPr>
          <w:rFonts w:ascii="宋体" w:hAnsi="宋体" w:cs="宋体"/>
          <w:szCs w:val="21"/>
        </w:rPr>
      </w:r>
      <w:r/>
    </w:p>
    <w:p>
      <w:pPr>
        <w:pStyle w:val="962"/>
        <w:ind w:firstLine="482"/>
        <w:spacing w:line="360" w:lineRule="auto"/>
        <w:rPr>
          <w:rFonts w:ascii="宋体" w:hAnsi="宋体" w:cs="宋体"/>
          <w:szCs w:val="21"/>
        </w:rPr>
      </w:pPr>
      <w:r>
        <w:rPr>
          <w:rFonts w:hint="eastAsia" w:ascii="宋体" w:hAnsi="宋体" w:cs="宋体"/>
          <w:b/>
          <w:szCs w:val="21"/>
        </w:rPr>
        <w:t xml:space="preserve">7.联合谈判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8.谈判采购文件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8.1谈判供应商获取谈判采购文件后，应仔细检查谈判采购文件的所有内容，如有残缺等问题应在获取谈判采购文件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8.2 谈判文件及其补充文件不是直接从“苏采云”系统线上获取的，采购代理机构对谈判文件及其补遗的真实性、完整性不承担任何责任。</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9.谈判采购文件的询问与澄清</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9.1供应商在收到采购文件后，若有问题需要询问，应于收到采购文件后向采购代理机构提出，采购代理机构将予以解答。</w:t>
      </w:r>
      <w:r>
        <w:rPr>
          <w:rFonts w:ascii="宋体" w:hAnsi="宋体" w:cs="宋体"/>
          <w:bCs/>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9.2采购人或者采购代理机构可以对已发出的采购文件进行必要的澄清或者修改，并发布澄清（修改）公告。澄清或者修改的内容为采购文件的组成部分。</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10.谈判采购文件的修改</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bCs/>
          <w:szCs w:val="21"/>
        </w:rPr>
        <w:t xml:space="preserve">10.1在递交谈判响应文件截止时间前，谈判采购单位无论出于自己的考虑，还是出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10.2供应商应及时关注采购信息发布媒体上发布的更正（补充）公告，同时下载更正（补充）资料，如有遗漏（包括但不限于文件未下载或下载不完整），所造成的投标失败或损失由供应商自行负责。</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10.3谈判文件的澄清、修改、补充等内容均以采购信息发布媒体上的内容为准。当谈判文件、谈判文件的澄清、修改、补充等在同一内容的表述上不一致时，以最后发出的内容为准。</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11.勘察现场及谈判采购文件答疑</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11.1勘察现场（本项目无勘察现场）：</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11.1.1根据自身需要，谈判供应商可在谈判响应文件递交之日前对有关现场和周围环境进行勘察，以获取编制谈判响应文件和签署合同所需的信息。勘察现场所发生的费用由谈判供应商自己承担。</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11.1.2谈判采购单位向谈判供应商提供的有关现场的资料和数据，是谈判采购单位现有的并认为能使谈判供应商可利用的资料。谈判采购单位对谈判供应商由此而做出的推论、理解和结论概不负责。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经谈判采购单位允许，谈判供应商可为勘察目的进入谈判采购单位的项目现场，但谈判供应商不得因此使谈判采购单位承担有关的责任和蒙受损失。谈判供应商应承担勘察现场的责任和风险。</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12．提示与要求</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12.1谈判供应商应仔细阅读谈判采购文件的所有内容，按谈判采购文件的要求提供谈判响应文件，并保证所提供的全部资料的真实性，以使其对谈判采购文件作出实质性响应，否则，其谈判响应文件可能被拒绝。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12.2无论是否递交谈判响应文件，谈判供应商都应将谈判采购文件及以后的所有通知、文件等视为保密文件。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13.谈判响应文件计量单位和使用文字</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13.1谈判响应文件中所使用的计量单位，除谈判采购文件中有特殊要求外，均应使用中华人民共和国法定计量单位。</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13.2谈判响应文件应使用中文编制，谈判响应文件中必须使用其他文字的，必须附有中文译本。对于未附有中文译本和中文译本不准确的谈判响应文件可能引起的对谈判供应商不利的后果，谈判采购单位概不负责。</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14.谈判响应文件的组成</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（一）文件组成（部分格式见第三章）</w:t>
      </w:r>
      <w:r>
        <w:rPr>
          <w:rFonts w:ascii="宋体" w:hAnsi="宋体" w:cs="宋体"/>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14.1、封面</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14.2、开标一览表（必须提供，否则将被认定为未实质性响应谈判文件要求）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14.3、谈判报价分析表（必须提供，否则将被认定为未实质性响应谈判文件要求）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14.4、资格审查响应文件</w:t>
      </w:r>
      <w:r>
        <w:rPr>
          <w:rFonts w:ascii="宋体" w:hAnsi="宋体" w:eastAsia="宋体" w:cs="宋体"/>
          <w:b/>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14.4.1满足《中华人民共和国政府采购法》第二十二条规定：</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1）具有独立承担民事责任的能力。提供包括法人或者其他组织的营业执照等证明文件，自然人的身份证明；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具有良好的商业信誉和健全的财务会计制度。提供包括但不限于最近一期（2024年度或2025年度）财务审计报告或最近一期（2026年3月至今任一期）财务报表，其他组织、自然人及成立未满一年的法人应提供银行出具的资信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3）具有履行合同所必需的设备和专业技术能力。提供证明材料或承诺；</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5）参加政府采购活动前三年内，在经营活动中没有重大违法记录。提供书面声明函；</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6）法律、行政法规规定的其他条件。提供书面声明函；</w:t>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14.4.2响应单位具有与所投产品相对应的医疗器械生产或经营(许可)资格，提供证明文件；</w:t>
      </w:r>
      <w:r>
        <w:rPr>
          <w:rFonts w:ascii="宋体" w:hAnsi="宋体" w:eastAsia="宋体" w:cs="宋体"/>
          <w:bCs/>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14.4.3本项目的特定资格要求及其他有关资格证明文件（如有）；</w:t>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14.5、符合性审查响应文件</w:t>
      </w:r>
      <w:r>
        <w:rPr>
          <w:rFonts w:ascii="宋体" w:hAnsi="宋体" w:eastAsia="宋体" w:cs="宋体"/>
          <w:b/>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14.5.1谈判响应函；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14.5.2关于资格文件的声明函；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14.5.3谈判响应单位法定代表人身份证复印件；法人授权委托书和谈判响应单位授权代理人身份证复印件（如为委托投标）；</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14.5.4技术要求偏离表；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14.5.5商务条款偏离表；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14.5.6设备配置清单表；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14.5.7响应文件中提供所投产品中华人民共和国医疗器械注册证明文件；</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14.5.8投标（响应）保证承诺书；</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14.5.9售后服务承诺书；</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14.5.10其他有关符合性证明的文件（如有）；</w:t>
      </w:r>
      <w:r>
        <w:rPr>
          <w:rFonts w:ascii="宋体" w:hAnsi="宋体" w:eastAsia="宋体" w:cs="宋体"/>
          <w:bCs/>
          <w:sz w:val="21"/>
          <w:szCs w:val="21"/>
        </w:rPr>
      </w:r>
      <w:r/>
    </w:p>
    <w:p>
      <w:pPr>
        <w:pStyle w:val="99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14.6、价格折扣文件格式</w:t>
      </w:r>
      <w:r>
        <w:rPr>
          <w:rFonts w:hint="eastAsia" w:ascii="宋体" w:hAnsi="宋体" w:eastAsia="宋体" w:cs="宋体"/>
          <w:bCs/>
          <w:sz w:val="21"/>
          <w:szCs w:val="21"/>
        </w:rPr>
        <w:t xml:space="preserve">；</w:t>
      </w:r>
      <w:r>
        <w:rPr>
          <w:rFonts w:ascii="宋体" w:hAnsi="宋体" w:eastAsia="宋体" w:cs="宋体"/>
          <w:sz w:val="21"/>
          <w:szCs w:val="21"/>
        </w:rPr>
      </w:r>
      <w:r/>
    </w:p>
    <w:p>
      <w:pPr>
        <w:pStyle w:val="962"/>
        <w:ind w:firstLine="482"/>
        <w:spacing w:line="360" w:lineRule="auto"/>
        <w:tabs>
          <w:tab w:val="left" w:pos="753" w:leader="none"/>
        </w:tabs>
        <w:rPr>
          <w:rFonts w:hint="eastAsia" w:ascii="宋体" w:hAnsi="宋体" w:cs="宋体"/>
          <w:b/>
          <w:bCs/>
          <w:szCs w:val="21"/>
        </w:rPr>
      </w:pPr>
      <w:r>
        <w:rPr>
          <w:rFonts w:hint="eastAsia" w:ascii="宋体" w:hAnsi="宋体" w:cs="宋体"/>
          <w:szCs w:val="21"/>
        </w:rPr>
        <w:t xml:space="preserve">14.6.1提供《中小企业声明函》、《残疾人福利性单位声明函》、省级以上监狱管理局、戒毒管理局（含新疆生产建设兵团）出具的属于监狱企业的证明文件。</w:t>
      </w:r>
      <w:r>
        <w:rPr>
          <w:rFonts w:hint="eastAsia" w:ascii="宋体" w:hAnsi="宋体" w:cs="宋体"/>
          <w:b/>
          <w:bCs/>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szCs w:val="21"/>
        </w:rPr>
        <w:t xml:space="preserve">14.6.2供应商对其提供的产品出具《关于符合本国产品标准的声明函》或财政部会同有关部门规定的有关证明文件。如不提供将不享受本国产品价格评审优惠。</w:t>
      </w:r>
      <w:r>
        <w:rPr>
          <w:rFonts w:ascii="宋体" w:hAnsi="宋体" w:cs="宋体"/>
          <w:b/>
          <w:bCs/>
          <w:szCs w:val="21"/>
        </w:rPr>
      </w:r>
      <w:r/>
    </w:p>
    <w:p>
      <w:pPr>
        <w:pStyle w:val="962"/>
        <w:ind w:firstLine="482"/>
        <w:spacing w:line="360" w:lineRule="auto"/>
        <w:tabs>
          <w:tab w:val="left" w:pos="753" w:leader="none"/>
        </w:tabs>
        <w:rPr>
          <w:rFonts w:hint="eastAsia" w:ascii="宋体" w:hAnsi="宋体" w:cs="宋体"/>
          <w:b/>
          <w:bCs/>
          <w:szCs w:val="21"/>
        </w:rPr>
      </w:pPr>
      <w:r>
        <w:rPr>
          <w:rFonts w:hint="eastAsia" w:ascii="宋体" w:hAnsi="宋体" w:cs="宋体"/>
          <w:b/>
          <w:bCs/>
          <w:szCs w:val="21"/>
        </w:rPr>
      </w:r>
      <w:r/>
    </w:p>
    <w:p>
      <w:pPr>
        <w:pStyle w:val="962"/>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必须提交上述14.1—14.5款规定的资料。否则，谈判响应文件将被视为因未实质性响应采购文件要求而被拒绝。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15.电子投标（响应）文件的制作及递交</w:t>
      </w:r>
      <w:r>
        <w:rPr>
          <w:rFonts w:ascii="宋体" w:hAnsi="宋体" w:cs="宋体"/>
          <w:b/>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15.1电子投标文件制作</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（1）在苏采云系统中下载招标文件后，点击“客户端下载地址”，下载投标文件客户端，查看客户端使用说明。</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（2）将下载的采购文件导入投标文件客户端，按照《操作手册》完成投标文件的编制和加盖电子签章。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（3）导出制作完成的投标文件，上传至苏采云系统。</w:t>
      </w:r>
      <w:r>
        <w:rPr>
          <w:rFonts w:ascii="宋体" w:hAnsi="宋体" w:cs="宋体"/>
          <w:szCs w:val="21"/>
        </w:rPr>
      </w:r>
      <w:r/>
    </w:p>
    <w:p>
      <w:pPr>
        <w:pStyle w:val="962"/>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rPr>
          <w:rFonts w:ascii="宋体" w:hAnsi="宋体" w:cs="宋体"/>
          <w:szCs w:val="21"/>
          <w:u w:val="single"/>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15.2电子投标文件中的资料应按采购文件的要求加盖投标人的电子签章或公章。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15.3未按照要求编制电子投标文件，未按照要求在电子投标文件上加盖电子签章的，均视为无效投标。</w:t>
      </w:r>
      <w:r>
        <w:rPr>
          <w:rFonts w:ascii="宋体" w:hAnsi="宋体" w:cs="宋体"/>
          <w:szCs w:val="21"/>
        </w:rPr>
      </w:r>
      <w:r/>
    </w:p>
    <w:p>
      <w:pPr>
        <w:pStyle w:val="962"/>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rPr>
          <w:rFonts w:ascii="宋体" w:hAnsi="宋体" w:cs="宋体"/>
          <w:b/>
          <w:bCs/>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16.报价（编制）要求的说明</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16.1除非合同中另有规定，谈判响应单位对《开标一览表》、《谈判报价分析表》中的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16.2谈判供应商应按《开标一览表》、《谈判报价分析表》中的全部货物和服务计算单价。《谈判报价分析表》中的每一单项均应计算并填写单价。</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16.3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16.4一项内容只允许一个报价，谈判采购单位不接受任何有选择性地报价。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16.5谈判响应文件报价中的单价和总价全部采用人民币表示，除非合同的特殊条款另有规定。</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16.6最低报价不能作为成交的保证。</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17.谈判响应文件的有效期</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17.1自响应文件提交截止之日起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18.响应截止时间</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18.1电子投标（响应）文件制作完成后请于投标（响应）截止时间前上传，否则视为放弃参加该采购项目。</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18.2采购人或采购代理机构推迟投标（响应）截止时间时，应以发布更正公告形式，通知所有投标（响应）单位。在这种情况下，采购人或采购代理机构和投标（响应）单位的权利和义务将受到新的截止期的约束。</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18.3在投标（递交）截止时间止，采购人或采购代理机构收到的某标段投标（响应）文件少于三份，采购人或采购代理机构有权宣布该标段本次招标（采购）失败。</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18.4在投标（响应）截止时间以后送达的投标（响应）文件，采购单位将拒绝接收。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19.谈判响应文件的修改和撤回</w:t>
      </w:r>
      <w:r>
        <w:rPr>
          <w:rFonts w:ascii="宋体" w:hAnsi="宋体" w:cs="宋体"/>
          <w:b/>
          <w:szCs w:val="21"/>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19.1谈判响应单位在响应截止时间前，可以对所递交的响应文件进行补充、修改或者撤回。</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20.谈判程序</w:t>
      </w:r>
      <w:r>
        <w:rPr>
          <w:rFonts w:ascii="宋体" w:hAnsi="宋体" w:cs="宋体"/>
          <w:b/>
          <w:szCs w:val="21"/>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20.1采购代理机构按本须知规定的时间、地点主持谈判采购活动。</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20.2供应商通过“苏采云”系统在线参与谈判活动。供应商应当按照《苏采云系统供应商操作手册》规定在 “苏采云”系统规定的时间内对响应文件进行解密。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20.3在谈判响应文件网上递交截止时间止成功解密的谈判供应商少于三家，则本次采购失败。</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20.4由谈判小组审查供应商解密的响应文件（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20.6谈判小组要求供应商澄清、说明或者更正响应文件应当以书面形式做出。供应商的澄清、说明或者更正应当由其单位加盖电子公章。</w:t>
      </w:r>
      <w:r>
        <w:rPr>
          <w:rFonts w:ascii="宋体" w:hAnsi="宋体" w:cs="宋体"/>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Cs/>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提交“谈判响应函”并加盖CA电子公章。</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20.8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rPr>
          <w:rFonts w:ascii="宋体" w:hAnsi="宋体" w:cs="宋体"/>
          <w:szCs w:val="21"/>
          <w:lang w:val="zh-CN"/>
        </w:rPr>
      </w:r>
      <w:r/>
    </w:p>
    <w:p>
      <w:pPr>
        <w:pStyle w:val="962"/>
        <w:ind w:firstLine="480"/>
        <w:spacing w:line="360" w:lineRule="auto"/>
        <w:rPr>
          <w:rFonts w:ascii="宋体" w:hAnsi="宋体" w:cs="宋体"/>
          <w:b/>
          <w:szCs w:val="21"/>
        </w:rPr>
      </w:pPr>
      <w:r>
        <w:rPr>
          <w:rFonts w:hint="eastAsia" w:ascii="宋体" w:hAnsi="宋体" w:cs="宋体"/>
          <w:szCs w:val="21"/>
          <w:lang w:val="zh-CN"/>
        </w:rPr>
        <w:t xml:space="preserve">20.9谈判结束后，谈判小组将在“苏采云”系统向所有实质性响应的供应商发布“最后报价要求函”及最后报价格式表，要求所有实质性响应的供应商在规定时间内提交最后报价。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rPr>
          <w:rFonts w:ascii="宋体" w:hAnsi="宋体" w:cs="宋体"/>
          <w:b/>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20.10供应商未在谈判小组规定的时间内在“苏采云”系统中提交最后报价的视为放弃谈判，其响应文件按无效响应处理，最后报价格式表须加盖CA电子公章,否则视为未提交最后报价。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rPr>
          <w:rFonts w:ascii="宋体" w:hAnsi="宋体" w:cs="宋体"/>
          <w:bCs/>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已提交响应文件的供应商，在提交最后报价之前，可以根据谈判情况退出谈判，并在“苏采云”系统中提交“退出谈判函”并加盖CA电子公章。</w:t>
      </w:r>
      <w:r>
        <w:rPr>
          <w:rFonts w:ascii="宋体" w:hAnsi="宋体" w:cs="宋体"/>
          <w:bCs/>
          <w:szCs w:val="21"/>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 </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20.12谈判小组根据谈判成交原则确定成交供应商，并将结果通知所有参加谈判的供应商。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20.13如谈判过程中出现本采购文件未尽事宜，由谈判小组根据政府采购有关法律、法规讨论决定。</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21.谈判小组</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21.1谈判小组由谈判采购单位依法组建，由采购单位代表、专家评委组成。</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21.2谈判小组负责具体的谈判事务，并独立履行以下职责：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21.2.1审查谈判响应文件是否符合谈判采购文件的要求，并做出评价；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21.2.2可以要求谈判供应商对谈判响应文件有关事项做出解释或澄清；</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21.2.3推荐成交候选供应商名单；</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21.2.4向谈判采购单位或者有关部门报告非法干预谈判工作的行为。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21.3谈判小组成员应当履行下列义务：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21.3.1遵纪守法，客观、公正、廉洁地履行职责；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21.3.2按照谈判采购文件规定的评审办法和评分标准进行评审，对评审意见承担个人责任；</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21.3.3对谈判过程和结果，以及谈判供应商的商业秘密保密；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21.3.4参与评审报告的起草；</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21.3.5配合相关部门的投诉处理工作；</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21.3.6配合谈判采购单位答复谈判供应商提出的质疑。</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22.评审内容的保密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22.1谈判开始后，直到宣布授予成交单位合同为止，凡属于审查、澄清、评价和比较谈判响应文件的所有资料，有关授予合同的信息都不应向谈判供应商或与评审无关的其他人泄露。</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22.2在谈判响应文件的审查、澄清、评价和比较以及授予合同的过程中，谈判供应商对谈判采购单位和谈判小组施加影响的任何行为，都将取消其成交资格。</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22.3在评审期间，谈判采购单位将通过指定联络人与谈判供应商进行联系。</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23.对谈判响应文件初审</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23.1.1谈判供应商的谈判响应文件未按照本须知规定制作的；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23.1.2未按本须知规定提交资格文件；</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23.1.3与谈判采购文件有重大偏离；</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23.1.4谈判供应商拒绝修正错误；</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23.1.5谈判供应商的报价是选择性的；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23.1.6谈判供应商的报价只投了部分内容；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23.1.7谈判供应商的谈判响应文件出现了评标委员会认为不应当雷同的情况；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23.1.8其他被谈判小组认定无效的情况。</w:t>
      </w:r>
      <w:r>
        <w:rPr>
          <w:rFonts w:ascii="宋体" w:hAnsi="宋体" w:cs="宋体"/>
          <w:szCs w:val="21"/>
        </w:rPr>
      </w:r>
      <w:r/>
    </w:p>
    <w:p>
      <w:pPr>
        <w:pStyle w:val="962"/>
        <w:ind w:firstLine="480"/>
        <w:spacing w:line="360" w:lineRule="auto"/>
        <w:rPr>
          <w:rFonts w:ascii="宋体" w:hAnsi="宋体" w:cs="宋体"/>
          <w:b/>
          <w:szCs w:val="21"/>
          <w:u w:val="single"/>
        </w:rPr>
      </w:pPr>
      <w:r>
        <w:rPr>
          <w:rFonts w:hint="eastAsia" w:ascii="宋体" w:hAnsi="宋体" w:cs="宋体"/>
          <w:szCs w:val="21"/>
        </w:rPr>
        <w:t xml:space="preserve">23.2谈判小组将对确定为实质上响应的文件进行审核，看其是否有计算上或累加上的算术错误，修正错误的原则如下：</w:t>
      </w:r>
      <w:r>
        <w:rPr>
          <w:rFonts w:ascii="宋体" w:hAnsi="宋体" w:cs="宋体"/>
          <w:b/>
          <w:szCs w:val="21"/>
          <w:u w:val="single"/>
        </w:rPr>
      </w:r>
      <w:r/>
    </w:p>
    <w:p>
      <w:pPr>
        <w:pStyle w:val="962"/>
        <w:ind w:firstLine="480"/>
        <w:spacing w:line="360" w:lineRule="auto"/>
        <w:rPr>
          <w:rFonts w:ascii="宋体" w:hAnsi="宋体" w:cs="宋体"/>
          <w:szCs w:val="21"/>
        </w:rPr>
      </w:pPr>
      <w:r>
        <w:rPr>
          <w:rFonts w:hint="eastAsia" w:ascii="宋体" w:hAnsi="宋体" w:cs="宋体"/>
          <w:szCs w:val="21"/>
        </w:rPr>
        <w:t xml:space="preserve">23.2.1谈判响应文件的大写金额与小写金额不一致的，以大写金额为准；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23.2.3对不同文字文本谈判响应文件的解释发生异议的，以中文文本为准；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23.2.4谈判供应商不同意以上修正，则其谈判响应文件将被拒绝。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24.响应文件的澄清、说明和更正</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24.1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rPr>
          <w:rFonts w:ascii="宋体" w:hAnsi="宋体" w:cs="宋体"/>
          <w:szCs w:val="21"/>
        </w:rPr>
      </w:r>
      <w:r/>
    </w:p>
    <w:p>
      <w:pPr>
        <w:pStyle w:val="1076"/>
        <w:ind w:firstLine="420"/>
        <w:rPr>
          <w:rFonts w:cs="宋体"/>
          <w:sz w:val="21"/>
          <w:szCs w:val="21"/>
        </w:rPr>
      </w:pPr>
      <w:r>
        <w:rPr>
          <w:rFonts w:hint="eastAsia" w:cs="宋体"/>
          <w:sz w:val="21"/>
          <w:szCs w:val="21"/>
        </w:rPr>
        <w:t xml:space="preserve">24.2本项目投标人的澄清、说明或者补正采用线上澄清: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25．项目的终止</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25.1出现下列情形之一的，将终止竞争性谈判采购活动：</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25.1.1因情况变化，不再符合规定的竞争性谈判采购方式适用情形的；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25.1.2出现影响采购公正的违法、违规行为的；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25.1.3在采购过程中符合竞争要求的供应商或者报价未超过采购最高限价的供应商不足3家的。</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26.谈判响应文件的评价和比较</w:t>
      </w:r>
      <w:r>
        <w:rPr>
          <w:rFonts w:ascii="宋体" w:hAnsi="宋体" w:cs="宋体"/>
          <w:b/>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26.1谈判小组将依据采购文件的规定，按第六章评审办法对所有参加谈判的供应商的响应文件进行实质性响应的评价，并确定参加单一谈判的实质性响应采购文件的供应商。</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26.2在谈判过程中，谈判小组如有实质性变动采购需求中的技术、服务要求以及合同草案条款的情形，则仍按第六章的评审办法对供应商就实质性变动内容重新提交的相应的书面响应材料进行评价。</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26.3采购人授权谈判小组根据本文件的规定，在最后报价不超过采购最高限价，且响应内容的质量和服务均能满足采购文件实质性响应要求的供应商（不少于三家）中，按照最后报价由低到高的顺序提出成交候选人，其中最后报价最低的供应商为第一成交候选供应商，并编写评审报告。</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27.成交单位的确认</w:t>
      </w:r>
      <w:r>
        <w:rPr>
          <w:rFonts w:ascii="宋体" w:hAnsi="宋体" w:cs="宋体"/>
          <w:b/>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27.1谈判小组根据谈判响应单位资格审查情况，以及对谈判响应文件进行评价和比较，按照评审办法和标准进行评审，并根据采购人的委托，按照成交候选人的顺序在成交候选人中直接确定成交人。</w:t>
      </w:r>
      <w:r>
        <w:rPr>
          <w:rFonts w:ascii="宋体" w:hAnsi="宋体" w:eastAsia="宋体" w:cs="宋体"/>
          <w:sz w:val="21"/>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28.合同授予标准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28.1谈判采购单位将把合同授予其谈判响应文件在实质上响应谈判采购文件要求和按本须知规定评选出的谈判供应商。确定为成交的谈判供应商必须具有实施本合同的能力和资源。</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29.成交通知书</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29.1确定出成交单位后谈判响应文件有效期截止前，谈判采购单位将以书面形式通知成交的谈判供应商其响应被接受。在成交通知书中给出成交单位的成交标价、交货时间、质量标准和有关合同签订的日期和地点。</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29.3确定出成交单位后，采购代理机构在法定时间内向成交单位发出中标（成交）通知书。</w:t>
      </w:r>
      <w:r>
        <w:rPr>
          <w:rFonts w:hint="eastAsia" w:ascii="宋体" w:hAnsi="宋体" w:cs="宋体"/>
          <w:b/>
          <w:bCs/>
          <w:szCs w:val="21"/>
        </w:rPr>
        <w:t xml:space="preserve">请成交单位在成交结果公告届满之日起30日内,使用CA证书登录“苏采云”系统及时下载中标（成交）通知书。</w:t>
      </w:r>
      <w:r>
        <w:rPr>
          <w:rFonts w:hint="eastAsia" w:ascii="宋体" w:hAnsi="宋体" w:cs="宋体"/>
          <w:szCs w:val="21"/>
        </w:rPr>
        <w:t xml:space="preserve">因系统存储空间有限，自成交结果公告届满之日起30日后，“苏采云”系统不再保证提供下载中标通知书服务,因未及时下载而造成的不利后果由成交人自行承担。</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29.4成交通知书将成为合同的组成部分，对采购人和成交人具有同等法律效力。</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29.5中标（成交）通知书发出后，采购人不得违法改变成交结果，成交人无正当理由不得放弃。</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29.6谈判采购单位对未成交单位不承担解释未成交原因的义务。</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30.质疑</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30.1质疑及答复遵守《政府采购质疑和投诉办法》（中华人民共和国财政部令第94号）规定。</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30.3供应商应当在法定质疑期内一次性提出针对同一采购程序环节的质疑。供应商如在法定期限内对同一采购程序环节提出多次质疑的，代理将只对供应商第一次质疑作出答复。</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30.4提出质疑的供应商应当是参与所质疑项目采购活动的供应商，未依照采购公告要求获取采购文件的供应商，视为未参与该项政府采购活动，不具备对该政府采购项目提出质疑的法定权利。</w:t>
      </w:r>
      <w:r>
        <w:rPr>
          <w:rFonts w:ascii="宋体" w:hAnsi="宋体" w:cs="宋体"/>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rPr>
          <w:rFonts w:ascii="宋体" w:hAnsi="宋体" w:cs="宋体"/>
          <w:b/>
          <w:bCs/>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30.5接收质疑函的方式为书面形式（当场送达或邮寄方式）。供应商质疑函范本格式请参照“苏州市政府采购”网站——“下载中心”——“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 供应商如组成联合体参加投标，则《质疑函范本》中要求签字、盖章、加盖公章之处，联合体各方均须按要求签字、盖章、加盖公章。</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rFonts w:ascii="宋体" w:hAnsi="宋体" w:cs="宋体"/>
          <w:szCs w:val="21"/>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  </w:t>
      </w:r>
      <w:r>
        <w:rPr>
          <w:rFonts w:hint="eastAsia" w:ascii="宋体" w:hAnsi="宋体" w:eastAsia="宋体" w:cs="宋体"/>
          <w:sz w:val="21"/>
          <w:szCs w:val="21"/>
        </w:rPr>
        <w:t xml:space="preserve">庄天扬</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rPr>
          <w:rFonts w:ascii="宋体" w:hAnsi="宋体" w:eastAsia="宋体" w:cs="宋体"/>
          <w:sz w:val="21"/>
          <w:szCs w:val="21"/>
          <w:lang w:val="zh-CN"/>
        </w:rPr>
      </w:r>
      <w:r/>
    </w:p>
    <w:p>
      <w:pPr>
        <w:pStyle w:val="962"/>
        <w:ind w:firstLine="482"/>
        <w:spacing w:line="360" w:lineRule="auto"/>
        <w:rPr>
          <w:rFonts w:ascii="宋体" w:hAnsi="宋体" w:cs="宋体"/>
          <w:b/>
          <w:szCs w:val="21"/>
        </w:rPr>
      </w:pPr>
      <w:r>
        <w:rPr>
          <w:rFonts w:hint="eastAsia" w:ascii="宋体" w:hAnsi="宋体" w:cs="宋体"/>
          <w:szCs w:val="21"/>
          <w:lang w:val="zh-CN"/>
        </w:rPr>
        <w:t xml:space="preserve">邮寄收取地址:苏州市干将西路399号银海大厦303室</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31.合同的签订</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31.1成交单位应按成交通知书中规定的时间和地点，由法定代表人或代理人与甲方代表签订合同。否则按放弃处理。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31.2签订合同及合同条款应以谈判采购文件和成交单位的谈判响应文件及其澄清文件为依据。</w:t>
      </w:r>
      <w:r>
        <w:rPr>
          <w:rFonts w:ascii="宋体" w:hAnsi="宋体" w:eastAsia="宋体" w:cs="宋体"/>
          <w:sz w:val="21"/>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32.代理服务费（本项目代理服务费由成交单位支付）</w:t>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成交服务费：由成交单位按照预算金额计算并支付，具体为100万元以内1.5%、100万元～500万元以内1.1%差额定率累进法计算并支付成交服务费，该费用应在领取成交通知书时付清。本项目中标服务费人民币壹万柒仟贰佰元整。</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    号：30100188000004892</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32.2成交单位如果未按规定缴纳代理服务费，招标代理机构将保留诉讼的权利。</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33.谈判保证金：</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34.未尽事宜</w:t>
      </w:r>
      <w:r>
        <w:rPr>
          <w:rFonts w:ascii="宋体" w:hAnsi="宋体" w:cs="宋体"/>
          <w:b/>
          <w:szCs w:val="21"/>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按《中华人民共和国政府采购法》及其他有关的法律法规的规定执行。</w:t>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jc w:val="center"/>
        <w:spacing w:line="360" w:lineRule="auto"/>
        <w:tabs>
          <w:tab w:val="left" w:pos="315" w:leader="none"/>
          <w:tab w:val="center" w:pos="4153" w:leader="none"/>
        </w:tabs>
        <w:rPr>
          <w:rFonts w:ascii="宋体" w:hAnsi="宋体" w:cs="宋体"/>
          <w:b/>
          <w:sz w:val="44"/>
          <w:szCs w:val="44"/>
        </w:rPr>
        <w:outlineLvl w:val="0"/>
      </w:pPr>
      <w:r/>
      <w:bookmarkEnd w:id="2"/>
      <w:r>
        <w:rPr>
          <w:rFonts w:hint="eastAsia" w:ascii="宋体" w:hAnsi="宋体" w:cs="宋体"/>
          <w:b/>
          <w:sz w:val="44"/>
          <w:szCs w:val="44"/>
        </w:rPr>
        <w:t xml:space="preserve">第三章  谈判响应文件格式</w:t>
      </w:r>
      <w:r>
        <w:rPr>
          <w:rFonts w:ascii="宋体" w:hAnsi="宋体" w:cs="宋体"/>
          <w:b/>
          <w:sz w:val="44"/>
          <w:szCs w:val="44"/>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hint="eastAsia" w:ascii="宋体" w:hAnsi="宋体" w:eastAsia="宋体" w:cs="宋体"/>
          <w:b/>
        </w:rPr>
        <w:t xml:space="preserve">说明：</w:t>
      </w:r>
      <w:r>
        <w:rPr>
          <w:rFonts w:ascii="宋体" w:hAnsi="宋体" w:eastAsia="宋体" w:cs="宋体"/>
          <w:b/>
        </w:rPr>
      </w:r>
      <w:r/>
    </w:p>
    <w:p>
      <w:pPr>
        <w:pStyle w:val="990"/>
        <w:rPr>
          <w:rFonts w:eastAsia="宋体"/>
        </w:rPr>
      </w:pPr>
      <w:r>
        <w:rPr>
          <w:rFonts w:hint="eastAsia" w:ascii="宋体" w:hAnsi="宋体" w:eastAsia="宋体" w:cs="宋体"/>
          <w:b/>
        </w:rPr>
        <w:t xml:space="preserve">对本章所有的格式 ，谈判供应商可根据自身情况进行补充和修改，但补充和修改不得造成与本格式内容有实质性的违背。</w:t>
      </w:r>
      <w:r>
        <w:rPr>
          <w:rFonts w:eastAsia="宋体"/>
        </w:rPr>
      </w:r>
      <w:r/>
    </w:p>
    <w:p>
      <w:pPr>
        <w:pStyle w:val="1076"/>
        <w:ind w:firstLine="420"/>
        <w:rPr>
          <w:rFonts w:cs="宋体"/>
          <w:sz w:val="21"/>
          <w:szCs w:val="21"/>
        </w:rPr>
      </w:pPr>
      <w:r>
        <w:rPr>
          <w:rFonts w:cs="宋体"/>
          <w:sz w:val="21"/>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附件1：开标一览表</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szCs w:val="21"/>
        </w:rPr>
      </w:pPr>
      <w:r>
        <w:rPr>
          <w:rFonts w:hint="eastAsia" w:ascii="宋体" w:hAnsi="宋体" w:cs="宋体"/>
          <w:b/>
        </w:rPr>
        <w:t xml:space="preserve">开标一览表</w:t>
      </w:r>
      <w:r>
        <w:rPr>
          <w:rFonts w:ascii="宋体" w:hAnsi="宋体" w:cs="宋体"/>
          <w:szCs w:val="21"/>
        </w:rPr>
      </w:r>
      <w:r/>
    </w:p>
    <w:p>
      <w:pPr>
        <w:pStyle w:val="962"/>
        <w:ind w:firstLine="210"/>
        <w:spacing w:line="360" w:lineRule="auto"/>
        <w:rPr>
          <w:rFonts w:ascii="宋体" w:hAnsi="宋体" w:cs="宋体"/>
          <w:szCs w:val="21"/>
          <w:u w:val="single"/>
        </w:rPr>
      </w:pPr>
      <w:r>
        <w:rPr>
          <w:rFonts w:hint="eastAsia" w:ascii="宋体" w:hAnsi="宋体" w:cs="宋体"/>
          <w:szCs w:val="21"/>
        </w:rPr>
        <w:t xml:space="preserve">采购编号：                       </w:t>
      </w:r>
      <w:r>
        <w:rPr>
          <w:rFonts w:ascii="宋体" w:hAnsi="宋体" w:cs="宋体"/>
          <w:szCs w:val="21"/>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3"/>
        <w:gridCol w:w="2498"/>
        <w:gridCol w:w="2335"/>
        <w:gridCol w:w="2381"/>
      </w:tblGrid>
      <w:tr>
        <w:trPr>
          <w:trHeight w:val="721"/>
        </w:trPr>
        <w:tc>
          <w:tcPr>
            <w:tcW w:w="1633"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序号</w:t>
            </w: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项目名称</w:t>
            </w: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谈判总报价（元）</w:t>
            </w: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交货期</w:t>
            </w:r>
            <w:r>
              <w:rPr>
                <w:rFonts w:hAnsi="宋体" w:eastAsia="宋体" w:cs="宋体"/>
                <w:sz w:val="21"/>
              </w:rPr>
            </w:r>
            <w:r/>
          </w:p>
        </w:tc>
      </w:tr>
      <w:tr>
        <w:trPr>
          <w:trHeight w:val="721"/>
        </w:trPr>
        <w:tc>
          <w:tcPr>
            <w:tcW w:w="1633" w:type="dxa"/>
            <w:vAlign w:val="top"/>
            <w:textDirection w:val="lrTb"/>
            <w:noWrap/>
          </w:tcPr>
          <w:p>
            <w:pPr>
              <w:pStyle w:val="1090"/>
              <w:jc w:val="center"/>
              <w:rPr>
                <w:rFonts w:hAnsi="宋体" w:eastAsia="宋体" w:cs="宋体"/>
                <w:sz w:val="21"/>
              </w:rPr>
            </w:pP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Ansi="宋体" w:eastAsia="宋体" w:cs="宋体"/>
                <w:sz w:val="21"/>
              </w:rPr>
            </w:r>
            <w:r/>
          </w:p>
        </w:tc>
      </w:tr>
      <w:tr>
        <w:trPr>
          <w:trHeight w:val="742"/>
        </w:trPr>
        <w:tc>
          <w:tcPr>
            <w:gridSpan w:val="4"/>
            <w:tcW w:w="8847" w:type="dxa"/>
            <w:vAlign w:val="top"/>
            <w:textDirection w:val="lrTb"/>
            <w:noWrap/>
          </w:tcPr>
          <w:p>
            <w:pPr>
              <w:pStyle w:val="1090"/>
              <w:rPr>
                <w:rFonts w:hAnsi="宋体" w:eastAsia="宋体" w:cs="宋体"/>
                <w:sz w:val="21"/>
                <w:lang w:eastAsia="zh-CN"/>
              </w:rPr>
            </w:pPr>
            <w:r>
              <w:rPr>
                <w:rFonts w:hint="eastAsia" w:hAnsi="宋体" w:eastAsia="宋体" w:cs="宋体"/>
                <w:sz w:val="21"/>
                <w:lang w:eastAsia="zh-CN"/>
              </w:rPr>
              <w:t xml:space="preserve">谈判总报价：人民币（大写）</w:t>
            </w:r>
            <w:r>
              <w:rPr>
                <w:rFonts w:hAnsi="宋体" w:eastAsia="宋体" w:cs="宋体"/>
                <w:sz w:val="21"/>
                <w:lang w:eastAsia="zh-CN"/>
              </w:rPr>
            </w:r>
            <w:r/>
          </w:p>
        </w:tc>
      </w:tr>
    </w:tbl>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3"/>
        <w:numPr>
          <w:ilvl w:val="0"/>
          <w:numId w:val="0"/>
        </w:numPr>
        <w:pageBreakBefore/>
        <w:spacing w:line="360" w:lineRule="auto"/>
        <w:tabs>
          <w:tab w:val="left" w:pos="405" w:leader="none"/>
        </w:tabs>
        <w:rPr>
          <w:rFonts w:ascii="宋体" w:hAnsi="宋体" w:cs="宋体"/>
          <w:sz w:val="21"/>
          <w:szCs w:val="21"/>
        </w:rPr>
      </w:pPr>
      <w:r>
        <w:rPr>
          <w:rFonts w:hint="eastAsia" w:ascii="宋体" w:hAnsi="宋体" w:cs="宋体"/>
          <w:sz w:val="21"/>
          <w:szCs w:val="21"/>
        </w:rPr>
        <w:t xml:space="preserve">附件2：谈判报价分析表</w:t>
      </w:r>
      <w:r>
        <w:rPr>
          <w:rFonts w:ascii="宋体" w:hAnsi="宋体" w:cs="宋体"/>
          <w:sz w:val="21"/>
          <w:szCs w:val="21"/>
        </w:rPr>
      </w:r>
      <w:r/>
    </w:p>
    <w:p>
      <w:pPr>
        <w:pStyle w:val="962"/>
        <w:jc w:val="center"/>
        <w:rPr>
          <w:rFonts w:ascii="宋体" w:hAnsi="宋体" w:cs="宋体"/>
          <w:b/>
          <w:szCs w:val="21"/>
        </w:rPr>
      </w:pPr>
      <w:r>
        <w:rPr>
          <w:rFonts w:hint="eastAsia" w:ascii="宋体" w:hAnsi="宋体" w:cs="宋体"/>
          <w:b/>
          <w:szCs w:val="21"/>
        </w:rPr>
        <w:t xml:space="preserve">谈判报价分析表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7"/>
        <w:gridCol w:w="1402"/>
        <w:gridCol w:w="1245"/>
        <w:gridCol w:w="1732"/>
        <w:gridCol w:w="738"/>
        <w:gridCol w:w="796"/>
        <w:gridCol w:w="825"/>
        <w:gridCol w:w="1040"/>
        <w:gridCol w:w="773"/>
      </w:tblGrid>
      <w:tr>
        <w:trPr>
          <w:cantSplit/>
        </w:trPr>
        <w:tc>
          <w:tcPr>
            <w:tcW w:w="737"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W w:w="140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标的物名称</w:t>
            </w:r>
            <w:r>
              <w:rPr>
                <w:rFonts w:hAnsi="宋体" w:eastAsia="宋体" w:cs="宋体"/>
                <w:sz w:val="21"/>
                <w:szCs w:val="21"/>
              </w:rPr>
            </w:r>
            <w:r/>
          </w:p>
        </w:tc>
        <w:tc>
          <w:tcPr>
            <w:tcW w:w="124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品牌、规格、型号</w:t>
            </w:r>
            <w:r>
              <w:rPr>
                <w:rFonts w:hAnsi="宋体" w:eastAsia="宋体" w:cs="宋体"/>
                <w:sz w:val="21"/>
                <w:szCs w:val="21"/>
              </w:rPr>
            </w:r>
            <w:r/>
          </w:p>
        </w:tc>
        <w:tc>
          <w:tcPr>
            <w:tcW w:w="173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生产制造商</w:t>
            </w:r>
            <w:r>
              <w:rPr>
                <w:rFonts w:hAnsi="宋体" w:eastAsia="宋体" w:cs="宋体"/>
                <w:sz w:val="21"/>
                <w:szCs w:val="21"/>
              </w:rPr>
            </w:r>
            <w:r/>
          </w:p>
        </w:tc>
        <w:tc>
          <w:tcPr>
            <w:tcW w:w="738"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单位</w:t>
            </w:r>
            <w:r>
              <w:rPr>
                <w:rFonts w:hAnsi="宋体" w:eastAsia="宋体" w:cs="宋体"/>
                <w:sz w:val="21"/>
                <w:szCs w:val="21"/>
              </w:rPr>
            </w:r>
            <w:r/>
          </w:p>
        </w:tc>
        <w:tc>
          <w:tcPr>
            <w:tcW w:w="796"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W w:w="82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单价</w:t>
            </w:r>
            <w:r>
              <w:rPr>
                <w:rFonts w:hAnsi="宋体" w:eastAsia="宋体" w:cs="宋体"/>
                <w:sz w:val="21"/>
                <w:szCs w:val="21"/>
              </w:rPr>
            </w:r>
            <w:r/>
          </w:p>
        </w:tc>
        <w:tc>
          <w:tcPr>
            <w:tcW w:w="1040"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总价</w:t>
            </w:r>
            <w:r>
              <w:rPr>
                <w:rFonts w:hAnsi="宋体" w:eastAsia="宋体" w:cs="宋体"/>
                <w:sz w:val="21"/>
                <w:szCs w:val="21"/>
              </w:rPr>
            </w:r>
            <w:r/>
          </w:p>
        </w:tc>
        <w:tc>
          <w:tcPr>
            <w:tcW w:w="773" w:type="dxa"/>
            <w:vAlign w:val="center"/>
            <w:textDirection w:val="lrTb"/>
            <w:noWrap/>
          </w:tcPr>
          <w:p>
            <w:pPr>
              <w:pStyle w:val="1017"/>
              <w:jc w:val="center"/>
              <w:rPr>
                <w:rFonts w:hint="eastAsia" w:hAnsi="宋体" w:eastAsia="宋体" w:cs="宋体"/>
                <w:sz w:val="21"/>
                <w:szCs w:val="21"/>
              </w:rPr>
            </w:pPr>
            <w:r>
              <w:rPr>
                <w:rFonts w:hint="eastAsia" w:hAnsi="宋体" w:eastAsia="宋体" w:cs="宋体"/>
                <w:sz w:val="21"/>
                <w:szCs w:val="21"/>
              </w:rPr>
              <w:t xml:space="preserve">备注</w:t>
            </w:r>
            <w:r/>
          </w:p>
        </w:tc>
      </w:tr>
      <w:tr>
        <w:trPr>
          <w:cantSplit/>
        </w:trPr>
        <w:tc>
          <w:tcPr>
            <w:tcW w:w="737"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4</w:t>
            </w: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5</w:t>
            </w: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6=4*5</w:t>
            </w: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rPr>
                <w:rFonts w:hAnsi="宋体" w:eastAsia="宋体" w:cs="宋体"/>
                <w:sz w:val="21"/>
                <w:szCs w:val="21"/>
              </w:rPr>
            </w:pPr>
            <w:r>
              <w:rPr>
                <w:rFonts w:hint="eastAsia" w:hAnsi="宋体" w:eastAsia="宋体" w:cs="宋体"/>
                <w:sz w:val="21"/>
                <w:szCs w:val="21"/>
              </w:rPr>
              <w:t xml:space="preserve">合计</w:t>
            </w:r>
            <w:r>
              <w:rPr>
                <w:rFonts w:hAnsi="宋体" w:eastAsia="宋体" w:cs="宋体"/>
                <w:sz w:val="21"/>
                <w:szCs w:val="21"/>
              </w:rPr>
            </w:r>
            <w:r/>
          </w:p>
        </w:tc>
        <w:tc>
          <w:tcPr>
            <w:gridSpan w:val="8"/>
            <w:tcW w:w="8551" w:type="dxa"/>
            <w:vAlign w:val="center"/>
            <w:textDirection w:val="lrTb"/>
            <w:noWrap/>
          </w:tcPr>
          <w:p>
            <w:pPr>
              <w:pStyle w:val="1017"/>
              <w:rPr>
                <w:rFonts w:hAnsi="宋体" w:eastAsia="宋体" w:cs="宋体"/>
                <w:sz w:val="21"/>
                <w:szCs w:val="21"/>
              </w:rPr>
            </w:pPr>
            <w:r>
              <w:rPr>
                <w:rFonts w:hint="eastAsia" w:hAnsi="宋体" w:eastAsia="宋体" w:cs="宋体"/>
                <w:sz w:val="21"/>
                <w:szCs w:val="21"/>
              </w:rPr>
              <w:t xml:space="preserve">金额（小写）</w:t>
            </w:r>
            <w:r>
              <w:rPr>
                <w:rFonts w:hAnsi="宋体" w:eastAsia="宋体" w:cs="宋体"/>
                <w:sz w:val="21"/>
                <w:szCs w:val="21"/>
              </w:rPr>
            </w:r>
            <w:r/>
          </w:p>
        </w:tc>
      </w:tr>
      <w:tr>
        <w:trPr>
          <w:cantSplit/>
        </w:trPr>
        <w:tc>
          <w:tcPr>
            <w:gridSpan w:val="9"/>
            <w:tcW w:w="9288" w:type="dxa"/>
            <w:vAlign w:val="top"/>
            <w:textDirection w:val="lrTb"/>
            <w:noWrap/>
          </w:tcPr>
          <w:p>
            <w:pPr>
              <w:pStyle w:val="1017"/>
              <w:rPr>
                <w:rFonts w:hint="eastAsia" w:hAnsi="宋体" w:eastAsia="宋体" w:cs="宋体"/>
                <w:sz w:val="21"/>
                <w:szCs w:val="21"/>
              </w:rPr>
            </w:pPr>
            <w:r>
              <w:rPr>
                <w:rFonts w:hint="eastAsia" w:hAnsi="宋体" w:eastAsia="宋体" w:cs="宋体"/>
                <w:sz w:val="24"/>
                <w:szCs w:val="24"/>
              </w:rPr>
              <w:t xml:space="preserve">注：本采购包中提供的符合本国产品标准的产品成本之和占该采购包提供的全部产品成本之和的比例为</w:t>
            </w:r>
            <w:r>
              <w:rPr>
                <w:rFonts w:hint="eastAsia" w:hAnsi="宋体" w:eastAsia="宋体" w:cs="宋体"/>
                <w:sz w:val="24"/>
                <w:szCs w:val="24"/>
                <w:u w:val="single"/>
              </w:rPr>
              <w:t xml:space="preserve">    </w:t>
            </w:r>
            <w:r>
              <w:rPr>
                <w:rFonts w:hint="eastAsia" w:hAnsi="宋体" w:eastAsia="宋体" w:cs="宋体"/>
                <w:sz w:val="24"/>
                <w:szCs w:val="24"/>
              </w:rPr>
              <w:t xml:space="preserve">%。</w:t>
            </w:r>
            <w:r>
              <w:rPr>
                <w:rFonts w:hint="eastAsia" w:hAnsi="宋体" w:eastAsia="宋体" w:cs="宋体"/>
                <w:sz w:val="21"/>
                <w:szCs w:val="21"/>
              </w:rPr>
            </w:r>
            <w:r/>
          </w:p>
        </w:tc>
      </w:tr>
    </w:tbl>
    <w:p>
      <w:pPr>
        <w:pStyle w:val="962"/>
        <w:ind w:firstLine="422"/>
        <w:rPr>
          <w:rFonts w:hint="eastAsia" w:ascii="宋体" w:hAnsi="宋体"/>
          <w:b/>
          <w:bCs/>
          <w:szCs w:val="21"/>
        </w:rPr>
      </w:pPr>
      <w:r>
        <w:rPr>
          <w:rFonts w:hint="eastAsia" w:ascii="宋体" w:hAnsi="宋体"/>
          <w:b/>
          <w:bCs/>
          <w:szCs w:val="21"/>
        </w:rPr>
      </w:r>
      <w:r/>
    </w:p>
    <w:p>
      <w:pPr>
        <w:pStyle w:val="962"/>
        <w:ind w:firstLine="422"/>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w:t>
      </w:r>
      <w:r>
        <w:rPr>
          <w:rFonts w:hint="eastAsia" w:ascii="宋体" w:hAnsi="宋体"/>
          <w:b/>
          <w:bCs/>
          <w:szCs w:val="21"/>
        </w:rPr>
        <w:t xml:space="preserve">谈判</w:t>
      </w:r>
      <w:r>
        <w:rPr>
          <w:rFonts w:hint="eastAsia" w:ascii="宋体" w:hAnsi="宋体"/>
          <w:b/>
          <w:bCs/>
          <w:szCs w:val="21"/>
          <w:lang w:val="zh-CN"/>
        </w:rPr>
        <w:t xml:space="preserve">总报价，本项</w:t>
      </w:r>
      <w:r>
        <w:rPr>
          <w:rFonts w:hint="eastAsia" w:ascii="宋体" w:hAnsi="宋体"/>
          <w:b/>
          <w:bCs/>
          <w:szCs w:val="21"/>
        </w:rPr>
        <w:t xml:space="preserve">合计金额</w:t>
      </w:r>
      <w:r>
        <w:rPr>
          <w:rFonts w:hint="eastAsia" w:ascii="宋体" w:hAnsi="宋体"/>
          <w:b/>
          <w:bCs/>
          <w:szCs w:val="21"/>
          <w:lang w:val="zh-CN"/>
        </w:rPr>
        <w:t xml:space="preserve">需与开标一览表</w:t>
      </w:r>
      <w:r>
        <w:rPr>
          <w:rFonts w:hint="eastAsia" w:ascii="宋体" w:hAnsi="宋体"/>
          <w:b/>
          <w:bCs/>
          <w:szCs w:val="21"/>
        </w:rPr>
        <w:t xml:space="preserve">中谈判</w:t>
      </w:r>
      <w:r>
        <w:rPr>
          <w:rFonts w:hint="eastAsia" w:ascii="宋体" w:hAnsi="宋体"/>
          <w:b/>
          <w:bCs/>
          <w:szCs w:val="21"/>
          <w:lang w:val="zh-CN"/>
        </w:rPr>
        <w:t xml:space="preserve">总报价一致。</w:t>
      </w:r>
      <w:r>
        <w:rPr>
          <w:rFonts w:ascii="宋体" w:hAnsi="宋体"/>
          <w:b/>
          <w:bCs/>
          <w:szCs w:val="21"/>
          <w:lang w:val="zh-CN"/>
        </w:rPr>
      </w:r>
      <w:r/>
    </w:p>
    <w:p>
      <w:pPr>
        <w:pStyle w:val="962"/>
        <w:numPr>
          <w:ilvl w:val="0"/>
          <w:numId w:val="13"/>
        </w:numPr>
        <w:ind w:firstLine="422"/>
        <w:rPr>
          <w:rFonts w:hint="eastAsia" w:ascii="宋体" w:hAnsi="宋体"/>
          <w:b/>
          <w:bCs/>
          <w:szCs w:val="21"/>
          <w:lang w:val="zh-CN"/>
        </w:rPr>
      </w:pPr>
      <w:r>
        <w:rPr>
          <w:rFonts w:hint="eastAsia" w:ascii="宋体" w:hAnsi="宋体"/>
          <w:b/>
          <w:bCs/>
          <w:szCs w:val="21"/>
          <w:lang w:val="zh-CN"/>
        </w:rPr>
        <w:t xml:space="preserve">投标总报价应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w:t>
      </w:r>
      <w:r/>
    </w:p>
    <w:p>
      <w:pPr>
        <w:pStyle w:val="990"/>
        <w:ind w:firstLine="422"/>
        <w:jc w:val="both"/>
        <w:rPr>
          <w:rFonts w:hint="eastAsia" w:ascii="宋体" w:hAnsi="宋体" w:eastAsia="方正魏碑_GBK" w:cs="宋体"/>
          <w:b/>
          <w:bCs/>
          <w:sz w:val="21"/>
          <w:szCs w:val="21"/>
        </w:rPr>
      </w:pPr>
      <w:r>
        <w:rPr>
          <w:rFonts w:hint="eastAsia" w:ascii="宋体" w:hAnsi="宋体"/>
          <w:b/>
          <w:bCs/>
          <w:sz w:val="21"/>
          <w:szCs w:val="21"/>
        </w:rPr>
        <w:t xml:space="preserve">3、</w:t>
      </w:r>
      <w:r>
        <w:rPr>
          <w:rFonts w:hint="eastAsia" w:ascii="方正魏碑_GBK" w:hAnsi="方正魏碑_GBK" w:eastAsia="方正魏碑_GBK" w:cs="方正魏碑_GBK"/>
          <w:b/>
          <w:bCs/>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方正魏碑_GBK" w:cs="宋体"/>
          <w:b/>
          <w:bCs/>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rPr>
        <w:sectPr>
          <w:headerReference w:type="default" r:id="rId9"/>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rPr>
      </w:r>
      <w:r/>
    </w:p>
    <w:p>
      <w:pPr>
        <w:pStyle w:val="990"/>
        <w:ind w:firstLine="0"/>
        <w:jc w:val="both"/>
        <w:pageBreakBefore/>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附件3：设备配置清单表</w:t>
      </w:r>
      <w:r/>
    </w:p>
    <w:p>
      <w:pPr>
        <w:pStyle w:val="962"/>
        <w:jc w:val="center"/>
        <w:spacing w:line="360" w:lineRule="auto"/>
        <w:rPr>
          <w:rFonts w:ascii="宋体" w:hAnsi="宋体"/>
          <w:b/>
          <w:bCs/>
          <w:sz w:val="28"/>
          <w:szCs w:val="28"/>
        </w:rPr>
      </w:pPr>
      <w:r>
        <w:rPr>
          <w:rFonts w:hint="eastAsia" w:ascii="宋体" w:hAnsi="宋体"/>
          <w:b/>
          <w:bCs/>
          <w:sz w:val="28"/>
          <w:szCs w:val="28"/>
        </w:rPr>
        <w:t xml:space="preserve">设备配置清单表</w:t>
      </w:r>
      <w:r>
        <w:rPr>
          <w:rFonts w:ascii="宋体" w:hAnsi="宋体"/>
          <w:b/>
          <w:bCs/>
          <w:sz w:val="28"/>
          <w:szCs w:val="28"/>
        </w:rPr>
      </w:r>
      <w:r/>
    </w:p>
    <w:p>
      <w:pPr>
        <w:pStyle w:val="962"/>
        <w:spacing w:line="360" w:lineRule="auto"/>
        <w:rPr>
          <w:rFonts w:ascii="宋体" w:hAnsi="宋体" w:cs="宋体"/>
          <w:szCs w:val="21"/>
        </w:rPr>
      </w:pPr>
      <w:r>
        <w:rPr>
          <w:rFonts w:hint="eastAsia" w:ascii="宋体" w:hAnsi="宋体" w:cs="宋体"/>
          <w:szCs w:val="21"/>
          <w:lang w:val="zh-CN"/>
        </w:rPr>
        <w:t xml:space="preserve">采购编号：                         </w:t>
      </w:r>
      <w:r>
        <w:rPr>
          <w:rFonts w:ascii="宋体" w:hAnsi="宋体"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trHeight w:val="774"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生产厂家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szCs w:val="21"/>
              </w:rPr>
            </w:pPr>
            <w:r>
              <w:rPr>
                <w:rFonts w:hint="eastAsia" w:ascii="宋体" w:hAnsi="宋体"/>
                <w:szCs w:val="21"/>
              </w:rPr>
              <w:t xml:space="preserve">规格、型号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62"/>
              <w:jc w:val="center"/>
              <w:rPr>
                <w:rFonts w:ascii="宋体" w:hAnsi="宋体"/>
                <w:szCs w:val="21"/>
              </w:rPr>
            </w:pPr>
            <w:r>
              <w:rPr>
                <w:rFonts w:hint="eastAsia" w:ascii="宋体" w:hAnsi="宋体"/>
                <w:szCs w:val="21"/>
              </w:rPr>
              <w:t xml:space="preserve">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数量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备注</w:t>
            </w: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bl>
    <w:p>
      <w:pPr>
        <w:pStyle w:val="962"/>
        <w:jc w:val="left"/>
        <w:spacing w:line="360" w:lineRule="auto"/>
        <w:rPr>
          <w:rFonts w:ascii="宋体" w:hAnsi="宋体"/>
          <w:b/>
          <w:bCs/>
          <w:szCs w:val="21"/>
        </w:rPr>
      </w:pPr>
      <w:r>
        <w:rPr>
          <w:rFonts w:ascii="宋体" w:hAnsi="宋体"/>
          <w:b/>
          <w:bCs/>
          <w:szCs w:val="21"/>
        </w:rPr>
      </w:r>
      <w:r/>
    </w:p>
    <w:p>
      <w:pPr>
        <w:pStyle w:val="962"/>
        <w:jc w:val="left"/>
        <w:spacing w:line="360" w:lineRule="auto"/>
        <w:rPr>
          <w:rFonts w:ascii="宋体" w:hAnsi="宋体"/>
          <w:b/>
          <w:bCs/>
          <w:szCs w:val="21"/>
        </w:rPr>
      </w:pPr>
      <w:r>
        <w:rPr>
          <w:rFonts w:ascii="宋体" w:hAnsi="宋体"/>
          <w:b/>
          <w:bCs/>
          <w:szCs w:val="21"/>
        </w:rPr>
      </w:r>
      <w:r/>
    </w:p>
    <w:p>
      <w:pPr>
        <w:pStyle w:val="990"/>
        <w:ind w:firstLine="0"/>
        <w:jc w:val="both"/>
        <w:spacing w:line="360" w:lineRule="auto"/>
        <w:rPr>
          <w:rFonts w:hint="eastAsia" w:ascii="宋体" w:hAnsi="宋体" w:eastAsia="宋体" w:cs="宋体"/>
          <w:bCs/>
          <w:sz w:val="21"/>
        </w:rPr>
      </w:pPr>
      <w:r>
        <w:rPr>
          <w:rFonts w:hint="eastAsia" w:ascii="宋体" w:hAnsi="宋体" w:eastAsia="宋体" w:cs="宋体"/>
          <w:bCs/>
          <w:sz w:val="21"/>
        </w:rPr>
        <w:t xml:space="preserve">谈判响应单位：（签章）</w:t>
      </w:r>
      <w:r/>
    </w:p>
    <w:p>
      <w:pPr>
        <w:pStyle w:val="962"/>
        <w:spacing w:line="360" w:lineRule="auto"/>
        <w:rPr>
          <w:rFonts w:hint="eastAsia" w:ascii="宋体" w:hAnsi="宋体" w:cs="宋体"/>
          <w:b/>
          <w:szCs w:val="21"/>
        </w:rPr>
        <w:outlineLvl w:val="1"/>
      </w:pPr>
      <w:r>
        <w:rPr>
          <w:rFonts w:hint="eastAsia" w:ascii="宋体" w:hAnsi="宋体" w:cs="宋体"/>
          <w:bCs/>
        </w:rPr>
        <w:t xml:space="preserve">日期：        年    月    日</w:t>
      </w: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附件4：谈判响应函</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谈判响应函</w:t>
      </w:r>
      <w:r>
        <w:rPr>
          <w:rFonts w:ascii="宋体" w:hAnsi="宋体" w:cs="宋体"/>
          <w:b/>
          <w:szCs w:val="21"/>
        </w:rPr>
      </w:r>
      <w:r/>
    </w:p>
    <w:p>
      <w:pPr>
        <w:pStyle w:val="962"/>
        <w:spacing w:line="360" w:lineRule="auto"/>
        <w:rPr>
          <w:rFonts w:ascii="宋体" w:hAnsi="宋体" w:cs="宋体"/>
          <w:szCs w:val="21"/>
        </w:rPr>
      </w:pPr>
      <w:r>
        <w:rPr>
          <w:rFonts w:hint="eastAsia" w:ascii="宋体" w:hAnsi="宋体" w:cs="宋体"/>
          <w:szCs w:val="21"/>
        </w:rPr>
        <w:t xml:space="preserve">苏州市创杰招投标咨询服务有限公司：</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我们收到你们JSZC-320509-CJZB-T2026-0083号谈判采购文件，经仔细阅读和研究，我们决定参加本项目的谈判。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我们愿意按照采购文件的一切要求，提供投标产品及其配套服务，投标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2、如果我们的响应文件被接受，我们将严格履行谈判采购文件中规定的每一项要求，按期、按质、按量履行服务义务。</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3、我们同意按谈判采购文件中的规定，本响应文件的有效期限为自开标之日起45日。</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4、我们愿意提供采购人在谈判采购文件中要求的所有资料。</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5、我方愿意遵守谈判采购文件中所列的收费标准。</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6、我方在谈判响应文件和谈判中所作的承诺在谈判后保持有效，不作任何更改和变动。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9、我们愿意按照贵公司谈判采购文件的要求提供电子响应文件，并保证全部谈判响应文件内容真实有效，若有虚假，我公司愿意承担与此相关的一切责任。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10、综合说明：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（1）伴随服务及配合措施；</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（2）要求采购单位提供的配合；</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（3）对谈判采购文件有不同意见的偏离说明；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（4）其它说明；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单位：              邮编：</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联系人：            地址：</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开户名称：          电话：</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90"/>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rPr>
          <w:rFonts w:ascii="宋体" w:hAnsi="宋体" w:eastAsia="宋体" w:cs="宋体"/>
          <w:b/>
          <w:sz w:val="21"/>
        </w:rPr>
      </w:r>
      <w:r/>
    </w:p>
    <w:p>
      <w:pPr>
        <w:pStyle w:val="990"/>
        <w:jc w:val="center"/>
        <w:spacing w:line="360" w:lineRule="auto"/>
        <w:rPr>
          <w:rFonts w:ascii="宋体" w:hAnsi="宋体" w:eastAsia="宋体" w:cs="宋体"/>
          <w:sz w:val="21"/>
        </w:rPr>
      </w:pPr>
      <w:r>
        <w:rPr>
          <w:rFonts w:ascii="宋体" w:hAnsi="宋体" w:eastAsia="宋体" w:cs="宋体"/>
          <w:sz w:val="21"/>
        </w:rPr>
      </w:r>
      <w:r/>
    </w:p>
    <w:p>
      <w:pPr>
        <w:pStyle w:val="990"/>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rPr>
          <w:rFonts w:ascii="宋体" w:hAnsi="宋体" w:eastAsia="宋体" w:cs="宋体"/>
          <w:sz w:val="21"/>
        </w:rPr>
      </w:r>
      <w:r/>
    </w:p>
    <w:p>
      <w:pPr>
        <w:pStyle w:val="990"/>
        <w:ind w:firstLine="0"/>
        <w:spacing w:line="360" w:lineRule="auto"/>
        <w:rPr>
          <w:rFonts w:ascii="宋体" w:hAnsi="宋体" w:eastAsia="宋体" w:cs="宋体"/>
          <w:sz w:val="21"/>
          <w:u w:val="single"/>
        </w:rPr>
      </w:pPr>
      <w:r>
        <w:rPr>
          <w:rFonts w:ascii="宋体" w:hAnsi="宋体" w:eastAsia="宋体" w:cs="宋体"/>
          <w:sz w:val="21"/>
          <w:u w:val="single"/>
        </w:rPr>
      </w:r>
      <w:r/>
    </w:p>
    <w:p>
      <w:pPr>
        <w:pStyle w:val="990"/>
        <w:spacing w:line="36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r>
      <w:r/>
    </w:p>
    <w:p>
      <w:pPr>
        <w:pStyle w:val="99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JSZC-320509-CJZB-T2026-0083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rPr>
          <w:rFonts w:ascii="宋体" w:hAnsi="宋体" w:eastAsia="宋体" w:cs="宋体"/>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62"/>
        <w:pageBreakBefore/>
        <w:spacing w:line="360" w:lineRule="auto"/>
        <w:rPr>
          <w:rFonts w:ascii="宋体" w:hAnsi="宋体" w:cs="宋体"/>
          <w:b/>
          <w:szCs w:val="21"/>
        </w:rPr>
        <w:outlineLvl w:val="1"/>
      </w:pPr>
      <w:r>
        <w:rPr>
          <w:rFonts w:hint="eastAsia" w:ascii="宋体" w:hAnsi="宋体" w:cs="宋体"/>
          <w:b/>
          <w:szCs w:val="21"/>
        </w:rPr>
        <w:t xml:space="preserve">附件6：（谈判响应单位）法人授权委托书</w:t>
      </w:r>
      <w:r>
        <w:rPr>
          <w:rFonts w:ascii="宋体" w:hAnsi="宋体" w:cs="宋体"/>
          <w:b/>
          <w:szCs w:val="21"/>
        </w:rPr>
      </w:r>
      <w:r/>
    </w:p>
    <w:p>
      <w:pPr>
        <w:pStyle w:val="990"/>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90"/>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rPr>
          <w:rFonts w:ascii="宋体" w:hAnsi="宋体" w:eastAsia="宋体" w:cs="宋体"/>
          <w:b/>
          <w:sz w:val="21"/>
          <w:szCs w:val="21"/>
        </w:rPr>
      </w:r>
      <w:r/>
    </w:p>
    <w:p>
      <w:pPr>
        <w:pStyle w:val="990"/>
        <w:spacing w:line="360" w:lineRule="auto"/>
        <w:rPr>
          <w:rFonts w:ascii="宋体" w:hAnsi="宋体" w:eastAsia="宋体" w:cs="宋体"/>
          <w:sz w:val="21"/>
          <w:szCs w:val="21"/>
        </w:rPr>
      </w:pPr>
      <w:r>
        <w:rPr>
          <w:rFonts w:ascii="宋体" w:hAnsi="宋体" w:eastAsia="宋体" w:cs="宋体"/>
          <w:sz w:val="21"/>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代理人无转委托权。</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被授权人身份证号码： 。</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单位名称：（加盖CA电子公章）</w:t>
      </w:r>
      <w:r>
        <w:rPr>
          <w:rFonts w:ascii="宋体" w:hAnsi="宋体" w:cs="宋体"/>
          <w:szCs w:val="21"/>
        </w:rPr>
      </w:r>
      <w:r/>
    </w:p>
    <w:p>
      <w:pPr>
        <w:pStyle w:val="962"/>
        <w:ind w:right="63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rPr>
          <w:rFonts w:ascii="宋体" w:hAnsi="宋体" w:cs="宋体"/>
          <w:b/>
          <w:szCs w:val="21"/>
        </w:rPr>
      </w:r>
      <w:r/>
    </w:p>
    <w:p>
      <w:pPr>
        <w:pStyle w:val="990"/>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rPr>
          <w:rFonts w:ascii="宋体" w:hAnsi="宋体" w:eastAsia="宋体" w:cs="宋体"/>
          <w:sz w:val="21"/>
          <w:szCs w:val="21"/>
        </w:rPr>
      </w:r>
      <w:r/>
    </w:p>
    <w:p>
      <w:pPr>
        <w:pStyle w:val="962"/>
        <w:jc w:val="left"/>
        <w:spacing w:line="360" w:lineRule="auto"/>
        <w:widowControl/>
        <w:rPr>
          <w:rFonts w:ascii="宋体" w:hAnsi="宋体" w:cs="宋体"/>
          <w:b/>
          <w:szCs w:val="21"/>
        </w:rPr>
      </w:pPr>
      <w:r>
        <w:rPr>
          <w:rFonts w:hint="eastAsia" w:ascii="宋体" w:hAnsi="宋体" w:cs="宋体"/>
          <w:b/>
          <w:szCs w:val="21"/>
        </w:rPr>
        <w:t xml:space="preserve">附件7：技术要求偏离表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技术要求偏离表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24"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898"/>
        <w:gridCol w:w="1710"/>
        <w:gridCol w:w="1521"/>
        <w:gridCol w:w="1793"/>
        <w:gridCol w:w="1529"/>
      </w:tblGrid>
      <w:tr>
        <w:trPr>
          <w:trHeight w:val="680"/>
        </w:trPr>
        <w:tc>
          <w:tcPr>
            <w:tcW w:w="882"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9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710"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采购要求</w:t>
            </w:r>
            <w:r>
              <w:rPr>
                <w:rFonts w:ascii="宋体" w:hAnsi="宋体" w:cs="宋体"/>
                <w:szCs w:val="21"/>
              </w:rPr>
            </w:r>
            <w:r/>
          </w:p>
        </w:tc>
        <w:tc>
          <w:tcPr>
            <w:tcW w:w="152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投标要求</w:t>
            </w:r>
            <w:r>
              <w:rPr>
                <w:rFonts w:ascii="宋体" w:hAnsi="宋体" w:cs="宋体"/>
                <w:szCs w:val="21"/>
              </w:rPr>
            </w:r>
            <w:r/>
          </w:p>
        </w:tc>
        <w:tc>
          <w:tcPr>
            <w:tcW w:w="1793"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偏离/响应</w:t>
            </w:r>
            <w:r>
              <w:rPr>
                <w:rFonts w:ascii="宋体" w:hAnsi="宋体" w:cs="宋体"/>
                <w:szCs w:val="21"/>
              </w:rPr>
            </w:r>
            <w:r/>
          </w:p>
        </w:tc>
        <w:tc>
          <w:tcPr>
            <w:tcW w:w="152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735" w:hanging="735"/>
        <w:spacing w:line="360" w:lineRule="auto"/>
        <w:rPr>
          <w:rFonts w:ascii="宋体" w:hAnsi="宋体" w:cs="宋体"/>
          <w:szCs w:val="21"/>
        </w:rPr>
      </w:pPr>
      <w:r>
        <w:rPr>
          <w:rFonts w:hint="eastAsia" w:ascii="宋体" w:hAnsi="宋体" w:cs="宋体"/>
          <w:szCs w:val="21"/>
        </w:rPr>
        <w:t xml:space="preserve">注：1、谈判响应单位应对照采购文件技术要求等要求，所投标的物（服务）与采购文件的规定有偏离的，应在此表中申明与技术要求条文的偏差和例外。</w:t>
      </w:r>
      <w:r>
        <w:rPr>
          <w:rFonts w:ascii="宋体" w:hAnsi="宋体" w:cs="宋体"/>
          <w:szCs w:val="21"/>
        </w:rPr>
      </w:r>
      <w:r/>
    </w:p>
    <w:p>
      <w:pPr>
        <w:pStyle w:val="962"/>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附件8：商务条款偏离表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商务条款偏离表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49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11"/>
        <w:gridCol w:w="2389"/>
        <w:gridCol w:w="2389"/>
        <w:gridCol w:w="1708"/>
      </w:tblGrid>
      <w:tr>
        <w:trPr>
          <w:trHeight w:val="680"/>
        </w:trPr>
        <w:tc>
          <w:tcPr>
            <w:tcW w:w="705"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91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采购文件条目号</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采购文件的商务条款</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响应文件的商务条款</w:t>
            </w:r>
            <w:r>
              <w:rPr>
                <w:rFonts w:ascii="宋体" w:hAnsi="宋体" w:cs="宋体"/>
                <w:szCs w:val="21"/>
              </w:rPr>
            </w:r>
            <w:r/>
          </w:p>
        </w:tc>
        <w:tc>
          <w:tcPr>
            <w:tcW w:w="170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交货期限</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付款步骤</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合同条款</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420" w:hanging="420"/>
        <w:spacing w:line="360" w:lineRule="auto"/>
        <w:rPr>
          <w:rFonts w:ascii="宋体" w:hAnsi="宋体" w:cs="宋体"/>
          <w:szCs w:val="21"/>
        </w:rPr>
      </w:pPr>
      <w:r>
        <w:rPr>
          <w:rFonts w:hint="eastAsia" w:ascii="宋体" w:hAnsi="宋体" w:cs="宋体"/>
          <w:szCs w:val="21"/>
        </w:rPr>
        <w:t xml:space="preserve">注：谈判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ind w:right="960"/>
        <w:spacing w:line="440" w:lineRule="exact"/>
        <w:widowControl/>
        <w:rPr>
          <w:rFonts w:hint="eastAsia"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rPr>
          <w:rFonts w:hint="eastAsia" w:ascii="宋体" w:hAnsi="宋体" w:cs="宋体"/>
          <w:szCs w:val="21"/>
        </w:rPr>
      </w:r>
      <w:r/>
    </w:p>
    <w:p>
      <w:pPr>
        <w:pStyle w:val="990"/>
        <w:ind w:firstLine="0"/>
        <w:rPr>
          <w:rFonts w:hint="eastAsia" w:ascii="宋体" w:hAnsi="宋体" w:eastAsia="宋体" w:cs="宋体"/>
          <w:b/>
          <w:bCs/>
        </w:rPr>
        <w:outlineLvl w:val="1"/>
      </w:pPr>
      <w:r>
        <w:rPr>
          <w:rFonts w:hint="eastAsia" w:ascii="宋体" w:hAnsi="宋体" w:eastAsia="宋体" w:cs="宋体"/>
          <w:b/>
          <w:bCs/>
        </w:rPr>
      </w:r>
      <w:r/>
    </w:p>
    <w:p>
      <w:pPr>
        <w:pStyle w:val="962"/>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rPr>
          <w:rFonts w:ascii="宋体" w:hAnsi="宋体" w:cs="宋体"/>
          <w:b/>
          <w:szCs w:val="21"/>
          <w:lang w:val="zh-CN"/>
        </w:rPr>
      </w:r>
      <w:r/>
    </w:p>
    <w:p>
      <w:pPr>
        <w:pStyle w:val="962"/>
        <w:jc w:val="center"/>
        <w:spacing w:line="400" w:lineRule="exact"/>
        <w:rPr>
          <w:rFonts w:ascii="宋体" w:hAnsi="宋体" w:cs="宋体"/>
          <w:b/>
          <w:szCs w:val="21"/>
          <w:lang w:val="zh-CN"/>
        </w:rPr>
      </w:pPr>
      <w:r>
        <w:rPr>
          <w:rFonts w:ascii="宋体" w:hAnsi="宋体" w:cs="宋体"/>
          <w:b/>
          <w:szCs w:val="21"/>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3060"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rPr>
                <w:rFonts w:ascii="宋体" w:hAnsi="宋体" w:cs="宋体"/>
                <w:szCs w:val="21"/>
                <w:lang w:val="zh-CN"/>
              </w:rPr>
            </w:r>
            <w:r/>
          </w:p>
        </w:tc>
        <w:tc>
          <w:tcPr>
            <w:tcW w:w="2452"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期限（时间）</w:t>
            </w:r>
            <w:r>
              <w:rPr>
                <w:rFonts w:ascii="宋体" w:hAnsi="宋体" w:cs="宋体"/>
                <w:szCs w:val="21"/>
                <w:lang w:val="zh-CN"/>
              </w:rPr>
            </w:r>
            <w:r/>
          </w:p>
        </w:tc>
        <w:tc>
          <w:tcPr>
            <w:tcW w:w="2523"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备注</w:t>
            </w:r>
            <w:r>
              <w:rPr>
                <w:rFonts w:ascii="宋体" w:hAnsi="宋体" w:cs="宋体"/>
                <w:szCs w:val="21"/>
                <w:lang w:val="zh-CN"/>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rPr>
              <w:t xml:space="preserve">质保期</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bl>
    <w:p>
      <w:pPr>
        <w:pStyle w:val="962"/>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rPr>
          <w:rFonts w:ascii="宋体" w:hAnsi="宋体" w:cs="宋体"/>
          <w:szCs w:val="21"/>
          <w:lang w:val="zh-CN"/>
        </w:rPr>
      </w:r>
      <w:r/>
    </w:p>
    <w:p>
      <w:pPr>
        <w:pStyle w:val="962"/>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rPr>
          <w:rFonts w:ascii="宋体" w:hAnsi="宋体" w:cs="宋体"/>
          <w:szCs w:val="21"/>
          <w:lang w:val="zh-CN"/>
        </w:rPr>
      </w:r>
      <w:r/>
    </w:p>
    <w:p>
      <w:pPr>
        <w:pStyle w:val="962"/>
        <w:spacing w:before="25" w:after="25" w:line="400" w:lineRule="exact"/>
        <w:rPr>
          <w:rFonts w:ascii="宋体" w:hAnsi="宋体" w:cs="宋体"/>
          <w:szCs w:val="21"/>
          <w:lang w:val="zh-CN"/>
        </w:rPr>
      </w:pPr>
      <w:r>
        <w:rPr>
          <w:rFonts w:ascii="宋体" w:hAnsi="宋体" w:cs="宋体"/>
          <w:szCs w:val="21"/>
          <w:lang w:val="zh-CN"/>
        </w:rPr>
      </w:r>
      <w:r/>
    </w:p>
    <w:p>
      <w:pPr>
        <w:pStyle w:val="962"/>
        <w:ind w:right="960"/>
        <w:spacing w:line="440" w:lineRule="exact"/>
        <w:widowControl/>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ind w:right="960"/>
        <w:spacing w:line="440" w:lineRule="exact"/>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pageBreakBefore/>
        <w:spacing w:line="360" w:lineRule="auto"/>
        <w:rPr>
          <w:rFonts w:ascii="宋体" w:hAnsi="宋体" w:cs="宋体"/>
          <w:b/>
        </w:rPr>
        <w:outlineLvl w:val="1"/>
      </w:pPr>
      <w:r>
        <w:rPr>
          <w:rFonts w:hint="eastAsia" w:ascii="宋体" w:hAnsi="宋体" w:cs="宋体"/>
          <w:b/>
        </w:rPr>
        <w:t xml:space="preserve">附件10：投标（响应）保证承诺书</w:t>
      </w:r>
      <w:r>
        <w:rPr>
          <w:rFonts w:ascii="宋体" w:hAnsi="宋体" w:cs="宋体"/>
          <w:b/>
        </w:rPr>
      </w:r>
      <w:r/>
    </w:p>
    <w:p>
      <w:pPr>
        <w:pStyle w:val="962"/>
        <w:jc w:val="center"/>
        <w:spacing w:line="360" w:lineRule="auto"/>
        <w:widowControl/>
        <w:rPr>
          <w:rFonts w:ascii="宋体" w:hAnsi="宋体" w:cs="宋体"/>
          <w:szCs w:val="21"/>
        </w:rPr>
      </w:pPr>
      <w:r>
        <w:rPr>
          <w:rFonts w:hint="eastAsia" w:ascii="宋体" w:hAnsi="宋体" w:cs="宋体"/>
          <w:szCs w:val="21"/>
        </w:rPr>
        <w:t xml:space="preserve">投标（响应）保证承诺书</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962"/>
        <w:jc w:val="left"/>
        <w:spacing w:line="360" w:lineRule="auto"/>
        <w:widowControl/>
        <w:rPr>
          <w:rFonts w:ascii="宋体" w:hAnsi="宋体" w:cs="宋体"/>
          <w:szCs w:val="21"/>
        </w:rPr>
      </w:pP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投标（响应）人（签章）：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962"/>
        <w:jc w:val="left"/>
        <w:spacing w:line="360" w:lineRule="auto"/>
        <w:widowControl/>
        <w:rPr>
          <w:rFonts w:ascii="宋体" w:hAnsi="宋体" w:cs="宋体"/>
          <w:szCs w:val="21"/>
          <w:u w:val="single"/>
        </w:rPr>
      </w:pPr>
      <w:r>
        <w:rPr>
          <w:rFonts w:hint="eastAsia" w:ascii="宋体" w:hAnsi="宋体" w:cs="宋体"/>
          <w:szCs w:val="21"/>
        </w:rPr>
        <w:t xml:space="preserve">电子邮件：</w:t>
      </w:r>
      <w:r>
        <w:rPr>
          <w:rFonts w:ascii="宋体" w:hAnsi="宋体" w:cs="宋体"/>
          <w:szCs w:val="21"/>
          <w:u w:val="single"/>
        </w:rPr>
      </w:r>
      <w:r/>
    </w:p>
    <w:p>
      <w:pPr>
        <w:pStyle w:val="962"/>
        <w:jc w:val="left"/>
        <w:spacing w:line="360" w:lineRule="auto"/>
        <w:widowControl/>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1061"/>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附件11：谈判响应单位基本情况表</w:t>
      </w:r>
      <w:r>
        <w:rPr>
          <w:rFonts w:ascii="宋体" w:hAnsi="宋体" w:eastAsia="宋体" w:cs="宋体"/>
          <w:sz w:val="21"/>
          <w:szCs w:val="21"/>
        </w:rPr>
      </w:r>
      <w:r/>
    </w:p>
    <w:p>
      <w:pPr>
        <w:pStyle w:val="990"/>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rPr>
          <w:rFonts w:ascii="宋体" w:hAnsi="宋体" w:eastAsia="宋体" w:cs="宋体"/>
          <w:sz w:val="21"/>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rPr>
          <w:rFonts w:ascii="宋体" w:hAnsi="宋体" w:eastAsia="宋体" w:cs="宋体"/>
          <w:sz w:val="21"/>
          <w:szCs w:val="21"/>
        </w:rPr>
      </w:r>
      <w:r/>
    </w:p>
    <w:tbl>
      <w:tblPr>
        <w:tblW w:w="49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法定代表人</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成立日期</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企业地址</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注册资本</w:t>
            </w:r>
            <w:r>
              <w:rPr>
                <w:rFonts w:ascii="宋体" w:hAnsi="宋体" w:eastAsia="宋体" w:cs="宋体"/>
                <w:sz w:val="21"/>
                <w:szCs w:val="21"/>
              </w:rPr>
            </w:r>
            <w:r/>
          </w:p>
        </w:tc>
        <w:tc>
          <w:tcPr>
            <w:gridSpan w:val="3"/>
            <w:tcW w:w="3431" w:type="dxa"/>
            <w:vAlign w:val="center"/>
            <w:textDirection w:val="lrTb"/>
            <w:noWrap/>
          </w:tcPr>
          <w:p>
            <w:pPr>
              <w:pStyle w:val="990"/>
              <w:ind w:firstLine="2160"/>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经营范围</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职工人数</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66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rPr>
                <w:rFonts w:ascii="宋体" w:hAnsi="宋体" w:eastAsia="宋体" w:cs="宋体"/>
                <w:sz w:val="21"/>
                <w:szCs w:val="21"/>
              </w:rPr>
            </w:r>
            <w:r/>
          </w:p>
        </w:tc>
        <w:tc>
          <w:tcPr>
            <w:tcW w:w="1222"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rPr>
                <w:rFonts w:ascii="宋体" w:hAnsi="宋体" w:eastAsia="宋体" w:cs="宋体"/>
                <w:sz w:val="21"/>
                <w:szCs w:val="21"/>
              </w:rPr>
            </w:r>
            <w:r/>
          </w:p>
        </w:tc>
        <w:tc>
          <w:tcPr>
            <w:tcW w:w="1874" w:type="dxa"/>
            <w:vAlign w:val="center"/>
            <w:textDirection w:val="lrTb"/>
            <w:noWrap/>
          </w:tcPr>
          <w:p>
            <w:pPr>
              <w:pStyle w:val="990"/>
              <w:ind w:firstLine="84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净资产</w:t>
            </w:r>
            <w:r>
              <w:rPr>
                <w:rFonts w:ascii="宋体" w:hAnsi="宋体" w:eastAsia="宋体" w:cs="宋体"/>
                <w:sz w:val="21"/>
                <w:szCs w:val="21"/>
              </w:rPr>
            </w:r>
            <w:r/>
          </w:p>
        </w:tc>
        <w:tc>
          <w:tcPr>
            <w:gridSpan w:val="3"/>
            <w:tcW w:w="3431" w:type="dxa"/>
            <w:vAlign w:val="center"/>
            <w:textDirection w:val="lrTb"/>
            <w:noWrap/>
          </w:tcPr>
          <w:p>
            <w:pPr>
              <w:pStyle w:val="990"/>
              <w:ind w:firstLine="2100"/>
              <w:jc w:val="both"/>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rPr>
                <w:rFonts w:ascii="宋体" w:hAnsi="宋体" w:eastAsia="宋体" w:cs="宋体"/>
                <w:sz w:val="21"/>
                <w:szCs w:val="21"/>
              </w:rPr>
            </w:r>
            <w:r/>
          </w:p>
        </w:tc>
        <w:tc>
          <w:tcPr>
            <w:tcW w:w="1874" w:type="dxa"/>
            <w:vAlign w:val="center"/>
            <w:textDirection w:val="lrTb"/>
            <w:noWrap/>
          </w:tcPr>
          <w:p>
            <w:pPr>
              <w:pStyle w:val="990"/>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rPr>
                <w:rFonts w:ascii="宋体" w:hAnsi="宋体" w:eastAsia="宋体" w:cs="宋体"/>
                <w:sz w:val="21"/>
                <w:szCs w:val="21"/>
              </w:rPr>
            </w:r>
            <w:r/>
          </w:p>
        </w:tc>
        <w:tc>
          <w:tcPr>
            <w:gridSpan w:val="3"/>
            <w:tcW w:w="3431" w:type="dxa"/>
            <w:vAlign w:val="center"/>
            <w:textDirection w:val="lrTb"/>
            <w:noWrap/>
          </w:tcPr>
          <w:p>
            <w:pPr>
              <w:pStyle w:val="990"/>
              <w:ind w:firstLine="0"/>
              <w:jc w:val="center"/>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实现利润</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rPr>
                <w:rFonts w:ascii="宋体" w:hAnsi="宋体" w:eastAsia="宋体" w:cs="宋体"/>
                <w:sz w:val="21"/>
                <w:szCs w:val="21"/>
              </w:rPr>
            </w:r>
            <w:r/>
          </w:p>
        </w:tc>
        <w:tc>
          <w:tcPr>
            <w:tcW w:w="1874"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自有面积      平方米</w:t>
            </w: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承租面积      平方米</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单位优势及特长</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bl>
    <w:p>
      <w:pPr>
        <w:pStyle w:val="962"/>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Style w:val="962"/>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rPr>
          <w:rFonts w:hint="eastAsia" w:ascii="宋体" w:hAnsi="宋体" w:cs="宋体"/>
          <w:b/>
        </w:rPr>
        <w:t xml:space="preserve">如有）</w:t>
      </w:r>
      <w:r>
        <w:rPr>
          <w:rFonts w:ascii="宋体" w:hAnsi="宋体" w:cs="宋体"/>
          <w:b/>
        </w:rPr>
      </w:r>
      <w:r/>
    </w:p>
    <w:p>
      <w:pPr>
        <w:pStyle w:val="962"/>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rPr>
          <w:rFonts w:ascii="宋体" w:hAnsi="宋体" w:cs="宋体"/>
        </w:rPr>
      </w:r>
      <w:r/>
    </w:p>
    <w:p>
      <w:pPr>
        <w:pStyle w:val="962"/>
        <w:spacing w:line="360" w:lineRule="auto"/>
        <w:rPr>
          <w:rFonts w:ascii="宋体" w:hAnsi="宋体" w:cs="宋体"/>
        </w:rPr>
      </w:pPr>
      <w:r>
        <w:rPr>
          <w:rFonts w:ascii="宋体" w:hAnsi="宋体" w:cs="宋体"/>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2"/>
        <w:gridCol w:w="1716"/>
        <w:gridCol w:w="1422"/>
        <w:gridCol w:w="1518"/>
        <w:gridCol w:w="1627"/>
        <w:gridCol w:w="1783"/>
      </w:tblGrid>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业主单位</w:t>
            </w: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合同签订日期</w:t>
            </w: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合同金额（万元）</w:t>
            </w: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16" w:type="dxa"/>
            <w:vAlign w:val="center"/>
            <w:textDirection w:val="lrTb"/>
            <w:noWrap/>
          </w:tcPr>
          <w:p>
            <w:pPr>
              <w:pStyle w:val="962"/>
              <w:ind w:left="420"/>
              <w:spacing w:line="360" w:lineRule="auto"/>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bl>
    <w:p>
      <w:pPr>
        <w:pStyle w:val="1392"/>
        <w:spacing w:line="360" w:lineRule="auto"/>
        <w:rPr>
          <w:rFonts w:hAnsi="宋体" w:eastAsia="宋体" w:cs="宋体"/>
          <w:sz w:val="21"/>
          <w:szCs w:val="21"/>
        </w:rPr>
      </w:pPr>
      <w:r>
        <w:rPr>
          <w:rFonts w:hint="eastAsia" w:hAnsi="宋体" w:eastAsia="宋体" w:cs="宋体"/>
          <w:sz w:val="21"/>
          <w:szCs w:val="21"/>
        </w:rPr>
        <w:t xml:space="preserve">谈判响应单位（签章）：</w:t>
      </w:r>
      <w:r>
        <w:rPr>
          <w:rFonts w:hAnsi="宋体" w:eastAsia="宋体" w:cs="宋体"/>
          <w:sz w:val="21"/>
          <w:szCs w:val="21"/>
        </w:rPr>
      </w:r>
      <w:r/>
    </w:p>
    <w:p>
      <w:pPr>
        <w:pStyle w:val="1392"/>
        <w:spacing w:line="360" w:lineRule="auto"/>
        <w:rPr>
          <w:rFonts w:hAnsi="宋体" w:eastAsia="宋体" w:cs="宋体"/>
          <w:sz w:val="21"/>
          <w:szCs w:val="21"/>
        </w:rPr>
      </w:pPr>
      <w:r>
        <w:rPr>
          <w:rFonts w:hint="eastAsia" w:hAnsi="宋体" w:eastAsia="宋体" w:cs="宋体"/>
          <w:sz w:val="21"/>
          <w:szCs w:val="21"/>
        </w:rPr>
        <w:t xml:space="preserve">日期：</w:t>
      </w:r>
      <w:r>
        <w:rPr>
          <w:rFonts w:hAnsi="宋体" w:eastAsia="宋体" w:cs="宋体"/>
          <w:sz w:val="21"/>
          <w:szCs w:val="21"/>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rPr>
          <w:rFonts w:ascii="宋体" w:hAnsi="宋体" w:cs="宋体"/>
          <w:szCs w:val="21"/>
        </w:rPr>
      </w:r>
      <w:r/>
    </w:p>
    <w:p>
      <w:pPr>
        <w:pStyle w:val="962"/>
        <w:jc w:val="center"/>
        <w:spacing w:line="360" w:lineRule="auto"/>
        <w:rPr>
          <w:rFonts w:ascii="宋体" w:hAnsi="宋体" w:cs="宋体"/>
        </w:rPr>
      </w:pPr>
      <w:r>
        <w:rPr>
          <w:rFonts w:ascii="宋体" w:hAnsi="宋体" w:cs="宋体"/>
        </w:rPr>
      </w:r>
      <w:r/>
    </w:p>
    <w:p>
      <w:pPr>
        <w:pStyle w:val="962"/>
        <w:jc w:val="center"/>
        <w:spacing w:line="360" w:lineRule="auto"/>
        <w:rPr>
          <w:rFonts w:ascii="宋体" w:hAnsi="宋体" w:cs="宋体"/>
        </w:rPr>
      </w:pPr>
      <w:r>
        <w:rPr>
          <w:rFonts w:hint="eastAsia" w:ascii="宋体" w:hAnsi="宋体" w:cs="宋体"/>
        </w:rPr>
        <w:t xml:space="preserve">中小企业声明函（货物） </w:t>
      </w:r>
      <w:r>
        <w:rPr>
          <w:rFonts w:ascii="宋体" w:hAnsi="宋体" w:cs="宋体"/>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）郑重声明，根据《政府采购促进中小企业发展管理办法》（财库﹝2020﹞46 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rPr>
          <w:rFonts w:ascii="宋体" w:hAnsi="宋体" w:cs="宋体"/>
          <w:szCs w:val="21"/>
          <w:lang w:val="zh-CN"/>
        </w:rPr>
      </w:r>
      <w:r/>
    </w:p>
    <w:p>
      <w:pPr>
        <w:pStyle w:val="962"/>
        <w:numPr>
          <w:ilvl w:val="0"/>
          <w:numId w:val="14"/>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ascii="宋体" w:hAnsi="宋体" w:cs="宋体"/>
          <w:szCs w:val="21"/>
          <w:lang w:val="zh-CN"/>
        </w:rPr>
      </w:r>
      <w:r/>
    </w:p>
    <w:p>
      <w:pPr>
        <w:pStyle w:val="962"/>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rPr>
          <w:rFonts w:ascii="宋体" w:hAnsi="宋体" w:cs="宋体"/>
          <w:szCs w:val="21"/>
        </w:rPr>
      </w:r>
      <w:r/>
    </w:p>
    <w:p>
      <w:pPr>
        <w:pStyle w:val="962"/>
        <w:ind w:firstLine="420"/>
        <w:jc w:val="left"/>
        <w:spacing w:line="360" w:lineRule="auto"/>
        <w:rPr>
          <w:rFonts w:ascii="宋体" w:hAnsi="宋体" w:cs="宋体"/>
        </w:rPr>
      </w:pPr>
      <w:r>
        <w:rPr>
          <w:rFonts w:hint="eastAsia" w:ascii="宋体" w:hAnsi="宋体" w:cs="宋体"/>
        </w:rPr>
        <w:t xml:space="preserve"> ……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rPr>
      </w:r>
      <w:r/>
    </w:p>
    <w:p>
      <w:pPr>
        <w:pStyle w:val="962"/>
        <w:ind w:left="4200"/>
        <w:spacing w:line="360" w:lineRule="auto"/>
        <w:rPr>
          <w:rFonts w:ascii="宋体" w:hAnsi="宋体" w:cs="宋体"/>
        </w:rPr>
      </w:pP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企业名称（签章）：</w:t>
      </w:r>
      <w:r>
        <w:rPr>
          <w:rFonts w:ascii="宋体" w:hAnsi="宋体" w:cs="宋体"/>
        </w:rPr>
      </w:r>
      <w:r/>
    </w:p>
    <w:p>
      <w:pPr>
        <w:pStyle w:val="962"/>
        <w:ind w:left="4200"/>
        <w:spacing w:line="360" w:lineRule="auto"/>
        <w:rPr>
          <w:rFonts w:ascii="宋体" w:hAnsi="宋体" w:cs="宋体"/>
          <w:sz w:val="32"/>
          <w:szCs w:val="32"/>
          <w:lang w:val="zh-CN"/>
        </w:rPr>
      </w:pPr>
      <w:r>
        <w:rPr>
          <w:rFonts w:hint="eastAsia" w:ascii="宋体" w:hAnsi="宋体" w:cs="宋体"/>
        </w:rPr>
        <w:t xml:space="preserve">日 期：</w:t>
      </w:r>
      <w:r>
        <w:rPr>
          <w:rFonts w:ascii="宋体" w:hAnsi="宋体" w:cs="宋体"/>
          <w:sz w:val="32"/>
          <w:szCs w:val="32"/>
          <w:lang w:val="zh-CN"/>
        </w:rPr>
      </w:r>
      <w:r/>
    </w:p>
    <w:p>
      <w:pPr>
        <w:pStyle w:val="962"/>
        <w:jc w:val="left"/>
        <w:spacing w:line="360" w:lineRule="auto"/>
        <w:rPr>
          <w:rFonts w:ascii="宋体" w:hAnsi="宋体" w:cs="宋体"/>
        </w:rPr>
      </w:pPr>
      <w:r>
        <w:rPr>
          <w:rFonts w:ascii="宋体" w:hAnsi="宋体" w:cs="宋体"/>
        </w:rPr>
      </w:r>
      <w:r/>
    </w:p>
    <w:p>
      <w:pPr>
        <w:pStyle w:val="962"/>
        <w:spacing w:line="360" w:lineRule="auto"/>
        <w:rPr>
          <w:rFonts w:hint="eastAsia" w:ascii="宋体" w:hAnsi="宋体" w:cs="宋体"/>
          <w:bCs/>
        </w:rPr>
      </w:pPr>
      <w:r>
        <w:rPr>
          <w:rFonts w:hint="eastAsia" w:ascii="宋体" w:hAnsi="宋体" w:cs="宋体"/>
          <w:bCs/>
        </w:rPr>
      </w:r>
      <w:r/>
    </w:p>
    <w:p>
      <w:pPr>
        <w:pStyle w:val="962"/>
        <w:spacing w:line="360" w:lineRule="auto"/>
        <w:rPr>
          <w:rFonts w:hint="eastAsia" w:ascii="宋体" w:hAnsi="宋体" w:cs="宋体"/>
          <w:bCs/>
        </w:rPr>
      </w:pPr>
      <w:r>
        <w:rPr>
          <w:rFonts w:hint="eastAsia" w:ascii="宋体" w:hAnsi="宋体" w:cs="宋体"/>
          <w:bCs/>
        </w:rPr>
        <w:t xml:space="preserve">备注：1.从业人员、营业收入、资产总额填报上一年度数据，无上一年度数据的新成立企业可不填报。</w:t>
      </w:r>
      <w:r/>
    </w:p>
    <w:p>
      <w:pPr>
        <w:pStyle w:val="962"/>
        <w:ind w:firstLine="422"/>
        <w:spacing w:line="360" w:lineRule="auto"/>
        <w:rPr>
          <w:rFonts w:hint="eastAsia" w:ascii="宋体" w:hAnsi="宋体" w:cs="宋体"/>
          <w:bCs/>
        </w:rPr>
      </w:pPr>
      <w:r>
        <w:rPr>
          <w:rFonts w:hint="eastAsia" w:ascii="宋体" w:hAnsi="宋体" w:cs="宋体"/>
          <w:bCs/>
        </w:rPr>
        <w:t xml:space="preserve">2.在货物采购项目中，货物全部由中小企业制造，即货物由中小企业生产且使用该中小企业商号或者注册商标。供应商提供的货物既有中小企业制造货物，也有大型企业制造货物的，不享受相应扶持政策。</w:t>
      </w:r>
      <w:r/>
    </w:p>
    <w:p>
      <w:pPr>
        <w:pStyle w:val="962"/>
        <w:ind w:firstLine="422"/>
        <w:spacing w:line="360" w:lineRule="auto"/>
        <w:rPr>
          <w:rFonts w:hint="eastAsia" w:ascii="宋体" w:hAnsi="宋体" w:cs="宋体"/>
          <w:bCs/>
        </w:rPr>
      </w:pPr>
      <w:r>
        <w:rPr>
          <w:rFonts w:hint="eastAsia" w:ascii="宋体" w:hAnsi="宋体" w:cs="宋体"/>
          <w:bCs/>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962"/>
        <w:ind w:firstLine="422"/>
        <w:spacing w:line="360" w:lineRule="auto"/>
        <w:rPr>
          <w:rFonts w:hint="eastAsia" w:ascii="宋体" w:hAnsi="宋体" w:cs="宋体"/>
          <w:bCs/>
        </w:rPr>
      </w:pPr>
      <w:r>
        <w:rPr>
          <w:rFonts w:hint="eastAsia" w:ascii="宋体" w:hAnsi="宋体" w:cs="宋体"/>
          <w:bCs/>
        </w:rPr>
        <w:t xml:space="preserve">4.如未对（中型企业、小型企业、微型企业）进行勾选，视同非中小微企业，不可享受相应扶持政策。</w:t>
      </w:r>
      <w:r/>
    </w:p>
    <w:p>
      <w:pPr>
        <w:pStyle w:val="962"/>
        <w:ind w:firstLine="422"/>
        <w:spacing w:line="360" w:lineRule="auto"/>
        <w:rPr>
          <w:rFonts w:hint="eastAsia" w:ascii="宋体" w:hAnsi="宋体" w:cs="宋体"/>
          <w:bCs/>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Cs/>
        </w:rPr>
        <w:t xml:space="preserve">5.成交单位为中小企业的，《中小企业声明函》将随成交结果同时公告</w:t>
      </w:r>
      <w:r>
        <w:rPr>
          <w:rFonts w:hint="eastAsia" w:ascii="宋体" w:hAnsi="宋体" w:cs="宋体"/>
          <w:bCs/>
          <w:lang w:val="zh-CN"/>
        </w:rPr>
        <w:t xml:space="preserve">。</w:t>
      </w:r>
      <w:r/>
    </w:p>
    <w:p>
      <w:pPr>
        <w:pStyle w:val="962"/>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rPr>
          <w:rFonts w:ascii="宋体" w:hAnsi="宋体" w:cs="宋体"/>
          <w:b/>
        </w:rPr>
      </w:r>
      <w:r/>
    </w:p>
    <w:p>
      <w:pPr>
        <w:pStyle w:val="962"/>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1090"/>
        <w:ind w:firstLine="422"/>
        <w:spacing w:line="360" w:lineRule="auto"/>
        <w:rPr>
          <w:rFonts w:hAnsi="宋体" w:eastAsia="宋体" w:cs="宋体"/>
          <w:sz w:val="21"/>
          <w:szCs w:val="21"/>
          <w:lang w:val="zh-CN" w:eastAsia="zh-CN"/>
        </w:rPr>
      </w:pPr>
      <w:r>
        <w:rPr>
          <w:rFonts w:hint="eastAsia" w:hAnsi="宋体" w:eastAsia="宋体" w:cs="宋体"/>
          <w:b/>
          <w:sz w:val="21"/>
          <w:szCs w:val="24"/>
          <w:lang w:eastAsia="zh-CN"/>
        </w:rPr>
        <w:t xml:space="preserve">（十六）其他未列明行业。</w:t>
      </w:r>
      <w:r>
        <w:rPr>
          <w:rFonts w:hint="eastAsia" w:hAnsi="宋体" w:eastAsia="宋体" w:cs="宋体"/>
          <w:sz w:val="21"/>
          <w:szCs w:val="24"/>
          <w:lang w:eastAsia="zh-CN"/>
        </w:rPr>
        <w:t xml:space="preserve">从业人员300人以下的为中小微型企业。其中，从业人员100人及以上的为中型企业；从业人员10人及以上的为小型企业；从业人员10人以下的为微型企业。</w:t>
      </w:r>
      <w:r>
        <w:rPr>
          <w:rFonts w:hAnsi="宋体" w:eastAsia="宋体" w:cs="宋体"/>
          <w:sz w:val="21"/>
          <w:szCs w:val="21"/>
          <w:lang w:val="zh-CN" w:eastAsia="zh-CN"/>
        </w:rPr>
      </w:r>
      <w:r/>
    </w:p>
    <w:p>
      <w:pPr>
        <w:pStyle w:val="962"/>
        <w:jc w:val="center"/>
        <w:spacing w:line="400" w:lineRule="exact"/>
        <w:rPr>
          <w:rFonts w:ascii="宋体" w:hAnsi="宋体" w:cs="宋体"/>
          <w:sz w:val="32"/>
          <w:szCs w:val="32"/>
          <w:lang w:val="zh-CN"/>
        </w:rPr>
      </w:pPr>
      <w:r>
        <w:rPr>
          <w:rFonts w:ascii="宋体" w:hAnsi="宋体" w:cs="宋体"/>
          <w:sz w:val="32"/>
          <w:szCs w:val="32"/>
          <w:lang w:val="zh-CN"/>
        </w:rPr>
      </w:r>
      <w:r/>
    </w:p>
    <w:p>
      <w:pPr>
        <w:pStyle w:val="962"/>
        <w:jc w:val="right"/>
        <w:spacing w:line="360" w:lineRule="auto"/>
        <w:rPr>
          <w:rFonts w:ascii="宋体" w:hAnsi="宋体" w:cs="宋体"/>
          <w:szCs w:val="21"/>
        </w:rPr>
      </w:pPr>
      <w:r>
        <w:rPr>
          <w:rFonts w:ascii="宋体" w:hAnsi="宋体" w:cs="宋体"/>
          <w:szCs w:val="21"/>
        </w:rPr>
      </w:r>
      <w:r/>
    </w:p>
    <w:p>
      <w:pPr>
        <w:pStyle w:val="962"/>
        <w:pageBreakBefore/>
        <w:spacing w:line="360" w:lineRule="auto"/>
        <w:rPr>
          <w:rFonts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残疾人福利性单位声明函</w:t>
      </w:r>
      <w:r>
        <w:rPr>
          <w:rFonts w:ascii="宋体" w:hAnsi="宋体" w:cs="宋体"/>
          <w:b/>
          <w:szCs w:val="21"/>
        </w:rPr>
      </w:r>
      <w:r/>
    </w:p>
    <w:p>
      <w:pPr>
        <w:pStyle w:val="962"/>
        <w:spacing w:line="360" w:lineRule="auto"/>
        <w:rPr>
          <w:rFonts w:ascii="宋体" w:hAnsi="宋体" w:cs="宋体"/>
          <w:b/>
          <w:szCs w:val="21"/>
        </w:rPr>
      </w:pPr>
      <w:r>
        <w:rPr>
          <w:rFonts w:ascii="宋体" w:hAnsi="宋体" w:cs="宋体"/>
          <w:b/>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962"/>
        <w:ind w:firstLine="444"/>
        <w:spacing w:line="360" w:lineRule="auto"/>
        <w:rPr>
          <w:rFonts w:ascii="宋体" w:hAnsi="宋体" w:cs="宋体"/>
          <w:szCs w:val="21"/>
        </w:rPr>
      </w:pPr>
      <w:r>
        <w:rPr>
          <w:rFonts w:ascii="宋体" w:hAnsi="宋体" w:cs="宋体"/>
          <w:szCs w:val="21"/>
        </w:rPr>
      </w:r>
      <w:r/>
    </w:p>
    <w:p>
      <w:pPr>
        <w:pStyle w:val="962"/>
        <w:ind w:left="4200"/>
        <w:spacing w:line="360" w:lineRule="auto"/>
        <w:rPr>
          <w:rFonts w:ascii="宋体" w:hAnsi="宋体" w:cs="宋体"/>
        </w:rPr>
      </w:pPr>
      <w:r>
        <w:rPr>
          <w:rFonts w:hint="eastAsia" w:ascii="宋体" w:hAnsi="宋体" w:cs="宋体"/>
        </w:rPr>
        <w:t xml:space="preserve">单位名称（签章）：</w:t>
      </w: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日  期：</w:t>
      </w:r>
      <w:r>
        <w:rPr>
          <w:rFonts w:ascii="宋体" w:hAnsi="宋体" w:cs="宋体"/>
        </w:rPr>
      </w:r>
      <w:r/>
    </w:p>
    <w:p>
      <w:pPr>
        <w:pStyle w:val="962"/>
        <w:ind w:firstLine="333"/>
        <w:spacing w:line="360" w:lineRule="auto"/>
        <w:rPr>
          <w:rFonts w:ascii="宋体" w:hAnsi="宋体" w:cs="宋体"/>
          <w:szCs w:val="21"/>
        </w:rPr>
      </w:pPr>
      <w:r>
        <w:rPr>
          <w:rFonts w:ascii="宋体" w:hAnsi="宋体" w:cs="宋体"/>
          <w:szCs w:val="21"/>
        </w:rPr>
      </w:r>
      <w:r/>
    </w:p>
    <w:p>
      <w:pPr>
        <w:pStyle w:val="962"/>
        <w:ind w:firstLine="333"/>
        <w:spacing w:line="360" w:lineRule="auto"/>
        <w:rPr>
          <w:rFonts w:ascii="宋体" w:hAnsi="宋体" w:cs="宋体"/>
          <w:szCs w:val="21"/>
        </w:rPr>
      </w:pPr>
      <w:r>
        <w:rPr>
          <w:rFonts w:ascii="宋体" w:hAnsi="宋体" w:cs="宋体"/>
          <w:szCs w:val="21"/>
        </w:rPr>
      </w:r>
      <w:r/>
    </w:p>
    <w:p>
      <w:pPr>
        <w:pStyle w:val="962"/>
        <w:ind w:left="666" w:hanging="666"/>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szCs w:val="21"/>
        </w:rPr>
      </w:r>
      <w:r/>
    </w:p>
    <w:p>
      <w:pPr>
        <w:pStyle w:val="1017"/>
        <w:spacing w:line="360" w:lineRule="auto"/>
        <w:rPr>
          <w:rFonts w:hAnsi="宋体" w:eastAsia="宋体" w:cs="宋体"/>
          <w:b/>
          <w:sz w:val="21"/>
          <w:szCs w:val="21"/>
        </w:rPr>
      </w:pPr>
      <w:r>
        <w:rPr>
          <w:rFonts w:hAnsi="宋体" w:eastAsia="宋体" w:cs="宋体"/>
          <w:b/>
          <w:sz w:val="21"/>
          <w:szCs w:val="21"/>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szCs w:val="21"/>
        </w:rPr>
      </w:pPr>
      <w:r>
        <w:rPr>
          <w:rFonts w:hint="eastAsia" w:ascii="宋体" w:hAnsi="宋体" w:cs="宋体"/>
          <w:b/>
          <w:bCs/>
          <w:spacing w:val="6"/>
          <w:szCs w:val="21"/>
        </w:rPr>
        <w:t xml:space="preserve">附件15：</w:t>
      </w:r>
      <w:r>
        <w:rPr>
          <w:rFonts w:hint="eastAsia" w:ascii="宋体" w:hAnsi="宋体" w:cs="宋体"/>
          <w:b/>
          <w:szCs w:val="21"/>
        </w:rPr>
        <w:t xml:space="preserve">关于符合本国产品标准的声明函（招标编号：JSZC-320509-CJZB-T2026-0083）</w:t>
      </w:r>
      <w:r>
        <w:rPr>
          <w:rFonts w:hint="eastAsia" w:ascii="宋体" w:hAnsi="宋体" w:cs="宋体"/>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t xml:space="preserve">关于符合本国产品标准的声明函</w:t>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郑重声明，根据《国务院办公厅关于在政府采购中实施本国产品标准及相关政策的通知》（国办发〔2025〕34号）的规定，本公司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067"/>
          <w:rFonts w:hint="eastAsia" w:cs="宋体"/>
          <w:color w:val="000000"/>
          <w:szCs w:val="21"/>
          <w:u w:val="single"/>
          <w:shd w:val="clear" w:color="auto" w:fill="ffffff"/>
        </w:rPr>
        <w:t xml:space="preserve">（产品名称1）</w:t>
      </w:r>
      <w:r>
        <w:rPr>
          <w:rStyle w:val="1067"/>
          <w:rFonts w:hint="eastAsia" w:cs="宋体"/>
          <w:color w:val="000000"/>
          <w:szCs w:val="21"/>
          <w:shd w:val="clear" w:color="auto" w:fill="ffffff"/>
          <w:vertAlign w:val="superscript"/>
        </w:rPr>
        <w:t xml:space="preserve">1</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Style w:val="1067"/>
          <w:rFonts w:hint="eastAsia" w:cs="宋体"/>
          <w:color w:val="000000"/>
          <w:szCs w:val="21"/>
          <w:shd w:val="clear" w:color="auto" w:fill="ffffff"/>
          <w:vertAlign w:val="superscript"/>
        </w:rPr>
        <w:t xml:space="preserve">2</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Fonts w:hint="eastAsia" w:cs="宋体"/>
          <w:sz w:val="21"/>
          <w:szCs w:val="21"/>
          <w:u w:val="single"/>
          <w:shd w:val="clear" w:color="auto" w:fill="ffffff"/>
        </w:rPr>
        <w:t xml:space="preserve"> </w:t>
      </w:r>
      <w:r>
        <w:rPr>
          <w:rStyle w:val="1067"/>
          <w:rFonts w:hint="eastAsia" w:cs="宋体"/>
          <w:color w:val="000000"/>
          <w:szCs w:val="21"/>
          <w:u w:val="single"/>
          <w:shd w:val="clear" w:color="auto" w:fill="ffffff"/>
        </w:rPr>
        <w:t xml:space="preserve">（产品名称1） </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Style w:val="1067"/>
          <w:rFonts w:hint="eastAsia" w:cs="宋体"/>
          <w:color w:val="000000"/>
          <w:szCs w:val="21"/>
          <w:shd w:val="clear" w:color="auto" w:fill="ffffff"/>
          <w:vertAlign w:val="superscript"/>
        </w:rPr>
        <w:t xml:space="preserve">3</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Style w:val="1067"/>
          <w:rFonts w:hint="eastAsia" w:cs="宋体"/>
          <w:color w:val="000000"/>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Style w:val="1067"/>
          <w:rFonts w:hint="eastAsia" w:cs="宋体"/>
          <w:color w:val="000000"/>
          <w:szCs w:val="21"/>
          <w:shd w:val="clear" w:color="auto" w:fill="ffffff"/>
          <w:vertAlign w:val="superscript"/>
        </w:rPr>
        <w:t xml:space="preserve">5</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本公司（单位）对上述声明内容的真实性负责。如有虚假，愿承担相应法律责任。</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rPr>
      </w:r>
      <w:r/>
    </w:p>
    <w:p>
      <w:pPr>
        <w:pStyle w:val="1055"/>
        <w:ind w:right="480" w:firstLine="32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公司（单位）名称（盖章）：　        </w:t>
      </w:r>
      <w:r>
        <w:rPr>
          <w:rFonts w:hint="eastAsia" w:cs="宋体"/>
          <w:sz w:val="21"/>
          <w:szCs w:val="21"/>
        </w:rPr>
      </w:r>
      <w:r/>
    </w:p>
    <w:p>
      <w:pPr>
        <w:pStyle w:val="1055"/>
        <w:jc w:val="center"/>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                                日期：　   年　  月　  日         </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__________________</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1.产品如有型号，请在“产品名称”栏一并填写。</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2.生产厂名与厂址应与生产厂营业执照载明的相关信息保持一致。</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3.该产品的中国境内生产的组件成本占比相关要求实施前，“规定比例”栏可不填，下同。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4.该产品的关键组件要求实施前，“关键组件”栏可不填，下同。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shd w:val="clear" w:color="auto" w:fill="ffffff"/>
        </w:rPr>
      </w:pPr>
      <w:r>
        <w:rPr>
          <w:rFonts w:hint="eastAsia" w:cs="宋体"/>
          <w:sz w:val="21"/>
          <w:szCs w:val="21"/>
          <w:shd w:val="clear" w:color="auto" w:fill="ffffff"/>
        </w:rPr>
        <w:t xml:space="preserve">5.该产品的关键工序要求实施前，“关键工序”栏可不填，下同。</w:t>
      </w:r>
      <w:r/>
    </w:p>
    <w:p>
      <w:pPr>
        <w:pStyle w:val="962"/>
        <w:spacing w:line="360" w:lineRule="auto"/>
        <w:rPr>
          <w:rFonts w:hint="eastAsia" w:ascii="宋体" w:hAnsi="宋体" w:cs="宋体"/>
          <w:b/>
          <w:bCs/>
          <w:spacing w:val="6"/>
          <w:szCs w:val="21"/>
        </w:rPr>
      </w:pPr>
      <w:r>
        <w:rPr>
          <w:rFonts w:hint="eastAsia" w:ascii="宋体" w:hAnsi="宋体" w:cs="宋体"/>
          <w:szCs w:val="21"/>
          <w:shd w:val="clear" w:color="auto" w:fill="ffffff"/>
        </w:rPr>
        <w:t xml:space="preserve">6.用斜线划除的地方无需填写。</w:t>
      </w: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ascii="宋体" w:hAnsi="宋体" w:cs="宋体"/>
          <w:b/>
          <w:bCs/>
          <w:spacing w:val="6"/>
          <w:szCs w:val="21"/>
        </w:rPr>
      </w:pPr>
      <w:r>
        <w:rPr>
          <w:rFonts w:hint="eastAsia" w:ascii="宋体" w:hAnsi="宋体" w:cs="宋体"/>
          <w:b/>
          <w:bCs/>
          <w:spacing w:val="6"/>
          <w:szCs w:val="21"/>
        </w:rPr>
        <w:t xml:space="preserve">附件16：政府采购合同信用融资政策告知函（本附件无需盖章放置响应文件中）</w:t>
      </w:r>
      <w:r>
        <w:rPr>
          <w:rFonts w:ascii="宋体" w:hAnsi="宋体" w:cs="宋体"/>
          <w:b/>
          <w:bCs/>
          <w:spacing w:val="6"/>
          <w:szCs w:val="21"/>
        </w:rPr>
      </w:r>
      <w:r/>
    </w:p>
    <w:p>
      <w:pPr>
        <w:pStyle w:val="962"/>
        <w:spacing w:line="360" w:lineRule="auto"/>
        <w:rPr>
          <w:rFonts w:ascii="宋体" w:hAnsi="宋体" w:cs="宋体"/>
          <w:spacing w:val="6"/>
          <w:szCs w:val="21"/>
        </w:rPr>
      </w:pPr>
      <w:r>
        <w:rPr>
          <w:rFonts w:ascii="宋体" w:hAnsi="宋体" w:cs="宋体"/>
          <w:spacing w:val="6"/>
          <w:szCs w:val="21"/>
        </w:rPr>
      </w:r>
      <w:r/>
    </w:p>
    <w:p>
      <w:pPr>
        <w:pStyle w:val="962"/>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rPr>
          <w:rFonts w:ascii="宋体" w:hAnsi="宋体" w:cs="宋体"/>
          <w:spacing w:val="6"/>
          <w:szCs w:val="21"/>
        </w:rPr>
      </w:r>
      <w:r/>
    </w:p>
    <w:p>
      <w:pPr>
        <w:pStyle w:val="962"/>
        <w:spacing w:line="360" w:lineRule="auto"/>
        <w:widowControl/>
        <w:rPr>
          <w:rFonts w:ascii="宋体" w:hAnsi="宋体" w:cs="宋体"/>
          <w:szCs w:val="21"/>
        </w:rPr>
      </w:pPr>
      <w:r>
        <w:rPr>
          <w:rFonts w:hint="eastAsia" w:ascii="宋体" w:hAnsi="宋体" w:cs="宋体"/>
          <w:szCs w:val="21"/>
        </w:rPr>
        <w:t xml:space="preserve">各政府采购供应商：</w:t>
      </w:r>
      <w:r>
        <w:rPr>
          <w:rFonts w:ascii="宋体" w:hAnsi="宋体" w:cs="宋体"/>
          <w:szCs w:val="21"/>
        </w:rPr>
      </w:r>
      <w:r/>
    </w:p>
    <w:p>
      <w:pPr>
        <w:pStyle w:val="962"/>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962"/>
        <w:jc w:val="left"/>
        <w:spacing w:line="360" w:lineRule="auto"/>
        <w:tabs>
          <w:tab w:val="left" w:pos="315" w:leader="none"/>
          <w:tab w:val="center" w:pos="4153" w:leader="none"/>
        </w:tabs>
        <w:rPr>
          <w:rFonts w:ascii="宋体" w:hAnsi="宋体" w:cs="宋体"/>
          <w:b/>
          <w:sz w:val="52"/>
        </w:rPr>
        <w:outlineLvl w:val="0"/>
      </w:pPr>
      <w:r>
        <w:rPr>
          <w:rFonts w:hint="eastAsia" w:ascii="宋体" w:hAnsi="宋体" w:cs="宋体"/>
          <w:szCs w:val="21"/>
        </w:rPr>
        <w:t xml:space="preserve">   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hint="eastAsia" w:ascii="宋体" w:hAnsi="宋体" w:cs="宋体"/>
          <w:b/>
          <w:sz w:val="44"/>
          <w:szCs w:val="44"/>
        </w:rPr>
        <w:t xml:space="preserve">第四章 谈判采购内容</w:t>
      </w:r>
      <w:r>
        <w:rPr>
          <w:rFonts w:ascii="宋体" w:hAnsi="宋体" w:cs="宋体"/>
          <w:b/>
          <w:sz w:val="44"/>
          <w:szCs w:val="44"/>
        </w:rPr>
      </w:r>
      <w:r/>
    </w:p>
    <w:p>
      <w:pPr>
        <w:pStyle w:val="962"/>
        <w:ind w:firstLine="420"/>
        <w:spacing w:line="360" w:lineRule="auto"/>
        <w:rPr>
          <w:rFonts w:ascii="宋体" w:hAnsi="宋体" w:cs="宋体"/>
          <w:szCs w:val="21"/>
        </w:rPr>
      </w:pPr>
      <w:r>
        <w:rPr>
          <w:rFonts w:hint="eastAsia" w:ascii="宋体" w:hAnsi="宋体" w:cs="宋体"/>
        </w:rPr>
        <w:t xml:space="preserve">受江苏盛泽医院之委托，苏州市创杰招投标咨询服务有限公司对其需采购的全自动微生物质谱检测系统在国内组织竞争性谈判采购。欢迎符合资格条件的供应商前来报名参加谈判</w:t>
      </w:r>
      <w:r>
        <w:rPr>
          <w:rFonts w:hint="eastAsia" w:ascii="宋体" w:hAnsi="宋体" w:cs="宋体"/>
          <w:szCs w:val="21"/>
        </w:rPr>
        <w:t xml:space="preserve">。</w:t>
      </w:r>
      <w:r>
        <w:rPr>
          <w:rFonts w:ascii="宋体" w:hAnsi="宋体" w:cs="宋体"/>
          <w:szCs w:val="21"/>
        </w:rPr>
      </w:r>
      <w:r/>
    </w:p>
    <w:p>
      <w:pPr>
        <w:pStyle w:val="962"/>
        <w:spacing w:line="360" w:lineRule="auto"/>
        <w:rPr>
          <w:rFonts w:hint="eastAsia"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JSZC-320509-CJZB-T2026-0083</w:t>
      </w:r>
      <w:r>
        <w:rPr>
          <w:rFonts w:hint="eastAsia" w:ascii="宋体" w:hAnsi="宋体" w:cs="宋体"/>
          <w:b/>
          <w:szCs w:val="21"/>
        </w:rPr>
      </w:r>
      <w:r/>
    </w:p>
    <w:p>
      <w:pPr>
        <w:pStyle w:val="962"/>
        <w:spacing w:line="360" w:lineRule="auto"/>
        <w:rPr>
          <w:rFonts w:hint="eastAsia"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全自动微生物质谱检测系统</w:t>
      </w:r>
      <w:r/>
    </w:p>
    <w:p>
      <w:pPr>
        <w:pStyle w:val="962"/>
        <w:spacing w:line="360" w:lineRule="auto"/>
        <w:rPr>
          <w:rFonts w:hint="eastAsia" w:ascii="宋体" w:hAnsi="宋体" w:cs="宋体"/>
          <w:szCs w:val="21"/>
          <w:lang w:val="zh-CN"/>
        </w:rPr>
        <w:outlineLvl w:val="1"/>
      </w:pPr>
      <w:r>
        <w:rPr>
          <w:rFonts w:hint="eastAsia" w:ascii="宋体" w:hAnsi="宋体" w:cs="宋体"/>
          <w:b/>
          <w:szCs w:val="21"/>
        </w:rPr>
        <w:t xml:space="preserve">★</w:t>
      </w:r>
      <w:r>
        <w:rPr>
          <w:rFonts w:hint="eastAsia" w:ascii="宋体" w:hAnsi="宋体" w:cs="宋体"/>
          <w:b/>
          <w:bCs/>
          <w:szCs w:val="21"/>
        </w:rPr>
        <w:t xml:space="preserve">三、</w:t>
      </w:r>
      <w:r>
        <w:rPr>
          <w:rFonts w:hint="eastAsia" w:ascii="宋体" w:hAnsi="宋体" w:cs="宋体"/>
          <w:bCs/>
          <w:szCs w:val="21"/>
        </w:rPr>
        <w:t xml:space="preserve">采购预算：</w:t>
      </w:r>
      <w:r>
        <w:rPr>
          <w:rFonts w:hint="eastAsia" w:ascii="宋体" w:hAnsi="宋体" w:cs="宋体"/>
          <w:szCs w:val="21"/>
          <w:lang w:val="zh-CN"/>
        </w:rPr>
        <w:t xml:space="preserve">人民币</w:t>
      </w:r>
      <w:r>
        <w:rPr>
          <w:rFonts w:hint="eastAsia" w:ascii="宋体" w:hAnsi="宋体" w:cs="宋体"/>
          <w:szCs w:val="21"/>
        </w:rPr>
        <w:t xml:space="preserve">壹佰贰拾</w:t>
      </w:r>
      <w:r>
        <w:rPr>
          <w:rFonts w:hint="eastAsia" w:ascii="宋体" w:hAnsi="宋体" w:cs="宋体"/>
          <w:szCs w:val="21"/>
          <w:lang w:val="zh-CN"/>
        </w:rPr>
        <w:t xml:space="preserve">万元整（￥：</w:t>
      </w:r>
      <w:r>
        <w:rPr>
          <w:rFonts w:ascii="宋体" w:hAnsi="宋体" w:cs="宋体"/>
          <w:szCs w:val="21"/>
        </w:rPr>
        <w:t xml:space="preserve">120</w:t>
      </w:r>
      <w:r>
        <w:rPr>
          <w:rFonts w:hint="eastAsia" w:ascii="宋体" w:hAnsi="宋体" w:cs="宋体"/>
          <w:szCs w:val="21"/>
        </w:rPr>
        <w:t xml:space="preserve">0000.00</w:t>
      </w:r>
      <w:r>
        <w:rPr>
          <w:rFonts w:hint="eastAsia" w:ascii="宋体" w:hAnsi="宋体" w:cs="宋体"/>
          <w:szCs w:val="21"/>
          <w:lang w:val="zh-CN"/>
        </w:rPr>
        <w:t xml:space="preserve">元）</w:t>
      </w:r>
      <w:r/>
    </w:p>
    <w:p>
      <w:pPr>
        <w:pStyle w:val="962"/>
        <w:ind w:firstLine="480"/>
        <w:spacing w:line="360" w:lineRule="auto"/>
        <w:rPr>
          <w:rFonts w:hint="eastAsia" w:ascii="宋体" w:hAnsi="宋体" w:cs="宋体"/>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陆拾玖万</w:t>
      </w:r>
      <w:r>
        <w:rPr>
          <w:rFonts w:hint="eastAsia" w:ascii="宋体" w:hAnsi="宋体" w:cs="宋体"/>
          <w:szCs w:val="21"/>
          <w:lang w:val="zh-CN"/>
        </w:rPr>
        <w:t xml:space="preserve">元整（￥：</w:t>
      </w:r>
      <w:r>
        <w:rPr>
          <w:rFonts w:hint="eastAsia" w:ascii="宋体" w:hAnsi="宋体" w:cs="宋体"/>
          <w:szCs w:val="21"/>
        </w:rPr>
        <w:t xml:space="preserve">690000.00</w:t>
      </w:r>
      <w:r>
        <w:rPr>
          <w:rFonts w:hint="eastAsia" w:ascii="宋体" w:hAnsi="宋体" w:cs="宋体"/>
          <w:szCs w:val="21"/>
          <w:lang w:val="zh-CN"/>
        </w:rPr>
        <w:t xml:space="preserve">元）</w:t>
      </w:r>
      <w:r>
        <w:rPr>
          <w:rFonts w:hint="eastAsia" w:ascii="宋体" w:hAnsi="宋体" w:cs="宋体"/>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★四、采购清单</w:t>
      </w:r>
      <w:r>
        <w:rPr>
          <w:rFonts w:ascii="宋体" w:hAnsi="宋体" w:cs="宋体"/>
          <w:b/>
          <w:szCs w:val="21"/>
        </w:rPr>
      </w:r>
      <w:r/>
    </w:p>
    <w:tbl>
      <w:tblPr>
        <w:tblW w:w="8266" w:type="dxa"/>
        <w:tblInd w:w="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767"/>
        <w:gridCol w:w="976"/>
        <w:gridCol w:w="1571"/>
        <w:gridCol w:w="2118"/>
      </w:tblGrid>
      <w:tr>
        <w:trPr>
          <w:trHeight w:val="2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767"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采购标的名称</w:t>
            </w:r>
            <w:r>
              <w:rPr>
                <w:rFonts w:ascii="宋体" w:hAnsi="宋体" w:cs="宋体"/>
                <w:szCs w:val="21"/>
              </w:rPr>
            </w:r>
            <w:r/>
          </w:p>
        </w:tc>
        <w:tc>
          <w:tcPr>
            <w:tcW w:w="976"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571"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38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767"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全自动微生物质谱检测系统</w:t>
            </w:r>
            <w:r/>
          </w:p>
        </w:tc>
        <w:tc>
          <w:tcPr>
            <w:tcW w:w="976"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套</w:t>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不接受进口产品投标</w:t>
            </w:r>
            <w:r>
              <w:rPr>
                <w:rFonts w:ascii="宋体" w:hAnsi="宋体" w:cs="宋体"/>
                <w:szCs w:val="21"/>
              </w:rPr>
            </w:r>
            <w:r/>
          </w:p>
        </w:tc>
      </w:tr>
    </w:tbl>
    <w:p>
      <w:pPr>
        <w:pStyle w:val="962"/>
        <w:spacing w:line="360" w:lineRule="auto"/>
        <w:rPr>
          <w:rFonts w:ascii="宋体" w:hAnsi="宋体" w:cs="宋体"/>
          <w:b/>
          <w:szCs w:val="21"/>
        </w:rPr>
        <w:outlineLvl w:val="1"/>
      </w:pPr>
      <w:r>
        <w:rPr>
          <w:rFonts w:hint="eastAsia" w:ascii="宋体" w:hAnsi="宋体" w:cs="宋体"/>
          <w:b/>
          <w:szCs w:val="21"/>
        </w:rPr>
        <w:t xml:space="preserve">★五、具体技术要求：（本文件中★标示内容为实质性要求）</w:t>
      </w:r>
      <w:r>
        <w:rPr>
          <w:rFonts w:ascii="宋体" w:hAnsi="宋体" w:cs="宋体"/>
          <w:b/>
          <w:szCs w:val="21"/>
        </w:rPr>
      </w:r>
      <w:r/>
    </w:p>
    <w:p>
      <w:pPr>
        <w:pStyle w:val="1074"/>
        <w:ind w:firstLine="210"/>
        <w:widowControl w:val="off"/>
        <w:rPr>
          <w:rFonts w:hint="eastAsia" w:hAnsi="宋体" w:cs="宋体"/>
          <w:sz w:val="21"/>
          <w:szCs w:val="21"/>
        </w:rPr>
      </w:pPr>
      <w:r>
        <w:rPr>
          <w:rFonts w:hint="eastAsia" w:hAnsi="宋体" w:cs="宋体"/>
          <w:sz w:val="21"/>
          <w:szCs w:val="21"/>
        </w:rPr>
        <w:t xml:space="preserve">1.用于微生物（细菌、真菌、酵母、分枝杆菌等）样品的快速鉴定。</w:t>
      </w:r>
      <w:r/>
    </w:p>
    <w:p>
      <w:pPr>
        <w:pStyle w:val="1074"/>
        <w:ind w:firstLine="210"/>
        <w:widowControl w:val="off"/>
        <w:rPr>
          <w:rFonts w:hint="eastAsia" w:hAnsi="宋体" w:cs="宋体"/>
          <w:sz w:val="21"/>
          <w:szCs w:val="21"/>
        </w:rPr>
      </w:pPr>
      <w:r>
        <w:rPr>
          <w:rFonts w:hint="eastAsia" w:hAnsi="宋体" w:cs="宋体"/>
          <w:sz w:val="21"/>
          <w:szCs w:val="21"/>
        </w:rPr>
        <w:t xml:space="preserve">2.检测范围：分子量范围1-500kDa。</w:t>
      </w:r>
      <w:r/>
    </w:p>
    <w:p>
      <w:pPr>
        <w:pStyle w:val="1074"/>
        <w:ind w:firstLine="210"/>
        <w:widowControl w:val="off"/>
        <w:rPr>
          <w:rFonts w:hint="eastAsia" w:hAnsi="宋体" w:cs="宋体"/>
          <w:sz w:val="21"/>
          <w:szCs w:val="21"/>
        </w:rPr>
      </w:pPr>
      <w:r>
        <w:rPr>
          <w:rFonts w:hint="eastAsia" w:hAnsi="宋体" w:cs="宋体"/>
          <w:sz w:val="21"/>
          <w:szCs w:val="21"/>
        </w:rPr>
        <w:t xml:space="preserve">3.激光器：在1-60Hz范围内连续可调。</w:t>
      </w:r>
      <w:r/>
    </w:p>
    <w:p>
      <w:pPr>
        <w:pStyle w:val="1074"/>
        <w:ind w:firstLine="210"/>
        <w:widowControl w:val="off"/>
        <w:rPr>
          <w:rFonts w:hint="eastAsia" w:hAnsi="宋体" w:cs="宋体"/>
          <w:sz w:val="21"/>
          <w:szCs w:val="21"/>
        </w:rPr>
      </w:pPr>
      <w:r>
        <w:rPr>
          <w:rFonts w:hint="eastAsia" w:hAnsi="宋体" w:cs="宋体"/>
          <w:sz w:val="21"/>
          <w:szCs w:val="21"/>
        </w:rPr>
        <w:t xml:space="preserve">4.激光斑点可调，强度可调。</w:t>
      </w:r>
      <w:r/>
    </w:p>
    <w:p>
      <w:pPr>
        <w:pStyle w:val="1074"/>
        <w:ind w:firstLine="210"/>
        <w:widowControl w:val="off"/>
        <w:rPr>
          <w:rFonts w:hint="eastAsia" w:hAnsi="宋体" w:cs="宋体"/>
          <w:sz w:val="21"/>
          <w:szCs w:val="21"/>
        </w:rPr>
      </w:pPr>
      <w:r>
        <w:rPr>
          <w:rFonts w:hint="eastAsia" w:hAnsi="宋体" w:cs="宋体"/>
          <w:sz w:val="21"/>
          <w:szCs w:val="21"/>
        </w:rPr>
        <w:t xml:space="preserve">5.激光发射次数≥4亿次。</w:t>
      </w:r>
      <w:r/>
    </w:p>
    <w:p>
      <w:pPr>
        <w:pStyle w:val="1074"/>
        <w:ind w:firstLine="210"/>
        <w:widowControl w:val="off"/>
        <w:rPr>
          <w:rFonts w:hint="eastAsia" w:hAnsi="宋体" w:cs="宋体"/>
          <w:sz w:val="21"/>
          <w:szCs w:val="21"/>
        </w:rPr>
      </w:pPr>
      <w:r>
        <w:rPr>
          <w:rFonts w:hint="eastAsia" w:hAnsi="宋体" w:cs="宋体"/>
          <w:sz w:val="21"/>
          <w:szCs w:val="21"/>
        </w:rPr>
        <w:t xml:space="preserve">6.离子源无需频繁清洗。</w:t>
      </w:r>
      <w:r/>
    </w:p>
    <w:p>
      <w:pPr>
        <w:pStyle w:val="1074"/>
        <w:ind w:firstLine="210"/>
        <w:widowControl w:val="off"/>
        <w:rPr>
          <w:rFonts w:hint="eastAsia" w:hAnsi="宋体" w:cs="宋体"/>
          <w:sz w:val="21"/>
          <w:szCs w:val="21"/>
        </w:rPr>
      </w:pPr>
      <w:r>
        <w:rPr>
          <w:rFonts w:hint="eastAsia" w:hAnsi="宋体" w:cs="宋体"/>
          <w:sz w:val="21"/>
          <w:szCs w:val="21"/>
        </w:rPr>
        <w:t xml:space="preserve">7.具备全自动进样系统。</w:t>
      </w:r>
      <w:r/>
    </w:p>
    <w:p>
      <w:pPr>
        <w:pStyle w:val="1074"/>
        <w:ind w:firstLine="210"/>
        <w:widowControl w:val="off"/>
        <w:rPr>
          <w:rFonts w:hint="eastAsia" w:hAnsi="宋体" w:cs="宋体"/>
          <w:sz w:val="21"/>
          <w:szCs w:val="21"/>
        </w:rPr>
      </w:pPr>
      <w:r>
        <w:rPr>
          <w:rFonts w:hint="eastAsia" w:hAnsi="宋体" w:cs="宋体"/>
          <w:sz w:val="21"/>
          <w:szCs w:val="21"/>
        </w:rPr>
        <w:t xml:space="preserve">8.配置96孔不锈钢靶板≥5块，靶板为非一次性耗材。</w:t>
      </w:r>
      <w:r/>
    </w:p>
    <w:p>
      <w:pPr>
        <w:pStyle w:val="1074"/>
        <w:ind w:firstLine="210"/>
        <w:widowControl w:val="off"/>
        <w:rPr>
          <w:rFonts w:hint="eastAsia" w:hAnsi="宋体" w:cs="宋体"/>
          <w:sz w:val="21"/>
          <w:szCs w:val="21"/>
        </w:rPr>
      </w:pPr>
      <w:r>
        <w:rPr>
          <w:rFonts w:hint="eastAsia" w:hAnsi="宋体" w:cs="宋体"/>
          <w:sz w:val="21"/>
          <w:szCs w:val="21"/>
        </w:rPr>
        <w:t xml:space="preserve">9.质谱仪具有温度补偿。</w:t>
      </w:r>
      <w:r/>
    </w:p>
    <w:p>
      <w:pPr>
        <w:pStyle w:val="1074"/>
        <w:ind w:firstLine="210"/>
        <w:widowControl w:val="off"/>
        <w:rPr>
          <w:rFonts w:hint="eastAsia" w:hAnsi="宋体" w:cs="宋体"/>
          <w:sz w:val="21"/>
          <w:szCs w:val="21"/>
        </w:rPr>
      </w:pPr>
      <w:r>
        <w:rPr>
          <w:rFonts w:hint="eastAsia" w:hAnsi="宋体" w:cs="宋体"/>
          <w:sz w:val="21"/>
          <w:szCs w:val="21"/>
        </w:rPr>
        <w:t xml:space="preserve">10.等待时间：进靶即可采样，无需等待。</w:t>
      </w:r>
      <w:r/>
    </w:p>
    <w:p>
      <w:pPr>
        <w:pStyle w:val="1074"/>
        <w:ind w:firstLine="210"/>
        <w:widowControl w:val="off"/>
        <w:rPr>
          <w:rFonts w:hint="eastAsia" w:hAnsi="宋体" w:cs="宋体"/>
          <w:sz w:val="21"/>
          <w:szCs w:val="21"/>
        </w:rPr>
      </w:pPr>
      <w:r>
        <w:rPr>
          <w:rFonts w:hint="eastAsia" w:hAnsi="宋体" w:cs="宋体"/>
          <w:sz w:val="21"/>
          <w:szCs w:val="21"/>
        </w:rPr>
        <w:t xml:space="preserve">11.软件具备仪器控制、数据采集、数据处理及微生物鉴定分析的全套功能。</w:t>
      </w:r>
      <w:r/>
    </w:p>
    <w:p>
      <w:pPr>
        <w:pStyle w:val="1074"/>
        <w:ind w:firstLine="210"/>
        <w:widowControl w:val="off"/>
        <w:rPr>
          <w:rFonts w:hint="eastAsia" w:hAnsi="宋体" w:cs="宋体"/>
          <w:sz w:val="21"/>
          <w:szCs w:val="21"/>
        </w:rPr>
      </w:pPr>
      <w:r>
        <w:rPr>
          <w:rFonts w:hint="eastAsia" w:hAnsi="宋体" w:cs="宋体"/>
          <w:sz w:val="21"/>
          <w:szCs w:val="21"/>
        </w:rPr>
        <w:t xml:space="preserve">12.自动化数据采集，图谱实时刷新，可根据样品信号强度和分辨率自动调整激光能量、采集位置和采集次数来自动获得高质量蛋白质量指纹图谱。</w:t>
      </w:r>
      <w:r/>
    </w:p>
    <w:p>
      <w:pPr>
        <w:pStyle w:val="1074"/>
        <w:ind w:firstLine="210"/>
        <w:widowControl w:val="off"/>
        <w:rPr>
          <w:rFonts w:hint="eastAsia" w:hAnsi="宋体" w:cs="宋体"/>
          <w:sz w:val="21"/>
          <w:szCs w:val="21"/>
        </w:rPr>
      </w:pPr>
      <w:r>
        <w:rPr>
          <w:rFonts w:hint="eastAsia" w:hAnsi="宋体" w:cs="宋体"/>
          <w:sz w:val="21"/>
          <w:szCs w:val="21"/>
        </w:rPr>
        <w:t xml:space="preserve">13.软件中文界面。</w:t>
      </w:r>
      <w:r/>
    </w:p>
    <w:p>
      <w:pPr>
        <w:pStyle w:val="1074"/>
        <w:ind w:firstLine="210"/>
        <w:widowControl w:val="off"/>
        <w:rPr>
          <w:rFonts w:hint="eastAsia" w:hAnsi="宋体" w:cs="宋体"/>
          <w:sz w:val="21"/>
          <w:szCs w:val="21"/>
        </w:rPr>
      </w:pPr>
      <w:r>
        <w:rPr>
          <w:rFonts w:hint="eastAsia" w:hAnsi="宋体" w:cs="宋体"/>
          <w:sz w:val="21"/>
          <w:szCs w:val="21"/>
        </w:rPr>
        <w:t xml:space="preserve">14.提供微生物实验室管理系统。</w:t>
      </w:r>
      <w:r/>
    </w:p>
    <w:p>
      <w:pPr>
        <w:pStyle w:val="1074"/>
        <w:ind w:firstLine="210"/>
        <w:widowControl w:val="off"/>
        <w:rPr>
          <w:rFonts w:hint="eastAsia" w:hAnsi="宋体" w:cs="宋体"/>
          <w:sz w:val="21"/>
          <w:szCs w:val="21"/>
        </w:rPr>
      </w:pPr>
      <w:r>
        <w:rPr>
          <w:rFonts w:hint="eastAsia" w:hAnsi="宋体" w:cs="宋体"/>
          <w:sz w:val="21"/>
          <w:szCs w:val="21"/>
        </w:rPr>
        <w:t xml:space="preserve">15.有混合菌的提示功能。</w:t>
      </w:r>
      <w:r/>
    </w:p>
    <w:p>
      <w:pPr>
        <w:pStyle w:val="1074"/>
        <w:ind w:firstLine="210"/>
        <w:widowControl w:val="off"/>
        <w:rPr>
          <w:rFonts w:hint="eastAsia" w:hAnsi="宋体" w:cs="宋体"/>
          <w:sz w:val="21"/>
          <w:szCs w:val="21"/>
        </w:rPr>
      </w:pPr>
      <w:r>
        <w:rPr>
          <w:rFonts w:hint="eastAsia" w:hAnsi="宋体" w:cs="宋体"/>
          <w:sz w:val="21"/>
          <w:szCs w:val="21"/>
        </w:rPr>
        <w:t xml:space="preserve">16.数据库菌株应涵盖临床医学检验、疾控病原菌、环境微生物、食药微生物等相关领域。</w:t>
      </w:r>
      <w:r/>
    </w:p>
    <w:p>
      <w:pPr>
        <w:pStyle w:val="1074"/>
        <w:ind w:firstLine="210"/>
        <w:widowControl w:val="off"/>
        <w:rPr>
          <w:rFonts w:hint="eastAsia" w:hAnsi="宋体" w:cs="宋体"/>
          <w:sz w:val="21"/>
          <w:szCs w:val="21"/>
        </w:rPr>
      </w:pPr>
      <w:r>
        <w:rPr>
          <w:rFonts w:hint="eastAsia" w:hAnsi="宋体" w:cs="宋体"/>
          <w:sz w:val="21"/>
          <w:szCs w:val="21"/>
        </w:rPr>
        <w:t xml:space="preserve">17.菌种数量≥5000种，数据鉴定库包括霍乱弧菌、布鲁氏菌、耳念珠菌等高危致病原，必须具备本地微生物菌种数据库，数据库终身免费升级。</w:t>
      </w:r>
      <w:r/>
    </w:p>
    <w:p>
      <w:pPr>
        <w:pStyle w:val="1074"/>
        <w:ind w:firstLine="210"/>
        <w:widowControl w:val="off"/>
        <w:rPr>
          <w:rFonts w:hint="eastAsia" w:hAnsi="宋体" w:cs="宋体"/>
          <w:sz w:val="21"/>
          <w:szCs w:val="21"/>
        </w:rPr>
      </w:pPr>
      <w:r>
        <w:rPr>
          <w:rFonts w:hint="eastAsia" w:hAnsi="宋体" w:cs="宋体"/>
          <w:sz w:val="21"/>
          <w:szCs w:val="21"/>
        </w:rPr>
        <w:t xml:space="preserve">18.丝状真菌菌种≥100种。</w:t>
      </w:r>
      <w:r/>
    </w:p>
    <w:p>
      <w:pPr>
        <w:pStyle w:val="1074"/>
        <w:ind w:firstLine="210"/>
        <w:widowControl w:val="off"/>
        <w:rPr>
          <w:rFonts w:hint="eastAsia" w:hAnsi="宋体" w:cs="宋体"/>
          <w:sz w:val="21"/>
          <w:szCs w:val="21"/>
        </w:rPr>
      </w:pPr>
      <w:r>
        <w:rPr>
          <w:rFonts w:hint="eastAsia" w:hAnsi="宋体" w:cs="宋体"/>
          <w:sz w:val="21"/>
          <w:szCs w:val="21"/>
        </w:rPr>
        <w:t xml:space="preserve">19.数据处理系统：Windows7以上操作系统，双核处理器，≥8GB内存，≥1TB硬盘。</w:t>
      </w:r>
      <w:r/>
    </w:p>
    <w:p>
      <w:pPr>
        <w:pStyle w:val="1074"/>
        <w:ind w:firstLine="210"/>
        <w:widowControl w:val="off"/>
        <w:rPr>
          <w:rFonts w:hint="eastAsia" w:hAnsi="宋体" w:cs="宋体"/>
          <w:sz w:val="21"/>
          <w:szCs w:val="21"/>
        </w:rPr>
      </w:pPr>
      <w:r>
        <w:rPr>
          <w:rFonts w:hint="eastAsia" w:hAnsi="宋体" w:cs="宋体"/>
          <w:sz w:val="21"/>
          <w:szCs w:val="21"/>
        </w:rPr>
        <w:t xml:space="preserve">20.可提供分体式标本板，有可扫描条码，配扫描枪。</w:t>
      </w:r>
      <w:r/>
    </w:p>
    <w:p>
      <w:pPr>
        <w:pStyle w:val="1074"/>
        <w:ind w:firstLine="210"/>
        <w:widowControl w:val="off"/>
        <w:rPr>
          <w:rFonts w:hint="eastAsia" w:hAnsi="宋体" w:cs="宋体"/>
          <w:sz w:val="21"/>
          <w:szCs w:val="21"/>
        </w:rPr>
      </w:pPr>
      <w:r>
        <w:rPr>
          <w:rFonts w:hint="eastAsia" w:hAnsi="宋体" w:cs="宋体"/>
          <w:sz w:val="21"/>
          <w:szCs w:val="21"/>
        </w:rPr>
        <w:t xml:space="preserve">21.使用期限≥10年（提供佐证材料，如设备铭牌、说明书、承诺文件等）。</w:t>
      </w:r>
      <w:r/>
    </w:p>
    <w:p>
      <w:pPr>
        <w:pStyle w:val="1074"/>
        <w:ind w:firstLine="210"/>
        <w:widowControl w:val="off"/>
        <w:rPr>
          <w:rFonts w:hint="eastAsia" w:hAnsi="宋体" w:cs="宋体"/>
          <w:sz w:val="21"/>
          <w:szCs w:val="21"/>
        </w:rPr>
      </w:pPr>
      <w:r>
        <w:rPr>
          <w:rFonts w:hint="eastAsia" w:hAnsi="宋体" w:cs="宋体"/>
          <w:sz w:val="21"/>
          <w:szCs w:val="21"/>
        </w:rPr>
        <w:t xml:space="preserve">22.与LIS、HIS系统对接，包含接口费。</w:t>
      </w:r>
      <w:r/>
    </w:p>
    <w:p>
      <w:pPr>
        <w:pStyle w:val="1074"/>
        <w:ind w:firstLine="210"/>
        <w:widowControl w:val="off"/>
        <w:rPr>
          <w:rFonts w:hAnsi="宋体" w:cs="宋体"/>
          <w:b/>
          <w:bCs/>
          <w:sz w:val="21"/>
          <w:szCs w:val="21"/>
        </w:rPr>
      </w:pPr>
      <w:r>
        <w:rPr>
          <w:rFonts w:hint="eastAsia" w:hAnsi="宋体" w:cs="宋体"/>
          <w:sz w:val="21"/>
          <w:szCs w:val="21"/>
        </w:rPr>
        <w:t xml:space="preserve">23.设备配套耗材必须在江苏省药品(医用耗材)阳光采购和综合监管平台上挂网，预处理试剂≤15元/T。</w:t>
      </w:r>
      <w:r>
        <w:rPr>
          <w:rFonts w:hAnsi="宋体" w:cs="宋体"/>
          <w:b/>
          <w:bCs/>
          <w:sz w:val="21"/>
          <w:szCs w:val="21"/>
        </w:rPr>
      </w:r>
      <w:r/>
    </w:p>
    <w:p>
      <w:pPr>
        <w:pStyle w:val="1074"/>
        <w:ind w:firstLine="211"/>
        <w:widowControl w:val="off"/>
        <w:rPr>
          <w:rFonts w:hAnsi="宋体" w:cs="宋体"/>
          <w:b/>
          <w:bCs/>
          <w:sz w:val="21"/>
          <w:szCs w:val="21"/>
        </w:rPr>
      </w:pPr>
      <w:r>
        <w:rPr>
          <w:rFonts w:hint="eastAsia" w:hAnsi="宋体" w:cs="宋体"/>
          <w:b/>
          <w:bCs/>
          <w:sz w:val="21"/>
          <w:szCs w:val="21"/>
        </w:rPr>
        <w:t xml:space="preserve">注：以上技术参数根据对应要求提供佐证资料，未作说明的参数，响应单位可提供包括但不限于公开发行的产品彩页、产品说明书、厂家盖章的技术参数或第三方检测机构出具的检测报告等作为佐证资料。</w:t>
      </w:r>
      <w:r>
        <w:rPr>
          <w:rFonts w:hAnsi="宋体" w:cs="宋体"/>
          <w:b/>
          <w:bCs/>
          <w:sz w:val="21"/>
          <w:szCs w:val="21"/>
        </w:rPr>
      </w:r>
      <w:r/>
    </w:p>
    <w:p>
      <w:pPr>
        <w:pStyle w:val="1074"/>
        <w:ind w:firstLine="211"/>
        <w:widowControl w:val="off"/>
        <w:rPr>
          <w:rFonts w:hAnsi="宋体" w:cs="宋体"/>
          <w:b/>
          <w:bCs/>
          <w:sz w:val="21"/>
          <w:szCs w:val="21"/>
        </w:rPr>
      </w:pPr>
      <w:r>
        <w:rPr>
          <w:rFonts w:hint="eastAsia" w:hAnsi="宋体" w:cs="宋体"/>
          <w:b/>
          <w:bCs/>
          <w:sz w:val="21"/>
          <w:szCs w:val="21"/>
        </w:rPr>
        <w:t xml:space="preserve">六、设备质量要求：</w:t>
      </w:r>
      <w:r>
        <w:rPr>
          <w:rFonts w:hAnsi="宋体" w:cs="宋体"/>
          <w:b/>
          <w:bCs/>
          <w:sz w:val="21"/>
          <w:szCs w:val="21"/>
        </w:rPr>
      </w:r>
      <w:r/>
    </w:p>
    <w:p>
      <w:pPr>
        <w:pStyle w:val="1074"/>
        <w:ind w:firstLine="420"/>
        <w:widowControl w:val="off"/>
        <w:rPr>
          <w:rFonts w:hAnsi="宋体" w:cs="宋体"/>
          <w:sz w:val="21"/>
          <w:szCs w:val="21"/>
        </w:rPr>
      </w:pPr>
      <w:r>
        <w:rPr>
          <w:rFonts w:hint="eastAsia" w:hAnsi="宋体" w:cs="宋体"/>
          <w:sz w:val="21"/>
          <w:szCs w:val="21"/>
        </w:rPr>
        <w:t xml:space="preserve">1.设备质量及安装符合国家质量标准和验收规范，供应商应保证所供标的物是全新的，未使用过的，并且是非长期积压的库存商品（距离生产日期在1年内）。</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2.</w:t>
      </w:r>
      <w:r>
        <w:rPr>
          <w:rFonts w:hint="eastAsia" w:hAnsi="宋体"/>
          <w:sz w:val="21"/>
          <w:szCs w:val="21"/>
        </w:rPr>
        <w:t xml:space="preserve">所有设备各项技术应当符合国家（强制性）标准及各项规范要求；国家没有相应标准、规范的，可使用行业标准、规定；非标准设备按招标约定的技术要求和规范</w:t>
      </w:r>
      <w:r>
        <w:rPr>
          <w:rFonts w:hint="eastAsia" w:hAnsi="宋体" w:cs="宋体"/>
          <w:sz w:val="21"/>
          <w:szCs w:val="21"/>
        </w:rPr>
        <w:t xml:space="preserve">。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3.所有设备在到达安装现场时须经采购单位技术人员记录验收后才可进行设备安装，验货时须提交该产品的原厂质量合格证明及服务质保证明文件。</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4.所有设备、附（配）件应具备该类产品的功能要求，无瑕疵和缺陷，质量为合格产品，同时有明确的生产厂商或制造厂商。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5.缺陷保修：如果设备交付使用后，缺陷多次反复出现，中标方必须提出分析报告和解决方案，更换该产品，直到最后纠正缺陷、投标人提供质保从纠正之日起重新计算质保期。</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6.如果是超出投标人的责任范围的疏忽、误操作等情况而导致的更换修正，应由投标人进行修理，其额外费用由双方协商承担。</w:t>
      </w:r>
      <w:r>
        <w:rPr>
          <w:rFonts w:hAnsi="宋体" w:cs="宋体"/>
          <w:sz w:val="21"/>
          <w:szCs w:val="21"/>
        </w:rPr>
      </w:r>
      <w:r/>
    </w:p>
    <w:p>
      <w:pPr>
        <w:pStyle w:val="1074"/>
        <w:ind w:firstLine="0"/>
        <w:widowControl w:val="off"/>
        <w:rPr>
          <w:rFonts w:hAnsi="宋体" w:cs="宋体"/>
          <w:b/>
          <w:bCs/>
          <w:sz w:val="21"/>
          <w:szCs w:val="21"/>
        </w:rPr>
      </w:pPr>
      <w:r>
        <w:rPr>
          <w:rFonts w:hint="eastAsia" w:hAnsi="宋体"/>
          <w:sz w:val="21"/>
          <w:szCs w:val="21"/>
        </w:rPr>
        <w:t xml:space="preserve">★</w:t>
      </w:r>
      <w:r>
        <w:rPr>
          <w:rFonts w:hint="eastAsia" w:hAnsi="宋体" w:cs="宋体"/>
          <w:b/>
          <w:bCs/>
          <w:sz w:val="21"/>
          <w:szCs w:val="21"/>
        </w:rPr>
        <w:t xml:space="preserve">七、售后服务要求：</w:t>
      </w:r>
      <w:r>
        <w:rPr>
          <w:rFonts w:hAnsi="宋体" w:cs="宋体"/>
          <w:b/>
          <w:bCs/>
          <w:sz w:val="21"/>
          <w:szCs w:val="21"/>
        </w:rPr>
      </w:r>
      <w:r/>
    </w:p>
    <w:p>
      <w:pPr>
        <w:pStyle w:val="962"/>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szCs w:val="21"/>
        </w:rPr>
        <w:t xml:space="preserve">成交方应配备专门的项目团队人员，保证货物的运输、交付、安装、调试等定时定期进行。</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质保期：</w:t>
      </w:r>
      <w:r>
        <w:rPr>
          <w:rFonts w:hint="eastAsia" w:ascii="宋体" w:hAnsi="宋体" w:cs="宋体"/>
          <w:szCs w:val="21"/>
        </w:rPr>
        <w:t xml:space="preserve">原厂整机免费保修≥5年（自验收合格之日起）。</w:t>
      </w:r>
      <w:r>
        <w:rPr>
          <w:rFonts w:hint="eastAsia" w:ascii="宋体" w:hAnsi="宋体" w:cs="宋体"/>
          <w:bCs/>
          <w:szCs w:val="21"/>
        </w:rPr>
        <w:t xml:space="preserve">保修期后提供终身维修和维护服务，且只收取配件费用，</w:t>
      </w:r>
      <w:r>
        <w:rPr>
          <w:rFonts w:hint="eastAsia" w:ascii="宋体" w:hAnsi="宋体" w:cs="宋体"/>
          <w:szCs w:val="21"/>
        </w:rPr>
        <w:t xml:space="preserve">不收取人工费及其他费用。设备服务期内，保证为所购设备提供维修及原厂备件服务，供方需长期提供优惠价格的主要零配件。</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3.投标产品在国内设有售后维修中心。在免费维护期内，供应商应成立专门的技术支持和售后服务小组，提供完善周到的本地化服务，</w:t>
      </w:r>
      <w:r>
        <w:rPr>
          <w:rFonts w:hint="eastAsia" w:ascii="宋体" w:hAnsi="宋体" w:cs="宋体"/>
          <w:bCs/>
          <w:szCs w:val="21"/>
        </w:rPr>
        <w:t xml:space="preserve">提供24小时服务热线，</w:t>
      </w:r>
      <w:r>
        <w:rPr>
          <w:rFonts w:hint="eastAsia" w:ascii="宋体" w:hAnsi="宋体" w:cs="宋体"/>
          <w:szCs w:val="21"/>
        </w:rPr>
        <w:t xml:space="preserve">接到用户报修通知后，维修人员应在2小时内响应，24小时内到达现场，48小时内完成维修</w:t>
      </w:r>
      <w:r>
        <w:rPr>
          <w:rFonts w:hint="eastAsia" w:ascii="宋体" w:hAnsi="宋体" w:cs="宋体"/>
          <w:bCs/>
          <w:szCs w:val="21"/>
        </w:rPr>
        <w:t xml:space="preserve">。48小时未能修复、机器不能正常使用，须提供备用设备，设备未能修复、不能正常运行时，每超过1天免费质保期延长1周</w:t>
      </w:r>
      <w:r>
        <w:rPr>
          <w:rFonts w:hint="eastAsia" w:ascii="宋体" w:hAnsi="宋体"/>
          <w:szCs w:val="21"/>
        </w:rPr>
        <w:t xml:space="preserve">。</w:t>
      </w:r>
      <w:r>
        <w:rPr>
          <w:rFonts w:ascii="宋体" w:hAnsi="宋体"/>
          <w:szCs w:val="21"/>
        </w:rPr>
      </w:r>
      <w:r/>
    </w:p>
    <w:p>
      <w:pPr>
        <w:pStyle w:val="962"/>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rPr>
          <w:rFonts w:ascii="宋体" w:hAnsi="宋体" w:cs="宋体"/>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szCs w:val="21"/>
        </w:rPr>
        <w:t xml:space="preserve">供方免费提供安装、调试设备的耗品（包含但不限于预处理试剂1盒、标本板1盒、校准品1套、质控品1套等）。</w:t>
      </w:r>
      <w:r>
        <w:rPr>
          <w:rFonts w:hint="eastAsia"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6.如有其他项目需供应商配合完成，供应商须无条件派相关工程师现场配合，直至该项目完成，对此采购单位无须承担任何费用。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7.免费质保期后，采购单位可以在任意年度或时间段购买、投保，没有连续续签的要求，供应商对此予以认可及接受、并承担设备更新迭代的相关费用。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响应产品如涉及配件、易损件等，供应商须在投标时详细提供产品涉及的所有配件、易损件名称、价格。成交后如出现未在列的配件、易损件等，均视为免费使用或更换等，此报价5年内不得提高；配件的供给，供应商承诺给予保障8年以上。</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9.供应商应提供软件版本免费升级服务（在不涉及硬件情况下）。</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如发生供应商怠于提供上述义务而导致采购单位损失等,采购单位有权要求供应商予以赔偿。</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10.质保期内，中标方负责维修和保养服务，每年保养至少2次并提供保养报告。</w:t>
      </w:r>
      <w:r/>
    </w:p>
    <w:p>
      <w:pPr>
        <w:pStyle w:val="962"/>
        <w:ind w:firstLine="420"/>
        <w:spacing w:line="360" w:lineRule="auto"/>
        <w:rPr>
          <w:rFonts w:hint="eastAsia" w:ascii="宋体" w:hAnsi="宋体"/>
          <w:szCs w:val="21"/>
        </w:rPr>
      </w:pPr>
      <w:r>
        <w:rPr>
          <w:rFonts w:hint="eastAsia" w:ascii="宋体" w:hAnsi="宋体"/>
          <w:szCs w:val="21"/>
        </w:rPr>
        <w:t xml:space="preserve">11.中标人应就货物的使用维护向用户提供原厂免费技术培训，提供专业的人员上门培训，免费提供针对性的培训课程及相关学习资料，培训内容包括但不限于安装调试、维修保养、设备操作，并提供维修资料及中文操作手册，确保相关人员可熟练使用该设备。</w:t>
      </w:r>
      <w:r/>
    </w:p>
    <w:p>
      <w:pPr>
        <w:pStyle w:val="962"/>
        <w:ind w:firstLine="420"/>
        <w:spacing w:line="360" w:lineRule="auto"/>
        <w:rPr>
          <w:rFonts w:hint="eastAsia" w:ascii="宋体" w:hAnsi="宋体"/>
          <w:szCs w:val="21"/>
        </w:rPr>
      </w:pPr>
      <w:r>
        <w:rPr>
          <w:rFonts w:hint="eastAsia" w:ascii="宋体" w:hAnsi="宋体"/>
          <w:szCs w:val="21"/>
        </w:rPr>
        <w:t xml:space="preserve">12.若设备需要接入医院信息系统，所需接口费用一律由中标方承担。</w:t>
      </w:r>
      <w:r/>
    </w:p>
    <w:p>
      <w:pPr>
        <w:pStyle w:val="962"/>
        <w:ind w:firstLine="420"/>
        <w:spacing w:line="360" w:lineRule="auto"/>
        <w:rPr>
          <w:rFonts w:hint="eastAsia" w:ascii="宋体" w:hAnsi="宋体"/>
          <w:szCs w:val="21"/>
        </w:rPr>
      </w:pPr>
      <w:r>
        <w:rPr>
          <w:rFonts w:hint="eastAsia" w:ascii="宋体" w:hAnsi="宋体"/>
          <w:szCs w:val="21"/>
        </w:rPr>
        <w:t xml:space="preserve">13.所投设备如属于计量设备的，中标方需承担首次计量检测费用。</w:t>
      </w:r>
      <w:r/>
    </w:p>
    <w:p>
      <w:pPr>
        <w:pStyle w:val="962"/>
        <w:spacing w:line="360" w:lineRule="auto"/>
        <w:rPr>
          <w:rFonts w:ascii="宋体" w:hAnsi="宋体" w:cs="宋体"/>
          <w:b/>
          <w:bCs/>
          <w:sz w:val="24"/>
        </w:rPr>
        <w:outlineLvl w:val="1"/>
      </w:pPr>
      <w:r>
        <w:rPr>
          <w:rFonts w:hint="eastAsia" w:ascii="宋体" w:hAnsi="宋体"/>
          <w:b/>
          <w:bCs/>
          <w:szCs w:val="21"/>
        </w:rPr>
        <w:t xml:space="preserve">八、</w:t>
      </w:r>
      <w:r>
        <w:rPr>
          <w:rFonts w:hint="eastAsia" w:ascii="宋体" w:hAnsi="宋体" w:cs="宋体"/>
          <w:b/>
          <w:bCs/>
          <w:szCs w:val="21"/>
        </w:rPr>
        <w:t xml:space="preserve">综合说明</w:t>
      </w:r>
      <w:r>
        <w:rPr>
          <w:rFonts w:ascii="宋体" w:hAnsi="宋体" w:cs="宋体"/>
          <w:b/>
          <w:bCs/>
          <w:sz w:val="24"/>
        </w:rPr>
      </w:r>
      <w:r/>
    </w:p>
    <w:p>
      <w:pPr>
        <w:pStyle w:val="962"/>
        <w:ind w:firstLine="480"/>
        <w:spacing w:line="360" w:lineRule="auto"/>
        <w:rPr>
          <w:rFonts w:ascii="宋体" w:hAnsi="宋体" w:cs="宋体"/>
          <w:b/>
          <w:szCs w:val="21"/>
        </w:rPr>
      </w:pPr>
      <w:r>
        <w:rPr>
          <w:rFonts w:hint="eastAsia" w:ascii="宋体" w:hAnsi="宋体" w:cs="宋体"/>
          <w:szCs w:val="21"/>
        </w:rPr>
        <w:t xml:space="preserve">1、所有报价设备的生产、制造、安装等，各项技术参数标准应当符合国家相应标准或相关规范要求；国家没有相应标准、规范的，可使用行业标准、规定；非标设备按谈判文件约定的技术要求和规范。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2、谈判供应商必须承诺谈判文件中提出的全部技术规格与要求，如果其中某些条款不响应时，应在文件中逐条列出，未列出的视同响应。</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谈判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szCs w:val="21"/>
        </w:rPr>
        <w:t xml:space="preserve">交货要求：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4.1交货期限：自收到采购单位通知后7天内交货及安装、调试完成。</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4.2交货地点：江苏盛泽医院（具体按照采购单位要求）。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A、货物装箱清单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B、合格证（国产设备必须提供）</w:t>
      </w:r>
      <w:r>
        <w:rPr>
          <w:rFonts w:hint="eastAsia" w:ascii="宋体" w:hAnsi="宋体"/>
        </w:rPr>
        <w:t xml:space="preserve">或质量合格材料</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C、报关单&amp;商检单（进口设备）等证明标的物合法、合规来源的证明文件（如涉及）</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D、医疗器械注册证</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E、培训单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F、质量检验合格文件</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G、中英文技术资料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H、使用维修保养中文说明书</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I、其它必备材料和必备工具等       </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szCs w:val="21"/>
        </w:rPr>
      </w:pPr>
      <w:r>
        <w:rPr>
          <w:rFonts w:hint="eastAsia" w:ascii="宋体" w:hAnsi="宋体"/>
          <w:szCs w:val="21"/>
        </w:rPr>
        <w:t xml:space="preserve">5、验收要求：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5.1验收标准：根据政府采购合同要求、采购文件要求、响应文件、承诺及有关国家或行业规定。</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5.2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5.3设备安装后，医院按国家标准进行质量验收。供方应向需方提供详细的验收标准、验收手册。当双方对验收标准有争议时，可委托双方一致认可的国家相关权威检测中心进行检测，费用由责任方承担。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6、凡涉及招标文件的补充说明和修改，均以苏州市政府采购网通知为准。</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ascii="宋体" w:hAnsi="宋体"/>
          <w:szCs w:val="21"/>
        </w:rPr>
      </w:r>
      <w:r/>
    </w:p>
    <w:p>
      <w:pPr>
        <w:pStyle w:val="962"/>
        <w:ind w:firstLine="422"/>
        <w:spacing w:line="360" w:lineRule="auto"/>
        <w:rPr>
          <w:rFonts w:ascii="宋体" w:hAnsi="宋体"/>
          <w:b/>
          <w:bCs/>
          <w:szCs w:val="21"/>
        </w:rPr>
      </w:pPr>
      <w:r>
        <w:rPr>
          <w:rFonts w:hint="eastAsia" w:ascii="宋体" w:hAnsi="宋体"/>
          <w:b/>
          <w:bCs/>
          <w:szCs w:val="21"/>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rPr>
          <w:rFonts w:ascii="宋体" w:hAnsi="宋体"/>
          <w:b/>
          <w:bCs/>
          <w:szCs w:val="21"/>
        </w:rPr>
      </w:r>
      <w:r/>
    </w:p>
    <w:p>
      <w:pPr>
        <w:pStyle w:val="962"/>
        <w:spacing w:line="360" w:lineRule="auto"/>
        <w:rPr>
          <w:rFonts w:ascii="宋体" w:hAnsi="宋体" w:cs="宋体"/>
          <w:b/>
          <w:bCs/>
          <w:szCs w:val="21"/>
        </w:rPr>
      </w:pPr>
      <w:r>
        <w:rPr>
          <w:rFonts w:hint="eastAsia" w:ascii="宋体" w:hAnsi="宋体" w:cs="宋体"/>
          <w:b/>
          <w:bCs/>
          <w:szCs w:val="21"/>
        </w:rPr>
        <w:t xml:space="preserve">九、信用查询</w:t>
      </w:r>
      <w:r>
        <w:rPr>
          <w:rFonts w:ascii="宋体" w:hAnsi="宋体" w:cs="宋体"/>
          <w:b/>
          <w:bCs/>
          <w:szCs w:val="21"/>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查询时间：投标文件递交截止时间后。</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rPr>
          <w:rFonts w:ascii="宋体" w:hAnsi="宋体" w:cs="宋体"/>
          <w:szCs w:val="21"/>
          <w:lang w:val="zh-CN"/>
        </w:rPr>
      </w:r>
      <w:r/>
    </w:p>
    <w:p>
      <w:pPr>
        <w:pStyle w:val="962"/>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rPr>
          <w:rFonts w:ascii="宋体" w:hAnsi="宋体" w:cs="宋体"/>
          <w:szCs w:val="21"/>
        </w:rPr>
      </w:r>
      <w:r/>
    </w:p>
    <w:p>
      <w:pPr>
        <w:pStyle w:val="962"/>
        <w:ind w:firstLine="420"/>
        <w:spacing w:line="360" w:lineRule="auto"/>
        <w:rPr>
          <w:rFonts w:ascii="宋体" w:hAnsi="宋体" w:cs="宋体"/>
          <w:szCs w:val="21"/>
          <w:lang w:val="zh-CN"/>
        </w:rPr>
      </w:pPr>
      <w:r>
        <w:rPr>
          <w:rFonts w:hint="eastAsia" w:ascii="宋体" w:hAnsi="宋体"/>
        </w:rPr>
        <w:t xml:space="preserve">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rPr>
          <w:rFonts w:ascii="宋体" w:hAnsi="宋体" w:cs="宋体"/>
          <w:szCs w:val="21"/>
          <w:lang w:val="zh-CN"/>
        </w:rPr>
      </w:r>
      <w:r/>
    </w:p>
    <w:p>
      <w:pPr>
        <w:pStyle w:val="962"/>
        <w:ind w:left="420"/>
        <w:spacing w:line="360" w:lineRule="auto"/>
        <w:rPr>
          <w:rFonts w:ascii="宋体" w:hAnsi="宋体" w:cs="宋体"/>
          <w:b/>
          <w:bCs/>
          <w:szCs w:val="21"/>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b/>
          <w:bCs/>
          <w:szCs w:val="21"/>
        </w:rPr>
      </w:r>
      <w:r/>
    </w:p>
    <w:p>
      <w:pPr>
        <w:pStyle w:val="962"/>
        <w:spacing w:line="360" w:lineRule="auto"/>
        <w:rPr>
          <w:rFonts w:ascii="宋体" w:hAnsi="宋体" w:cs="宋体"/>
          <w:b/>
          <w:bCs/>
          <w:szCs w:val="21"/>
        </w:rPr>
      </w:pPr>
      <w:r>
        <w:rPr>
          <w:rFonts w:hint="eastAsia" w:ascii="宋体" w:hAnsi="宋体" w:cs="宋体"/>
          <w:b/>
          <w:bCs/>
          <w:szCs w:val="21"/>
        </w:rPr>
        <w:t xml:space="preserve">十、相关政策（如涉及）</w:t>
      </w:r>
      <w:r>
        <w:rPr>
          <w:rFonts w:ascii="宋体" w:hAnsi="宋体" w:cs="宋体"/>
          <w:b/>
          <w:bCs/>
          <w:szCs w:val="21"/>
        </w:rPr>
      </w:r>
      <w:r/>
    </w:p>
    <w:p>
      <w:pPr>
        <w:pStyle w:val="962"/>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进口产品的定义为：指通过中国海关报关验收进入中国境内且产自境外的产品，具体按照苏财购〔2008〕14号江苏省财政厅转发财政部</w:t>
      </w:r>
      <w:r>
        <w:rPr>
          <w:rFonts w:hint="eastAsia" w:ascii="宋体" w:hAnsi="宋体"/>
          <w:szCs w:val="21"/>
        </w:rPr>
        <w:t xml:space="preserve">办公厅关于政府采购进口产品管理有关问题的通知的规定。</w:t>
      </w:r>
      <w:r>
        <w:rPr>
          <w:rFonts w:ascii="宋体" w:hAnsi="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ascii="宋体" w:hAnsi="宋体" w:cs="宋体"/>
          <w:szCs w:val="21"/>
        </w:rPr>
      </w:r>
      <w:r/>
    </w:p>
    <w:p>
      <w:pPr>
        <w:pStyle w:val="962"/>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rPr>
          <w:rFonts w:ascii="宋体" w:hAnsi="宋体" w:cs="宋体"/>
          <w:b/>
          <w:bCs/>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962"/>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numPr>
          <w:ilvl w:val="0"/>
          <w:numId w:val="1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962"/>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962"/>
        <w:ind w:firstLine="420"/>
        <w:spacing w:line="360" w:lineRule="auto"/>
        <w:rPr>
          <w:rFonts w:ascii="宋体" w:hAnsi="宋体" w:cs="宋体"/>
          <w:szCs w:val="21"/>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zCs w:val="21"/>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ascii="宋体" w:hAnsi="宋体" w:cs="宋体"/>
          <w:b/>
          <w:sz w:val="44"/>
          <w:szCs w:val="44"/>
        </w:rPr>
      </w:pPr>
      <w:r>
        <w:rPr>
          <w:rFonts w:hint="eastAsia" w:ascii="宋体" w:hAnsi="宋体" w:cs="宋体"/>
          <w:b/>
          <w:sz w:val="44"/>
          <w:szCs w:val="44"/>
        </w:rPr>
        <w:t xml:space="preserve">第五章 合同主要条款</w:t>
      </w:r>
      <w:r>
        <w:rPr>
          <w:rFonts w:ascii="宋体" w:hAnsi="宋体" w:cs="宋体"/>
          <w:b/>
          <w:sz w:val="44"/>
          <w:szCs w:val="44"/>
        </w:rPr>
      </w:r>
      <w:r/>
    </w:p>
    <w:p>
      <w:pPr>
        <w:pStyle w:val="962"/>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苏州市创杰招投标咨询服务有限公司采购编号JSZC-320509-CJZB-T2026-0083</w:t>
      </w:r>
      <w:r>
        <w:rPr>
          <w:rFonts w:hint="eastAsia" w:ascii="宋体" w:hAnsi="宋体" w:cs="宋体"/>
          <w:bCs/>
          <w:szCs w:val="21"/>
        </w:rPr>
        <w:t xml:space="preserve">谈判采购文件及成交通知书，甲乙双方就此次成交的</w:t>
      </w:r>
      <w:r>
        <w:rPr>
          <w:rFonts w:hint="eastAsia" w:ascii="宋体" w:hAnsi="宋体" w:cs="宋体"/>
          <w:bCs/>
          <w:szCs w:val="21"/>
          <w:u w:val="single"/>
        </w:rPr>
        <w:t xml:space="preserve">      </w:t>
      </w:r>
      <w:r>
        <w:rPr>
          <w:rFonts w:hint="eastAsia" w:ascii="宋体" w:hAnsi="宋体" w:cs="宋体"/>
          <w:bCs/>
          <w:szCs w:val="21"/>
        </w:rPr>
        <w:t xml:space="preserve">事宜，签订本合同书</w:t>
      </w:r>
      <w:r>
        <w:rPr>
          <w:rFonts w:hint="eastAsia" w:ascii="宋体" w:hAnsi="宋体" w:cs="宋体"/>
          <w:szCs w:val="21"/>
        </w:rPr>
        <w:t xml:space="preserve">。</w:t>
      </w:r>
      <w:r>
        <w:rPr>
          <w:rFonts w:ascii="宋体" w:hAnsi="宋体" w:cs="宋体"/>
          <w:szCs w:val="21"/>
        </w:rPr>
      </w:r>
      <w:r/>
    </w:p>
    <w:p>
      <w:pPr>
        <w:pStyle w:val="962"/>
        <w:spacing w:line="360" w:lineRule="auto"/>
        <w:rPr>
          <w:rFonts w:ascii="宋体" w:hAnsi="宋体" w:cs="宋体"/>
          <w:b/>
          <w:bCs/>
          <w:szCs w:val="21"/>
        </w:rPr>
      </w:pPr>
      <w:r>
        <w:rPr>
          <w:rFonts w:hint="eastAsia" w:ascii="宋体" w:hAnsi="宋体" w:cs="宋体"/>
          <w:b/>
          <w:bCs/>
          <w:szCs w:val="21"/>
        </w:rPr>
        <w:t xml:space="preserve">一、合同标的物</w:t>
      </w:r>
      <w:r>
        <w:rPr>
          <w:rFonts w:ascii="宋体" w:hAnsi="宋体" w:cs="宋体"/>
          <w:b/>
          <w:bCs/>
          <w:szCs w:val="21"/>
        </w:rPr>
      </w:r>
      <w:r/>
    </w:p>
    <w:p>
      <w:pPr>
        <w:pStyle w:val="962"/>
        <w:ind w:firstLine="210"/>
        <w:spacing w:line="360" w:lineRule="auto"/>
        <w:rPr>
          <w:rFonts w:ascii="宋体" w:hAnsi="宋体" w:cs="宋体"/>
          <w:szCs w:val="21"/>
          <w:u w:val="single"/>
        </w:rPr>
      </w:pPr>
      <w:r>
        <w:rPr>
          <w:rFonts w:hint="eastAsia" w:ascii="宋体" w:hAnsi="宋体" w:cs="宋体"/>
          <w:bCs/>
          <w:szCs w:val="21"/>
        </w:rPr>
        <w:t xml:space="preserve">1.乙方负责</w:t>
      </w:r>
      <w:r>
        <w:rPr>
          <w:rFonts w:hint="eastAsia" w:ascii="宋体" w:hAnsi="宋体" w:cs="宋体"/>
          <w:szCs w:val="21"/>
        </w:rPr>
        <w:t xml:space="preserve">提供甲方所需的</w:t>
      </w:r>
      <w:r>
        <w:rPr>
          <w:rFonts w:hint="eastAsia" w:ascii="宋体" w:hAnsi="宋体" w:cs="宋体"/>
          <w:szCs w:val="21"/>
          <w:u w:val="single"/>
        </w:rPr>
        <w:t xml:space="preserve">             。</w:t>
      </w:r>
      <w:r>
        <w:rPr>
          <w:rFonts w:ascii="宋体" w:hAnsi="宋体" w:cs="宋体"/>
          <w:szCs w:val="21"/>
          <w:u w:val="single"/>
        </w:rPr>
      </w:r>
      <w:r/>
    </w:p>
    <w:p>
      <w:pPr>
        <w:pStyle w:val="962"/>
        <w:ind w:firstLine="210"/>
        <w:spacing w:line="360" w:lineRule="auto"/>
        <w:rPr>
          <w:rFonts w:ascii="宋体" w:hAnsi="宋体" w:cs="宋体"/>
          <w:b/>
          <w:szCs w:val="21"/>
        </w:rPr>
      </w:pPr>
      <w:r>
        <w:rPr>
          <w:rFonts w:hint="eastAsia" w:ascii="宋体" w:hAnsi="宋体" w:cs="宋体"/>
          <w:szCs w:val="21"/>
        </w:rPr>
        <w:t xml:space="preserve">2.合同价及明细见下表：</w:t>
      </w:r>
      <w:r>
        <w:rPr>
          <w:rFonts w:ascii="宋体" w:hAnsi="宋体" w:cs="宋体"/>
          <w:b/>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货物名称（原厂全新）</w:t>
            </w: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品牌、规格、型号</w:t>
            </w: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111" w:type="dxa"/>
            <w:vAlign w:val="center"/>
            <w:textDirection w:val="lrTb"/>
            <w:noWrap/>
          </w:tcPr>
          <w:p>
            <w:pPr>
              <w:pStyle w:val="962"/>
              <w:widowControl/>
              <w:rPr>
                <w:rFonts w:ascii="宋体" w:hAnsi="宋体" w:cs="宋体"/>
                <w:szCs w:val="21"/>
              </w:rPr>
            </w:pPr>
            <w:r>
              <w:rPr>
                <w:rFonts w:hint="eastAsia" w:ascii="宋体" w:hAnsi="宋体" w:cs="宋体"/>
                <w:szCs w:val="21"/>
              </w:rPr>
              <w:t xml:space="preserve">生产厂家</w:t>
            </w: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总价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pStyle w:val="962"/>
              <w:jc w:val="left"/>
              <w:widowControl/>
              <w:rPr>
                <w:rFonts w:ascii="宋体" w:hAnsi="宋体" w:cs="宋体"/>
                <w:b/>
                <w:szCs w:val="21"/>
              </w:rPr>
            </w:pPr>
            <w:r>
              <w:rPr>
                <w:rFonts w:hint="eastAsia" w:ascii="宋体" w:hAnsi="宋体" w:cs="宋体"/>
                <w:b/>
                <w:szCs w:val="21"/>
              </w:rPr>
              <w:t xml:space="preserve">合计金额（含税）：</w:t>
            </w:r>
            <w:r>
              <w:rPr>
                <w:rFonts w:ascii="宋体" w:hAnsi="宋体" w:cs="宋体"/>
                <w:b/>
                <w:szCs w:val="21"/>
              </w:rPr>
            </w:r>
            <w:r/>
          </w:p>
        </w:tc>
      </w:tr>
    </w:tbl>
    <w:p>
      <w:pPr>
        <w:pStyle w:val="962"/>
        <w:spacing w:line="360" w:lineRule="auto"/>
        <w:rPr>
          <w:rFonts w:ascii="宋体" w:hAnsi="宋体" w:cs="宋体"/>
          <w:b/>
        </w:rPr>
      </w:pPr>
      <w:r>
        <w:rPr>
          <w:rFonts w:ascii="宋体" w:hAnsi="宋体" w:cs="宋体"/>
          <w:b/>
        </w:rPr>
      </w:r>
      <w:r/>
    </w:p>
    <w:p>
      <w:pPr>
        <w:pStyle w:val="962"/>
        <w:spacing w:line="360" w:lineRule="auto"/>
        <w:rPr>
          <w:rFonts w:ascii="宋体" w:hAnsi="宋体" w:cs="宋体"/>
          <w:b/>
        </w:rPr>
      </w:pPr>
      <w:r>
        <w:rPr>
          <w:rFonts w:hint="eastAsia" w:ascii="宋体" w:hAnsi="宋体" w:cs="宋体"/>
          <w:b/>
        </w:rPr>
        <w:t xml:space="preserve">二、下列文件为本合同不可分割部分：</w:t>
      </w:r>
      <w:r>
        <w:rPr>
          <w:rFonts w:ascii="宋体" w:hAnsi="宋体" w:cs="宋体"/>
          <w:b/>
        </w:rPr>
      </w:r>
      <w:r/>
    </w:p>
    <w:p>
      <w:pPr>
        <w:pStyle w:val="1021"/>
        <w:ind w:firstLine="420"/>
        <w:spacing w:line="360" w:lineRule="auto"/>
        <w:rPr>
          <w:rFonts w:cs="宋体"/>
          <w:szCs w:val="24"/>
        </w:rPr>
      </w:pPr>
      <w:r>
        <w:rPr>
          <w:rFonts w:hint="eastAsia" w:cs="宋体"/>
          <w:szCs w:val="24"/>
        </w:rPr>
        <w:t xml:space="preserve">（一）成交通知书；</w:t>
      </w:r>
      <w:r>
        <w:rPr>
          <w:rFonts w:cs="宋体"/>
          <w:szCs w:val="24"/>
        </w:rPr>
      </w:r>
      <w:r/>
    </w:p>
    <w:p>
      <w:pPr>
        <w:pStyle w:val="1021"/>
        <w:ind w:firstLine="420"/>
        <w:spacing w:line="360" w:lineRule="auto"/>
        <w:rPr>
          <w:rFonts w:cs="宋体"/>
          <w:szCs w:val="24"/>
        </w:rPr>
      </w:pPr>
      <w:r>
        <w:rPr>
          <w:rFonts w:hint="eastAsia" w:cs="宋体"/>
          <w:szCs w:val="24"/>
        </w:rPr>
        <w:t xml:space="preserve">（二）谈判采购文件、技术要求及补充通知（如有）；</w:t>
      </w:r>
      <w:r>
        <w:rPr>
          <w:rFonts w:cs="宋体"/>
          <w:szCs w:val="24"/>
        </w:rPr>
      </w:r>
      <w:r/>
    </w:p>
    <w:p>
      <w:pPr>
        <w:pStyle w:val="1021"/>
        <w:ind w:firstLine="420"/>
        <w:spacing w:line="360" w:lineRule="auto"/>
        <w:rPr>
          <w:rFonts w:cs="宋体"/>
          <w:szCs w:val="24"/>
        </w:rPr>
      </w:pPr>
      <w:r>
        <w:rPr>
          <w:rFonts w:hint="eastAsia" w:cs="宋体"/>
          <w:szCs w:val="24"/>
        </w:rPr>
        <w:t xml:space="preserve">（三）成交文件和其它承诺、书面澄清等；</w:t>
      </w:r>
      <w:r>
        <w:rPr>
          <w:rFonts w:cs="宋体"/>
          <w:szCs w:val="24"/>
        </w:rPr>
      </w:r>
      <w:r/>
    </w:p>
    <w:p>
      <w:pPr>
        <w:pStyle w:val="1021"/>
        <w:ind w:firstLine="420"/>
        <w:spacing w:line="360" w:lineRule="auto"/>
        <w:rPr>
          <w:rFonts w:cs="宋体"/>
          <w:szCs w:val="24"/>
        </w:rPr>
      </w:pPr>
      <w:r>
        <w:rPr>
          <w:rFonts w:hint="eastAsia" w:cs="宋体"/>
          <w:szCs w:val="24"/>
        </w:rPr>
        <w:t xml:space="preserve">（四）技术文件；</w:t>
      </w:r>
      <w:r>
        <w:rPr>
          <w:rFonts w:cs="宋体"/>
          <w:szCs w:val="24"/>
        </w:rPr>
      </w:r>
      <w:r/>
    </w:p>
    <w:p>
      <w:pPr>
        <w:pStyle w:val="1021"/>
        <w:ind w:firstLine="420"/>
        <w:spacing w:line="360" w:lineRule="auto"/>
        <w:rPr>
          <w:rFonts w:cs="宋体"/>
          <w:bCs/>
          <w:szCs w:val="24"/>
        </w:rPr>
      </w:pPr>
      <w:r>
        <w:rPr>
          <w:rFonts w:hint="eastAsia" w:cs="宋体"/>
          <w:szCs w:val="24"/>
        </w:rPr>
        <w:t xml:space="preserve">（五）其他约定文件等。</w:t>
      </w:r>
      <w:r>
        <w:rPr>
          <w:rFonts w:cs="宋体"/>
          <w:bCs/>
          <w:szCs w:val="24"/>
        </w:rPr>
      </w:r>
      <w:r/>
    </w:p>
    <w:p>
      <w:pPr>
        <w:pStyle w:val="1021"/>
        <w:spacing w:line="360" w:lineRule="auto"/>
        <w:rPr>
          <w:rFonts w:cs="宋体"/>
          <w:b/>
          <w:szCs w:val="24"/>
        </w:rPr>
      </w:pPr>
      <w:r>
        <w:rPr>
          <w:rFonts w:hint="eastAsia" w:cs="宋体"/>
          <w:bCs/>
          <w:szCs w:val="24"/>
        </w:rPr>
        <w:t xml:space="preserve">三、</w:t>
      </w:r>
      <w:r>
        <w:rPr>
          <w:rFonts w:hint="eastAsia" w:cs="宋体"/>
          <w:b/>
          <w:szCs w:val="24"/>
        </w:rPr>
        <w:t xml:space="preserve">合同价格与支付：  </w:t>
      </w:r>
      <w:r>
        <w:rPr>
          <w:rFonts w:cs="宋体"/>
          <w:b/>
          <w:szCs w:val="24"/>
        </w:rPr>
      </w:r>
      <w:r/>
    </w:p>
    <w:p>
      <w:pPr>
        <w:pStyle w:val="962"/>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rPr>
        <w:t xml:space="preserve">。同时，除非合同条款中另有规定，否则乙方所报价格在合同实施期间不因市场变化因素而变动。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3.根据现行税法对乙方征收的与本合同有关的一切税费均由乙方承担。</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4.付款步骤：</w:t>
      </w:r>
      <w:r>
        <w:rPr>
          <w:rFonts w:hint="eastAsia" w:cs="宋体"/>
        </w:rPr>
        <w:t xml:space="preserve">（由乙方进行勾选）</w:t>
      </w:r>
      <w:r>
        <w:rPr>
          <w:rFonts w:ascii="宋体" w:hAnsi="宋体" w:cs="宋体"/>
        </w:rPr>
      </w:r>
      <w:r/>
    </w:p>
    <w:p>
      <w:pPr>
        <w:pStyle w:val="962"/>
        <w:ind w:right="-159" w:firstLine="420"/>
        <w:spacing w:line="360" w:lineRule="auto"/>
        <w:rPr>
          <w:rFonts w:hint="eastAsia" w:cs="宋体"/>
        </w:rPr>
      </w:pPr>
      <w:r>
        <w:rPr>
          <w:rFonts w:hint="eastAsia" w:cs="宋体"/>
        </w:rPr>
        <w:t xml:space="preserve">A、□在签订合同时，乙方明确表示需要甲方支付预付款的</w:t>
      </w:r>
      <w:r/>
    </w:p>
    <w:p>
      <w:pPr>
        <w:pStyle w:val="962"/>
        <w:ind w:right="-159" w:firstLine="420"/>
        <w:spacing w:line="360" w:lineRule="auto"/>
        <w:rPr>
          <w:rFonts w:hint="eastAsia" w:cs="宋体"/>
        </w:rPr>
      </w:pPr>
      <w:r>
        <w:rPr>
          <w:rFonts w:hint="eastAsia" w:cs="宋体"/>
        </w:rPr>
        <w:t xml:space="preserve">采购合同签订生效后，甲方向乙方支付合同金额30%的预付款。</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经验收合格，乙方向甲方提供下列单据（A、B）后，甲方一次性支付剩余款项</w:t>
      </w:r>
      <w:r>
        <w:rPr>
          <w:rFonts w:hint="eastAsia" w:ascii="宋体" w:hAnsi="宋体" w:cs="宋体"/>
          <w:sz w:val="22"/>
          <w:szCs w:val="22"/>
        </w:rPr>
        <w:t xml:space="preserve">。</w:t>
      </w:r>
      <w:r>
        <w:rPr>
          <w:rFonts w:hint="eastAsia" w:cs="宋体"/>
        </w:rPr>
      </w:r>
      <w:r/>
    </w:p>
    <w:p>
      <w:pPr>
        <w:pStyle w:val="962"/>
        <w:ind w:right="-159" w:firstLine="420"/>
        <w:spacing w:line="360" w:lineRule="auto"/>
        <w:rPr>
          <w:rFonts w:hint="eastAsia"/>
          <w:szCs w:val="21"/>
        </w:rPr>
      </w:pPr>
      <w:r>
        <w:rPr>
          <w:rFonts w:hint="eastAsia"/>
          <w:szCs w:val="21"/>
        </w:rPr>
      </w:r>
      <w:r/>
    </w:p>
    <w:p>
      <w:pPr>
        <w:pStyle w:val="962"/>
        <w:ind w:right="-159" w:firstLine="420"/>
        <w:spacing w:line="360" w:lineRule="auto"/>
        <w:rPr>
          <w:rFonts w:hint="eastAsia" w:cs="宋体"/>
        </w:rPr>
      </w:pPr>
      <w:r>
        <w:rPr>
          <w:rFonts w:hint="eastAsia" w:cs="宋体"/>
        </w:rPr>
        <w:t xml:space="preserve">B、□在签订合同时，乙方明确表示无需甲方支付预付款的</w:t>
      </w:r>
      <w:r/>
    </w:p>
    <w:p>
      <w:pPr>
        <w:pStyle w:val="962"/>
        <w:ind w:right="-159" w:firstLine="420"/>
        <w:spacing w:line="360" w:lineRule="auto"/>
        <w:rPr>
          <w:rFonts w:hint="eastAsia" w:cs="宋体"/>
        </w:rPr>
      </w:pPr>
      <w:r>
        <w:rPr>
          <w:rFonts w:hint="eastAsia" w:cs="宋体"/>
        </w:rPr>
        <w:t xml:space="preserve">采购合同签订生效后，</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经验收合格，乙方向甲方提供下列单据（A、B）后，甲方一次性支付全部款项</w:t>
      </w:r>
      <w:r>
        <w:rPr>
          <w:rFonts w:hint="eastAsia" w:cs="宋体"/>
        </w:rPr>
        <w:t xml:space="preserve">。</w:t>
      </w:r>
      <w:r/>
    </w:p>
    <w:p>
      <w:pPr>
        <w:pStyle w:val="962"/>
        <w:ind w:right="-159" w:firstLine="420"/>
        <w:spacing w:line="360" w:lineRule="auto"/>
        <w:rPr>
          <w:rFonts w:hint="eastAsia" w:cs="宋体"/>
        </w:rPr>
      </w:pPr>
      <w:r>
        <w:rPr>
          <w:rFonts w:hint="eastAsia" w:cs="宋体"/>
        </w:rPr>
        <w:t xml:space="preserve">（A）甲、乙双方签章认可的《政府采购合同履行验收报告》。</w:t>
      </w:r>
      <w:r/>
    </w:p>
    <w:p>
      <w:pPr>
        <w:pStyle w:val="962"/>
        <w:ind w:right="-159" w:firstLine="420"/>
        <w:spacing w:line="360" w:lineRule="auto"/>
        <w:rPr>
          <w:rFonts w:hint="eastAsia" w:cs="宋体"/>
        </w:rPr>
      </w:pPr>
      <w:r>
        <w:rPr>
          <w:rFonts w:hint="eastAsia" w:cs="宋体"/>
        </w:rPr>
        <w:t xml:space="preserve">（B）乙方出具的满足甲方要求的合格销售发票。</w:t>
      </w:r>
      <w:r/>
    </w:p>
    <w:p>
      <w:pPr>
        <w:pStyle w:val="962"/>
        <w:ind w:right="-159" w:firstLine="420"/>
        <w:spacing w:line="360" w:lineRule="auto"/>
        <w:rPr>
          <w:rFonts w:hint="eastAsia" w:cs="宋体"/>
        </w:rPr>
      </w:pPr>
      <w:r>
        <w:rPr>
          <w:rFonts w:hint="eastAsia"/>
        </w:rPr>
        <w:t xml:space="preserve">5.</w:t>
      </w:r>
      <w:r>
        <w:rPr>
          <w:rFonts w:hint="eastAsia" w:cs="宋体"/>
        </w:rPr>
        <w:t xml:space="preserve">付款方式：银行汇票或转帐支票。</w:t>
      </w:r>
      <w:r/>
    </w:p>
    <w:p>
      <w:pPr>
        <w:pStyle w:val="962"/>
        <w:ind w:right="-159" w:firstLine="420"/>
        <w:spacing w:line="360" w:lineRule="auto"/>
        <w:rPr>
          <w:rFonts w:hint="eastAsia" w:cs="宋体"/>
        </w:rPr>
      </w:pPr>
      <w:r>
        <w:rPr>
          <w:rFonts w:hint="eastAsia" w:cs="宋体"/>
        </w:rPr>
        <w:t xml:space="preserve">6.履约保证金：</w:t>
      </w:r>
      <w:r/>
    </w:p>
    <w:p>
      <w:pPr>
        <w:pStyle w:val="1598"/>
        <w:ind w:firstLine="420"/>
        <w:spacing w:line="360" w:lineRule="auto"/>
        <w:rPr>
          <w:rFonts w:hint="eastAsia" w:ascii="Times New Roman" w:hAnsi="Times New Roman" w:eastAsia="宋体"/>
          <w:sz w:val="21"/>
          <w:szCs w:val="21"/>
        </w:rPr>
      </w:pPr>
      <w:r>
        <w:rPr>
          <w:rFonts w:hint="eastAsia" w:ascii="Times New Roman" w:hAnsi="Times New Roman" w:eastAsia="宋体"/>
          <w:sz w:val="21"/>
          <w:szCs w:val="21"/>
        </w:rPr>
        <w:t xml:space="preserve">6.1.收到甲方通知后，向甲方缴纳合同金额的10%作为履约保证金。</w:t>
      </w:r>
      <w:r/>
    </w:p>
    <w:p>
      <w:pPr>
        <w:pStyle w:val="962"/>
        <w:ind w:right="-161" w:firstLine="420"/>
        <w:jc w:val="left"/>
        <w:spacing w:line="360" w:lineRule="auto"/>
        <w:rPr>
          <w:rFonts w:hint="eastAsia"/>
          <w:szCs w:val="21"/>
        </w:rPr>
      </w:pPr>
      <w:r>
        <w:rPr>
          <w:rFonts w:hint="eastAsia"/>
          <w:szCs w:val="21"/>
        </w:rPr>
        <w:t xml:space="preserve">6.2.如果乙方未能履行合同规定的一项或多项义务，甲方有权从履约保证金中取得补偿，履约保证金不足的，乙方需补足。</w:t>
      </w:r>
      <w:r/>
    </w:p>
    <w:p>
      <w:pPr>
        <w:pStyle w:val="962"/>
        <w:ind w:firstLine="420"/>
        <w:jc w:val="left"/>
        <w:spacing w:line="360" w:lineRule="auto"/>
        <w:rPr>
          <w:rFonts w:hint="eastAsia" w:ascii="宋体" w:hAnsi="宋体" w:cs="宋体"/>
        </w:rPr>
      </w:pPr>
      <w:r>
        <w:rPr>
          <w:rFonts w:hint="eastAsia"/>
          <w:szCs w:val="21"/>
        </w:rPr>
        <w:t xml:space="preserve">6.3.履约保证金（无息）将在验收合格满一年后</w:t>
      </w:r>
      <w:r>
        <w:rPr>
          <w:rFonts w:hint="eastAsia" w:ascii="宋体" w:hAnsi="宋体" w:cs="宋体"/>
          <w:szCs w:val="21"/>
        </w:rPr>
        <w:t xml:space="preserve">且乙方至甲方办理履约保证金退回手续</w:t>
      </w:r>
      <w:r>
        <w:rPr>
          <w:rFonts w:hint="eastAsia"/>
          <w:szCs w:val="21"/>
        </w:rPr>
        <w:t xml:space="preserve">后由保证收取单位（采购人）全额退回。</w:t>
      </w:r>
      <w:r>
        <w:rPr>
          <w:rFonts w:hint="eastAsia"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四、交付时间、地点： </w:t>
      </w:r>
      <w:r>
        <w:rPr>
          <w:rFonts w:ascii="宋体" w:hAnsi="宋体" w:cs="宋体"/>
          <w:b/>
          <w:szCs w:val="21"/>
        </w:rPr>
      </w:r>
      <w:r/>
    </w:p>
    <w:p>
      <w:pPr>
        <w:pStyle w:val="962"/>
        <w:ind w:firstLine="420"/>
        <w:jc w:val="left"/>
        <w:spacing w:line="360" w:lineRule="auto"/>
        <w:rPr>
          <w:rFonts w:ascii="宋体" w:hAnsi="宋体" w:cs="宋体"/>
        </w:rPr>
      </w:pPr>
      <w:r>
        <w:rPr>
          <w:rFonts w:hint="eastAsia" w:ascii="宋体" w:hAnsi="宋体" w:cs="宋体"/>
        </w:rPr>
        <w:t xml:space="preserve">1、交货时间：自收到甲方通知后7天内交货及安装、调试完成。</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2、交货地点：江苏盛泽医院，具体按照甲方指定地点。</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3、货物交货时，包装须完整无破损，乙方还必须提供以下材料：</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A、货物装箱清单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B、合格证（国产设备必须提供）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C、报关单&amp;商检单（进口设备）等证明标的物合法、合规来源的证明文件（如涉及）</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D、医疗器械注册证</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E、培训单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F、质量检验合格文件</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G、中英文技术资料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H、使用维修保养中文说明书</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I、其它必备材料和必备工具等       </w:t>
      </w:r>
      <w:r>
        <w:rPr>
          <w:rFonts w:ascii="宋体" w:hAnsi="宋体" w:cs="宋体"/>
        </w:rPr>
      </w:r>
      <w:r/>
    </w:p>
    <w:p>
      <w:pPr>
        <w:pStyle w:val="962"/>
        <w:ind w:firstLine="420"/>
        <w:spacing w:line="360" w:lineRule="auto"/>
        <w:rPr>
          <w:rFonts w:hint="eastAsia" w:ascii="宋体" w:hAnsi="宋体" w:cs="宋体"/>
        </w:rPr>
      </w:pPr>
      <w:r>
        <w:rPr>
          <w:rFonts w:hint="eastAsia" w:ascii="宋体" w:hAnsi="宋体" w:cs="宋体"/>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cs="宋体"/>
        </w:rPr>
      </w:pPr>
      <w:r>
        <w:rPr>
          <w:rFonts w:hint="eastAsia" w:ascii="宋体" w:hAnsi="宋体" w:cs="宋体"/>
        </w:rPr>
        <w:t xml:space="preserve">4、乙方须在交货时向甲方出具满足质保期要求的原厂质保证明文件，否则甲方有权终止合同并由乙方承担因此带来的一切损失。</w:t>
      </w:r>
      <w:r>
        <w:rPr>
          <w:rFonts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五、质量及验收：</w:t>
      </w:r>
      <w:r>
        <w:rPr>
          <w:rFonts w:ascii="宋体" w:hAnsi="宋体" w:cs="宋体"/>
          <w:b/>
          <w:szCs w:val="21"/>
        </w:rPr>
      </w:r>
      <w:r/>
    </w:p>
    <w:p>
      <w:pPr>
        <w:pStyle w:val="962"/>
        <w:ind w:firstLine="420"/>
        <w:spacing w:line="360" w:lineRule="auto"/>
        <w:rPr>
          <w:rFonts w:ascii="宋体" w:hAnsi="宋体" w:cs="宋体"/>
          <w:bCs/>
        </w:rPr>
      </w:pPr>
      <w:r>
        <w:rPr>
          <w:rFonts w:hint="eastAsia" w:ascii="宋体" w:hAnsi="宋体" w:cs="宋体"/>
          <w:bCs/>
        </w:rPr>
        <w:t xml:space="preserve">1.产品质量及安装符合国家质量标准和验收规范，供应商应保证所供标的物是全新的，未使用过的，并且是非长期积压的库存商品（距离生产日期在1年内）。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2.所有产品各项技术应当符合国家（强制性）标准及各项规范要求；国家没有相应标准、规范的，可使用行业标准、规定；非标准设备按招标约定的技术要求和规范。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3.所有设备在到达安装现场时须经采购单位技术人员记录验收后才可进行设备安装，验货时须提交该产品的原厂质量合格证明及服务质保证明文件。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4.所有设备、附（配）件应具备该类产品的功能要求，无瑕疵和缺陷，质量为合格产品，同时有明确的生产厂商或制造厂商。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5.缺陷保修：如果设备交付使用后，缺陷多次反复出现，中标方必须提出分析报告和解决方案，更换该产品，直到最后纠正缺陷、投标人提供质保从纠正之日起重新计算质保期。</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6.如果是超出投标人的责任范围的疏忽、误操作等情况而导致的更换修正，应由投标人进行修理，其额外费用由双方协商承担。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7.验收要求：</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7.1履约验收标准：根据国家相关法律法规、行业相关标准、政府采购合同要求、采购文件要求、响应文件的承诺。</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7.2.履约验收主体：由甲方进行验收。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7.4.其他验收要求按照《江苏省政府采购履约验收管理办法》规定执行。</w:t>
      </w:r>
      <w:r>
        <w:rPr>
          <w:rFonts w:ascii="宋体" w:hAnsi="宋体" w:cs="宋体"/>
          <w:bCs/>
        </w:rPr>
      </w:r>
      <w:r/>
    </w:p>
    <w:p>
      <w:pPr>
        <w:pStyle w:val="962"/>
        <w:spacing w:line="360" w:lineRule="auto"/>
        <w:rPr>
          <w:rFonts w:ascii="宋体" w:hAnsi="宋体" w:cs="宋体"/>
          <w:b/>
        </w:rPr>
      </w:pPr>
      <w:r>
        <w:rPr>
          <w:rFonts w:hint="eastAsia" w:ascii="宋体" w:hAnsi="宋体" w:cs="宋体"/>
          <w:b/>
        </w:rPr>
        <w:t xml:space="preserve">六、售后服务及其他要求：</w:t>
      </w:r>
      <w:r>
        <w:rPr>
          <w:rFonts w:ascii="宋体" w:hAnsi="宋体" w:cs="宋体"/>
          <w:b/>
        </w:rPr>
      </w:r>
      <w:r/>
    </w:p>
    <w:p>
      <w:pPr>
        <w:pStyle w:val="962"/>
        <w:ind w:firstLine="420"/>
        <w:spacing w:line="360" w:lineRule="auto"/>
        <w:tabs>
          <w:tab w:val="left" w:pos="630" w:leader="none"/>
        </w:tabs>
        <w:rPr>
          <w:rFonts w:ascii="宋体" w:hAnsi="宋体" w:cs="宋体"/>
        </w:rPr>
      </w:pPr>
      <w:r>
        <w:rPr>
          <w:rFonts w:hint="eastAsia" w:ascii="宋体" w:hAnsi="宋体" w:cs="宋体"/>
          <w:szCs w:val="21"/>
        </w:rPr>
        <w:t xml:space="preserve">（一）具体按采购文件售后服务条款。</w:t>
      </w:r>
      <w:r>
        <w:rPr>
          <w:rFonts w:ascii="宋体" w:hAnsi="宋体" w:cs="宋体"/>
        </w:rPr>
      </w:r>
      <w:r/>
    </w:p>
    <w:p>
      <w:pPr>
        <w:pStyle w:val="962"/>
        <w:ind w:firstLine="420"/>
        <w:spacing w:line="360" w:lineRule="auto"/>
        <w:tabs>
          <w:tab w:val="left" w:pos="900" w:leader="none"/>
        </w:tabs>
        <w:rPr>
          <w:rFonts w:ascii="宋体" w:hAnsi="宋体" w:cs="宋体"/>
        </w:rPr>
      </w:pPr>
      <w:r>
        <w:rPr>
          <w:rFonts w:hint="eastAsia" w:ascii="宋体" w:hAnsi="宋体" w:cs="宋体"/>
        </w:rPr>
        <w:t xml:space="preserve">（二）其他要求按乙方响应文件承诺的条款执行。</w:t>
      </w:r>
      <w:r>
        <w:rPr>
          <w:rFonts w:ascii="宋体" w:hAnsi="宋体" w:cs="宋体"/>
        </w:rPr>
      </w:r>
      <w:r/>
    </w:p>
    <w:p>
      <w:pPr>
        <w:pStyle w:val="962"/>
        <w:spacing w:line="360" w:lineRule="auto"/>
        <w:rPr>
          <w:rFonts w:ascii="宋体" w:hAnsi="宋体" w:cs="宋体"/>
          <w:b/>
        </w:rPr>
      </w:pPr>
      <w:r>
        <w:rPr>
          <w:rFonts w:hint="eastAsia" w:ascii="宋体" w:hAnsi="宋体" w:cs="宋体"/>
          <w:b/>
        </w:rPr>
        <w:t xml:space="preserve">七、违约责任：</w:t>
      </w:r>
      <w:r>
        <w:rPr>
          <w:rFonts w:ascii="宋体" w:hAnsi="宋体" w:cs="宋体"/>
          <w:b/>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1、违约责任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合同一方不履行合同义务或者履行合同义务不符合约定的，应当承担继续履行、采取补救措施或者赔偿损失等违约责任；守约方则有权解除合同、不予支付任何款项及有权要求违约方给予全部赔偿的权利。</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2、甲方违约责任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2.1在合同生效后，甲方无理由要求退货的，应向乙方偿付合同总价款5%的违约金，违约金不足以补偿损失的，乙方有权要求甲方补足。</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2.2甲方无故逾期付款的应按照逾期付款金额的每天万分之一支付逾期付款违约金</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2.3甲方无故违反合同规定，拒绝接收乙方交付的合格标的物，应当承担乙方由此造成的损失。</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3、乙方违约责任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3.1乙方不能交货（逾期超过十五天视为不能交货），或交货不合格或合同期内无法满足甲方要求，从而影响甲方按期正常使用的，甲方有权解除合同、不予支付任何款项，乙方则向甲方偿付合同总价款20%的违约金，违约金不足以补偿损失的甲方有权要求乙方补足，并赔偿甲方相关损失，返还甲方已支付的合同款。如发生诉讼，乙方须承担诉讼费、保全费、律师费等。</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乙方提供的货物中有不符合采购文件中的技术要求的，视为该种货物交付不合格。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乙方提供的各种规格的货物中有任一种交付不合格的，视同为整个标的物的交付不合格。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3.2乙方逾期交货的，应在发货前与甲方协商，甲方仍需求的，乙方应立即发货并应按照逾期交货部分货款的每天万分之四支付逾期交货违约金，同时承担甲方因此遭致的损失费用。若甲方不再需求，则甲方有权解除合同及不予支付任何款项，乙方向甲方支付合同总价款20%的违约金，违约金不足以补偿损失的甲方仍有权要求乙方补足。</w:t>
      </w:r>
      <w:r/>
    </w:p>
    <w:p>
      <w:pPr>
        <w:pStyle w:val="962"/>
        <w:ind w:firstLine="420"/>
        <w:jc w:val="left"/>
        <w:spacing w:line="360" w:lineRule="auto"/>
        <w:rPr>
          <w:rFonts w:hint="eastAsia" w:ascii="宋体" w:hAnsi="宋体" w:cs="宋体"/>
          <w:bCs/>
          <w:szCs w:val="21"/>
        </w:rPr>
      </w:pPr>
      <w:r>
        <w:rPr>
          <w:rFonts w:hint="eastAsia" w:ascii="宋体" w:hAnsi="宋体" w:cs="宋体"/>
          <w:szCs w:val="21"/>
        </w:rPr>
        <w:t xml:space="preserve">3.3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s="宋体"/>
          <w:bCs/>
          <w:szCs w:val="21"/>
        </w:rPr>
        <w:t xml:space="preserve">。</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4、乙方承诺严格管理本单位所有工作人员、现场派驻人员及合作方，严禁无授权人员捏造事实、虚假举证、恶意上访投诉、诬告甲方及甲方工作人员。凡出现无授权人员恶意投诉、经主管部门认定为不实举报的，均视为乙方重大违约：乙方须支付合同总金额 10% 违约金，甲方可暂扣货款、没收履约保证金，同时乙方承担甲方维权产生的诉讼费、律师费、商誉损失等一切开支；造成项目停滞或严重负面影响的，甲方有权单方面终止合同，并将乙方失信行为报送相关管理部门。</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乙方保证所有维权、投诉行为均履行正规授权手续、基于客观真实事实，绝不授意、纵容、放任本单位员工、项目人员在无单位盖章、无法定代表人授权情况下，以捏造线索、歪曲事实、反复缠访、网络抹黑等方式恶意投诉甲方。一旦发生无授权人员恶意诬告投诉情形，自愿接受如下处置：</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5.1 全额承担甲方处理投诉产生的所有费用；</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5.2 自愿支付合同总价 10% 作为诚信违约金；</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5.3 甲方有权暂停付款、没收履约保证金，情节严重直接取消中标资格、解除全部合作关系，并将乙方失信行为报送相关管理部门，纳入招投标失信名单。</w:t>
      </w:r>
      <w:r/>
    </w:p>
    <w:p>
      <w:pPr>
        <w:pStyle w:val="962"/>
        <w:ind w:firstLine="211"/>
        <w:jc w:val="left"/>
        <w:spacing w:line="360" w:lineRule="auto"/>
        <w:rPr>
          <w:rFonts w:ascii="宋体" w:hAnsi="宋体" w:cs="宋体"/>
          <w:b/>
          <w:bCs/>
        </w:rPr>
      </w:pPr>
      <w:r>
        <w:rPr>
          <w:rFonts w:hint="eastAsia" w:ascii="宋体" w:hAnsi="宋体" w:cs="宋体"/>
          <w:b/>
          <w:bCs/>
        </w:rPr>
        <w:t xml:space="preserve">八、不可抗力</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1.因不可抗力不能履行合同的，根据不可抗力的影响，部分或者全部免除责任。但合同一方迟延履行后发生不可抗力的，不能免除责任。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2.合同一方因不可抗力不能履行合同的，应当及时通知对方，以减轻可能给对方造成的损失，并应当在合理期限内提供证明。</w:t>
      </w:r>
      <w:r>
        <w:rPr>
          <w:rFonts w:ascii="宋体" w:hAnsi="宋体" w:cs="宋体"/>
          <w:bCs/>
          <w:szCs w:val="21"/>
        </w:rPr>
      </w:r>
      <w:r/>
    </w:p>
    <w:p>
      <w:pPr>
        <w:pStyle w:val="962"/>
        <w:ind w:firstLine="211"/>
        <w:jc w:val="left"/>
        <w:spacing w:line="360" w:lineRule="auto"/>
        <w:rPr>
          <w:rFonts w:ascii="宋体" w:hAnsi="宋体" w:cs="宋体"/>
          <w:b/>
          <w:bCs/>
        </w:rPr>
      </w:pPr>
      <w:r>
        <w:rPr>
          <w:rFonts w:hint="eastAsia" w:ascii="宋体" w:hAnsi="宋体" w:cs="宋体"/>
          <w:b/>
          <w:bCs/>
        </w:rPr>
        <w:t xml:space="preserve">九、合同的解除和转让</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1、合同的解除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1.1有下列情形之一，合同一方可以解除合同：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1.1.1因不可抗力致使不能实现合同目的，未受不可抗力影响的一方有权解除合同；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1.1.2合同期间，因合同一方违约并无法获得守约方认可，守约方有权解除合同、违约方则退回已收款项并需承担本合同总价款30%作为违约金，并按本合同第七条承担各项违约责任；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1.2有权解除合同的一方，可在违约事实或不可抗力发生之后三天内书面通知对方以主张解除合同，合同在书面通知寄往对方时即告解除。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1.3本合同当事人联系信息以国家企业信用信息公示系统等查询备注地址为准，适用于双方往来联系、书面文件送达及争议解决时法律文书(含裁判文书)送达。</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2、合同的转让</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2.1合同的部分和全部都不得转让。</w:t>
      </w:r>
      <w:r>
        <w:rPr>
          <w:rFonts w:ascii="宋体" w:hAnsi="宋体" w:cs="宋体"/>
          <w:bCs/>
          <w:szCs w:val="21"/>
        </w:rPr>
      </w:r>
      <w:r/>
    </w:p>
    <w:p>
      <w:pPr>
        <w:pStyle w:val="962"/>
        <w:ind w:firstLine="211"/>
        <w:spacing w:line="360" w:lineRule="auto"/>
        <w:rPr>
          <w:rFonts w:ascii="宋体" w:hAnsi="宋体" w:cs="宋体"/>
          <w:b/>
        </w:rPr>
      </w:pPr>
      <w:r>
        <w:rPr>
          <w:rFonts w:hint="eastAsia" w:ascii="宋体" w:hAnsi="宋体" w:cs="宋体"/>
          <w:b/>
        </w:rPr>
        <w:t xml:space="preserve">十、索赔：</w:t>
      </w:r>
      <w:r>
        <w:rPr>
          <w:rFonts w:ascii="宋体" w:hAnsi="宋体" w:cs="宋体"/>
          <w:b/>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1、甲方有权根据甲方所出具的验收证明、第三方质量检验机构或其他专业机构、组织、部门出具的检验证书向乙方提出索赔。</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2、在本合同规定的检验期和质量保证期内，乙方同意甲方有权按下列一种或多种方式合并解决索赔事宜：</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 乙方负责及时退货，并按合同规定的价款将货款退还给甲方，并承担由此发生的一切损失和费用，包括但不限于20%违约金、利息、银行手续费、运费、保险费、检验费、 仓储费、装卸费以及为保护退回标的物所需的其它必要费用。</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2.2根据标的物的低劣程度、损坏程度以及甲方遭受损失的数额，经双方协商确定降低标的物的价格。</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 金额不足以补偿索赔金额，甲方有权向乙方提出对不足部分的补偿。</w:t>
      </w:r>
      <w:r>
        <w:rPr>
          <w:rFonts w:ascii="宋体" w:hAnsi="宋体" w:cs="宋体"/>
          <w:bCs/>
          <w:szCs w:val="21"/>
        </w:rPr>
      </w:r>
      <w:r/>
    </w:p>
    <w:p>
      <w:pPr>
        <w:pStyle w:val="962"/>
        <w:spacing w:line="360" w:lineRule="auto"/>
        <w:rPr>
          <w:rFonts w:ascii="宋体" w:hAnsi="宋体" w:cs="宋体"/>
          <w:b/>
        </w:rPr>
      </w:pPr>
      <w:r>
        <w:rPr>
          <w:rFonts w:hint="eastAsia" w:ascii="宋体" w:hAnsi="宋体" w:cs="宋体"/>
          <w:b/>
        </w:rPr>
        <w:t xml:space="preserve">十一、争议解决</w:t>
      </w:r>
      <w:r>
        <w:rPr>
          <w:rFonts w:ascii="宋体" w:hAnsi="宋体" w:cs="宋体"/>
          <w:b/>
        </w:rPr>
      </w:r>
      <w:r/>
    </w:p>
    <w:p>
      <w:pPr>
        <w:pStyle w:val="962"/>
        <w:ind w:firstLine="420"/>
        <w:spacing w:line="360" w:lineRule="auto"/>
        <w:rPr>
          <w:rFonts w:ascii="宋体" w:hAnsi="宋体" w:cs="宋体"/>
          <w:bCs/>
        </w:rPr>
      </w:pPr>
      <w:r>
        <w:rPr>
          <w:rFonts w:hint="eastAsia" w:ascii="宋体" w:hAnsi="宋体" w:cs="宋体"/>
          <w:bCs/>
        </w:rPr>
        <w:t xml:space="preserve">甲乙双方因合同发生争议，应在招标代理机构的主持下进行调解，协商不成，任何一方可以向甲方所在地人民法院起诉。</w:t>
      </w:r>
      <w:r>
        <w:rPr>
          <w:rFonts w:ascii="宋体" w:hAnsi="宋体" w:cs="宋体"/>
          <w:bCs/>
        </w:rPr>
      </w:r>
      <w:r/>
    </w:p>
    <w:p>
      <w:pPr>
        <w:pStyle w:val="962"/>
        <w:spacing w:line="360" w:lineRule="auto"/>
        <w:rPr>
          <w:rFonts w:ascii="宋体" w:hAnsi="宋体" w:cs="宋体"/>
          <w:bCs/>
        </w:rPr>
      </w:pPr>
      <w:r>
        <w:rPr>
          <w:rFonts w:hint="eastAsia" w:ascii="宋体" w:hAnsi="宋体" w:cs="宋体"/>
          <w:b/>
        </w:rPr>
        <w:t xml:space="preserve">十二、合同生效及其它</w:t>
      </w:r>
      <w:r>
        <w:rPr>
          <w:rFonts w:ascii="宋体" w:hAnsi="宋体" w:cs="宋体"/>
          <w:bCs/>
        </w:rPr>
      </w:r>
      <w:r/>
    </w:p>
    <w:p>
      <w:pPr>
        <w:pStyle w:val="962"/>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本合同经甲乙双方法定代表人或其委托代理人签字并加盖公章（或合同章）后生效。</w:t>
      </w:r>
      <w:r>
        <w:rPr>
          <w:rFonts w:ascii="宋体" w:hAnsi="宋体" w:cs="宋体"/>
          <w:bCs/>
          <w:szCs w:val="21"/>
          <w:lang w:val="zh-CN"/>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 2、合同在执行过程中出现的未尽事宜，双方在不违背本合同和采购文件的原则下协商解决，协商结果以书面形式盖章记录在案，作为本合同的附件，与本合同具有同等效力，但需向招标代理机构和政府采购管理部门提交一份备存。</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3、未尽事宜：本合同未尽事宜应按《中华人民共和国民法典》、《中华人民共和国政府采购法》以及其同相关法律、法规之规定解释。</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4、本合同一式伍份，甲方叁份、乙方及招标代理机构各执壹份，具备同等法律效力。</w:t>
      </w:r>
      <w:r>
        <w:rPr>
          <w:rFonts w:ascii="宋体" w:hAnsi="宋体" w:cs="宋体"/>
          <w:bCs/>
          <w:szCs w:val="21"/>
        </w:rPr>
      </w:r>
      <w:r/>
    </w:p>
    <w:p>
      <w:pPr>
        <w:pStyle w:val="962"/>
        <w:spacing w:line="520" w:lineRule="exact"/>
        <w:rPr>
          <w:rFonts w:ascii="宋体" w:hAnsi="宋体" w:cs="宋体"/>
          <w:szCs w:val="21"/>
        </w:rPr>
      </w:pP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甲方（签章）：                                    乙方（签章）：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甲方法定(授权)代表人签字：                        乙方法定(授权)代表人签字：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签约日期：   年   月    日                        签约日期：   年   月    日</w:t>
      </w:r>
      <w:r>
        <w:rPr>
          <w:rFonts w:ascii="宋体" w:hAnsi="宋体" w:cs="宋体"/>
          <w:szCs w:val="21"/>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hint="eastAsia" w:ascii="宋体" w:hAnsi="宋体" w:cs="宋体"/>
          <w:b/>
          <w:sz w:val="44"/>
          <w:szCs w:val="44"/>
        </w:rPr>
        <w:t xml:space="preserve">第六章 评审办法</w:t>
      </w:r>
      <w:r>
        <w:rPr>
          <w:rFonts w:ascii="宋体" w:hAnsi="宋体" w:cs="宋体"/>
          <w:b/>
          <w:sz w:val="44"/>
          <w:szCs w:val="44"/>
        </w:rPr>
      </w:r>
      <w:r/>
    </w:p>
    <w:p>
      <w:pPr>
        <w:pStyle w:val="962"/>
        <w:spacing w:line="360" w:lineRule="auto"/>
        <w:rPr>
          <w:rFonts w:ascii="宋体" w:hAnsi="宋体" w:cs="宋体"/>
          <w:b/>
          <w:szCs w:val="21"/>
        </w:rPr>
      </w:pPr>
      <w:r>
        <w:rPr>
          <w:rFonts w:hint="eastAsia" w:ascii="宋体" w:hAnsi="宋体" w:cs="宋体"/>
          <w:b/>
          <w:szCs w:val="21"/>
        </w:rPr>
        <w:t xml:space="preserve">一、评审办法</w:t>
      </w:r>
      <w:r>
        <w:rPr>
          <w:rFonts w:ascii="宋体" w:hAnsi="宋体" w:cs="宋体"/>
          <w:b/>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1、评审方法如下：</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szCs w:val="21"/>
        </w:rPr>
        <w:t xml:space="preserve">2、</w:t>
      </w:r>
      <w:r>
        <w:rPr>
          <w:rFonts w:hint="eastAsia" w:ascii="宋体" w:hAnsi="宋体" w:cs="宋体"/>
        </w:rPr>
        <w:t xml:space="preserve">异常低价审查</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t xml:space="preserve">。</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3、成交人的确定</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（2）评审委员会根据采购人的授权，按照成交候选人的顺序在成交候选人中直接确定成交人。</w:t>
      </w:r>
      <w:r>
        <w:rPr>
          <w:rFonts w:ascii="宋体" w:hAnsi="宋体" w:cs="宋体"/>
          <w:szCs w:val="21"/>
        </w:rPr>
      </w:r>
      <w:r/>
    </w:p>
    <w:p>
      <w:pPr>
        <w:pStyle w:val="962"/>
        <w:ind w:firstLine="482"/>
        <w:spacing w:line="360" w:lineRule="auto"/>
        <w:rPr>
          <w:rFonts w:ascii="宋体" w:hAnsi="宋体" w:cs="宋体"/>
          <w:b/>
          <w:bCs/>
          <w:szCs w:val="21"/>
        </w:rPr>
      </w:pPr>
      <w:r>
        <w:rPr>
          <w:rFonts w:hint="eastAsia" w:ascii="宋体" w:hAnsi="宋体" w:cs="宋体"/>
          <w:b/>
          <w:bCs/>
          <w:szCs w:val="21"/>
        </w:rPr>
        <w:t xml:space="preserve">二、评审内容表</w:t>
      </w:r>
      <w:r>
        <w:rPr>
          <w:rFonts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4"/>
        <w:gridCol w:w="2252"/>
        <w:gridCol w:w="1013"/>
      </w:tblGrid>
      <w:tr>
        <w:trPr>
          <w:trHeight w:val="562"/>
        </w:trPr>
        <w:tc>
          <w:tcPr>
            <w:tcW w:w="5324"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评审内容</w:t>
            </w:r>
            <w:r>
              <w:rPr>
                <w:rFonts w:ascii="宋体" w:hAnsi="宋体" w:cs="宋体"/>
                <w:bCs/>
                <w:szCs w:val="21"/>
              </w:rPr>
            </w:r>
            <w:r/>
          </w:p>
        </w:tc>
        <w:tc>
          <w:tcPr>
            <w:tcW w:w="2252"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是否符合（是/否）</w:t>
            </w:r>
            <w:r>
              <w:rPr>
                <w:rFonts w:ascii="宋体" w:hAnsi="宋体" w:cs="宋体"/>
                <w:bCs/>
                <w:szCs w:val="21"/>
              </w:rPr>
            </w:r>
            <w:r/>
          </w:p>
        </w:tc>
        <w:tc>
          <w:tcPr>
            <w:tcW w:w="1013"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备注</w:t>
            </w: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1、合格谈判供应商的资格条件。</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2、谈判响应产品的数量、配置等是否符合谈判文件要求。</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3、产品</w:t>
            </w:r>
            <w:r>
              <w:rPr>
                <w:rFonts w:ascii="宋体" w:hAnsi="宋体"/>
                <w:szCs w:val="21"/>
              </w:rPr>
              <w:t xml:space="preserve">交货时间、付款方式、质保期、</w:t>
            </w:r>
            <w:r>
              <w:rPr>
                <w:rFonts w:hint="eastAsia" w:ascii="宋体" w:hAnsi="宋体" w:cs="宋体"/>
                <w:bCs/>
                <w:szCs w:val="21"/>
              </w:rPr>
              <w:t xml:space="preserve">售后服务承诺。</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4、其他（除供应商资格条件及采购内容以外的其他涉及实质性响应谈判文件的条款内容）。</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bl>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Ansi="宋体" w:eastAsia="宋体" w:cs="宋体"/>
          <w:b/>
          <w:sz w:val="21"/>
          <w:szCs w:val="21"/>
        </w:rPr>
      </w:pPr>
      <w:r>
        <w:rPr>
          <w:rFonts w:hint="eastAsia" w:hAnsi="宋体" w:eastAsia="宋体" w:cs="宋体"/>
          <w:b/>
          <w:sz w:val="21"/>
          <w:szCs w:val="21"/>
        </w:rPr>
        <w:t xml:space="preserve">（全文完）</w:t>
      </w:r>
      <w:r>
        <w:rPr>
          <w:rFonts w:hAnsi="宋体" w:eastAsia="宋体" w:cs="宋体"/>
          <w:b/>
          <w:sz w:val="21"/>
          <w:szCs w:val="21"/>
        </w:rPr>
      </w:r>
      <w:r/>
    </w:p>
    <w:sectPr>
      <w:headerReference w:type="default" r:id="rId10"/>
      <w:headerReference w:type="first" r:id="rId11"/>
      <w:footerReference w:type="default" r:id="rId12"/>
      <w:footerReference w:type="even" r:id="rId13"/>
      <w:footerReference w:type="first" r:id="rId14"/>
      <w:footnotePr/>
      <w:endnotePr>
        <w:numFmt w:val="decimal"/>
      </w:endnotePr>
      <w:type w:val="nextPage"/>
      <w:pgSz w:w="11906" w:h="16838" w:orient="portrait"/>
      <w:pgMar w:top="936" w:right="1418" w:bottom="936" w:left="1418" w:header="51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小标宋_GBK">
    <w:panose1 w:val="020B0503020202020204"/>
  </w:font>
  <w:font w:name="方正黑体_GBK">
    <w:panose1 w:val="020B0503020202020204"/>
  </w:font>
  <w:font w:name="中圆体">
    <w:panose1 w:val="020B0503020202020204"/>
  </w:font>
  <w:font w:name="仿宋">
    <w:panose1 w:val="02010609060101010101"/>
  </w:font>
  <w:font w:name="??????">
    <w:panose1 w:val="020B0503020202020204"/>
  </w:font>
  <w:font w:name="Symbol">
    <w:panose1 w:val="05050102010706020507"/>
  </w:font>
  <w:font w:name="新宋体">
    <w:panose1 w:val="02010609030101010101"/>
  </w:font>
  <w:font w:name="Univers">
    <w:panose1 w:val="020B0503020202020204"/>
  </w:font>
  <w:font w:name="MS Mincho">
    <w:panose1 w:val="02020603050405090304"/>
  </w:font>
  <w:font w:name="Tahoma">
    <w:panose1 w:val="020B0604030504040204"/>
  </w:font>
  <w:font w:name="PMingLiU">
    <w:panose1 w:val="02020500000000000000"/>
  </w:font>
  <w:font w:name="华文细黑">
    <w:panose1 w:val="02010600040101010101"/>
  </w:font>
  <w:font w:name="....">
    <w:panose1 w:val="020B0503020202020204"/>
  </w:font>
  <w:font w:name="楷体">
    <w:panose1 w:val="02010609060101010101"/>
  </w:font>
  <w:font w:name="Calibri">
    <w:panose1 w:val="020F0502020204030204"/>
  </w:font>
  <w:font w:name="Cambria">
    <w:panose1 w:val="02040503050406030204"/>
  </w:font>
  <w:font w:name="Trebuchet MS">
    <w:panose1 w:val="020B0603020202020204"/>
  </w:font>
  <w:font w:name="À¥ÂØ·ÂËÎ">
    <w:panose1 w:val="020B0503020202020204"/>
  </w:font>
  <w:font w:name="Courier New">
    <w:panose1 w:val="02070309020205020404"/>
  </w:font>
  <w:font w:name="楷体_GB2312">
    <w:panose1 w:val="02010609060101010101"/>
  </w:font>
  <w:font w:name="Consolas">
    <w:panose1 w:val="020B060902020403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20</w:t>
    </w:r>
    <w:r>
      <w:fldChar w:fldCharType="end"/>
    </w:r>
    <w:r>
      <w:rPr>
        <w:rStyle w:val="1065"/>
      </w:rPr>
    </w:r>
    <w:r/>
  </w:p>
  <w:p>
    <w:pPr>
      <w:pStyle w:val="1026"/>
      <w:jc w:val="right"/>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fldChar w:fldCharType="end"/>
    </w:r>
    <w:r>
      <w:rPr>
        <w:rStyle w:val="1065"/>
      </w:rPr>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360"/>
      <w:rPr>
        <w:rFonts w:hint="eastAsia"/>
      </w:rPr>
    </w:pP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ascii="宋体" w:hAnsi="宋体" w:eastAsia="宋体" w:cs="宋体"/>
        <w:sz w:val="21"/>
        <w:szCs w:val="21"/>
        <w:lang w:val="en-US"/>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321909" cy="24126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1908" cy="2412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Cs w:val="18"/>
      </w:rPr>
      <w:t xml:space="preserve">苏州市创杰招投标咨询服务有限公司</w:t>
      <w:tab/>
      <w:t xml:space="preserve"> </w:t>
    </w:r>
    <w:r>
      <w:rPr>
        <w:rFonts w:hint="eastAsia" w:ascii="宋体" w:hAnsi="宋体" w:eastAsia="宋体" w:cs="宋体"/>
        <w:szCs w:val="18"/>
        <w:lang w:val="en-US" w:eastAsia="zh-CN"/>
      </w:rPr>
      <w:t xml:space="preserve">                      </w:t>
    </w:r>
    <w:r>
      <w:rPr>
        <w:rFonts w:hint="eastAsia" w:ascii="宋体" w:hAnsi="宋体" w:eastAsia="宋体" w:cs="宋体"/>
        <w:szCs w:val="18"/>
      </w:rPr>
      <w:t xml:space="preserve">采购编号：</w:t>
    </w:r>
    <w:r>
      <w:rPr>
        <w:rFonts w:hint="eastAsia" w:ascii="宋体" w:hAnsi="宋体" w:eastAsia="宋体" w:cs="宋体"/>
        <w:szCs w:val="18"/>
        <w:lang w:eastAsia="zh-CN"/>
      </w:rPr>
      <w:t xml:space="preserve">JSZC-320509-CJZB-T2026-0083</w:t>
    </w:r>
    <w:r>
      <w:rPr>
        <w:rFonts w:ascii="宋体" w:hAnsi="宋体" w:eastAsia="宋体" w:cs="宋体"/>
        <w:sz w:val="21"/>
        <w:szCs w:val="21"/>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lang w:eastAsia="zh-CN"/>
      </w:rPr>
    </w:pPr>
    <w:r>
      <mc:AlternateContent>
        <mc:Choice Requires="wpg">
          <w:drawing>
            <wp:inline xmlns:wp="http://schemas.openxmlformats.org/drawingml/2006/wordprocessingDrawing" distT="0" distB="0" distL="0" distR="0">
              <wp:extent cx="323832" cy="2387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w:t>
    </w:r>
    <w:r>
      <w:rPr>
        <w:rFonts w:hint="eastAsia" w:ascii="宋体" w:hAnsi="宋体" w:eastAsia="宋体" w:cs="宋体"/>
        <w:lang w:val="en-US" w:eastAsia="zh-CN"/>
      </w:rPr>
      <w:t xml:space="preserve"> </w:t>
    </w:r>
    <w:r>
      <w:rPr>
        <w:rFonts w:hint="eastAsia" w:ascii="宋体" w:hAnsi="宋体" w:eastAsia="宋体" w:cs="宋体"/>
      </w:rPr>
      <w:t xml:space="preserve">采购编号：</w:t>
    </w:r>
    <w:r>
      <w:rPr>
        <w:rFonts w:hint="eastAsia" w:ascii="宋体" w:hAnsi="宋体" w:eastAsia="宋体" w:cs="宋体"/>
        <w:lang w:eastAsia="zh-CN"/>
      </w:rPr>
      <w:t xml:space="preserve">JSZC-320509-CJZB-T2026-0083</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eastAsia="宋体"/>
        <w:lang w:eastAsia="zh-CN"/>
      </w:rPr>
    </w:pPr>
    <w:r>
      <mc:AlternateContent>
        <mc:Choice Requires="wpg">
          <w:drawing>
            <wp:inline xmlns:wp="http://schemas.openxmlformats.org/drawingml/2006/wordprocessingDrawing" distT="0" distB="0" distL="0" distR="0">
              <wp:extent cx="323832" cy="2387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采购编号：</w:t>
    </w:r>
    <w:r>
      <w:rPr>
        <w:rFonts w:hint="eastAsia" w:ascii="宋体" w:hAnsi="宋体" w:eastAsia="宋体" w:cs="宋体"/>
        <w:lang w:eastAsia="zh-CN"/>
      </w:rPr>
      <w:t xml:space="preserve">JSZC-320509-CJZB-T2026-0083</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pStyle w:val="1316"/>
      <w:isLgl w:val="false"/>
      <w:suff w:val="nothing"/>
      <w:lvlText w:val="（%1）"/>
      <w:lvlJc w:val="left"/>
      <w:pPr>
        <w:pStyle w:val="962"/>
      </w:pPr>
    </w:lvl>
    <w:lvl w:ilvl="1">
      <w:start w:val="1"/>
      <w:numFmt w:val="bullet"/>
      <w:pStyle w:val="136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62"/>
        <w:ind w:left="840" w:hanging="420"/>
        <w:tabs>
          <w:tab w:val="num" w:pos="840" w:leader="none"/>
        </w:tabs>
      </w:pPr>
      <w:rPr>
        <w:rFonts w:hint="eastAsia"/>
      </w:rPr>
    </w:lvl>
    <w:lvl w:ilvl="1">
      <w:start w:val="1"/>
      <w:numFmt w:val="lowerLetter"/>
      <w:pStyle w:val="1600"/>
      <w:isLgl w:val="false"/>
      <w:suff w:val="tab"/>
      <w:lvlText w:val="%2)"/>
      <w:lvlJc w:val="left"/>
      <w:pPr>
        <w:pStyle w:val="962"/>
        <w:ind w:left="1260" w:hanging="420"/>
        <w:tabs>
          <w:tab w:val="num" w:pos="1260" w:leader="none"/>
        </w:tabs>
      </w:pPr>
    </w:lvl>
    <w:lvl w:ilvl="2">
      <w:start w:val="1"/>
      <w:numFmt w:val="lowerRoman"/>
      <w:isLgl w:val="false"/>
      <w:suff w:val="tab"/>
      <w:lvlText w:val="%3."/>
      <w:lvlJc w:val="right"/>
      <w:pPr>
        <w:pStyle w:val="962"/>
        <w:ind w:left="1680" w:hanging="420"/>
        <w:tabs>
          <w:tab w:val="num" w:pos="1680" w:leader="none"/>
        </w:tabs>
      </w:pPr>
    </w:lvl>
    <w:lvl w:ilvl="3">
      <w:start w:val="1"/>
      <w:numFmt w:val="decimal"/>
      <w:isLgl w:val="false"/>
      <w:suff w:val="tab"/>
      <w:lvlText w:val="%4."/>
      <w:lvlJc w:val="left"/>
      <w:pPr>
        <w:pStyle w:val="962"/>
        <w:ind w:left="2100" w:hanging="420"/>
        <w:tabs>
          <w:tab w:val="num" w:pos="2100" w:leader="none"/>
        </w:tabs>
      </w:pPr>
    </w:lvl>
    <w:lvl w:ilvl="4">
      <w:start w:val="1"/>
      <w:numFmt w:val="lowerLetter"/>
      <w:isLgl w:val="false"/>
      <w:suff w:val="tab"/>
      <w:lvlText w:val="%5)"/>
      <w:lvlJc w:val="left"/>
      <w:pPr>
        <w:pStyle w:val="962"/>
        <w:ind w:left="2520" w:hanging="420"/>
        <w:tabs>
          <w:tab w:val="num" w:pos="2520" w:leader="none"/>
        </w:tabs>
      </w:pPr>
    </w:lvl>
    <w:lvl w:ilvl="5">
      <w:start w:val="1"/>
      <w:numFmt w:val="lowerRoman"/>
      <w:isLgl w:val="false"/>
      <w:suff w:val="tab"/>
      <w:lvlText w:val="%6."/>
      <w:lvlJc w:val="right"/>
      <w:pPr>
        <w:pStyle w:val="962"/>
        <w:ind w:left="2940" w:hanging="420"/>
        <w:tabs>
          <w:tab w:val="num" w:pos="2940" w:leader="none"/>
        </w:tabs>
      </w:pPr>
    </w:lvl>
    <w:lvl w:ilvl="6">
      <w:start w:val="1"/>
      <w:numFmt w:val="decimal"/>
      <w:isLgl w:val="false"/>
      <w:suff w:val="tab"/>
      <w:lvlText w:val="%7."/>
      <w:lvlJc w:val="left"/>
      <w:pPr>
        <w:pStyle w:val="962"/>
        <w:ind w:left="3360" w:hanging="420"/>
        <w:tabs>
          <w:tab w:val="num" w:pos="3360" w:leader="none"/>
        </w:tabs>
      </w:pPr>
    </w:lvl>
    <w:lvl w:ilvl="7">
      <w:start w:val="1"/>
      <w:numFmt w:val="lowerLetter"/>
      <w:isLgl w:val="false"/>
      <w:suff w:val="tab"/>
      <w:lvlText w:val="%8)"/>
      <w:lvlJc w:val="left"/>
      <w:pPr>
        <w:pStyle w:val="962"/>
        <w:ind w:left="3780" w:hanging="420"/>
        <w:tabs>
          <w:tab w:val="num" w:pos="3780" w:leader="none"/>
        </w:tabs>
      </w:pPr>
    </w:lvl>
    <w:lvl w:ilvl="8">
      <w:start w:val="1"/>
      <w:numFmt w:val="lowerRoman"/>
      <w:isLgl w:val="false"/>
      <w:suff w:val="tab"/>
      <w:lvlText w:val="%9."/>
      <w:lvlJc w:val="right"/>
      <w:pPr>
        <w:pStyle w:val="962"/>
        <w:ind w:left="4200" w:hanging="420"/>
        <w:tabs>
          <w:tab w:val="num" w:pos="4200" w:leader="none"/>
        </w:tabs>
      </w:pPr>
    </w:lvl>
  </w:abstractNum>
  <w:abstractNum w:abstractNumId="2">
    <w:multiLevelType w:val="hybridMultilevel"/>
    <w:lvl w:ilvl="0">
      <w:start w:val="1"/>
      <w:numFmt w:val="japaneseCounting"/>
      <w:pStyle w:val="1507"/>
      <w:isLgl w:val="false"/>
      <w:suff w:val="tab"/>
      <w:lvlText w:val="第%1章"/>
      <w:lvlJc w:val="left"/>
      <w:pPr>
        <w:pStyle w:val="962"/>
        <w:ind w:left="1545" w:hanging="1545"/>
        <w:tabs>
          <w:tab w:val="num" w:pos="1545"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3">
    <w:multiLevelType w:val="hybridMultilevel"/>
    <w:lvl w:ilvl="0">
      <w:start w:val="6"/>
      <w:numFmt w:val="decimal"/>
      <w:pStyle w:val="1380"/>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52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6"/>
      <w:isLgl w:val="false"/>
      <w:suff w:val="tab"/>
      <w:lvlText w:val="%1、"/>
      <w:lvlJc w:val="left"/>
      <w:pPr>
        <w:pStyle w:val="962"/>
        <w:ind w:left="360" w:hanging="360"/>
      </w:pPr>
    </w:lvl>
    <w:lvl w:ilvl="1">
      <w:start w:val="1"/>
      <w:numFmt w:val="lowerLetter"/>
      <w:isLgl w:val="false"/>
      <w:suff w:val="tab"/>
      <w:lvlText w:val="%2)"/>
      <w:lvlJc w:val="left"/>
      <w:pPr>
        <w:pStyle w:val="962"/>
        <w:ind w:left="840" w:hanging="420"/>
      </w:pPr>
    </w:lvl>
    <w:lvl w:ilvl="2">
      <w:start w:val="1"/>
      <w:numFmt w:val="lowerRoman"/>
      <w:isLgl w:val="false"/>
      <w:suff w:val="tab"/>
      <w:lvlText w:val="%3."/>
      <w:lvlJc w:val="right"/>
      <w:pPr>
        <w:pStyle w:val="962"/>
        <w:ind w:left="1260" w:hanging="420"/>
      </w:pPr>
    </w:lvl>
    <w:lvl w:ilvl="3">
      <w:start w:val="1"/>
      <w:numFmt w:val="decimal"/>
      <w:isLgl w:val="false"/>
      <w:suff w:val="tab"/>
      <w:lvlText w:val="%4."/>
      <w:lvlJc w:val="left"/>
      <w:pPr>
        <w:pStyle w:val="962"/>
        <w:ind w:left="1680" w:hanging="420"/>
      </w:pPr>
    </w:lvl>
    <w:lvl w:ilvl="4">
      <w:start w:val="1"/>
      <w:numFmt w:val="lowerLetter"/>
      <w:isLgl w:val="false"/>
      <w:suff w:val="tab"/>
      <w:lvlText w:val="%5)"/>
      <w:lvlJc w:val="left"/>
      <w:pPr>
        <w:pStyle w:val="962"/>
        <w:ind w:left="2100" w:hanging="420"/>
      </w:pPr>
    </w:lvl>
    <w:lvl w:ilvl="5">
      <w:start w:val="1"/>
      <w:numFmt w:val="lowerRoman"/>
      <w:isLgl w:val="false"/>
      <w:suff w:val="tab"/>
      <w:lvlText w:val="%6."/>
      <w:lvlJc w:val="right"/>
      <w:pPr>
        <w:pStyle w:val="962"/>
        <w:ind w:left="2520" w:hanging="420"/>
      </w:pPr>
    </w:lvl>
    <w:lvl w:ilvl="6">
      <w:start w:val="1"/>
      <w:numFmt w:val="decimal"/>
      <w:isLgl w:val="false"/>
      <w:suff w:val="tab"/>
      <w:lvlText w:val="%7."/>
      <w:lvlJc w:val="left"/>
      <w:pPr>
        <w:pStyle w:val="962"/>
        <w:ind w:left="2940" w:hanging="420"/>
      </w:pPr>
    </w:lvl>
    <w:lvl w:ilvl="7">
      <w:start w:val="1"/>
      <w:numFmt w:val="lowerLetter"/>
      <w:isLgl w:val="false"/>
      <w:suff w:val="tab"/>
      <w:lvlText w:val="%8)"/>
      <w:lvlJc w:val="left"/>
      <w:pPr>
        <w:pStyle w:val="962"/>
        <w:ind w:left="3360" w:hanging="420"/>
      </w:pPr>
    </w:lvl>
    <w:lvl w:ilvl="8">
      <w:start w:val="1"/>
      <w:numFmt w:val="lowerRoman"/>
      <w:isLgl w:val="false"/>
      <w:suff w:val="tab"/>
      <w:lvlText w:val="%9."/>
      <w:lvlJc w:val="right"/>
      <w:pPr>
        <w:pStyle w:val="962"/>
        <w:ind w:left="3780" w:hanging="420"/>
      </w:pPr>
    </w:lvl>
  </w:abstractNum>
  <w:abstractNum w:abstractNumId="5">
    <w:multiLevelType w:val="hybridMultilevel"/>
    <w:lvl w:ilvl="0">
      <w:start w:val="7"/>
      <w:numFmt w:val="chineseCounting"/>
      <w:pStyle w:val="1012"/>
      <w:isLgl w:val="false"/>
      <w:suff w:val="nothing"/>
      <w:lvlText w:val="（%1）"/>
      <w:lvlJc w:val="left"/>
      <w:pPr>
        <w:pStyle w:val="962"/>
      </w:pPr>
    </w:lvl>
    <w:lvl w:ilvl="1">
      <w:start w:val="1"/>
      <w:numFmt w:val="bullet"/>
      <w:pStyle w:val="1286"/>
      <w:isLgl w:val="false"/>
      <w:suff w:val="tab"/>
      <w:lvlText w:val="o"/>
      <w:lvlJc w:val="left"/>
      <w:pPr>
        <w:ind w:left="1440" w:hanging="360"/>
      </w:pPr>
      <w:rPr>
        <w:rFonts w:hint="default" w:ascii="Courier New" w:hAnsi="Courier New" w:eastAsia="Courier New" w:cs="Courier New"/>
      </w:rPr>
    </w:lvl>
    <w:lvl w:ilvl="2">
      <w:start w:val="1"/>
      <w:numFmt w:val="bullet"/>
      <w:pStyle w:val="1259"/>
      <w:isLgl w:val="false"/>
      <w:suff w:val="tab"/>
      <w:lvlText w:val="§"/>
      <w:lvlJc w:val="left"/>
      <w:pPr>
        <w:ind w:left="2160" w:hanging="360"/>
      </w:pPr>
      <w:rPr>
        <w:rFonts w:hint="default" w:ascii="Wingdings" w:hAnsi="Wingdings" w:eastAsia="Wingdings" w:cs="Wingdings"/>
      </w:rPr>
    </w:lvl>
    <w:lvl w:ilvl="3">
      <w:start w:val="1"/>
      <w:numFmt w:val="bullet"/>
      <w:pStyle w:val="1112"/>
      <w:isLgl w:val="false"/>
      <w:suff w:val="tab"/>
      <w:lvlText w:val="·"/>
      <w:lvlJc w:val="left"/>
      <w:pPr>
        <w:ind w:left="2880" w:hanging="360"/>
      </w:pPr>
      <w:rPr>
        <w:rFonts w:hint="default" w:ascii="Symbol" w:hAnsi="Symbol" w:eastAsia="Symbol" w:cs="Symbol"/>
      </w:rPr>
    </w:lvl>
    <w:lvl w:ilvl="4">
      <w:start w:val="1"/>
      <w:numFmt w:val="bullet"/>
      <w:pStyle w:val="143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62"/>
        <w:ind w:left="432" w:hanging="632"/>
        <w:tabs>
          <w:tab w:val="num" w:pos="432" w:leader="none"/>
        </w:tabs>
      </w:pPr>
      <w:rPr>
        <w:rFonts w:ascii="Times New Roman" w:hAnsi="Times New Roman" w:eastAsia="宋体"/>
        <w:b/>
        <w:i w:val="0"/>
        <w:spacing w:val="8"/>
        <w:sz w:val="32"/>
      </w:rPr>
    </w:lvl>
    <w:lvl w:ilvl="1">
      <w:start w:val="1"/>
      <w:numFmt w:val="decimal"/>
      <w:pStyle w:val="1193"/>
      <w:isLgl w:val="false"/>
      <w:suff w:val="tab"/>
      <w:lvlText w:val="%1.%2"/>
      <w:lvlJc w:val="left"/>
      <w:pPr>
        <w:pStyle w:val="962"/>
        <w:ind w:left="431" w:hanging="431"/>
        <w:tabs>
          <w:tab w:val="num" w:pos="431" w:leader="none"/>
        </w:tabs>
      </w:pPr>
      <w:rPr>
        <w:rFonts w:ascii="Times New Roman" w:hAnsi="Times New Roman" w:eastAsia="宋体"/>
        <w:b/>
        <w:i w:val="0"/>
        <w:sz w:val="24"/>
      </w:rPr>
    </w:lvl>
    <w:lvl w:ilvl="2">
      <w:start w:val="1"/>
      <w:numFmt w:val="decimal"/>
      <w:pStyle w:val="1304"/>
      <w:isLgl w:val="false"/>
      <w:suff w:val="tab"/>
      <w:lvlText w:val="%1.%2.%3"/>
      <w:lvlJc w:val="left"/>
      <w:pPr>
        <w:pStyle w:val="962"/>
        <w:ind w:left="833" w:hanging="833"/>
        <w:tabs>
          <w:tab w:val="num" w:pos="833" w:leader="none"/>
        </w:tabs>
      </w:pPr>
      <w:rPr>
        <w:rFonts w:ascii="Times New Roman" w:hAnsi="Times New Roman" w:eastAsia="宋体"/>
        <w:b/>
        <w:i w:val="0"/>
        <w:sz w:val="24"/>
      </w:rPr>
    </w:lvl>
    <w:lvl w:ilvl="3">
      <w:start w:val="1"/>
      <w:numFmt w:val="decimal"/>
      <w:pStyle w:val="1282"/>
      <w:isLgl w:val="false"/>
      <w:suff w:val="tab"/>
      <w:lvlText w:val="%1.%2.%3.%4"/>
      <w:lvlJc w:val="left"/>
      <w:pPr>
        <w:pStyle w:val="962"/>
        <w:ind w:left="0" w:firstLine="0"/>
        <w:tabs>
          <w:tab w:val="num" w:pos="0" w:leader="none"/>
        </w:tabs>
      </w:pPr>
      <w:rPr>
        <w:rFonts w:ascii="Times New Roman" w:hAnsi="Times New Roman" w:eastAsia="宋体"/>
        <w:sz w:val="24"/>
      </w:rPr>
    </w:lvl>
    <w:lvl w:ilvl="4">
      <w:start w:val="1"/>
      <w:numFmt w:val="decimal"/>
      <w:isLgl w:val="false"/>
      <w:suff w:val="tab"/>
      <w:lvlText w:val="%1.%2.%3.%4.%5"/>
      <w:lvlJc w:val="left"/>
      <w:pPr>
        <w:pStyle w:val="962"/>
        <w:ind w:left="1008" w:hanging="1008"/>
        <w:tabs>
          <w:tab w:val="num" w:pos="1008" w:leader="none"/>
        </w:tabs>
      </w:pPr>
      <w:rPr>
        <w:rFonts w:hint="eastAsia"/>
      </w:rPr>
    </w:lvl>
    <w:lvl w:ilvl="5">
      <w:start w:val="1"/>
      <w:numFmt w:val="decimal"/>
      <w:isLgl w:val="false"/>
      <w:suff w:val="tab"/>
      <w:lvlText w:val="%1.%2.%3.%4.%5.%6"/>
      <w:lvlJc w:val="left"/>
      <w:pPr>
        <w:pStyle w:val="962"/>
        <w:ind w:left="1152" w:hanging="1152"/>
        <w:tabs>
          <w:tab w:val="num" w:pos="1152" w:leader="none"/>
        </w:tabs>
      </w:pPr>
      <w:rPr>
        <w:rFonts w:hint="eastAsia"/>
      </w:rPr>
    </w:lvl>
    <w:lvl w:ilvl="6">
      <w:start w:val="1"/>
      <w:numFmt w:val="decimal"/>
      <w:isLgl w:val="false"/>
      <w:suff w:val="tab"/>
      <w:lvlText w:val="%1.%2.%3.%4.%5.%6.%7"/>
      <w:lvlJc w:val="left"/>
      <w:pPr>
        <w:pStyle w:val="962"/>
        <w:ind w:left="1296" w:hanging="1296"/>
        <w:tabs>
          <w:tab w:val="num" w:pos="1296" w:leader="none"/>
        </w:tabs>
      </w:pPr>
      <w:rPr>
        <w:rFonts w:hint="eastAsia"/>
      </w:rPr>
    </w:lvl>
    <w:lvl w:ilvl="7">
      <w:start w:val="1"/>
      <w:numFmt w:val="decimal"/>
      <w:isLgl w:val="false"/>
      <w:suff w:val="tab"/>
      <w:lvlText w:val="%1.%2.%3.%4.%5.%6.%7.%8"/>
      <w:lvlJc w:val="left"/>
      <w:pPr>
        <w:pStyle w:val="962"/>
        <w:ind w:left="1440" w:hanging="1440"/>
        <w:tabs>
          <w:tab w:val="num" w:pos="1440" w:leader="none"/>
        </w:tabs>
      </w:pPr>
      <w:rPr>
        <w:rFonts w:hint="eastAsia"/>
      </w:rPr>
    </w:lvl>
    <w:lvl w:ilvl="8">
      <w:start w:val="1"/>
      <w:numFmt w:val="decimal"/>
      <w:isLgl w:val="false"/>
      <w:suff w:val="tab"/>
      <w:lvlText w:val="%1.%2.%3.%4.%5.%6.%7.%8.%9"/>
      <w:lvlJc w:val="left"/>
      <w:pPr>
        <w:pStyle w:val="962"/>
        <w:ind w:left="1584" w:hanging="1584"/>
        <w:tabs>
          <w:tab w:val="num" w:pos="1584" w:leader="none"/>
        </w:tabs>
      </w:pPr>
      <w:rPr>
        <w:rFonts w:hint="eastAsia"/>
      </w:rPr>
    </w:lvl>
  </w:abstractNum>
  <w:abstractNum w:abstractNumId="7">
    <w:multiLevelType w:val="hybridMultilevel"/>
    <w:lvl w:ilvl="0">
      <w:start w:val="1"/>
      <w:numFmt w:val="japaneseCounting"/>
      <w:pStyle w:val="1174"/>
      <w:isLgl w:val="false"/>
      <w:suff w:val="tab"/>
      <w:lvlText w:val="%1、"/>
      <w:lvlJc w:val="left"/>
      <w:pPr>
        <w:pStyle w:val="962"/>
        <w:ind w:left="420" w:hanging="420"/>
        <w:tabs>
          <w:tab w:val="num" w:pos="420"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pStyle w:val="1504"/>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9">
    <w:multiLevelType w:val="hybridMultilevel"/>
    <w:lvl w:ilvl="0">
      <w:start w:val="1"/>
      <w:numFmt w:val="upperLetter"/>
      <w:pStyle w:val="963"/>
      <w:isLgl w:val="false"/>
      <w:suff w:val="tab"/>
      <w:lvlText w:val="%1．"/>
      <w:lvlJc w:val="left"/>
      <w:pPr>
        <w:pStyle w:val="962"/>
        <w:ind w:left="405" w:hanging="405"/>
        <w:tabs>
          <w:tab w:val="num" w:pos="405" w:leader="none"/>
        </w:tabs>
      </w:pPr>
      <w:rPr>
        <w:rFonts w:hint="eastAsia" w:ascii="Times New Roman"/>
      </w:rPr>
    </w:lvl>
    <w:lvl w:ilvl="1">
      <w:start w:val="1"/>
      <w:numFmt w:val="decimal"/>
      <w:pStyle w:val="1099"/>
      <w:isLgl w:val="false"/>
      <w:suff w:val="tab"/>
      <w:lvlText w:val="%2．"/>
      <w:lvlJc w:val="left"/>
      <w:pPr>
        <w:pStyle w:val="962"/>
        <w:ind w:left="780" w:hanging="360"/>
        <w:tabs>
          <w:tab w:val="num" w:pos="780" w:leader="none"/>
        </w:tabs>
      </w:pPr>
      <w:rPr>
        <w:rFonts w:hint="eastAsia"/>
      </w:rPr>
    </w:lvl>
    <w:lvl w:ilvl="2">
      <w:start w:val="1"/>
      <w:numFmt w:val="lowerRoman"/>
      <w:pStyle w:val="1204"/>
      <w:isLgl w:val="false"/>
      <w:suff w:val="tab"/>
      <w:lvlText w:val="%3."/>
      <w:lvlJc w:val="right"/>
      <w:pPr>
        <w:pStyle w:val="962"/>
        <w:ind w:left="1260" w:hanging="420"/>
        <w:tabs>
          <w:tab w:val="num" w:pos="1260" w:leader="none"/>
        </w:tabs>
      </w:pPr>
    </w:lvl>
    <w:lvl w:ilvl="3">
      <w:start w:val="1"/>
      <w:numFmt w:val="decimal"/>
      <w:pStyle w:val="1555"/>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0">
    <w:multiLevelType w:val="hybridMultilevel"/>
    <w:lvl w:ilvl="0">
      <w:start w:val="1"/>
      <w:numFmt w:val="decimal"/>
      <w:pStyle w:val="1515"/>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11">
    <w:multiLevelType w:val="hybridMultilevel"/>
    <w:lvl w:ilvl="0">
      <w:start w:val="6"/>
      <w:numFmt w:val="japaneseCounting"/>
      <w:pStyle w:val="1271"/>
      <w:isLgl w:val="false"/>
      <w:suff w:val="tab"/>
      <w:lvlText w:val="（%1）"/>
      <w:lvlJc w:val="left"/>
      <w:pPr>
        <w:pStyle w:val="962"/>
        <w:ind w:left="720" w:hanging="720"/>
        <w:tabs>
          <w:tab w:val="num" w:pos="720" w:leader="none"/>
        </w:tabs>
      </w:pPr>
    </w:lvl>
    <w:lvl w:ilvl="1">
      <w:start w:val="1"/>
      <w:numFmt w:val="lowerLetter"/>
      <w:pStyle w:val="1098"/>
      <w:isLgl w:val="false"/>
      <w:suff w:val="tab"/>
      <w:lvlText w:val="%2)"/>
      <w:lvlJc w:val="left"/>
      <w:pPr>
        <w:pStyle w:val="962"/>
        <w:ind w:left="840" w:hanging="420"/>
        <w:tabs>
          <w:tab w:val="num" w:pos="840" w:leader="none"/>
        </w:tabs>
      </w:pPr>
    </w:lvl>
    <w:lvl w:ilvl="2">
      <w:start w:val="1"/>
      <w:numFmt w:val="lowerRoman"/>
      <w:pStyle w:val="1344"/>
      <w:isLgl w:val="false"/>
      <w:suff w:val="tab"/>
      <w:lvlText w:val="%3."/>
      <w:lvlJc w:val="right"/>
      <w:pPr>
        <w:pStyle w:val="962"/>
        <w:ind w:left="1260" w:hanging="420"/>
        <w:tabs>
          <w:tab w:val="num" w:pos="1260" w:leader="none"/>
        </w:tabs>
      </w:pPr>
    </w:lvl>
    <w:lvl w:ilvl="3">
      <w:start w:val="1"/>
      <w:numFmt w:val="decimal"/>
      <w:pStyle w:val="1314"/>
      <w:isLgl w:val="false"/>
      <w:suff w:val="tab"/>
      <w:lvlText w:val="%4."/>
      <w:lvlJc w:val="left"/>
      <w:pPr>
        <w:pStyle w:val="962"/>
        <w:ind w:left="1680" w:hanging="420"/>
        <w:tabs>
          <w:tab w:val="num" w:pos="1680" w:leader="none"/>
        </w:tabs>
      </w:pPr>
    </w:lvl>
    <w:lvl w:ilvl="4">
      <w:start w:val="1"/>
      <w:numFmt w:val="lowerLetter"/>
      <w:pStyle w:val="1424"/>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2">
    <w:multiLevelType w:val="hybridMultilevel"/>
    <w:lvl w:ilvl="0">
      <w:start w:val="2"/>
      <w:numFmt w:val="upperLetter"/>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62"/>
      </w:pPr>
    </w:lvl>
    <w:lvl w:ilvl="1">
      <w:start w:val="1"/>
      <w:numFmt w:val="bullet"/>
      <w:isLgl w:val="false"/>
      <w:suff w:val="tab"/>
      <w:lvlText w:val="o"/>
      <w:lvlJc w:val="left"/>
      <w:pPr>
        <w:pStyle w:val="962"/>
        <w:ind w:left="1440" w:hanging="360"/>
      </w:pPr>
      <w:rPr>
        <w:rFonts w:ascii="Courier New" w:hAnsi="Courier New" w:eastAsia="Courier New" w:cs="Courier New"/>
      </w:rPr>
    </w:lvl>
    <w:lvl w:ilvl="2">
      <w:start w:val="1"/>
      <w:numFmt w:val="bullet"/>
      <w:isLgl w:val="false"/>
      <w:suff w:val="tab"/>
      <w:lvlText w:val="§"/>
      <w:lvlJc w:val="left"/>
      <w:pPr>
        <w:pStyle w:val="962"/>
        <w:ind w:left="2160" w:hanging="360"/>
      </w:pPr>
      <w:rPr>
        <w:rFonts w:ascii="Wingdings" w:hAnsi="Wingdings" w:eastAsia="Wingdings" w:cs="Wingdings"/>
      </w:rPr>
    </w:lvl>
    <w:lvl w:ilvl="3">
      <w:start w:val="1"/>
      <w:numFmt w:val="bullet"/>
      <w:isLgl w:val="false"/>
      <w:suff w:val="tab"/>
      <w:lvlText w:val="·"/>
      <w:lvlJc w:val="left"/>
      <w:pPr>
        <w:pStyle w:val="962"/>
        <w:ind w:left="2880" w:hanging="360"/>
      </w:pPr>
      <w:rPr>
        <w:rFonts w:ascii="Symbol" w:hAnsi="Symbol" w:eastAsia="Symbol" w:cs="Symbol"/>
      </w:rPr>
    </w:lvl>
    <w:lvl w:ilvl="4">
      <w:start w:val="1"/>
      <w:numFmt w:val="bullet"/>
      <w:isLgl w:val="false"/>
      <w:suff w:val="tab"/>
      <w:lvlText w:val="o"/>
      <w:lvlJc w:val="left"/>
      <w:pPr>
        <w:pStyle w:val="962"/>
        <w:ind w:left="3600" w:hanging="360"/>
      </w:pPr>
      <w:rPr>
        <w:rFonts w:ascii="Courier New" w:hAnsi="Courier New" w:eastAsia="Courier New" w:cs="Courier New"/>
      </w:rPr>
    </w:lvl>
    <w:lvl w:ilvl="5">
      <w:start w:val="1"/>
      <w:numFmt w:val="bullet"/>
      <w:isLgl w:val="false"/>
      <w:suff w:val="tab"/>
      <w:lvlText w:val="§"/>
      <w:lvlJc w:val="left"/>
      <w:pPr>
        <w:pStyle w:val="962"/>
        <w:ind w:left="4320" w:hanging="360"/>
      </w:pPr>
      <w:rPr>
        <w:rFonts w:ascii="Wingdings" w:hAnsi="Wingdings" w:eastAsia="Wingdings" w:cs="Wingdings"/>
      </w:rPr>
    </w:lvl>
    <w:lvl w:ilvl="6">
      <w:start w:val="1"/>
      <w:numFmt w:val="bullet"/>
      <w:isLgl w:val="false"/>
      <w:suff w:val="tab"/>
      <w:lvlText w:val="·"/>
      <w:lvlJc w:val="left"/>
      <w:pPr>
        <w:pStyle w:val="962"/>
        <w:ind w:left="5040" w:hanging="360"/>
      </w:pPr>
      <w:rPr>
        <w:rFonts w:ascii="Symbol" w:hAnsi="Symbol" w:eastAsia="Symbol" w:cs="Symbol"/>
      </w:rPr>
    </w:lvl>
    <w:lvl w:ilvl="7">
      <w:start w:val="1"/>
      <w:numFmt w:val="bullet"/>
      <w:isLgl w:val="false"/>
      <w:suff w:val="tab"/>
      <w:lvlText w:val="o"/>
      <w:lvlJc w:val="left"/>
      <w:pPr>
        <w:pStyle w:val="962"/>
        <w:ind w:left="5760" w:hanging="360"/>
      </w:pPr>
      <w:rPr>
        <w:rFonts w:ascii="Courier New" w:hAnsi="Courier New" w:eastAsia="Courier New" w:cs="Courier New"/>
      </w:rPr>
    </w:lvl>
    <w:lvl w:ilvl="8">
      <w:start w:val="1"/>
      <w:numFmt w:val="bullet"/>
      <w:isLgl w:val="false"/>
      <w:suff w:val="tab"/>
      <w:lvlText w:val="§"/>
      <w:lvlJc w:val="left"/>
      <w:pPr>
        <w:pStyle w:val="962"/>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1"/>
  </w:num>
  <w:num w:numId="4">
    <w:abstractNumId w:val="7"/>
  </w:num>
  <w:num w:numId="5">
    <w:abstractNumId w:val="6"/>
  </w:num>
  <w:num w:numId="6">
    <w:abstractNumId w:val="4"/>
  </w:num>
  <w:num w:numId="7">
    <w:abstractNumId w:val="0"/>
  </w:num>
  <w:num w:numId="8">
    <w:abstractNumId w:val="3"/>
  </w:num>
  <w:num w:numId="9">
    <w:abstractNumId w:val="8"/>
  </w:num>
  <w:num w:numId="10">
    <w:abstractNumId w:val="2"/>
  </w:num>
  <w:num w:numId="11">
    <w:abstractNumId w:val="10"/>
  </w:num>
  <w:num w:numId="12">
    <w:abstractNumId w:val="1"/>
  </w:num>
  <w:num w:numId="13">
    <w:abstractNumId w:val="14"/>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2"/>
    <w:next w:val="962"/>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2"/>
    <w:next w:val="962"/>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2"/>
    <w:next w:val="962"/>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2"/>
    <w:next w:val="962"/>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2"/>
    <w:next w:val="962"/>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2"/>
    <w:next w:val="962"/>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2"/>
    <w:next w:val="962"/>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2"/>
    <w:next w:val="962"/>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2"/>
    <w:next w:val="962"/>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sz w:val="21"/>
      <w:lang w:val="en-US" w:eastAsia="zh-CN" w:bidi="ar-SA"/>
    </w:rPr>
  </w:style>
  <w:style w:type="paragraph" w:styleId="963">
    <w:name w:val="标题 1"/>
    <w:basedOn w:val="962"/>
    <w:next w:val="962"/>
    <w:link w:val="975"/>
    <w:qFormat/>
    <w:pPr>
      <w:numPr>
        <w:ilvl w:val="0"/>
        <w:numId w:val="1"/>
      </w:numPr>
      <w:jc w:val="left"/>
      <w:keepNext/>
      <w:spacing w:line="300" w:lineRule="auto"/>
      <w:tabs>
        <w:tab w:val="left" w:pos="405" w:leader="none"/>
      </w:tabs>
      <w:outlineLvl w:val="0"/>
    </w:pPr>
    <w:rPr>
      <w:sz w:val="28"/>
      <w:lang w:val="en-US" w:eastAsia="en-US"/>
    </w:rPr>
  </w:style>
  <w:style w:type="paragraph" w:styleId="964">
    <w:name w:val="标题 2"/>
    <w:basedOn w:val="962"/>
    <w:next w:val="962"/>
    <w:link w:val="976"/>
    <w:qFormat/>
    <w:pPr>
      <w:keepLines/>
      <w:keepNext/>
      <w:spacing w:before="260" w:beforeAutospacing="0" w:after="260" w:afterAutospacing="0" w:line="413" w:lineRule="auto"/>
      <w:outlineLvl w:val="1"/>
    </w:pPr>
    <w:rPr>
      <w:rFonts w:ascii="Arial" w:hAnsi="Arial" w:eastAsia="黑体"/>
      <w:b/>
      <w:sz w:val="32"/>
      <w:lang w:val="en-US" w:eastAsia="en-US"/>
    </w:rPr>
  </w:style>
  <w:style w:type="paragraph" w:styleId="965">
    <w:name w:val="标题 3"/>
    <w:basedOn w:val="962"/>
    <w:next w:val="962"/>
    <w:link w:val="977"/>
    <w:qFormat/>
    <w:pPr>
      <w:keepLines/>
      <w:keepNext/>
      <w:spacing w:before="260" w:beforeAutospacing="0" w:after="260" w:afterAutospacing="0" w:line="413" w:lineRule="auto"/>
      <w:outlineLvl w:val="2"/>
    </w:pPr>
    <w:rPr>
      <w:b/>
      <w:sz w:val="32"/>
    </w:rPr>
  </w:style>
  <w:style w:type="paragraph" w:styleId="966">
    <w:name w:val="标题 4"/>
    <w:basedOn w:val="962"/>
    <w:next w:val="962"/>
    <w:link w:val="978"/>
    <w:qFormat/>
    <w:pPr>
      <w:keepLines/>
      <w:keepNext/>
      <w:spacing w:before="280" w:beforeAutospacing="0" w:after="290" w:afterAutospacing="0" w:line="372" w:lineRule="auto"/>
      <w:outlineLvl w:val="3"/>
    </w:pPr>
    <w:rPr>
      <w:rFonts w:ascii="Arial" w:hAnsi="Arial" w:eastAsia="黑体"/>
      <w:b/>
      <w:sz w:val="28"/>
    </w:rPr>
  </w:style>
  <w:style w:type="paragraph" w:styleId="967">
    <w:name w:val="标题 5"/>
    <w:basedOn w:val="962"/>
    <w:next w:val="962"/>
    <w:link w:val="979"/>
    <w:qFormat/>
    <w:pPr>
      <w:ind w:left="1008" w:hanging="1008"/>
      <w:keepLines/>
      <w:keepNext/>
      <w:spacing w:before="200" w:after="60" w:line="360" w:lineRule="auto"/>
      <w:tabs>
        <w:tab w:val="left" w:pos="1008" w:leader="none"/>
      </w:tabs>
      <w:outlineLvl w:val="4"/>
    </w:pPr>
    <w:rPr>
      <w:rFonts w:eastAsia="黑体"/>
    </w:rPr>
  </w:style>
  <w:style w:type="paragraph" w:styleId="968">
    <w:name w:val="标题 6"/>
    <w:basedOn w:val="962"/>
    <w:next w:val="962"/>
    <w:link w:val="980"/>
    <w:qFormat/>
    <w:pPr>
      <w:ind w:left="1152" w:hanging="1152"/>
      <w:keepLines/>
      <w:keepNext/>
      <w:spacing w:before="120" w:after="60" w:line="360" w:lineRule="auto"/>
      <w:tabs>
        <w:tab w:val="left" w:pos="1152" w:leader="none"/>
      </w:tabs>
      <w:outlineLvl w:val="5"/>
    </w:pPr>
    <w:rPr>
      <w:rFonts w:hAnsi="Arial" w:eastAsia="黑体"/>
    </w:rPr>
  </w:style>
  <w:style w:type="paragraph" w:styleId="969">
    <w:name w:val="标题 7"/>
    <w:basedOn w:val="962"/>
    <w:next w:val="962"/>
    <w:link w:val="981"/>
    <w:qFormat/>
    <w:pPr>
      <w:ind w:left="1296" w:hanging="1296"/>
      <w:keepLines/>
      <w:keepNext/>
      <w:spacing w:before="120" w:after="60" w:line="360" w:lineRule="auto"/>
      <w:tabs>
        <w:tab w:val="left" w:pos="1296" w:leader="none"/>
      </w:tabs>
      <w:outlineLvl w:val="6"/>
    </w:pPr>
    <w:rPr>
      <w:rFonts w:eastAsia="黑体"/>
    </w:rPr>
  </w:style>
  <w:style w:type="paragraph" w:styleId="970">
    <w:name w:val="标题 8"/>
    <w:basedOn w:val="962"/>
    <w:next w:val="962"/>
    <w:link w:val="982"/>
    <w:qFormat/>
    <w:pPr>
      <w:ind w:left="1440" w:hanging="1440"/>
      <w:keepLines/>
      <w:keepNext/>
      <w:spacing w:before="120" w:line="360" w:lineRule="auto"/>
      <w:tabs>
        <w:tab w:val="left" w:pos="1440" w:leader="none"/>
      </w:tabs>
      <w:outlineLvl w:val="7"/>
    </w:pPr>
    <w:rPr>
      <w:rFonts w:hAnsi="Arial" w:eastAsia="黑体"/>
    </w:rPr>
  </w:style>
  <w:style w:type="paragraph" w:styleId="971">
    <w:name w:val="标题 9"/>
    <w:basedOn w:val="962"/>
    <w:next w:val="962"/>
    <w:link w:val="983"/>
    <w:qFormat/>
    <w:pPr>
      <w:ind w:left="1584" w:hanging="1584"/>
      <w:keepLines/>
      <w:keepNext/>
      <w:spacing w:before="120" w:line="360" w:lineRule="auto"/>
      <w:tabs>
        <w:tab w:val="left" w:pos="1584" w:leader="none"/>
      </w:tabs>
      <w:outlineLvl w:val="8"/>
    </w:pPr>
    <w:rPr>
      <w:rFonts w:hAnsi="Arial" w:eastAsia="黑体"/>
    </w:rPr>
  </w:style>
  <w:style w:type="character" w:styleId="972">
    <w:name w:val="默认段落字体"/>
    <w:next w:val="972"/>
    <w:link w:val="962"/>
  </w:style>
  <w:style w:type="table" w:styleId="973">
    <w:name w:val="普通表格"/>
    <w:next w:val="973"/>
    <w:link w:val="962"/>
    <w:semiHidden/>
    <w:tblPr/>
  </w:style>
  <w:style w:type="numbering" w:styleId="974">
    <w:name w:val="无列表"/>
    <w:next w:val="974"/>
    <w:link w:val="962"/>
    <w:uiPriority w:val="99"/>
    <w:semiHidden/>
    <w:unhideWhenUsed/>
  </w:style>
  <w:style w:type="character" w:styleId="975">
    <w:name w:val="标题 1 Char"/>
    <w:next w:val="975"/>
    <w:link w:val="963"/>
    <w:rPr>
      <w:sz w:val="28"/>
    </w:rPr>
  </w:style>
  <w:style w:type="character" w:styleId="976">
    <w:name w:val="标题 2 Char"/>
    <w:next w:val="976"/>
    <w:link w:val="964"/>
    <w:rPr>
      <w:rFonts w:ascii="Arial" w:hAnsi="Arial" w:eastAsia="黑体"/>
      <w:b/>
      <w:sz w:val="32"/>
    </w:rPr>
  </w:style>
  <w:style w:type="character" w:styleId="977">
    <w:name w:val="标题 3 Char"/>
    <w:next w:val="977"/>
    <w:link w:val="965"/>
    <w:rPr>
      <w:rFonts w:eastAsia="宋体"/>
      <w:b/>
      <w:sz w:val="32"/>
      <w:lang w:val="en-US" w:eastAsia="zh-CN" w:bidi="ar-SA"/>
    </w:rPr>
  </w:style>
  <w:style w:type="character" w:styleId="978">
    <w:name w:val="标题 4 Char"/>
    <w:next w:val="978"/>
    <w:link w:val="966"/>
    <w:rPr>
      <w:rFonts w:ascii="Arial" w:hAnsi="Arial" w:eastAsia="黑体"/>
      <w:b/>
      <w:sz w:val="28"/>
      <w:lang w:val="en-US" w:eastAsia="zh-CN" w:bidi="ar-SA"/>
    </w:rPr>
  </w:style>
  <w:style w:type="character" w:styleId="979">
    <w:name w:val="标题 5 Char"/>
    <w:next w:val="979"/>
    <w:link w:val="967"/>
    <w:rPr>
      <w:rFonts w:eastAsia="黑体"/>
      <w:sz w:val="21"/>
      <w:lang w:val="en-US" w:eastAsia="zh-CN" w:bidi="ar-SA"/>
    </w:rPr>
  </w:style>
  <w:style w:type="character" w:styleId="980">
    <w:name w:val="标题 6 Char"/>
    <w:next w:val="980"/>
    <w:link w:val="968"/>
    <w:rPr>
      <w:rFonts w:hAnsi="Arial" w:eastAsia="黑体"/>
      <w:sz w:val="21"/>
      <w:lang w:val="en-US" w:eastAsia="zh-CN" w:bidi="ar-SA"/>
    </w:rPr>
  </w:style>
  <w:style w:type="character" w:styleId="981">
    <w:name w:val="标题 7 Char"/>
    <w:next w:val="981"/>
    <w:link w:val="969"/>
    <w:rPr>
      <w:rFonts w:eastAsia="黑体"/>
      <w:sz w:val="21"/>
      <w:lang w:val="en-US" w:eastAsia="zh-CN" w:bidi="ar-SA"/>
    </w:rPr>
  </w:style>
  <w:style w:type="character" w:styleId="982">
    <w:name w:val="标题 8 Char"/>
    <w:next w:val="982"/>
    <w:link w:val="970"/>
    <w:rPr>
      <w:rFonts w:hAnsi="Arial" w:eastAsia="黑体"/>
      <w:sz w:val="21"/>
      <w:lang w:val="en-US" w:eastAsia="zh-CN" w:bidi="ar-SA"/>
    </w:rPr>
  </w:style>
  <w:style w:type="character" w:styleId="983">
    <w:name w:val="标题 9 Char"/>
    <w:next w:val="983"/>
    <w:link w:val="971"/>
    <w:rPr>
      <w:rFonts w:hAnsi="Arial" w:eastAsia="黑体"/>
      <w:sz w:val="21"/>
      <w:lang w:val="en-US" w:eastAsia="zh-CN" w:bidi="ar-SA"/>
    </w:rPr>
  </w:style>
  <w:style w:type="paragraph" w:styleId="984">
    <w:name w:val="列表 3"/>
    <w:basedOn w:val="962"/>
    <w:next w:val="984"/>
    <w:link w:val="962"/>
    <w:pPr>
      <w:ind w:left="100" w:hanging="200"/>
      <w:spacing w:line="420" w:lineRule="exact"/>
    </w:pPr>
    <w:rPr>
      <w:sz w:val="24"/>
      <w:szCs w:val="24"/>
    </w:rPr>
  </w:style>
  <w:style w:type="paragraph" w:styleId="985">
    <w:name w:val="目录 7"/>
    <w:basedOn w:val="962"/>
    <w:next w:val="962"/>
    <w:link w:val="962"/>
    <w:pPr>
      <w:ind w:left="1260"/>
      <w:jc w:val="left"/>
    </w:pPr>
  </w:style>
  <w:style w:type="paragraph" w:styleId="986">
    <w:name w:val="列表编号 2"/>
    <w:basedOn w:val="962"/>
    <w:next w:val="986"/>
    <w:link w:val="962"/>
    <w:pPr>
      <w:ind w:left="780" w:hanging="360"/>
      <w:tabs>
        <w:tab w:val="left" w:pos="780" w:leader="none"/>
      </w:tabs>
    </w:pPr>
  </w:style>
  <w:style w:type="paragraph" w:styleId="987">
    <w:name w:val="列表项目符号 4"/>
    <w:basedOn w:val="962"/>
    <w:next w:val="987"/>
    <w:link w:val="962"/>
    <w:pPr>
      <w:ind w:left="795" w:hanging="795"/>
      <w:spacing w:line="420" w:lineRule="exact"/>
      <w:tabs>
        <w:tab w:val="left" w:pos="795" w:leader="none"/>
      </w:tabs>
    </w:pPr>
    <w:rPr>
      <w:sz w:val="24"/>
      <w:szCs w:val="24"/>
    </w:rPr>
  </w:style>
  <w:style w:type="paragraph" w:styleId="988">
    <w:name w:val="索引 8"/>
    <w:basedOn w:val="962"/>
    <w:next w:val="962"/>
    <w:link w:val="962"/>
    <w:pPr>
      <w:ind w:left="1400"/>
    </w:pPr>
    <w:rPr>
      <w:szCs w:val="24"/>
    </w:rPr>
  </w:style>
  <w:style w:type="paragraph" w:styleId="989">
    <w:name w:val="列表编号"/>
    <w:basedOn w:val="962"/>
    <w:next w:val="989"/>
    <w:link w:val="962"/>
    <w:pPr>
      <w:ind w:left="1125" w:hanging="555"/>
      <w:tabs>
        <w:tab w:val="left" w:pos="1125" w:leader="none"/>
      </w:tabs>
    </w:pPr>
    <w:rPr>
      <w:szCs w:val="24"/>
    </w:rPr>
  </w:style>
  <w:style w:type="paragraph" w:styleId="990">
    <w:name w:val="正文缩进"/>
    <w:basedOn w:val="962"/>
    <w:next w:val="990"/>
    <w:link w:val="991"/>
    <w:uiPriority w:val="99"/>
    <w:pPr>
      <w:ind w:firstLine="420"/>
      <w:jc w:val="left"/>
    </w:pPr>
    <w:rPr>
      <w:rFonts w:eastAsia="楷体_GB2312"/>
      <w:sz w:val="24"/>
    </w:rPr>
  </w:style>
  <w:style w:type="character" w:styleId="991">
    <w:name w:val="正文缩进 Char1"/>
    <w:next w:val="991"/>
    <w:link w:val="990"/>
    <w:uiPriority w:val="99"/>
    <w:rPr>
      <w:rFonts w:eastAsia="楷体_GB2312"/>
      <w:sz w:val="24"/>
      <w:lang w:val="en-US" w:eastAsia="zh-CN" w:bidi="ar-SA"/>
    </w:rPr>
  </w:style>
  <w:style w:type="paragraph" w:styleId="992">
    <w:name w:val="题注"/>
    <w:basedOn w:val="962"/>
    <w:next w:val="962"/>
    <w:link w:val="962"/>
    <w:qFormat/>
    <w:pPr>
      <w:spacing w:before="152" w:after="160"/>
    </w:pPr>
    <w:rPr>
      <w:rFonts w:ascii="Arial" w:hAnsi="Arial" w:eastAsia="黑体"/>
      <w:sz w:val="20"/>
    </w:rPr>
  </w:style>
  <w:style w:type="paragraph" w:styleId="993">
    <w:name w:val="索引 5"/>
    <w:basedOn w:val="962"/>
    <w:next w:val="962"/>
    <w:link w:val="962"/>
    <w:pPr>
      <w:ind w:left="800"/>
    </w:pPr>
    <w:rPr>
      <w:szCs w:val="24"/>
    </w:rPr>
  </w:style>
  <w:style w:type="paragraph" w:styleId="994">
    <w:name w:val="列表项目符号"/>
    <w:basedOn w:val="962"/>
    <w:next w:val="994"/>
    <w:link w:val="962"/>
    <w:pPr>
      <w:ind w:left="360" w:hanging="360"/>
      <w:widowControl/>
      <w:tabs>
        <w:tab w:val="left" w:pos="360" w:leader="none"/>
      </w:tabs>
    </w:pPr>
    <w:rPr>
      <w:rFonts w:ascii="Tms Rmn" w:hAnsi="Tms Rmn"/>
      <w:sz w:val="24"/>
      <w:lang w:eastAsia="en-US"/>
    </w:rPr>
  </w:style>
  <w:style w:type="paragraph" w:styleId="995">
    <w:name w:val="文档结构图"/>
    <w:basedOn w:val="962"/>
    <w:next w:val="995"/>
    <w:link w:val="996"/>
    <w:uiPriority w:val="99"/>
    <w:pPr>
      <w:shd w:val="clear" w:color="auto" w:fill="000080"/>
    </w:pPr>
    <w:rPr>
      <w:lang w:val="en-US" w:eastAsia="en-US"/>
    </w:rPr>
  </w:style>
  <w:style w:type="character" w:styleId="996">
    <w:name w:val="文档结构图 Char"/>
    <w:next w:val="996"/>
    <w:link w:val="995"/>
    <w:uiPriority w:val="99"/>
    <w:rPr>
      <w:sz w:val="21"/>
      <w:shd w:val="clear" w:color="auto" w:fill="000080"/>
    </w:rPr>
  </w:style>
  <w:style w:type="paragraph" w:styleId="997">
    <w:name w:val="引文目录标题"/>
    <w:basedOn w:val="962"/>
    <w:next w:val="962"/>
    <w:link w:val="962"/>
    <w:pPr>
      <w:spacing w:before="120"/>
    </w:pPr>
    <w:rPr>
      <w:rFonts w:ascii="Arial" w:hAnsi="Arial" w:cs="Arial"/>
      <w:sz w:val="24"/>
      <w:szCs w:val="24"/>
    </w:rPr>
  </w:style>
  <w:style w:type="paragraph" w:styleId="998">
    <w:name w:val="批注文字"/>
    <w:basedOn w:val="962"/>
    <w:next w:val="998"/>
    <w:link w:val="999"/>
    <w:uiPriority w:val="99"/>
    <w:pPr>
      <w:jc w:val="left"/>
    </w:pPr>
    <w:rPr>
      <w:lang w:val="en-US" w:eastAsia="en-US"/>
    </w:rPr>
  </w:style>
  <w:style w:type="character" w:styleId="999">
    <w:name w:val="批注文字 Char"/>
    <w:next w:val="999"/>
    <w:link w:val="998"/>
    <w:uiPriority w:val="99"/>
    <w:rPr>
      <w:sz w:val="21"/>
    </w:rPr>
  </w:style>
  <w:style w:type="paragraph" w:styleId="1000">
    <w:name w:val="索引 6"/>
    <w:basedOn w:val="962"/>
    <w:next w:val="962"/>
    <w:link w:val="962"/>
    <w:pPr>
      <w:ind w:left="1000"/>
    </w:pPr>
    <w:rPr>
      <w:szCs w:val="24"/>
    </w:rPr>
  </w:style>
  <w:style w:type="paragraph" w:styleId="1001">
    <w:name w:val="正文文本 3"/>
    <w:basedOn w:val="962"/>
    <w:next w:val="1001"/>
    <w:link w:val="962"/>
    <w:pPr>
      <w:spacing w:line="360" w:lineRule="auto"/>
    </w:pPr>
    <w:rPr>
      <w:rFonts w:ascii="宋体" w:hAnsi="宋体"/>
      <w:color w:val="ff0000"/>
      <w:szCs w:val="24"/>
    </w:rPr>
  </w:style>
  <w:style w:type="paragraph" w:styleId="1002">
    <w:name w:val="列表项目符号 3"/>
    <w:basedOn w:val="962"/>
    <w:next w:val="1002"/>
    <w:link w:val="962"/>
    <w:pPr>
      <w:ind w:left="735" w:hanging="735"/>
      <w:tabs>
        <w:tab w:val="left" w:pos="735" w:leader="none"/>
      </w:tabs>
    </w:pPr>
  </w:style>
  <w:style w:type="paragraph" w:styleId="1003">
    <w:name w:val="正文文本"/>
    <w:basedOn w:val="962"/>
    <w:next w:val="1005"/>
    <w:link w:val="1004"/>
    <w:uiPriority w:val="99"/>
    <w:qFormat/>
    <w:pPr>
      <w:tabs>
        <w:tab w:val="left" w:pos="5250" w:leader="none"/>
      </w:tabs>
    </w:pPr>
    <w:rPr>
      <w:sz w:val="28"/>
    </w:rPr>
  </w:style>
  <w:style w:type="character" w:styleId="1004">
    <w:name w:val="正文文本 Char2"/>
    <w:next w:val="1004"/>
    <w:link w:val="1003"/>
    <w:uiPriority w:val="99"/>
    <w:rPr>
      <w:rFonts w:eastAsia="宋体"/>
      <w:sz w:val="28"/>
      <w:lang w:val="en-US" w:eastAsia="zh-CN" w:bidi="ar-SA"/>
    </w:rPr>
  </w:style>
  <w:style w:type="paragraph" w:styleId="1005">
    <w:name w:val="正文首行缩进"/>
    <w:basedOn w:val="1003"/>
    <w:next w:val="962"/>
    <w:link w:val="1006"/>
    <w:qFormat/>
    <w:pPr>
      <w:ind w:firstLine="420"/>
      <w:spacing w:after="120"/>
      <w:tabs>
        <w:tab w:val="clear" w:pos="5250" w:leader="none"/>
      </w:tabs>
    </w:pPr>
    <w:rPr>
      <w:sz w:val="21"/>
      <w:szCs w:val="24"/>
    </w:rPr>
  </w:style>
  <w:style w:type="character" w:styleId="1006">
    <w:name w:val="正文首行缩进 Char"/>
    <w:next w:val="1006"/>
    <w:link w:val="1005"/>
    <w:rPr>
      <w:rFonts w:eastAsia="宋体"/>
      <w:sz w:val="21"/>
      <w:szCs w:val="24"/>
      <w:lang w:val="en-US" w:eastAsia="zh-CN" w:bidi="ar-SA"/>
    </w:rPr>
  </w:style>
  <w:style w:type="paragraph" w:styleId="1007">
    <w:name w:val="正文文本缩进"/>
    <w:basedOn w:val="962"/>
    <w:next w:val="1007"/>
    <w:link w:val="962"/>
    <w:pPr>
      <w:ind w:left="315" w:firstLine="632"/>
      <w:spacing w:line="360" w:lineRule="auto"/>
    </w:pPr>
    <w:rPr>
      <w:b/>
    </w:rPr>
  </w:style>
  <w:style w:type="paragraph" w:styleId="1008">
    <w:name w:val="列表 2"/>
    <w:basedOn w:val="962"/>
    <w:next w:val="1008"/>
    <w:link w:val="962"/>
    <w:pPr>
      <w:ind w:left="100" w:hanging="200"/>
      <w:spacing w:line="420" w:lineRule="exact"/>
    </w:pPr>
    <w:rPr>
      <w:sz w:val="24"/>
      <w:szCs w:val="24"/>
    </w:rPr>
  </w:style>
  <w:style w:type="paragraph" w:styleId="1009">
    <w:name w:val="列表接续"/>
    <w:basedOn w:val="962"/>
    <w:next w:val="1009"/>
    <w:link w:val="962"/>
    <w:pPr>
      <w:ind w:left="420"/>
      <w:jc w:val="left"/>
      <w:spacing w:after="120" w:line="360" w:lineRule="auto"/>
      <w:widowControl/>
    </w:pPr>
    <w:rPr>
      <w:sz w:val="20"/>
    </w:rPr>
  </w:style>
  <w:style w:type="paragraph" w:styleId="1010">
    <w:name w:val="文本块"/>
    <w:basedOn w:val="963"/>
    <w:next w:val="962"/>
    <w:link w:val="962"/>
    <w:pPr>
      <w:ind w:left="420" w:right="-294"/>
      <w:spacing w:line="320" w:lineRule="exact"/>
      <w:tabs>
        <w:tab w:val="left" w:pos="405" w:leader="none"/>
      </w:tabs>
    </w:pPr>
    <w:rPr>
      <w:rFonts w:ascii="宋体"/>
      <w:sz w:val="24"/>
    </w:rPr>
  </w:style>
  <w:style w:type="paragraph" w:styleId="1011">
    <w:name w:val="列表项目符号 2"/>
    <w:basedOn w:val="962"/>
    <w:next w:val="1011"/>
    <w:link w:val="962"/>
    <w:pPr>
      <w:ind w:firstLine="479"/>
      <w:spacing w:line="360" w:lineRule="auto"/>
    </w:pPr>
    <w:rPr>
      <w:sz w:val="24"/>
      <w:szCs w:val="24"/>
    </w:rPr>
  </w:style>
  <w:style w:type="paragraph" w:styleId="1012">
    <w:name w:val="HTML 地址"/>
    <w:basedOn w:val="962"/>
    <w:next w:val="1012"/>
    <w:link w:val="1013"/>
    <w:pPr>
      <w:numPr>
        <w:ilvl w:val="0"/>
        <w:numId w:val="2"/>
      </w:numPr>
      <w:ind w:left="0" w:firstLine="0"/>
    </w:pPr>
    <w:rPr>
      <w:i/>
      <w:iCs/>
      <w:szCs w:val="21"/>
      <w:lang w:val="en-US" w:eastAsia="en-US"/>
    </w:rPr>
  </w:style>
  <w:style w:type="character" w:styleId="1013">
    <w:name w:val="HTML 地址 Char"/>
    <w:next w:val="1013"/>
    <w:link w:val="1012"/>
    <w:rPr>
      <w:i/>
      <w:iCs/>
      <w:sz w:val="21"/>
      <w:szCs w:val="21"/>
      <w:lang w:bidi="ar-SA"/>
    </w:rPr>
  </w:style>
  <w:style w:type="paragraph" w:styleId="1014">
    <w:name w:val="索引 4"/>
    <w:basedOn w:val="962"/>
    <w:next w:val="962"/>
    <w:link w:val="962"/>
    <w:pPr>
      <w:ind w:left="600"/>
    </w:pPr>
    <w:rPr>
      <w:szCs w:val="24"/>
    </w:rPr>
  </w:style>
  <w:style w:type="paragraph" w:styleId="1015">
    <w:name w:val="目录 5"/>
    <w:basedOn w:val="962"/>
    <w:next w:val="962"/>
    <w:link w:val="962"/>
    <w:pPr>
      <w:ind w:left="840"/>
      <w:jc w:val="left"/>
    </w:pPr>
  </w:style>
  <w:style w:type="paragraph" w:styleId="1016">
    <w:name w:val="目录 3"/>
    <w:basedOn w:val="962"/>
    <w:next w:val="962"/>
    <w:link w:val="962"/>
    <w:pPr>
      <w:ind w:left="420"/>
      <w:jc w:val="left"/>
    </w:pPr>
    <w:rPr>
      <w:i/>
    </w:rPr>
  </w:style>
  <w:style w:type="paragraph" w:styleId="1017">
    <w:name w:val="纯文本"/>
    <w:basedOn w:val="962"/>
    <w:next w:val="1017"/>
    <w:link w:val="1018"/>
    <w:qFormat/>
    <w:rPr>
      <w:rFonts w:ascii="宋体" w:hAnsi="Courier New" w:eastAsia="楷体_GB2312"/>
      <w:sz w:val="28"/>
    </w:rPr>
  </w:style>
  <w:style w:type="character" w:styleId="1018">
    <w:name w:val="纯文本 Char"/>
    <w:next w:val="1018"/>
    <w:link w:val="1017"/>
    <w:rPr>
      <w:rFonts w:ascii="宋体" w:hAnsi="Courier New" w:eastAsia="楷体_GB2312"/>
      <w:sz w:val="28"/>
      <w:lang w:val="en-US" w:eastAsia="zh-CN" w:bidi="ar-SA"/>
    </w:rPr>
  </w:style>
  <w:style w:type="paragraph" w:styleId="1019">
    <w:name w:val="目录 8"/>
    <w:basedOn w:val="962"/>
    <w:next w:val="962"/>
    <w:link w:val="962"/>
    <w:pPr>
      <w:ind w:left="1470"/>
      <w:jc w:val="left"/>
    </w:pPr>
  </w:style>
  <w:style w:type="paragraph" w:styleId="1020">
    <w:name w:val="索引 3"/>
    <w:basedOn w:val="962"/>
    <w:next w:val="962"/>
    <w:link w:val="962"/>
    <w:pPr>
      <w:ind w:left="400"/>
    </w:pPr>
    <w:rPr>
      <w:szCs w:val="24"/>
    </w:rPr>
  </w:style>
  <w:style w:type="paragraph" w:styleId="1021">
    <w:name w:val="日期"/>
    <w:basedOn w:val="962"/>
    <w:next w:val="962"/>
    <w:link w:val="1022"/>
  </w:style>
  <w:style w:type="character" w:styleId="1022">
    <w:name w:val="日期 Char"/>
    <w:next w:val="1022"/>
    <w:link w:val="1021"/>
    <w:rPr>
      <w:rFonts w:eastAsia="宋体"/>
      <w:sz w:val="21"/>
      <w:lang w:val="en-US" w:eastAsia="zh-CN" w:bidi="ar-SA"/>
    </w:rPr>
  </w:style>
  <w:style w:type="paragraph" w:styleId="1023">
    <w:name w:val="正文文本缩进 2"/>
    <w:basedOn w:val="962"/>
    <w:next w:val="1023"/>
    <w:link w:val="962"/>
    <w:pPr>
      <w:ind w:firstLine="420"/>
      <w:spacing w:line="360" w:lineRule="auto"/>
    </w:pPr>
    <w:rPr>
      <w:rFonts w:ascii="宋体" w:hAnsi="宋体"/>
    </w:rPr>
  </w:style>
  <w:style w:type="paragraph" w:styleId="1024">
    <w:name w:val="批注框文本"/>
    <w:basedOn w:val="962"/>
    <w:next w:val="1024"/>
    <w:link w:val="1025"/>
    <w:uiPriority w:val="99"/>
    <w:rPr>
      <w:sz w:val="18"/>
      <w:szCs w:val="18"/>
      <w:lang w:val="en-US" w:eastAsia="en-US"/>
    </w:rPr>
  </w:style>
  <w:style w:type="character" w:styleId="1025">
    <w:name w:val="批注框文本 Char"/>
    <w:next w:val="1025"/>
    <w:link w:val="1024"/>
    <w:uiPriority w:val="99"/>
    <w:rPr>
      <w:sz w:val="18"/>
      <w:szCs w:val="18"/>
    </w:rPr>
  </w:style>
  <w:style w:type="paragraph" w:styleId="1026">
    <w:name w:val="页脚"/>
    <w:basedOn w:val="962"/>
    <w:next w:val="1026"/>
    <w:link w:val="1027"/>
    <w:uiPriority w:val="99"/>
    <w:qFormat/>
    <w:pPr>
      <w:jc w:val="left"/>
      <w:tabs>
        <w:tab w:val="center" w:pos="4153" w:leader="none"/>
        <w:tab w:val="right" w:pos="8306" w:leader="none"/>
      </w:tabs>
    </w:pPr>
    <w:rPr>
      <w:rFonts w:eastAsia="楷体_GB2312"/>
      <w:sz w:val="18"/>
      <w:lang w:val="en-US" w:eastAsia="en-US"/>
    </w:rPr>
  </w:style>
  <w:style w:type="character" w:styleId="1027">
    <w:name w:val="页脚 Char"/>
    <w:next w:val="1027"/>
    <w:link w:val="1026"/>
    <w:uiPriority w:val="99"/>
    <w:rPr>
      <w:rFonts w:eastAsia="楷体_GB2312"/>
      <w:sz w:val="18"/>
    </w:rPr>
  </w:style>
  <w:style w:type="paragraph" w:styleId="1028">
    <w:name w:val="寄信人地址"/>
    <w:basedOn w:val="962"/>
    <w:next w:val="1028"/>
    <w:link w:val="962"/>
    <w:qFormat/>
    <w:rPr>
      <w:rFonts w:ascii="Arial" w:hAnsi="Arial"/>
    </w:rPr>
  </w:style>
  <w:style w:type="paragraph" w:styleId="1029">
    <w:name w:val="页眉"/>
    <w:basedOn w:val="962"/>
    <w:next w:val="1029"/>
    <w:link w:val="1030"/>
    <w:uiPriority w:val="99"/>
    <w:qFormat/>
    <w:pPr>
      <w:jc w:val="center"/>
      <w:tabs>
        <w:tab w:val="center" w:pos="4153" w:leader="none"/>
        <w:tab w:val="right" w:pos="8306" w:leader="none"/>
      </w:tabs>
      <w:pBdr>
        <w:bottom w:val="single" w:color="000000" w:sz="6" w:space="1"/>
      </w:pBdr>
    </w:pPr>
    <w:rPr>
      <w:rFonts w:eastAsia="楷体_GB2312"/>
      <w:sz w:val="18"/>
      <w:lang w:val="en-US" w:eastAsia="en-US"/>
    </w:rPr>
  </w:style>
  <w:style w:type="character" w:styleId="1030">
    <w:name w:val="页眉 Char"/>
    <w:next w:val="1030"/>
    <w:link w:val="1029"/>
    <w:uiPriority w:val="99"/>
    <w:rPr>
      <w:rFonts w:eastAsia="楷体_GB2312"/>
      <w:sz w:val="18"/>
    </w:rPr>
  </w:style>
  <w:style w:type="paragraph" w:styleId="1031">
    <w:name w:val="目录 1"/>
    <w:basedOn w:val="962"/>
    <w:next w:val="962"/>
    <w:link w:val="962"/>
    <w:pPr>
      <w:jc w:val="left"/>
      <w:spacing w:before="120" w:beforeAutospacing="0" w:after="120" w:afterAutospacing="0" w:line="360" w:lineRule="auto"/>
    </w:pPr>
    <w:rPr>
      <w:b/>
      <w:caps/>
      <w:sz w:val="30"/>
    </w:rPr>
  </w:style>
  <w:style w:type="paragraph" w:styleId="1032">
    <w:name w:val="列表接续 4"/>
    <w:basedOn w:val="962"/>
    <w:next w:val="1032"/>
    <w:link w:val="962"/>
    <w:pPr>
      <w:ind w:left="1680" w:firstLine="471"/>
      <w:spacing w:after="120" w:line="420" w:lineRule="exact"/>
    </w:pPr>
    <w:rPr>
      <w:sz w:val="24"/>
      <w:szCs w:val="24"/>
    </w:rPr>
  </w:style>
  <w:style w:type="paragraph" w:styleId="1033">
    <w:name w:val="目录 4"/>
    <w:basedOn w:val="962"/>
    <w:next w:val="962"/>
    <w:link w:val="962"/>
    <w:pPr>
      <w:ind w:left="630"/>
      <w:jc w:val="left"/>
    </w:pPr>
  </w:style>
  <w:style w:type="paragraph" w:styleId="1034">
    <w:name w:val="索引标题"/>
    <w:basedOn w:val="962"/>
    <w:next w:val="1035"/>
    <w:link w:val="962"/>
    <w:rPr>
      <w:szCs w:val="24"/>
    </w:rPr>
  </w:style>
  <w:style w:type="paragraph" w:styleId="1035">
    <w:name w:val="索引 1"/>
    <w:basedOn w:val="962"/>
    <w:next w:val="962"/>
    <w:link w:val="962"/>
    <w:rPr>
      <w:rFonts w:ascii="宋体" w:hAnsi="宋体"/>
      <w:sz w:val="10"/>
      <w:szCs w:val="24"/>
    </w:rPr>
  </w:style>
  <w:style w:type="paragraph" w:styleId="1036">
    <w:name w:val="副标题"/>
    <w:basedOn w:val="962"/>
    <w:next w:val="962"/>
    <w:link w:val="1037"/>
    <w:uiPriority w:val="99"/>
    <w:qFormat/>
    <w:pPr>
      <w:jc w:val="center"/>
      <w:spacing w:before="240" w:after="60" w:line="312" w:lineRule="auto"/>
      <w:outlineLvl w:val="1"/>
    </w:pPr>
    <w:rPr>
      <w:rFonts w:ascii="Cambria" w:hAnsi="Cambria"/>
      <w:b/>
      <w:bCs/>
      <w:sz w:val="32"/>
      <w:szCs w:val="32"/>
    </w:rPr>
  </w:style>
  <w:style w:type="character" w:styleId="1037">
    <w:name w:val="副标题 Char"/>
    <w:basedOn w:val="972"/>
    <w:next w:val="1037"/>
    <w:link w:val="1036"/>
    <w:uiPriority w:val="99"/>
    <w:rPr>
      <w:rFonts w:ascii="Cambria" w:hAnsi="Cambria"/>
      <w:b/>
      <w:bCs/>
      <w:sz w:val="32"/>
      <w:szCs w:val="32"/>
    </w:rPr>
  </w:style>
  <w:style w:type="paragraph" w:styleId="1038">
    <w:name w:val="列表"/>
    <w:basedOn w:val="962"/>
    <w:next w:val="1038"/>
    <w:link w:val="962"/>
    <w:pPr>
      <w:ind w:left="200" w:hanging="200"/>
      <w:jc w:val="left"/>
      <w:widowControl/>
    </w:pPr>
    <w:rPr>
      <w:sz w:val="20"/>
    </w:rPr>
  </w:style>
  <w:style w:type="paragraph" w:styleId="1039">
    <w:name w:val="脚注文本"/>
    <w:basedOn w:val="963"/>
    <w:next w:val="1010"/>
    <w:link w:val="962"/>
    <w:pPr>
      <w:jc w:val="left"/>
      <w:widowControl/>
      <w:tabs>
        <w:tab w:val="left" w:pos="405" w:leader="none"/>
      </w:tabs>
    </w:pPr>
    <w:rPr>
      <w:sz w:val="20"/>
    </w:rPr>
  </w:style>
  <w:style w:type="paragraph" w:styleId="1040">
    <w:name w:val="目录 6"/>
    <w:basedOn w:val="962"/>
    <w:next w:val="962"/>
    <w:link w:val="962"/>
    <w:pPr>
      <w:ind w:left="1050"/>
      <w:jc w:val="left"/>
    </w:pPr>
  </w:style>
  <w:style w:type="paragraph" w:styleId="1041">
    <w:name w:val="列表 5"/>
    <w:basedOn w:val="962"/>
    <w:next w:val="1041"/>
    <w:link w:val="962"/>
    <w:pPr>
      <w:ind w:left="100" w:hanging="200"/>
      <w:spacing w:line="420" w:lineRule="exact"/>
    </w:pPr>
    <w:rPr>
      <w:sz w:val="24"/>
      <w:szCs w:val="24"/>
    </w:rPr>
  </w:style>
  <w:style w:type="paragraph" w:styleId="1042">
    <w:name w:val="正文文本缩进 3"/>
    <w:basedOn w:val="962"/>
    <w:next w:val="1042"/>
    <w:link w:val="1043"/>
    <w:pPr>
      <w:ind w:firstLine="480"/>
      <w:spacing w:line="360" w:lineRule="auto"/>
      <w:widowControl/>
    </w:pPr>
    <w:rPr>
      <w:sz w:val="24"/>
      <w:lang w:val="en-US" w:eastAsia="en-US"/>
    </w:rPr>
  </w:style>
  <w:style w:type="character" w:styleId="1043">
    <w:name w:val="正文文本缩进 3 Char"/>
    <w:next w:val="1043"/>
    <w:link w:val="1042"/>
    <w:rPr>
      <w:sz w:val="24"/>
    </w:rPr>
  </w:style>
  <w:style w:type="paragraph" w:styleId="1044">
    <w:name w:val="索引 7"/>
    <w:basedOn w:val="962"/>
    <w:next w:val="962"/>
    <w:link w:val="962"/>
    <w:pPr>
      <w:ind w:left="1200"/>
    </w:pPr>
    <w:rPr>
      <w:szCs w:val="24"/>
    </w:rPr>
  </w:style>
  <w:style w:type="paragraph" w:styleId="1045">
    <w:name w:val="索引 9"/>
    <w:basedOn w:val="962"/>
    <w:next w:val="962"/>
    <w:link w:val="962"/>
    <w:pPr>
      <w:ind w:left="1600"/>
    </w:pPr>
    <w:rPr>
      <w:szCs w:val="24"/>
    </w:rPr>
  </w:style>
  <w:style w:type="paragraph" w:styleId="1046">
    <w:name w:val="图表目录"/>
    <w:basedOn w:val="962"/>
    <w:next w:val="962"/>
    <w:link w:val="962"/>
    <w:pPr>
      <w:ind w:left="840" w:hanging="420"/>
    </w:pPr>
    <w:rPr>
      <w:szCs w:val="21"/>
    </w:rPr>
  </w:style>
  <w:style w:type="paragraph" w:styleId="1047">
    <w:name w:val="目录 2"/>
    <w:basedOn w:val="962"/>
    <w:next w:val="962"/>
    <w:link w:val="962"/>
    <w:pPr>
      <w:ind w:left="210"/>
      <w:jc w:val="left"/>
    </w:pPr>
    <w:rPr>
      <w:smallCaps/>
    </w:rPr>
  </w:style>
  <w:style w:type="paragraph" w:styleId="1048">
    <w:name w:val="目录 9"/>
    <w:basedOn w:val="962"/>
    <w:next w:val="962"/>
    <w:link w:val="962"/>
    <w:pPr>
      <w:ind w:left="1680"/>
      <w:jc w:val="left"/>
    </w:pPr>
  </w:style>
  <w:style w:type="paragraph" w:styleId="1049">
    <w:name w:val="正文文本 2"/>
    <w:basedOn w:val="962"/>
    <w:next w:val="1049"/>
    <w:link w:val="1050"/>
    <w:pPr>
      <w:spacing w:line="360" w:lineRule="auto"/>
      <w:tabs>
        <w:tab w:val="left" w:pos="630" w:leader="none"/>
      </w:tabs>
    </w:pPr>
    <w:rPr>
      <w:rFonts w:ascii="宋体" w:hAnsi="宋体"/>
      <w:sz w:val="24"/>
    </w:rPr>
  </w:style>
  <w:style w:type="character" w:styleId="1050">
    <w:name w:val="正文文本 2 Char"/>
    <w:next w:val="1050"/>
    <w:link w:val="1049"/>
    <w:rPr>
      <w:rFonts w:ascii="宋体" w:hAnsi="宋体" w:eastAsia="宋体"/>
      <w:sz w:val="24"/>
      <w:lang w:val="en-US" w:eastAsia="zh-CN" w:bidi="ar-SA"/>
    </w:rPr>
  </w:style>
  <w:style w:type="paragraph" w:styleId="1051">
    <w:name w:val="列表 4"/>
    <w:basedOn w:val="962"/>
    <w:next w:val="1051"/>
    <w:link w:val="962"/>
    <w:pPr>
      <w:ind w:left="100" w:hanging="200"/>
      <w:spacing w:line="420" w:lineRule="exact"/>
    </w:pPr>
    <w:rPr>
      <w:sz w:val="24"/>
      <w:szCs w:val="24"/>
    </w:rPr>
  </w:style>
  <w:style w:type="paragraph" w:styleId="1052">
    <w:name w:val="列表接续 2"/>
    <w:basedOn w:val="962"/>
    <w:next w:val="1052"/>
    <w:link w:val="962"/>
    <w:pPr>
      <w:ind w:left="840" w:firstLine="471"/>
      <w:spacing w:after="120" w:line="420" w:lineRule="exact"/>
    </w:pPr>
    <w:rPr>
      <w:sz w:val="24"/>
      <w:szCs w:val="24"/>
    </w:rPr>
  </w:style>
  <w:style w:type="paragraph" w:styleId="1053">
    <w:name w:val="HTML 预设格式"/>
    <w:basedOn w:val="962"/>
    <w:next w:val="1053"/>
    <w:link w:val="10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Cs w:val="24"/>
      <w:lang w:val="en-US" w:eastAsia="en-US"/>
    </w:rPr>
  </w:style>
  <w:style w:type="character" w:styleId="1054">
    <w:name w:val="HTML 预设格式 Char"/>
    <w:next w:val="1054"/>
    <w:link w:val="1053"/>
    <w:rPr>
      <w:rFonts w:ascii="黑体" w:hAnsi="Courier New" w:eastAsia="黑体"/>
      <w:sz w:val="21"/>
      <w:szCs w:val="24"/>
    </w:rPr>
  </w:style>
  <w:style w:type="paragraph" w:styleId="1055">
    <w:name w:val="普通(网站)"/>
    <w:basedOn w:val="962"/>
    <w:next w:val="1055"/>
    <w:link w:val="962"/>
    <w:qFormat/>
    <w:pPr>
      <w:jc w:val="left"/>
      <w:spacing w:before="100" w:beforeAutospacing="1" w:after="100" w:afterAutospacing="1"/>
      <w:widowControl/>
    </w:pPr>
    <w:rPr>
      <w:rFonts w:ascii="宋体" w:hAnsi="宋体"/>
      <w:sz w:val="24"/>
    </w:rPr>
  </w:style>
  <w:style w:type="paragraph" w:styleId="1056">
    <w:name w:val="列表接续 3"/>
    <w:basedOn w:val="962"/>
    <w:next w:val="1056"/>
    <w:link w:val="962"/>
    <w:pPr>
      <w:ind w:left="1260" w:firstLine="471"/>
      <w:spacing w:after="120" w:line="420" w:lineRule="exact"/>
    </w:pPr>
    <w:rPr>
      <w:sz w:val="24"/>
      <w:szCs w:val="24"/>
    </w:rPr>
  </w:style>
  <w:style w:type="paragraph" w:styleId="1057">
    <w:name w:val="索引 2"/>
    <w:basedOn w:val="962"/>
    <w:next w:val="962"/>
    <w:link w:val="962"/>
    <w:pPr>
      <w:ind w:left="200"/>
    </w:pPr>
    <w:rPr>
      <w:szCs w:val="24"/>
    </w:rPr>
  </w:style>
  <w:style w:type="paragraph" w:styleId="1058">
    <w:name w:val="标题"/>
    <w:basedOn w:val="962"/>
    <w:next w:val="1058"/>
    <w:link w:val="962"/>
    <w:qFormat/>
    <w:pPr>
      <w:ind w:firstLine="628"/>
      <w:jc w:val="center"/>
      <w:spacing w:line="420" w:lineRule="exact"/>
    </w:pPr>
    <w:rPr>
      <w:sz w:val="32"/>
      <w:szCs w:val="32"/>
    </w:rPr>
  </w:style>
  <w:style w:type="paragraph" w:styleId="1059">
    <w:name w:val="批注主题"/>
    <w:basedOn w:val="998"/>
    <w:next w:val="998"/>
    <w:link w:val="1060"/>
    <w:uiPriority w:val="99"/>
    <w:rPr>
      <w:b/>
      <w:bCs/>
    </w:rPr>
  </w:style>
  <w:style w:type="character" w:styleId="1060">
    <w:name w:val="批注主题 Char"/>
    <w:next w:val="1060"/>
    <w:link w:val="1059"/>
    <w:uiPriority w:val="99"/>
    <w:rPr>
      <w:b/>
      <w:bCs/>
      <w:sz w:val="21"/>
    </w:rPr>
  </w:style>
  <w:style w:type="paragraph" w:styleId="1061">
    <w:name w:val="正文首行缩进 2"/>
    <w:basedOn w:val="1007"/>
    <w:next w:val="1061"/>
    <w:link w:val="1062"/>
    <w:pPr>
      <w:ind w:left="420" w:firstLine="420"/>
      <w:spacing w:after="120" w:line="240" w:lineRule="auto"/>
    </w:pPr>
    <w:rPr>
      <w:b w:val="0"/>
      <w:szCs w:val="24"/>
    </w:rPr>
  </w:style>
  <w:style w:type="character" w:styleId="1062">
    <w:name w:val="正文首行缩进 2 Char"/>
    <w:basedOn w:val="1018"/>
    <w:next w:val="1062"/>
    <w:link w:val="1061"/>
    <w:rPr>
      <w:rFonts w:eastAsia="宋体"/>
      <w:sz w:val="21"/>
      <w:szCs w:val="24"/>
    </w:rPr>
  </w:style>
  <w:style w:type="table" w:styleId="1063">
    <w:name w:val="网格型"/>
    <w:basedOn w:val="973"/>
    <w:next w:val="1063"/>
    <w:link w:val="962"/>
    <w:uiPriority w:val="59"/>
    <w:qFormat/>
    <w:pPr>
      <w:jc w:val="both"/>
      <w:widowControl w:val="off"/>
    </w:pPr>
    <w:tblPr/>
  </w:style>
  <w:style w:type="character" w:styleId="1064">
    <w:name w:val="要点"/>
    <w:next w:val="1064"/>
    <w:link w:val="962"/>
    <w:qFormat/>
    <w:rPr>
      <w:rFonts w:eastAsia="宋体"/>
      <w:b/>
      <w:bCs/>
      <w:sz w:val="21"/>
      <w:szCs w:val="24"/>
      <w:lang w:val="en-US" w:eastAsia="zh-CN" w:bidi="ar-SA"/>
    </w:rPr>
  </w:style>
  <w:style w:type="character" w:styleId="1065">
    <w:name w:val="页码"/>
    <w:basedOn w:val="972"/>
    <w:next w:val="1065"/>
    <w:link w:val="962"/>
  </w:style>
  <w:style w:type="character" w:styleId="1066">
    <w:name w:val="已访问的超链接"/>
    <w:next w:val="1066"/>
    <w:link w:val="962"/>
    <w:rPr>
      <w:rFonts w:eastAsia="宋体"/>
      <w:color w:val="800080"/>
      <w:sz w:val="21"/>
      <w:szCs w:val="24"/>
      <w:u w:val="single"/>
      <w:lang w:val="en-US" w:eastAsia="zh-CN" w:bidi="ar-SA"/>
    </w:rPr>
  </w:style>
  <w:style w:type="character" w:styleId="1067">
    <w:name w:val="强调"/>
    <w:next w:val="1067"/>
    <w:link w:val="962"/>
    <w:qFormat/>
    <w:rPr>
      <w:rFonts w:eastAsia="宋体"/>
      <w:color w:val="cc0000"/>
      <w:sz w:val="21"/>
      <w:szCs w:val="24"/>
      <w:lang w:val="en-US" w:eastAsia="zh-CN" w:bidi="ar-SA"/>
    </w:rPr>
  </w:style>
  <w:style w:type="character" w:styleId="1068">
    <w:name w:val="HTML 定义"/>
    <w:basedOn w:val="972"/>
    <w:next w:val="1068"/>
    <w:link w:val="962"/>
    <w:rPr>
      <w:i/>
    </w:rPr>
  </w:style>
  <w:style w:type="character" w:styleId="1069">
    <w:name w:val="超链接"/>
    <w:basedOn w:val="972"/>
    <w:next w:val="1069"/>
    <w:link w:val="962"/>
    <w:rPr>
      <w:color w:val="333333"/>
      <w:u w:val="none"/>
    </w:rPr>
  </w:style>
  <w:style w:type="character" w:styleId="1070">
    <w:name w:val="HTML 代码"/>
    <w:basedOn w:val="972"/>
    <w:next w:val="1070"/>
    <w:link w:val="962"/>
    <w:rPr>
      <w:rFonts w:ascii="Consolas" w:hAnsi="Consolas" w:eastAsia="Consolas" w:cs="Consolas"/>
      <w:color w:val="c7254e"/>
      <w:sz w:val="21"/>
      <w:szCs w:val="21"/>
      <w:shd w:val="clear" w:color="auto" w:fill="f9f2f4"/>
    </w:rPr>
  </w:style>
  <w:style w:type="character" w:styleId="1071">
    <w:name w:val="批注引用"/>
    <w:next w:val="1071"/>
    <w:link w:val="962"/>
    <w:qFormat/>
    <w:rPr>
      <w:sz w:val="21"/>
    </w:rPr>
  </w:style>
  <w:style w:type="character" w:styleId="1072">
    <w:name w:val="HTML 键盘"/>
    <w:basedOn w:val="972"/>
    <w:next w:val="1072"/>
    <w:link w:val="962"/>
    <w:rPr>
      <w:rFonts w:ascii="Consolas" w:hAnsi="Consolas" w:eastAsia="Consolas" w:cs="Consolas"/>
      <w:color w:val="ffffff"/>
      <w:sz w:val="21"/>
      <w:szCs w:val="21"/>
      <w:shd w:val="clear" w:color="auto" w:fill="333333"/>
    </w:rPr>
  </w:style>
  <w:style w:type="character" w:styleId="1073">
    <w:name w:val="HTML 样本"/>
    <w:basedOn w:val="972"/>
    <w:next w:val="1073"/>
    <w:link w:val="962"/>
    <w:rPr>
      <w:rFonts w:ascii="Consolas" w:hAnsi="Consolas" w:eastAsia="Consolas" w:cs="Consolas"/>
      <w:sz w:val="21"/>
      <w:szCs w:val="21"/>
    </w:rPr>
  </w:style>
  <w:style w:type="paragraph" w:styleId="1074">
    <w:name w:val="段"/>
    <w:next w:val="962"/>
    <w:link w:val="962"/>
    <w:qFormat/>
    <w:pPr>
      <w:ind w:firstLine="200"/>
      <w:jc w:val="both"/>
      <w:spacing w:line="360" w:lineRule="auto"/>
    </w:pPr>
    <w:rPr>
      <w:rFonts w:ascii="宋体"/>
      <w:sz w:val="24"/>
      <w:szCs w:val="22"/>
      <w:lang w:val="en-US" w:eastAsia="zh-CN" w:bidi="ar-SA"/>
    </w:rPr>
  </w:style>
  <w:style w:type="character" w:styleId="1075">
    <w:name w:val="样式 宋体"/>
    <w:next w:val="1075"/>
    <w:link w:val="962"/>
    <w:qFormat/>
    <w:rPr>
      <w:sz w:val="21"/>
      <w:lang w:val="en-US" w:eastAsia="zh-CN" w:bidi="ar-SA"/>
    </w:rPr>
  </w:style>
  <w:style w:type="paragraph" w:styleId="1076">
    <w:name w:val="首行缩进"/>
    <w:basedOn w:val="962"/>
    <w:next w:val="1076"/>
    <w:link w:val="962"/>
    <w:qFormat/>
    <w:pPr>
      <w:ind w:firstLine="480"/>
      <w:jc w:val="left"/>
      <w:spacing w:line="360" w:lineRule="auto"/>
    </w:pPr>
    <w:rPr>
      <w:rFonts w:ascii="宋体" w:hAnsi="宋体"/>
      <w:sz w:val="24"/>
    </w:rPr>
  </w:style>
  <w:style w:type="paragraph" w:styleId="1077">
    <w:name w:val="正文1"/>
    <w:basedOn w:val="962"/>
    <w:next w:val="962"/>
    <w:link w:val="1078"/>
    <w:pPr>
      <w:jc w:val="center"/>
      <w:spacing w:line="360" w:lineRule="auto"/>
    </w:pPr>
    <w:rPr>
      <w:rFonts w:ascii="Arial Unicode MS" w:hAnsi="Arial Unicode MS" w:eastAsia="Arial Unicode MS"/>
      <w:b/>
      <w:bCs/>
      <w:sz w:val="32"/>
      <w:szCs w:val="32"/>
      <w:lang w:val="en-US" w:eastAsia="en-US"/>
    </w:rPr>
  </w:style>
  <w:style w:type="character" w:styleId="1078">
    <w:name w:val="正文 Char Char"/>
    <w:next w:val="1078"/>
    <w:link w:val="1077"/>
    <w:rPr>
      <w:rFonts w:ascii="Arial Unicode MS" w:hAnsi="Arial Unicode MS" w:eastAsia="Arial Unicode MS"/>
      <w:b/>
      <w:bCs/>
      <w:sz w:val="32"/>
      <w:szCs w:val="32"/>
      <w:lang w:bidi="ar-SA"/>
    </w:rPr>
  </w:style>
  <w:style w:type="character" w:styleId="1079">
    <w:name w:val="feature"/>
    <w:basedOn w:val="972"/>
    <w:next w:val="1079"/>
    <w:link w:val="962"/>
  </w:style>
  <w:style w:type="character" w:styleId="1080">
    <w:name w:val="name1"/>
    <w:next w:val="1080"/>
    <w:link w:val="962"/>
    <w:rPr>
      <w:rFonts w:eastAsia="宋体"/>
      <w:sz w:val="21"/>
      <w:szCs w:val="24"/>
      <w:lang w:val="en-US" w:eastAsia="zh-CN" w:bidi="ar-SA"/>
    </w:rPr>
  </w:style>
  <w:style w:type="character" w:styleId="1081">
    <w:name w:val="正文缩进 Char"/>
    <w:next w:val="1081"/>
    <w:link w:val="962"/>
    <w:rPr>
      <w:rFonts w:eastAsia="楷体_GB2312"/>
      <w:sz w:val="24"/>
      <w:lang w:val="en-US" w:eastAsia="zh-CN" w:bidi="ar-SA"/>
    </w:rPr>
  </w:style>
  <w:style w:type="character" w:styleId="1082">
    <w:name w:val="txt4"/>
    <w:basedOn w:val="972"/>
    <w:next w:val="1082"/>
    <w:link w:val="962"/>
  </w:style>
  <w:style w:type="character" w:styleId="1083">
    <w:name w:val="px14"/>
    <w:basedOn w:val="972"/>
    <w:next w:val="1083"/>
    <w:link w:val="962"/>
  </w:style>
  <w:style w:type="character" w:styleId="1084">
    <w:name w:val="Andy_正文 Char"/>
    <w:next w:val="1084"/>
    <w:link w:val="1085"/>
    <w:rPr>
      <w:rFonts w:ascii="Calibri" w:hAnsi="Calibri"/>
      <w:sz w:val="24"/>
      <w:szCs w:val="24"/>
      <w:lang w:bidi="ar-SA"/>
    </w:rPr>
  </w:style>
  <w:style w:type="paragraph" w:styleId="1085">
    <w:name w:val="Andy_正文"/>
    <w:basedOn w:val="962"/>
    <w:next w:val="1085"/>
    <w:link w:val="1084"/>
    <w:qFormat/>
    <w:pPr>
      <w:ind w:firstLine="480"/>
      <w:spacing w:line="360" w:lineRule="auto"/>
    </w:pPr>
    <w:rPr>
      <w:rFonts w:ascii="Calibri" w:hAnsi="Calibri"/>
      <w:sz w:val="24"/>
      <w:szCs w:val="24"/>
      <w:lang w:val="en-US" w:eastAsia="en-US"/>
    </w:rPr>
  </w:style>
  <w:style w:type="character" w:styleId="1086">
    <w:name w:val="stone1"/>
    <w:next w:val="1086"/>
    <w:link w:val="962"/>
    <w:rPr>
      <w:vanish/>
    </w:rPr>
  </w:style>
  <w:style w:type="character" w:styleId="1087">
    <w:name w:val=" Char Char35"/>
    <w:next w:val="1087"/>
    <w:link w:val="962"/>
    <w:rPr>
      <w:rFonts w:eastAsia="楷体_GB2312"/>
      <w:b/>
      <w:sz w:val="44"/>
    </w:rPr>
  </w:style>
  <w:style w:type="character" w:styleId="1088">
    <w:name w:val="正文文本 Char1"/>
    <w:next w:val="1088"/>
    <w:link w:val="962"/>
    <w:rPr>
      <w:sz w:val="21"/>
      <w:szCs w:val="24"/>
    </w:rPr>
  </w:style>
  <w:style w:type="character" w:styleId="1089">
    <w:name w:val="Plain Text Char"/>
    <w:next w:val="1089"/>
    <w:link w:val="1090"/>
    <w:rPr>
      <w:rFonts w:ascii="宋体" w:hAnsi="Courier New" w:eastAsia="楷体_GB2312"/>
      <w:sz w:val="26"/>
      <w:lang w:val="en-US" w:eastAsia="en-US" w:bidi="ar-SA"/>
    </w:rPr>
  </w:style>
  <w:style w:type="paragraph" w:styleId="1090">
    <w:name w:val="纯文本1"/>
    <w:basedOn w:val="962"/>
    <w:next w:val="1090"/>
    <w:link w:val="1089"/>
    <w:qFormat/>
    <w:pPr>
      <w:jc w:val="left"/>
      <w:widowControl/>
    </w:pPr>
    <w:rPr>
      <w:rFonts w:ascii="宋体" w:hAnsi="Courier New" w:eastAsia="楷体_GB2312"/>
      <w:sz w:val="26"/>
      <w:lang w:eastAsia="en-US"/>
    </w:rPr>
  </w:style>
  <w:style w:type="character" w:styleId="1091">
    <w:name w:val="fo Char,footer odd Char,odd Char,footer Final Char Char"/>
    <w:next w:val="1091"/>
    <w:link w:val="962"/>
    <w:rPr>
      <w:sz w:val="18"/>
      <w:szCs w:val="18"/>
    </w:rPr>
  </w:style>
  <w:style w:type="character" w:styleId="1092">
    <w:name w:val="font161"/>
    <w:next w:val="1092"/>
    <w:link w:val="962"/>
    <w:rPr>
      <w:rFonts w:hint="eastAsia" w:ascii="楷体" w:hAnsi="楷体" w:eastAsia="楷体" w:cs="楷体"/>
      <w:i w:val="0"/>
      <w:color w:val="ff0000"/>
      <w:sz w:val="16"/>
      <w:szCs w:val="16"/>
      <w:u w:val="none"/>
    </w:rPr>
  </w:style>
  <w:style w:type="character" w:styleId="1093">
    <w:name w:val="style14"/>
    <w:next w:val="1093"/>
    <w:link w:val="962"/>
    <w:rPr>
      <w:rFonts w:eastAsia="宋体"/>
      <w:sz w:val="21"/>
      <w:szCs w:val="24"/>
      <w:lang w:val="en-US" w:eastAsia="zh-CN" w:bidi="ar-SA"/>
    </w:rPr>
  </w:style>
  <w:style w:type="character" w:styleId="1094">
    <w:name w:val="font5 Char"/>
    <w:next w:val="1094"/>
    <w:link w:val="962"/>
    <w:rPr>
      <w:rFonts w:ascii="宋体" w:eastAsia="宋体"/>
      <w:sz w:val="28"/>
      <w:szCs w:val="28"/>
      <w:lang w:val="en-US" w:eastAsia="zh-CN"/>
    </w:rPr>
  </w:style>
  <w:style w:type="character" w:styleId="1095">
    <w:name w:val="NormalCharacter1"/>
    <w:next w:val="1095"/>
    <w:link w:val="962"/>
    <w:uiPriority w:val="99"/>
    <w:semiHidden/>
    <w:qFormat/>
  </w:style>
  <w:style w:type="character" w:styleId="1096">
    <w:name w:val="font91"/>
    <w:next w:val="1096"/>
    <w:link w:val="962"/>
    <w:rPr>
      <w:rFonts w:hint="eastAsia" w:ascii="楷体" w:hAnsi="楷体" w:eastAsia="楷体" w:cs="楷体"/>
      <w:i w:val="0"/>
      <w:color w:val="000000"/>
      <w:sz w:val="21"/>
      <w:szCs w:val="21"/>
      <w:u w:val="none"/>
    </w:rPr>
  </w:style>
  <w:style w:type="character" w:styleId="1097">
    <w:name w:val="Andy_2级 Char"/>
    <w:next w:val="1097"/>
    <w:link w:val="1098"/>
    <w:rPr>
      <w:rFonts w:ascii="Calibri" w:hAnsi="Calibri"/>
      <w:sz w:val="24"/>
      <w:lang w:bidi="ar-SA"/>
    </w:rPr>
  </w:style>
  <w:style w:type="paragraph" w:styleId="1098">
    <w:name w:val="Andy_2级"/>
    <w:basedOn w:val="1099"/>
    <w:next w:val="1098"/>
    <w:link w:val="1097"/>
    <w:qFormat/>
    <w:pPr>
      <w:numPr>
        <w:ilvl w:val="1"/>
        <w:numId w:val="3"/>
      </w:numPr>
      <w:tabs>
        <w:tab w:val="left" w:pos="780" w:leader="none"/>
        <w:tab w:val="left" w:pos="840" w:leader="none"/>
      </w:tabs>
    </w:pPr>
    <w:rPr>
      <w:szCs w:val="20"/>
      <w:lang w:val="en-US" w:eastAsia="en-US"/>
    </w:rPr>
  </w:style>
  <w:style w:type="paragraph" w:styleId="1099">
    <w:name w:val="Andy_二级"/>
    <w:basedOn w:val="1100"/>
    <w:next w:val="1099"/>
    <w:link w:val="962"/>
    <w:pPr>
      <w:numPr>
        <w:ilvl w:val="1"/>
        <w:numId w:val="1"/>
      </w:numPr>
      <w:ind w:firstLine="0"/>
      <w:spacing w:line="360" w:lineRule="auto"/>
      <w:tabs>
        <w:tab w:val="left" w:pos="780" w:leader="none"/>
      </w:tabs>
    </w:pPr>
    <w:rPr>
      <w:sz w:val="24"/>
    </w:rPr>
  </w:style>
  <w:style w:type="paragraph" w:styleId="1100">
    <w:name w:val="列出段落"/>
    <w:basedOn w:val="962"/>
    <w:next w:val="1100"/>
    <w:link w:val="1101"/>
    <w:qFormat/>
    <w:pPr>
      <w:ind w:firstLine="420"/>
    </w:pPr>
    <w:rPr>
      <w:rFonts w:ascii="Calibri" w:hAnsi="Calibri"/>
      <w:szCs w:val="22"/>
    </w:rPr>
  </w:style>
  <w:style w:type="character" w:styleId="1101">
    <w:name w:val="列出段落 Char"/>
    <w:next w:val="1101"/>
    <w:link w:val="1100"/>
    <w:rPr>
      <w:rFonts w:ascii="Calibri" w:hAnsi="Calibri" w:eastAsia="宋体"/>
      <w:sz w:val="21"/>
      <w:szCs w:val="22"/>
      <w:lang w:val="en-US" w:eastAsia="zh-CN" w:bidi="ar-SA"/>
    </w:rPr>
  </w:style>
  <w:style w:type="character" w:styleId="1102">
    <w:name w:val="font21"/>
    <w:next w:val="1102"/>
    <w:link w:val="962"/>
    <w:rPr>
      <w:rFonts w:hint="eastAsia" w:ascii="宋体" w:hAnsi="宋体" w:eastAsia="宋体"/>
      <w:color w:val="000000"/>
      <w:sz w:val="22"/>
      <w:szCs w:val="22"/>
      <w:u w:val="none"/>
    </w:rPr>
  </w:style>
  <w:style w:type="character" w:styleId="1103">
    <w:name w:val="dg2"/>
    <w:next w:val="1103"/>
    <w:link w:val="962"/>
    <w:rPr>
      <w:rFonts w:eastAsia="宋体"/>
      <w:sz w:val="21"/>
      <w:szCs w:val="24"/>
      <w:lang w:val="en-US" w:eastAsia="zh-CN" w:bidi="ar-SA"/>
    </w:rPr>
  </w:style>
  <w:style w:type="character" w:styleId="1104">
    <w:name w:val="font12"/>
    <w:next w:val="1104"/>
    <w:link w:val="962"/>
    <w:rPr>
      <w:rFonts w:hint="eastAsia" w:ascii="楷体" w:hAnsi="楷体" w:eastAsia="楷体" w:cs="楷体"/>
      <w:b/>
      <w:i w:val="0"/>
      <w:color w:val="ff0000"/>
      <w:sz w:val="16"/>
      <w:szCs w:val="16"/>
      <w:u w:val="none"/>
    </w:rPr>
  </w:style>
  <w:style w:type="character" w:styleId="1105">
    <w:name w:val="font131"/>
    <w:next w:val="1105"/>
    <w:link w:val="962"/>
    <w:rPr>
      <w:rFonts w:hint="eastAsia" w:ascii="楷体" w:hAnsi="楷体" w:eastAsia="楷体" w:cs="楷体"/>
      <w:i w:val="0"/>
      <w:color w:val="ff0000"/>
      <w:sz w:val="20"/>
      <w:szCs w:val="20"/>
      <w:u w:val="none"/>
    </w:rPr>
  </w:style>
  <w:style w:type="character" w:styleId="1106">
    <w:name w:val="font141"/>
    <w:next w:val="1106"/>
    <w:link w:val="962"/>
    <w:rPr>
      <w:rFonts w:hint="eastAsia" w:ascii="楷体" w:hAnsi="楷体" w:eastAsia="楷体" w:cs="楷体"/>
      <w:i w:val="0"/>
      <w:color w:val="000000"/>
      <w:sz w:val="16"/>
      <w:szCs w:val="16"/>
      <w:u w:val="none"/>
    </w:rPr>
  </w:style>
  <w:style w:type="character" w:styleId="1107">
    <w:name w:val="style60"/>
    <w:next w:val="1107"/>
    <w:link w:val="962"/>
    <w:rPr>
      <w:rFonts w:eastAsia="宋体"/>
      <w:sz w:val="21"/>
      <w:szCs w:val="24"/>
      <w:lang w:val="en-US" w:eastAsia="zh-CN" w:bidi="ar-SA"/>
    </w:rPr>
  </w:style>
  <w:style w:type="character" w:styleId="1108">
    <w:name w:val="font51"/>
    <w:next w:val="1108"/>
    <w:link w:val="962"/>
    <w:rPr>
      <w:rFonts w:hint="eastAsia" w:ascii="楷体" w:hAnsi="楷体" w:eastAsia="楷体" w:cs="楷体"/>
      <w:i w:val="0"/>
      <w:color w:val="ff0000"/>
      <w:sz w:val="20"/>
      <w:szCs w:val="20"/>
      <w:u w:val="none"/>
    </w:rPr>
  </w:style>
  <w:style w:type="character" w:styleId="1109">
    <w:name w:val="+标题3 Char Char"/>
    <w:next w:val="1109"/>
    <w:link w:val="962"/>
    <w:rPr>
      <w:rFonts w:eastAsia="宋体"/>
      <w:b/>
      <w:bCs/>
      <w:sz w:val="24"/>
      <w:szCs w:val="28"/>
      <w:lang w:val="en-US" w:eastAsia="zh-CN" w:bidi="ar-SA"/>
    </w:rPr>
  </w:style>
  <w:style w:type="character" w:styleId="1110">
    <w:name w:val="章 Char"/>
    <w:next w:val="1110"/>
    <w:link w:val="962"/>
    <w:rPr>
      <w:rFonts w:eastAsia="黑体"/>
      <w:sz w:val="32"/>
      <w:szCs w:val="24"/>
      <w:lang w:val="en-US" w:eastAsia="zh-CN" w:bidi="ar-SA"/>
    </w:rPr>
  </w:style>
  <w:style w:type="character" w:styleId="1111">
    <w:name w:val="样式1 Char"/>
    <w:next w:val="1111"/>
    <w:link w:val="1112"/>
    <w:rPr>
      <w:rFonts w:ascii="Arial" w:hAnsi="Arial" w:eastAsia="黑体"/>
      <w:b/>
      <w:sz w:val="28"/>
      <w:lang w:val="en-US" w:eastAsia="zh-CN" w:bidi="ar-SA"/>
    </w:rPr>
  </w:style>
  <w:style w:type="paragraph" w:styleId="1112">
    <w:name w:val="样式1"/>
    <w:basedOn w:val="966"/>
    <w:next w:val="1112"/>
    <w:link w:val="1111"/>
    <w:pPr>
      <w:numPr>
        <w:ilvl w:val="3"/>
        <w:numId w:val="2"/>
      </w:numPr>
      <w:ind w:left="0" w:firstLine="560"/>
      <w:spacing w:before="120" w:after="0" w:line="360" w:lineRule="auto"/>
    </w:pPr>
  </w:style>
  <w:style w:type="character" w:styleId="1113">
    <w:name w:val="h Char,En-tête 1.1 Char Char"/>
    <w:next w:val="1113"/>
    <w:link w:val="962"/>
    <w:rPr>
      <w:rFonts w:eastAsia="楷体_GB2312"/>
      <w:sz w:val="18"/>
      <w:szCs w:val="24"/>
      <w:lang w:val="en-US" w:eastAsia="zh-CN" w:bidi="ar-SA"/>
    </w:rPr>
  </w:style>
  <w:style w:type="character" w:styleId="1114">
    <w:name w:val="+正文 Char5 Char Char Char Char Char Char"/>
    <w:next w:val="1114"/>
    <w:link w:val="962"/>
    <w:rPr>
      <w:rFonts w:eastAsia="宋体"/>
      <w:sz w:val="24"/>
      <w:szCs w:val="24"/>
      <w:lang w:val="en-US" w:eastAsia="zh-CN" w:bidi="ar-SA"/>
    </w:rPr>
  </w:style>
  <w:style w:type="character" w:styleId="1115">
    <w:name w:val=" Char Char20"/>
    <w:next w:val="1115"/>
    <w:link w:val="962"/>
    <w:qFormat/>
    <w:rPr>
      <w:rFonts w:eastAsia="楷体_GB2312"/>
      <w:sz w:val="18"/>
    </w:rPr>
  </w:style>
  <w:style w:type="character" w:styleId="1116">
    <w:name w:val="+正文 Char Char Char Char"/>
    <w:next w:val="1116"/>
    <w:link w:val="962"/>
    <w:rPr>
      <w:rFonts w:eastAsia="宋体"/>
      <w:sz w:val="24"/>
      <w:szCs w:val="28"/>
      <w:lang w:val="en-US" w:eastAsia="zh-CN" w:bidi="ar-SA"/>
    </w:rPr>
  </w:style>
  <w:style w:type="character" w:styleId="1117">
    <w:name w:val="font121"/>
    <w:next w:val="1117"/>
    <w:link w:val="962"/>
    <w:rPr>
      <w:rFonts w:hint="eastAsia" w:ascii="楷体" w:hAnsi="楷体" w:eastAsia="楷体" w:cs="楷体"/>
      <w:b/>
      <w:i w:val="0"/>
      <w:color w:val="ff0000"/>
      <w:sz w:val="20"/>
      <w:szCs w:val="20"/>
      <w:u w:val="none"/>
    </w:rPr>
  </w:style>
  <w:style w:type="character" w:styleId="1118">
    <w:name w:val="Default Char"/>
    <w:next w:val="1118"/>
    <w:link w:val="1119"/>
    <w:rPr>
      <w:rFonts w:eastAsia="Times New Roman"/>
      <w:color w:val="000000"/>
      <w:sz w:val="24"/>
      <w:lang w:val="en-US" w:eastAsia="en-US" w:bidi="ar-SA"/>
    </w:rPr>
  </w:style>
  <w:style w:type="paragraph" w:styleId="1119">
    <w:name w:val="Default"/>
    <w:next w:val="1119"/>
    <w:link w:val="1118"/>
    <w:pPr>
      <w:widowControl w:val="off"/>
    </w:pPr>
    <w:rPr>
      <w:rFonts w:eastAsia="Times New Roman"/>
      <w:color w:val="000000"/>
      <w:sz w:val="24"/>
      <w:lang w:val="en-US" w:eastAsia="en-US" w:bidi="ar-SA"/>
    </w:rPr>
  </w:style>
  <w:style w:type="character" w:styleId="1120">
    <w:name w:val="正文编号 Char1,样式3 Char1,正文缩进1 Char1,正文（首行缩进两字）1 Char1,表正文1 Char1,正文非缩进1 Char1,特点1 Char1,首行缩进1 Char1,四号1 Char1,段11 Char1,样式31 Char1,缩进1 Char1,ALT+Z1 Char1,标题41 Char1,正文不缩进 Char Char Char Char1 Char1,正文不缩进 Char Char Char1 Char1,图表标题 Char1,正文（首行无缩进） Char1"/>
    <w:next w:val="1120"/>
    <w:link w:val="962"/>
    <w:rPr>
      <w:rFonts w:eastAsia="楷体_GB2312"/>
      <w:sz w:val="24"/>
      <w:lang w:val="en-US" w:eastAsia="zh-CN" w:bidi="ar-SA"/>
    </w:rPr>
  </w:style>
  <w:style w:type="character" w:styleId="1121">
    <w:name w:val="+正文 Char3"/>
    <w:next w:val="1121"/>
    <w:link w:val="1122"/>
    <w:rPr>
      <w:rFonts w:eastAsia="宋体"/>
      <w:sz w:val="24"/>
      <w:lang w:val="en-US" w:eastAsia="zh-CN" w:bidi="ar-SA"/>
    </w:rPr>
  </w:style>
  <w:style w:type="paragraph" w:styleId="1122">
    <w:name w:val="+正文"/>
    <w:basedOn w:val="962"/>
    <w:next w:val="1122"/>
    <w:link w:val="1121"/>
    <w:qFormat/>
    <w:pPr>
      <w:ind w:firstLine="200"/>
      <w:spacing w:line="360" w:lineRule="auto"/>
    </w:pPr>
    <w:rPr>
      <w:sz w:val="24"/>
    </w:rPr>
  </w:style>
  <w:style w:type="character" w:styleId="1123">
    <w:name w:val="+正文 Char Char3 Char Char Char Char Char"/>
    <w:next w:val="1123"/>
    <w:link w:val="962"/>
    <w:rPr>
      <w:rFonts w:eastAsia="宋体"/>
      <w:sz w:val="24"/>
      <w:szCs w:val="24"/>
      <w:lang w:val="en-US" w:eastAsia="zh-CN" w:bidi="ar-SA"/>
    </w:rPr>
  </w:style>
  <w:style w:type="character" w:styleId="1124">
    <w:name w:val="正文 编号 Char Char"/>
    <w:next w:val="1124"/>
    <w:link w:val="1125"/>
    <w:rPr>
      <w:rFonts w:ascii="Arial Unicode MS" w:hAnsi="Arial Unicode MS"/>
      <w:b/>
      <w:bCs/>
      <w:sz w:val="24"/>
      <w:szCs w:val="44"/>
      <w:lang w:bidi="ar-SA"/>
    </w:rPr>
  </w:style>
  <w:style w:type="paragraph" w:styleId="1125">
    <w:name w:val="正文 编号"/>
    <w:basedOn w:val="1077"/>
    <w:next w:val="1125"/>
    <w:link w:val="1124"/>
    <w:pPr>
      <w:ind w:firstLine="200"/>
      <w:jc w:val="both"/>
      <w:spacing w:after="156" w:line="312" w:lineRule="auto"/>
      <w:tabs>
        <w:tab w:val="left" w:pos="1395" w:leader="none"/>
      </w:tabs>
    </w:pPr>
    <w:rPr>
      <w:rFonts w:eastAsia="宋体"/>
      <w:sz w:val="24"/>
      <w:szCs w:val="44"/>
    </w:rPr>
  </w:style>
  <w:style w:type="character" w:styleId="1126">
    <w:name w:val="样式 标题 3 Char Char Char Char"/>
    <w:next w:val="1126"/>
    <w:link w:val="962"/>
    <w:rPr>
      <w:rFonts w:eastAsia="黑体"/>
      <w:b/>
      <w:bCs/>
      <w:sz w:val="24"/>
      <w:szCs w:val="24"/>
      <w:lang w:val="en-US" w:eastAsia="zh-CN" w:bidi="ar-SA"/>
    </w:rPr>
  </w:style>
  <w:style w:type="character" w:styleId="1127">
    <w:name w:val="A4"/>
    <w:next w:val="1127"/>
    <w:link w:val="962"/>
    <w:uiPriority w:val="99"/>
    <w:rPr>
      <w:rFonts w:cs="...."/>
      <w:color w:val="000000"/>
      <w:sz w:val="20"/>
      <w:szCs w:val="20"/>
    </w:rPr>
  </w:style>
  <w:style w:type="character" w:styleId="1128">
    <w:name w:val="PIM 9 Char,ft Char,ft1 Char,table Char,heading 9 Char,t Char,table left Char,tl Char,HF Char,figures Char,9 Char Char"/>
    <w:next w:val="1128"/>
    <w:link w:val="962"/>
    <w:rPr>
      <w:rFonts w:ascii="Arial" w:hAnsi="Arial" w:eastAsia="黑体"/>
      <w:sz w:val="21"/>
      <w:lang w:val="en-US" w:eastAsia="zh-CN"/>
    </w:rPr>
  </w:style>
  <w:style w:type="character" w:styleId="1129">
    <w:name w:val="方案文档 Char Char Char"/>
    <w:next w:val="1129"/>
    <w:link w:val="962"/>
    <w:rPr>
      <w:rFonts w:eastAsia="宋体"/>
      <w:sz w:val="24"/>
      <w:szCs w:val="24"/>
      <w:lang w:val="en-US" w:eastAsia="zh-CN" w:bidi="ar-SA"/>
    </w:rPr>
  </w:style>
  <w:style w:type="character" w:styleId="1130">
    <w:name w:val=" Char Char21"/>
    <w:next w:val="1130"/>
    <w:link w:val="962"/>
    <w:rPr>
      <w:rFonts w:ascii="宋体"/>
      <w:sz w:val="24"/>
    </w:rPr>
  </w:style>
  <w:style w:type="character" w:styleId="1131">
    <w:name w:val=" Char Char19"/>
    <w:next w:val="1131"/>
    <w:link w:val="962"/>
    <w:rPr>
      <w:sz w:val="21"/>
      <w:shd w:val="clear" w:color="auto" w:fill="000080"/>
    </w:rPr>
  </w:style>
  <w:style w:type="character" w:styleId="1132">
    <w:name w:val="font61"/>
    <w:next w:val="1132"/>
    <w:link w:val="962"/>
    <w:rPr>
      <w:rFonts w:ascii="Times New Roman" w:hAnsi="Times New Roman" w:cs="Times New Roman"/>
      <w:i w:val="0"/>
      <w:color w:val="000000"/>
      <w:sz w:val="16"/>
      <w:szCs w:val="16"/>
      <w:u w:val="none"/>
    </w:rPr>
  </w:style>
  <w:style w:type="character" w:styleId="1133">
    <w:name w:val="body1"/>
    <w:next w:val="1133"/>
    <w:link w:val="962"/>
    <w:rPr>
      <w:sz w:val="18"/>
    </w:rPr>
  </w:style>
  <w:style w:type="character" w:styleId="1134">
    <w:name w:val="+正文 Char2 Char Char"/>
    <w:next w:val="1134"/>
    <w:link w:val="962"/>
    <w:rPr>
      <w:rFonts w:eastAsia="宋体"/>
      <w:sz w:val="24"/>
      <w:szCs w:val="28"/>
      <w:lang w:val="en-US" w:eastAsia="zh-CN" w:bidi="ar-SA"/>
    </w:rPr>
  </w:style>
  <w:style w:type="character" w:styleId="1135">
    <w:name w:val="样式 标题 3 + (西文) 楷体_GB2312 (中文) 楷体_GB2312 (符号) 宋体 四号 左侧:  0 厘米... Char Char Char Char"/>
    <w:next w:val="1135"/>
    <w:link w:val="962"/>
    <w:rPr>
      <w:rFonts w:ascii="楷体_GB2312" w:hAnsi="宋体" w:eastAsia="楷体_GB2312" w:cs="宋体"/>
      <w:b/>
      <w:bCs/>
      <w:sz w:val="28"/>
      <w:szCs w:val="32"/>
      <w:lang w:val="en-US" w:eastAsia="zh-CN" w:bidi="ar-SA"/>
    </w:rPr>
  </w:style>
  <w:style w:type="character" w:styleId="1136">
    <w:name w:val=" Char Char24"/>
    <w:next w:val="1136"/>
    <w:link w:val="962"/>
    <w:qFormat/>
    <w:rPr>
      <w:sz w:val="18"/>
      <w:szCs w:val="18"/>
    </w:rPr>
  </w:style>
  <w:style w:type="character" w:styleId="1137">
    <w:name w:val="t31"/>
    <w:next w:val="1137"/>
    <w:link w:val="962"/>
    <w:rPr>
      <w:rFonts w:hint="eastAsia" w:ascii="宋体" w:hAnsi="宋体" w:eastAsia="宋体"/>
      <w:color w:val="000060"/>
      <w:sz w:val="28"/>
      <w:szCs w:val="28"/>
      <w:lang w:val="en-US" w:eastAsia="zh-CN" w:bidi="ar-SA"/>
    </w:rPr>
  </w:style>
  <w:style w:type="character" w:styleId="1138">
    <w:name w:val="四 Char Char Char"/>
    <w:next w:val="1138"/>
    <w:link w:val="962"/>
    <w:rPr>
      <w:rFonts w:ascii="Arial" w:hAnsi="Arial" w:eastAsia="黑体"/>
      <w:b/>
      <w:bCs/>
      <w:sz w:val="28"/>
      <w:szCs w:val="28"/>
      <w:lang w:val="en-US" w:eastAsia="zh-CN" w:bidi="ar-SA"/>
    </w:rPr>
  </w:style>
  <w:style w:type="character" w:styleId="1139">
    <w:name w:val="－正文 Char Char Char"/>
    <w:next w:val="1139"/>
    <w:link w:val="962"/>
    <w:rPr>
      <w:rFonts w:ascii="楷体_GB2312" w:eastAsia="宋体"/>
      <w:sz w:val="28"/>
      <w:szCs w:val="28"/>
      <w:lang w:val="en-US" w:eastAsia="zh-CN" w:bidi="ar-SA"/>
    </w:rPr>
  </w:style>
  <w:style w:type="character" w:styleId="1140">
    <w:name w:val="节 Char Char1"/>
    <w:next w:val="1140"/>
    <w:link w:val="962"/>
    <w:rPr>
      <w:rFonts w:ascii="宋体" w:hAnsi="宋体"/>
      <w:b/>
      <w:bCs/>
      <w:color w:val="000000"/>
      <w:sz w:val="28"/>
      <w:szCs w:val="28"/>
    </w:rPr>
  </w:style>
  <w:style w:type="character" w:styleId="1141">
    <w:name w:val="style50"/>
    <w:next w:val="1141"/>
    <w:link w:val="962"/>
    <w:rPr>
      <w:rFonts w:eastAsia="宋体"/>
      <w:sz w:val="21"/>
      <w:szCs w:val="24"/>
      <w:lang w:val="en-US" w:eastAsia="zh-CN" w:bidi="ar-SA"/>
    </w:rPr>
  </w:style>
  <w:style w:type="character" w:styleId="1142">
    <w:name w:val="Char Char5"/>
    <w:next w:val="1142"/>
    <w:link w:val="962"/>
    <w:rPr>
      <w:rFonts w:ascii="Calibri" w:hAnsi="Calibri" w:eastAsia="宋体"/>
      <w:b/>
      <w:bCs/>
      <w:sz w:val="28"/>
      <w:szCs w:val="28"/>
      <w:lang w:val="en-US" w:eastAsia="zh-CN" w:bidi="ar-SA"/>
    </w:rPr>
  </w:style>
  <w:style w:type="character" w:styleId="1143">
    <w:name w:val="font111"/>
    <w:next w:val="1143"/>
    <w:link w:val="962"/>
    <w:rPr>
      <w:rFonts w:hint="eastAsia" w:ascii="楷体" w:hAnsi="楷体" w:eastAsia="楷体" w:cs="楷体"/>
      <w:i w:val="0"/>
      <w:color w:val="ff0000"/>
      <w:sz w:val="20"/>
      <w:szCs w:val="20"/>
      <w:u w:val="none"/>
    </w:rPr>
  </w:style>
  <w:style w:type="character" w:styleId="1144">
    <w:name w:val="long_text"/>
    <w:basedOn w:val="972"/>
    <w:next w:val="1144"/>
    <w:link w:val="962"/>
  </w:style>
  <w:style w:type="character" w:styleId="1145">
    <w:name w:val="标题01 Char"/>
    <w:next w:val="1145"/>
    <w:link w:val="1146"/>
    <w:rPr>
      <w:rFonts w:ascii="宋体" w:hAnsi="宋体"/>
      <w:b/>
      <w:sz w:val="21"/>
      <w:szCs w:val="21"/>
      <w:lang w:bidi="ar-SA"/>
    </w:rPr>
  </w:style>
  <w:style w:type="paragraph" w:styleId="1146">
    <w:name w:val="标题01"/>
    <w:basedOn w:val="962"/>
    <w:next w:val="1146"/>
    <w:link w:val="1145"/>
    <w:qFormat/>
    <w:pPr>
      <w:ind w:left="482" w:hanging="482"/>
      <w:spacing w:before="360" w:after="120"/>
      <w:tabs>
        <w:tab w:val="left" w:pos="482" w:leader="none"/>
      </w:tabs>
      <w:outlineLvl w:val="1"/>
    </w:pPr>
    <w:rPr>
      <w:rFonts w:ascii="宋体" w:hAnsi="宋体"/>
      <w:b/>
      <w:szCs w:val="21"/>
      <w:lang w:val="en-US" w:eastAsia="en-US"/>
    </w:rPr>
  </w:style>
  <w:style w:type="character" w:styleId="1147">
    <w:name w:val=" Char Char7"/>
    <w:next w:val="1147"/>
    <w:link w:val="962"/>
    <w:rPr>
      <w:rFonts w:eastAsia="宋体"/>
      <w:sz w:val="28"/>
      <w:lang w:val="en-US" w:eastAsia="zh-CN" w:bidi="ar-SA"/>
    </w:rPr>
  </w:style>
  <w:style w:type="character" w:styleId="1148">
    <w:name w:val="+列表编号 Char Char Char"/>
    <w:next w:val="1148"/>
    <w:link w:val="962"/>
    <w:rPr>
      <w:rFonts w:eastAsia="宋体"/>
      <w:b/>
      <w:sz w:val="24"/>
      <w:szCs w:val="28"/>
      <w:lang w:val="en-US" w:eastAsia="zh-CN" w:bidi="ar-SA"/>
    </w:rPr>
  </w:style>
  <w:style w:type="character" w:styleId="1149">
    <w:name w:val="Variable"/>
    <w:next w:val="1149"/>
    <w:link w:val="962"/>
    <w:rPr>
      <w:i/>
    </w:rPr>
  </w:style>
  <w:style w:type="character" w:styleId="1150">
    <w:name w:val="+正文 Char Char"/>
    <w:next w:val="1150"/>
    <w:link w:val="962"/>
    <w:rPr>
      <w:rFonts w:eastAsia="宋体"/>
      <w:sz w:val="24"/>
      <w:szCs w:val="28"/>
      <w:lang w:val="en-US" w:eastAsia="zh-CN" w:bidi="ar-SA"/>
    </w:rPr>
  </w:style>
  <w:style w:type="character" w:styleId="1151">
    <w:name w:val="百姓X Char Char"/>
    <w:next w:val="1151"/>
    <w:link w:val="1152"/>
    <w:rPr>
      <w:rFonts w:ascii="Arial Narrow" w:hAnsi="Arial Narrow"/>
      <w:sz w:val="24"/>
      <w:szCs w:val="24"/>
      <w:lang w:bidi="ar-SA"/>
    </w:rPr>
  </w:style>
  <w:style w:type="paragraph" w:styleId="1152">
    <w:name w:val="百姓X"/>
    <w:basedOn w:val="962"/>
    <w:next w:val="1152"/>
    <w:link w:val="1151"/>
    <w:pPr>
      <w:ind w:firstLine="540"/>
      <w:spacing w:before="120" w:after="120" w:line="360" w:lineRule="auto"/>
    </w:pPr>
    <w:rPr>
      <w:rFonts w:ascii="Arial Narrow" w:hAnsi="Arial Narrow"/>
      <w:sz w:val="24"/>
      <w:szCs w:val="24"/>
      <w:lang w:val="en-US" w:eastAsia="en-US"/>
    </w:rPr>
  </w:style>
  <w:style w:type="character" w:styleId="1153">
    <w:name w:val="apple-style-span"/>
    <w:next w:val="1153"/>
    <w:link w:val="962"/>
    <w:rPr>
      <w:rFonts w:eastAsia="宋体"/>
      <w:sz w:val="21"/>
      <w:szCs w:val="24"/>
      <w:lang w:val="en-US" w:eastAsia="zh-CN" w:bidi="ar-SA"/>
    </w:rPr>
  </w:style>
  <w:style w:type="character" w:styleId="1154">
    <w:name w:val="+● Char Char Char Char Char Char Char"/>
    <w:next w:val="1154"/>
    <w:link w:val="962"/>
    <w:rPr>
      <w:rFonts w:ascii="楷体_GB2312" w:eastAsia="宋体"/>
      <w:sz w:val="24"/>
      <w:szCs w:val="28"/>
      <w:lang w:val="en-US" w:eastAsia="zh-CN" w:bidi="ar-SA"/>
    </w:rPr>
  </w:style>
  <w:style w:type="character" w:styleId="1155">
    <w:name w:val="标题 2 Char Char"/>
    <w:next w:val="1155"/>
    <w:link w:val="962"/>
    <w:rPr>
      <w:rFonts w:ascii="Arial" w:hAnsi="Arial" w:eastAsia="黑体"/>
      <w:b/>
      <w:bCs/>
      <w:sz w:val="32"/>
      <w:szCs w:val="32"/>
      <w:lang w:val="en-US" w:eastAsia="zh-CN" w:bidi="ar-SA"/>
    </w:rPr>
  </w:style>
  <w:style w:type="character" w:styleId="1156">
    <w:name w:val="+正文 Char Char2 Char Char Char Char"/>
    <w:next w:val="1156"/>
    <w:link w:val="962"/>
    <w:rPr>
      <w:rFonts w:eastAsia="宋体"/>
      <w:sz w:val="24"/>
      <w:szCs w:val="28"/>
      <w:lang w:val="en-US" w:eastAsia="zh-CN" w:bidi="ar-SA"/>
    </w:rPr>
  </w:style>
  <w:style w:type="character" w:styleId="1157">
    <w:name w:val="+1. Char Char1"/>
    <w:next w:val="1157"/>
    <w:link w:val="962"/>
    <w:rPr>
      <w:rFonts w:eastAsia="宋体"/>
      <w:sz w:val="24"/>
      <w:szCs w:val="28"/>
      <w:lang w:val="en-US" w:eastAsia="zh-CN" w:bidi="ar-SA"/>
    </w:rPr>
  </w:style>
  <w:style w:type="character" w:styleId="1158">
    <w:name w:val="正文文本 Char"/>
    <w:next w:val="1158"/>
    <w:link w:val="962"/>
    <w:rPr>
      <w:rFonts w:eastAsia="宋体"/>
      <w:sz w:val="24"/>
      <w:lang w:val="en-US" w:eastAsia="zh-CN" w:bidi="ar-SA"/>
    </w:rPr>
  </w:style>
  <w:style w:type="character" w:styleId="1159">
    <w:name w:val="s5"/>
    <w:next w:val="1159"/>
    <w:link w:val="962"/>
  </w:style>
  <w:style w:type="character" w:styleId="1160">
    <w:name w:val="intro1"/>
    <w:next w:val="1160"/>
    <w:link w:val="962"/>
    <w:rPr>
      <w:rFonts w:ascii="Trebuchet MS"/>
      <w:sz w:val="21"/>
      <w:szCs w:val="21"/>
    </w:rPr>
  </w:style>
  <w:style w:type="character" w:styleId="1161">
    <w:name w:val="font31"/>
    <w:next w:val="1161"/>
    <w:link w:val="962"/>
    <w:rPr>
      <w:rFonts w:hint="eastAsia" w:ascii="宋体" w:hAnsi="宋体" w:eastAsia="宋体" w:cs="宋体"/>
      <w:i w:val="0"/>
      <w:color w:val="000000"/>
      <w:sz w:val="20"/>
      <w:szCs w:val="20"/>
      <w:u w:val="none"/>
    </w:rPr>
  </w:style>
  <w:style w:type="character" w:styleId="1162">
    <w:name w:val="标题03 Char"/>
    <w:next w:val="1162"/>
    <w:link w:val="1163"/>
    <w:rPr>
      <w:rFonts w:ascii="宋体" w:hAnsi="宋体"/>
      <w:b/>
      <w:sz w:val="21"/>
      <w:szCs w:val="21"/>
      <w:lang w:bidi="ar-SA"/>
    </w:rPr>
  </w:style>
  <w:style w:type="paragraph" w:styleId="1163">
    <w:name w:val="标题03"/>
    <w:basedOn w:val="962"/>
    <w:next w:val="1163"/>
    <w:link w:val="1162"/>
    <w:qFormat/>
    <w:pPr>
      <w:spacing w:before="360" w:after="120"/>
      <w:outlineLvl w:val="2"/>
    </w:pPr>
    <w:rPr>
      <w:rFonts w:ascii="宋体" w:hAnsi="宋体"/>
      <w:b/>
      <w:szCs w:val="21"/>
      <w:lang w:val="en-US" w:eastAsia="en-US"/>
    </w:rPr>
  </w:style>
  <w:style w:type="character" w:styleId="1164">
    <w:name w:val="标题02 Char"/>
    <w:next w:val="1164"/>
    <w:link w:val="1165"/>
    <w:rPr>
      <w:rFonts w:ascii="宋体" w:hAnsi="宋体"/>
      <w:b/>
      <w:sz w:val="21"/>
      <w:szCs w:val="21"/>
      <w:lang w:bidi="ar-SA"/>
    </w:rPr>
  </w:style>
  <w:style w:type="paragraph" w:styleId="1165">
    <w:name w:val="标题02"/>
    <w:basedOn w:val="962"/>
    <w:next w:val="1165"/>
    <w:link w:val="1164"/>
    <w:qFormat/>
    <w:pPr>
      <w:ind w:left="482" w:hanging="482"/>
      <w:spacing w:before="360" w:after="120"/>
      <w:tabs>
        <w:tab w:val="left" w:pos="482" w:leader="none"/>
      </w:tabs>
      <w:outlineLvl w:val="2"/>
    </w:pPr>
    <w:rPr>
      <w:rFonts w:ascii="宋体" w:hAnsi="宋体"/>
      <w:b/>
      <w:szCs w:val="21"/>
      <w:lang w:val="en-US" w:eastAsia="en-US"/>
    </w:rPr>
  </w:style>
  <w:style w:type="character" w:styleId="1166">
    <w:name w:val="Blockquote Char Char"/>
    <w:next w:val="1166"/>
    <w:link w:val="1167"/>
    <w:rPr>
      <w:sz w:val="24"/>
      <w:lang w:bidi="ar-SA"/>
    </w:rPr>
  </w:style>
  <w:style w:type="paragraph" w:styleId="1167">
    <w:name w:val="Blockquote"/>
    <w:basedOn w:val="962"/>
    <w:next w:val="1167"/>
    <w:link w:val="1166"/>
    <w:pPr>
      <w:ind w:left="360" w:right="360"/>
      <w:jc w:val="left"/>
      <w:spacing w:before="100" w:after="100"/>
    </w:pPr>
    <w:rPr>
      <w:sz w:val="24"/>
      <w:lang w:val="en-US" w:eastAsia="en-US"/>
    </w:rPr>
  </w:style>
  <w:style w:type="character" w:styleId="1168">
    <w:name w:val="样式3 Char"/>
    <w:next w:val="1168"/>
    <w:link w:val="962"/>
    <w:rPr>
      <w:rFonts w:eastAsia="宋体"/>
      <w:sz w:val="24"/>
      <w:szCs w:val="28"/>
      <w:lang w:val="en-US" w:eastAsia="zh-CN" w:bidi="ar-SA"/>
    </w:rPr>
  </w:style>
  <w:style w:type="character" w:styleId="1169">
    <w:name w:val="方案文档 Char Char"/>
    <w:next w:val="1169"/>
    <w:link w:val="1170"/>
    <w:rPr>
      <w:sz w:val="24"/>
      <w:szCs w:val="24"/>
      <w:lang w:val="en-US" w:eastAsia="zh-CN" w:bidi="ar-SA"/>
    </w:rPr>
  </w:style>
  <w:style w:type="paragraph" w:styleId="1170">
    <w:name w:val="方案文档"/>
    <w:next w:val="1170"/>
    <w:link w:val="1169"/>
    <w:pPr>
      <w:ind w:firstLine="200"/>
      <w:spacing w:before="156" w:after="156" w:line="360" w:lineRule="auto"/>
    </w:pPr>
    <w:rPr>
      <w:sz w:val="24"/>
      <w:szCs w:val="24"/>
      <w:lang w:val="en-US" w:eastAsia="zh-CN" w:bidi="ar-SA"/>
    </w:rPr>
  </w:style>
  <w:style w:type="character" w:styleId="1171">
    <w:name w:val="font71"/>
    <w:next w:val="1171"/>
    <w:link w:val="962"/>
    <w:rPr>
      <w:rFonts w:hint="eastAsia" w:ascii="宋体" w:hAnsi="宋体" w:eastAsia="宋体" w:cs="宋体"/>
      <w:i w:val="0"/>
      <w:color w:val="000000"/>
      <w:sz w:val="20"/>
      <w:szCs w:val="20"/>
      <w:u w:val="none"/>
    </w:rPr>
  </w:style>
  <w:style w:type="character" w:styleId="1172">
    <w:name w:val="hover3"/>
    <w:basedOn w:val="972"/>
    <w:next w:val="1172"/>
    <w:link w:val="962"/>
    <w:rPr>
      <w:color w:val="999999"/>
    </w:rPr>
  </w:style>
  <w:style w:type="character" w:styleId="1173">
    <w:name w:val="+● Char Char Char Char Char Char"/>
    <w:next w:val="1173"/>
    <w:link w:val="1174"/>
    <w:rPr>
      <w:rFonts w:eastAsia="宋体"/>
      <w:sz w:val="24"/>
      <w:szCs w:val="28"/>
      <w:lang w:val="en-US" w:eastAsia="zh-CN" w:bidi="ar-SA"/>
    </w:rPr>
  </w:style>
  <w:style w:type="paragraph" w:styleId="1174">
    <w:name w:val="+● Char Char Char"/>
    <w:basedOn w:val="962"/>
    <w:next w:val="1174"/>
    <w:link w:val="1173"/>
    <w:pPr>
      <w:numPr>
        <w:ilvl w:val="0"/>
        <w:numId w:val="4"/>
      </w:numPr>
      <w:ind w:left="0" w:firstLine="480"/>
      <w:spacing w:line="360" w:lineRule="auto"/>
      <w:tabs>
        <w:tab w:val="left" w:pos="958" w:leader="none"/>
      </w:tabs>
    </w:pPr>
    <w:rPr>
      <w:sz w:val="24"/>
      <w:szCs w:val="28"/>
    </w:rPr>
  </w:style>
  <w:style w:type="character" w:styleId="1175">
    <w:name w:val="font81"/>
    <w:next w:val="1175"/>
    <w:link w:val="962"/>
    <w:rPr>
      <w:rFonts w:hint="eastAsia" w:ascii="楷体" w:hAnsi="楷体" w:eastAsia="楷体" w:cs="楷体"/>
      <w:b/>
      <w:i w:val="0"/>
      <w:color w:val="ff0000"/>
      <w:sz w:val="16"/>
      <w:szCs w:val="16"/>
      <w:u w:val="none"/>
    </w:rPr>
  </w:style>
  <w:style w:type="character" w:styleId="1176">
    <w:name w:val="NICMAN Body Text Char Char"/>
    <w:next w:val="1176"/>
    <w:link w:val="962"/>
    <w:rPr>
      <w:rFonts w:eastAsia="宋体"/>
      <w:sz w:val="24"/>
      <w:lang w:val="en-US" w:eastAsia="zh-CN"/>
    </w:rPr>
  </w:style>
  <w:style w:type="character" w:styleId="1177">
    <w:name w:val="Default Char Char"/>
    <w:next w:val="1177"/>
    <w:link w:val="962"/>
    <w:rPr>
      <w:rFonts w:ascii="宋体"/>
      <w:color w:val="000000"/>
      <w:sz w:val="24"/>
      <w:szCs w:val="24"/>
      <w:lang w:bidi="ar-SA"/>
    </w:rPr>
  </w:style>
  <w:style w:type="character" w:styleId="1178">
    <w:name w:val="四 Char Char"/>
    <w:next w:val="1178"/>
    <w:link w:val="962"/>
    <w:rPr>
      <w:rFonts w:ascii="楷体_GB2312" w:eastAsia="楷体_GB2312"/>
      <w:b/>
      <w:sz w:val="24"/>
      <w:szCs w:val="24"/>
      <w:lang w:val="en-US" w:eastAsia="zh-CN" w:bidi="ar-SA"/>
    </w:rPr>
  </w:style>
  <w:style w:type="character" w:styleId="1179">
    <w:name w:val="+列表1 Char Char Char Char Char Char Char"/>
    <w:next w:val="1179"/>
    <w:link w:val="962"/>
    <w:rPr>
      <w:rFonts w:eastAsia="宋体"/>
      <w:sz w:val="21"/>
      <w:szCs w:val="24"/>
      <w:lang w:val="en-US" w:eastAsia="zh-CN" w:bidi="ar-SA"/>
    </w:rPr>
  </w:style>
  <w:style w:type="character" w:styleId="1180">
    <w:name w:val="paramname"/>
    <w:next w:val="1180"/>
    <w:link w:val="962"/>
    <w:rPr>
      <w:rFonts w:eastAsia="宋体"/>
      <w:sz w:val="21"/>
      <w:szCs w:val="24"/>
      <w:lang w:val="en-US" w:eastAsia="zh-CN" w:bidi="ar-SA"/>
    </w:rPr>
  </w:style>
  <w:style w:type="character" w:styleId="1181">
    <w:name w:val="title11"/>
    <w:next w:val="1181"/>
    <w:link w:val="962"/>
    <w:rPr>
      <w:rFonts w:ascii="Verdana" w:hAnsi="Verdana"/>
      <w:b/>
      <w:bCs/>
      <w:color w:val="000000"/>
      <w:sz w:val="18"/>
      <w:szCs w:val="18"/>
    </w:rPr>
  </w:style>
  <w:style w:type="character" w:styleId="1182">
    <w:name w:val="+正文 Char Char5 Char Char"/>
    <w:next w:val="1182"/>
    <w:link w:val="962"/>
    <w:rPr>
      <w:rFonts w:eastAsia="宋体"/>
      <w:sz w:val="24"/>
      <w:szCs w:val="24"/>
      <w:lang w:val="en-US" w:eastAsia="zh-CN" w:bidi="ar-SA"/>
    </w:rPr>
  </w:style>
  <w:style w:type="character" w:styleId="1183">
    <w:name w:val="普通文字 Char3,纯文本 Char Char4,普通文字 Char Char3,普通文字2 Char2,普通文字3 Char2,普通文字4 Char2,普通文字5 Char2,普通文字6 Char2,普通文字11 Char2,普通文字21 Char2,普通文字31 Char2,普通文字41 Char2,普通文字7 Char2,正 文 1 Char2,Texte Char2,普通文字 Char Char Char1,纯文本 Char Char Char3,纯文本 Char Char1 Char2"/>
    <w:next w:val="1183"/>
    <w:link w:val="962"/>
    <w:rPr>
      <w:rFonts w:ascii="宋体" w:hAnsi="Courier New" w:eastAsia="楷体_GB2312"/>
      <w:sz w:val="26"/>
      <w:lang w:val="en-US" w:eastAsia="zh-CN" w:bidi="ar-SA"/>
    </w:rPr>
  </w:style>
  <w:style w:type="character" w:styleId="1184">
    <w:name w:val="标题 1 Char Char"/>
    <w:next w:val="1184"/>
    <w:link w:val="962"/>
    <w:rPr>
      <w:rFonts w:eastAsia="楷体_GB2312"/>
      <w:b/>
      <w:sz w:val="44"/>
      <w:szCs w:val="24"/>
      <w:lang w:val="en-US" w:eastAsia="zh-CN" w:bidi="ar-SA"/>
    </w:rPr>
  </w:style>
  <w:style w:type="character" w:styleId="1185">
    <w:name w:val="font11"/>
    <w:next w:val="1185"/>
    <w:link w:val="962"/>
    <w:rPr>
      <w:rFonts w:ascii="Times New Roman" w:hAnsi="Times New Roman" w:cs="Times New Roman"/>
      <w:i w:val="0"/>
      <w:color w:val="000000"/>
      <w:sz w:val="20"/>
      <w:szCs w:val="20"/>
      <w:u w:val="none"/>
    </w:rPr>
  </w:style>
  <w:style w:type="character" w:styleId="1186">
    <w:name w:val="+1. Char Char Char Char"/>
    <w:next w:val="1186"/>
    <w:link w:val="962"/>
    <w:rPr>
      <w:rFonts w:eastAsia="宋体"/>
      <w:sz w:val="24"/>
      <w:szCs w:val="28"/>
      <w:lang w:val="en-US" w:eastAsia="zh-CN" w:bidi="ar-SA"/>
    </w:rPr>
  </w:style>
  <w:style w:type="character" w:styleId="1187">
    <w:name w:val=" Char Char34"/>
    <w:next w:val="1187"/>
    <w:link w:val="962"/>
    <w:rPr>
      <w:rFonts w:ascii="Arial" w:hAnsi="Arial" w:eastAsia="黑体"/>
      <w:b/>
      <w:sz w:val="32"/>
    </w:rPr>
  </w:style>
  <w:style w:type="character" w:styleId="1188">
    <w:name w:val="样式3 Char Char"/>
    <w:next w:val="1188"/>
    <w:link w:val="962"/>
    <w:rPr>
      <w:rFonts w:ascii="楷体_GB2312" w:eastAsia="宋体"/>
      <w:sz w:val="24"/>
      <w:szCs w:val="28"/>
      <w:lang w:val="en-US" w:eastAsia="zh-CN" w:bidi="ar-SA"/>
    </w:rPr>
  </w:style>
  <w:style w:type="character" w:styleId="1189">
    <w:name w:val="+标题4 Char Char"/>
    <w:next w:val="1189"/>
    <w:link w:val="962"/>
    <w:rPr>
      <w:rFonts w:ascii="楷体_GB2312" w:eastAsia="宋体"/>
      <w:b/>
      <w:bCs/>
      <w:sz w:val="24"/>
      <w:szCs w:val="28"/>
      <w:lang w:val="en-US" w:eastAsia="zh-CN" w:bidi="ar-SA"/>
    </w:rPr>
  </w:style>
  <w:style w:type="character" w:styleId="1190">
    <w:name w:val="Plain Text Char Char"/>
    <w:next w:val="1190"/>
    <w:link w:val="1191"/>
    <w:rPr>
      <w:rFonts w:ascii="宋体" w:hAnsi="Courier New" w:eastAsia="楷体_GB2312"/>
      <w:sz w:val="28"/>
    </w:rPr>
  </w:style>
  <w:style w:type="paragraph" w:styleId="1191">
    <w:name w:val="纯文本2"/>
    <w:basedOn w:val="962"/>
    <w:next w:val="1191"/>
    <w:link w:val="1190"/>
    <w:rPr>
      <w:rFonts w:ascii="宋体" w:hAnsi="Courier New" w:eastAsia="楷体_GB2312"/>
      <w:sz w:val="28"/>
      <w:lang w:val="en-US" w:eastAsia="en-US"/>
    </w:rPr>
  </w:style>
  <w:style w:type="character" w:styleId="1192">
    <w:name w:val="+标题2 Char Char"/>
    <w:next w:val="1192"/>
    <w:link w:val="1193"/>
    <w:rPr>
      <w:rFonts w:eastAsia="宋体"/>
      <w:b/>
      <w:sz w:val="24"/>
      <w:lang w:val="en-US" w:eastAsia="zh-CN" w:bidi="ar-SA"/>
    </w:rPr>
  </w:style>
  <w:style w:type="paragraph" w:styleId="1193">
    <w:name w:val="+标题2"/>
    <w:basedOn w:val="964"/>
    <w:next w:val="1193"/>
    <w:link w:val="1192"/>
    <w:pPr>
      <w:numPr>
        <w:ilvl w:val="1"/>
        <w:numId w:val="5"/>
      </w:numPr>
      <w:spacing w:before="120" w:beforeAutospacing="0" w:after="120" w:afterAutospacing="0" w:line="360" w:lineRule="auto"/>
      <w:tabs>
        <w:tab w:val="left" w:pos="431" w:leader="none"/>
      </w:tabs>
    </w:pPr>
    <w:rPr>
      <w:rFonts w:ascii="Times New Roman" w:hAnsi="Times New Roman" w:eastAsia="宋体"/>
      <w:sz w:val="24"/>
      <w:lang w:val="en-US" w:eastAsia="zh-CN"/>
    </w:rPr>
  </w:style>
  <w:style w:type="character" w:styleId="1194">
    <w:name w:val="font41"/>
    <w:next w:val="1194"/>
    <w:link w:val="962"/>
    <w:rPr>
      <w:rFonts w:hint="eastAsia" w:ascii="宋体" w:hAnsi="宋体" w:eastAsia="宋体" w:cs="宋体"/>
      <w:i w:val="0"/>
      <w:color w:val="000000"/>
      <w:sz w:val="16"/>
      <w:szCs w:val="16"/>
      <w:u w:val="none"/>
    </w:rPr>
  </w:style>
  <w:style w:type="character" w:styleId="1195">
    <w:name w:val="我的正文 Char Char"/>
    <w:next w:val="1195"/>
    <w:link w:val="962"/>
    <w:rPr>
      <w:rFonts w:ascii="仿宋_GB2312" w:hAnsi="Arial" w:eastAsia="仿宋_GB2312" w:cs="Times New Roman"/>
      <w:sz w:val="24"/>
      <w:szCs w:val="18"/>
    </w:rPr>
  </w:style>
  <w:style w:type="character" w:styleId="1196">
    <w:name w:val="font101"/>
    <w:next w:val="1196"/>
    <w:link w:val="962"/>
    <w:rPr>
      <w:rFonts w:hint="eastAsia" w:ascii="楷体" w:hAnsi="楷体" w:eastAsia="楷体" w:cs="楷体"/>
      <w:b/>
      <w:i w:val="0"/>
      <w:color w:val="ff0000"/>
      <w:sz w:val="20"/>
      <w:szCs w:val="20"/>
      <w:u w:val="none"/>
    </w:rPr>
  </w:style>
  <w:style w:type="character" w:styleId="1197">
    <w:name w:val="-正文 Char Char Char Char"/>
    <w:next w:val="1197"/>
    <w:link w:val="962"/>
    <w:rPr>
      <w:rFonts w:ascii="Arial" w:hAnsi="Arial" w:eastAsia="宋体"/>
      <w:sz w:val="24"/>
      <w:szCs w:val="24"/>
      <w:lang w:val="en-US" w:eastAsia="zh-CN" w:bidi="ar-SA"/>
    </w:rPr>
  </w:style>
  <w:style w:type="character" w:styleId="1198">
    <w:name w:val="正文文本缩进 Char,正文文字首行缩进 Char"/>
    <w:next w:val="1198"/>
    <w:link w:val="962"/>
    <w:rPr>
      <w:rFonts w:ascii="楷体_GB2312" w:hAnsi="宋体" w:eastAsia="楷体_GB2312" w:cs="宋体"/>
      <w:sz w:val="32"/>
      <w:szCs w:val="32"/>
    </w:rPr>
  </w:style>
  <w:style w:type="character" w:styleId="1199">
    <w:name w:val="+正文 Char Char Char2"/>
    <w:next w:val="1199"/>
    <w:link w:val="962"/>
    <w:rPr>
      <w:rFonts w:eastAsia="宋体"/>
      <w:sz w:val="24"/>
      <w:szCs w:val="24"/>
      <w:lang w:val="en-US" w:eastAsia="zh-CN" w:bidi="ar-SA"/>
    </w:rPr>
  </w:style>
  <w:style w:type="character" w:styleId="1200">
    <w:name w:val="+正文 Char Char Char"/>
    <w:next w:val="1200"/>
    <w:link w:val="962"/>
    <w:rPr>
      <w:rFonts w:eastAsia="宋体"/>
      <w:sz w:val="24"/>
      <w:szCs w:val="28"/>
      <w:lang w:val="en-US" w:eastAsia="zh-CN" w:bidi="ar-SA"/>
    </w:rPr>
  </w:style>
  <w:style w:type="character" w:styleId="1201">
    <w:name w:val=" Char Char33"/>
    <w:next w:val="1201"/>
    <w:link w:val="962"/>
    <w:rPr>
      <w:b/>
      <w:bCs/>
      <w:sz w:val="32"/>
      <w:szCs w:val="32"/>
    </w:rPr>
  </w:style>
  <w:style w:type="character" w:styleId="1202">
    <w:name w:val="+列表编号 Char Char"/>
    <w:next w:val="1202"/>
    <w:link w:val="962"/>
    <w:rPr>
      <w:rFonts w:eastAsia="宋体"/>
      <w:b/>
      <w:spacing w:val="8"/>
      <w:sz w:val="24"/>
      <w:szCs w:val="24"/>
      <w:lang w:val="en-US" w:eastAsia="zh-CN" w:bidi="ar-SA"/>
    </w:rPr>
  </w:style>
  <w:style w:type="character" w:styleId="1203">
    <w:name w:val="Andy_3级 Char"/>
    <w:next w:val="1203"/>
    <w:link w:val="1204"/>
    <w:rPr>
      <w:rFonts w:ascii="Calibri" w:hAnsi="Calibri"/>
      <w:sz w:val="24"/>
      <w:lang w:bidi="ar-SA"/>
    </w:rPr>
  </w:style>
  <w:style w:type="paragraph" w:styleId="1204">
    <w:name w:val="Andy_3级"/>
    <w:basedOn w:val="962"/>
    <w:next w:val="1204"/>
    <w:link w:val="1203"/>
    <w:qFormat/>
    <w:pPr>
      <w:numPr>
        <w:ilvl w:val="2"/>
        <w:numId w:val="1"/>
      </w:numPr>
      <w:spacing w:line="360" w:lineRule="auto"/>
      <w:tabs>
        <w:tab w:val="left" w:pos="1260" w:leader="none"/>
      </w:tabs>
    </w:pPr>
    <w:rPr>
      <w:rFonts w:ascii="Calibri" w:hAnsi="Calibri"/>
      <w:sz w:val="24"/>
      <w:lang w:val="en-US" w:eastAsia="en-US"/>
    </w:rPr>
  </w:style>
  <w:style w:type="character" w:styleId="1205">
    <w:name w:val="+正文 Char Char4"/>
    <w:next w:val="1205"/>
    <w:link w:val="962"/>
    <w:rPr>
      <w:rFonts w:eastAsia="宋体"/>
      <w:sz w:val="24"/>
      <w:szCs w:val="24"/>
      <w:lang w:val="en-US" w:eastAsia="zh-CN" w:bidi="ar-SA"/>
    </w:rPr>
  </w:style>
  <w:style w:type="character" w:styleId="1206">
    <w:name w:val=" Char Char23"/>
    <w:next w:val="1206"/>
    <w:link w:val="962"/>
    <w:rPr>
      <w:rFonts w:eastAsia="楷体_GB2312"/>
      <w:sz w:val="24"/>
      <w:lang w:val="en-US" w:eastAsia="zh-CN" w:bidi="ar-SA"/>
    </w:rPr>
  </w:style>
  <w:style w:type="character" w:styleId="1207">
    <w:name w:val="hover4"/>
    <w:basedOn w:val="972"/>
    <w:next w:val="1207"/>
    <w:link w:val="962"/>
    <w:rPr>
      <w:color w:val="999999"/>
    </w:rPr>
  </w:style>
  <w:style w:type="character" w:styleId="1208">
    <w:name w:val="apple-converted-space"/>
    <w:basedOn w:val="972"/>
    <w:next w:val="1208"/>
    <w:link w:val="962"/>
  </w:style>
  <w:style w:type="character" w:styleId="1209">
    <w:name w:val="公式 Char Char Char"/>
    <w:next w:val="1209"/>
    <w:link w:val="962"/>
    <w:rPr>
      <w:rFonts w:ascii="华文细黑" w:hAnsi="华文细黑" w:eastAsia="华文细黑" w:cs="Arial"/>
      <w:color w:val="000000"/>
      <w:sz w:val="30"/>
      <w:szCs w:val="28"/>
      <w:lang w:val="en-US" w:eastAsia="zh-CN" w:bidi="ar-SA"/>
    </w:rPr>
  </w:style>
  <w:style w:type="character" w:styleId="1210">
    <w:name w:val="style11"/>
    <w:next w:val="1210"/>
    <w:link w:val="962"/>
    <w:rPr>
      <w:rFonts w:ascii="Verdana" w:hAnsi="Verdana"/>
      <w:sz w:val="21"/>
    </w:rPr>
  </w:style>
  <w:style w:type="character" w:styleId="1211">
    <w:name w:val="首行缩进两字 Char1,首行缩进两字 Char Char Char,首行缩进两字 Char Char1,正文（首行缩进两字） Char Char,图表标题 Char,正文不缩进 Char,框图 Char,二 Char,段1 Char,标题4 Char1,四号 Char,首行缩进 Char1,缩进 Char,ALT+Z Char,标题四 Char,正文双线 Char Char Char Char Char Char Char,正文双线 Char Char Char Char Char,水上软件 Char"/>
    <w:next w:val="1211"/>
    <w:link w:val="962"/>
    <w:rPr>
      <w:rFonts w:eastAsia="楷体_GB2312"/>
      <w:sz w:val="24"/>
      <w:szCs w:val="24"/>
      <w:lang w:val="en-US" w:eastAsia="zh-CN" w:bidi="ar-SA"/>
    </w:rPr>
  </w:style>
  <w:style w:type="character" w:styleId="1212">
    <w:name w:val="+列表1 Char Char Char Char Char Char"/>
    <w:next w:val="1212"/>
    <w:link w:val="1213"/>
    <w:rPr>
      <w:rFonts w:eastAsia="宋体"/>
      <w:sz w:val="24"/>
      <w:szCs w:val="24"/>
      <w:lang w:val="en-US" w:eastAsia="zh-CN" w:bidi="ar-SA"/>
    </w:rPr>
  </w:style>
  <w:style w:type="paragraph" w:styleId="1213">
    <w:name w:val="+列表1"/>
    <w:basedOn w:val="962"/>
    <w:next w:val="1213"/>
    <w:link w:val="1212"/>
    <w:pPr>
      <w:jc w:val="center"/>
    </w:pPr>
    <w:rPr>
      <w:sz w:val="24"/>
      <w:szCs w:val="24"/>
    </w:rPr>
  </w:style>
  <w:style w:type="paragraph" w:styleId="1214">
    <w:name w:val="xl31"/>
    <w:basedOn w:val="962"/>
    <w:next w:val="1214"/>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15">
    <w:name w:val="yyn4"/>
    <w:basedOn w:val="1216"/>
    <w:next w:val="1215"/>
    <w:link w:val="962"/>
    <w:pPr>
      <w:spacing w:before="120" w:after="120" w:line="240" w:lineRule="auto"/>
      <w:tabs>
        <w:tab w:val="clear" w:pos="1344" w:leader="none"/>
      </w:tabs>
    </w:pPr>
    <w:rPr>
      <w:color w:val="000000"/>
    </w:rPr>
  </w:style>
  <w:style w:type="paragraph" w:styleId="1216">
    <w:name w:val="yyn2"/>
    <w:basedOn w:val="1217"/>
    <w:next w:val="1216"/>
    <w:link w:val="962"/>
    <w:pPr>
      <w:ind w:right="0" w:firstLine="0"/>
      <w:jc w:val="left"/>
      <w:tabs>
        <w:tab w:val="left" w:pos="1344" w:leader="none"/>
      </w:tabs>
    </w:pPr>
    <w:rPr>
      <w:spacing w:val="0"/>
    </w:rPr>
  </w:style>
  <w:style w:type="paragraph" w:styleId="1217">
    <w:name w:val="yyn"/>
    <w:basedOn w:val="962"/>
    <w:next w:val="1217"/>
    <w:link w:val="962"/>
    <w:pPr>
      <w:ind w:right="562" w:firstLine="576"/>
      <w:keepNext/>
      <w:spacing w:line="360" w:lineRule="auto"/>
      <w:widowControl/>
      <w:tabs>
        <w:tab w:val="left" w:pos="1344" w:leader="none"/>
      </w:tabs>
    </w:pPr>
    <w:rPr>
      <w:rFonts w:ascii="宋体"/>
      <w:color w:val="000000"/>
      <w:spacing w:val="-20"/>
      <w:sz w:val="28"/>
    </w:rPr>
  </w:style>
  <w:style w:type="paragraph" w:styleId="1218">
    <w:name w:val="a)"/>
    <w:basedOn w:val="962"/>
    <w:next w:val="1218"/>
    <w:link w:val="962"/>
    <w:pPr>
      <w:ind w:left="1361" w:hanging="454"/>
      <w:spacing w:line="264" w:lineRule="auto"/>
      <w:tabs>
        <w:tab w:val="left" w:pos="1361" w:leader="none"/>
      </w:tabs>
    </w:pPr>
    <w:rPr>
      <w:sz w:val="24"/>
    </w:rPr>
  </w:style>
  <w:style w:type="paragraph" w:styleId="1219">
    <w:name w:val="默认段落字体 Para Char Char Char Char Char Char Char"/>
    <w:basedOn w:val="962"/>
    <w:next w:val="1219"/>
    <w:link w:val="962"/>
    <w:pPr>
      <w:spacing w:line="360" w:lineRule="auto"/>
    </w:pPr>
    <w:rPr>
      <w:rFonts w:ascii="Tahoma" w:hAnsi="Tahoma"/>
      <w:sz w:val="24"/>
    </w:rPr>
  </w:style>
  <w:style w:type="paragraph" w:styleId="1220">
    <w:name w:val=" Char"/>
    <w:basedOn w:val="962"/>
    <w:next w:val="1220"/>
    <w:link w:val="962"/>
  </w:style>
  <w:style w:type="paragraph" w:styleId="1221">
    <w:name w:val="Char Char Char Char Char Char Char Char Char1 Char"/>
    <w:basedOn w:val="995"/>
    <w:next w:val="1221"/>
    <w:link w:val="962"/>
    <w:pPr>
      <w:spacing w:line="360" w:lineRule="auto"/>
    </w:pPr>
    <w:rPr>
      <w:szCs w:val="24"/>
      <w:lang w:val="en-US" w:eastAsia="zh-CN"/>
    </w:rPr>
  </w:style>
  <w:style w:type="paragraph" w:styleId="1222">
    <w:name w:val="列出段落 Char Char"/>
    <w:next w:val="1222"/>
    <w:link w:val="962"/>
    <w:pPr>
      <w:ind w:firstLine="420"/>
    </w:pPr>
    <w:rPr>
      <w:lang w:val="en-US" w:eastAsia="zh-CN" w:bidi="ar-SA"/>
    </w:rPr>
  </w:style>
  <w:style w:type="paragraph" w:styleId="1223">
    <w:name w:val="xl58"/>
    <w:basedOn w:val="962"/>
    <w:next w:val="122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224">
    <w:name w:val="Char Char2"/>
    <w:basedOn w:val="962"/>
    <w:next w:val="1224"/>
    <w:link w:val="962"/>
    <w:pPr>
      <w:jc w:val="left"/>
      <w:spacing w:after="160" w:line="240" w:lineRule="exact"/>
      <w:widowControl/>
    </w:pPr>
    <w:rPr>
      <w:rFonts w:ascii="Verdana" w:hAnsi="Verdana" w:eastAsia="仿宋_GB2312"/>
      <w:sz w:val="24"/>
      <w:lang w:eastAsia="en-US"/>
    </w:rPr>
  </w:style>
  <w:style w:type="paragraph" w:styleId="1225">
    <w:name w:val="xl78"/>
    <w:basedOn w:val="962"/>
    <w:next w:val="1225"/>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26">
    <w:name w:val=" Char2 Char Char Char Char Char Char Char Char Char"/>
    <w:basedOn w:val="962"/>
    <w:next w:val="1226"/>
    <w:link w:val="962"/>
    <w:pPr>
      <w:ind w:firstLine="200"/>
      <w:spacing w:line="360" w:lineRule="auto"/>
    </w:pPr>
    <w:rPr>
      <w:rFonts w:ascii="Tahoma" w:hAnsi="Tahoma"/>
      <w:sz w:val="24"/>
    </w:rPr>
  </w:style>
  <w:style w:type="paragraph" w:styleId="1227">
    <w:name w:val="+正文 Char"/>
    <w:basedOn w:val="962"/>
    <w:next w:val="1227"/>
    <w:link w:val="962"/>
    <w:pPr>
      <w:ind w:firstLine="200"/>
      <w:spacing w:line="360" w:lineRule="auto"/>
    </w:pPr>
    <w:rPr>
      <w:sz w:val="24"/>
    </w:rPr>
  </w:style>
  <w:style w:type="paragraph" w:styleId="1228">
    <w:name w:val="HTML 预设格式1"/>
    <w:next w:val="1228"/>
    <w:link w:val="962"/>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framePr w:wrap="around" w:y="1"/>
    </w:pPr>
    <w:rPr>
      <w:rFonts w:ascii="黑体" w:hAnsi="黑体" w:eastAsia="黑体" w:cs="黑体"/>
      <w:color w:val="000000"/>
      <w:sz w:val="21"/>
      <w:szCs w:val="21"/>
      <w:lang w:val="en-US" w:eastAsia="zh-CN" w:bidi="ar-SA"/>
    </w:rPr>
  </w:style>
  <w:style w:type="paragraph" w:styleId="1229">
    <w:name w:val="+标题3"/>
    <w:basedOn w:val="965"/>
    <w:next w:val="1229"/>
    <w:link w:val="962"/>
    <w:pPr>
      <w:ind w:left="833" w:hanging="833"/>
      <w:spacing w:before="120" w:after="120" w:line="360" w:lineRule="auto"/>
      <w:tabs>
        <w:tab w:val="left" w:pos="833" w:leader="none"/>
      </w:tabs>
    </w:pPr>
    <w:rPr>
      <w:bCs/>
      <w:sz w:val="24"/>
      <w:szCs w:val="28"/>
    </w:rPr>
  </w:style>
  <w:style w:type="paragraph" w:styleId="1230">
    <w:name w:val="+标准"/>
    <w:next w:val="1230"/>
    <w:link w:val="962"/>
    <w:pPr>
      <w:ind w:left="1299" w:hanging="1099"/>
      <w:tabs>
        <w:tab w:val="left" w:pos="2880" w:leader="none"/>
      </w:tabs>
    </w:pPr>
    <w:rPr>
      <w:lang w:val="en-US" w:eastAsia="zh-CN" w:bidi="ar-SA"/>
    </w:rPr>
  </w:style>
  <w:style w:type="paragraph" w:styleId="1231">
    <w:name w:val="xl45"/>
    <w:basedOn w:val="962"/>
    <w:next w:val="1231"/>
    <w:link w:val="962"/>
    <w:pPr>
      <w:jc w:val="center"/>
      <w:spacing w:before="100" w:beforeAutospacing="1" w:after="100" w:afterAutospacing="1"/>
      <w:widowControl/>
      <w:pBdr>
        <w:top w:val="single" w:color="000000" w:sz="4" w:space="0"/>
        <w:bottom w:val="single" w:color="000000" w:sz="4" w:space="0"/>
      </w:pBdr>
    </w:pPr>
    <w:rPr>
      <w:rFonts w:ascii="宋体" w:hAnsi="宋体"/>
      <w:sz w:val="24"/>
      <w:szCs w:val="24"/>
    </w:rPr>
  </w:style>
  <w:style w:type="paragraph" w:styleId="1232">
    <w:name w:val="i."/>
    <w:basedOn w:val="962"/>
    <w:next w:val="1232"/>
    <w:link w:val="962"/>
    <w:pPr>
      <w:ind w:left="2268" w:hanging="454"/>
      <w:spacing w:line="264" w:lineRule="auto"/>
      <w:tabs>
        <w:tab w:val="left" w:pos="2268" w:leader="none"/>
        <w:tab w:val="left" w:pos="2534" w:leader="none"/>
      </w:tabs>
    </w:pPr>
    <w:rPr>
      <w:sz w:val="24"/>
      <w:szCs w:val="24"/>
    </w:rPr>
  </w:style>
  <w:style w:type="paragraph" w:styleId="1233">
    <w:name w:val="纯文本11"/>
    <w:basedOn w:val="962"/>
    <w:next w:val="1233"/>
    <w:link w:val="962"/>
    <w:qFormat/>
    <w:rPr>
      <w:rFonts w:ascii="宋体" w:hAnsi="Courier New" w:eastAsia="楷体_GB2312"/>
      <w:sz w:val="26"/>
      <w:szCs w:val="22"/>
    </w:rPr>
  </w:style>
  <w:style w:type="paragraph" w:styleId="1234">
    <w:name w:val="注"/>
    <w:basedOn w:val="1077"/>
    <w:next w:val="1234"/>
    <w:link w:val="962"/>
    <w:pPr>
      <w:ind w:left="510" w:hanging="510"/>
      <w:spacing w:line="300" w:lineRule="atLeast"/>
    </w:pPr>
    <w:rPr>
      <w:rFonts w:ascii="Times New Roman"/>
      <w:sz w:val="18"/>
    </w:rPr>
  </w:style>
  <w:style w:type="paragraph" w:styleId="1235">
    <w:name w:val=" 字元 字元2"/>
    <w:basedOn w:val="962"/>
    <w:next w:val="1235"/>
    <w:link w:val="962"/>
    <w:pPr>
      <w:jc w:val="left"/>
      <w:spacing w:after="160" w:line="240" w:lineRule="exact"/>
      <w:widowControl/>
    </w:pPr>
    <w:rPr>
      <w:szCs w:val="24"/>
    </w:rPr>
  </w:style>
  <w:style w:type="paragraph" w:styleId="1236">
    <w:name w:val="样式SZA"/>
    <w:basedOn w:val="1003"/>
    <w:next w:val="1236"/>
    <w:link w:val="962"/>
    <w:pPr>
      <w:numPr>
        <w:ilvl w:val="0"/>
        <w:numId w:val="6"/>
      </w:numPr>
      <w:jc w:val="left"/>
      <w:spacing w:after="220" w:line="220" w:lineRule="atLeast"/>
      <w:widowControl/>
      <w:tabs>
        <w:tab w:val="clear" w:pos="5250" w:leader="none"/>
      </w:tabs>
    </w:pPr>
    <w:rPr>
      <w:sz w:val="21"/>
    </w:rPr>
  </w:style>
  <w:style w:type="paragraph" w:styleId="1237">
    <w:name w:val="强调文字"/>
    <w:basedOn w:val="962"/>
    <w:next w:val="1237"/>
    <w:link w:val="962"/>
    <w:pPr>
      <w:ind w:firstLine="480"/>
      <w:spacing w:line="440" w:lineRule="exact"/>
    </w:pPr>
    <w:rPr>
      <w:rFonts w:ascii="华文细黑" w:hAnsi="华文细黑" w:eastAsia="黑体" w:cs="Arial"/>
      <w:color w:val="800000"/>
      <w:sz w:val="24"/>
      <w:szCs w:val="28"/>
    </w:rPr>
  </w:style>
  <w:style w:type="paragraph" w:styleId="1238">
    <w:name w:val="4"/>
    <w:basedOn w:val="962"/>
    <w:next w:val="1042"/>
    <w:link w:val="962"/>
    <w:pPr>
      <w:ind w:firstLine="420"/>
      <w:spacing w:line="360" w:lineRule="auto"/>
    </w:pPr>
    <w:rPr>
      <w:color w:val="ff0000"/>
      <w:sz w:val="24"/>
      <w:szCs w:val="24"/>
    </w:rPr>
  </w:style>
  <w:style w:type="paragraph" w:styleId="1239">
    <w:name w:val="xl86"/>
    <w:basedOn w:val="962"/>
    <w:next w:val="1239"/>
    <w:link w:val="962"/>
    <w:pPr>
      <w:jc w:val="center"/>
      <w:spacing w:before="100" w:beforeAutospacing="1" w:after="100" w:afterAutospacing="1"/>
      <w:widowControl/>
      <w:pBdr>
        <w:top w:val="single" w:color="000000" w:sz="8" w:space="0"/>
        <w:left w:val="single" w:color="000000" w:sz="8" w:space="0"/>
      </w:pBdr>
    </w:pPr>
    <w:rPr>
      <w:rFonts w:hint="eastAsia" w:ascii="黑体" w:hAnsi="宋体" w:eastAsia="黑体"/>
      <w:sz w:val="22"/>
      <w:szCs w:val="22"/>
    </w:rPr>
  </w:style>
  <w:style w:type="paragraph" w:styleId="1240">
    <w:name w:val="星非-小"/>
    <w:basedOn w:val="962"/>
    <w:next w:val="1240"/>
    <w:link w:val="962"/>
    <w:pPr>
      <w:ind w:left="830" w:hanging="534"/>
      <w:jc w:val="left"/>
      <w:spacing w:line="480" w:lineRule="exact"/>
    </w:pPr>
    <w:rPr>
      <w:rFonts w:ascii="仿宋_GB2312" w:hAnsi="仿宋_GB2312" w:eastAsia="仿宋_GB2312" w:cs="宋体"/>
      <w:sz w:val="28"/>
    </w:rPr>
  </w:style>
  <w:style w:type="paragraph" w:styleId="1241">
    <w:name w:val="样式 标题 1"/>
    <w:basedOn w:val="962"/>
    <w:next w:val="1241"/>
    <w:link w:val="962"/>
    <w:pPr>
      <w:ind w:left="425" w:hanging="425"/>
      <w:jc w:val="center"/>
      <w:keepNext/>
      <w:spacing w:before="124" w:after="124" w:line="360" w:lineRule="auto"/>
      <w:widowControl/>
      <w:tabs>
        <w:tab w:val="left" w:pos="425" w:leader="none"/>
      </w:tabs>
      <w:outlineLvl w:val="0"/>
    </w:pPr>
    <w:rPr>
      <w:rFonts w:eastAsia="黑体"/>
      <w:b/>
      <w:bCs/>
      <w:color w:val="003366"/>
      <w:spacing w:val="6"/>
      <w:sz w:val="28"/>
      <w:szCs w:val="28"/>
    </w:rPr>
  </w:style>
  <w:style w:type="paragraph" w:styleId="1242">
    <w:name w:val="+列表2"/>
    <w:basedOn w:val="962"/>
    <w:next w:val="1242"/>
    <w:link w:val="962"/>
    <w:pPr>
      <w:jc w:val="center"/>
    </w:pPr>
    <w:rPr>
      <w:sz w:val="18"/>
      <w:szCs w:val="21"/>
    </w:rPr>
  </w:style>
  <w:style w:type="paragraph" w:styleId="1243">
    <w:name w:val="font8"/>
    <w:basedOn w:val="962"/>
    <w:next w:val="1243"/>
    <w:link w:val="962"/>
    <w:pPr>
      <w:jc w:val="left"/>
      <w:spacing w:before="100" w:beforeAutospacing="1" w:after="100" w:afterAutospacing="1"/>
      <w:widowControl/>
    </w:pPr>
    <w:rPr>
      <w:rFonts w:hint="eastAsia" w:ascii="宋体" w:hAnsi="宋体"/>
      <w:sz w:val="20"/>
    </w:rPr>
  </w:style>
  <w:style w:type="paragraph" w:styleId="1244">
    <w:name w:val="样式5"/>
    <w:basedOn w:val="967"/>
    <w:next w:val="1244"/>
    <w:link w:val="962"/>
    <w:pPr>
      <w:ind w:left="795" w:hanging="795"/>
      <w:jc w:val="center"/>
      <w:keepLines w:val="0"/>
      <w:spacing w:before="0" w:after="0"/>
      <w:widowControl/>
      <w:tabs>
        <w:tab w:val="left" w:pos="795" w:leader="none"/>
      </w:tabs>
    </w:pPr>
    <w:rPr>
      <w:rFonts w:ascii="楷体_GB2312" w:eastAsia="楷体_GB2312"/>
      <w:sz w:val="24"/>
    </w:rPr>
  </w:style>
  <w:style w:type="paragraph" w:styleId="1245">
    <w:name w:val="标题6"/>
    <w:basedOn w:val="968"/>
    <w:next w:val="1245"/>
    <w:link w:val="962"/>
    <w:pPr>
      <w:ind w:left="0" w:firstLine="0"/>
      <w:keepLines w:val="0"/>
      <w:keepNext w:val="0"/>
      <w:spacing w:before="0" w:after="0"/>
      <w:tabs>
        <w:tab w:val="left" w:pos="0" w:leader="none"/>
      </w:tabs>
    </w:pPr>
    <w:rPr>
      <w:rFonts w:ascii="Arial" w:eastAsia="仿宋_GB2312"/>
      <w:bCs/>
      <w:sz w:val="30"/>
      <w:szCs w:val="24"/>
    </w:rPr>
  </w:style>
  <w:style w:type="paragraph" w:styleId="1246">
    <w:name w:val="默认段落字体 Para Char Char"/>
    <w:basedOn w:val="962"/>
    <w:next w:val="1246"/>
    <w:link w:val="962"/>
    <w:pPr>
      <w:spacing w:before="156" w:after="156"/>
    </w:pPr>
  </w:style>
  <w:style w:type="paragraph" w:styleId="1247">
    <w:name w:val="8"/>
    <w:basedOn w:val="962"/>
    <w:next w:val="1247"/>
    <w:link w:val="962"/>
    <w:rPr>
      <w:rFonts w:ascii="Tahoma" w:hAnsi="Tahoma"/>
      <w:sz w:val="24"/>
    </w:rPr>
  </w:style>
  <w:style w:type="paragraph" w:styleId="1248">
    <w:name w:val="xl85"/>
    <w:basedOn w:val="962"/>
    <w:next w:val="1248"/>
    <w:link w:val="962"/>
    <w:pPr>
      <w:jc w:val="center"/>
      <w:spacing w:before="100" w:beforeAutospacing="1" w:after="100" w:afterAutospacing="1"/>
      <w:widowControl/>
      <w:pBdr>
        <w:top w:val="single" w:color="000000" w:sz="4" w:space="0"/>
        <w:left w:val="single" w:color="000000" w:sz="4" w:space="0"/>
        <w:right w:val="single" w:color="000000" w:sz="8" w:space="0"/>
      </w:pBdr>
    </w:pPr>
    <w:rPr>
      <w:rFonts w:hint="eastAsia" w:ascii="黑体" w:hAnsi="宋体" w:eastAsia="黑体"/>
      <w:sz w:val="22"/>
      <w:szCs w:val="22"/>
    </w:rPr>
  </w:style>
  <w:style w:type="paragraph" w:styleId="1249">
    <w:name w:val="2册标题1"/>
    <w:basedOn w:val="962"/>
    <w:next w:val="962"/>
    <w:link w:val="962"/>
    <w:pPr>
      <w:jc w:val="center"/>
      <w:spacing w:before="156" w:after="156"/>
      <w:outlineLvl w:val="0"/>
    </w:pPr>
    <w:rPr>
      <w:rFonts w:ascii="Arial" w:hAnsi="Arial" w:eastAsia="黑体"/>
      <w:sz w:val="36"/>
      <w:szCs w:val="32"/>
    </w:rPr>
  </w:style>
  <w:style w:type="paragraph" w:styleId="1250">
    <w:name w:val="1)"/>
    <w:basedOn w:val="962"/>
    <w:next w:val="1250"/>
    <w:link w:val="962"/>
    <w:pPr>
      <w:ind w:left="1814" w:hanging="453"/>
      <w:spacing w:line="264" w:lineRule="auto"/>
      <w:tabs>
        <w:tab w:val="left" w:pos="1814" w:leader="none"/>
      </w:tabs>
    </w:pPr>
    <w:rPr>
      <w:sz w:val="24"/>
      <w:szCs w:val="24"/>
    </w:rPr>
  </w:style>
  <w:style w:type="paragraph" w:styleId="1251">
    <w:name w:val="可研 + 首行缩进:  2 字符"/>
    <w:basedOn w:val="962"/>
    <w:next w:val="1251"/>
    <w:link w:val="962"/>
    <w:pPr>
      <w:ind w:firstLine="200"/>
      <w:spacing w:before="120" w:line="288" w:lineRule="auto"/>
    </w:pPr>
    <w:rPr>
      <w:rFonts w:eastAsia="仿宋_GB2312"/>
      <w:sz w:val="24"/>
    </w:rPr>
  </w:style>
  <w:style w:type="paragraph" w:styleId="1252">
    <w:name w:val=" Char Char 字元 字元 Char Char 字元 字元"/>
    <w:basedOn w:val="962"/>
    <w:next w:val="1252"/>
    <w:link w:val="962"/>
    <w:pPr>
      <w:jc w:val="left"/>
      <w:spacing w:after="160" w:line="240" w:lineRule="exact"/>
      <w:widowControl/>
    </w:pPr>
    <w:rPr>
      <w:rFonts w:ascii="Verdana" w:hAnsi="Verdana" w:eastAsia="仿宋_GB2312"/>
      <w:sz w:val="24"/>
      <w:lang w:eastAsia="en-US"/>
    </w:rPr>
  </w:style>
  <w:style w:type="paragraph" w:styleId="1253">
    <w:name w:val="table_1stline"/>
    <w:basedOn w:val="962"/>
    <w:next w:val="1253"/>
    <w:link w:val="962"/>
    <w:pPr>
      <w:jc w:val="left"/>
      <w:spacing w:before="120"/>
      <w:widowControl/>
    </w:pPr>
    <w:rPr>
      <w:bCs/>
      <w:sz w:val="20"/>
      <w:lang w:val="de-DE" w:eastAsia="de-DE"/>
    </w:rPr>
  </w:style>
  <w:style w:type="paragraph" w:styleId="1254">
    <w:name w:val=" 字元 字元1 Char Char1 字元 字元 Char Char"/>
    <w:basedOn w:val="962"/>
    <w:next w:val="1254"/>
    <w:link w:val="962"/>
    <w:pPr>
      <w:jc w:val="left"/>
      <w:spacing w:after="160" w:line="240" w:lineRule="exact"/>
      <w:widowControl/>
    </w:pPr>
    <w:rPr>
      <w:rFonts w:ascii="Verdana" w:hAnsi="Verdana" w:eastAsia="仿宋_GB2312"/>
      <w:sz w:val="24"/>
      <w:lang w:eastAsia="en-US"/>
    </w:rPr>
  </w:style>
  <w:style w:type="paragraph" w:styleId="1255">
    <w:name w:val="Char Char2 字元 字元"/>
    <w:basedOn w:val="962"/>
    <w:next w:val="1255"/>
    <w:link w:val="962"/>
    <w:pPr>
      <w:jc w:val="left"/>
      <w:spacing w:after="160" w:line="240" w:lineRule="exact"/>
      <w:widowControl/>
    </w:pPr>
    <w:rPr>
      <w:rFonts w:ascii="Verdana" w:hAnsi="Verdana" w:eastAsia="仿宋_GB2312"/>
      <w:sz w:val="24"/>
      <w:lang w:eastAsia="en-US"/>
    </w:rPr>
  </w:style>
  <w:style w:type="paragraph" w:styleId="1256">
    <w:name w:val="Char5 Char Char Char Char Char Char"/>
    <w:basedOn w:val="962"/>
    <w:next w:val="1256"/>
    <w:link w:val="962"/>
    <w:rPr>
      <w:rFonts w:ascii="Tahoma" w:hAnsi="Tahoma"/>
      <w:sz w:val="24"/>
    </w:rPr>
  </w:style>
  <w:style w:type="paragraph" w:styleId="1257">
    <w:name w:val="列出段落1"/>
    <w:basedOn w:val="962"/>
    <w:next w:val="1257"/>
    <w:link w:val="962"/>
    <w:uiPriority w:val="34"/>
    <w:qFormat/>
    <w:pPr>
      <w:ind w:firstLine="420"/>
    </w:pPr>
    <w:rPr>
      <w:rFonts w:ascii="Calibri" w:hAnsi="Calibri" w:cs="Calibri"/>
      <w:szCs w:val="21"/>
    </w:rPr>
  </w:style>
  <w:style w:type="paragraph" w:styleId="1258">
    <w:name w:val="正文再缩近"/>
    <w:basedOn w:val="962"/>
    <w:next w:val="1258"/>
    <w:link w:val="962"/>
    <w:pPr>
      <w:ind w:firstLine="400"/>
      <w:jc w:val="left"/>
      <w:spacing w:line="440" w:lineRule="exact"/>
    </w:pPr>
    <w:rPr>
      <w:rFonts w:ascii="华文细黑" w:hAnsi="华文细黑" w:cs="Arial"/>
      <w:szCs w:val="21"/>
    </w:rPr>
  </w:style>
  <w:style w:type="paragraph" w:styleId="1259">
    <w:name w:val="小节"/>
    <w:basedOn w:val="965"/>
    <w:next w:val="1259"/>
    <w:link w:val="962"/>
    <w:pPr>
      <w:numPr>
        <w:ilvl w:val="2"/>
        <w:numId w:val="2"/>
      </w:numPr>
      <w:jc w:val="left"/>
      <w:keepNext w:val="0"/>
      <w:spacing w:before="200" w:after="200" w:line="560" w:lineRule="exact"/>
    </w:pPr>
    <w:rPr>
      <w:rFonts w:ascii="Arial" w:hAnsi="Arial"/>
      <w:b w:val="0"/>
      <w:spacing w:val="14"/>
      <w:sz w:val="28"/>
      <w:szCs w:val="32"/>
    </w:rPr>
  </w:style>
  <w:style w:type="paragraph" w:styleId="1260">
    <w:name w:val="xl93"/>
    <w:basedOn w:val="962"/>
    <w:next w:val="1260"/>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261">
    <w:name w:val=" Char Char3 字元 字元 Char Char"/>
    <w:basedOn w:val="962"/>
    <w:next w:val="1261"/>
    <w:link w:val="962"/>
    <w:pPr>
      <w:jc w:val="left"/>
      <w:spacing w:after="160" w:line="240" w:lineRule="exact"/>
      <w:widowControl/>
    </w:pPr>
    <w:rPr>
      <w:rFonts w:ascii="Verdana" w:hAnsi="Verdana" w:eastAsia="仿宋_GB2312"/>
      <w:sz w:val="24"/>
      <w:lang w:eastAsia="en-US"/>
    </w:rPr>
  </w:style>
  <w:style w:type="paragraph" w:styleId="1262">
    <w:name w:val="xl84"/>
    <w:basedOn w:val="962"/>
    <w:next w:val="1262"/>
    <w:link w:val="962"/>
    <w:pPr>
      <w:jc w:val="center"/>
      <w:spacing w:before="100" w:beforeAutospacing="1" w:after="100" w:afterAutospacing="1"/>
      <w:widowControl/>
      <w:pBdr>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63">
    <w:name w:val="样式 标题 3 Char Char"/>
    <w:basedOn w:val="965"/>
    <w:next w:val="1263"/>
    <w:link w:val="962"/>
    <w:pPr>
      <w:ind w:firstLine="480"/>
      <w:spacing w:before="0" w:after="0" w:line="360" w:lineRule="auto"/>
      <w:tabs>
        <w:tab w:val="left" w:pos="1000" w:leader="none"/>
      </w:tabs>
    </w:pPr>
    <w:rPr>
      <w:rFonts w:eastAsia="黑体"/>
      <w:bCs/>
      <w:sz w:val="24"/>
      <w:szCs w:val="24"/>
    </w:rPr>
  </w:style>
  <w:style w:type="paragraph" w:styleId="1264">
    <w:name w:val="无缩进正文"/>
    <w:basedOn w:val="962"/>
    <w:next w:val="1264"/>
    <w:link w:val="962"/>
  </w:style>
  <w:style w:type="paragraph" w:styleId="1265">
    <w:name w:val="xl80"/>
    <w:basedOn w:val="962"/>
    <w:next w:val="1265"/>
    <w:link w:val="962"/>
    <w:pPr>
      <w:jc w:val="center"/>
      <w:spacing w:before="100" w:beforeAutospacing="1" w:after="100" w:afterAutospacing="1"/>
      <w:widowControl/>
      <w:pBdr>
        <w:top w:val="single" w:color="000000" w:sz="8" w:space="0"/>
        <w:left w:val="single" w:color="000000" w:sz="8" w:space="0"/>
        <w:right w:val="single" w:color="000000" w:sz="4" w:space="0"/>
      </w:pBdr>
    </w:pPr>
    <w:rPr>
      <w:rFonts w:hint="eastAsia" w:ascii="黑体" w:hAnsi="宋体" w:eastAsia="黑体"/>
      <w:sz w:val="22"/>
      <w:szCs w:val="22"/>
    </w:rPr>
  </w:style>
  <w:style w:type="paragraph" w:styleId="1266">
    <w:name w:val="样式 标题 3头 + (中文) 黑体 四号 段前: 0 磅 段后: 0 磅 行距: 1.5 倍行距2"/>
    <w:basedOn w:val="965"/>
    <w:next w:val="1266"/>
    <w:link w:val="962"/>
    <w:pPr>
      <w:ind w:left="720" w:right="6" w:hanging="720"/>
      <w:keepLines w:val="0"/>
      <w:spacing w:before="0" w:after="0" w:line="360" w:lineRule="auto"/>
      <w:tabs>
        <w:tab w:val="left" w:pos="360" w:leader="none"/>
      </w:tabs>
    </w:pPr>
    <w:rPr>
      <w:rFonts w:ascii="宋体" w:hAnsi="宋体" w:cs="Arial"/>
      <w:bCs/>
      <w:sz w:val="24"/>
      <w:szCs w:val="24"/>
    </w:rPr>
  </w:style>
  <w:style w:type="paragraph" w:styleId="1267">
    <w:name w:val="xl67"/>
    <w:basedOn w:val="962"/>
    <w:next w:val="126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268">
    <w:name w:val="xl40"/>
    <w:basedOn w:val="962"/>
    <w:next w:val="1268"/>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69">
    <w:name w:val="xl75"/>
    <w:basedOn w:val="962"/>
    <w:next w:val="1269"/>
    <w:link w:val="962"/>
    <w:pPr>
      <w:jc w:val="center"/>
      <w:spacing w:before="100" w:beforeAutospacing="1" w:after="100" w:afterAutospacing="1"/>
      <w:widowControl/>
      <w:pBdr>
        <w:left w:val="single" w:color="000000" w:sz="8" w:space="0"/>
      </w:pBdr>
    </w:pPr>
    <w:rPr>
      <w:rFonts w:hint="eastAsia" w:ascii="黑体" w:hAnsi="宋体" w:eastAsia="黑体"/>
      <w:sz w:val="22"/>
      <w:szCs w:val="22"/>
    </w:rPr>
  </w:style>
  <w:style w:type="paragraph" w:styleId="1270">
    <w:name w:val=" 字元1 Char Char 字元 字元 字元 Char Char 字元 字元 Char Char 字元 字元 Char Char 字元 字元 Char Char"/>
    <w:basedOn w:val="962"/>
    <w:next w:val="1270"/>
    <w:link w:val="962"/>
    <w:pPr>
      <w:jc w:val="left"/>
      <w:spacing w:after="160" w:line="240" w:lineRule="exact"/>
      <w:widowControl/>
    </w:pPr>
    <w:rPr>
      <w:rFonts w:ascii="Verdana" w:hAnsi="Verdana" w:eastAsia="仿宋_GB2312"/>
      <w:sz w:val="24"/>
      <w:lang w:eastAsia="en-US"/>
    </w:rPr>
  </w:style>
  <w:style w:type="paragraph" w:styleId="1271">
    <w:name w:val="b-b1"/>
    <w:basedOn w:val="963"/>
    <w:next w:val="962"/>
    <w:link w:val="962"/>
    <w:pPr>
      <w:numPr>
        <w:ilvl w:val="0"/>
        <w:numId w:val="3"/>
      </w:numPr>
      <w:keepNext w:val="0"/>
      <w:spacing w:before="120" w:after="120" w:line="360" w:lineRule="auto"/>
      <w:tabs>
        <w:tab w:val="left" w:pos="720" w:leader="none"/>
      </w:tabs>
    </w:pPr>
    <w:rPr>
      <w:rFonts w:ascii="黑体" w:hAnsi="宋体" w:eastAsia="黑体"/>
      <w:b/>
      <w:color w:val="000000"/>
      <w:sz w:val="24"/>
      <w:szCs w:val="24"/>
    </w:rPr>
  </w:style>
  <w:style w:type="paragraph" w:styleId="1272">
    <w:name w:val="空半行"/>
    <w:basedOn w:val="962"/>
    <w:next w:val="1272"/>
    <w:link w:val="962"/>
    <w:pPr>
      <w:spacing w:line="120" w:lineRule="exact"/>
    </w:pPr>
    <w:rPr>
      <w:rFonts w:eastAsia="仿宋_GB2312"/>
      <w:color w:val="ffffff"/>
      <w:sz w:val="30"/>
    </w:rPr>
  </w:style>
  <w:style w:type="paragraph" w:styleId="1273">
    <w:name w:val="2"/>
    <w:basedOn w:val="962"/>
    <w:next w:val="1273"/>
    <w:link w:val="962"/>
    <w:pPr>
      <w:jc w:val="left"/>
      <w:spacing w:after="160" w:line="240" w:lineRule="exact"/>
      <w:widowControl/>
    </w:pPr>
    <w:rPr>
      <w:rFonts w:ascii="Verdana" w:hAnsi="Verdana" w:eastAsia="仿宋_GB2312"/>
      <w:sz w:val="24"/>
      <w:lang w:eastAsia="en-US"/>
    </w:rPr>
  </w:style>
  <w:style w:type="paragraph" w:styleId="1274">
    <w:name w:val="CM26"/>
    <w:basedOn w:val="1119"/>
    <w:next w:val="1119"/>
    <w:link w:val="962"/>
    <w:pPr>
      <w:spacing w:line="400" w:lineRule="atLeast"/>
    </w:pPr>
    <w:rPr>
      <w:rFonts w:ascii="宋体" w:eastAsia="宋体"/>
      <w:color w:val="000000"/>
      <w:szCs w:val="24"/>
      <w:lang w:eastAsia="zh-CN"/>
    </w:rPr>
  </w:style>
  <w:style w:type="paragraph" w:styleId="1275">
    <w:name w:val="xl65"/>
    <w:basedOn w:val="962"/>
    <w:next w:val="127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276">
    <w:name w:val="+正文 Char5 Char Char Char"/>
    <w:basedOn w:val="962"/>
    <w:next w:val="1276"/>
    <w:link w:val="962"/>
    <w:pPr>
      <w:ind w:firstLine="200"/>
      <w:spacing w:line="360" w:lineRule="auto"/>
    </w:pPr>
    <w:rPr>
      <w:sz w:val="24"/>
      <w:szCs w:val="24"/>
    </w:rPr>
  </w:style>
  <w:style w:type="paragraph" w:styleId="1277">
    <w:name w:val="小标题"/>
    <w:basedOn w:val="962"/>
    <w:next w:val="1277"/>
    <w:link w:val="962"/>
    <w:pPr>
      <w:jc w:val="center"/>
      <w:spacing w:before="120" w:line="360" w:lineRule="auto"/>
    </w:pPr>
    <w:rPr>
      <w:color w:val="0000ff"/>
      <w:sz w:val="24"/>
      <w:u w:val="single"/>
    </w:rPr>
  </w:style>
  <w:style w:type="paragraph" w:styleId="1278">
    <w:name w:val="批注框文本1"/>
    <w:next w:val="1278"/>
    <w:link w:val="962"/>
    <w:uiPriority w:val="99"/>
    <w:qFormat/>
    <w:pPr>
      <w:jc w:val="both"/>
      <w:widowControl w:val="off"/>
      <w:framePr w:wrap="around" w:y="1"/>
    </w:pPr>
    <w:rPr>
      <w:rFonts w:ascii="Arial Unicode MS" w:hAnsi="Arial Unicode MS" w:eastAsia="Arial Unicode MS" w:cs="Arial Unicode MS"/>
      <w:color w:val="000000"/>
      <w:sz w:val="18"/>
      <w:szCs w:val="18"/>
      <w:lang w:val="en-US" w:eastAsia="zh-CN" w:bidi="ar-SA"/>
    </w:rPr>
  </w:style>
  <w:style w:type="paragraph" w:styleId="1279">
    <w:name w:val="_Style 123"/>
    <w:basedOn w:val="962"/>
    <w:next w:val="1279"/>
    <w:link w:val="962"/>
    <w:pPr>
      <w:jc w:val="left"/>
      <w:spacing w:after="160" w:line="240" w:lineRule="exact"/>
      <w:widowControl/>
    </w:pPr>
    <w:rPr>
      <w:szCs w:val="24"/>
    </w:rPr>
  </w:style>
  <w:style w:type="paragraph" w:styleId="1280">
    <w:name w:val="样式 －列表编号 + 居中 段前: 0.5 行 段后: 0.5 行"/>
    <w:basedOn w:val="962"/>
    <w:next w:val="1280"/>
    <w:link w:val="962"/>
    <w:pPr>
      <w:jc w:val="right"/>
      <w:spacing w:before="156" w:after="156"/>
    </w:pPr>
    <w:rPr>
      <w:b/>
      <w:bCs/>
      <w:spacing w:val="8"/>
      <w:sz w:val="28"/>
    </w:rPr>
  </w:style>
  <w:style w:type="paragraph" w:styleId="1281">
    <w:name w:val="－正文 Char"/>
    <w:basedOn w:val="962"/>
    <w:next w:val="1281"/>
    <w:link w:val="962"/>
    <w:pPr>
      <w:ind w:firstLine="200"/>
      <w:jc w:val="left"/>
      <w:spacing w:line="360" w:lineRule="auto"/>
    </w:pPr>
    <w:rPr>
      <w:rFonts w:ascii="楷体_GB2312"/>
      <w:sz w:val="28"/>
      <w:szCs w:val="28"/>
    </w:rPr>
  </w:style>
  <w:style w:type="paragraph" w:styleId="1282">
    <w:name w:val="样式 标题 4 + (西文) 楷体_GB2312 (中文) 楷体_GB2312 (符号) 黑体 非加粗 段前: 0 磅...1"/>
    <w:basedOn w:val="966"/>
    <w:next w:val="1282"/>
    <w:link w:val="962"/>
    <w:pPr>
      <w:numPr>
        <w:ilvl w:val="3"/>
        <w:numId w:val="5"/>
      </w:numPr>
      <w:ind w:left="2551" w:firstLine="0"/>
      <w:jc w:val="left"/>
      <w:spacing w:before="0" w:after="0" w:line="360" w:lineRule="auto"/>
      <w:tabs>
        <w:tab w:val="left" w:pos="2976" w:leader="none"/>
      </w:tabs>
    </w:pPr>
    <w:rPr>
      <w:rFonts w:ascii="楷体_GB2312" w:hAnsi="黑体" w:eastAsia="楷体_GB2312"/>
      <w:b w:val="0"/>
    </w:rPr>
  </w:style>
  <w:style w:type="paragraph" w:styleId="1283">
    <w:name w:val="xl27"/>
    <w:basedOn w:val="962"/>
    <w:next w:val="1283"/>
    <w:link w:val="96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84">
    <w:name w:val="+正文 Char Char Char3"/>
    <w:basedOn w:val="962"/>
    <w:next w:val="1284"/>
    <w:link w:val="962"/>
    <w:pPr>
      <w:ind w:firstLine="200"/>
      <w:spacing w:line="360" w:lineRule="auto"/>
    </w:pPr>
    <w:rPr>
      <w:sz w:val="24"/>
      <w:szCs w:val="24"/>
    </w:rPr>
  </w:style>
  <w:style w:type="paragraph" w:styleId="1285">
    <w:name w:val="flType"/>
    <w:basedOn w:val="962"/>
    <w:next w:val="1285"/>
    <w:link w:val="962"/>
    <w:pPr>
      <w:jc w:val="center"/>
      <w:spacing w:before="560" w:after="120" w:line="360" w:lineRule="atLeast"/>
    </w:pPr>
    <w:rPr>
      <w:rFonts w:ascii="Arial" w:eastAsia="黑体"/>
      <w:sz w:val="28"/>
    </w:rPr>
  </w:style>
  <w:style w:type="paragraph" w:styleId="1286">
    <w:name w:val="++标题2"/>
    <w:basedOn w:val="964"/>
    <w:next w:val="1286"/>
    <w:link w:val="962"/>
    <w:pPr>
      <w:numPr>
        <w:ilvl w:val="1"/>
        <w:numId w:val="2"/>
      </w:numPr>
      <w:ind w:left="0"/>
      <w:keepLines w:val="0"/>
      <w:spacing w:before="156" w:after="0" w:line="360" w:lineRule="auto"/>
      <w:outlineLvl w:val="2"/>
    </w:pPr>
    <w:rPr>
      <w:rFonts w:ascii="Times New Roman" w:hAnsi="Times New Roman" w:eastAsia="宋体"/>
      <w:bCs/>
      <w:sz w:val="24"/>
      <w:szCs w:val="28"/>
    </w:rPr>
  </w:style>
  <w:style w:type="paragraph" w:styleId="1287">
    <w:name w:val="Address"/>
    <w:basedOn w:val="962"/>
    <w:next w:val="962"/>
    <w:link w:val="962"/>
    <w:pPr>
      <w:jc w:val="left"/>
    </w:pPr>
    <w:rPr>
      <w:i/>
      <w:sz w:val="24"/>
    </w:rPr>
  </w:style>
  <w:style w:type="paragraph" w:styleId="1288">
    <w:name w:val="+正文 Char2"/>
    <w:basedOn w:val="962"/>
    <w:next w:val="1288"/>
    <w:link w:val="962"/>
    <w:pPr>
      <w:ind w:firstLine="200"/>
      <w:spacing w:line="360" w:lineRule="auto"/>
    </w:pPr>
    <w:rPr>
      <w:sz w:val="24"/>
      <w:szCs w:val="28"/>
    </w:rPr>
  </w:style>
  <w:style w:type="paragraph" w:styleId="1289">
    <w:name w:val="+正文 Char Char2"/>
    <w:basedOn w:val="962"/>
    <w:next w:val="1289"/>
    <w:link w:val="962"/>
    <w:pPr>
      <w:ind w:firstLine="200"/>
      <w:spacing w:line="360" w:lineRule="auto"/>
    </w:pPr>
    <w:rPr>
      <w:rFonts w:ascii="楷体_GB2312"/>
      <w:sz w:val="24"/>
      <w:szCs w:val="28"/>
    </w:rPr>
  </w:style>
  <w:style w:type="paragraph" w:styleId="1290">
    <w:name w:val=" 字元 字元1 Char Char1 字元 字元"/>
    <w:basedOn w:val="962"/>
    <w:next w:val="1290"/>
    <w:link w:val="962"/>
    <w:pPr>
      <w:jc w:val="left"/>
      <w:spacing w:after="160" w:line="240" w:lineRule="exact"/>
      <w:widowControl/>
    </w:pPr>
    <w:rPr>
      <w:rFonts w:ascii="Verdana" w:hAnsi="Verdana" w:eastAsia="仿宋_GB2312"/>
      <w:sz w:val="24"/>
      <w:lang w:eastAsia="en-US"/>
    </w:rPr>
  </w:style>
  <w:style w:type="paragraph" w:styleId="1291">
    <w:name w:val=" Char Char3 字元 字元"/>
    <w:basedOn w:val="962"/>
    <w:next w:val="1291"/>
    <w:link w:val="962"/>
    <w:pPr>
      <w:jc w:val="left"/>
      <w:spacing w:after="160" w:line="240" w:lineRule="exact"/>
      <w:widowControl/>
    </w:pPr>
    <w:rPr>
      <w:rFonts w:ascii="Verdana" w:hAnsi="Verdana" w:eastAsia="仿宋_GB2312"/>
      <w:sz w:val="24"/>
      <w:lang w:eastAsia="en-US"/>
    </w:rPr>
  </w:style>
  <w:style w:type="paragraph" w:styleId="1292">
    <w:name w:val=" 字元 字元1 Char Char1 字元 字元 Char Char1 字元 字元 Char Char"/>
    <w:basedOn w:val="962"/>
    <w:next w:val="1292"/>
    <w:link w:val="962"/>
    <w:pPr>
      <w:jc w:val="left"/>
      <w:spacing w:after="160" w:line="240" w:lineRule="exact"/>
      <w:widowControl/>
    </w:pPr>
    <w:rPr>
      <w:rFonts w:ascii="Verdana" w:hAnsi="Verdana" w:eastAsia="仿宋_GB2312"/>
      <w:sz w:val="24"/>
      <w:lang w:eastAsia="en-US"/>
    </w:rPr>
  </w:style>
  <w:style w:type="paragraph" w:styleId="1293">
    <w:name w:val="xl91"/>
    <w:basedOn w:val="962"/>
    <w:next w:val="1293"/>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294">
    <w:name w:val="表头"/>
    <w:basedOn w:val="962"/>
    <w:next w:val="1294"/>
    <w:link w:val="962"/>
    <w:pPr>
      <w:jc w:val="left"/>
      <w:spacing w:before="60" w:after="60" w:line="420" w:lineRule="atLeast"/>
    </w:pPr>
    <w:rPr>
      <w:rFonts w:ascii="黑体" w:eastAsia="黑体"/>
      <w:b/>
    </w:rPr>
  </w:style>
  <w:style w:type="paragraph" w:styleId="1295">
    <w:name w:val=" Char Char1 Char Char Char Char Char Char Char Char Char Char Char Char Char"/>
    <w:basedOn w:val="962"/>
    <w:next w:val="1295"/>
    <w:link w:val="962"/>
    <w:pPr>
      <w:jc w:val="left"/>
      <w:spacing w:after="160" w:line="240" w:lineRule="exact"/>
      <w:widowControl/>
    </w:pPr>
    <w:rPr>
      <w:rFonts w:ascii="Verdana" w:hAnsi="Verdana" w:eastAsia="仿宋_GB2312"/>
      <w:sz w:val="24"/>
      <w:lang w:eastAsia="en-US"/>
    </w:rPr>
  </w:style>
  <w:style w:type="paragraph" w:styleId="1296">
    <w:name w:val="样式 标题 4四 + Times New Roman 段前: 0 磅 段后: 0 磅 行距: 1.5 倍行距1"/>
    <w:basedOn w:val="966"/>
    <w:next w:val="1296"/>
    <w:link w:val="962"/>
    <w:pPr>
      <w:numPr>
        <w:ilvl w:val="3"/>
        <w:numId w:val="2"/>
      </w:numPr>
      <w:ind w:left="0"/>
      <w:keepLines w:val="0"/>
      <w:keepNext w:val="0"/>
      <w:spacing w:before="0" w:after="0" w:line="360" w:lineRule="auto"/>
      <w:tabs>
        <w:tab w:val="left" w:pos="360" w:leader="none"/>
      </w:tabs>
      <w:outlineLvl w:val="9"/>
    </w:pPr>
    <w:rPr>
      <w:rFonts w:ascii="Times New Roman" w:hAnsi="Times New Roman"/>
      <w:bCs/>
    </w:rPr>
  </w:style>
  <w:style w:type="paragraph" w:styleId="1297">
    <w:name w:val="Char Char Char Char Char Char Char Char Char Char Char Char Char Char Char1 Char"/>
    <w:basedOn w:val="962"/>
    <w:next w:val="1297"/>
    <w:link w:val="962"/>
    <w:pPr>
      <w:spacing w:line="312" w:lineRule="atLeast"/>
    </w:pPr>
    <w:rPr>
      <w:b/>
      <w:bCs/>
      <w:sz w:val="36"/>
      <w:szCs w:val="32"/>
    </w:rPr>
  </w:style>
  <w:style w:type="paragraph" w:styleId="1298">
    <w:name w:val="font7"/>
    <w:basedOn w:val="962"/>
    <w:next w:val="1298"/>
    <w:link w:val="962"/>
    <w:pPr>
      <w:jc w:val="left"/>
      <w:spacing w:before="100" w:beforeAutospacing="1" w:after="100" w:afterAutospacing="1"/>
      <w:widowControl/>
    </w:pPr>
    <w:rPr>
      <w:rFonts w:ascii="Verdana" w:hAnsi="Verdana"/>
      <w:sz w:val="20"/>
    </w:rPr>
  </w:style>
  <w:style w:type="paragraph" w:styleId="1299">
    <w:name w:val="xl42"/>
    <w:basedOn w:val="962"/>
    <w:next w:val="1299"/>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00">
    <w:name w:val="xl92"/>
    <w:basedOn w:val="962"/>
    <w:next w:val="1300"/>
    <w:link w:val="962"/>
    <w:pPr>
      <w:jc w:val="center"/>
      <w:spacing w:before="100" w:beforeAutospacing="1" w:after="100" w:afterAutospacing="1"/>
      <w:widowControl/>
      <w:pBdr>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01">
    <w:name w:val="表格内容"/>
    <w:basedOn w:val="962"/>
    <w:next w:val="1301"/>
    <w:link w:val="962"/>
    <w:pPr>
      <w:jc w:val="left"/>
      <w:spacing w:before="40"/>
    </w:pPr>
    <w:rPr>
      <w:sz w:val="24"/>
    </w:rPr>
  </w:style>
  <w:style w:type="paragraph" w:styleId="1302">
    <w:name w:val="Char Char3 字元 字元"/>
    <w:basedOn w:val="962"/>
    <w:next w:val="1302"/>
    <w:link w:val="962"/>
    <w:pPr>
      <w:jc w:val="left"/>
      <w:spacing w:after="160" w:line="240" w:lineRule="exact"/>
      <w:widowControl/>
    </w:pPr>
    <w:rPr>
      <w:rFonts w:ascii="Verdana" w:hAnsi="Verdana" w:eastAsia="仿宋_GB2312"/>
      <w:sz w:val="24"/>
      <w:lang w:eastAsia="en-US"/>
    </w:rPr>
  </w:style>
  <w:style w:type="paragraph" w:styleId="1303">
    <w:name w:val="样式 样式 标题1 + 行距: 单倍行距 + 段前: 7.8 磅 段后: 7.8 磅"/>
    <w:basedOn w:val="962"/>
    <w:next w:val="1303"/>
    <w:link w:val="962"/>
    <w:pPr>
      <w:ind w:firstLine="288"/>
      <w:jc w:val="center"/>
      <w:keepLines/>
      <w:keepNext/>
      <w:spacing w:before="156" w:after="156" w:line="360" w:lineRule="auto"/>
      <w:tabs>
        <w:tab w:val="left" w:pos="0" w:leader="none"/>
      </w:tabs>
      <w:outlineLvl w:val="0"/>
    </w:pPr>
    <w:rPr>
      <w:rFonts w:ascii="Arial" w:hAnsi="Arial" w:eastAsia="仿宋_GB2312" w:cs="Arial"/>
      <w:sz w:val="30"/>
    </w:rPr>
  </w:style>
  <w:style w:type="paragraph" w:styleId="1304">
    <w:name w:val="样式8"/>
    <w:next w:val="1304"/>
    <w:link w:val="962"/>
    <w:pPr>
      <w:numPr>
        <w:ilvl w:val="2"/>
        <w:numId w:val="5"/>
      </w:numPr>
      <w:tabs>
        <w:tab w:val="left" w:pos="833" w:leader="none"/>
      </w:tabs>
    </w:pPr>
    <w:rPr>
      <w:lang w:val="en-US" w:eastAsia="zh-CN" w:bidi="ar-SA"/>
    </w:rPr>
  </w:style>
  <w:style w:type="paragraph" w:styleId="1305">
    <w:name w:val="样式 目录 1 + 首行缩进:  2 字符"/>
    <w:basedOn w:val="1031"/>
    <w:next w:val="1305"/>
    <w:link w:val="962"/>
    <w:pPr>
      <w:ind w:firstLine="402"/>
      <w:spacing w:line="240" w:lineRule="auto"/>
      <w:widowControl/>
    </w:pPr>
    <w:rPr>
      <w:bCs/>
      <w:i/>
      <w:iCs/>
      <w:caps w:val="0"/>
      <w:sz w:val="24"/>
      <w:szCs w:val="24"/>
    </w:rPr>
  </w:style>
  <w:style w:type="paragraph" w:styleId="1306">
    <w:name w:val="Char2 Char Char Char"/>
    <w:basedOn w:val="962"/>
    <w:next w:val="1306"/>
    <w:link w:val="962"/>
    <w:pPr>
      <w:jc w:val="left"/>
      <w:spacing w:after="160" w:line="240" w:lineRule="exact"/>
      <w:widowControl/>
    </w:pPr>
    <w:rPr>
      <w:szCs w:val="24"/>
    </w:rPr>
  </w:style>
  <w:style w:type="paragraph" w:styleId="1307">
    <w:name w:val="+a."/>
    <w:basedOn w:val="962"/>
    <w:next w:val="1307"/>
    <w:link w:val="962"/>
    <w:pPr>
      <w:numPr>
        <w:ilvl w:val="1"/>
        <w:numId w:val="5"/>
      </w:numPr>
      <w:spacing w:line="360" w:lineRule="auto"/>
      <w:tabs>
        <w:tab w:val="left" w:pos="958" w:leader="none"/>
      </w:tabs>
    </w:pPr>
    <w:rPr>
      <w:sz w:val="24"/>
      <w:szCs w:val="28"/>
    </w:rPr>
  </w:style>
  <w:style w:type="paragraph" w:styleId="1308">
    <w:name w:val="样式 标题 2 + 楷体_GB2312 段前: 0 磅 段后: 0 磅 行距: 1.5 倍行距"/>
    <w:basedOn w:val="964"/>
    <w:next w:val="1308"/>
    <w:link w:val="962"/>
    <w:pPr>
      <w:numPr>
        <w:ilvl w:val="1"/>
        <w:numId w:val="5"/>
      </w:numPr>
      <w:ind w:left="850" w:firstLine="0"/>
      <w:keepLines w:val="0"/>
      <w:keepNext w:val="0"/>
      <w:spacing w:before="0" w:after="0" w:line="360" w:lineRule="auto"/>
      <w:tabs>
        <w:tab w:val="left" w:pos="1276" w:leader="none"/>
      </w:tabs>
    </w:pPr>
    <w:rPr>
      <w:rFonts w:ascii="楷体_GB2312" w:eastAsia="楷体_GB2312"/>
      <w:bCs/>
      <w:sz w:val="28"/>
    </w:rPr>
  </w:style>
  <w:style w:type="paragraph" w:styleId="1309">
    <w:name w:val=" Char Char2 字元 字元"/>
    <w:basedOn w:val="962"/>
    <w:next w:val="1309"/>
    <w:link w:val="962"/>
    <w:pPr>
      <w:jc w:val="left"/>
      <w:spacing w:after="160" w:line="240" w:lineRule="exact"/>
      <w:widowControl/>
    </w:pPr>
    <w:rPr>
      <w:rFonts w:ascii="Verdana" w:hAnsi="Verdana" w:eastAsia="仿宋_GB2312"/>
      <w:sz w:val="24"/>
      <w:lang w:eastAsia="en-US"/>
    </w:rPr>
  </w:style>
  <w:style w:type="paragraph" w:styleId="1310">
    <w:name w:val=" Char Char"/>
    <w:basedOn w:val="995"/>
    <w:next w:val="1310"/>
    <w:link w:val="962"/>
    <w:pPr>
      <w:spacing w:line="360" w:lineRule="auto"/>
    </w:pPr>
  </w:style>
  <w:style w:type="paragraph" w:styleId="1311">
    <w:name w:val="Char Char Char Char Char Char"/>
    <w:basedOn w:val="962"/>
    <w:next w:val="1311"/>
    <w:link w:val="962"/>
    <w:rPr>
      <w:rFonts w:ascii="Tahoma" w:hAnsi="Tahoma"/>
      <w:sz w:val="24"/>
    </w:rPr>
  </w:style>
  <w:style w:type="paragraph" w:styleId="1312">
    <w:name w:val="Char Char1 Char Char Char Char Char Char Char Char"/>
    <w:basedOn w:val="962"/>
    <w:next w:val="1312"/>
    <w:link w:val="962"/>
    <w:pPr>
      <w:jc w:val="left"/>
      <w:spacing w:after="160" w:line="240" w:lineRule="exact"/>
      <w:widowControl/>
    </w:pPr>
    <w:rPr>
      <w:rFonts w:ascii="Verdana" w:hAnsi="Verdana" w:cs="宋体"/>
      <w:sz w:val="20"/>
      <w:lang w:eastAsia="en-US"/>
    </w:rPr>
  </w:style>
  <w:style w:type="paragraph" w:styleId="1313">
    <w:name w:val="+正文 Char Char5"/>
    <w:basedOn w:val="962"/>
    <w:next w:val="1313"/>
    <w:link w:val="962"/>
    <w:pPr>
      <w:ind w:firstLine="200"/>
      <w:spacing w:line="360" w:lineRule="auto"/>
    </w:pPr>
    <w:rPr>
      <w:sz w:val="24"/>
    </w:rPr>
  </w:style>
  <w:style w:type="paragraph" w:styleId="1314">
    <w:name w:val="b-b4"/>
    <w:basedOn w:val="966"/>
    <w:next w:val="962"/>
    <w:link w:val="962"/>
    <w:pPr>
      <w:numPr>
        <w:ilvl w:val="3"/>
        <w:numId w:val="3"/>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15">
    <w:name w:val="Body"/>
    <w:next w:val="1315"/>
    <w:link w:val="962"/>
    <w:pPr>
      <w:spacing w:before="130" w:after="130" w:line="260" w:lineRule="exact"/>
    </w:pPr>
    <w:rPr>
      <w:rFonts w:ascii="Univers" w:hAnsi="Univers" w:cs="宋体"/>
      <w:color w:val="000000"/>
      <w:sz w:val="22"/>
      <w:szCs w:val="28"/>
      <w:lang w:val="en-US" w:eastAsia="en-US" w:bidi="ar-SA"/>
    </w:rPr>
  </w:style>
  <w:style w:type="paragraph" w:styleId="1316">
    <w:name w:val="标题5"/>
    <w:basedOn w:val="967"/>
    <w:next w:val="1316"/>
    <w:link w:val="962"/>
    <w:pPr>
      <w:numPr>
        <w:ilvl w:val="0"/>
        <w:numId w:val="7"/>
      </w:numPr>
      <w:ind w:left="0" w:firstLine="0"/>
      <w:keepLines w:val="0"/>
      <w:keepNext w:val="0"/>
      <w:spacing w:before="0" w:after="0"/>
      <w:tabs>
        <w:tab w:val="left" w:pos="0" w:leader="none"/>
      </w:tabs>
    </w:pPr>
    <w:rPr>
      <w:rFonts w:eastAsia="仿宋_GB2312"/>
      <w:bCs/>
      <w:sz w:val="30"/>
      <w:szCs w:val="30"/>
    </w:rPr>
  </w:style>
  <w:style w:type="paragraph" w:styleId="1317">
    <w:name w:val="正文缩进2"/>
    <w:basedOn w:val="962"/>
    <w:next w:val="1317"/>
    <w:link w:val="962"/>
    <w:qFormat/>
    <w:pPr>
      <w:ind w:firstLine="420"/>
    </w:pPr>
    <w:rPr>
      <w:rFonts w:ascii="Calibri" w:hAnsi="Calibri"/>
      <w:szCs w:val="24"/>
    </w:rPr>
  </w:style>
  <w:style w:type="paragraph" w:styleId="1318">
    <w:name w:val="左标题4&amp;2-黑小4行22段前6段后6"/>
    <w:basedOn w:val="962"/>
    <w:next w:val="1318"/>
    <w:link w:val="962"/>
    <w:pPr>
      <w:spacing w:line="360" w:lineRule="exact"/>
    </w:pPr>
  </w:style>
  <w:style w:type="paragraph" w:styleId="1319">
    <w:name w:val="xl33"/>
    <w:basedOn w:val="962"/>
    <w:next w:val="1319"/>
    <w:link w:val="96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320">
    <w:name w:val="+正文 Char5 Char Char"/>
    <w:basedOn w:val="962"/>
    <w:next w:val="1320"/>
    <w:link w:val="962"/>
    <w:pPr>
      <w:ind w:firstLine="200"/>
      <w:spacing w:line="360" w:lineRule="auto"/>
    </w:pPr>
    <w:rPr>
      <w:sz w:val="24"/>
      <w:szCs w:val="24"/>
    </w:rPr>
  </w:style>
  <w:style w:type="paragraph" w:styleId="1321">
    <w:name w:val="yyn3"/>
    <w:basedOn w:val="1216"/>
    <w:next w:val="1321"/>
    <w:link w:val="962"/>
    <w:pPr>
      <w:jc w:val="both"/>
      <w:spacing w:before="50" w:after="60" w:line="240" w:lineRule="auto"/>
      <w:widowControl w:val="off"/>
      <w:tabs>
        <w:tab w:val="clear" w:pos="1344" w:leader="none"/>
      </w:tabs>
    </w:pPr>
    <w:rPr>
      <w:rFonts w:ascii="楷体_GB2312" w:eastAsia="楷体_GB2312"/>
      <w:color w:val="000000"/>
      <w:sz w:val="21"/>
    </w:rPr>
  </w:style>
  <w:style w:type="paragraph" w:styleId="1322">
    <w:name w:val="Text"/>
    <w:next w:val="1322"/>
    <w:link w:val="962"/>
    <w:pPr>
      <w:jc w:val="both"/>
      <w:spacing w:line="360" w:lineRule="auto"/>
    </w:pPr>
    <w:rPr>
      <w:rFonts w:ascii="Arial" w:hAnsi="Arial"/>
      <w:color w:val="000000"/>
      <w:sz w:val="24"/>
      <w:lang w:val="en-US" w:eastAsia="zh-CN" w:bidi="ar-SA"/>
    </w:rPr>
  </w:style>
  <w:style w:type="paragraph" w:styleId="1323">
    <w:name w:val="table_lines"/>
    <w:basedOn w:val="962"/>
    <w:next w:val="1323"/>
    <w:link w:val="962"/>
    <w:pPr>
      <w:jc w:val="left"/>
      <w:widowControl/>
    </w:pPr>
    <w:rPr>
      <w:sz w:val="20"/>
      <w:lang w:val="de-DE" w:eastAsia="de-DE"/>
    </w:rPr>
  </w:style>
  <w:style w:type="paragraph" w:styleId="1324">
    <w:name w:val="_Style 20"/>
    <w:basedOn w:val="962"/>
    <w:next w:val="1003"/>
    <w:link w:val="962"/>
    <w:pPr>
      <w:tabs>
        <w:tab w:val="left" w:pos="5250" w:leader="none"/>
      </w:tabs>
    </w:pPr>
    <w:rPr>
      <w:sz w:val="28"/>
    </w:rPr>
  </w:style>
  <w:style w:type="paragraph" w:styleId="1325">
    <w:name w:val=" 字元 字元1 Char Char1"/>
    <w:basedOn w:val="962"/>
    <w:next w:val="1325"/>
    <w:link w:val="962"/>
    <w:pPr>
      <w:jc w:val="left"/>
      <w:spacing w:after="160" w:line="240" w:lineRule="exact"/>
      <w:widowControl/>
    </w:pPr>
    <w:rPr>
      <w:rFonts w:ascii="Verdana" w:hAnsi="Verdana" w:eastAsia="仿宋_GB2312"/>
      <w:sz w:val="24"/>
      <w:lang w:eastAsia="en-US"/>
    </w:rPr>
  </w:style>
  <w:style w:type="paragraph" w:styleId="1326">
    <w:name w:val="正文缩进 Char Char"/>
    <w:next w:val="1326"/>
    <w:link w:val="962"/>
    <w:uiPriority w:val="99"/>
    <w:qFormat/>
    <w:pPr>
      <w:ind w:firstLine="420"/>
      <w:jc w:val="both"/>
      <w:widowControl w:val="off"/>
      <w:framePr w:wrap="around" w:y="1"/>
    </w:pPr>
    <w:rPr>
      <w:rFonts w:hAnsi="Arial Unicode MS" w:eastAsia="Arial Unicode MS" w:cs="Arial Unicode MS"/>
      <w:color w:val="000000"/>
      <w:sz w:val="21"/>
      <w:szCs w:val="21"/>
      <w:lang w:val="en-US" w:eastAsia="zh-CN" w:bidi="ar-SA"/>
    </w:rPr>
  </w:style>
  <w:style w:type="paragraph" w:styleId="1327">
    <w:name w:val="字元 字元1 Char Char1 字元 字元 Char Char1"/>
    <w:basedOn w:val="962"/>
    <w:next w:val="1327"/>
    <w:link w:val="962"/>
    <w:pPr>
      <w:jc w:val="left"/>
      <w:spacing w:after="160" w:line="240" w:lineRule="exact"/>
      <w:widowControl/>
    </w:pPr>
    <w:rPr>
      <w:rFonts w:ascii="Verdana" w:hAnsi="Verdana" w:eastAsia="仿宋_GB2312"/>
      <w:sz w:val="24"/>
      <w:lang w:eastAsia="en-US"/>
    </w:rPr>
  </w:style>
  <w:style w:type="paragraph" w:styleId="1328">
    <w:name w:val="xl82"/>
    <w:basedOn w:val="962"/>
    <w:next w:val="1328"/>
    <w:link w:val="962"/>
    <w:pPr>
      <w:jc w:val="center"/>
      <w:spacing w:before="100" w:beforeAutospacing="1" w:after="100" w:afterAutospacing="1"/>
      <w:widowControl/>
      <w:pBdr>
        <w:left w:val="single" w:color="000000" w:sz="4" w:space="0"/>
        <w:right w:val="single" w:color="000000" w:sz="8" w:space="0"/>
      </w:pBdr>
    </w:pPr>
    <w:rPr>
      <w:rFonts w:hint="eastAsia" w:ascii="黑体" w:hAnsi="宋体" w:eastAsia="黑体"/>
      <w:sz w:val="22"/>
      <w:szCs w:val="22"/>
    </w:rPr>
  </w:style>
  <w:style w:type="paragraph" w:styleId="1329">
    <w:name w:val="xl29"/>
    <w:basedOn w:val="962"/>
    <w:next w:val="1329"/>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0">
    <w:name w:val="Report Text"/>
    <w:basedOn w:val="962"/>
    <w:next w:val="1330"/>
    <w:link w:val="962"/>
    <w:pPr>
      <w:ind w:left="1080"/>
      <w:jc w:val="left"/>
      <w:spacing w:after="138"/>
      <w:widowControl/>
    </w:pPr>
    <w:rPr>
      <w:sz w:val="22"/>
      <w:lang w:val="en-GB" w:eastAsia="en-US"/>
    </w:rPr>
  </w:style>
  <w:style w:type="paragraph" w:styleId="1331">
    <w:name w:val="首缩"/>
    <w:basedOn w:val="962"/>
    <w:next w:val="1331"/>
    <w:link w:val="962"/>
    <w:pPr>
      <w:ind w:firstLine="454"/>
      <w:spacing w:line="312" w:lineRule="atLeast"/>
    </w:pPr>
    <w:rPr>
      <w:sz w:val="18"/>
    </w:rPr>
  </w:style>
  <w:style w:type="paragraph" w:styleId="1332">
    <w:name w:val="正文格式"/>
    <w:basedOn w:val="962"/>
    <w:next w:val="1332"/>
    <w:link w:val="962"/>
    <w:pPr>
      <w:ind w:firstLine="482"/>
      <w:spacing w:line="400" w:lineRule="exact"/>
      <w:widowControl/>
    </w:pPr>
    <w:rPr>
      <w:rFonts w:ascii="Arial" w:hAnsi="Arial" w:eastAsia="新宋体" w:cs="Arial"/>
      <w:sz w:val="24"/>
    </w:rPr>
  </w:style>
  <w:style w:type="paragraph" w:styleId="1333">
    <w:name w:val="xl52"/>
    <w:basedOn w:val="962"/>
    <w:next w:val="1333"/>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4"/>
      <w:szCs w:val="24"/>
    </w:rPr>
  </w:style>
  <w:style w:type="paragraph" w:styleId="1334">
    <w:name w:val="+a)"/>
    <w:next w:val="1334"/>
    <w:link w:val="962"/>
    <w:rPr>
      <w:lang w:val="en-US" w:eastAsia="zh-CN" w:bidi="ar-SA"/>
    </w:rPr>
  </w:style>
  <w:style w:type="paragraph" w:styleId="1335">
    <w:name w:val="+正文 Char4"/>
    <w:basedOn w:val="962"/>
    <w:next w:val="1335"/>
    <w:link w:val="962"/>
    <w:pPr>
      <w:ind w:firstLine="200"/>
      <w:spacing w:line="360" w:lineRule="auto"/>
    </w:pPr>
    <w:rPr>
      <w:sz w:val="24"/>
      <w:szCs w:val="28"/>
    </w:rPr>
  </w:style>
  <w:style w:type="paragraph" w:styleId="1336">
    <w:name w:val="xl32"/>
    <w:basedOn w:val="962"/>
    <w:next w:val="1336"/>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7">
    <w:name w:val="B"/>
    <w:basedOn w:val="962"/>
    <w:next w:val="1337"/>
    <w:link w:val="962"/>
    <w:pPr>
      <w:spacing w:before="240" w:line="0" w:lineRule="atLeast"/>
      <w:widowControl/>
      <w:tabs>
        <w:tab w:val="left" w:pos="1200" w:leader="none"/>
      </w:tabs>
    </w:pPr>
    <w:rPr>
      <w:sz w:val="24"/>
    </w:rPr>
  </w:style>
  <w:style w:type="paragraph" w:styleId="1338">
    <w:name w:val="小四 段落 宋体 Char Char Char Char Char Char Char"/>
    <w:basedOn w:val="989"/>
    <w:next w:val="1338"/>
    <w:link w:val="962"/>
    <w:pPr>
      <w:ind w:left="0" w:right="-33" w:firstLine="545"/>
      <w:jc w:val="left"/>
      <w:spacing w:line="360" w:lineRule="auto"/>
      <w:tabs>
        <w:tab w:val="clear" w:pos="1125" w:leader="none"/>
      </w:tabs>
    </w:pPr>
    <w:rPr>
      <w:sz w:val="24"/>
    </w:rPr>
  </w:style>
  <w:style w:type="paragraph" w:styleId="1339">
    <w:name w:val=" Char Char Char Char Char Char Char Char Char Char Char Char Char Char Char1 Char"/>
    <w:basedOn w:val="962"/>
    <w:next w:val="1339"/>
    <w:link w:val="962"/>
    <w:pPr>
      <w:spacing w:line="312" w:lineRule="atLeast"/>
    </w:pPr>
    <w:rPr>
      <w:b/>
      <w:bCs/>
      <w:sz w:val="36"/>
      <w:szCs w:val="32"/>
    </w:rPr>
  </w:style>
  <w:style w:type="paragraph" w:styleId="1340">
    <w:name w:val="BodyText1"/>
    <w:basedOn w:val="962"/>
    <w:next w:val="1340"/>
    <w:link w:val="962"/>
    <w:uiPriority w:val="99"/>
    <w:qFormat/>
    <w:pPr>
      <w:spacing w:after="120"/>
    </w:pPr>
  </w:style>
  <w:style w:type="paragraph" w:styleId="1341">
    <w:name w:val="列表编号 2A"/>
    <w:basedOn w:val="962"/>
    <w:next w:val="1341"/>
    <w:link w:val="962"/>
    <w:pPr>
      <w:tabs>
        <w:tab w:val="left" w:pos="845" w:leader="none"/>
      </w:tabs>
    </w:pPr>
    <w:rPr>
      <w:sz w:val="28"/>
    </w:rPr>
  </w:style>
  <w:style w:type="paragraph" w:styleId="1342">
    <w:name w:val="Char Char Char Char Char Char Char Char Char"/>
    <w:basedOn w:val="962"/>
    <w:next w:val="1342"/>
    <w:link w:val="962"/>
    <w:rPr>
      <w:rFonts w:ascii="Tahoma" w:hAnsi="Tahoma" w:cs="Tahoma"/>
      <w:sz w:val="24"/>
    </w:rPr>
  </w:style>
  <w:style w:type="paragraph" w:styleId="1343">
    <w:name w:val="小四 段落 宋体 Char"/>
    <w:basedOn w:val="989"/>
    <w:next w:val="1343"/>
    <w:link w:val="962"/>
    <w:pPr>
      <w:ind w:left="0" w:right="-33" w:firstLine="480"/>
      <w:jc w:val="left"/>
      <w:spacing w:line="360" w:lineRule="auto"/>
      <w:tabs>
        <w:tab w:val="clear" w:pos="1125" w:leader="none"/>
      </w:tabs>
    </w:pPr>
    <w:rPr>
      <w:sz w:val="24"/>
    </w:rPr>
  </w:style>
  <w:style w:type="paragraph" w:styleId="1344">
    <w:name w:val="b-b3"/>
    <w:basedOn w:val="965"/>
    <w:next w:val="962"/>
    <w:link w:val="962"/>
    <w:pPr>
      <w:numPr>
        <w:ilvl w:val="2"/>
        <w:numId w:val="3"/>
      </w:numPr>
      <w:keepLines w:val="0"/>
      <w:keepNext w:val="0"/>
      <w:spacing w:before="80" w:after="80" w:line="440" w:lineRule="atLeast"/>
      <w:tabs>
        <w:tab w:val="left" w:pos="1260" w:leader="none"/>
      </w:tabs>
    </w:pPr>
    <w:rPr>
      <w:rFonts w:eastAsia="黑体"/>
      <w:b w:val="0"/>
      <w:bCs/>
      <w:sz w:val="28"/>
    </w:rPr>
  </w:style>
  <w:style w:type="paragraph" w:styleId="1345">
    <w:name w:val=" 字元 字元1 Char Char1 字元 字元 Char Char1"/>
    <w:basedOn w:val="962"/>
    <w:next w:val="1345"/>
    <w:link w:val="962"/>
    <w:pPr>
      <w:jc w:val="left"/>
      <w:spacing w:after="160" w:line="240" w:lineRule="exact"/>
      <w:widowControl/>
    </w:pPr>
    <w:rPr>
      <w:rFonts w:ascii="Verdana" w:hAnsi="Verdana" w:eastAsia="仿宋_GB2312"/>
      <w:sz w:val="24"/>
      <w:lang w:eastAsia="en-US"/>
    </w:rPr>
  </w:style>
  <w:style w:type="paragraph" w:styleId="1346">
    <w:name w:val="No Spacing"/>
    <w:next w:val="1346"/>
    <w:link w:val="962"/>
    <w:pPr>
      <w:jc w:val="both"/>
      <w:widowControl w:val="off"/>
    </w:pPr>
    <w:rPr>
      <w:sz w:val="24"/>
      <w:szCs w:val="24"/>
      <w:lang w:val="en-US" w:eastAsia="zh-CN" w:bidi="ar-SA"/>
    </w:rPr>
  </w:style>
  <w:style w:type="paragraph" w:styleId="1347">
    <w:name w:val="样式7"/>
    <w:basedOn w:val="1348"/>
    <w:next w:val="1347"/>
    <w:link w:val="962"/>
  </w:style>
  <w:style w:type="paragraph" w:styleId="1348">
    <w:name w:val="样式 标题 3"/>
    <w:basedOn w:val="965"/>
    <w:next w:val="1348"/>
    <w:link w:val="962"/>
    <w:pPr>
      <w:keepLines w:val="0"/>
      <w:keepNext w:val="0"/>
      <w:spacing w:before="0" w:after="0" w:line="360" w:lineRule="auto"/>
      <w:outlineLvl w:val="1"/>
    </w:pPr>
    <w:rPr>
      <w:rFonts w:ascii="宋体" w:hAnsi="宋体"/>
      <w:bCs/>
      <w:color w:val="ff0000"/>
      <w:sz w:val="21"/>
      <w:szCs w:val="24"/>
    </w:rPr>
  </w:style>
  <w:style w:type="paragraph" w:styleId="1349">
    <w:name w:val="Normal1"/>
    <w:basedOn w:val="962"/>
    <w:next w:val="1349"/>
    <w:link w:val="962"/>
    <w:pPr>
      <w:widowControl/>
    </w:pPr>
  </w:style>
  <w:style w:type="paragraph" w:styleId="1350">
    <w:name w:val="Char Char1 Char Char Char Char Char Char Char"/>
    <w:basedOn w:val="962"/>
    <w:next w:val="1350"/>
    <w:link w:val="962"/>
    <w:rPr>
      <w:rFonts w:ascii="Tahoma" w:hAnsi="Tahoma" w:cs="Tahoma"/>
      <w:sz w:val="24"/>
      <w:szCs w:val="24"/>
    </w:rPr>
  </w:style>
  <w:style w:type="paragraph" w:styleId="1351">
    <w:name w:val="标题 11"/>
    <w:next w:val="962"/>
    <w:link w:val="962"/>
    <w:uiPriority w:val="99"/>
    <w:qFormat/>
    <w:pPr>
      <w:jc w:val="center"/>
      <w:keepLines/>
      <w:keepNext/>
      <w:spacing w:before="156" w:after="156"/>
      <w:widowControl w:val="off"/>
      <w:tabs>
        <w:tab w:val="left" w:pos="1134" w:leader="none"/>
      </w:tabs>
      <w:framePr w:wrap="around" w:y="1"/>
      <w:outlineLvl w:val="0"/>
    </w:pPr>
    <w:rPr>
      <w:rFonts w:ascii="宋体" w:hAnsi="宋体" w:cs="宋体"/>
      <w:b/>
      <w:bCs/>
      <w:color w:val="000000"/>
      <w:sz w:val="21"/>
      <w:szCs w:val="21"/>
      <w:lang w:val="en-US" w:eastAsia="zh-CN" w:bidi="ar-SA"/>
    </w:rPr>
  </w:style>
  <w:style w:type="paragraph" w:styleId="1352">
    <w:name w:val="正文文本 Char Char"/>
    <w:next w:val="1352"/>
    <w:link w:val="962"/>
    <w:uiPriority w:val="99"/>
    <w:qFormat/>
    <w:pPr>
      <w:jc w:val="center"/>
      <w:widowControl w:val="off"/>
      <w:framePr w:wrap="around" w:y="1"/>
    </w:pPr>
    <w:rPr>
      <w:rFonts w:ascii="Arial Unicode MS" w:hAnsi="Arial Unicode MS" w:eastAsia="Arial Unicode MS" w:cs="Arial Unicode MS"/>
      <w:color w:val="000000"/>
      <w:sz w:val="21"/>
      <w:szCs w:val="21"/>
      <w:lang w:val="en-US" w:eastAsia="zh-CN" w:bidi="ar-SA"/>
    </w:rPr>
  </w:style>
  <w:style w:type="paragraph" w:styleId="1353">
    <w:name w:val="++标题3"/>
    <w:basedOn w:val="965"/>
    <w:next w:val="1353"/>
    <w:link w:val="962"/>
    <w:pPr>
      <w:keepLines w:val="0"/>
      <w:spacing w:before="0" w:after="0" w:line="360" w:lineRule="auto"/>
      <w:outlineLvl w:val="3"/>
    </w:pPr>
    <w:rPr>
      <w:rFonts w:ascii="宋体" w:hAnsi="宋体"/>
      <w:bCs/>
      <w:sz w:val="24"/>
      <w:szCs w:val="24"/>
    </w:rPr>
  </w:style>
  <w:style w:type="paragraph" w:styleId="1354">
    <w:name w:val="xl35"/>
    <w:basedOn w:val="962"/>
    <w:next w:val="1354"/>
    <w:link w:val="962"/>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355">
    <w:name w:val="技标1"/>
    <w:basedOn w:val="963"/>
    <w:next w:val="1355"/>
    <w:link w:val="962"/>
    <w:pPr>
      <w:numPr>
        <w:ilvl w:val="0"/>
        <w:numId w:val="0"/>
      </w:numPr>
      <w:jc w:val="center"/>
      <w:keepNext w:val="0"/>
      <w:spacing w:before="720" w:after="120" w:line="420" w:lineRule="atLeast"/>
      <w:tabs>
        <w:tab w:val="clear" w:pos="405" w:leader="none"/>
      </w:tabs>
    </w:pPr>
    <w:rPr>
      <w:b/>
      <w:sz w:val="32"/>
      <w:lang w:val="en-US" w:eastAsia="zh-CN"/>
    </w:rPr>
  </w:style>
  <w:style w:type="paragraph" w:styleId="1356">
    <w:name w:val="xl26"/>
    <w:basedOn w:val="962"/>
    <w:next w:val="1356"/>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357">
    <w:name w:val="+注："/>
    <w:basedOn w:val="962"/>
    <w:next w:val="1357"/>
    <w:link w:val="962"/>
    <w:pPr>
      <w:ind w:firstLine="200"/>
      <w:spacing w:line="360" w:lineRule="auto"/>
    </w:pPr>
    <w:rPr>
      <w:szCs w:val="21"/>
    </w:rPr>
  </w:style>
  <w:style w:type="paragraph" w:styleId="1358">
    <w:name w:val="00"/>
    <w:basedOn w:val="962"/>
    <w:next w:val="1358"/>
    <w:link w:val="962"/>
    <w:pPr>
      <w:jc w:val="left"/>
    </w:pPr>
    <w:rPr>
      <w:rFonts w:ascii="黑体" w:eastAsia="黑体"/>
      <w:b/>
      <w:sz w:val="20"/>
    </w:rPr>
  </w:style>
  <w:style w:type="paragraph" w:styleId="1359">
    <w:name w:val="-正文"/>
    <w:basedOn w:val="962"/>
    <w:next w:val="1359"/>
    <w:link w:val="962"/>
    <w:pPr>
      <w:ind w:firstLine="200"/>
      <w:jc w:val="left"/>
      <w:spacing w:line="360" w:lineRule="auto"/>
    </w:pPr>
    <w:rPr>
      <w:sz w:val="24"/>
      <w:szCs w:val="24"/>
    </w:rPr>
  </w:style>
  <w:style w:type="paragraph" w:styleId="1360">
    <w:name w:val="正文-宋4行25"/>
    <w:basedOn w:val="962"/>
    <w:next w:val="1360"/>
    <w:link w:val="962"/>
    <w:pPr>
      <w:ind w:firstLine="482"/>
      <w:spacing w:line="400" w:lineRule="exact"/>
    </w:pPr>
    <w:rPr>
      <w:rFonts w:ascii="宋体"/>
      <w:sz w:val="24"/>
    </w:rPr>
  </w:style>
  <w:style w:type="paragraph" w:styleId="1361">
    <w:name w:val="正文文本缩进1"/>
    <w:next w:val="1362"/>
    <w:link w:val="962"/>
    <w:uiPriority w:val="99"/>
    <w:qFormat/>
    <w:pPr>
      <w:ind w:left="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62">
    <w:name w:val="寄信人地址1"/>
    <w:basedOn w:val="962"/>
    <w:next w:val="1362"/>
    <w:link w:val="962"/>
    <w:qFormat/>
    <w:pPr>
      <w:jc w:val="both"/>
      <w:widowControl w:val="off"/>
    </w:pPr>
    <w:rPr>
      <w:rFonts w:ascii="Arial" w:hAnsi="Arial" w:eastAsia="宋体" w:cs="Times New Roman"/>
      <w:sz w:val="21"/>
      <w:szCs w:val="24"/>
      <w:lang w:val="en-US" w:eastAsia="zh-CN" w:bidi="ar-SA"/>
    </w:rPr>
  </w:style>
  <w:style w:type="paragraph" w:styleId="1363">
    <w:name w:val="xl88"/>
    <w:basedOn w:val="962"/>
    <w:next w:val="1363"/>
    <w:link w:val="962"/>
    <w:pPr>
      <w:jc w:val="center"/>
      <w:spacing w:before="100" w:beforeAutospacing="1" w:after="100" w:afterAutospacing="1"/>
      <w:widowControl/>
      <w:pBdr>
        <w:top w:val="single" w:color="000000" w:sz="4" w:space="0"/>
        <w:left w:val="single" w:color="000000" w:sz="8" w:space="0"/>
        <w:right w:val="single" w:color="000000" w:sz="4" w:space="0"/>
      </w:pBdr>
    </w:pPr>
    <w:rPr>
      <w:rFonts w:hint="eastAsia" w:ascii="黑体" w:hAnsi="宋体" w:eastAsia="黑体"/>
      <w:sz w:val="22"/>
      <w:szCs w:val="22"/>
    </w:rPr>
  </w:style>
  <w:style w:type="paragraph" w:styleId="1364">
    <w:name w:val="正文文本1"/>
    <w:next w:val="1364"/>
    <w:link w:val="962"/>
    <w:uiPriority w:val="99"/>
    <w:qFormat/>
    <w:pPr>
      <w:jc w:val="both"/>
      <w:spacing w:after="120"/>
      <w:widowControl w:val="off"/>
      <w:framePr w:wrap="around" w:y="1"/>
    </w:pPr>
    <w:rPr>
      <w:rFonts w:hAnsi="Arial Unicode MS" w:eastAsia="Arial Unicode MS" w:cs="Arial Unicode MS"/>
      <w:color w:val="000000"/>
      <w:sz w:val="21"/>
      <w:szCs w:val="21"/>
      <w:lang w:val="en-US" w:eastAsia="zh-CN" w:bidi="ar-SA"/>
    </w:rPr>
  </w:style>
  <w:style w:type="paragraph" w:styleId="1365">
    <w:name w:val="xl94"/>
    <w:basedOn w:val="962"/>
    <w:next w:val="136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366">
    <w:name w:val="正文缩进 Char Char Char"/>
    <w:next w:val="1366"/>
    <w:link w:val="962"/>
    <w:uiPriority w:val="99"/>
    <w:qFormat/>
    <w:pPr>
      <w:ind w:firstLine="420"/>
      <w:jc w:val="both"/>
      <w:widowControl w:val="off"/>
      <w:framePr w:wrap="around" w:y="1"/>
    </w:pPr>
    <w:rPr>
      <w:rFonts w:ascii="宋体" w:hAnsi="宋体" w:cs="宋体"/>
      <w:color w:val="000000"/>
      <w:sz w:val="24"/>
      <w:szCs w:val="24"/>
      <w:lang w:val="en-US" w:eastAsia="zh-CN" w:bidi="ar-SA"/>
    </w:rPr>
  </w:style>
  <w:style w:type="paragraph" w:styleId="1367">
    <w:name w:val=" Char Char1 Char Char Char Char Char Char"/>
    <w:basedOn w:val="962"/>
    <w:next w:val="1367"/>
    <w:link w:val="962"/>
    <w:pPr>
      <w:jc w:val="left"/>
      <w:spacing w:after="160" w:line="240" w:lineRule="exact"/>
      <w:widowControl/>
    </w:pPr>
    <w:rPr>
      <w:rFonts w:ascii="Verdana" w:hAnsi="Verdana" w:eastAsia="仿宋_GB2312"/>
      <w:sz w:val="24"/>
      <w:lang w:eastAsia="en-US"/>
    </w:rPr>
  </w:style>
  <w:style w:type="paragraph" w:styleId="1368">
    <w:name w:val="1"/>
    <w:basedOn w:val="962"/>
    <w:next w:val="1023"/>
    <w:link w:val="962"/>
    <w:pPr>
      <w:ind w:firstLine="480"/>
      <w:spacing w:line="360" w:lineRule="auto"/>
    </w:pPr>
    <w:rPr>
      <w:rFonts w:ascii="Arial" w:hAnsi="Arial"/>
      <w:sz w:val="24"/>
      <w:szCs w:val="24"/>
    </w:rPr>
  </w:style>
  <w:style w:type="paragraph" w:styleId="1369">
    <w:name w:val="Style2"/>
    <w:basedOn w:val="962"/>
    <w:next w:val="1369"/>
    <w:link w:val="962"/>
    <w:pPr>
      <w:numPr>
        <w:ilvl w:val="1"/>
        <w:numId w:val="7"/>
      </w:numPr>
      <w:jc w:val="left"/>
      <w:spacing w:line="360" w:lineRule="auto"/>
      <w:widowControl/>
    </w:pPr>
    <w:rPr>
      <w:rFonts w:ascii="宋体"/>
      <w:spacing w:val="10"/>
      <w:sz w:val="28"/>
    </w:rPr>
  </w:style>
  <w:style w:type="paragraph" w:styleId="1370">
    <w:name w:val="Char Char Char Char Char Char Char Char"/>
    <w:basedOn w:val="962"/>
    <w:next w:val="1370"/>
    <w:link w:val="962"/>
    <w:pPr>
      <w:jc w:val="left"/>
      <w:spacing w:after="160" w:line="240" w:lineRule="exact"/>
      <w:widowControl/>
    </w:pPr>
    <w:rPr>
      <w:rFonts w:ascii="Verdana" w:hAnsi="Verdana" w:cs="宋体"/>
      <w:sz w:val="20"/>
      <w:lang w:eastAsia="en-US"/>
    </w:rPr>
  </w:style>
  <w:style w:type="paragraph" w:styleId="1371">
    <w:name w:val="flName"/>
    <w:basedOn w:val="962"/>
    <w:next w:val="1371"/>
    <w:link w:val="962"/>
    <w:pPr>
      <w:jc w:val="center"/>
      <w:spacing w:before="320" w:after="160" w:line="360" w:lineRule="atLeast"/>
    </w:pPr>
    <w:rPr>
      <w:rFonts w:ascii="Arial" w:eastAsia="黑体"/>
      <w:sz w:val="32"/>
      <w:szCs w:val="24"/>
    </w:rPr>
  </w:style>
  <w:style w:type="paragraph" w:styleId="1372">
    <w:name w:val="xl24"/>
    <w:basedOn w:val="962"/>
    <w:next w:val="1372"/>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373">
    <w:name w:val="无间隔"/>
    <w:next w:val="1373"/>
    <w:link w:val="962"/>
    <w:uiPriority w:val="1"/>
    <w:qFormat/>
    <w:pPr>
      <w:jc w:val="both"/>
      <w:widowControl w:val="off"/>
    </w:pPr>
    <w:rPr>
      <w:sz w:val="21"/>
      <w:szCs w:val="24"/>
      <w:lang w:val="en-US" w:eastAsia="zh-CN" w:bidi="ar-SA"/>
    </w:rPr>
  </w:style>
  <w:style w:type="paragraph" w:styleId="1374">
    <w:name w:val="yyn1"/>
    <w:basedOn w:val="1217"/>
    <w:next w:val="1374"/>
    <w:link w:val="962"/>
    <w:pPr>
      <w:ind w:firstLine="0"/>
      <w:tabs>
        <w:tab w:val="left" w:pos="1344" w:leader="none"/>
      </w:tabs>
    </w:pPr>
  </w:style>
  <w:style w:type="paragraph" w:styleId="1375">
    <w:name w:val="xl46"/>
    <w:basedOn w:val="962"/>
    <w:next w:val="1375"/>
    <w:link w:val="962"/>
    <w:pPr>
      <w:jc w:val="center"/>
      <w:spacing w:before="100" w:beforeAutospacing="1" w:after="100" w:afterAutospacing="1"/>
      <w:widowControl/>
      <w:pBdr>
        <w:left w:val="single" w:color="000000" w:sz="4" w:space="0"/>
        <w:right w:val="single" w:color="000000" w:sz="4" w:space="0"/>
      </w:pBdr>
    </w:pPr>
    <w:rPr>
      <w:rFonts w:ascii="Arial" w:hAnsi="Arial" w:cs="Arial"/>
      <w:sz w:val="20"/>
    </w:rPr>
  </w:style>
  <w:style w:type="paragraph" w:styleId="1376">
    <w:name w:val="p18"/>
    <w:basedOn w:val="962"/>
    <w:next w:val="1376"/>
    <w:link w:val="962"/>
    <w:pPr>
      <w:ind w:firstLine="420"/>
      <w:jc w:val="left"/>
      <w:widowControl/>
    </w:pPr>
    <w:rPr>
      <w:sz w:val="24"/>
      <w:szCs w:val="24"/>
    </w:rPr>
  </w:style>
  <w:style w:type="paragraph" w:styleId="1377">
    <w:name w:val="+A、"/>
    <w:next w:val="1377"/>
    <w:link w:val="962"/>
    <w:pPr>
      <w:ind w:left="1680" w:hanging="420"/>
      <w:tabs>
        <w:tab w:val="left" w:pos="958" w:leader="none"/>
        <w:tab w:val="left" w:pos="1680" w:leader="none"/>
      </w:tabs>
    </w:pPr>
    <w:rPr>
      <w:b/>
      <w:lang w:val="en-US" w:eastAsia="zh-CN" w:bidi="ar-SA"/>
    </w:rPr>
  </w:style>
  <w:style w:type="paragraph" w:styleId="1378">
    <w:name w:val="修订"/>
    <w:next w:val="1378"/>
    <w:link w:val="962"/>
    <w:unhideWhenUsed/>
    <w:rPr>
      <w:sz w:val="21"/>
      <w:lang w:val="en-US" w:eastAsia="zh-CN" w:bidi="ar-SA"/>
    </w:rPr>
  </w:style>
  <w:style w:type="paragraph" w:styleId="1379">
    <w:name w:val="ST20_2"/>
    <w:basedOn w:val="962"/>
    <w:next w:val="1379"/>
    <w:link w:val="962"/>
    <w:pPr>
      <w:ind w:left="840" w:hanging="420"/>
      <w:jc w:val="left"/>
    </w:pPr>
    <w:rPr>
      <w:rFonts w:ascii="宋体" w:hAnsi="Tms Rmn"/>
      <w:sz w:val="24"/>
    </w:rPr>
  </w:style>
  <w:style w:type="paragraph" w:styleId="1380">
    <w:name w:val="++111"/>
    <w:basedOn w:val="962"/>
    <w:next w:val="1380"/>
    <w:link w:val="962"/>
    <w:pPr>
      <w:numPr>
        <w:ilvl w:val="0"/>
        <w:numId w:val="8"/>
      </w:numPr>
      <w:spacing w:line="360" w:lineRule="auto"/>
      <w:tabs>
        <w:tab w:val="left" w:pos="964" w:leader="none"/>
      </w:tabs>
    </w:pPr>
    <w:rPr>
      <w:b/>
      <w:sz w:val="24"/>
      <w:szCs w:val="24"/>
    </w:rPr>
  </w:style>
  <w:style w:type="paragraph" w:styleId="1381">
    <w:name w:val="xl72"/>
    <w:basedOn w:val="962"/>
    <w:next w:val="1381"/>
    <w:link w:val="962"/>
    <w:pPr>
      <w:jc w:val="right"/>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82">
    <w:name w:val="标题2"/>
    <w:basedOn w:val="962"/>
    <w:next w:val="1382"/>
    <w:link w:val="962"/>
    <w:pPr>
      <w:ind w:hanging="1"/>
      <w:jc w:val="left"/>
      <w:keepLines/>
      <w:keepNext/>
      <w:spacing w:line="360" w:lineRule="auto"/>
      <w:tabs>
        <w:tab w:val="left" w:pos="910" w:leader="none"/>
      </w:tabs>
    </w:pPr>
    <w:rPr>
      <w:rFonts w:ascii="宋体" w:hAnsi="宋体" w:cs="宋体"/>
      <w:b/>
      <w:bCs/>
      <w:sz w:val="28"/>
      <w:szCs w:val="28"/>
    </w:rPr>
  </w:style>
  <w:style w:type="paragraph" w:styleId="1383">
    <w:name w:val="xl47"/>
    <w:basedOn w:val="962"/>
    <w:next w:val="1383"/>
    <w:link w:val="962"/>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384">
    <w:name w:val="_Style 13"/>
    <w:basedOn w:val="962"/>
    <w:next w:val="962"/>
    <w:link w:val="962"/>
    <w:rPr>
      <w:sz w:val="24"/>
    </w:rPr>
  </w:style>
  <w:style w:type="paragraph" w:styleId="1385">
    <w:name w:val="正文文本缩进 21"/>
    <w:next w:val="1385"/>
    <w:link w:val="962"/>
    <w:uiPriority w:val="99"/>
    <w:qFormat/>
    <w:pPr>
      <w:ind w:firstLine="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86">
    <w:name w:val="样式 Arial 小四 首行缩进:  0.85 厘米 行距: 1.5 倍行距"/>
    <w:basedOn w:val="962"/>
    <w:next w:val="1386"/>
    <w:link w:val="962"/>
    <w:pPr>
      <w:ind w:firstLine="480"/>
      <w:spacing w:line="360" w:lineRule="auto"/>
    </w:pPr>
    <w:rPr>
      <w:rFonts w:ascii="楷体_GB2312" w:hAnsi="Arial" w:eastAsia="楷体_GB2312"/>
      <w:sz w:val="24"/>
    </w:rPr>
  </w:style>
  <w:style w:type="paragraph" w:styleId="1387">
    <w:name w:val="Char1"/>
    <w:basedOn w:val="962"/>
    <w:next w:val="1387"/>
    <w:link w:val="962"/>
    <w:pPr>
      <w:jc w:val="left"/>
      <w:spacing w:line="360" w:lineRule="auto"/>
      <w:widowControl/>
    </w:pPr>
    <w:rPr>
      <w:sz w:val="24"/>
      <w:lang w:val="en-GB"/>
    </w:rPr>
  </w:style>
  <w:style w:type="paragraph" w:styleId="1388">
    <w:name w:val="+1."/>
    <w:basedOn w:val="1122"/>
    <w:next w:val="1388"/>
    <w:link w:val="962"/>
    <w:pPr>
      <w:numPr>
        <w:ilvl w:val="1"/>
        <w:numId w:val="5"/>
      </w:numPr>
      <w:tabs>
        <w:tab w:val="left" w:pos="980" w:leader="none"/>
      </w:tabs>
    </w:pPr>
    <w:rPr>
      <w:szCs w:val="28"/>
    </w:rPr>
  </w:style>
  <w:style w:type="paragraph" w:styleId="1389">
    <w:name w:val="Body Text(ch)"/>
    <w:basedOn w:val="962"/>
    <w:next w:val="1003"/>
    <w:link w:val="962"/>
    <w:pPr>
      <w:spacing w:after="120"/>
    </w:pPr>
    <w:rPr>
      <w:rFonts w:ascii="宋体" w:hAnsi="宋体" w:cs="宋体"/>
      <w:bCs/>
      <w:iCs/>
      <w:szCs w:val="24"/>
    </w:rPr>
  </w:style>
  <w:style w:type="paragraph" w:styleId="1390">
    <w:name w:val="样式 标题 3 + (西文) 楷体_GB2312 (中文) 楷体_GB2312 (符号) 宋体 四号 左侧:  0 厘米... Char"/>
    <w:basedOn w:val="965"/>
    <w:next w:val="1390"/>
    <w:link w:val="962"/>
    <w:pPr>
      <w:ind w:left="720" w:hanging="720"/>
      <w:spacing w:before="0" w:after="0" w:line="360" w:lineRule="auto"/>
      <w:tabs>
        <w:tab w:val="left" w:pos="720" w:leader="none"/>
      </w:tabs>
    </w:pPr>
    <w:rPr>
      <w:rFonts w:ascii="楷体_GB2312" w:hAnsi="宋体" w:eastAsia="楷体_GB2312"/>
      <w:bCs/>
      <w:sz w:val="28"/>
      <w:szCs w:val="32"/>
    </w:rPr>
  </w:style>
  <w:style w:type="paragraph" w:styleId="1391">
    <w:name w:val="xl23"/>
    <w:basedOn w:val="962"/>
    <w:next w:val="1391"/>
    <w:link w:val="962"/>
    <w:pPr>
      <w:jc w:val="center"/>
      <w:spacing w:before="100" w:beforeAutospacing="1" w:after="100" w:afterAutospacing="1"/>
      <w:widowControl/>
    </w:pPr>
    <w:rPr>
      <w:rFonts w:ascii="Arial Unicode MS" w:hAnsi="Arial Unicode MS" w:eastAsia="Arial Unicode MS"/>
      <w:sz w:val="24"/>
    </w:rPr>
  </w:style>
  <w:style w:type="paragraph" w:styleId="1392">
    <w:name w:val="纯文本3"/>
    <w:basedOn w:val="962"/>
    <w:next w:val="1392"/>
    <w:link w:val="962"/>
    <w:rPr>
      <w:rFonts w:ascii="宋体" w:hAnsi="Courier New" w:eastAsia="楷体_GB2312"/>
      <w:sz w:val="26"/>
      <w:szCs w:val="24"/>
    </w:rPr>
  </w:style>
  <w:style w:type="paragraph" w:styleId="1393">
    <w:name w:val=" 字元 字元1 Char Char1 字元 字元 Char Char2"/>
    <w:basedOn w:val="962"/>
    <w:next w:val="1393"/>
    <w:link w:val="962"/>
    <w:pPr>
      <w:jc w:val="left"/>
      <w:spacing w:after="160" w:line="240" w:lineRule="exact"/>
      <w:widowControl/>
    </w:pPr>
    <w:rPr>
      <w:rFonts w:ascii="Verdana" w:hAnsi="Verdana" w:eastAsia="仿宋_GB2312"/>
      <w:sz w:val="24"/>
      <w:lang w:eastAsia="en-US"/>
    </w:rPr>
  </w:style>
  <w:style w:type="paragraph" w:styleId="1394">
    <w:name w:val="xl30"/>
    <w:basedOn w:val="962"/>
    <w:next w:val="1394"/>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95">
    <w:name w:val="表格标题"/>
    <w:basedOn w:val="962"/>
    <w:next w:val="1395"/>
    <w:link w:val="962"/>
    <w:pPr>
      <w:jc w:val="center"/>
    </w:pPr>
    <w:rPr>
      <w:rFonts w:ascii="Arial" w:hAnsi="Arial" w:eastAsia="中圆体"/>
      <w:b/>
      <w:sz w:val="24"/>
    </w:rPr>
  </w:style>
  <w:style w:type="paragraph" w:styleId="1396">
    <w:name w:val="font9"/>
    <w:basedOn w:val="962"/>
    <w:next w:val="1396"/>
    <w:link w:val="962"/>
    <w:pPr>
      <w:jc w:val="left"/>
      <w:spacing w:before="100" w:beforeAutospacing="1" w:after="100" w:afterAutospacing="1"/>
      <w:widowControl/>
    </w:pPr>
    <w:rPr>
      <w:color w:val="ff0000"/>
      <w:sz w:val="20"/>
    </w:rPr>
  </w:style>
  <w:style w:type="paragraph" w:styleId="1397">
    <w:name w:val="p17"/>
    <w:basedOn w:val="962"/>
    <w:next w:val="1397"/>
    <w:link w:val="962"/>
    <w:pPr>
      <w:ind w:left="5250"/>
      <w:widowControl/>
    </w:pPr>
    <w:rPr>
      <w:sz w:val="28"/>
      <w:szCs w:val="28"/>
    </w:rPr>
  </w:style>
  <w:style w:type="paragraph" w:styleId="1398">
    <w:name w:val="font6"/>
    <w:basedOn w:val="962"/>
    <w:next w:val="1398"/>
    <w:link w:val="962"/>
    <w:pPr>
      <w:jc w:val="left"/>
      <w:spacing w:before="100" w:beforeAutospacing="1" w:after="100" w:afterAutospacing="1"/>
      <w:widowControl/>
    </w:pPr>
    <w:rPr>
      <w:rFonts w:hint="eastAsia" w:ascii="宋体" w:hAnsi="宋体"/>
      <w:sz w:val="20"/>
    </w:rPr>
  </w:style>
  <w:style w:type="paragraph" w:styleId="1399">
    <w:name w:val="模板普通正文"/>
    <w:basedOn w:val="1400"/>
    <w:next w:val="1249"/>
    <w:link w:val="962"/>
    <w:pPr>
      <w:ind w:firstLine="490"/>
      <w:jc w:val="left"/>
      <w:spacing w:before="156" w:beforeAutospacing="0" w:after="10" w:afterAutospacing="0" w:line="360" w:lineRule="auto"/>
      <w:widowControl w:val="off"/>
      <w:pBdr>
        <w:left w:val="none" w:color="000000" w:sz="0" w:space="0"/>
        <w:bottom w:val="none" w:color="000000" w:sz="0" w:space="0"/>
        <w:right w:val="none" w:color="000000" w:sz="0" w:space="0"/>
      </w:pBdr>
    </w:pPr>
    <w:rPr>
      <w:rFonts w:ascii="Times New Roman" w:hAnsi="Times New Roman"/>
    </w:rPr>
  </w:style>
  <w:style w:type="paragraph" w:styleId="1400">
    <w:name w:val="xl53"/>
    <w:basedOn w:val="962"/>
    <w:next w:val="1400"/>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01">
    <w:name w:val="CM29"/>
    <w:basedOn w:val="1119"/>
    <w:next w:val="1119"/>
    <w:link w:val="962"/>
    <w:pPr>
      <w:spacing w:line="400" w:lineRule="atLeast"/>
    </w:pPr>
    <w:rPr>
      <w:rFonts w:ascii="宋体" w:eastAsia="宋体"/>
      <w:color w:val="000000"/>
      <w:szCs w:val="24"/>
      <w:lang w:eastAsia="zh-CN"/>
    </w:rPr>
  </w:style>
  <w:style w:type="paragraph" w:styleId="1402">
    <w:name w:val="CM54"/>
    <w:basedOn w:val="1119"/>
    <w:next w:val="1119"/>
    <w:link w:val="962"/>
    <w:pPr>
      <w:spacing w:line="398" w:lineRule="atLeast"/>
    </w:pPr>
    <w:rPr>
      <w:rFonts w:ascii="宋体" w:eastAsia="宋体"/>
      <w:color w:val="000000"/>
      <w:szCs w:val="24"/>
      <w:lang w:eastAsia="zh-CN"/>
    </w:rPr>
  </w:style>
  <w:style w:type="paragraph" w:styleId="1403">
    <w:name w:val="xl74"/>
    <w:basedOn w:val="962"/>
    <w:next w:val="1403"/>
    <w:link w:val="962"/>
    <w:pPr>
      <w:jc w:val="center"/>
      <w:spacing w:before="100" w:beforeAutospacing="1" w:after="100" w:afterAutospacing="1"/>
      <w:widowControl/>
      <w:pBdr>
        <w:left w:val="single" w:color="000000" w:sz="8" w:space="0"/>
        <w:right w:val="single" w:color="000000" w:sz="4" w:space="0"/>
      </w:pBdr>
    </w:pPr>
    <w:rPr>
      <w:rFonts w:hint="eastAsia" w:ascii="黑体" w:hAnsi="宋体" w:eastAsia="黑体"/>
      <w:sz w:val="22"/>
      <w:szCs w:val="22"/>
    </w:rPr>
  </w:style>
  <w:style w:type="paragraph" w:styleId="1404">
    <w:name w:val=" Char Char Char Char Char Char"/>
    <w:basedOn w:val="962"/>
    <w:next w:val="1404"/>
    <w:link w:val="962"/>
    <w:rPr>
      <w:rFonts w:ascii="Tahoma" w:hAnsi="Tahoma"/>
      <w:sz w:val="24"/>
    </w:rPr>
  </w:style>
  <w:style w:type="paragraph" w:styleId="1405">
    <w:name w:val="表格正文"/>
    <w:basedOn w:val="962"/>
    <w:next w:val="1405"/>
    <w:link w:val="962"/>
    <w:pPr>
      <w:spacing w:line="300" w:lineRule="auto"/>
    </w:pPr>
    <w:rPr>
      <w:sz w:val="24"/>
    </w:rPr>
  </w:style>
  <w:style w:type="paragraph" w:styleId="1406">
    <w:name w:val="表左"/>
    <w:basedOn w:val="962"/>
    <w:next w:val="1406"/>
    <w:link w:val="962"/>
    <w:pPr>
      <w:spacing w:line="420" w:lineRule="atLeast"/>
    </w:pPr>
  </w:style>
  <w:style w:type="paragraph" w:styleId="1407">
    <w:name w:val="字元 字元1 Char Char1 字元 字元 Char Char1 字元 字元 Char Char"/>
    <w:basedOn w:val="962"/>
    <w:next w:val="1407"/>
    <w:link w:val="962"/>
    <w:pPr>
      <w:jc w:val="left"/>
      <w:spacing w:after="160" w:line="240" w:lineRule="exact"/>
      <w:widowControl/>
    </w:pPr>
    <w:rPr>
      <w:rFonts w:ascii="Verdana" w:hAnsi="Verdana" w:eastAsia="仿宋_GB2312"/>
      <w:sz w:val="24"/>
      <w:lang w:eastAsia="en-US"/>
    </w:rPr>
  </w:style>
  <w:style w:type="paragraph" w:styleId="1408">
    <w:name w:val="Body Text 2"/>
    <w:basedOn w:val="962"/>
    <w:next w:val="1408"/>
    <w:link w:val="962"/>
    <w:pPr>
      <w:ind w:firstLine="560"/>
      <w:spacing w:line="240" w:lineRule="atLeast"/>
    </w:pPr>
    <w:rPr>
      <w:sz w:val="28"/>
    </w:rPr>
  </w:style>
  <w:style w:type="paragraph" w:styleId="1409">
    <w:name w:val="內文1-1"/>
    <w:next w:val="1409"/>
    <w:link w:val="962"/>
    <w:pPr>
      <w:ind w:left="1020" w:hanging="510"/>
      <w:jc w:val="both"/>
      <w:spacing w:line="360" w:lineRule="auto"/>
    </w:pPr>
    <w:rPr>
      <w:rFonts w:eastAsia="PMingLiU"/>
      <w:sz w:val="24"/>
      <w:lang w:val="en-US" w:eastAsia="zh-CN" w:bidi="ar-SA"/>
    </w:rPr>
  </w:style>
  <w:style w:type="paragraph" w:styleId="1410">
    <w:name w:val="xl59"/>
    <w:basedOn w:val="962"/>
    <w:next w:val="141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11">
    <w:name w:val="封面样式1"/>
    <w:basedOn w:val="962"/>
    <w:next w:val="1411"/>
    <w:link w:val="962"/>
    <w:pPr>
      <w:ind w:firstLine="630"/>
      <w:jc w:val="left"/>
      <w:spacing w:line="440" w:lineRule="exact"/>
    </w:pPr>
    <w:rPr>
      <w:rFonts w:ascii="华文细黑" w:hAnsi="华文细黑" w:cs="Arial"/>
      <w:szCs w:val="21"/>
    </w:rPr>
  </w:style>
  <w:style w:type="paragraph" w:styleId="1412">
    <w:name w:val="xl37"/>
    <w:basedOn w:val="962"/>
    <w:next w:val="1412"/>
    <w:link w:val="962"/>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413">
    <w:name w:val="xl55"/>
    <w:basedOn w:val="962"/>
    <w:next w:val="1413"/>
    <w:link w:val="962"/>
    <w:pPr>
      <w:jc w:val="right"/>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14">
    <w:name w:val="图标"/>
    <w:basedOn w:val="962"/>
    <w:next w:val="962"/>
    <w:link w:val="962"/>
    <w:pPr>
      <w:ind w:left="840" w:hanging="420"/>
      <w:jc w:val="center"/>
      <w:spacing w:before="120" w:after="120" w:line="320" w:lineRule="atLeast"/>
      <w:tabs>
        <w:tab w:val="left" w:pos="567" w:leader="none"/>
        <w:tab w:val="left" w:pos="840" w:leader="none"/>
      </w:tabs>
    </w:pPr>
    <w:rPr>
      <w:rFonts w:eastAsia="仿宋_GB2312"/>
      <w:sz w:val="24"/>
    </w:rPr>
  </w:style>
  <w:style w:type="paragraph" w:styleId="1415">
    <w:name w:val="页眉1"/>
    <w:next w:val="1415"/>
    <w:link w:val="962"/>
    <w:uiPriority w:val="99"/>
    <w:qFormat/>
    <w:pPr>
      <w:jc w:val="cente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16">
    <w:name w:val="p0"/>
    <w:basedOn w:val="962"/>
    <w:next w:val="1416"/>
    <w:link w:val="962"/>
    <w:uiPriority w:val="99"/>
    <w:qFormat/>
    <w:pPr>
      <w:jc w:val="left"/>
      <w:spacing w:before="100" w:beforeAutospacing="1" w:after="100" w:afterAutospacing="1"/>
      <w:widowControl/>
    </w:pPr>
    <w:rPr>
      <w:rFonts w:ascii="宋体" w:hAnsi="宋体" w:cs="宋体"/>
      <w:sz w:val="24"/>
      <w:szCs w:val="24"/>
    </w:rPr>
  </w:style>
  <w:style w:type="paragraph" w:styleId="1417">
    <w:name w:val="xl89"/>
    <w:basedOn w:val="962"/>
    <w:next w:val="1417"/>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418">
    <w:name w:val="xl83"/>
    <w:basedOn w:val="962"/>
    <w:next w:val="1418"/>
    <w:link w:val="962"/>
    <w:pPr>
      <w:jc w:val="center"/>
      <w:spacing w:before="100" w:beforeAutospacing="1" w:after="100" w:afterAutospacing="1"/>
      <w:widowControl/>
      <w:pBdr>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419">
    <w:name w:val="absatz4"/>
    <w:basedOn w:val="962"/>
    <w:next w:val="1419"/>
    <w:link w:val="962"/>
    <w:pPr>
      <w:ind w:left="2268" w:hanging="2268"/>
      <w:widowControl/>
      <w:tabs>
        <w:tab w:val="left" w:pos="709" w:leader="none"/>
        <w:tab w:val="left" w:pos="2268" w:leader="none"/>
        <w:tab w:val="right" w:pos="10206" w:leader="none"/>
      </w:tabs>
    </w:pPr>
    <w:rPr>
      <w:sz w:val="24"/>
      <w:lang w:val="en-GB" w:eastAsia="es-ES"/>
    </w:rPr>
  </w:style>
  <w:style w:type="paragraph" w:styleId="1420">
    <w:name w:val="font10"/>
    <w:basedOn w:val="962"/>
    <w:next w:val="1420"/>
    <w:link w:val="962"/>
    <w:pPr>
      <w:jc w:val="left"/>
      <w:spacing w:before="100" w:beforeAutospacing="1" w:after="100" w:afterAutospacing="1"/>
      <w:widowControl/>
    </w:pPr>
    <w:rPr>
      <w:rFonts w:eastAsia="Arial Unicode MS"/>
      <w:sz w:val="20"/>
    </w:rPr>
  </w:style>
  <w:style w:type="paragraph" w:styleId="1421">
    <w:name w:val="+正文标题"/>
    <w:basedOn w:val="962"/>
    <w:next w:val="1421"/>
    <w:link w:val="962"/>
    <w:pPr>
      <w:jc w:val="center"/>
      <w:keepLines/>
      <w:keepNext/>
      <w:pageBreakBefore/>
      <w:spacing w:before="240" w:after="240" w:line="360" w:lineRule="auto"/>
      <w:outlineLvl w:val="4"/>
    </w:pPr>
    <w:rPr>
      <w:rFonts w:eastAsia="黑体"/>
      <w:b/>
      <w:sz w:val="32"/>
      <w:szCs w:val="32"/>
    </w:rPr>
  </w:style>
  <w:style w:type="paragraph" w:styleId="1422">
    <w:name w:val="Item Step in Table"/>
    <w:next w:val="1422"/>
    <w:link w:val="962"/>
    <w:pPr>
      <w:numPr>
        <w:ilvl w:val="0"/>
        <w:numId w:val="6"/>
      </w:numPr>
      <w:jc w:val="both"/>
      <w:spacing w:before="40" w:after="40"/>
    </w:pPr>
    <w:rPr>
      <w:rFonts w:ascii="Arial" w:hAnsi="Arial" w:cs="Arial"/>
      <w:sz w:val="18"/>
      <w:szCs w:val="18"/>
      <w:lang w:val="en-US" w:eastAsia="zh-CN" w:bidi="ar-SA"/>
    </w:rPr>
  </w:style>
  <w:style w:type="paragraph" w:styleId="1423">
    <w:name w:val="A."/>
    <w:basedOn w:val="962"/>
    <w:next w:val="1423"/>
    <w:link w:val="962"/>
    <w:pPr>
      <w:ind w:left="454" w:hanging="454"/>
      <w:spacing w:line="264" w:lineRule="auto"/>
      <w:widowControl/>
      <w:tabs>
        <w:tab w:val="left" w:pos="454" w:leader="none"/>
      </w:tabs>
    </w:pPr>
    <w:rPr>
      <w:sz w:val="24"/>
    </w:rPr>
  </w:style>
  <w:style w:type="paragraph" w:styleId="1424">
    <w:name w:val="b-b5"/>
    <w:basedOn w:val="967"/>
    <w:next w:val="962"/>
    <w:link w:val="962"/>
    <w:pPr>
      <w:numPr>
        <w:ilvl w:val="4"/>
        <w:numId w:val="3"/>
      </w:numPr>
      <w:jc w:val="left"/>
      <w:keepLines w:val="0"/>
      <w:keepNext w:val="0"/>
      <w:spacing w:before="40" w:after="40" w:line="400" w:lineRule="exact"/>
      <w:tabs>
        <w:tab w:val="left" w:pos="2100" w:leader="none"/>
      </w:tabs>
    </w:pPr>
    <w:rPr>
      <w:rFonts w:eastAsia="宋体"/>
      <w:bCs/>
      <w:iCs/>
      <w:color w:val="000000"/>
      <w:sz w:val="24"/>
      <w:szCs w:val="28"/>
      <w:lang w:val="en-GB"/>
    </w:rPr>
  </w:style>
  <w:style w:type="paragraph" w:styleId="1425">
    <w:name w:val=" 字元 字元1 Char Char"/>
    <w:basedOn w:val="962"/>
    <w:next w:val="1425"/>
    <w:link w:val="962"/>
    <w:pPr>
      <w:jc w:val="left"/>
      <w:spacing w:after="160" w:line="240" w:lineRule="exact"/>
      <w:widowControl/>
    </w:pPr>
    <w:rPr>
      <w:rFonts w:ascii="Verdana" w:hAnsi="Verdana" w:eastAsia="仿宋_GB2312"/>
      <w:sz w:val="24"/>
      <w:lang w:eastAsia="en-US"/>
    </w:rPr>
  </w:style>
  <w:style w:type="paragraph" w:styleId="1426">
    <w:name w:val="xl39"/>
    <w:basedOn w:val="962"/>
    <w:next w:val="1426"/>
    <w:link w:val="962"/>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427">
    <w:name w:val="xl81"/>
    <w:basedOn w:val="962"/>
    <w:next w:val="1427"/>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428">
    <w:name w:val="样式 标题 2节 + Times New Roman 四号 行距: 1.5 倍行距"/>
    <w:basedOn w:val="964"/>
    <w:next w:val="1428"/>
    <w:link w:val="962"/>
    <w:pPr>
      <w:numPr>
        <w:ilvl w:val="1"/>
        <w:numId w:val="2"/>
      </w:numPr>
      <w:ind w:left="576"/>
      <w:spacing w:line="360" w:lineRule="auto"/>
      <w:tabs>
        <w:tab w:val="left" w:pos="360" w:leader="none"/>
      </w:tabs>
    </w:pPr>
    <w:rPr>
      <w:rFonts w:ascii="Times New Roman" w:hAnsi="Times New Roman"/>
      <w:bCs/>
      <w:sz w:val="28"/>
    </w:rPr>
  </w:style>
  <w:style w:type="paragraph" w:styleId="1429">
    <w:name w:val="样式 标题 2"/>
    <w:basedOn w:val="964"/>
    <w:next w:val="1429"/>
    <w:link w:val="962"/>
    <w:pPr>
      <w:numPr>
        <w:ilvl w:val="1"/>
        <w:numId w:val="2"/>
      </w:numPr>
      <w:ind w:left="0"/>
      <w:keepLines w:val="0"/>
      <w:keepNext w:val="0"/>
      <w:spacing w:before="0" w:after="0" w:line="360" w:lineRule="auto"/>
      <w:tabs>
        <w:tab w:val="left" w:pos="567" w:leader="none"/>
        <w:tab w:val="left" w:pos="795" w:leader="none"/>
      </w:tabs>
    </w:pPr>
    <w:rPr>
      <w:rFonts w:cs="Arial"/>
      <w:bCs/>
      <w:sz w:val="24"/>
      <w:szCs w:val="24"/>
    </w:rPr>
  </w:style>
  <w:style w:type="paragraph" w:styleId="1430">
    <w:name w:val="TOC 标题"/>
    <w:basedOn w:val="963"/>
    <w:next w:val="962"/>
    <w:link w:val="962"/>
    <w:qFormat/>
    <w:pPr>
      <w:numPr>
        <w:ilvl w:val="0"/>
        <w:numId w:val="0"/>
      </w:numPr>
      <w:keepLines/>
      <w:spacing w:before="480" w:line="276" w:lineRule="auto"/>
      <w:widowControl/>
      <w:tabs>
        <w:tab w:val="clear" w:pos="405" w:leader="none"/>
      </w:tabs>
      <w:outlineLvl w:val="9"/>
    </w:pPr>
    <w:rPr>
      <w:rFonts w:ascii="Cambria" w:hAnsi="Cambria"/>
      <w:b/>
      <w:bCs/>
      <w:color w:val="365f91"/>
      <w:szCs w:val="28"/>
      <w:lang w:val="en-US" w:eastAsia="zh-CN"/>
    </w:rPr>
  </w:style>
  <w:style w:type="paragraph" w:styleId="1431">
    <w:name w:val="xl73"/>
    <w:basedOn w:val="962"/>
    <w:next w:val="1431"/>
    <w:link w:val="962"/>
    <w:pPr>
      <w:jc w:val="right"/>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432">
    <w:name w:val="小四 段落 宋体 Char Char Char Char Char Char"/>
    <w:basedOn w:val="1338"/>
    <w:next w:val="1432"/>
    <w:link w:val="962"/>
    <w:pPr>
      <w:ind w:firstLine="480"/>
    </w:pPr>
    <w:rPr>
      <w:rFonts w:ascii="宋体" w:hAnsi="宋体"/>
    </w:rPr>
  </w:style>
  <w:style w:type="paragraph" w:styleId="1433">
    <w:name w:val="普通正文"/>
    <w:basedOn w:val="962"/>
    <w:next w:val="1433"/>
    <w:link w:val="962"/>
    <w:pPr>
      <w:ind w:firstLine="480"/>
      <w:jc w:val="left"/>
      <w:spacing w:before="120" w:after="120" w:line="360" w:lineRule="auto"/>
    </w:pPr>
    <w:rPr>
      <w:rFonts w:ascii="Arial" w:hAnsi="Arial" w:cs="Arial"/>
      <w:sz w:val="24"/>
      <w:szCs w:val="24"/>
    </w:rPr>
  </w:style>
  <w:style w:type="paragraph" w:styleId="1434">
    <w:name w:val="英文正文"/>
    <w:basedOn w:val="962"/>
    <w:next w:val="1434"/>
    <w:link w:val="962"/>
    <w:pPr>
      <w:spacing w:line="460" w:lineRule="exact"/>
    </w:pPr>
    <w:rPr>
      <w:sz w:val="28"/>
      <w:szCs w:val="24"/>
    </w:rPr>
  </w:style>
  <w:style w:type="paragraph" w:styleId="1435">
    <w:name w:val="样式 宋体 行距: 固定值 18 磅"/>
    <w:basedOn w:val="962"/>
    <w:next w:val="1435"/>
    <w:link w:val="962"/>
    <w:pPr>
      <w:spacing w:before="93" w:line="360" w:lineRule="exact"/>
    </w:pPr>
    <w:rPr>
      <w:rFonts w:ascii="宋体" w:hAnsi="宋体"/>
      <w:sz w:val="24"/>
    </w:rPr>
  </w:style>
  <w:style w:type="paragraph" w:styleId="1436">
    <w:name w:val="+A."/>
    <w:next w:val="1436"/>
    <w:link w:val="962"/>
    <w:pPr>
      <w:numPr>
        <w:ilvl w:val="4"/>
        <w:numId w:val="2"/>
      </w:numPr>
    </w:pPr>
    <w:rPr>
      <w:lang w:val="en-US" w:eastAsia="zh-CN" w:bidi="ar-SA"/>
    </w:rPr>
  </w:style>
  <w:style w:type="paragraph" w:styleId="1437">
    <w:name w:val="xl60"/>
    <w:basedOn w:val="962"/>
    <w:next w:val="1437"/>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38">
    <w:name w:val="页脚1"/>
    <w:next w:val="1438"/>
    <w:link w:val="962"/>
    <w:uiPriority w:val="99"/>
    <w:qFormat/>
    <w:pP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39">
    <w:name w:val="xl61"/>
    <w:basedOn w:val="962"/>
    <w:next w:val="1439"/>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40">
    <w:name w:val="字元 字元2"/>
    <w:basedOn w:val="962"/>
    <w:next w:val="1440"/>
    <w:link w:val="962"/>
    <w:pPr>
      <w:jc w:val="left"/>
      <w:spacing w:after="160" w:line="240" w:lineRule="exact"/>
      <w:widowControl/>
    </w:pPr>
    <w:rPr>
      <w:szCs w:val="24"/>
    </w:rPr>
  </w:style>
  <w:style w:type="paragraph" w:styleId="1441">
    <w:name w:val="字元 字元1 Char Char1"/>
    <w:basedOn w:val="962"/>
    <w:next w:val="1441"/>
    <w:link w:val="962"/>
    <w:pPr>
      <w:jc w:val="left"/>
      <w:spacing w:after="160" w:line="240" w:lineRule="exact"/>
      <w:widowControl/>
    </w:pPr>
    <w:rPr>
      <w:rFonts w:ascii="Verdana" w:hAnsi="Verdana" w:eastAsia="仿宋_GB2312"/>
      <w:sz w:val="24"/>
      <w:lang w:eastAsia="en-US"/>
    </w:rPr>
  </w:style>
  <w:style w:type="paragraph" w:styleId="1442">
    <w:name w:val="Andy_一级"/>
    <w:basedOn w:val="1100"/>
    <w:next w:val="1442"/>
    <w:link w:val="962"/>
    <w:pPr>
      <w:numPr>
        <w:ilvl w:val="0"/>
        <w:numId w:val="1"/>
      </w:numPr>
      <w:ind w:left="900" w:hanging="420"/>
      <w:keepNext/>
      <w:spacing w:line="360" w:lineRule="auto"/>
      <w:tabs>
        <w:tab w:val="left" w:pos="405" w:leader="none"/>
      </w:tabs>
    </w:pPr>
    <w:rPr>
      <w:b/>
      <w:sz w:val="24"/>
    </w:rPr>
  </w:style>
  <w:style w:type="paragraph" w:styleId="1443">
    <w:name w:val="表中"/>
    <w:basedOn w:val="962"/>
    <w:next w:val="1443"/>
    <w:link w:val="962"/>
    <w:pPr>
      <w:jc w:val="center"/>
      <w:spacing w:line="400" w:lineRule="atLeast"/>
    </w:pPr>
  </w:style>
  <w:style w:type="paragraph" w:styleId="1444">
    <w:name w:val="+(1)"/>
    <w:basedOn w:val="1122"/>
    <w:next w:val="1444"/>
    <w:link w:val="962"/>
    <w:pPr>
      <w:numPr>
        <w:ilvl w:val="2"/>
        <w:numId w:val="1"/>
      </w:numPr>
      <w:tabs>
        <w:tab w:val="left" w:pos="2126" w:leader="none"/>
      </w:tabs>
    </w:pPr>
    <w:rPr>
      <w:szCs w:val="28"/>
    </w:rPr>
  </w:style>
  <w:style w:type="paragraph" w:styleId="1445">
    <w:name w:val="Char Char Char Char Char Char Char Char Char Char Char1 Char Char Char Char Char Char Char Char Char Char Char Char"/>
    <w:basedOn w:val="962"/>
    <w:next w:val="1445"/>
    <w:link w:val="962"/>
  </w:style>
  <w:style w:type="paragraph" w:styleId="1446">
    <w:name w:val="Char3"/>
    <w:basedOn w:val="995"/>
    <w:next w:val="1446"/>
    <w:link w:val="962"/>
    <w:pPr>
      <w:spacing w:line="360" w:lineRule="auto"/>
    </w:pPr>
    <w:rPr>
      <w:rFonts w:ascii="Tahoma" w:hAnsi="Tahoma" w:cs="Tahoma"/>
      <w:sz w:val="24"/>
      <w:szCs w:val="24"/>
      <w:lang w:val="en-US" w:eastAsia="zh-CN"/>
    </w:rPr>
  </w:style>
  <w:style w:type="paragraph" w:styleId="1447">
    <w:name w:val="Char Char4 Char Char 字元 字元 字元 字元"/>
    <w:basedOn w:val="962"/>
    <w:next w:val="1447"/>
    <w:link w:val="962"/>
    <w:pPr>
      <w:jc w:val="left"/>
      <w:spacing w:after="160" w:line="240" w:lineRule="exact"/>
      <w:widowControl/>
    </w:pPr>
    <w:rPr>
      <w:rFonts w:ascii="Verdana" w:hAnsi="Verdana" w:eastAsia="仿宋_GB2312"/>
      <w:sz w:val="24"/>
      <w:lang w:eastAsia="en-US"/>
    </w:rPr>
  </w:style>
  <w:style w:type="paragraph" w:styleId="1448">
    <w:name w:val=" Char Char Char1 Char Char Char Char"/>
    <w:basedOn w:val="962"/>
    <w:next w:val="1448"/>
    <w:link w:val="962"/>
    <w:pPr>
      <w:jc w:val="left"/>
      <w:spacing w:after="160" w:line="240" w:lineRule="exact"/>
      <w:widowControl/>
    </w:pPr>
    <w:rPr>
      <w:rFonts w:ascii="宋体" w:hAnsi="宋体"/>
      <w:b/>
      <w:sz w:val="28"/>
      <w:szCs w:val="28"/>
    </w:rPr>
  </w:style>
  <w:style w:type="paragraph" w:styleId="1449">
    <w:name w:val="内容样式"/>
    <w:basedOn w:val="962"/>
    <w:next w:val="1449"/>
    <w:link w:val="962"/>
    <w:pPr>
      <w:ind w:firstLine="560"/>
      <w:jc w:val="left"/>
      <w:spacing w:line="460" w:lineRule="exact"/>
    </w:pPr>
    <w:rPr>
      <w:rFonts w:ascii="仿宋_GB2312" w:hAnsi="仿宋_GB2312" w:eastAsia="仿宋_GB2312" w:cs="宋体"/>
      <w:sz w:val="28"/>
    </w:rPr>
  </w:style>
  <w:style w:type="paragraph" w:styleId="1450">
    <w:name w:val="b-b2"/>
    <w:basedOn w:val="964"/>
    <w:next w:val="962"/>
    <w:link w:val="962"/>
    <w:pPr>
      <w:numPr>
        <w:ilvl w:val="1"/>
        <w:numId w:val="3"/>
      </w:numPr>
      <w:jc w:val="left"/>
      <w:keepLines w:val="0"/>
      <w:keepNext w:val="0"/>
      <w:spacing w:before="120" w:after="120" w:line="360" w:lineRule="auto"/>
      <w:tabs>
        <w:tab w:val="left" w:pos="840" w:leader="none"/>
      </w:tabs>
    </w:pPr>
    <w:rPr>
      <w:rFonts w:ascii="宋体" w:hAnsi="宋体" w:eastAsia="宋体"/>
      <w:b w:val="0"/>
      <w:bCs/>
      <w:sz w:val="24"/>
    </w:rPr>
  </w:style>
  <w:style w:type="paragraph" w:styleId="1451">
    <w:name w:val="Char Char"/>
    <w:basedOn w:val="962"/>
    <w:next w:val="1451"/>
    <w:link w:val="962"/>
    <w:pPr>
      <w:jc w:val="left"/>
      <w:spacing w:after="160" w:line="240" w:lineRule="exact"/>
      <w:widowControl/>
    </w:pPr>
    <w:rPr>
      <w:rFonts w:ascii="Verdana" w:hAnsi="Verdana" w:eastAsia="仿宋_GB2312"/>
      <w:sz w:val="24"/>
      <w:lang w:eastAsia="en-US"/>
    </w:rPr>
  </w:style>
  <w:style w:type="paragraph" w:styleId="1452">
    <w:name w:val="正文 A"/>
    <w:next w:val="1452"/>
    <w:link w:val="962"/>
    <w:uiPriority w:val="99"/>
    <w:qFormat/>
    <w:pPr>
      <w:jc w:val="both"/>
      <w:widowControl w:val="off"/>
      <w:framePr w:wrap="around" w:y="1"/>
    </w:pPr>
    <w:rPr>
      <w:rFonts w:eastAsia="Arial Unicode MS"/>
      <w:color w:val="000000"/>
      <w:sz w:val="21"/>
      <w:szCs w:val="21"/>
      <w:lang w:val="en-US" w:eastAsia="zh-CN" w:bidi="ar-SA"/>
    </w:rPr>
  </w:style>
  <w:style w:type="paragraph" w:styleId="1453">
    <w:name w:val="+1、"/>
    <w:basedOn w:val="962"/>
    <w:next w:val="1453"/>
    <w:link w:val="962"/>
    <w:pPr>
      <w:spacing w:line="360" w:lineRule="auto"/>
      <w:tabs>
        <w:tab w:val="left" w:pos="958" w:leader="none"/>
      </w:tabs>
    </w:pPr>
    <w:rPr>
      <w:sz w:val="24"/>
      <w:szCs w:val="28"/>
    </w:rPr>
  </w:style>
  <w:style w:type="paragraph" w:styleId="1454">
    <w:name w:val="xl76"/>
    <w:basedOn w:val="962"/>
    <w:next w:val="1454"/>
    <w:link w:val="962"/>
    <w:pPr>
      <w:jc w:val="center"/>
      <w:spacing w:before="100" w:beforeAutospacing="1" w:after="100" w:afterAutospacing="1"/>
      <w:widowControl/>
      <w:pBdr>
        <w:left w:val="single" w:color="000000" w:sz="8" w:space="0"/>
        <w:bottom w:val="single" w:color="000000" w:sz="8" w:space="0"/>
        <w:right w:val="single" w:color="000000" w:sz="4" w:space="0"/>
      </w:pBdr>
    </w:pPr>
    <w:rPr>
      <w:rFonts w:hint="eastAsia" w:ascii="黑体" w:hAnsi="宋体" w:eastAsia="黑体"/>
      <w:sz w:val="22"/>
      <w:szCs w:val="22"/>
    </w:rPr>
  </w:style>
  <w:style w:type="paragraph" w:styleId="1455">
    <w:name w:val="封面样式4"/>
    <w:basedOn w:val="962"/>
    <w:next w:val="1455"/>
    <w:link w:val="962"/>
    <w:pPr>
      <w:ind w:firstLine="420"/>
      <w:spacing w:line="440" w:lineRule="exact"/>
    </w:pPr>
    <w:rPr>
      <w:rFonts w:ascii="华文细黑" w:hAnsi="华文细黑"/>
      <w:szCs w:val="24"/>
    </w:rPr>
  </w:style>
  <w:style w:type="paragraph" w:styleId="1456">
    <w:name w:val="中文正文"/>
    <w:basedOn w:val="1434"/>
    <w:next w:val="1456"/>
    <w:link w:val="962"/>
    <w:rPr>
      <w:sz w:val="24"/>
    </w:rPr>
  </w:style>
  <w:style w:type="paragraph" w:styleId="1457">
    <w:name w:val="+标题4"/>
    <w:basedOn w:val="966"/>
    <w:next w:val="1457"/>
    <w:link w:val="962"/>
    <w:pPr>
      <w:numPr>
        <w:ilvl w:val="3"/>
        <w:numId w:val="5"/>
      </w:numPr>
      <w:spacing w:before="120" w:beforeAutospacing="0" w:after="120" w:afterAutospacing="0" w:line="360" w:lineRule="auto"/>
      <w:tabs>
        <w:tab w:val="left" w:pos="0" w:leader="none"/>
      </w:tabs>
    </w:pPr>
    <w:rPr>
      <w:rFonts w:ascii="Times New Roman" w:hAnsi="Times New Roman" w:eastAsia="宋体"/>
      <w:sz w:val="24"/>
    </w:rPr>
  </w:style>
  <w:style w:type="paragraph" w:styleId="1458">
    <w:name w:val="-1章"/>
    <w:basedOn w:val="963"/>
    <w:next w:val="1458"/>
    <w:link w:val="962"/>
    <w:pPr>
      <w:numPr>
        <w:ilvl w:val="0"/>
        <w:numId w:val="2"/>
      </w:numPr>
      <w:ind w:right="-167"/>
      <w:jc w:val="center"/>
      <w:keepLines/>
      <w:pageBreakBefore/>
      <w:spacing w:before="340" w:after="330" w:line="480" w:lineRule="auto"/>
      <w:widowControl/>
      <w:tabs>
        <w:tab w:val="left" w:pos="405" w:leader="none"/>
      </w:tabs>
    </w:pPr>
    <w:rPr>
      <w:rFonts w:ascii="宋体" w:hAnsi="宋体"/>
      <w:b/>
      <w:szCs w:val="24"/>
    </w:rPr>
  </w:style>
  <w:style w:type="paragraph" w:styleId="1459">
    <w:name w:val="Char Char1 Char Char Char Char Char Char Char Char Char Char Char Char Char"/>
    <w:basedOn w:val="962"/>
    <w:next w:val="1459"/>
    <w:link w:val="962"/>
    <w:pPr>
      <w:jc w:val="left"/>
      <w:spacing w:after="160" w:line="240" w:lineRule="exact"/>
      <w:widowControl/>
    </w:pPr>
    <w:rPr>
      <w:rFonts w:ascii="Verdana" w:hAnsi="Verdana" w:eastAsia="仿宋_GB2312"/>
      <w:sz w:val="24"/>
      <w:lang w:eastAsia="en-US"/>
    </w:rPr>
  </w:style>
  <w:style w:type="paragraph" w:styleId="1460">
    <w:name w:val="字元 字元"/>
    <w:basedOn w:val="962"/>
    <w:next w:val="1460"/>
    <w:link w:val="962"/>
    <w:pPr>
      <w:ind w:left="360" w:hanging="360"/>
      <w:tabs>
        <w:tab w:val="left" w:pos="360" w:leader="none"/>
      </w:tabs>
    </w:pPr>
    <w:rPr>
      <w:sz w:val="24"/>
      <w:szCs w:val="24"/>
    </w:rPr>
  </w:style>
  <w:style w:type="paragraph" w:styleId="1461">
    <w:name w:val="落款"/>
    <w:basedOn w:val="962"/>
    <w:next w:val="1461"/>
    <w:link w:val="962"/>
    <w:pPr>
      <w:ind w:firstLine="420"/>
      <w:spacing w:line="440" w:lineRule="exact"/>
    </w:pPr>
    <w:rPr>
      <w:rFonts w:ascii="华文细黑" w:hAnsi="华文细黑"/>
      <w:szCs w:val="24"/>
    </w:rPr>
  </w:style>
  <w:style w:type="paragraph" w:styleId="1462">
    <w:name w:val="默认段落字体 Para Char Char Char Char Char Char Char Char Char1 Char Char Char Char Char Char Char"/>
    <w:basedOn w:val="995"/>
    <w:next w:val="1462"/>
    <w:link w:val="962"/>
    <w:rPr>
      <w:rFonts w:ascii="Tahoma" w:hAnsi="Tahoma" w:cs="Tahoma"/>
      <w:sz w:val="24"/>
      <w:szCs w:val="24"/>
      <w:lang w:val="en-US" w:eastAsia="zh-CN"/>
    </w:rPr>
  </w:style>
  <w:style w:type="paragraph" w:styleId="1463">
    <w:name w:val="xl90"/>
    <w:basedOn w:val="962"/>
    <w:next w:val="1463"/>
    <w:link w:val="962"/>
    <w:pPr>
      <w:jc w:val="center"/>
      <w:spacing w:before="100" w:beforeAutospacing="1" w:after="100" w:afterAutospacing="1"/>
      <w:widowControl/>
      <w:pBdr>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64">
    <w:name w:val="xl87"/>
    <w:basedOn w:val="962"/>
    <w:next w:val="1464"/>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hint="eastAsia" w:ascii="黑体" w:hAnsi="宋体" w:eastAsia="黑体"/>
      <w:sz w:val="22"/>
      <w:szCs w:val="22"/>
    </w:rPr>
  </w:style>
  <w:style w:type="paragraph" w:styleId="1465">
    <w:name w:val=" Char Char Char Char"/>
    <w:basedOn w:val="995"/>
    <w:next w:val="1465"/>
    <w:link w:val="962"/>
    <w:pPr>
      <w:spacing w:line="360" w:lineRule="auto"/>
    </w:pPr>
    <w:rPr>
      <w:rFonts w:ascii="Tahoma" w:hAnsi="Tahoma"/>
      <w:sz w:val="24"/>
      <w:szCs w:val="24"/>
      <w:lang w:val="en-US" w:eastAsia="zh-CN"/>
    </w:rPr>
  </w:style>
  <w:style w:type="paragraph" w:styleId="1466">
    <w:name w:val="_Style 5"/>
    <w:basedOn w:val="995"/>
    <w:next w:val="1466"/>
    <w:link w:val="962"/>
    <w:pPr>
      <w:jc w:val="left"/>
      <w:spacing w:line="360" w:lineRule="auto"/>
      <w:widowControl/>
    </w:pPr>
    <w:rPr>
      <w:sz w:val="24"/>
      <w:szCs w:val="24"/>
      <w:lang w:val="en-US" w:eastAsia="zh-CN"/>
    </w:rPr>
  </w:style>
  <w:style w:type="paragraph" w:styleId="1467">
    <w:name w:val="xl50"/>
    <w:basedOn w:val="962"/>
    <w:next w:val="1467"/>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68">
    <w:name w:val="+1. Char Char"/>
    <w:basedOn w:val="1469"/>
    <w:next w:val="1468"/>
    <w:link w:val="962"/>
    <w:pPr>
      <w:ind w:firstLine="0"/>
    </w:pPr>
  </w:style>
  <w:style w:type="paragraph" w:styleId="1469">
    <w:name w:val="+正文 Char Char2 Char Char"/>
    <w:basedOn w:val="962"/>
    <w:next w:val="1469"/>
    <w:link w:val="962"/>
    <w:pPr>
      <w:ind w:firstLine="200"/>
      <w:spacing w:line="360" w:lineRule="auto"/>
    </w:pPr>
    <w:rPr>
      <w:sz w:val="24"/>
      <w:szCs w:val="28"/>
    </w:rPr>
  </w:style>
  <w:style w:type="paragraph" w:styleId="1470">
    <w:name w:val="目录"/>
    <w:basedOn w:val="962"/>
    <w:next w:val="1470"/>
    <w:link w:val="962"/>
    <w:pPr>
      <w:jc w:val="left"/>
      <w:keepNext/>
      <w:spacing w:line="360" w:lineRule="atLeast"/>
    </w:pPr>
    <w:rPr>
      <w:rFonts w:ascii="À¥ÂØ·ÂËÎ" w:hAnsi="À¥ÂØ·ÂËÎ"/>
      <w:sz w:val="28"/>
    </w:rPr>
  </w:style>
  <w:style w:type="paragraph" w:styleId="1471">
    <w:name w:val="text"/>
    <w:basedOn w:val="962"/>
    <w:next w:val="1471"/>
    <w:link w:val="962"/>
    <w:pPr>
      <w:ind w:left="1049"/>
      <w:spacing w:before="240"/>
      <w:widowControl/>
      <w:tabs>
        <w:tab w:val="left" w:pos="1050" w:leader="none"/>
      </w:tabs>
    </w:pPr>
    <w:rPr>
      <w:sz w:val="24"/>
    </w:rPr>
  </w:style>
  <w:style w:type="paragraph" w:styleId="1472">
    <w:name w:val="ÕýÎÄ"/>
    <w:next w:val="1472"/>
    <w:link w:val="962"/>
    <w:pPr>
      <w:ind w:firstLine="419"/>
      <w:jc w:val="both"/>
      <w:spacing w:line="351" w:lineRule="atLeast"/>
      <w:widowControl w:val="off"/>
    </w:pPr>
    <w:rPr>
      <w:color w:val="000000"/>
      <w:sz w:val="21"/>
      <w:szCs w:val="28"/>
      <w:lang w:val="en-US" w:eastAsia="zh-CN" w:bidi="ar-SA"/>
    </w:rPr>
  </w:style>
  <w:style w:type="paragraph" w:styleId="1473">
    <w:name w:val="日期1"/>
    <w:next w:val="1452"/>
    <w:link w:val="962"/>
    <w:uiPriority w:val="99"/>
    <w:qFormat/>
    <w:pPr>
      <w:jc w:val="both"/>
      <w:widowControl w:val="off"/>
      <w:framePr w:wrap="around" w:y="1"/>
    </w:pPr>
    <w:rPr>
      <w:rFonts w:ascii="黑体" w:hAnsi="黑体" w:eastAsia="黑体" w:cs="黑体"/>
      <w:color w:val="000000"/>
      <w:position w:val="24"/>
      <w:sz w:val="21"/>
      <w:szCs w:val="21"/>
      <w:lang w:val="en-US" w:eastAsia="zh-CN" w:bidi="ar-SA"/>
    </w:rPr>
  </w:style>
  <w:style w:type="paragraph" w:styleId="1474">
    <w:name w:val="表名"/>
    <w:basedOn w:val="962"/>
    <w:next w:val="962"/>
    <w:link w:val="962"/>
    <w:qFormat/>
    <w:pPr>
      <w:jc w:val="center"/>
      <w:spacing w:line="360" w:lineRule="auto"/>
    </w:pPr>
  </w:style>
  <w:style w:type="paragraph" w:styleId="1475">
    <w:name w:val="Char"/>
    <w:basedOn w:val="962"/>
    <w:next w:val="1475"/>
    <w:link w:val="962"/>
    <w:pPr>
      <w:jc w:val="left"/>
      <w:widowControl/>
    </w:pPr>
    <w:rPr>
      <w:rFonts w:ascii="Calibri" w:hAnsi="Calibri"/>
      <w:sz w:val="24"/>
      <w:lang w:eastAsia="en-US"/>
    </w:rPr>
  </w:style>
  <w:style w:type="paragraph" w:styleId="1476">
    <w:name w:val="Reference Initials"/>
    <w:basedOn w:val="962"/>
    <w:next w:val="962"/>
    <w:link w:val="962"/>
    <w:pPr>
      <w:jc w:val="left"/>
      <w:keepNext/>
      <w:spacing w:before="240" w:line="360" w:lineRule="atLeast"/>
    </w:pPr>
    <w:rPr>
      <w:rFonts w:ascii="Courier New" w:hAnsi="Courier New" w:eastAsia="仿宋_GB2312" w:cs="Arial"/>
      <w:color w:val="000000"/>
      <w:sz w:val="24"/>
    </w:rPr>
  </w:style>
  <w:style w:type="paragraph" w:styleId="1477">
    <w:name w:val="xl44"/>
    <w:basedOn w:val="962"/>
    <w:next w:val="1477"/>
    <w:link w:val="962"/>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78">
    <w:name w:val="xl54"/>
    <w:basedOn w:val="962"/>
    <w:next w:val="1478"/>
    <w:link w:val="962"/>
    <w:pPr>
      <w:jc w:val="center"/>
      <w:spacing w:before="100" w:beforeAutospacing="1" w:after="100" w:afterAutospacing="1"/>
      <w:widowControl/>
      <w:pBdr>
        <w:left w:val="single" w:color="000000" w:sz="4" w:space="0"/>
        <w:right w:val="single" w:color="000000" w:sz="4" w:space="0"/>
      </w:pBdr>
    </w:pPr>
    <w:rPr>
      <w:rFonts w:ascii="宋体" w:hAnsi="宋体"/>
      <w:b/>
      <w:bCs/>
      <w:sz w:val="24"/>
      <w:szCs w:val="24"/>
    </w:rPr>
  </w:style>
  <w:style w:type="paragraph" w:styleId="1479">
    <w:name w:val="+标题1"/>
    <w:basedOn w:val="963"/>
    <w:next w:val="1479"/>
    <w:link w:val="962"/>
    <w:pPr>
      <w:numPr>
        <w:ilvl w:val="0"/>
        <w:numId w:val="0"/>
      </w:numPr>
      <w:jc w:val="center"/>
      <w:keepNext w:val="0"/>
      <w:pageBreakBefore/>
      <w:spacing w:before="240" w:beforeAutospacing="0" w:after="240" w:afterAutospacing="0" w:line="240" w:lineRule="auto"/>
      <w:tabs>
        <w:tab w:val="clear" w:pos="405" w:leader="none"/>
      </w:tabs>
    </w:pPr>
    <w:rPr>
      <w:rFonts w:ascii="宋体" w:hAnsi="宋体"/>
      <w:color w:val="000000"/>
      <w:sz w:val="36"/>
    </w:rPr>
  </w:style>
  <w:style w:type="paragraph" w:styleId="1480">
    <w:name w:val="WPS Plain"/>
    <w:next w:val="1480"/>
    <w:link w:val="962"/>
    <w:rPr>
      <w:lang w:val="en-US" w:eastAsia="zh-CN" w:bidi="ar-SA"/>
    </w:rPr>
  </w:style>
  <w:style w:type="paragraph" w:styleId="1481">
    <w:name w:val="+b1、"/>
    <w:basedOn w:val="1453"/>
    <w:next w:val="1481"/>
    <w:link w:val="962"/>
    <w:pPr>
      <w:tabs>
        <w:tab w:val="left" w:pos="958" w:leader="none"/>
      </w:tabs>
    </w:pPr>
    <w:rPr>
      <w:b/>
    </w:rPr>
  </w:style>
  <w:style w:type="paragraph" w:styleId="1482">
    <w:name w:val="样式 标题 1 + (中文) 黑体 四号 居中 段前: 0 磅 段后: 0 磅 行距: 2 倍行距"/>
    <w:basedOn w:val="963"/>
    <w:next w:val="1482"/>
    <w:link w:val="962"/>
    <w:pPr>
      <w:numPr>
        <w:ilvl w:val="0"/>
        <w:numId w:val="2"/>
      </w:numPr>
      <w:ind w:left="431" w:right="6" w:hanging="431"/>
      <w:keepNext w:val="0"/>
      <w:spacing w:line="360" w:lineRule="auto"/>
      <w:tabs>
        <w:tab w:val="left" w:pos="405" w:leader="none"/>
      </w:tabs>
    </w:pPr>
    <w:rPr>
      <w:rFonts w:ascii="宋体" w:hAnsi="宋体"/>
      <w:b/>
      <w:bCs/>
      <w:sz w:val="24"/>
      <w:szCs w:val="24"/>
    </w:rPr>
  </w:style>
  <w:style w:type="paragraph" w:styleId="1483">
    <w:name w:val="样式 (西文) 仿宋_GB2312 (中文) 仿宋_GB2312 小四 黑色 行距: 固定值 18 磅"/>
    <w:basedOn w:val="962"/>
    <w:next w:val="1483"/>
    <w:link w:val="962"/>
    <w:pPr>
      <w:spacing w:before="30" w:line="360" w:lineRule="exact"/>
    </w:pPr>
    <w:rPr>
      <w:rFonts w:ascii="宋体" w:hAnsi="Arial"/>
      <w:color w:val="000000"/>
      <w:spacing w:val="-10"/>
      <w:sz w:val="24"/>
    </w:rPr>
  </w:style>
  <w:style w:type="paragraph" w:styleId="1484">
    <w:name w:val="列表内容"/>
    <w:basedOn w:val="962"/>
    <w:next w:val="962"/>
    <w:link w:val="962"/>
    <w:pPr>
      <w:numPr>
        <w:ilvl w:val="0"/>
        <w:numId w:val="4"/>
      </w:numPr>
      <w:ind w:left="0" w:firstLine="200"/>
      <w:jc w:val="left"/>
      <w:widowControl/>
      <w:tabs>
        <w:tab w:val="left" w:pos="420" w:leader="none"/>
      </w:tabs>
    </w:pPr>
    <w:rPr>
      <w:sz w:val="18"/>
      <w:szCs w:val="24"/>
    </w:rPr>
  </w:style>
  <w:style w:type="paragraph" w:styleId="1485">
    <w:name w:val="Style1"/>
    <w:basedOn w:val="1217"/>
    <w:next w:val="1485"/>
    <w:link w:val="962"/>
    <w:pPr>
      <w:tabs>
        <w:tab w:val="left" w:pos="1344" w:leader="none"/>
      </w:tabs>
    </w:pPr>
  </w:style>
  <w:style w:type="paragraph" w:styleId="1486">
    <w:name w:val="F00"/>
    <w:basedOn w:val="962"/>
    <w:next w:val="1486"/>
    <w:link w:val="962"/>
    <w:pPr>
      <w:ind w:firstLine="200"/>
      <w:spacing w:after="156" w:line="400" w:lineRule="atLeast"/>
    </w:pPr>
    <w:rPr>
      <w:sz w:val="28"/>
      <w:szCs w:val="28"/>
    </w:rPr>
  </w:style>
  <w:style w:type="paragraph" w:styleId="1487">
    <w:name w:val="+列表编号"/>
    <w:basedOn w:val="962"/>
    <w:next w:val="1487"/>
    <w:link w:val="962"/>
    <w:pPr>
      <w:jc w:val="center"/>
      <w:spacing w:before="120" w:after="120"/>
      <w:tabs>
        <w:tab w:val="center" w:pos="4200" w:leader="none"/>
        <w:tab w:val="right" w:pos="8400" w:leader="none"/>
      </w:tabs>
    </w:pPr>
    <w:rPr>
      <w:b/>
      <w:sz w:val="24"/>
      <w:szCs w:val="28"/>
    </w:rPr>
  </w:style>
  <w:style w:type="paragraph" w:styleId="1488">
    <w:name w:val="正文文字格式"/>
    <w:basedOn w:val="962"/>
    <w:next w:val="1488"/>
    <w:link w:val="962"/>
    <w:pPr>
      <w:ind w:firstLine="505"/>
      <w:jc w:val="left"/>
      <w:spacing w:line="460" w:lineRule="exact"/>
    </w:pPr>
    <w:rPr>
      <w:rFonts w:ascii="宋体"/>
      <w:sz w:val="24"/>
    </w:rPr>
  </w:style>
  <w:style w:type="paragraph" w:styleId="1489">
    <w:name w:val="+列表1 Char Char"/>
    <w:basedOn w:val="962"/>
    <w:next w:val="1489"/>
    <w:link w:val="962"/>
    <w:pPr>
      <w:jc w:val="center"/>
    </w:pPr>
  </w:style>
  <w:style w:type="paragraph" w:styleId="1490">
    <w:name w:val="xl66"/>
    <w:basedOn w:val="962"/>
    <w:next w:val="1490"/>
    <w:link w:val="962"/>
    <w:pPr>
      <w:jc w:val="center"/>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91">
    <w:name w:val="++AAA"/>
    <w:next w:val="1491"/>
    <w:link w:val="962"/>
    <w:pPr>
      <w:ind w:left="840" w:hanging="420"/>
      <w:tabs>
        <w:tab w:val="left" w:pos="840" w:leader="none"/>
        <w:tab w:val="left" w:pos="964" w:leader="none"/>
      </w:tabs>
    </w:pPr>
    <w:rPr>
      <w:b/>
      <w:lang w:val="en-US" w:eastAsia="zh-CN" w:bidi="ar-SA"/>
    </w:rPr>
  </w:style>
  <w:style w:type="paragraph" w:styleId="1492">
    <w:name w:val="xl34"/>
    <w:basedOn w:val="962"/>
    <w:next w:val="1492"/>
    <w:link w:val="96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493">
    <w:name w:val="xl56"/>
    <w:basedOn w:val="962"/>
    <w:next w:val="149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94">
    <w:name w:val="标题3"/>
    <w:basedOn w:val="962"/>
    <w:next w:val="962"/>
    <w:link w:val="962"/>
    <w:pPr>
      <w:ind w:firstLine="624"/>
      <w:spacing w:line="590" w:lineRule="atLeast"/>
    </w:pPr>
    <w:rPr>
      <w:rFonts w:ascii="方正黑体_GBK" w:hAnsi="宋体" w:eastAsia="方正黑体_GBK" w:cs="宋体"/>
      <w:sz w:val="32"/>
      <w:szCs w:val="32"/>
    </w:rPr>
  </w:style>
  <w:style w:type="paragraph" w:styleId="1495">
    <w:name w:val="标题9"/>
    <w:basedOn w:val="971"/>
    <w:next w:val="1495"/>
    <w:link w:val="962"/>
    <w:pPr>
      <w:ind w:left="0" w:firstLine="0"/>
      <w:keepLines w:val="0"/>
      <w:keepNext w:val="0"/>
      <w:spacing w:before="0"/>
      <w:tabs>
        <w:tab w:val="left" w:pos="0" w:leader="none"/>
      </w:tabs>
    </w:pPr>
    <w:rPr>
      <w:rFonts w:ascii="Arial" w:eastAsia="仿宋_GB2312"/>
      <w:sz w:val="30"/>
      <w:szCs w:val="21"/>
    </w:rPr>
  </w:style>
  <w:style w:type="paragraph" w:styleId="1496">
    <w:name w:val="样式3"/>
    <w:basedOn w:val="1017"/>
    <w:next w:val="1496"/>
    <w:link w:val="962"/>
    <w:rPr>
      <w:rFonts w:hAnsi="宋体" w:eastAsia="宋体" w:cs="宋体"/>
      <w:sz w:val="21"/>
      <w:szCs w:val="21"/>
    </w:rPr>
  </w:style>
  <w:style w:type="paragraph" w:styleId="1497">
    <w:name w:val="标题1"/>
    <w:basedOn w:val="962"/>
    <w:next w:val="962"/>
    <w:link w:val="962"/>
    <w:pPr>
      <w:jc w:val="center"/>
      <w:spacing w:line="700" w:lineRule="atLeast"/>
      <w:tabs>
        <w:tab w:val="left" w:pos="9193" w:leader="none"/>
        <w:tab w:val="left" w:pos="9827" w:leader="none"/>
      </w:tabs>
    </w:pPr>
    <w:rPr>
      <w:rFonts w:ascii="方正小标宋_GBK" w:hAnsi="宋体" w:eastAsia="方正小标宋_GBK" w:cs="宋体"/>
      <w:sz w:val="44"/>
    </w:rPr>
  </w:style>
  <w:style w:type="paragraph" w:styleId="1498">
    <w:name w:val="字元1 Char Char 字元"/>
    <w:basedOn w:val="962"/>
    <w:next w:val="1498"/>
    <w:link w:val="962"/>
    <w:pPr>
      <w:jc w:val="left"/>
      <w:spacing w:after="160" w:line="240" w:lineRule="exact"/>
      <w:widowControl/>
    </w:pPr>
    <w:rPr>
      <w:rFonts w:ascii="Verdana" w:hAnsi="Verdana" w:eastAsia="仿宋_GB2312"/>
      <w:sz w:val="24"/>
      <w:lang w:eastAsia="en-US"/>
    </w:rPr>
  </w:style>
  <w:style w:type="paragraph" w:styleId="1499">
    <w:name w:val="-2节"/>
    <w:basedOn w:val="964"/>
    <w:next w:val="1499"/>
    <w:link w:val="962"/>
    <w:pPr>
      <w:numPr>
        <w:ilvl w:val="1"/>
        <w:numId w:val="2"/>
      </w:numPr>
      <w:ind w:left="0" w:firstLine="482"/>
      <w:jc w:val="center"/>
      <w:keepLines w:val="0"/>
      <w:keepNext w:val="0"/>
      <w:spacing w:before="120" w:after="120" w:line="360" w:lineRule="auto"/>
    </w:pPr>
    <w:rPr>
      <w:rFonts w:ascii="宋体" w:hAnsi="宋体" w:eastAsia="宋体"/>
      <w:sz w:val="48"/>
      <w:szCs w:val="24"/>
    </w:rPr>
  </w:style>
  <w:style w:type="paragraph" w:styleId="1500">
    <w:name w:val="Char Char Char"/>
    <w:basedOn w:val="962"/>
    <w:next w:val="1500"/>
    <w:link w:val="962"/>
    <w:pPr>
      <w:ind w:left="570" w:hanging="360"/>
      <w:tabs>
        <w:tab w:val="left" w:pos="570" w:leader="none"/>
        <w:tab w:val="left" w:pos="1545" w:leader="none"/>
      </w:tabs>
    </w:pPr>
  </w:style>
  <w:style w:type="paragraph" w:styleId="1501">
    <w:name w:val="+a"/>
    <w:basedOn w:val="1307"/>
    <w:next w:val="1501"/>
    <w:link w:val="962"/>
    <w:pPr>
      <w:numPr>
        <w:ilvl w:val="1"/>
        <w:numId w:val="0"/>
      </w:numPr>
      <w:tabs>
        <w:tab w:val="left" w:pos="958" w:leader="none"/>
      </w:tabs>
    </w:pPr>
  </w:style>
  <w:style w:type="paragraph" w:styleId="1502">
    <w:name w:val="样式 正文文本缩进 2 + Times New Roman 首行缩进:  1.06 厘米 行距: 固定值 30 磅"/>
    <w:basedOn w:val="1023"/>
    <w:next w:val="1502"/>
    <w:link w:val="962"/>
    <w:pPr>
      <w:ind w:firstLine="601"/>
      <w:spacing w:line="540" w:lineRule="exact"/>
    </w:pPr>
    <w:rPr>
      <w:rFonts w:ascii="Times New Roman" w:hAnsi="Times New Roman"/>
      <w:sz w:val="28"/>
      <w:szCs w:val="28"/>
    </w:rPr>
  </w:style>
  <w:style w:type="paragraph" w:styleId="1503">
    <w:name w:val="_Style 49"/>
    <w:basedOn w:val="962"/>
    <w:next w:val="1017"/>
    <w:link w:val="962"/>
    <w:rPr>
      <w:rFonts w:ascii="宋体" w:hAnsi="Courier New"/>
      <w:sz w:val="24"/>
    </w:rPr>
  </w:style>
  <w:style w:type="paragraph" w:styleId="1504">
    <w:name w:val="+●"/>
    <w:next w:val="1504"/>
    <w:link w:val="962"/>
    <w:pPr>
      <w:numPr>
        <w:ilvl w:val="6"/>
        <w:numId w:val="9"/>
      </w:numPr>
      <w:tabs>
        <w:tab w:val="left" w:pos="3390" w:leader="none"/>
      </w:tabs>
    </w:pPr>
    <w:rPr>
      <w:lang w:val="en-US" w:eastAsia="zh-CN" w:bidi="ar-SA"/>
    </w:rPr>
  </w:style>
  <w:style w:type="paragraph" w:styleId="1505">
    <w:name w:val="彩色列表 - 强调文字颜色 11"/>
    <w:basedOn w:val="962"/>
    <w:next w:val="1505"/>
    <w:link w:val="962"/>
    <w:qFormat/>
    <w:pPr>
      <w:ind w:firstLine="420"/>
    </w:pPr>
    <w:rPr>
      <w:szCs w:val="21"/>
    </w:rPr>
  </w:style>
  <w:style w:type="paragraph" w:styleId="1506">
    <w:name w:val="正文蓝"/>
    <w:basedOn w:val="990"/>
    <w:next w:val="1506"/>
    <w:link w:val="962"/>
    <w:pPr>
      <w:ind w:firstLine="482"/>
      <w:jc w:val="both"/>
      <w:spacing w:line="288" w:lineRule="auto"/>
    </w:pPr>
    <w:rPr>
      <w:rFonts w:ascii="仿宋_GB2312" w:hAnsi="宋体" w:eastAsia="仿宋_GB2312" w:cs="宋体"/>
      <w:bCs/>
      <w:color w:val="0000ff"/>
    </w:rPr>
  </w:style>
  <w:style w:type="paragraph" w:styleId="1507">
    <w:name w:val="附录1"/>
    <w:next w:val="1507"/>
    <w:link w:val="962"/>
    <w:pPr>
      <w:numPr>
        <w:ilvl w:val="0"/>
        <w:numId w:val="10"/>
      </w:numPr>
      <w:spacing w:before="240" w:line="600" w:lineRule="atLeast"/>
      <w:tabs>
        <w:tab w:val="left" w:pos="1545" w:leader="none"/>
      </w:tabs>
    </w:pPr>
    <w:rPr>
      <w:b/>
      <w:i/>
      <w:iCs/>
      <w:sz w:val="28"/>
      <w:szCs w:val="28"/>
      <w:lang w:val="en-US" w:eastAsia="zh-CN" w:bidi="ar-SA"/>
    </w:rPr>
  </w:style>
  <w:style w:type="paragraph" w:styleId="1508">
    <w:name w:val="表格文字"/>
    <w:basedOn w:val="962"/>
    <w:next w:val="1508"/>
    <w:link w:val="962"/>
    <w:rPr>
      <w:szCs w:val="24"/>
    </w:rPr>
  </w:style>
  <w:style w:type="paragraph" w:styleId="1509">
    <w:name w:val="Char Char Char1 Char Char Char Char"/>
    <w:basedOn w:val="962"/>
    <w:next w:val="1509"/>
    <w:link w:val="962"/>
    <w:pPr>
      <w:jc w:val="left"/>
      <w:spacing w:after="160" w:line="240" w:lineRule="exact"/>
      <w:widowControl/>
    </w:pPr>
    <w:rPr>
      <w:rFonts w:ascii="宋体" w:hAnsi="宋体" w:cs="宋体"/>
      <w:b/>
      <w:sz w:val="28"/>
      <w:szCs w:val="28"/>
    </w:rPr>
  </w:style>
  <w:style w:type="paragraph" w:styleId="1510">
    <w:name w:val="xl70"/>
    <w:basedOn w:val="962"/>
    <w:next w:val="1510"/>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11">
    <w:name w:val="_Style 30"/>
    <w:basedOn w:val="962"/>
    <w:next w:val="1017"/>
    <w:link w:val="962"/>
    <w:rPr>
      <w:rFonts w:ascii="宋体" w:hAnsi="Courier New"/>
    </w:rPr>
  </w:style>
  <w:style w:type="paragraph" w:styleId="1512">
    <w:name w:val="++标题4"/>
    <w:basedOn w:val="966"/>
    <w:next w:val="1512"/>
    <w:link w:val="962"/>
    <w:pPr>
      <w:numPr>
        <w:ilvl w:val="3"/>
        <w:numId w:val="2"/>
      </w:numPr>
      <w:ind w:left="0"/>
      <w:spacing w:before="0" w:after="0" w:line="360" w:lineRule="auto"/>
      <w:outlineLvl w:val="4"/>
    </w:pPr>
    <w:rPr>
      <w:rFonts w:ascii="Times New Roman" w:hAnsi="Times New Roman" w:eastAsia="宋体"/>
      <w:bCs/>
      <w:sz w:val="24"/>
      <w:szCs w:val="28"/>
    </w:rPr>
  </w:style>
  <w:style w:type="paragraph" w:styleId="1513">
    <w:name w:val="+列表1 Char Char Char"/>
    <w:basedOn w:val="962"/>
    <w:next w:val="1513"/>
    <w:link w:val="962"/>
    <w:pPr>
      <w:jc w:val="center"/>
    </w:pPr>
    <w:rPr>
      <w:szCs w:val="24"/>
    </w:rPr>
  </w:style>
  <w:style w:type="paragraph" w:styleId="1514">
    <w:name w:val="+一、"/>
    <w:next w:val="1514"/>
    <w:link w:val="962"/>
    <w:pPr>
      <w:numPr>
        <w:ilvl w:val="0"/>
        <w:numId w:val="10"/>
      </w:numPr>
      <w:spacing w:before="120" w:after="120"/>
      <w:tabs>
        <w:tab w:val="left" w:pos="540" w:leader="none"/>
        <w:tab w:val="left" w:pos="1545" w:leader="none"/>
      </w:tabs>
      <w:outlineLvl w:val="5"/>
    </w:pPr>
    <w:rPr>
      <w:b/>
      <w:lang w:val="en-US" w:eastAsia="zh-CN" w:bidi="ar-SA"/>
    </w:rPr>
  </w:style>
  <w:style w:type="paragraph" w:styleId="1515">
    <w:name w:val="+▲"/>
    <w:next w:val="1515"/>
    <w:link w:val="962"/>
    <w:pPr>
      <w:numPr>
        <w:ilvl w:val="0"/>
        <w:numId w:val="11"/>
      </w:numPr>
      <w:tabs>
        <w:tab w:val="left" w:pos="810" w:leader="none"/>
      </w:tabs>
    </w:pPr>
    <w:rPr>
      <w:lang w:val="en-US" w:eastAsia="zh-CN" w:bidi="ar-SA"/>
    </w:rPr>
  </w:style>
  <w:style w:type="paragraph" w:styleId="1516">
    <w:name w:val="Main_heading"/>
    <w:basedOn w:val="962"/>
    <w:next w:val="962"/>
    <w:link w:val="962"/>
    <w:pPr>
      <w:jc w:val="left"/>
      <w:spacing w:before="240" w:after="240" w:line="240" w:lineRule="atLeast"/>
      <w:widowControl/>
    </w:pPr>
    <w:rPr>
      <w:rFonts w:eastAsia="MS Mincho"/>
      <w:b/>
      <w:sz w:val="28"/>
      <w:lang w:eastAsia="ja-JP"/>
    </w:rPr>
  </w:style>
  <w:style w:type="paragraph" w:styleId="1517">
    <w:name w:val="xl38"/>
    <w:basedOn w:val="962"/>
    <w:next w:val="1517"/>
    <w:link w:val="962"/>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518">
    <w:name w:val="xl77"/>
    <w:basedOn w:val="962"/>
    <w:next w:val="1518"/>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519">
    <w:name w:val="封面样式3"/>
    <w:basedOn w:val="962"/>
    <w:next w:val="1519"/>
    <w:link w:val="962"/>
    <w:pPr>
      <w:ind w:firstLine="420"/>
      <w:spacing w:line="440" w:lineRule="exact"/>
    </w:pPr>
    <w:rPr>
      <w:rFonts w:ascii="华文细黑" w:hAnsi="华文细黑"/>
      <w:szCs w:val="24"/>
    </w:rPr>
  </w:style>
  <w:style w:type="paragraph" w:styleId="1520">
    <w:name w:val="+1)"/>
    <w:next w:val="1520"/>
    <w:link w:val="962"/>
    <w:pPr>
      <w:numPr>
        <w:ilvl w:val="3"/>
        <w:numId w:val="8"/>
      </w:numPr>
    </w:pPr>
    <w:rPr>
      <w:lang w:val="en-US" w:eastAsia="zh-CN" w:bidi="ar-SA"/>
    </w:rPr>
  </w:style>
  <w:style w:type="paragraph" w:styleId="1521">
    <w:name w:val="Preformatted"/>
    <w:basedOn w:val="962"/>
    <w:next w:val="1521"/>
    <w:link w:val="962"/>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522">
    <w:name w:val="xl41"/>
    <w:basedOn w:val="962"/>
    <w:next w:val="1522"/>
    <w:link w:val="962"/>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523">
    <w:name w:val="CM6"/>
    <w:basedOn w:val="1119"/>
    <w:next w:val="1119"/>
    <w:link w:val="962"/>
    <w:pPr>
      <w:spacing w:line="468" w:lineRule="atLeast"/>
    </w:pPr>
    <w:rPr>
      <w:rFonts w:ascii="宋体" w:eastAsia="宋体"/>
      <w:color w:val="000000"/>
      <w:szCs w:val="24"/>
      <w:lang w:eastAsia="zh-CN"/>
    </w:rPr>
  </w:style>
  <w:style w:type="paragraph" w:styleId="1524">
    <w:name w:val="符号列表"/>
    <w:basedOn w:val="962"/>
    <w:next w:val="1524"/>
    <w:link w:val="962"/>
    <w:pPr>
      <w:jc w:val="left"/>
      <w:spacing w:line="440" w:lineRule="exact"/>
      <w:widowControl/>
    </w:pPr>
    <w:rPr>
      <w:rFonts w:ascii="宋体" w:hAnsi="宋体"/>
      <w:color w:val="000000"/>
      <w:szCs w:val="24"/>
    </w:rPr>
  </w:style>
  <w:style w:type="paragraph" w:styleId="1525">
    <w:name w:val="bodytextindent3"/>
    <w:basedOn w:val="962"/>
    <w:next w:val="1525"/>
    <w:link w:val="962"/>
    <w:pPr>
      <w:jc w:val="left"/>
      <w:spacing w:before="100" w:beforeAutospacing="1" w:after="100" w:afterAutospacing="1"/>
      <w:widowControl/>
    </w:pPr>
    <w:rPr>
      <w:rFonts w:ascii="宋体" w:hAnsi="宋体" w:cs="宋体"/>
      <w:sz w:val="24"/>
      <w:szCs w:val="24"/>
    </w:rPr>
  </w:style>
  <w:style w:type="paragraph" w:styleId="1526">
    <w:name w:val="样式2"/>
    <w:basedOn w:val="962"/>
    <w:next w:val="1526"/>
    <w:link w:val="962"/>
    <w:pPr>
      <w:numPr>
        <w:ilvl w:val="0"/>
        <w:numId w:val="11"/>
      </w:numPr>
      <w:spacing w:line="360" w:lineRule="auto"/>
      <w:tabs>
        <w:tab w:val="left" w:pos="810" w:leader="none"/>
      </w:tabs>
    </w:pPr>
    <w:rPr>
      <w:sz w:val="24"/>
      <w:szCs w:val="28"/>
    </w:rPr>
  </w:style>
  <w:style w:type="paragraph" w:styleId="1527">
    <w:name w:val="xl79"/>
    <w:basedOn w:val="962"/>
    <w:next w:val="152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528">
    <w:name w:val="List Paragraph1"/>
    <w:basedOn w:val="962"/>
    <w:next w:val="1528"/>
    <w:link w:val="962"/>
    <w:pPr>
      <w:ind w:firstLine="420"/>
    </w:pPr>
    <w:rPr>
      <w:rFonts w:ascii="Calibri" w:hAnsi="Calibri"/>
      <w:szCs w:val="22"/>
    </w:rPr>
  </w:style>
  <w:style w:type="paragraph" w:styleId="1529">
    <w:name w:val="字元 字元1 Char Char"/>
    <w:basedOn w:val="962"/>
    <w:next w:val="1529"/>
    <w:link w:val="962"/>
    <w:pPr>
      <w:jc w:val="left"/>
      <w:spacing w:after="160" w:line="240" w:lineRule="exact"/>
      <w:widowControl/>
    </w:pPr>
    <w:rPr>
      <w:rFonts w:ascii="Verdana" w:hAnsi="Verdana" w:eastAsia="仿宋_GB2312"/>
      <w:sz w:val="24"/>
      <w:lang w:eastAsia="en-US"/>
    </w:rPr>
  </w:style>
  <w:style w:type="paragraph" w:styleId="1530">
    <w:name w:val="样式 文本全文 + 非加宽量 / 紧缩量 Char Char"/>
    <w:basedOn w:val="962"/>
    <w:next w:val="1530"/>
    <w:link w:val="962"/>
    <w:pPr>
      <w:spacing w:line="360" w:lineRule="auto"/>
      <w:tabs>
        <w:tab w:val="left" w:pos="663" w:leader="none"/>
      </w:tabs>
    </w:pPr>
    <w:rPr>
      <w:rFonts w:ascii="仿宋_GB2312" w:hAnsi="仿宋_GB2312" w:eastAsia="仿宋_GB2312"/>
      <w:sz w:val="32"/>
    </w:rPr>
  </w:style>
  <w:style w:type="paragraph" w:styleId="1531">
    <w:name w:val="正文文本缩进 31"/>
    <w:next w:val="1531"/>
    <w:link w:val="962"/>
    <w:uiPriority w:val="99"/>
    <w:qFormat/>
    <w:pPr>
      <w:ind w:left="420"/>
      <w:jc w:val="both"/>
      <w:spacing w:after="120"/>
      <w:widowControl w:val="off"/>
      <w:framePr w:wrap="around" w:y="1"/>
    </w:pPr>
    <w:rPr>
      <w:rFonts w:hAnsi="Arial Unicode MS" w:eastAsia="Arial Unicode MS" w:cs="Arial Unicode MS"/>
      <w:color w:val="000000"/>
      <w:sz w:val="16"/>
      <w:szCs w:val="16"/>
      <w:lang w:val="en-US" w:eastAsia="zh-CN" w:bidi="ar-SA"/>
    </w:rPr>
  </w:style>
  <w:style w:type="paragraph" w:styleId="1532">
    <w:name w:val=" 字元 字元"/>
    <w:basedOn w:val="962"/>
    <w:next w:val="1532"/>
    <w:link w:val="962"/>
    <w:pPr>
      <w:ind w:left="360" w:hanging="360"/>
      <w:tabs>
        <w:tab w:val="left" w:pos="360" w:leader="none"/>
      </w:tabs>
    </w:pPr>
    <w:rPr>
      <w:sz w:val="24"/>
      <w:szCs w:val="24"/>
    </w:rPr>
  </w:style>
  <w:style w:type="paragraph" w:styleId="1533">
    <w:name w:val="字元 字元1 Char Char1 字元 字元 Char Char2"/>
    <w:basedOn w:val="962"/>
    <w:next w:val="1533"/>
    <w:link w:val="962"/>
    <w:pPr>
      <w:jc w:val="left"/>
      <w:spacing w:after="160" w:line="240" w:lineRule="exact"/>
      <w:widowControl/>
    </w:pPr>
    <w:rPr>
      <w:rFonts w:ascii="Verdana" w:hAnsi="Verdana" w:eastAsia="仿宋_GB2312"/>
      <w:sz w:val="24"/>
      <w:lang w:eastAsia="en-US"/>
    </w:rPr>
  </w:style>
  <w:style w:type="paragraph" w:styleId="1534">
    <w:name w:val="正文文字3"/>
    <w:basedOn w:val="1003"/>
    <w:next w:val="1534"/>
    <w:link w:val="962"/>
    <w:pPr>
      <w:ind w:left="72" w:right="72"/>
      <w:spacing w:line="360" w:lineRule="atLeast"/>
      <w:tabs>
        <w:tab w:val="clear" w:pos="5250" w:leader="none"/>
      </w:tabs>
    </w:pPr>
    <w:rPr>
      <w:sz w:val="21"/>
    </w:rPr>
  </w:style>
  <w:style w:type="paragraph" w:styleId="1535">
    <w:name w:val=" Char1"/>
    <w:basedOn w:val="962"/>
    <w:next w:val="1535"/>
    <w:link w:val="962"/>
    <w:pPr>
      <w:jc w:val="left"/>
      <w:spacing w:after="160" w:line="240" w:lineRule="exact"/>
      <w:widowControl/>
    </w:pPr>
    <w:rPr>
      <w:rFonts w:ascii="Verdana" w:hAnsi="Verdana" w:eastAsia="仿宋_GB2312"/>
      <w:sz w:val="24"/>
      <w:lang w:eastAsia="en-US"/>
    </w:rPr>
  </w:style>
  <w:style w:type="paragraph" w:styleId="1536">
    <w:name w:val="+列表3"/>
    <w:basedOn w:val="962"/>
    <w:next w:val="1536"/>
    <w:link w:val="962"/>
    <w:pPr>
      <w:jc w:val="center"/>
    </w:pPr>
    <w:rPr>
      <w:sz w:val="15"/>
      <w:szCs w:val="18"/>
    </w:rPr>
  </w:style>
  <w:style w:type="paragraph" w:styleId="1537">
    <w:name w:val="标题 31"/>
    <w:next w:val="1352"/>
    <w:link w:val="962"/>
    <w:uiPriority w:val="99"/>
    <w:qFormat/>
    <w:pPr>
      <w:ind w:left="420" w:hanging="420"/>
      <w:jc w:val="both"/>
      <w:keepLines/>
      <w:keepNext/>
      <w:spacing w:before="120" w:after="120" w:line="360" w:lineRule="auto"/>
      <w:widowControl w:val="off"/>
      <w:tabs>
        <w:tab w:val="left" w:pos="567" w:leader="none"/>
        <w:tab w:val="left" w:pos="1080" w:leader="none"/>
      </w:tabs>
      <w:framePr w:wrap="around" w:y="1"/>
      <w:outlineLvl w:val="2"/>
    </w:pPr>
    <w:rPr>
      <w:rFonts w:ascii="宋体" w:hAnsi="宋体" w:cs="宋体"/>
      <w:b/>
      <w:bCs/>
      <w:color w:val="000000"/>
      <w:sz w:val="24"/>
      <w:szCs w:val="24"/>
      <w:lang w:val="en-US" w:eastAsia="zh-CN" w:bidi="ar-SA"/>
    </w:rPr>
  </w:style>
  <w:style w:type="paragraph" w:styleId="1538">
    <w:name w:val="标准中文版式_正文"/>
    <w:basedOn w:val="962"/>
    <w:next w:val="1538"/>
    <w:link w:val="962"/>
    <w:pPr>
      <w:spacing w:before="93" w:line="360" w:lineRule="auto"/>
    </w:pPr>
    <w:rPr>
      <w:spacing w:val="-10"/>
      <w:szCs w:val="21"/>
    </w:rPr>
  </w:style>
  <w:style w:type="paragraph" w:styleId="1539">
    <w:name w:val=" Char Char Char Char Char Char Char Char"/>
    <w:basedOn w:val="962"/>
    <w:next w:val="1539"/>
    <w:link w:val="962"/>
    <w:pPr>
      <w:jc w:val="left"/>
      <w:spacing w:after="160" w:line="240" w:lineRule="exact"/>
      <w:widowControl/>
    </w:pPr>
    <w:rPr>
      <w:rFonts w:ascii="Verdana" w:hAnsi="Verdana"/>
      <w:sz w:val="20"/>
      <w:lang w:eastAsia="en-US"/>
    </w:rPr>
  </w:style>
  <w:style w:type="paragraph" w:styleId="1540">
    <w:name w:val="Char Char 字元 字元 Char Char 字元 字元"/>
    <w:basedOn w:val="962"/>
    <w:next w:val="1540"/>
    <w:link w:val="962"/>
    <w:pPr>
      <w:jc w:val="left"/>
      <w:spacing w:after="160" w:line="240" w:lineRule="exact"/>
      <w:widowControl/>
    </w:pPr>
    <w:rPr>
      <w:rFonts w:ascii="Verdana" w:hAnsi="Verdana" w:eastAsia="仿宋_GB2312"/>
      <w:sz w:val="24"/>
      <w:lang w:eastAsia="en-US"/>
    </w:rPr>
  </w:style>
  <w:style w:type="paragraph" w:styleId="1541">
    <w:name w:val="Body text"/>
    <w:basedOn w:val="962"/>
    <w:next w:val="1541"/>
    <w:link w:val="962"/>
    <w:pPr>
      <w:jc w:val="left"/>
      <w:spacing w:after="60"/>
      <w:tabs>
        <w:tab w:val="right" w:pos="2520" w:leader="none"/>
        <w:tab w:val="left" w:pos="2880" w:leader="none"/>
      </w:tabs>
    </w:pPr>
    <w:rPr>
      <w:sz w:val="22"/>
    </w:rPr>
  </w:style>
  <w:style w:type="paragraph" w:styleId="1542">
    <w:name w:val="++标题1"/>
    <w:basedOn w:val="963"/>
    <w:next w:val="1542"/>
    <w:link w:val="962"/>
    <w:pPr>
      <w:numPr>
        <w:ilvl w:val="0"/>
        <w:numId w:val="2"/>
      </w:numPr>
      <w:jc w:val="center"/>
      <w:keepLines/>
      <w:spacing w:before="312" w:after="312" w:line="360" w:lineRule="auto"/>
      <w:tabs>
        <w:tab w:val="left" w:pos="405" w:leader="none"/>
      </w:tabs>
      <w:outlineLvl w:val="1"/>
    </w:pPr>
    <w:rPr>
      <w:rFonts w:eastAsia="黑体"/>
      <w:b/>
      <w:bCs/>
      <w:sz w:val="32"/>
      <w:szCs w:val="32"/>
    </w:rPr>
  </w:style>
  <w:style w:type="paragraph" w:styleId="1543">
    <w:name w:val="强调文字2"/>
    <w:basedOn w:val="1237"/>
    <w:next w:val="1543"/>
    <w:link w:val="962"/>
  </w:style>
  <w:style w:type="paragraph" w:styleId="1544">
    <w:name w:val="Char Char Char Char Char Char Char Char Char Char Char Char Char"/>
    <w:basedOn w:val="995"/>
    <w:next w:val="1544"/>
    <w:link w:val="962"/>
    <w:pPr>
      <w:shd w:val="clear" w:color="auto" w:fill="auto"/>
    </w:pPr>
    <w:rPr>
      <w:rFonts w:ascii="Tahoma" w:hAnsi="Tahoma"/>
      <w:sz w:val="24"/>
      <w:szCs w:val="24"/>
      <w:lang w:val="en-US" w:eastAsia="zh-CN"/>
    </w:rPr>
  </w:style>
  <w:style w:type="paragraph" w:styleId="1545">
    <w:name w:val="+正文 Char Char3 Char Char"/>
    <w:basedOn w:val="962"/>
    <w:next w:val="1545"/>
    <w:link w:val="962"/>
    <w:pPr>
      <w:ind w:firstLine="200"/>
      <w:spacing w:line="360" w:lineRule="auto"/>
    </w:pPr>
    <w:rPr>
      <w:sz w:val="24"/>
      <w:szCs w:val="24"/>
    </w:rPr>
  </w:style>
  <w:style w:type="paragraph" w:styleId="1546">
    <w:name w:val="-1.1.1.1"/>
    <w:basedOn w:val="967"/>
    <w:next w:val="1546"/>
    <w:link w:val="962"/>
    <w:pPr>
      <w:ind w:firstLine="180"/>
      <w:jc w:val="left"/>
      <w:keepLines w:val="0"/>
      <w:spacing w:before="0" w:after="0"/>
      <w:widowControl/>
      <w:tabs>
        <w:tab w:val="left" w:pos="1008" w:leader="none"/>
      </w:tabs>
    </w:pPr>
    <w:rPr>
      <w:rFonts w:ascii="Arial" w:hAnsi="Arial" w:eastAsia="宋体"/>
      <w:b/>
      <w:sz w:val="24"/>
      <w:szCs w:val="24"/>
    </w:rPr>
  </w:style>
  <w:style w:type="paragraph" w:styleId="1547">
    <w:name w:val="z-窗体顶端"/>
    <w:basedOn w:val="962"/>
    <w:next w:val="962"/>
    <w:link w:val="962"/>
    <w:pPr>
      <w:jc w:val="center"/>
      <w:pBdr>
        <w:bottom w:val="single" w:color="000000" w:sz="6" w:space="1"/>
      </w:pBdr>
    </w:pPr>
    <w:rPr>
      <w:rFonts w:ascii="Arial"/>
      <w:vanish/>
      <w:sz w:val="16"/>
      <w:szCs w:val="24"/>
    </w:rPr>
  </w:style>
  <w:style w:type="paragraph" w:styleId="1548">
    <w:name w:val="默认段落字体 Para Char Char Char Char"/>
    <w:basedOn w:val="962"/>
    <w:next w:val="1548"/>
    <w:link w:val="962"/>
    <w:rPr>
      <w:szCs w:val="24"/>
    </w:rPr>
  </w:style>
  <w:style w:type="paragraph" w:styleId="1549">
    <w:name w:val=" Char Char Char"/>
    <w:basedOn w:val="962"/>
    <w:next w:val="1549"/>
    <w:link w:val="962"/>
    <w:pPr>
      <w:numPr>
        <w:ilvl w:val="0"/>
        <w:numId w:val="1"/>
      </w:numPr>
      <w:tabs>
        <w:tab w:val="left" w:pos="405" w:leader="none"/>
      </w:tabs>
    </w:pPr>
    <w:rPr>
      <w:sz w:val="24"/>
      <w:szCs w:val="24"/>
    </w:rPr>
  </w:style>
  <w:style w:type="paragraph" w:styleId="1550">
    <w:name w:val=" Char5 Char Char Char Char Char Char"/>
    <w:basedOn w:val="962"/>
    <w:next w:val="1550"/>
    <w:link w:val="962"/>
    <w:rPr>
      <w:rFonts w:ascii="Tahoma" w:hAnsi="Tahoma"/>
      <w:sz w:val="24"/>
    </w:rPr>
  </w:style>
  <w:style w:type="paragraph" w:styleId="1551">
    <w:name w:val="+正文 Char Char3 Char"/>
    <w:basedOn w:val="962"/>
    <w:next w:val="1551"/>
    <w:link w:val="962"/>
    <w:pPr>
      <w:ind w:firstLine="200"/>
      <w:spacing w:line="360" w:lineRule="auto"/>
    </w:pPr>
    <w:rPr>
      <w:sz w:val="24"/>
      <w:szCs w:val="24"/>
    </w:rPr>
  </w:style>
  <w:style w:type="paragraph" w:styleId="1552">
    <w:name w:val="xl69"/>
    <w:basedOn w:val="962"/>
    <w:next w:val="155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53">
    <w:name w:val="表"/>
    <w:basedOn w:val="962"/>
    <w:next w:val="1553"/>
    <w:link w:val="962"/>
    <w:pPr>
      <w:jc w:val="center"/>
    </w:pPr>
  </w:style>
  <w:style w:type="paragraph" w:styleId="1554">
    <w:name w:val="样式 标题 1标题一h11st levelSection Headl11H1H11H12H13H14H1..."/>
    <w:basedOn w:val="963"/>
    <w:next w:val="968"/>
    <w:link w:val="962"/>
    <w:pPr>
      <w:numPr>
        <w:ilvl w:val="0"/>
        <w:numId w:val="0"/>
      </w:numPr>
      <w:jc w:val="both"/>
      <w:keepLines/>
      <w:spacing w:before="340" w:after="330" w:line="578" w:lineRule="auto"/>
      <w:tabs>
        <w:tab w:val="clear" w:pos="405" w:leader="none"/>
      </w:tabs>
    </w:pPr>
    <w:rPr>
      <w:rFonts w:ascii="宋体" w:hAnsi="宋体"/>
      <w:b/>
      <w:bCs/>
      <w:sz w:val="32"/>
    </w:rPr>
  </w:style>
  <w:style w:type="paragraph" w:styleId="1555">
    <w:name w:val="Andy_4级"/>
    <w:basedOn w:val="1100"/>
    <w:next w:val="1555"/>
    <w:link w:val="962"/>
    <w:qFormat/>
    <w:pPr>
      <w:numPr>
        <w:ilvl w:val="3"/>
        <w:numId w:val="1"/>
      </w:numPr>
      <w:ind w:left="2160" w:firstLine="510"/>
      <w:spacing w:line="360" w:lineRule="auto"/>
      <w:tabs>
        <w:tab w:val="left" w:pos="1680" w:leader="none"/>
      </w:tabs>
    </w:pPr>
    <w:rPr>
      <w:sz w:val="24"/>
      <w:szCs w:val="20"/>
    </w:rPr>
  </w:style>
  <w:style w:type="paragraph" w:styleId="1556">
    <w:name w:val="xl57"/>
    <w:basedOn w:val="962"/>
    <w:next w:val="1556"/>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57">
    <w:name w:val="xl49"/>
    <w:basedOn w:val="962"/>
    <w:next w:val="1557"/>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558">
    <w:name w:val="Char Char Char Char Char Char Char Char Char Char"/>
    <w:basedOn w:val="962"/>
    <w:next w:val="1558"/>
    <w:link w:val="962"/>
    <w:pPr>
      <w:spacing w:line="360" w:lineRule="auto"/>
    </w:pPr>
    <w:rPr>
      <w:sz w:val="24"/>
    </w:rPr>
  </w:style>
  <w:style w:type="paragraph" w:styleId="1559">
    <w:name w:val="普通 (Web)"/>
    <w:basedOn w:val="962"/>
    <w:next w:val="1559"/>
    <w:link w:val="962"/>
    <w:pPr>
      <w:jc w:val="left"/>
      <w:spacing w:before="100" w:beforeAutospacing="1" w:after="100" w:afterAutospacing="1"/>
      <w:widowControl/>
    </w:pPr>
    <w:rPr>
      <w:rFonts w:ascii="宋体" w:hAnsi="宋体" w:cs="宋体"/>
      <w:sz w:val="24"/>
      <w:szCs w:val="24"/>
    </w:rPr>
  </w:style>
  <w:style w:type="paragraph" w:styleId="1560">
    <w:name w:val="z-窗体底端"/>
    <w:basedOn w:val="962"/>
    <w:next w:val="962"/>
    <w:link w:val="962"/>
    <w:pPr>
      <w:jc w:val="center"/>
      <w:pBdr>
        <w:top w:val="single" w:color="000000" w:sz="6" w:space="1"/>
      </w:pBdr>
    </w:pPr>
    <w:rPr>
      <w:rFonts w:ascii="Arial"/>
      <w:vanish/>
      <w:sz w:val="16"/>
      <w:szCs w:val="24"/>
    </w:rPr>
  </w:style>
  <w:style w:type="paragraph" w:styleId="1561">
    <w:name w:val="xl48"/>
    <w:basedOn w:val="962"/>
    <w:next w:val="1561"/>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rPr>
  </w:style>
  <w:style w:type="paragraph" w:styleId="1562">
    <w:name w:val="List Paragraph"/>
    <w:basedOn w:val="962"/>
    <w:next w:val="1562"/>
    <w:link w:val="962"/>
    <w:pPr>
      <w:ind w:firstLine="420"/>
    </w:pPr>
    <w:rPr>
      <w:sz w:val="24"/>
      <w:szCs w:val="24"/>
    </w:rPr>
  </w:style>
  <w:style w:type="paragraph" w:styleId="1563">
    <w:name w:val="Char Char Char Char"/>
    <w:basedOn w:val="995"/>
    <w:next w:val="1563"/>
    <w:link w:val="962"/>
    <w:pPr>
      <w:spacing w:line="360" w:lineRule="auto"/>
    </w:pPr>
  </w:style>
  <w:style w:type="paragraph" w:styleId="1564">
    <w:name w:val="字元 字元1 Char Char1 字元 字元 Char Char"/>
    <w:basedOn w:val="962"/>
    <w:next w:val="1564"/>
    <w:link w:val="962"/>
    <w:pPr>
      <w:jc w:val="left"/>
      <w:spacing w:after="160" w:line="240" w:lineRule="exact"/>
      <w:widowControl/>
    </w:pPr>
    <w:rPr>
      <w:rFonts w:ascii="Verdana" w:hAnsi="Verdana" w:eastAsia="仿宋_GB2312"/>
      <w:sz w:val="24"/>
      <w:lang w:eastAsia="en-US"/>
    </w:rPr>
  </w:style>
  <w:style w:type="paragraph" w:styleId="1565">
    <w:name w:val="1."/>
    <w:basedOn w:val="962"/>
    <w:next w:val="1565"/>
    <w:link w:val="962"/>
    <w:pPr>
      <w:ind w:left="907" w:hanging="453"/>
      <w:spacing w:line="264" w:lineRule="auto"/>
      <w:tabs>
        <w:tab w:val="left" w:pos="907" w:leader="none"/>
      </w:tabs>
    </w:pPr>
    <w:rPr>
      <w:sz w:val="24"/>
      <w:szCs w:val="24"/>
    </w:rPr>
  </w:style>
  <w:style w:type="paragraph" w:styleId="1566">
    <w:name w:val="默认段落字体 Para Char Char Char Char Char Char Char Char Char Char Char Char Char Char Char Char Char Char Char"/>
    <w:basedOn w:val="962"/>
    <w:next w:val="1566"/>
    <w:link w:val="962"/>
    <w:rPr>
      <w:rFonts w:ascii="Tahoma" w:hAnsi="Tahoma"/>
      <w:sz w:val="24"/>
    </w:rPr>
  </w:style>
  <w:style w:type="paragraph" w:styleId="1567">
    <w:name w:val="样式4"/>
    <w:basedOn w:val="967"/>
    <w:next w:val="1567"/>
    <w:link w:val="962"/>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568">
    <w:name w:val="xl63"/>
    <w:basedOn w:val="962"/>
    <w:next w:val="1568"/>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569">
    <w:name w:val="简单回函地址"/>
    <w:basedOn w:val="962"/>
    <w:next w:val="1569"/>
    <w:link w:val="962"/>
    <w:rPr>
      <w:szCs w:val="24"/>
    </w:rPr>
  </w:style>
  <w:style w:type="paragraph" w:styleId="1570">
    <w:name w:val="样式 正文缩进 + 首行缩进:  2 字符 Char"/>
    <w:basedOn w:val="990"/>
    <w:next w:val="1570"/>
    <w:link w:val="962"/>
    <w:pPr>
      <w:ind w:firstLine="560"/>
      <w:jc w:val="both"/>
      <w:spacing w:line="360" w:lineRule="auto"/>
      <w:widowControl/>
    </w:pPr>
    <w:rPr>
      <w:rFonts w:eastAsia="宋体" w:cs="宋体"/>
      <w:sz w:val="28"/>
    </w:rPr>
  </w:style>
  <w:style w:type="paragraph" w:styleId="1571">
    <w:name w:val="样式6"/>
    <w:basedOn w:val="967"/>
    <w:next w:val="1571"/>
    <w:link w:val="962"/>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1572">
    <w:name w:val="-正文 Char"/>
    <w:basedOn w:val="962"/>
    <w:next w:val="1572"/>
    <w:link w:val="962"/>
    <w:pPr>
      <w:ind w:firstLine="200"/>
      <w:jc w:val="left"/>
      <w:spacing w:line="360" w:lineRule="auto"/>
      <w:widowControl/>
    </w:pPr>
    <w:rPr>
      <w:rFonts w:ascii="Arial" w:hAnsi="Arial"/>
      <w:sz w:val="24"/>
      <w:szCs w:val="24"/>
    </w:rPr>
  </w:style>
  <w:style w:type="paragraph" w:styleId="1573">
    <w:name w:val=" 字元1 Char Char 字元"/>
    <w:basedOn w:val="962"/>
    <w:next w:val="1573"/>
    <w:link w:val="962"/>
    <w:pPr>
      <w:jc w:val="left"/>
      <w:spacing w:after="160" w:line="240" w:lineRule="exact"/>
      <w:widowControl/>
    </w:pPr>
    <w:rPr>
      <w:rFonts w:ascii="Verdana" w:hAnsi="Verdana" w:eastAsia="仿宋_GB2312"/>
      <w:sz w:val="24"/>
      <w:lang w:eastAsia="en-US"/>
    </w:rPr>
  </w:style>
  <w:style w:type="paragraph" w:styleId="1574">
    <w:name w:val="表格"/>
    <w:basedOn w:val="962"/>
    <w:next w:val="1574"/>
    <w:link w:val="962"/>
    <w:pPr>
      <w:ind w:firstLine="42"/>
    </w:pPr>
    <w:rPr>
      <w:rFonts w:ascii="宋体" w:hAnsi="宋体"/>
      <w:sz w:val="20"/>
    </w:rPr>
  </w:style>
  <w:style w:type="paragraph" w:styleId="1575">
    <w:name w:val="font5"/>
    <w:basedOn w:val="962"/>
    <w:next w:val="1575"/>
    <w:link w:val="962"/>
    <w:pPr>
      <w:jc w:val="left"/>
      <w:spacing w:before="100" w:beforeAutospacing="1" w:after="100" w:afterAutospacing="1"/>
      <w:widowControl/>
    </w:pPr>
    <w:rPr>
      <w:rFonts w:hint="eastAsia" w:ascii="宋体" w:hAnsi="宋体"/>
      <w:sz w:val="18"/>
      <w:szCs w:val="18"/>
    </w:rPr>
  </w:style>
  <w:style w:type="paragraph" w:styleId="1576">
    <w:name w:val="CM91"/>
    <w:basedOn w:val="1119"/>
    <w:next w:val="1119"/>
    <w:link w:val="962"/>
    <w:pPr>
      <w:spacing w:after="160"/>
    </w:pPr>
    <w:rPr>
      <w:rFonts w:ascii="宋体" w:eastAsia="宋体"/>
      <w:color w:val="000000"/>
      <w:szCs w:val="24"/>
      <w:lang w:eastAsia="zh-CN"/>
    </w:rPr>
  </w:style>
  <w:style w:type="paragraph" w:styleId="1577">
    <w:name w:val="xl25"/>
    <w:basedOn w:val="962"/>
    <w:next w:val="1577"/>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578">
    <w:name w:val="+正文 Char6"/>
    <w:basedOn w:val="962"/>
    <w:next w:val="1578"/>
    <w:link w:val="962"/>
    <w:pPr>
      <w:ind w:firstLine="200"/>
      <w:spacing w:line="360" w:lineRule="auto"/>
    </w:pPr>
    <w:rPr>
      <w:sz w:val="24"/>
      <w:szCs w:val="24"/>
    </w:rPr>
  </w:style>
  <w:style w:type="paragraph" w:styleId="1579">
    <w:name w:val="批注框文本 Char Char"/>
    <w:basedOn w:val="962"/>
    <w:next w:val="1579"/>
    <w:link w:val="962"/>
    <w:rPr>
      <w:sz w:val="18"/>
    </w:rPr>
  </w:style>
  <w:style w:type="paragraph" w:styleId="1580">
    <w:name w:val="Char Char Char Char Char Char Char"/>
    <w:basedOn w:val="962"/>
    <w:next w:val="1580"/>
    <w:link w:val="962"/>
  </w:style>
  <w:style w:type="paragraph" w:styleId="1581">
    <w:name w:val="CM4"/>
    <w:basedOn w:val="1119"/>
    <w:next w:val="1119"/>
    <w:link w:val="962"/>
    <w:rPr>
      <w:rFonts w:ascii="宋体" w:eastAsia="宋体"/>
      <w:color w:val="000000"/>
      <w:szCs w:val="24"/>
      <w:lang w:eastAsia="zh-CN"/>
    </w:rPr>
  </w:style>
  <w:style w:type="paragraph" w:styleId="1582">
    <w:name w:val="1 Char Char Char Char Char Char Char"/>
    <w:basedOn w:val="962"/>
    <w:next w:val="1582"/>
    <w:link w:val="962"/>
    <w:pPr>
      <w:spacing w:line="360" w:lineRule="auto"/>
    </w:pPr>
    <w:rPr>
      <w:rFonts w:ascii="仿宋_GB2312" w:hAnsi="宋体" w:eastAsia="仿宋_GB2312" w:cs="宋体"/>
      <w:szCs w:val="21"/>
    </w:rPr>
  </w:style>
  <w:style w:type="paragraph" w:styleId="1583">
    <w:name w:val="正文缩进1"/>
    <w:next w:val="1583"/>
    <w:link w:val="962"/>
    <w:uiPriority w:val="99"/>
    <w:qFormat/>
    <w:pPr>
      <w:ind w:firstLine="420"/>
      <w:jc w:val="both"/>
      <w:widowControl w:val="off"/>
      <w:framePr w:wrap="around" w:y="1"/>
    </w:pPr>
    <w:rPr>
      <w:rFonts w:eastAsia="Arial Unicode MS"/>
      <w:color w:val="000000"/>
      <w:sz w:val="21"/>
      <w:szCs w:val="21"/>
      <w:lang w:val="en-US" w:eastAsia="zh-CN" w:bidi="ar-SA"/>
    </w:rPr>
  </w:style>
  <w:style w:type="paragraph" w:styleId="1584">
    <w:name w:val="Char Char3"/>
    <w:basedOn w:val="962"/>
    <w:next w:val="1584"/>
    <w:link w:val="962"/>
    <w:pPr>
      <w:jc w:val="left"/>
      <w:spacing w:after="160" w:line="240" w:lineRule="exact"/>
      <w:widowControl/>
    </w:pPr>
    <w:rPr>
      <w:rFonts w:ascii="Verdana" w:hAnsi="Verdana" w:eastAsia="仿宋_GB2312"/>
      <w:sz w:val="24"/>
      <w:lang w:eastAsia="en-US"/>
    </w:rPr>
  </w:style>
  <w:style w:type="paragraph" w:styleId="1585">
    <w:name w:val="批注主题 Char Char"/>
    <w:basedOn w:val="998"/>
    <w:next w:val="998"/>
    <w:link w:val="962"/>
    <w:rPr>
      <w:b/>
    </w:rPr>
  </w:style>
  <w:style w:type="paragraph" w:styleId="1586">
    <w:name w:val="xl36"/>
    <w:basedOn w:val="962"/>
    <w:next w:val="1586"/>
    <w:link w:val="962"/>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587">
    <w:name w:val="HL正文样式"/>
    <w:basedOn w:val="962"/>
    <w:next w:val="1587"/>
    <w:link w:val="962"/>
    <w:qFormat/>
    <w:pPr>
      <w:ind w:firstLine="200"/>
      <w:spacing w:line="360" w:lineRule="auto"/>
    </w:pPr>
    <w:rPr>
      <w:rFonts w:ascii="Arial" w:hAnsi="Arial" w:eastAsia="宋体" w:cs="Times New Roman"/>
      <w:sz w:val="24"/>
      <w:szCs w:val="21"/>
    </w:rPr>
  </w:style>
  <w:style w:type="paragraph" w:styleId="1588">
    <w:name w:val="正文缩进2字符"/>
    <w:next w:val="1588"/>
    <w:link w:val="962"/>
    <w:pPr>
      <w:ind w:firstLine="571"/>
      <w:widowControl w:val="off"/>
    </w:pPr>
    <w:rPr>
      <w:rFonts w:ascii="仿宋_GB2312" w:eastAsia="仿宋_GB2312" w:cs="宋体"/>
      <w:sz w:val="28"/>
      <w:lang w:val="en-US" w:eastAsia="zh-CN" w:bidi="ar-SA"/>
    </w:rPr>
  </w:style>
  <w:style w:type="paragraph" w:styleId="1589">
    <w:name w:val="Char Char Char Char Char Char Char Char Char Char Char Char Char Char Char Char Char Char"/>
    <w:basedOn w:val="962"/>
    <w:next w:val="1589"/>
    <w:link w:val="962"/>
    <w:pPr>
      <w:jc w:val="center"/>
      <w:spacing w:line="480" w:lineRule="exact"/>
    </w:pPr>
    <w:rPr>
      <w:color w:val="000000"/>
      <w:sz w:val="28"/>
      <w:szCs w:val="52"/>
    </w:rPr>
  </w:style>
  <w:style w:type="paragraph" w:styleId="1590">
    <w:name w:val=" Char Char4 Char Char 字元 字元 字元 字元"/>
    <w:basedOn w:val="962"/>
    <w:next w:val="1590"/>
    <w:link w:val="962"/>
    <w:pPr>
      <w:jc w:val="left"/>
      <w:spacing w:after="160" w:line="240" w:lineRule="exact"/>
      <w:widowControl/>
    </w:pPr>
    <w:rPr>
      <w:rFonts w:ascii="Verdana" w:hAnsi="Verdana" w:eastAsia="仿宋_GB2312"/>
      <w:sz w:val="24"/>
      <w:lang w:eastAsia="en-US"/>
    </w:rPr>
  </w:style>
  <w:style w:type="paragraph" w:styleId="1591">
    <w:name w:val="新的内文"/>
    <w:basedOn w:val="962"/>
    <w:next w:val="1591"/>
    <w:link w:val="962"/>
    <w:pPr>
      <w:ind w:firstLine="518"/>
      <w:spacing w:line="300" w:lineRule="auto"/>
    </w:pPr>
    <w:rPr>
      <w:rFonts w:ascii="仿宋_GB2312" w:eastAsia="仿宋_GB2312"/>
      <w:sz w:val="28"/>
    </w:rPr>
  </w:style>
  <w:style w:type="paragraph" w:styleId="1592">
    <w:name w:val=" Char Char Char Char Char Char Char"/>
    <w:basedOn w:val="962"/>
    <w:next w:val="1592"/>
    <w:link w:val="962"/>
    <w:pPr>
      <w:numPr>
        <w:ilvl w:val="0"/>
        <w:numId w:val="1"/>
      </w:numPr>
      <w:tabs>
        <w:tab w:val="left" w:pos="405" w:leader="none"/>
      </w:tabs>
    </w:pPr>
    <w:rPr>
      <w:szCs w:val="24"/>
    </w:rPr>
  </w:style>
  <w:style w:type="paragraph" w:styleId="1593">
    <w:name w:val="正文－恩普"/>
    <w:basedOn w:val="990"/>
    <w:next w:val="1593"/>
    <w:link w:val="962"/>
    <w:pPr>
      <w:ind w:firstLine="200"/>
      <w:jc w:val="both"/>
      <w:spacing w:line="360" w:lineRule="auto"/>
      <w:framePr w:wrap="around" w:vAnchor="text" w:hAnchor="text" w:y="1"/>
    </w:pPr>
    <w:rPr>
      <w:rFonts w:eastAsia="宋体"/>
      <w:szCs w:val="24"/>
    </w:rPr>
  </w:style>
  <w:style w:type="paragraph" w:styleId="1594">
    <w:name w:val="表格目录"/>
    <w:basedOn w:val="1031"/>
    <w:next w:val="990"/>
    <w:link w:val="962"/>
    <w:pPr>
      <w:jc w:val="center"/>
      <w:spacing w:line="240" w:lineRule="auto"/>
    </w:pPr>
    <w:rPr>
      <w:b w:val="0"/>
      <w:caps w:val="0"/>
      <w:sz w:val="28"/>
    </w:rPr>
  </w:style>
  <w:style w:type="paragraph" w:styleId="1595">
    <w:name w:val="xl62"/>
    <w:basedOn w:val="962"/>
    <w:next w:val="1595"/>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96">
    <w:name w:val="正文首行缩进1"/>
    <w:next w:val="1596"/>
    <w:link w:val="962"/>
    <w:pPr>
      <w:ind w:firstLine="420"/>
      <w:jc w:val="both"/>
      <w:spacing w:after="120"/>
      <w:widowControl w:val="off"/>
      <w:tabs>
        <w:tab w:val="left" w:pos="5250" w:leader="none"/>
      </w:tabs>
      <w:framePr w:wrap="around" w:yAlign="top"/>
    </w:pPr>
    <w:rPr>
      <w:rFonts w:eastAsia="Calibri" w:cs="Calibri"/>
      <w:color w:val="000000"/>
      <w:sz w:val="26"/>
      <w:szCs w:val="26"/>
      <w:lang w:val="en-US" w:eastAsia="zh-CN" w:bidi="ar-SA"/>
    </w:rPr>
  </w:style>
  <w:style w:type="paragraph" w:styleId="1597">
    <w:name w:val="xl28"/>
    <w:basedOn w:val="962"/>
    <w:next w:val="1597"/>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98">
    <w:name w:val="Plain Text"/>
    <w:basedOn w:val="962"/>
    <w:next w:val="1598"/>
    <w:link w:val="962"/>
    <w:rPr>
      <w:rFonts w:ascii="宋体" w:hAnsi="Courier New" w:eastAsia="楷体_GB2312"/>
      <w:sz w:val="26"/>
    </w:rPr>
  </w:style>
  <w:style w:type="paragraph" w:styleId="1599">
    <w:name w:val="表文字"/>
    <w:next w:val="1599"/>
    <w:link w:val="962"/>
    <w:qFormat/>
    <w:pPr>
      <w:jc w:val="center"/>
    </w:pPr>
    <w:rPr>
      <w:bCs/>
      <w:sz w:val="21"/>
      <w:szCs w:val="24"/>
      <w:lang w:val="en-US" w:eastAsia="zh-CN" w:bidi="ar-SA"/>
    </w:rPr>
  </w:style>
  <w:style w:type="paragraph" w:styleId="1600">
    <w:name w:val="标题（节）"/>
    <w:basedOn w:val="964"/>
    <w:next w:val="962"/>
    <w:link w:val="962"/>
    <w:pPr>
      <w:numPr>
        <w:ilvl w:val="1"/>
        <w:numId w:val="12"/>
      </w:numPr>
      <w:jc w:val="left"/>
      <w:spacing w:before="0" w:after="0" w:line="240" w:lineRule="auto"/>
      <w:tabs>
        <w:tab w:val="left" w:pos="1260" w:leader="none"/>
      </w:tabs>
    </w:pPr>
    <w:rPr>
      <w:rFonts w:ascii="Times New Roman" w:hAnsi="Times New Roman" w:eastAsia="宋体"/>
      <w:bCs/>
      <w:sz w:val="28"/>
      <w:szCs w:val="32"/>
      <w:lang w:eastAsia="en-US"/>
    </w:rPr>
  </w:style>
  <w:style w:type="paragraph" w:styleId="1601">
    <w:name w:val="字元 字元1 Char Char1 字元 字元"/>
    <w:basedOn w:val="962"/>
    <w:next w:val="1601"/>
    <w:link w:val="962"/>
    <w:pPr>
      <w:jc w:val="left"/>
      <w:spacing w:after="160" w:line="240" w:lineRule="exact"/>
      <w:widowControl/>
    </w:pPr>
    <w:rPr>
      <w:rFonts w:ascii="Verdana" w:hAnsi="Verdana" w:eastAsia="仿宋_GB2312"/>
      <w:sz w:val="24"/>
      <w:lang w:eastAsia="en-US"/>
    </w:rPr>
  </w:style>
  <w:style w:type="paragraph" w:styleId="1602">
    <w:name w:val="xl68"/>
    <w:basedOn w:val="962"/>
    <w:next w:val="160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03">
    <w:name w:val="??"/>
    <w:next w:val="1603"/>
    <w:link w:val="962"/>
    <w:pPr>
      <w:jc w:val="both"/>
      <w:widowControl w:val="off"/>
    </w:pPr>
    <w:rPr>
      <w:sz w:val="21"/>
      <w:szCs w:val="28"/>
      <w:lang w:val="en-US" w:eastAsia="en-US" w:bidi="ar-SA"/>
    </w:rPr>
  </w:style>
  <w:style w:type="paragraph" w:styleId="1604">
    <w:name w:val="Char Char3 字元 字元 Char Char"/>
    <w:basedOn w:val="962"/>
    <w:next w:val="1604"/>
    <w:link w:val="962"/>
    <w:pPr>
      <w:jc w:val="left"/>
      <w:spacing w:after="160" w:line="240" w:lineRule="exact"/>
      <w:widowControl/>
    </w:pPr>
    <w:rPr>
      <w:rFonts w:ascii="Verdana" w:hAnsi="Verdana" w:eastAsia="仿宋_GB2312"/>
      <w:sz w:val="24"/>
      <w:lang w:eastAsia="en-US"/>
    </w:rPr>
  </w:style>
  <w:style w:type="paragraph" w:styleId="1605">
    <w:name w:val="标题 21"/>
    <w:next w:val="1452"/>
    <w:link w:val="962"/>
    <w:uiPriority w:val="99"/>
    <w:qFormat/>
    <w:pPr>
      <w:jc w:val="both"/>
      <w:keepLines/>
      <w:keepNext/>
      <w:spacing w:before="260" w:after="260" w:line="413" w:lineRule="auto"/>
      <w:widowControl w:val="off"/>
      <w:framePr w:wrap="around" w:y="1"/>
      <w:outlineLvl w:val="1"/>
    </w:pPr>
    <w:rPr>
      <w:rFonts w:ascii="Arial Unicode MS" w:hAnsi="Arial Unicode MS" w:eastAsia="Arial Unicode MS" w:cs="Arial Unicode MS"/>
      <w:color w:val="000000"/>
      <w:sz w:val="32"/>
      <w:szCs w:val="32"/>
      <w:lang w:val="en-US" w:eastAsia="zh-CN" w:bidi="ar-SA"/>
    </w:rPr>
  </w:style>
  <w:style w:type="paragraph" w:styleId="1606">
    <w:name w:val=" Char Char Char1 Char"/>
    <w:basedOn w:val="962"/>
    <w:next w:val="1606"/>
    <w:link w:val="962"/>
    <w:pPr>
      <w:spacing w:line="312" w:lineRule="atLeast"/>
    </w:pPr>
    <w:rPr>
      <w:b/>
      <w:bCs/>
      <w:sz w:val="36"/>
      <w:szCs w:val="32"/>
    </w:rPr>
  </w:style>
  <w:style w:type="paragraph" w:styleId="1607">
    <w:name w:val=" Char Char Char Char Char Char Char Char1 Char"/>
    <w:basedOn w:val="995"/>
    <w:next w:val="1607"/>
    <w:link w:val="962"/>
    <w:pPr>
      <w:spacing w:line="360" w:lineRule="auto"/>
    </w:pPr>
    <w:rPr>
      <w:rFonts w:ascii="Tahoma" w:hAnsi="Tahoma"/>
      <w:sz w:val="24"/>
      <w:szCs w:val="24"/>
      <w:lang w:val="en-US" w:eastAsia="zh-CN"/>
    </w:rPr>
  </w:style>
  <w:style w:type="paragraph" w:styleId="1608">
    <w:name w:val="标题8"/>
    <w:basedOn w:val="970"/>
    <w:next w:val="1608"/>
    <w:link w:val="962"/>
    <w:pPr>
      <w:ind w:left="0" w:firstLine="0"/>
      <w:keepLines w:val="0"/>
      <w:keepNext w:val="0"/>
      <w:spacing w:before="0"/>
      <w:tabs>
        <w:tab w:val="left" w:pos="0" w:leader="none"/>
      </w:tabs>
    </w:pPr>
    <w:rPr>
      <w:rFonts w:ascii="Arial" w:eastAsia="仿宋_GB2312"/>
      <w:sz w:val="30"/>
      <w:szCs w:val="24"/>
    </w:rPr>
  </w:style>
  <w:style w:type="paragraph" w:styleId="1609">
    <w:name w:val="+● Char Char"/>
    <w:next w:val="1609"/>
    <w:link w:val="962"/>
    <w:pPr>
      <w:ind w:firstLine="480"/>
      <w:tabs>
        <w:tab w:val="left" w:pos="958" w:leader="none"/>
      </w:tabs>
    </w:pPr>
    <w:rPr>
      <w:lang w:val="en-US" w:eastAsia="zh-CN" w:bidi="ar-SA"/>
    </w:rPr>
  </w:style>
  <w:style w:type="paragraph" w:styleId="1610">
    <w:name w:val="Char1 Char Char Char"/>
    <w:basedOn w:val="962"/>
    <w:next w:val="1610"/>
    <w:link w:val="962"/>
    <w:rPr>
      <w:rFonts w:ascii="Tahoma" w:hAnsi="Tahoma" w:cs="Tahoma"/>
      <w:sz w:val="24"/>
    </w:rPr>
  </w:style>
  <w:style w:type="paragraph" w:styleId="1611">
    <w:name w:val="样式 标题 2 + (符号) 宋体"/>
    <w:basedOn w:val="964"/>
    <w:next w:val="1611"/>
    <w:link w:val="962"/>
    <w:pPr>
      <w:numPr>
        <w:ilvl w:val="1"/>
        <w:numId w:val="2"/>
      </w:numPr>
      <w:ind w:left="0"/>
      <w:jc w:val="left"/>
      <w:spacing w:before="100" w:after="100" w:line="360" w:lineRule="auto"/>
    </w:pPr>
    <w:rPr>
      <w:rFonts w:ascii="宋体" w:hAnsi="宋体" w:eastAsia="宋体"/>
      <w:sz w:val="28"/>
      <w:szCs w:val="28"/>
    </w:rPr>
  </w:style>
  <w:style w:type="paragraph" w:styleId="1612">
    <w:name w:val="字元1 Char Char 字元 字元 字元 Char Char 字元 字元 Char Char 字元 字元 Char Char 字元 字元 Char Char"/>
    <w:basedOn w:val="962"/>
    <w:next w:val="1612"/>
    <w:link w:val="962"/>
    <w:pPr>
      <w:jc w:val="left"/>
      <w:spacing w:after="160" w:line="240" w:lineRule="exact"/>
      <w:widowControl/>
    </w:pPr>
    <w:rPr>
      <w:rFonts w:ascii="Verdana" w:hAnsi="Verdana" w:eastAsia="仿宋_GB2312"/>
      <w:sz w:val="24"/>
      <w:lang w:eastAsia="en-US"/>
    </w:rPr>
  </w:style>
  <w:style w:type="paragraph" w:styleId="1613">
    <w:name w:val="样式 标题 3 + (西文) 楷体_GB2312 (中文) 楷体_GB2312 (符号) 宋体 四号 左侧:  0 厘米..."/>
    <w:basedOn w:val="965"/>
    <w:next w:val="1613"/>
    <w:link w:val="962"/>
    <w:pPr>
      <w:ind w:left="720" w:hanging="720"/>
      <w:spacing w:before="0" w:after="0" w:line="360" w:lineRule="auto"/>
      <w:tabs>
        <w:tab w:val="left" w:pos="720" w:leader="none"/>
      </w:tabs>
    </w:pPr>
    <w:rPr>
      <w:rFonts w:ascii="楷体_GB2312" w:hAnsi="宋体" w:eastAsia="楷体_GB2312"/>
      <w:bCs/>
      <w:sz w:val="28"/>
    </w:rPr>
  </w:style>
  <w:style w:type="paragraph" w:styleId="1614">
    <w:name w:val="－列表2"/>
    <w:basedOn w:val="962"/>
    <w:next w:val="1614"/>
    <w:link w:val="962"/>
    <w:pPr>
      <w:jc w:val="left"/>
    </w:pPr>
    <w:rPr>
      <w:rFonts w:hAnsi="Arial"/>
      <w:sz w:val="24"/>
      <w:szCs w:val="24"/>
    </w:rPr>
  </w:style>
  <w:style w:type="paragraph" w:styleId="1615">
    <w:name w:val="+正文 Char Char1"/>
    <w:basedOn w:val="962"/>
    <w:next w:val="1615"/>
    <w:link w:val="962"/>
    <w:pPr>
      <w:ind w:firstLine="200"/>
      <w:spacing w:line="360" w:lineRule="auto"/>
    </w:pPr>
    <w:rPr>
      <w:sz w:val="24"/>
      <w:szCs w:val="28"/>
    </w:rPr>
  </w:style>
  <w:style w:type="paragraph" w:styleId="1616">
    <w:name w:val="xl51"/>
    <w:basedOn w:val="962"/>
    <w:next w:val="1616"/>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4"/>
      <w:szCs w:val="24"/>
    </w:rPr>
  </w:style>
  <w:style w:type="paragraph" w:styleId="1617">
    <w:name w:val="xl43"/>
    <w:basedOn w:val="962"/>
    <w:next w:val="1617"/>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618">
    <w:name w:val="+正文 Char1"/>
    <w:basedOn w:val="962"/>
    <w:next w:val="1618"/>
    <w:link w:val="962"/>
    <w:pPr>
      <w:ind w:firstLine="200"/>
      <w:spacing w:line="360" w:lineRule="auto"/>
    </w:pPr>
    <w:rPr>
      <w:sz w:val="24"/>
      <w:szCs w:val="28"/>
    </w:rPr>
  </w:style>
  <w:style w:type="paragraph" w:styleId="1619">
    <w:name w:val="xl71"/>
    <w:basedOn w:val="962"/>
    <w:next w:val="1619"/>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20">
    <w:name w:val="xl64"/>
    <w:basedOn w:val="962"/>
    <w:next w:val="162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621">
    <w:name w:val="正文 B"/>
    <w:next w:val="1621"/>
    <w:link w:val="962"/>
    <w:pPr>
      <w:jc w:val="both"/>
      <w:widowControl w:val="off"/>
      <w:framePr w:wrap="around" w:yAlign="top"/>
    </w:pPr>
    <w:rPr>
      <w:rFonts w:eastAsia="Calibri" w:cs="Calibri"/>
      <w:color w:val="000000"/>
      <w:sz w:val="21"/>
      <w:szCs w:val="21"/>
      <w:lang w:val="en-US" w:eastAsia="zh-CN" w:bidi="ar-SA"/>
    </w:rPr>
  </w:style>
  <w:style w:type="paragraph" w:styleId="1622">
    <w:name w:val="-1.1.1"/>
    <w:basedOn w:val="966"/>
    <w:next w:val="1622"/>
    <w:link w:val="962"/>
    <w:pPr>
      <w:numPr>
        <w:ilvl w:val="3"/>
        <w:numId w:val="2"/>
      </w:numPr>
      <w:ind w:left="0" w:firstLine="200"/>
      <w:jc w:val="left"/>
      <w:spacing w:before="120" w:after="120" w:line="360" w:lineRule="auto"/>
    </w:pPr>
    <w:rPr>
      <w:rFonts w:eastAsia="宋体"/>
      <w:sz w:val="24"/>
      <w:szCs w:val="24"/>
    </w:rPr>
  </w:style>
  <w:style w:type="paragraph" w:styleId="1623">
    <w:name w:val="font0"/>
    <w:basedOn w:val="962"/>
    <w:next w:val="1623"/>
    <w:link w:val="962"/>
    <w:pPr>
      <w:jc w:val="left"/>
      <w:spacing w:before="100" w:beforeAutospacing="1" w:after="100" w:afterAutospacing="1"/>
      <w:widowControl/>
    </w:pPr>
    <w:rPr>
      <w:sz w:val="24"/>
      <w:szCs w:val="24"/>
    </w:rPr>
  </w:style>
  <w:style w:type="paragraph" w:styleId="1624">
    <w:name w:val="-1.1"/>
    <w:basedOn w:val="965"/>
    <w:next w:val="1624"/>
    <w:link w:val="962"/>
    <w:pPr>
      <w:ind w:firstLine="482"/>
      <w:jc w:val="left"/>
      <w:spacing w:before="120" w:after="120" w:line="360" w:lineRule="auto"/>
      <w:widowControl/>
    </w:pPr>
    <w:rPr>
      <w:rFonts w:ascii="宋体" w:hAnsi="宋体"/>
      <w:sz w:val="24"/>
      <w:szCs w:val="24"/>
    </w:rPr>
  </w:style>
  <w:style w:type="paragraph" w:styleId="1625">
    <w:name w:val="Tabelle Standard"/>
    <w:next w:val="1625"/>
    <w:link w:val="962"/>
    <w:pPr>
      <w:ind w:left="567"/>
      <w:spacing w:before="120"/>
      <w:tabs>
        <w:tab w:val="left" w:pos="4536" w:leader="none"/>
      </w:tabs>
    </w:pPr>
    <w:rPr>
      <w:rFonts w:ascii="Arial" w:hAnsi="Arial"/>
      <w:sz w:val="22"/>
      <w:lang w:val="de-DE" w:eastAsia="zh-CN" w:bidi="ar-SA"/>
    </w:rPr>
  </w:style>
  <w:style w:type="paragraph" w:styleId="1626">
    <w:name w:val="Legal 3"/>
    <w:basedOn w:val="962"/>
    <w:next w:val="962"/>
    <w:link w:val="962"/>
    <w:pPr>
      <w:ind w:firstLine="420"/>
      <w:jc w:val="left"/>
      <w:spacing w:after="120"/>
    </w:pPr>
    <w:rPr>
      <w:rFonts w:ascii="宋体"/>
      <w:sz w:val="24"/>
      <w:szCs w:val="24"/>
    </w:rPr>
  </w:style>
  <w:style w:type="table" w:styleId="1627">
    <w:name w:val="网格型1"/>
    <w:basedOn w:val="973"/>
    <w:next w:val="1627"/>
    <w:link w:val="962"/>
    <w:uiPriority w:val="59"/>
    <w:unhideWhenUsed/>
    <w:qFormat/>
    <w:rPr>
      <w:rFonts w:ascii="Calibri" w:hAnsi="Calibri" w:eastAsia="宋体" w:cs="Times New Roman"/>
    </w:rPr>
    <w:tblPr/>
  </w:style>
  <w:style w:type="paragraph" w:styleId="1628">
    <w:name w:val="目录 11"/>
    <w:basedOn w:val="962"/>
    <w:next w:val="962"/>
    <w:link w:val="962"/>
    <w:uiPriority w:val="39"/>
    <w:qFormat/>
    <w:pPr>
      <w:jc w:val="left"/>
    </w:pPr>
    <w:rPr>
      <w:sz w:val="24"/>
    </w:rPr>
  </w:style>
  <w:style w:type="character" w:styleId="1629" w:default="1">
    <w:name w:val="Default Paragraph Font"/>
    <w:uiPriority w:val="1"/>
    <w:semiHidden/>
    <w:unhideWhenUsed/>
  </w:style>
  <w:style w:type="numbering" w:styleId="1630" w:default="1">
    <w:name w:val="No List"/>
    <w:uiPriority w:val="99"/>
    <w:semiHidden/>
    <w:unhideWhenUsed/>
  </w:style>
  <w:style w:type="table" w:styleId="16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李萍</cp:lastModifiedBy>
  <cp:revision>6</cp:revision>
  <dcterms:created xsi:type="dcterms:W3CDTF">2019-09-26T03:55:00Z</dcterms:created>
  <dcterms:modified xsi:type="dcterms:W3CDTF">2026-08-06T02:32:46Z</dcterms:modified>
  <cp:version>786432</cp:version>
</cp:coreProperties>
</file>