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江苏启东吕四港经济开发区水环境质量改善与风险防控能力提升</w:t>
      </w:r>
      <w:r>
        <w:rPr>
          <w:rFonts w:eastAsia="方正小标宋_GBK"/>
          <w:bCs/>
          <w:spacing w:val="20"/>
          <w:sz w:val="44"/>
        </w:rPr>
        <w:t xml:space="preserve">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62"/>
        <w:spacing w:line="500" w:lineRule="exact"/>
        <w:rPr>
          <w:rFonts w:eastAsia="方正小标宋_GBK"/>
          <w:b w:val="0"/>
          <w:bCs/>
        </w:rPr>
      </w:pPr>
      <w:r>
        <w:rPr>
          <w:rFonts w:eastAsia="方正小标宋_GBK"/>
          <w:b w:val="0"/>
          <w:bCs/>
        </w:rPr>
      </w:r>
      <w:r/>
    </w:p>
    <w:p>
      <w:pPr>
        <w:pStyle w:val="862"/>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JSZC-320681-JZCG-G2026-0039</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22"/>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7</w:t>
      </w:r>
      <w:r>
        <w:rPr>
          <w:rFonts w:ascii="Times New Roman" w:hAnsi="Times New Roman" w:eastAsia="楷体"/>
          <w:sz w:val="44"/>
          <w:szCs w:val="44"/>
        </w:rPr>
        <w:t xml:space="preserve">月</w:t>
      </w:r>
      <w:r>
        <w:rPr>
          <w:rFonts w:ascii="Times New Roman" w:hAnsi="Times New Roman" w:eastAsia="楷体"/>
          <w:sz w:val="44"/>
          <w:szCs w:val="44"/>
        </w:rPr>
        <w:t xml:space="preserve">27</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eastAsia="仿宋_GB2312"/>
          <w:sz w:val="32"/>
          <w:szCs w:val="32"/>
        </w:rPr>
        <w:t xml:space="preserve">江苏启东吕四港经济开发区管理委员会</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仿宋_GB2312"/>
          <w:sz w:val="32"/>
          <w:szCs w:val="32"/>
        </w:rPr>
        <w:t xml:space="preserve">江苏启东吕四港经济开发区水环境质量改善与风险防控能力提升项目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JSZC-320681-JZCG-G2026-0039</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仿宋_GB2312"/>
          <w:sz w:val="32"/>
          <w:szCs w:val="32"/>
        </w:rPr>
        <w:t xml:space="preserve">江苏启东吕四港经济开发区水环境质量改善与风险防控能力提升项目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hint="eastAsia"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17</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JSZC-320681-JZCG-G2026-0039</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江苏启东吕四港经济开发区水环境质量改善与风险防控能力提升项目</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1410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1410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w:t>
      </w:r>
      <w:r>
        <w:rPr>
          <w:rFonts w:eastAsia="方正仿宋_GBK"/>
          <w:sz w:val="28"/>
          <w:szCs w:val="28"/>
        </w:rPr>
        <w:t xml:space="preserve">本项目的特定资格要求：</w:t>
      </w:r>
      <w:bookmarkStart w:id="4" w:name="_Hlk212714035"/>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3</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8</w:t>
      </w:r>
      <w:r>
        <w:rPr>
          <w:rFonts w:eastAsia="方正仿宋_GBK"/>
          <w:sz w:val="28"/>
          <w:szCs w:val="28"/>
        </w:rPr>
        <w:t xml:space="preserve">月</w:t>
      </w:r>
      <w:r>
        <w:rPr>
          <w:rFonts w:eastAsia="方正仿宋_GBK"/>
          <w:sz w:val="28"/>
          <w:szCs w:val="28"/>
        </w:rPr>
        <w:t xml:space="preserve">17</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对项目需求部分（供应商资格要求、项目需求、商务技术评分标准）的询问、质疑请向采购人提出，由采购人负责答复；对项目招标文件其他部分的询问请向招标文件制作人或项目开标评标经办人提出；对在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eastAsia="方正仿宋_GBK"/>
          <w:sz w:val="28"/>
          <w:szCs w:val="28"/>
        </w:rPr>
        <w:t xml:space="preserve">江苏启东吕四港经济开发区管理委员会</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启东市吕四港镇通江大道</w:t>
      </w:r>
      <w:r>
        <w:rPr>
          <w:rFonts w:hint="eastAsia" w:eastAsia="方正仿宋_GBK"/>
          <w:sz w:val="28"/>
          <w:szCs w:val="28"/>
        </w:rPr>
        <w:t xml:space="preserve">99</w:t>
      </w:r>
      <w:r>
        <w:rPr>
          <w:rFonts w:hint="eastAsia" w:eastAsia="方正仿宋_GBK"/>
          <w:sz w:val="28"/>
          <w:szCs w:val="28"/>
        </w:rPr>
        <w:t xml:space="preserve">号吕四开发区管委会</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陈天一</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18451097966</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5" w:name="_Toc20823275"/>
      <w:r/>
      <w:bookmarkStart w:id="6" w:name="_Toc513029203"/>
      <w:r/>
      <w:bookmarkStart w:id="7" w:name="_Toc16938519"/>
      <w:r/>
      <w:bookmarkStart w:id="8" w:name="_Toc120614214"/>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60"/>
        <w:ind w:firstLine="560"/>
        <w:jc w:val="both"/>
        <w:spacing w:line="500" w:lineRule="exact"/>
        <w:rPr>
          <w:rFonts w:eastAsia="方正仿宋_GBK"/>
          <w:b/>
          <w:bCs/>
          <w:sz w:val="28"/>
          <w:szCs w:val="28"/>
        </w:rPr>
      </w:pPr>
      <w:r/>
      <w:bookmarkStart w:id="9" w:name="_Hlt16619475"/>
      <w:r/>
      <w:bookmarkStart w:id="10" w:name="_Toc458694821"/>
      <w:r/>
      <w:bookmarkStart w:id="11" w:name="_Toc16938520"/>
      <w:r/>
      <w:bookmarkStart w:id="12" w:name="_Toc20823276"/>
      <w:r/>
      <w:bookmarkStart w:id="13" w:name="_Toc513029204"/>
      <w:r/>
      <w:bookmarkEnd w:id="9"/>
      <w:r>
        <w:rPr>
          <w:rFonts w:eastAsia="方正仿宋_GBK"/>
          <w:sz w:val="28"/>
          <w:szCs w:val="28"/>
        </w:rPr>
        <w:t xml:space="preserve">1</w:t>
      </w:r>
      <w:bookmarkEnd w:id="10"/>
      <w:r>
        <w:rPr>
          <w:rFonts w:eastAsia="方正仿宋_GBK"/>
          <w:sz w:val="28"/>
          <w:szCs w:val="28"/>
        </w:rPr>
        <w:t xml:space="preserve">.</w:t>
      </w:r>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60"/>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w:t>
      </w:r>
      <w:r>
        <w:rPr>
          <w:rFonts w:eastAsia="方正仿宋_GBK"/>
          <w:sz w:val="28"/>
          <w:szCs w:val="28"/>
        </w:rPr>
        <w:t xml:space="preserve">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60"/>
        <w:ind w:firstLine="560"/>
        <w:jc w:val="both"/>
        <w:spacing w:line="500" w:lineRule="exact"/>
        <w:rPr>
          <w:rFonts w:eastAsia="方正仿宋_GBK"/>
          <w:sz w:val="28"/>
          <w:szCs w:val="28"/>
        </w:rPr>
      </w:pPr>
      <w:r/>
      <w:bookmarkStart w:id="17" w:name="_Toc16938522"/>
      <w:r/>
      <w:bookmarkStart w:id="18" w:name="_Toc20823278"/>
      <w:r/>
      <w:bookmarkStart w:id="19" w:name="_Toc513029206"/>
      <w:r>
        <w:rPr>
          <w:rFonts w:eastAsia="方正仿宋_GBK"/>
          <w:sz w:val="28"/>
          <w:szCs w:val="28"/>
        </w:rPr>
        <w:t xml:space="preserve">3.</w:t>
      </w:r>
      <w:r>
        <w:rPr>
          <w:rFonts w:eastAsia="方正仿宋_GBK"/>
          <w:sz w:val="28"/>
          <w:szCs w:val="28"/>
        </w:rPr>
        <w:t xml:space="preserve">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60"/>
        <w:ind w:firstLine="560"/>
        <w:jc w:val="both"/>
        <w:spacing w:line="500" w:lineRule="exact"/>
        <w:rPr>
          <w:rFonts w:eastAsia="方正仿宋_GBK"/>
          <w:sz w:val="28"/>
          <w:szCs w:val="28"/>
        </w:rPr>
      </w:pPr>
      <w:r/>
      <w:bookmarkStart w:id="20" w:name="_Toc20823279"/>
      <w:r/>
      <w:bookmarkStart w:id="21" w:name="_Toc513029207"/>
      <w:r/>
      <w:bookmarkStart w:id="22" w:name="_Toc462564067"/>
      <w:r/>
      <w:bookmarkStart w:id="23" w:name="_Toc16938523"/>
      <w:r>
        <w:rPr>
          <w:rFonts w:eastAsia="方正仿宋_GBK"/>
          <w:sz w:val="28"/>
          <w:szCs w:val="28"/>
        </w:rPr>
        <w:t xml:space="preserve">4.</w:t>
      </w:r>
      <w:r>
        <w:rPr>
          <w:rFonts w:eastAsia="方正仿宋_GBK"/>
          <w:sz w:val="28"/>
          <w:szCs w:val="28"/>
        </w:rPr>
        <w:t xml:space="preserve">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60"/>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60"/>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20823281"/>
      <w:r/>
      <w:bookmarkStart w:id="25" w:name="_Toc16938525"/>
      <w:r/>
      <w:bookmarkStart w:id="26" w:name="_Toc513029209"/>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60"/>
        <w:ind w:firstLine="560"/>
        <w:jc w:val="both"/>
        <w:spacing w:line="500" w:lineRule="exact"/>
        <w:rPr>
          <w:rFonts w:eastAsia="方正仿宋_GBK"/>
          <w:sz w:val="28"/>
          <w:szCs w:val="28"/>
        </w:rPr>
      </w:pPr>
      <w:r/>
      <w:bookmarkStart w:id="28" w:name="_Toc513029210"/>
      <w:r/>
      <w:bookmarkStart w:id="29" w:name="_Toc16938526"/>
      <w:r/>
      <w:bookmarkStart w:id="30" w:name="_Toc20823282"/>
      <w:r>
        <w:rPr>
          <w:rFonts w:eastAsia="方正仿宋_GBK"/>
          <w:sz w:val="28"/>
          <w:szCs w:val="28"/>
        </w:rPr>
        <w:t xml:space="preserve">1.</w:t>
      </w:r>
      <w:r>
        <w:rPr>
          <w:rFonts w:eastAsia="方正仿宋_GBK"/>
          <w:sz w:val="28"/>
          <w:szCs w:val="28"/>
        </w:rPr>
        <w:t xml:space="preserve">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0"/>
        <w:ind w:firstLine="560"/>
        <w:jc w:val="both"/>
        <w:spacing w:line="500" w:lineRule="exact"/>
        <w:rPr>
          <w:rFonts w:eastAsia="方正仿宋_GBK"/>
          <w:sz w:val="28"/>
          <w:szCs w:val="28"/>
        </w:rPr>
      </w:pPr>
      <w:r/>
      <w:bookmarkStart w:id="31" w:name="_Toc462564070"/>
      <w:r/>
      <w:bookmarkStart w:id="32" w:name="_Toc16938527"/>
      <w:r/>
      <w:bookmarkStart w:id="33" w:name="_Toc513029211"/>
      <w:r/>
      <w:bookmarkStart w:id="34" w:name="_Toc20823283"/>
      <w:r>
        <w:rPr>
          <w:rFonts w:eastAsia="方正仿宋_GBK"/>
          <w:sz w:val="28"/>
          <w:szCs w:val="28"/>
        </w:rPr>
        <w:t xml:space="preserve">2.</w:t>
      </w:r>
      <w:r>
        <w:rPr>
          <w:rFonts w:eastAsia="方正仿宋_GBK"/>
          <w:sz w:val="28"/>
          <w:szCs w:val="28"/>
        </w:rPr>
        <w:t xml:space="preserve">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60"/>
        <w:ind w:firstLine="560"/>
        <w:jc w:val="both"/>
        <w:spacing w:line="500" w:lineRule="exact"/>
        <w:rPr>
          <w:rFonts w:eastAsia="方正仿宋_GBK"/>
          <w:sz w:val="28"/>
          <w:szCs w:val="28"/>
        </w:rPr>
      </w:pPr>
      <w:r/>
      <w:bookmarkStart w:id="35" w:name="_Toc462564071"/>
      <w:r/>
      <w:bookmarkStart w:id="36" w:name="_Toc20823284"/>
      <w:r/>
      <w:bookmarkStart w:id="37" w:name="_Toc513029212"/>
      <w:r/>
      <w:bookmarkStart w:id="38" w:name="_Toc16938528"/>
      <w:r>
        <w:rPr>
          <w:rFonts w:eastAsia="方正仿宋_GBK"/>
          <w:sz w:val="28"/>
          <w:szCs w:val="28"/>
        </w:rPr>
        <w:t xml:space="preserve">3.</w:t>
      </w:r>
      <w:r>
        <w:rPr>
          <w:rFonts w:eastAsia="方正仿宋_GBK"/>
          <w:sz w:val="28"/>
          <w:szCs w:val="28"/>
        </w:rPr>
        <w:t xml:space="preserve">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462564072"/>
      <w:r/>
      <w:bookmarkStart w:id="40" w:name="_Toc513029213"/>
      <w:r/>
      <w:bookmarkStart w:id="41" w:name="_Toc16938529"/>
      <w:r/>
      <w:bookmarkStart w:id="42" w:name="_Toc120614216"/>
      <w:r/>
      <w:bookmarkStart w:id="43" w:name="_Toc20823285"/>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60"/>
        <w:ind w:firstLine="560"/>
        <w:jc w:val="both"/>
        <w:spacing w:line="500" w:lineRule="exact"/>
        <w:rPr>
          <w:rFonts w:eastAsia="方正仿宋_GBK"/>
          <w:sz w:val="28"/>
          <w:szCs w:val="28"/>
        </w:rPr>
      </w:pPr>
      <w:r/>
      <w:bookmarkStart w:id="44" w:name="_Toc20823286"/>
      <w:r/>
      <w:bookmarkStart w:id="45" w:name="_Toc16938530"/>
      <w:r/>
      <w:bookmarkStart w:id="46" w:name="_Toc513029214"/>
      <w:r/>
      <w:bookmarkStart w:id="47" w:name="_Toc462564073"/>
      <w:r>
        <w:rPr>
          <w:rFonts w:eastAsia="方正仿宋_GBK"/>
          <w:sz w:val="28"/>
          <w:szCs w:val="28"/>
        </w:rPr>
        <w:t xml:space="preserve">1.</w:t>
      </w:r>
      <w:r>
        <w:rPr>
          <w:rFonts w:eastAsia="方正仿宋_GBK"/>
          <w:sz w:val="28"/>
          <w:szCs w:val="28"/>
        </w:rPr>
        <w:t xml:space="preserve">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60"/>
        <w:ind w:firstLine="560"/>
        <w:jc w:val="both"/>
        <w:spacing w:line="500" w:lineRule="exact"/>
        <w:rPr>
          <w:rFonts w:eastAsia="方正仿宋_GBK"/>
          <w:sz w:val="28"/>
          <w:szCs w:val="28"/>
        </w:rPr>
      </w:pPr>
      <w:r/>
      <w:bookmarkStart w:id="48" w:name="_Toc462564074"/>
      <w:r/>
      <w:bookmarkStart w:id="49" w:name="_Toc513029215"/>
      <w:r/>
      <w:bookmarkStart w:id="50" w:name="_Toc16938531"/>
      <w:r/>
      <w:bookmarkStart w:id="51" w:name="_Toc20823287"/>
      <w:r>
        <w:rPr>
          <w:rFonts w:eastAsia="方正仿宋_GBK"/>
          <w:sz w:val="28"/>
          <w:szCs w:val="28"/>
        </w:rPr>
        <w:t xml:space="preserve">2.</w:t>
      </w:r>
      <w:r>
        <w:rPr>
          <w:rFonts w:eastAsia="方正仿宋_GBK"/>
          <w:sz w:val="28"/>
          <w:szCs w:val="28"/>
        </w:rPr>
        <w:t xml:space="preserve">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bookmarkStart w:id="52" w:name="_Toc513029219"/>
      <w:r/>
      <w:bookmarkStart w:id="53" w:name="_Toc49090509"/>
      <w:r/>
      <w:bookmarkStart w:id="54" w:name="_Toc14577357"/>
      <w:r/>
      <w:bookmarkStart w:id="55" w:name="_Toc513029216"/>
      <w:r/>
      <w:bookmarkStart w:id="56" w:name="_Toc14577354"/>
      <w:r/>
      <w:bookmarkStart w:id="57" w:name="_Toc49090507"/>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r/>
    </w:p>
    <w:p>
      <w:pPr>
        <w:ind w:firstLine="560"/>
        <w:spacing w:line="500" w:lineRule="exact"/>
        <w:rPr>
          <w:rFonts w:eastAsia="方正仿宋_GBK"/>
          <w:sz w:val="28"/>
          <w:szCs w:val="28"/>
        </w:rPr>
      </w:pPr>
      <w:r/>
      <w:bookmarkStart w:id="58" w:name="_Toc14577355"/>
      <w:r/>
      <w:bookmarkStart w:id="59" w:name="_Toc49090508"/>
      <w:r/>
      <w:bookmarkEnd w:id="55"/>
      <w:r/>
      <w:bookmarkEnd w:id="56"/>
      <w:r/>
      <w:bookmarkEnd w:id="57"/>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86"/>
      <w:r/>
      <w:bookmarkStart w:id="63" w:name="_Hlt26954848"/>
      <w:r/>
      <w:bookmarkStart w:id="64" w:name="_Hlt26954731"/>
      <w:r/>
      <w:bookmarkStart w:id="65" w:name="_Hlt26954842"/>
      <w:r/>
      <w:bookmarkStart w:id="66" w:name="_Hlt26670482"/>
      <w:r/>
      <w:bookmarkStart w:id="67" w:name="_Hlt26670425"/>
      <w:r/>
      <w:bookmarkStart w:id="68" w:name="_Hlt26670403"/>
      <w:r/>
      <w:bookmarkStart w:id="69" w:name="_Hlt26668983"/>
      <w:r/>
      <w:bookmarkStart w:id="70" w:name="_Hlt26954846"/>
      <w:r/>
      <w:bookmarkStart w:id="71" w:name="_Hlt26954844"/>
      <w:r/>
      <w:bookmarkEnd w:id="62"/>
      <w:r/>
      <w:bookmarkEnd w:id="63"/>
      <w:r/>
      <w:bookmarkEnd w:id="64"/>
      <w:r/>
      <w:bookmarkEnd w:id="65"/>
      <w:r/>
      <w:bookmarkEnd w:id="66"/>
      <w:r/>
      <w:bookmarkEnd w:id="67"/>
      <w:r/>
      <w:bookmarkEnd w:id="68"/>
      <w:r/>
      <w:bookmarkEnd w:id="69"/>
      <w:r/>
      <w:bookmarkEnd w:id="70"/>
      <w:r/>
      <w:bookmarkEnd w:id="71"/>
      <w:r>
        <w:rPr>
          <w:rFonts w:eastAsia="方正仿宋_GBK"/>
          <w:sz w:val="28"/>
          <w:szCs w:val="28"/>
        </w:rPr>
        <w:t xml:space="preserve">5.</w:t>
      </w:r>
      <w:r>
        <w:rPr>
          <w:rFonts w:eastAsia="方正仿宋_GBK"/>
          <w:sz w:val="28"/>
          <w:szCs w:val="28"/>
        </w:rPr>
        <w:t xml:space="preserve">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投标人可在投标文件中提供认为需要的其他技术文件或说明。</w:t>
      </w:r>
      <w:r/>
    </w:p>
    <w:p>
      <w:pPr>
        <w:ind w:firstLine="560"/>
        <w:spacing w:line="500" w:lineRule="exact"/>
        <w:rPr>
          <w:rFonts w:eastAsia="方正仿宋_GBK"/>
          <w:sz w:val="28"/>
          <w:szCs w:val="28"/>
        </w:rPr>
      </w:pPr>
      <w:r/>
      <w:bookmarkStart w:id="72" w:name="_Toc14577359"/>
      <w:r/>
      <w:bookmarkStart w:id="73" w:name="_Toc49090510"/>
      <w:r>
        <w:rPr>
          <w:rFonts w:eastAsia="方正仿宋_GBK"/>
          <w:sz w:val="28"/>
          <w:szCs w:val="28"/>
        </w:rPr>
        <w:t xml:space="preserve">6.</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6.1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w:t>
      </w:r>
      <w:r>
        <w:rPr>
          <w:rFonts w:eastAsia="方正仿宋_GBK"/>
          <w:sz w:val="28"/>
          <w:szCs w:val="28"/>
        </w:rPr>
        <w:t xml:space="preserve">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r/>
    </w:p>
    <w:p>
      <w:pPr>
        <w:pStyle w:val="860"/>
        <w:ind w:firstLine="560"/>
        <w:jc w:val="both"/>
        <w:spacing w:line="500" w:lineRule="exact"/>
        <w:rPr>
          <w:rFonts w:eastAsia="方正仿宋_GBK"/>
          <w:sz w:val="28"/>
          <w:szCs w:val="28"/>
        </w:rPr>
      </w:pPr>
      <w:r/>
      <w:bookmarkStart w:id="74" w:name="_Hlt26668975"/>
      <w:r/>
      <w:bookmarkStart w:id="75" w:name="_Hlt26670360"/>
      <w:r/>
      <w:bookmarkStart w:id="76" w:name="_Hlt26954838"/>
      <w:r/>
      <w:bookmarkStart w:id="77" w:name="_Toc14577360"/>
      <w:r/>
      <w:bookmarkStart w:id="78" w:name="_Toc49090511"/>
      <w:r/>
      <w:bookmarkEnd w:id="72"/>
      <w:r/>
      <w:bookmarkEnd w:id="73"/>
      <w:r/>
      <w:bookmarkEnd w:id="74"/>
      <w:r/>
      <w:bookmarkEnd w:id="75"/>
      <w:r/>
      <w:bookmarkEnd w:id="76"/>
      <w:r>
        <w:rPr>
          <w:rFonts w:eastAsia="方正仿宋_GBK"/>
          <w:sz w:val="28"/>
          <w:szCs w:val="28"/>
        </w:rPr>
        <w:t xml:space="preserve">7.</w:t>
      </w:r>
      <w:r>
        <w:rPr>
          <w:rFonts w:eastAsia="方正仿宋_GBK"/>
          <w:sz w:val="28"/>
          <w:szCs w:val="28"/>
        </w:rPr>
        <w:t xml:space="preserve">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8.1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739"/>
      <w:r/>
      <w:bookmarkStart w:id="80" w:name="_Hlt26954852"/>
      <w:r/>
      <w:bookmarkStart w:id="81" w:name="_Toc120614217"/>
      <w:r/>
      <w:bookmarkStart w:id="82" w:name="_Toc20823296"/>
      <w:r/>
      <w:bookmarkStart w:id="83" w:name="_Toc16938540"/>
      <w:r/>
      <w:bookmarkStart w:id="84" w:name="_Toc513029224"/>
      <w:r/>
      <w:bookmarkEnd w:id="79"/>
      <w:r/>
      <w:bookmarkEnd w:id="80"/>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60"/>
        <w:ind w:firstLine="560"/>
        <w:jc w:val="both"/>
        <w:spacing w:line="500" w:lineRule="exact"/>
        <w:rPr>
          <w:rFonts w:eastAsia="方正仿宋_GBK"/>
          <w:sz w:val="28"/>
          <w:szCs w:val="28"/>
        </w:rPr>
      </w:pPr>
      <w:r/>
      <w:bookmarkStart w:id="85" w:name="_Toc16938541"/>
      <w:r/>
      <w:bookmarkStart w:id="86" w:name="_Toc462564084"/>
      <w:r/>
      <w:bookmarkStart w:id="87" w:name="_Toc20823297"/>
      <w:r/>
      <w:bookmarkStart w:id="88" w:name="_Toc513029225"/>
      <w:r>
        <w:rPr>
          <w:rFonts w:eastAsia="方正仿宋_GBK"/>
          <w:sz w:val="28"/>
          <w:szCs w:val="28"/>
        </w:rPr>
        <w:t xml:space="preserve">1.</w:t>
      </w:r>
      <w:r>
        <w:rPr>
          <w:rFonts w:eastAsia="方正仿宋_GBK"/>
          <w:sz w:val="28"/>
          <w:szCs w:val="28"/>
        </w:rPr>
        <w:t xml:space="preserve">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513029226"/>
      <w:r/>
      <w:bookmarkStart w:id="90" w:name="_Toc20823298"/>
      <w:r/>
      <w:bookmarkStart w:id="91" w:name="_Toc16938542"/>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60"/>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w:t>
      </w:r>
      <w:r>
        <w:rPr>
          <w:rFonts w:eastAsia="方正仿宋_GBK"/>
          <w:bCs/>
          <w:sz w:val="28"/>
          <w:szCs w:val="28"/>
        </w:rPr>
        <w:t xml:space="preserve">应以延长后新的截止日期为准。</w:t>
      </w:r>
      <w:r/>
    </w:p>
    <w:p>
      <w:pPr>
        <w:pStyle w:val="860"/>
        <w:ind w:firstLine="560"/>
        <w:jc w:val="both"/>
        <w:spacing w:line="500" w:lineRule="exact"/>
        <w:rPr>
          <w:rFonts w:eastAsia="方正仿宋_GBK"/>
          <w:sz w:val="28"/>
          <w:szCs w:val="28"/>
        </w:rPr>
      </w:pPr>
      <w:r/>
      <w:bookmarkStart w:id="92" w:name="_Toc16938543"/>
      <w:r/>
      <w:bookmarkStart w:id="93" w:name="_Toc513029227"/>
      <w:r/>
      <w:bookmarkStart w:id="94" w:name="_Toc20823299"/>
      <w:r>
        <w:rPr>
          <w:rFonts w:eastAsia="方正仿宋_GBK"/>
          <w:sz w:val="28"/>
          <w:szCs w:val="28"/>
        </w:rPr>
        <w:t xml:space="preserve">3.</w:t>
      </w:r>
      <w:r>
        <w:rPr>
          <w:rFonts w:eastAsia="方正仿宋_GBK"/>
          <w:sz w:val="28"/>
          <w:szCs w:val="28"/>
        </w:rPr>
        <w:t xml:space="preserve">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交易中心拒绝接收在其规定的投标截止时间后上传的任何投标文件。</w:t>
      </w:r>
      <w:r/>
    </w:p>
    <w:p>
      <w:pPr>
        <w:pStyle w:val="860"/>
        <w:ind w:firstLine="560"/>
        <w:jc w:val="both"/>
        <w:spacing w:line="500" w:lineRule="exact"/>
        <w:rPr>
          <w:rFonts w:eastAsia="方正仿宋_GBK"/>
          <w:sz w:val="28"/>
          <w:szCs w:val="28"/>
        </w:rPr>
      </w:pPr>
      <w:r/>
      <w:bookmarkStart w:id="95" w:name="_Toc513029228"/>
      <w:r/>
      <w:bookmarkStart w:id="96" w:name="_Toc16938544"/>
      <w:r/>
      <w:bookmarkStart w:id="97" w:name="_Toc20823300"/>
      <w:r>
        <w:rPr>
          <w:rFonts w:eastAsia="方正仿宋_GBK"/>
          <w:sz w:val="28"/>
          <w:szCs w:val="28"/>
        </w:rPr>
        <w:t xml:space="preserve">4.</w:t>
      </w:r>
      <w:r>
        <w:rPr>
          <w:rFonts w:eastAsia="方正仿宋_GBK"/>
          <w:sz w:val="28"/>
          <w:szCs w:val="28"/>
        </w:rPr>
        <w:t xml:space="preserve">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20823301"/>
      <w:r/>
      <w:bookmarkStart w:id="99" w:name="_Toc16938545"/>
      <w:r/>
      <w:bookmarkStart w:id="100" w:name="_Toc513029229"/>
      <w:r/>
      <w:bookmarkStart w:id="101" w:name="_Toc120614218"/>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60"/>
        <w:ind w:firstLine="560"/>
        <w:jc w:val="both"/>
        <w:spacing w:line="500" w:lineRule="exact"/>
        <w:rPr>
          <w:rFonts w:eastAsia="方正仿宋_GBK"/>
          <w:sz w:val="28"/>
          <w:szCs w:val="28"/>
        </w:rPr>
      </w:pPr>
      <w:r/>
      <w:bookmarkStart w:id="102" w:name="_Toc513029230"/>
      <w:r/>
      <w:bookmarkStart w:id="103" w:name="_Toc20823302"/>
      <w:r/>
      <w:bookmarkStart w:id="104" w:name="_Toc16938546"/>
      <w:r>
        <w:rPr>
          <w:rFonts w:eastAsia="方正仿宋_GBK"/>
          <w:sz w:val="28"/>
          <w:szCs w:val="28"/>
        </w:rPr>
        <w:t xml:space="preserve">1</w:t>
      </w:r>
      <w:r>
        <w:rPr>
          <w:rFonts w:eastAsia="方正仿宋_GBK"/>
          <w:sz w:val="28"/>
          <w:szCs w:val="28"/>
        </w:rPr>
        <w:t xml:space="preserve">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60"/>
        <w:ind w:firstLine="560"/>
        <w:jc w:val="both"/>
        <w:spacing w:line="500" w:lineRule="exact"/>
        <w:rPr>
          <w:rFonts w:eastAsia="方正仿宋_GBK"/>
          <w:sz w:val="28"/>
          <w:szCs w:val="28"/>
        </w:rPr>
      </w:pPr>
      <w:r/>
      <w:bookmarkStart w:id="105" w:name="_Toc20823303"/>
      <w:r/>
      <w:bookmarkStart w:id="106" w:name="_Toc513029231"/>
      <w:r/>
      <w:bookmarkStart w:id="107" w:name="_Toc16938547"/>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w:t>
      </w:r>
      <w:r>
        <w:rPr>
          <w:rFonts w:eastAsia="方正仿宋_GBK"/>
          <w:sz w:val="28"/>
          <w:szCs w:val="28"/>
        </w:rPr>
        <w:t xml:space="preserve">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60"/>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60"/>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w:t>
      </w:r>
      <w:r>
        <w:rPr>
          <w:rFonts w:eastAsia="方正仿宋_GBK"/>
          <w:sz w:val="28"/>
          <w:szCs w:val="28"/>
        </w:rPr>
        <w:t xml:space="preserve">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60"/>
        <w:ind w:firstLine="560"/>
        <w:jc w:val="both"/>
        <w:spacing w:line="500" w:lineRule="exact"/>
        <w:rPr>
          <w:rFonts w:eastAsia="方正仿宋_GBK"/>
          <w:sz w:val="28"/>
          <w:szCs w:val="28"/>
        </w:rPr>
      </w:pPr>
      <w:r/>
      <w:bookmarkStart w:id="111" w:name="_Toc16938549"/>
      <w:r/>
      <w:bookmarkStart w:id="112" w:name="_Toc513029233"/>
      <w:r/>
      <w:bookmarkStart w:id="113" w:name="_Toc20823305"/>
      <w:r>
        <w:rPr>
          <w:rFonts w:eastAsia="方正仿宋_GBK"/>
          <w:sz w:val="28"/>
          <w:szCs w:val="28"/>
        </w:rPr>
        <w:t xml:space="preserve">5</w:t>
      </w:r>
      <w:r>
        <w:rPr>
          <w:rFonts w:eastAsia="方正仿宋_GBK"/>
          <w:sz w:val="28"/>
          <w:szCs w:val="28"/>
        </w:rPr>
        <w:t xml:space="preserve">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w:t>
      </w:r>
      <w:r>
        <w:rPr>
          <w:rFonts w:eastAsia="方正仿宋_GBK"/>
          <w:bCs/>
          <w:sz w:val="28"/>
          <w:szCs w:val="28"/>
        </w:rPr>
        <w:t xml:space="preserve">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60"/>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w:t>
      </w:r>
      <w:r>
        <w:rPr>
          <w:rFonts w:eastAsia="方正仿宋_GBK"/>
          <w:bCs/>
          <w:sz w:val="28"/>
          <w:szCs w:val="28"/>
        </w:rPr>
        <w:t xml:space="preserve">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如出现投标截止时间结束后参加投标的供应商或者在评标期间对招标文件做出实质响应的供应商不足三家情况，按政府采购相关规定执行。</w:t>
      </w:r>
      <w:r/>
    </w:p>
    <w:p>
      <w:pPr>
        <w:ind w:firstLine="560"/>
        <w:spacing w:line="500" w:lineRule="exact"/>
        <w:rPr>
          <w:rFonts w:ascii="方正黑体_GBK" w:hAnsi="方正黑体_GBK" w:eastAsia="方正黑体_GBK" w:cs="方正黑体_GBK"/>
          <w:bCs/>
          <w:sz w:val="28"/>
          <w:szCs w:val="28"/>
        </w:rPr>
      </w:pPr>
      <w:r/>
      <w:bookmarkStart w:id="120" w:name="_Toc120614219"/>
      <w:r/>
      <w:bookmarkEnd w:id="117"/>
      <w:r/>
      <w:bookmarkEnd w:id="118"/>
      <w:r/>
      <w:bookmarkEnd w:id="119"/>
      <w:r>
        <w:rPr>
          <w:rFonts w:ascii="方正黑体_GBK" w:hAnsi="方正黑体_GBK" w:eastAsia="方正黑体_GBK" w:cs="方正黑体_GBK"/>
          <w:bCs/>
          <w:sz w:val="28"/>
          <w:szCs w:val="28"/>
        </w:rPr>
        <w:t xml:space="preserve">六、定标</w:t>
      </w:r>
      <w:bookmarkEnd w:id="120"/>
      <w:r/>
      <w:r/>
    </w:p>
    <w:p>
      <w:pPr>
        <w:ind w:firstLine="560"/>
        <w:spacing w:line="500" w:lineRule="exact"/>
        <w:rPr>
          <w:rFonts w:eastAsia="方正仿宋_GBK"/>
          <w:bCs/>
          <w:sz w:val="28"/>
          <w:szCs w:val="28"/>
        </w:rPr>
      </w:pPr>
      <w:r/>
      <w:bookmarkStart w:id="121" w:name="_Toc20823310"/>
      <w:r/>
      <w:bookmarkStart w:id="122" w:name="_Toc16938554"/>
      <w:r>
        <w:rPr>
          <w:rFonts w:eastAsia="方正仿宋_GBK"/>
          <w:bCs/>
          <w:sz w:val="28"/>
          <w:szCs w:val="28"/>
        </w:rPr>
        <w:t xml:space="preserve">1.</w:t>
      </w:r>
      <w:r>
        <w:rPr>
          <w:rFonts w:eastAsia="方正仿宋_GBK"/>
          <w:bCs/>
          <w:sz w:val="28"/>
          <w:szCs w:val="28"/>
        </w:rPr>
        <w:t xml:space="preserve">确定</w:t>
      </w:r>
      <w:bookmarkEnd w:id="121"/>
      <w:r/>
      <w:bookmarkEnd w:id="122"/>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23"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23"/>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w:t>
      </w:r>
      <w:r>
        <w:rPr>
          <w:rFonts w:eastAsia="方正仿宋_GBK"/>
          <w:sz w:val="28"/>
          <w:szCs w:val="28"/>
        </w:rPr>
        <w:t xml:space="preserve">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4" w:name="_Toc120614220"/>
      <w:r/>
      <w:bookmarkStart w:id="125" w:name="_Toc16938552"/>
      <w:r/>
      <w:bookmarkStart w:id="126" w:name="_Toc513029236"/>
      <w:r/>
      <w:bookmarkStart w:id="127" w:name="_Toc20823308"/>
      <w:r>
        <w:rPr>
          <w:rFonts w:ascii="方正黑体_GBK" w:hAnsi="方正黑体_GBK" w:eastAsia="方正黑体_GBK" w:cs="方正黑体_GBK"/>
          <w:bCs/>
          <w:sz w:val="28"/>
          <w:szCs w:val="28"/>
        </w:rPr>
        <w:t xml:space="preserve">七、授予合同</w:t>
      </w:r>
      <w:bookmarkEnd w:id="124"/>
      <w:r/>
      <w:r/>
    </w:p>
    <w:p>
      <w:pPr>
        <w:ind w:firstLine="560"/>
        <w:spacing w:line="500" w:lineRule="exact"/>
        <w:rPr>
          <w:rFonts w:eastAsia="方正仿宋_GBK"/>
          <w:sz w:val="28"/>
          <w:szCs w:val="28"/>
        </w:rPr>
      </w:pPr>
      <w:r/>
      <w:bookmarkStart w:id="128" w:name="_Toc16938553"/>
      <w:r/>
      <w:bookmarkStart w:id="129" w:name="_Toc20823309"/>
      <w:r/>
      <w:bookmarkStart w:id="130" w:name="_Toc513029237"/>
      <w:r/>
      <w:bookmarkEnd w:id="125"/>
      <w:r/>
      <w:bookmarkEnd w:id="126"/>
      <w:r/>
      <w:bookmarkEnd w:id="127"/>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8"/>
      <w:r/>
      <w:bookmarkEnd w:id="129"/>
      <w:r/>
      <w:bookmarkEnd w:id="130"/>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numPr>
          <w:ilvl w:val="0"/>
          <w:numId w:val="2"/>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项目概况</w:t>
      </w:r>
      <w:r/>
    </w:p>
    <w:p>
      <w:pPr>
        <w:ind w:firstLine="560"/>
        <w:spacing w:line="360" w:lineRule="auto"/>
        <w:rPr>
          <w:rFonts w:eastAsia="方正仿宋_GBK"/>
          <w:sz w:val="28"/>
          <w:szCs w:val="28"/>
        </w:rPr>
      </w:pPr>
      <w:r>
        <w:rPr>
          <w:rFonts w:hint="eastAsia" w:eastAsia="方正仿宋_GBK"/>
          <w:sz w:val="28"/>
          <w:szCs w:val="28"/>
        </w:rPr>
        <w:t xml:space="preserve">江苏启东吕四港经济开发区（以下简称“开发区”）位于启东市域北部，规划面积</w:t>
      </w:r>
      <w:r>
        <w:rPr>
          <w:rFonts w:hint="eastAsia" w:eastAsia="方正仿宋_GBK"/>
          <w:sz w:val="28"/>
          <w:szCs w:val="28"/>
        </w:rPr>
        <w:t xml:space="preserve">60</w:t>
      </w:r>
      <w:r>
        <w:rPr>
          <w:rFonts w:hint="eastAsia" w:eastAsia="方正仿宋_GBK"/>
          <w:sz w:val="28"/>
          <w:szCs w:val="28"/>
        </w:rPr>
        <w:t xml:space="preserve">平方公里，形成新材料产业园、环抱式港池和渔港经济区三大板块。重点发展新材料、新能源装备制造及港口物流。</w:t>
      </w:r>
      <w:r/>
    </w:p>
    <w:p>
      <w:pPr>
        <w:ind w:firstLine="560"/>
        <w:spacing w:line="360" w:lineRule="auto"/>
        <w:rPr>
          <w:rFonts w:eastAsia="方正仿宋_GBK"/>
          <w:sz w:val="28"/>
          <w:szCs w:val="28"/>
        </w:rPr>
      </w:pPr>
      <w:r>
        <w:rPr>
          <w:rFonts w:hint="eastAsia" w:eastAsia="方正仿宋_GBK"/>
          <w:sz w:val="28"/>
          <w:szCs w:val="28"/>
        </w:rPr>
        <w:t xml:space="preserve">根据开发区发展规划要求，现对东港池、纵五河、纵六河、纬八路河、横二河及周边企业雨水排放实施科学管理，通过企业水平衡管理、雨污管网整治、内河水系循环、水质在线监测及智慧监管平台建设等系统措施，提升水体环境的监督和管控能力。</w:t>
      </w:r>
      <w:r/>
    </w:p>
    <w:p>
      <w:pPr>
        <w:ind w:firstLine="560"/>
        <w:spacing w:line="360" w:lineRule="auto"/>
        <w:rPr>
          <w:rFonts w:eastAsia="方正仿宋_GBK"/>
          <w:sz w:val="28"/>
          <w:szCs w:val="28"/>
        </w:rPr>
      </w:pPr>
      <w:r>
        <w:rPr>
          <w:rFonts w:hint="eastAsia" w:eastAsia="方正仿宋_GBK"/>
          <w:sz w:val="28"/>
          <w:szCs w:val="28"/>
        </w:rPr>
        <w:t xml:space="preserve">主要建设内容包括：建设地表水站</w:t>
      </w:r>
      <w:r>
        <w:rPr>
          <w:rFonts w:hint="eastAsia" w:eastAsia="方正仿宋_GBK"/>
          <w:sz w:val="28"/>
          <w:szCs w:val="28"/>
        </w:rPr>
        <w:t xml:space="preserve">9</w:t>
      </w:r>
      <w:r>
        <w:rPr>
          <w:rFonts w:hint="eastAsia" w:eastAsia="方正仿宋_GBK"/>
          <w:sz w:val="28"/>
          <w:szCs w:val="28"/>
        </w:rPr>
        <w:t xml:space="preserve">套、地下水站</w:t>
      </w:r>
      <w:r>
        <w:rPr>
          <w:rFonts w:hint="eastAsia" w:eastAsia="方正仿宋_GBK"/>
          <w:sz w:val="28"/>
          <w:szCs w:val="28"/>
        </w:rPr>
        <w:t xml:space="preserve">3</w:t>
      </w:r>
      <w:r>
        <w:rPr>
          <w:rFonts w:hint="eastAsia" w:eastAsia="方正仿宋_GBK"/>
          <w:sz w:val="28"/>
          <w:szCs w:val="28"/>
        </w:rPr>
        <w:t xml:space="preserve">套、企业雨水流量计</w:t>
      </w:r>
      <w:r>
        <w:rPr>
          <w:rFonts w:hint="eastAsia" w:eastAsia="方正仿宋_GBK"/>
          <w:sz w:val="28"/>
          <w:szCs w:val="28"/>
        </w:rPr>
        <w:t xml:space="preserve">27</w:t>
      </w:r>
      <w:r>
        <w:rPr>
          <w:rFonts w:hint="eastAsia" w:eastAsia="方正仿宋_GBK"/>
          <w:sz w:val="28"/>
          <w:szCs w:val="28"/>
        </w:rPr>
        <w:t xml:space="preserve">套、智能水表</w:t>
      </w:r>
      <w:r>
        <w:rPr>
          <w:rFonts w:hint="eastAsia" w:eastAsia="方正仿宋_GBK"/>
          <w:sz w:val="28"/>
          <w:szCs w:val="28"/>
        </w:rPr>
        <w:t xml:space="preserve">9</w:t>
      </w:r>
      <w:r>
        <w:rPr>
          <w:rFonts w:hint="eastAsia" w:eastAsia="方正仿宋_GBK"/>
          <w:sz w:val="28"/>
          <w:szCs w:val="28"/>
        </w:rPr>
        <w:t xml:space="preserve">套、内河水系循环系统（包括水泵、管道、滤石的采购以及系统的安装与集成控制），配套</w:t>
      </w:r>
      <w:r>
        <w:rPr>
          <w:rFonts w:hint="eastAsia" w:eastAsia="方正仿宋_GBK"/>
          <w:sz w:val="28"/>
          <w:szCs w:val="28"/>
        </w:rPr>
        <w:t xml:space="preserve">GPU</w:t>
      </w:r>
      <w:r>
        <w:rPr>
          <w:rFonts w:hint="eastAsia" w:eastAsia="方正仿宋_GBK"/>
          <w:sz w:val="28"/>
          <w:szCs w:val="28"/>
        </w:rPr>
        <w:t xml:space="preserve">服务器、硬盘录像机等</w:t>
      </w:r>
      <w:r>
        <w:rPr>
          <w:rFonts w:hint="eastAsia" w:eastAsia="方正仿宋_GBK"/>
          <w:sz w:val="28"/>
          <w:szCs w:val="28"/>
        </w:rPr>
        <w:t xml:space="preserve">硬件，并开发水环境智慧管控平台</w:t>
      </w:r>
      <w:r>
        <w:rPr>
          <w:rFonts w:hint="eastAsia" w:eastAsia="方正仿宋_GBK"/>
          <w:sz w:val="28"/>
          <w:szCs w:val="28"/>
        </w:rPr>
        <w:t xml:space="preserve">1</w:t>
      </w:r>
      <w:r>
        <w:rPr>
          <w:rFonts w:hint="eastAsia" w:eastAsia="方正仿宋_GBK"/>
          <w:sz w:val="28"/>
          <w:szCs w:val="28"/>
        </w:rPr>
        <w:t xml:space="preserve">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w:t>
      </w:r>
      <w:r>
        <w:rPr>
          <w:rFonts w:ascii="方正黑体_GBK" w:hAnsi="方正黑体_GBK" w:eastAsia="方正黑体_GBK" w:cs="方正黑体_GBK"/>
          <w:sz w:val="28"/>
          <w:szCs w:val="28"/>
        </w:rPr>
        <w:t xml:space="preserve">、</w:t>
      </w:r>
      <w:r>
        <w:rPr>
          <w:rFonts w:hint="eastAsia" w:ascii="方正黑体_GBK" w:hAnsi="方正黑体_GBK" w:eastAsia="方正黑体_GBK" w:cs="方正黑体_GBK"/>
          <w:sz w:val="28"/>
          <w:szCs w:val="28"/>
        </w:rPr>
        <w:t xml:space="preserve">项目采购内容及技术要求（采购清单详见附件）</w:t>
      </w:r>
      <w:r/>
    </w:p>
    <w:p>
      <w:pPr>
        <w:ind w:firstLine="562"/>
        <w:spacing w:line="360" w:lineRule="auto"/>
        <w:rPr>
          <w:rFonts w:eastAsia="方正仿宋_GBK"/>
          <w:b/>
          <w:bCs/>
          <w:sz w:val="28"/>
          <w:szCs w:val="28"/>
        </w:rPr>
      </w:pPr>
      <w:r>
        <w:rPr>
          <w:rFonts w:hint="eastAsia" w:eastAsia="方正仿宋_GBK"/>
          <w:b/>
          <w:bCs/>
          <w:sz w:val="28"/>
          <w:szCs w:val="28"/>
        </w:rPr>
        <w:t xml:space="preserve">1</w:t>
      </w:r>
      <w:r>
        <w:rPr>
          <w:rFonts w:hint="eastAsia" w:eastAsia="方正仿宋_GBK"/>
          <w:b/>
          <w:bCs/>
          <w:sz w:val="28"/>
          <w:szCs w:val="28"/>
        </w:rPr>
        <w:t xml:space="preserve">．</w:t>
      </w:r>
      <w:r>
        <w:rPr>
          <w:rFonts w:hint="eastAsia" w:eastAsia="方正仿宋_GBK"/>
          <w:b/>
          <w:bCs/>
          <w:sz w:val="28"/>
          <w:szCs w:val="28"/>
        </w:rPr>
        <w:t xml:space="preserve">地表水在线监测系统</w:t>
      </w:r>
      <w:r/>
    </w:p>
    <w:p>
      <w:pPr>
        <w:ind w:firstLine="560"/>
        <w:spacing w:line="360" w:lineRule="auto"/>
        <w:rPr>
          <w:rFonts w:eastAsia="方正仿宋_GBK"/>
          <w:sz w:val="28"/>
          <w:szCs w:val="28"/>
        </w:rPr>
      </w:pPr>
      <w:r>
        <w:rPr>
          <w:rFonts w:hint="eastAsia" w:eastAsia="方正仿宋_GBK"/>
          <w:sz w:val="28"/>
          <w:szCs w:val="28"/>
        </w:rPr>
        <w:t xml:space="preserve">采购内容包含</w:t>
      </w:r>
      <w:r>
        <w:rPr>
          <w:rFonts w:hint="eastAsia" w:eastAsia="方正仿宋_GBK"/>
          <w:sz w:val="28"/>
          <w:szCs w:val="28"/>
        </w:rPr>
        <w:t xml:space="preserve">9</w:t>
      </w:r>
      <w:r>
        <w:rPr>
          <w:rFonts w:hint="eastAsia" w:eastAsia="方正仿宋_GBK"/>
          <w:sz w:val="28"/>
          <w:szCs w:val="28"/>
        </w:rPr>
        <w:t xml:space="preserve">套地表水在线监测系统所需的所有硬件设备、配套材料、软件集成以及相关的安装、调试、培训与质保服务。</w:t>
      </w:r>
      <w:r/>
    </w:p>
    <w:p>
      <w:pPr>
        <w:ind w:firstLine="560"/>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）核心在线监测仪表通用要求</w:t>
      </w:r>
      <w:r/>
    </w:p>
    <w:p>
      <w:pPr>
        <w:numPr>
          <w:ilvl w:val="255"/>
          <w:numId w:val="0"/>
        </w:numPr>
        <w:ind w:firstLine="560"/>
        <w:spacing w:line="360" w:lineRule="auto"/>
        <w:rPr>
          <w:rFonts w:eastAsia="方正仿宋_GBK"/>
          <w:sz w:val="28"/>
          <w:szCs w:val="28"/>
        </w:rPr>
      </w:pPr>
      <w:r>
        <w:rPr>
          <w:rFonts w:hint="eastAsia" w:eastAsia="方正仿宋_GBK"/>
          <w:sz w:val="28"/>
          <w:szCs w:val="28"/>
        </w:rPr>
        <w:t xml:space="preserve">测量原理与标准：所投仪表采用的测量原理须符合中华人民共和国生态环境部颁布的最新相关在线监测技术规范（如</w:t>
      </w:r>
      <w:r>
        <w:rPr>
          <w:rFonts w:hint="eastAsia" w:eastAsia="方正仿宋_GBK"/>
          <w:sz w:val="28"/>
          <w:szCs w:val="28"/>
        </w:rPr>
        <w:t xml:space="preserve">HJ101</w:t>
      </w:r>
      <w:r>
        <w:rPr>
          <w:rFonts w:hint="eastAsia" w:eastAsia="方正仿宋_GBK"/>
          <w:sz w:val="28"/>
          <w:szCs w:val="28"/>
        </w:rPr>
        <w:t xml:space="preserve">、</w:t>
      </w:r>
      <w:r>
        <w:rPr>
          <w:rFonts w:hint="eastAsia" w:eastAsia="方正仿宋_GBK"/>
          <w:sz w:val="28"/>
          <w:szCs w:val="28"/>
        </w:rPr>
        <w:t xml:space="preserve">HJ353</w:t>
      </w:r>
      <w:r>
        <w:rPr>
          <w:rFonts w:hint="eastAsia" w:eastAsia="方正仿宋_GBK"/>
          <w:sz w:val="28"/>
          <w:szCs w:val="28"/>
        </w:rPr>
        <w:t xml:space="preserve">等系列标准）。</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性能指标：需提供满足常规污水</w:t>
      </w:r>
      <w:r>
        <w:rPr>
          <w:rFonts w:hint="eastAsia" w:eastAsia="方正仿宋_GBK"/>
          <w:sz w:val="28"/>
          <w:szCs w:val="28"/>
        </w:rPr>
        <w:t xml:space="preserve">/</w:t>
      </w:r>
      <w:r>
        <w:rPr>
          <w:rFonts w:hint="eastAsia" w:eastAsia="方正仿宋_GBK"/>
          <w:sz w:val="28"/>
          <w:szCs w:val="28"/>
        </w:rPr>
        <w:t xml:space="preserve">地表水监测需求的宽量程选项，具备自动校准、自动清洗、故障自诊断与报警功能。</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输出信号：具有标准的数字通讯接口（如</w:t>
      </w:r>
      <w:r>
        <w:rPr>
          <w:rFonts w:hint="eastAsia" w:eastAsia="方正仿宋_GBK"/>
          <w:sz w:val="28"/>
          <w:szCs w:val="28"/>
        </w:rPr>
        <w:t xml:space="preserve">RS-485/RS-232</w:t>
      </w:r>
      <w:r>
        <w:rPr>
          <w:rFonts w:hint="eastAsia" w:eastAsia="方正仿宋_GBK"/>
          <w:sz w:val="28"/>
          <w:szCs w:val="28"/>
        </w:rPr>
        <w:t xml:space="preserve">），支持</w:t>
      </w:r>
      <w:r>
        <w:rPr>
          <w:rFonts w:hint="eastAsia" w:eastAsia="方正仿宋_GBK"/>
          <w:sz w:val="28"/>
          <w:szCs w:val="28"/>
        </w:rPr>
        <w:t xml:space="preserve">Modbus</w:t>
      </w:r>
      <w:r>
        <w:rPr>
          <w:rFonts w:hint="eastAsia" w:eastAsia="方正仿宋_GBK"/>
          <w:sz w:val="28"/>
          <w:szCs w:val="28"/>
        </w:rPr>
        <w:t xml:space="preserve">等通用工业通讯协议，确保能与数据采集传输仪无缝集成。</w:t>
      </w:r>
      <w:r/>
    </w:p>
    <w:p>
      <w:pPr>
        <w:ind w:firstLine="661"/>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）地表水在线检测系统采购内容</w:t>
      </w:r>
      <w:r/>
    </w:p>
    <w:p>
      <w:pPr>
        <w:numPr>
          <w:ilvl w:val="255"/>
          <w:numId w:val="0"/>
        </w:numPr>
        <w:ind w:firstLine="661"/>
        <w:jc w:val="center"/>
        <w:spacing w:line="360" w:lineRule="auto"/>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1  </w:t>
      </w:r>
      <w:r>
        <w:rPr>
          <w:rFonts w:hint="eastAsia" w:eastAsia="方正仿宋_GBK"/>
          <w:sz w:val="28"/>
          <w:szCs w:val="28"/>
        </w:rPr>
        <w:t xml:space="preserve">地表水站采购内容清单</w:t>
      </w:r>
      <w:r/>
    </w:p>
    <w:tbl>
      <w:tblPr>
        <w:tblW w:w="4998" w:type="pct"/>
        <w:jc w:val="center"/>
        <w:tblLook w:val="04A0" w:firstRow="1" w:lastRow="0" w:firstColumn="1" w:lastColumn="0" w:noHBand="0" w:noVBand="1"/>
      </w:tblPr>
      <w:tblGrid>
        <w:gridCol w:w="1139"/>
        <w:gridCol w:w="1275"/>
        <w:gridCol w:w="4136"/>
        <w:gridCol w:w="1140"/>
        <w:gridCol w:w="1141"/>
      </w:tblGrid>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b/>
                <w:bCs/>
                <w:sz w:val="28"/>
                <w:szCs w:val="28"/>
              </w:rPr>
            </w:pPr>
            <w:r>
              <w:rPr>
                <w:rFonts w:hint="eastAsia" w:eastAsia="方正仿宋_GBK"/>
                <w:b/>
                <w:bCs/>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line="360" w:lineRule="auto"/>
              <w:rPr>
                <w:rFonts w:eastAsia="方正仿宋_GBK"/>
                <w:b/>
                <w:bCs/>
                <w:sz w:val="28"/>
                <w:szCs w:val="28"/>
              </w:rPr>
            </w:pPr>
            <w:r>
              <w:rPr>
                <w:rFonts w:hint="eastAsia" w:eastAsia="方正仿宋_GBK"/>
                <w:b/>
                <w:bCs/>
                <w:sz w:val="28"/>
                <w:szCs w:val="28"/>
              </w:rPr>
              <w:t xml:space="preserve">单元</w:t>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jc w:val="center"/>
              <w:spacing w:line="360" w:lineRule="auto"/>
              <w:rPr>
                <w:rFonts w:eastAsia="方正仿宋_GBK"/>
                <w:b/>
                <w:bCs/>
                <w:sz w:val="28"/>
                <w:szCs w:val="28"/>
              </w:rPr>
            </w:pPr>
            <w:r>
              <w:rPr>
                <w:rFonts w:hint="eastAsia" w:eastAsia="方正仿宋_GBK"/>
                <w:b/>
                <w:bCs/>
                <w:sz w:val="28"/>
                <w:szCs w:val="28"/>
              </w:rPr>
              <w:t xml:space="preserve">新建内容</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b/>
                <w:bCs/>
                <w:sz w:val="28"/>
                <w:szCs w:val="28"/>
              </w:rPr>
            </w:pPr>
            <w:r>
              <w:rPr>
                <w:rFonts w:hint="eastAsia" w:eastAsia="方正仿宋_GBK"/>
                <w:b/>
                <w:bCs/>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b/>
                <w:bCs/>
                <w:sz w:val="28"/>
                <w:szCs w:val="28"/>
              </w:rPr>
            </w:pPr>
            <w:r>
              <w:rPr>
                <w:rFonts w:hint="eastAsia" w:eastAsia="方正仿宋_GBK"/>
                <w:b/>
                <w:bCs/>
                <w:sz w:val="28"/>
                <w:szCs w:val="28"/>
              </w:rPr>
              <w:t xml:space="preserve">数量</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restart"/>
            <w:textDirection w:val="lrTb"/>
            <w:noWrap/>
          </w:tcPr>
          <w:p>
            <w:pPr>
              <w:jc w:val="center"/>
              <w:spacing w:line="360" w:lineRule="auto"/>
              <w:rPr>
                <w:rFonts w:eastAsia="方正仿宋_GBK"/>
                <w:sz w:val="28"/>
                <w:szCs w:val="28"/>
              </w:rPr>
            </w:pPr>
            <w:r>
              <w:rPr>
                <w:rFonts w:hint="eastAsia" w:eastAsia="方正仿宋_GBK"/>
                <w:sz w:val="28"/>
                <w:szCs w:val="28"/>
              </w:rPr>
              <w:t xml:space="preserve">1</w:t>
            </w:r>
            <w:r/>
          </w:p>
        </w:tc>
        <w:tc>
          <w:tcPr>
            <w:tcBorders>
              <w:top w:val="single" w:color="000000" w:sz="4" w:space="0"/>
              <w:left w:val="single" w:color="000000" w:sz="4" w:space="0"/>
              <w:bottom w:val="single" w:color="000000" w:sz="4" w:space="0"/>
              <w:right w:val="single" w:color="000000" w:sz="4" w:space="0"/>
            </w:tcBorders>
            <w:tcW w:w="750" w:type="pct"/>
            <w:vAlign w:val="center"/>
            <w:vMerge w:val="restart"/>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仪</w:t>
            </w:r>
            <w:r>
              <w:rPr>
                <w:rFonts w:hint="eastAsia" w:eastAsia="方正仿宋_GBK"/>
                <w:sz w:val="28"/>
                <w:szCs w:val="28"/>
              </w:rPr>
              <w:br/>
            </w:r>
            <w:r>
              <w:rPr>
                <w:rFonts w:hint="eastAsia" w:eastAsia="方正仿宋_GBK"/>
                <w:sz w:val="28"/>
                <w:szCs w:val="28"/>
              </w:rPr>
              <w:t xml:space="preserve">器</w:t>
            </w:r>
            <w:r>
              <w:rPr>
                <w:rFonts w:hint="eastAsia" w:eastAsia="方正仿宋_GBK"/>
                <w:sz w:val="28"/>
                <w:szCs w:val="28"/>
              </w:rPr>
              <w:br/>
            </w:r>
            <w:r>
              <w:rPr>
                <w:rFonts w:hint="eastAsia" w:eastAsia="方正仿宋_GBK"/>
                <w:sz w:val="28"/>
                <w:szCs w:val="28"/>
              </w:rPr>
              <w:t xml:space="preserve">部</w:t>
            </w:r>
            <w:r>
              <w:rPr>
                <w:rFonts w:hint="eastAsia" w:eastAsia="方正仿宋_GBK"/>
                <w:sz w:val="28"/>
                <w:szCs w:val="28"/>
              </w:rPr>
              <w:br/>
            </w:r>
            <w:r>
              <w:rPr>
                <w:rFonts w:hint="eastAsia" w:eastAsia="方正仿宋_GBK"/>
                <w:sz w:val="28"/>
                <w:szCs w:val="28"/>
              </w:rPr>
              <w:t xml:space="preserve">分</w:t>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pH</w:t>
            </w:r>
            <w:r>
              <w:rPr>
                <w:rFonts w:hint="eastAsia" w:eastAsia="方正仿宋_GBK"/>
                <w:sz w:val="28"/>
                <w:szCs w:val="28"/>
              </w:rPr>
              <w:t xml:space="preserve">水质分析仪</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高锰酸盐指数在线分析仪</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氨氮水质分析仪</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总磷水质分析仪</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总氮水质分析仪</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restart"/>
            <w:textDirection w:val="lrTb"/>
            <w:noWrap/>
          </w:tcPr>
          <w:p>
            <w:pPr>
              <w:jc w:val="center"/>
              <w:spacing w:line="360" w:lineRule="auto"/>
              <w:rPr>
                <w:rFonts w:eastAsia="方正仿宋_GBK"/>
                <w:sz w:val="28"/>
                <w:szCs w:val="28"/>
              </w:rPr>
            </w:pPr>
            <w:r>
              <w:rPr>
                <w:rFonts w:hint="eastAsia" w:eastAsia="方正仿宋_GBK"/>
                <w:sz w:val="28"/>
                <w:szCs w:val="28"/>
              </w:rPr>
              <w:t xml:space="preserve">2</w:t>
            </w:r>
            <w:r/>
          </w:p>
        </w:tc>
        <w:tc>
          <w:tcPr>
            <w:tcBorders>
              <w:top w:val="single" w:color="000000" w:sz="4" w:space="0"/>
              <w:left w:val="single" w:color="000000" w:sz="4" w:space="0"/>
              <w:bottom w:val="single" w:color="000000" w:sz="4" w:space="0"/>
              <w:right w:val="single" w:color="000000" w:sz="4" w:space="0"/>
            </w:tcBorders>
            <w:tcW w:w="750" w:type="pct"/>
            <w:vAlign w:val="center"/>
            <w:vMerge w:val="restart"/>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集</w:t>
            </w:r>
            <w:r>
              <w:rPr>
                <w:rFonts w:hint="eastAsia" w:eastAsia="方正仿宋_GBK"/>
                <w:sz w:val="28"/>
                <w:szCs w:val="28"/>
              </w:rPr>
              <w:br/>
            </w:r>
            <w:r>
              <w:rPr>
                <w:rFonts w:hint="eastAsia" w:eastAsia="方正仿宋_GBK"/>
                <w:sz w:val="28"/>
                <w:szCs w:val="28"/>
              </w:rPr>
              <w:t xml:space="preserve">成</w:t>
            </w:r>
            <w:r>
              <w:rPr>
                <w:rFonts w:hint="eastAsia" w:eastAsia="方正仿宋_GBK"/>
                <w:sz w:val="28"/>
                <w:szCs w:val="28"/>
              </w:rPr>
              <w:br/>
            </w:r>
            <w:r>
              <w:rPr>
                <w:rFonts w:hint="eastAsia" w:eastAsia="方正仿宋_GBK"/>
                <w:sz w:val="28"/>
                <w:szCs w:val="28"/>
              </w:rPr>
              <w:t xml:space="preserve">部</w:t>
            </w:r>
            <w:r>
              <w:rPr>
                <w:rFonts w:hint="eastAsia" w:eastAsia="方正仿宋_GBK"/>
                <w:sz w:val="28"/>
                <w:szCs w:val="28"/>
              </w:rPr>
              <w:br/>
            </w:r>
            <w:r>
              <w:rPr>
                <w:rFonts w:hint="eastAsia" w:eastAsia="方正仿宋_GBK"/>
                <w:sz w:val="28"/>
                <w:szCs w:val="28"/>
              </w:rPr>
              <w:t xml:space="preserve">分</w:t>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采水单元</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配水及预处理单元</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控制单元</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质控单元</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数据采集与传输单元</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留样单元</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restart"/>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c>
          <w:tcPr>
            <w:tcBorders>
              <w:top w:val="single" w:color="000000" w:sz="4" w:space="0"/>
              <w:left w:val="single" w:color="000000" w:sz="4" w:space="0"/>
              <w:bottom w:val="single" w:color="000000" w:sz="4" w:space="0"/>
              <w:right w:val="single" w:color="000000" w:sz="4" w:space="0"/>
            </w:tcBorders>
            <w:tcW w:w="750" w:type="pct"/>
            <w:vAlign w:val="center"/>
            <w:vMerge w:val="restart"/>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站</w:t>
            </w:r>
            <w:r>
              <w:rPr>
                <w:rFonts w:hint="eastAsia" w:eastAsia="方正仿宋_GBK"/>
                <w:sz w:val="28"/>
                <w:szCs w:val="28"/>
              </w:rPr>
              <w:br/>
            </w:r>
            <w:r>
              <w:rPr>
                <w:rFonts w:hint="eastAsia" w:eastAsia="方正仿宋_GBK"/>
                <w:sz w:val="28"/>
                <w:szCs w:val="28"/>
              </w:rPr>
              <w:t xml:space="preserve">房</w:t>
            </w:r>
            <w:r>
              <w:rPr>
                <w:rFonts w:hint="eastAsia" w:eastAsia="方正仿宋_GBK"/>
                <w:sz w:val="28"/>
                <w:szCs w:val="28"/>
              </w:rPr>
              <w:br/>
            </w:r>
            <w:r>
              <w:rPr>
                <w:rFonts w:hint="eastAsia" w:eastAsia="方正仿宋_GBK"/>
                <w:sz w:val="28"/>
                <w:szCs w:val="28"/>
              </w:rPr>
              <w:t xml:space="preserve">建</w:t>
            </w:r>
            <w:r>
              <w:rPr>
                <w:rFonts w:hint="eastAsia" w:eastAsia="方正仿宋_GBK"/>
                <w:sz w:val="28"/>
                <w:szCs w:val="28"/>
              </w:rPr>
              <w:br/>
            </w:r>
            <w:r>
              <w:rPr>
                <w:rFonts w:hint="eastAsia" w:eastAsia="方正仿宋_GBK"/>
                <w:sz w:val="28"/>
                <w:szCs w:val="28"/>
              </w:rPr>
              <w:t xml:space="preserve">设</w:t>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视频监控</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辅助设施</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排水系统</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r>
        <w:trPr>
          <w:jc w:val="center"/>
          <w:trHeight w:val="567" w:hRule="exact"/>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基础建设【详见具体功能要求】</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座</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9</w:t>
            </w:r>
            <w:r/>
          </w:p>
        </w:tc>
      </w:tr>
    </w:tbl>
    <w:p>
      <w:pPr>
        <w:ind w:firstLine="560"/>
        <w:spacing w:line="360" w:lineRule="auto"/>
        <w:rPr>
          <w:rFonts w:eastAsia="方正仿宋_GBK"/>
          <w:sz w:val="28"/>
          <w:szCs w:val="28"/>
        </w:rPr>
      </w:pPr>
      <w:r>
        <w:rPr>
          <w:rFonts w:eastAsia="方正仿宋_GBK"/>
          <w:sz w:val="28"/>
          <w:szCs w:val="28"/>
        </w:rPr>
      </w:r>
      <w:r/>
    </w:p>
    <w:p>
      <w:pPr>
        <w:ind w:firstLine="560"/>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）地表水检测站各单元具体功能和要求</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①功能要求</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pH</w:t>
      </w:r>
      <w:r>
        <w:rPr>
          <w:rFonts w:hint="eastAsia" w:eastAsia="方正仿宋_GBK"/>
          <w:sz w:val="28"/>
          <w:szCs w:val="28"/>
        </w:rPr>
        <w:t xml:space="preserve">、高锰酸盐指数、氨氮、总磷、总氮设备具有以下功能：</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）具备健康状态分析诊断功能，分析仪实时监控计量、消解、检测等关键部件的状态数据，当识别到状态异常时给出预防性维护提醒。</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）具有关键部件和主要耗材累计运行时长统计功能，可指导运维人员合理更换、使用备品备件与耗材。</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）能感知泵、阀的工作状态，当泵、阀出现故障时能及时中止流程并告警，避免故障进一步扩大；</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）可远程设置分析仪运行模式及参数，支持远程控制调试；</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）具备自动校准功能，可定期自动校准或在质控不合格时自动校准，支持平台远程一键校准，校准失败告警；</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）具有试剂余量监控功能，可记录试剂更换时间、保质期、规格容量等关键信息，试剂余量不足时给出试剂更换提醒；</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）具备纯水余量监控功能，纯水余量不足时给出维护提醒；</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）具备废液存量监控功能，废液存量超限告警，提醒及时处理废液；</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②仪表设备参数</w:t>
      </w:r>
      <w:r/>
    </w:p>
    <w:p>
      <w:pPr>
        <w:ind w:firstLine="661"/>
        <w:jc w:val="center"/>
        <w:spacing w:line="360" w:lineRule="auto"/>
        <w:widowControl/>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2  </w:t>
      </w:r>
      <w:r>
        <w:rPr>
          <w:rFonts w:hint="eastAsia" w:eastAsia="方正仿宋_GBK"/>
          <w:sz w:val="28"/>
          <w:szCs w:val="28"/>
        </w:rPr>
        <w:t xml:space="preserve">地表水监测设备参数表</w:t>
      </w:r>
      <w:r/>
    </w:p>
    <w:p>
      <w:pPr>
        <w:ind w:firstLine="663"/>
        <w:jc w:val="center"/>
        <w:spacing w:line="400" w:lineRule="exact"/>
        <w:widowControl/>
        <w:rPr>
          <w:rFonts w:eastAsia="方正仿宋_GBK"/>
          <w:b/>
          <w:bCs/>
        </w:rPr>
      </w:pPr>
      <w:r>
        <w:rPr>
          <w:rFonts w:hint="eastAsia" w:eastAsia="方正仿宋_GBK"/>
          <w:b/>
          <w:bCs/>
          <w:sz w:val="28"/>
          <w:szCs w:val="28"/>
        </w:rPr>
        <w:t xml:space="preserve">pH</w:t>
      </w:r>
      <w:r>
        <w:rPr>
          <w:rFonts w:hint="eastAsia" w:eastAsia="方正仿宋_GBK"/>
          <w:b/>
          <w:bCs/>
          <w:sz w:val="28"/>
          <w:szCs w:val="28"/>
        </w:rPr>
        <w:t xml:space="preserve">水质自动分析仪</w:t>
      </w:r>
      <w:r/>
    </w:p>
    <w:tbl>
      <w:tblPr>
        <w:tblW w:w="5006"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4013"/>
        <w:gridCol w:w="4837"/>
      </w:tblGrid>
      <w:tr>
        <w:trPr>
          <w:trHeight w:val="321"/>
        </w:trPr>
        <w:tc>
          <w:tcPr>
            <w:tcW w:w="2267" w:type="pct"/>
            <w:vAlign w:val="center"/>
            <w:textDirection w:val="lrTb"/>
            <w:noWrap w:val="false"/>
          </w:tcPr>
          <w:p>
            <w:pPr>
              <w:jc w:val="center"/>
              <w:spacing w:line="400" w:lineRule="exact"/>
              <w:rPr>
                <w:rFonts w:eastAsia="方正仿宋_GBK"/>
                <w:b/>
                <w:bCs/>
                <w:sz w:val="28"/>
                <w:szCs w:val="28"/>
              </w:rPr>
            </w:pPr>
            <w:r>
              <w:rPr>
                <w:rFonts w:hint="eastAsia" w:eastAsia="方正仿宋_GBK"/>
                <w:b/>
                <w:bCs/>
                <w:sz w:val="28"/>
                <w:szCs w:val="28"/>
              </w:rPr>
              <w:t xml:space="preserve">项目</w:t>
            </w:r>
            <w:r/>
          </w:p>
        </w:tc>
        <w:tc>
          <w:tcPr>
            <w:tcW w:w="2732" w:type="pct"/>
            <w:vAlign w:val="center"/>
            <w:textDirection w:val="lrTb"/>
            <w:noWrap w:val="false"/>
          </w:tcPr>
          <w:p>
            <w:pPr>
              <w:jc w:val="center"/>
              <w:spacing w:line="400" w:lineRule="exact"/>
              <w:rPr>
                <w:rFonts w:eastAsia="方正仿宋_GBK"/>
                <w:b/>
                <w:bCs/>
                <w:sz w:val="28"/>
                <w:szCs w:val="28"/>
              </w:rPr>
            </w:pPr>
            <w:r>
              <w:rPr>
                <w:rFonts w:hint="eastAsia" w:eastAsia="方正仿宋_GBK"/>
                <w:b/>
                <w:bCs/>
                <w:sz w:val="28"/>
                <w:szCs w:val="28"/>
              </w:rPr>
              <w:t xml:space="preserve">技术指标</w:t>
            </w:r>
            <w:r/>
          </w:p>
        </w:tc>
      </w:tr>
      <w:tr>
        <w:trPr>
          <w:trHeight w:val="316"/>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测定原理</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玻璃电极法</w:t>
            </w:r>
            <w:r/>
          </w:p>
        </w:tc>
      </w:tr>
      <w:tr>
        <w:trPr>
          <w:trHeight w:val="628"/>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量程</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pH0</w:t>
            </w:r>
            <w:r>
              <w:rPr>
                <w:rFonts w:hint="eastAsia" w:eastAsia="方正仿宋_GBK"/>
                <w:sz w:val="28"/>
                <w:szCs w:val="28"/>
              </w:rPr>
              <w:t xml:space="preserve">～</w:t>
            </w:r>
            <w:r>
              <w:rPr>
                <w:rFonts w:hint="eastAsia" w:eastAsia="方正仿宋_GBK"/>
                <w:sz w:val="28"/>
                <w:szCs w:val="28"/>
              </w:rPr>
              <w:t xml:space="preserve">14</w:t>
            </w:r>
            <w:r>
              <w:rPr>
                <w:rFonts w:hint="eastAsia" w:eastAsia="方正仿宋_GBK"/>
                <w:sz w:val="28"/>
                <w:szCs w:val="28"/>
              </w:rPr>
              <w:t xml:space="preserve">（</w:t>
            </w: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40</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可扩展</w:t>
            </w:r>
            <w:r/>
          </w:p>
        </w:tc>
      </w:tr>
      <w:tr>
        <w:trPr>
          <w:trHeight w:val="324"/>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漂移（</w:t>
            </w:r>
            <w:r>
              <w:rPr>
                <w:rFonts w:hint="eastAsia" w:eastAsia="方正仿宋_GBK"/>
                <w:sz w:val="28"/>
                <w:szCs w:val="28"/>
              </w:rPr>
              <w:t xml:space="preserve">pH=4</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0.1pH</w:t>
            </w:r>
            <w:r>
              <w:rPr>
                <w:rFonts w:hint="eastAsia" w:eastAsia="方正仿宋_GBK"/>
                <w:sz w:val="28"/>
                <w:szCs w:val="28"/>
              </w:rPr>
              <w:t xml:space="preserve">以内</w:t>
            </w:r>
            <w:r/>
          </w:p>
        </w:tc>
      </w:tr>
      <w:tr>
        <w:trPr>
          <w:trHeight w:val="317"/>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重复性</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0.1pH</w:t>
            </w:r>
            <w:r>
              <w:rPr>
                <w:rFonts w:hint="eastAsia" w:eastAsia="方正仿宋_GBK"/>
                <w:sz w:val="28"/>
                <w:szCs w:val="28"/>
              </w:rPr>
              <w:t xml:space="preserve">以内</w:t>
            </w:r>
            <w:r/>
          </w:p>
        </w:tc>
      </w:tr>
      <w:tr>
        <w:trPr>
          <w:trHeight w:val="317"/>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响应时间（</w:t>
            </w:r>
            <w:r>
              <w:rPr>
                <w:rFonts w:hint="eastAsia" w:eastAsia="方正仿宋_GBK"/>
                <w:sz w:val="28"/>
                <w:szCs w:val="28"/>
              </w:rPr>
              <w:t xml:space="preserve">T90</w:t>
            </w:r>
            <w:r>
              <w:rPr>
                <w:rFonts w:hint="eastAsia" w:eastAsia="方正仿宋_GBK"/>
                <w:sz w:val="28"/>
                <w:szCs w:val="28"/>
              </w:rPr>
              <w:t xml:space="preserve">）</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30s</w:t>
            </w:r>
            <w:r/>
          </w:p>
        </w:tc>
      </w:tr>
      <w:tr>
        <w:trPr>
          <w:trHeight w:val="317"/>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温度补偿精度</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0.1pH</w:t>
            </w:r>
            <w:r>
              <w:rPr>
                <w:rFonts w:hint="eastAsia" w:eastAsia="方正仿宋_GBK"/>
                <w:sz w:val="28"/>
                <w:szCs w:val="28"/>
              </w:rPr>
              <w:t xml:space="preserve">以内</w:t>
            </w:r>
            <w:r/>
          </w:p>
        </w:tc>
      </w:tr>
      <w:tr>
        <w:trPr>
          <w:trHeight w:val="317"/>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MTBF</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720h/</w:t>
            </w:r>
            <w:r>
              <w:rPr>
                <w:rFonts w:hint="eastAsia" w:eastAsia="方正仿宋_GBK"/>
                <w:sz w:val="28"/>
                <w:szCs w:val="28"/>
              </w:rPr>
              <w:t xml:space="preserve">次</w:t>
            </w:r>
            <w:r/>
          </w:p>
        </w:tc>
      </w:tr>
      <w:tr>
        <w:trPr>
          <w:trHeight w:val="317"/>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实际水样比对试验</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0.1pH</w:t>
            </w:r>
            <w:r>
              <w:rPr>
                <w:rFonts w:hint="eastAsia" w:eastAsia="方正仿宋_GBK"/>
                <w:sz w:val="28"/>
                <w:szCs w:val="28"/>
              </w:rPr>
              <w:t xml:space="preserve">以内</w:t>
            </w:r>
            <w:r/>
          </w:p>
        </w:tc>
      </w:tr>
      <w:tr>
        <w:trPr>
          <w:trHeight w:val="317"/>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防护等级</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IP65</w:t>
            </w:r>
            <w:r/>
          </w:p>
        </w:tc>
      </w:tr>
      <w:tr>
        <w:trPr>
          <w:trHeight w:val="316"/>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电压稳定性</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0.01pH</w:t>
            </w:r>
            <w:r>
              <w:rPr>
                <w:rFonts w:hint="eastAsia" w:eastAsia="方正仿宋_GBK"/>
                <w:sz w:val="28"/>
                <w:szCs w:val="28"/>
              </w:rPr>
              <w:t xml:space="preserve">以内</w:t>
            </w:r>
            <w:r/>
          </w:p>
        </w:tc>
      </w:tr>
      <w:tr>
        <w:trPr>
          <w:trHeight w:val="321"/>
        </w:trPr>
        <w:tc>
          <w:tcPr>
            <w:tcW w:w="2267"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分辨率</w:t>
            </w:r>
            <w:r/>
          </w:p>
        </w:tc>
        <w:tc>
          <w:tcPr>
            <w:tcW w:w="273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0.01pH</w:t>
            </w:r>
            <w:r/>
          </w:p>
        </w:tc>
      </w:tr>
    </w:tbl>
    <w:p>
      <w:pPr>
        <w:ind w:firstLine="502"/>
        <w:jc w:val="center"/>
        <w:spacing w:line="400" w:lineRule="exact"/>
        <w:rPr>
          <w:rFonts w:eastAsia="方正仿宋_GBK"/>
          <w:b/>
          <w:bCs/>
          <w:sz w:val="28"/>
          <w:szCs w:val="28"/>
        </w:rPr>
      </w:pPr>
      <w:r>
        <w:rPr>
          <w:rFonts w:hint="eastAsia" w:eastAsia="方正仿宋_GBK"/>
          <w:b/>
          <w:bCs/>
          <w:sz w:val="28"/>
          <w:szCs w:val="28"/>
        </w:rPr>
        <w:t xml:space="preserve">高锰酸盐指数水质自动分析仪</w:t>
      </w:r>
      <w:r/>
    </w:p>
    <w:tbl>
      <w:tblPr>
        <w:tblW w:w="5000"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4511"/>
        <w:gridCol w:w="4328"/>
      </w:tblGrid>
      <w:tr>
        <w:trPr>
          <w:trHeight w:val="321"/>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项目</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技术指标</w:t>
            </w:r>
            <w:r/>
          </w:p>
        </w:tc>
      </w:tr>
      <w:tr>
        <w:trPr>
          <w:trHeight w:val="316"/>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测定原理</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高锰酸钾氧化法</w:t>
            </w:r>
            <w:r/>
          </w:p>
        </w:tc>
      </w:tr>
      <w:tr>
        <w:trPr>
          <w:trHeight w:val="316"/>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量程</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20mg/L</w:t>
            </w:r>
            <w:r>
              <w:rPr>
                <w:rFonts w:hint="eastAsia" w:eastAsia="方正仿宋_GBK"/>
                <w:sz w:val="28"/>
                <w:szCs w:val="28"/>
              </w:rPr>
              <w:t xml:space="preserve">，可扩展</w:t>
            </w:r>
            <w:r/>
          </w:p>
        </w:tc>
      </w:tr>
      <w:tr>
        <w:trPr>
          <w:trHeight w:val="317"/>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检测周期</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50min</w:t>
            </w:r>
            <w:r/>
          </w:p>
        </w:tc>
      </w:tr>
      <w:tr>
        <w:trPr>
          <w:trHeight w:val="317"/>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零点漂移</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trHeight w:val="316"/>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量程漂移</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trHeight w:val="316"/>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葡萄糖试验</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以内（测量误差）</w:t>
            </w:r>
            <w:r/>
          </w:p>
        </w:tc>
      </w:tr>
      <w:tr>
        <w:trPr>
          <w:trHeight w:val="317"/>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▲重复性</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p>
        </w:tc>
      </w:tr>
      <w:tr>
        <w:trPr>
          <w:trHeight w:val="317"/>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准确度</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trHeight w:val="317"/>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检出限</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0.5mg/L</w:t>
            </w:r>
            <w:r/>
          </w:p>
        </w:tc>
      </w:tr>
      <w:tr>
        <w:trPr>
          <w:trHeight w:val="317"/>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MTBF</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720h/</w:t>
            </w:r>
            <w:r>
              <w:rPr>
                <w:rFonts w:hint="eastAsia" w:eastAsia="方正仿宋_GBK"/>
                <w:sz w:val="28"/>
                <w:szCs w:val="28"/>
              </w:rPr>
              <w:t xml:space="preserve">次</w:t>
            </w:r>
            <w:r/>
          </w:p>
        </w:tc>
      </w:tr>
      <w:tr>
        <w:trPr>
          <w:trHeight w:val="321"/>
        </w:trPr>
        <w:tc>
          <w:tcPr>
            <w:tcW w:w="2552"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实际水样比对试验</w:t>
            </w:r>
            <w:r/>
          </w:p>
        </w:tc>
        <w:tc>
          <w:tcPr>
            <w:tcW w:w="2448"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以内</w:t>
            </w:r>
            <w:r/>
          </w:p>
        </w:tc>
      </w:tr>
    </w:tbl>
    <w:p>
      <w:pPr>
        <w:ind w:firstLine="502"/>
        <w:jc w:val="center"/>
        <w:spacing w:line="400" w:lineRule="exact"/>
        <w:rPr>
          <w:rFonts w:eastAsia="方正仿宋_GBK"/>
          <w:b/>
          <w:bCs/>
          <w:sz w:val="28"/>
          <w:szCs w:val="28"/>
        </w:rPr>
      </w:pPr>
      <w:r>
        <w:rPr>
          <w:rFonts w:hint="eastAsia" w:eastAsia="方正仿宋_GBK"/>
          <w:b/>
          <w:bCs/>
          <w:sz w:val="28"/>
          <w:szCs w:val="28"/>
        </w:rPr>
        <w:t xml:space="preserve">氨氮水质自动分析仪</w:t>
      </w:r>
      <w:r/>
    </w:p>
    <w:tbl>
      <w:tblPr>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8"/>
        <w:gridCol w:w="3658"/>
        <w:gridCol w:w="2068"/>
      </w:tblGrid>
      <w:tr>
        <w:trPr>
          <w:jc w:val="center"/>
          <w:trHeight w:val="482"/>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项目</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技术指标</w:t>
            </w:r>
            <w:r/>
          </w:p>
        </w:tc>
      </w:tr>
      <w:tr>
        <w:trPr>
          <w:jc w:val="center"/>
          <w:trHeight w:val="485"/>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测定原理</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水杨酸分光光度法</w:t>
            </w:r>
            <w:r/>
          </w:p>
        </w:tc>
      </w:tr>
      <w:tr>
        <w:trPr>
          <w:jc w:val="center"/>
          <w:trHeight w:val="482"/>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量程</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10mg/L</w:t>
            </w:r>
            <w:r>
              <w:rPr>
                <w:rFonts w:hint="eastAsia" w:eastAsia="方正仿宋_GBK"/>
                <w:sz w:val="28"/>
                <w:szCs w:val="28"/>
              </w:rPr>
              <w:t xml:space="preserve">，可调</w:t>
            </w:r>
            <w:r/>
          </w:p>
        </w:tc>
      </w:tr>
      <w:tr>
        <w:trPr>
          <w:jc w:val="center"/>
          <w:trHeight w:val="482"/>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零点漂移</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0.05mg/L</w:t>
            </w:r>
            <w:r/>
          </w:p>
        </w:tc>
      </w:tr>
      <w:tr>
        <w:trPr>
          <w:jc w:val="center"/>
          <w:trHeight w:val="482"/>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量程漂移</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8.0%</w:t>
            </w:r>
            <w:r/>
          </w:p>
        </w:tc>
      </w:tr>
      <w:tr>
        <w:trPr>
          <w:jc w:val="center"/>
          <w:trHeight w:val="482"/>
        </w:trPr>
        <w:tc>
          <w:tcPr>
            <w:tcMar>
              <w:left w:w="0" w:type="dxa"/>
              <w:right w:w="0" w:type="dxa"/>
            </w:tcMar>
            <w:tcW w:w="1762" w:type="pct"/>
            <w:vAlign w:val="center"/>
            <w:vMerge w:val="restart"/>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示值误差</w:t>
            </w:r>
            <w:r/>
          </w:p>
        </w:tc>
        <w:tc>
          <w:tcPr>
            <w:tcMar>
              <w:left w:w="0" w:type="dxa"/>
              <w:right w:w="0" w:type="dxa"/>
            </w:tcMar>
            <w:tcW w:w="20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2.0mg/L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8.0%</w:t>
            </w:r>
            <w:r/>
          </w:p>
        </w:tc>
      </w:tr>
      <w:tr>
        <w:trPr>
          <w:jc w:val="center"/>
          <w:trHeight w:val="482"/>
        </w:trPr>
        <w:tc>
          <w:tcPr>
            <w:tcMar>
              <w:left w:w="0" w:type="dxa"/>
              <w:right w:w="0" w:type="dxa"/>
            </w:tcMar>
            <w:tcW w:w="1762"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Mar>
              <w:left w:w="0" w:type="dxa"/>
              <w:right w:w="0" w:type="dxa"/>
            </w:tcMar>
            <w:tcW w:w="20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5.0mg/L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3.0%</w:t>
            </w:r>
            <w:r/>
          </w:p>
        </w:tc>
      </w:tr>
      <w:tr>
        <w:trPr>
          <w:jc w:val="center"/>
          <w:trHeight w:val="482"/>
        </w:trPr>
        <w:tc>
          <w:tcPr>
            <w:tcMar>
              <w:left w:w="0" w:type="dxa"/>
              <w:right w:w="0" w:type="dxa"/>
            </w:tcMar>
            <w:tcW w:w="1762"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Mar>
              <w:left w:w="0" w:type="dxa"/>
              <w:right w:w="0" w:type="dxa"/>
            </w:tcMar>
            <w:tcW w:w="20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8.0mg/L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3.0%</w:t>
            </w:r>
            <w:r/>
          </w:p>
        </w:tc>
      </w:tr>
      <w:tr>
        <w:trPr>
          <w:jc w:val="center"/>
          <w:trHeight w:val="482"/>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▲重复性</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2.0%</w:t>
            </w:r>
            <w:r/>
          </w:p>
        </w:tc>
      </w:tr>
      <w:tr>
        <w:trPr>
          <w:jc w:val="center"/>
          <w:trHeight w:val="482"/>
        </w:trPr>
        <w:tc>
          <w:tcPr>
            <w:tcMar>
              <w:left w:w="0" w:type="dxa"/>
              <w:right w:w="0" w:type="dxa"/>
            </w:tcMar>
            <w:tcW w:w="1762" w:type="pct"/>
            <w:vAlign w:val="center"/>
            <w:vMerge w:val="restart"/>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记忆效应</w:t>
            </w:r>
            <w:r/>
          </w:p>
        </w:tc>
        <w:tc>
          <w:tcPr>
            <w:tcMar>
              <w:left w:w="0" w:type="dxa"/>
              <w:right w:w="0" w:type="dxa"/>
            </w:tcMar>
            <w:tcW w:w="20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2.0mg/L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0.1 mg/L</w:t>
            </w:r>
            <w:r/>
          </w:p>
        </w:tc>
      </w:tr>
      <w:tr>
        <w:trPr>
          <w:jc w:val="center"/>
          <w:trHeight w:val="482"/>
        </w:trPr>
        <w:tc>
          <w:tcPr>
            <w:tcMar>
              <w:left w:w="0" w:type="dxa"/>
              <w:right w:w="0" w:type="dxa"/>
            </w:tcMar>
            <w:tcW w:w="1762"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tcMar>
              <w:left w:w="0" w:type="dxa"/>
              <w:right w:w="0" w:type="dxa"/>
            </w:tcMar>
            <w:tcW w:w="20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8.0mg/L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0.1 mg/L</w:t>
            </w:r>
            <w:r/>
          </w:p>
        </w:tc>
      </w:tr>
      <w:tr>
        <w:trPr>
          <w:jc w:val="center"/>
          <w:trHeight w:val="482"/>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检出限</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0.01mg/L</w:t>
            </w:r>
            <w:r/>
          </w:p>
        </w:tc>
      </w:tr>
      <w:tr>
        <w:trPr>
          <w:jc w:val="center"/>
          <w:trHeight w:val="482"/>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pH</w:t>
            </w:r>
            <w:r>
              <w:rPr>
                <w:rFonts w:hint="eastAsia" w:eastAsia="方正仿宋_GBK"/>
                <w:sz w:val="28"/>
                <w:szCs w:val="28"/>
              </w:rPr>
              <w:t xml:space="preserve">干扰试验</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4.0%</w:t>
            </w:r>
            <w:r/>
          </w:p>
        </w:tc>
      </w:tr>
      <w:tr>
        <w:trPr>
          <w:jc w:val="center"/>
          <w:trHeight w:val="516"/>
        </w:trPr>
        <w:tc>
          <w:tcPr>
            <w:tcMar>
              <w:left w:w="0" w:type="dxa"/>
              <w:right w:w="0" w:type="dxa"/>
            </w:tcMar>
            <w:tcW w:w="1762"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最小维护周期</w:t>
            </w:r>
            <w:r/>
          </w:p>
        </w:tc>
        <w:tc>
          <w:tcPr>
            <w:gridSpan w:val="2"/>
            <w:tcMar>
              <w:left w:w="0" w:type="dxa"/>
              <w:right w:w="0" w:type="dxa"/>
            </w:tcMar>
            <w:tcW w:w="3237"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168h</w:t>
            </w:r>
            <w:r/>
          </w:p>
        </w:tc>
      </w:tr>
      <w:tr>
        <w:trPr>
          <w:jc w:val="center"/>
          <w:trHeight w:val="828"/>
        </w:trPr>
        <w:tc>
          <w:tcPr>
            <w:tcMar>
              <w:left w:w="0" w:type="dxa"/>
              <w:right w:w="0" w:type="dxa"/>
            </w:tcMar>
            <w:tcW w:w="3002" w:type="dxa"/>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实际水样比对试验</w:t>
            </w:r>
            <w:r/>
          </w:p>
        </w:tc>
        <w:tc>
          <w:tcPr>
            <w:gridSpan w:val="2"/>
            <w:tcMar>
              <w:left w:w="0" w:type="dxa"/>
              <w:right w:w="0" w:type="dxa"/>
            </w:tcMar>
            <w:tcW w:w="5512" w:type="dxa"/>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参照《江苏省地表水水质自动监测站安装验收技术规范（试行）》（苏环办〔</w:t>
            </w:r>
            <w:r>
              <w:rPr>
                <w:rFonts w:hint="eastAsia" w:eastAsia="方正仿宋_GBK"/>
                <w:sz w:val="28"/>
                <w:szCs w:val="28"/>
              </w:rPr>
              <w:t xml:space="preserve">2024</w:t>
            </w:r>
            <w:r>
              <w:rPr>
                <w:rFonts w:hint="eastAsia" w:eastAsia="方正仿宋_GBK"/>
                <w:sz w:val="28"/>
                <w:szCs w:val="28"/>
              </w:rPr>
              <w:t xml:space="preserve">〕</w:t>
            </w:r>
            <w:r>
              <w:rPr>
                <w:rFonts w:hint="eastAsia" w:eastAsia="方正仿宋_GBK"/>
                <w:sz w:val="28"/>
                <w:szCs w:val="28"/>
              </w:rPr>
              <w:t xml:space="preserve">37</w:t>
            </w:r>
            <w:r>
              <w:rPr>
                <w:rFonts w:hint="eastAsia" w:eastAsia="方正仿宋_GBK"/>
                <w:sz w:val="28"/>
                <w:szCs w:val="28"/>
              </w:rPr>
              <w:t xml:space="preserve">号）规范实施</w:t>
            </w:r>
            <w:r/>
          </w:p>
        </w:tc>
      </w:tr>
    </w:tbl>
    <w:p>
      <w:pPr>
        <w:ind w:firstLine="502"/>
        <w:jc w:val="center"/>
        <w:spacing w:line="400" w:lineRule="exact"/>
        <w:rPr>
          <w:rFonts w:eastAsia="方正仿宋_GBK"/>
          <w:b/>
          <w:bCs/>
          <w:sz w:val="28"/>
          <w:szCs w:val="28"/>
        </w:rPr>
      </w:pPr>
      <w:r>
        <w:rPr>
          <w:rFonts w:hint="eastAsia" w:eastAsia="方正仿宋_GBK"/>
          <w:b/>
          <w:bCs/>
          <w:sz w:val="28"/>
          <w:szCs w:val="28"/>
        </w:rPr>
        <w:t xml:space="preserve">总氮水质自动分析仪</w:t>
      </w:r>
      <w:r/>
    </w:p>
    <w:tbl>
      <w:tblPr>
        <w:tblW w:w="5006"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37"/>
        <w:gridCol w:w="5309"/>
      </w:tblGrid>
      <w:tr>
        <w:trPr>
          <w:trHeight w:val="467"/>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项目</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技术指标</w:t>
            </w:r>
            <w:r/>
          </w:p>
        </w:tc>
      </w:tr>
      <w:tr>
        <w:trPr>
          <w:trHeight w:val="467"/>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测定原理</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过硫酸钾消解</w:t>
            </w:r>
            <w:r>
              <w:rPr>
                <w:rFonts w:hint="eastAsia" w:eastAsia="方正仿宋_GBK"/>
                <w:sz w:val="28"/>
                <w:szCs w:val="28"/>
              </w:rPr>
              <w:t xml:space="preserve">-</w:t>
            </w:r>
            <w:r>
              <w:rPr>
                <w:rFonts w:hint="eastAsia" w:eastAsia="方正仿宋_GBK"/>
                <w:sz w:val="28"/>
                <w:szCs w:val="28"/>
              </w:rPr>
              <w:t xml:space="preserve">紫外分光光度法</w:t>
            </w:r>
            <w:r/>
          </w:p>
        </w:tc>
      </w:tr>
      <w:tr>
        <w:trPr>
          <w:trHeight w:val="467"/>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量程</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20mg/L</w:t>
            </w:r>
            <w:r>
              <w:rPr>
                <w:rFonts w:hint="eastAsia" w:eastAsia="方正仿宋_GBK"/>
                <w:sz w:val="28"/>
                <w:szCs w:val="28"/>
              </w:rPr>
              <w:t xml:space="preserve">，可调</w:t>
            </w:r>
            <w:r/>
          </w:p>
        </w:tc>
      </w:tr>
      <w:tr>
        <w:trPr>
          <w:trHeight w:val="470"/>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零点漂移</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w:t>
            </w:r>
            <w:r/>
          </w:p>
        </w:tc>
      </w:tr>
      <w:tr>
        <w:trPr>
          <w:trHeight w:val="467"/>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量程漂移</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w:t>
            </w:r>
            <w:r/>
          </w:p>
        </w:tc>
      </w:tr>
      <w:tr>
        <w:trPr>
          <w:trHeight w:val="467"/>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直线性</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w:t>
            </w:r>
            <w:r/>
          </w:p>
        </w:tc>
      </w:tr>
      <w:tr>
        <w:trPr>
          <w:trHeight w:val="468"/>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重复性</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w:t>
            </w:r>
            <w:r/>
          </w:p>
        </w:tc>
      </w:tr>
      <w:tr>
        <w:trPr>
          <w:trHeight w:val="467"/>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检出限</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0.03mg/L</w:t>
            </w:r>
            <w:r/>
          </w:p>
        </w:tc>
      </w:tr>
      <w:tr>
        <w:trPr>
          <w:trHeight w:val="467"/>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MTBF</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1440h/</w:t>
            </w:r>
            <w:r>
              <w:rPr>
                <w:rFonts w:hint="eastAsia" w:eastAsia="方正仿宋_GBK"/>
                <w:sz w:val="28"/>
                <w:szCs w:val="28"/>
              </w:rPr>
              <w:t xml:space="preserve">次</w:t>
            </w:r>
            <w:r/>
          </w:p>
        </w:tc>
      </w:tr>
      <w:tr>
        <w:trPr>
          <w:trHeight w:val="470"/>
        </w:trPr>
        <w:tc>
          <w:tcPr>
            <w:tcMar>
              <w:left w:w="0" w:type="dxa"/>
              <w:right w:w="0" w:type="dxa"/>
            </w:tcMar>
            <w:tcW w:w="1999"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实际水样比对试验</w:t>
            </w:r>
            <w:r/>
          </w:p>
        </w:tc>
        <w:tc>
          <w:tcPr>
            <w:tcMar>
              <w:left w:w="0" w:type="dxa"/>
              <w:right w:w="0" w:type="dxa"/>
            </w:tcMar>
            <w:tcW w:w="3000"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参照《江苏省地表水水质自动监测站安装验收技术规范（试行）》（苏环办〔</w:t>
            </w:r>
            <w:r>
              <w:rPr>
                <w:rFonts w:hint="eastAsia" w:eastAsia="方正仿宋_GBK"/>
                <w:sz w:val="28"/>
                <w:szCs w:val="28"/>
              </w:rPr>
              <w:t xml:space="preserve">2024</w:t>
            </w:r>
            <w:r>
              <w:rPr>
                <w:rFonts w:hint="eastAsia" w:eastAsia="方正仿宋_GBK"/>
                <w:sz w:val="28"/>
                <w:szCs w:val="28"/>
              </w:rPr>
              <w:t xml:space="preserve">〕</w:t>
            </w:r>
            <w:r>
              <w:rPr>
                <w:rFonts w:hint="eastAsia" w:eastAsia="方正仿宋_GBK"/>
                <w:sz w:val="28"/>
                <w:szCs w:val="28"/>
              </w:rPr>
              <w:t xml:space="preserve">37</w:t>
            </w:r>
            <w:r>
              <w:rPr>
                <w:rFonts w:hint="eastAsia" w:eastAsia="方正仿宋_GBK"/>
                <w:sz w:val="28"/>
                <w:szCs w:val="28"/>
              </w:rPr>
              <w:t xml:space="preserve">号）规范实施</w:t>
            </w:r>
            <w:r/>
          </w:p>
        </w:tc>
      </w:tr>
    </w:tbl>
    <w:p>
      <w:pPr>
        <w:ind w:firstLine="502"/>
        <w:jc w:val="center"/>
        <w:spacing w:line="400" w:lineRule="exact"/>
        <w:rPr>
          <w:rFonts w:eastAsia="方正仿宋_GBK"/>
          <w:b/>
          <w:bCs/>
          <w:sz w:val="28"/>
          <w:szCs w:val="28"/>
        </w:rPr>
      </w:pPr>
      <w:r>
        <w:rPr>
          <w:rFonts w:hint="eastAsia" w:eastAsia="方正仿宋_GBK"/>
          <w:b/>
          <w:bCs/>
          <w:sz w:val="28"/>
          <w:szCs w:val="28"/>
        </w:rPr>
        <w:t xml:space="preserve">总磷水质自动分析仪</w:t>
      </w:r>
      <w:r/>
    </w:p>
    <w:tbl>
      <w:tblPr>
        <w:tblW w:w="5006"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553"/>
        <w:gridCol w:w="5293"/>
      </w:tblGrid>
      <w:tr>
        <w:trPr>
          <w:trHeight w:val="467"/>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项目</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技术指标</w:t>
            </w:r>
            <w:r/>
          </w:p>
        </w:tc>
      </w:tr>
      <w:tr>
        <w:trPr>
          <w:trHeight w:val="467"/>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测定原理</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钼酸铵分光光度法</w:t>
            </w:r>
            <w:r/>
          </w:p>
        </w:tc>
      </w:tr>
      <w:tr>
        <w:trPr>
          <w:trHeight w:val="469"/>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量程</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2mg/L</w:t>
            </w:r>
            <w:r>
              <w:rPr>
                <w:rFonts w:hint="eastAsia" w:eastAsia="方正仿宋_GBK"/>
                <w:sz w:val="28"/>
                <w:szCs w:val="28"/>
              </w:rPr>
              <w:t xml:space="preserve">，可调</w:t>
            </w:r>
            <w:r/>
          </w:p>
        </w:tc>
      </w:tr>
      <w:tr>
        <w:trPr>
          <w:trHeight w:val="468"/>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零点漂移</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w:t>
            </w:r>
            <w:r/>
          </w:p>
        </w:tc>
      </w:tr>
      <w:tr>
        <w:trPr>
          <w:trHeight w:val="467"/>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量程漂移</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w:t>
            </w:r>
            <w:r/>
          </w:p>
        </w:tc>
      </w:tr>
      <w:tr>
        <w:trPr>
          <w:trHeight w:val="467"/>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直线性</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5%</w:t>
            </w:r>
            <w:r/>
          </w:p>
        </w:tc>
      </w:tr>
      <w:tr>
        <w:trPr>
          <w:trHeight w:val="467"/>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▲重复性</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w:t>
            </w:r>
            <w:r/>
          </w:p>
        </w:tc>
      </w:tr>
      <w:tr>
        <w:trPr>
          <w:trHeight w:val="467"/>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检出限</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0.005mg/L</w:t>
            </w:r>
            <w:r/>
          </w:p>
        </w:tc>
      </w:tr>
      <w:tr>
        <w:trPr>
          <w:trHeight w:val="470"/>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MTBF</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1440h/</w:t>
            </w:r>
            <w:r>
              <w:rPr>
                <w:rFonts w:hint="eastAsia" w:eastAsia="方正仿宋_GBK"/>
                <w:sz w:val="28"/>
                <w:szCs w:val="28"/>
              </w:rPr>
              <w:t xml:space="preserve">次</w:t>
            </w:r>
            <w:r/>
          </w:p>
        </w:tc>
      </w:tr>
      <w:tr>
        <w:trPr>
          <w:trHeight w:val="467"/>
        </w:trPr>
        <w:tc>
          <w:tcPr>
            <w:tcMar>
              <w:left w:w="0" w:type="dxa"/>
              <w:right w:w="0" w:type="dxa"/>
            </w:tcMar>
            <w:tcW w:w="2008"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实际水样比对试验</w:t>
            </w:r>
            <w:r/>
          </w:p>
        </w:tc>
        <w:tc>
          <w:tcPr>
            <w:tcMar>
              <w:left w:w="0" w:type="dxa"/>
              <w:right w:w="0" w:type="dxa"/>
            </w:tcMar>
            <w:tcW w:w="2991" w:type="pct"/>
            <w:vAlign w:val="center"/>
            <w:textDirection w:val="lrTb"/>
            <w:noWrap w:val="false"/>
          </w:tcPr>
          <w:p>
            <w:pPr>
              <w:jc w:val="center"/>
              <w:spacing w:line="40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参照《江苏省地表水水质自动监测站安装验收技术规范（试行）》（苏环办〔</w:t>
            </w:r>
            <w:r>
              <w:rPr>
                <w:rFonts w:hint="eastAsia" w:eastAsia="方正仿宋_GBK"/>
                <w:sz w:val="28"/>
                <w:szCs w:val="28"/>
              </w:rPr>
              <w:t xml:space="preserve">2024</w:t>
            </w:r>
            <w:r>
              <w:rPr>
                <w:rFonts w:hint="eastAsia" w:eastAsia="方正仿宋_GBK"/>
                <w:sz w:val="28"/>
                <w:szCs w:val="28"/>
              </w:rPr>
              <w:t xml:space="preserve">〕</w:t>
            </w:r>
            <w:r>
              <w:rPr>
                <w:rFonts w:hint="eastAsia" w:eastAsia="方正仿宋_GBK"/>
                <w:sz w:val="28"/>
                <w:szCs w:val="28"/>
              </w:rPr>
              <w:t xml:space="preserve">37</w:t>
            </w:r>
            <w:r>
              <w:rPr>
                <w:rFonts w:hint="eastAsia" w:eastAsia="方正仿宋_GBK"/>
                <w:sz w:val="28"/>
                <w:szCs w:val="28"/>
              </w:rPr>
              <w:t xml:space="preserve">号）规范实施</w:t>
            </w:r>
            <w:r/>
          </w:p>
        </w:tc>
      </w:tr>
    </w:tbl>
    <w:p>
      <w:pPr>
        <w:ind w:firstLine="661"/>
        <w:spacing w:line="360" w:lineRule="auto"/>
        <w:rPr>
          <w:rFonts w:eastAsia="方正仿宋_GBK"/>
          <w:sz w:val="28"/>
          <w:szCs w:val="28"/>
        </w:rPr>
      </w:pPr>
      <w:r/>
      <w:bookmarkStart w:id="131" w:name="_Toc21808"/>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采水单元技术要求</w:t>
      </w:r>
      <w:bookmarkEnd w:id="131"/>
      <w:r/>
      <w:r/>
    </w:p>
    <w:p>
      <w:pPr>
        <w:numPr>
          <w:ilvl w:val="255"/>
          <w:numId w:val="0"/>
        </w:numPr>
        <w:ind w:firstLine="661"/>
        <w:jc w:val="left"/>
        <w:spacing w:line="360" w:lineRule="auto"/>
        <w:rPr>
          <w:rFonts w:eastAsia="方正仿宋_GBK"/>
          <w:sz w:val="28"/>
          <w:szCs w:val="28"/>
        </w:rPr>
      </w:pPr>
      <w:r>
        <w:rPr>
          <w:rFonts w:hint="eastAsia" w:eastAsia="方正仿宋_GBK"/>
          <w:sz w:val="28"/>
          <w:szCs w:val="28"/>
        </w:rPr>
        <w:t xml:space="preserve">①</w:t>
      </w:r>
      <w:r>
        <w:rPr>
          <w:rFonts w:eastAsia="方正仿宋_GBK"/>
          <w:sz w:val="28"/>
          <w:szCs w:val="28"/>
        </w:rPr>
        <w:t xml:space="preserve">采水单元必须根据河流实际水文状况采用合适的采水方案，中标后一周内中标供应商由采购人组织进行实地查看并提出方案，经采购人</w:t>
      </w:r>
      <w:r>
        <w:rPr>
          <w:rFonts w:eastAsia="方正仿宋_GBK"/>
          <w:sz w:val="28"/>
          <w:szCs w:val="28"/>
        </w:rPr>
        <w:t xml:space="preserve">同意后方可实施。</w:t>
      </w:r>
      <w:r/>
    </w:p>
    <w:p>
      <w:pPr>
        <w:numPr>
          <w:ilvl w:val="255"/>
          <w:numId w:val="0"/>
        </w:numPr>
        <w:ind w:firstLine="661"/>
        <w:jc w:val="left"/>
        <w:spacing w:line="360" w:lineRule="auto"/>
        <w:rPr>
          <w:rFonts w:eastAsia="方正仿宋_GBK"/>
          <w:sz w:val="28"/>
          <w:szCs w:val="28"/>
        </w:rPr>
      </w:pPr>
      <w:r>
        <w:rPr>
          <w:rFonts w:hint="eastAsia" w:eastAsia="方正仿宋_GBK"/>
          <w:sz w:val="28"/>
          <w:szCs w:val="28"/>
        </w:rPr>
        <w:t xml:space="preserve">②</w:t>
      </w:r>
      <w:r>
        <w:rPr>
          <w:rFonts w:eastAsia="方正仿宋_GBK"/>
          <w:sz w:val="28"/>
          <w:szCs w:val="28"/>
        </w:rPr>
        <w:t xml:space="preserve">采用双泵</w:t>
      </w:r>
      <w:r>
        <w:rPr>
          <w:rFonts w:eastAsia="方正仿宋_GBK"/>
          <w:sz w:val="28"/>
          <w:szCs w:val="28"/>
        </w:rPr>
        <w:t xml:space="preserve">/</w:t>
      </w:r>
      <w:r>
        <w:rPr>
          <w:rFonts w:eastAsia="方正仿宋_GBK"/>
          <w:sz w:val="28"/>
          <w:szCs w:val="28"/>
        </w:rPr>
        <w:t xml:space="preserve">双管路设计，一用一备，满足实时不间断监测的要求；并且当一路出现故障时，能够自动切换到另一路进行工作，保证整个系统的正常运行。</w:t>
      </w:r>
      <w:r/>
    </w:p>
    <w:p>
      <w:pPr>
        <w:numPr>
          <w:ilvl w:val="255"/>
          <w:numId w:val="0"/>
        </w:numPr>
        <w:ind w:firstLine="661"/>
        <w:jc w:val="left"/>
        <w:spacing w:line="360" w:lineRule="auto"/>
        <w:rPr>
          <w:rFonts w:eastAsia="方正仿宋_GBK"/>
          <w:sz w:val="28"/>
          <w:szCs w:val="28"/>
        </w:rPr>
      </w:pPr>
      <w:r>
        <w:rPr>
          <w:rFonts w:hint="eastAsia" w:eastAsia="方正仿宋_GBK"/>
          <w:sz w:val="28"/>
          <w:szCs w:val="28"/>
        </w:rPr>
        <w:t xml:space="preserve">③</w:t>
      </w:r>
      <w:r>
        <w:rPr>
          <w:rFonts w:eastAsia="方正仿宋_GBK"/>
          <w:sz w:val="28"/>
          <w:szCs w:val="28"/>
        </w:rPr>
        <w:t xml:space="preserve">系统能记录并上传水泵状态、上水时间等关键参数和状态数据，可对源水泵运行状态进行实时监控，同时具备上水超时告警功能。</w:t>
      </w:r>
      <w:r/>
    </w:p>
    <w:p>
      <w:pPr>
        <w:numPr>
          <w:ilvl w:val="255"/>
          <w:numId w:val="0"/>
        </w:numPr>
        <w:ind w:firstLine="661"/>
        <w:jc w:val="left"/>
        <w:spacing w:line="360" w:lineRule="auto"/>
        <w:rPr>
          <w:rFonts w:eastAsia="方正仿宋_GBK"/>
          <w:sz w:val="28"/>
          <w:szCs w:val="28"/>
        </w:rPr>
      </w:pPr>
      <w:r>
        <w:rPr>
          <w:rFonts w:hint="eastAsia" w:eastAsia="方正仿宋_GBK"/>
          <w:sz w:val="28"/>
          <w:szCs w:val="28"/>
        </w:rPr>
        <w:t xml:space="preserve">④</w:t>
      </w:r>
      <w:r>
        <w:rPr>
          <w:rFonts w:eastAsia="方正仿宋_GBK"/>
          <w:sz w:val="28"/>
          <w:szCs w:val="28"/>
        </w:rPr>
        <w:t xml:space="preserve">采样头能避开障碍，尽可能避免杂物附着；采样头具有取水深度监测功能，采水深度偏离</w:t>
      </w:r>
      <w:r>
        <w:rPr>
          <w:rFonts w:eastAsia="方正仿宋_GBK"/>
          <w:sz w:val="28"/>
          <w:szCs w:val="28"/>
        </w:rPr>
        <w:t xml:space="preserve">0.5—1.0</w:t>
      </w:r>
      <w:r>
        <w:rPr>
          <w:rFonts w:eastAsia="方正仿宋_GBK"/>
          <w:sz w:val="28"/>
          <w:szCs w:val="28"/>
        </w:rPr>
        <w:t xml:space="preserve">米深度范围时发出告警。</w:t>
      </w:r>
      <w:r/>
    </w:p>
    <w:p>
      <w:pPr>
        <w:numPr>
          <w:ilvl w:val="255"/>
          <w:numId w:val="0"/>
        </w:numPr>
        <w:ind w:firstLine="661"/>
        <w:jc w:val="left"/>
        <w:spacing w:line="360" w:lineRule="auto"/>
        <w:rPr>
          <w:rFonts w:eastAsia="方正仿宋_GBK"/>
          <w:sz w:val="28"/>
          <w:szCs w:val="28"/>
        </w:rPr>
      </w:pPr>
      <w:r>
        <w:rPr>
          <w:rFonts w:hint="eastAsia" w:eastAsia="方正仿宋_GBK"/>
          <w:sz w:val="28"/>
          <w:szCs w:val="28"/>
        </w:rPr>
        <w:t xml:space="preserve">⑤</w:t>
      </w:r>
      <w:r>
        <w:rPr>
          <w:rFonts w:eastAsia="方正仿宋_GBK"/>
          <w:sz w:val="28"/>
          <w:szCs w:val="28"/>
        </w:rPr>
        <w:t xml:space="preserve">采水管路均要采取保温措施，采水管路采用可拆洗式，采配水管路应具备水气反冲洗功能。</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⑥</w:t>
      </w:r>
      <w:r>
        <w:rPr>
          <w:rFonts w:eastAsia="方正仿宋_GBK"/>
          <w:sz w:val="28"/>
          <w:szCs w:val="28"/>
        </w:rPr>
        <w:t xml:space="preserve">采水系统可采用连续或间歇方式工作，并能够根据监测要求现场或远程设置监测频次。</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⑦</w:t>
      </w:r>
      <w:r>
        <w:rPr>
          <w:rFonts w:eastAsia="方正仿宋_GBK"/>
          <w:sz w:val="28"/>
          <w:szCs w:val="28"/>
        </w:rPr>
        <w:t xml:space="preserve">采水系统的构造保障在汛期或枯水期能正常工作而不至被损坏。</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⑧</w:t>
      </w:r>
      <w:r>
        <w:rPr>
          <w:rFonts w:eastAsia="方正仿宋_GBK"/>
          <w:sz w:val="28"/>
          <w:szCs w:val="28"/>
        </w:rPr>
        <w:t xml:space="preserve">采水系统中的所有部件均要选用优质产品，自吸泵采用知名品牌产品，保证采水系统工作的可靠性和使用寿命。</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⑨</w:t>
      </w:r>
      <w:r>
        <w:rPr>
          <w:rFonts w:eastAsia="方正仿宋_GBK"/>
          <w:sz w:val="28"/>
          <w:szCs w:val="28"/>
        </w:rPr>
        <w:t xml:space="preserve">管路内径、提水流量、流速应满足测站内仪器分析需要，并留有余量。</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⑩</w:t>
      </w:r>
      <w:r>
        <w:rPr>
          <w:rFonts w:eastAsia="方正仿宋_GBK"/>
          <w:sz w:val="28"/>
          <w:szCs w:val="28"/>
        </w:rPr>
        <w:t xml:space="preserve">考虑到不对环境造成二次污染，设计中应不使用对环境产生污染的清洗方法。</w:t>
      </w:r>
      <w:r/>
    </w:p>
    <w:p>
      <w:pPr>
        <w:ind w:firstLine="661"/>
        <w:spacing w:line="360" w:lineRule="auto"/>
        <w:rPr>
          <w:rFonts w:eastAsia="方正仿宋_GBK"/>
          <w:sz w:val="28"/>
          <w:szCs w:val="28"/>
        </w:rPr>
      </w:pPr>
      <w:r/>
      <w:bookmarkStart w:id="132" w:name="_Toc15243"/>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w:t>
      </w:r>
      <w:r>
        <w:rPr>
          <w:rFonts w:eastAsia="方正仿宋_GBK"/>
          <w:sz w:val="28"/>
          <w:szCs w:val="28"/>
        </w:rPr>
        <w:t xml:space="preserve">配水及预处理单元技术要求</w:t>
      </w:r>
      <w:bookmarkEnd w:id="132"/>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①</w:t>
      </w:r>
      <w:r>
        <w:rPr>
          <w:rFonts w:eastAsia="方正仿宋_GBK"/>
          <w:sz w:val="28"/>
          <w:szCs w:val="28"/>
        </w:rPr>
        <w:t xml:space="preserve">配水管路设计合理，流向清晰，便于维护；保证仪器分析测试的水样应能代表断面水质情况并满足仪器测试需求。</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②</w:t>
      </w:r>
      <w:r>
        <w:rPr>
          <w:rFonts w:eastAsia="方正仿宋_GBK"/>
          <w:sz w:val="28"/>
          <w:szCs w:val="28"/>
        </w:rPr>
        <w:t xml:space="preserve">所选管材机械强度及化学稳定性好、使用寿命长、便于安装维护，不会对水样水质造成影响；管路内径、压力、流量、流速满足仪器分析需要，并留有余量。</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③</w:t>
      </w:r>
      <w:r>
        <w:rPr>
          <w:rFonts w:eastAsia="方正仿宋_GBK"/>
          <w:sz w:val="28"/>
          <w:szCs w:val="28"/>
        </w:rPr>
        <w:t xml:space="preserve">预处理单元应具备可扩展多种预处理方式的功能，并可根据实际需求自动切换。</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④</w:t>
      </w:r>
      <w:r>
        <w:rPr>
          <w:rFonts w:eastAsia="方正仿宋_GBK"/>
          <w:sz w:val="28"/>
          <w:szCs w:val="28"/>
        </w:rPr>
        <w:t xml:space="preserve">配水主管路采用串联方式，各仪器之间管路采用并联方式，每台仪器从各自的取样杯中取水，任何仪器的配水管路出现故障不能影响其他仪器的测试。</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⑤</w:t>
      </w:r>
      <w:r>
        <w:rPr>
          <w:rFonts w:eastAsia="方正仿宋_GBK"/>
          <w:sz w:val="28"/>
          <w:szCs w:val="28"/>
        </w:rPr>
        <w:t xml:space="preserve">配水单元具备自动反清（吹）洗功能，防止菌类和藻类等微生物对样品污染或对系统工作造成不良影响。</w:t>
      </w:r>
      <w:r/>
    </w:p>
    <w:p>
      <w:pPr>
        <w:ind w:firstLine="661"/>
        <w:spacing w:line="360" w:lineRule="auto"/>
        <w:rPr>
          <w:rFonts w:eastAsia="方正仿宋_GBK"/>
          <w:sz w:val="28"/>
          <w:szCs w:val="28"/>
        </w:rPr>
      </w:pPr>
      <w:r/>
      <w:bookmarkStart w:id="133" w:name="_Toc31624"/>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w:t>
      </w:r>
      <w:r>
        <w:rPr>
          <w:rFonts w:eastAsia="方正仿宋_GBK"/>
          <w:sz w:val="28"/>
          <w:szCs w:val="28"/>
        </w:rPr>
        <w:t xml:space="preserve">控制单元技术要求</w:t>
      </w:r>
      <w:bookmarkEnd w:id="133"/>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①</w:t>
      </w:r>
      <w:r>
        <w:rPr>
          <w:rFonts w:eastAsia="方正仿宋_GBK"/>
          <w:sz w:val="28"/>
          <w:szCs w:val="28"/>
        </w:rPr>
        <w:t xml:space="preserve">必须支持中文显示，操作方便。</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②</w:t>
      </w:r>
      <w:r>
        <w:rPr>
          <w:rFonts w:eastAsia="方正仿宋_GBK"/>
          <w:sz w:val="28"/>
          <w:szCs w:val="28"/>
        </w:rPr>
        <w:t xml:space="preserve">具有断电保护功能，能够在断电时保存系统参数和历史数据，在来电时自动恢复系统。</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③</w:t>
      </w:r>
      <w:r>
        <w:rPr>
          <w:rFonts w:eastAsia="方正仿宋_GBK"/>
          <w:sz w:val="28"/>
          <w:szCs w:val="28"/>
        </w:rPr>
        <w:t xml:space="preserve">具备自动采集数据功能，包括自动采集水质自动分析仪器数据、集成控制数据等，采集的数据应自动添加数据标识，能自动识别异常监测数据</w:t>
      </w:r>
      <w:r>
        <w:rPr>
          <w:rFonts w:eastAsia="方正仿宋_GBK"/>
          <w:sz w:val="28"/>
          <w:szCs w:val="28"/>
        </w:rPr>
        <w:t xml:space="preserve">.</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④</w:t>
      </w:r>
      <w:r>
        <w:rPr>
          <w:rFonts w:eastAsia="方正仿宋_GBK"/>
          <w:sz w:val="28"/>
          <w:szCs w:val="28"/>
        </w:rPr>
        <w:t xml:space="preserve">控制器输入输出接口余量有且不少于四路，以便以后扩展。</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⑤</w:t>
      </w:r>
      <w:r>
        <w:rPr>
          <w:rFonts w:eastAsia="方正仿宋_GBK"/>
          <w:sz w:val="28"/>
          <w:szCs w:val="28"/>
        </w:rPr>
        <w:t xml:space="preserve">控制器符合抗电磁辐射、电磁感应的相关规定，具备电源隔离和信号隔离措施。</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⑥</w:t>
      </w:r>
      <w:r>
        <w:rPr>
          <w:rFonts w:eastAsia="方正仿宋_GBK"/>
          <w:sz w:val="28"/>
          <w:szCs w:val="28"/>
        </w:rPr>
        <w:t xml:space="preserve">具备对留样单元的留样、排样的控制功能。</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⑦</w:t>
      </w:r>
      <w:r>
        <w:rPr>
          <w:rFonts w:eastAsia="方正仿宋_GBK"/>
          <w:sz w:val="28"/>
          <w:szCs w:val="28"/>
        </w:rPr>
        <w:t xml:space="preserve">能够兼容视频监控设备，实现对现有视频监控设备的联网，并能实现对视频设备进行校时、重新启动、参数设置、软件升级、远程维护等。</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⑧</w:t>
      </w:r>
      <w:r>
        <w:rPr>
          <w:rFonts w:eastAsia="方正仿宋_GBK"/>
          <w:sz w:val="28"/>
          <w:szCs w:val="28"/>
        </w:rPr>
        <w:t xml:space="preserve">具备参数设置功能，能够对小数位、单位、仪器测定上下限、报警（超标）上下限等参数进行设置。</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⑨</w:t>
      </w:r>
      <w:r>
        <w:rPr>
          <w:rFonts w:eastAsia="方正仿宋_GBK"/>
          <w:sz w:val="28"/>
          <w:szCs w:val="28"/>
        </w:rPr>
        <w:t xml:space="preserve">具备各仪器监测结果、重要状态参数（包括校准时间及结果、</w:t>
      </w:r>
      <w:r>
        <w:rPr>
          <w:rFonts w:hint="eastAsia" w:eastAsia="方正仿宋_GBK"/>
          <w:sz w:val="28"/>
          <w:szCs w:val="28"/>
        </w:rPr>
        <w:t xml:space="preserve">仪器修正数据等）、运行流程、报警信息等显示的功能。</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⑩具有三级权限管理功能。</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⑪</w:t>
      </w:r>
      <w:r>
        <w:rPr>
          <w:rFonts w:hint="eastAsia" w:eastAsia="方正仿宋_GBK"/>
          <w:sz w:val="28"/>
          <w:szCs w:val="28"/>
        </w:rPr>
        <w:t xml:space="preserve">具有监测数据查询、导出、自动备份功能，可分类查询水质周期数据、质控数据（空白测试数据、标样核查数据、加标回收率数据等）及其对应的仪器、系统日志流程信息。</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⑫</w:t>
      </w:r>
      <w:r>
        <w:rPr>
          <w:rFonts w:hint="eastAsia" w:eastAsia="方正仿宋_GBK"/>
          <w:sz w:val="28"/>
          <w:szCs w:val="28"/>
        </w:rPr>
        <w:t xml:space="preserve">具有监测数据查询功能、数据分类功能，存储不少于</w:t>
      </w:r>
      <w:r>
        <w:rPr>
          <w:rFonts w:hint="eastAsia" w:eastAsia="方正仿宋_GBK"/>
          <w:sz w:val="28"/>
          <w:szCs w:val="28"/>
        </w:rPr>
        <w:t xml:space="preserve">1</w:t>
      </w:r>
      <w:r>
        <w:rPr>
          <w:rFonts w:hint="eastAsia" w:eastAsia="方正仿宋_GBK"/>
          <w:sz w:val="28"/>
          <w:szCs w:val="28"/>
        </w:rPr>
        <w:t xml:space="preserve">年的原始数据和运行日志。</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⑬</w:t>
      </w:r>
      <w:r>
        <w:rPr>
          <w:rFonts w:hint="eastAsia" w:ascii="方正仿宋_GBK" w:hAnsi="方正仿宋_GBK" w:eastAsia="方正仿宋_GBK" w:cs="方正仿宋_GBK"/>
          <w:sz w:val="28"/>
          <w:szCs w:val="28"/>
        </w:rPr>
        <w:t xml:space="preserve">能够采集自动分析仪器的监测数据，并分类保存；能够采集自动分析仪器和集成系统各单元的工作状态量，并以运行日志的形式记录保存；能够实时采集视频信息并传输至江苏省水环境自动监测数据管理平台。</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⑭</w:t>
      </w:r>
      <w:r>
        <w:rPr>
          <w:rFonts w:eastAsia="方正仿宋_GBK"/>
          <w:sz w:val="28"/>
          <w:szCs w:val="28"/>
        </w:rPr>
        <w:t xml:space="preserve">采用无线、有线的通讯方式满足数据传输要求。</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⑮</w:t>
      </w:r>
      <w:r>
        <w:rPr>
          <w:rFonts w:eastAsia="方正仿宋_GBK"/>
          <w:sz w:val="28"/>
          <w:szCs w:val="28"/>
        </w:rPr>
        <w:t xml:space="preserve">具备对通信链路的自动诊断功能，具备超时补发功能。</w:t>
      </w:r>
      <w:r/>
    </w:p>
    <w:p>
      <w:pPr>
        <w:numPr>
          <w:ilvl w:val="255"/>
          <w:numId w:val="0"/>
        </w:numPr>
        <w:ind w:firstLine="661"/>
        <w:spacing w:line="360" w:lineRule="auto"/>
        <w:widowControl/>
        <w:rPr>
          <w:rFonts w:eastAsia="方正仿宋_GBK"/>
          <w:sz w:val="28"/>
          <w:szCs w:val="28"/>
        </w:rPr>
      </w:pPr>
      <w:r>
        <w:rPr>
          <w:rFonts w:ascii="Cambria Math" w:hAnsi="Cambria Math" w:eastAsia="方正仿宋_GBK" w:cs="Cambria Math"/>
          <w:sz w:val="28"/>
          <w:szCs w:val="28"/>
        </w:rPr>
        <w:t xml:space="preserve">⑯</w:t>
      </w:r>
      <w:r>
        <w:rPr>
          <w:rFonts w:eastAsia="方正仿宋_GBK"/>
          <w:sz w:val="28"/>
          <w:szCs w:val="28"/>
        </w:rPr>
        <w:t xml:space="preserve">具备数据和信息传输安全措施，符合国家相关法律法规与标准规范。</w:t>
      </w:r>
      <w:r/>
    </w:p>
    <w:p>
      <w:pPr>
        <w:ind w:firstLine="661"/>
        <w:spacing w:line="360" w:lineRule="auto"/>
        <w:rPr>
          <w:rFonts w:eastAsia="方正仿宋_GBK"/>
          <w:sz w:val="28"/>
          <w:szCs w:val="28"/>
        </w:rPr>
      </w:pPr>
      <w:r/>
      <w:bookmarkStart w:id="134" w:name="_Toc2771"/>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eastAsia="方正仿宋_GBK"/>
          <w:sz w:val="28"/>
          <w:szCs w:val="28"/>
        </w:rPr>
        <w:t xml:space="preserve">留样单元技术要求</w:t>
      </w:r>
      <w:bookmarkEnd w:id="134"/>
      <w:r/>
      <w:r/>
    </w:p>
    <w:p>
      <w:pPr>
        <w:numPr>
          <w:ilvl w:val="255"/>
          <w:numId w:val="0"/>
        </w:numPr>
        <w:ind w:firstLine="661"/>
        <w:spacing w:line="360" w:lineRule="auto"/>
        <w:widowControl/>
        <w:rPr>
          <w:rFonts w:eastAsia="方正仿宋_GBK"/>
          <w:sz w:val="28"/>
          <w:szCs w:val="28"/>
        </w:rPr>
      </w:pPr>
      <w:r>
        <w:rPr>
          <w:rFonts w:eastAsia="方正仿宋_GBK"/>
          <w:sz w:val="28"/>
          <w:szCs w:val="28"/>
        </w:rPr>
        <w:t xml:space="preserve">所留水样需在</w:t>
      </w:r>
      <w:r>
        <w:rPr>
          <w:rFonts w:eastAsia="方正仿宋_GBK"/>
          <w:sz w:val="28"/>
          <w:szCs w:val="28"/>
        </w:rPr>
        <w:t xml:space="preserve">4±2℃</w:t>
      </w:r>
      <w:r>
        <w:rPr>
          <w:rFonts w:eastAsia="方正仿宋_GBK"/>
          <w:sz w:val="28"/>
          <w:szCs w:val="28"/>
        </w:rPr>
        <w:t xml:space="preserve">低温保存</w:t>
      </w:r>
      <w:r>
        <w:rPr>
          <w:rFonts w:hint="eastAsia" w:eastAsia="方正仿宋_GBK"/>
          <w:sz w:val="28"/>
          <w:szCs w:val="28"/>
        </w:rPr>
        <w:t xml:space="preserve">；</w:t>
      </w:r>
      <w:r>
        <w:rPr>
          <w:rFonts w:eastAsia="方正仿宋_GBK"/>
          <w:sz w:val="28"/>
          <w:szCs w:val="28"/>
        </w:rPr>
        <w:t xml:space="preserve">留样瓶具有密封功能</w:t>
      </w:r>
      <w:r>
        <w:rPr>
          <w:rFonts w:hint="eastAsia" w:eastAsia="方正仿宋_GBK"/>
          <w:sz w:val="28"/>
          <w:szCs w:val="28"/>
        </w:rPr>
        <w:t xml:space="preserve">；</w:t>
      </w:r>
      <w:r>
        <w:rPr>
          <w:rFonts w:eastAsia="方正仿宋_GBK"/>
          <w:sz w:val="28"/>
          <w:szCs w:val="28"/>
        </w:rPr>
        <w:t xml:space="preserve">留样瓶由惰性材料制成，易清洗，留样瓶应</w:t>
      </w:r>
      <w:r>
        <w:rPr>
          <w:rFonts w:eastAsia="方正仿宋_GBK"/>
          <w:sz w:val="28"/>
          <w:szCs w:val="28"/>
        </w:rPr>
        <w:t xml:space="preserve">≥12</w:t>
      </w:r>
      <w:r>
        <w:rPr>
          <w:rFonts w:eastAsia="方正仿宋_GBK"/>
          <w:sz w:val="28"/>
          <w:szCs w:val="28"/>
        </w:rPr>
        <w:t xml:space="preserve">个，容量</w:t>
      </w:r>
      <w:r>
        <w:rPr>
          <w:rFonts w:eastAsia="方正仿宋_GBK"/>
          <w:sz w:val="28"/>
          <w:szCs w:val="28"/>
        </w:rPr>
        <w:t xml:space="preserve">≥500mL</w:t>
      </w:r>
      <w:r>
        <w:rPr>
          <w:rFonts w:hint="eastAsia" w:eastAsia="方正仿宋_GBK"/>
          <w:sz w:val="28"/>
          <w:szCs w:val="28"/>
        </w:rPr>
        <w:t xml:space="preserve">；</w:t>
      </w:r>
      <w:r>
        <w:rPr>
          <w:rFonts w:eastAsia="方正仿宋_GBK"/>
          <w:sz w:val="28"/>
          <w:szCs w:val="28"/>
        </w:rPr>
        <w:t xml:space="preserve">具有留样后自动排空功能</w:t>
      </w:r>
      <w:r>
        <w:rPr>
          <w:rFonts w:hint="eastAsia" w:eastAsia="方正仿宋_GBK"/>
          <w:sz w:val="28"/>
          <w:szCs w:val="28"/>
        </w:rPr>
        <w:t xml:space="preserve">；</w:t>
      </w:r>
      <w:r>
        <w:rPr>
          <w:rFonts w:eastAsia="方正仿宋_GBK"/>
          <w:sz w:val="28"/>
          <w:szCs w:val="28"/>
        </w:rPr>
        <w:t xml:space="preserve">配备门禁系统</w:t>
      </w:r>
      <w:r>
        <w:rPr>
          <w:rFonts w:hint="eastAsia" w:eastAsia="方正仿宋_GBK"/>
          <w:sz w:val="28"/>
          <w:szCs w:val="28"/>
        </w:rPr>
        <w:t xml:space="preserve">；</w:t>
      </w:r>
      <w:r>
        <w:rPr>
          <w:rFonts w:eastAsia="方正仿宋_GBK"/>
          <w:sz w:val="28"/>
          <w:szCs w:val="28"/>
        </w:rPr>
        <w:t xml:space="preserve">具有留样失败告警功能</w:t>
      </w:r>
      <w:r>
        <w:rPr>
          <w:rFonts w:hint="eastAsia" w:eastAsia="方正仿宋_GBK"/>
          <w:sz w:val="28"/>
          <w:szCs w:val="28"/>
        </w:rPr>
        <w:t xml:space="preserve">。</w:t>
      </w:r>
      <w:r/>
    </w:p>
    <w:p>
      <w:pPr>
        <w:ind w:firstLine="661"/>
        <w:spacing w:line="360" w:lineRule="auto"/>
        <w:rPr>
          <w:rFonts w:eastAsia="方正仿宋_GBK"/>
          <w:sz w:val="28"/>
          <w:szCs w:val="28"/>
        </w:rPr>
      </w:pPr>
      <w:r/>
      <w:bookmarkStart w:id="135" w:name="_Toc13790"/>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w:t>
      </w:r>
      <w:r>
        <w:rPr>
          <w:rFonts w:eastAsia="方正仿宋_GBK"/>
          <w:sz w:val="28"/>
          <w:szCs w:val="28"/>
        </w:rPr>
        <w:t xml:space="preserve">辅助单元技术要求</w:t>
      </w:r>
      <w:bookmarkEnd w:id="135"/>
      <w:r/>
      <w:r/>
    </w:p>
    <w:p>
      <w:pPr>
        <w:numPr>
          <w:ilvl w:val="255"/>
          <w:numId w:val="0"/>
        </w:numPr>
        <w:ind w:firstLine="661"/>
        <w:spacing w:line="360" w:lineRule="auto"/>
        <w:widowControl/>
        <w:rPr>
          <w:rFonts w:eastAsia="方正仿宋_GBK"/>
          <w:sz w:val="28"/>
          <w:szCs w:val="28"/>
        </w:rPr>
      </w:pPr>
      <w:r>
        <w:rPr>
          <w:rFonts w:eastAsia="方正仿宋_GBK"/>
          <w:sz w:val="28"/>
          <w:szCs w:val="28"/>
        </w:rPr>
        <w:t xml:space="preserve">配备废液自动处理单元或废液收集单元，具备废液存量监控功能，废液存量超限告警，提醒及时处理废液，收液量需满足人工维护周期</w:t>
      </w:r>
      <w:r>
        <w:rPr>
          <w:rFonts w:eastAsia="方正仿宋_GBK"/>
          <w:sz w:val="28"/>
          <w:szCs w:val="28"/>
        </w:rPr>
        <w:t xml:space="preserve">≥1</w:t>
      </w:r>
      <w:r>
        <w:rPr>
          <w:rFonts w:eastAsia="方正仿宋_GBK"/>
          <w:sz w:val="28"/>
          <w:szCs w:val="28"/>
        </w:rPr>
        <w:t xml:space="preserve">个月。采样泵、空压机等仪器须进行减震防噪处理，避免对其他精密仪器的干扰。配备站房门禁系统，并自动记录站房出入情况。</w:t>
      </w:r>
      <w:r/>
    </w:p>
    <w:p>
      <w:pPr>
        <w:ind w:firstLine="661"/>
        <w:spacing w:line="360" w:lineRule="auto"/>
        <w:rPr>
          <w:rFonts w:eastAsia="方正仿宋_GBK"/>
          <w:sz w:val="28"/>
          <w:szCs w:val="28"/>
        </w:rPr>
      </w:pPr>
      <w:r/>
      <w:bookmarkStart w:id="136" w:name="_Toc5614"/>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rPr>
          <w:rFonts w:eastAsia="方正仿宋_GBK"/>
          <w:sz w:val="28"/>
          <w:szCs w:val="28"/>
        </w:rPr>
        <w:t xml:space="preserve">站房建设要求</w:t>
      </w:r>
      <w:bookmarkEnd w:id="136"/>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①</w:t>
      </w:r>
      <w:r>
        <w:rPr>
          <w:rFonts w:eastAsia="方正仿宋_GBK"/>
          <w:sz w:val="28"/>
          <w:szCs w:val="28"/>
        </w:rPr>
        <w:t xml:space="preserve">泵房安装防雷装置，为保证系统稳定、可靠运行，必须具有电源、信号等设施的三级防雷措施。须提供防雷检测报告。</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②</w:t>
      </w:r>
      <w:r>
        <w:rPr>
          <w:rFonts w:eastAsia="方正仿宋_GBK"/>
          <w:sz w:val="28"/>
          <w:szCs w:val="28"/>
        </w:rPr>
        <w:t xml:space="preserve">全部设备、仪器等的供电电缆、信号电缆均采用高质量屏蔽电缆，穿管或在线槽中布线，美观整齐。</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③新建监测站房面积应满足不同监控站房的功能需要并保证水污染源在线监测系统的摆放、运转和维护。</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④应安装空调和冬季采暖设备，空调具有来电自启动功能，具备温湿度计，保证室内清洁，环境温度、相对湿度和大气压等应符合</w:t>
      </w:r>
      <w:r>
        <w:rPr>
          <w:rFonts w:hint="eastAsia" w:eastAsia="方正仿宋_GBK"/>
          <w:sz w:val="28"/>
          <w:szCs w:val="28"/>
        </w:rPr>
        <w:t xml:space="preserve">GB/T 17214</w:t>
      </w:r>
      <w:r>
        <w:rPr>
          <w:rFonts w:hint="eastAsia" w:eastAsia="方正仿宋_GBK"/>
          <w:sz w:val="28"/>
          <w:szCs w:val="28"/>
        </w:rPr>
        <w:t xml:space="preserve">的要求；</w:t>
      </w:r>
      <w:r>
        <w:rPr>
          <w:rFonts w:hint="eastAsia" w:eastAsia="方正仿宋_GBK"/>
          <w:sz w:val="28"/>
          <w:szCs w:val="28"/>
        </w:rPr>
        <w:t xml:space="preserve"> </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⑤监测站房内应配置安全合格的配电设备，能提供足够的电力负荷，站房内应配置稳压电源；</w:t>
      </w:r>
      <w:r>
        <w:rPr>
          <w:rFonts w:hint="eastAsia" w:eastAsia="方正仿宋_GBK"/>
          <w:sz w:val="28"/>
          <w:szCs w:val="28"/>
        </w:rPr>
        <w:t xml:space="preserve"> </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⑥室内照明：</w:t>
      </w:r>
      <w:r>
        <w:rPr>
          <w:rFonts w:hint="eastAsia" w:eastAsia="方正仿宋_GBK"/>
          <w:sz w:val="28"/>
          <w:szCs w:val="28"/>
        </w:rPr>
        <w:t xml:space="preserve">60W</w:t>
      </w:r>
      <w:r>
        <w:rPr>
          <w:rFonts w:hint="eastAsia" w:eastAsia="方正仿宋_GBK"/>
          <w:sz w:val="28"/>
          <w:szCs w:val="28"/>
        </w:rPr>
        <w:t xml:space="preserve">日光灯或节能灯，开关安装在室内门附近</w:t>
      </w:r>
      <w:r>
        <w:rPr>
          <w:rFonts w:hint="eastAsia" w:eastAsia="方正仿宋_GBK"/>
          <w:sz w:val="28"/>
          <w:szCs w:val="28"/>
        </w:rPr>
        <w:t xml:space="preserve">,</w:t>
      </w:r>
      <w:r>
        <w:rPr>
          <w:rFonts w:hint="eastAsia" w:eastAsia="方正仿宋_GBK"/>
          <w:sz w:val="28"/>
          <w:szCs w:val="28"/>
        </w:rPr>
        <w:t xml:space="preserve">照明开关带三线或二线插座；</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⑦监测站房内应配置合格的给、排水设施，使用符合实验要求的用水清洗仪器及有关装置；</w:t>
      </w:r>
      <w:r>
        <w:rPr>
          <w:rFonts w:hint="eastAsia" w:eastAsia="方正仿宋_GBK"/>
          <w:sz w:val="28"/>
          <w:szCs w:val="28"/>
        </w:rPr>
        <w:t xml:space="preserve"> </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⑧监测站房的设置应避免对企业安全生产和环境造成影响；</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⑨根据采购方指定的供电点，结合站房用电负荷合理布置并敷设电缆。</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⑩每台地表水站房内应配置</w:t>
      </w:r>
      <w:r>
        <w:rPr>
          <w:rFonts w:hint="eastAsia" w:eastAsia="方正仿宋_GBK"/>
          <w:sz w:val="28"/>
          <w:szCs w:val="28"/>
        </w:rPr>
        <w:t xml:space="preserve">1</w:t>
      </w:r>
      <w:r>
        <w:rPr>
          <w:rFonts w:hint="eastAsia" w:eastAsia="方正仿宋_GBK"/>
          <w:sz w:val="28"/>
          <w:szCs w:val="28"/>
        </w:rPr>
        <w:t xml:space="preserve">台监控摄像头。视频信息应实现现场存储功能，存储周期应不低于</w:t>
      </w:r>
      <w:r>
        <w:rPr>
          <w:rFonts w:hint="eastAsia" w:eastAsia="方正仿宋_GBK"/>
          <w:sz w:val="28"/>
          <w:szCs w:val="28"/>
        </w:rPr>
        <w:t xml:space="preserve">30</w:t>
      </w:r>
      <w:r>
        <w:rPr>
          <w:rFonts w:hint="eastAsia" w:eastAsia="方正仿宋_GBK"/>
          <w:sz w:val="28"/>
          <w:szCs w:val="28"/>
        </w:rPr>
        <w:t xml:space="preserve">日，高清影像（至少</w:t>
      </w:r>
      <w:r>
        <w:rPr>
          <w:rFonts w:hint="eastAsia" w:eastAsia="方正仿宋_GBK"/>
          <w:sz w:val="28"/>
          <w:szCs w:val="28"/>
        </w:rPr>
        <w:t xml:space="preserve">720p</w:t>
      </w:r>
      <w:r>
        <w:rPr>
          <w:rFonts w:hint="eastAsia" w:eastAsia="方正仿宋_GBK"/>
          <w:sz w:val="28"/>
          <w:szCs w:val="28"/>
        </w:rPr>
        <w:t xml:space="preserve">），支持实时传输。</w:t>
      </w:r>
      <w:r/>
    </w:p>
    <w:p>
      <w:pPr>
        <w:numPr>
          <w:ilvl w:val="255"/>
          <w:numId w:val="0"/>
        </w:numPr>
        <w:ind w:firstLine="663"/>
        <w:spacing w:line="360" w:lineRule="auto"/>
        <w:rPr>
          <w:rFonts w:eastAsia="方正仿宋_GBK"/>
          <w:b/>
          <w:bCs/>
          <w:sz w:val="28"/>
          <w:szCs w:val="28"/>
        </w:rPr>
      </w:pPr>
      <w:r>
        <w:rPr>
          <w:rFonts w:hint="eastAsia" w:eastAsia="方正仿宋_GBK"/>
          <w:b/>
          <w:bCs/>
          <w:sz w:val="28"/>
          <w:szCs w:val="28"/>
        </w:rPr>
        <w:t xml:space="preserve">2</w:t>
      </w:r>
      <w:r>
        <w:rPr>
          <w:rFonts w:hint="eastAsia" w:eastAsia="方正仿宋_GBK"/>
          <w:b/>
          <w:bCs/>
          <w:sz w:val="28"/>
          <w:szCs w:val="28"/>
        </w:rPr>
        <w:t xml:space="preserve">．</w:t>
      </w:r>
      <w:r>
        <w:rPr>
          <w:rFonts w:hint="eastAsia" w:eastAsia="方正仿宋_GBK"/>
          <w:b/>
          <w:bCs/>
          <w:sz w:val="28"/>
          <w:szCs w:val="28"/>
        </w:rPr>
        <w:t xml:space="preserve">地下水在线监测系统</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采购内容包含</w:t>
      </w:r>
      <w:r>
        <w:rPr>
          <w:rFonts w:hint="eastAsia" w:eastAsia="方正仿宋_GBK"/>
          <w:sz w:val="28"/>
          <w:szCs w:val="28"/>
        </w:rPr>
        <w:t xml:space="preserve">3</w:t>
      </w:r>
      <w:r>
        <w:rPr>
          <w:rFonts w:hint="eastAsia" w:eastAsia="方正仿宋_GBK"/>
          <w:sz w:val="28"/>
          <w:szCs w:val="28"/>
        </w:rPr>
        <w:t xml:space="preserve">套地下水在线监测系统所需的所有硬件设备、配套材料、软件集成以及相关的安装、调试、培训与质保服务。</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地下水在线监测系统服务内容主要包括地下水环境永久监测井建设、在线监测站建设、地下水采样监测等。</w:t>
      </w:r>
      <w:r/>
    </w:p>
    <w:p>
      <w:pPr>
        <w:numPr>
          <w:ilvl w:val="255"/>
          <w:numId w:val="0"/>
        </w:numPr>
        <w:ind w:firstLine="661"/>
        <w:jc w:val="center"/>
        <w:spacing w:line="360" w:lineRule="auto"/>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3  </w:t>
      </w:r>
      <w:r>
        <w:rPr>
          <w:rFonts w:hint="eastAsia" w:eastAsia="方正仿宋_GBK"/>
          <w:sz w:val="28"/>
          <w:szCs w:val="28"/>
        </w:rPr>
        <w:t xml:space="preserve">地下水在线监测系统</w:t>
      </w:r>
      <w:r>
        <w:rPr>
          <w:rFonts w:hint="eastAsia" w:eastAsia="方正仿宋_GBK"/>
          <w:sz w:val="28"/>
          <w:szCs w:val="28"/>
        </w:rPr>
        <w:t xml:space="preserve">采购内容清单</w:t>
      </w:r>
      <w:r/>
    </w:p>
    <w:tbl>
      <w:tblPr>
        <w:tblW w:w="4998" w:type="pct"/>
        <w:jc w:val="center"/>
        <w:tblLook w:val="04A0" w:firstRow="1" w:lastRow="0" w:firstColumn="1" w:lastColumn="0" w:noHBand="0" w:noVBand="1"/>
      </w:tblPr>
      <w:tblGrid>
        <w:gridCol w:w="1139"/>
        <w:gridCol w:w="1275"/>
        <w:gridCol w:w="4136"/>
        <w:gridCol w:w="1140"/>
        <w:gridCol w:w="1141"/>
      </w:tblGrid>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单元</w:t>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新建内容</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单位</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数量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restart"/>
            <w:textDirection w:val="lrTb"/>
            <w:noWrap/>
          </w:tcPr>
          <w:p>
            <w:pPr>
              <w:jc w:val="center"/>
              <w:spacing w:line="360" w:lineRule="auto"/>
              <w:rPr>
                <w:rFonts w:eastAsia="方正仿宋_GBK"/>
                <w:sz w:val="28"/>
                <w:szCs w:val="28"/>
              </w:rPr>
            </w:pPr>
            <w:r>
              <w:rPr>
                <w:rFonts w:hint="eastAsia" w:eastAsia="方正仿宋_GBK"/>
                <w:sz w:val="28"/>
                <w:szCs w:val="28"/>
              </w:rPr>
              <w:t xml:space="preserve">1</w:t>
            </w:r>
            <w:r/>
          </w:p>
        </w:tc>
        <w:tc>
          <w:tcPr>
            <w:tcBorders>
              <w:top w:val="single" w:color="000000" w:sz="4" w:space="0"/>
              <w:left w:val="single" w:color="000000" w:sz="4" w:space="0"/>
              <w:bottom w:val="single" w:color="000000" w:sz="4" w:space="0"/>
              <w:right w:val="single" w:color="000000" w:sz="4" w:space="0"/>
            </w:tcBorders>
            <w:tcW w:w="750" w:type="pct"/>
            <w:vAlign w:val="center"/>
            <w:vMerge w:val="restart"/>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仪</w:t>
            </w:r>
            <w:r>
              <w:rPr>
                <w:rFonts w:hint="eastAsia" w:eastAsia="方正仿宋_GBK"/>
                <w:sz w:val="28"/>
                <w:szCs w:val="28"/>
              </w:rPr>
              <w:br/>
            </w:r>
            <w:r>
              <w:rPr>
                <w:rFonts w:hint="eastAsia" w:eastAsia="方正仿宋_GBK"/>
                <w:sz w:val="28"/>
                <w:szCs w:val="28"/>
              </w:rPr>
              <w:t xml:space="preserve">器</w:t>
            </w:r>
            <w:r>
              <w:rPr>
                <w:rFonts w:hint="eastAsia" w:eastAsia="方正仿宋_GBK"/>
                <w:sz w:val="28"/>
                <w:szCs w:val="28"/>
              </w:rPr>
              <w:br/>
            </w:r>
            <w:r>
              <w:rPr>
                <w:rFonts w:hint="eastAsia" w:eastAsia="方正仿宋_GBK"/>
                <w:sz w:val="28"/>
                <w:szCs w:val="28"/>
              </w:rPr>
              <w:t xml:space="preserve">部</w:t>
            </w:r>
            <w:r>
              <w:rPr>
                <w:rFonts w:hint="eastAsia" w:eastAsia="方正仿宋_GBK"/>
                <w:sz w:val="28"/>
                <w:szCs w:val="28"/>
              </w:rPr>
              <w:br/>
            </w:r>
            <w:r>
              <w:rPr>
                <w:rFonts w:hint="eastAsia" w:eastAsia="方正仿宋_GBK"/>
                <w:sz w:val="28"/>
                <w:szCs w:val="28"/>
              </w:rPr>
              <w:t xml:space="preserve">分</w:t>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五参数（水温、</w:t>
            </w:r>
            <w:r>
              <w:rPr>
                <w:rFonts w:hint="eastAsia" w:eastAsia="方正仿宋_GBK"/>
                <w:sz w:val="28"/>
                <w:szCs w:val="28"/>
              </w:rPr>
              <w:t xml:space="preserve">pH</w:t>
            </w:r>
            <w:r>
              <w:rPr>
                <w:rFonts w:hint="eastAsia" w:eastAsia="方正仿宋_GBK"/>
                <w:sz w:val="28"/>
                <w:szCs w:val="28"/>
              </w:rPr>
              <w:t xml:space="preserve">、溶解氧、电导率和浊度）自动分析仪</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高锰酸盐指数在线分析仪</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氨氮水质分析仪</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石油烃类在线分析仪</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73" w:type="pct"/>
            <w:vAlign w:val="center"/>
            <w:vMerge w:val="restart"/>
            <w:textDirection w:val="lrTb"/>
            <w:noWrap/>
          </w:tcPr>
          <w:p>
            <w:pPr>
              <w:jc w:val="center"/>
              <w:spacing w:line="360" w:lineRule="auto"/>
              <w:rPr>
                <w:rFonts w:eastAsia="方正仿宋_GBK"/>
                <w:sz w:val="28"/>
                <w:szCs w:val="28"/>
              </w:rPr>
            </w:pPr>
            <w:r>
              <w:rPr>
                <w:rFonts w:hint="eastAsia" w:eastAsia="方正仿宋_GBK"/>
                <w:sz w:val="28"/>
                <w:szCs w:val="28"/>
              </w:rPr>
              <w:t xml:space="preserve">2</w:t>
            </w:r>
            <w:r/>
          </w:p>
        </w:tc>
        <w:tc>
          <w:tcPr>
            <w:tcBorders>
              <w:top w:val="single" w:color="000000" w:sz="4" w:space="0"/>
              <w:left w:val="single" w:color="000000" w:sz="4" w:space="0"/>
              <w:bottom w:val="single" w:color="000000" w:sz="4" w:space="0"/>
              <w:right w:val="single" w:color="000000" w:sz="4" w:space="0"/>
            </w:tcBorders>
            <w:tcW w:w="750" w:type="pct"/>
            <w:vAlign w:val="center"/>
            <w:vMerge w:val="restart"/>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集</w:t>
            </w:r>
            <w:r>
              <w:rPr>
                <w:rFonts w:hint="eastAsia" w:eastAsia="方正仿宋_GBK"/>
                <w:sz w:val="28"/>
                <w:szCs w:val="28"/>
              </w:rPr>
              <w:br/>
            </w:r>
            <w:r>
              <w:rPr>
                <w:rFonts w:hint="eastAsia" w:eastAsia="方正仿宋_GBK"/>
                <w:sz w:val="28"/>
                <w:szCs w:val="28"/>
              </w:rPr>
              <w:t xml:space="preserve">成</w:t>
            </w:r>
            <w:r>
              <w:rPr>
                <w:rFonts w:hint="eastAsia" w:eastAsia="方正仿宋_GBK"/>
                <w:sz w:val="28"/>
                <w:szCs w:val="28"/>
              </w:rPr>
              <w:br/>
            </w:r>
            <w:r>
              <w:rPr>
                <w:rFonts w:hint="eastAsia" w:eastAsia="方正仿宋_GBK"/>
                <w:sz w:val="28"/>
                <w:szCs w:val="28"/>
              </w:rPr>
              <w:t xml:space="preserve">部</w:t>
            </w:r>
            <w:r>
              <w:rPr>
                <w:rFonts w:hint="eastAsia" w:eastAsia="方正仿宋_GBK"/>
                <w:sz w:val="28"/>
                <w:szCs w:val="28"/>
              </w:rPr>
              <w:br/>
            </w:r>
            <w:r>
              <w:rPr>
                <w:rFonts w:hint="eastAsia" w:eastAsia="方正仿宋_GBK"/>
                <w:sz w:val="28"/>
                <w:szCs w:val="28"/>
              </w:rPr>
              <w:t xml:space="preserve">分</w:t>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采水单元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配水及预处理单元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控制单元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质控单元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数据采集与传输单元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留样单元</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restart"/>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c>
          <w:tcPr>
            <w:tcBorders>
              <w:top w:val="single" w:color="000000" w:sz="4" w:space="0"/>
              <w:left w:val="single" w:color="000000" w:sz="4" w:space="0"/>
              <w:bottom w:val="single" w:color="000000" w:sz="4" w:space="0"/>
              <w:right w:val="single" w:color="000000" w:sz="4" w:space="0"/>
            </w:tcBorders>
            <w:tcW w:w="750" w:type="pct"/>
            <w:vAlign w:val="center"/>
            <w:vMerge w:val="restart"/>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站</w:t>
            </w:r>
            <w:r>
              <w:rPr>
                <w:rFonts w:hint="eastAsia" w:eastAsia="方正仿宋_GBK"/>
                <w:sz w:val="28"/>
                <w:szCs w:val="28"/>
              </w:rPr>
              <w:br/>
            </w:r>
            <w:r>
              <w:rPr>
                <w:rFonts w:hint="eastAsia" w:eastAsia="方正仿宋_GBK"/>
                <w:sz w:val="28"/>
                <w:szCs w:val="28"/>
              </w:rPr>
              <w:t xml:space="preserve">房</w:t>
            </w:r>
            <w:r>
              <w:rPr>
                <w:rFonts w:hint="eastAsia" w:eastAsia="方正仿宋_GBK"/>
                <w:sz w:val="28"/>
                <w:szCs w:val="28"/>
              </w:rPr>
              <w:br/>
            </w:r>
            <w:r>
              <w:rPr>
                <w:rFonts w:hint="eastAsia" w:eastAsia="方正仿宋_GBK"/>
                <w:sz w:val="28"/>
                <w:szCs w:val="28"/>
              </w:rPr>
              <w:t xml:space="preserve">建</w:t>
            </w:r>
            <w:r>
              <w:rPr>
                <w:rFonts w:hint="eastAsia" w:eastAsia="方正仿宋_GBK"/>
                <w:sz w:val="28"/>
                <w:szCs w:val="28"/>
              </w:rPr>
              <w:br/>
            </w:r>
            <w:r>
              <w:rPr>
                <w:rFonts w:hint="eastAsia" w:eastAsia="方正仿宋_GBK"/>
                <w:sz w:val="28"/>
                <w:szCs w:val="28"/>
              </w:rPr>
              <w:t xml:space="preserve">设</w:t>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视频监控</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val="false"/>
          </w:tcPr>
          <w:p>
            <w:pPr>
              <w:spacing w:line="360" w:lineRule="auto"/>
              <w:rPr>
                <w:rFonts w:eastAsia="方正仿宋_GBK"/>
                <w:sz w:val="28"/>
                <w:szCs w:val="28"/>
              </w:rPr>
            </w:pPr>
            <w:r>
              <w:rPr>
                <w:rFonts w:hint="eastAsia" w:eastAsia="方正仿宋_GBK"/>
                <w:sz w:val="28"/>
                <w:szCs w:val="28"/>
              </w:rPr>
              <w:t xml:space="preserve">辅助设施</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排水系统</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套</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73" w:type="pct"/>
            <w:vAlign w:val="center"/>
            <w:vMerge w:val="continue"/>
            <w:textDirection w:val="lrTb"/>
            <w:noWrap/>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750" w:type="pct"/>
            <w:vAlign w:val="center"/>
            <w:vMerge w:val="continue"/>
            <w:textDirection w:val="lrTb"/>
            <w:noWrap w:val="false"/>
          </w:tcPr>
          <w:p>
            <w:pPr>
              <w:spacing w:line="360" w:lineRule="auto"/>
              <w:rPr>
                <w:rFonts w:eastAsia="方正仿宋_GBK"/>
                <w:sz w:val="28"/>
                <w:szCs w:val="28"/>
              </w:rPr>
            </w:pPr>
            <w:r>
              <w:rPr>
                <w:rFonts w:eastAsia="方正仿宋_GBK"/>
                <w:sz w:val="28"/>
                <w:szCs w:val="28"/>
              </w:rPr>
            </w:r>
            <w:r/>
          </w:p>
        </w:tc>
        <w:tc>
          <w:tcPr>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spacing w:line="360" w:lineRule="auto"/>
              <w:rPr>
                <w:rFonts w:eastAsia="方正仿宋_GBK"/>
                <w:sz w:val="28"/>
                <w:szCs w:val="28"/>
              </w:rPr>
            </w:pPr>
            <w:r>
              <w:rPr>
                <w:rFonts w:hint="eastAsia" w:eastAsia="方正仿宋_GBK"/>
                <w:sz w:val="28"/>
                <w:szCs w:val="28"/>
              </w:rPr>
              <w:t xml:space="preserve">基础建设【详见具体功能要求】</w:t>
            </w:r>
            <w:r/>
          </w:p>
        </w:tc>
        <w:tc>
          <w:tcPr>
            <w:tcBorders>
              <w:top w:val="single" w:color="000000" w:sz="4" w:space="0"/>
              <w:left w:val="single" w:color="000000" w:sz="4" w:space="0"/>
              <w:bottom w:val="single" w:color="000000" w:sz="4" w:space="0"/>
              <w:right w:val="single" w:color="000000" w:sz="4" w:space="0"/>
            </w:tcBorders>
            <w:tcW w:w="673"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座</w:t>
            </w:r>
            <w:r/>
          </w:p>
        </w:tc>
        <w:tc>
          <w:tcPr>
            <w:tcBorders>
              <w:top w:val="single" w:color="000000" w:sz="4" w:space="0"/>
              <w:left w:val="single" w:color="000000" w:sz="4" w:space="0"/>
              <w:bottom w:val="single" w:color="000000" w:sz="4" w:space="0"/>
              <w:right w:val="single" w:color="000000" w:sz="4" w:space="0"/>
            </w:tcBorders>
            <w:tcW w:w="674" w:type="pct"/>
            <w:vAlign w:val="center"/>
            <w:textDirection w:val="lrTb"/>
            <w:noWrap/>
          </w:tcPr>
          <w:p>
            <w:pPr>
              <w:jc w:val="center"/>
              <w:spacing w:line="360" w:lineRule="auto"/>
              <w:rPr>
                <w:rFonts w:eastAsia="方正仿宋_GBK"/>
                <w:sz w:val="28"/>
                <w:szCs w:val="28"/>
              </w:rPr>
            </w:pPr>
            <w:r>
              <w:rPr>
                <w:rFonts w:hint="eastAsia" w:eastAsia="方正仿宋_GBK"/>
                <w:sz w:val="28"/>
                <w:szCs w:val="28"/>
              </w:rPr>
              <w:t xml:space="preserve">3</w:t>
            </w:r>
            <w:r/>
          </w:p>
        </w:tc>
      </w:tr>
    </w:tbl>
    <w:p>
      <w:pPr>
        <w:numPr>
          <w:ilvl w:val="255"/>
          <w:numId w:val="0"/>
        </w:numPr>
        <w:ind w:firstLine="661"/>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）地下水环境永久监测井建设</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①点位布设</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在监测缺失区域、潜在污染区域补充建设地下水永久监测井，用以</w:t>
      </w:r>
      <w:r>
        <w:rPr>
          <w:rFonts w:hint="eastAsia" w:eastAsia="方正仿宋_GBK"/>
          <w:sz w:val="28"/>
          <w:szCs w:val="28"/>
        </w:rPr>
        <w:t xml:space="preserve">构建覆盖吕四港经济开发区新材料产业园范围的地下水环境监测网络。开展点位预布设，经过现场踏勘后，确定监测井建设点位。编制点位布设方案，重点说明新建井位置的合理性，明确地质勘探、监测井建设、水质监测要求。</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②建设永久监测井</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建井需符合《地下水环境监测技术规范》（</w:t>
      </w:r>
      <w:r>
        <w:rPr>
          <w:rFonts w:hint="eastAsia" w:eastAsia="方正仿宋_GBK"/>
          <w:sz w:val="28"/>
          <w:szCs w:val="28"/>
        </w:rPr>
        <w:t xml:space="preserve">HJ 164-2020</w:t>
      </w:r>
      <w:r>
        <w:rPr>
          <w:rFonts w:hint="eastAsia" w:eastAsia="方正仿宋_GBK"/>
          <w:sz w:val="28"/>
          <w:szCs w:val="28"/>
        </w:rPr>
        <w:t xml:space="preserve">）“环境监测井建设”要求。监测井建设深度应满足监测目标要求。建井应依据地层情况合理设计井的深度和建设方式，现场钻探工作，并结合相关要求，开展下管、填砾、止水等配套工作，以及洗井。建设监测井的同时还应完成规范化建设，主要有保护筒、井台、栅栏、标牌、警示牌的制作。</w:t>
      </w:r>
      <w:r/>
    </w:p>
    <w:p>
      <w:pPr>
        <w:ind w:firstLine="661"/>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）地下水在线监测站建设</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为保障项目长期有效监测需要，及时准确了解开发区地下水质状况，需在开发区内新增</w:t>
      </w:r>
      <w:r>
        <w:rPr>
          <w:rFonts w:hint="eastAsia" w:eastAsia="方正仿宋_GBK"/>
          <w:sz w:val="28"/>
          <w:szCs w:val="28"/>
        </w:rPr>
        <w:t xml:space="preserve">3</w:t>
      </w:r>
      <w:r>
        <w:rPr>
          <w:rFonts w:hint="eastAsia" w:eastAsia="方正仿宋_GBK"/>
          <w:sz w:val="28"/>
          <w:szCs w:val="28"/>
        </w:rPr>
        <w:t xml:space="preserve">套地下水自动监测系统。通过增设</w:t>
      </w:r>
      <w:r>
        <w:rPr>
          <w:rFonts w:hint="eastAsia" w:eastAsia="方正仿宋_GBK"/>
          <w:sz w:val="28"/>
          <w:szCs w:val="28"/>
        </w:rPr>
        <w:t xml:space="preserve">3</w:t>
      </w:r>
      <w:r>
        <w:rPr>
          <w:rFonts w:hint="eastAsia" w:eastAsia="方正仿宋_GBK"/>
          <w:sz w:val="28"/>
          <w:szCs w:val="28"/>
        </w:rPr>
        <w:t xml:space="preserve">座地下水在线监测重点站，安装在线监测设备，实现地下水环境的实时监测和数据传输，构建覆盖园区全域的智能化地下水监管体系。在线监测站建设站具体建设内容见表</w:t>
      </w:r>
      <w:r>
        <w:rPr>
          <w:rFonts w:hint="eastAsia" w:eastAsia="方正仿宋_GBK"/>
          <w:sz w:val="28"/>
          <w:szCs w:val="28"/>
        </w:rPr>
        <w:t xml:space="preserve">4</w:t>
      </w:r>
      <w:r>
        <w:rPr>
          <w:rFonts w:hint="eastAsia" w:eastAsia="方正仿宋_GBK"/>
          <w:sz w:val="28"/>
          <w:szCs w:val="28"/>
        </w:rPr>
        <w:t xml:space="preserve">所示。</w:t>
      </w:r>
      <w:r/>
    </w:p>
    <w:p>
      <w:pPr>
        <w:numPr>
          <w:ilvl w:val="255"/>
          <w:numId w:val="0"/>
        </w:numPr>
        <w:ind w:firstLine="661"/>
        <w:jc w:val="center"/>
        <w:spacing w:line="360" w:lineRule="auto"/>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4  </w:t>
      </w:r>
      <w:r>
        <w:rPr>
          <w:rFonts w:hint="eastAsia" w:eastAsia="方正仿宋_GBK"/>
          <w:sz w:val="28"/>
          <w:szCs w:val="28"/>
        </w:rPr>
        <w:t xml:space="preserve">地下水在线监测设备参数</w:t>
      </w:r>
      <w:r/>
    </w:p>
    <w:p>
      <w:pPr>
        <w:jc w:val="center"/>
        <w:spacing w:line="360" w:lineRule="auto"/>
        <w:rPr>
          <w:rFonts w:eastAsia="方正仿宋_GBK"/>
          <w:b/>
          <w:bCs/>
          <w:sz w:val="28"/>
          <w:szCs w:val="28"/>
        </w:rPr>
      </w:pPr>
      <w:r>
        <w:rPr>
          <w:rFonts w:hint="eastAsia" w:eastAsia="方正仿宋_GBK"/>
          <w:b/>
          <w:bCs/>
          <w:sz w:val="28"/>
          <w:szCs w:val="28"/>
        </w:rPr>
        <w:t xml:space="preserve">1</w:t>
      </w:r>
      <w:r>
        <w:rPr>
          <w:rFonts w:hint="eastAsia" w:eastAsia="方正仿宋_GBK"/>
          <w:b/>
          <w:bCs/>
          <w:sz w:val="28"/>
          <w:szCs w:val="28"/>
        </w:rPr>
        <w:t xml:space="preserve">）常规五参数水质自动分析仪</w:t>
      </w:r>
      <w:r/>
    </w:p>
    <w:tbl>
      <w:tblPr>
        <w:tblW w:w="5077"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8"/>
        <w:gridCol w:w="2075"/>
        <w:gridCol w:w="3299"/>
        <w:gridCol w:w="22"/>
        <w:gridCol w:w="3563"/>
        <w:gridCol w:w="8"/>
      </w:tblGrid>
      <w:tr>
        <w:trPr>
          <w:gridBefore w:val="1"/>
          <w:jc w:val="center"/>
          <w:trHeight w:val="343"/>
        </w:trPr>
        <w:tc>
          <w:tcPr>
            <w:tcW w:w="1155"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设备</w:t>
            </w:r>
            <w:r/>
          </w:p>
        </w:tc>
        <w:tc>
          <w:tcPr>
            <w:gridSpan w:val="2"/>
            <w:tcW w:w="1849"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项目</w:t>
            </w:r>
            <w:r/>
          </w:p>
        </w:tc>
        <w:tc>
          <w:tcPr>
            <w:gridSpan w:val="2"/>
            <w:tcW w:w="198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技术指标</w:t>
            </w:r>
            <w:r/>
          </w:p>
        </w:tc>
      </w:tr>
      <w:tr>
        <w:trPr>
          <w:gridBefore w:val="1"/>
          <w:jc w:val="center"/>
          <w:trHeight w:val="338"/>
        </w:trPr>
        <w:tc>
          <w:tcPr>
            <w:tcW w:w="1155" w:type="pct"/>
            <w:vAlign w:val="center"/>
            <w:vMerge w:val="restart"/>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水温水质自动分</w:t>
            </w:r>
            <w:r>
              <w:rPr>
                <w:rFonts w:hint="eastAsia" w:eastAsia="方正仿宋_GBK"/>
                <w:sz w:val="28"/>
                <w:szCs w:val="28"/>
              </w:rPr>
              <w:t xml:space="preserve">析仪</w:t>
            </w:r>
            <w:r/>
          </w:p>
          <w:p>
            <w:pPr>
              <w:jc w:val="center"/>
              <w:spacing w:line="360" w:lineRule="auto"/>
              <w:rPr>
                <w:rFonts w:eastAsia="方正仿宋_GBK"/>
                <w:sz w:val="28"/>
                <w:szCs w:val="28"/>
              </w:rPr>
            </w:pPr>
            <w:r>
              <w:rPr>
                <w:rFonts w:eastAsia="方正仿宋_GBK"/>
                <w:sz w:val="28"/>
                <w:szCs w:val="28"/>
              </w:rPr>
            </w:r>
            <w:r/>
          </w:p>
        </w:tc>
        <w:tc>
          <w:tcPr>
            <w:gridSpan w:val="2"/>
            <w:tcW w:w="1849"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测定原理</w:t>
            </w:r>
            <w:r/>
          </w:p>
        </w:tc>
        <w:tc>
          <w:tcPr>
            <w:gridSpan w:val="2"/>
            <w:tcW w:w="198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热电阻</w:t>
            </w:r>
            <w:r>
              <w:rPr>
                <w:rFonts w:hint="eastAsia" w:eastAsia="方正仿宋_GBK"/>
                <w:sz w:val="28"/>
                <w:szCs w:val="28"/>
              </w:rPr>
              <w:t xml:space="preserve">/</w:t>
            </w:r>
            <w:r>
              <w:rPr>
                <w:rFonts w:hint="eastAsia" w:eastAsia="方正仿宋_GBK"/>
                <w:sz w:val="28"/>
                <w:szCs w:val="28"/>
              </w:rPr>
              <w:t xml:space="preserve">热电偶</w:t>
            </w:r>
            <w:r/>
          </w:p>
        </w:tc>
      </w:tr>
      <w:tr>
        <w:trPr>
          <w:gridBefore w:val="1"/>
          <w:jc w:val="center"/>
          <w:trHeight w:val="338"/>
        </w:trPr>
        <w:tc>
          <w:tcPr>
            <w:tcW w:w="1155"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gridSpan w:val="2"/>
            <w:tcW w:w="1849"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w:t>
            </w:r>
            <w:r/>
          </w:p>
        </w:tc>
        <w:tc>
          <w:tcPr>
            <w:gridSpan w:val="2"/>
            <w:tcW w:w="198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~60</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可扩展</w:t>
            </w:r>
            <w:r/>
          </w:p>
        </w:tc>
      </w:tr>
      <w:tr>
        <w:trPr>
          <w:gridBefore w:val="1"/>
          <w:jc w:val="center"/>
          <w:trHeight w:val="338"/>
        </w:trPr>
        <w:tc>
          <w:tcPr>
            <w:tcW w:w="1155"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gridSpan w:val="2"/>
            <w:tcW w:w="1849"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准确度</w:t>
            </w:r>
            <w:r/>
          </w:p>
        </w:tc>
        <w:tc>
          <w:tcPr>
            <w:gridSpan w:val="2"/>
            <w:tcW w:w="198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0.5</w:t>
            </w:r>
            <w:r>
              <w:rPr>
                <w:rFonts w:hint="eastAsia" w:eastAsia="方正仿宋_GBK"/>
                <w:sz w:val="28"/>
                <w:szCs w:val="28"/>
              </w:rPr>
              <w:t xml:space="preserve">℃以内</w:t>
            </w:r>
            <w:r/>
          </w:p>
        </w:tc>
      </w:tr>
      <w:tr>
        <w:trPr>
          <w:gridBefore w:val="1"/>
          <w:jc w:val="center"/>
          <w:trHeight w:val="338"/>
        </w:trPr>
        <w:tc>
          <w:tcPr>
            <w:tcW w:w="1155"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gridSpan w:val="2"/>
            <w:tcW w:w="1849"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MTBF</w:t>
            </w:r>
            <w:r/>
          </w:p>
        </w:tc>
        <w:tc>
          <w:tcPr>
            <w:gridSpan w:val="2"/>
            <w:tcW w:w="198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720h/</w:t>
            </w:r>
            <w:r>
              <w:rPr>
                <w:rFonts w:hint="eastAsia" w:eastAsia="方正仿宋_GBK"/>
                <w:sz w:val="28"/>
                <w:szCs w:val="28"/>
              </w:rPr>
              <w:t xml:space="preserve">次</w:t>
            </w:r>
            <w:r/>
          </w:p>
        </w:tc>
      </w:tr>
      <w:tr>
        <w:trPr>
          <w:gridBefore w:val="1"/>
          <w:jc w:val="center"/>
          <w:trHeight w:val="339"/>
        </w:trPr>
        <w:tc>
          <w:tcPr>
            <w:tcW w:w="1155"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gridSpan w:val="2"/>
            <w:tcW w:w="1849"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重复性</w:t>
            </w:r>
            <w:r/>
          </w:p>
        </w:tc>
        <w:tc>
          <w:tcPr>
            <w:gridSpan w:val="2"/>
            <w:tcW w:w="198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℃以内</w:t>
            </w:r>
            <w:r/>
          </w:p>
        </w:tc>
      </w:tr>
      <w:tr>
        <w:trPr>
          <w:gridBefore w:val="1"/>
          <w:jc w:val="center"/>
          <w:trHeight w:val="343"/>
        </w:trPr>
        <w:tc>
          <w:tcPr>
            <w:tcW w:w="1155"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gridSpan w:val="2"/>
            <w:tcW w:w="1849"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分辨率</w:t>
            </w:r>
            <w:r/>
          </w:p>
        </w:tc>
        <w:tc>
          <w:tcPr>
            <w:gridSpan w:val="2"/>
            <w:tcW w:w="198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w:t>
            </w:r>
            <w:r>
              <w:rPr>
                <w:rFonts w:hint="eastAsia" w:eastAsia="方正仿宋_GBK"/>
                <w:sz w:val="28"/>
                <w:szCs w:val="28"/>
              </w:rPr>
              <w:t xml:space="preserve">℃</w:t>
            </w:r>
            <w:r/>
          </w:p>
        </w:tc>
      </w:tr>
      <w:tr>
        <w:trPr>
          <w:gridAfter w:val="1"/>
          <w:jc w:val="center"/>
          <w:trHeight w:val="321"/>
        </w:trPr>
        <w:tc>
          <w:tcPr>
            <w:gridSpan w:val="2"/>
            <w:tcW w:w="1161" w:type="pct"/>
            <w:vAlign w:val="center"/>
            <w:vMerge w:val="restart"/>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pH</w:t>
            </w:r>
            <w:r>
              <w:rPr>
                <w:rFonts w:hint="eastAsia" w:eastAsia="方正仿宋_GBK"/>
                <w:sz w:val="28"/>
                <w:szCs w:val="28"/>
              </w:rPr>
              <w:t xml:space="preserve">水质自动分析仪</w:t>
            </w:r>
            <w:r/>
          </w:p>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项目</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技术指标</w:t>
            </w:r>
            <w:r/>
          </w:p>
        </w:tc>
      </w:tr>
      <w:tr>
        <w:trPr>
          <w:gridAfter w:val="1"/>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测定原理</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玻璃电极法</w:t>
            </w:r>
            <w:r/>
          </w:p>
        </w:tc>
      </w:tr>
      <w:tr>
        <w:trPr>
          <w:gridAfter w:val="1"/>
          <w:jc w:val="center"/>
          <w:trHeight w:val="628"/>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pH0</w:t>
            </w:r>
            <w:r>
              <w:rPr>
                <w:rFonts w:hint="eastAsia" w:eastAsia="方正仿宋_GBK"/>
                <w:sz w:val="28"/>
                <w:szCs w:val="28"/>
              </w:rPr>
              <w:t xml:space="preserve">～</w:t>
            </w:r>
            <w:r>
              <w:rPr>
                <w:rFonts w:hint="eastAsia" w:eastAsia="方正仿宋_GBK"/>
                <w:sz w:val="28"/>
                <w:szCs w:val="28"/>
              </w:rPr>
              <w:t xml:space="preserve">14</w:t>
            </w:r>
            <w:r>
              <w:rPr>
                <w:rFonts w:hint="eastAsia" w:eastAsia="方正仿宋_GBK"/>
                <w:sz w:val="28"/>
                <w:szCs w:val="28"/>
              </w:rPr>
              <w:t xml:space="preserve">（</w:t>
            </w: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40</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可扩展</w:t>
            </w:r>
            <w:r/>
          </w:p>
        </w:tc>
      </w:tr>
      <w:tr>
        <w:trPr>
          <w:gridAfter w:val="1"/>
          <w:jc w:val="center"/>
          <w:trHeight w:val="324"/>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漂移（</w:t>
            </w:r>
            <w:r>
              <w:rPr>
                <w:rFonts w:hint="eastAsia" w:eastAsia="方正仿宋_GBK"/>
                <w:sz w:val="28"/>
                <w:szCs w:val="28"/>
              </w:rPr>
              <w:t xml:space="preserve">pH=4</w:t>
            </w: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0.1pH</w:t>
            </w:r>
            <w:r>
              <w:rPr>
                <w:rFonts w:hint="eastAsia" w:eastAsia="方正仿宋_GBK"/>
                <w:sz w:val="28"/>
                <w:szCs w:val="28"/>
              </w:rPr>
              <w:t xml:space="preserve">以内</w:t>
            </w:r>
            <w:r/>
          </w:p>
        </w:tc>
      </w:tr>
      <w:tr>
        <w:trPr>
          <w:gridAfter w:val="1"/>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重复性</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0.1pH</w:t>
            </w:r>
            <w:r>
              <w:rPr>
                <w:rFonts w:hint="eastAsia" w:eastAsia="方正仿宋_GBK"/>
                <w:sz w:val="28"/>
                <w:szCs w:val="28"/>
              </w:rPr>
              <w:t xml:space="preserve">以内</w:t>
            </w:r>
            <w:r/>
          </w:p>
        </w:tc>
      </w:tr>
      <w:tr>
        <w:trPr>
          <w:gridAfter w:val="1"/>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响应时间（</w:t>
            </w:r>
            <w:r>
              <w:rPr>
                <w:rFonts w:hint="eastAsia" w:eastAsia="方正仿宋_GBK"/>
                <w:sz w:val="28"/>
                <w:szCs w:val="28"/>
              </w:rPr>
              <w:t xml:space="preserve">T90</w:t>
            </w:r>
            <w:r>
              <w:rPr>
                <w:rFonts w:hint="eastAsia" w:eastAsia="方正仿宋_GBK"/>
                <w:sz w:val="28"/>
                <w:szCs w:val="28"/>
              </w:rPr>
              <w:t xml:space="preserve">）</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30s</w:t>
            </w:r>
            <w:r/>
          </w:p>
        </w:tc>
      </w:tr>
      <w:tr>
        <w:trPr>
          <w:gridAfter w:val="1"/>
          <w:jc w:val="center"/>
          <w:trHeight w:val="317"/>
        </w:trPr>
        <w:tc>
          <w:tcPr>
            <w:gridSpan w:val="2"/>
            <w:tcW w:w="1161" w:type="pct"/>
            <w:vAlign w:val="center"/>
            <w:vMerge w:val="restart"/>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温度补偿精度</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0.1pH</w:t>
            </w:r>
            <w:r>
              <w:rPr>
                <w:rFonts w:hint="eastAsia" w:eastAsia="方正仿宋_GBK"/>
                <w:sz w:val="28"/>
                <w:szCs w:val="28"/>
              </w:rPr>
              <w:t xml:space="preserve">以内</w:t>
            </w:r>
            <w:r/>
          </w:p>
        </w:tc>
      </w:tr>
      <w:tr>
        <w:trPr>
          <w:gridAfter w:val="1"/>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MTBF</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720h/</w:t>
            </w:r>
            <w:r>
              <w:rPr>
                <w:rFonts w:hint="eastAsia" w:eastAsia="方正仿宋_GBK"/>
                <w:sz w:val="28"/>
                <w:szCs w:val="28"/>
              </w:rPr>
              <w:t xml:space="preserve">次</w:t>
            </w:r>
            <w:r/>
          </w:p>
        </w:tc>
      </w:tr>
      <w:tr>
        <w:trPr>
          <w:gridAfter w:val="1"/>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实际水样比对试验</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0.1pH</w:t>
            </w:r>
            <w:r>
              <w:rPr>
                <w:rFonts w:hint="eastAsia" w:eastAsia="方正仿宋_GBK"/>
                <w:sz w:val="28"/>
                <w:szCs w:val="28"/>
              </w:rPr>
              <w:t xml:space="preserve">以内</w:t>
            </w:r>
            <w:r/>
          </w:p>
        </w:tc>
      </w:tr>
      <w:tr>
        <w:trPr>
          <w:gridAfter w:val="1"/>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防护等级</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IP65</w:t>
            </w:r>
            <w:r/>
          </w:p>
        </w:tc>
      </w:tr>
      <w:tr>
        <w:trPr>
          <w:gridAfter w:val="1"/>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电压稳定性</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0.01pH</w:t>
            </w:r>
            <w:r>
              <w:rPr>
                <w:rFonts w:hint="eastAsia" w:eastAsia="方正仿宋_GBK"/>
                <w:sz w:val="28"/>
                <w:szCs w:val="28"/>
              </w:rPr>
              <w:t xml:space="preserve">以内</w:t>
            </w:r>
            <w:r/>
          </w:p>
        </w:tc>
      </w:tr>
      <w:tr>
        <w:trPr>
          <w:gridAfter w:val="1"/>
          <w:jc w:val="center"/>
          <w:trHeight w:val="321"/>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分辨率</w:t>
            </w:r>
            <w:r/>
          </w:p>
        </w:tc>
        <w:tc>
          <w:tcPr>
            <w:gridSpan w:val="2"/>
            <w:tcW w:w="1996"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0.01pH</w:t>
            </w:r>
            <w:r/>
          </w:p>
        </w:tc>
      </w:tr>
      <w:tr>
        <w:trPr>
          <w:jc w:val="center"/>
          <w:trHeight w:val="321"/>
        </w:trPr>
        <w:tc>
          <w:tcPr>
            <w:gridSpan w:val="2"/>
            <w:tcW w:w="1161" w:type="pct"/>
            <w:vAlign w:val="center"/>
            <w:vMerge w:val="restart"/>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溶解氧水质自动分析仪</w:t>
            </w:r>
            <w:r/>
          </w:p>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项目</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技术指标</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测定原理</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电化学法</w:t>
            </w:r>
            <w:r>
              <w:rPr>
                <w:rFonts w:hint="eastAsia" w:eastAsia="方正仿宋_GBK"/>
                <w:sz w:val="28"/>
                <w:szCs w:val="28"/>
              </w:rPr>
              <w:t xml:space="preserve">/</w:t>
            </w:r>
            <w:r>
              <w:rPr>
                <w:rFonts w:hint="eastAsia" w:eastAsia="方正仿宋_GBK"/>
                <w:sz w:val="28"/>
                <w:szCs w:val="28"/>
              </w:rPr>
              <w:t xml:space="preserve">荧光法</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20mg/L</w:t>
            </w:r>
            <w:r>
              <w:rPr>
                <w:rFonts w:hint="eastAsia" w:eastAsia="方正仿宋_GBK"/>
                <w:sz w:val="28"/>
                <w:szCs w:val="28"/>
              </w:rPr>
              <w:t xml:space="preserve">，可扩展</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零点漂移</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0.3mg/L</w:t>
            </w:r>
            <w:r>
              <w:rPr>
                <w:rFonts w:hint="eastAsia" w:eastAsia="方正仿宋_GBK"/>
                <w:sz w:val="28"/>
                <w:szCs w:val="28"/>
              </w:rPr>
              <w:t xml:space="preserve">以内</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量程漂移</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0.3mg/L</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重复性</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0.3mg/L</w:t>
            </w:r>
            <w:r>
              <w:rPr>
                <w:rFonts w:hint="eastAsia" w:eastAsia="方正仿宋_GBK"/>
                <w:sz w:val="28"/>
                <w:szCs w:val="28"/>
              </w:rPr>
              <w:t xml:space="preserve">以内</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响应时间（</w:t>
            </w:r>
            <w:r>
              <w:rPr>
                <w:rFonts w:hint="eastAsia" w:eastAsia="方正仿宋_GBK"/>
                <w:sz w:val="28"/>
                <w:szCs w:val="28"/>
              </w:rPr>
              <w:t xml:space="preserve">T90</w:t>
            </w:r>
            <w:r>
              <w:rPr>
                <w:rFonts w:hint="eastAsia" w:eastAsia="方正仿宋_GBK"/>
                <w:sz w:val="28"/>
                <w:szCs w:val="28"/>
              </w:rPr>
              <w:t xml:space="preserve">）</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120s</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温度补偿精度</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0.3mg/L</w:t>
            </w:r>
            <w:r>
              <w:rPr>
                <w:rFonts w:hint="eastAsia" w:eastAsia="方正仿宋_GBK"/>
                <w:sz w:val="28"/>
                <w:szCs w:val="28"/>
              </w:rPr>
              <w:t xml:space="preserve">以内</w:t>
            </w:r>
            <w:r/>
          </w:p>
        </w:tc>
      </w:tr>
      <w:tr>
        <w:trPr>
          <w:jc w:val="center"/>
          <w:trHeight w:val="319"/>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MTBF</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720h/</w:t>
            </w:r>
            <w:r>
              <w:rPr>
                <w:rFonts w:hint="eastAsia" w:eastAsia="方正仿宋_GBK"/>
                <w:sz w:val="28"/>
                <w:szCs w:val="28"/>
              </w:rPr>
              <w:t xml:space="preserve">次</w:t>
            </w:r>
            <w:r/>
          </w:p>
        </w:tc>
      </w:tr>
      <w:tr>
        <w:trPr>
          <w:jc w:val="center"/>
          <w:trHeight w:val="321"/>
        </w:trPr>
        <w:tc>
          <w:tcPr>
            <w:gridSpan w:val="2"/>
            <w:tcW w:w="1161" w:type="pct"/>
            <w:vAlign w:val="center"/>
            <w:vMerge w:val="restart"/>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电导率水质自动分析仪</w:t>
            </w:r>
            <w:r/>
          </w:p>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项目</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技术指标</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测定原理</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电极法</w:t>
            </w:r>
            <w:r/>
          </w:p>
        </w:tc>
      </w:tr>
      <w:tr>
        <w:trPr>
          <w:jc w:val="center"/>
          <w:trHeight w:val="628"/>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最小检测范围</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500mS/m</w:t>
            </w:r>
            <w:r>
              <w:rPr>
                <w:rFonts w:hint="eastAsia" w:eastAsia="方正仿宋_GBK"/>
                <w:sz w:val="28"/>
                <w:szCs w:val="28"/>
              </w:rPr>
              <w:t xml:space="preserve">（</w:t>
            </w: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40</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可扩展</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重复性误差</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零点漂移</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以内</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量程漂移</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准确度</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分辨率</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0.01</w:t>
            </w:r>
            <w:r>
              <w:rPr>
                <w:rFonts w:hint="eastAsia" w:eastAsia="方正仿宋_GBK"/>
                <w:sz w:val="28"/>
                <w:szCs w:val="28"/>
              </w:rPr>
              <w:t xml:space="preserve">μ</w:t>
            </w:r>
            <w:r>
              <w:rPr>
                <w:rFonts w:hint="eastAsia" w:eastAsia="方正仿宋_GBK"/>
                <w:sz w:val="28"/>
                <w:szCs w:val="28"/>
              </w:rPr>
              <w:t xml:space="preserve">S/cm</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响应时间（</w:t>
            </w:r>
            <w:r>
              <w:rPr>
                <w:rFonts w:hint="eastAsia" w:eastAsia="方正仿宋_GBK"/>
                <w:sz w:val="28"/>
                <w:szCs w:val="28"/>
              </w:rPr>
              <w:t xml:space="preserve">T90</w:t>
            </w:r>
            <w:r>
              <w:rPr>
                <w:rFonts w:hint="eastAsia" w:eastAsia="方正仿宋_GBK"/>
                <w:sz w:val="28"/>
                <w:szCs w:val="28"/>
              </w:rPr>
              <w:t xml:space="preserve">）</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30s</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温度补偿精度</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MTBF</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720h/</w:t>
            </w:r>
            <w:r>
              <w:rPr>
                <w:rFonts w:hint="eastAsia" w:eastAsia="方正仿宋_GBK"/>
                <w:sz w:val="28"/>
                <w:szCs w:val="28"/>
              </w:rPr>
              <w:t xml:space="preserve">次</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实际水样比对试验</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防护等级</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IP65</w:t>
            </w:r>
            <w:r/>
          </w:p>
        </w:tc>
      </w:tr>
      <w:tr>
        <w:trPr>
          <w:jc w:val="center"/>
          <w:trHeight w:val="321"/>
        </w:trPr>
        <w:tc>
          <w:tcPr>
            <w:gridSpan w:val="2"/>
            <w:tcW w:w="1161" w:type="pct"/>
            <w:vAlign w:val="center"/>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电压稳定性（指示值变动）</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0.1%</w:t>
            </w:r>
            <w:r>
              <w:rPr>
                <w:rFonts w:hint="eastAsia" w:eastAsia="方正仿宋_GBK"/>
                <w:sz w:val="28"/>
                <w:szCs w:val="28"/>
              </w:rPr>
              <w:t xml:space="preserve">以内</w:t>
            </w:r>
            <w:r/>
          </w:p>
        </w:tc>
      </w:tr>
      <w:tr>
        <w:trPr>
          <w:jc w:val="center"/>
          <w:trHeight w:val="321"/>
        </w:trPr>
        <w:tc>
          <w:tcPr>
            <w:gridSpan w:val="2"/>
            <w:tcW w:w="1161" w:type="pct"/>
            <w:vAlign w:val="center"/>
            <w:vMerge w:val="restart"/>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浊度水质自动分析仪</w:t>
            </w:r>
            <w:r/>
          </w:p>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项目</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技术指标</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测定原理</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光散射法</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1000NTU</w:t>
            </w:r>
            <w:r>
              <w:rPr>
                <w:rFonts w:hint="eastAsia" w:eastAsia="方正仿宋_GBK"/>
                <w:sz w:val="28"/>
                <w:szCs w:val="28"/>
              </w:rPr>
              <w:t xml:space="preserve">，可扩展</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重复性</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零点漂移</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以内</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量程漂移</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线性误差</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准确度</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以内</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MTBF</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720h/</w:t>
            </w:r>
            <w:r>
              <w:rPr>
                <w:rFonts w:hint="eastAsia" w:eastAsia="方正仿宋_GBK"/>
                <w:sz w:val="28"/>
                <w:szCs w:val="28"/>
              </w:rPr>
              <w:t xml:space="preserve">次</w:t>
            </w:r>
            <w:r/>
          </w:p>
        </w:tc>
      </w:tr>
      <w:tr>
        <w:trPr>
          <w:jc w:val="center"/>
          <w:trHeight w:val="317"/>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实际水样比对试验</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以内</w:t>
            </w:r>
            <w:r/>
          </w:p>
        </w:tc>
      </w:tr>
      <w:tr>
        <w:trPr>
          <w:jc w:val="center"/>
          <w:trHeight w:val="316"/>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防护等级</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IP65</w:t>
            </w:r>
            <w:r/>
          </w:p>
        </w:tc>
      </w:tr>
      <w:tr>
        <w:trPr>
          <w:jc w:val="center"/>
          <w:trHeight w:val="321"/>
        </w:trPr>
        <w:tc>
          <w:tcPr>
            <w:gridSpan w:val="2"/>
            <w:tcW w:w="1161"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W w:w="1837"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电压稳定性（指示值变动）</w:t>
            </w:r>
            <w:r/>
          </w:p>
        </w:tc>
        <w:tc>
          <w:tcPr>
            <w:gridSpan w:val="3"/>
            <w:tcW w:w="2000"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以内</w:t>
            </w:r>
            <w:r/>
          </w:p>
        </w:tc>
      </w:tr>
    </w:tbl>
    <w:p>
      <w:pPr>
        <w:ind w:firstLine="502"/>
        <w:jc w:val="center"/>
        <w:spacing w:line="360" w:lineRule="auto"/>
        <w:rPr>
          <w:rFonts w:eastAsia="方正仿宋_GBK"/>
          <w:b/>
          <w:bCs/>
          <w:sz w:val="28"/>
          <w:szCs w:val="28"/>
        </w:rPr>
      </w:pPr>
      <w:r>
        <w:rPr>
          <w:rFonts w:hint="eastAsia" w:eastAsia="方正仿宋_GBK"/>
          <w:b/>
          <w:bCs/>
          <w:sz w:val="28"/>
          <w:szCs w:val="28"/>
        </w:rPr>
        <w:t xml:space="preserve">2</w:t>
      </w:r>
      <w:r>
        <w:rPr>
          <w:rFonts w:hint="eastAsia" w:eastAsia="方正仿宋_GBK"/>
          <w:b/>
          <w:bCs/>
          <w:sz w:val="28"/>
          <w:szCs w:val="28"/>
        </w:rPr>
        <w:t xml:space="preserve">）氨氮水质自动分析仪</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15"/>
        <w:gridCol w:w="3656"/>
        <w:gridCol w:w="2064"/>
      </w:tblGrid>
      <w:tr>
        <w:trPr>
          <w:jc w:val="center"/>
          <w:trHeight w:val="482"/>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项目</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技术指标</w:t>
            </w:r>
            <w:r/>
          </w:p>
        </w:tc>
      </w:tr>
      <w:tr>
        <w:trPr>
          <w:jc w:val="center"/>
          <w:trHeight w:val="485"/>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测定原理</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水杨酸分光光度法</w:t>
            </w:r>
            <w:r/>
          </w:p>
        </w:tc>
      </w:tr>
      <w:tr>
        <w:trPr>
          <w:jc w:val="center"/>
          <w:trHeight w:val="482"/>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量程</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10mg/L</w:t>
            </w:r>
            <w:r>
              <w:rPr>
                <w:rFonts w:hint="eastAsia" w:eastAsia="方正仿宋_GBK"/>
                <w:sz w:val="28"/>
                <w:szCs w:val="28"/>
              </w:rPr>
              <w:t xml:space="preserve">，可调</w:t>
            </w:r>
            <w:r/>
          </w:p>
        </w:tc>
      </w:tr>
      <w:tr>
        <w:trPr>
          <w:jc w:val="center"/>
          <w:trHeight w:val="482"/>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零点漂移</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0.05mg/L</w:t>
            </w:r>
            <w:r/>
          </w:p>
        </w:tc>
      </w:tr>
      <w:tr>
        <w:trPr>
          <w:jc w:val="center"/>
          <w:trHeight w:val="482"/>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量程漂移</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8.0%</w:t>
            </w:r>
            <w:r/>
          </w:p>
        </w:tc>
      </w:tr>
      <w:tr>
        <w:trPr>
          <w:jc w:val="center"/>
          <w:trHeight w:val="482"/>
        </w:trPr>
        <w:tc>
          <w:tcPr>
            <w:tcMar>
              <w:left w:w="0" w:type="dxa"/>
              <w:right w:w="0" w:type="dxa"/>
            </w:tcMar>
            <w:tcW w:w="1763" w:type="pct"/>
            <w:vAlign w:val="center"/>
            <w:vMerge w:val="restart"/>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示值误差</w:t>
            </w:r>
            <w:r/>
          </w:p>
        </w:tc>
        <w:tc>
          <w:tcPr>
            <w:tcMar>
              <w:left w:w="0" w:type="dxa"/>
              <w:right w:w="0" w:type="dxa"/>
            </w:tcMar>
            <w:tcW w:w="2069"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2.0mg/L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8.0%</w:t>
            </w:r>
            <w:r/>
          </w:p>
        </w:tc>
      </w:tr>
      <w:tr>
        <w:trPr>
          <w:jc w:val="center"/>
          <w:trHeight w:val="482"/>
        </w:trPr>
        <w:tc>
          <w:tcPr>
            <w:tcMar>
              <w:left w:w="0" w:type="dxa"/>
              <w:right w:w="0" w:type="dxa"/>
            </w:tcMar>
            <w:tcW w:w="1763"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Mar>
              <w:left w:w="0" w:type="dxa"/>
              <w:right w:w="0" w:type="dxa"/>
            </w:tcMar>
            <w:tcW w:w="2069"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5.0mg/L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3.0%</w:t>
            </w:r>
            <w:r/>
          </w:p>
        </w:tc>
      </w:tr>
      <w:tr>
        <w:trPr>
          <w:jc w:val="center"/>
          <w:trHeight w:val="482"/>
        </w:trPr>
        <w:tc>
          <w:tcPr>
            <w:tcMar>
              <w:left w:w="0" w:type="dxa"/>
              <w:right w:w="0" w:type="dxa"/>
            </w:tcMar>
            <w:tcW w:w="1763"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Mar>
              <w:left w:w="0" w:type="dxa"/>
              <w:right w:w="0" w:type="dxa"/>
            </w:tcMar>
            <w:tcW w:w="2069"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8.0mg/L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3.0%</w:t>
            </w:r>
            <w:r/>
          </w:p>
        </w:tc>
      </w:tr>
      <w:tr>
        <w:trPr>
          <w:jc w:val="center"/>
          <w:trHeight w:val="482"/>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▲重复性</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2.0%</w:t>
            </w:r>
            <w:r/>
          </w:p>
        </w:tc>
      </w:tr>
      <w:tr>
        <w:trPr>
          <w:jc w:val="center"/>
          <w:trHeight w:val="482"/>
        </w:trPr>
        <w:tc>
          <w:tcPr>
            <w:tcMar>
              <w:left w:w="0" w:type="dxa"/>
              <w:right w:w="0" w:type="dxa"/>
            </w:tcMar>
            <w:tcW w:w="1763" w:type="pct"/>
            <w:vAlign w:val="center"/>
            <w:vMerge w:val="restart"/>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记忆效应</w:t>
            </w:r>
            <w:r/>
          </w:p>
        </w:tc>
        <w:tc>
          <w:tcPr>
            <w:tcMar>
              <w:left w:w="0" w:type="dxa"/>
              <w:right w:w="0" w:type="dxa"/>
            </w:tcMar>
            <w:tcW w:w="2069"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2.0mg/L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0.1 mg/L</w:t>
            </w:r>
            <w:r/>
          </w:p>
        </w:tc>
      </w:tr>
      <w:tr>
        <w:trPr>
          <w:jc w:val="center"/>
          <w:trHeight w:val="482"/>
        </w:trPr>
        <w:tc>
          <w:tcPr>
            <w:tcMar>
              <w:left w:w="0" w:type="dxa"/>
              <w:right w:w="0" w:type="dxa"/>
            </w:tcMar>
            <w:tcW w:w="1763" w:type="pct"/>
            <w:vAlign w:val="center"/>
            <w:vMerge w:val="continue"/>
            <w:textDirection w:val="lrTb"/>
            <w:noWrap w:val="false"/>
          </w:tcPr>
          <w:p>
            <w:pPr>
              <w:jc w:val="center"/>
              <w:spacing w:line="360" w:lineRule="auto"/>
              <w:rPr>
                <w:rFonts w:eastAsia="方正仿宋_GBK"/>
                <w:sz w:val="28"/>
                <w:szCs w:val="28"/>
              </w:rPr>
            </w:pPr>
            <w:r>
              <w:rPr>
                <w:rFonts w:eastAsia="方正仿宋_GBK"/>
                <w:sz w:val="28"/>
                <w:szCs w:val="28"/>
              </w:rPr>
            </w:r>
            <w:r/>
          </w:p>
        </w:tc>
        <w:tc>
          <w:tcPr>
            <w:tcMar>
              <w:left w:w="0" w:type="dxa"/>
              <w:right w:w="0" w:type="dxa"/>
            </w:tcMar>
            <w:tcW w:w="2069"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标液浓度为</w:t>
            </w:r>
            <w:r>
              <w:rPr>
                <w:rFonts w:hint="eastAsia" w:eastAsia="方正仿宋_GBK"/>
                <w:sz w:val="28"/>
                <w:szCs w:val="28"/>
              </w:rPr>
              <w:t xml:space="preserve">8.0mg/L</w:t>
            </w:r>
            <w:r>
              <w:rPr>
                <w:rFonts w:hint="eastAsia" w:eastAsia="方正仿宋_GBK"/>
                <w:sz w:val="28"/>
                <w:szCs w:val="28"/>
              </w:rPr>
              <w:t xml:space="preserve">时</w:t>
            </w:r>
            <w:r/>
          </w:p>
        </w:tc>
        <w:tc>
          <w:tcPr>
            <w:tcMar>
              <w:left w:w="0" w:type="dxa"/>
              <w:right w:w="0" w:type="dxa"/>
            </w:tcMar>
            <w:tcW w:w="1168"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0.1 mg/L</w:t>
            </w:r>
            <w:r/>
          </w:p>
        </w:tc>
      </w:tr>
      <w:tr>
        <w:trPr>
          <w:jc w:val="center"/>
          <w:trHeight w:val="482"/>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检出限</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0.01mg/L</w:t>
            </w:r>
            <w:r/>
          </w:p>
        </w:tc>
      </w:tr>
      <w:tr>
        <w:trPr>
          <w:jc w:val="center"/>
          <w:trHeight w:val="482"/>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pH</w:t>
            </w:r>
            <w:r>
              <w:rPr>
                <w:rFonts w:hint="eastAsia" w:eastAsia="方正仿宋_GBK"/>
                <w:sz w:val="28"/>
                <w:szCs w:val="28"/>
              </w:rPr>
              <w:t xml:space="preserve">干扰试验</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4.0%</w:t>
            </w:r>
            <w:r/>
          </w:p>
        </w:tc>
      </w:tr>
      <w:tr>
        <w:trPr>
          <w:jc w:val="center"/>
          <w:trHeight w:val="482"/>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实际水样比对试验</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参照《江苏省地表水水质自动监测站安装验收技术规范（试行）》（苏环办〔</w:t>
            </w:r>
            <w:r>
              <w:rPr>
                <w:rFonts w:hint="eastAsia" w:eastAsia="方正仿宋_GBK"/>
                <w:sz w:val="28"/>
                <w:szCs w:val="28"/>
              </w:rPr>
              <w:t xml:space="preserve">2024</w:t>
            </w:r>
            <w:r>
              <w:rPr>
                <w:rFonts w:hint="eastAsia" w:eastAsia="方正仿宋_GBK"/>
                <w:sz w:val="28"/>
                <w:szCs w:val="28"/>
              </w:rPr>
              <w:t xml:space="preserve">〕</w:t>
            </w:r>
            <w:r>
              <w:rPr>
                <w:rFonts w:hint="eastAsia" w:eastAsia="方正仿宋_GBK"/>
                <w:sz w:val="28"/>
                <w:szCs w:val="28"/>
              </w:rPr>
              <w:t xml:space="preserve">37</w:t>
            </w:r>
            <w:r>
              <w:rPr>
                <w:rFonts w:hint="eastAsia" w:eastAsia="方正仿宋_GBK"/>
                <w:sz w:val="28"/>
                <w:szCs w:val="28"/>
              </w:rPr>
              <w:t xml:space="preserve">号）规范实施</w:t>
            </w:r>
            <w:r/>
          </w:p>
        </w:tc>
      </w:tr>
      <w:tr>
        <w:trPr>
          <w:jc w:val="center"/>
          <w:trHeight w:val="516"/>
        </w:trPr>
        <w:tc>
          <w:tcPr>
            <w:tcMar>
              <w:left w:w="0" w:type="dxa"/>
              <w:right w:w="0" w:type="dxa"/>
            </w:tcMar>
            <w:tcW w:w="1763"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最小维护周期</w:t>
            </w:r>
            <w:r/>
          </w:p>
        </w:tc>
        <w:tc>
          <w:tcPr>
            <w:gridSpan w:val="2"/>
            <w:tcMar>
              <w:left w:w="0" w:type="dxa"/>
              <w:right w:w="0" w:type="dxa"/>
            </w:tcMar>
            <w:tcW w:w="3237" w:type="pct"/>
            <w:vAlign w:val="center"/>
            <w:textDirection w:val="lrTb"/>
            <w:noWrap w:val="false"/>
          </w:tcPr>
          <w:p>
            <w:pPr>
              <w:jc w:val="center"/>
              <w:spacing w:line="360" w:lineRule="auto"/>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w:t>
            </w:r>
            <w:r>
              <w:rPr>
                <w:rFonts w:hint="eastAsia" w:eastAsia="方正仿宋_GBK"/>
                <w:sz w:val="28"/>
                <w:szCs w:val="28"/>
              </w:rPr>
              <w:t xml:space="preserve">168h</w:t>
            </w:r>
            <w:r/>
          </w:p>
        </w:tc>
      </w:tr>
    </w:tbl>
    <w:p>
      <w:pPr>
        <w:ind w:firstLine="502"/>
        <w:jc w:val="center"/>
        <w:spacing w:line="360" w:lineRule="auto"/>
        <w:rPr>
          <w:rFonts w:eastAsia="方正仿宋_GBK"/>
          <w:b/>
          <w:bCs/>
          <w:sz w:val="28"/>
          <w:szCs w:val="28"/>
        </w:rPr>
      </w:pPr>
      <w:r>
        <w:rPr>
          <w:rFonts w:hint="eastAsia" w:eastAsia="方正仿宋_GBK"/>
          <w:b/>
          <w:bCs/>
          <w:sz w:val="28"/>
          <w:szCs w:val="28"/>
        </w:rPr>
        <w:t xml:space="preserve">3</w:t>
      </w:r>
      <w:r>
        <w:rPr>
          <w:rFonts w:hint="eastAsia" w:eastAsia="方正仿宋_GBK"/>
          <w:b/>
          <w:bCs/>
          <w:sz w:val="28"/>
          <w:szCs w:val="28"/>
        </w:rPr>
        <w:t xml:space="preserve">）高锰酸盐指数水质自动分析仪</w:t>
      </w:r>
      <w:r/>
    </w:p>
    <w:tbl>
      <w:tblPr>
        <w:tblW w:w="5000"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4511"/>
        <w:gridCol w:w="4328"/>
      </w:tblGrid>
      <w:tr>
        <w:trPr>
          <w:trHeight w:val="321"/>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项目</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技术指标</w:t>
            </w:r>
            <w:r/>
          </w:p>
        </w:tc>
      </w:tr>
      <w:tr>
        <w:trPr>
          <w:trHeight w:val="316"/>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测定原理</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高锰酸钾氧化法</w:t>
            </w:r>
            <w:r/>
          </w:p>
        </w:tc>
      </w:tr>
      <w:tr>
        <w:trPr>
          <w:trHeight w:val="316"/>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20mg/L</w:t>
            </w:r>
            <w:r>
              <w:rPr>
                <w:rFonts w:hint="eastAsia" w:eastAsia="方正仿宋_GBK"/>
                <w:sz w:val="28"/>
                <w:szCs w:val="28"/>
              </w:rPr>
              <w:t xml:space="preserve">，可扩展</w:t>
            </w:r>
            <w:r/>
          </w:p>
        </w:tc>
      </w:tr>
      <w:tr>
        <w:trPr>
          <w:trHeight w:val="300"/>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检测周期</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50min</w:t>
            </w:r>
            <w:r/>
          </w:p>
        </w:tc>
      </w:tr>
      <w:tr>
        <w:trPr>
          <w:trHeight w:val="317"/>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零点漂移</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trHeight w:val="316"/>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量程漂移</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trHeight w:val="316"/>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葡萄糖试验</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以内（测量误差）</w:t>
            </w:r>
            <w:r/>
          </w:p>
        </w:tc>
      </w:tr>
      <w:tr>
        <w:trPr>
          <w:trHeight w:val="317"/>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▲重复性</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p>
        </w:tc>
      </w:tr>
      <w:tr>
        <w:trPr>
          <w:trHeight w:val="317"/>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准确度</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以内</w:t>
            </w:r>
            <w:r/>
          </w:p>
        </w:tc>
      </w:tr>
      <w:tr>
        <w:trPr>
          <w:trHeight w:val="317"/>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检出限</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0.5mg/L</w:t>
            </w:r>
            <w:r/>
          </w:p>
        </w:tc>
      </w:tr>
      <w:tr>
        <w:trPr>
          <w:trHeight w:val="317"/>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MTBF</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720h/</w:t>
            </w:r>
            <w:r>
              <w:rPr>
                <w:rFonts w:hint="eastAsia" w:eastAsia="方正仿宋_GBK"/>
                <w:sz w:val="28"/>
                <w:szCs w:val="28"/>
              </w:rPr>
              <w:t xml:space="preserve">次</w:t>
            </w:r>
            <w:r/>
          </w:p>
        </w:tc>
      </w:tr>
      <w:tr>
        <w:trPr>
          <w:trHeight w:val="321"/>
        </w:trPr>
        <w:tc>
          <w:tcPr>
            <w:tcW w:w="2552"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实际水样比对试验</w:t>
            </w:r>
            <w:r/>
          </w:p>
        </w:tc>
        <w:tc>
          <w:tcPr>
            <w:tcW w:w="2448" w:type="pct"/>
            <w:vAlign w:val="center"/>
            <w:textDirection w:val="lrTb"/>
            <w:noWrap w:val="false"/>
          </w:tcPr>
          <w:p>
            <w:pPr>
              <w:jc w:val="center"/>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以内</w:t>
            </w:r>
            <w:r/>
          </w:p>
        </w:tc>
      </w:tr>
    </w:tbl>
    <w:p>
      <w:pPr>
        <w:pStyle w:val="886"/>
        <w:ind w:left="0" w:firstLine="281"/>
        <w:jc w:val="center"/>
        <w:spacing w:line="360" w:lineRule="auto"/>
        <w:rPr>
          <w:rFonts w:ascii="Times New Roman" w:eastAsia="方正仿宋_GBK"/>
          <w:b/>
          <w:bCs/>
          <w:szCs w:val="28"/>
        </w:rPr>
      </w:pPr>
      <w:r>
        <w:rPr>
          <w:rFonts w:hint="eastAsia" w:ascii="Times New Roman" w:eastAsia="方正仿宋_GBK"/>
          <w:b/>
          <w:bCs/>
          <w:szCs w:val="28"/>
        </w:rPr>
        <w:t xml:space="preserve">4</w:t>
      </w:r>
      <w:r>
        <w:rPr>
          <w:rFonts w:hint="eastAsia" w:ascii="Times New Roman" w:eastAsia="方正仿宋_GBK"/>
          <w:b/>
          <w:bCs/>
          <w:szCs w:val="28"/>
        </w:rPr>
        <w:t xml:space="preserve">）石油烃类在线分析仪</w:t>
      </w:r>
      <w:r/>
    </w:p>
    <w:tbl>
      <w:tblPr>
        <w:tblW w:w="5011"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83"/>
        <w:gridCol w:w="6671"/>
      </w:tblGrid>
      <w:tr>
        <w:trPr>
          <w:trHeight w:val="467"/>
        </w:trPr>
        <w:tc>
          <w:tcPr>
            <w:tcMar>
              <w:left w:w="0" w:type="dxa"/>
              <w:right w:w="0" w:type="dxa"/>
            </w:tcMar>
            <w:tcW w:w="1233" w:type="pct"/>
            <w:vAlign w:val="center"/>
            <w:textDirection w:val="lrTb"/>
            <w:noWrap w:val="false"/>
          </w:tcPr>
          <w:p>
            <w:pPr>
              <w:jc w:val="center"/>
              <w:spacing w:line="36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项目</w:t>
            </w:r>
            <w:r/>
          </w:p>
        </w:tc>
        <w:tc>
          <w:tcPr>
            <w:tcMar>
              <w:left w:w="0" w:type="dxa"/>
              <w:right w:w="0" w:type="dxa"/>
            </w:tcMar>
            <w:tcW w:w="3766" w:type="pct"/>
            <w:vAlign w:val="center"/>
            <w:textDirection w:val="lrTb"/>
            <w:noWrap w:val="false"/>
          </w:tcPr>
          <w:p>
            <w:pPr>
              <w:jc w:val="center"/>
              <w:spacing w:line="36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技术指标</w:t>
            </w:r>
            <w:r/>
          </w:p>
        </w:tc>
      </w:tr>
      <w:tr>
        <w:trPr>
          <w:trHeight w:val="467"/>
        </w:trPr>
        <w:tc>
          <w:tcPr>
            <w:tcMar>
              <w:left w:w="0" w:type="dxa"/>
              <w:right w:w="0" w:type="dxa"/>
            </w:tcMar>
            <w:tcW w:w="1233" w:type="pct"/>
            <w:vAlign w:val="center"/>
            <w:textDirection w:val="lrTb"/>
            <w:noWrap w:val="false"/>
          </w:tcPr>
          <w:p>
            <w:pPr>
              <w:jc w:val="center"/>
              <w:spacing w:line="36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测定范围</w:t>
            </w:r>
            <w:r/>
          </w:p>
        </w:tc>
        <w:tc>
          <w:tcPr>
            <w:tcMar>
              <w:left w:w="0" w:type="dxa"/>
              <w:right w:w="0" w:type="dxa"/>
            </w:tcMar>
            <w:tcW w:w="3766" w:type="pct"/>
            <w:vAlign w:val="center"/>
            <w:textDirection w:val="lrTb"/>
            <w:noWrap w:val="false"/>
          </w:tcPr>
          <w:p>
            <w:pPr>
              <w:spacing w:line="360" w:lineRule="exact"/>
              <w:rPr>
                <w:rFonts w:eastAsia="方正仿宋_GBK"/>
                <w:sz w:val="28"/>
                <w:szCs w:val="28"/>
              </w:rPr>
            </w:pPr>
            <w:r>
              <w:rPr>
                <w:rFonts w:hint="eastAsia" w:eastAsia="方正仿宋_GBK"/>
                <w:sz w:val="28"/>
                <w:szCs w:val="28"/>
              </w:rPr>
              <w:t xml:space="preserve">在线水中油仪：</w:t>
            </w: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100mg/L</w:t>
            </w:r>
            <w:r>
              <w:rPr>
                <w:rFonts w:hint="eastAsia" w:eastAsia="方正仿宋_GBK"/>
                <w:sz w:val="28"/>
                <w:szCs w:val="28"/>
              </w:rPr>
              <w:t xml:space="preserve">；测量单位：</w:t>
            </w:r>
            <w:r>
              <w:rPr>
                <w:rFonts w:hint="eastAsia" w:eastAsia="方正仿宋_GBK"/>
                <w:sz w:val="28"/>
                <w:szCs w:val="28"/>
              </w:rPr>
              <w:t xml:space="preserve">ppm</w:t>
            </w:r>
            <w:r>
              <w:rPr>
                <w:rFonts w:hint="eastAsia" w:eastAsia="方正仿宋_GBK"/>
                <w:sz w:val="28"/>
                <w:szCs w:val="28"/>
              </w:rPr>
              <w:t xml:space="preserve">或</w:t>
            </w:r>
            <w:r>
              <w:rPr>
                <w:rFonts w:hint="eastAsia" w:eastAsia="方正仿宋_GBK"/>
                <w:sz w:val="28"/>
                <w:szCs w:val="28"/>
              </w:rPr>
              <w:t xml:space="preserve">mg/L</w:t>
            </w:r>
            <w:r>
              <w:rPr>
                <w:rFonts w:hint="eastAsia" w:eastAsia="方正仿宋_GBK"/>
                <w:sz w:val="28"/>
                <w:szCs w:val="28"/>
              </w:rPr>
              <w:t xml:space="preserve">；</w:t>
            </w:r>
            <w:r/>
          </w:p>
          <w:p>
            <w:pPr>
              <w:spacing w:line="360" w:lineRule="exact"/>
              <w:rPr>
                <w:rFonts w:eastAsia="方正仿宋_GBK"/>
                <w:sz w:val="28"/>
                <w:szCs w:val="28"/>
              </w:rPr>
            </w:pPr>
            <w:r>
              <w:rPr>
                <w:rFonts w:hint="eastAsia" w:eastAsia="方正仿宋_GBK"/>
                <w:sz w:val="28"/>
                <w:szCs w:val="28"/>
              </w:rPr>
              <w:t xml:space="preserve">分</w:t>
            </w:r>
            <w:r>
              <w:rPr>
                <w:rFonts w:hint="eastAsia" w:eastAsia="方正仿宋_GBK"/>
                <w:sz w:val="28"/>
                <w:szCs w:val="28"/>
              </w:rPr>
              <w:t xml:space="preserve"> </w:t>
            </w:r>
            <w:r>
              <w:rPr>
                <w:rFonts w:hint="eastAsia" w:eastAsia="方正仿宋_GBK"/>
                <w:sz w:val="28"/>
                <w:szCs w:val="28"/>
              </w:rPr>
              <w:t xml:space="preserve">辨</w:t>
            </w:r>
            <w:r>
              <w:rPr>
                <w:rFonts w:hint="eastAsia" w:eastAsia="方正仿宋_GBK"/>
                <w:sz w:val="28"/>
                <w:szCs w:val="28"/>
              </w:rPr>
              <w:t xml:space="preserve"> </w:t>
            </w:r>
            <w:r>
              <w:rPr>
                <w:rFonts w:hint="eastAsia" w:eastAsia="方正仿宋_GBK"/>
                <w:sz w:val="28"/>
                <w:szCs w:val="28"/>
              </w:rPr>
              <w:t xml:space="preserve">率：</w:t>
            </w:r>
            <w:r>
              <w:rPr>
                <w:rFonts w:hint="eastAsia" w:eastAsia="方正仿宋_GBK"/>
                <w:sz w:val="28"/>
                <w:szCs w:val="28"/>
              </w:rPr>
              <w:t xml:space="preserve">0.01ppm</w:t>
            </w:r>
            <w:r>
              <w:rPr>
                <w:rFonts w:hint="eastAsia" w:eastAsia="方正仿宋_GBK"/>
                <w:sz w:val="28"/>
                <w:szCs w:val="28"/>
              </w:rPr>
              <w:t xml:space="preserve">；精</w:t>
            </w:r>
            <w:r>
              <w:rPr>
                <w:rFonts w:hint="eastAsia" w:eastAsia="方正仿宋_GBK"/>
                <w:sz w:val="28"/>
                <w:szCs w:val="28"/>
              </w:rPr>
              <w:t xml:space="preserve"> </w:t>
            </w:r>
            <w:r>
              <w:rPr>
                <w:rFonts w:hint="eastAsia" w:eastAsia="方正仿宋_GBK"/>
                <w:sz w:val="28"/>
                <w:szCs w:val="28"/>
              </w:rPr>
              <w:t xml:space="preserve">确</w:t>
            </w:r>
            <w:r>
              <w:rPr>
                <w:rFonts w:hint="eastAsia" w:eastAsia="方正仿宋_GBK"/>
                <w:sz w:val="28"/>
                <w:szCs w:val="28"/>
              </w:rPr>
              <w:t xml:space="preserve"> </w:t>
            </w:r>
            <w:r>
              <w:rPr>
                <w:rFonts w:hint="eastAsia" w:eastAsia="方正仿宋_GBK"/>
                <w:sz w:val="28"/>
                <w:szCs w:val="28"/>
              </w:rPr>
              <w:t xml:space="preserve">度：±</w:t>
            </w:r>
            <w:r>
              <w:rPr>
                <w:rFonts w:hint="eastAsia" w:eastAsia="方正仿宋_GBK"/>
                <w:sz w:val="28"/>
                <w:szCs w:val="28"/>
              </w:rPr>
              <w:t xml:space="preserve">5%ppm</w:t>
            </w:r>
            <w:r>
              <w:rPr>
                <w:rFonts w:hint="eastAsia" w:eastAsia="方正仿宋_GBK"/>
                <w:sz w:val="28"/>
                <w:szCs w:val="28"/>
              </w:rPr>
              <w:t xml:space="preserve">；重复性：±</w:t>
            </w:r>
            <w:r>
              <w:rPr>
                <w:rFonts w:hint="eastAsia" w:eastAsia="方正仿宋_GBK"/>
                <w:sz w:val="28"/>
                <w:szCs w:val="28"/>
              </w:rPr>
              <w:t xml:space="preserve">2.0%</w:t>
            </w:r>
            <w:r/>
          </w:p>
          <w:p>
            <w:pPr>
              <w:jc w:val="left"/>
              <w:spacing w:line="360" w:lineRule="exact"/>
              <w:widowControl/>
              <w:rPr>
                <w:rFonts w:eastAsia="方正仿宋_GBK"/>
                <w:sz w:val="28"/>
                <w:szCs w:val="28"/>
              </w:rPr>
            </w:pPr>
            <w:r>
              <w:rPr>
                <w:rFonts w:hint="eastAsia" w:eastAsia="方正仿宋_GBK"/>
                <w:sz w:val="28"/>
                <w:szCs w:val="28"/>
              </w:rPr>
              <w:t xml:space="preserve">环境温度：</w:t>
            </w:r>
            <w:r>
              <w:rPr>
                <w:rFonts w:hint="eastAsia" w:eastAsia="方正仿宋_GBK"/>
                <w:sz w:val="28"/>
                <w:szCs w:val="28"/>
              </w:rPr>
              <w:t xml:space="preserve">-20-50</w:t>
            </w:r>
            <w:r>
              <w:rPr>
                <w:rFonts w:hint="eastAsia" w:eastAsia="方正仿宋_GBK"/>
                <w:sz w:val="28"/>
                <w:szCs w:val="28"/>
              </w:rPr>
              <w:t xml:space="preserve">℃；相对湿度：不大于</w:t>
            </w:r>
            <w:r>
              <w:rPr>
                <w:rFonts w:hint="eastAsia" w:eastAsia="方正仿宋_GBK"/>
                <w:sz w:val="28"/>
                <w:szCs w:val="28"/>
              </w:rPr>
              <w:t xml:space="preserve">90%</w:t>
            </w:r>
            <w:r/>
          </w:p>
        </w:tc>
      </w:tr>
      <w:tr>
        <w:trPr>
          <w:trHeight w:val="467"/>
        </w:trPr>
        <w:tc>
          <w:tcPr>
            <w:tcMar>
              <w:left w:w="0" w:type="dxa"/>
              <w:right w:w="0" w:type="dxa"/>
            </w:tcMar>
            <w:tcW w:w="1233" w:type="pct"/>
            <w:vAlign w:val="center"/>
            <w:textDirection w:val="lrTb"/>
            <w:noWrap w:val="false"/>
          </w:tcPr>
          <w:p>
            <w:pPr>
              <w:jc w:val="center"/>
              <w:spacing w:line="36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传感器规格</w:t>
            </w:r>
            <w:r/>
          </w:p>
        </w:tc>
        <w:tc>
          <w:tcPr>
            <w:tcMar>
              <w:left w:w="0" w:type="dxa"/>
              <w:right w:w="0" w:type="dxa"/>
            </w:tcMar>
            <w:tcW w:w="3766" w:type="pct"/>
            <w:vAlign w:val="center"/>
            <w:textDirection w:val="lrTb"/>
            <w:noWrap w:val="false"/>
          </w:tcPr>
          <w:p>
            <w:pPr>
              <w:spacing w:line="360" w:lineRule="exact"/>
              <w:rPr>
                <w:rFonts w:eastAsia="方正仿宋_GBK"/>
                <w:sz w:val="28"/>
                <w:szCs w:val="28"/>
              </w:rPr>
            </w:pPr>
            <w:r>
              <w:rPr>
                <w:rFonts w:hint="eastAsia" w:eastAsia="方正仿宋_GBK"/>
                <w:sz w:val="28"/>
                <w:szCs w:val="28"/>
              </w:rPr>
              <w:t xml:space="preserve">外壳材质：</w:t>
            </w:r>
            <w:r>
              <w:rPr>
                <w:rFonts w:hint="eastAsia" w:eastAsia="方正仿宋_GBK"/>
                <w:sz w:val="28"/>
                <w:szCs w:val="28"/>
              </w:rPr>
              <w:t xml:space="preserve">304</w:t>
            </w:r>
            <w:r>
              <w:rPr>
                <w:rFonts w:hint="eastAsia" w:eastAsia="方正仿宋_GBK"/>
                <w:sz w:val="28"/>
                <w:szCs w:val="28"/>
              </w:rPr>
              <w:t xml:space="preserve">不锈钢</w:t>
            </w:r>
            <w:r>
              <w:rPr>
                <w:rFonts w:hint="eastAsia" w:eastAsia="方正仿宋_GBK"/>
                <w:sz w:val="28"/>
                <w:szCs w:val="28"/>
              </w:rPr>
              <w:t xml:space="preserve">/316</w:t>
            </w:r>
            <w:r>
              <w:rPr>
                <w:rFonts w:hint="eastAsia" w:eastAsia="方正仿宋_GBK"/>
                <w:sz w:val="28"/>
                <w:szCs w:val="28"/>
              </w:rPr>
              <w:t xml:space="preserve">不锈钢；连接线缆：屏蔽防水线缆；</w:t>
            </w:r>
            <w:r/>
          </w:p>
          <w:p>
            <w:pPr>
              <w:spacing w:line="360" w:lineRule="exact"/>
              <w:rPr>
                <w:rFonts w:eastAsia="方正仿宋_GBK"/>
                <w:sz w:val="28"/>
                <w:szCs w:val="28"/>
              </w:rPr>
            </w:pPr>
            <w:r>
              <w:rPr>
                <w:rFonts w:hint="eastAsia" w:eastAsia="方正仿宋_GBK"/>
                <w:sz w:val="28"/>
                <w:szCs w:val="28"/>
              </w:rPr>
              <w:t xml:space="preserve">安装方式：浸入式、插入式、流通式；过程连接：防水接头；</w:t>
            </w:r>
            <w:r/>
          </w:p>
          <w:p>
            <w:pPr>
              <w:spacing w:line="360" w:lineRule="exact"/>
              <w:rPr>
                <w:rFonts w:eastAsia="方正仿宋_GBK"/>
                <w:sz w:val="28"/>
                <w:szCs w:val="28"/>
              </w:rPr>
            </w:pPr>
            <w:r>
              <w:rPr>
                <w:rFonts w:hint="eastAsia" w:eastAsia="方正仿宋_GBK"/>
                <w:sz w:val="28"/>
                <w:szCs w:val="28"/>
              </w:rPr>
              <w:t xml:space="preserve">防护等级：</w:t>
            </w:r>
            <w:r>
              <w:rPr>
                <w:rFonts w:hint="eastAsia" w:eastAsia="方正仿宋_GBK"/>
                <w:sz w:val="28"/>
                <w:szCs w:val="28"/>
              </w:rPr>
              <w:t xml:space="preserve">IP68</w:t>
            </w:r>
            <w:r>
              <w:rPr>
                <w:rFonts w:hint="eastAsia" w:eastAsia="方正仿宋_GBK"/>
                <w:sz w:val="28"/>
                <w:szCs w:val="28"/>
              </w:rPr>
              <w:t xml:space="preserve">；工作温度：传感器：</w:t>
            </w:r>
            <w:r>
              <w:rPr>
                <w:rFonts w:hint="eastAsia" w:eastAsia="方正仿宋_GBK"/>
                <w:sz w:val="28"/>
                <w:szCs w:val="28"/>
              </w:rPr>
              <w:t xml:space="preserve">0-60</w:t>
            </w:r>
            <w:r>
              <w:rPr>
                <w:rFonts w:hint="eastAsia" w:eastAsia="方正仿宋_GBK"/>
                <w:sz w:val="28"/>
                <w:szCs w:val="28"/>
              </w:rPr>
              <w:t xml:space="preserve">℃；</w:t>
            </w:r>
            <w:r/>
          </w:p>
          <w:p>
            <w:pPr>
              <w:spacing w:line="360" w:lineRule="exact"/>
              <w:widowControl/>
              <w:rPr>
                <w:rFonts w:eastAsia="方正仿宋_GBK"/>
                <w:sz w:val="28"/>
                <w:szCs w:val="28"/>
              </w:rPr>
              <w:pBdr>
                <w:top w:val="none" w:color="000000" w:sz="0" w:space="0"/>
                <w:left w:val="none" w:color="000000" w:sz="0" w:space="0"/>
                <w:bottom w:val="none" w:color="000000" w:sz="0" w:space="0"/>
                <w:right w:val="none" w:color="000000" w:sz="0" w:space="0"/>
              </w:pBdr>
            </w:pPr>
            <w:r>
              <w:rPr>
                <w:rFonts w:hint="eastAsia" w:eastAsia="方正仿宋_GBK"/>
                <w:sz w:val="28"/>
                <w:szCs w:val="28"/>
              </w:rPr>
              <w:t xml:space="preserve">传感器接口：支持</w:t>
            </w:r>
            <w:r>
              <w:rPr>
                <w:rFonts w:hint="eastAsia" w:eastAsia="方正仿宋_GBK"/>
                <w:sz w:val="28"/>
                <w:szCs w:val="28"/>
              </w:rPr>
              <w:t xml:space="preserve">RS-485</w:t>
            </w:r>
            <w:r>
              <w:rPr>
                <w:rFonts w:hint="eastAsia" w:eastAsia="方正仿宋_GBK"/>
                <w:sz w:val="28"/>
                <w:szCs w:val="28"/>
              </w:rPr>
              <w:t xml:space="preserve">，</w:t>
            </w:r>
            <w:r>
              <w:rPr>
                <w:rFonts w:hint="eastAsia" w:eastAsia="方正仿宋_GBK"/>
                <w:sz w:val="28"/>
                <w:szCs w:val="28"/>
              </w:rPr>
              <w:t xml:space="preserve"> Modbus</w:t>
            </w:r>
            <w:r>
              <w:rPr>
                <w:rFonts w:hint="eastAsia" w:eastAsia="方正仿宋_GBK"/>
                <w:sz w:val="28"/>
                <w:szCs w:val="28"/>
              </w:rPr>
              <w:t xml:space="preserve">协议。</w:t>
            </w:r>
            <w:r/>
          </w:p>
        </w:tc>
      </w:tr>
    </w:tbl>
    <w:p>
      <w:pPr>
        <w:ind w:firstLine="661"/>
        <w:jc w:val="left"/>
        <w:rPr>
          <w:rFonts w:eastAsia="方正仿宋_GBK"/>
          <w:sz w:val="28"/>
          <w:szCs w:val="28"/>
        </w:rPr>
      </w:pPr>
      <w:r/>
      <w:bookmarkStart w:id="137" w:name="_Toc9045"/>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）地下水采样器要求</w:t>
      </w:r>
      <w:bookmarkEnd w:id="137"/>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采样时间间隔：≤</w:t>
      </w:r>
      <w:r>
        <w:rPr>
          <w:rFonts w:hint="eastAsia" w:eastAsia="方正仿宋_GBK"/>
          <w:sz w:val="28"/>
          <w:szCs w:val="28"/>
        </w:rPr>
        <w:t xml:space="preserve">4h</w:t>
      </w:r>
      <w:r>
        <w:rPr>
          <w:rFonts w:hint="eastAsia" w:eastAsia="方正仿宋_GBK"/>
          <w:sz w:val="28"/>
          <w:szCs w:val="28"/>
        </w:rPr>
        <w:t xml:space="preserve">；采样桶体积：≥</w:t>
      </w:r>
      <w:r>
        <w:rPr>
          <w:rFonts w:hint="eastAsia" w:eastAsia="方正仿宋_GBK"/>
          <w:sz w:val="28"/>
          <w:szCs w:val="28"/>
        </w:rPr>
        <w:t xml:space="preserve">4L</w:t>
      </w:r>
      <w:r>
        <w:rPr>
          <w:rFonts w:hint="eastAsia" w:eastAsia="方正仿宋_GBK"/>
          <w:sz w:val="28"/>
          <w:szCs w:val="28"/>
        </w:rPr>
        <w:t xml:space="preserve">；采样量：</w:t>
      </w: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2000mL</w:t>
      </w:r>
      <w:r>
        <w:rPr>
          <w:rFonts w:hint="eastAsia" w:eastAsia="方正仿宋_GBK"/>
          <w:sz w:val="28"/>
          <w:szCs w:val="28"/>
        </w:rPr>
        <w:t xml:space="preserve">；垂直扬程：≥</w:t>
      </w:r>
      <w:r>
        <w:rPr>
          <w:rFonts w:hint="eastAsia" w:eastAsia="方正仿宋_GBK"/>
          <w:sz w:val="28"/>
          <w:szCs w:val="28"/>
        </w:rPr>
        <w:t xml:space="preserve">6m</w:t>
      </w:r>
      <w:r>
        <w:rPr>
          <w:rFonts w:hint="eastAsia" w:eastAsia="方正仿宋_GBK"/>
          <w:sz w:val="28"/>
          <w:szCs w:val="28"/>
        </w:rPr>
        <w:t xml:space="preserve">。</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注：供应商需根据地下水井的深度和地下水位高度的实际情况，进一步修正采样器的选型。</w:t>
      </w:r>
      <w:r/>
    </w:p>
    <w:p>
      <w:pPr>
        <w:ind w:firstLine="661"/>
        <w:jc w:val="left"/>
        <w:spacing w:line="360" w:lineRule="auto"/>
        <w:rPr>
          <w:rFonts w:eastAsia="方正仿宋_GBK"/>
          <w:sz w:val="28"/>
          <w:szCs w:val="28"/>
        </w:rPr>
      </w:pPr>
      <w:r/>
      <w:bookmarkStart w:id="138" w:name="_Toc4891"/>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）配水和预处理单元要求</w:t>
      </w:r>
      <w:bookmarkEnd w:id="138"/>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①配水管路设计合理，流向清晰，便于维护；保证仪器分析测试的水样应能代表监测点位水质情况并满足仪器测试需求。配水主管路采用串联方式，各仪器之间管路采用并联方式，每台仪器从各自的取样杯中取水，任何仪器的配水管路出现故障不能影响其他仪器的测试。</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②具备可扩展功能，水站预留不少于</w:t>
      </w:r>
      <w:r>
        <w:rPr>
          <w:rFonts w:hint="eastAsia" w:eastAsia="方正仿宋_GBK"/>
          <w:sz w:val="28"/>
          <w:szCs w:val="28"/>
        </w:rPr>
        <w:t xml:space="preserve">4</w:t>
      </w:r>
      <w:r>
        <w:rPr>
          <w:rFonts w:hint="eastAsia" w:eastAsia="方正仿宋_GBK"/>
          <w:sz w:val="28"/>
          <w:szCs w:val="28"/>
        </w:rPr>
        <w:t xml:space="preserve">台设备的接水口、排水口以及水样比对实验用的手动取水口。</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③能配合系统实现水样自动分配、自动预处理、故障自动报警、关键部件工作状态的显示和反控等功能。配水单元的所有操作均可通过控制单元实现，并接受平台端的远程控制。</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④所选管材机械强度及化学稳定性好、使用寿命长、便于安装维护，不会对水样水质造成影响；管路内径、压力等满足仪器分析需要，并留有余量。</w:t>
      </w:r>
      <w:r/>
    </w:p>
    <w:p>
      <w:pPr>
        <w:ind w:firstLine="661"/>
        <w:jc w:val="left"/>
        <w:spacing w:line="360" w:lineRule="auto"/>
        <w:rPr>
          <w:rFonts w:eastAsia="方正仿宋_GBK"/>
          <w:sz w:val="28"/>
          <w:szCs w:val="28"/>
        </w:rPr>
      </w:pPr>
      <w:r/>
      <w:bookmarkStart w:id="139" w:name="_Toc32714"/>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）控制单元要求</w:t>
      </w:r>
      <w:bookmarkEnd w:id="139"/>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①必须支持中文显示，操作方便。</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②具有断电保护功能，能够在断电时保存系统参数和历史数据，在来电时自动恢复系统。</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③具备自动采集数据功能，包括自动采集水质自动分析仪器数据、集成控制数据等，采集的数据应自动添加数据标识，能自动识别异常监测数据</w:t>
      </w:r>
      <w:r>
        <w:rPr>
          <w:rFonts w:hint="eastAsia" w:eastAsia="方正仿宋_GBK"/>
          <w:sz w:val="28"/>
          <w:szCs w:val="28"/>
        </w:rPr>
        <w:t xml:space="preserve">.</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④控制器输入输出接口余量有且不少于四路，以便以后扩展。</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⑤控制器符合抗电磁辐射、电磁感应的相关规定，具备电源隔离和信号隔离措施。</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⑥具备对留样单元的留样、排样的控制功能。</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⑦能够兼容视频监控设备，实现对现有视频监控设备的联网，并能实现对视频设备进行校时、重新启动、参数设置、软件升级、远程维护等。</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⑧具备参数设置功能，能够对小数位、单位、仪器测定上下限、报警（超标）上下限等参数进行设置。</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⑨具备各仪器监测结果、重要状态参数（包括校准时间及结果、仪器修正数据等）、运行流程、报警信息等显示的功能。</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⑩具有三级权限管理功能。</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⑪</w:t>
      </w:r>
      <w:r>
        <w:rPr>
          <w:rFonts w:hint="eastAsia" w:ascii="方正仿宋_GBK" w:hAnsi="方正仿宋_GBK" w:eastAsia="方正仿宋_GBK" w:cs="方正仿宋_GBK"/>
          <w:sz w:val="28"/>
          <w:szCs w:val="28"/>
        </w:rPr>
        <w:t xml:space="preserve">具有监测数据查询、导出、自动备份功能，可分类查询水质周期数据、质控数据（空白测试数据、标样核查数据、加标回</w:t>
      </w:r>
      <w:r>
        <w:rPr>
          <w:rFonts w:hint="eastAsia" w:eastAsia="方正仿宋_GBK"/>
          <w:sz w:val="28"/>
          <w:szCs w:val="28"/>
        </w:rPr>
        <w:t xml:space="preserve">收率数据等）及其对应的仪器、系统日志流程信息。</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⑫</w:t>
      </w:r>
      <w:r>
        <w:rPr>
          <w:rFonts w:hint="eastAsia" w:ascii="方正仿宋_GBK" w:hAnsi="方正仿宋_GBK" w:eastAsia="方正仿宋_GBK" w:cs="方正仿宋_GBK"/>
          <w:sz w:val="28"/>
          <w:szCs w:val="28"/>
        </w:rPr>
        <w:t xml:space="preserve">具有监测数据查询功能、数据分类功能，存储不少于</w:t>
      </w:r>
      <w:r>
        <w:rPr>
          <w:rFonts w:hint="eastAsia" w:eastAsia="方正仿宋_GBK"/>
          <w:sz w:val="28"/>
          <w:szCs w:val="28"/>
        </w:rPr>
        <w:t xml:space="preserve">1</w:t>
      </w:r>
      <w:r>
        <w:rPr>
          <w:rFonts w:hint="eastAsia" w:eastAsia="方正仿宋_GBK"/>
          <w:sz w:val="28"/>
          <w:szCs w:val="28"/>
        </w:rPr>
        <w:t xml:space="preserve">年的原始数据和运行日志。</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⑬</w:t>
      </w:r>
      <w:r>
        <w:rPr>
          <w:rFonts w:hint="eastAsia" w:ascii="方正仿宋_GBK" w:hAnsi="方正仿宋_GBK" w:eastAsia="方正仿宋_GBK" w:cs="方正仿宋_GBK"/>
          <w:sz w:val="28"/>
          <w:szCs w:val="28"/>
        </w:rPr>
        <w:t xml:space="preserve">能够采集自动分析仪器的监测数据，并分类保存；能够采集自动分析仪器和集成系统各单元的工作状态量，并以运行日志的形式记录保存；能够实时采集视频信息并传输至江苏省水环境自动监测数据管理平台。</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⑭</w:t>
      </w:r>
      <w:r>
        <w:rPr>
          <w:rFonts w:hint="eastAsia" w:ascii="方正仿宋_GBK" w:hAnsi="方正仿宋_GBK" w:eastAsia="方正仿宋_GBK" w:cs="方正仿宋_GBK"/>
          <w:sz w:val="28"/>
          <w:szCs w:val="28"/>
        </w:rPr>
        <w:t xml:space="preserve">采用无线、有线的通讯方式满足数据传输要求。</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⑮</w:t>
      </w:r>
      <w:r>
        <w:rPr>
          <w:rFonts w:hint="eastAsia" w:ascii="方正仿宋_GBK" w:hAnsi="方正仿宋_GBK" w:eastAsia="方正仿宋_GBK" w:cs="方正仿宋_GBK"/>
          <w:sz w:val="28"/>
          <w:szCs w:val="28"/>
        </w:rPr>
        <w:t xml:space="preserve">具备对通信链路的自动诊断功能，具备超时补发功能。</w:t>
      </w:r>
      <w:r/>
    </w:p>
    <w:p>
      <w:pPr>
        <w:numPr>
          <w:ilvl w:val="255"/>
          <w:numId w:val="0"/>
        </w:numPr>
        <w:ind w:firstLine="661"/>
        <w:jc w:val="left"/>
        <w:spacing w:line="360" w:lineRule="auto"/>
        <w:widowControl/>
        <w:rPr>
          <w:rFonts w:eastAsia="方正仿宋_GBK"/>
          <w:sz w:val="28"/>
          <w:szCs w:val="28"/>
        </w:rPr>
      </w:pPr>
      <w:r>
        <w:rPr>
          <w:rFonts w:ascii="Cambria Math" w:hAnsi="Cambria Math" w:eastAsia="方正仿宋_GBK" w:cs="Cambria Math"/>
          <w:sz w:val="28"/>
          <w:szCs w:val="28"/>
        </w:rPr>
        <w:t xml:space="preserve">⑯</w:t>
      </w:r>
      <w:r>
        <w:rPr>
          <w:rFonts w:hint="eastAsia" w:ascii="方正仿宋_GBK" w:hAnsi="方正仿宋_GBK" w:eastAsia="方正仿宋_GBK" w:cs="方正仿宋_GBK"/>
          <w:sz w:val="28"/>
          <w:szCs w:val="28"/>
        </w:rPr>
        <w:t xml:space="preserve">具备数据和信息传输安全措施，符合国家相关法律法规与标准规范。</w:t>
      </w:r>
      <w:r/>
    </w:p>
    <w:p>
      <w:pPr>
        <w:ind w:firstLine="661"/>
        <w:jc w:val="left"/>
        <w:spacing w:line="360" w:lineRule="auto"/>
        <w:rPr>
          <w:rFonts w:eastAsia="方正仿宋_GBK"/>
          <w:sz w:val="28"/>
          <w:szCs w:val="28"/>
        </w:rPr>
      </w:pPr>
      <w:r/>
      <w:bookmarkStart w:id="140" w:name="_Toc10858"/>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）数据采集与传输单元要求</w:t>
      </w:r>
      <w:bookmarkEnd w:id="140"/>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①采集自动分析仪器的监测数据，并分类保存；</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②采集自动分析仪器和集成系统各单元的工作状态量，并以运行日志的形式记录保存；</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③断电后能自动保存历史数据和参数设置。</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④数据传输与通讯采用无线、有线的通讯方式满足数据传输要求；并具备对通信链路的自动诊断功能，具备超时补发功能。</w:t>
      </w:r>
      <w:r/>
    </w:p>
    <w:p>
      <w:pPr>
        <w:ind w:firstLine="661"/>
        <w:jc w:val="left"/>
        <w:spacing w:line="360" w:lineRule="auto"/>
        <w:rPr>
          <w:rFonts w:eastAsia="方正仿宋_GBK"/>
          <w:sz w:val="28"/>
          <w:szCs w:val="28"/>
        </w:rPr>
      </w:pPr>
      <w:r/>
      <w:bookmarkStart w:id="141" w:name="_Toc10869"/>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）留样单元要求</w:t>
      </w:r>
      <w:bookmarkEnd w:id="141"/>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所留水样需在</w:t>
      </w:r>
      <w:r>
        <w:rPr>
          <w:rFonts w:hint="eastAsia" w:eastAsia="方正仿宋_GBK"/>
          <w:sz w:val="28"/>
          <w:szCs w:val="28"/>
        </w:rPr>
        <w:t xml:space="preserve">4</w:t>
      </w: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℃低温保存；留样瓶具有密封功能；留样瓶由惰性材料制成，易清洗，留样瓶应≥</w:t>
      </w:r>
      <w:r>
        <w:rPr>
          <w:rFonts w:hint="eastAsia" w:eastAsia="方正仿宋_GBK"/>
          <w:sz w:val="28"/>
          <w:szCs w:val="28"/>
        </w:rPr>
        <w:t xml:space="preserve">12</w:t>
      </w:r>
      <w:r>
        <w:rPr>
          <w:rFonts w:hint="eastAsia" w:eastAsia="方正仿宋_GBK"/>
          <w:sz w:val="28"/>
          <w:szCs w:val="28"/>
        </w:rPr>
        <w:t xml:space="preserve">个，容量≥</w:t>
      </w:r>
      <w:r>
        <w:rPr>
          <w:rFonts w:hint="eastAsia" w:eastAsia="方正仿宋_GBK"/>
          <w:sz w:val="28"/>
          <w:szCs w:val="28"/>
        </w:rPr>
        <w:t xml:space="preserve">500mL</w:t>
      </w:r>
      <w:r>
        <w:rPr>
          <w:rFonts w:hint="eastAsia" w:eastAsia="方正仿宋_GBK"/>
          <w:sz w:val="28"/>
          <w:szCs w:val="28"/>
        </w:rPr>
        <w:t xml:space="preserve">；具有留样后自动排空功能；⑤配备门禁系统；具有留样失败告警功能。</w:t>
      </w:r>
      <w:r/>
    </w:p>
    <w:p>
      <w:pPr>
        <w:ind w:firstLine="661"/>
        <w:jc w:val="left"/>
        <w:spacing w:line="360" w:lineRule="auto"/>
        <w:rPr>
          <w:rFonts w:eastAsia="方正仿宋_GBK"/>
          <w:sz w:val="28"/>
          <w:szCs w:val="28"/>
        </w:rPr>
      </w:pPr>
      <w:r/>
      <w:bookmarkStart w:id="142" w:name="_Toc29886"/>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）辅助单元技术要求</w:t>
      </w:r>
      <w:bookmarkEnd w:id="142"/>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配备废液自动处理单元或废液收集单元，具备废液存量监控功能，废液存量超限告警，提醒及时处理废液，收液量需满足人工维护周期≥</w:t>
      </w:r>
      <w:r>
        <w:rPr>
          <w:rFonts w:hint="eastAsia" w:eastAsia="方正仿宋_GBK"/>
          <w:sz w:val="28"/>
          <w:szCs w:val="28"/>
        </w:rPr>
        <w:t xml:space="preserve">1</w:t>
      </w:r>
      <w:r>
        <w:rPr>
          <w:rFonts w:hint="eastAsia" w:eastAsia="方正仿宋_GBK"/>
          <w:sz w:val="28"/>
          <w:szCs w:val="28"/>
        </w:rPr>
        <w:t xml:space="preserve">个月。采样泵、空压机等仪器须进行减震防噪处理，避免对其他精密仪器的干扰。配备站房门禁系统，并自动记录站房出入情况。</w:t>
      </w:r>
      <w:r/>
    </w:p>
    <w:p>
      <w:pPr>
        <w:ind w:firstLine="661"/>
        <w:jc w:val="left"/>
        <w:spacing w:line="360" w:lineRule="auto"/>
        <w:rPr>
          <w:rFonts w:eastAsia="方正仿宋_GBK"/>
          <w:sz w:val="28"/>
          <w:szCs w:val="28"/>
        </w:rPr>
      </w:pPr>
      <w:r/>
      <w:bookmarkStart w:id="143" w:name="_Toc6167"/>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）站房建设要求</w:t>
      </w:r>
      <w:bookmarkEnd w:id="143"/>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泵房安装防雷装置，为保证系统稳定、可靠运行，必须具有电源、信号等设施的三级防雷措施。须提供防雷检测报告。</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全部设备、仪器等的供电电缆、信号电缆均采用高质量屏蔽电缆，穿管或在线槽中布线，美观整齐。</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新建监测站房面积应满足不同监控站房的功能需要并保证水污染源在线监测系统的摆放、运转和维护。</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应安装空调和冬季采暖设备，空调具有来电自启动功能，具备温湿度计，保证室内清洁，环境温度、相对湿度和大气压等应符合</w:t>
      </w:r>
      <w:r>
        <w:rPr>
          <w:rFonts w:hint="eastAsia" w:eastAsia="方正仿宋_GBK"/>
          <w:sz w:val="28"/>
          <w:szCs w:val="28"/>
        </w:rPr>
        <w:t xml:space="preserve">GB/T 17214</w:t>
      </w:r>
      <w:r>
        <w:rPr>
          <w:rFonts w:hint="eastAsia" w:eastAsia="方正仿宋_GBK"/>
          <w:sz w:val="28"/>
          <w:szCs w:val="28"/>
        </w:rPr>
        <w:t xml:space="preserve">的要求；</w:t>
      </w:r>
      <w:r>
        <w:rPr>
          <w:rFonts w:hint="eastAsia" w:eastAsia="方正仿宋_GBK"/>
          <w:sz w:val="28"/>
          <w:szCs w:val="28"/>
        </w:rPr>
        <w:t xml:space="preserve"> </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监测站房内应配置安全合格的配电设备，能提供足够的电力负荷，站房内应配置稳压电源；</w:t>
      </w:r>
      <w:r>
        <w:rPr>
          <w:rFonts w:hint="eastAsia" w:eastAsia="方正仿宋_GBK"/>
          <w:sz w:val="28"/>
          <w:szCs w:val="28"/>
        </w:rPr>
        <w:t xml:space="preserve"> </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室内照明：</w:t>
      </w:r>
      <w:r>
        <w:rPr>
          <w:rFonts w:hint="eastAsia" w:eastAsia="方正仿宋_GBK"/>
          <w:sz w:val="28"/>
          <w:szCs w:val="28"/>
        </w:rPr>
        <w:t xml:space="preserve">60W</w:t>
      </w:r>
      <w:r>
        <w:rPr>
          <w:rFonts w:hint="eastAsia" w:eastAsia="方正仿宋_GBK"/>
          <w:sz w:val="28"/>
          <w:szCs w:val="28"/>
        </w:rPr>
        <w:t xml:space="preserve">日光灯或节能灯，开关安装在室内门附近</w:t>
      </w:r>
      <w:r>
        <w:rPr>
          <w:rFonts w:hint="eastAsia" w:eastAsia="方正仿宋_GBK"/>
          <w:sz w:val="28"/>
          <w:szCs w:val="28"/>
        </w:rPr>
        <w:t xml:space="preserve">,</w:t>
      </w:r>
      <w:r>
        <w:rPr>
          <w:rFonts w:hint="eastAsia" w:eastAsia="方正仿宋_GBK"/>
          <w:sz w:val="28"/>
          <w:szCs w:val="28"/>
        </w:rPr>
        <w:t xml:space="preserve">照明开关带三线或二线插座；</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监测站房内应配置合格的给、排水设施，使用符合实验要求的用水清洗仪器及有关装置；</w:t>
      </w:r>
      <w:r>
        <w:rPr>
          <w:rFonts w:hint="eastAsia" w:eastAsia="方正仿宋_GBK"/>
          <w:sz w:val="28"/>
          <w:szCs w:val="28"/>
        </w:rPr>
        <w:t xml:space="preserve"> </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监测站房的设置应避免对企业安全生产和环境造成影响；</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根据采购方指定的供电点，结合站房用电负荷合理布置并敷设电缆。</w:t>
      </w:r>
      <w:r/>
    </w:p>
    <w:p>
      <w:pPr>
        <w:numPr>
          <w:ilvl w:val="255"/>
          <w:numId w:val="0"/>
        </w:numPr>
        <w:ind w:firstLine="661"/>
        <w:jc w:val="left"/>
        <w:spacing w:line="360" w:lineRule="auto"/>
        <w:widowControl/>
        <w:rPr>
          <w:rFonts w:eastAsia="方正仿宋_GBK"/>
          <w:sz w:val="28"/>
          <w:szCs w:val="28"/>
        </w:rPr>
      </w:pPr>
      <w:r>
        <w:rPr>
          <w:rFonts w:hint="eastAsia" w:eastAsia="方正仿宋_GBK"/>
          <w:sz w:val="28"/>
          <w:szCs w:val="28"/>
        </w:rPr>
        <w:t xml:space="preserve">每台地表水站房内应配置</w:t>
      </w:r>
      <w:r>
        <w:rPr>
          <w:rFonts w:hint="eastAsia" w:eastAsia="方正仿宋_GBK"/>
          <w:sz w:val="28"/>
          <w:szCs w:val="28"/>
        </w:rPr>
        <w:t xml:space="preserve">1</w:t>
      </w:r>
      <w:r>
        <w:rPr>
          <w:rFonts w:hint="eastAsia" w:eastAsia="方正仿宋_GBK"/>
          <w:sz w:val="28"/>
          <w:szCs w:val="28"/>
        </w:rPr>
        <w:t xml:space="preserve">台监控摄像头。视频信息应实现现场存储功能，存储周期应不低于</w:t>
      </w:r>
      <w:r>
        <w:rPr>
          <w:rFonts w:hint="eastAsia" w:eastAsia="方正仿宋_GBK"/>
          <w:sz w:val="28"/>
          <w:szCs w:val="28"/>
        </w:rPr>
        <w:t xml:space="preserve">30</w:t>
      </w:r>
      <w:r>
        <w:rPr>
          <w:rFonts w:hint="eastAsia" w:eastAsia="方正仿宋_GBK"/>
          <w:sz w:val="28"/>
          <w:szCs w:val="28"/>
        </w:rPr>
        <w:t xml:space="preserve">日，高清影像（至少</w:t>
      </w:r>
      <w:r>
        <w:rPr>
          <w:rFonts w:hint="eastAsia" w:eastAsia="方正仿宋_GBK"/>
          <w:sz w:val="28"/>
          <w:szCs w:val="28"/>
        </w:rPr>
        <w:t xml:space="preserve">720p</w:t>
      </w:r>
      <w:r>
        <w:rPr>
          <w:rFonts w:hint="eastAsia" w:eastAsia="方正仿宋_GBK"/>
          <w:sz w:val="28"/>
          <w:szCs w:val="28"/>
        </w:rPr>
        <w:t xml:space="preserve">），支持实时传输。</w:t>
      </w:r>
      <w:r/>
    </w:p>
    <w:p>
      <w:pPr>
        <w:ind w:firstLine="663"/>
        <w:spacing w:line="360" w:lineRule="auto"/>
        <w:rPr>
          <w:rFonts w:eastAsia="方正仿宋_GBK"/>
          <w:b/>
          <w:bCs/>
          <w:sz w:val="28"/>
          <w:szCs w:val="28"/>
        </w:rPr>
      </w:pPr>
      <w:r>
        <w:rPr>
          <w:rFonts w:hint="eastAsia" w:eastAsia="方正仿宋_GBK"/>
          <w:b/>
          <w:bCs/>
          <w:sz w:val="28"/>
          <w:szCs w:val="28"/>
        </w:rPr>
        <w:t xml:space="preserve">3</w:t>
      </w:r>
      <w:r>
        <w:rPr>
          <w:rFonts w:hint="eastAsia" w:eastAsia="方正仿宋_GBK"/>
          <w:b/>
          <w:bCs/>
          <w:sz w:val="28"/>
          <w:szCs w:val="28"/>
        </w:rPr>
        <w:t xml:space="preserve">．</w:t>
      </w:r>
      <w:r>
        <w:rPr>
          <w:rFonts w:hint="eastAsia" w:eastAsia="方正仿宋_GBK"/>
          <w:b/>
          <w:bCs/>
          <w:sz w:val="28"/>
          <w:szCs w:val="28"/>
        </w:rPr>
        <w:t xml:space="preserve">多普勒雨水流量监测系统</w:t>
      </w:r>
      <w:r/>
    </w:p>
    <w:p>
      <w:pPr>
        <w:ind w:firstLine="661"/>
        <w:spacing w:line="360" w:lineRule="auto"/>
        <w:rPr>
          <w:rFonts w:eastAsia="方正仿宋_GBK"/>
          <w:sz w:val="28"/>
          <w:szCs w:val="28"/>
        </w:rPr>
      </w:pPr>
      <w:r>
        <w:rPr>
          <w:rFonts w:hint="eastAsia" w:eastAsia="方正仿宋_GBK"/>
          <w:sz w:val="28"/>
          <w:szCs w:val="28"/>
        </w:rPr>
        <w:t xml:space="preserve">采购内容包含开发区企业雨水排口加装</w:t>
      </w:r>
      <w:r>
        <w:rPr>
          <w:rFonts w:hint="eastAsia" w:eastAsia="方正仿宋_GBK"/>
          <w:sz w:val="28"/>
          <w:szCs w:val="28"/>
        </w:rPr>
        <w:t xml:space="preserve">27</w:t>
      </w:r>
      <w:r>
        <w:rPr>
          <w:rFonts w:hint="eastAsia" w:eastAsia="方正仿宋_GBK"/>
          <w:sz w:val="28"/>
          <w:szCs w:val="28"/>
        </w:rPr>
        <w:t xml:space="preserve">套多普勒雨水流量监测系统以及相关的安装与调试。</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多普勒流速流量仪的流速测量基于多普勒效应，流速传感器斜向上发出超声波，超声波在流体中传播。水位测量采用了内置压力传感器，测量多普勒流速流量仪所处位置距离水面的距离，并利用内置的温度传感器测得水体温度进而修正水位。本项目共采购</w:t>
      </w:r>
      <w:r>
        <w:rPr>
          <w:rFonts w:hint="eastAsia" w:eastAsia="方正仿宋_GBK"/>
          <w:sz w:val="28"/>
          <w:szCs w:val="28"/>
        </w:rPr>
        <w:t xml:space="preserve">27</w:t>
      </w:r>
      <w:r>
        <w:rPr>
          <w:rFonts w:hint="eastAsia" w:eastAsia="方正仿宋_GBK"/>
          <w:sz w:val="28"/>
          <w:szCs w:val="28"/>
        </w:rPr>
        <w:t xml:space="preserve">套多普勒流量计以及相关的安装与调试。</w:t>
      </w:r>
      <w:r/>
    </w:p>
    <w:p>
      <w:pPr>
        <w:ind w:firstLine="661"/>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）流量计技术参数</w:t>
      </w:r>
      <w:r/>
    </w:p>
    <w:p>
      <w:pPr>
        <w:numPr>
          <w:ilvl w:val="255"/>
          <w:numId w:val="0"/>
        </w:numPr>
        <w:ind w:firstLine="661"/>
        <w:jc w:val="center"/>
        <w:spacing w:line="360" w:lineRule="auto"/>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5  </w:t>
      </w:r>
      <w:r>
        <w:rPr>
          <w:rFonts w:hint="eastAsia" w:eastAsia="方正仿宋_GBK"/>
          <w:sz w:val="28"/>
          <w:szCs w:val="28"/>
        </w:rPr>
        <w:t xml:space="preserve">多普勒流量计技术参数</w:t>
      </w:r>
      <w:r/>
    </w:p>
    <w:tbl>
      <w:tblPr>
        <w:tblW w:w="4561"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7e6e6"/>
        <w:tblCellMar>
          <w:left w:w="0" w:type="dxa"/>
          <w:right w:w="0" w:type="dxa"/>
        </w:tblCellMar>
        <w:tblLook w:val="04A0" w:firstRow="1" w:lastRow="0" w:firstColumn="1" w:lastColumn="0" w:noHBand="0" w:noVBand="1"/>
      </w:tblPr>
      <w:tblGrid>
        <w:gridCol w:w="2013"/>
        <w:gridCol w:w="6046"/>
      </w:tblGrid>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供电电压</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7.5</w:t>
            </w:r>
            <w:r>
              <w:rPr>
                <w:rFonts w:hint="eastAsia" w:eastAsia="方正仿宋_GBK"/>
                <w:sz w:val="28"/>
                <w:szCs w:val="28"/>
              </w:rPr>
              <w:t xml:space="preserve">～</w:t>
            </w:r>
            <w:r>
              <w:rPr>
                <w:rFonts w:hint="eastAsia" w:eastAsia="方正仿宋_GBK"/>
                <w:sz w:val="28"/>
                <w:szCs w:val="28"/>
              </w:rPr>
              <w:t xml:space="preserve">15V DC</w:t>
            </w:r>
            <w:r>
              <w:rPr>
                <w:rFonts w:hint="eastAsia" w:eastAsia="方正仿宋_GBK"/>
                <w:sz w:val="28"/>
                <w:szCs w:val="28"/>
              </w:rPr>
              <w:t xml:space="preserve">（市电或太阳能供电）</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restart"/>
            <w:textDirection w:val="lrTb"/>
            <w:noWrap w:val="false"/>
          </w:tcPr>
          <w:p>
            <w:pPr>
              <w:spacing w:line="400" w:lineRule="exact"/>
              <w:rPr>
                <w:rFonts w:eastAsia="方正仿宋_GBK"/>
                <w:sz w:val="28"/>
                <w:szCs w:val="28"/>
              </w:rPr>
            </w:pPr>
            <w:r>
              <w:rPr>
                <w:rFonts w:hint="eastAsia" w:eastAsia="方正仿宋_GBK"/>
                <w:sz w:val="28"/>
                <w:szCs w:val="28"/>
              </w:rPr>
              <w:t xml:space="preserve">流速参数</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测速量程：</w:t>
            </w: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10.00m/s</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continue"/>
            <w:textDirection w:val="lrTb"/>
            <w:noWrap w:val="false"/>
          </w:tcPr>
          <w:p>
            <w:pPr>
              <w:spacing w:line="400" w:lineRule="exact"/>
              <w:rPr>
                <w:rFonts w:eastAsia="方正仿宋_GBK"/>
                <w:sz w:val="28"/>
                <w:szCs w:val="28"/>
              </w:rPr>
            </w:pPr>
            <w:r>
              <w:rPr>
                <w:rFonts w:eastAsia="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测量精度：±</w:t>
            </w:r>
            <w:r>
              <w:rPr>
                <w:rFonts w:hint="eastAsia" w:eastAsia="方正仿宋_GBK"/>
                <w:sz w:val="28"/>
                <w:szCs w:val="28"/>
              </w:rPr>
              <w:t xml:space="preserve">1.0%FS</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continue"/>
            <w:textDirection w:val="lrTb"/>
            <w:noWrap w:val="false"/>
          </w:tcPr>
          <w:p>
            <w:pPr>
              <w:spacing w:line="400" w:lineRule="exact"/>
              <w:rPr>
                <w:rFonts w:eastAsia="方正仿宋_GBK"/>
                <w:sz w:val="28"/>
                <w:szCs w:val="28"/>
              </w:rPr>
            </w:pPr>
            <w:r>
              <w:rPr>
                <w:rFonts w:eastAsia="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分辨率：</w:t>
            </w:r>
            <w:r>
              <w:rPr>
                <w:rFonts w:hint="eastAsia" w:eastAsia="方正仿宋_GBK"/>
                <w:sz w:val="28"/>
                <w:szCs w:val="28"/>
              </w:rPr>
              <w:t xml:space="preserve">0.001m/s   </w:t>
            </w:r>
            <w:r>
              <w:rPr>
                <w:rFonts w:hint="eastAsia" w:eastAsia="方正仿宋_GBK"/>
                <w:sz w:val="28"/>
                <w:szCs w:val="28"/>
              </w:rPr>
              <w:t xml:space="preserve">流速精度</w:t>
            </w:r>
            <w:r>
              <w:rPr>
                <w:rFonts w:hint="eastAsia" w:eastAsia="方正仿宋_GBK"/>
                <w:sz w:val="28"/>
                <w:szCs w:val="28"/>
              </w:rPr>
              <w:t xml:space="preserve">0.001m/s</w:t>
            </w:r>
            <w:r>
              <w:rPr>
                <w:rFonts w:hint="eastAsia" w:eastAsia="方正仿宋_GBK"/>
                <w:sz w:val="28"/>
                <w:szCs w:val="28"/>
              </w:rPr>
              <w:t xml:space="preserve">（流速</w:t>
            </w:r>
            <w:r>
              <w:rPr>
                <w:rFonts w:hint="eastAsia" w:eastAsia="方正仿宋_GBK"/>
                <w:sz w:val="28"/>
                <w:szCs w:val="28"/>
              </w:rPr>
              <w:t xml:space="preserve">&lt;=5m/s</w:t>
            </w:r>
            <w:r>
              <w:rPr>
                <w:rFonts w:hint="eastAsia" w:eastAsia="方正仿宋_GBK"/>
                <w:sz w:val="28"/>
                <w:szCs w:val="28"/>
              </w:rPr>
              <w:t xml:space="preserve">时）；</w:t>
            </w:r>
            <w:r>
              <w:rPr>
                <w:rFonts w:hint="eastAsia" w:eastAsia="方正仿宋_GBK"/>
                <w:sz w:val="28"/>
                <w:szCs w:val="28"/>
              </w:rPr>
              <w:t xml:space="preserve">0.02m/s</w:t>
            </w:r>
            <w:r>
              <w:rPr>
                <w:rFonts w:hint="eastAsia" w:eastAsia="方正仿宋_GBK"/>
                <w:sz w:val="28"/>
                <w:szCs w:val="28"/>
              </w:rPr>
              <w:t xml:space="preserve">或实际峰值速度的</w:t>
            </w:r>
            <w:r>
              <w:rPr>
                <w:rFonts w:hint="eastAsia" w:eastAsia="方正仿宋_GBK"/>
                <w:sz w:val="28"/>
                <w:szCs w:val="28"/>
              </w:rPr>
              <w:t xml:space="preserve">0.3%</w:t>
            </w:r>
            <w:r>
              <w:rPr>
                <w:rFonts w:hint="eastAsia" w:eastAsia="方正仿宋_GBK"/>
                <w:sz w:val="28"/>
                <w:szCs w:val="28"/>
              </w:rPr>
              <w:t xml:space="preserve">（采用较大值）</w:t>
            </w:r>
            <w:r>
              <w:rPr>
                <w:rFonts w:hint="eastAsia" w:eastAsia="方正仿宋_GBK"/>
                <w:sz w:val="28"/>
                <w:szCs w:val="28"/>
              </w:rPr>
              <w:t xml:space="preserve">(</w:t>
            </w:r>
            <w:r>
              <w:rPr>
                <w:rFonts w:hint="eastAsia" w:eastAsia="方正仿宋_GBK"/>
                <w:sz w:val="28"/>
                <w:szCs w:val="28"/>
              </w:rPr>
              <w:t xml:space="preserve">流速</w:t>
            </w:r>
            <w:r>
              <w:rPr>
                <w:rFonts w:hint="eastAsia" w:eastAsia="方正仿宋_GBK"/>
                <w:sz w:val="28"/>
                <w:szCs w:val="28"/>
              </w:rPr>
              <w:t xml:space="preserve">&gt;5m/s</w:t>
            </w:r>
            <w:r>
              <w:rPr>
                <w:rFonts w:hint="eastAsia" w:eastAsia="方正仿宋_GBK"/>
                <w:sz w:val="28"/>
                <w:szCs w:val="28"/>
              </w:rPr>
              <w:t xml:space="preserve">时</w:t>
            </w:r>
            <w:r>
              <w:rPr>
                <w:rFonts w:hint="eastAsia" w:eastAsia="方正仿宋_GBK"/>
                <w:sz w:val="28"/>
                <w:szCs w:val="28"/>
              </w:rPr>
              <w:t xml:space="preserve">)</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restart"/>
            <w:textDirection w:val="lrTb"/>
            <w:noWrap w:val="false"/>
          </w:tcPr>
          <w:p>
            <w:pPr>
              <w:spacing w:line="400" w:lineRule="exact"/>
              <w:rPr>
                <w:rFonts w:eastAsia="方正仿宋_GBK"/>
                <w:sz w:val="28"/>
                <w:szCs w:val="28"/>
              </w:rPr>
            </w:pPr>
            <w:r>
              <w:rPr>
                <w:rFonts w:hint="eastAsia" w:eastAsia="方正仿宋_GBK"/>
                <w:sz w:val="28"/>
                <w:szCs w:val="28"/>
              </w:rPr>
              <w:t xml:space="preserve">水位参数</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水位量程：</w:t>
            </w:r>
            <w:r>
              <w:rPr>
                <w:rFonts w:hint="eastAsia" w:eastAsia="方正仿宋_GBK"/>
                <w:sz w:val="28"/>
                <w:szCs w:val="28"/>
              </w:rPr>
              <w:t xml:space="preserve">0.02</w:t>
            </w:r>
            <w:r>
              <w:rPr>
                <w:rFonts w:hint="eastAsia" w:eastAsia="方正仿宋_GBK"/>
                <w:sz w:val="28"/>
                <w:szCs w:val="28"/>
              </w:rPr>
              <w:t xml:space="preserve">～</w:t>
            </w:r>
            <w:r>
              <w:rPr>
                <w:rFonts w:hint="eastAsia" w:eastAsia="方正仿宋_GBK"/>
                <w:sz w:val="28"/>
                <w:szCs w:val="28"/>
              </w:rPr>
              <w:t xml:space="preserve">10m</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continue"/>
            <w:textDirection w:val="lrTb"/>
            <w:noWrap w:val="false"/>
          </w:tcPr>
          <w:p>
            <w:pPr>
              <w:spacing w:line="400" w:lineRule="exact"/>
              <w:rPr>
                <w:rFonts w:eastAsia="方正仿宋_GBK"/>
                <w:sz w:val="28"/>
                <w:szCs w:val="28"/>
              </w:rPr>
            </w:pPr>
            <w:r>
              <w:rPr>
                <w:rFonts w:eastAsia="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测量精度：</w:t>
            </w:r>
            <w:r>
              <w:rPr>
                <w:rFonts w:hint="eastAsia" w:eastAsia="方正仿宋_GBK"/>
                <w:sz w:val="28"/>
                <w:szCs w:val="28"/>
              </w:rPr>
              <w:t xml:space="preserve">0.5%FS</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continue"/>
            <w:textDirection w:val="lrTb"/>
            <w:noWrap w:val="false"/>
          </w:tcPr>
          <w:p>
            <w:pPr>
              <w:spacing w:line="400" w:lineRule="exact"/>
              <w:rPr>
                <w:rFonts w:eastAsia="方正仿宋_GBK"/>
                <w:sz w:val="28"/>
                <w:szCs w:val="28"/>
              </w:rPr>
            </w:pPr>
            <w:r>
              <w:rPr>
                <w:rFonts w:eastAsia="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分辨率：</w:t>
            </w:r>
            <w:r>
              <w:rPr>
                <w:rFonts w:hint="eastAsia" w:eastAsia="方正仿宋_GBK"/>
                <w:sz w:val="28"/>
                <w:szCs w:val="28"/>
              </w:rPr>
              <w:t xml:space="preserve">0.001m</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restart"/>
            <w:textDirection w:val="lrTb"/>
            <w:noWrap w:val="false"/>
          </w:tcPr>
          <w:p>
            <w:pPr>
              <w:spacing w:line="400" w:lineRule="exact"/>
              <w:rPr>
                <w:rFonts w:eastAsia="方正仿宋_GBK"/>
                <w:sz w:val="28"/>
                <w:szCs w:val="28"/>
              </w:rPr>
            </w:pPr>
            <w:r>
              <w:rPr>
                <w:rFonts w:hint="eastAsia" w:eastAsia="方正仿宋_GBK"/>
                <w:sz w:val="28"/>
                <w:szCs w:val="28"/>
              </w:rPr>
              <w:t xml:space="preserve">流量参</w:t>
            </w:r>
            <w:r>
              <w:rPr>
                <w:rFonts w:hint="eastAsia" w:eastAsia="方正仿宋_GBK"/>
                <w:sz w:val="28"/>
                <w:szCs w:val="28"/>
              </w:rPr>
              <w:t xml:space="preserve">数</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瞬时流量：</w:t>
            </w:r>
            <w:r>
              <w:rPr>
                <w:rFonts w:hint="eastAsia" w:eastAsia="方正仿宋_GBK"/>
                <w:sz w:val="28"/>
                <w:szCs w:val="28"/>
              </w:rPr>
              <w:t xml:space="preserve">0.001m3/s</w:t>
            </w:r>
            <w:r>
              <w:rPr>
                <w:rFonts w:hint="eastAsia" w:eastAsia="方正仿宋_GBK"/>
                <w:sz w:val="28"/>
                <w:szCs w:val="28"/>
              </w:rPr>
              <w:t xml:space="preserve">到</w:t>
            </w:r>
            <w:r>
              <w:rPr>
                <w:rFonts w:hint="eastAsia" w:eastAsia="方正仿宋_GBK"/>
                <w:sz w:val="28"/>
                <w:szCs w:val="28"/>
              </w:rPr>
              <w:t xml:space="preserve">999999.999m3/s</w:t>
            </w:r>
            <w:r/>
          </w:p>
        </w:tc>
      </w:tr>
      <w:tr>
        <w:trPr>
          <w:jc w:val="center"/>
          <w:tblCellSpacing w:w="0" w:type="dxa"/>
          <w:trHeight w:val="352"/>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continue"/>
            <w:textDirection w:val="lrTb"/>
            <w:noWrap w:val="false"/>
          </w:tcPr>
          <w:p>
            <w:pPr>
              <w:spacing w:line="400" w:lineRule="exact"/>
              <w:rPr>
                <w:rFonts w:eastAsia="方正仿宋_GBK"/>
                <w:sz w:val="28"/>
                <w:szCs w:val="28"/>
              </w:rPr>
            </w:pPr>
            <w:r>
              <w:rPr>
                <w:rFonts w:eastAsia="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测量精度：±</w:t>
            </w:r>
            <w:r>
              <w:rPr>
                <w:rFonts w:hint="eastAsia" w:eastAsia="方正仿宋_GBK"/>
                <w:sz w:val="28"/>
                <w:szCs w:val="28"/>
              </w:rPr>
              <w:t xml:space="preserve">2%</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vMerge w:val="continue"/>
            <w:textDirection w:val="lrTb"/>
            <w:noWrap w:val="false"/>
          </w:tcPr>
          <w:p>
            <w:pPr>
              <w:spacing w:line="400" w:lineRule="exact"/>
              <w:rPr>
                <w:rFonts w:eastAsia="方正仿宋_GBK"/>
                <w:sz w:val="28"/>
                <w:szCs w:val="28"/>
              </w:rPr>
            </w:pPr>
            <w:r>
              <w:rPr>
                <w:rFonts w:eastAsia="方正仿宋_GBK"/>
                <w:sz w:val="28"/>
                <w:szCs w:val="28"/>
              </w:rPr>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分辨率：</w:t>
            </w:r>
            <w:r>
              <w:rPr>
                <w:rFonts w:hint="eastAsia" w:eastAsia="方正仿宋_GBK"/>
                <w:sz w:val="28"/>
                <w:szCs w:val="28"/>
              </w:rPr>
              <w:t xml:space="preserve">0.001m3/s</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温度量程</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0</w:t>
            </w:r>
            <w:r>
              <w:rPr>
                <w:rFonts w:hint="eastAsia" w:eastAsia="方正仿宋_GBK"/>
                <w:sz w:val="28"/>
                <w:szCs w:val="28"/>
              </w:rPr>
              <w:t xml:space="preserve">～</w:t>
            </w:r>
            <w:r>
              <w:rPr>
                <w:rFonts w:hint="eastAsia" w:eastAsia="方正仿宋_GBK"/>
                <w:sz w:val="28"/>
                <w:szCs w:val="28"/>
              </w:rPr>
              <w:t xml:space="preserve">60</w:t>
            </w:r>
            <w:r>
              <w:rPr>
                <w:rFonts w:hint="eastAsia" w:eastAsia="方正仿宋_GBK"/>
                <w:sz w:val="28"/>
                <w:szCs w:val="28"/>
              </w:rPr>
              <w:t xml:space="preserve">℃</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整机功耗</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50mA/12V</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接口类型</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RS485</w:t>
            </w:r>
            <w:r>
              <w:rPr>
                <w:rFonts w:hint="eastAsia" w:eastAsia="方正仿宋_GBK"/>
                <w:sz w:val="28"/>
                <w:szCs w:val="28"/>
              </w:rPr>
              <w:t xml:space="preserve">（</w:t>
            </w:r>
            <w:r>
              <w:rPr>
                <w:rFonts w:hint="eastAsia" w:eastAsia="方正仿宋_GBK"/>
                <w:sz w:val="28"/>
                <w:szCs w:val="28"/>
              </w:rPr>
              <w:t xml:space="preserve">Modbus-RTU</w:t>
            </w:r>
            <w:r>
              <w:rPr>
                <w:rFonts w:hint="eastAsia" w:eastAsia="方正仿宋_GBK"/>
                <w:sz w:val="28"/>
                <w:szCs w:val="28"/>
              </w:rPr>
              <w:t xml:space="preserve">）</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储存温度</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-20</w:t>
            </w:r>
            <w:r>
              <w:rPr>
                <w:rFonts w:hint="eastAsia" w:eastAsia="方正仿宋_GBK"/>
                <w:sz w:val="28"/>
                <w:szCs w:val="28"/>
              </w:rPr>
              <w:t xml:space="preserve">～</w:t>
            </w:r>
            <w:r>
              <w:rPr>
                <w:rFonts w:hint="eastAsia" w:eastAsia="方正仿宋_GBK"/>
                <w:sz w:val="28"/>
                <w:szCs w:val="28"/>
              </w:rPr>
              <w:t xml:space="preserve">80</w:t>
            </w:r>
            <w:r>
              <w:rPr>
                <w:rFonts w:hint="eastAsia" w:eastAsia="方正仿宋_GBK"/>
                <w:sz w:val="28"/>
                <w:szCs w:val="28"/>
              </w:rPr>
              <w:t xml:space="preserve">℃</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防护等级</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IP68</w:t>
            </w:r>
            <w:r/>
          </w:p>
        </w:tc>
      </w:tr>
      <w:tr>
        <w:trPr>
          <w:jc w:val="center"/>
          <w:tblCellSpacing w:w="0" w:type="dxa"/>
          <w:trHeight w:val="363"/>
        </w:trPr>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1249"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外壳材质</w:t>
            </w:r>
            <w:r/>
          </w:p>
        </w:tc>
        <w:tc>
          <w:tcPr>
            <w:shd w:val="clear" w:color="auto" w:fill="ffffff"/>
            <w:tcBorders>
              <w:top w:val="single" w:color="000000" w:sz="4" w:space="0"/>
              <w:left w:val="single" w:color="000000" w:sz="4" w:space="0"/>
              <w:bottom w:val="single" w:color="000000" w:sz="4" w:space="0"/>
              <w:right w:val="single" w:color="000000" w:sz="4" w:space="0"/>
            </w:tcBorders>
            <w:tcMar>
              <w:left w:w="450" w:type="dxa"/>
              <w:right w:w="450" w:type="dxa"/>
            </w:tcMar>
            <w:tcW w:w="3750"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ABS</w:t>
            </w:r>
            <w:r>
              <w:rPr>
                <w:rFonts w:hint="eastAsia" w:eastAsia="方正仿宋_GBK"/>
                <w:sz w:val="28"/>
                <w:szCs w:val="28"/>
              </w:rPr>
              <w:t xml:space="preserve">材质</w:t>
            </w:r>
            <w:r/>
          </w:p>
        </w:tc>
      </w:tr>
    </w:tbl>
    <w:p>
      <w:pPr>
        <w:ind w:firstLine="661"/>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）遥测终端机参数</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内部集成全网通</w:t>
      </w:r>
      <w:r>
        <w:rPr>
          <w:rFonts w:hint="eastAsia" w:eastAsia="方正仿宋_GBK"/>
          <w:sz w:val="28"/>
          <w:szCs w:val="28"/>
        </w:rPr>
        <w:t xml:space="preserve">4G/5G  DTU </w:t>
      </w:r>
      <w:r>
        <w:rPr>
          <w:rFonts w:hint="eastAsia" w:eastAsia="方正仿宋_GBK"/>
          <w:sz w:val="28"/>
          <w:szCs w:val="28"/>
        </w:rPr>
        <w:t xml:space="preserve">模块；待机功耗</w:t>
      </w:r>
      <w:r>
        <w:rPr>
          <w:rFonts w:hint="eastAsia" w:eastAsia="方正仿宋_GBK"/>
          <w:sz w:val="28"/>
          <w:szCs w:val="28"/>
        </w:rPr>
        <w:t xml:space="preserve">&lt;15</w:t>
      </w:r>
      <w:r>
        <w:rPr>
          <w:rFonts w:hint="eastAsia" w:eastAsia="方正仿宋_GBK"/>
          <w:sz w:val="28"/>
          <w:szCs w:val="28"/>
        </w:rPr>
        <w:t xml:space="preserve">μ</w:t>
      </w:r>
      <w:r>
        <w:rPr>
          <w:rFonts w:hint="eastAsia" w:eastAsia="方正仿宋_GBK"/>
          <w:sz w:val="28"/>
          <w:szCs w:val="28"/>
        </w:rPr>
        <w:t xml:space="preserve">A</w:t>
      </w:r>
      <w:r>
        <w:rPr>
          <w:rFonts w:hint="eastAsia" w:eastAsia="方正仿宋_GBK"/>
          <w:sz w:val="28"/>
          <w:szCs w:val="28"/>
        </w:rPr>
        <w:t xml:space="preserve">；支持</w:t>
      </w:r>
      <w:r>
        <w:rPr>
          <w:rFonts w:hint="eastAsia" w:eastAsia="方正仿宋_GBK"/>
          <w:sz w:val="28"/>
          <w:szCs w:val="28"/>
        </w:rPr>
        <w:t xml:space="preserve"> RS485 </w:t>
      </w:r>
      <w:r>
        <w:rPr>
          <w:rFonts w:hint="eastAsia" w:eastAsia="方正仿宋_GBK"/>
          <w:sz w:val="28"/>
          <w:szCs w:val="28"/>
        </w:rPr>
        <w:t xml:space="preserve">传感器数据采集功能；支持</w:t>
      </w:r>
      <w:r>
        <w:rPr>
          <w:rFonts w:hint="eastAsia" w:eastAsia="方正仿宋_GBK"/>
          <w:sz w:val="28"/>
          <w:szCs w:val="28"/>
        </w:rPr>
        <w:t xml:space="preserve">Type-C USB </w:t>
      </w:r>
      <w:r>
        <w:rPr>
          <w:rFonts w:hint="eastAsia" w:eastAsia="方正仿宋_GBK"/>
          <w:sz w:val="28"/>
          <w:szCs w:val="28"/>
        </w:rPr>
        <w:t xml:space="preserve">接口；支持本地</w:t>
      </w:r>
      <w:r>
        <w:rPr>
          <w:rFonts w:hint="eastAsia" w:eastAsia="方正仿宋_GBK"/>
          <w:sz w:val="28"/>
          <w:szCs w:val="28"/>
        </w:rPr>
        <w:t xml:space="preserve">/</w:t>
      </w:r>
      <w:r>
        <w:rPr>
          <w:rFonts w:hint="eastAsia" w:eastAsia="方正仿宋_GBK"/>
          <w:sz w:val="28"/>
          <w:szCs w:val="28"/>
        </w:rPr>
        <w:t xml:space="preserve">远程配置升级，同时具备历史数据补发功能；可为不同中心站配置不同通讯协议；支持水位</w:t>
      </w:r>
      <w:r>
        <w:rPr>
          <w:rFonts w:hint="eastAsia" w:eastAsia="方正仿宋_GBK"/>
          <w:sz w:val="28"/>
          <w:szCs w:val="28"/>
        </w:rPr>
        <w:t xml:space="preserve">/</w:t>
      </w:r>
      <w:r>
        <w:rPr>
          <w:rFonts w:hint="eastAsia" w:eastAsia="方正仿宋_GBK"/>
          <w:sz w:val="28"/>
          <w:szCs w:val="28"/>
        </w:rPr>
        <w:t xml:space="preserve">流量</w:t>
      </w:r>
      <w:r>
        <w:rPr>
          <w:rFonts w:hint="eastAsia" w:eastAsia="方正仿宋_GBK"/>
          <w:sz w:val="28"/>
          <w:szCs w:val="28"/>
        </w:rPr>
        <w:t xml:space="preserve">/</w:t>
      </w:r>
      <w:r>
        <w:rPr>
          <w:rFonts w:hint="eastAsia" w:eastAsia="方正仿宋_GBK"/>
          <w:sz w:val="28"/>
          <w:szCs w:val="28"/>
        </w:rPr>
        <w:t xml:space="preserve">电压报警调整采集周期；可控制外部传感器断电，降低待机功耗。</w:t>
      </w:r>
      <w:r/>
    </w:p>
    <w:p>
      <w:pPr>
        <w:ind w:firstLine="661"/>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）仪表支架及安装</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设备需根据雨水排口的实际情况，支持涵洞排口、方形排水渠、截留井等管网的安装。</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根据设计指定的位置，并结合周边环境的供电情况，供应商自行选择供电方式。</w:t>
      </w:r>
      <w:r/>
    </w:p>
    <w:p>
      <w:pPr>
        <w:ind w:firstLine="663"/>
        <w:spacing w:line="360" w:lineRule="auto"/>
        <w:rPr>
          <w:rFonts w:eastAsia="方正仿宋_GBK"/>
          <w:b/>
          <w:bCs/>
          <w:sz w:val="28"/>
          <w:szCs w:val="28"/>
        </w:rPr>
      </w:pPr>
      <w:r>
        <w:rPr>
          <w:rFonts w:hint="eastAsia" w:eastAsia="方正仿宋_GBK"/>
          <w:b/>
          <w:bCs/>
          <w:sz w:val="28"/>
          <w:szCs w:val="28"/>
        </w:rPr>
        <w:t xml:space="preserve">4</w:t>
      </w:r>
      <w:r>
        <w:rPr>
          <w:rFonts w:hint="eastAsia" w:eastAsia="方正仿宋_GBK"/>
          <w:b/>
          <w:bCs/>
          <w:sz w:val="28"/>
          <w:szCs w:val="28"/>
        </w:rPr>
        <w:t xml:space="preserve">．</w:t>
      </w:r>
      <w:r>
        <w:rPr>
          <w:rFonts w:hint="eastAsia" w:eastAsia="方正仿宋_GBK"/>
          <w:b/>
          <w:bCs/>
          <w:sz w:val="28"/>
          <w:szCs w:val="28"/>
        </w:rPr>
        <w:t xml:space="preserve">智能远传水表技术要求</w:t>
      </w:r>
      <w:r/>
    </w:p>
    <w:p>
      <w:pPr>
        <w:ind w:firstLine="661"/>
        <w:spacing w:line="360" w:lineRule="auto"/>
        <w:rPr>
          <w:rFonts w:eastAsia="方正仿宋_GBK"/>
          <w:sz w:val="28"/>
          <w:szCs w:val="28"/>
        </w:rPr>
      </w:pPr>
      <w:r>
        <w:rPr>
          <w:rFonts w:hint="eastAsia" w:eastAsia="方正仿宋_GBK"/>
          <w:sz w:val="28"/>
          <w:szCs w:val="28"/>
        </w:rPr>
        <w:t xml:space="preserve">采购内容包含开发区企业加装</w:t>
      </w:r>
      <w:r>
        <w:rPr>
          <w:rFonts w:hint="eastAsia" w:eastAsia="方正仿宋_GBK"/>
          <w:sz w:val="28"/>
          <w:szCs w:val="28"/>
        </w:rPr>
        <w:t xml:space="preserve">9</w:t>
      </w:r>
      <w:r>
        <w:rPr>
          <w:rFonts w:hint="eastAsia" w:eastAsia="方正仿宋_GBK"/>
          <w:sz w:val="28"/>
          <w:szCs w:val="28"/>
        </w:rPr>
        <w:t xml:space="preserve">台智能远传水表以及相关的安装与调试。</w:t>
      </w:r>
      <w:r/>
    </w:p>
    <w:p>
      <w:pPr>
        <w:ind w:firstLine="661"/>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）水表关键参数及规格：工作电压</w:t>
      </w:r>
      <w:r>
        <w:rPr>
          <w:rFonts w:hint="eastAsia" w:eastAsia="方正仿宋_GBK"/>
          <w:sz w:val="28"/>
          <w:szCs w:val="28"/>
        </w:rPr>
        <w:t xml:space="preserve">:DC3.6V</w:t>
      </w:r>
      <w:r>
        <w:rPr>
          <w:rFonts w:hint="eastAsia" w:eastAsia="方正仿宋_GBK"/>
          <w:sz w:val="28"/>
          <w:szCs w:val="28"/>
        </w:rPr>
        <w:t xml:space="preserve">；发送电流</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250mA</w:t>
      </w:r>
      <w:r>
        <w:rPr>
          <w:rFonts w:hint="eastAsia" w:eastAsia="方正仿宋_GBK"/>
          <w:sz w:val="28"/>
          <w:szCs w:val="28"/>
        </w:rPr>
        <w:t xml:space="preserve">；静态电流</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15uA</w:t>
      </w:r>
      <w:r>
        <w:rPr>
          <w:rFonts w:hint="eastAsia" w:eastAsia="方正仿宋_GBK"/>
          <w:sz w:val="28"/>
          <w:szCs w:val="28"/>
        </w:rPr>
        <w:t xml:space="preserve">；驱动电流</w:t>
      </w:r>
      <w:r>
        <w:rPr>
          <w:rFonts w:hint="eastAsia" w:eastAsia="方正仿宋_GBK"/>
          <w:sz w:val="28"/>
          <w:szCs w:val="28"/>
        </w:rPr>
        <w:t xml:space="preserve">:200mA</w:t>
      </w:r>
      <w:r>
        <w:rPr>
          <w:rFonts w:hint="eastAsia" w:eastAsia="方正仿宋_GBK"/>
          <w:sz w:val="28"/>
          <w:szCs w:val="28"/>
        </w:rPr>
        <w:t xml:space="preserve">；工作温度</w:t>
      </w:r>
      <w:r>
        <w:rPr>
          <w:rFonts w:hint="eastAsia" w:eastAsia="方正仿宋_GBK"/>
          <w:sz w:val="28"/>
          <w:szCs w:val="28"/>
        </w:rPr>
        <w:t xml:space="preserve">:-20</w:t>
      </w:r>
      <w:r>
        <w:rPr>
          <w:rFonts w:hint="eastAsia" w:ascii="方正仿宋_GBK" w:eastAsia="方正仿宋_GBK"/>
          <w:sz w:val="28"/>
          <w:szCs w:val="28"/>
        </w:rPr>
        <w:t xml:space="preserve">℃</w:t>
      </w:r>
      <w:r>
        <w:rPr>
          <w:rFonts w:hint="eastAsia" w:eastAsia="方正仿宋_GBK"/>
          <w:sz w:val="28"/>
          <w:szCs w:val="28"/>
        </w:rPr>
        <w:t xml:space="preserve">~75</w:t>
      </w:r>
      <w:r>
        <w:rPr>
          <w:rFonts w:hint="eastAsia" w:eastAsia="方正仿宋_GBK"/>
          <w:sz w:val="28"/>
          <w:szCs w:val="28"/>
        </w:rPr>
        <w:t xml:space="preserve">℃；工作湿度</w:t>
      </w:r>
      <w:r>
        <w:rPr>
          <w:rFonts w:hint="eastAsia" w:eastAsia="方正仿宋_GBK"/>
          <w:sz w:val="28"/>
          <w:szCs w:val="28"/>
        </w:rPr>
        <w:t xml:space="preserve">:10%~90%</w:t>
      </w:r>
      <w:r>
        <w:rPr>
          <w:rFonts w:hint="eastAsia" w:eastAsia="方正仿宋_GBK"/>
          <w:sz w:val="28"/>
          <w:szCs w:val="28"/>
        </w:rPr>
        <w:t xml:space="preserve">相对湿度，无冷凝。</w:t>
      </w:r>
      <w:r/>
    </w:p>
    <w:p>
      <w:pPr>
        <w:ind w:firstLine="661"/>
        <w:jc w:val="center"/>
        <w:spacing w:line="360" w:lineRule="auto"/>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6  </w:t>
      </w:r>
      <w:r>
        <w:rPr>
          <w:rFonts w:hint="eastAsia" w:eastAsia="方正仿宋_GBK"/>
          <w:sz w:val="28"/>
          <w:szCs w:val="28"/>
        </w:rPr>
        <w:t xml:space="preserve">水表规格参数</w:t>
      </w:r>
      <w:r/>
    </w:p>
    <w:tbl>
      <w:tblPr>
        <w:tblStyle w:val="887"/>
        <w:tblW w:w="0" w:type="auto"/>
        <w:tblInd w:w="4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3"/>
        <w:gridCol w:w="2718"/>
        <w:gridCol w:w="2130"/>
        <w:gridCol w:w="2130"/>
      </w:tblGrid>
      <w:tr>
        <w:trPr/>
        <w:tc>
          <w:tcPr>
            <w:tcW w:w="1053"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序号</w:t>
            </w:r>
            <w:r/>
          </w:p>
        </w:tc>
        <w:tc>
          <w:tcPr>
            <w:tcW w:w="2718"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规格</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数量</w:t>
            </w:r>
            <w:r>
              <w:rPr>
                <w:rFonts w:hint="eastAsia" w:eastAsia="方正仿宋_GBK"/>
                <w:sz w:val="28"/>
                <w:szCs w:val="28"/>
              </w:rPr>
              <w:t xml:space="preserve">/</w:t>
            </w:r>
            <w:r>
              <w:rPr>
                <w:rFonts w:hint="eastAsia" w:eastAsia="方正仿宋_GBK"/>
                <w:sz w:val="28"/>
                <w:szCs w:val="28"/>
              </w:rPr>
              <w:t xml:space="preserve">套</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备注</w:t>
            </w:r>
            <w:r/>
          </w:p>
        </w:tc>
      </w:tr>
      <w:tr>
        <w:trPr/>
        <w:tc>
          <w:tcPr>
            <w:tcW w:w="1053"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c>
          <w:tcPr>
            <w:tcW w:w="2718"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DN100</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含安装调试</w:t>
            </w:r>
            <w:r/>
          </w:p>
        </w:tc>
      </w:tr>
      <w:tr>
        <w:trPr/>
        <w:tc>
          <w:tcPr>
            <w:tcW w:w="1053"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w:t>
            </w:r>
            <w:r/>
          </w:p>
        </w:tc>
        <w:tc>
          <w:tcPr>
            <w:tcW w:w="2718"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DN150</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3</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含安装调试</w:t>
            </w:r>
            <w:r/>
          </w:p>
        </w:tc>
      </w:tr>
      <w:tr>
        <w:trPr/>
        <w:tc>
          <w:tcPr>
            <w:tcW w:w="1053"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3</w:t>
            </w:r>
            <w:r/>
          </w:p>
        </w:tc>
        <w:tc>
          <w:tcPr>
            <w:tcW w:w="2718"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DN200</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含安装调试</w:t>
            </w:r>
            <w:r/>
          </w:p>
        </w:tc>
      </w:tr>
      <w:tr>
        <w:trPr/>
        <w:tc>
          <w:tcPr>
            <w:tcW w:w="1053"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4</w:t>
            </w:r>
            <w:r/>
          </w:p>
        </w:tc>
        <w:tc>
          <w:tcPr>
            <w:tcW w:w="2718"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DN300</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含安装调试</w:t>
            </w:r>
            <w:r/>
          </w:p>
        </w:tc>
      </w:tr>
      <w:tr>
        <w:trPr/>
        <w:tc>
          <w:tcPr>
            <w:tcW w:w="1053"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5</w:t>
            </w:r>
            <w:r/>
          </w:p>
        </w:tc>
        <w:tc>
          <w:tcPr>
            <w:tcW w:w="2718"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DN400</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c>
          <w:tcPr>
            <w:tcW w:w="2130"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含安装调试</w:t>
            </w:r>
            <w:r/>
          </w:p>
        </w:tc>
      </w:tr>
      <w:tr>
        <w:trPr/>
        <w:tc>
          <w:tcPr>
            <w:gridSpan w:val="4"/>
            <w:tcW w:w="8031" w:type="dxa"/>
            <w:textDirection w:val="lrTb"/>
            <w:noWrap w:val="false"/>
          </w:tcPr>
          <w:p>
            <w:pPr>
              <w:jc w:val="left"/>
              <w:spacing w:line="400" w:lineRule="exact"/>
              <w:rPr>
                <w:rFonts w:eastAsia="方正仿宋_GBK"/>
                <w:sz w:val="28"/>
                <w:szCs w:val="28"/>
              </w:rPr>
            </w:pPr>
            <w:r>
              <w:rPr>
                <w:rFonts w:hint="eastAsia" w:eastAsia="方正仿宋_GBK"/>
                <w:sz w:val="28"/>
                <w:szCs w:val="28"/>
              </w:rPr>
              <w:t xml:space="preserve">说明：中标供应商需实际考察水表的规格，若供水管道规格与上表所列的规格有偏差，以实际所需规格为准。</w:t>
            </w:r>
            <w:r/>
          </w:p>
        </w:tc>
      </w:tr>
    </w:tbl>
    <w:p>
      <w:pPr>
        <w:ind w:firstLine="661"/>
        <w:jc w:val="left"/>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）水表电子设备要求</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流量计量：模块具有两对脉冲信号检测端口</w:t>
      </w:r>
      <w:r>
        <w:rPr>
          <w:rFonts w:hint="eastAsia" w:eastAsia="方正仿宋_GBK"/>
          <w:sz w:val="28"/>
          <w:szCs w:val="28"/>
        </w:rPr>
        <w:t xml:space="preserve">,</w:t>
      </w:r>
      <w:r>
        <w:rPr>
          <w:rFonts w:hint="eastAsia" w:eastAsia="方正仿宋_GBK"/>
          <w:sz w:val="28"/>
          <w:szCs w:val="28"/>
        </w:rPr>
        <w:t xml:space="preserve">通过检测两端口的脉冲信号及设定好的脉冲当量，可以计算当前的流量值并进行存储，并可记录累积流量、结算日流量和上月流量值。</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电压检测：读取数据帧中包含电池电压</w:t>
      </w:r>
      <w:r>
        <w:rPr>
          <w:rFonts w:hint="eastAsia" w:eastAsia="方正仿宋_GBK"/>
          <w:sz w:val="28"/>
          <w:szCs w:val="28"/>
        </w:rPr>
        <w:t xml:space="preserve">,</w:t>
      </w:r>
      <w:r>
        <w:rPr>
          <w:rFonts w:hint="eastAsia" w:eastAsia="方正仿宋_GBK"/>
          <w:sz w:val="28"/>
          <w:szCs w:val="28"/>
        </w:rPr>
        <w:t xml:space="preserve">用于判定电池是否低电</w:t>
      </w:r>
      <w:r>
        <w:rPr>
          <w:rFonts w:hint="eastAsia" w:eastAsia="方正仿宋_GBK"/>
          <w:sz w:val="28"/>
          <w:szCs w:val="28"/>
        </w:rPr>
        <w:t xml:space="preserve">,</w:t>
      </w:r>
      <w:r>
        <w:rPr>
          <w:rFonts w:hint="eastAsia" w:eastAsia="方正仿宋_GBK"/>
          <w:sz w:val="28"/>
          <w:szCs w:val="28"/>
        </w:rPr>
        <w:t xml:space="preserve">当电池出现欠压时会记录欠压状态</w:t>
      </w:r>
      <w:r>
        <w:rPr>
          <w:rFonts w:hint="eastAsia" w:eastAsia="方正仿宋_GBK"/>
          <w:sz w:val="28"/>
          <w:szCs w:val="28"/>
        </w:rPr>
        <w:t xml:space="preserve">,</w:t>
      </w:r>
      <w:r>
        <w:rPr>
          <w:rFonts w:hint="eastAsia" w:eastAsia="方正仿宋_GBK"/>
          <w:sz w:val="28"/>
          <w:szCs w:val="28"/>
        </w:rPr>
        <w:t xml:space="preserve">上报异常电压状态</w:t>
      </w:r>
      <w:r>
        <w:rPr>
          <w:rFonts w:hint="eastAsia" w:eastAsia="方正仿宋_GBK"/>
          <w:sz w:val="28"/>
          <w:szCs w:val="28"/>
        </w:rPr>
        <w:t xml:space="preserve">;</w:t>
      </w:r>
      <w:r>
        <w:rPr>
          <w:rFonts w:hint="eastAsia" w:eastAsia="方正仿宋_GBK"/>
          <w:sz w:val="28"/>
          <w:szCs w:val="28"/>
        </w:rPr>
        <w:t xml:space="preserve">同时还具有掉电监测功能，当无线水表异常掉电时，及时保存计量数据，防止数据丢失。</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数据上报支持定时或定周期上报，通信加密，自动离散机制，避免网络负载失衡。对由于卡欠费等网络原因造成的数据丢失待网络恢复后会一</w:t>
      </w:r>
      <w:r>
        <w:rPr>
          <w:rFonts w:hint="eastAsia" w:eastAsia="方正仿宋_GBK"/>
          <w:sz w:val="28"/>
          <w:szCs w:val="28"/>
        </w:rPr>
        <w:t xml:space="preserve">并补报。</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异常报警：阀门故障、低电、无通信、余额不足、透支、按键、不采样、单边采样等报警信息及时上报。</w:t>
      </w:r>
      <w:r/>
    </w:p>
    <w:p>
      <w:pPr>
        <w:numPr>
          <w:ilvl w:val="255"/>
          <w:numId w:val="0"/>
        </w:numPr>
        <w:ind w:firstLine="663"/>
        <w:spacing w:line="360" w:lineRule="auto"/>
        <w:rPr>
          <w:rFonts w:eastAsia="方正仿宋_GBK"/>
          <w:b/>
          <w:bCs/>
          <w:sz w:val="28"/>
          <w:szCs w:val="28"/>
        </w:rPr>
      </w:pPr>
      <w:r>
        <w:rPr>
          <w:rFonts w:hint="eastAsia" w:eastAsia="方正仿宋_GBK"/>
          <w:b/>
          <w:bCs/>
          <w:sz w:val="28"/>
          <w:szCs w:val="28"/>
        </w:rPr>
        <w:t xml:space="preserve">5</w:t>
      </w:r>
      <w:r>
        <w:rPr>
          <w:rFonts w:hint="eastAsia" w:eastAsia="方正仿宋_GBK"/>
          <w:b/>
          <w:bCs/>
          <w:sz w:val="28"/>
          <w:szCs w:val="28"/>
        </w:rPr>
        <w:t xml:space="preserve">．</w:t>
      </w:r>
      <w:r>
        <w:rPr>
          <w:rFonts w:hint="eastAsia" w:eastAsia="方正仿宋_GBK"/>
          <w:b/>
          <w:bCs/>
          <w:sz w:val="28"/>
          <w:szCs w:val="28"/>
        </w:rPr>
        <w:t xml:space="preserve">内河水系循环管控系统</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采购内容包含内河水系循环管控系统配套的</w:t>
      </w:r>
      <w:r>
        <w:rPr>
          <w:rFonts w:hint="eastAsia" w:eastAsia="方正仿宋_GBK"/>
          <w:sz w:val="28"/>
          <w:szCs w:val="28"/>
        </w:rPr>
        <w:t xml:space="preserve">11</w:t>
      </w:r>
      <w:r>
        <w:rPr>
          <w:rFonts w:hint="eastAsia" w:eastAsia="方正仿宋_GBK"/>
          <w:sz w:val="28"/>
          <w:szCs w:val="28"/>
        </w:rPr>
        <w:t xml:space="preserve">台潜污泵，以及相应的控制机柜和线缆等全套辅材，包括设备的安装与调试。</w:t>
      </w:r>
      <w:r/>
    </w:p>
    <w:p>
      <w:pPr>
        <w:numPr>
          <w:ilvl w:val="255"/>
          <w:numId w:val="0"/>
        </w:numPr>
        <w:ind w:firstLine="661"/>
        <w:spacing w:line="360" w:lineRule="auto"/>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）水泵的基本要求</w:t>
      </w:r>
      <w:r/>
    </w:p>
    <w:p>
      <w:pPr>
        <w:ind w:firstLine="661"/>
        <w:spacing w:line="360" w:lineRule="auto"/>
        <w:rPr>
          <w:rFonts w:eastAsia="方正仿宋_GBK"/>
          <w:sz w:val="28"/>
          <w:szCs w:val="28"/>
        </w:rPr>
      </w:pPr>
      <w:r>
        <w:rPr>
          <w:rFonts w:hint="eastAsia" w:eastAsia="方正仿宋_GBK"/>
          <w:sz w:val="28"/>
          <w:szCs w:val="28"/>
        </w:rPr>
        <w:t xml:space="preserve">本次采购水泵类型为潜污泵，适配污水介质特性，具备抗缠绕、抗堵塞、耐腐蚀性能，可长期在水中连续运行。</w:t>
      </w:r>
      <w:r/>
    </w:p>
    <w:p>
      <w:pPr>
        <w:ind w:firstLine="661"/>
        <w:spacing w:line="360" w:lineRule="auto"/>
        <w:rPr>
          <w:rFonts w:eastAsia="方正仿宋_GBK"/>
          <w:sz w:val="28"/>
          <w:szCs w:val="28"/>
        </w:rPr>
      </w:pPr>
      <w:r>
        <w:rPr>
          <w:rFonts w:hint="eastAsia" w:eastAsia="方正仿宋_GBK"/>
          <w:sz w:val="28"/>
          <w:szCs w:val="28"/>
        </w:rPr>
        <w:t xml:space="preserve">所有设备为全新原厂正品，严禁翻新、拼装、贴牌产品，核心部件需为同一品牌、同一厂家生产，不得混用不同厂家部件，确保设备运行兼容性和稳定性。</w:t>
      </w:r>
      <w:r/>
    </w:p>
    <w:p>
      <w:pPr>
        <w:ind w:firstLine="661"/>
        <w:spacing w:line="360" w:lineRule="auto"/>
        <w:rPr>
          <w:rFonts w:eastAsia="方正仿宋_GBK"/>
          <w:sz w:val="28"/>
          <w:szCs w:val="28"/>
        </w:rPr>
      </w:pPr>
      <w:r>
        <w:rPr>
          <w:rFonts w:hint="eastAsia" w:eastAsia="方正仿宋_GBK"/>
          <w:sz w:val="28"/>
          <w:szCs w:val="28"/>
        </w:rPr>
        <w:t xml:space="preserve">设备需适配实际工况需求，流量、扬程需满足招标文件工程量清单要求，且预留</w:t>
      </w:r>
      <w:r>
        <w:rPr>
          <w:rFonts w:hint="eastAsia" w:eastAsia="方正仿宋_GBK"/>
          <w:sz w:val="28"/>
          <w:szCs w:val="28"/>
        </w:rPr>
        <w:t xml:space="preserve">10%</w:t>
      </w:r>
      <w:r>
        <w:rPr>
          <w:rFonts w:hint="eastAsia" w:eastAsia="方正仿宋_GBK"/>
          <w:sz w:val="28"/>
          <w:szCs w:val="28"/>
        </w:rPr>
        <w:t xml:space="preserve">以上余量，确保在介质浓度、温度变化时仍能稳定运行，避免出现效率低、频繁故障等问题。</w:t>
      </w:r>
      <w:r/>
    </w:p>
    <w:p>
      <w:pPr>
        <w:ind w:firstLine="661"/>
        <w:spacing w:line="360" w:lineRule="auto"/>
        <w:rPr>
          <w:rFonts w:eastAsia="方正仿宋_GBK"/>
          <w:sz w:val="28"/>
          <w:szCs w:val="28"/>
        </w:rPr>
      </w:pPr>
      <w:r>
        <w:rPr>
          <w:rFonts w:hint="eastAsia" w:eastAsia="方正仿宋_GBK"/>
          <w:sz w:val="28"/>
          <w:szCs w:val="28"/>
        </w:rPr>
        <w:t xml:space="preserve">潜污泵需具备良好的散热性能，潜水运行时散热效果满足长期连续运行要求，电机防护等级、绝缘等级符合本要求及相关标准，杜绝漏电、过热等安全隐患。</w:t>
      </w:r>
      <w:r/>
    </w:p>
    <w:p>
      <w:pPr>
        <w:ind w:firstLine="661"/>
        <w:spacing w:line="360" w:lineRule="auto"/>
        <w:rPr>
          <w:rFonts w:eastAsia="方正仿宋_GBK"/>
          <w:sz w:val="28"/>
          <w:szCs w:val="28"/>
        </w:rPr>
      </w:pPr>
      <w:r/>
      <w:bookmarkStart w:id="144" w:name="_Toc14013"/>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）核心部件及材质要求</w:t>
      </w:r>
      <w:bookmarkEnd w:id="144"/>
      <w:r/>
      <w:r/>
    </w:p>
    <w:p>
      <w:pPr>
        <w:ind w:firstLine="661"/>
        <w:spacing w:line="360" w:lineRule="auto"/>
        <w:rPr>
          <w:rFonts w:eastAsia="方正仿宋_GBK"/>
          <w:sz w:val="28"/>
          <w:szCs w:val="28"/>
        </w:rPr>
      </w:pPr>
      <w:r>
        <w:rPr>
          <w:rFonts w:hint="eastAsia" w:eastAsia="方正仿宋_GBK"/>
          <w:sz w:val="28"/>
          <w:szCs w:val="28"/>
        </w:rPr>
        <w:t xml:space="preserve">泵体：采用铸铁材质，壁厚均匀，无砂眼、裂纹、气孔等缺陷，耐污</w:t>
      </w:r>
      <w:r>
        <w:rPr>
          <w:rFonts w:hint="eastAsia" w:eastAsia="方正仿宋_GBK"/>
          <w:sz w:val="28"/>
          <w:szCs w:val="28"/>
        </w:rPr>
        <w:t xml:space="preserve">水腐蚀、耐磨损，符合</w:t>
      </w:r>
      <w:r>
        <w:rPr>
          <w:rFonts w:hint="eastAsia" w:eastAsia="方正仿宋_GBK"/>
          <w:sz w:val="28"/>
          <w:szCs w:val="28"/>
        </w:rPr>
        <w:t xml:space="preserve">GB/T 24674-2021</w:t>
      </w:r>
      <w:r>
        <w:rPr>
          <w:rFonts w:hint="eastAsia" w:eastAsia="方正仿宋_GBK"/>
          <w:sz w:val="28"/>
          <w:szCs w:val="28"/>
        </w:rPr>
        <w:t xml:space="preserve">相关材质要求。</w:t>
      </w:r>
      <w:r/>
    </w:p>
    <w:p>
      <w:pPr>
        <w:ind w:firstLine="661"/>
        <w:spacing w:line="360" w:lineRule="auto"/>
        <w:rPr>
          <w:rFonts w:eastAsia="方正仿宋_GBK"/>
          <w:sz w:val="28"/>
          <w:szCs w:val="28"/>
        </w:rPr>
      </w:pPr>
      <w:r>
        <w:rPr>
          <w:rFonts w:hint="eastAsia" w:eastAsia="方正仿宋_GBK"/>
          <w:sz w:val="28"/>
          <w:szCs w:val="28"/>
        </w:rPr>
        <w:t xml:space="preserve">叶轮：采用无堵塞叶轮设计，适配水中固体颗粒（粒径不小于泵出口口径的</w:t>
      </w:r>
      <w:r>
        <w:rPr>
          <w:rFonts w:hint="eastAsia" w:eastAsia="方正仿宋_GBK"/>
          <w:sz w:val="28"/>
          <w:szCs w:val="28"/>
        </w:rPr>
        <w:t xml:space="preserve">1/3</w:t>
      </w:r>
      <w:r>
        <w:rPr>
          <w:rFonts w:hint="eastAsia" w:eastAsia="方正仿宋_GBK"/>
          <w:sz w:val="28"/>
          <w:szCs w:val="28"/>
        </w:rPr>
        <w:t xml:space="preserve">）和长纤维杂质通过。</w:t>
      </w:r>
      <w:r/>
    </w:p>
    <w:p>
      <w:pPr>
        <w:ind w:firstLine="661"/>
        <w:spacing w:line="360" w:lineRule="auto"/>
        <w:rPr>
          <w:rFonts w:eastAsia="方正仿宋_GBK"/>
          <w:sz w:val="28"/>
          <w:szCs w:val="28"/>
        </w:rPr>
      </w:pPr>
      <w:r>
        <w:rPr>
          <w:rFonts w:hint="eastAsia" w:eastAsia="方正仿宋_GBK"/>
          <w:sz w:val="28"/>
          <w:szCs w:val="28"/>
        </w:rPr>
        <w:t xml:space="preserve">密封件：采用双机械密封结构，耐磨损、耐腐蚀，密封性能良好，无渗漏，确保潜水运行时电机不进水，使用寿命不低于</w:t>
      </w:r>
      <w:r>
        <w:rPr>
          <w:rFonts w:hint="eastAsia" w:eastAsia="方正仿宋_GBK"/>
          <w:sz w:val="28"/>
          <w:szCs w:val="28"/>
        </w:rPr>
        <w:t xml:space="preserve">8000</w:t>
      </w:r>
      <w:r>
        <w:rPr>
          <w:rFonts w:hint="eastAsia" w:eastAsia="方正仿宋_GBK"/>
          <w:sz w:val="28"/>
          <w:szCs w:val="28"/>
        </w:rPr>
        <w:t xml:space="preserve">小时。</w:t>
      </w:r>
      <w:r/>
    </w:p>
    <w:p>
      <w:pPr>
        <w:ind w:firstLine="661"/>
        <w:spacing w:line="360" w:lineRule="auto"/>
        <w:rPr>
          <w:rFonts w:eastAsia="方正仿宋_GBK"/>
          <w:sz w:val="28"/>
          <w:szCs w:val="28"/>
        </w:rPr>
      </w:pPr>
      <w:r>
        <w:rPr>
          <w:rFonts w:hint="eastAsia" w:eastAsia="方正仿宋_GBK"/>
          <w:sz w:val="28"/>
          <w:szCs w:val="28"/>
        </w:rPr>
        <w:t xml:space="preserve">过流管道：与泵体配套的弯头、法兰、短管等管件，材质与泵体一致，尺寸与泵口匹配，承压等级不低于泵的设计压力，无泄漏、无变形。</w:t>
      </w:r>
      <w:r/>
    </w:p>
    <w:p>
      <w:pPr>
        <w:ind w:firstLine="661"/>
        <w:spacing w:line="360" w:lineRule="auto"/>
        <w:rPr>
          <w:rFonts w:eastAsia="方正仿宋_GBK"/>
          <w:sz w:val="28"/>
          <w:szCs w:val="28"/>
        </w:rPr>
      </w:pPr>
      <w:r/>
      <w:bookmarkStart w:id="145" w:name="heading_4"/>
      <w:r/>
      <w:bookmarkStart w:id="146" w:name="_Toc25312"/>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）电机及电气部件</w:t>
      </w:r>
      <w:bookmarkEnd w:id="145"/>
      <w:r/>
      <w:bookmarkEnd w:id="146"/>
      <w:r/>
      <w:r/>
    </w:p>
    <w:p>
      <w:pPr>
        <w:ind w:firstLine="661"/>
        <w:spacing w:line="360" w:lineRule="auto"/>
        <w:rPr>
          <w:rFonts w:eastAsia="方正仿宋_GBK"/>
          <w:sz w:val="28"/>
          <w:szCs w:val="28"/>
        </w:rPr>
      </w:pPr>
      <w:r>
        <w:rPr>
          <w:rFonts w:hint="eastAsia" w:eastAsia="方正仿宋_GBK"/>
          <w:sz w:val="28"/>
          <w:szCs w:val="28"/>
        </w:rPr>
        <w:t xml:space="preserve">电机类型：三相异步潜水电机，防护等级≥</w:t>
      </w:r>
      <w:r>
        <w:rPr>
          <w:rFonts w:hint="eastAsia" w:eastAsia="方正仿宋_GBK"/>
          <w:sz w:val="28"/>
          <w:szCs w:val="28"/>
        </w:rPr>
        <w:t xml:space="preserve">IP68</w:t>
      </w:r>
      <w:r>
        <w:rPr>
          <w:rFonts w:hint="eastAsia" w:eastAsia="方正仿宋_GBK"/>
          <w:sz w:val="28"/>
          <w:szCs w:val="28"/>
        </w:rPr>
        <w:t xml:space="preserve">，绝缘等级≥</w:t>
      </w:r>
      <w:r>
        <w:rPr>
          <w:rFonts w:hint="eastAsia" w:eastAsia="方正仿宋_GBK"/>
          <w:sz w:val="28"/>
          <w:szCs w:val="28"/>
        </w:rPr>
        <w:t xml:space="preserve">F</w:t>
      </w:r>
      <w:r>
        <w:rPr>
          <w:rFonts w:hint="eastAsia" w:eastAsia="方正仿宋_GBK"/>
          <w:sz w:val="28"/>
          <w:szCs w:val="28"/>
        </w:rPr>
        <w:t xml:space="preserve">级，能长期浸入水中运行，防水、防尘、防腐蚀，符合</w:t>
      </w:r>
      <w:r>
        <w:rPr>
          <w:rFonts w:hint="eastAsia" w:eastAsia="方正仿宋_GBK"/>
          <w:sz w:val="28"/>
          <w:szCs w:val="28"/>
        </w:rPr>
        <w:t xml:space="preserve">GB 19710-2005</w:t>
      </w:r>
      <w:r>
        <w:rPr>
          <w:rFonts w:hint="eastAsia" w:eastAsia="方正仿宋_GBK"/>
          <w:sz w:val="28"/>
          <w:szCs w:val="28"/>
        </w:rPr>
        <w:t xml:space="preserve">要求。</w:t>
      </w:r>
      <w:r/>
    </w:p>
    <w:p>
      <w:pPr>
        <w:ind w:firstLine="661"/>
        <w:spacing w:line="360" w:lineRule="auto"/>
        <w:rPr>
          <w:rFonts w:eastAsia="方正仿宋_GBK"/>
          <w:sz w:val="28"/>
          <w:szCs w:val="28"/>
        </w:rPr>
      </w:pPr>
      <w:r>
        <w:rPr>
          <w:rFonts w:hint="eastAsia" w:eastAsia="方正仿宋_GBK"/>
          <w:sz w:val="28"/>
          <w:szCs w:val="28"/>
        </w:rPr>
        <w:t xml:space="preserve">电机功率：按清单要求配置，功率偏差≤±</w:t>
      </w:r>
      <w:r>
        <w:rPr>
          <w:rFonts w:hint="eastAsia" w:eastAsia="方正仿宋_GBK"/>
          <w:sz w:val="28"/>
          <w:szCs w:val="28"/>
        </w:rPr>
        <w:t xml:space="preserve">5%</w:t>
      </w:r>
      <w:r>
        <w:rPr>
          <w:rFonts w:hint="eastAsia" w:eastAsia="方正仿宋_GBK"/>
          <w:sz w:val="28"/>
          <w:szCs w:val="28"/>
        </w:rPr>
        <w:t xml:space="preserve">，电机效率≥</w:t>
      </w:r>
      <w:r>
        <w:rPr>
          <w:rFonts w:hint="eastAsia" w:eastAsia="方正仿宋_GBK"/>
          <w:sz w:val="28"/>
          <w:szCs w:val="28"/>
        </w:rPr>
        <w:t xml:space="preserve">85%</w:t>
      </w:r>
      <w:r>
        <w:rPr>
          <w:rFonts w:hint="eastAsia" w:eastAsia="方正仿宋_GBK"/>
          <w:sz w:val="28"/>
          <w:szCs w:val="28"/>
        </w:rPr>
        <w:t xml:space="preserve">，功率因数≥</w:t>
      </w:r>
      <w:r>
        <w:rPr>
          <w:rFonts w:hint="eastAsia" w:eastAsia="方正仿宋_GBK"/>
          <w:sz w:val="28"/>
          <w:szCs w:val="28"/>
        </w:rPr>
        <w:t xml:space="preserve">0.85</w:t>
      </w:r>
      <w:r>
        <w:rPr>
          <w:rFonts w:hint="eastAsia" w:eastAsia="方正仿宋_GBK"/>
          <w:sz w:val="28"/>
          <w:szCs w:val="28"/>
        </w:rPr>
        <w:t xml:space="preserve">，运行时噪音≤</w:t>
      </w:r>
      <w:r>
        <w:rPr>
          <w:rFonts w:hint="eastAsia" w:eastAsia="方正仿宋_GBK"/>
          <w:sz w:val="28"/>
          <w:szCs w:val="28"/>
        </w:rPr>
        <w:t xml:space="preserve">75dB</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米处测量），振动速度≤</w:t>
      </w:r>
      <w:r>
        <w:rPr>
          <w:rFonts w:hint="eastAsia" w:eastAsia="方正仿宋_GBK"/>
          <w:sz w:val="28"/>
          <w:szCs w:val="28"/>
        </w:rPr>
        <w:t xml:space="preserve">2.8mm/s</w:t>
      </w:r>
      <w:r>
        <w:rPr>
          <w:rFonts w:hint="eastAsia" w:eastAsia="方正仿宋_GBK"/>
          <w:sz w:val="28"/>
          <w:szCs w:val="28"/>
        </w:rPr>
        <w:t xml:space="preserve">。</w:t>
      </w:r>
      <w:r/>
    </w:p>
    <w:p>
      <w:pPr>
        <w:ind w:firstLine="661"/>
        <w:spacing w:line="360" w:lineRule="auto"/>
        <w:rPr>
          <w:rFonts w:eastAsia="方正仿宋_GBK"/>
          <w:sz w:val="28"/>
          <w:szCs w:val="28"/>
        </w:rPr>
      </w:pPr>
      <w:r>
        <w:rPr>
          <w:rFonts w:hint="eastAsia" w:eastAsia="方正仿宋_GBK"/>
          <w:sz w:val="28"/>
          <w:szCs w:val="28"/>
        </w:rPr>
        <w:t xml:space="preserve">控制柜：与污水泵配套，采用冷轧钢板制作，防护等级≥</w:t>
      </w:r>
      <w:r>
        <w:rPr>
          <w:rFonts w:hint="eastAsia" w:eastAsia="方正仿宋_GBK"/>
          <w:sz w:val="28"/>
          <w:szCs w:val="28"/>
        </w:rPr>
        <w:t xml:space="preserve">IP54</w:t>
      </w:r>
      <w:r>
        <w:rPr>
          <w:rFonts w:hint="eastAsia" w:eastAsia="方正仿宋_GBK"/>
          <w:sz w:val="28"/>
          <w:szCs w:val="28"/>
        </w:rPr>
        <w:t xml:space="preserve">，具备过载、短路、缺相、漏电、超温、漏水等保护功能，可实现手动</w:t>
      </w:r>
      <w:r>
        <w:rPr>
          <w:rFonts w:hint="eastAsia" w:eastAsia="方正仿宋_GBK"/>
          <w:sz w:val="28"/>
          <w:szCs w:val="28"/>
        </w:rPr>
        <w:t xml:space="preserve">/</w:t>
      </w:r>
      <w:r>
        <w:rPr>
          <w:rFonts w:hint="eastAsia" w:eastAsia="方正仿宋_GBK"/>
          <w:sz w:val="28"/>
          <w:szCs w:val="28"/>
        </w:rPr>
        <w:t xml:space="preserve">自动控制（适配液位控制）、远程监控接口，操作面板清晰，显示运行状态、故障报警等信息。</w:t>
      </w:r>
      <w:r/>
    </w:p>
    <w:p>
      <w:pPr>
        <w:ind w:firstLine="661"/>
        <w:spacing w:line="360" w:lineRule="auto"/>
        <w:rPr>
          <w:rFonts w:eastAsia="方正仿宋_GBK"/>
          <w:sz w:val="28"/>
          <w:szCs w:val="28"/>
        </w:rPr>
      </w:pPr>
      <w:r>
        <w:rPr>
          <w:rFonts w:hint="eastAsia" w:eastAsia="方正仿宋_GBK"/>
          <w:sz w:val="28"/>
          <w:szCs w:val="28"/>
        </w:rPr>
        <w:t xml:space="preserve">电缆：采用防水橡套电缆，截面规格与电机功率匹配，耐油、耐污水腐蚀，电缆接头密封良好，无破损、裸露，确保潜水运行时无漏电隐患。</w:t>
      </w:r>
      <w:r/>
    </w:p>
    <w:p>
      <w:pPr>
        <w:ind w:firstLine="661"/>
        <w:spacing w:line="360" w:lineRule="auto"/>
        <w:rPr>
          <w:rFonts w:eastAsia="方正仿宋_GBK"/>
          <w:sz w:val="28"/>
          <w:szCs w:val="28"/>
        </w:rPr>
      </w:pPr>
      <w:r/>
      <w:bookmarkStart w:id="147" w:name="_Toc13190"/>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）水泵规格及采购数量</w:t>
      </w:r>
      <w:bookmarkEnd w:id="147"/>
      <w:r/>
      <w:r/>
    </w:p>
    <w:p>
      <w:pPr>
        <w:ind w:firstLine="661"/>
        <w:jc w:val="center"/>
        <w:spacing w:line="360" w:lineRule="auto"/>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7  </w:t>
      </w:r>
      <w:r>
        <w:rPr>
          <w:rFonts w:hint="eastAsia" w:eastAsia="方正仿宋_GBK"/>
          <w:sz w:val="28"/>
          <w:szCs w:val="28"/>
        </w:rPr>
        <w:t xml:space="preserve">水泵的参数</w:t>
      </w:r>
      <w:r/>
    </w:p>
    <w:tbl>
      <w:tblPr>
        <w:tblStyle w:val="887"/>
        <w:tblW w:w="0" w:type="auto"/>
        <w:tblInd w:w="2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716"/>
        <w:gridCol w:w="1788"/>
        <w:gridCol w:w="1417"/>
        <w:gridCol w:w="1367"/>
        <w:gridCol w:w="1264"/>
      </w:tblGrid>
      <w:tr>
        <w:trPr/>
        <w:tc>
          <w:tcPr>
            <w:tcW w:w="816"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序号</w:t>
            </w:r>
            <w:r/>
          </w:p>
        </w:tc>
        <w:tc>
          <w:tcPr>
            <w:tcW w:w="1716" w:type="dxa"/>
            <w:vAlign w:val="center"/>
            <w:textDirection w:val="lrTb"/>
            <w:noWrap w:val="false"/>
          </w:tcPr>
          <w:p>
            <w:pPr>
              <w:jc w:val="left"/>
              <w:spacing w:line="400" w:lineRule="exact"/>
              <w:rPr>
                <w:rFonts w:eastAsia="方正仿宋_GBK"/>
                <w:sz w:val="28"/>
                <w:szCs w:val="28"/>
              </w:rPr>
            </w:pPr>
            <w:r>
              <w:rPr>
                <w:rFonts w:hint="eastAsia" w:eastAsia="方正仿宋_GBK"/>
                <w:sz w:val="28"/>
                <w:szCs w:val="28"/>
              </w:rPr>
              <w:t xml:space="preserve">水泵类型</w:t>
            </w:r>
            <w:r/>
          </w:p>
        </w:tc>
        <w:tc>
          <w:tcPr>
            <w:tcW w:w="1788"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流量</w:t>
            </w:r>
            <w:r>
              <w:rPr>
                <w:rFonts w:hint="eastAsia" w:eastAsia="方正仿宋_GBK"/>
                <w:sz w:val="28"/>
                <w:szCs w:val="28"/>
              </w:rPr>
              <w:t xml:space="preserve">(m3/h)</w:t>
            </w:r>
            <w:r/>
          </w:p>
        </w:tc>
        <w:tc>
          <w:tcPr>
            <w:tcW w:w="141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扬程</w:t>
            </w:r>
            <w:r>
              <w:rPr>
                <w:rFonts w:hint="eastAsia" w:eastAsia="方正仿宋_GBK"/>
                <w:sz w:val="28"/>
                <w:szCs w:val="28"/>
              </w:rPr>
              <w:t xml:space="preserve">(m)</w:t>
            </w:r>
            <w:r/>
          </w:p>
        </w:tc>
        <w:tc>
          <w:tcPr>
            <w:tcW w:w="136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单位（台）</w:t>
            </w:r>
            <w:r/>
          </w:p>
        </w:tc>
        <w:tc>
          <w:tcPr>
            <w:tcW w:w="1264"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数量</w:t>
            </w:r>
            <w:r/>
          </w:p>
        </w:tc>
      </w:tr>
      <w:tr>
        <w:trPr/>
        <w:tc>
          <w:tcPr>
            <w:tcW w:w="816"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c>
          <w:tcPr>
            <w:tcW w:w="1716" w:type="dxa"/>
            <w:vAlign w:val="center"/>
            <w:vMerge w:val="restart"/>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潜污泵</w:t>
            </w:r>
            <w:r/>
          </w:p>
        </w:tc>
        <w:tc>
          <w:tcPr>
            <w:tcW w:w="1788"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180</w:t>
            </w:r>
            <w:r/>
          </w:p>
        </w:tc>
        <w:tc>
          <w:tcPr>
            <w:tcW w:w="141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25</w:t>
            </w:r>
            <w:r/>
          </w:p>
        </w:tc>
        <w:tc>
          <w:tcPr>
            <w:tcW w:w="136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1264"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r>
      <w:tr>
        <w:trPr/>
        <w:tc>
          <w:tcPr>
            <w:tcW w:w="816"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w:t>
            </w:r>
            <w:r/>
          </w:p>
        </w:tc>
        <w:tc>
          <w:tcPr>
            <w:tcW w:w="1716" w:type="dxa"/>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tcW w:w="1788"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30</w:t>
            </w:r>
            <w:r/>
          </w:p>
        </w:tc>
        <w:tc>
          <w:tcPr>
            <w:tcW w:w="141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w:t>
            </w:r>
            <w:r/>
          </w:p>
        </w:tc>
        <w:tc>
          <w:tcPr>
            <w:tcW w:w="136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1264"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w:t>
            </w:r>
            <w:r/>
          </w:p>
        </w:tc>
      </w:tr>
      <w:tr>
        <w:trPr/>
        <w:tc>
          <w:tcPr>
            <w:tcW w:w="816"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3</w:t>
            </w:r>
            <w:r/>
          </w:p>
        </w:tc>
        <w:tc>
          <w:tcPr>
            <w:tcW w:w="1716" w:type="dxa"/>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tcW w:w="1788"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w:t>
            </w:r>
            <w:r/>
          </w:p>
        </w:tc>
        <w:tc>
          <w:tcPr>
            <w:tcW w:w="141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25</w:t>
            </w:r>
            <w:r/>
          </w:p>
        </w:tc>
        <w:tc>
          <w:tcPr>
            <w:tcW w:w="136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1264"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r>
      <w:tr>
        <w:trPr/>
        <w:tc>
          <w:tcPr>
            <w:tcW w:w="816"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4</w:t>
            </w:r>
            <w:r/>
          </w:p>
        </w:tc>
        <w:tc>
          <w:tcPr>
            <w:tcW w:w="1716" w:type="dxa"/>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tcW w:w="1788"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50</w:t>
            </w:r>
            <w:r/>
          </w:p>
        </w:tc>
        <w:tc>
          <w:tcPr>
            <w:tcW w:w="141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20</w:t>
            </w:r>
            <w:r/>
          </w:p>
        </w:tc>
        <w:tc>
          <w:tcPr>
            <w:tcW w:w="136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1264"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r>
      <w:tr>
        <w:trPr/>
        <w:tc>
          <w:tcPr>
            <w:tcW w:w="816"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5</w:t>
            </w:r>
            <w:r/>
          </w:p>
        </w:tc>
        <w:tc>
          <w:tcPr>
            <w:tcW w:w="1716" w:type="dxa"/>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tcW w:w="1788"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70</w:t>
            </w:r>
            <w:r/>
          </w:p>
        </w:tc>
        <w:tc>
          <w:tcPr>
            <w:tcW w:w="141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25</w:t>
            </w:r>
            <w:r/>
          </w:p>
        </w:tc>
        <w:tc>
          <w:tcPr>
            <w:tcW w:w="136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1264"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3</w:t>
            </w:r>
            <w:r/>
          </w:p>
        </w:tc>
      </w:tr>
      <w:tr>
        <w:trPr/>
        <w:tc>
          <w:tcPr>
            <w:tcW w:w="816"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6</w:t>
            </w:r>
            <w:r/>
          </w:p>
        </w:tc>
        <w:tc>
          <w:tcPr>
            <w:tcW w:w="1716" w:type="dxa"/>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tcW w:w="1788"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160</w:t>
            </w:r>
            <w:r/>
          </w:p>
        </w:tc>
        <w:tc>
          <w:tcPr>
            <w:tcW w:w="141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70</w:t>
            </w:r>
            <w:r/>
          </w:p>
        </w:tc>
        <w:tc>
          <w:tcPr>
            <w:tcW w:w="136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1264"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r>
      <w:tr>
        <w:trPr/>
        <w:tc>
          <w:tcPr>
            <w:tcW w:w="816"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7</w:t>
            </w:r>
            <w:r/>
          </w:p>
        </w:tc>
        <w:tc>
          <w:tcPr>
            <w:tcW w:w="1716" w:type="dxa"/>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tcW w:w="1788"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200</w:t>
            </w:r>
            <w:r/>
          </w:p>
        </w:tc>
        <w:tc>
          <w:tcPr>
            <w:tcW w:w="141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60</w:t>
            </w:r>
            <w:r/>
          </w:p>
        </w:tc>
        <w:tc>
          <w:tcPr>
            <w:tcW w:w="1367"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1264" w:type="dxa"/>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w:t>
            </w:r>
            <w:r/>
          </w:p>
        </w:tc>
      </w:tr>
    </w:tbl>
    <w:p>
      <w:pPr>
        <w:ind w:firstLine="661"/>
        <w:spacing w:line="360" w:lineRule="auto"/>
        <w:rPr>
          <w:rFonts w:eastAsia="方正仿宋_GBK"/>
          <w:sz w:val="28"/>
          <w:szCs w:val="28"/>
        </w:rPr>
      </w:pPr>
      <w:r/>
      <w:bookmarkStart w:id="148" w:name="_Toc25362"/>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）水泵的安装固定要求</w:t>
      </w:r>
      <w:bookmarkEnd w:id="148"/>
      <w:r/>
      <w:r/>
    </w:p>
    <w:p>
      <w:pPr>
        <w:ind w:firstLine="661"/>
        <w:spacing w:line="360" w:lineRule="auto"/>
        <w:rPr>
          <w:rFonts w:eastAsia="方正仿宋_GBK"/>
          <w:sz w:val="28"/>
          <w:szCs w:val="28"/>
        </w:rPr>
      </w:pPr>
      <w:r>
        <w:rPr>
          <w:rFonts w:hint="eastAsia" w:eastAsia="方正仿宋_GBK"/>
          <w:sz w:val="28"/>
          <w:szCs w:val="28"/>
        </w:rPr>
        <w:t xml:space="preserve">设备的安装需满足以下以下要求：</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泵坑</w:t>
      </w:r>
      <w:r>
        <w:rPr>
          <w:rFonts w:hint="eastAsia" w:eastAsia="方正仿宋_GBK"/>
          <w:sz w:val="28"/>
          <w:szCs w:val="28"/>
        </w:rPr>
        <w:t xml:space="preserve">/</w:t>
      </w:r>
      <w:r>
        <w:rPr>
          <w:rFonts w:hint="eastAsia" w:eastAsia="方正仿宋_GBK"/>
          <w:sz w:val="28"/>
          <w:szCs w:val="28"/>
        </w:rPr>
        <w:t xml:space="preserve">集水井内壁、池底平整干净，无杂物、淤泥、尖锐硬物，避免划伤泵体及电缆。</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耦合底座基础强度达标，基面平整、标高准确，预留锚固预埋件位置无误。</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所有安装附件成套匹配原厂，安装牢固、对位精准，运行无晃动、无共振、无渗漏</w:t>
      </w:r>
      <w:r/>
    </w:p>
    <w:p>
      <w:pPr>
        <w:ind w:firstLine="661"/>
        <w:spacing w:line="360" w:lineRule="auto"/>
        <w:rPr>
          <w:rFonts w:eastAsia="方正仿宋_GBK"/>
          <w:sz w:val="28"/>
          <w:szCs w:val="28"/>
        </w:rPr>
      </w:pPr>
      <w:r/>
      <w:bookmarkStart w:id="149" w:name="_Toc19940"/>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）水泵的远程控制与调试要求</w:t>
      </w:r>
      <w:bookmarkEnd w:id="149"/>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潜污泵配套就地自动控制</w:t>
      </w:r>
      <w:r>
        <w:rPr>
          <w:rFonts w:hint="eastAsia" w:eastAsia="方正仿宋_GBK"/>
          <w:sz w:val="28"/>
          <w:szCs w:val="28"/>
        </w:rPr>
        <w:t xml:space="preserve">+</w:t>
      </w:r>
      <w:r>
        <w:rPr>
          <w:rFonts w:hint="eastAsia" w:eastAsia="方正仿宋_GBK"/>
          <w:sz w:val="28"/>
          <w:szCs w:val="28"/>
        </w:rPr>
        <w:t xml:space="preserve">远程集中控制双模式，具备就地</w:t>
      </w:r>
      <w:r>
        <w:rPr>
          <w:rFonts w:hint="eastAsia" w:eastAsia="方正仿宋_GBK"/>
          <w:sz w:val="28"/>
          <w:szCs w:val="28"/>
        </w:rPr>
        <w:t xml:space="preserve">/</w:t>
      </w:r>
      <w:r>
        <w:rPr>
          <w:rFonts w:hint="eastAsia" w:eastAsia="方正仿宋_GBK"/>
          <w:sz w:val="28"/>
          <w:szCs w:val="28"/>
        </w:rPr>
        <w:t xml:space="preserve">远程切换功能，控制回路、动力回路分开敷设，接线规范、防水防潮、耐腐蚀，适应污水站潮湿、腐蚀性环境。</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所有控制元件、线缆、控制柜、传感器按户外</w:t>
      </w:r>
      <w:r>
        <w:rPr>
          <w:rFonts w:hint="eastAsia" w:eastAsia="方正仿宋_GBK"/>
          <w:sz w:val="28"/>
          <w:szCs w:val="28"/>
        </w:rPr>
        <w:t xml:space="preserve">/</w:t>
      </w:r>
      <w:r>
        <w:rPr>
          <w:rFonts w:hint="eastAsia" w:eastAsia="方正仿宋_GBK"/>
          <w:sz w:val="28"/>
          <w:szCs w:val="28"/>
        </w:rPr>
        <w:t xml:space="preserve">潮湿泵房防护等级选型，满足长期稳定运行。</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控制柜防护等级不低于</w:t>
      </w:r>
      <w:r>
        <w:rPr>
          <w:rFonts w:hint="eastAsia" w:eastAsia="方正仿宋_GBK"/>
          <w:sz w:val="28"/>
          <w:szCs w:val="28"/>
        </w:rPr>
        <w:t xml:space="preserve">IP54</w:t>
      </w:r>
      <w:r>
        <w:rPr>
          <w:rFonts w:hint="eastAsia" w:eastAsia="方正仿宋_GBK"/>
          <w:sz w:val="28"/>
          <w:szCs w:val="28"/>
        </w:rPr>
        <w:t xml:space="preserve">，落地或壁挂安装，通风防潮、内设除湿措施。面板设置：手动</w:t>
      </w:r>
      <w:r>
        <w:rPr>
          <w:rFonts w:hint="eastAsia" w:eastAsia="方正仿宋_GBK"/>
          <w:sz w:val="28"/>
          <w:szCs w:val="28"/>
        </w:rPr>
        <w:t xml:space="preserve">/</w:t>
      </w:r>
      <w:r>
        <w:rPr>
          <w:rFonts w:hint="eastAsia" w:eastAsia="方正仿宋_GBK"/>
          <w:sz w:val="28"/>
          <w:szCs w:val="28"/>
        </w:rPr>
        <w:t xml:space="preserve">自动</w:t>
      </w:r>
      <w:r>
        <w:rPr>
          <w:rFonts w:hint="eastAsia" w:eastAsia="方正仿宋_GBK"/>
          <w:sz w:val="28"/>
          <w:szCs w:val="28"/>
        </w:rPr>
        <w:t xml:space="preserve">/</w:t>
      </w:r>
      <w:r>
        <w:rPr>
          <w:rFonts w:hint="eastAsia" w:eastAsia="方正仿宋_GBK"/>
          <w:sz w:val="28"/>
          <w:szCs w:val="28"/>
        </w:rPr>
        <w:t xml:space="preserve">远程切换开关、启停按钮、运行</w:t>
      </w:r>
      <w:r>
        <w:rPr>
          <w:rFonts w:hint="eastAsia" w:eastAsia="方正仿宋_GBK"/>
          <w:sz w:val="28"/>
          <w:szCs w:val="28"/>
        </w:rPr>
        <w:t xml:space="preserve">/</w:t>
      </w:r>
      <w:r>
        <w:rPr>
          <w:rFonts w:hint="eastAsia" w:eastAsia="方正仿宋_GBK"/>
          <w:sz w:val="28"/>
          <w:szCs w:val="28"/>
        </w:rPr>
        <w:t xml:space="preserve">故障</w:t>
      </w:r>
      <w:r>
        <w:rPr>
          <w:rFonts w:hint="eastAsia" w:eastAsia="方正仿宋_GBK"/>
          <w:sz w:val="28"/>
          <w:szCs w:val="28"/>
        </w:rPr>
        <w:t xml:space="preserve">/</w:t>
      </w:r>
      <w:r>
        <w:rPr>
          <w:rFonts w:hint="eastAsia" w:eastAsia="方正仿宋_GBK"/>
          <w:sz w:val="28"/>
          <w:szCs w:val="28"/>
        </w:rPr>
        <w:t xml:space="preserve">急停按钮。柜内接线排列整齐、编号清晰、接地可靠，二次控制回路布线规整，预留检修空间。</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硬件设备配套</w:t>
      </w:r>
      <w:r>
        <w:rPr>
          <w:rFonts w:hint="eastAsia" w:eastAsia="方正仿宋_GBK"/>
          <w:sz w:val="28"/>
          <w:szCs w:val="28"/>
        </w:rPr>
        <w:t xml:space="preserve"> PLC</w:t>
      </w:r>
      <w:r>
        <w:rPr>
          <w:rFonts w:hint="eastAsia" w:eastAsia="方正仿宋_GBK"/>
          <w:sz w:val="28"/>
          <w:szCs w:val="28"/>
        </w:rPr>
        <w:t xml:space="preserve">模块、远程通讯模块、信号采集模块，稳定安装于控制柜内，固定牢固、散热良好。电流、电压、运行状态、故障信号、实时液位数据全部采集上传。</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支持远程启停、远程状态监视、参数修改、故障上传等功能。</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潜污泵专用防水橡套电缆、控制屏蔽电缆，穿管或桥架敷设时，管口做防水封堵。所有接线端子压接牢固，防潮绝缘处理；泵房内电缆避免长期积水浸泡。系统做等电位联结，接地电阻符合规范，杜绝漏电、感应干扰。</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就地自动：就地启停、轮换、联动、保护停机、声光报警功能调试合格。</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远程控制：远程就地切换无冲突，远程启停灵敏，数据上传实时准确，故障报警无误。</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全部控制、保护、通讯功能调试完成，资料、接线图、控制原理图齐全归档。</w:t>
      </w:r>
      <w:r/>
    </w:p>
    <w:p>
      <w:pPr>
        <w:ind w:firstLine="663"/>
        <w:spacing w:line="360" w:lineRule="auto"/>
        <w:rPr>
          <w:rFonts w:eastAsia="方正仿宋_GBK"/>
          <w:b/>
          <w:bCs/>
          <w:sz w:val="28"/>
          <w:szCs w:val="28"/>
        </w:rPr>
      </w:pPr>
      <w:r>
        <w:rPr>
          <w:rFonts w:hint="eastAsia" w:eastAsia="方正仿宋_GBK"/>
          <w:b/>
          <w:bCs/>
          <w:sz w:val="28"/>
          <w:szCs w:val="28"/>
        </w:rPr>
        <w:t xml:space="preserve">6</w:t>
      </w:r>
      <w:r>
        <w:rPr>
          <w:rFonts w:hint="eastAsia" w:eastAsia="方正仿宋_GBK"/>
          <w:b/>
          <w:bCs/>
          <w:sz w:val="28"/>
          <w:szCs w:val="28"/>
        </w:rPr>
        <w:t xml:space="preserve">．</w:t>
      </w:r>
      <w:r>
        <w:rPr>
          <w:rFonts w:eastAsia="方正仿宋_GBK"/>
          <w:b/>
          <w:bCs/>
          <w:sz w:val="28"/>
          <w:szCs w:val="28"/>
        </w:rPr>
        <w:t xml:space="preserve">内河水系循环管道的采购要求</w:t>
      </w:r>
      <w:r/>
    </w:p>
    <w:p>
      <w:pPr>
        <w:ind w:firstLine="661"/>
        <w:spacing w:line="360" w:lineRule="auto"/>
        <w:rPr>
          <w:rFonts w:eastAsia="方正仿宋_GBK"/>
          <w:sz w:val="28"/>
          <w:szCs w:val="28"/>
        </w:rPr>
      </w:pPr>
      <w:r>
        <w:rPr>
          <w:rFonts w:hint="eastAsia" w:eastAsia="方正仿宋_GBK"/>
          <w:sz w:val="28"/>
          <w:szCs w:val="28"/>
        </w:rPr>
        <w:t xml:space="preserve">采购内容包含</w:t>
      </w:r>
      <w:r>
        <w:rPr>
          <w:rFonts w:eastAsia="方正仿宋_GBK"/>
          <w:sz w:val="28"/>
          <w:szCs w:val="28"/>
        </w:rPr>
        <w:t xml:space="preserve">内河水系循环系统配套的</w:t>
      </w:r>
      <w:r>
        <w:rPr>
          <w:rFonts w:eastAsia="方正仿宋_GBK"/>
          <w:sz w:val="28"/>
          <w:szCs w:val="28"/>
        </w:rPr>
        <w:t xml:space="preserve">PE</w:t>
      </w:r>
      <w:r>
        <w:rPr>
          <w:rFonts w:eastAsia="方正仿宋_GBK"/>
          <w:sz w:val="28"/>
          <w:szCs w:val="28"/>
        </w:rPr>
        <w:t xml:space="preserve">管道，总长度约</w:t>
      </w:r>
      <w:r>
        <w:rPr>
          <w:rFonts w:eastAsia="方正仿宋_GBK"/>
          <w:sz w:val="28"/>
          <w:szCs w:val="28"/>
        </w:rPr>
        <w:t xml:space="preserve">14100</w:t>
      </w:r>
      <w:r>
        <w:rPr>
          <w:rFonts w:eastAsia="方正仿宋_GBK"/>
          <w:sz w:val="28"/>
          <w:szCs w:val="28"/>
        </w:rPr>
        <w:t xml:space="preserve">米，</w:t>
      </w:r>
      <w:r>
        <w:rPr>
          <w:rFonts w:eastAsia="方正仿宋_GBK"/>
          <w:sz w:val="28"/>
          <w:szCs w:val="28"/>
        </w:rPr>
        <w:t xml:space="preserve">包括设备的安装与调试</w:t>
      </w:r>
      <w:r/>
    </w:p>
    <w:p>
      <w:pPr>
        <w:ind w:firstLine="661"/>
        <w:spacing w:line="360" w:lineRule="auto"/>
        <w:rPr>
          <w:rFonts w:eastAsia="方正仿宋_GBK"/>
          <w:sz w:val="28"/>
          <w:szCs w:val="28"/>
        </w:rPr>
      </w:pPr>
      <w:r/>
      <w:bookmarkStart w:id="150" w:name="_Toc31511"/>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）管道基础要求</w:t>
      </w:r>
      <w:bookmarkEnd w:id="150"/>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所有管材、管件为全新原厂正品，严禁添加再生料、回收料、劣质回用料、杂料。</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管材、管件须同品牌、同原料体系、同生产厂家配套供应，保证热熔、电熔焊接兼容性。</w:t>
      </w:r>
      <w:r/>
    </w:p>
    <w:p>
      <w:pPr>
        <w:numPr>
          <w:ilvl w:val="255"/>
          <w:numId w:val="0"/>
        </w:numPr>
        <w:ind w:firstLine="661"/>
        <w:spacing w:line="360" w:lineRule="auto"/>
        <w:widowControl/>
        <w:rPr>
          <w:rFonts w:eastAsia="方正仿宋_GBK"/>
          <w:sz w:val="28"/>
          <w:szCs w:val="28"/>
        </w:rPr>
      </w:pPr>
      <w:r/>
      <w:bookmarkStart w:id="151" w:name="_Toc22387"/>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）管道规格参数</w:t>
      </w:r>
      <w:bookmarkEnd w:id="151"/>
      <w:r/>
      <w:r/>
    </w:p>
    <w:p>
      <w:pPr>
        <w:ind w:firstLine="661"/>
        <w:jc w:val="center"/>
        <w:spacing w:line="360" w:lineRule="auto"/>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8  PE</w:t>
      </w:r>
      <w:r>
        <w:rPr>
          <w:rFonts w:hint="eastAsia" w:eastAsia="方正仿宋_GBK"/>
          <w:sz w:val="28"/>
          <w:szCs w:val="28"/>
        </w:rPr>
        <w:t xml:space="preserve">管道采购的规格与数量</w:t>
      </w:r>
      <w:r/>
    </w:p>
    <w:tbl>
      <w:tblPr>
        <w:tblW w:w="4622" w:type="pct"/>
        <w:tblInd w:w="380" w:type="dxa"/>
        <w:tblLook w:val="04A0" w:firstRow="1" w:lastRow="0" w:firstColumn="1" w:lastColumn="0" w:noHBand="0" w:noVBand="1"/>
      </w:tblPr>
      <w:tblGrid>
        <w:gridCol w:w="859"/>
        <w:gridCol w:w="2599"/>
        <w:gridCol w:w="2318"/>
        <w:gridCol w:w="1042"/>
        <w:gridCol w:w="1349"/>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数量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PE</w:t>
            </w:r>
            <w:r>
              <w:rPr>
                <w:rFonts w:hint="eastAsia" w:eastAsia="方正仿宋_GBK"/>
                <w:sz w:val="28"/>
                <w:szCs w:val="28"/>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DN110,PN10</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1000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PE</w:t>
            </w:r>
            <w:r>
              <w:rPr>
                <w:rFonts w:hint="eastAsia" w:eastAsia="方正仿宋_GBK"/>
                <w:sz w:val="28"/>
                <w:szCs w:val="28"/>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DN125,PN10</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450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PE</w:t>
            </w:r>
            <w:r>
              <w:rPr>
                <w:rFonts w:hint="eastAsia" w:eastAsia="方正仿宋_GBK"/>
                <w:sz w:val="28"/>
                <w:szCs w:val="28"/>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DN160,PN10</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4050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PE</w:t>
            </w:r>
            <w:r>
              <w:rPr>
                <w:rFonts w:hint="eastAsia" w:eastAsia="方正仿宋_GBK"/>
                <w:sz w:val="28"/>
                <w:szCs w:val="28"/>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DN250,PN10</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3700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PE</w:t>
            </w:r>
            <w:r>
              <w:rPr>
                <w:rFonts w:hint="eastAsia" w:eastAsia="方正仿宋_GBK"/>
                <w:sz w:val="28"/>
                <w:szCs w:val="28"/>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spacing w:line="400" w:lineRule="exact"/>
              <w:widowControl/>
              <w:rPr>
                <w:rFonts w:eastAsia="方正仿宋_GBK"/>
                <w:sz w:val="28"/>
                <w:szCs w:val="28"/>
              </w:rPr>
            </w:pPr>
            <w:r>
              <w:rPr>
                <w:rFonts w:hint="eastAsia" w:eastAsia="方正仿宋_GBK"/>
                <w:sz w:val="28"/>
                <w:szCs w:val="28"/>
              </w:rPr>
              <w:t xml:space="preserve">DN315,PN10</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2200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91"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PE</w:t>
            </w:r>
            <w:r>
              <w:rPr>
                <w:rFonts w:hint="eastAsia" w:eastAsia="方正仿宋_GBK"/>
                <w:sz w:val="28"/>
                <w:szCs w:val="28"/>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1419" w:type="pct"/>
            <w:vAlign w:val="center"/>
            <w:textDirection w:val="lrTb"/>
            <w:noWrap w:val="false"/>
          </w:tcPr>
          <w:p>
            <w:pPr>
              <w:spacing w:line="400" w:lineRule="exact"/>
              <w:widowControl/>
              <w:rPr>
                <w:rFonts w:eastAsia="方正仿宋_GBK"/>
                <w:sz w:val="28"/>
                <w:szCs w:val="28"/>
              </w:rPr>
            </w:pPr>
            <w:r>
              <w:rPr>
                <w:rFonts w:hint="eastAsia" w:eastAsia="方正仿宋_GBK"/>
                <w:sz w:val="28"/>
                <w:szCs w:val="28"/>
              </w:rPr>
              <w:t xml:space="preserve">DN355,PN10</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25"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2700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备注</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474"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含管道安装</w:t>
            </w:r>
            <w:r/>
          </w:p>
        </w:tc>
      </w:tr>
    </w:tbl>
    <w:p>
      <w:pPr>
        <w:numPr>
          <w:ilvl w:val="255"/>
          <w:numId w:val="0"/>
        </w:numPr>
        <w:ind w:firstLine="661"/>
        <w:spacing w:line="360" w:lineRule="auto"/>
        <w:widowControl/>
        <w:rPr>
          <w:rFonts w:eastAsia="方正仿宋_GBK"/>
          <w:sz w:val="28"/>
          <w:szCs w:val="28"/>
        </w:rPr>
      </w:pPr>
      <w:r/>
      <w:bookmarkStart w:id="152" w:name="_Toc5061"/>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w:t>
      </w:r>
      <w:r>
        <w:rPr>
          <w:rFonts w:hint="eastAsia" w:eastAsia="方正仿宋_GBK"/>
          <w:sz w:val="28"/>
          <w:szCs w:val="28"/>
        </w:rPr>
        <w:t xml:space="preserve">外观质量要求</w:t>
      </w:r>
      <w:bookmarkEnd w:id="152"/>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管材外观：内外壁光滑平整、色泽均匀，无气泡、针孔、裂纹、凹陷、划痕、杂质、分层、扭曲变形等缺陷；黑色本体</w:t>
      </w:r>
      <w:r>
        <w:rPr>
          <w:rFonts w:hint="eastAsia" w:eastAsia="方正仿宋_GBK"/>
          <w:sz w:val="28"/>
          <w:szCs w:val="28"/>
        </w:rPr>
        <w:t xml:space="preserve">+</w:t>
      </w:r>
      <w:r>
        <w:rPr>
          <w:rFonts w:hint="eastAsia" w:eastAsia="方正仿宋_GBK"/>
          <w:sz w:val="28"/>
          <w:szCs w:val="28"/>
        </w:rPr>
        <w:t xml:space="preserve">蓝色色条标识，色条沿管材纵向至少</w:t>
      </w:r>
      <w:r>
        <w:rPr>
          <w:rFonts w:hint="eastAsia" w:eastAsia="方正仿宋_GBK"/>
          <w:sz w:val="28"/>
          <w:szCs w:val="28"/>
        </w:rPr>
        <w:t xml:space="preserve">3</w:t>
      </w:r>
      <w:r>
        <w:rPr>
          <w:rFonts w:hint="eastAsia" w:eastAsia="方正仿宋_GBK"/>
          <w:sz w:val="28"/>
          <w:szCs w:val="28"/>
        </w:rPr>
        <w:t xml:space="preserve">条，连续清晰，不易磨损脱落；符合《</w:t>
      </w:r>
      <w:r>
        <w:rPr>
          <w:rFonts w:hint="eastAsia" w:eastAsia="方正仿宋_GBK"/>
          <w:sz w:val="28"/>
          <w:szCs w:val="28"/>
        </w:rPr>
        <w:t xml:space="preserve">GB/T 13663.2-2018</w:t>
      </w:r>
      <w:r>
        <w:rPr>
          <w:rFonts w:hint="eastAsia" w:eastAsia="方正仿宋_GBK"/>
          <w:sz w:val="28"/>
          <w:szCs w:val="28"/>
        </w:rPr>
        <w:t xml:space="preserve">》相关规定。</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管件外观：无缩孔、缺料、裂纹、变形，承口、插口尺寸规整，密封配合面完好，与管材色泽一致，无明显色差。</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管道整体柔韧性好，无硬脆、开裂现象，低温环境下不易脆裂，满足埋地敷设抗冲击要求。</w:t>
      </w:r>
      <w:r/>
    </w:p>
    <w:p>
      <w:pPr>
        <w:numPr>
          <w:ilvl w:val="255"/>
          <w:numId w:val="0"/>
        </w:numPr>
        <w:ind w:firstLine="661"/>
        <w:spacing w:line="360" w:lineRule="auto"/>
        <w:widowControl/>
        <w:rPr>
          <w:rFonts w:eastAsia="方正仿宋_GBK"/>
          <w:sz w:val="28"/>
          <w:szCs w:val="28"/>
        </w:rPr>
      </w:pPr>
      <w:r/>
      <w:bookmarkStart w:id="153" w:name="_Toc32723"/>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）管道的安装要求</w:t>
      </w:r>
      <w:bookmarkEnd w:id="153"/>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项目的管道直径范围为</w:t>
      </w:r>
      <w:r>
        <w:rPr>
          <w:rFonts w:hint="eastAsia" w:eastAsia="方正仿宋_GBK"/>
          <w:sz w:val="28"/>
          <w:szCs w:val="28"/>
        </w:rPr>
        <w:t xml:space="preserve">DN110-DN355</w:t>
      </w:r>
      <w:r>
        <w:rPr>
          <w:rFonts w:hint="eastAsia" w:eastAsia="方正仿宋_GBK"/>
          <w:sz w:val="28"/>
          <w:szCs w:val="28"/>
        </w:rPr>
        <w:t xml:space="preserve">，总长度约</w:t>
      </w:r>
      <w:r>
        <w:rPr>
          <w:rFonts w:hint="eastAsia" w:eastAsia="方正仿宋_GBK"/>
          <w:sz w:val="28"/>
          <w:szCs w:val="28"/>
        </w:rPr>
        <w:t xml:space="preserve">14100</w:t>
      </w:r>
      <w:r>
        <w:rPr>
          <w:rFonts w:hint="eastAsia" w:eastAsia="方正仿宋_GBK"/>
          <w:sz w:val="28"/>
          <w:szCs w:val="28"/>
        </w:rPr>
        <w:t xml:space="preserve">米，管道沿河道布置。施工及验收执行：《给水排水管道工程施工及验收规范》</w:t>
      </w:r>
      <w:r>
        <w:rPr>
          <w:rFonts w:hint="eastAsia" w:eastAsia="方正仿宋_GBK"/>
          <w:sz w:val="28"/>
          <w:szCs w:val="28"/>
        </w:rPr>
        <w:t xml:space="preserve">GB 50268</w:t>
      </w:r>
      <w:r>
        <w:rPr>
          <w:rFonts w:hint="eastAsia" w:eastAsia="方正仿宋_GBK"/>
          <w:sz w:val="28"/>
          <w:szCs w:val="28"/>
        </w:rPr>
        <w:t xml:space="preserve">、《聚乙烯管道工程技术规程》</w:t>
      </w:r>
      <w:r>
        <w:rPr>
          <w:rFonts w:hint="eastAsia" w:eastAsia="方正仿宋_GBK"/>
          <w:sz w:val="28"/>
          <w:szCs w:val="28"/>
        </w:rPr>
        <w:t xml:space="preserve">CJJ/T 234</w:t>
      </w:r>
      <w:r>
        <w:rPr>
          <w:rFonts w:hint="eastAsia" w:eastAsia="方正仿宋_GBK"/>
          <w:sz w:val="28"/>
          <w:szCs w:val="28"/>
        </w:rPr>
        <w:t xml:space="preserve">。</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沿河道稳定岸坡布置，避开滑坡、冲沟、塌岸、深淤泥、回填区。</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与河道堤防、护岸、闸坝保持安全距离，不破坏堤身稳定。</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河底穿越避开锚地、疏浚区、抛石区。</w:t>
      </w:r>
      <w:r/>
    </w:p>
    <w:p>
      <w:pPr>
        <w:numPr>
          <w:ilvl w:val="255"/>
          <w:numId w:val="0"/>
        </w:numPr>
        <w:ind w:firstLine="663"/>
        <w:spacing w:line="360" w:lineRule="auto"/>
        <w:widowControl/>
        <w:rPr>
          <w:rFonts w:eastAsia="方正仿宋_GBK"/>
          <w:b/>
          <w:bCs/>
          <w:sz w:val="28"/>
          <w:szCs w:val="28"/>
        </w:rPr>
      </w:pPr>
      <w:r>
        <w:rPr>
          <w:rFonts w:hint="eastAsia" w:eastAsia="方正仿宋_GBK"/>
          <w:b/>
          <w:bCs/>
          <w:sz w:val="28"/>
          <w:szCs w:val="28"/>
        </w:rPr>
        <w:t xml:space="preserve">7</w:t>
      </w:r>
      <w:r>
        <w:rPr>
          <w:rFonts w:hint="eastAsia" w:eastAsia="方正仿宋_GBK"/>
          <w:b/>
          <w:bCs/>
          <w:sz w:val="28"/>
          <w:szCs w:val="28"/>
        </w:rPr>
        <w:t xml:space="preserve">．</w:t>
      </w:r>
      <w:r>
        <w:rPr>
          <w:rFonts w:hint="eastAsia" w:eastAsia="方正仿宋_GBK"/>
          <w:b/>
          <w:bCs/>
          <w:sz w:val="28"/>
          <w:szCs w:val="28"/>
        </w:rPr>
        <w:t xml:space="preserve">内河水系循环过滤坝的滤石采购及铺设要求</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采购内容包含内河水系循环系统配套的河道滤坝铺装，共计</w:t>
      </w:r>
      <w:r>
        <w:rPr>
          <w:rFonts w:hint="eastAsia" w:eastAsia="方正仿宋_GBK"/>
          <w:sz w:val="28"/>
          <w:szCs w:val="28"/>
        </w:rPr>
        <w:t xml:space="preserve">16</w:t>
      </w:r>
      <w:r>
        <w:rPr>
          <w:rFonts w:hint="eastAsia" w:eastAsia="方正仿宋_GBK"/>
          <w:sz w:val="28"/>
          <w:szCs w:val="28"/>
        </w:rPr>
        <w:t xml:space="preserve">道（含滤石填充）。</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滤石内部填充袋装火山岩、碎石，粒径</w:t>
      </w:r>
      <w:r>
        <w:rPr>
          <w:rFonts w:hint="eastAsia" w:eastAsia="方正仿宋_GBK"/>
          <w:sz w:val="28"/>
          <w:szCs w:val="28"/>
        </w:rPr>
        <w:t xml:space="preserve">20~30mm</w:t>
      </w:r>
      <w:r>
        <w:rPr>
          <w:rFonts w:hint="eastAsia" w:eastAsia="方正仿宋_GBK"/>
          <w:sz w:val="28"/>
          <w:szCs w:val="28"/>
        </w:rPr>
        <w:t xml:space="preserve">。沿河道铺设，滤坝的高度约</w:t>
      </w:r>
      <w:r>
        <w:rPr>
          <w:rFonts w:hint="eastAsia" w:eastAsia="方正仿宋_GBK"/>
          <w:sz w:val="28"/>
          <w:szCs w:val="28"/>
        </w:rPr>
        <w:t xml:space="preserve">1.5m</w:t>
      </w:r>
      <w:r>
        <w:rPr>
          <w:rFonts w:hint="eastAsia" w:eastAsia="方正仿宋_GBK"/>
          <w:sz w:val="28"/>
          <w:szCs w:val="28"/>
        </w:rPr>
        <w:t xml:space="preserve">，宽</w:t>
      </w:r>
      <w:r>
        <w:rPr>
          <w:rFonts w:hint="eastAsia" w:eastAsia="方正仿宋_GBK"/>
          <w:sz w:val="28"/>
          <w:szCs w:val="28"/>
        </w:rPr>
        <w:t xml:space="preserve">1.5m</w:t>
      </w:r>
      <w:r>
        <w:rPr>
          <w:rFonts w:hint="eastAsia" w:eastAsia="方正仿宋_GBK"/>
          <w:sz w:val="28"/>
          <w:szCs w:val="28"/>
        </w:rPr>
        <w:t xml:space="preserve">，共</w:t>
      </w:r>
      <w:r>
        <w:rPr>
          <w:rFonts w:hint="eastAsia" w:eastAsia="方正仿宋_GBK"/>
          <w:sz w:val="28"/>
          <w:szCs w:val="28"/>
        </w:rPr>
        <w:t xml:space="preserve">16</w:t>
      </w:r>
      <w:r>
        <w:rPr>
          <w:rFonts w:hint="eastAsia" w:eastAsia="方正仿宋_GBK"/>
          <w:sz w:val="28"/>
          <w:szCs w:val="28"/>
        </w:rPr>
        <w:t xml:space="preserve">道滤坝，总长度约</w:t>
      </w:r>
      <w:r>
        <w:rPr>
          <w:rFonts w:hint="eastAsia" w:eastAsia="方正仿宋_GBK"/>
          <w:sz w:val="28"/>
          <w:szCs w:val="28"/>
        </w:rPr>
        <w:t xml:space="preserve">144m</w:t>
      </w:r>
      <w:r>
        <w:rPr>
          <w:rFonts w:hint="eastAsia" w:eastAsia="方正仿宋_GBK"/>
          <w:sz w:val="28"/>
          <w:szCs w:val="28"/>
        </w:rPr>
        <w:t xml:space="preserve">。</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单袋净装</w:t>
      </w:r>
      <w:r>
        <w:rPr>
          <w:rFonts w:hint="eastAsia" w:eastAsia="方正仿宋_GBK"/>
          <w:sz w:val="28"/>
          <w:szCs w:val="28"/>
        </w:rPr>
        <w:t xml:space="preserve">25kg</w:t>
      </w:r>
      <w:r>
        <w:rPr>
          <w:rFonts w:hint="eastAsia" w:eastAsia="方正仿宋_GBK"/>
          <w:sz w:val="28"/>
          <w:szCs w:val="28"/>
        </w:rPr>
        <w:t xml:space="preserve">（小袋）；包装袋须采用高强度土工织物（聚丙烯</w:t>
      </w:r>
      <w:r>
        <w:rPr>
          <w:rFonts w:hint="eastAsia" w:eastAsia="方正仿宋_GBK"/>
          <w:sz w:val="28"/>
          <w:szCs w:val="28"/>
        </w:rPr>
        <w:t xml:space="preserve">PP</w:t>
      </w:r>
      <w:r>
        <w:rPr>
          <w:rFonts w:hint="eastAsia" w:eastAsia="方正仿宋_GBK"/>
          <w:sz w:val="28"/>
          <w:szCs w:val="28"/>
        </w:rPr>
        <w:t xml:space="preserve">或聚乙烯</w:t>
      </w:r>
      <w:r>
        <w:rPr>
          <w:rFonts w:hint="eastAsia" w:eastAsia="方正仿宋_GBK"/>
          <w:sz w:val="28"/>
          <w:szCs w:val="28"/>
        </w:rPr>
        <w:t xml:space="preserve">PE</w:t>
      </w:r>
      <w:r>
        <w:rPr>
          <w:rFonts w:hint="eastAsia" w:eastAsia="方正仿宋_GBK"/>
          <w:sz w:val="28"/>
          <w:szCs w:val="28"/>
        </w:rPr>
        <w:t xml:space="preserve">材质无纺布），袋体缝制牢固，装料后不得漏料。具体采购数量由供应商依据现场实测河道宽度及设计断面尺寸自行核定，报价须包含全部滤石及包装袋费用，采购人不再另行支付。</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供应商根据河道的宽度和实际滤石需求量采购原材料，并在河道指定方位安装固定滤坝。</w:t>
      </w:r>
      <w:r/>
    </w:p>
    <w:p>
      <w:pPr>
        <w:numPr>
          <w:ilvl w:val="255"/>
          <w:numId w:val="0"/>
        </w:numPr>
        <w:ind w:firstLine="663"/>
        <w:spacing w:line="360" w:lineRule="auto"/>
        <w:widowControl/>
        <w:rPr>
          <w:rFonts w:eastAsia="方正仿宋_GBK"/>
          <w:b/>
          <w:bCs/>
          <w:sz w:val="28"/>
          <w:szCs w:val="28"/>
        </w:rPr>
      </w:pPr>
      <w:r>
        <w:rPr>
          <w:rFonts w:hint="eastAsia" w:eastAsia="方正仿宋_GBK"/>
          <w:b/>
          <w:bCs/>
          <w:sz w:val="28"/>
          <w:szCs w:val="28"/>
        </w:rPr>
        <w:t xml:space="preserve">8</w:t>
      </w:r>
      <w:r>
        <w:rPr>
          <w:rFonts w:hint="eastAsia" w:eastAsia="方正仿宋_GBK"/>
          <w:b/>
          <w:bCs/>
          <w:sz w:val="28"/>
          <w:szCs w:val="28"/>
        </w:rPr>
        <w:t xml:space="preserve">．</w:t>
      </w:r>
      <w:r>
        <w:rPr>
          <w:rFonts w:hint="eastAsia" w:eastAsia="方正仿宋_GBK"/>
          <w:b/>
          <w:bCs/>
          <w:sz w:val="28"/>
          <w:szCs w:val="28"/>
        </w:rPr>
        <w:t xml:space="preserve">GPU</w:t>
      </w:r>
      <w:r>
        <w:rPr>
          <w:rFonts w:hint="eastAsia" w:eastAsia="方正仿宋_GBK"/>
          <w:b/>
          <w:bCs/>
          <w:sz w:val="28"/>
          <w:szCs w:val="28"/>
        </w:rPr>
        <w:t xml:space="preserve">服务器等采购要求</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采购内容包含开发区环境智慧管控所需的</w:t>
      </w:r>
      <w:r>
        <w:rPr>
          <w:rFonts w:hint="eastAsia" w:eastAsia="方正仿宋_GBK"/>
          <w:sz w:val="28"/>
          <w:szCs w:val="28"/>
        </w:rPr>
        <w:t xml:space="preserve">GPU</w:t>
      </w:r>
      <w:r>
        <w:rPr>
          <w:rFonts w:hint="eastAsia" w:eastAsia="方正仿宋_GBK"/>
          <w:sz w:val="28"/>
          <w:szCs w:val="28"/>
        </w:rPr>
        <w:t xml:space="preserve">服务器</w:t>
      </w:r>
      <w:r>
        <w:rPr>
          <w:rFonts w:hint="eastAsia" w:eastAsia="方正仿宋_GBK"/>
          <w:sz w:val="28"/>
          <w:szCs w:val="28"/>
        </w:rPr>
        <w:t xml:space="preserve">2</w:t>
      </w:r>
      <w:r>
        <w:rPr>
          <w:rFonts w:hint="eastAsia" w:eastAsia="方正仿宋_GBK"/>
          <w:sz w:val="28"/>
          <w:szCs w:val="28"/>
        </w:rPr>
        <w:t xml:space="preserve">套、硬盘录像机</w:t>
      </w:r>
      <w:r>
        <w:rPr>
          <w:rFonts w:hint="eastAsia" w:eastAsia="方正仿宋_GBK"/>
          <w:sz w:val="28"/>
          <w:szCs w:val="28"/>
        </w:rPr>
        <w:t xml:space="preserve">1</w:t>
      </w:r>
      <w:r>
        <w:rPr>
          <w:rFonts w:hint="eastAsia" w:eastAsia="方正仿宋_GBK"/>
          <w:sz w:val="28"/>
          <w:szCs w:val="28"/>
        </w:rPr>
        <w:t xml:space="preserve">台、硬盘</w:t>
      </w:r>
      <w:r>
        <w:rPr>
          <w:rFonts w:hint="eastAsia" w:eastAsia="方正仿宋_GBK"/>
          <w:sz w:val="28"/>
          <w:szCs w:val="28"/>
        </w:rPr>
        <w:t xml:space="preserve">4</w:t>
      </w:r>
      <w:r>
        <w:rPr>
          <w:rFonts w:hint="eastAsia" w:eastAsia="方正仿宋_GBK"/>
          <w:sz w:val="28"/>
          <w:szCs w:val="28"/>
        </w:rPr>
        <w:t xml:space="preserve">块、对接主机</w:t>
      </w:r>
      <w:r>
        <w:rPr>
          <w:rFonts w:hint="eastAsia" w:eastAsia="方正仿宋_GBK"/>
          <w:sz w:val="28"/>
          <w:szCs w:val="28"/>
        </w:rPr>
        <w:t xml:space="preserve">4</w:t>
      </w:r>
      <w:r>
        <w:rPr>
          <w:rFonts w:hint="eastAsia" w:eastAsia="方正仿宋_GBK"/>
          <w:sz w:val="28"/>
          <w:szCs w:val="28"/>
        </w:rPr>
        <w:t xml:space="preserve">台以及相关设施的安装与调试。</w:t>
      </w:r>
      <w:r/>
    </w:p>
    <w:p>
      <w:pPr>
        <w:numPr>
          <w:ilvl w:val="255"/>
          <w:numId w:val="0"/>
        </w:numPr>
        <w:ind w:firstLine="661"/>
        <w:spacing w:line="360" w:lineRule="auto"/>
        <w:widowControl/>
        <w:rPr>
          <w:rFonts w:eastAsia="方正仿宋_GBK"/>
          <w:sz w:val="28"/>
          <w:szCs w:val="28"/>
        </w:rPr>
      </w:pPr>
      <w:r>
        <w:rPr>
          <w:rFonts w:hint="eastAsia" w:eastAsia="方正仿宋_GBK"/>
          <w:sz w:val="28"/>
          <w:szCs w:val="28"/>
        </w:rPr>
        <w:t xml:space="preserve">本项目共需采购</w:t>
      </w:r>
      <w:r>
        <w:rPr>
          <w:rFonts w:hint="eastAsia" w:eastAsia="方正仿宋_GBK"/>
          <w:sz w:val="28"/>
          <w:szCs w:val="28"/>
        </w:rPr>
        <w:t xml:space="preserve">GPU</w:t>
      </w:r>
      <w:r>
        <w:rPr>
          <w:rFonts w:hint="eastAsia" w:eastAsia="方正仿宋_GBK"/>
          <w:sz w:val="28"/>
          <w:szCs w:val="28"/>
        </w:rPr>
        <w:t xml:space="preserve">服务器</w:t>
      </w:r>
      <w:r>
        <w:rPr>
          <w:rFonts w:hint="eastAsia" w:eastAsia="方正仿宋_GBK"/>
          <w:sz w:val="28"/>
          <w:szCs w:val="28"/>
        </w:rPr>
        <w:t xml:space="preserve">2</w:t>
      </w:r>
      <w:r>
        <w:rPr>
          <w:rFonts w:hint="eastAsia" w:eastAsia="方正仿宋_GBK"/>
          <w:sz w:val="28"/>
          <w:szCs w:val="28"/>
        </w:rPr>
        <w:t xml:space="preserve">台、硬盘录像机</w:t>
      </w:r>
      <w:r>
        <w:rPr>
          <w:rFonts w:hint="eastAsia" w:eastAsia="方正仿宋_GBK"/>
          <w:sz w:val="28"/>
          <w:szCs w:val="28"/>
        </w:rPr>
        <w:t xml:space="preserve">1</w:t>
      </w:r>
      <w:r>
        <w:rPr>
          <w:rFonts w:hint="eastAsia" w:eastAsia="方正仿宋_GBK"/>
          <w:sz w:val="28"/>
          <w:szCs w:val="28"/>
        </w:rPr>
        <w:t xml:space="preserve">台、硬盘</w:t>
      </w:r>
      <w:r>
        <w:rPr>
          <w:rFonts w:hint="eastAsia" w:eastAsia="方正仿宋_GBK"/>
          <w:sz w:val="28"/>
          <w:szCs w:val="28"/>
        </w:rPr>
        <w:t xml:space="preserve">4</w:t>
      </w:r>
      <w:r>
        <w:rPr>
          <w:rFonts w:hint="eastAsia" w:eastAsia="方正仿宋_GBK"/>
          <w:sz w:val="28"/>
          <w:szCs w:val="28"/>
        </w:rPr>
        <w:t xml:space="preserve">块以及对接主机</w:t>
      </w:r>
      <w:r>
        <w:rPr>
          <w:rFonts w:hint="eastAsia" w:eastAsia="方正仿宋_GBK"/>
          <w:sz w:val="28"/>
          <w:szCs w:val="28"/>
        </w:rPr>
        <w:t xml:space="preserve">4</w:t>
      </w:r>
      <w:r>
        <w:rPr>
          <w:rFonts w:hint="eastAsia" w:eastAsia="方正仿宋_GBK"/>
          <w:sz w:val="28"/>
          <w:szCs w:val="28"/>
        </w:rPr>
        <w:t xml:space="preserve">台。详细技术参数如下：</w:t>
      </w:r>
      <w:r/>
    </w:p>
    <w:p>
      <w:pPr>
        <w:jc w:val="center"/>
        <w:spacing w:line="360" w:lineRule="auto"/>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9  GPU</w:t>
      </w:r>
      <w:r>
        <w:rPr>
          <w:rFonts w:hint="eastAsia" w:eastAsia="方正仿宋_GBK"/>
          <w:sz w:val="28"/>
          <w:szCs w:val="28"/>
        </w:rPr>
        <w:t xml:space="preserve">服务器等设备采购技术要求</w:t>
      </w:r>
      <w:r/>
    </w:p>
    <w:tbl>
      <w:tblPr>
        <w:tblStyle w:val="887"/>
        <w:tblpPr w:horzAnchor="page" w:tblpX="1472" w:vertAnchor="text" w:tblpY="40" w:leftFromText="180" w:topFromText="0" w:rightFromText="180" w:bottomFromText="0"/>
        <w:tblW w:w="506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19"/>
        <w:gridCol w:w="5689"/>
        <w:gridCol w:w="850"/>
        <w:gridCol w:w="887"/>
      </w:tblGrid>
      <w:tr>
        <w:trPr>
          <w:trHeight w:val="508"/>
        </w:trPr>
        <w:tc>
          <w:tcPr>
            <w:tcW w:w="848" w:type="pct"/>
            <w:vAlign w:val="center"/>
            <w:textDirection w:val="lrTb"/>
            <w:noWrap w:val="false"/>
          </w:tcPr>
          <w:p>
            <w:pPr>
              <w:jc w:val="center"/>
              <w:spacing w:line="400" w:lineRule="exact"/>
              <w:rPr>
                <w:rFonts w:eastAsia="方正仿宋_GBK"/>
                <w:b/>
                <w:bCs/>
                <w:sz w:val="28"/>
                <w:szCs w:val="28"/>
              </w:rPr>
            </w:pPr>
            <w:r>
              <w:rPr>
                <w:rFonts w:hint="eastAsia" w:eastAsia="方正仿宋_GBK"/>
                <w:b/>
                <w:bCs/>
                <w:sz w:val="28"/>
                <w:szCs w:val="28"/>
              </w:rPr>
              <w:t xml:space="preserve">名称</w:t>
            </w:r>
            <w:r/>
          </w:p>
        </w:tc>
        <w:tc>
          <w:tcPr>
            <w:tcW w:w="3178" w:type="pct"/>
            <w:vAlign w:val="center"/>
            <w:textDirection w:val="lrTb"/>
            <w:noWrap w:val="false"/>
          </w:tcPr>
          <w:p>
            <w:pPr>
              <w:jc w:val="center"/>
              <w:spacing w:line="400" w:lineRule="exact"/>
              <w:rPr>
                <w:rFonts w:eastAsia="方正仿宋_GBK"/>
                <w:b/>
                <w:bCs/>
                <w:sz w:val="28"/>
                <w:szCs w:val="28"/>
              </w:rPr>
            </w:pPr>
            <w:r>
              <w:rPr>
                <w:rFonts w:hint="eastAsia" w:eastAsia="方正仿宋_GBK"/>
                <w:b/>
                <w:bCs/>
                <w:sz w:val="28"/>
                <w:szCs w:val="28"/>
              </w:rPr>
              <w:t xml:space="preserve">技术参数</w:t>
            </w:r>
            <w:r/>
          </w:p>
        </w:tc>
        <w:tc>
          <w:tcPr>
            <w:tcW w:w="475" w:type="pct"/>
            <w:vAlign w:val="center"/>
            <w:textDirection w:val="lrTb"/>
            <w:noWrap w:val="false"/>
          </w:tcPr>
          <w:p>
            <w:pPr>
              <w:jc w:val="center"/>
              <w:spacing w:line="400" w:lineRule="exact"/>
              <w:rPr>
                <w:rFonts w:eastAsia="方正仿宋_GBK"/>
                <w:b/>
                <w:bCs/>
                <w:sz w:val="28"/>
                <w:szCs w:val="28"/>
              </w:rPr>
            </w:pPr>
            <w:r>
              <w:rPr>
                <w:rFonts w:hint="eastAsia" w:eastAsia="方正仿宋_GBK"/>
                <w:b/>
                <w:bCs/>
                <w:sz w:val="28"/>
                <w:szCs w:val="28"/>
              </w:rPr>
              <w:t xml:space="preserve">单位</w:t>
            </w:r>
            <w:r/>
          </w:p>
        </w:tc>
        <w:tc>
          <w:tcPr>
            <w:tcW w:w="496" w:type="pct"/>
            <w:vAlign w:val="center"/>
            <w:textDirection w:val="lrTb"/>
            <w:noWrap w:val="false"/>
          </w:tcPr>
          <w:p>
            <w:pPr>
              <w:jc w:val="center"/>
              <w:spacing w:line="400" w:lineRule="exact"/>
              <w:rPr>
                <w:rFonts w:eastAsia="方正仿宋_GBK"/>
                <w:b/>
                <w:bCs/>
                <w:sz w:val="28"/>
                <w:szCs w:val="28"/>
              </w:rPr>
            </w:pPr>
            <w:r>
              <w:rPr>
                <w:rFonts w:hint="eastAsia" w:eastAsia="方正仿宋_GBK"/>
                <w:b/>
                <w:bCs/>
                <w:sz w:val="28"/>
                <w:szCs w:val="28"/>
              </w:rPr>
              <w:t xml:space="preserve">数量</w:t>
            </w:r>
            <w:r/>
          </w:p>
        </w:tc>
      </w:tr>
      <w:tr>
        <w:trPr/>
        <w:tc>
          <w:tcPr>
            <w:tcW w:w="848"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GPU</w:t>
            </w:r>
            <w:r>
              <w:rPr>
                <w:rFonts w:hint="eastAsia" w:eastAsia="方正仿宋_GBK"/>
                <w:sz w:val="28"/>
                <w:szCs w:val="28"/>
              </w:rPr>
              <w:t xml:space="preserve">服务器</w:t>
            </w:r>
            <w:r/>
          </w:p>
        </w:tc>
        <w:tc>
          <w:tcPr>
            <w:tcW w:w="3178"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CPU:</w:t>
            </w:r>
            <w:r>
              <w:rPr>
                <w:rFonts w:hint="eastAsia" w:eastAsia="方正仿宋_GBK"/>
                <w:sz w:val="28"/>
                <w:szCs w:val="28"/>
              </w:rPr>
              <w:t xml:space="preserve">不低于</w:t>
            </w:r>
            <w:r>
              <w:rPr>
                <w:rFonts w:hint="eastAsia" w:eastAsia="方正仿宋_GBK"/>
                <w:sz w:val="28"/>
                <w:szCs w:val="28"/>
              </w:rPr>
              <w:t xml:space="preserve">24</w:t>
            </w:r>
            <w:r>
              <w:rPr>
                <w:rFonts w:hint="eastAsia" w:eastAsia="方正仿宋_GBK"/>
                <w:sz w:val="28"/>
                <w:szCs w:val="28"/>
              </w:rPr>
              <w:t xml:space="preserve">核</w:t>
            </w:r>
            <w:r>
              <w:rPr>
                <w:rFonts w:hint="eastAsia" w:eastAsia="方正仿宋_GBK"/>
                <w:sz w:val="28"/>
                <w:szCs w:val="28"/>
              </w:rPr>
              <w:t xml:space="preserve">/32</w:t>
            </w:r>
            <w:r>
              <w:rPr>
                <w:rFonts w:hint="eastAsia" w:eastAsia="方正仿宋_GBK"/>
                <w:sz w:val="28"/>
                <w:szCs w:val="28"/>
              </w:rPr>
              <w:t xml:space="preserve">线程</w:t>
            </w:r>
            <w:r/>
          </w:p>
          <w:p>
            <w:pPr>
              <w:spacing w:line="400" w:lineRule="exact"/>
              <w:rPr>
                <w:rFonts w:eastAsia="方正仿宋_GBK"/>
                <w:sz w:val="28"/>
                <w:szCs w:val="28"/>
              </w:rPr>
            </w:pPr>
            <w:r>
              <w:rPr>
                <w:rFonts w:hint="eastAsia" w:eastAsia="方正仿宋_GBK"/>
                <w:sz w:val="28"/>
                <w:szCs w:val="28"/>
              </w:rPr>
              <w:t xml:space="preserve">内存</w:t>
            </w:r>
            <w:r>
              <w:rPr>
                <w:rFonts w:hint="eastAsia" w:eastAsia="方正仿宋_GBK"/>
                <w:sz w:val="28"/>
                <w:szCs w:val="28"/>
              </w:rPr>
              <w:t xml:space="preserve">: </w:t>
            </w:r>
            <w:r>
              <w:rPr>
                <w:rFonts w:hint="eastAsia" w:eastAsia="方正仿宋_GBK"/>
                <w:sz w:val="28"/>
                <w:szCs w:val="28"/>
              </w:rPr>
              <w:t xml:space="preserve">不低于</w:t>
            </w:r>
            <w:r>
              <w:rPr>
                <w:rFonts w:hint="eastAsia" w:eastAsia="方正仿宋_GBK"/>
                <w:sz w:val="28"/>
                <w:szCs w:val="28"/>
              </w:rPr>
              <w:t xml:space="preserve">64GB</w:t>
            </w:r>
            <w:r>
              <w:rPr>
                <w:rFonts w:hint="eastAsia" w:eastAsia="方正仿宋_GBK"/>
                <w:sz w:val="28"/>
                <w:szCs w:val="28"/>
              </w:rPr>
              <w:t xml:space="preserve">；不低于</w:t>
            </w:r>
            <w:r>
              <w:rPr>
                <w:rFonts w:hint="eastAsia" w:eastAsia="方正仿宋_GBK"/>
                <w:sz w:val="28"/>
                <w:szCs w:val="28"/>
              </w:rPr>
              <w:t xml:space="preserve">DDR4</w:t>
            </w:r>
            <w:r/>
          </w:p>
          <w:p>
            <w:pPr>
              <w:spacing w:line="400" w:lineRule="exact"/>
              <w:rPr>
                <w:rFonts w:eastAsia="方正仿宋_GBK"/>
                <w:sz w:val="28"/>
                <w:szCs w:val="28"/>
              </w:rPr>
            </w:pPr>
            <w:r>
              <w:rPr>
                <w:rFonts w:hint="eastAsia" w:eastAsia="方正仿宋_GBK"/>
                <w:sz w:val="28"/>
                <w:szCs w:val="28"/>
              </w:rPr>
              <w:t xml:space="preserve">显存</w:t>
            </w:r>
            <w:r>
              <w:rPr>
                <w:rFonts w:hint="eastAsia" w:eastAsia="方正仿宋_GBK"/>
                <w:sz w:val="28"/>
                <w:szCs w:val="28"/>
              </w:rPr>
              <w:t xml:space="preserve">:</w:t>
            </w:r>
            <w:r>
              <w:rPr>
                <w:rFonts w:hint="eastAsia" w:eastAsia="方正仿宋_GBK"/>
                <w:sz w:val="28"/>
                <w:szCs w:val="28"/>
              </w:rPr>
              <w:t xml:space="preserve">不低于</w:t>
            </w:r>
            <w:r>
              <w:rPr>
                <w:rFonts w:hint="eastAsia" w:eastAsia="方正仿宋_GBK"/>
                <w:sz w:val="28"/>
                <w:szCs w:val="28"/>
              </w:rPr>
              <w:t xml:space="preserve">24GB</w:t>
            </w:r>
            <w:r/>
          </w:p>
          <w:p>
            <w:pPr>
              <w:spacing w:line="400" w:lineRule="exact"/>
              <w:rPr>
                <w:rFonts w:eastAsia="方正仿宋_GBK"/>
                <w:sz w:val="28"/>
                <w:szCs w:val="28"/>
              </w:rPr>
            </w:pPr>
            <w:r>
              <w:rPr>
                <w:rFonts w:hint="eastAsia" w:eastAsia="方正仿宋_GBK"/>
                <w:sz w:val="28"/>
                <w:szCs w:val="28"/>
              </w:rPr>
              <w:t xml:space="preserve">硬盘</w:t>
            </w:r>
            <w:r>
              <w:rPr>
                <w:rFonts w:hint="eastAsia" w:eastAsia="方正仿宋_GBK"/>
                <w:sz w:val="28"/>
                <w:szCs w:val="28"/>
              </w:rPr>
              <w:t xml:space="preserve">:</w:t>
            </w:r>
            <w:r>
              <w:rPr>
                <w:rFonts w:hint="eastAsia" w:eastAsia="方正仿宋_GBK"/>
                <w:sz w:val="28"/>
                <w:szCs w:val="28"/>
              </w:rPr>
              <w:t xml:space="preserve">固态不低于</w:t>
            </w:r>
            <w:r>
              <w:rPr>
                <w:rFonts w:hint="eastAsia" w:eastAsia="方正仿宋_GBK"/>
                <w:sz w:val="28"/>
                <w:szCs w:val="28"/>
              </w:rPr>
              <w:t xml:space="preserve">1TB</w:t>
            </w:r>
            <w:r>
              <w:rPr>
                <w:rFonts w:hint="eastAsia" w:eastAsia="方正仿宋_GBK"/>
                <w:sz w:val="28"/>
                <w:szCs w:val="28"/>
              </w:rPr>
              <w:t xml:space="preserve">；机械不低于</w:t>
            </w:r>
            <w:r>
              <w:rPr>
                <w:rFonts w:hint="eastAsia" w:eastAsia="方正仿宋_GBK"/>
                <w:sz w:val="28"/>
                <w:szCs w:val="28"/>
              </w:rPr>
              <w:t xml:space="preserve">2TB</w:t>
            </w:r>
            <w:r/>
          </w:p>
        </w:tc>
        <w:tc>
          <w:tcPr>
            <w:tcW w:w="475"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496"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w:t>
            </w:r>
            <w:r/>
          </w:p>
        </w:tc>
      </w:tr>
      <w:tr>
        <w:trPr/>
        <w:tc>
          <w:tcPr>
            <w:tcW w:w="848"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硬盘录像机</w:t>
            </w:r>
            <w:r/>
          </w:p>
        </w:tc>
        <w:tc>
          <w:tcPr>
            <w:tcW w:w="3178"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32</w:t>
            </w:r>
            <w:r>
              <w:rPr>
                <w:rFonts w:hint="eastAsia" w:eastAsia="方正仿宋_GBK"/>
                <w:sz w:val="28"/>
                <w:szCs w:val="28"/>
              </w:rPr>
              <w:t xml:space="preserve">路，双网口；可接驳符合</w:t>
            </w:r>
            <w:r>
              <w:rPr>
                <w:rFonts w:hint="eastAsia" w:eastAsia="方正仿宋_GBK"/>
                <w:sz w:val="28"/>
                <w:szCs w:val="28"/>
              </w:rPr>
              <w:t xml:space="preserve">ONVIF</w:t>
            </w:r>
            <w:r>
              <w:rPr>
                <w:rFonts w:hint="eastAsia" w:eastAsia="方正仿宋_GBK"/>
                <w:sz w:val="28"/>
                <w:szCs w:val="28"/>
              </w:rPr>
              <w:t xml:space="preserve">、</w:t>
            </w:r>
            <w:r>
              <w:rPr>
                <w:rFonts w:hint="eastAsia" w:eastAsia="方正仿宋_GBK"/>
                <w:sz w:val="28"/>
                <w:szCs w:val="28"/>
              </w:rPr>
              <w:t xml:space="preserve">RTSP</w:t>
            </w:r>
            <w:r>
              <w:rPr>
                <w:rFonts w:hint="eastAsia" w:eastAsia="方正仿宋_GBK"/>
                <w:sz w:val="28"/>
                <w:szCs w:val="28"/>
              </w:rPr>
              <w:t xml:space="preserve">标准的众多主流厂商网络摄像机；</w:t>
            </w:r>
            <w:r/>
          </w:p>
          <w:p>
            <w:pPr>
              <w:spacing w:line="400" w:lineRule="exact"/>
              <w:rPr>
                <w:rFonts w:eastAsia="方正仿宋_GBK"/>
                <w:sz w:val="28"/>
                <w:szCs w:val="28"/>
              </w:rPr>
            </w:pPr>
            <w:r>
              <w:rPr>
                <w:rFonts w:hint="eastAsia" w:eastAsia="方正仿宋_GBK"/>
                <w:sz w:val="28"/>
                <w:szCs w:val="28"/>
              </w:rPr>
              <w:t xml:space="preserve">支持接入</w:t>
            </w:r>
            <w:r>
              <w:rPr>
                <w:rFonts w:hint="eastAsia" w:eastAsia="方正仿宋_GBK"/>
                <w:sz w:val="28"/>
                <w:szCs w:val="28"/>
              </w:rPr>
              <w:t xml:space="preserve">H.265</w:t>
            </w:r>
            <w:r>
              <w:rPr>
                <w:rFonts w:hint="eastAsia" w:eastAsia="方正仿宋_GBK"/>
                <w:sz w:val="28"/>
                <w:szCs w:val="28"/>
              </w:rPr>
              <w:t xml:space="preserve">、</w:t>
            </w:r>
            <w:r>
              <w:rPr>
                <w:rFonts w:hint="eastAsia" w:eastAsia="方正仿宋_GBK"/>
                <w:sz w:val="28"/>
                <w:szCs w:val="28"/>
              </w:rPr>
              <w:t xml:space="preserve">Smart265</w:t>
            </w:r>
            <w:r>
              <w:rPr>
                <w:rFonts w:hint="eastAsia" w:eastAsia="方正仿宋_GBK"/>
                <w:sz w:val="28"/>
                <w:szCs w:val="28"/>
              </w:rPr>
              <w:t xml:space="preserve">、</w:t>
            </w:r>
            <w:r>
              <w:rPr>
                <w:rFonts w:hint="eastAsia" w:eastAsia="方正仿宋_GBK"/>
                <w:sz w:val="28"/>
                <w:szCs w:val="28"/>
              </w:rPr>
              <w:t xml:space="preserve">H.264</w:t>
            </w:r>
            <w:r>
              <w:rPr>
                <w:rFonts w:hint="eastAsia" w:eastAsia="方正仿宋_GBK"/>
                <w:sz w:val="28"/>
                <w:szCs w:val="28"/>
              </w:rPr>
              <w:t xml:space="preserve">、</w:t>
            </w:r>
            <w:r>
              <w:rPr>
                <w:rFonts w:hint="eastAsia" w:eastAsia="方正仿宋_GBK"/>
                <w:sz w:val="28"/>
                <w:szCs w:val="28"/>
              </w:rPr>
              <w:t xml:space="preserve">Smart264</w:t>
            </w:r>
            <w:r>
              <w:rPr>
                <w:rFonts w:hint="eastAsia" w:eastAsia="方正仿宋_GBK"/>
                <w:sz w:val="28"/>
                <w:szCs w:val="28"/>
              </w:rPr>
              <w:t xml:space="preserve">视频编码码流；</w:t>
            </w:r>
            <w:r/>
          </w:p>
          <w:p>
            <w:pPr>
              <w:spacing w:line="400" w:lineRule="exact"/>
              <w:rPr>
                <w:rFonts w:eastAsia="方正仿宋_GBK"/>
                <w:sz w:val="28"/>
                <w:szCs w:val="28"/>
              </w:rPr>
            </w:pPr>
            <w:r>
              <w:rPr>
                <w:rFonts w:hint="eastAsia" w:eastAsia="方正仿宋_GBK"/>
                <w:sz w:val="28"/>
                <w:szCs w:val="28"/>
              </w:rPr>
              <w:t xml:space="preserve">自带</w:t>
            </w:r>
            <w:r>
              <w:rPr>
                <w:rFonts w:hint="eastAsia" w:eastAsia="方正仿宋_GBK"/>
                <w:sz w:val="28"/>
                <w:szCs w:val="28"/>
              </w:rPr>
              <w:t xml:space="preserve">4</w:t>
            </w:r>
            <w:r>
              <w:rPr>
                <w:rFonts w:hint="eastAsia" w:eastAsia="方正仿宋_GBK"/>
                <w:sz w:val="28"/>
                <w:szCs w:val="28"/>
              </w:rPr>
              <w:t xml:space="preserve">个</w:t>
            </w:r>
            <w:r>
              <w:rPr>
                <w:rFonts w:hint="eastAsia" w:eastAsia="方正仿宋_GBK"/>
                <w:sz w:val="28"/>
                <w:szCs w:val="28"/>
              </w:rPr>
              <w:t xml:space="preserve">SATA</w:t>
            </w:r>
            <w:r>
              <w:rPr>
                <w:rFonts w:hint="eastAsia" w:eastAsia="方正仿宋_GBK"/>
                <w:sz w:val="28"/>
                <w:szCs w:val="28"/>
              </w:rPr>
              <w:t xml:space="preserve">接口，最大支持满配</w:t>
            </w:r>
            <w:r>
              <w:rPr>
                <w:rFonts w:hint="eastAsia" w:eastAsia="方正仿宋_GBK"/>
                <w:sz w:val="28"/>
                <w:szCs w:val="28"/>
              </w:rPr>
              <w:t xml:space="preserve">10T</w:t>
            </w:r>
            <w:r>
              <w:rPr>
                <w:rFonts w:hint="eastAsia" w:eastAsia="方正仿宋_GBK"/>
                <w:sz w:val="28"/>
                <w:szCs w:val="28"/>
              </w:rPr>
              <w:t xml:space="preserve">硬盘</w:t>
            </w:r>
            <w:r/>
          </w:p>
        </w:tc>
        <w:tc>
          <w:tcPr>
            <w:tcW w:w="475"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496"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w:t>
            </w:r>
            <w:r/>
          </w:p>
        </w:tc>
      </w:tr>
      <w:tr>
        <w:trPr/>
        <w:tc>
          <w:tcPr>
            <w:tcW w:w="848"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硬盘</w:t>
            </w:r>
            <w:r/>
          </w:p>
        </w:tc>
        <w:tc>
          <w:tcPr>
            <w:tcW w:w="3178"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标称容量：</w:t>
            </w:r>
            <w:r>
              <w:rPr>
                <w:rFonts w:hint="eastAsia" w:eastAsia="方正仿宋_GBK"/>
                <w:sz w:val="28"/>
                <w:szCs w:val="28"/>
              </w:rPr>
              <w:t xml:space="preserve">6TB</w:t>
            </w:r>
            <w:r/>
          </w:p>
          <w:p>
            <w:pPr>
              <w:spacing w:line="400" w:lineRule="exact"/>
              <w:rPr>
                <w:rFonts w:eastAsia="方正仿宋_GBK"/>
                <w:sz w:val="28"/>
                <w:szCs w:val="28"/>
              </w:rPr>
            </w:pPr>
            <w:r>
              <w:rPr>
                <w:rFonts w:hint="eastAsia" w:eastAsia="方正仿宋_GBK"/>
                <w:sz w:val="28"/>
                <w:szCs w:val="28"/>
              </w:rPr>
              <w:t xml:space="preserve">外形规格：</w:t>
            </w:r>
            <w:r>
              <w:rPr>
                <w:rFonts w:hint="eastAsia" w:eastAsia="方正仿宋_GBK"/>
                <w:sz w:val="28"/>
                <w:szCs w:val="28"/>
              </w:rPr>
              <w:t xml:space="preserve">3.5-inch</w:t>
            </w:r>
            <w:r/>
          </w:p>
          <w:p>
            <w:pPr>
              <w:spacing w:line="400" w:lineRule="exact"/>
              <w:rPr>
                <w:rFonts w:eastAsia="方正仿宋_GBK"/>
                <w:sz w:val="28"/>
                <w:szCs w:val="28"/>
              </w:rPr>
            </w:pPr>
            <w:r>
              <w:rPr>
                <w:rFonts w:hint="eastAsia" w:eastAsia="方正仿宋_GBK"/>
                <w:sz w:val="28"/>
                <w:szCs w:val="28"/>
              </w:rPr>
              <w:t xml:space="preserve">接口类型：</w:t>
            </w:r>
            <w:r>
              <w:rPr>
                <w:rFonts w:hint="eastAsia" w:eastAsia="方正仿宋_GBK"/>
                <w:sz w:val="28"/>
                <w:szCs w:val="28"/>
              </w:rPr>
              <w:t xml:space="preserve">SATA</w:t>
            </w:r>
            <w:r/>
          </w:p>
          <w:p>
            <w:pPr>
              <w:spacing w:line="400" w:lineRule="exact"/>
              <w:rPr>
                <w:rFonts w:eastAsia="方正仿宋_GBK"/>
                <w:sz w:val="28"/>
                <w:szCs w:val="28"/>
              </w:rPr>
            </w:pPr>
            <w:r>
              <w:rPr>
                <w:rFonts w:hint="eastAsia" w:eastAsia="方正仿宋_GBK"/>
                <w:sz w:val="28"/>
                <w:szCs w:val="28"/>
              </w:rPr>
              <w:t xml:space="preserve">刻录技术：</w:t>
            </w:r>
            <w:r>
              <w:rPr>
                <w:rFonts w:hint="eastAsia" w:eastAsia="方正仿宋_GBK"/>
                <w:sz w:val="28"/>
                <w:szCs w:val="28"/>
              </w:rPr>
              <w:t xml:space="preserve">CMR</w:t>
            </w:r>
            <w:r/>
          </w:p>
          <w:p>
            <w:pPr>
              <w:spacing w:line="400" w:lineRule="exact"/>
              <w:rPr>
                <w:rFonts w:eastAsia="方正仿宋_GBK"/>
                <w:sz w:val="28"/>
                <w:szCs w:val="28"/>
              </w:rPr>
            </w:pPr>
            <w:r>
              <w:rPr>
                <w:rFonts w:hint="eastAsia" w:eastAsia="方正仿宋_GBK"/>
                <w:sz w:val="28"/>
                <w:szCs w:val="28"/>
              </w:rPr>
              <w:t xml:space="preserve">转速：</w:t>
            </w:r>
            <w:r>
              <w:rPr>
                <w:rFonts w:hint="eastAsia" w:eastAsia="方正仿宋_GBK"/>
                <w:sz w:val="28"/>
                <w:szCs w:val="28"/>
              </w:rPr>
              <w:t xml:space="preserve">5400RPM</w:t>
            </w:r>
            <w:r/>
          </w:p>
          <w:p>
            <w:pPr>
              <w:spacing w:line="400" w:lineRule="exact"/>
              <w:rPr>
                <w:rFonts w:eastAsia="方正仿宋_GBK"/>
                <w:sz w:val="28"/>
                <w:szCs w:val="28"/>
              </w:rPr>
            </w:pPr>
            <w:r>
              <w:rPr>
                <w:rFonts w:hint="eastAsia" w:eastAsia="方正仿宋_GBK"/>
                <w:sz w:val="28"/>
                <w:szCs w:val="28"/>
              </w:rPr>
              <w:t xml:space="preserve">缓存：</w:t>
            </w:r>
            <w:r>
              <w:rPr>
                <w:rFonts w:hint="eastAsia" w:eastAsia="方正仿宋_GBK"/>
                <w:sz w:val="28"/>
                <w:szCs w:val="28"/>
              </w:rPr>
              <w:t xml:space="preserve">256MB</w:t>
            </w:r>
            <w:r/>
          </w:p>
          <w:p>
            <w:pPr>
              <w:spacing w:line="400" w:lineRule="exact"/>
              <w:rPr>
                <w:rFonts w:eastAsia="方正仿宋_GBK"/>
                <w:sz w:val="28"/>
                <w:szCs w:val="28"/>
              </w:rPr>
            </w:pPr>
            <w:r>
              <w:rPr>
                <w:rFonts w:hint="eastAsia" w:eastAsia="方正仿宋_GBK"/>
                <w:sz w:val="28"/>
                <w:szCs w:val="28"/>
              </w:rPr>
              <w:t xml:space="preserve">最大读取速度：</w:t>
            </w:r>
            <w:r>
              <w:rPr>
                <w:rFonts w:hint="eastAsia" w:eastAsia="方正仿宋_GBK"/>
                <w:sz w:val="28"/>
                <w:szCs w:val="28"/>
              </w:rPr>
              <w:t xml:space="preserve">180MB/s</w:t>
            </w:r>
            <w:r/>
          </w:p>
          <w:p>
            <w:pPr>
              <w:spacing w:line="400" w:lineRule="exact"/>
              <w:rPr>
                <w:rFonts w:eastAsia="方正仿宋_GBK"/>
                <w:sz w:val="28"/>
                <w:szCs w:val="28"/>
              </w:rPr>
            </w:pPr>
            <w:r>
              <w:rPr>
                <w:rFonts w:hint="eastAsia" w:eastAsia="方正仿宋_GBK"/>
                <w:sz w:val="28"/>
                <w:szCs w:val="28"/>
              </w:rPr>
              <w:t xml:space="preserve">接口传输速率（最大值）：</w:t>
            </w:r>
            <w:r>
              <w:rPr>
                <w:rFonts w:hint="eastAsia" w:eastAsia="方正仿宋_GBK"/>
                <w:sz w:val="28"/>
                <w:szCs w:val="28"/>
              </w:rPr>
              <w:t xml:space="preserve">6.0Gb/s</w:t>
            </w:r>
            <w:r/>
          </w:p>
        </w:tc>
        <w:tc>
          <w:tcPr>
            <w:tcW w:w="475"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块</w:t>
            </w:r>
            <w:r/>
          </w:p>
        </w:tc>
        <w:tc>
          <w:tcPr>
            <w:tcW w:w="496"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4</w:t>
            </w:r>
            <w:r/>
          </w:p>
        </w:tc>
      </w:tr>
      <w:tr>
        <w:trPr/>
        <w:tc>
          <w:tcPr>
            <w:tcW w:w="848"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对接主机</w:t>
            </w:r>
            <w:r/>
          </w:p>
        </w:tc>
        <w:tc>
          <w:tcPr>
            <w:tcW w:w="3178" w:type="pct"/>
            <w:vAlign w:val="center"/>
            <w:textDirection w:val="lrTb"/>
            <w:noWrap w:val="false"/>
          </w:tcPr>
          <w:p>
            <w:pPr>
              <w:spacing w:line="400" w:lineRule="exact"/>
              <w:rPr>
                <w:rFonts w:eastAsia="方正仿宋_GBK"/>
                <w:sz w:val="28"/>
                <w:szCs w:val="28"/>
              </w:rPr>
            </w:pPr>
            <w:r>
              <w:rPr>
                <w:rFonts w:hint="eastAsia" w:eastAsia="方正仿宋_GBK"/>
                <w:sz w:val="28"/>
                <w:szCs w:val="28"/>
              </w:rPr>
              <w:t xml:space="preserve">1U 8+128G 6</w:t>
            </w:r>
            <w:r>
              <w:rPr>
                <w:rFonts w:hint="eastAsia" w:eastAsia="方正仿宋_GBK"/>
                <w:sz w:val="28"/>
                <w:szCs w:val="28"/>
              </w:rPr>
              <w:t xml:space="preserve">网口；支持</w:t>
            </w:r>
            <w:r>
              <w:rPr>
                <w:rFonts w:hint="eastAsia" w:eastAsia="方正仿宋_GBK"/>
                <w:sz w:val="28"/>
                <w:szCs w:val="28"/>
              </w:rPr>
              <w:t xml:space="preserve">OPC DA</w:t>
            </w:r>
            <w:r>
              <w:rPr>
                <w:rFonts w:hint="eastAsia" w:eastAsia="方正仿宋_GBK"/>
                <w:sz w:val="28"/>
                <w:szCs w:val="28"/>
              </w:rPr>
              <w:t xml:space="preserve">工业协议代理以及</w:t>
            </w:r>
            <w:r>
              <w:rPr>
                <w:rFonts w:hint="eastAsia" w:eastAsia="方正仿宋_GBK"/>
                <w:sz w:val="28"/>
                <w:szCs w:val="28"/>
              </w:rPr>
              <w:t xml:space="preserve">Modbus TCP</w:t>
            </w:r>
            <w:r>
              <w:rPr>
                <w:rFonts w:hint="eastAsia" w:eastAsia="方正仿宋_GBK"/>
                <w:sz w:val="28"/>
                <w:szCs w:val="28"/>
              </w:rPr>
              <w:t xml:space="preserve">、</w:t>
            </w:r>
            <w:r>
              <w:rPr>
                <w:rFonts w:hint="eastAsia" w:eastAsia="方正仿宋_GBK"/>
                <w:sz w:val="28"/>
                <w:szCs w:val="28"/>
              </w:rPr>
              <w:t xml:space="preserve">S7</w:t>
            </w:r>
            <w:r>
              <w:rPr>
                <w:rFonts w:hint="eastAsia" w:eastAsia="方正仿宋_GBK"/>
                <w:sz w:val="28"/>
                <w:szCs w:val="28"/>
              </w:rPr>
              <w:t xml:space="preserve">工业协议代理和协议深度解析拦截；</w:t>
            </w:r>
            <w:r/>
          </w:p>
          <w:p>
            <w:pPr>
              <w:spacing w:line="400" w:lineRule="exact"/>
              <w:rPr>
                <w:rFonts w:eastAsia="方正仿宋_GBK"/>
                <w:sz w:val="28"/>
                <w:szCs w:val="28"/>
              </w:rPr>
            </w:pPr>
            <w:r>
              <w:rPr>
                <w:rFonts w:hint="eastAsia" w:eastAsia="方正仿宋_GBK"/>
                <w:sz w:val="28"/>
                <w:szCs w:val="28"/>
              </w:rPr>
              <w:t xml:space="preserve">具有工业数据采集转发模块：支持</w:t>
            </w:r>
            <w:r>
              <w:rPr>
                <w:rFonts w:hint="eastAsia" w:eastAsia="方正仿宋_GBK"/>
                <w:sz w:val="28"/>
                <w:szCs w:val="28"/>
              </w:rPr>
              <w:t xml:space="preserve">Modbus TCP/RTU/ASCII</w:t>
            </w:r>
            <w:r>
              <w:rPr>
                <w:rFonts w:hint="eastAsia" w:eastAsia="方正仿宋_GBK"/>
                <w:sz w:val="28"/>
                <w:szCs w:val="28"/>
              </w:rPr>
              <w:t xml:space="preserve">采集、</w:t>
            </w:r>
            <w:r>
              <w:rPr>
                <w:rFonts w:hint="eastAsia" w:eastAsia="方正仿宋_GBK"/>
                <w:sz w:val="28"/>
                <w:szCs w:val="28"/>
              </w:rPr>
              <w:t xml:space="preserve">OPC DA/UA/A&amp;E</w:t>
            </w:r>
            <w:r>
              <w:rPr>
                <w:rFonts w:hint="eastAsia" w:eastAsia="方正仿宋_GBK"/>
                <w:sz w:val="28"/>
                <w:szCs w:val="28"/>
              </w:rPr>
              <w:t xml:space="preserve">协议数据采集、查看实时通讯报文、批量操作采集点位、批量启停采集点；上报模块支持</w:t>
            </w:r>
            <w:r>
              <w:rPr>
                <w:rFonts w:hint="eastAsia" w:eastAsia="方正仿宋_GBK"/>
                <w:sz w:val="28"/>
                <w:szCs w:val="28"/>
              </w:rPr>
              <w:t xml:space="preserve">OPC DA/UA Client/server</w:t>
            </w:r>
            <w:r>
              <w:rPr>
                <w:rFonts w:hint="eastAsia" w:eastAsia="方正仿宋_GBK"/>
                <w:sz w:val="28"/>
                <w:szCs w:val="28"/>
              </w:rPr>
              <w:t xml:space="preserve">模式上报，危化行业标准</w:t>
            </w:r>
            <w:r>
              <w:rPr>
                <w:rFonts w:hint="eastAsia" w:eastAsia="方正仿宋_GBK"/>
                <w:sz w:val="28"/>
                <w:szCs w:val="28"/>
              </w:rPr>
              <w:t xml:space="preserve">SOCKET</w:t>
            </w:r>
            <w:r>
              <w:rPr>
                <w:rFonts w:hint="eastAsia" w:eastAsia="方正仿宋_GBK"/>
                <w:sz w:val="28"/>
                <w:szCs w:val="28"/>
              </w:rPr>
              <w:t xml:space="preserve">加密上报，标准物联网</w:t>
            </w:r>
            <w:r>
              <w:rPr>
                <w:rFonts w:hint="eastAsia" w:eastAsia="方正仿宋_GBK"/>
                <w:sz w:val="28"/>
                <w:szCs w:val="28"/>
              </w:rPr>
              <w:t xml:space="preserve">MQTT</w:t>
            </w:r>
            <w:r>
              <w:rPr>
                <w:rFonts w:hint="eastAsia" w:eastAsia="方正仿宋_GBK"/>
                <w:sz w:val="28"/>
                <w:szCs w:val="28"/>
              </w:rPr>
              <w:t xml:space="preserve">协议发布数据，支持</w:t>
            </w:r>
            <w:r>
              <w:rPr>
                <w:rFonts w:hint="eastAsia" w:eastAsia="方正仿宋_GBK"/>
                <w:sz w:val="28"/>
                <w:szCs w:val="28"/>
              </w:rPr>
              <w:t xml:space="preserve">MySQL</w:t>
            </w:r>
            <w:r>
              <w:rPr>
                <w:rFonts w:hint="eastAsia" w:eastAsia="方正仿宋_GBK"/>
                <w:sz w:val="28"/>
                <w:szCs w:val="28"/>
              </w:rPr>
              <w:t xml:space="preserve">、</w:t>
            </w:r>
            <w:r>
              <w:rPr>
                <w:rFonts w:hint="eastAsia" w:eastAsia="方正仿宋_GBK"/>
                <w:sz w:val="28"/>
                <w:szCs w:val="28"/>
              </w:rPr>
              <w:t xml:space="preserve">SqlServer</w:t>
            </w:r>
            <w:r>
              <w:rPr>
                <w:rFonts w:hint="eastAsia" w:eastAsia="方正仿宋_GBK"/>
                <w:sz w:val="28"/>
                <w:szCs w:val="28"/>
              </w:rPr>
              <w:t xml:space="preserve">、</w:t>
            </w:r>
            <w:r>
              <w:rPr>
                <w:rFonts w:hint="eastAsia" w:eastAsia="方正仿宋_GBK"/>
                <w:sz w:val="28"/>
                <w:szCs w:val="28"/>
              </w:rPr>
              <w:t xml:space="preserve">oracle</w:t>
            </w:r>
            <w:r>
              <w:rPr>
                <w:rFonts w:hint="eastAsia" w:eastAsia="方正仿宋_GBK"/>
                <w:sz w:val="28"/>
                <w:szCs w:val="28"/>
              </w:rPr>
              <w:t xml:space="preserve">、</w:t>
            </w:r>
            <w:r>
              <w:rPr>
                <w:rFonts w:hint="eastAsia" w:eastAsia="方正仿宋_GBK"/>
                <w:sz w:val="28"/>
                <w:szCs w:val="28"/>
              </w:rPr>
              <w:t xml:space="preserve">MAGUS</w:t>
            </w:r>
            <w:r>
              <w:rPr>
                <w:rFonts w:hint="eastAsia" w:eastAsia="方正仿宋_GBK"/>
                <w:sz w:val="28"/>
                <w:szCs w:val="28"/>
              </w:rPr>
              <w:t xml:space="preserve">、</w:t>
            </w:r>
            <w:r>
              <w:rPr>
                <w:rFonts w:hint="eastAsia" w:eastAsia="方正仿宋_GBK"/>
                <w:sz w:val="28"/>
                <w:szCs w:val="28"/>
              </w:rPr>
              <w:t xml:space="preserve">InfluxDB</w:t>
            </w:r>
            <w:r>
              <w:rPr>
                <w:rFonts w:hint="eastAsia" w:eastAsia="方正仿宋_GBK"/>
                <w:sz w:val="28"/>
                <w:szCs w:val="28"/>
              </w:rPr>
              <w:t xml:space="preserve">等入库，支持缓存服务，断网重连，多中心数据上报。</w:t>
            </w:r>
            <w:r/>
          </w:p>
        </w:tc>
        <w:tc>
          <w:tcPr>
            <w:tcW w:w="475"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台</w:t>
            </w:r>
            <w:r/>
          </w:p>
        </w:tc>
        <w:tc>
          <w:tcPr>
            <w:tcW w:w="496"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4</w:t>
            </w:r>
            <w:r/>
          </w:p>
        </w:tc>
      </w:tr>
    </w:tbl>
    <w:p>
      <w:pPr>
        <w:ind w:firstLine="663"/>
        <w:spacing w:line="360" w:lineRule="auto"/>
        <w:rPr>
          <w:rFonts w:eastAsia="方正仿宋_GBK"/>
          <w:b/>
          <w:bCs/>
          <w:sz w:val="28"/>
          <w:szCs w:val="28"/>
        </w:rPr>
      </w:pPr>
      <w:r>
        <w:rPr>
          <w:rFonts w:hint="eastAsia" w:eastAsia="方正仿宋_GBK"/>
          <w:b/>
          <w:bCs/>
          <w:sz w:val="28"/>
          <w:szCs w:val="28"/>
        </w:rPr>
        <w:t xml:space="preserve">9</w:t>
      </w:r>
      <w:r>
        <w:rPr>
          <w:rFonts w:hint="eastAsia" w:eastAsia="方正仿宋_GBK"/>
          <w:b/>
          <w:bCs/>
          <w:sz w:val="28"/>
          <w:szCs w:val="28"/>
        </w:rPr>
        <w:t xml:space="preserve">．</w:t>
      </w:r>
      <w:r>
        <w:rPr>
          <w:rFonts w:hint="eastAsia" w:eastAsia="方正仿宋_GBK"/>
          <w:b/>
          <w:bCs/>
          <w:sz w:val="28"/>
          <w:szCs w:val="28"/>
        </w:rPr>
        <w:t xml:space="preserve">水环境及环保设施监管智慧管控平台采购需求</w:t>
      </w:r>
      <w:r/>
    </w:p>
    <w:p>
      <w:pPr>
        <w:ind w:firstLine="661"/>
        <w:jc w:val="left"/>
        <w:spacing w:line="360" w:lineRule="auto"/>
        <w:widowControl/>
        <w:rPr>
          <w:rFonts w:eastAsia="方正仿宋_GBK"/>
          <w:sz w:val="28"/>
          <w:szCs w:val="28"/>
        </w:rPr>
      </w:pPr>
      <w:r>
        <w:rPr>
          <w:rFonts w:hint="eastAsia" w:eastAsia="方正仿宋_GBK"/>
          <w:sz w:val="28"/>
          <w:szCs w:val="28"/>
        </w:rPr>
        <w:t xml:space="preserve">采购内容包含建设水环境及环保设施监管智慧管控平台</w:t>
      </w:r>
      <w:r>
        <w:rPr>
          <w:rFonts w:hint="eastAsia" w:eastAsia="方正仿宋_GBK"/>
          <w:sz w:val="28"/>
          <w:szCs w:val="28"/>
        </w:rPr>
        <w:t xml:space="preserve">1</w:t>
      </w:r>
      <w:r>
        <w:rPr>
          <w:rFonts w:hint="eastAsia" w:eastAsia="方正仿宋_GBK"/>
          <w:sz w:val="28"/>
          <w:szCs w:val="28"/>
        </w:rPr>
        <w:t xml:space="preserve">项，具体包括：软件系统（应用支撑平台、硬件设备对接、企业雨污排放系统整治及管理、地表水水质在线监测、数据驾驶舱等）、软件平台集成（数据云平台及设备对接）。</w:t>
      </w:r>
      <w:r/>
    </w:p>
    <w:p>
      <w:pPr>
        <w:ind w:firstLine="661"/>
        <w:jc w:val="left"/>
        <w:spacing w:line="360" w:lineRule="auto"/>
        <w:widowControl/>
        <w:rPr>
          <w:rFonts w:eastAsia="方正仿宋_GBK"/>
          <w:sz w:val="28"/>
          <w:szCs w:val="28"/>
        </w:rPr>
      </w:pPr>
      <w:r>
        <w:rPr>
          <w:rFonts w:eastAsia="方正仿宋_GBK"/>
          <w:sz w:val="28"/>
          <w:szCs w:val="28"/>
        </w:rPr>
        <w:t xml:space="preserve">吕四港经开区水环境及环保设施监管智慧管控平台建设，核心遵循</w:t>
      </w:r>
      <w:r>
        <w:rPr>
          <w:rFonts w:eastAsia="方正仿宋_GBK"/>
          <w:sz w:val="28"/>
          <w:szCs w:val="28"/>
        </w:rPr>
        <w:t xml:space="preserve">“</w:t>
      </w:r>
      <w:r>
        <w:rPr>
          <w:rFonts w:eastAsia="方正仿宋_GBK"/>
          <w:sz w:val="28"/>
          <w:szCs w:val="28"/>
        </w:rPr>
        <w:t xml:space="preserve">依托现有、二次开发、互联互通</w:t>
      </w:r>
      <w:r>
        <w:rPr>
          <w:rFonts w:eastAsia="方正仿宋_GBK"/>
          <w:sz w:val="28"/>
          <w:szCs w:val="28"/>
        </w:rPr>
        <w:t xml:space="preserve">”</w:t>
      </w:r>
      <w:r>
        <w:rPr>
          <w:rFonts w:eastAsia="方正仿宋_GBK"/>
          <w:sz w:val="28"/>
          <w:szCs w:val="28"/>
        </w:rPr>
        <w:t xml:space="preserve">的原则，以开发区治理中心现有综合管理平台为核心基座，立足原有平台基础开展软件二次开发工作，通过功能拓展完善水环境管控相关模块，实现与现有平台的数据无缝对接、业务协同联动，构建一体化、智能化的水环境及环保设施监管体系。</w:t>
      </w:r>
      <w:r/>
    </w:p>
    <w:p>
      <w:pPr>
        <w:ind w:firstLine="661"/>
        <w:jc w:val="left"/>
        <w:spacing w:line="360" w:lineRule="auto"/>
        <w:widowControl/>
        <w:rPr>
          <w:rFonts w:eastAsia="方正仿宋_GBK"/>
          <w:sz w:val="28"/>
          <w:szCs w:val="28"/>
        </w:rPr>
      </w:pPr>
      <w:r>
        <w:rPr>
          <w:rFonts w:hint="eastAsia" w:eastAsia="方正仿宋_GBK"/>
          <w:sz w:val="28"/>
          <w:szCs w:val="28"/>
        </w:rPr>
        <w:t xml:space="preserve">中标后，采购人将向中标人提供现有平台的标准接口文档及必要的技术支持。</w:t>
      </w:r>
      <w:r/>
    </w:p>
    <w:p>
      <w:pPr>
        <w:ind w:firstLine="661"/>
        <w:jc w:val="left"/>
        <w:spacing w:line="360" w:lineRule="auto"/>
        <w:widowControl/>
        <w:rPr>
          <w:rFonts w:eastAsia="方正仿宋_GBK"/>
          <w:sz w:val="28"/>
          <w:szCs w:val="28"/>
        </w:rPr>
      </w:pPr>
      <w:r>
        <w:rPr>
          <w:rFonts w:eastAsia="方正仿宋_GBK"/>
          <w:sz w:val="28"/>
          <w:szCs w:val="28"/>
        </w:rPr>
        <w:t xml:space="preserve">平台主要建设内容围绕水环境监管全流程需求展开，涵盖前端监测数据接入、后端数据治理、业务功能拓展及可视化展示等核心环节，具</w:t>
      </w:r>
      <w:r>
        <w:rPr>
          <w:rFonts w:eastAsia="方正仿宋_GBK"/>
          <w:sz w:val="28"/>
          <w:szCs w:val="28"/>
        </w:rPr>
        <w:t xml:space="preserve">体包括但不限于：前端各类水环境监测设备（地表水站、地下水站、雨水流量计、智能水表等）的数据接入与整合；水环境相关业务功能开发，覆盖企业雨污排放管理、地表水及地下水水质监测、污染预警报警、应急处置、雨污管网及水系循环监控等；数据治理体系完善，实现监测数据、业务数据的标准化处理与共享。</w:t>
      </w:r>
      <w:r/>
    </w:p>
    <w:p>
      <w:pPr>
        <w:numPr>
          <w:ilvl w:val="255"/>
          <w:numId w:val="0"/>
        </w:numPr>
        <w:ind w:firstLine="661"/>
        <w:jc w:val="left"/>
        <w:spacing w:line="360" w:lineRule="auto"/>
        <w:widowControl/>
        <w:rPr>
          <w:rFonts w:eastAsia="方正仿宋_GBK"/>
          <w:sz w:val="28"/>
          <w:szCs w:val="28"/>
        </w:rPr>
      </w:pPr>
      <w:r>
        <w:rPr>
          <w:rFonts w:eastAsia="方正仿宋_GBK"/>
          <w:sz w:val="28"/>
          <w:szCs w:val="28"/>
        </w:rPr>
        <w:t xml:space="preserve">平台建设核心强调依托现有资源进行整合优化，严格以开发</w:t>
      </w:r>
      <w:r>
        <w:rPr>
          <w:rFonts w:eastAsia="方正仿宋_GBK"/>
          <w:sz w:val="28"/>
          <w:szCs w:val="28"/>
        </w:rPr>
        <w:t xml:space="preserve">区现有综合管理平台为基础开展软件开发，统筹考虑原有平台的整体软件架构、既定报警逻辑，确保新增功能与原有平台架构兼容、报警逻辑一致。同时，重点实现数据互联互通，基于吕四港经济开发区现有的移动应用，将水环境质量监测以及报警闭环处置等业务应用进行嵌入集成，确保平台与现有综合管理平台、前端监测设备、各相关业务系统之间的数据实时同步、高效共享，打破数据壁垒，移动应用方面，无需多个应用切换登录，实现水环境监管业务与园区现有综合管理业务的深度融合，提升园区水环境管控的智能化、精细化水平，为园区水环境治理决策提供有力支撑。</w:t>
      </w:r>
      <w:r/>
    </w:p>
    <w:p>
      <w:pPr>
        <w:numPr>
          <w:ilvl w:val="255"/>
          <w:numId w:val="0"/>
        </w:numPr>
        <w:ind w:firstLine="661"/>
        <w:jc w:val="center"/>
        <w:spacing w:line="360" w:lineRule="auto"/>
        <w:widowControl/>
        <w:rPr>
          <w:rFonts w:eastAsia="方正仿宋_GBK"/>
          <w:sz w:val="28"/>
          <w:szCs w:val="28"/>
        </w:rPr>
      </w:pPr>
      <w:r>
        <w:rPr>
          <w:rFonts w:hint="eastAsia" w:eastAsia="方正仿宋_GBK"/>
          <w:sz w:val="28"/>
          <w:szCs w:val="28"/>
        </w:rPr>
        <w:t xml:space="preserve">表</w:t>
      </w:r>
      <w:r>
        <w:rPr>
          <w:rFonts w:hint="eastAsia" w:eastAsia="方正仿宋_GBK"/>
          <w:sz w:val="28"/>
          <w:szCs w:val="28"/>
        </w:rPr>
        <w:t xml:space="preserve">10  </w:t>
      </w:r>
      <w:r>
        <w:rPr>
          <w:rFonts w:hint="eastAsia" w:eastAsia="方正仿宋_GBK"/>
          <w:sz w:val="28"/>
          <w:szCs w:val="28"/>
        </w:rPr>
        <w:t xml:space="preserve">水环境智慧平台采购需求表</w:t>
      </w:r>
      <w:r/>
    </w:p>
    <w:tbl>
      <w:tblPr>
        <w:tblW w:w="5216" w:type="pct"/>
        <w:tblInd w:w="-290" w:type="dxa"/>
        <w:tblLayout w:type="fixed"/>
        <w:tblLook w:val="04A0" w:firstRow="1" w:lastRow="0" w:firstColumn="1" w:lastColumn="0" w:noHBand="0" w:noVBand="1"/>
      </w:tblPr>
      <w:tblGrid>
        <w:gridCol w:w="482"/>
        <w:gridCol w:w="845"/>
        <w:gridCol w:w="1113"/>
        <w:gridCol w:w="1364"/>
        <w:gridCol w:w="4315"/>
        <w:gridCol w:w="619"/>
        <w:gridCol w:w="479"/>
      </w:tblGrid>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功能分类</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功能名称</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功能点</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功能描述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单位</w:t>
            </w:r>
            <w:r/>
          </w:p>
        </w:tc>
      </w:tr>
      <w:tr>
        <w:trPr>
          <w:trHeight w:val="266"/>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一、应用支撑平台</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GIS</w:t>
            </w:r>
            <w:r>
              <w:rPr>
                <w:rFonts w:hint="eastAsia" w:eastAsia="方正仿宋_GBK"/>
                <w:sz w:val="28"/>
                <w:szCs w:val="28"/>
              </w:rPr>
              <w:t xml:space="preserve">地理信息系统</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一张图</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一张图</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基于统一的地理信息系统，建设应用主题管理一张图；</w:t>
            </w:r>
            <w:r>
              <w:rPr>
                <w:rFonts w:hint="eastAsia" w:eastAsia="方正仿宋_GBK"/>
                <w:sz w:val="28"/>
                <w:szCs w:val="28"/>
              </w:rPr>
              <w:br/>
            </w:r>
            <w:r>
              <w:rPr>
                <w:rFonts w:hint="eastAsia" w:eastAsia="方正仿宋_GBK"/>
                <w:sz w:val="28"/>
                <w:szCs w:val="28"/>
              </w:rPr>
              <w:t xml:space="preserve">可以进行主题配置管理、瓦片</w:t>
            </w:r>
            <w:r>
              <w:rPr>
                <w:rFonts w:hint="eastAsia" w:eastAsia="方正仿宋_GBK"/>
                <w:sz w:val="28"/>
                <w:szCs w:val="28"/>
              </w:rPr>
              <w:t xml:space="preserve">/</w:t>
            </w:r>
            <w:r>
              <w:rPr>
                <w:rFonts w:hint="eastAsia" w:eastAsia="方正仿宋_GBK"/>
                <w:sz w:val="28"/>
                <w:szCs w:val="28"/>
              </w:rPr>
              <w:t xml:space="preserve">图层配置管理、图标资源等管理，实例配置管理，可编辑地图打点图例</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物联网汇聚平台</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物联网汇聚平台</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物联网汇聚平台</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支持对开发区雨污等监测设备、视频监控系统等智能子系统提供数据接入和管理功能；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数据共享交换平台</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数据共享交换平台</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数据共享交换平台</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通过开发</w:t>
            </w:r>
            <w:r>
              <w:rPr>
                <w:rFonts w:hint="eastAsia" w:eastAsia="方正仿宋_GBK"/>
                <w:sz w:val="28"/>
                <w:szCs w:val="28"/>
              </w:rPr>
              <w:t xml:space="preserve">API</w:t>
            </w:r>
            <w:r>
              <w:rPr>
                <w:rFonts w:hint="eastAsia" w:eastAsia="方正仿宋_GBK"/>
                <w:sz w:val="28"/>
                <w:szCs w:val="28"/>
              </w:rPr>
              <w:t xml:space="preserve">接口等常用方式实现数据对接与共享。</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数据资源中心</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数据采集平台</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数据采集平台</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负责采集开发区用水、排水、地表水、企业雨水、企业污水等各类数据资源。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数据资源池</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数据资源池</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数据资源池的数据仓库主要包含四层：原始数据层、清洗数据层、专题数据层、指标数据层。</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数据治理平台</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数据治理平台</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通过对数据质量、数据安全、数据可用性等方面进行设计，确保数据产出及时高效、数据质量可管可控、数据安全合规、数据生产存储成本可控。</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数据资产门户</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数据资产门户</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数据资产门户平台，是数据中心对上层数据应用提供支撑的门户</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数据服务平台</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数据服务平台</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数据服务平台即</w:t>
            </w:r>
            <w:r>
              <w:rPr>
                <w:rFonts w:hint="eastAsia" w:eastAsia="方正仿宋_GBK"/>
                <w:sz w:val="28"/>
                <w:szCs w:val="28"/>
              </w:rPr>
              <w:t xml:space="preserve">API</w:t>
            </w:r>
            <w:r>
              <w:rPr>
                <w:rFonts w:hint="eastAsia" w:eastAsia="方正仿宋_GBK"/>
                <w:sz w:val="28"/>
                <w:szCs w:val="28"/>
              </w:rPr>
              <w:t xml:space="preserve">服务平台具有轻量级、简单易用、高性能、安全稳定等特点，能快速将开发</w:t>
            </w:r>
            <w:r>
              <w:rPr>
                <w:rFonts w:hint="eastAsia" w:eastAsia="方正仿宋_GBK"/>
                <w:sz w:val="28"/>
                <w:szCs w:val="28"/>
              </w:rPr>
              <w:t xml:space="preserve">区各类数据资源以服务能力包装成标准</w:t>
            </w:r>
            <w:r>
              <w:rPr>
                <w:rFonts w:hint="eastAsia" w:eastAsia="方正仿宋_GBK"/>
                <w:sz w:val="28"/>
                <w:szCs w:val="28"/>
              </w:rPr>
              <w:t xml:space="preserve">API</w:t>
            </w:r>
            <w:r>
              <w:rPr>
                <w:rFonts w:hint="eastAsia" w:eastAsia="方正仿宋_GBK"/>
                <w:sz w:val="28"/>
                <w:szCs w:val="28"/>
              </w:rPr>
              <w:t xml:space="preserve">接口服务。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一体化管理平台</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统一用户管理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统一用户管理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对化工园区管理平台涉及的所有用户信息进行集中化管理。涵盖用户注册、审核、信息编辑、删除等操作，构建完整的用户信息库。</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统一权限管理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统一权限管理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根据用户的角色、职责以及业务需求，为不同用户分配相应的操作权限。可灵活设置菜单访问权限、数据查看权限、功能使用权限等，实现对用户操作的精细化控制。</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自动记录平台上所有用户的操作行为，包括登录时间、操作内容、操作时间、操作结果等信息，并对这些日志进行分类存储、查询和统计分析。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个人中心</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个人中心</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为每个用户提供个性化的操作界面，用户可在个人中心查看自己的基本信息、修改个人密码、设置个性化偏好、查看个人操作记录等。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负责对平台的整体运行环境进行配置和管理，包括服务器参数设置、系统参数配置、数据备份与恢复、系统升级等操作。</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二、企业雨污排放系统整治与管理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w:t>
            </w:r>
            <w:r>
              <w:rPr>
                <w:rFonts w:hint="eastAsia" w:eastAsia="方正仿宋_GBK"/>
                <w:sz w:val="28"/>
                <w:szCs w:val="28"/>
              </w:rPr>
              <w:t xml:space="preserve">排放管理</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污水监测基础信息</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污水监测设备信息</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实现污水处理设施信息录入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污水监测因子管理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实现对企业污水排放监测因子录入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污水处理设施关联监测点</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实现污水处理设施绑定相关监测点，实现对企业污水排放进行实时监测</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污水排放监测点管理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实现对开发区内所有生产企业的污水排口信息录入，主要包括排口名称、编号、排水类型监督电话等，并支持绑定污水处理设施信息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污水排放监测点地图点位设置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实现对企业污水排放监测点在地图上进行位置信息标记，并支持在地图上查看点位相关信息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污水排放监测点监测</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污水排放监测点实时监测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实现对开发区企业排口各排放因子监测值的展示及状态统计功能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污水排放监测点位状态统计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实现对开发区企业污水排口监测点位的监测点的状态进行统计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污水排放监测点手动监测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实现对企业污水排放监测点设备异常情况或设备维修等突发情况是进行数据手动录入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污水排放点监测趋势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实现对企业的单个监测点的排放的历史趋势查询</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污水排放报警记录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实现对企业监测点的报警情况进行记录主要包括报警类型、报警描述、开始时间、结束时间等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污水排放监测</w:t>
            </w:r>
            <w:r>
              <w:rPr>
                <w:rFonts w:hint="eastAsia" w:eastAsia="方正仿宋_GBK"/>
                <w:sz w:val="28"/>
                <w:szCs w:val="28"/>
              </w:rPr>
              <w:t xml:space="preserve">点历史监测记录</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污水排放监测点历</w:t>
            </w:r>
            <w:r>
              <w:rPr>
                <w:rFonts w:hint="eastAsia" w:eastAsia="方正仿宋_GBK"/>
                <w:sz w:val="28"/>
                <w:szCs w:val="28"/>
              </w:rPr>
              <w:t xml:space="preserve">史监测记录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实现对开发区企业排口污水排放因子的历史监测值查询功能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企业污水监测统计分析</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污水排放监测点报表</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污水排放监测点日报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实现对开发区污水排口监测因子的排放情况进行统计，并以日报报表的形式进行展示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污水排放监测点月报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实现对开发区污水排口监测因子的排放情况进行统计，并以月报报表的形式进行展示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污水排放监测点年报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实现对开发区污水排口监测因子的排放情况进行统计，并以年报报表的形式进行展示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污水排放超标统计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污水排放超标情况统计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实现对开发区企业各监测因子超标情况统计及各因子超标因子占比情况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污水排放超标详情</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实现对企业监测因子超标情况以列表的形式进行展示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污水排放单点趋势分析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污水排放单点趋势分析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实现对开发区企业同一监测点不同监测因子监测趋势对比</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污水排放多点趋势分析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污水排放多点趋势分析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实现对开发区企业不同监测点同一监测因子监测趋势对比</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污水排放环同比分析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污水排放同比分析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实现对开发区企业污水排口监测因子近两年的相同月份的同比分析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污水排放环比分析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实现对开发区企业污水排口监测因子近同一年度不同月份的环比分析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企业雨水排放管理</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雨水监测基础信息</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雨水监测设施信息</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实现雨水处理设施信息录入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雨水监测因子管理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实现对企业雨水排放监测因子录入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雨水监测设施关联监测点</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实现雨水处理设施绑定相关监测点，实现对企业雨水排放进行实时监测</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雨水排放监测点管理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实现对开发区内所有生产企业的雨水排口信息录入，主要包括排口名称、编号、排水类型监督电话等，并支持绑定污水处理设施信息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雨水排放监测点地图点位设置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实现对企业雨水排放监测点在地图上进行位置信息标记，并支持在地图上查看点位相关信息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雨水排放监测点监测</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雨水排放监测点实时监测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实现对开发区企业排口各排放因子监测值的展示及状态统计功能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雨水排放监测点位状态统计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实现对开发区企业雨水排口监测点位的监测点的状态进行统计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雨水排放监测点手动监测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实现对企业雨水排放监测点设备异常情况或设备维修等突发情况是进行数据手动录入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雨水排放点监测趋势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实现对企业的单个监测点的排放的历史趋势查询</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雨水排放报警记录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实现对企业监测点的报警情况进行记录主要包括报警类型、报警描述、开始时间、结束时间等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雨水排放监测点历史监测记录</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雨水排放监测点历史监测记录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实现对开发区企业排口雨水排放因子的历史监测值查询功能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企业雨水监测统计分析</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雨水排放报表</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雨水排放日报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实现对开发区雨水排口监测因子的排放情况进行统计，并以日报报表的形式进行展示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雨水排放月报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实现对开发区雨水排口监测因子的排放情况进行统计，并以日报报表的形式进行展示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雨水排放年报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实现对开发区雨水排口监测因子的排放情况进行统计，并以日报报表的形式进行展示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雨水排放超标统计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雨水排放超标统计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实现对开发区企业各监测因子超标情况统计及各因子超标因子占比情况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雨水排放超标详情</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实现对企业雨水监测因子超标情况以列表的形式进行展示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雨水排放单点分析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雨水排放单点分析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实现对开发区企业同一排口不同监测因子监测趋势对比</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雨水排放多点分析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雨水排放多点分析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实现对开发区企业不同排口同一监测因子监测趋势对比</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雨水排放环同比分析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雨水排放同比分析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实现对开发区企业雨水排口监测因子近两年的环同比分析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雨水排放环比分析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实现对开发区企业雨水排口监测因子近两年的环同比分析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排放总量管理</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排放总量管理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排放总量管理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实现对开发区各个监测因子的排放总量录入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企业污染源排放</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企业污染源排放限值管理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企业污染源排放限值设置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实现对开发区企业各监测因子排放总量限值设置</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企业污染源排放量统计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实现对开发区企业各监测因子排放总量的计算及展示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喷涂车间用电监测</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喷涂车间用电监测</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喷涂车间用电车间管理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实现对开发区生产企业喷涂车间基础信息进行展示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喷涂车间用电车间用电监测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实现对开发区生产企业喷涂车间的用电情况进行监测</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45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喷涂车间用电分析</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喷涂车间用电分析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喷涂车间用电分析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实现对开发区生产企业用电情况进行统计分析，支持按日月年进行统计；实现对企业喷涂车间的用电情况进行环同比分析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三、地表水水质在线监测</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地表水监测</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地表水监测基础信息</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地表水处理设施信息</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实现对开发区地表水监测站点处理设施信息录入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地表水监测因子管理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实现对对开发区地表水监测站点排放监测因子录入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地表水处理设施关联监测点</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实现对开发区地表水监测站点设施绑定相关监测点，实现对企业污水排放进行实时监测</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地表水监测站点管理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实现对开发区内地表水监测站点信息录入，主要包括地表水站点名称、编号、站点类型、监督电话等，并支持绑定相关的监测设备信息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地表水监测站点地图点位设置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实现对对开发区地表水监测站点在地图上进行位置信息标记，并支持在地图上查看点位相关信息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地表水监测点监测</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地表水监测站点实时监测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实现对开发区地表水监测点位的监测点的状态进行统计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地表水手动监测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实现对开发区地表水排放监测点设备异常情况或设备维修等突发情况是进行数据手动录入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地表水监测点位状态统计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实现对开发区对开发区地表水监测站点各排放因子监测值的展示及状态统计功能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地表水监测站点监测趋势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实现对对开发区地表水监测站点的单个监测点的排放的历史趋势查询</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27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地表水排放报警记录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实现对对开发区地表水监测站点的报警情况进行记录主要包括报警类型、报警描述、开始时间、结束时间等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地表水历史监测记录</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地表水历史监测记录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实现对开发区地表水排放因子的历史监测值查询功能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地表水统</w:t>
            </w:r>
            <w:r>
              <w:rPr>
                <w:rFonts w:hint="eastAsia" w:eastAsia="方正仿宋_GBK"/>
                <w:sz w:val="28"/>
                <w:szCs w:val="28"/>
              </w:rPr>
              <w:t xml:space="preserve">计报表</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地表水站点监测报表</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地表水站点监测因</w:t>
            </w:r>
            <w:r>
              <w:rPr>
                <w:rFonts w:hint="eastAsia" w:eastAsia="方正仿宋_GBK"/>
                <w:sz w:val="28"/>
                <w:szCs w:val="28"/>
              </w:rPr>
              <w:t xml:space="preserve">子监测日报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实现对开发区地表水监测站监测因子的排放情况进行统计，并以日报报表的形式进行展示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地表水站点监测因子监测月报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实现对开发区地表水监测站监测因子的排放情况进行统计，并以月报报表的形式进行展示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地表水站点监测因子监测年报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实现对开发区地表水监测站监测因子的排放情况进行统计，并以年报报表的形式进行展示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地表水水质统计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地表水水质等级报表</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实现对开发区地表水监测站水质等级进行统计，支持按日和小时进行统计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地表水水质情况监测日历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实现对开发区地表水检测站每天的监测的水质等以日历的形式进行展示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地表水水质等级趋势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实现对开发区近一年的水质情况变化趋势以折线图的形式进行展示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地表水环境每月达标率统计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实现对开发区水环境每月的达标率进行统计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地表水环境每月优</w:t>
            </w:r>
            <w:r>
              <w:rPr>
                <w:rFonts w:hint="eastAsia" w:eastAsia="方正仿宋_GBK"/>
                <w:sz w:val="28"/>
                <w:szCs w:val="28"/>
              </w:rPr>
              <w:t xml:space="preserve">III</w:t>
            </w:r>
            <w:r>
              <w:rPr>
                <w:rFonts w:hint="eastAsia" w:eastAsia="方正仿宋_GBK"/>
                <w:sz w:val="28"/>
                <w:szCs w:val="28"/>
              </w:rPr>
              <w:t xml:space="preserve">比率统计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实现开发区企业地表水质量每月优</w:t>
            </w:r>
            <w:r>
              <w:rPr>
                <w:rFonts w:hint="eastAsia" w:eastAsia="方正仿宋_GBK"/>
                <w:sz w:val="28"/>
                <w:szCs w:val="28"/>
              </w:rPr>
              <w:t xml:space="preserve">III</w:t>
            </w:r>
            <w:r>
              <w:rPr>
                <w:rFonts w:hint="eastAsia" w:eastAsia="方正仿宋_GBK"/>
                <w:sz w:val="28"/>
                <w:szCs w:val="28"/>
              </w:rPr>
              <w:t xml:space="preserve">比率进行统计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地表水排放超标统计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地表水排放超标统计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实现对开发区地表水站点各监测因子超标情况统计及各因子超标因子占比情况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地表水站点单点分析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地表水站点单点分析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实现对开发区地表水站点同一监测站不同监测因子监测趋势对比</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地表水排放多点分析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地表水排放多点分析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实现对开发区地表水站点不同监测站同一监测因子监测趋势对比</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地表水排放同比分析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地表水排放同比分析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实现对开发区地表水监测因子近两年的相同月份的同比分析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地表水排放环比分析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地表水排放环比分析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实现对开发区地表水监测因子近同一年度不同月份的环比分析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地下水监测</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地下水监测基础信息</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地下水处理设施信息</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实现对开发区地下水监测站点处理设施信息录入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地下水监测因子管理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实现对对开发区地下水监测站点排放监测因子录入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地下水处理设施关联监测点</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实现对开发区地下水监测站点设施绑定相关监测点，实现对地下水排放进行实时监测</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地下水监测站点管理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实现对开发区内地下水监测站点信息录入，主要包括地表水站点名称、编号、站点类型、监督电话等，并支持绑定相关的监测设备信息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地下水监测站点地图点位设置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实现对对开发区地下水监测站点在地图上进行位置信息标记，并支持在地图上查看点位相关信息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地下水监测点监测</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地下水监测站点实时监测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实现对开发区地地下水监测点位的监测点的状态进行统计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地下水手动监测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实现对开发区地地下水排放监测点设备异常情况或设备维修等突发情况是进行数据手动录入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地下水监测点位状态统计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实现对开发区对开发区地下水监测站点各排放因子监测值的展示及状态统计功能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地下水监测站点监测趋势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实现对对开发区地下水监测站点的单个监测点的排放的历史趋势查询</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val="false"/>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地下水排放报警记录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实现对对开发区地下水监测站点的报警情况进行记录主要包括报警类型、报警描述、开始时间、结束时间等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地下水历史监测记录</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地下水历史监测记录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实现对开发区地下水排放因子的历史监测值查询功能</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地下水统计报表</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地表水站点监测报表</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地下水站点监测因子监测日报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实现对开发区地下水监测站监测因子的排放情况进行统计，并以日报报表的形式进行展示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地下水站点监测因子监测月报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实现对开发区地下水监测站监测因子的排放情况进行统计，并以月报报表的形式进行展示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地下水站点监测因子监测年报</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实现对开发区地下水监测站监测因子的排放情况进行统计，并以年报报表的形式进行展示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地下水排放超标统计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地下水排放超标统计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实现对开发区地下水站点各监测因子超标情况统计及各因子超标因子占比情况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地下水站点单点分析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地下水站点单点分析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实现对开发区地下水站点同一监测闸不同监测因子监测趋势对比</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地下水排放多点分析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地下水排放多点分析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实现对开发区地下水站点不同监测站同一监测因子监测趋势对比</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地下水排放同比分析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地下水排放同比分析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实现对开发区地下水监测因子近两年的相同月份的同比分析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地下水排放环比分析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地下水排放环比分析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实现对开发区地下水监测因子近同一年度不同月份的环比分析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报警信息</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地表水水质超标报警</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地表水限值限量模型设置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实现对开发区水质站点水质质量预警模型进行设置</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地表水监测指数统计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实现对开发区水质站点水质质量等级统计记录</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地表水水质超标记录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实现对开发区水质站点水质质量报警进行报警，并实时记录超标情况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污水排放总量限值超标报警</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污水限值限量模型设置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实现对开发区企业污水排放限值超标预警模型进行设置</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污水监测指数统计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实现对开发区污水排放相关的监测因子的排放情况进行统计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污水限值超标记录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实现对开发区企业污水超标进行报警，并实时记录超标情况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雨水排放总量限值超标报警</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雨水限值限量模型设置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实现对开发区企业雨水监测站相关监测因子的限值预警模型进行设置</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雨水监测指数统计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实现对开发区企业雨水排放相关的监测因子的排放情况进行统计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雨水限值超标记录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实现对开发区企业雨水超标进行报警，并实时记录超标情况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报警事件处置</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限值限量事件</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实现对开发区水质站点水质质量及雨水、污水排放情况进行限制限量报警，支持手动设置报警相关参数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报警事件信息</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实现对开发区地表水和企业污染物相关报警进行记录，并支持按相关的角色进行处理报警信息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环境风险源信息</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环境风险源信息</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环境风险源管理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实现对开发区的环境风险源信息进行登记，主要包括风险源信息、可能发生的事故及相关处置措施等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风险源处置措施</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实现对风险源的可能导致的事件和相关处理措施进行登记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水环境监督</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水环境污染源溯源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水环境污染溯源模型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实现对开发区雨水监测因子的主要排放企业进行溯源模型设置</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水环境污染源计算结果</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实现对开发区雨水检测因子的主要排放企业进行溯源，计算相关企业排放贡献百分比，对开发区排污企业进行监督</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水环境污染源扩散模型</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实现对开发区雨水检测因子发生污染时对扩散范围进行评估</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水环境污染源扩散计算结果</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实现对开发区雨水检测因子污染的扩散范围计算结果进行展示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开发区雨、污水管网管理</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雨水、污水管网管理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雨水、污水管网管理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实现开发区雨污水管网基础信息维护</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管网维护管理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雨污管网地图分布设置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实现在地图上画出管网在开发区的地图上的位置分布</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管网维护人员管理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实现开发区雨污水管网维护人员信息维护</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管网维护计划管理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实现开发区雨污水管网维护计划信息维护</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管网维护记录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实现开发区雨污水管网维护进行展示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雨水管网维护情况统计分析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雨水管网维护情况统计分析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实现对管网维护情况进行统计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水循环监控系统</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巡查管理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河道信息</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实现开发区管理员对开发区河道信息进行维护</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巡查点信息</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实现对开发区的河道巡查点进行录入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巡查内容</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实现对开发区巡查内容信息进行维护</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巡查计划</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实现开发区管理员对开发区河道制定定期巡查计划</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巡查任务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实现对开发区巡查任务信息进行维护</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巡查人员</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实现对开发区巡查人员信息进行维护</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巡查记录</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实现对开发区巡查记录信息进行查询</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巡查处置</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巡查隐患</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实现对巡查中发现的隐患进行治理</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隐患报警</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实现对超期未整改的隐患进行报警</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片区信息</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片区信息</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实现对河道相关片区信息进行维护</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设备远程控制</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设备远程控制</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支持远程查看水循环系统相关设备的实时视频及远程对设备的开停进行远程操作控制</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巡检统计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巡检统计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实现对开发区巡查情况进行统计分析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开发区水环境应急</w:t>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水环境应急信息</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环保应急物资</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实现对开发区巡查情况进行统计分析</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环保应急装备</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实现应急装备储备信息的录入和管理，确保救援和恢复工作的顺利进行，包括装备数量、有效期、物资状态等关键信息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环保应急队伍</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实现通过机构列表、队伍名称、队伍分类搜索应急队伍信息，同时支持查看该队伍先的队伍成员信息。</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环保应急预案</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实现维护开发区环境应急预案信息，在发生环境风险时可根据事件类型进行匹配响应的预案</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水污染环境应急通知</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水污染环境应急通知管控设置</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实现对开发区发生严重水污染或事件时，对开发区企业生产情况进行管控设置</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水污染环境应急通知下发</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实现对开发区发生严重水污染或事件时，对开发区企业进行通知下发</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水污染环境应急通知落实</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实现对开发区发生严重水污染或事件时，对开发区企业生产情况进行管控及通知，并支持企业在收到通知时落实开发区的管控政策。</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水污染环境应急通知关闭</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实现开发区对企业的管控措施落实情况进行核实。</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水环境应急演示</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企业级风险应急空间与设施管理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实现企业级风险应急事件的空间与设施的信息录入，并支持在一张图上进行展示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园区级风险应急空间与设施管理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实现园区级风险应急事件的空间与设施的信息录入，并支持在一张图上进行展示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重大风险应急空间与设施管理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实现重大风险应急事件的空间与设施的信息录入，并支持在一张图上进行展示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一图两单两卡管理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实现水环境应急的应急处置一张图、风险防控清单等信息的登记录入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风险三清单管理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实现风险企业分类、风险物质及环境敏感保护目标相关信息录入</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车间级风险应急防</w:t>
            </w:r>
            <w:r>
              <w:rPr>
                <w:rFonts w:hint="eastAsia" w:eastAsia="方正仿宋_GBK"/>
                <w:sz w:val="28"/>
                <w:szCs w:val="28"/>
              </w:rPr>
              <w:t xml:space="preserve">控地图展示</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实现在地图上展示车间级风险应急的雨污排放流向动态展示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企业级风险应急防控地图展示</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实现在地图上展示企业级应急的雨污排放流向动态展示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园区级风险应急防控地图展示</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实现在地图上展示园区级风险应急的雨污排放流向动态展示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地表水闸阀远程控制</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实现在地图上展示发生风险事件是通过地图上的点位信息实现对闸阀设施的现场画面实时展示及远程控制</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604"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水环境应急仿真</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VR</w:t>
            </w:r>
            <w:r>
              <w:rPr>
                <w:rFonts w:hint="eastAsia" w:eastAsia="方正仿宋_GBK"/>
                <w:sz w:val="28"/>
                <w:szCs w:val="28"/>
              </w:rPr>
              <w:t xml:space="preserve">全景三维建模</w:t>
            </w:r>
            <w:r>
              <w:rPr>
                <w:rFonts w:hint="eastAsia" w:eastAsia="方正仿宋_GBK"/>
                <w:sz w:val="28"/>
                <w:szCs w:val="28"/>
              </w:rPr>
              <w:t xml:space="preserve">(</w:t>
            </w:r>
            <w:r>
              <w:rPr>
                <w:rFonts w:hint="eastAsia" w:eastAsia="方正仿宋_GBK"/>
                <w:sz w:val="28"/>
                <w:szCs w:val="28"/>
              </w:rPr>
              <w:t xml:space="preserve">底建模层建模</w:t>
            </w:r>
            <w:r>
              <w:rPr>
                <w:rFonts w:hint="eastAsia" w:eastAsia="方正仿宋_GBK"/>
                <w:sz w:val="28"/>
                <w:szCs w:val="28"/>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三维模型及底图进行更新完善，对园区重点区域内环境应急空间和设施、企业环境应急空间和转输设施进行三维补飞、手动建模。</w:t>
            </w:r>
            <w:r/>
          </w:p>
        </w:tc>
        <w:tc>
          <w:tcPr>
            <w:shd w:val="clear" w:color="auto" w:fill="auto"/>
            <w:tcBorders>
              <w:top w:val="single" w:color="000000" w:sz="4" w:space="0"/>
              <w:left w:val="none" w:color="000000" w:sz="4" w:space="0"/>
              <w:bottom w:val="single" w:color="000000" w:sz="4" w:space="0"/>
              <w:right w:val="non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528"/>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VR</w:t>
            </w:r>
            <w:r>
              <w:rPr>
                <w:rFonts w:hint="eastAsia" w:eastAsia="方正仿宋_GBK"/>
                <w:sz w:val="28"/>
                <w:szCs w:val="28"/>
              </w:rPr>
              <w:t xml:space="preserve">关键设施互联互动</w:t>
            </w:r>
            <w:r>
              <w:rPr>
                <w:rFonts w:hint="eastAsia" w:eastAsia="方正仿宋_GBK"/>
                <w:sz w:val="28"/>
                <w:szCs w:val="28"/>
              </w:rPr>
              <w:t xml:space="preserve">(</w:t>
            </w:r>
            <w:r>
              <w:rPr>
                <w:rFonts w:hint="eastAsia" w:eastAsia="方正仿宋_GBK"/>
                <w:sz w:val="28"/>
                <w:szCs w:val="28"/>
              </w:rPr>
              <w:t xml:space="preserve">构置物标点、动态效果制作及数据互动）</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开发企业及园</w:t>
            </w:r>
            <w:r>
              <w:rPr>
                <w:rFonts w:hint="eastAsia" w:eastAsia="方正仿宋_GBK"/>
                <w:sz w:val="28"/>
                <w:szCs w:val="28"/>
              </w:rPr>
              <w:t xml:space="preserve">[</w:t>
            </w:r>
            <w:r>
              <w:rPr>
                <w:rFonts w:hint="eastAsia" w:eastAsia="方正仿宋_GBK"/>
                <w:sz w:val="28"/>
                <w:szCs w:val="28"/>
              </w:rPr>
              <w:t xml:space="preserve">区环境应急信息、设施互动式查看功能，基于三维地图标注企业名注园区雨水、污水公共管网、雨排口分急池、应急物资库、事故水转输接口、输送装置及雨水排口等企业基本情况，标上理厂基本情况，公共应急池、应急物资储备和救援队伍建设情况等园区基本情况</w:t>
            </w:r>
            <w:r>
              <w:rPr>
                <w:rFonts w:hint="eastAsia" w:eastAsia="方正仿宋_GBK"/>
                <w:sz w:val="28"/>
                <w:szCs w:val="28"/>
              </w:rPr>
              <w:t xml:space="preserve">;</w:t>
            </w:r>
            <w:r>
              <w:rPr>
                <w:rFonts w:hint="eastAsia" w:eastAsia="方正仿宋_GBK"/>
                <w:sz w:val="28"/>
                <w:szCs w:val="28"/>
              </w:rPr>
              <w:t xml:space="preserve">对企业及园区各雨水布、配套污水管闸阀、事故水车转输节点以及事故池进行单体化模型制作，对园区</w:t>
            </w:r>
            <w:r>
              <w:rPr>
                <w:rFonts w:hint="eastAsia" w:eastAsia="方正仿宋_GBK"/>
                <w:sz w:val="28"/>
                <w:szCs w:val="28"/>
              </w:rPr>
              <w:t xml:space="preserve">雨水排口闸阀、事故水输送节点闸阀进行模型制作，对水管网标注矢量数据实现互动式查看场景效果。</w:t>
            </w:r>
            <w:r/>
          </w:p>
        </w:tc>
        <w:tc>
          <w:tcPr>
            <w:shd w:val="clear" w:color="auto" w:fill="auto"/>
            <w:tcBorders>
              <w:top w:val="single" w:color="000000" w:sz="4" w:space="0"/>
              <w:left w:val="none" w:color="000000" w:sz="4" w:space="0"/>
              <w:bottom w:val="single" w:color="000000" w:sz="4" w:space="0"/>
              <w:right w:val="non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事故模拟仿真</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开发桌面推演及模拟仿真功能，平台端设置桌面推演及事故模拟仿真演练模块，业事故情形处置置流程化、可视化。</w:t>
            </w:r>
            <w:r/>
          </w:p>
        </w:tc>
        <w:tc>
          <w:tcPr>
            <w:shd w:val="clear" w:color="auto" w:fill="auto"/>
            <w:tcBorders>
              <w:top w:val="single" w:color="000000" w:sz="4" w:space="0"/>
              <w:left w:val="none" w:color="000000" w:sz="4" w:space="0"/>
              <w:bottom w:val="single" w:color="000000" w:sz="4" w:space="0"/>
              <w:right w:val="non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none" w:color="000000" w:sz="4" w:space="0"/>
              <w:left w:val="none" w:color="000000" w:sz="4" w:space="0"/>
              <w:bottom w:val="single" w:color="000000" w:sz="4" w:space="0"/>
              <w:right w:val="single" w:color="000000" w:sz="4" w:space="0"/>
            </w:tcBorders>
            <w:tcW w:w="604"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模拟演练展示</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结合园区环境风险特征利用环境应急全景指挥图按照园区突发环境事件应急预案等要求，设置信息报告、</w:t>
            </w:r>
            <w:r>
              <w:rPr>
                <w:rFonts w:hint="eastAsia" w:eastAsia="方正仿宋_GBK"/>
                <w:sz w:val="28"/>
                <w:szCs w:val="28"/>
              </w:rPr>
              <w:br/>
            </w:r>
            <w:r>
              <w:rPr>
                <w:rFonts w:hint="eastAsia" w:eastAsia="方正仿宋_GBK"/>
                <w:sz w:val="28"/>
                <w:szCs w:val="28"/>
              </w:rPr>
              <w:t xml:space="preserve">指挥协调、污染处置、应急监测等桌面模拟演练内容。</w:t>
            </w:r>
            <w:r/>
          </w:p>
        </w:tc>
        <w:tc>
          <w:tcPr>
            <w:shd w:val="clear" w:color="auto" w:fill="auto"/>
            <w:tcBorders>
              <w:top w:val="single" w:color="000000" w:sz="4" w:space="0"/>
              <w:left w:val="none" w:color="000000" w:sz="4" w:space="0"/>
              <w:bottom w:val="single" w:color="000000" w:sz="4" w:space="0"/>
              <w:right w:val="none" w:color="000000" w:sz="4" w:space="0"/>
            </w:tcBorders>
            <w:tcW w:w="336"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gridSpan w:val="7"/>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四、数据驾驶舱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雨污管网</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企业雨水监测企业统计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企业雨水监测企业统计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实现开发区雨水企业数量统计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企业雨水监测排口统计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企业雨水监测排口统计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实现开发区企业雨水排口数量的统计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企业水监测设备统计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企业水监测设备统计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实现开发区企业雨水排口监测设备数量的统计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企业污水监测企业统计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企业污水监测企业统计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实现开发区污水排放企业数量统计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企业污水监测排口统计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企业污水监测排口统计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实现开发区企业污水排口数量的统计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企业污水监测设备统计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企业污水监测设备统计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实现开发区企业污水排口监测设备数量的统计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企业雨水排放总量统计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企业雨水排放总量统计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实现对开发区企业雨水相关监测因子排放总量的统计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企业污水排放总量统计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企业污水排放总量统计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实现对开发区企业污水相关监测因子排放总量的统计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w:t>
            </w:r>
            <w:r>
              <w:rPr>
                <w:rFonts w:hint="eastAsia" w:eastAsia="方正仿宋_GBK"/>
                <w:sz w:val="28"/>
                <w:szCs w:val="28"/>
              </w:rPr>
              <w:t xml:space="preserve">24</w:t>
            </w:r>
            <w:r>
              <w:rPr>
                <w:rFonts w:hint="eastAsia" w:eastAsia="方正仿宋_GBK"/>
                <w:sz w:val="28"/>
                <w:szCs w:val="28"/>
              </w:rPr>
              <w:t xml:space="preserve">小时趋势</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企业雨水</w:t>
            </w:r>
            <w:r>
              <w:rPr>
                <w:rFonts w:hint="eastAsia" w:eastAsia="方正仿宋_GBK"/>
                <w:sz w:val="28"/>
                <w:szCs w:val="28"/>
              </w:rPr>
              <w:t xml:space="preserve">24</w:t>
            </w:r>
            <w:r>
              <w:rPr>
                <w:rFonts w:hint="eastAsia" w:eastAsia="方正仿宋_GBK"/>
                <w:sz w:val="28"/>
                <w:szCs w:val="28"/>
              </w:rPr>
              <w:t xml:space="preserve">小时趋势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实现开发区企业雨水</w:t>
            </w:r>
            <w:r>
              <w:rPr>
                <w:rFonts w:hint="eastAsia" w:eastAsia="方正仿宋_GBK"/>
                <w:sz w:val="28"/>
                <w:szCs w:val="28"/>
              </w:rPr>
              <w:t xml:space="preserve">24</w:t>
            </w:r>
            <w:r>
              <w:rPr>
                <w:rFonts w:hint="eastAsia" w:eastAsia="方正仿宋_GBK"/>
                <w:sz w:val="28"/>
                <w:szCs w:val="28"/>
              </w:rPr>
              <w:t xml:space="preserve">小时的排放趋势图，并以折线图的形式展示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w:t>
            </w:r>
            <w:r>
              <w:rPr>
                <w:rFonts w:hint="eastAsia" w:eastAsia="方正仿宋_GBK"/>
                <w:sz w:val="28"/>
                <w:szCs w:val="28"/>
              </w:rPr>
              <w:t xml:space="preserve">24</w:t>
            </w:r>
            <w:r>
              <w:rPr>
                <w:rFonts w:hint="eastAsia" w:eastAsia="方正仿宋_GBK"/>
                <w:sz w:val="28"/>
                <w:szCs w:val="28"/>
              </w:rPr>
              <w:t xml:space="preserve">小时趋势</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企业污水</w:t>
            </w:r>
            <w:r>
              <w:rPr>
                <w:rFonts w:hint="eastAsia" w:eastAsia="方正仿宋_GBK"/>
                <w:sz w:val="28"/>
                <w:szCs w:val="28"/>
              </w:rPr>
              <w:t xml:space="preserve">24</w:t>
            </w:r>
            <w:r>
              <w:rPr>
                <w:rFonts w:hint="eastAsia" w:eastAsia="方正仿宋_GBK"/>
                <w:sz w:val="28"/>
                <w:szCs w:val="28"/>
              </w:rPr>
              <w:t xml:space="preserve">小时趋势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实现开发区企业污水</w:t>
            </w:r>
            <w:r>
              <w:rPr>
                <w:rFonts w:hint="eastAsia" w:eastAsia="方正仿宋_GBK"/>
                <w:sz w:val="28"/>
                <w:szCs w:val="28"/>
              </w:rPr>
              <w:t xml:space="preserve">24</w:t>
            </w:r>
            <w:r>
              <w:rPr>
                <w:rFonts w:hint="eastAsia" w:eastAsia="方正仿宋_GBK"/>
                <w:sz w:val="28"/>
                <w:szCs w:val="28"/>
              </w:rPr>
              <w:t xml:space="preserve">小时的排放趋势图，并以折线图的形式展示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地表水水质在线监测</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开发区水质监测站数量统计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开发区水质监测站数量统计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实现对开发区地表水水质站点数量统计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地表水水质监测站水</w:t>
            </w:r>
            <w:r>
              <w:rPr>
                <w:rFonts w:hint="eastAsia" w:eastAsia="方正仿宋_GBK"/>
                <w:sz w:val="28"/>
                <w:szCs w:val="28"/>
              </w:rPr>
              <w:t xml:space="preserve">体类型统计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地表水水质监测站</w:t>
            </w:r>
            <w:r>
              <w:rPr>
                <w:rFonts w:hint="eastAsia" w:eastAsia="方正仿宋_GBK"/>
                <w:sz w:val="28"/>
                <w:szCs w:val="28"/>
              </w:rPr>
              <w:t xml:space="preserve">水体类型统计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实现对开发区地表水监测站的水体类型进行统计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开发区水质监测站监测设备统计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开发区水质监测站监测设备统计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实现对开发区地表水水质站点监测设备信息统计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地表水实时水质分类</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地表水实时水质分类</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实现对开发区水质站点实时质量信息计算及展示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地表水实时水质监测因子实时值</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地表水实时水质监测因子实时值</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实现对开发区水质监测因子进行实时展示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地表水水质分类日历</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地表水水质分类日历</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实现对开发区历史水质情况进行展示和统计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地表水五类水质天数统计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地表水五类水质天数统计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实现对开发区地表水每月五类水质的天数进行统计展示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地表水水质等级变化趋势</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地表水水质等级变化趋势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实现对开发区水质日历的变化情况进行以折线图的形式展示，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w:t>
            </w:r>
            <w:r>
              <w:rPr>
                <w:rFonts w:hint="eastAsia" w:eastAsia="方正仿宋_GBK"/>
                <w:sz w:val="28"/>
                <w:szCs w:val="28"/>
              </w:rPr>
              <w:t xml:space="preserve">24</w:t>
            </w:r>
            <w:r>
              <w:rPr>
                <w:rFonts w:hint="eastAsia" w:eastAsia="方正仿宋_GBK"/>
                <w:sz w:val="28"/>
                <w:szCs w:val="28"/>
              </w:rPr>
              <w:t xml:space="preserve">小时排放趋势</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w:t>
            </w:r>
            <w:r>
              <w:rPr>
                <w:rFonts w:hint="eastAsia" w:eastAsia="方正仿宋_GBK"/>
                <w:sz w:val="28"/>
                <w:szCs w:val="28"/>
              </w:rPr>
              <w:t xml:space="preserve">24</w:t>
            </w:r>
            <w:r>
              <w:rPr>
                <w:rFonts w:hint="eastAsia" w:eastAsia="方正仿宋_GBK"/>
                <w:sz w:val="28"/>
                <w:szCs w:val="28"/>
              </w:rPr>
              <w:t xml:space="preserve">小时排放趋势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实现开发区企业地表水监测因子</w:t>
            </w:r>
            <w:r>
              <w:rPr>
                <w:rFonts w:hint="eastAsia" w:eastAsia="方正仿宋_GBK"/>
                <w:sz w:val="28"/>
                <w:szCs w:val="28"/>
              </w:rPr>
              <w:t xml:space="preserve">24</w:t>
            </w:r>
            <w:r>
              <w:rPr>
                <w:rFonts w:hint="eastAsia" w:eastAsia="方正仿宋_GBK"/>
                <w:sz w:val="28"/>
                <w:szCs w:val="28"/>
              </w:rPr>
              <w:t xml:space="preserve">小时的排放趋势图，并以折线图的形式展示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地表水环境每月达标率统计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地表水环境每月达标率统计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实现对开发区水环境每月的达标率进行统计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地表水环境每月优</w:t>
            </w:r>
            <w:r>
              <w:rPr>
                <w:rFonts w:hint="eastAsia" w:eastAsia="方正仿宋_GBK"/>
                <w:sz w:val="28"/>
                <w:szCs w:val="28"/>
              </w:rPr>
              <w:t xml:space="preserve">III</w:t>
            </w:r>
            <w:r>
              <w:rPr>
                <w:rFonts w:hint="eastAsia" w:eastAsia="方正仿宋_GBK"/>
                <w:sz w:val="28"/>
                <w:szCs w:val="28"/>
              </w:rPr>
              <w:t xml:space="preserve">比率统计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地表水环境每月优</w:t>
            </w:r>
            <w:r>
              <w:rPr>
                <w:rFonts w:hint="eastAsia" w:eastAsia="方正仿宋_GBK"/>
                <w:sz w:val="28"/>
                <w:szCs w:val="28"/>
              </w:rPr>
              <w:t xml:space="preserve">III</w:t>
            </w:r>
            <w:r>
              <w:rPr>
                <w:rFonts w:hint="eastAsia" w:eastAsia="方正仿宋_GBK"/>
                <w:sz w:val="28"/>
                <w:szCs w:val="28"/>
              </w:rPr>
              <w:t xml:space="preserve">比率统计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实现开发区企业地表水每月优</w:t>
            </w:r>
            <w:r>
              <w:rPr>
                <w:rFonts w:hint="eastAsia" w:eastAsia="方正仿宋_GBK"/>
                <w:sz w:val="28"/>
                <w:szCs w:val="28"/>
              </w:rPr>
              <w:t xml:space="preserve">III</w:t>
            </w:r>
            <w:r>
              <w:rPr>
                <w:rFonts w:hint="eastAsia" w:eastAsia="方正仿宋_GBK"/>
                <w:sz w:val="28"/>
                <w:szCs w:val="28"/>
              </w:rPr>
              <w:t xml:space="preserve">比率进行统计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地下水监测</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地下水监测站数量统计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地下水监测站数量统计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实现对开发区地下水监测站点数量统计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地下水监测设备及状态统计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地下水监测设备及状态统计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实现对开发区地下水监测设备及状态统计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地下水达标率统计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地下水达标率统计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实现对开发区地下水监测达标率统计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地下水监测环同比分析</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地下水监测环同比分析</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实现对开发区地下水监测因子环同比趋势统计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8" w:type="pct"/>
            <w:vAlign w:val="center"/>
            <w:vMerge w:val="continue"/>
            <w:textDirection w:val="lrTb"/>
            <w:noWrap/>
          </w:tcPr>
          <w:p>
            <w:pPr>
              <w:jc w:val="left"/>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w:t>
            </w:r>
            <w:r>
              <w:rPr>
                <w:rFonts w:hint="eastAsia" w:eastAsia="方正仿宋_GBK"/>
                <w:sz w:val="28"/>
                <w:szCs w:val="28"/>
              </w:rPr>
              <w:t xml:space="preserve">24</w:t>
            </w:r>
            <w:r>
              <w:rPr>
                <w:rFonts w:hint="eastAsia" w:eastAsia="方正仿宋_GBK"/>
                <w:sz w:val="28"/>
                <w:szCs w:val="28"/>
              </w:rPr>
              <w:t xml:space="preserve">小时监测趋势</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地表水</w:t>
            </w:r>
            <w:r>
              <w:rPr>
                <w:rFonts w:hint="eastAsia" w:eastAsia="方正仿宋_GBK"/>
                <w:sz w:val="28"/>
                <w:szCs w:val="28"/>
              </w:rPr>
              <w:t xml:space="preserve">24</w:t>
            </w:r>
            <w:r>
              <w:rPr>
                <w:rFonts w:hint="eastAsia" w:eastAsia="方正仿宋_GBK"/>
                <w:sz w:val="28"/>
                <w:szCs w:val="28"/>
              </w:rPr>
              <w:t xml:space="preserve">小时监测趋势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实现对开发区地下水监测因子</w:t>
            </w:r>
            <w:r>
              <w:rPr>
                <w:rFonts w:hint="eastAsia" w:eastAsia="方正仿宋_GBK"/>
                <w:sz w:val="28"/>
                <w:szCs w:val="28"/>
              </w:rPr>
              <w:t xml:space="preserve">24</w:t>
            </w:r>
            <w:r>
              <w:rPr>
                <w:rFonts w:hint="eastAsia" w:eastAsia="方正仿宋_GBK"/>
                <w:sz w:val="28"/>
                <w:szCs w:val="28"/>
              </w:rPr>
              <w:t xml:space="preserve">小时监测趋势</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27</w:t>
            </w:r>
            <w:r/>
          </w:p>
        </w:tc>
        <w:tc>
          <w:tcPr>
            <w:shd w:val="clear" w:color="auto" w:fill="auto"/>
            <w:tcBorders>
              <w:top w:val="none" w:color="000000" w:sz="4" w:space="0"/>
              <w:left w:val="single" w:color="000000" w:sz="4" w:space="0"/>
              <w:bottom w:val="single" w:color="000000" w:sz="4" w:space="0"/>
              <w:right w:val="none" w:color="000000" w:sz="4" w:space="0"/>
            </w:tcBorders>
            <w:tcW w:w="458" w:type="pct"/>
            <w:vAlign w:val="center"/>
            <w:vMerge w:val="restart"/>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工况统计</w:t>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排污设施工况统计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工况用水统计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实现对开发区企业排污设施运行情况进行统计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28</w:t>
            </w:r>
            <w:r/>
          </w:p>
        </w:tc>
        <w:tc>
          <w:tcPr>
            <w:shd w:val="clear" w:color="auto" w:fill="auto"/>
            <w:tcBorders>
              <w:top w:val="none" w:color="000000" w:sz="4" w:space="0"/>
              <w:left w:val="single" w:color="000000" w:sz="4" w:space="0"/>
              <w:bottom w:val="single" w:color="000000" w:sz="4" w:space="0"/>
              <w:right w:val="none" w:color="000000" w:sz="4" w:space="0"/>
            </w:tcBorders>
            <w:tcW w:w="458" w:type="pct"/>
            <w:vAlign w:val="center"/>
            <w:vMerge w:val="continue"/>
            <w:textDirection w:val="lrTb"/>
            <w:noWrap/>
          </w:tcPr>
          <w:p>
            <w:pPr>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治污设施工况统计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工况用电统计</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实现对开发区企业治污设施运行情况进行统计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29</w:t>
            </w:r>
            <w:r/>
          </w:p>
        </w:tc>
        <w:tc>
          <w:tcPr>
            <w:shd w:val="clear" w:color="auto" w:fill="auto"/>
            <w:tcBorders>
              <w:top w:val="none" w:color="000000" w:sz="4" w:space="0"/>
              <w:left w:val="single" w:color="000000" w:sz="4" w:space="0"/>
              <w:bottom w:val="single" w:color="000000" w:sz="4" w:space="0"/>
              <w:right w:val="none" w:color="000000" w:sz="4" w:space="0"/>
            </w:tcBorders>
            <w:tcW w:w="458" w:type="pct"/>
            <w:vAlign w:val="center"/>
            <w:vMerge w:val="continue"/>
            <w:textDirection w:val="lrTb"/>
            <w:noWrap/>
          </w:tcPr>
          <w:p>
            <w:pPr>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工况线运行情况统计</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工况用水趋势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实现对开发区企业工况线运行情进行统计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30</w:t>
            </w:r>
            <w:r/>
          </w:p>
        </w:tc>
        <w:tc>
          <w:tcPr>
            <w:shd w:val="clear" w:color="auto" w:fill="auto"/>
            <w:tcBorders>
              <w:top w:val="none" w:color="000000" w:sz="4" w:space="0"/>
              <w:left w:val="single" w:color="000000" w:sz="4" w:space="0"/>
              <w:bottom w:val="single" w:color="000000" w:sz="4" w:space="0"/>
              <w:right w:val="none" w:color="000000" w:sz="4" w:space="0"/>
            </w:tcBorders>
            <w:tcW w:w="458" w:type="pct"/>
            <w:vAlign w:val="center"/>
            <w:vMerge w:val="continue"/>
            <w:textDirection w:val="lrTb"/>
            <w:noWrap/>
          </w:tcPr>
          <w:p>
            <w:pPr>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工况用电趋势</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工况用电趋势</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实现对开发区企业工艺用电趋势进行统计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61"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31</w:t>
            </w:r>
            <w:r/>
          </w:p>
        </w:tc>
        <w:tc>
          <w:tcPr>
            <w:shd w:val="clear" w:color="auto" w:fill="auto"/>
            <w:tcBorders>
              <w:top w:val="none" w:color="000000" w:sz="4" w:space="0"/>
              <w:left w:val="single" w:color="000000" w:sz="4" w:space="0"/>
              <w:bottom w:val="single" w:color="000000" w:sz="4" w:space="0"/>
              <w:right w:val="none" w:color="000000" w:sz="4" w:space="0"/>
            </w:tcBorders>
            <w:tcW w:w="458" w:type="pct"/>
            <w:vAlign w:val="center"/>
            <w:vMerge w:val="continue"/>
            <w:textDirection w:val="lrTb"/>
            <w:noWrap/>
          </w:tcPr>
          <w:p>
            <w:pPr>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604"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工况用电企业排名</w:t>
            </w:r>
            <w:r/>
          </w:p>
        </w:tc>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工况用电企业排名</w:t>
            </w:r>
            <w:r/>
          </w:p>
        </w:tc>
        <w:tc>
          <w:tcPr>
            <w:shd w:val="clear" w:color="auto" w:fill="auto"/>
            <w:tcBorders>
              <w:top w:val="single" w:color="000000" w:sz="4" w:space="0"/>
              <w:left w:val="single" w:color="000000" w:sz="4" w:space="0"/>
              <w:bottom w:val="single" w:color="000000" w:sz="4" w:space="0"/>
              <w:right w:val="single" w:color="000000" w:sz="4" w:space="0"/>
            </w:tcBorders>
            <w:tcW w:w="2341"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实现对开发区企业工艺用电总量排名计</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left"/>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left"/>
              <w:spacing w:line="400" w:lineRule="exact"/>
              <w:widowControl/>
              <w:rPr>
                <w:rFonts w:eastAsia="方正仿宋_GBK"/>
                <w:sz w:val="28"/>
                <w:szCs w:val="28"/>
              </w:rPr>
            </w:pPr>
            <w:r>
              <w:rPr>
                <w:rFonts w:hint="eastAsia" w:eastAsia="方正仿宋_GBK"/>
                <w:sz w:val="28"/>
                <w:szCs w:val="28"/>
              </w:rPr>
              <w:t xml:space="preserve">项</w:t>
            </w:r>
            <w:r/>
          </w:p>
        </w:tc>
      </w:tr>
    </w:tbl>
    <w:p>
      <w:pPr>
        <w:ind w:firstLine="560"/>
        <w:spacing w:line="500" w:lineRule="exact"/>
        <w:rPr>
          <w:rFonts w:ascii="方正黑体_GBK" w:hAnsi="方正黑体_GBK" w:eastAsia="方正黑体_GBK" w:cs="方正黑体_GBK"/>
          <w:sz w:val="28"/>
          <w:szCs w:val="28"/>
          <w:highlight w:val="yellow"/>
        </w:rPr>
      </w:pPr>
      <w:r>
        <w:rPr>
          <w:rFonts w:ascii="方正黑体_GBK" w:hAnsi="方正黑体_GBK" w:eastAsia="方正黑体_GBK" w:cs="方正黑体_GBK"/>
          <w:sz w:val="28"/>
          <w:szCs w:val="28"/>
          <w:highlight w:val="yellow"/>
        </w:rPr>
      </w:r>
      <w:r/>
    </w:p>
    <w:p>
      <w:pPr>
        <w:ind w:firstLine="560"/>
        <w:spacing w:line="560" w:lineRule="exact"/>
        <w:rPr>
          <w:rFonts w:ascii="方正黑体_GBK" w:hAnsi="方正黑体_GBK" w:eastAsia="方正黑体_GBK" w:cs="方正黑体_GBK"/>
          <w:sz w:val="28"/>
          <w:szCs w:val="28"/>
          <w:highlight w:val="yellow"/>
        </w:rPr>
      </w:pPr>
      <w:r>
        <w:rPr>
          <w:rFonts w:hint="eastAsia" w:ascii="方正黑体_GBK" w:hAnsi="方正黑体_GBK" w:eastAsia="方正黑体_GBK" w:cs="方正黑体_GBK"/>
          <w:sz w:val="28"/>
          <w:szCs w:val="28"/>
        </w:rPr>
        <w:t xml:space="preserve">三、本项目采购需求中必须满足的实质性要求：技术参数表中加“▲”项为实质性要求，不得负偏离，若有任何一条未响应或不满足则导致投标无效。供应商须根据要求提供检测报告；若该检测报告中未包含对应“▲”指标的技术参数，则该部分指标须提供省级及以上计量行政部门（或其授权机构）出具的证明材料。</w:t>
      </w:r>
      <w:r/>
    </w:p>
    <w:p>
      <w:pPr>
        <w:ind w:firstLine="560"/>
        <w:spacing w:line="500" w:lineRule="exact"/>
        <w:rPr>
          <w:rFonts w:ascii="方正黑体_GBK" w:hAnsi="方正黑体_GBK" w:eastAsia="方正黑体_GBK" w:cs="方正黑体_GBK"/>
          <w:sz w:val="28"/>
          <w:szCs w:val="28"/>
          <w:highlight w:val="yellow"/>
        </w:rPr>
      </w:pPr>
      <w:r>
        <w:rPr>
          <w:rFonts w:hint="eastAsia" w:ascii="方正黑体_GBK" w:hAnsi="方正黑体_GBK" w:eastAsia="方正黑体_GBK" w:cs="方正黑体_GBK"/>
          <w:sz w:val="28"/>
          <w:szCs w:val="28"/>
        </w:rPr>
        <w:t xml:space="preserve">四</w:t>
      </w:r>
      <w:r>
        <w:rPr>
          <w:rFonts w:hint="eastAsia" w:ascii="方正黑体_GBK" w:hAnsi="方正黑体_GBK" w:eastAsia="方正黑体_GBK" w:cs="方正黑体_GBK"/>
          <w:sz w:val="28"/>
          <w:szCs w:val="28"/>
        </w:rPr>
        <w:t xml:space="preserve">、质保与售后服务</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质保期：本项目整体质保期不得少于</w:t>
      </w:r>
      <w:r>
        <w:rPr>
          <w:rFonts w:hint="eastAsia" w:eastAsia="方正仿宋_GBK"/>
          <w:sz w:val="28"/>
          <w:szCs w:val="28"/>
        </w:rPr>
        <w:t xml:space="preserve">2</w:t>
      </w:r>
      <w:r>
        <w:rPr>
          <w:rFonts w:hint="eastAsia" w:eastAsia="方正仿宋_GBK"/>
          <w:sz w:val="28"/>
          <w:szCs w:val="28"/>
        </w:rPr>
        <w:t xml:space="preserve">年，自项目最终验收合格之日起计算。质保期内，所有设备、软件因非人为因素出现的故障，供应商应免费维修、更换、升级；</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售后服务响应：供应商须提供</w:t>
      </w:r>
      <w:r>
        <w:rPr>
          <w:rFonts w:hint="eastAsia" w:eastAsia="方正仿宋_GBK"/>
          <w:sz w:val="28"/>
          <w:szCs w:val="28"/>
        </w:rPr>
        <w:t xml:space="preserve">7</w:t>
      </w:r>
      <w:r>
        <w:rPr>
          <w:rFonts w:hint="eastAsia" w:eastAsia="方正仿宋_GBK"/>
          <w:sz w:val="28"/>
          <w:szCs w:val="28"/>
        </w:rPr>
        <w:t xml:space="preserve">×</w:t>
      </w:r>
      <w:r>
        <w:rPr>
          <w:rFonts w:hint="eastAsia" w:eastAsia="方正仿宋_GBK"/>
          <w:sz w:val="28"/>
          <w:szCs w:val="28"/>
        </w:rPr>
        <w:t xml:space="preserve">24</w:t>
      </w:r>
      <w:r>
        <w:rPr>
          <w:rFonts w:hint="eastAsia" w:eastAsia="方正仿宋_GBK"/>
          <w:sz w:val="28"/>
          <w:szCs w:val="28"/>
        </w:rPr>
        <w:t xml:space="preserve">小时售后服务响应。接到报修通知后，响应时间不得超过</w:t>
      </w:r>
      <w:r>
        <w:rPr>
          <w:rFonts w:hint="eastAsia" w:eastAsia="方正仿宋_GBK"/>
          <w:sz w:val="28"/>
          <w:szCs w:val="28"/>
        </w:rPr>
        <w:t xml:space="preserve">1</w:t>
      </w:r>
      <w:r>
        <w:rPr>
          <w:rFonts w:hint="eastAsia" w:eastAsia="方正仿宋_GBK"/>
          <w:sz w:val="28"/>
          <w:szCs w:val="28"/>
        </w:rPr>
        <w:t xml:space="preserve">小时；需现场处理的，工程师应在</w:t>
      </w:r>
      <w:r>
        <w:rPr>
          <w:rFonts w:hint="eastAsia" w:eastAsia="方正仿宋_GBK"/>
          <w:sz w:val="28"/>
          <w:szCs w:val="28"/>
        </w:rPr>
        <w:t xml:space="preserve">24</w:t>
      </w:r>
      <w:r>
        <w:rPr>
          <w:rFonts w:hint="eastAsia" w:eastAsia="方正仿宋_GBK"/>
          <w:sz w:val="28"/>
          <w:szCs w:val="28"/>
        </w:rPr>
        <w:t xml:space="preserve">小时内到达现场；</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故障排除时限：一般故障应在</w:t>
      </w:r>
      <w:r>
        <w:rPr>
          <w:rFonts w:hint="eastAsia" w:eastAsia="方正仿宋_GBK"/>
          <w:sz w:val="28"/>
          <w:szCs w:val="28"/>
        </w:rPr>
        <w:t xml:space="preserve">24</w:t>
      </w:r>
      <w:r>
        <w:rPr>
          <w:rFonts w:hint="eastAsia" w:eastAsia="方正仿宋_GBK"/>
          <w:sz w:val="28"/>
          <w:szCs w:val="28"/>
        </w:rPr>
        <w:t xml:space="preserve">小时内修复；重大故障应在</w:t>
      </w:r>
      <w:r>
        <w:rPr>
          <w:rFonts w:hint="eastAsia" w:eastAsia="方正仿宋_GBK"/>
          <w:sz w:val="28"/>
          <w:szCs w:val="28"/>
        </w:rPr>
        <w:t xml:space="preserve">72</w:t>
      </w:r>
      <w:r>
        <w:rPr>
          <w:rFonts w:hint="eastAsia" w:eastAsia="方正仿宋_GBK"/>
          <w:sz w:val="28"/>
          <w:szCs w:val="28"/>
        </w:rPr>
        <w:t xml:space="preserve">小时内修复或提供备用方案；</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w:t>
      </w:r>
      <w:r>
        <w:rPr>
          <w:rFonts w:hint="eastAsia" w:eastAsia="方正仿宋_GBK"/>
          <w:sz w:val="28"/>
          <w:szCs w:val="28"/>
        </w:rPr>
        <w:t xml:space="preserve">技术培训：供应商须为采购方提供不少于</w:t>
      </w:r>
      <w:r>
        <w:rPr>
          <w:rFonts w:hint="eastAsia" w:eastAsia="方正仿宋_GBK"/>
          <w:sz w:val="28"/>
          <w:szCs w:val="28"/>
        </w:rPr>
        <w:t xml:space="preserve">2</w:t>
      </w:r>
      <w:r>
        <w:rPr>
          <w:rFonts w:hint="eastAsia" w:eastAsia="方正仿宋_GBK"/>
          <w:sz w:val="28"/>
          <w:szCs w:val="28"/>
        </w:rPr>
        <w:t xml:space="preserve">次的系统操作与维护培训，确保采购方人员能熟练使用平台和进行日常维护；</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w:t>
      </w:r>
      <w:r>
        <w:rPr>
          <w:rFonts w:hint="eastAsia" w:eastAsia="方正仿宋_GBK"/>
          <w:sz w:val="28"/>
          <w:szCs w:val="28"/>
        </w:rPr>
        <w:t xml:space="preserve">备品备件：供应商应提供质保期内必要的备品备件清单，并承诺质保期后以优惠价格供应。</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五、</w:t>
      </w:r>
      <w:r>
        <w:rPr>
          <w:rFonts w:hint="eastAsia" w:ascii="方正黑体_GBK" w:hAnsi="方正黑体_GBK" w:eastAsia="方正黑体_GBK" w:cs="方正黑体_GBK"/>
          <w:sz w:val="28"/>
          <w:szCs w:val="28"/>
        </w:rPr>
        <w:t xml:space="preserve">项目交付要求</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项目周期：自合同签订之日起，总工期不得超过</w:t>
      </w:r>
      <w:r>
        <w:rPr>
          <w:rFonts w:hint="eastAsia" w:eastAsia="方正仿宋_GBK"/>
          <w:sz w:val="28"/>
          <w:szCs w:val="28"/>
        </w:rPr>
        <w:t xml:space="preserve">10</w:t>
      </w:r>
      <w:r>
        <w:rPr>
          <w:rFonts w:hint="eastAsia" w:eastAsia="方正仿宋_GBK"/>
          <w:sz w:val="28"/>
          <w:szCs w:val="28"/>
        </w:rPr>
        <w:t xml:space="preserve">个月；</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关键节点：</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合同签订后</w:t>
      </w:r>
      <w:r>
        <w:rPr>
          <w:rFonts w:hint="eastAsia" w:eastAsia="方正仿宋_GBK"/>
          <w:sz w:val="28"/>
          <w:szCs w:val="28"/>
        </w:rPr>
        <w:t xml:space="preserve">15</w:t>
      </w:r>
      <w:r>
        <w:rPr>
          <w:rFonts w:hint="eastAsia" w:eastAsia="方正仿宋_GBK"/>
          <w:sz w:val="28"/>
          <w:szCs w:val="28"/>
        </w:rPr>
        <w:t xml:space="preserve">日内，提交详细深化设计及实施方案；</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合同签订后</w:t>
      </w:r>
      <w:r>
        <w:rPr>
          <w:rFonts w:hint="eastAsia" w:eastAsia="方正仿宋_GBK"/>
          <w:sz w:val="28"/>
          <w:szCs w:val="28"/>
        </w:rPr>
        <w:t xml:space="preserve">3</w:t>
      </w:r>
      <w:r>
        <w:rPr>
          <w:rFonts w:hint="eastAsia" w:eastAsia="方正仿宋_GBK"/>
          <w:sz w:val="28"/>
          <w:szCs w:val="28"/>
        </w:rPr>
        <w:t xml:space="preserve">个月内，完成主要硬件设备（监测站、水泵等）的供货与到场；</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合同签订后</w:t>
      </w:r>
      <w:r>
        <w:rPr>
          <w:rFonts w:hint="eastAsia" w:eastAsia="方正仿宋_GBK"/>
          <w:sz w:val="28"/>
          <w:szCs w:val="28"/>
        </w:rPr>
        <w:t xml:space="preserve">8</w:t>
      </w:r>
      <w:r>
        <w:rPr>
          <w:rFonts w:hint="eastAsia" w:eastAsia="方正仿宋_GBK"/>
          <w:sz w:val="28"/>
          <w:szCs w:val="28"/>
        </w:rPr>
        <w:t xml:space="preserve">个月内，完成现场设备安装、调试及智慧平台主要功能开发；</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合同签订后</w:t>
      </w:r>
      <w:r>
        <w:rPr>
          <w:rFonts w:hint="eastAsia" w:eastAsia="方正仿宋_GBK"/>
          <w:sz w:val="28"/>
          <w:szCs w:val="28"/>
        </w:rPr>
        <w:t xml:space="preserve">10</w:t>
      </w:r>
      <w:r>
        <w:rPr>
          <w:rFonts w:hint="eastAsia" w:eastAsia="方正仿宋_GBK"/>
          <w:sz w:val="28"/>
          <w:szCs w:val="28"/>
        </w:rPr>
        <w:t xml:space="preserve">个月内，完成项目整体试运行</w:t>
      </w:r>
      <w:r>
        <w:rPr>
          <w:rFonts w:hint="eastAsia" w:eastAsia="方正仿宋_GBK"/>
          <w:sz w:val="28"/>
          <w:szCs w:val="28"/>
        </w:rPr>
        <w:t xml:space="preserve">1</w:t>
      </w:r>
      <w:r>
        <w:rPr>
          <w:rFonts w:hint="eastAsia" w:eastAsia="方正仿宋_GBK"/>
          <w:sz w:val="28"/>
          <w:szCs w:val="28"/>
        </w:rPr>
        <w:t xml:space="preserve">个月并提交项目验收；</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成果交付：项目验收时，须提交完整的竣工资料，包括但不限于：设备清单、施工图纸、系统操作手册、维护手册、智慧监管平台完整源代码（含数据库设计文档、开发环境说明）等。</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六、</w:t>
      </w:r>
      <w:r>
        <w:rPr>
          <w:rFonts w:hint="eastAsia" w:ascii="方正黑体_GBK" w:hAnsi="方正黑体_GBK" w:eastAsia="方正黑体_GBK" w:cs="方正黑体_GBK"/>
          <w:sz w:val="28"/>
          <w:szCs w:val="28"/>
        </w:rPr>
        <w:t xml:space="preserve">交付与验收要求</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交付成果：项目竣工报告；设备清单及合格证明文件；施工图纸及竣工图纸（含雨污管网、监测点位、循环管线等）；系统操作手册（含用户手册、维护手册）；智慧监管平台完整源代码（含数据库设计文档、开发环境说明）；项目验收申请报告及自检报告。</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验收程序：</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）供应商完成全部建设内容并经自检合格后，向采购人提交验收申请；</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）采购人组织专家或第三方机构进行验收，验收内容包括设备到货验收、系统功能测试、性能测试、试运行情况评估等；</w:t>
      </w:r>
      <w:r/>
    </w:p>
    <w:p>
      <w:pPr>
        <w:numPr>
          <w:ilvl w:val="255"/>
          <w:numId w:val="0"/>
        </w:numPr>
        <w:ind w:firstLine="560"/>
        <w:spacing w:line="56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）试运行期</w:t>
      </w:r>
      <w:r>
        <w:rPr>
          <w:rFonts w:hint="eastAsia" w:eastAsia="方正仿宋_GBK"/>
          <w:sz w:val="28"/>
          <w:szCs w:val="28"/>
        </w:rPr>
        <w:t xml:space="preserve">1</w:t>
      </w:r>
      <w:r>
        <w:rPr>
          <w:rFonts w:hint="eastAsia" w:eastAsia="方正仿宋_GBK"/>
          <w:sz w:val="28"/>
          <w:szCs w:val="28"/>
        </w:rPr>
        <w:t xml:space="preserve">个月，试运行期间系统应稳定运行，无重大故障；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）验收合格后，双方签署项目验收报告。</w:t>
      </w:r>
      <w:r/>
    </w:p>
    <w:p>
      <w:pPr>
        <w:ind w:firstLine="562"/>
        <w:spacing w:line="500" w:lineRule="exact"/>
        <w:rPr>
          <w:rFonts w:ascii="方正黑体_GBK" w:hAnsi="方正黑体_GBK" w:eastAsia="方正黑体_GBK" w:cs="方正黑体_GBK"/>
          <w:b/>
          <w:bCs/>
          <w:sz w:val="28"/>
          <w:szCs w:val="28"/>
        </w:rPr>
      </w:pPr>
      <w:r>
        <w:rPr>
          <w:rFonts w:hint="eastAsia" w:ascii="方正黑体_GBK" w:hAnsi="方正黑体_GBK" w:eastAsia="方正黑体_GBK" w:cs="方正黑体_GBK"/>
          <w:b/>
          <w:bCs/>
          <w:sz w:val="28"/>
          <w:szCs w:val="28"/>
        </w:rPr>
        <w:t xml:space="preserve">七、东港池河道清淤工作要求</w:t>
      </w:r>
      <w:r/>
    </w:p>
    <w:p>
      <w:pPr>
        <w:ind w:firstLine="560"/>
        <w:widowControl/>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中标人须在施工前，自行对东港池内部分河道实施清淤作业，具体清淤范围以采购人现场指定为准。清淤的具体方量、深度、范围，采购人仅作现场指定，</w:t>
      </w:r>
      <w:r>
        <w:rPr>
          <w:rFonts w:hint="eastAsia" w:eastAsia="方正仿宋_GBK"/>
          <w:b/>
          <w:bCs/>
          <w:sz w:val="28"/>
          <w:szCs w:val="28"/>
        </w:rPr>
        <w:t xml:space="preserve">不提供任何书面工程量清单</w:t>
      </w:r>
      <w:r>
        <w:rPr>
          <w:rFonts w:hint="eastAsia" w:eastAsia="方正仿宋_GBK"/>
          <w:sz w:val="28"/>
          <w:szCs w:val="28"/>
        </w:rPr>
        <w:t xml:space="preserve">。投标人应自行预估，实际清淤量可能与预估存在差异，该差异风险由投标人完全承担。</w:t>
      </w:r>
      <w:r>
        <w:rPr>
          <w:rFonts w:hint="eastAsia" w:eastAsia="方正仿宋_GBK"/>
          <w:b/>
          <w:bCs/>
          <w:sz w:val="28"/>
          <w:szCs w:val="28"/>
        </w:rPr>
        <w:t xml:space="preserve">无论实际清淤量如何变化，合同总价均不予调整，中标人不得以工程量偏差为由提出索赔或拒绝施工。</w:t>
      </w:r>
      <w:r/>
    </w:p>
    <w:p>
      <w:pPr>
        <w:ind w:firstLine="560"/>
        <w:widowControl/>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清淤工作内容包括但不限于：淤泥勘察、围堰排水、淤泥开挖、运输、合法合规处置、场地平整及必要的环保措施等全部内容。</w:t>
      </w:r>
      <w:r/>
    </w:p>
    <w:p>
      <w:pPr>
        <w:ind w:firstLine="560"/>
        <w:widowControl/>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清淤工作须在主体工程进场前完成，或根据采购人批准的施工进度计划同步推进，不得影响后续水站建设、管道铺设及水系循环系统施工。</w:t>
      </w:r>
      <w:r/>
    </w:p>
    <w:p>
      <w:pPr>
        <w:ind w:firstLine="560"/>
        <w:widowControl/>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w:t>
      </w:r>
      <w:r>
        <w:rPr>
          <w:rFonts w:hint="eastAsia" w:eastAsia="方正仿宋_GBK"/>
          <w:sz w:val="28"/>
          <w:szCs w:val="28"/>
        </w:rPr>
        <w:t xml:space="preserve">清淤施工过程中应遵守国家及地方有关环境保护、安全生产的法律法规，不得对周边水体、堤岸造成二次污染或损坏。如因清淤作业引发环保投诉或安全事故，由中标人承担全部责任。</w:t>
      </w:r>
      <w:r/>
    </w:p>
    <w:p>
      <w:pPr>
        <w:ind w:firstLine="562"/>
        <w:spacing w:line="560" w:lineRule="exact"/>
        <w:rPr>
          <w:rFonts w:ascii="方正黑体_GBK" w:hAnsi="方正黑体_GBK" w:eastAsia="方正黑体_GBK" w:cs="方正黑体_GBK"/>
          <w:b/>
          <w:bCs/>
          <w:sz w:val="28"/>
          <w:szCs w:val="28"/>
        </w:rPr>
      </w:pPr>
      <w:r>
        <w:rPr>
          <w:rFonts w:hint="eastAsia" w:ascii="方正黑体_GBK" w:hAnsi="方正黑体_GBK" w:eastAsia="方正黑体_GBK" w:cs="方正黑体_GBK"/>
          <w:b/>
          <w:bCs/>
          <w:sz w:val="28"/>
          <w:szCs w:val="28"/>
        </w:rPr>
        <w:t xml:space="preserve">八、其他要求</w:t>
      </w:r>
      <w:r/>
    </w:p>
    <w:p>
      <w:pPr>
        <w:ind w:firstLine="560"/>
        <w:spacing w:line="56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本项目不组织集中踏勘，但投标人须在投标前自行对东港池清淤范围、河道现状、施工进出场道路、淤泥处置场地等全部现场条件进行勘察。投标人一旦递交投标文件，即视为已完全了解并接受现场条件。未进行现场踏勘产生的任何风险由投标人自行承担，不得在中标后以现场条件不明为由提出费用或工期调整。</w:t>
      </w:r>
      <w:r/>
    </w:p>
    <w:p>
      <w:pPr>
        <w:ind w:firstLine="560"/>
        <w:spacing w:line="56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中标人须自行与现有“吕四港综合治理中心智慧管理平台”的原厂商或运维方协调对接事宜，负责完成全部数据双向交互的技术实施工作。如对接过程中产生第三方费用（含原平台厂商配合费、接口开发费等），由中标人自行承担，已包含在投标总价中。采购人仅提供必要的协调配合，不承担任何额外费用</w:t>
      </w:r>
      <w:r/>
    </w:p>
    <w:p>
      <w:pPr>
        <w:ind w:firstLine="560"/>
        <w:spacing w:line="56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w:t>
      </w:r>
      <w:r>
        <w:rPr>
          <w:rFonts w:hint="eastAsia" w:eastAsia="方正仿宋_GBK"/>
          <w:sz w:val="28"/>
          <w:szCs w:val="28"/>
        </w:rPr>
        <w:t xml:space="preserve">中标人在报价前应充分考虑东港池及周边区域的地质条件、地下管线、施工环境等不可预见因素。施工过程中如遇地下管线、障碍物、特殊地质条件等，由中标人自行协调处理并承担相应费用，不得以此为由要求增加合同价款或延长工期。采购人不提供任何地下管线图纸或地质勘察报告，投标人可自行委托第三方勘察，费用自理。</w:t>
      </w:r>
      <w:r/>
    </w:p>
    <w:p>
      <w:pPr>
        <w:ind w:firstLine="560"/>
        <w:spacing w:line="56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w:t>
      </w:r>
      <w:r>
        <w:rPr>
          <w:rFonts w:hint="eastAsia" w:eastAsia="方正仿宋_GBK"/>
          <w:sz w:val="28"/>
          <w:szCs w:val="28"/>
        </w:rPr>
        <w:t xml:space="preserve">本项目采用固定总价报价，为交钥匙工程，投标报价中应包括完成本项目所确定的全部建设内容所发生的全部费用，包括但不限于硬件设备费、软件开发费、系统集成费、安装调试费、运输及保险费、现场勘察及中标后深化设计费、清淤工作所涉及的一切费用（含机械、人工、运输、处置、环保及协调等）、辅材费、税金、质保期服务费、利润以及其他一切费用（如绿化移植恢复、道路开挖恢复、安全文明施工、临时设施等），采购人不再支付任何其他费用。</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numPr>
          <w:ilvl w:val="0"/>
          <w:numId w:val="3"/>
        </w:num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本项目</w:t>
      </w:r>
      <w:r>
        <w:rPr>
          <w:rFonts w:ascii="方正黑体_GBK" w:hAnsi="方正黑体_GBK" w:eastAsia="方正黑体_GBK" w:cs="方正黑体_GBK"/>
          <w:sz w:val="28"/>
          <w:szCs w:val="28"/>
        </w:rPr>
        <w:t xml:space="preserve">的核心</w:t>
      </w:r>
      <w:r>
        <w:rPr>
          <w:rFonts w:hint="eastAsia" w:ascii="方正黑体_GBK" w:hAnsi="方正黑体_GBK" w:eastAsia="方正黑体_GBK" w:cs="方正黑体_GBK"/>
          <w:sz w:val="28"/>
          <w:szCs w:val="28"/>
        </w:rPr>
        <w:t xml:space="preserve">产品：地表水在线监测系统。</w:t>
      </w:r>
      <w:r/>
    </w:p>
    <w:p>
      <w:pPr>
        <w:ind w:firstLine="560"/>
        <w:spacing w:line="500" w:lineRule="exact"/>
        <w:rPr>
          <w:rFonts w:eastAsia="方正仿宋_GBK"/>
          <w:sz w:val="28"/>
          <w:szCs w:val="28"/>
        </w:rPr>
      </w:pPr>
      <w:r>
        <w:rPr>
          <w:rFonts w:hint="eastAsia" w:eastAsia="方正仿宋_GBK"/>
          <w:sz w:val="28"/>
          <w:szCs w:val="28"/>
        </w:rPr>
        <w:t xml:space="preserve">本项目</w:t>
      </w:r>
      <w:r>
        <w:rPr>
          <w:rFonts w:eastAsia="方正仿宋_GBK"/>
          <w:sz w:val="28"/>
          <w:szCs w:val="28"/>
        </w:rPr>
        <w:t xml:space="preserve">的</w:t>
      </w:r>
      <w:r>
        <w:rPr>
          <w:rFonts w:hint="eastAsia" w:eastAsia="方正仿宋_GBK"/>
          <w:sz w:val="28"/>
          <w:szCs w:val="28"/>
        </w:rPr>
        <w:t xml:space="preserve">主要标的：地表水在线监测系统、地下水在线监测系统。</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十一</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本项目不支付预付款。设备到场安装调试完毕，平台系统通过验收合格后付合同价的</w:t>
      </w:r>
      <w:r>
        <w:rPr>
          <w:rFonts w:hint="eastAsia" w:eastAsia="方正仿宋_GBK"/>
          <w:sz w:val="28"/>
          <w:szCs w:val="28"/>
        </w:rPr>
        <w:t xml:space="preserve">40%</w:t>
      </w:r>
      <w:r>
        <w:rPr>
          <w:rFonts w:hint="eastAsia" w:eastAsia="方正仿宋_GBK"/>
          <w:sz w:val="28"/>
          <w:szCs w:val="28"/>
        </w:rPr>
        <w:t xml:space="preserve">，平台系统接入稳定运行半年后付至合同价的</w:t>
      </w:r>
      <w:r>
        <w:rPr>
          <w:rFonts w:hint="eastAsia" w:eastAsia="方正仿宋_GBK"/>
          <w:sz w:val="28"/>
          <w:szCs w:val="28"/>
        </w:rPr>
        <w:t xml:space="preserve">80%</w:t>
      </w:r>
      <w:r>
        <w:rPr>
          <w:rFonts w:hint="eastAsia" w:eastAsia="方正仿宋_GBK"/>
          <w:sz w:val="28"/>
          <w:szCs w:val="28"/>
        </w:rPr>
        <w:t xml:space="preserve">，余款在验收合格二年后一次性付清。</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二</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w:t>
      </w:r>
      <w:r>
        <w:rPr>
          <w:rFonts w:eastAsia="方正仿宋_GBK"/>
          <w:sz w:val="28"/>
          <w:szCs w:val="28"/>
        </w:rPr>
        <w:t xml:space="preserve">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十三、本项目</w:t>
      </w:r>
      <w:r>
        <w:rPr>
          <w:rFonts w:hint="eastAsia" w:ascii="方正黑体_GBK" w:hAnsi="方正黑体_GBK" w:eastAsia="方正黑体_GBK" w:cs="方正黑体_GBK"/>
          <w:bCs/>
          <w:sz w:val="28"/>
          <w:szCs w:val="28"/>
        </w:rPr>
        <w:t xml:space="preserve">不接受</w:t>
      </w:r>
      <w:r>
        <w:rPr>
          <w:rFonts w:hint="eastAsia" w:ascii="方正黑体_GBK" w:hAnsi="方正黑体_GBK" w:eastAsia="方正黑体_GBK" w:cs="方正黑体_GBK"/>
          <w:bCs/>
          <w:sz w:val="28"/>
          <w:szCs w:val="28"/>
        </w:rPr>
        <w:t xml:space="preserve">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四</w:t>
      </w:r>
      <w:r>
        <w:rPr>
          <w:rFonts w:ascii="方正黑体_GBK" w:hAnsi="方正黑体_GBK" w:eastAsia="方正黑体_GBK" w:cs="方正黑体_GBK"/>
          <w:bCs/>
          <w:sz w:val="28"/>
          <w:szCs w:val="28"/>
        </w:rPr>
        <w:t xml:space="preserve">、合同条款</w:t>
      </w:r>
      <w:r/>
    </w:p>
    <w:p>
      <w:pPr>
        <w:jc w:val="left"/>
        <w:spacing w:line="480" w:lineRule="exact"/>
        <w:shd w:val="clear" w:color="auto" w:fill="ffffff"/>
        <w:widowControl/>
        <w:rPr>
          <w:rFonts w:ascii="宋体" w:hAnsi="宋体" w:cs="宋体"/>
          <w:sz w:val="24"/>
        </w:rPr>
      </w:pPr>
      <w:r>
        <w:rPr>
          <w:rFonts w:hint="eastAsia" w:ascii="宋体" w:hAnsi="宋体" w:cs="宋体"/>
          <w:sz w:val="24"/>
        </w:rPr>
        <w:t xml:space="preserve">需方: </w:t>
      </w:r>
      <w:r>
        <w:rPr>
          <w:rFonts w:hint="eastAsia" w:ascii="宋体" w:hAnsi="宋体" w:cs="宋体"/>
          <w:sz w:val="24"/>
          <w:u w:val="single"/>
        </w:rPr>
        <w:t xml:space="preserve">                               </w:t>
      </w:r>
      <w:r>
        <w:rPr>
          <w:rFonts w:hint="eastAsia" w:ascii="宋体" w:hAnsi="宋体" w:cs="宋体"/>
          <w:sz w:val="24"/>
        </w:rPr>
        <w:t xml:space="preserve">（下称需方）</w:t>
      </w:r>
      <w:r/>
    </w:p>
    <w:p>
      <w:pPr>
        <w:jc w:val="left"/>
        <w:spacing w:line="480" w:lineRule="exact"/>
        <w:shd w:val="clear" w:color="auto" w:fill="ffffff"/>
        <w:widowControl/>
        <w:rPr>
          <w:rFonts w:ascii="宋体" w:hAnsi="宋体" w:cs="宋体"/>
          <w:sz w:val="24"/>
        </w:rPr>
      </w:pPr>
      <w:r>
        <w:rPr>
          <w:rFonts w:hint="eastAsia" w:ascii="宋体" w:hAnsi="宋体" w:cs="宋体"/>
          <w:sz w:val="24"/>
        </w:rPr>
        <w:t xml:space="preserve">供货方: </w:t>
      </w:r>
      <w:r>
        <w:rPr>
          <w:rFonts w:hint="eastAsia" w:ascii="宋体" w:hAnsi="宋体" w:cs="宋体"/>
          <w:sz w:val="24"/>
          <w:u w:val="single"/>
        </w:rPr>
        <w:t xml:space="preserve">                               </w:t>
      </w:r>
      <w:r>
        <w:rPr>
          <w:rFonts w:hint="eastAsia" w:ascii="宋体" w:hAnsi="宋体" w:cs="宋体"/>
          <w:sz w:val="24"/>
        </w:rPr>
        <w:t xml:space="preserve">（下称供方）</w:t>
      </w:r>
      <w:r/>
    </w:p>
    <w:p>
      <w:pPr>
        <w:spacing w:line="480" w:lineRule="exact"/>
        <w:rPr>
          <w:rFonts w:ascii="宋体" w:hAnsi="宋体" w:cs="宋体"/>
          <w:sz w:val="24"/>
          <w:u w:val="single"/>
        </w:rPr>
      </w:pPr>
      <w:r>
        <w:rPr>
          <w:rFonts w:hint="eastAsia" w:ascii="宋体" w:hAnsi="宋体" w:cs="宋体"/>
          <w:sz w:val="24"/>
        </w:rPr>
        <w:t xml:space="preserve">签订地点:</w:t>
      </w:r>
      <w:r>
        <w:rPr>
          <w:rFonts w:hint="eastAsia" w:ascii="宋体" w:hAnsi="宋体" w:cs="宋体"/>
          <w:sz w:val="24"/>
          <w:u w:val="single"/>
        </w:rPr>
        <w:t xml:space="preserve">                              </w:t>
      </w:r>
      <w:r/>
    </w:p>
    <w:p>
      <w:pPr>
        <w:spacing w:line="480" w:lineRule="exact"/>
        <w:rPr>
          <w:rFonts w:ascii="宋体" w:hAnsi="宋体" w:cs="宋体"/>
          <w:sz w:val="24"/>
        </w:rPr>
      </w:pPr>
      <w:r>
        <w:rPr>
          <w:rFonts w:hint="eastAsia" w:ascii="宋体" w:hAnsi="宋体" w:cs="宋体"/>
          <w:sz w:val="24"/>
        </w:rPr>
        <w:t xml:space="preserve">签订时间: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555"/>
        <w:spacing w:line="480" w:lineRule="exact"/>
        <w:rPr>
          <w:rFonts w:ascii="宋体" w:hAnsi="宋体" w:cs="宋体"/>
          <w:sz w:val="24"/>
        </w:rPr>
      </w:pPr>
      <w:r>
        <w:rPr>
          <w:rFonts w:hint="eastAsia" w:ascii="宋体" w:hAnsi="宋体" w:cs="宋体"/>
          <w:sz w:val="24"/>
        </w:rPr>
        <w:t xml:space="preserve"> 依据《中华人民共和国民法典》及其他有关法律、行政法规，遵循平等、自愿、公平和诚实信用的原则，对</w:t>
      </w:r>
      <w:r>
        <w:rPr>
          <w:rFonts w:hint="eastAsia" w:ascii="宋体" w:hAnsi="宋体" w:cs="宋体"/>
          <w:sz w:val="24"/>
          <w:u w:val="single"/>
        </w:rPr>
        <w:t xml:space="preserve"> 江苏启东吕四港经济开发区水环境质量改善与风险防控能力提升项目 </w:t>
      </w:r>
      <w:r>
        <w:rPr>
          <w:rFonts w:hint="eastAsia" w:ascii="宋体" w:hAnsi="宋体" w:cs="宋体"/>
          <w:sz w:val="24"/>
        </w:rPr>
        <w:t xml:space="preserve">进行</w:t>
      </w:r>
      <w:r>
        <w:rPr>
          <w:rFonts w:hint="eastAsia" w:ascii="宋体" w:hAnsi="宋体" w:cs="宋体"/>
          <w:sz w:val="24"/>
          <w:u w:val="single"/>
        </w:rPr>
        <w:t xml:space="preserve"> 公开招标 </w:t>
      </w:r>
      <w:r>
        <w:rPr>
          <w:rFonts w:hint="eastAsia" w:ascii="宋体" w:hAnsi="宋体" w:cs="宋体"/>
          <w:sz w:val="24"/>
        </w:rPr>
        <w:t xml:space="preserve">采购，经过评委的严格审核评定，确定</w:t>
      </w:r>
      <w:r>
        <w:rPr>
          <w:rFonts w:hint="eastAsia" w:ascii="宋体" w:hAnsi="宋体" w:cs="宋体"/>
          <w:sz w:val="24"/>
          <w:u w:val="single"/>
        </w:rPr>
        <w:t xml:space="preserve">                </w:t>
      </w:r>
      <w:r>
        <w:rPr>
          <w:rFonts w:hint="eastAsia" w:ascii="宋体" w:hAnsi="宋体" w:cs="宋体"/>
          <w:sz w:val="24"/>
        </w:rPr>
        <w:t xml:space="preserve">为本次供方。现就本次供货事宜订立如下合同：</w:t>
      </w:r>
      <w:r/>
    </w:p>
    <w:p>
      <w:pPr>
        <w:numPr>
          <w:ilvl w:val="0"/>
          <w:numId w:val="4"/>
        </w:numPr>
        <w:ind w:firstLine="482"/>
        <w:spacing w:line="480" w:lineRule="exact"/>
        <w:rPr>
          <w:rFonts w:ascii="宋体" w:hAnsi="宋体" w:cs="宋体"/>
          <w:sz w:val="24"/>
        </w:rPr>
      </w:pPr>
      <w:r>
        <w:rPr>
          <w:rFonts w:hint="eastAsia" w:ascii="宋体" w:hAnsi="宋体" w:cs="宋体"/>
          <w:b/>
          <w:bCs/>
          <w:sz w:val="24"/>
        </w:rPr>
        <w:t xml:space="preserve">货物供应明细：</w:t>
      </w:r>
      <w:r>
        <w:rPr>
          <w:rFonts w:hint="eastAsia" w:ascii="宋体" w:hAnsi="宋体" w:cs="宋体"/>
          <w:sz w:val="24"/>
        </w:rPr>
        <w:t xml:space="preserve">详见投标文件。</w:t>
      </w:r>
      <w:r/>
    </w:p>
    <w:p>
      <w:pPr>
        <w:pStyle w:val="874"/>
        <w:ind w:firstLine="482"/>
        <w:spacing w:line="480" w:lineRule="exact"/>
        <w:rPr>
          <w:rFonts w:ascii="宋体" w:hAnsi="宋体" w:eastAsia="宋体" w:cs="宋体"/>
          <w:b/>
          <w:bCs/>
          <w:szCs w:val="24"/>
        </w:rPr>
      </w:pPr>
      <w:r>
        <w:rPr>
          <w:rFonts w:hint="eastAsia" w:ascii="宋体" w:hAnsi="宋体" w:eastAsia="宋体" w:cs="宋体"/>
          <w:b/>
          <w:bCs/>
          <w:szCs w:val="24"/>
        </w:rPr>
        <w:t xml:space="preserve">第二条 合同金额</w:t>
      </w:r>
      <w:r/>
    </w:p>
    <w:p>
      <w:pPr>
        <w:pStyle w:val="874"/>
        <w:ind w:left="420"/>
        <w:spacing w:line="480" w:lineRule="exact"/>
        <w:rPr>
          <w:rFonts w:ascii="宋体" w:hAnsi="宋体" w:eastAsia="宋体" w:cs="宋体"/>
          <w:szCs w:val="24"/>
        </w:rPr>
      </w:pPr>
      <w:r>
        <w:rPr>
          <w:rFonts w:hint="eastAsia" w:ascii="宋体" w:hAnsi="宋体" w:eastAsia="宋体" w:cs="宋体"/>
          <w:szCs w:val="24"/>
        </w:rPr>
        <w:t xml:space="preserve">人民币（大写）：</w:t>
      </w:r>
      <w:r>
        <w:rPr>
          <w:rFonts w:hint="eastAsia" w:ascii="宋体" w:hAnsi="宋体" w:eastAsia="宋体" w:cs="宋体"/>
          <w:szCs w:val="24"/>
          <w:u w:val="single"/>
        </w:rPr>
        <w:t xml:space="preserve"> </w:t>
      </w:r>
      <w:r>
        <w:rPr>
          <w:rFonts w:hint="eastAsia" w:ascii="宋体" w:hAnsi="宋体" w:cs="宋体"/>
          <w:szCs w:val="24"/>
          <w:u w:val="single"/>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；（小写）：</w:t>
      </w:r>
      <w:r>
        <w:rPr>
          <w:rFonts w:hint="eastAsia" w:ascii="宋体" w:hAnsi="宋体" w:eastAsia="宋体" w:cs="宋体"/>
          <w:szCs w:val="24"/>
          <w:u w:val="single"/>
        </w:rPr>
        <w:t xml:space="preserve">          </w:t>
      </w:r>
      <w:r>
        <w:rPr>
          <w:rFonts w:hint="eastAsia" w:ascii="宋体" w:hAnsi="宋体" w:eastAsia="宋体" w:cs="宋体"/>
          <w:szCs w:val="24"/>
        </w:rPr>
        <w:t xml:space="preserve">元。</w:t>
      </w:r>
      <w:r/>
    </w:p>
    <w:p>
      <w:pPr>
        <w:ind w:firstLine="480"/>
        <w:spacing w:line="560" w:lineRule="exact"/>
        <w:rPr>
          <w:rFonts w:ascii="宋体" w:hAnsi="宋体" w:cs="宋体"/>
          <w:sz w:val="24"/>
        </w:rPr>
      </w:pPr>
      <w:r>
        <w:rPr>
          <w:rFonts w:hint="eastAsia" w:ascii="宋体" w:hAnsi="宋体" w:cs="宋体"/>
          <w:sz w:val="24"/>
        </w:rPr>
        <w:t xml:space="preserve">本项目采用固定总价合同，为交钥匙工程，合同价中应包括完成本项目所确定的全部建设内容所发生的全部费用，包括但不限于硬件设备费、软件开发费、系统集成费、安装调试费、运输及保险费、现场勘察及中标后深化设计费、清淤工作所涉及的一切费用（含机械、人工、运输、处置、环保及协调等）、辅材费、税金、质保期服务费、利润以及其他一切费用（如绿化移植恢复、道路开挖恢复、安全文明施工、临时设施等），供方不再支付任何其他费用。</w:t>
      </w:r>
      <w:r/>
    </w:p>
    <w:p>
      <w:pPr>
        <w:ind w:left="420"/>
        <w:spacing w:line="480" w:lineRule="exact"/>
        <w:rPr>
          <w:rFonts w:ascii="宋体" w:hAnsi="宋体" w:cs="宋体"/>
          <w:b/>
          <w:bCs/>
          <w:sz w:val="24"/>
        </w:rPr>
      </w:pPr>
      <w:r>
        <w:rPr>
          <w:rFonts w:hint="eastAsia" w:ascii="宋体" w:hAnsi="宋体" w:cs="宋体"/>
          <w:b/>
          <w:bCs/>
          <w:sz w:val="24"/>
        </w:rPr>
        <w:t xml:space="preserve">第三条 项目交付要求</w:t>
      </w:r>
      <w:r/>
    </w:p>
    <w:p>
      <w:pPr>
        <w:ind w:firstLine="480"/>
        <w:spacing w:line="480" w:lineRule="exact"/>
        <w:rPr>
          <w:rFonts w:ascii="宋体" w:hAnsi="宋体" w:cs="宋体"/>
          <w:sz w:val="24"/>
        </w:rPr>
      </w:pPr>
      <w:r>
        <w:rPr>
          <w:rFonts w:hint="eastAsia" w:ascii="宋体" w:hAnsi="宋体" w:cs="宋体"/>
          <w:sz w:val="24"/>
        </w:rPr>
        <w:t xml:space="preserve">1.项目周期：自合同签订之日起，总工期不得超过10个月；</w:t>
      </w:r>
      <w:r/>
    </w:p>
    <w:p>
      <w:pPr>
        <w:ind w:firstLine="480"/>
        <w:spacing w:line="480" w:lineRule="exact"/>
        <w:rPr>
          <w:rFonts w:ascii="宋体" w:hAnsi="宋体" w:cs="宋体"/>
          <w:sz w:val="24"/>
        </w:rPr>
      </w:pPr>
      <w:r>
        <w:rPr>
          <w:rFonts w:hint="eastAsia" w:ascii="宋体" w:hAnsi="宋体" w:cs="宋体"/>
          <w:sz w:val="24"/>
        </w:rPr>
        <w:t xml:space="preserve">2.关键节点：</w:t>
      </w:r>
      <w:r/>
    </w:p>
    <w:p>
      <w:pPr>
        <w:ind w:firstLine="480"/>
        <w:spacing w:line="480" w:lineRule="exact"/>
        <w:rPr>
          <w:rFonts w:ascii="宋体" w:hAnsi="宋体" w:cs="宋体"/>
          <w:sz w:val="24"/>
        </w:rPr>
      </w:pPr>
      <w:r>
        <w:rPr>
          <w:rFonts w:hint="eastAsia" w:ascii="宋体" w:hAnsi="宋体" w:cs="宋体"/>
          <w:sz w:val="24"/>
        </w:rPr>
        <w:t xml:space="preserve">合同签订后15日内，提交详细深化设计及实施方案；</w:t>
      </w:r>
      <w:r/>
    </w:p>
    <w:p>
      <w:pPr>
        <w:ind w:firstLine="480"/>
        <w:spacing w:line="480" w:lineRule="exact"/>
        <w:rPr>
          <w:rFonts w:ascii="宋体" w:hAnsi="宋体" w:cs="宋体"/>
          <w:sz w:val="24"/>
        </w:rPr>
      </w:pPr>
      <w:r>
        <w:rPr>
          <w:rFonts w:hint="eastAsia" w:ascii="宋体" w:hAnsi="宋体" w:cs="宋体"/>
          <w:sz w:val="24"/>
        </w:rPr>
        <w:t xml:space="preserve">合同签订后3个月内，完成主要硬件设备（监测站、水泵等）的供货与到场；</w:t>
      </w:r>
      <w:r/>
    </w:p>
    <w:p>
      <w:pPr>
        <w:ind w:firstLine="480"/>
        <w:spacing w:line="480" w:lineRule="exact"/>
        <w:rPr>
          <w:rFonts w:ascii="宋体" w:hAnsi="宋体" w:cs="宋体"/>
          <w:sz w:val="24"/>
        </w:rPr>
      </w:pPr>
      <w:r>
        <w:rPr>
          <w:rFonts w:hint="eastAsia" w:ascii="宋体" w:hAnsi="宋体" w:cs="宋体"/>
          <w:sz w:val="24"/>
        </w:rPr>
        <w:t xml:space="preserve">合同签订后8个月内，完成现场设备安装、调试及智慧平台主要功能开发；</w:t>
      </w:r>
      <w:r/>
    </w:p>
    <w:p>
      <w:pPr>
        <w:ind w:firstLine="480"/>
        <w:spacing w:line="480" w:lineRule="exact"/>
        <w:rPr>
          <w:rFonts w:ascii="宋体" w:hAnsi="宋体" w:cs="宋体"/>
          <w:sz w:val="24"/>
        </w:rPr>
      </w:pPr>
      <w:r>
        <w:rPr>
          <w:rFonts w:hint="eastAsia" w:ascii="宋体" w:hAnsi="宋体" w:cs="宋体"/>
          <w:sz w:val="24"/>
        </w:rPr>
        <w:t xml:space="preserve">合同签订后10个月内，完成项目整体试运行1个月并提交项目验收；</w:t>
      </w:r>
      <w:r/>
    </w:p>
    <w:p>
      <w:pPr>
        <w:ind w:firstLine="480"/>
        <w:spacing w:line="480" w:lineRule="exact"/>
        <w:rPr>
          <w:rFonts w:ascii="宋体" w:hAnsi="宋体" w:cs="宋体"/>
          <w:sz w:val="24"/>
        </w:rPr>
      </w:pPr>
      <w:r>
        <w:rPr>
          <w:rFonts w:hint="eastAsia" w:ascii="宋体" w:hAnsi="宋体" w:cs="宋体"/>
          <w:sz w:val="24"/>
        </w:rPr>
        <w:t xml:space="preserve">3.成果交付：项目验收时，须提交完整的竣工资料，包括但不限于：设备清单、施工图纸、系统操作手册、维护手册、智慧监管平台完整源代码（含数据库设计文档、开发环境说明）等。</w:t>
      </w:r>
      <w:r/>
    </w:p>
    <w:p>
      <w:pPr>
        <w:ind w:firstLine="482"/>
        <w:spacing w:line="480" w:lineRule="exact"/>
        <w:rPr>
          <w:rFonts w:ascii="宋体" w:hAnsi="宋体" w:cs="宋体"/>
          <w:sz w:val="24"/>
        </w:rPr>
      </w:pPr>
      <w:r>
        <w:rPr>
          <w:rFonts w:hint="eastAsia" w:ascii="宋体" w:hAnsi="宋体" w:cs="宋体"/>
          <w:b/>
          <w:bCs/>
          <w:sz w:val="24"/>
        </w:rPr>
        <w:t xml:space="preserve">第四条 质量要求：</w:t>
      </w:r>
      <w:r>
        <w:rPr>
          <w:rFonts w:hint="eastAsia" w:ascii="宋体" w:hAnsi="宋体" w:cs="宋体"/>
          <w:sz w:val="24"/>
        </w:rPr>
        <w:t xml:space="preserve">产品必须是全新、未使用过的原装合格正品，完全符合采购文件规定的质量、规格和性能的要求，达到国家或行业规定的标准。</w:t>
      </w:r>
      <w:r/>
    </w:p>
    <w:p>
      <w:pPr>
        <w:ind w:firstLine="482"/>
        <w:spacing w:line="480" w:lineRule="exact"/>
        <w:rPr>
          <w:rFonts w:ascii="宋体" w:hAnsi="宋体" w:cs="宋体"/>
          <w:b/>
          <w:bCs/>
          <w:sz w:val="24"/>
        </w:rPr>
      </w:pPr>
      <w:r>
        <w:rPr>
          <w:rFonts w:hint="eastAsia" w:ascii="宋体" w:hAnsi="宋体" w:cs="宋体"/>
          <w:b/>
          <w:bCs/>
          <w:sz w:val="24"/>
        </w:rPr>
        <w:t xml:space="preserve">第五条 售后与售后服务</w:t>
      </w:r>
      <w:r/>
    </w:p>
    <w:p>
      <w:pPr>
        <w:ind w:firstLine="480"/>
        <w:spacing w:line="480" w:lineRule="exact"/>
        <w:rPr>
          <w:rFonts w:ascii="宋体" w:hAnsi="宋体" w:cs="宋体"/>
          <w:sz w:val="24"/>
        </w:rPr>
      </w:pPr>
      <w:r>
        <w:rPr>
          <w:rFonts w:hint="eastAsia" w:ascii="宋体" w:hAnsi="宋体" w:cs="宋体"/>
          <w:sz w:val="24"/>
        </w:rPr>
        <w:t xml:space="preserve">1.质保期：本项目整体质保期不得少于2年，自项目最终验收合格之日起计算。质保期内，所有设备、软件因非人为因素出现的故障，供方应免费维修、更换、升级；</w:t>
      </w:r>
      <w:r/>
    </w:p>
    <w:p>
      <w:pPr>
        <w:ind w:firstLine="480"/>
        <w:spacing w:line="480" w:lineRule="exact"/>
        <w:rPr>
          <w:rFonts w:ascii="宋体" w:hAnsi="宋体" w:cs="宋体"/>
          <w:sz w:val="24"/>
        </w:rPr>
      </w:pPr>
      <w:r>
        <w:rPr>
          <w:rFonts w:hint="eastAsia" w:ascii="宋体" w:hAnsi="宋体" w:cs="宋体"/>
          <w:sz w:val="24"/>
        </w:rPr>
        <w:t xml:space="preserve">2.售后服务响应：供方须提供7×24小时售后服务响应。接到报修通知后，响应时间不得超过1小时；需现场处理的，工程师应在24小时内到达现场；</w:t>
      </w:r>
      <w:r/>
    </w:p>
    <w:p>
      <w:pPr>
        <w:ind w:firstLine="480"/>
        <w:spacing w:line="480" w:lineRule="exact"/>
        <w:rPr>
          <w:rFonts w:ascii="宋体" w:hAnsi="宋体" w:cs="宋体"/>
          <w:sz w:val="24"/>
        </w:rPr>
      </w:pPr>
      <w:r>
        <w:rPr>
          <w:rFonts w:hint="eastAsia" w:ascii="宋体" w:hAnsi="宋体" w:cs="宋体"/>
          <w:sz w:val="24"/>
        </w:rPr>
        <w:t xml:space="preserve">3.故障排除时限：一般故障应在24小时内修复；重大故障应在72小时内修复或提供备用方案；</w:t>
      </w:r>
      <w:r/>
    </w:p>
    <w:p>
      <w:pPr>
        <w:ind w:firstLine="480"/>
        <w:spacing w:line="480" w:lineRule="exact"/>
        <w:rPr>
          <w:rFonts w:ascii="宋体" w:hAnsi="宋体" w:cs="宋体"/>
          <w:sz w:val="24"/>
        </w:rPr>
      </w:pPr>
      <w:r>
        <w:rPr>
          <w:rFonts w:hint="eastAsia" w:ascii="宋体" w:hAnsi="宋体" w:cs="宋体"/>
          <w:sz w:val="24"/>
        </w:rPr>
        <w:t xml:space="preserve">4.技术培训：供方须为需方提供不少于2次的系统操作与维护培训，确保需方人员能熟练使用平台和进行日常维护；</w:t>
      </w:r>
      <w:r/>
    </w:p>
    <w:p>
      <w:pPr>
        <w:ind w:firstLine="480"/>
        <w:spacing w:line="480" w:lineRule="exact"/>
        <w:rPr>
          <w:rFonts w:ascii="宋体" w:hAnsi="宋体" w:cs="宋体"/>
          <w:sz w:val="24"/>
        </w:rPr>
      </w:pPr>
      <w:r>
        <w:rPr>
          <w:rFonts w:hint="eastAsia" w:ascii="宋体" w:hAnsi="宋体" w:cs="宋体"/>
          <w:sz w:val="24"/>
        </w:rPr>
        <w:t xml:space="preserve">5.备品备件：供方应提供质保期内必要的备品备件清单，并承诺质保期后以优惠价格供应。</w:t>
      </w:r>
      <w:r/>
    </w:p>
    <w:p>
      <w:pPr>
        <w:ind w:firstLine="482"/>
        <w:spacing w:line="480" w:lineRule="exact"/>
        <w:rPr>
          <w:rFonts w:ascii="宋体" w:hAnsi="宋体" w:cs="宋体"/>
          <w:b/>
          <w:bCs/>
          <w:sz w:val="24"/>
        </w:rPr>
      </w:pPr>
      <w:r>
        <w:rPr>
          <w:rFonts w:hint="eastAsia" w:ascii="宋体" w:hAnsi="宋体" w:cs="宋体"/>
          <w:b/>
          <w:bCs/>
          <w:sz w:val="24"/>
        </w:rPr>
        <w:t xml:space="preserve">第六条 交付与验收要求</w:t>
      </w:r>
      <w:r/>
    </w:p>
    <w:p>
      <w:pPr>
        <w:ind w:firstLine="540"/>
        <w:spacing w:line="480" w:lineRule="exact"/>
        <w:rPr>
          <w:rFonts w:ascii="宋体" w:hAnsi="宋体" w:cs="宋体"/>
          <w:sz w:val="24"/>
        </w:rPr>
      </w:pPr>
      <w:r>
        <w:rPr>
          <w:rFonts w:hint="eastAsia" w:ascii="宋体" w:hAnsi="宋体" w:cs="宋体"/>
          <w:sz w:val="24"/>
        </w:rPr>
        <w:t xml:space="preserve">1.交付成果：项目竣工报告；设备清单及合格证明文件；施工图纸及竣工图纸（含雨污管网、监测点位、循环管线等）；系统操作手册（含用户手册、维护手册）；智慧监管平台完整源代码（含数据库设计文档、开发环境说明）；项目验收申请报告及自检报告。</w:t>
      </w:r>
      <w:r/>
    </w:p>
    <w:p>
      <w:pPr>
        <w:ind w:firstLine="540"/>
        <w:spacing w:line="480" w:lineRule="exact"/>
        <w:rPr>
          <w:rFonts w:ascii="宋体" w:hAnsi="宋体" w:cs="宋体"/>
          <w:sz w:val="24"/>
        </w:rPr>
      </w:pPr>
      <w:r>
        <w:rPr>
          <w:rFonts w:hint="eastAsia" w:ascii="宋体" w:hAnsi="宋体" w:cs="宋体"/>
          <w:sz w:val="24"/>
        </w:rPr>
        <w:t xml:space="preserve">2.验收程序：</w:t>
      </w:r>
      <w:r/>
    </w:p>
    <w:p>
      <w:pPr>
        <w:ind w:firstLine="540"/>
        <w:spacing w:line="480" w:lineRule="exact"/>
        <w:rPr>
          <w:rFonts w:ascii="宋体" w:hAnsi="宋体" w:cs="宋体"/>
          <w:sz w:val="24"/>
        </w:rPr>
      </w:pPr>
      <w:r>
        <w:rPr>
          <w:rFonts w:hint="eastAsia" w:ascii="宋体" w:hAnsi="宋体" w:cs="宋体"/>
          <w:sz w:val="24"/>
        </w:rPr>
        <w:t xml:space="preserve">（1）供方完成全部建设内容并经自检合格后，向需方提交验收申请；</w:t>
      </w:r>
      <w:r/>
    </w:p>
    <w:p>
      <w:pPr>
        <w:ind w:firstLine="540"/>
        <w:spacing w:line="480" w:lineRule="exact"/>
        <w:rPr>
          <w:rFonts w:ascii="宋体" w:hAnsi="宋体" w:cs="宋体"/>
          <w:sz w:val="24"/>
        </w:rPr>
      </w:pPr>
      <w:r>
        <w:rPr>
          <w:rFonts w:hint="eastAsia" w:ascii="宋体" w:hAnsi="宋体" w:cs="宋体"/>
          <w:sz w:val="24"/>
        </w:rPr>
        <w:t xml:space="preserve">（2）需方组织专家或第三方机构进行验收，验收内容包括设备到货验收、系统功能测试、性能测试、试运行情况评估等；</w:t>
      </w:r>
      <w:r/>
    </w:p>
    <w:p>
      <w:pPr>
        <w:ind w:firstLine="540"/>
        <w:spacing w:line="480" w:lineRule="exact"/>
        <w:rPr>
          <w:rFonts w:ascii="宋体" w:hAnsi="宋体" w:cs="宋体"/>
          <w:sz w:val="24"/>
        </w:rPr>
      </w:pPr>
      <w:r>
        <w:rPr>
          <w:rFonts w:hint="eastAsia" w:ascii="宋体" w:hAnsi="宋体" w:cs="宋体"/>
          <w:sz w:val="24"/>
        </w:rPr>
        <w:t xml:space="preserve">（3）试运行期1个月，试运行期间系统应稳定运行，无重大故障；</w:t>
      </w:r>
      <w:r/>
    </w:p>
    <w:p>
      <w:pPr>
        <w:ind w:firstLine="540"/>
        <w:spacing w:line="480" w:lineRule="exact"/>
        <w:rPr>
          <w:rFonts w:ascii="宋体" w:hAnsi="宋体" w:cs="宋体"/>
          <w:sz w:val="24"/>
        </w:rPr>
      </w:pPr>
      <w:r>
        <w:rPr>
          <w:rFonts w:hint="eastAsia" w:ascii="宋体" w:hAnsi="宋体" w:cs="宋体"/>
          <w:sz w:val="24"/>
        </w:rPr>
        <w:t xml:space="preserve">（4）验收合格后，双方签署项目验收报告。</w:t>
      </w:r>
      <w:r/>
    </w:p>
    <w:p>
      <w:pPr>
        <w:ind w:firstLine="482"/>
        <w:spacing w:line="500" w:lineRule="exact"/>
        <w:rPr>
          <w:rFonts w:ascii="方正黑体_GBK" w:hAnsi="方正黑体_GBK" w:eastAsia="方正黑体_GBK" w:cs="方正黑体_GBK"/>
          <w:b/>
          <w:bCs/>
          <w:sz w:val="28"/>
          <w:szCs w:val="28"/>
        </w:rPr>
      </w:pPr>
      <w:r>
        <w:rPr>
          <w:rFonts w:hint="eastAsia" w:ascii="宋体" w:hAnsi="宋体" w:cs="宋体"/>
          <w:b/>
          <w:bCs/>
          <w:sz w:val="24"/>
        </w:rPr>
        <w:t xml:space="preserve">第七条 东港池河道清淤工作要求</w:t>
      </w:r>
      <w:r/>
    </w:p>
    <w:p>
      <w:pPr>
        <w:ind w:firstLine="540"/>
        <w:spacing w:line="480" w:lineRule="exact"/>
        <w:rPr>
          <w:rFonts w:ascii="宋体" w:hAnsi="宋体" w:cs="宋体"/>
          <w:sz w:val="24"/>
        </w:rPr>
      </w:pPr>
      <w:r>
        <w:rPr>
          <w:rFonts w:hint="eastAsia" w:ascii="宋体" w:hAnsi="宋体" w:cs="宋体"/>
          <w:sz w:val="24"/>
        </w:rPr>
        <w:t xml:space="preserve">1.供方须在施工前，自行对东港池内部分河道实施清淤作业，具体清淤范围以需方现场指定为准。清淤的具体方量、深度、范围，需方仅作现场指定，不提供任何书面工程量清单。供方应自行预估，实际清淤量可能与预估存在差异，该差异风险由供方完全承担。无论实际清淤量如何变化，合同总价均不予调整，供方不得以工程量偏差为由提出索赔或拒绝施工。</w:t>
      </w:r>
      <w:r/>
    </w:p>
    <w:p>
      <w:pPr>
        <w:ind w:firstLine="540"/>
        <w:spacing w:line="480" w:lineRule="exact"/>
        <w:rPr>
          <w:rFonts w:ascii="宋体" w:hAnsi="宋体" w:cs="宋体"/>
          <w:sz w:val="24"/>
        </w:rPr>
      </w:pPr>
      <w:r>
        <w:rPr>
          <w:rFonts w:hint="eastAsia" w:ascii="宋体" w:hAnsi="宋体" w:cs="宋体"/>
          <w:sz w:val="24"/>
        </w:rPr>
        <w:t xml:space="preserve">2.清淤工作内容包括但不限于：淤泥勘察、围堰排水、淤泥开挖、运输、合法合规处置、场地平整及必要的环保措施等全部内容。</w:t>
      </w:r>
      <w:r/>
    </w:p>
    <w:p>
      <w:pPr>
        <w:ind w:firstLine="540"/>
        <w:spacing w:line="480" w:lineRule="exact"/>
        <w:rPr>
          <w:rFonts w:ascii="宋体" w:hAnsi="宋体" w:cs="宋体"/>
          <w:sz w:val="24"/>
        </w:rPr>
      </w:pPr>
      <w:r>
        <w:rPr>
          <w:rFonts w:hint="eastAsia" w:ascii="宋体" w:hAnsi="宋体" w:cs="宋体"/>
          <w:sz w:val="24"/>
        </w:rPr>
        <w:t xml:space="preserve">3.清淤工作须在主体工程进场前完成，或根据需方批准的施工进度计划同步推进，不得影响后续水站建设、管道铺设及水系循环系统施工。</w:t>
      </w:r>
      <w:r/>
    </w:p>
    <w:p>
      <w:pPr>
        <w:ind w:firstLine="540"/>
        <w:spacing w:line="480" w:lineRule="exact"/>
        <w:rPr>
          <w:rFonts w:ascii="宋体" w:hAnsi="宋体" w:cs="宋体"/>
          <w:sz w:val="24"/>
        </w:rPr>
      </w:pPr>
      <w:r>
        <w:rPr>
          <w:rFonts w:hint="eastAsia" w:ascii="宋体" w:hAnsi="宋体" w:cs="宋体"/>
          <w:sz w:val="24"/>
        </w:rPr>
        <w:t xml:space="preserve">4.清淤施工过程中应遵守国家及地方有关环境保护、安全生产的法律法规，不得对周边水体、堤岸造成二次污染或损坏。如因清淤作业引发环保投诉或安全事故，由供方承担全部责任。</w:t>
      </w:r>
      <w:r/>
    </w:p>
    <w:p>
      <w:pPr>
        <w:ind w:firstLine="482"/>
        <w:spacing w:line="480" w:lineRule="exact"/>
        <w:rPr>
          <w:rFonts w:ascii="宋体" w:hAnsi="宋体" w:cs="宋体"/>
          <w:sz w:val="24"/>
        </w:rPr>
      </w:pPr>
      <w:r>
        <w:rPr>
          <w:rFonts w:hint="eastAsia" w:ascii="宋体" w:hAnsi="宋体" w:cs="宋体"/>
          <w:b/>
          <w:bCs/>
          <w:sz w:val="24"/>
        </w:rPr>
        <w:t xml:space="preserve">第八条 结算方式和期限</w:t>
      </w:r>
      <w:r/>
    </w:p>
    <w:p>
      <w:pPr>
        <w:ind w:firstLine="540"/>
        <w:spacing w:line="480" w:lineRule="exact"/>
        <w:rPr>
          <w:rFonts w:ascii="宋体" w:hAnsi="宋体" w:cs="宋体"/>
          <w:sz w:val="24"/>
        </w:rPr>
      </w:pPr>
      <w:r>
        <w:rPr>
          <w:rFonts w:hint="eastAsia" w:ascii="宋体" w:hAnsi="宋体" w:cs="宋体"/>
          <w:sz w:val="24"/>
        </w:rPr>
        <w:t xml:space="preserve">本项目不支付预付款。设备到场安装调试完毕，平台系统通过验收合格后付合同价的40%，平台系统接入稳定运行半年后付至合同价的80%，余款在验收合格二年后一次性付清。</w:t>
      </w:r>
      <w:r/>
    </w:p>
    <w:p>
      <w:pPr>
        <w:ind w:firstLine="540"/>
        <w:spacing w:line="480" w:lineRule="exact"/>
        <w:rPr>
          <w:rFonts w:ascii="宋体" w:hAnsi="宋体" w:cs="宋体"/>
          <w:b/>
          <w:bCs/>
          <w:sz w:val="24"/>
        </w:rPr>
      </w:pPr>
      <w:r>
        <w:rPr>
          <w:rFonts w:hint="eastAsia" w:ascii="宋体" w:hAnsi="宋体" w:cs="宋体"/>
          <w:b/>
          <w:bCs/>
          <w:sz w:val="24"/>
        </w:rPr>
        <w:t xml:space="preserve">第九条 履约保证金</w:t>
      </w:r>
      <w:r/>
    </w:p>
    <w:p>
      <w:pPr>
        <w:ind w:firstLine="540"/>
        <w:spacing w:line="480" w:lineRule="exact"/>
        <w:rPr>
          <w:rFonts w:ascii="宋体" w:hAnsi="宋体" w:cs="宋体"/>
          <w:sz w:val="24"/>
        </w:rPr>
      </w:pPr>
      <w:r>
        <w:rPr>
          <w:rFonts w:hint="eastAsia" w:ascii="宋体" w:hAnsi="宋体" w:cs="宋体"/>
          <w:sz w:val="24"/>
        </w:rPr>
        <w:t xml:space="preserve">1.本项目成交后的履约保证金为项目成交价的10%（</w:t>
      </w:r>
      <w:r>
        <w:rPr>
          <w:rFonts w:hint="eastAsia" w:ascii="宋体" w:hAnsi="宋体" w:cs="宋体"/>
          <w:sz w:val="24"/>
          <w:u w:val="single"/>
        </w:rPr>
        <w:t xml:space="preserve">       </w:t>
      </w:r>
      <w:r>
        <w:rPr>
          <w:rFonts w:hint="eastAsia" w:ascii="宋体" w:hAnsi="宋体" w:cs="宋体"/>
          <w:sz w:val="24"/>
        </w:rPr>
        <w:t xml:space="preserve">元），供方的履约保证金须在成交通知书发出之日起至合同签订前汇入需方账户（应当以数字人民币、支票、汇票或者金融机构、担保机构出具的保函等非现金形式提交），供方凭成交通</w:t>
      </w:r>
      <w:r>
        <w:rPr>
          <w:rFonts w:hint="eastAsia" w:ascii="宋体" w:hAnsi="宋体" w:cs="宋体"/>
          <w:sz w:val="24"/>
        </w:rPr>
        <w:t xml:space="preserve">知书与需方签订合同。超期或未有协商，则视为自动放弃成交资格。</w:t>
      </w:r>
      <w:r/>
    </w:p>
    <w:p>
      <w:pPr>
        <w:ind w:firstLine="540"/>
        <w:spacing w:line="480" w:lineRule="exact"/>
        <w:rPr>
          <w:rFonts w:ascii="宋体" w:hAnsi="宋体" w:cs="宋体"/>
          <w:sz w:val="24"/>
        </w:rPr>
      </w:pPr>
      <w:r>
        <w:rPr>
          <w:rFonts w:hint="eastAsia" w:ascii="宋体" w:hAnsi="宋体" w:cs="宋体"/>
          <w:sz w:val="24"/>
        </w:rPr>
        <w:t xml:space="preserve">2.供方全部履约合同义务，经需方验收合格无质量、进度等问题的，需方在验收合格后一次性退还履约保证金，需方若逾期退还履约保证金的，按照逾期部分的每日0.05%支付违约金。</w:t>
      </w:r>
      <w:r/>
    </w:p>
    <w:p>
      <w:pPr>
        <w:ind w:firstLine="540"/>
        <w:spacing w:line="480" w:lineRule="exact"/>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480" w:lineRule="exact"/>
        <w:rPr>
          <w:rFonts w:ascii="宋体" w:hAnsi="宋体" w:cs="宋体"/>
          <w:sz w:val="24"/>
        </w:rPr>
      </w:pPr>
      <w:r>
        <w:rPr>
          <w:rFonts w:hint="eastAsia" w:ascii="宋体" w:hAnsi="宋体" w:cs="宋体"/>
          <w:sz w:val="24"/>
        </w:rPr>
        <w:t xml:space="preserve">a.签订合同后，供方不履行合同义务的，需方有权全额扣除履约保证金，全额不予退还，同时需方亦有权终止合同，供方还须承担相应的法律赔偿责任。</w:t>
      </w:r>
      <w:r/>
    </w:p>
    <w:p>
      <w:pPr>
        <w:ind w:firstLine="480"/>
        <w:spacing w:line="480" w:lineRule="exact"/>
        <w:rPr>
          <w:rFonts w:ascii="宋体" w:hAnsi="宋体" w:cs="宋体"/>
          <w:sz w:val="24"/>
        </w:rPr>
      </w:pPr>
      <w:r>
        <w:rPr>
          <w:rFonts w:hint="eastAsia" w:ascii="宋体" w:hAnsi="宋体" w:cs="宋体"/>
          <w:sz w:val="24"/>
        </w:rPr>
        <w:t xml:space="preserve">b.供方在履约过程中发生违约行为，给需方造成损失的，需方有权在供方缴纳的履约保证金中予以扣款，以弥补需方经济损失，不足的部分供方另外补齐。</w:t>
      </w:r>
      <w:r/>
    </w:p>
    <w:p>
      <w:pPr>
        <w:ind w:firstLine="482"/>
        <w:jc w:val="left"/>
        <w:spacing w:line="480" w:lineRule="exact"/>
        <w:rPr>
          <w:rFonts w:ascii="宋体" w:hAnsi="宋体" w:cs="宋体"/>
          <w:b/>
          <w:bCs/>
          <w:sz w:val="24"/>
        </w:rPr>
      </w:pPr>
      <w:r>
        <w:rPr>
          <w:rFonts w:hint="eastAsia" w:ascii="宋体" w:hAnsi="宋体" w:cs="宋体"/>
          <w:b/>
          <w:bCs/>
          <w:sz w:val="24"/>
        </w:rPr>
        <w:t xml:space="preserve">第十条 其他要求</w:t>
      </w:r>
      <w:r/>
    </w:p>
    <w:p>
      <w:pPr>
        <w:ind w:firstLine="540"/>
        <w:spacing w:line="480" w:lineRule="exact"/>
        <w:rPr>
          <w:rFonts w:ascii="宋体" w:hAnsi="宋体" w:cs="宋体"/>
          <w:sz w:val="24"/>
        </w:rPr>
      </w:pPr>
      <w:r>
        <w:rPr>
          <w:rFonts w:hint="eastAsia" w:ascii="宋体" w:hAnsi="宋体" w:cs="宋体"/>
          <w:sz w:val="24"/>
        </w:rPr>
        <w:t xml:space="preserve">1.供方须自行与现有“吕四港综合治理中心智慧管理平台”的原厂商或运维方协调对接事宜，负责完成全部数据双向交互的技术实施工作。如对接过程中产生第三方费用（含原平台厂商配合费、接口开发费等），由供方自行承担，已包含在投标总价中。需方仅提供必要的协调配合，不承担任何额外费用。</w:t>
      </w:r>
      <w:r/>
    </w:p>
    <w:p>
      <w:pPr>
        <w:ind w:firstLine="540"/>
        <w:spacing w:line="480" w:lineRule="exact"/>
        <w:rPr>
          <w:rFonts w:ascii="宋体" w:hAnsi="宋体" w:cs="宋体"/>
          <w:sz w:val="24"/>
        </w:rPr>
      </w:pPr>
      <w:r>
        <w:rPr>
          <w:rFonts w:hint="eastAsia" w:ascii="宋体" w:hAnsi="宋体" w:cs="宋体"/>
          <w:sz w:val="24"/>
        </w:rPr>
        <w:t xml:space="preserve">2.施工过程中如遇地下管线、障碍物、特殊地质条件等，由供方自行协调处理并承担相应费用，不得以此为由要求增加合同价款或延长工期。需方不提供任何地下管线图纸或地质勘察报告，供方可自行委托第三方勘察，费用自理。</w:t>
      </w:r>
      <w:r/>
    </w:p>
    <w:p>
      <w:pPr>
        <w:ind w:firstLine="482"/>
        <w:jc w:val="left"/>
        <w:spacing w:line="480" w:lineRule="exact"/>
        <w:rPr>
          <w:rFonts w:ascii="宋体" w:hAnsi="宋体" w:cs="宋体"/>
          <w:sz w:val="24"/>
        </w:rPr>
      </w:pPr>
      <w:r>
        <w:rPr>
          <w:rFonts w:hint="eastAsia" w:ascii="宋体" w:hAnsi="宋体" w:cs="宋体"/>
          <w:b/>
          <w:bCs/>
          <w:sz w:val="24"/>
        </w:rPr>
        <w:t xml:space="preserve">第十一条 其它约定事项</w:t>
      </w:r>
      <w:r/>
    </w:p>
    <w:p>
      <w:pPr>
        <w:ind w:firstLine="480"/>
        <w:jc w:val="left"/>
        <w:spacing w:line="480" w:lineRule="exact"/>
        <w:rPr>
          <w:rFonts w:ascii="宋体" w:hAnsi="宋体" w:cs="宋体"/>
          <w:sz w:val="24"/>
        </w:rPr>
      </w:pPr>
      <w:r>
        <w:rPr>
          <w:rFonts w:hint="eastAsia" w:ascii="宋体" w:hAnsi="宋体" w:cs="宋体"/>
          <w:sz w:val="24"/>
        </w:rPr>
        <w:t xml:space="preserve">1.供、需双方如在本合同的履行过程中，对标的物的质量问题发生争议时，以质量技术监督部门或有权鉴定部门的质量鉴定结果为准，由此所产生的一切费用由供方承担。</w:t>
      </w:r>
      <w:r/>
    </w:p>
    <w:p>
      <w:pPr>
        <w:ind w:firstLine="480"/>
        <w:jc w:val="left"/>
        <w:spacing w:line="480" w:lineRule="exact"/>
        <w:rPr>
          <w:rFonts w:ascii="宋体" w:hAnsi="宋体" w:cs="宋体"/>
          <w:sz w:val="24"/>
        </w:rPr>
      </w:pPr>
      <w:r>
        <w:rPr>
          <w:rFonts w:hint="eastAsia" w:ascii="宋体" w:hAnsi="宋体" w:cs="宋体"/>
          <w:sz w:val="24"/>
        </w:rPr>
        <w:t xml:space="preserve">2.如供方不履行本合同第六条所规定的保修或后续（售后）服务，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firstLine="480"/>
        <w:jc w:val="left"/>
        <w:spacing w:line="480" w:lineRule="exact"/>
        <w:rPr>
          <w:rFonts w:ascii="宋体" w:hAnsi="宋体" w:cs="宋体"/>
          <w:sz w:val="24"/>
        </w:rPr>
      </w:pPr>
      <w:r>
        <w:rPr>
          <w:rFonts w:hint="eastAsia" w:ascii="宋体" w:hAnsi="宋体" w:cs="宋体"/>
          <w:sz w:val="24"/>
        </w:rPr>
        <w:t xml:space="preserve">3.供方对需方提出货物或服务有欺诈行为的，依照《中华人民共和国消费者权</w:t>
      </w:r>
      <w:r>
        <w:rPr>
          <w:rFonts w:hint="eastAsia" w:ascii="宋体" w:hAnsi="宋体" w:cs="宋体"/>
          <w:sz w:val="24"/>
        </w:rPr>
        <w:t xml:space="preserve">益保护法》的规定承担损害赔偿责任。</w:t>
      </w:r>
      <w:r/>
    </w:p>
    <w:p>
      <w:pPr>
        <w:ind w:firstLine="482"/>
        <w:jc w:val="left"/>
        <w:spacing w:line="480" w:lineRule="exact"/>
        <w:rPr>
          <w:rFonts w:ascii="宋体" w:hAnsi="宋体" w:cs="宋体"/>
          <w:b/>
          <w:bCs/>
          <w:sz w:val="24"/>
        </w:rPr>
      </w:pPr>
      <w:r>
        <w:rPr>
          <w:rFonts w:hint="eastAsia" w:ascii="宋体" w:hAnsi="宋体" w:cs="宋体"/>
          <w:b/>
          <w:bCs/>
          <w:sz w:val="24"/>
        </w:rPr>
        <w:t xml:space="preserve">第十二条 解决合同争议的方式</w:t>
      </w:r>
      <w:r/>
    </w:p>
    <w:p>
      <w:pPr>
        <w:ind w:firstLine="480"/>
        <w:jc w:val="left"/>
        <w:spacing w:line="480" w:lineRule="exact"/>
        <w:rPr>
          <w:rFonts w:ascii="宋体" w:hAnsi="宋体" w:cs="宋体"/>
          <w:sz w:val="24"/>
        </w:rPr>
      </w:pPr>
      <w:r>
        <w:rPr>
          <w:rFonts w:hint="eastAsia" w:ascii="宋体" w:hAnsi="宋体" w:cs="宋体"/>
          <w:sz w:val="24"/>
        </w:rPr>
        <w:t xml:space="preserve">本合同履行过程中如发生争议，供、需双方应协商解决，如协商不成，则任何一方均可向</w:t>
      </w:r>
      <w:r>
        <w:rPr>
          <w:rFonts w:hint="eastAsia" w:ascii="宋体" w:hAnsi="宋体" w:cs="宋体"/>
          <w:sz w:val="24"/>
          <w:u w:val="single"/>
        </w:rPr>
        <w:t xml:space="preserve">  启东市  </w:t>
      </w:r>
      <w:r>
        <w:rPr>
          <w:rFonts w:hint="eastAsia" w:ascii="宋体" w:hAnsi="宋体" w:cs="宋体"/>
          <w:sz w:val="24"/>
        </w:rPr>
        <w:t xml:space="preserve">人民法院提起诉讼。</w:t>
      </w:r>
      <w:r/>
    </w:p>
    <w:p>
      <w:pPr>
        <w:ind w:firstLine="482"/>
        <w:jc w:val="left"/>
        <w:spacing w:line="480" w:lineRule="exact"/>
        <w:rPr>
          <w:rFonts w:ascii="宋体" w:hAnsi="宋体" w:cs="宋体"/>
          <w:sz w:val="24"/>
        </w:rPr>
      </w:pPr>
      <w:r>
        <w:rPr>
          <w:rFonts w:hint="eastAsia" w:ascii="宋体" w:hAnsi="宋体" w:cs="宋体"/>
          <w:b/>
          <w:bCs/>
          <w:sz w:val="24"/>
        </w:rPr>
        <w:t xml:space="preserve">第十三条 </w:t>
      </w:r>
      <w:r>
        <w:rPr>
          <w:rFonts w:hint="eastAsia" w:ascii="宋体" w:hAnsi="宋体" w:cs="宋体"/>
          <w:sz w:val="24"/>
        </w:rPr>
        <w:t xml:space="preserve">本合同由供、需双方签订并加盖公章（同时双方应加盖骑缝章）后生效，合同一式</w:t>
      </w:r>
      <w:r>
        <w:rPr>
          <w:rFonts w:hint="eastAsia" w:ascii="宋体" w:hAnsi="宋体" w:cs="宋体"/>
          <w:sz w:val="24"/>
        </w:rPr>
        <w:t xml:space="preserve">六</w:t>
      </w:r>
      <w:r>
        <w:rPr>
          <w:rFonts w:hint="eastAsia" w:ascii="宋体" w:hAnsi="宋体" w:cs="宋体"/>
          <w:sz w:val="24"/>
        </w:rPr>
        <w:t xml:space="preserve">份（供需双方各执三份）。</w:t>
      </w:r>
      <w:r/>
    </w:p>
    <w:p>
      <w:pPr>
        <w:spacing w:line="500" w:lineRule="exact"/>
        <w:rPr>
          <w:rFonts w:ascii="宋体" w:hAnsi="宋体" w:cs="宋体"/>
          <w:sz w:val="24"/>
        </w:rPr>
      </w:pPr>
      <w:r>
        <w:rPr>
          <w:rFonts w:ascii="宋体" w:hAnsi="宋体" w:cs="宋体"/>
          <w:sz w:val="24"/>
        </w:rPr>
      </w:r>
      <w:r/>
    </w:p>
    <w:p>
      <w:pPr>
        <w:ind w:firstLine="720"/>
        <w:spacing w:line="500" w:lineRule="exact"/>
        <w:rPr>
          <w:rFonts w:ascii="宋体" w:hAnsi="宋体" w:cs="宋体"/>
          <w:sz w:val="24"/>
        </w:rPr>
      </w:pPr>
      <w:r>
        <w:rPr>
          <w:rFonts w:hint="eastAsia" w:ascii="宋体" w:hAnsi="宋体" w:cs="宋体"/>
          <w:sz w:val="24"/>
        </w:rPr>
        <w:t xml:space="preserve">供方（盖章）：                          需方（盖章）：            </w:t>
      </w:r>
      <w:r/>
    </w:p>
    <w:p>
      <w:pPr>
        <w:spacing w:line="500" w:lineRule="exact"/>
        <w:rPr>
          <w:rFonts w:ascii="宋体" w:hAnsi="宋体" w:cs="宋体"/>
          <w:sz w:val="24"/>
        </w:rPr>
      </w:pPr>
      <w:r>
        <w:rPr>
          <w:rFonts w:hint="eastAsia" w:ascii="宋体" w:hAnsi="宋体" w:cs="宋体"/>
          <w:sz w:val="24"/>
        </w:rPr>
        <w:t xml:space="preserve">      法定代表人或                            法定代表人或             </w:t>
      </w:r>
      <w:r/>
    </w:p>
    <w:p>
      <w:pPr>
        <w:ind w:firstLine="720"/>
        <w:spacing w:line="500" w:lineRule="exact"/>
        <w:rPr>
          <w:rFonts w:ascii="宋体" w:hAnsi="宋体" w:cs="宋体"/>
          <w:sz w:val="24"/>
        </w:rPr>
      </w:pPr>
      <w:r>
        <w:rPr>
          <w:rFonts w:hint="eastAsia" w:ascii="宋体" w:hAnsi="宋体" w:cs="宋体"/>
          <w:sz w:val="24"/>
        </w:rPr>
        <w:t xml:space="preserve">托代理人（签字或盖章）：                委托代理人（签字或盖章）：            </w:t>
      </w:r>
      <w:r/>
    </w:p>
    <w:p>
      <w:pPr>
        <w:ind w:firstLine="720"/>
        <w:spacing w:line="500" w:lineRule="exact"/>
        <w:rPr>
          <w:rFonts w:ascii="宋体" w:hAnsi="宋体" w:cs="宋体"/>
          <w:sz w:val="24"/>
        </w:rPr>
      </w:pPr>
      <w:r>
        <w:rPr>
          <w:rFonts w:hint="eastAsia" w:ascii="宋体" w:hAnsi="宋体" w:cs="宋体"/>
          <w:sz w:val="24"/>
        </w:rPr>
        <w:t xml:space="preserve">联系电话：                              联系电话：              </w:t>
      </w:r>
      <w:r/>
    </w:p>
    <w:p>
      <w:pPr>
        <w:ind w:firstLine="720"/>
        <w:spacing w:line="500" w:lineRule="exact"/>
        <w:rPr>
          <w:rFonts w:ascii="宋体" w:hAnsi="宋体" w:cs="宋体"/>
          <w:sz w:val="24"/>
        </w:rPr>
      </w:pPr>
      <w:r>
        <w:rPr>
          <w:rFonts w:hint="eastAsia" w:ascii="宋体" w:hAnsi="宋体" w:cs="宋体"/>
          <w:sz w:val="24"/>
        </w:rPr>
        <w:t xml:space="preserve">开户银行：                              开户银行：</w:t>
      </w:r>
      <w:r/>
    </w:p>
    <w:p>
      <w:pPr>
        <w:ind w:firstLine="720"/>
        <w:spacing w:line="500" w:lineRule="exact"/>
        <w:rPr>
          <w:rFonts w:ascii="宋体" w:hAnsi="宋体" w:cs="宋体"/>
          <w:sz w:val="24"/>
        </w:rPr>
      </w:pPr>
      <w:r>
        <w:rPr>
          <w:rFonts w:hint="eastAsia" w:ascii="宋体" w:hAnsi="宋体" w:cs="宋体"/>
          <w:sz w:val="24"/>
        </w:rPr>
        <w:t xml:space="preserve">银行账号：                              银行账号：</w:t>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22"/>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22"/>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w:t>
      </w:r>
      <w:r>
        <w:rPr>
          <w:rFonts w:eastAsia="方正仿宋_GBK"/>
          <w:sz w:val="28"/>
          <w:szCs w:val="28"/>
        </w:rPr>
        <w:t xml:space="preserve">100</w:t>
      </w:r>
      <w:r>
        <w:rPr>
          <w:rFonts w:eastAsia="方正仿宋_GBK"/>
          <w:sz w:val="28"/>
          <w:szCs w:val="28"/>
        </w:rPr>
        <w:t xml:space="preserve">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系统电子投标</w:t>
      </w:r>
      <w:r>
        <w:rPr>
          <w:rFonts w:eastAsia="方正仿宋_GBK"/>
          <w:sz w:val="28"/>
          <w:szCs w:val="28"/>
        </w:rPr>
        <w:t xml:space="preserve">(</w:t>
      </w:r>
      <w:r>
        <w:rPr>
          <w:rFonts w:eastAsia="方正仿宋_GBK"/>
          <w:sz w:val="28"/>
          <w:szCs w:val="28"/>
        </w:rPr>
        <w:t xml:space="preserve">响应</w:t>
      </w:r>
      <w:r>
        <w:rPr>
          <w:rFonts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w:t>
      </w:r>
      <w:r>
        <w:rPr>
          <w:rFonts w:hint="eastAsia" w:ascii="方正楷体_GBK" w:hAnsi="方正楷体_GBK" w:eastAsia="方正楷体_GBK" w:cs="方正楷体_GBK"/>
          <w:bCs/>
          <w:sz w:val="28"/>
          <w:szCs w:val="28"/>
        </w:rPr>
        <w:t xml:space="preserve">40</w:t>
      </w:r>
      <w:r>
        <w:rPr>
          <w:rFonts w:hint="eastAsia" w:ascii="方正楷体_GBK" w:hAnsi="方正楷体_GBK" w:eastAsia="方正楷体_GBK" w:cs="方正楷体_GBK"/>
          <w:bCs/>
          <w:sz w:val="28"/>
          <w:szCs w:val="28"/>
          <w:lang w:val="zh-CN"/>
        </w:rPr>
        <w:t xml:space="preserve">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w:t>
      </w:r>
      <w:r>
        <w:rPr>
          <w:rFonts w:eastAsia="方正仿宋_GBK"/>
          <w:sz w:val="28"/>
          <w:szCs w:val="28"/>
        </w:rPr>
        <w:t xml:space="preserve">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eastAsia" w:eastAsia="方正仿宋_GBK"/>
          <w:b/>
          <w:bCs/>
          <w:sz w:val="24"/>
        </w:rPr>
        <w:t xml:space="preserve">4-7</w:t>
      </w:r>
      <w:r>
        <w:rPr>
          <w:rFonts w:hint="eastAsia" w:eastAsia="方正仿宋_GBK"/>
          <w:b/>
          <w:bCs/>
          <w:sz w:val="24"/>
        </w:rPr>
        <w:t xml:space="preserve">）评分项属于暗标评审项，各投标人（供应商）提供评审材料（含样品（如有））中不能出现投标人（供应商）的名称、标志、标记以及其它能够体现投标人（供应商）的信息，否则所有暗标评审项目均不得分。</w:t>
      </w:r>
      <w:r/>
    </w:p>
    <w:tbl>
      <w:tblPr>
        <w:tblW w:w="5087" w:type="pct"/>
        <w:tblInd w:w="-162" w:type="dxa"/>
        <w:tblLayout w:type="fixed"/>
        <w:tblLook w:val="04A0" w:firstRow="1" w:lastRow="0" w:firstColumn="1" w:lastColumn="0" w:noHBand="0" w:noVBand="1"/>
      </w:tblPr>
      <w:tblGrid>
        <w:gridCol w:w="485"/>
        <w:gridCol w:w="993"/>
        <w:gridCol w:w="604"/>
        <w:gridCol w:w="6907"/>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eastAsia="方正仿宋_GBK"/>
                <w:sz w:val="28"/>
                <w:szCs w:val="28"/>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spacing w:line="400" w:lineRule="exact"/>
              <w:rPr>
                <w:rFonts w:eastAsia="方正仿宋_GBK"/>
                <w:sz w:val="28"/>
                <w:szCs w:val="28"/>
              </w:rPr>
            </w:pPr>
            <w:r>
              <w:rPr>
                <w:rFonts w:eastAsia="方正仿宋_GBK"/>
                <w:sz w:val="28"/>
                <w:szCs w:val="28"/>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400" w:lineRule="exact"/>
              <w:rPr>
                <w:rFonts w:eastAsia="方正仿宋_GBK"/>
                <w:sz w:val="28"/>
                <w:szCs w:val="28"/>
              </w:rPr>
            </w:pPr>
            <w:r>
              <w:rPr>
                <w:rFonts w:eastAsia="方正仿宋_GBK"/>
                <w:sz w:val="28"/>
                <w:szCs w:val="28"/>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center"/>
              <w:spacing w:line="400" w:lineRule="exact"/>
              <w:rPr>
                <w:rFonts w:eastAsia="方正仿宋_GBK"/>
                <w:sz w:val="28"/>
                <w:szCs w:val="28"/>
              </w:rPr>
            </w:pPr>
            <w:r>
              <w:rPr>
                <w:rFonts w:eastAsia="方正仿宋_GBK"/>
                <w:sz w:val="28"/>
                <w:szCs w:val="28"/>
              </w:rPr>
              <w:t xml:space="preserve">评分标准</w:t>
            </w:r>
            <w:r/>
          </w:p>
        </w:tc>
      </w:tr>
      <w:tr>
        <w:trPr>
          <w:trHeight w:val="9042"/>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spacing w:line="400" w:lineRule="exact"/>
              <w:rPr>
                <w:rFonts w:eastAsia="方正仿宋_GBK"/>
                <w:sz w:val="28"/>
                <w:szCs w:val="28"/>
              </w:rPr>
            </w:pPr>
            <w:r>
              <w:rPr>
                <w:rFonts w:eastAsia="方正仿宋_GBK"/>
                <w:sz w:val="28"/>
                <w:szCs w:val="28"/>
              </w:rPr>
              <w:t xml:space="preserve">软件技术能力</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left"/>
              <w:spacing w:line="400" w:lineRule="exact"/>
              <w:rPr>
                <w:rFonts w:eastAsia="方正仿宋_GBK"/>
                <w:sz w:val="28"/>
                <w:szCs w:val="28"/>
              </w:rPr>
            </w:pPr>
            <w:r>
              <w:rPr>
                <w:rFonts w:hint="eastAsia" w:eastAsia="方正仿宋_GBK"/>
                <w:sz w:val="28"/>
                <w:szCs w:val="28"/>
              </w:rPr>
              <w:t xml:space="preserve">投标人所投软件产品的功能需满足以下技术参数要求，每满足一项得</w:t>
            </w:r>
            <w:r>
              <w:rPr>
                <w:rFonts w:hint="eastAsia" w:eastAsia="方正仿宋_GBK"/>
                <w:sz w:val="28"/>
                <w:szCs w:val="28"/>
              </w:rPr>
              <w:t xml:space="preserve">1</w:t>
            </w:r>
            <w:r>
              <w:rPr>
                <w:rFonts w:hint="eastAsia" w:eastAsia="方正仿宋_GBK"/>
                <w:sz w:val="28"/>
                <w:szCs w:val="28"/>
              </w:rPr>
              <w:t xml:space="preserve">分，最高得</w:t>
            </w:r>
            <w:r>
              <w:rPr>
                <w:rFonts w:hint="eastAsia" w:eastAsia="方正仿宋_GBK"/>
                <w:sz w:val="28"/>
                <w:szCs w:val="28"/>
              </w:rPr>
              <w:t xml:space="preserve">8</w:t>
            </w:r>
            <w:r>
              <w:rPr>
                <w:rFonts w:hint="eastAsia" w:eastAsia="方正仿宋_GBK"/>
                <w:sz w:val="28"/>
                <w:szCs w:val="28"/>
              </w:rPr>
              <w:t xml:space="preserve">分。</w:t>
            </w:r>
            <w:r/>
          </w:p>
          <w:p>
            <w:pPr>
              <w:jc w:val="left"/>
              <w:spacing w:line="400" w:lineRule="exact"/>
              <w:rPr>
                <w:rFonts w:eastAsia="方正仿宋_GBK"/>
                <w:sz w:val="28"/>
                <w:szCs w:val="28"/>
              </w:rPr>
            </w:pPr>
            <w:r>
              <w:rPr>
                <w:rFonts w:hint="eastAsia" w:eastAsia="方正仿宋_GBK"/>
                <w:sz w:val="28"/>
                <w:szCs w:val="28"/>
              </w:rPr>
              <w:t xml:space="preserve">提供具备</w:t>
            </w:r>
            <w:r>
              <w:rPr>
                <w:rFonts w:hint="eastAsia" w:eastAsia="方正仿宋_GBK"/>
                <w:sz w:val="28"/>
                <w:szCs w:val="28"/>
              </w:rPr>
              <w:t xml:space="preserve">CMA</w:t>
            </w:r>
            <w:r>
              <w:rPr>
                <w:rFonts w:hint="eastAsia" w:eastAsia="方正仿宋_GBK"/>
                <w:sz w:val="28"/>
                <w:szCs w:val="28"/>
              </w:rPr>
              <w:t xml:space="preserve">或</w:t>
            </w:r>
            <w:r>
              <w:rPr>
                <w:rFonts w:hint="eastAsia" w:eastAsia="方正仿宋_GBK"/>
                <w:sz w:val="28"/>
                <w:szCs w:val="28"/>
              </w:rPr>
              <w:t xml:space="preserve">CNAS</w:t>
            </w:r>
            <w:r>
              <w:rPr>
                <w:rFonts w:hint="eastAsia" w:eastAsia="方正仿宋_GBK"/>
                <w:sz w:val="28"/>
                <w:szCs w:val="28"/>
              </w:rPr>
              <w:t xml:space="preserve">资质的第三方检测机构出具的软件测试报告扫描件（加盖投标人公章），且检测报告的委托单位须为投标人。不满足要求的不得分。</w:t>
            </w:r>
            <w:r/>
          </w:p>
          <w:p>
            <w:pPr>
              <w:jc w:val="left"/>
              <w:spacing w:line="400" w:lineRule="exact"/>
              <w:rPr>
                <w:rFonts w:eastAsia="方正仿宋_GBK"/>
                <w:sz w:val="28"/>
                <w:szCs w:val="28"/>
              </w:rPr>
            </w:pPr>
            <w:r>
              <w:rPr>
                <w:rFonts w:hint="eastAsia" w:eastAsia="方正仿宋_GBK"/>
                <w:sz w:val="28"/>
                <w:szCs w:val="28"/>
              </w:rPr>
              <w:t xml:space="preserve">技术参数：</w:t>
            </w:r>
            <w:r/>
          </w:p>
          <w:p>
            <w:pPr>
              <w:jc w:val="left"/>
              <w:spacing w:line="4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实现对水质站点水质质量预警模型进行设置。</w:t>
            </w:r>
            <w:r/>
          </w:p>
          <w:p>
            <w:pPr>
              <w:jc w:val="left"/>
              <w:spacing w:line="4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实现对企业污水排放限值超标预警模型进行设置。</w:t>
            </w:r>
            <w:r/>
          </w:p>
          <w:p>
            <w:pPr>
              <w:jc w:val="left"/>
              <w:spacing w:line="400" w:lineRule="exact"/>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实现对雨水检测因子的主要排放企业进行溯源模型设置。</w:t>
            </w:r>
            <w:r/>
          </w:p>
          <w:p>
            <w:pPr>
              <w:jc w:val="left"/>
              <w:spacing w:line="400" w:lineRule="exact"/>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实现对雨水检测因子的主要排放企业进行溯源，计算相关企业排放贡献百分比，对开发区排污企业进行监督。</w:t>
            </w:r>
            <w:r/>
          </w:p>
          <w:p>
            <w:pPr>
              <w:jc w:val="left"/>
              <w:spacing w:line="400" w:lineRule="exact"/>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实现在地图上展示园区级风险应急的雨污排放流向动态展示。</w:t>
            </w:r>
            <w:r/>
          </w:p>
          <w:p>
            <w:pPr>
              <w:jc w:val="left"/>
              <w:spacing w:line="400" w:lineRule="exact"/>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对重点区域内环境应急空间和设施、企业环境应急空间和转输设施进行三维航拍、手动建模。</w:t>
            </w:r>
            <w:r/>
          </w:p>
          <w:p>
            <w:pPr>
              <w:jc w:val="left"/>
              <w:spacing w:line="400" w:lineRule="exact"/>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结合环境风险特征利用环境应急全景指挥图按照园区突发环境事件应急预案等要求，设置信息报告、指挥协调、污染处置、应急监测等桌面模拟演练内容。</w:t>
            </w:r>
            <w:r/>
          </w:p>
          <w:p>
            <w:pPr>
              <w:jc w:val="left"/>
              <w:spacing w:line="400" w:lineRule="exact"/>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实现对雨水检测因子污染的扩散范围计算结果进行展示。</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spacing w:line="400" w:lineRule="exact"/>
              <w:rPr>
                <w:rFonts w:eastAsia="方正仿宋_GBK"/>
                <w:sz w:val="28"/>
                <w:szCs w:val="28"/>
              </w:rPr>
            </w:pPr>
            <w:r>
              <w:rPr>
                <w:rFonts w:eastAsia="方正仿宋_GBK"/>
                <w:sz w:val="28"/>
                <w:szCs w:val="28"/>
              </w:rPr>
              <w:t xml:space="preserve">投标人业</w:t>
            </w:r>
            <w:r>
              <w:rPr>
                <w:rFonts w:eastAsia="方正仿宋_GBK"/>
                <w:sz w:val="28"/>
                <w:szCs w:val="28"/>
              </w:rPr>
              <w:t xml:space="preserve">绩</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left"/>
              <w:spacing w:line="400" w:lineRule="exact"/>
              <w:rPr>
                <w:rFonts w:eastAsia="方正仿宋_GBK"/>
                <w:sz w:val="28"/>
                <w:szCs w:val="28"/>
              </w:rPr>
            </w:pPr>
            <w:r>
              <w:rPr>
                <w:rFonts w:eastAsia="方正仿宋_GBK"/>
                <w:sz w:val="28"/>
                <w:szCs w:val="28"/>
              </w:rPr>
              <w:t xml:space="preserve">投标人自</w:t>
            </w:r>
            <w:r>
              <w:rPr>
                <w:rFonts w:eastAsia="方正仿宋_GBK"/>
                <w:sz w:val="28"/>
                <w:szCs w:val="28"/>
              </w:rPr>
              <w:t xml:space="preserve">2023</w:t>
            </w:r>
            <w:r>
              <w:rPr>
                <w:rFonts w:eastAsia="方正仿宋_GBK"/>
                <w:sz w:val="28"/>
                <w:szCs w:val="28"/>
              </w:rPr>
              <w:t xml:space="preserve">年</w:t>
            </w:r>
            <w:r>
              <w:rPr>
                <w:rFonts w:eastAsia="方正仿宋_GBK"/>
                <w:sz w:val="28"/>
                <w:szCs w:val="28"/>
              </w:rPr>
              <w:t xml:space="preserve">1</w:t>
            </w:r>
            <w:r>
              <w:rPr>
                <w:rFonts w:eastAsia="方正仿宋_GBK"/>
                <w:sz w:val="28"/>
                <w:szCs w:val="28"/>
              </w:rPr>
              <w:t xml:space="preserve">月</w:t>
            </w:r>
            <w:r>
              <w:rPr>
                <w:rFonts w:eastAsia="方正仿宋_GBK"/>
                <w:sz w:val="28"/>
                <w:szCs w:val="28"/>
              </w:rPr>
              <w:t xml:space="preserve">1</w:t>
            </w:r>
            <w:r>
              <w:rPr>
                <w:rFonts w:eastAsia="方正仿宋_GBK"/>
                <w:sz w:val="28"/>
                <w:szCs w:val="28"/>
              </w:rPr>
              <w:t xml:space="preserve">日以来（以合同签订时间为准），承担过水环境综合治理相关项目的，每一个得</w:t>
            </w:r>
            <w:r>
              <w:rPr>
                <w:rFonts w:hint="eastAsia" w:eastAsia="方正仿宋_GBK"/>
                <w:sz w:val="28"/>
                <w:szCs w:val="28"/>
              </w:rPr>
              <w:t xml:space="preserve">1</w:t>
            </w:r>
            <w:r>
              <w:rPr>
                <w:rFonts w:eastAsia="方正仿宋_GBK"/>
                <w:sz w:val="28"/>
                <w:szCs w:val="28"/>
              </w:rPr>
              <w:t xml:space="preserve">分，最高得</w:t>
            </w:r>
            <w:r>
              <w:rPr>
                <w:rFonts w:hint="eastAsia" w:eastAsia="方正仿宋_GBK"/>
                <w:sz w:val="28"/>
                <w:szCs w:val="28"/>
              </w:rPr>
              <w:t xml:space="preserve">2</w:t>
            </w:r>
            <w:r>
              <w:rPr>
                <w:rFonts w:eastAsia="方正仿宋_GBK"/>
                <w:sz w:val="28"/>
                <w:szCs w:val="28"/>
              </w:rPr>
              <w:t xml:space="preserve">分，未提供不得分。</w:t>
            </w:r>
            <w:r/>
          </w:p>
          <w:p>
            <w:pPr>
              <w:jc w:val="left"/>
              <w:spacing w:line="400" w:lineRule="exact"/>
              <w:rPr>
                <w:rFonts w:eastAsia="方正仿宋_GBK"/>
                <w:b/>
                <w:bCs/>
                <w:sz w:val="28"/>
                <w:szCs w:val="28"/>
              </w:rPr>
            </w:pPr>
            <w:r>
              <w:rPr>
                <w:rFonts w:eastAsia="方正仿宋_GBK"/>
                <w:b/>
                <w:bCs/>
                <w:sz w:val="28"/>
                <w:szCs w:val="28"/>
              </w:rPr>
              <w:t xml:space="preserve">注：提供</w:t>
            </w:r>
            <w:r>
              <w:rPr>
                <w:rFonts w:hint="eastAsia" w:eastAsia="方正仿宋_GBK"/>
                <w:b/>
                <w:bCs/>
                <w:sz w:val="28"/>
                <w:szCs w:val="28"/>
              </w:rPr>
              <w:t xml:space="preserve">中标（成交）通知书、</w:t>
            </w:r>
            <w:r>
              <w:rPr>
                <w:rFonts w:eastAsia="方正仿宋_GBK"/>
                <w:b/>
                <w:bCs/>
                <w:sz w:val="28"/>
                <w:szCs w:val="28"/>
              </w:rPr>
              <w:t xml:space="preserve">合同</w:t>
            </w:r>
            <w:r>
              <w:rPr>
                <w:rFonts w:hint="eastAsia" w:eastAsia="方正仿宋_GBK"/>
                <w:b/>
                <w:bCs/>
                <w:sz w:val="28"/>
                <w:szCs w:val="28"/>
              </w:rPr>
              <w:t xml:space="preserve">及验收证明</w:t>
            </w:r>
            <w:r>
              <w:rPr>
                <w:rFonts w:eastAsia="方正仿宋_GBK"/>
                <w:b/>
                <w:bCs/>
                <w:sz w:val="28"/>
                <w:szCs w:val="28"/>
              </w:rPr>
              <w:t xml:space="preserve">。</w:t>
            </w:r>
            <w:r/>
          </w:p>
        </w:tc>
      </w:tr>
      <w:tr>
        <w:trPr>
          <w:trHeight w:val="464"/>
        </w:trPr>
        <w:tc>
          <w:tcPr>
            <w:shd w:val="clear" w:color="auto" w:fill="auto"/>
            <w:tcBorders>
              <w:top w:val="single" w:color="000000" w:sz="4" w:space="0"/>
              <w:left w:val="single" w:color="000000" w:sz="4" w:space="0"/>
              <w:right w:val="single" w:color="000000" w:sz="4" w:space="0"/>
            </w:tcBorders>
            <w:tcW w:w="269" w:type="pct"/>
            <w:vAlign w:val="center"/>
            <w:vMerge w:val="restart"/>
            <w:textDirection w:val="lrTb"/>
            <w:noWrap w:val="false"/>
          </w:tcPr>
          <w:p>
            <w:pPr>
              <w:jc w:val="center"/>
              <w:spacing w:line="400" w:lineRule="exact"/>
              <w:rPr>
                <w:rFonts w:eastAsia="方正仿宋_GBK"/>
                <w:sz w:val="28"/>
                <w:szCs w:val="28"/>
              </w:rPr>
            </w:pPr>
            <w:r>
              <w:rPr>
                <w:rFonts w:eastAsia="方正仿宋_GBK"/>
                <w:sz w:val="28"/>
                <w:szCs w:val="28"/>
              </w:rPr>
              <w:t xml:space="preserve">3</w:t>
            </w:r>
            <w:r/>
          </w:p>
        </w:tc>
        <w:tc>
          <w:tcPr>
            <w:shd w:val="clear" w:color="auto" w:fill="auto"/>
            <w:tcBorders>
              <w:top w:val="single" w:color="000000" w:sz="4" w:space="0"/>
              <w:left w:val="single" w:color="000000" w:sz="4" w:space="0"/>
              <w:right w:val="single" w:color="000000" w:sz="4" w:space="0"/>
            </w:tcBorders>
            <w:tcW w:w="552" w:type="pct"/>
            <w:vAlign w:val="center"/>
            <w:vMerge w:val="restart"/>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项目团队</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numPr>
                <w:ilvl w:val="255"/>
                <w:numId w:val="0"/>
              </w:numPr>
              <w:jc w:val="left"/>
              <w:spacing w:line="400" w:lineRule="exact"/>
              <w:rPr>
                <w:rFonts w:eastAsia="方正仿宋_GBK"/>
                <w:sz w:val="28"/>
                <w:szCs w:val="28"/>
              </w:rPr>
            </w:pPr>
            <w:r>
              <w:rPr>
                <w:rFonts w:eastAsia="方正仿宋_GBK"/>
                <w:sz w:val="28"/>
                <w:szCs w:val="28"/>
              </w:rPr>
              <w:t xml:space="preserve">拟派项目负责人</w:t>
            </w:r>
            <w:r>
              <w:rPr>
                <w:rFonts w:hint="eastAsia" w:eastAsia="方正仿宋_GBK"/>
                <w:sz w:val="28"/>
                <w:szCs w:val="28"/>
              </w:rPr>
              <w:t xml:space="preserve">（</w:t>
            </w:r>
            <w:r>
              <w:rPr>
                <w:rFonts w:eastAsia="方正仿宋_GBK"/>
                <w:sz w:val="28"/>
                <w:szCs w:val="28"/>
              </w:rPr>
              <w:t xml:space="preserve">1</w:t>
            </w:r>
            <w:r>
              <w:rPr>
                <w:rFonts w:eastAsia="方正仿宋_GBK"/>
                <w:sz w:val="28"/>
                <w:szCs w:val="28"/>
              </w:rPr>
              <w:t xml:space="preserve">人</w:t>
            </w:r>
            <w:r>
              <w:rPr>
                <w:rFonts w:hint="eastAsia" w:eastAsia="方正仿宋_GBK"/>
                <w:sz w:val="28"/>
                <w:szCs w:val="28"/>
              </w:rPr>
              <w:t xml:space="preserve">）</w:t>
            </w:r>
            <w:r/>
          </w:p>
          <w:p>
            <w:pPr>
              <w:numPr>
                <w:ilvl w:val="255"/>
                <w:numId w:val="0"/>
              </w:numPr>
              <w:jc w:val="left"/>
              <w:spacing w:line="4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）具备人力资源和社会保障部门颁发的高级工程师证书的得</w:t>
            </w:r>
            <w:r>
              <w:rPr>
                <w:rFonts w:eastAsia="方正仿宋_GBK"/>
                <w:sz w:val="28"/>
                <w:szCs w:val="28"/>
              </w:rPr>
              <w:t xml:space="preserve">2</w:t>
            </w:r>
            <w:r>
              <w:rPr>
                <w:rFonts w:eastAsia="方正仿宋_GBK"/>
                <w:sz w:val="28"/>
                <w:szCs w:val="28"/>
              </w:rPr>
              <w:t xml:space="preserve">分；</w:t>
            </w:r>
            <w:r/>
          </w:p>
          <w:p>
            <w:pPr>
              <w:numPr>
                <w:ilvl w:val="255"/>
                <w:numId w:val="0"/>
              </w:numPr>
              <w:jc w:val="left"/>
              <w:spacing w:line="4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）具备应急管理部（</w:t>
            </w:r>
            <w:r>
              <w:rPr>
                <w:rFonts w:hint="eastAsia" w:eastAsia="方正仿宋_GBK"/>
                <w:sz w:val="28"/>
                <w:szCs w:val="28"/>
              </w:rPr>
              <w:t xml:space="preserve">或</w:t>
            </w:r>
            <w:r>
              <w:rPr>
                <w:rFonts w:eastAsia="方正仿宋_GBK"/>
                <w:sz w:val="28"/>
                <w:szCs w:val="28"/>
              </w:rPr>
              <w:t xml:space="preserve">原国家安全生产管理监督总局）颁发的注册安全工程师的得</w:t>
            </w:r>
            <w:r>
              <w:rPr>
                <w:rFonts w:eastAsia="方正仿宋_GBK"/>
                <w:sz w:val="28"/>
                <w:szCs w:val="28"/>
              </w:rPr>
              <w:t xml:space="preserve">2</w:t>
            </w:r>
            <w:r>
              <w:rPr>
                <w:rFonts w:eastAsia="方正仿宋_GBK"/>
                <w:sz w:val="28"/>
                <w:szCs w:val="28"/>
              </w:rPr>
              <w:t xml:space="preserve">分。</w:t>
            </w:r>
            <w:r/>
          </w:p>
          <w:p>
            <w:pPr>
              <w:numPr>
                <w:ilvl w:val="255"/>
                <w:numId w:val="0"/>
              </w:numPr>
              <w:jc w:val="left"/>
              <w:spacing w:line="400" w:lineRule="exact"/>
              <w:rPr>
                <w:rFonts w:eastAsia="方正仿宋_GBK"/>
                <w:sz w:val="28"/>
                <w:szCs w:val="28"/>
              </w:rPr>
            </w:pPr>
            <w:r>
              <w:rPr>
                <w:rFonts w:eastAsia="方正仿宋_GBK"/>
                <w:sz w:val="28"/>
                <w:szCs w:val="28"/>
              </w:rPr>
              <w:t xml:space="preserve">同一人同时满足两项条件的，可累计得分，最高</w:t>
            </w:r>
            <w:r>
              <w:rPr>
                <w:rFonts w:eastAsia="方正仿宋_GBK"/>
                <w:sz w:val="28"/>
                <w:szCs w:val="28"/>
              </w:rPr>
              <w:t xml:space="preserve">4</w:t>
            </w:r>
            <w:r>
              <w:rPr>
                <w:rFonts w:eastAsia="方正仿宋_GBK"/>
                <w:sz w:val="28"/>
                <w:szCs w:val="28"/>
              </w:rPr>
              <w:t xml:space="preserve">分。</w:t>
            </w:r>
            <w:r/>
          </w:p>
          <w:p>
            <w:pPr>
              <w:numPr>
                <w:ilvl w:val="255"/>
                <w:numId w:val="0"/>
              </w:numPr>
              <w:jc w:val="left"/>
              <w:spacing w:line="400" w:lineRule="exact"/>
              <w:rPr>
                <w:rFonts w:eastAsia="方正仿宋_GBK"/>
                <w:sz w:val="28"/>
                <w:szCs w:val="28"/>
              </w:rPr>
            </w:pPr>
            <w:r>
              <w:rPr>
                <w:rFonts w:hint="eastAsia" w:eastAsia="方正仿宋_GBK"/>
                <w:sz w:val="28"/>
                <w:szCs w:val="28"/>
              </w:rPr>
              <w:t xml:space="preserve">注：</w:t>
            </w:r>
            <w:r>
              <w:rPr>
                <w:rFonts w:eastAsia="方正仿宋_GBK"/>
                <w:sz w:val="28"/>
                <w:szCs w:val="28"/>
              </w:rPr>
              <w:t xml:space="preserve">提供</w:t>
            </w:r>
            <w:r>
              <w:rPr>
                <w:rFonts w:hint="eastAsia" w:eastAsia="方正仿宋_GBK"/>
                <w:sz w:val="28"/>
                <w:szCs w:val="28"/>
              </w:rPr>
              <w:t xml:space="preserve">相关证书及</w:t>
            </w:r>
            <w:r>
              <w:rPr>
                <w:rFonts w:eastAsia="方正仿宋_GBK"/>
                <w:sz w:val="28"/>
                <w:szCs w:val="28"/>
              </w:rPr>
              <w:t xml:space="preserve">由投标人缴纳的自投标截止时间前三个月的社保缴交证明（投标人如为成立不足三个月的新公司，可以提供最近一个月的养老保险缴费证明；成立不足一个月的新公司，可以不提交养老保险缴费证明）。</w:t>
            </w:r>
            <w:r/>
          </w:p>
        </w:tc>
      </w:tr>
      <w:tr>
        <w:trPr>
          <w:trHeight w:val="1350"/>
        </w:trPr>
        <w:tc>
          <w:tcPr>
            <w:shd w:val="clear" w:color="auto" w:fill="auto"/>
            <w:tcBorders>
              <w:left w:val="single" w:color="000000" w:sz="4" w:space="0"/>
              <w:bottom w:val="single" w:color="000000" w:sz="4" w:space="0"/>
              <w:right w:val="single" w:color="000000" w:sz="4" w:space="0"/>
            </w:tcBorders>
            <w:tcW w:w="269"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shd w:val="clear" w:color="auto" w:fill="auto"/>
            <w:tcBorders>
              <w:left w:val="single" w:color="000000" w:sz="4" w:space="0"/>
              <w:bottom w:val="single" w:color="000000" w:sz="4" w:space="0"/>
              <w:right w:val="single" w:color="000000" w:sz="4" w:space="0"/>
            </w:tcBorders>
            <w:tcW w:w="552" w:type="pct"/>
            <w:vAlign w:val="center"/>
            <w:vMerge w:val="continue"/>
            <w:textDirection w:val="lrTb"/>
            <w:noWrap w:val="false"/>
          </w:tcPr>
          <w:p>
            <w:pPr>
              <w:jc w:val="center"/>
              <w:spacing w:line="400" w:lineRule="exact"/>
              <w:rPr>
                <w:rFonts w:eastAsia="方正仿宋_GBK"/>
                <w:sz w:val="28"/>
                <w:szCs w:val="28"/>
              </w:rPr>
            </w:pPr>
            <w:r>
              <w:rPr>
                <w:rFonts w:eastAsia="方正仿宋_GBK"/>
                <w:sz w:val="28"/>
                <w:szCs w:val="28"/>
              </w:rPr>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spacing w:line="400" w:lineRule="exact"/>
              <w:widowControl/>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numPr>
                <w:ilvl w:val="255"/>
                <w:numId w:val="0"/>
              </w:numPr>
              <w:jc w:val="left"/>
              <w:spacing w:line="400" w:lineRule="exact"/>
              <w:rPr>
                <w:rFonts w:eastAsia="方正仿宋_GBK"/>
                <w:sz w:val="28"/>
                <w:szCs w:val="28"/>
              </w:rPr>
            </w:pPr>
            <w:r>
              <w:rPr>
                <w:rFonts w:eastAsia="方正仿宋_GBK"/>
                <w:sz w:val="28"/>
                <w:szCs w:val="28"/>
              </w:rPr>
              <w:t xml:space="preserve">拟派项目组成员（不包含项目负责人）</w:t>
            </w:r>
            <w:r/>
          </w:p>
          <w:p>
            <w:pPr>
              <w:numPr>
                <w:ilvl w:val="255"/>
                <w:numId w:val="0"/>
              </w:numPr>
              <w:jc w:val="left"/>
              <w:spacing w:line="4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）具有人力资源和社会保障部门颁发的高级工程师证书的，每人得</w:t>
            </w:r>
            <w:r>
              <w:rPr>
                <w:rFonts w:eastAsia="方正仿宋_GBK"/>
                <w:sz w:val="28"/>
                <w:szCs w:val="28"/>
              </w:rPr>
              <w:t xml:space="preserve">1</w:t>
            </w:r>
            <w:r>
              <w:rPr>
                <w:rFonts w:eastAsia="方正仿宋_GBK"/>
                <w:sz w:val="28"/>
                <w:szCs w:val="28"/>
              </w:rPr>
              <w:t xml:space="preserve">分，本项最高得</w:t>
            </w:r>
            <w:r>
              <w:rPr>
                <w:rFonts w:eastAsia="方正仿宋_GBK"/>
                <w:sz w:val="28"/>
                <w:szCs w:val="28"/>
              </w:rPr>
              <w:t xml:space="preserve">3</w:t>
            </w:r>
            <w:r>
              <w:rPr>
                <w:rFonts w:eastAsia="方正仿宋_GBK"/>
                <w:sz w:val="28"/>
                <w:szCs w:val="28"/>
              </w:rPr>
              <w:t xml:space="preserve">分。</w:t>
            </w:r>
            <w:r/>
          </w:p>
          <w:p>
            <w:pPr>
              <w:numPr>
                <w:ilvl w:val="255"/>
                <w:numId w:val="0"/>
              </w:numPr>
              <w:jc w:val="left"/>
              <w:spacing w:line="4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）具有应急管理部（</w:t>
            </w:r>
            <w:r>
              <w:rPr>
                <w:rFonts w:hint="eastAsia" w:eastAsia="方正仿宋_GBK"/>
                <w:sz w:val="28"/>
                <w:szCs w:val="28"/>
              </w:rPr>
              <w:t xml:space="preserve">或</w:t>
            </w:r>
            <w:r>
              <w:rPr>
                <w:rFonts w:eastAsia="方正仿宋_GBK"/>
                <w:sz w:val="28"/>
                <w:szCs w:val="28"/>
              </w:rPr>
              <w:t xml:space="preserve">原国家安全生产管理监督总局）颁发的注册安全工程师的，每人得</w:t>
            </w:r>
            <w:r>
              <w:rPr>
                <w:rFonts w:eastAsia="方正仿宋_GBK"/>
                <w:sz w:val="28"/>
                <w:szCs w:val="28"/>
              </w:rPr>
              <w:t xml:space="preserve">1</w:t>
            </w:r>
            <w:r>
              <w:rPr>
                <w:rFonts w:eastAsia="方正仿宋_GBK"/>
                <w:sz w:val="28"/>
                <w:szCs w:val="28"/>
              </w:rPr>
              <w:t xml:space="preserve">分，本项最高得</w:t>
            </w:r>
            <w:r>
              <w:rPr>
                <w:rFonts w:eastAsia="方正仿宋_GBK"/>
                <w:sz w:val="28"/>
                <w:szCs w:val="28"/>
              </w:rPr>
              <w:t xml:space="preserve">2</w:t>
            </w:r>
            <w:r>
              <w:rPr>
                <w:rFonts w:eastAsia="方正仿宋_GBK"/>
                <w:sz w:val="28"/>
                <w:szCs w:val="28"/>
              </w:rPr>
              <w:t xml:space="preserve">分。</w:t>
            </w:r>
            <w:r/>
          </w:p>
          <w:p>
            <w:pPr>
              <w:numPr>
                <w:ilvl w:val="255"/>
                <w:numId w:val="0"/>
              </w:numPr>
              <w:jc w:val="left"/>
              <w:spacing w:line="400" w:lineRule="exact"/>
              <w:rPr>
                <w:rFonts w:eastAsia="方正仿宋_GBK"/>
                <w:sz w:val="28"/>
                <w:szCs w:val="28"/>
              </w:rPr>
            </w:pPr>
            <w:r>
              <w:rPr>
                <w:rFonts w:eastAsia="方正仿宋_GBK"/>
                <w:sz w:val="28"/>
                <w:szCs w:val="28"/>
              </w:rPr>
              <w:t xml:space="preserve">注：项目组成员</w:t>
            </w:r>
            <w:r>
              <w:rPr>
                <w:rFonts w:hint="eastAsia" w:eastAsia="方正仿宋_GBK"/>
                <w:sz w:val="28"/>
                <w:szCs w:val="28"/>
              </w:rPr>
              <w:t xml:space="preserve">一人多证不重复计分。</w:t>
            </w:r>
            <w:r>
              <w:rPr>
                <w:rFonts w:eastAsia="方正仿宋_GBK"/>
                <w:sz w:val="28"/>
                <w:szCs w:val="28"/>
              </w:rPr>
              <w:t xml:space="preserve">提供提供</w:t>
            </w:r>
            <w:r>
              <w:rPr>
                <w:rFonts w:hint="eastAsia" w:eastAsia="方正仿宋_GBK"/>
                <w:sz w:val="28"/>
                <w:szCs w:val="28"/>
              </w:rPr>
              <w:t xml:space="preserve">相关证书及</w:t>
            </w:r>
            <w:r>
              <w:rPr>
                <w:rFonts w:eastAsia="方正仿宋_GBK"/>
                <w:sz w:val="28"/>
                <w:szCs w:val="28"/>
              </w:rPr>
              <w:t xml:space="preserve">由投标人缴纳的自投标截止时间前三个月的社保缴交证明（投标人如为成立不足三个月的新公司，可以提供最近一个月的养老保险缴费证明；成立不足一个月的新公司，可以不提交养老保险缴费证明）。</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400" w:lineRule="exact"/>
              <w:rPr>
                <w:rFonts w:eastAsia="方正仿宋_GBK"/>
                <w:sz w:val="28"/>
                <w:szCs w:val="28"/>
              </w:rPr>
            </w:pPr>
            <w:r>
              <w:rPr>
                <w:rFonts w:eastAsia="方正仿宋_GBK"/>
                <w:sz w:val="28"/>
                <w:szCs w:val="28"/>
              </w:rPr>
              <w:t xml:space="preserve">总体理解方案</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left"/>
              <w:spacing w:line="400" w:lineRule="exact"/>
              <w:rPr>
                <w:rFonts w:eastAsia="方正仿宋_GBK"/>
                <w:sz w:val="28"/>
                <w:szCs w:val="28"/>
              </w:rPr>
            </w:pPr>
            <w:r>
              <w:rPr>
                <w:rFonts w:eastAsia="方正仿宋_GBK"/>
                <w:sz w:val="28"/>
                <w:szCs w:val="28"/>
              </w:rPr>
              <w:t xml:space="preserve">针对本项目总体理解方案的评分内容，方案需紧密贴合项目核心要求，立足于以开发区治理中心现有综合管理平台为核心接入基座的前提，紧紧围绕水环境质量改善与风险防控能力提升两大目标展开。具体内容应包含但不限于以下四个方面：</w:t>
            </w:r>
            <w:r>
              <w:rPr>
                <w:rFonts w:hint="eastAsia" w:ascii="宋体" w:hAnsi="宋体" w:cs="宋体"/>
                <w:sz w:val="28"/>
                <w:szCs w:val="28"/>
              </w:rPr>
              <w:t xml:space="preserve">①</w:t>
            </w:r>
            <w:r>
              <w:rPr>
                <w:rFonts w:eastAsia="方正仿宋_GBK"/>
                <w:sz w:val="28"/>
                <w:szCs w:val="28"/>
              </w:rPr>
              <w:t xml:space="preserve">项目背景（深度融合区域特点、相关政策及现有平台基础，充分阐述项</w:t>
            </w:r>
            <w:r>
              <w:rPr>
                <w:rFonts w:eastAsia="方正仿宋_GBK"/>
                <w:sz w:val="28"/>
                <w:szCs w:val="28"/>
              </w:rPr>
              <w:t xml:space="preserve">目实施的必要性）；</w:t>
            </w:r>
            <w:r>
              <w:rPr>
                <w:rFonts w:hint="eastAsia" w:ascii="宋体" w:hAnsi="宋体" w:cs="宋体"/>
                <w:sz w:val="28"/>
                <w:szCs w:val="28"/>
              </w:rPr>
              <w:t xml:space="preserve">②</w:t>
            </w:r>
            <w:r>
              <w:rPr>
                <w:rFonts w:eastAsia="方正仿宋_GBK"/>
                <w:sz w:val="28"/>
                <w:szCs w:val="28"/>
              </w:rPr>
              <w:t xml:space="preserve">现状分析（全面梳理水环境本底、环保设施运行、平台适配程度及风险防控存在的现状与短板）；</w:t>
            </w:r>
            <w:r>
              <w:rPr>
                <w:rFonts w:hint="eastAsia" w:ascii="宋体" w:hAnsi="宋体" w:cs="宋体"/>
                <w:sz w:val="28"/>
                <w:szCs w:val="28"/>
              </w:rPr>
              <w:t xml:space="preserve">③</w:t>
            </w:r>
            <w:r>
              <w:rPr>
                <w:rFonts w:eastAsia="方正仿宋_GBK"/>
                <w:sz w:val="28"/>
                <w:szCs w:val="28"/>
              </w:rPr>
              <w:t xml:space="preserve">需求分析（精准界定水环境改善、风险防控体系建设以及平台接入的各项具体需求）；</w:t>
            </w:r>
            <w:r>
              <w:rPr>
                <w:rFonts w:hint="eastAsia" w:ascii="宋体" w:hAnsi="宋体" w:cs="宋体"/>
                <w:sz w:val="28"/>
                <w:szCs w:val="28"/>
              </w:rPr>
              <w:t xml:space="preserve">④</w:t>
            </w:r>
            <w:r>
              <w:rPr>
                <w:rFonts w:eastAsia="方正仿宋_GBK"/>
                <w:sz w:val="28"/>
                <w:szCs w:val="28"/>
              </w:rPr>
              <w:t xml:space="preserve">总体思路（明确顶层架构设计，突出平台间的衔接融合，统筹推进各项工作）。</w:t>
            </w:r>
            <w:r/>
          </w:p>
          <w:p>
            <w:pPr>
              <w:jc w:val="left"/>
              <w:spacing w:line="400" w:lineRule="exact"/>
              <w:rPr>
                <w:rFonts w:eastAsia="方正仿宋_GBK"/>
                <w:sz w:val="28"/>
                <w:szCs w:val="28"/>
              </w:rPr>
            </w:pPr>
            <w:r>
              <w:rPr>
                <w:rFonts w:eastAsia="方正仿宋_GBK"/>
                <w:sz w:val="28"/>
                <w:szCs w:val="28"/>
              </w:rPr>
              <w:t xml:space="preserve">具体得分标准如下：完整提供</w:t>
            </w:r>
            <w:r>
              <w:rPr>
                <w:rFonts w:hint="eastAsia" w:eastAsia="方正仿宋_GBK"/>
                <w:sz w:val="28"/>
                <w:szCs w:val="28"/>
              </w:rPr>
              <w:t xml:space="preserve">四</w:t>
            </w:r>
            <w:r>
              <w:rPr>
                <w:rFonts w:eastAsia="方正仿宋_GBK"/>
                <w:sz w:val="28"/>
                <w:szCs w:val="28"/>
              </w:rPr>
              <w:t xml:space="preserve">项内容，且所有内容均与采购需求高度契合、逻辑合理、针对性强、具备极高可行性，无任何内容缺陷</w:t>
            </w:r>
            <w:r>
              <w:rPr>
                <w:rFonts w:hint="eastAsia" w:eastAsia="方正仿宋_GBK"/>
                <w:sz w:val="28"/>
                <w:szCs w:val="28"/>
              </w:rPr>
              <w:t xml:space="preserve">得</w:t>
            </w:r>
            <w:r>
              <w:rPr>
                <w:rFonts w:hint="eastAsia" w:eastAsia="方正仿宋_GBK"/>
                <w:sz w:val="28"/>
                <w:szCs w:val="28"/>
              </w:rPr>
              <w:t xml:space="preserve">6</w:t>
            </w:r>
            <w:r>
              <w:rPr>
                <w:rFonts w:hint="eastAsia" w:eastAsia="方正仿宋_GBK"/>
                <w:sz w:val="28"/>
                <w:szCs w:val="28"/>
              </w:rPr>
              <w:t xml:space="preserve">分；</w:t>
            </w:r>
            <w:r>
              <w:rPr>
                <w:rFonts w:eastAsia="方正仿宋_GBK"/>
                <w:sz w:val="28"/>
                <w:szCs w:val="28"/>
              </w:rPr>
              <w:t xml:space="preserve">完整提供</w:t>
            </w:r>
            <w:r>
              <w:rPr>
                <w:rFonts w:hint="eastAsia" w:eastAsia="方正仿宋_GBK"/>
                <w:sz w:val="28"/>
                <w:szCs w:val="28"/>
              </w:rPr>
              <w:t xml:space="preserve">四</w:t>
            </w:r>
            <w:r>
              <w:rPr>
                <w:rFonts w:eastAsia="方正仿宋_GBK"/>
                <w:sz w:val="28"/>
                <w:szCs w:val="28"/>
              </w:rPr>
              <w:t xml:space="preserve">项内容，整体合理可行，但部分内容与采购需求相关性不高，或者部分模块存在内容缺陷得</w:t>
            </w:r>
            <w:r>
              <w:rPr>
                <w:rFonts w:hint="eastAsia" w:eastAsia="方正仿宋_GBK"/>
                <w:sz w:val="28"/>
                <w:szCs w:val="28"/>
              </w:rPr>
              <w:t xml:space="preserve">4</w:t>
            </w:r>
            <w:r>
              <w:rPr>
                <w:rFonts w:eastAsia="方正仿宋_GBK"/>
                <w:sz w:val="28"/>
                <w:szCs w:val="28"/>
              </w:rPr>
              <w:t xml:space="preserve">分</w:t>
            </w:r>
            <w:r>
              <w:rPr>
                <w:rFonts w:hint="eastAsia" w:eastAsia="方正仿宋_GBK"/>
                <w:sz w:val="28"/>
                <w:szCs w:val="28"/>
              </w:rPr>
              <w:t xml:space="preserve">；</w:t>
            </w:r>
            <w:r>
              <w:rPr>
                <w:rFonts w:eastAsia="方正仿宋_GBK"/>
                <w:sz w:val="28"/>
                <w:szCs w:val="28"/>
              </w:rPr>
              <w:t xml:space="preserve">提供至少两项内容，但内容与采购需求关联性一般、存在较多内容缺陷，部分影响方案可行性得</w:t>
            </w:r>
            <w:r>
              <w:rPr>
                <w:rFonts w:eastAsia="方正仿宋_GBK"/>
                <w:sz w:val="28"/>
                <w:szCs w:val="28"/>
              </w:rPr>
              <w:t xml:space="preserve">2</w:t>
            </w:r>
            <w:r>
              <w:rPr>
                <w:rFonts w:eastAsia="方正仿宋_GBK"/>
                <w:sz w:val="28"/>
                <w:szCs w:val="28"/>
              </w:rPr>
              <w:t xml:space="preserve">分；提供内容不足两项，</w:t>
            </w:r>
            <w:r>
              <w:rPr>
                <w:rFonts w:hint="eastAsia" w:eastAsia="方正仿宋_GBK"/>
                <w:sz w:val="28"/>
                <w:szCs w:val="28"/>
              </w:rPr>
              <w:t xml:space="preserve">或提供的内容与本项目采购需求无关，或存在严重内容缺陷，完全不具备可行性</w:t>
            </w:r>
            <w:r>
              <w:rPr>
                <w:rFonts w:eastAsia="方正仿宋_GBK"/>
                <w:sz w:val="28"/>
                <w:szCs w:val="28"/>
              </w:rPr>
              <w:t xml:space="preserve">得</w:t>
            </w:r>
            <w:r>
              <w:rPr>
                <w:rFonts w:eastAsia="方正仿宋_GBK"/>
                <w:sz w:val="28"/>
                <w:szCs w:val="28"/>
              </w:rPr>
              <w:t xml:space="preserve">0</w:t>
            </w:r>
            <w:r>
              <w:rPr>
                <w:rFonts w:eastAsia="方正仿宋_GBK"/>
                <w:sz w:val="28"/>
                <w:szCs w:val="28"/>
              </w:rPr>
              <w:t xml:space="preserve">分。</w:t>
            </w:r>
            <w:r/>
          </w:p>
        </w:tc>
      </w:tr>
      <w:tr>
        <w:trPr>
          <w:trHeight w:val="852"/>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400" w:lineRule="exact"/>
              <w:rPr>
                <w:rFonts w:eastAsia="方正仿宋_GBK"/>
                <w:sz w:val="28"/>
                <w:szCs w:val="28"/>
              </w:rPr>
            </w:pPr>
            <w:r>
              <w:rPr>
                <w:rFonts w:eastAsia="方正仿宋_GBK"/>
                <w:sz w:val="28"/>
                <w:szCs w:val="28"/>
              </w:rPr>
              <w:t xml:space="preserve">软件系统方案</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left"/>
              <w:spacing w:line="400" w:lineRule="exact"/>
              <w:rPr>
                <w:rFonts w:eastAsia="方正仿宋_GBK"/>
                <w:sz w:val="28"/>
                <w:szCs w:val="28"/>
              </w:rPr>
            </w:pPr>
            <w:r>
              <w:rPr>
                <w:rFonts w:eastAsia="方正仿宋_GBK"/>
                <w:sz w:val="28"/>
                <w:szCs w:val="28"/>
              </w:rPr>
              <w:t xml:space="preserve">针对本项目的软件系统方案（以开发区治理中心现有综合管理平台为核心接入基座）：内容包括不限于</w:t>
            </w:r>
            <w:r>
              <w:rPr>
                <w:rFonts w:hint="eastAsia" w:ascii="宋体" w:hAnsi="宋体" w:cs="宋体"/>
                <w:sz w:val="28"/>
                <w:szCs w:val="28"/>
              </w:rPr>
              <w:t xml:space="preserve">①</w:t>
            </w:r>
            <w:r>
              <w:rPr>
                <w:rFonts w:eastAsia="方正仿宋_GBK"/>
                <w:sz w:val="28"/>
                <w:szCs w:val="28"/>
              </w:rPr>
              <w:t xml:space="preserve">基于现有应用支撑平台的二次开发</w:t>
            </w:r>
            <w:r>
              <w:rPr>
                <w:rFonts w:hint="eastAsia" w:ascii="宋体" w:hAnsi="宋体" w:cs="宋体"/>
                <w:sz w:val="28"/>
                <w:szCs w:val="28"/>
              </w:rPr>
              <w:t xml:space="preserve">②</w:t>
            </w:r>
            <w:r>
              <w:rPr>
                <w:rFonts w:eastAsia="方正仿宋_GBK"/>
                <w:sz w:val="28"/>
                <w:szCs w:val="28"/>
              </w:rPr>
              <w:t xml:space="preserve">企业雨污排放系统整治及管理</w:t>
            </w:r>
            <w:r>
              <w:rPr>
                <w:rFonts w:hint="eastAsia" w:ascii="宋体" w:hAnsi="宋体" w:cs="宋体"/>
                <w:sz w:val="28"/>
                <w:szCs w:val="28"/>
              </w:rPr>
              <w:t xml:space="preserve">③</w:t>
            </w:r>
            <w:r>
              <w:rPr>
                <w:rFonts w:eastAsia="方正仿宋_GBK"/>
                <w:sz w:val="28"/>
                <w:szCs w:val="28"/>
              </w:rPr>
              <w:t xml:space="preserve">地表水水质在线监测</w:t>
            </w:r>
            <w:r>
              <w:rPr>
                <w:rFonts w:hint="eastAsia" w:ascii="宋体" w:hAnsi="宋体" w:cs="宋体"/>
                <w:sz w:val="28"/>
                <w:szCs w:val="28"/>
              </w:rPr>
              <w:t xml:space="preserve">④</w:t>
            </w:r>
            <w:r>
              <w:rPr>
                <w:rFonts w:eastAsia="方正仿宋_GBK"/>
                <w:sz w:val="28"/>
                <w:szCs w:val="28"/>
              </w:rPr>
              <w:t xml:space="preserve">数据驾驶舱等核心模块</w:t>
            </w:r>
            <w:r>
              <w:rPr>
                <w:rFonts w:hint="eastAsia" w:ascii="宋体" w:hAnsi="宋体" w:cs="宋体"/>
                <w:sz w:val="28"/>
                <w:szCs w:val="28"/>
              </w:rPr>
              <w:t xml:space="preserve">⑤</w:t>
            </w:r>
            <w:r>
              <w:rPr>
                <w:rFonts w:eastAsia="方正仿宋_GBK"/>
                <w:sz w:val="28"/>
                <w:szCs w:val="28"/>
              </w:rPr>
              <w:t xml:space="preserve">水环境监测报警数据及移动应用业务的嵌入与结合</w:t>
            </w:r>
            <w:r>
              <w:rPr>
                <w:rFonts w:hint="eastAsia" w:eastAsia="方正仿宋_GBK"/>
                <w:sz w:val="28"/>
                <w:szCs w:val="28"/>
              </w:rPr>
              <w:t xml:space="preserve">。</w:t>
            </w:r>
            <w:r/>
          </w:p>
          <w:p>
            <w:pPr>
              <w:jc w:val="left"/>
              <w:spacing w:line="400" w:lineRule="exact"/>
              <w:rPr>
                <w:rFonts w:eastAsia="方正仿宋_GBK"/>
                <w:sz w:val="28"/>
                <w:szCs w:val="28"/>
              </w:rPr>
            </w:pPr>
            <w:r>
              <w:rPr>
                <w:rFonts w:eastAsia="方正仿宋_GBK"/>
                <w:sz w:val="28"/>
                <w:szCs w:val="28"/>
              </w:rPr>
              <w:t xml:space="preserve">具体得分标准如下：完整提供</w:t>
            </w:r>
            <w:r>
              <w:rPr>
                <w:rFonts w:hint="eastAsia" w:eastAsia="方正仿宋_GBK"/>
                <w:sz w:val="28"/>
                <w:szCs w:val="28"/>
              </w:rPr>
              <w:t xml:space="preserve">五</w:t>
            </w:r>
            <w:r>
              <w:rPr>
                <w:rFonts w:eastAsia="方正仿宋_GBK"/>
                <w:sz w:val="28"/>
                <w:szCs w:val="28"/>
              </w:rPr>
              <w:t xml:space="preserve">项内容，且所有内容与采购需求高度契合、逻辑合理、针对性强、具备极高可行性，无任何内容缺陷得</w:t>
            </w:r>
            <w:r>
              <w:rPr>
                <w:rFonts w:hint="eastAsia" w:eastAsia="方正仿宋_GBK"/>
                <w:sz w:val="28"/>
                <w:szCs w:val="28"/>
              </w:rPr>
              <w:t xml:space="preserve">6</w:t>
            </w:r>
            <w:r>
              <w:rPr>
                <w:rFonts w:eastAsia="方正仿宋_GBK"/>
                <w:sz w:val="28"/>
                <w:szCs w:val="28"/>
              </w:rPr>
              <w:t xml:space="preserve">分</w:t>
            </w:r>
            <w:r>
              <w:rPr>
                <w:rFonts w:hint="eastAsia" w:eastAsia="方正仿宋_GBK"/>
                <w:sz w:val="28"/>
                <w:szCs w:val="28"/>
              </w:rPr>
              <w:t xml:space="preserve">；</w:t>
            </w:r>
            <w:r>
              <w:rPr>
                <w:rFonts w:eastAsia="方正仿宋_GBK"/>
                <w:sz w:val="28"/>
                <w:szCs w:val="28"/>
              </w:rPr>
              <w:t xml:space="preserve">完整提供</w:t>
            </w:r>
            <w:r>
              <w:rPr>
                <w:rFonts w:hint="eastAsia" w:eastAsia="方正仿宋_GBK"/>
                <w:sz w:val="28"/>
                <w:szCs w:val="28"/>
              </w:rPr>
              <w:t xml:space="preserve">五</w:t>
            </w:r>
            <w:r>
              <w:rPr>
                <w:rFonts w:eastAsia="方正仿宋_GBK"/>
                <w:sz w:val="28"/>
                <w:szCs w:val="28"/>
              </w:rPr>
              <w:t xml:space="preserve">项内容，整体合理可行，但部分内容与采购需求相关性不高，或者部分模块存在内容缺陷得</w:t>
            </w:r>
            <w:r>
              <w:rPr>
                <w:rFonts w:eastAsia="方正仿宋_GBK"/>
                <w:sz w:val="28"/>
                <w:szCs w:val="28"/>
              </w:rPr>
              <w:t xml:space="preserve">4</w:t>
            </w:r>
            <w:r>
              <w:rPr>
                <w:rFonts w:eastAsia="方正仿宋_GBK"/>
                <w:sz w:val="28"/>
                <w:szCs w:val="28"/>
              </w:rPr>
              <w:t xml:space="preserve">分；提供至少</w:t>
            </w:r>
            <w:r>
              <w:rPr>
                <w:rFonts w:hint="eastAsia" w:eastAsia="方正仿宋_GBK"/>
                <w:sz w:val="28"/>
                <w:szCs w:val="28"/>
              </w:rPr>
              <w:t xml:space="preserve">三</w:t>
            </w:r>
            <w:r>
              <w:rPr>
                <w:rFonts w:eastAsia="方正仿宋_GBK"/>
                <w:sz w:val="28"/>
                <w:szCs w:val="28"/>
              </w:rPr>
              <w:t xml:space="preserve">项内容，但内容与采购需求关联性一般、存在较多内容缺陷，部分影响方案可行性得</w:t>
            </w:r>
            <w:r>
              <w:rPr>
                <w:rFonts w:eastAsia="方正仿宋_GBK"/>
                <w:sz w:val="28"/>
                <w:szCs w:val="28"/>
              </w:rPr>
              <w:t xml:space="preserve">2</w:t>
            </w:r>
            <w:r>
              <w:rPr>
                <w:rFonts w:eastAsia="方正仿宋_GBK"/>
                <w:sz w:val="28"/>
                <w:szCs w:val="28"/>
              </w:rPr>
              <w:t xml:space="preserve">分；提供内容不足</w:t>
            </w:r>
            <w:r>
              <w:rPr>
                <w:rFonts w:hint="eastAsia" w:eastAsia="方正仿宋_GBK"/>
                <w:sz w:val="28"/>
                <w:szCs w:val="28"/>
              </w:rPr>
              <w:t xml:space="preserve">三</w:t>
            </w:r>
            <w:r>
              <w:rPr>
                <w:rFonts w:eastAsia="方正仿宋_GBK"/>
                <w:sz w:val="28"/>
                <w:szCs w:val="28"/>
              </w:rPr>
              <w:t xml:space="preserve">项，</w:t>
            </w:r>
            <w:r>
              <w:rPr>
                <w:rFonts w:hint="eastAsia" w:eastAsia="方正仿宋_GBK"/>
                <w:sz w:val="28"/>
                <w:szCs w:val="28"/>
              </w:rPr>
              <w:t xml:space="preserve">或提供的内容与本项目采购需求无关，或存在严重内容缺陷，完全不具备可行性</w:t>
            </w:r>
            <w:r>
              <w:rPr>
                <w:rFonts w:eastAsia="方正仿宋_GBK"/>
                <w:sz w:val="28"/>
                <w:szCs w:val="28"/>
              </w:rPr>
              <w:t xml:space="preserve">得</w:t>
            </w:r>
            <w:r>
              <w:rPr>
                <w:rFonts w:eastAsia="方正仿宋_GBK"/>
                <w:sz w:val="28"/>
                <w:szCs w:val="28"/>
              </w:rPr>
              <w:t xml:space="preserve">0</w:t>
            </w:r>
            <w:r>
              <w:rPr>
                <w:rFonts w:eastAsia="方正仿宋_GBK"/>
                <w:sz w:val="28"/>
                <w:szCs w:val="28"/>
              </w:rPr>
              <w:t xml:space="preserve">分</w:t>
            </w:r>
            <w:r>
              <w:rPr>
                <w:rFonts w:hint="eastAsia" w:eastAsia="方正仿宋_GBK"/>
                <w:sz w:val="28"/>
                <w:szCs w:val="28"/>
              </w:rPr>
              <w:t xml:space="preserve">。</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400" w:lineRule="exact"/>
              <w:rPr>
                <w:rFonts w:eastAsia="方正仿宋_GBK"/>
                <w:sz w:val="28"/>
                <w:szCs w:val="28"/>
              </w:rPr>
            </w:pPr>
            <w:r>
              <w:rPr>
                <w:rFonts w:eastAsia="方正仿宋_GBK"/>
                <w:sz w:val="28"/>
                <w:szCs w:val="28"/>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left"/>
              <w:spacing w:line="400" w:lineRule="exact"/>
              <w:rPr>
                <w:rFonts w:eastAsia="方正仿宋_GBK"/>
                <w:sz w:val="28"/>
                <w:szCs w:val="28"/>
              </w:rPr>
            </w:pPr>
            <w:r>
              <w:rPr>
                <w:rFonts w:eastAsia="方正仿宋_GBK"/>
                <w:sz w:val="28"/>
                <w:szCs w:val="28"/>
              </w:rPr>
              <w:t xml:space="preserve">针对本项目的售后服务方案：内容包括不限于</w:t>
            </w:r>
            <w:r>
              <w:rPr>
                <w:rFonts w:hint="eastAsia" w:ascii="宋体" w:hAnsi="宋体" w:cs="宋体"/>
                <w:sz w:val="28"/>
                <w:szCs w:val="28"/>
              </w:rPr>
              <w:t xml:space="preserve">①</w:t>
            </w:r>
            <w:r>
              <w:rPr>
                <w:rFonts w:eastAsia="方正仿宋_GBK"/>
                <w:sz w:val="28"/>
                <w:szCs w:val="28"/>
              </w:rPr>
              <w:t xml:space="preserve">服务承诺</w:t>
            </w:r>
            <w:r>
              <w:rPr>
                <w:rFonts w:hint="eastAsia" w:eastAsia="方正仿宋_GBK"/>
                <w:sz w:val="28"/>
                <w:szCs w:val="28"/>
              </w:rPr>
              <w:t xml:space="preserve">、</w:t>
            </w:r>
            <w:r>
              <w:rPr>
                <w:rFonts w:hint="eastAsia" w:ascii="宋体" w:hAnsi="宋体" w:cs="宋体"/>
                <w:sz w:val="28"/>
                <w:szCs w:val="28"/>
              </w:rPr>
              <w:t xml:space="preserve">②</w:t>
            </w:r>
            <w:r>
              <w:rPr>
                <w:rFonts w:eastAsia="方正仿宋_GBK"/>
                <w:sz w:val="28"/>
                <w:szCs w:val="28"/>
              </w:rPr>
              <w:t xml:space="preserve">服务体系</w:t>
            </w:r>
            <w:r>
              <w:rPr>
                <w:rFonts w:hint="eastAsia" w:eastAsia="方正仿宋_GBK"/>
                <w:sz w:val="28"/>
                <w:szCs w:val="28"/>
              </w:rPr>
              <w:t xml:space="preserve">、</w:t>
            </w:r>
            <w:r>
              <w:rPr>
                <w:rFonts w:hint="eastAsia" w:ascii="宋体" w:hAnsi="宋体" w:cs="宋体"/>
                <w:sz w:val="28"/>
                <w:szCs w:val="28"/>
              </w:rPr>
              <w:t xml:space="preserve">③</w:t>
            </w:r>
            <w:r>
              <w:rPr>
                <w:rFonts w:eastAsia="方正仿宋_GBK"/>
                <w:sz w:val="28"/>
                <w:szCs w:val="28"/>
              </w:rPr>
              <w:t xml:space="preserve">人员配备</w:t>
            </w:r>
            <w:r>
              <w:rPr>
                <w:rFonts w:hint="eastAsia" w:eastAsia="方正仿宋_GBK"/>
                <w:sz w:val="28"/>
                <w:szCs w:val="28"/>
              </w:rPr>
              <w:t xml:space="preserve">、</w:t>
            </w:r>
            <w:r>
              <w:rPr>
                <w:rFonts w:hint="eastAsia" w:ascii="宋体" w:hAnsi="宋体" w:cs="宋体"/>
                <w:sz w:val="28"/>
                <w:szCs w:val="28"/>
              </w:rPr>
              <w:t xml:space="preserve">④</w:t>
            </w:r>
            <w:r>
              <w:rPr>
                <w:rFonts w:eastAsia="方正仿宋_GBK"/>
                <w:sz w:val="28"/>
                <w:szCs w:val="28"/>
              </w:rPr>
              <w:t xml:space="preserve">服务流程</w:t>
            </w:r>
            <w:r>
              <w:rPr>
                <w:rFonts w:hint="eastAsia" w:eastAsia="方正仿宋_GBK"/>
                <w:sz w:val="28"/>
                <w:szCs w:val="28"/>
              </w:rPr>
              <w:t xml:space="preserve">。</w:t>
            </w:r>
            <w:r/>
          </w:p>
          <w:p>
            <w:pPr>
              <w:jc w:val="left"/>
              <w:spacing w:line="400" w:lineRule="exact"/>
              <w:rPr>
                <w:rFonts w:eastAsia="方正仿宋_GBK"/>
                <w:sz w:val="28"/>
                <w:szCs w:val="28"/>
              </w:rPr>
            </w:pPr>
            <w:r>
              <w:rPr>
                <w:rFonts w:eastAsia="方正仿宋_GBK"/>
                <w:sz w:val="28"/>
                <w:szCs w:val="28"/>
              </w:rPr>
              <w:t xml:space="preserve">具体得分标准如下：完整提供四项内容，且所有内容均与采购需求高度契合、逻辑合理、针对性强、具备极高可行性，无任何内容缺陷得</w:t>
            </w:r>
            <w:r>
              <w:rPr>
                <w:rFonts w:hint="eastAsia" w:eastAsia="方正仿宋_GBK"/>
                <w:sz w:val="28"/>
                <w:szCs w:val="28"/>
              </w:rPr>
              <w:t xml:space="preserve">3</w:t>
            </w:r>
            <w:r>
              <w:rPr>
                <w:rFonts w:eastAsia="方正仿宋_GBK"/>
                <w:sz w:val="28"/>
                <w:szCs w:val="28"/>
              </w:rPr>
              <w:t xml:space="preserve">分</w:t>
            </w:r>
            <w:r>
              <w:rPr>
                <w:rFonts w:hint="eastAsia" w:eastAsia="方正仿宋_GBK"/>
                <w:sz w:val="28"/>
                <w:szCs w:val="28"/>
              </w:rPr>
              <w:t xml:space="preserve">；</w:t>
            </w:r>
            <w:r>
              <w:rPr>
                <w:rFonts w:eastAsia="方正仿宋_GBK"/>
                <w:sz w:val="28"/>
                <w:szCs w:val="28"/>
              </w:rPr>
              <w:t xml:space="preserve">完整提供四项内容，所有内容与采购需求紧密相关，整体合理可行，仅存在少量轻微内容缺陷，不影响整体服务方案落地得</w:t>
            </w:r>
            <w:r>
              <w:rPr>
                <w:rFonts w:hint="eastAsia" w:eastAsia="方正仿宋_GBK"/>
                <w:sz w:val="28"/>
                <w:szCs w:val="28"/>
              </w:rPr>
              <w:t xml:space="preserve">2</w:t>
            </w:r>
            <w:r>
              <w:rPr>
                <w:rFonts w:eastAsia="方正仿宋_GBK"/>
                <w:sz w:val="28"/>
                <w:szCs w:val="28"/>
              </w:rPr>
              <w:t xml:space="preserve">分；提供至少两项内容，但内容与采购需求关联性一般、存在较多内容缺陷，部分影响服务方案可行性得</w:t>
            </w:r>
            <w:r>
              <w:rPr>
                <w:rFonts w:hint="eastAsia" w:eastAsia="方正仿宋_GBK"/>
                <w:sz w:val="28"/>
                <w:szCs w:val="28"/>
              </w:rPr>
              <w:t xml:space="preserve">1</w:t>
            </w:r>
            <w:r>
              <w:rPr>
                <w:rFonts w:eastAsia="方正仿宋_GBK"/>
                <w:sz w:val="28"/>
                <w:szCs w:val="28"/>
              </w:rPr>
              <w:t xml:space="preserve">分；提供内容不足两项，或内容与本项目采购需求无关，或存在严重内容缺陷，完全不具备可行性得</w:t>
            </w:r>
            <w:r>
              <w:rPr>
                <w:rFonts w:eastAsia="方正仿宋_GBK"/>
                <w:sz w:val="28"/>
                <w:szCs w:val="28"/>
              </w:rPr>
              <w:t xml:space="preserve">0</w:t>
            </w:r>
            <w:r>
              <w:rPr>
                <w:rFonts w:eastAsia="方正仿宋_GBK"/>
                <w:sz w:val="28"/>
                <w:szCs w:val="28"/>
              </w:rPr>
              <w:t xml:space="preserve">分。</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400" w:lineRule="exact"/>
              <w:rPr>
                <w:rFonts w:eastAsia="方正仿宋_GBK"/>
                <w:sz w:val="28"/>
                <w:szCs w:val="28"/>
              </w:rPr>
            </w:pPr>
            <w:r>
              <w:rPr>
                <w:rFonts w:eastAsia="方正仿宋_GBK"/>
                <w:sz w:val="28"/>
                <w:szCs w:val="28"/>
              </w:rPr>
              <w:t xml:space="preserve">验收及培训方案</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left"/>
              <w:spacing w:line="400" w:lineRule="exact"/>
              <w:rPr>
                <w:rFonts w:eastAsia="方正仿宋_GBK"/>
                <w:sz w:val="28"/>
                <w:szCs w:val="28"/>
              </w:rPr>
            </w:pPr>
            <w:r>
              <w:rPr>
                <w:rFonts w:eastAsia="方正仿宋_GBK"/>
                <w:sz w:val="28"/>
                <w:szCs w:val="28"/>
              </w:rPr>
              <w:t xml:space="preserve">针对本项目的验收及培训方案：内容包括但不限于</w:t>
            </w:r>
            <w:r>
              <w:rPr>
                <w:rFonts w:hint="eastAsia" w:ascii="宋体" w:hAnsi="宋体" w:cs="宋体"/>
                <w:sz w:val="28"/>
                <w:szCs w:val="28"/>
              </w:rPr>
              <w:t xml:space="preserve">①</w:t>
            </w:r>
            <w:r>
              <w:rPr>
                <w:rFonts w:eastAsia="方正仿宋_GBK"/>
                <w:sz w:val="28"/>
                <w:szCs w:val="28"/>
              </w:rPr>
              <w:t xml:space="preserve">验收内容、</w:t>
            </w:r>
            <w:r>
              <w:rPr>
                <w:rFonts w:hint="eastAsia" w:ascii="宋体" w:hAnsi="宋体" w:cs="宋体"/>
                <w:sz w:val="28"/>
                <w:szCs w:val="28"/>
              </w:rPr>
              <w:t xml:space="preserve">②</w:t>
            </w:r>
            <w:r>
              <w:rPr>
                <w:rFonts w:eastAsia="方正仿宋_GBK"/>
                <w:sz w:val="28"/>
                <w:szCs w:val="28"/>
              </w:rPr>
              <w:t xml:space="preserve">验收标准、</w:t>
            </w:r>
            <w:r>
              <w:rPr>
                <w:rFonts w:hint="eastAsia" w:ascii="宋体" w:hAnsi="宋体" w:cs="宋体"/>
                <w:sz w:val="28"/>
                <w:szCs w:val="28"/>
              </w:rPr>
              <w:t xml:space="preserve">③</w:t>
            </w:r>
            <w:r>
              <w:rPr>
                <w:rFonts w:eastAsia="方正仿宋_GBK"/>
                <w:sz w:val="28"/>
                <w:szCs w:val="28"/>
              </w:rPr>
              <w:t xml:space="preserve">验收方式、</w:t>
            </w:r>
            <w:r>
              <w:rPr>
                <w:rFonts w:hint="eastAsia" w:ascii="宋体" w:hAnsi="宋体" w:cs="宋体"/>
                <w:sz w:val="28"/>
                <w:szCs w:val="28"/>
              </w:rPr>
              <w:t xml:space="preserve">④</w:t>
            </w:r>
            <w:r>
              <w:rPr>
                <w:rFonts w:eastAsia="方正仿宋_GBK"/>
                <w:sz w:val="28"/>
                <w:szCs w:val="28"/>
              </w:rPr>
              <w:t xml:space="preserve">培训目标、</w:t>
            </w:r>
            <w:r>
              <w:rPr>
                <w:rFonts w:hint="eastAsia" w:ascii="宋体" w:hAnsi="宋体" w:cs="宋体"/>
                <w:sz w:val="28"/>
                <w:szCs w:val="28"/>
              </w:rPr>
              <w:t xml:space="preserve">⑤</w:t>
            </w:r>
            <w:r>
              <w:rPr>
                <w:rFonts w:eastAsia="方正仿宋_GBK"/>
                <w:sz w:val="28"/>
                <w:szCs w:val="28"/>
              </w:rPr>
              <w:t xml:space="preserve">培训方式。具体得分标准如下：完整提供五项内容，且所有内容均与采购需求高度契合、逻辑合理、针对性强、具备极高可行性，无任何内容缺陷得</w:t>
            </w:r>
            <w:r>
              <w:rPr>
                <w:rFonts w:hint="eastAsia" w:eastAsia="方正仿宋_GBK"/>
                <w:sz w:val="28"/>
                <w:szCs w:val="28"/>
              </w:rPr>
              <w:t xml:space="preserve">3</w:t>
            </w:r>
            <w:r>
              <w:rPr>
                <w:rFonts w:eastAsia="方正仿宋_GBK"/>
                <w:sz w:val="28"/>
                <w:szCs w:val="28"/>
              </w:rPr>
              <w:t xml:space="preserve">分；完整提供五项内容，所有内容与采购需求紧密相关，整体合理可行，仅存在少量轻微内容缺陷，不影响整体方案落地得</w:t>
            </w:r>
            <w:r>
              <w:rPr>
                <w:rFonts w:hint="eastAsia" w:eastAsia="方正仿宋_GBK"/>
                <w:sz w:val="28"/>
                <w:szCs w:val="28"/>
              </w:rPr>
              <w:t xml:space="preserve">2</w:t>
            </w:r>
            <w:r>
              <w:rPr>
                <w:rFonts w:eastAsia="方正仿宋_GBK"/>
                <w:sz w:val="28"/>
                <w:szCs w:val="28"/>
              </w:rPr>
              <w:t xml:space="preserve">分；提供至少三项内容，内容与采购需求关联性一般、存在较多内容缺陷，部分影响方案可行性得</w:t>
            </w:r>
            <w:r>
              <w:rPr>
                <w:rFonts w:hint="eastAsia" w:eastAsia="方正仿宋_GBK"/>
                <w:sz w:val="28"/>
                <w:szCs w:val="28"/>
              </w:rPr>
              <w:t xml:space="preserve">1</w:t>
            </w:r>
            <w:r>
              <w:rPr>
                <w:rFonts w:eastAsia="方正仿宋_GBK"/>
                <w:sz w:val="28"/>
                <w:szCs w:val="28"/>
              </w:rPr>
              <w:t xml:space="preserve">分；提供内容不足三项，或内容与本项目采购需求无关，或存在严重内容缺陷，完全不具备可行性得</w:t>
            </w:r>
            <w:r>
              <w:rPr>
                <w:rFonts w:eastAsia="方正仿宋_GBK"/>
                <w:sz w:val="28"/>
                <w:szCs w:val="28"/>
              </w:rPr>
              <w:t xml:space="preserve">0</w:t>
            </w:r>
            <w:r>
              <w:rPr>
                <w:rFonts w:eastAsia="方正仿宋_GBK"/>
                <w:sz w:val="28"/>
                <w:szCs w:val="28"/>
              </w:rPr>
              <w:t xml:space="preserve">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400" w:lineRule="exact"/>
              <w:rPr>
                <w:rFonts w:eastAsia="方正仿宋_GBK"/>
                <w:sz w:val="28"/>
                <w:szCs w:val="28"/>
              </w:rPr>
            </w:pPr>
            <w:r>
              <w:rPr>
                <w:rFonts w:hint="eastAsia" w:eastAsia="方正仿宋_GBK"/>
                <w:sz w:val="28"/>
                <w:szCs w:val="28"/>
              </w:rPr>
              <w:t xml:space="preserve">与现有平台对接能力</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400" w:lineRule="exact"/>
              <w:widowControl/>
              <w:rPr>
                <w:rFonts w:eastAsia="方正仿宋_GBK"/>
                <w:sz w:val="28"/>
                <w:szCs w:val="28"/>
              </w:rPr>
            </w:pPr>
            <w:r>
              <w:rPr>
                <w:rFonts w:hint="eastAsia" w:eastAsia="方正仿宋_GBK"/>
                <w:sz w:val="28"/>
                <w:szCs w:val="2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left"/>
              <w:spacing w:line="400" w:lineRule="exact"/>
              <w:widowControl/>
              <w:rPr>
                <w:rFonts w:eastAsia="方正仿宋_GBK"/>
                <w:sz w:val="28"/>
                <w:szCs w:val="28"/>
              </w:rPr>
            </w:pPr>
            <w:r>
              <w:rPr>
                <w:rFonts w:eastAsia="方正仿宋_GBK"/>
                <w:sz w:val="28"/>
                <w:szCs w:val="28"/>
              </w:rPr>
              <w:t xml:space="preserve">投标人提供书面承诺，承诺所投软件系统与现有</w:t>
            </w:r>
            <w:r>
              <w:rPr>
                <w:rFonts w:eastAsia="方正仿宋_GBK"/>
                <w:sz w:val="28"/>
                <w:szCs w:val="28"/>
              </w:rPr>
              <w:t xml:space="preserve">“</w:t>
            </w:r>
            <w:r>
              <w:rPr>
                <w:rFonts w:eastAsia="方正仿宋_GBK"/>
                <w:sz w:val="28"/>
                <w:szCs w:val="28"/>
              </w:rPr>
              <w:t xml:space="preserve">吕四港综合治理中心智慧管理平台</w:t>
            </w:r>
            <w:r>
              <w:rPr>
                <w:rFonts w:eastAsia="方正仿宋_GBK"/>
                <w:sz w:val="28"/>
                <w:szCs w:val="28"/>
              </w:rPr>
              <w:t xml:space="preserve">”</w:t>
            </w:r>
            <w:r>
              <w:rPr>
                <w:rFonts w:eastAsia="方正仿宋_GBK"/>
                <w:sz w:val="28"/>
                <w:szCs w:val="28"/>
              </w:rPr>
              <w:t xml:space="preserve">实现深度融合互通及数据双向交互（包括但不限于：本系统向平台推送监测预警、溯源结果等业务数据，并从平台获取企业信息、地理数据等基础数据），得</w:t>
            </w:r>
            <w:r>
              <w:rPr>
                <w:rFonts w:eastAsia="方正仿宋_GBK"/>
                <w:sz w:val="28"/>
                <w:szCs w:val="28"/>
              </w:rPr>
              <w:t xml:space="preserve">2</w:t>
            </w:r>
            <w:r>
              <w:rPr>
                <w:rFonts w:eastAsia="方正仿宋_GBK"/>
                <w:sz w:val="28"/>
                <w:szCs w:val="28"/>
              </w:rPr>
              <w:t xml:space="preserve">分。</w:t>
            </w:r>
            <w:r/>
          </w:p>
          <w:p>
            <w:pPr>
              <w:jc w:val="left"/>
              <w:spacing w:line="400" w:lineRule="exact"/>
              <w:widowControl/>
              <w:rPr>
                <w:rFonts w:eastAsia="方正仿宋_GBK"/>
                <w:sz w:val="28"/>
                <w:szCs w:val="28"/>
              </w:rPr>
            </w:pPr>
            <w:r>
              <w:rPr>
                <w:rFonts w:eastAsia="方正仿宋_GBK"/>
                <w:sz w:val="28"/>
                <w:szCs w:val="28"/>
              </w:rPr>
              <w:t xml:space="preserve">注：须提供加盖投标人公章的承诺函（格式自拟），承诺函中须明确体现</w:t>
            </w:r>
            <w:r>
              <w:rPr>
                <w:rFonts w:eastAsia="方正仿宋_GBK"/>
                <w:sz w:val="28"/>
                <w:szCs w:val="28"/>
              </w:rPr>
              <w:t xml:space="preserve">“</w:t>
            </w:r>
            <w:r>
              <w:rPr>
                <w:rFonts w:eastAsia="方正仿宋_GBK"/>
                <w:sz w:val="28"/>
                <w:szCs w:val="28"/>
              </w:rPr>
              <w:t xml:space="preserve">双向交互</w:t>
            </w:r>
            <w:r>
              <w:rPr>
                <w:rFonts w:eastAsia="方正仿宋_GBK"/>
                <w:sz w:val="28"/>
                <w:szCs w:val="28"/>
              </w:rPr>
              <w:t xml:space="preserve">”</w:t>
            </w:r>
            <w:r>
              <w:rPr>
                <w:rFonts w:eastAsia="方正仿宋_GBK"/>
                <w:sz w:val="28"/>
                <w:szCs w:val="28"/>
              </w:rPr>
              <w:t xml:space="preserve">的基本内容，不提供或内容不完整不得分。</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52" w:type="pct"/>
            <w:vAlign w:val="center"/>
            <w:textDirection w:val="lrTb"/>
            <w:noWrap/>
          </w:tcPr>
          <w:p>
            <w:pPr>
              <w:jc w:val="center"/>
              <w:spacing w:line="400" w:lineRule="exact"/>
              <w:rPr>
                <w:rFonts w:eastAsia="方正仿宋_GBK"/>
                <w:sz w:val="28"/>
                <w:szCs w:val="28"/>
              </w:rPr>
            </w:pPr>
            <w:r>
              <w:rPr>
                <w:rFonts w:eastAsia="方正仿宋_GBK"/>
                <w:sz w:val="28"/>
                <w:szCs w:val="28"/>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tcPr>
          <w:p>
            <w:pPr>
              <w:jc w:val="center"/>
              <w:spacing w:line="400" w:lineRule="exact"/>
              <w:rPr>
                <w:rFonts w:eastAsia="方正仿宋_GBK"/>
                <w:sz w:val="28"/>
                <w:szCs w:val="28"/>
              </w:rPr>
            </w:pPr>
            <w:r>
              <w:rPr>
                <w:rFonts w:eastAsia="方正仿宋_GBK"/>
                <w:sz w:val="28"/>
                <w:szCs w:val="2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40" w:type="pct"/>
            <w:vAlign w:val="center"/>
            <w:textDirection w:val="lrTb"/>
            <w:noWrap w:val="false"/>
          </w:tcPr>
          <w:p>
            <w:pPr>
              <w:jc w:val="left"/>
              <w:spacing w:line="4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投标产品属于财政部、国家发展和改革委员会公布的</w:t>
            </w:r>
            <w:r>
              <w:rPr>
                <w:rFonts w:eastAsia="方正仿宋_GBK"/>
                <w:sz w:val="28"/>
                <w:szCs w:val="28"/>
              </w:rPr>
              <w:t xml:space="preserve">“</w:t>
            </w:r>
            <w:r>
              <w:rPr>
                <w:rFonts w:eastAsia="方正仿宋_GBK"/>
                <w:sz w:val="28"/>
                <w:szCs w:val="28"/>
              </w:rPr>
              <w:t xml:space="preserve">节能产品品目清单</w:t>
            </w:r>
            <w:r>
              <w:rPr>
                <w:rFonts w:eastAsia="方正仿宋_GBK"/>
                <w:sz w:val="28"/>
                <w:szCs w:val="28"/>
              </w:rPr>
              <w:t xml:space="preserve">”</w:t>
            </w:r>
            <w:r>
              <w:rPr>
                <w:rFonts w:eastAsia="方正仿宋_GBK"/>
                <w:sz w:val="28"/>
                <w:szCs w:val="28"/>
              </w:rPr>
              <w:t xml:space="preserve">范围内的，投标人提供国家确定的认证机构出具的、处于有效期之内的该节能产品认证证书复印件的，有</w:t>
            </w:r>
            <w:r>
              <w:rPr>
                <w:rFonts w:eastAsia="方正仿宋_GBK"/>
                <w:sz w:val="28"/>
                <w:szCs w:val="28"/>
              </w:rPr>
              <w:t xml:space="preserve">1</w:t>
            </w:r>
            <w:r>
              <w:rPr>
                <w:rFonts w:eastAsia="方正仿宋_GBK"/>
                <w:sz w:val="28"/>
                <w:szCs w:val="28"/>
              </w:rPr>
              <w:t xml:space="preserve">个得</w:t>
            </w:r>
            <w:r>
              <w:rPr>
                <w:rFonts w:eastAsia="方正仿宋_GBK"/>
                <w:sz w:val="28"/>
                <w:szCs w:val="28"/>
              </w:rPr>
              <w:t xml:space="preserve">0.2</w:t>
            </w:r>
            <w:r>
              <w:rPr>
                <w:rFonts w:eastAsia="方正仿宋_GBK"/>
                <w:sz w:val="28"/>
                <w:szCs w:val="28"/>
              </w:rPr>
              <w:t xml:space="preserve">分，最多得</w:t>
            </w:r>
            <w:r>
              <w:rPr>
                <w:rFonts w:eastAsia="方正仿宋_GBK"/>
                <w:sz w:val="28"/>
                <w:szCs w:val="28"/>
              </w:rPr>
              <w:t xml:space="preserve">0.4</w:t>
            </w:r>
            <w:r>
              <w:rPr>
                <w:rFonts w:eastAsia="方正仿宋_GBK"/>
                <w:sz w:val="28"/>
                <w:szCs w:val="28"/>
              </w:rPr>
              <w:t xml:space="preserve">分。如投标产品均属于政府强制采购节能产品品目清单范围内，本项不得分。</w:t>
            </w:r>
            <w:r/>
          </w:p>
          <w:p>
            <w:pPr>
              <w:jc w:val="left"/>
              <w:spacing w:line="4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投标产品属于财政部、生态环境部公布的</w:t>
            </w:r>
            <w:r>
              <w:rPr>
                <w:rFonts w:eastAsia="方正仿宋_GBK"/>
                <w:sz w:val="28"/>
                <w:szCs w:val="28"/>
              </w:rPr>
              <w:t xml:space="preserve">“</w:t>
            </w:r>
            <w:r>
              <w:rPr>
                <w:rFonts w:eastAsia="方正仿宋_GBK"/>
                <w:sz w:val="28"/>
                <w:szCs w:val="28"/>
              </w:rPr>
              <w:t xml:space="preserve">环境标志产品品目清单</w:t>
            </w:r>
            <w:r>
              <w:rPr>
                <w:rFonts w:eastAsia="方正仿宋_GBK"/>
                <w:sz w:val="28"/>
                <w:szCs w:val="28"/>
              </w:rPr>
              <w:t xml:space="preserve">”</w:t>
            </w:r>
            <w:r>
              <w:rPr>
                <w:rFonts w:eastAsia="方正仿宋_GBK"/>
                <w:sz w:val="28"/>
                <w:szCs w:val="28"/>
              </w:rPr>
              <w:t xml:space="preserve">范围内的，投标人提供国家确定的认证机构出具的、处于有效期内的该环保产品认证证书复印件的，有</w:t>
            </w:r>
            <w:r>
              <w:rPr>
                <w:rFonts w:eastAsia="方正仿宋_GBK"/>
                <w:sz w:val="28"/>
                <w:szCs w:val="28"/>
              </w:rPr>
              <w:t xml:space="preserve">1</w:t>
            </w:r>
            <w:r>
              <w:rPr>
                <w:rFonts w:eastAsia="方正仿宋_GBK"/>
                <w:sz w:val="28"/>
                <w:szCs w:val="28"/>
              </w:rPr>
              <w:t xml:space="preserve">个得</w:t>
            </w:r>
            <w:r>
              <w:rPr>
                <w:rFonts w:eastAsia="方正仿宋_GBK"/>
                <w:sz w:val="28"/>
                <w:szCs w:val="28"/>
              </w:rPr>
              <w:t xml:space="preserve">0.2</w:t>
            </w:r>
            <w:r>
              <w:rPr>
                <w:rFonts w:eastAsia="方正仿宋_GBK"/>
                <w:sz w:val="28"/>
                <w:szCs w:val="28"/>
              </w:rPr>
              <w:t xml:space="preserve">分，最多得</w:t>
            </w:r>
            <w:r>
              <w:rPr>
                <w:rFonts w:eastAsia="方正仿宋_GBK"/>
                <w:sz w:val="28"/>
                <w:szCs w:val="28"/>
              </w:rPr>
              <w:t xml:space="preserve">0.4</w:t>
            </w:r>
            <w:r>
              <w:rPr>
                <w:rFonts w:eastAsia="方正仿宋_GBK"/>
                <w:sz w:val="28"/>
                <w:szCs w:val="28"/>
              </w:rPr>
              <w:t xml:space="preserve">分。</w:t>
            </w:r>
            <w:r/>
          </w:p>
          <w:p>
            <w:pPr>
              <w:jc w:val="left"/>
              <w:spacing w:line="400" w:lineRule="exact"/>
              <w:rPr>
                <w:rFonts w:eastAsia="方正仿宋_GBK"/>
                <w:sz w:val="28"/>
                <w:szCs w:val="28"/>
              </w:rPr>
            </w:pPr>
            <w:r>
              <w:rPr>
                <w:rFonts w:eastAsia="方正仿宋_GBK"/>
                <w:sz w:val="28"/>
                <w:szCs w:val="28"/>
              </w:rPr>
              <w:t xml:space="preserve">3.</w:t>
            </w:r>
            <w:r>
              <w:rPr>
                <w:rFonts w:eastAsia="方正仿宋_GBK"/>
                <w:sz w:val="28"/>
                <w:szCs w:val="28"/>
              </w:rPr>
              <w:t xml:space="preserve">依据《江苏省财政厅关于加强政府绿色采购有关事项的通知》（苏财购〔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号），供应商提供符合推荐性标准的涂料、胶黏剂、油墨、清洗剂等挥发性有机物产品的或者在通用类货物、家具、印刷、公务车辆维修等采购项目中，优先使用低挥发性原辅材料的加</w:t>
            </w:r>
            <w:r>
              <w:rPr>
                <w:rFonts w:eastAsia="方正仿宋_GBK"/>
                <w:sz w:val="28"/>
                <w:szCs w:val="28"/>
              </w:rPr>
              <w:t xml:space="preserve">0.2</w:t>
            </w:r>
            <w:r>
              <w:rPr>
                <w:rFonts w:eastAsia="方正仿宋_GBK"/>
                <w:sz w:val="28"/>
                <w:szCs w:val="28"/>
              </w:rPr>
              <w:t xml:space="preserve">分（投标时须提供相应使用低</w:t>
            </w:r>
            <w:r>
              <w:rPr>
                <w:rFonts w:eastAsia="方正仿宋_GBK"/>
                <w:sz w:val="28"/>
                <w:szCs w:val="28"/>
              </w:rPr>
              <w:t xml:space="preserve">VOCs</w:t>
            </w:r>
            <w:r>
              <w:rPr>
                <w:rFonts w:eastAsia="方正仿宋_GBK"/>
                <w:sz w:val="28"/>
                <w:szCs w:val="28"/>
              </w:rPr>
              <w:t xml:space="preserve">含量的有效证明材料，否则不得分）。</w:t>
            </w:r>
            <w:r/>
          </w:p>
        </w:tc>
      </w:tr>
    </w:tbl>
    <w:p>
      <w:pPr>
        <w:pStyle w:val="922"/>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w:t>
      </w:r>
      <w:r>
        <w:rPr>
          <w:rFonts w:eastAsia="方正仿宋_GBK"/>
          <w:sz w:val="28"/>
          <w:szCs w:val="28"/>
        </w:rPr>
        <w:t xml:space="preserve">=</w:t>
      </w:r>
      <w:r>
        <w:rPr>
          <w:rFonts w:eastAsia="方正仿宋_GBK"/>
          <w:sz w:val="28"/>
          <w:szCs w:val="28"/>
        </w:rPr>
        <w:t xml:space="preserve">（评标基准价</w:t>
      </w:r>
      <w:r>
        <w:rPr>
          <w:rFonts w:eastAsia="方正仿宋_GBK"/>
          <w:sz w:val="28"/>
          <w:szCs w:val="28"/>
        </w:rPr>
        <w:t xml:space="preserve">/</w:t>
      </w:r>
      <w:r>
        <w:rPr>
          <w:rFonts w:eastAsia="方正仿宋_GBK"/>
          <w:sz w:val="28"/>
          <w:szCs w:val="28"/>
        </w:rPr>
        <w:t xml:space="preserve">投标报价）</w:t>
      </w:r>
      <w:r>
        <w:rPr>
          <w:rFonts w:eastAsia="方正仿宋_GBK"/>
          <w:sz w:val="28"/>
          <w:szCs w:val="28"/>
        </w:rPr>
        <w:t xml:space="preserve">×</w:t>
      </w:r>
      <w:r>
        <w:rPr>
          <w:rFonts w:eastAsia="方正仿宋_GBK"/>
          <w:sz w:val="28"/>
          <w:szCs w:val="28"/>
        </w:rPr>
        <w:t xml:space="preserve">价格权值</w:t>
      </w:r>
      <w:r>
        <w:rPr>
          <w:rFonts w:eastAsia="方正仿宋_GBK"/>
          <w:sz w:val="28"/>
          <w:szCs w:val="28"/>
        </w:rPr>
        <w:t xml:space="preserve">×100</w:t>
      </w:r>
      <w:r/>
    </w:p>
    <w:p>
      <w:pPr>
        <w:pStyle w:val="922"/>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54"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54"/>
      <w:r/>
      <w:r/>
    </w:p>
    <w:p>
      <w:pPr>
        <w:pStyle w:val="9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22"/>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85"/>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highlight w:val="yellow"/>
        </w:rPr>
      </w:pPr>
      <w:r>
        <w:rPr>
          <w:rFonts w:hint="eastAsia" w:ascii="方正小标宋简体" w:hAnsi="方正小标宋简体" w:eastAsia="方正小标宋简体" w:cs="方正小标宋简体"/>
          <w:sz w:val="32"/>
          <w:szCs w:val="32"/>
        </w:rPr>
        <w:t xml:space="preserve">分项报价明细表</w:t>
      </w:r>
      <w:r/>
    </w:p>
    <w:p>
      <w:pPr>
        <w:spacing w:line="400" w:lineRule="exact"/>
        <w:rPr>
          <w:rFonts w:eastAsia="仿宋"/>
          <w:sz w:val="28"/>
          <w:szCs w:val="28"/>
          <w:u w:val="single"/>
        </w:rPr>
      </w:pPr>
      <w:r>
        <w:rPr>
          <w:rFonts w:eastAsia="仿宋"/>
          <w:bCs/>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w:t>
      </w:r>
      <w:r>
        <w:rPr>
          <w:rFonts w:eastAsia="仿宋_GB2312"/>
          <w:sz w:val="28"/>
          <w:szCs w:val="28"/>
        </w:rPr>
        <w:t xml:space="preserve"> </w:t>
      </w:r>
      <w:r>
        <w:rPr>
          <w:rFonts w:eastAsia="仿宋_GB2312"/>
          <w:color w:val="ff0000"/>
          <w:sz w:val="28"/>
          <w:szCs w:val="28"/>
        </w:rPr>
        <w:t xml:space="preserve">   </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p>
      <w:pP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一、仪器设备</w:t>
      </w:r>
      <w:r>
        <w:rPr>
          <w:rFonts w:hint="eastAsia" w:ascii="方正黑体_GBK" w:hAnsi="方正黑体_GBK" w:eastAsia="方正黑体_GBK" w:cs="方正黑体_GBK"/>
          <w:sz w:val="28"/>
          <w:szCs w:val="28"/>
        </w:rPr>
        <w:t xml:space="preserve">部分</w:t>
      </w:r>
      <w:r/>
    </w:p>
    <w:tbl>
      <w:tblPr>
        <w:tblW w:w="102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89"/>
        <w:gridCol w:w="1753"/>
        <w:gridCol w:w="1091"/>
        <w:gridCol w:w="1077"/>
        <w:gridCol w:w="954"/>
        <w:gridCol w:w="982"/>
        <w:gridCol w:w="886"/>
        <w:gridCol w:w="914"/>
        <w:gridCol w:w="1106"/>
        <w:gridCol w:w="980"/>
      </w:tblGrid>
      <w:tr>
        <w:trPr>
          <w:cantSplit/>
          <w:jc w:val="center"/>
          <w:trHeight w:val="812" w:hRule="exact"/>
        </w:trPr>
        <w:tc>
          <w:tcPr>
            <w:tcW w:w="489"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753"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10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80" w:hRule="exact"/>
        </w:trPr>
        <w:tc>
          <w:tcPr>
            <w:gridSpan w:val="10"/>
            <w:tcW w:w="10232" w:type="dxa"/>
            <w:vAlign w:val="center"/>
            <w:textDirection w:val="lrTb"/>
            <w:noWrap w:val="false"/>
          </w:tcPr>
          <w:p>
            <w:pPr>
              <w:ind w:firstLine="120"/>
              <w:jc w:val="center"/>
              <w:spacing w:line="360" w:lineRule="auto"/>
              <w:rPr>
                <w:rFonts w:eastAsia="仿宋_GB2312"/>
                <w:color w:val="000000"/>
                <w:sz w:val="24"/>
              </w:rPr>
            </w:pPr>
            <w:r>
              <w:rPr>
                <w:rFonts w:hint="eastAsia" w:eastAsia="仿宋_GB2312"/>
                <w:color w:val="000000"/>
                <w:sz w:val="24"/>
              </w:rPr>
              <w:t xml:space="preserve">一</w:t>
            </w:r>
            <w:r>
              <w:rPr>
                <w:rFonts w:hint="eastAsia" w:eastAsia="仿宋_GB2312"/>
                <w:color w:val="000000"/>
                <w:sz w:val="24"/>
              </w:rPr>
              <w:t xml:space="preserve">.</w:t>
            </w:r>
            <w:r>
              <w:rPr>
                <w:rFonts w:hint="eastAsia" w:eastAsia="仿宋_GB2312"/>
                <w:color w:val="000000"/>
                <w:sz w:val="24"/>
              </w:rPr>
              <w:t xml:space="preserve">地表水在线监测系统</w:t>
            </w:r>
            <w:r/>
          </w:p>
        </w:tc>
      </w:tr>
      <w:tr>
        <w:trPr>
          <w:cantSplit/>
          <w:jc w:val="center"/>
          <w:trHeight w:val="90"/>
        </w:trPr>
        <w:tc>
          <w:tcPr>
            <w:tcW w:w="489"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PH</w:t>
            </w:r>
            <w:r>
              <w:rPr>
                <w:rFonts w:hint="eastAsia" w:eastAsia="仿宋_GB2312"/>
                <w:color w:val="000000"/>
                <w:sz w:val="24"/>
              </w:rPr>
              <w:t xml:space="preserve">水质分析仪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489"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高锰酸盐指数在线分析仪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氨氮水质分析仪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4</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总磷水质分析仪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5</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总氮水质分析仪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6</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采水单元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7</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配水及预处理单元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8</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控制单元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9</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质控单元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10</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数据采集与传输单元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11</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留样单元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12</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视频监控</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240" w:lineRule="exact"/>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13</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辅助设施</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项</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14</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排水系统</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项</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Cs w:val="21"/>
              </w:rPr>
            </w:pPr>
            <w:r>
              <w:rPr>
                <w:rFonts w:hint="eastAsia" w:eastAsia="仿宋_GB2312"/>
                <w:color w:val="000000"/>
                <w:szCs w:val="21"/>
              </w:rPr>
              <w:t xml:space="preserve">15</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基础建设</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项</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9</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gridSpan w:val="10"/>
            <w:tcW w:w="10232"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二、地下水在线监测系统</w:t>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1</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地下水自动采样器</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2</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地下水高锰酸盐指数在线分析仪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3</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地下水氨氮在线分析仪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4</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石油烃类在线分析仪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shd w:val="clear" w:color="auto" w:fill="auto"/>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shd w:val="clear" w:color="auto" w:fill="auto"/>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2</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5</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地下水多参数（</w:t>
            </w:r>
            <w:r>
              <w:rPr>
                <w:rFonts w:hint="eastAsia" w:eastAsia="仿宋_GB2312"/>
                <w:color w:val="000000"/>
                <w:sz w:val="24"/>
              </w:rPr>
              <w:t xml:space="preserve">pH</w:t>
            </w:r>
            <w:r>
              <w:rPr>
                <w:rFonts w:hint="eastAsia" w:eastAsia="仿宋_GB2312"/>
                <w:color w:val="000000"/>
                <w:sz w:val="24"/>
              </w:rPr>
              <w:t xml:space="preserve">值参数、电导率自动分析仪、溶解氧分析仪、浊度自动分析仪、水温技术分析仪）水质在线分析仪</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6</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配水和预处理单元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7</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控制单元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8</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数据采集与传输单元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9</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质控单元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10</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留样单元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11</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辅助单元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12</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视频监控单元</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13</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监测站房</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gridSpan w:val="10"/>
            <w:tcW w:w="10232"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三、多普勒雨水流量监测系统</w:t>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多普勒雨水流量计</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套</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27</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gridSpan w:val="10"/>
            <w:tcW w:w="10232"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四、智能远传水表</w:t>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1</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智能远传水表管口规格</w:t>
            </w:r>
            <w:r>
              <w:rPr>
                <w:rFonts w:hint="eastAsia" w:eastAsia="仿宋_GB2312"/>
                <w:color w:val="000000"/>
                <w:sz w:val="24"/>
              </w:rPr>
              <w:t xml:space="preserve">DN100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2</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1349"/>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2</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智能远传水表管口规格</w:t>
            </w:r>
            <w:r>
              <w:rPr>
                <w:rFonts w:hint="eastAsia" w:eastAsia="仿宋_GB2312"/>
                <w:color w:val="000000"/>
                <w:sz w:val="24"/>
              </w:rPr>
              <w:t xml:space="preserve">DN150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3</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3</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智能远传水表管口规格</w:t>
            </w:r>
            <w:r>
              <w:rPr>
                <w:rFonts w:hint="eastAsia" w:eastAsia="仿宋_GB2312"/>
                <w:color w:val="000000"/>
                <w:sz w:val="24"/>
              </w:rPr>
              <w:t xml:space="preserve">DN200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4</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智能远传水表管口规格</w:t>
            </w:r>
            <w:r>
              <w:rPr>
                <w:rFonts w:hint="eastAsia" w:eastAsia="仿宋_GB2312"/>
                <w:color w:val="000000"/>
                <w:sz w:val="24"/>
              </w:rPr>
              <w:t xml:space="preserve">DN300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2</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5</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智能远传水表管口规格</w:t>
            </w:r>
            <w:r>
              <w:rPr>
                <w:rFonts w:hint="eastAsia" w:eastAsia="仿宋_GB2312"/>
                <w:color w:val="000000"/>
                <w:sz w:val="24"/>
              </w:rPr>
              <w:t xml:space="preserve">DN400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台</w:t>
            </w:r>
            <w:r/>
          </w:p>
        </w:tc>
        <w:tc>
          <w:tcPr>
            <w:tcW w:w="914"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gridSpan w:val="10"/>
            <w:tcW w:w="10232"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五、内河水系循环管控系统</w:t>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1</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潜污泵</w:t>
            </w:r>
            <w:r/>
          </w:p>
          <w:p>
            <w:pPr>
              <w:spacing w:line="240" w:lineRule="exact"/>
              <w:rPr>
                <w:rFonts w:eastAsia="仿宋_GB2312"/>
                <w:color w:val="000000"/>
                <w:sz w:val="24"/>
              </w:rPr>
            </w:pPr>
            <w:r>
              <w:rPr>
                <w:rFonts w:hint="eastAsia" w:eastAsia="仿宋_GB2312"/>
                <w:color w:val="000000"/>
                <w:sz w:val="24"/>
              </w:rPr>
              <w:t xml:space="preserve">Q=180m3/h,H=25m</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2</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潜污泵</w:t>
            </w:r>
            <w:r/>
          </w:p>
          <w:p>
            <w:pPr>
              <w:spacing w:line="240" w:lineRule="exact"/>
              <w:rPr>
                <w:rFonts w:eastAsia="仿宋_GB2312"/>
                <w:color w:val="000000"/>
                <w:sz w:val="24"/>
              </w:rPr>
            </w:pPr>
            <w:r>
              <w:rPr>
                <w:rFonts w:hint="eastAsia" w:eastAsia="仿宋_GB2312"/>
                <w:color w:val="000000"/>
                <w:sz w:val="24"/>
              </w:rPr>
              <w:t xml:space="preserve">Q=30m3/h,H=15m</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3</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潜污泵</w:t>
            </w:r>
            <w:r/>
          </w:p>
          <w:p>
            <w:pPr>
              <w:spacing w:line="240" w:lineRule="exact"/>
              <w:rPr>
                <w:rFonts w:eastAsia="仿宋_GB2312"/>
                <w:color w:val="000000"/>
                <w:sz w:val="24"/>
              </w:rPr>
            </w:pPr>
            <w:r>
              <w:rPr>
                <w:rFonts w:hint="eastAsia" w:eastAsia="仿宋_GB2312"/>
                <w:color w:val="000000"/>
                <w:sz w:val="24"/>
              </w:rPr>
              <w:t xml:space="preserve">Q=15m3/h,H=25m</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eastAsia="仿宋_GB2312"/>
                <w:color w:val="000000"/>
                <w:szCs w:val="21"/>
              </w:rPr>
              <w:t xml:space="preserve">4</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潜污泵</w:t>
            </w:r>
            <w:r/>
          </w:p>
          <w:p>
            <w:pPr>
              <w:spacing w:line="240" w:lineRule="exact"/>
              <w:rPr>
                <w:rFonts w:eastAsia="仿宋_GB2312"/>
                <w:color w:val="000000"/>
                <w:sz w:val="24"/>
              </w:rPr>
            </w:pPr>
            <w:r>
              <w:rPr>
                <w:rFonts w:hint="eastAsia" w:eastAsia="仿宋_GB2312"/>
                <w:color w:val="000000"/>
                <w:sz w:val="24"/>
              </w:rPr>
              <w:t xml:space="preserve">Q=50m3/h,H=20m</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5</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潜污泵</w:t>
            </w:r>
            <w:r/>
          </w:p>
          <w:p>
            <w:pPr>
              <w:spacing w:line="240" w:lineRule="exact"/>
              <w:rPr>
                <w:rFonts w:eastAsia="仿宋_GB2312"/>
                <w:color w:val="000000"/>
                <w:sz w:val="24"/>
              </w:rPr>
            </w:pPr>
            <w:r>
              <w:rPr>
                <w:rFonts w:hint="eastAsia" w:eastAsia="仿宋_GB2312"/>
                <w:color w:val="000000"/>
                <w:sz w:val="24"/>
              </w:rPr>
              <w:t xml:space="preserve">Q=70m3/h,H=25m</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6</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潜污泵</w:t>
            </w:r>
            <w:r/>
          </w:p>
          <w:p>
            <w:pPr>
              <w:spacing w:line="240" w:lineRule="exact"/>
              <w:rPr>
                <w:rFonts w:eastAsia="仿宋_GB2312"/>
                <w:color w:val="000000"/>
                <w:sz w:val="24"/>
              </w:rPr>
            </w:pPr>
            <w:r>
              <w:rPr>
                <w:rFonts w:hint="eastAsia" w:eastAsia="仿宋_GB2312"/>
                <w:color w:val="000000"/>
                <w:sz w:val="24"/>
              </w:rPr>
              <w:t xml:space="preserve">Q=160m3/h,H=70m</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7</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潜污泵</w:t>
            </w:r>
            <w:r/>
          </w:p>
          <w:p>
            <w:pPr>
              <w:spacing w:line="240" w:lineRule="exact"/>
              <w:rPr>
                <w:rFonts w:eastAsia="仿宋_GB2312"/>
                <w:color w:val="000000"/>
                <w:sz w:val="24"/>
              </w:rPr>
            </w:pPr>
            <w:r>
              <w:rPr>
                <w:rFonts w:hint="eastAsia" w:eastAsia="仿宋_GB2312"/>
                <w:color w:val="000000"/>
                <w:sz w:val="24"/>
              </w:rPr>
              <w:t xml:space="preserve">Q=200m3/h,H=60m</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gridSpan w:val="10"/>
            <w:tcW w:w="10232"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六、内河水系循环管道</w:t>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1</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PE</w:t>
            </w:r>
            <w:r>
              <w:rPr>
                <w:rFonts w:hint="eastAsia" w:eastAsia="仿宋_GB2312"/>
                <w:color w:val="000000"/>
                <w:sz w:val="24"/>
              </w:rPr>
              <w:t xml:space="preserve">管</w:t>
            </w:r>
            <w:r/>
          </w:p>
          <w:p>
            <w:pPr>
              <w:spacing w:line="240" w:lineRule="exact"/>
              <w:rPr>
                <w:rFonts w:eastAsia="仿宋_GB2312"/>
                <w:color w:val="000000"/>
                <w:sz w:val="24"/>
              </w:rPr>
            </w:pPr>
            <w:r>
              <w:rPr>
                <w:rFonts w:hint="eastAsia" w:eastAsia="仿宋_GB2312"/>
                <w:color w:val="000000"/>
                <w:sz w:val="24"/>
              </w:rPr>
              <w:t xml:space="preserve">DN100,PN10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2</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PE</w:t>
            </w:r>
            <w:r>
              <w:rPr>
                <w:rFonts w:hint="eastAsia" w:eastAsia="仿宋_GB2312"/>
                <w:color w:val="000000"/>
                <w:sz w:val="24"/>
              </w:rPr>
              <w:t xml:space="preserve">管</w:t>
            </w:r>
            <w:r/>
          </w:p>
          <w:p>
            <w:pPr>
              <w:spacing w:line="240" w:lineRule="exact"/>
              <w:rPr>
                <w:rFonts w:eastAsia="仿宋_GB2312"/>
                <w:color w:val="000000"/>
                <w:sz w:val="24"/>
              </w:rPr>
            </w:pPr>
            <w:r>
              <w:rPr>
                <w:rFonts w:hint="eastAsia" w:eastAsia="仿宋_GB2312"/>
                <w:color w:val="000000"/>
                <w:sz w:val="24"/>
              </w:rPr>
              <w:t xml:space="preserve">DN125,PN10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3</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PE</w:t>
            </w:r>
            <w:r>
              <w:rPr>
                <w:rFonts w:hint="eastAsia" w:eastAsia="仿宋_GB2312"/>
                <w:color w:val="000000"/>
                <w:sz w:val="24"/>
              </w:rPr>
              <w:t xml:space="preserve">管</w:t>
            </w:r>
            <w:r/>
          </w:p>
          <w:p>
            <w:pPr>
              <w:spacing w:line="240" w:lineRule="exact"/>
              <w:rPr>
                <w:rFonts w:eastAsia="仿宋_GB2312"/>
                <w:color w:val="000000"/>
                <w:sz w:val="24"/>
              </w:rPr>
            </w:pPr>
            <w:r>
              <w:rPr>
                <w:rFonts w:hint="eastAsia" w:eastAsia="仿宋_GB2312"/>
                <w:color w:val="000000"/>
                <w:sz w:val="24"/>
              </w:rPr>
              <w:t xml:space="preserve">DN150,PN10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4</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PE</w:t>
            </w:r>
            <w:r>
              <w:rPr>
                <w:rFonts w:hint="eastAsia" w:eastAsia="仿宋_GB2312"/>
                <w:color w:val="000000"/>
                <w:sz w:val="24"/>
              </w:rPr>
              <w:t xml:space="preserve">管</w:t>
            </w:r>
            <w:r/>
          </w:p>
          <w:p>
            <w:pPr>
              <w:spacing w:line="240" w:lineRule="exact"/>
              <w:rPr>
                <w:rFonts w:eastAsia="仿宋_GB2312"/>
                <w:color w:val="000000"/>
                <w:sz w:val="24"/>
              </w:rPr>
            </w:pPr>
            <w:r>
              <w:rPr>
                <w:rFonts w:hint="eastAsia" w:eastAsia="仿宋_GB2312"/>
                <w:color w:val="000000"/>
                <w:sz w:val="24"/>
              </w:rPr>
              <w:t xml:space="preserve">DN250,PN10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5</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PE</w:t>
            </w:r>
            <w:r>
              <w:rPr>
                <w:rFonts w:hint="eastAsia" w:eastAsia="仿宋_GB2312"/>
                <w:color w:val="000000"/>
                <w:sz w:val="24"/>
              </w:rPr>
              <w:t xml:space="preserve">管</w:t>
            </w:r>
            <w:r/>
          </w:p>
          <w:p>
            <w:pPr>
              <w:spacing w:line="240" w:lineRule="exact"/>
              <w:rPr>
                <w:rFonts w:eastAsia="仿宋_GB2312"/>
                <w:color w:val="000000"/>
                <w:sz w:val="24"/>
              </w:rPr>
            </w:pPr>
            <w:r>
              <w:rPr>
                <w:rFonts w:hint="eastAsia" w:eastAsia="仿宋_GB2312"/>
                <w:color w:val="000000"/>
                <w:sz w:val="24"/>
              </w:rPr>
              <w:t xml:space="preserve">DN315,PN10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6</w:t>
            </w:r>
            <w:r/>
          </w:p>
        </w:tc>
        <w:tc>
          <w:tcPr>
            <w:tcW w:w="1753" w:type="dxa"/>
            <w:vAlign w:val="center"/>
            <w:textDirection w:val="lrTb"/>
            <w:noWrap w:val="false"/>
          </w:tcPr>
          <w:p>
            <w:pPr>
              <w:spacing w:line="240" w:lineRule="exact"/>
              <w:rPr>
                <w:rFonts w:eastAsia="仿宋_GB2312"/>
                <w:color w:val="000000"/>
                <w:sz w:val="24"/>
              </w:rPr>
            </w:pPr>
            <w:r>
              <w:rPr>
                <w:rFonts w:hint="eastAsia" w:eastAsia="仿宋_GB2312"/>
                <w:color w:val="000000"/>
                <w:sz w:val="24"/>
              </w:rPr>
              <w:t xml:space="preserve">PE</w:t>
            </w:r>
            <w:r>
              <w:rPr>
                <w:rFonts w:hint="eastAsia" w:eastAsia="仿宋_GB2312"/>
                <w:color w:val="000000"/>
                <w:sz w:val="24"/>
              </w:rPr>
              <w:t xml:space="preserve">管</w:t>
            </w:r>
            <w:r/>
          </w:p>
          <w:p>
            <w:pPr>
              <w:spacing w:line="240" w:lineRule="exact"/>
              <w:rPr>
                <w:rFonts w:eastAsia="仿宋_GB2312"/>
                <w:color w:val="000000"/>
                <w:sz w:val="24"/>
              </w:rPr>
            </w:pPr>
            <w:r>
              <w:rPr>
                <w:rFonts w:hint="eastAsia" w:eastAsia="仿宋_GB2312"/>
                <w:color w:val="000000"/>
                <w:sz w:val="24"/>
              </w:rPr>
              <w:t xml:space="preserve">DN355,PN10</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gridSpan w:val="10"/>
            <w:tcW w:w="10232"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七、内河水系循环过滤坝的滤石</w:t>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1753"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滤石</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gridSpan w:val="10"/>
            <w:tcW w:w="10232"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八、</w:t>
            </w:r>
            <w:r>
              <w:rPr>
                <w:rFonts w:hint="eastAsia" w:eastAsia="仿宋_GB2312"/>
                <w:color w:val="000000"/>
                <w:sz w:val="24"/>
              </w:rPr>
              <w:t xml:space="preserve">GPU</w:t>
            </w:r>
            <w:r>
              <w:rPr>
                <w:rFonts w:hint="eastAsia" w:eastAsia="仿宋_GB2312"/>
                <w:color w:val="000000"/>
                <w:sz w:val="24"/>
              </w:rPr>
              <w:t xml:space="preserve">服务器等</w:t>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1</w:t>
            </w:r>
            <w:r/>
          </w:p>
        </w:tc>
        <w:tc>
          <w:tcPr>
            <w:tcW w:w="1753"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GPU </w:t>
            </w:r>
            <w:r>
              <w:rPr>
                <w:rFonts w:hint="eastAsia" w:eastAsia="仿宋_GB2312"/>
                <w:color w:val="000000"/>
                <w:sz w:val="24"/>
              </w:rPr>
              <w:t xml:space="preserve">服务器</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2</w:t>
            </w:r>
            <w:r/>
          </w:p>
        </w:tc>
        <w:tc>
          <w:tcPr>
            <w:tcW w:w="1753"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硬盘录像</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3</w:t>
            </w:r>
            <w:r/>
          </w:p>
        </w:tc>
        <w:tc>
          <w:tcPr>
            <w:tcW w:w="1753"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硬盘</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Cs w:val="21"/>
              </w:rPr>
              <w:t xml:space="preserve">4</w:t>
            </w:r>
            <w:r/>
          </w:p>
        </w:tc>
        <w:tc>
          <w:tcPr>
            <w:tcW w:w="1753"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对接主机</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88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106"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489"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小计</w:t>
            </w:r>
            <w:r/>
          </w:p>
        </w:tc>
        <w:tc>
          <w:tcPr>
            <w:gridSpan w:val="7"/>
            <w:tcW w:w="7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086"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bl>
    <w:p>
      <w:pPr>
        <w:ind w:left="984" w:hanging="984"/>
        <w:spacing w:line="400" w:lineRule="exact"/>
        <w:rPr>
          <w:rFonts w:eastAsia="仿宋_GB2312"/>
          <w:b/>
          <w:bCs/>
          <w:sz w:val="28"/>
          <w:szCs w:val="28"/>
          <w:highlight w:val="yellow"/>
        </w:rPr>
      </w:pPr>
      <w:r>
        <w:rPr>
          <w:rFonts w:eastAsia="仿宋_GB2312"/>
          <w:b/>
          <w:bCs/>
          <w:sz w:val="28"/>
          <w:szCs w:val="28"/>
          <w:highlight w:val="yellow"/>
        </w:rPr>
      </w:r>
      <w:r/>
    </w:p>
    <w:p>
      <w:pP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二、软件部分</w:t>
      </w:r>
      <w:r/>
    </w:p>
    <w:tbl>
      <w:tblPr>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4"/>
        <w:gridCol w:w="1888"/>
        <w:gridCol w:w="1067"/>
        <w:gridCol w:w="1418"/>
        <w:gridCol w:w="1275"/>
        <w:gridCol w:w="1276"/>
        <w:gridCol w:w="851"/>
        <w:gridCol w:w="1151"/>
      </w:tblGrid>
      <w:tr>
        <w:trPr>
          <w:cantSplit/>
          <w:jc w:val="center"/>
          <w:trHeight w:val="624" w:hRule="exact"/>
        </w:trPr>
        <w:tc>
          <w:tcPr>
            <w:tcW w:w="754"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序号</w:t>
            </w:r>
            <w:r/>
          </w:p>
        </w:tc>
        <w:tc>
          <w:tcPr>
            <w:tcW w:w="188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名称</w:t>
            </w:r>
            <w:r/>
          </w:p>
        </w:tc>
        <w:tc>
          <w:tcPr>
            <w:tcW w:w="1067"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服务范围</w:t>
            </w:r>
            <w:r/>
          </w:p>
        </w:tc>
        <w:tc>
          <w:tcPr>
            <w:tcW w:w="1418"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服务要求</w:t>
            </w:r>
            <w:r/>
          </w:p>
        </w:tc>
        <w:tc>
          <w:tcPr>
            <w:tcW w:w="1275"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服务时间</w:t>
            </w:r>
            <w:r/>
          </w:p>
        </w:tc>
        <w:tc>
          <w:tcPr>
            <w:tcW w:w="127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服务标准</w:t>
            </w:r>
            <w:r/>
          </w:p>
        </w:tc>
        <w:tc>
          <w:tcPr>
            <w:tcW w:w="85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金额</w:t>
            </w:r>
            <w:r/>
          </w:p>
        </w:tc>
        <w:tc>
          <w:tcPr>
            <w:tcW w:w="1151"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备注</w:t>
            </w:r>
            <w:r/>
          </w:p>
        </w:tc>
      </w:tr>
      <w:tr>
        <w:trPr>
          <w:cantSplit/>
          <w:jc w:val="center"/>
          <w:trHeight w:val="484" w:hRule="exact"/>
        </w:trPr>
        <w:tc>
          <w:tcPr>
            <w:gridSpan w:val="8"/>
            <w:tcW w:w="9680" w:type="dxa"/>
            <w:vAlign w:val="center"/>
            <w:textDirection w:val="lrTb"/>
            <w:noWrap w:val="false"/>
          </w:tcPr>
          <w:p>
            <w:pPr>
              <w:jc w:val="center"/>
              <w:spacing w:line="360" w:lineRule="auto"/>
              <w:rPr>
                <w:rFonts w:eastAsia="仿宋_GB2312"/>
                <w:sz w:val="24"/>
              </w:rPr>
            </w:pPr>
            <w:r>
              <w:rPr>
                <w:rFonts w:hint="eastAsia" w:eastAsia="仿宋_GB2312"/>
                <w:sz w:val="24"/>
              </w:rPr>
              <w:t xml:space="preserve">一、应用支撑平台</w:t>
            </w:r>
            <w:r/>
          </w:p>
        </w:tc>
      </w:tr>
      <w:tr>
        <w:trPr>
          <w:cantSplit/>
          <w:jc w:val="center"/>
          <w:trHeight w:val="479"/>
        </w:trPr>
        <w:tc>
          <w:tcPr>
            <w:tcW w:w="754" w:type="dxa"/>
            <w:vAlign w:val="center"/>
            <w:textDirection w:val="lrTb"/>
            <w:noWrap w:val="false"/>
          </w:tcPr>
          <w:p>
            <w:pPr>
              <w:jc w:val="center"/>
              <w:spacing w:line="360" w:lineRule="auto"/>
              <w:rPr>
                <w:rFonts w:eastAsia="仿宋_GB2312"/>
                <w:sz w:val="20"/>
                <w:szCs w:val="16"/>
              </w:rPr>
            </w:pPr>
            <w:r>
              <w:rPr>
                <w:rFonts w:eastAsia="仿宋_GB2312"/>
                <w:sz w:val="20"/>
                <w:szCs w:val="16"/>
              </w:rPr>
              <w:t xml:space="preserve">1</w:t>
            </w:r>
            <w:r/>
          </w:p>
        </w:tc>
        <w:tc>
          <w:tcPr>
            <w:tcW w:w="1888" w:type="dxa"/>
            <w:vAlign w:val="center"/>
            <w:textDirection w:val="lrTb"/>
            <w:noWrap w:val="false"/>
          </w:tcPr>
          <w:p>
            <w:pPr>
              <w:jc w:val="left"/>
              <w:widowControl/>
              <w:rPr>
                <w:rFonts w:eastAsia="仿宋_GB2312"/>
                <w:sz w:val="20"/>
                <w:szCs w:val="16"/>
              </w:rPr>
            </w:pPr>
            <w:r>
              <w:rPr>
                <w:rFonts w:hint="eastAsia" w:ascii="宋体" w:hAnsi="宋体" w:cs="宋体"/>
                <w:color w:val="000000"/>
                <w:sz w:val="20"/>
                <w:szCs w:val="20"/>
                <w:lang w:bidi="ar"/>
              </w:rPr>
              <w:t xml:space="preserve">GIS地理信息系统</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02"/>
        </w:trPr>
        <w:tc>
          <w:tcPr>
            <w:tcW w:w="754" w:type="dxa"/>
            <w:vAlign w:val="center"/>
            <w:textDirection w:val="lrTb"/>
            <w:noWrap w:val="false"/>
          </w:tcPr>
          <w:p>
            <w:pPr>
              <w:jc w:val="center"/>
              <w:spacing w:line="360" w:lineRule="auto"/>
              <w:rPr>
                <w:rFonts w:eastAsia="仿宋_GB2312"/>
                <w:sz w:val="20"/>
                <w:szCs w:val="16"/>
              </w:rPr>
            </w:pPr>
            <w:r>
              <w:rPr>
                <w:rFonts w:eastAsia="仿宋_GB2312"/>
                <w:sz w:val="20"/>
                <w:szCs w:val="16"/>
              </w:rPr>
              <w:t xml:space="preserve">2</w:t>
            </w:r>
            <w:r/>
          </w:p>
        </w:tc>
        <w:tc>
          <w:tcPr>
            <w:tcW w:w="1888" w:type="dxa"/>
            <w:vAlign w:val="center"/>
            <w:textDirection w:val="lrTb"/>
            <w:noWrap w:val="false"/>
          </w:tcPr>
          <w:p>
            <w:pPr>
              <w:jc w:val="left"/>
              <w:widowControl/>
              <w:rPr>
                <w:rFonts w:eastAsia="仿宋_GB2312"/>
                <w:sz w:val="20"/>
                <w:szCs w:val="16"/>
              </w:rPr>
            </w:pPr>
            <w:r>
              <w:rPr>
                <w:rFonts w:hint="eastAsia" w:ascii="宋体" w:hAnsi="宋体" w:cs="宋体"/>
                <w:color w:val="000000"/>
                <w:sz w:val="20"/>
                <w:szCs w:val="20"/>
                <w:lang w:bidi="ar"/>
              </w:rPr>
              <w:t xml:space="preserve">物联网汇聚平台</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eastAsia="仿宋_GB2312"/>
                <w:sz w:val="20"/>
                <w:szCs w:val="16"/>
              </w:rPr>
              <w:t xml:space="preserve">3</w:t>
            </w:r>
            <w:r/>
          </w:p>
        </w:tc>
        <w:tc>
          <w:tcPr>
            <w:tcW w:w="1888" w:type="dxa"/>
            <w:vAlign w:val="center"/>
            <w:textDirection w:val="lrTb"/>
            <w:noWrap w:val="false"/>
          </w:tcPr>
          <w:p>
            <w:pPr>
              <w:jc w:val="left"/>
              <w:widowControl/>
              <w:rPr>
                <w:rFonts w:eastAsia="仿宋_GB2312"/>
                <w:sz w:val="20"/>
                <w:szCs w:val="16"/>
              </w:rPr>
            </w:pPr>
            <w:r>
              <w:rPr>
                <w:rFonts w:hint="eastAsia" w:ascii="宋体" w:hAnsi="宋体" w:cs="宋体"/>
                <w:color w:val="000000"/>
                <w:sz w:val="20"/>
                <w:szCs w:val="20"/>
                <w:lang w:bidi="ar"/>
              </w:rPr>
              <w:t xml:space="preserve">数据共享交换平台</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eastAsia="仿宋_GB2312"/>
                <w:sz w:val="20"/>
                <w:szCs w:val="16"/>
              </w:rPr>
              <w:t xml:space="preserve">4</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数据资源中心</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5</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一体化管理平台</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gridSpan w:val="8"/>
            <w:tcW w:w="9680" w:type="dxa"/>
            <w:vAlign w:val="center"/>
            <w:textDirection w:val="lrTb"/>
            <w:noWrap w:val="false"/>
          </w:tcPr>
          <w:p>
            <w:pPr>
              <w:jc w:val="center"/>
              <w:spacing w:line="360" w:lineRule="auto"/>
              <w:rPr>
                <w:rFonts w:eastAsia="仿宋_GB2312"/>
                <w:sz w:val="24"/>
              </w:rPr>
            </w:pPr>
            <w:r>
              <w:rPr>
                <w:rFonts w:hint="eastAsia" w:eastAsia="仿宋_GB2312"/>
                <w:sz w:val="24"/>
              </w:rPr>
              <w:t xml:space="preserve">二、企业雨污排放系统整治与管理</w:t>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6</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企业污水排放管理</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7</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企业污水监测统计分析</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8</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企业雨水排放管理</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9</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企业雨水监测统计分析</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10</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排放总量管理</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11</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企业污染源排放</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12</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喷涂车间用电监测</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13</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喷涂车间用电分析</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gridSpan w:val="8"/>
            <w:tcW w:w="9680" w:type="dxa"/>
            <w:vAlign w:val="center"/>
            <w:textDirection w:val="lrTb"/>
            <w:noWrap w:val="false"/>
          </w:tcPr>
          <w:p>
            <w:pPr>
              <w:jc w:val="center"/>
              <w:spacing w:line="360" w:lineRule="auto"/>
              <w:rPr>
                <w:rFonts w:eastAsia="仿宋_GB2312"/>
                <w:sz w:val="24"/>
              </w:rPr>
            </w:pPr>
            <w:r>
              <w:rPr>
                <w:rFonts w:hint="eastAsia" w:eastAsia="仿宋_GB2312"/>
                <w:sz w:val="24"/>
              </w:rPr>
              <w:t xml:space="preserve">三、地表水水质在线监测</w:t>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14</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地表水监测</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15</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地表水统计报表</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16</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地下水监测</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17</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地下水统计报表</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18</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报警信息</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19</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环境风险源信息</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20</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水环境监督</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21</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开发区雨、污水管网管理</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22</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水循环监控系统</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23</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开发区水环境应急</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gridSpan w:val="8"/>
            <w:tcW w:w="9680" w:type="dxa"/>
            <w:vAlign w:val="center"/>
            <w:textDirection w:val="lrTb"/>
            <w:noWrap w:val="false"/>
          </w:tcPr>
          <w:p>
            <w:pPr>
              <w:jc w:val="center"/>
              <w:spacing w:line="360" w:lineRule="auto"/>
              <w:rPr>
                <w:rFonts w:eastAsia="仿宋_GB2312"/>
                <w:sz w:val="24"/>
              </w:rPr>
            </w:pPr>
            <w:r>
              <w:rPr>
                <w:rFonts w:hint="eastAsia" w:eastAsia="仿宋_GB2312"/>
                <w:sz w:val="24"/>
              </w:rPr>
              <w:t xml:space="preserve">四、数据驾驶舱</w:t>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24</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雨污管网</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25</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地表水水质在线监测</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26</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地下水监测</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tcW w:w="754" w:type="dxa"/>
            <w:vAlign w:val="center"/>
            <w:textDirection w:val="lrTb"/>
            <w:noWrap w:val="false"/>
          </w:tcPr>
          <w:p>
            <w:pPr>
              <w:jc w:val="center"/>
              <w:spacing w:line="360" w:lineRule="auto"/>
              <w:rPr>
                <w:rFonts w:eastAsia="仿宋_GB2312"/>
                <w:sz w:val="20"/>
                <w:szCs w:val="16"/>
              </w:rPr>
            </w:pPr>
            <w:r>
              <w:rPr>
                <w:rFonts w:hint="eastAsia" w:eastAsia="仿宋_GB2312"/>
                <w:sz w:val="20"/>
                <w:szCs w:val="16"/>
              </w:rPr>
              <w:t xml:space="preserve">27</w:t>
            </w:r>
            <w:r/>
          </w:p>
        </w:tc>
        <w:tc>
          <w:tcPr>
            <w:tcW w:w="1888" w:type="dxa"/>
            <w:vAlign w:val="center"/>
            <w:textDirection w:val="lrTb"/>
            <w:noWrap w:val="false"/>
          </w:tcPr>
          <w:p>
            <w:pPr>
              <w:spacing w:line="360" w:lineRule="auto"/>
              <w:rPr>
                <w:rFonts w:eastAsia="仿宋_GB2312"/>
                <w:sz w:val="20"/>
                <w:szCs w:val="16"/>
              </w:rPr>
            </w:pPr>
            <w:r>
              <w:rPr>
                <w:rFonts w:hint="eastAsia" w:eastAsia="仿宋_GB2312"/>
                <w:sz w:val="20"/>
                <w:szCs w:val="16"/>
              </w:rPr>
              <w:t xml:space="preserve">工况统计</w:t>
            </w:r>
            <w:r/>
          </w:p>
        </w:tc>
        <w:tc>
          <w:tcPr>
            <w:tcW w:w="1067" w:type="dxa"/>
            <w:vAlign w:val="center"/>
            <w:textDirection w:val="lrTb"/>
            <w:noWrap w:val="false"/>
          </w:tcPr>
          <w:p>
            <w:pPr>
              <w:jc w:val="center"/>
              <w:spacing w:line="360" w:lineRule="auto"/>
              <w:rPr>
                <w:rFonts w:eastAsia="仿宋_GB2312"/>
                <w:sz w:val="24"/>
              </w:rPr>
            </w:pPr>
            <w:r>
              <w:rPr>
                <w:rFonts w:eastAsia="仿宋_GB2312"/>
                <w:sz w:val="24"/>
              </w:rPr>
            </w:r>
            <w:r/>
          </w:p>
        </w:tc>
        <w:tc>
          <w:tcPr>
            <w:tcW w:w="1418" w:type="dxa"/>
            <w:vAlign w:val="center"/>
            <w:textDirection w:val="lrTb"/>
            <w:noWrap w:val="false"/>
          </w:tcPr>
          <w:p>
            <w:pPr>
              <w:jc w:val="center"/>
              <w:spacing w:line="360" w:lineRule="auto"/>
              <w:rPr>
                <w:rFonts w:eastAsia="仿宋_GB2312"/>
                <w:sz w:val="24"/>
              </w:rPr>
            </w:pPr>
            <w:r>
              <w:rPr>
                <w:rFonts w:eastAsia="仿宋_GB2312"/>
                <w:sz w:val="24"/>
              </w:rPr>
            </w:r>
            <w:r/>
          </w:p>
        </w:tc>
        <w:tc>
          <w:tcPr>
            <w:tcW w:w="1275" w:type="dxa"/>
            <w:vAlign w:val="center"/>
            <w:textDirection w:val="lrTb"/>
            <w:noWrap w:val="false"/>
          </w:tcPr>
          <w:p>
            <w:pPr>
              <w:jc w:val="center"/>
              <w:spacing w:line="360" w:lineRule="auto"/>
              <w:rPr>
                <w:rFonts w:eastAsia="仿宋_GB2312"/>
                <w:sz w:val="24"/>
              </w:rPr>
            </w:pPr>
            <w:r>
              <w:rPr>
                <w:rFonts w:eastAsia="仿宋_GB2312"/>
                <w:sz w:val="24"/>
              </w:rPr>
            </w:r>
            <w:r/>
          </w:p>
        </w:tc>
        <w:tc>
          <w:tcPr>
            <w:tcW w:w="1276" w:type="dxa"/>
            <w:vAlign w:val="center"/>
            <w:textDirection w:val="lrTb"/>
            <w:noWrap w:val="false"/>
          </w:tcPr>
          <w:p>
            <w:pPr>
              <w:jc w:val="center"/>
              <w:spacing w:line="360" w:lineRule="auto"/>
              <w:rPr>
                <w:rFonts w:eastAsia="仿宋_GB2312"/>
                <w:sz w:val="24"/>
              </w:rPr>
            </w:pPr>
            <w:r>
              <w:rPr>
                <w:rFonts w:eastAsia="仿宋_GB2312"/>
                <w:sz w:val="24"/>
              </w:rPr>
            </w:r>
            <w:r/>
          </w:p>
        </w:tc>
        <w:tc>
          <w:tcPr>
            <w:tcW w:w="851" w:type="dxa"/>
            <w:vAlign w:val="center"/>
            <w:textDirection w:val="lrTb"/>
            <w:noWrap w:val="false"/>
          </w:tcPr>
          <w:p>
            <w:pPr>
              <w:jc w:val="center"/>
              <w:spacing w:line="360" w:lineRule="auto"/>
              <w:rPr>
                <w:rFonts w:eastAsia="仿宋_GB2312"/>
                <w:sz w:val="24"/>
              </w:rPr>
            </w:pPr>
            <w:r>
              <w:rPr>
                <w:rFonts w:eastAsia="仿宋_GB2312"/>
                <w:sz w:val="24"/>
              </w:rPr>
            </w:r>
            <w:r/>
          </w:p>
        </w:tc>
        <w:tc>
          <w:tcPr>
            <w:tcW w:w="1151" w:type="dxa"/>
            <w:vAlign w:val="center"/>
            <w:textDirection w:val="lrTb"/>
            <w:noWrap w:val="false"/>
          </w:tcPr>
          <w:p>
            <w:pPr>
              <w:jc w:val="center"/>
              <w:spacing w:line="360" w:lineRule="auto"/>
              <w:rPr>
                <w:rFonts w:eastAsia="仿宋_GB2312"/>
                <w:sz w:val="24"/>
              </w:rPr>
            </w:pPr>
            <w:r>
              <w:rPr>
                <w:rFonts w:eastAsia="仿宋_GB2312"/>
                <w:sz w:val="24"/>
              </w:rPr>
            </w:r>
            <w:r/>
          </w:p>
        </w:tc>
      </w:tr>
      <w:tr>
        <w:trPr>
          <w:cantSplit/>
          <w:jc w:val="center"/>
          <w:trHeight w:val="513"/>
        </w:trPr>
        <w:tc>
          <w:tcPr>
            <w:gridSpan w:val="2"/>
            <w:tcW w:w="2642" w:type="dxa"/>
            <w:vAlign w:val="center"/>
            <w:textDirection w:val="lrTb"/>
            <w:noWrap w:val="false"/>
          </w:tcPr>
          <w:p>
            <w:pPr>
              <w:jc w:val="center"/>
              <w:spacing w:line="360" w:lineRule="auto"/>
              <w:rPr>
                <w:rFonts w:eastAsia="仿宋_GB2312"/>
                <w:sz w:val="20"/>
                <w:szCs w:val="16"/>
              </w:rPr>
            </w:pPr>
            <w:r>
              <w:rPr>
                <w:rFonts w:hint="eastAsia" w:ascii="仿宋" w:hAnsi="仿宋" w:eastAsia="仿宋" w:cs="仿宋"/>
                <w:color w:val="000000"/>
                <w:sz w:val="24"/>
              </w:rPr>
              <w:t xml:space="preserve">小计</w:t>
            </w:r>
            <w:r/>
          </w:p>
        </w:tc>
        <w:tc>
          <w:tcPr>
            <w:gridSpan w:val="4"/>
            <w:tcW w:w="5036" w:type="dxa"/>
            <w:vAlign w:val="center"/>
            <w:textDirection w:val="lrTb"/>
            <w:noWrap w:val="false"/>
          </w:tcPr>
          <w:p>
            <w:pPr>
              <w:spacing w:line="360" w:lineRule="auto"/>
              <w:rPr>
                <w:rFonts w:eastAsia="仿宋_GB2312"/>
                <w:sz w:val="24"/>
              </w:rPr>
            </w:pPr>
            <w:r>
              <w:rPr>
                <w:rFonts w:hint="eastAsia" w:ascii="仿宋" w:hAnsi="仿宋" w:eastAsia="仿宋" w:cs="仿宋"/>
                <w:szCs w:val="21"/>
              </w:rPr>
              <w:t xml:space="preserve">人民币（大写）： </w:t>
            </w:r>
            <w:r/>
          </w:p>
        </w:tc>
        <w:tc>
          <w:tcPr>
            <w:gridSpan w:val="2"/>
            <w:tcW w:w="2002" w:type="dxa"/>
            <w:vAlign w:val="center"/>
            <w:textDirection w:val="lrTb"/>
            <w:noWrap w:val="false"/>
          </w:tcPr>
          <w:p>
            <w:pPr>
              <w:spacing w:line="360" w:lineRule="auto"/>
              <w:rPr>
                <w:rFonts w:eastAsia="仿宋_GB2312"/>
                <w:sz w:val="24"/>
              </w:rPr>
            </w:pPr>
            <w:r>
              <w:rPr>
                <w:rFonts w:hint="eastAsia" w:ascii="仿宋" w:hAnsi="仿宋" w:eastAsia="仿宋" w:cs="仿宋"/>
                <w:szCs w:val="21"/>
              </w:rPr>
              <w:t xml:space="preserve">（小写）：¥</w:t>
            </w:r>
            <w:r/>
          </w:p>
        </w:tc>
      </w:tr>
    </w:tbl>
    <w:p>
      <w:pPr>
        <w:ind w:left="984" w:hanging="984"/>
        <w:spacing w:line="400" w:lineRule="exact"/>
        <w:rPr>
          <w:rFonts w:eastAsia="仿宋_GB2312"/>
          <w:b/>
          <w:bCs/>
          <w:sz w:val="28"/>
          <w:szCs w:val="28"/>
          <w:highlight w:val="yellow"/>
        </w:rPr>
      </w:pPr>
      <w:r>
        <w:rPr>
          <w:rFonts w:eastAsia="仿宋_GB2312"/>
          <w:b/>
          <w:bCs/>
          <w:sz w:val="28"/>
          <w:szCs w:val="28"/>
          <w:highlight w:val="yellow"/>
        </w:rPr>
      </w:r>
      <w:r/>
    </w:p>
    <w:p>
      <w:pPr>
        <w:numPr>
          <w:ilvl w:val="0"/>
          <w:numId w:val="5"/>
        </w:numP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金额合计</w:t>
      </w:r>
      <w:r/>
    </w:p>
    <w:tbl>
      <w:tblPr>
        <w:tblStyle w:val="88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9"/>
        <w:gridCol w:w="6863"/>
      </w:tblGrid>
      <w:tr>
        <w:trPr>
          <w:trHeight w:val="462"/>
        </w:trPr>
        <w:tc>
          <w:tcPr>
            <w:tcW w:w="1659" w:type="dxa"/>
            <w:vAlign w:val="center"/>
            <w:textDirection w:val="lrTb"/>
            <w:noWrap w:val="false"/>
          </w:tcPr>
          <w:p>
            <w:pPr>
              <w:jc w:val="center"/>
              <w:rPr>
                <w:rFonts w:ascii="宋体" w:hAnsi="宋体"/>
                <w:bCs/>
                <w:sz w:val="22"/>
                <w:szCs w:val="22"/>
              </w:rPr>
            </w:pPr>
            <w:r>
              <w:rPr>
                <w:rFonts w:hint="eastAsia" w:ascii="宋体" w:hAnsi="宋体"/>
                <w:bCs/>
                <w:sz w:val="22"/>
                <w:szCs w:val="22"/>
              </w:rPr>
              <w:t xml:space="preserve">序号</w:t>
            </w:r>
            <w:r/>
          </w:p>
        </w:tc>
        <w:tc>
          <w:tcPr>
            <w:tcW w:w="6863" w:type="dxa"/>
            <w:vAlign w:val="center"/>
            <w:textDirection w:val="lrTb"/>
            <w:noWrap w:val="false"/>
          </w:tcPr>
          <w:p>
            <w:pPr>
              <w:jc w:val="center"/>
              <w:rPr>
                <w:rFonts w:eastAsia="仿宋_GB2312"/>
                <w:sz w:val="24"/>
              </w:rPr>
            </w:pPr>
            <w:r>
              <w:rPr>
                <w:rFonts w:hint="eastAsia" w:eastAsia="仿宋_GB2312"/>
                <w:sz w:val="24"/>
              </w:rPr>
              <w:t xml:space="preserve">投标总报价</w:t>
            </w:r>
            <w:r/>
          </w:p>
        </w:tc>
      </w:tr>
      <w:tr>
        <w:trPr/>
        <w:tc>
          <w:tcPr>
            <w:tcW w:w="1659" w:type="dxa"/>
            <w:vAlign w:val="center"/>
            <w:textDirection w:val="lrTb"/>
            <w:noWrap w:val="false"/>
          </w:tcPr>
          <w:p>
            <w:pPr>
              <w:jc w:val="center"/>
              <w:spacing w:line="400" w:lineRule="exact"/>
              <w:rPr>
                <w:rFonts w:ascii="方正黑体_GBK" w:hAnsi="方正黑体_GBK" w:eastAsia="方正黑体_GBK" w:cs="方正黑体_GBK"/>
                <w:sz w:val="32"/>
                <w:szCs w:val="32"/>
              </w:rPr>
            </w:pPr>
            <w:r>
              <w:rPr>
                <w:rFonts w:hint="eastAsia" w:eastAsia="仿宋_GB2312"/>
                <w:sz w:val="20"/>
                <w:szCs w:val="16"/>
              </w:rPr>
              <w:t xml:space="preserve">1</w:t>
            </w:r>
            <w:r/>
          </w:p>
        </w:tc>
        <w:tc>
          <w:tcPr>
            <w:tcW w:w="6863" w:type="dxa"/>
            <w:vAlign w:val="center"/>
            <w:textDirection w:val="lrTb"/>
            <w:noWrap w:val="false"/>
          </w:tcPr>
          <w:p>
            <w:pPr>
              <w:spacing w:line="400" w:lineRule="exact"/>
              <w:rPr>
                <w:rFonts w:ascii="仿宋" w:hAnsi="仿宋" w:eastAsia="仿宋" w:cs="仿宋"/>
                <w:szCs w:val="21"/>
              </w:rPr>
            </w:pPr>
            <w:r>
              <w:rPr>
                <w:rFonts w:hint="eastAsia" w:ascii="仿宋" w:hAnsi="仿宋" w:eastAsia="仿宋" w:cs="仿宋"/>
                <w:szCs w:val="21"/>
              </w:rPr>
              <w:t xml:space="preserve">（小写）：¥</w:t>
            </w:r>
            <w:r/>
          </w:p>
          <w:p>
            <w:pPr>
              <w:spacing w:line="400" w:lineRule="exact"/>
              <w:rPr>
                <w:rFonts w:ascii="方正黑体_GBK" w:hAnsi="方正黑体_GBK" w:eastAsia="方正黑体_GBK" w:cs="方正黑体_GBK"/>
                <w:sz w:val="32"/>
                <w:szCs w:val="32"/>
              </w:rPr>
            </w:pPr>
            <w:r>
              <w:rPr>
                <w:rFonts w:hint="eastAsia" w:ascii="仿宋" w:hAnsi="仿宋" w:eastAsia="仿宋" w:cs="仿宋"/>
                <w:szCs w:val="21"/>
              </w:rPr>
              <w:t xml:space="preserve">人民币（大写）： </w:t>
            </w:r>
            <w:r/>
          </w:p>
        </w:tc>
      </w:tr>
      <w:tr>
        <w:trPr/>
        <w:tc>
          <w:tcPr>
            <w:gridSpan w:val="2"/>
            <w:tcW w:w="8522" w:type="dxa"/>
            <w:vAlign w:val="center"/>
            <w:textDirection w:val="lrTb"/>
            <w:noWrap w:val="false"/>
          </w:tcPr>
          <w:p>
            <w:pPr>
              <w:spacing w:line="400" w:lineRule="exact"/>
              <w:rPr>
                <w:rFonts w:ascii="仿宋" w:hAnsi="仿宋" w:eastAsia="仿宋" w:cs="仿宋"/>
                <w:b/>
                <w:bCs/>
                <w:szCs w:val="21"/>
              </w:rPr>
            </w:pPr>
            <w:r>
              <w:rPr>
                <w:rFonts w:hint="eastAsia" w:ascii="仿宋" w:hAnsi="仿宋" w:eastAsia="仿宋" w:cs="仿宋"/>
                <w:b/>
                <w:bCs/>
                <w:sz w:val="24"/>
              </w:rPr>
              <w:t xml:space="preserve">本采购包中仪器设备部分提供的符合本国产品标准的产品成本之和占该采购包提供的全部产品（仪器设备部分+软件部分）成本之和的比例为</w:t>
            </w:r>
            <w:r>
              <w:rPr>
                <w:rFonts w:hint="eastAsia" w:eastAsia="仿宋"/>
                <w:b/>
                <w:bCs/>
                <w:sz w:val="24"/>
                <w:u w:val="single"/>
              </w:rPr>
              <w:t xml:space="preserve">       </w:t>
            </w:r>
            <w:r>
              <w:rPr>
                <w:rFonts w:eastAsia="仿宋"/>
                <w:b/>
                <w:bCs/>
                <w:sz w:val="24"/>
              </w:rPr>
              <w:t xml:space="preserve">%</w:t>
            </w:r>
            <w:r>
              <w:rPr>
                <w:rFonts w:hint="eastAsia" w:ascii="仿宋" w:hAnsi="仿宋" w:eastAsia="仿宋" w:cs="仿宋"/>
                <w:b/>
                <w:bCs/>
                <w:sz w:val="24"/>
              </w:rPr>
              <w:t xml:space="preserve">。</w:t>
            </w:r>
            <w:r/>
          </w:p>
        </w:tc>
      </w:tr>
    </w:tbl>
    <w:p>
      <w:pPr>
        <w:pStyle w:val="869"/>
        <w:rPr>
          <w:b/>
          <w:bCs/>
          <w:sz w:val="28"/>
          <w:szCs w:val="28"/>
          <w:highlight w:val="yellow"/>
        </w:rPr>
      </w:pPr>
      <w:r>
        <w:rPr>
          <w:b/>
          <w:bCs/>
          <w:sz w:val="28"/>
          <w:szCs w:val="28"/>
          <w:highlight w:val="yellow"/>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rPr>
        <w:outlineLvl w:val="0"/>
      </w:pPr>
      <w:r>
        <w:rPr>
          <w:rFonts w:hint="eastAsia" w:ascii="仿宋" w:hAnsi="仿宋" w:eastAsia="仿宋" w:cs="仿宋"/>
          <w:b/>
          <w:sz w:val="24"/>
        </w:rPr>
        <w:t xml:space="preserve">3.</w:t>
      </w:r>
      <w:r>
        <w:rPr>
          <w:rFonts w:ascii="仿宋" w:hAnsi="仿宋" w:eastAsia="仿宋" w:cs="仿宋"/>
          <w:b/>
          <w:sz w:val="24"/>
        </w:rPr>
        <w:t xml:space="preserve">“分项报价表”中“投标总报价”数额应当与“开标一览表”中“投标总报价”数额一致。</w:t>
      </w:r>
      <w:r/>
    </w:p>
    <w:p>
      <w:pPr>
        <w:ind w:firstLine="482"/>
        <w:spacing w:line="300" w:lineRule="auto"/>
        <w:rPr>
          <w:rFonts w:ascii="仿宋" w:hAnsi="仿宋" w:eastAsia="仿宋" w:cs="仿宋"/>
          <w:b/>
          <w:sz w:val="24"/>
          <w:lang w:val="zh-CN"/>
        </w:rPr>
        <w:outlineLvl w:val="0"/>
      </w:pPr>
      <w:r>
        <w:rPr>
          <w:rFonts w:hint="eastAsia" w:eastAsia="仿宋"/>
          <w:b/>
          <w:sz w:val="24"/>
        </w:rPr>
        <w:t xml:space="preserve">4</w:t>
      </w:r>
      <w:r>
        <w:rPr>
          <w:rFonts w:eastAsia="仿宋"/>
          <w:b/>
          <w:sz w:val="24"/>
        </w:rPr>
        <w:t xml:space="preserve">.</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8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8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8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8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85"/>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Cambria Math">
    <w:panose1 w:val="0204050305040603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Courier New">
    <w:panose1 w:val="02070309020205020404"/>
  </w:font>
  <w:font w:name="楷体_GB2312">
    <w:panose1 w:val="02010609060101010101"/>
  </w:font>
  <w:font w:name="ˎ̥">
    <w:panose1 w:val="020B05030202020202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63"/>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66"/>
    <w:link w:val="857"/>
    <w:uiPriority w:val="9"/>
    <w:rPr>
      <w:rFonts w:ascii="Arial" w:hAnsi="Arial" w:eastAsia="Arial" w:cs="Arial"/>
      <w:sz w:val="40"/>
      <w:szCs w:val="40"/>
    </w:rPr>
  </w:style>
  <w:style w:type="character" w:styleId="692">
    <w:name w:val="Heading 2 Char"/>
    <w:basedOn w:val="866"/>
    <w:link w:val="858"/>
    <w:uiPriority w:val="9"/>
    <w:rPr>
      <w:rFonts w:ascii="Arial" w:hAnsi="Arial" w:eastAsia="Arial" w:cs="Arial"/>
      <w:sz w:val="34"/>
    </w:rPr>
  </w:style>
  <w:style w:type="character" w:styleId="693">
    <w:name w:val="Heading 3 Char"/>
    <w:basedOn w:val="866"/>
    <w:link w:val="859"/>
    <w:uiPriority w:val="9"/>
    <w:rPr>
      <w:rFonts w:ascii="Arial" w:hAnsi="Arial" w:eastAsia="Arial" w:cs="Arial"/>
      <w:sz w:val="30"/>
      <w:szCs w:val="30"/>
    </w:rPr>
  </w:style>
  <w:style w:type="character" w:styleId="694">
    <w:name w:val="Heading 4 Char"/>
    <w:basedOn w:val="866"/>
    <w:link w:val="860"/>
    <w:uiPriority w:val="9"/>
    <w:rPr>
      <w:rFonts w:ascii="Arial" w:hAnsi="Arial" w:eastAsia="Arial" w:cs="Arial"/>
      <w:b/>
      <w:bCs/>
      <w:sz w:val="26"/>
      <w:szCs w:val="26"/>
    </w:rPr>
  </w:style>
  <w:style w:type="character" w:styleId="695">
    <w:name w:val="Heading 5 Char"/>
    <w:basedOn w:val="866"/>
    <w:link w:val="861"/>
    <w:uiPriority w:val="9"/>
    <w:rPr>
      <w:rFonts w:ascii="Arial" w:hAnsi="Arial" w:eastAsia="Arial" w:cs="Arial"/>
      <w:b/>
      <w:bCs/>
      <w:sz w:val="24"/>
      <w:szCs w:val="24"/>
    </w:rPr>
  </w:style>
  <w:style w:type="character" w:styleId="696">
    <w:name w:val="Heading 6 Char"/>
    <w:basedOn w:val="866"/>
    <w:link w:val="862"/>
    <w:uiPriority w:val="9"/>
    <w:rPr>
      <w:rFonts w:ascii="Arial" w:hAnsi="Arial" w:eastAsia="Arial" w:cs="Arial"/>
      <w:b/>
      <w:bCs/>
      <w:sz w:val="22"/>
      <w:szCs w:val="22"/>
    </w:rPr>
  </w:style>
  <w:style w:type="character" w:styleId="697">
    <w:name w:val="Heading 7 Char"/>
    <w:basedOn w:val="866"/>
    <w:link w:val="863"/>
    <w:uiPriority w:val="9"/>
    <w:rPr>
      <w:rFonts w:ascii="Arial" w:hAnsi="Arial" w:eastAsia="Arial" w:cs="Arial"/>
      <w:b/>
      <w:bCs/>
      <w:i/>
      <w:iCs/>
      <w:sz w:val="22"/>
      <w:szCs w:val="22"/>
    </w:rPr>
  </w:style>
  <w:style w:type="character" w:styleId="698">
    <w:name w:val="Heading 8 Char"/>
    <w:basedOn w:val="866"/>
    <w:link w:val="864"/>
    <w:uiPriority w:val="9"/>
    <w:rPr>
      <w:rFonts w:ascii="Arial" w:hAnsi="Arial" w:eastAsia="Arial" w:cs="Arial"/>
      <w:i/>
      <w:iCs/>
      <w:sz w:val="22"/>
      <w:szCs w:val="22"/>
    </w:rPr>
  </w:style>
  <w:style w:type="character" w:styleId="699">
    <w:name w:val="Heading 9 Char"/>
    <w:basedOn w:val="866"/>
    <w:link w:val="865"/>
    <w:uiPriority w:val="9"/>
    <w:rPr>
      <w:rFonts w:ascii="Arial" w:hAnsi="Arial" w:eastAsia="Arial" w:cs="Arial"/>
      <w:i/>
      <w:iCs/>
      <w:sz w:val="21"/>
      <w:szCs w:val="21"/>
    </w:rPr>
  </w:style>
  <w:style w:type="paragraph" w:styleId="700">
    <w:name w:val="List Paragraph"/>
    <w:basedOn w:val="856"/>
    <w:uiPriority w:val="34"/>
    <w:qFormat/>
    <w:pPr>
      <w:contextualSpacing/>
      <w:ind w:left="720"/>
    </w:pPr>
  </w:style>
  <w:style w:type="paragraph" w:styleId="701">
    <w:name w:val="No Spacing"/>
    <w:uiPriority w:val="1"/>
    <w:qFormat/>
    <w:pPr>
      <w:spacing w:before="0" w:after="0" w:line="240" w:lineRule="auto"/>
    </w:pPr>
  </w:style>
  <w:style w:type="paragraph" w:styleId="702">
    <w:name w:val="Title"/>
    <w:basedOn w:val="856"/>
    <w:next w:val="856"/>
    <w:link w:val="703"/>
    <w:uiPriority w:val="10"/>
    <w:qFormat/>
    <w:pPr>
      <w:contextualSpacing/>
      <w:spacing w:before="300" w:after="200"/>
    </w:pPr>
    <w:rPr>
      <w:sz w:val="48"/>
      <w:szCs w:val="48"/>
    </w:rPr>
  </w:style>
  <w:style w:type="character" w:styleId="703">
    <w:name w:val="Title Char"/>
    <w:basedOn w:val="866"/>
    <w:link w:val="702"/>
    <w:uiPriority w:val="10"/>
    <w:rPr>
      <w:sz w:val="48"/>
      <w:szCs w:val="48"/>
    </w:rPr>
  </w:style>
  <w:style w:type="paragraph" w:styleId="704">
    <w:name w:val="Subtitle"/>
    <w:basedOn w:val="856"/>
    <w:next w:val="856"/>
    <w:link w:val="705"/>
    <w:uiPriority w:val="11"/>
    <w:qFormat/>
    <w:pPr>
      <w:spacing w:before="200" w:after="200"/>
    </w:pPr>
    <w:rPr>
      <w:sz w:val="24"/>
      <w:szCs w:val="24"/>
    </w:rPr>
  </w:style>
  <w:style w:type="character" w:styleId="705">
    <w:name w:val="Subtitle Char"/>
    <w:basedOn w:val="866"/>
    <w:link w:val="704"/>
    <w:uiPriority w:val="11"/>
    <w:rPr>
      <w:sz w:val="24"/>
      <w:szCs w:val="24"/>
    </w:rPr>
  </w:style>
  <w:style w:type="paragraph" w:styleId="706">
    <w:name w:val="Quote"/>
    <w:basedOn w:val="856"/>
    <w:next w:val="856"/>
    <w:link w:val="707"/>
    <w:uiPriority w:val="29"/>
    <w:qFormat/>
    <w:pPr>
      <w:ind w:left="720" w:right="720"/>
    </w:pPr>
    <w:rPr>
      <w:i/>
    </w:rPr>
  </w:style>
  <w:style w:type="character" w:styleId="707">
    <w:name w:val="Quote Char"/>
    <w:link w:val="706"/>
    <w:uiPriority w:val="29"/>
    <w:rPr>
      <w:i/>
    </w:rPr>
  </w:style>
  <w:style w:type="paragraph" w:styleId="708">
    <w:name w:val="Intense Quote"/>
    <w:basedOn w:val="856"/>
    <w:next w:val="856"/>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66"/>
    <w:link w:val="881"/>
    <w:uiPriority w:val="99"/>
  </w:style>
  <w:style w:type="character" w:styleId="711">
    <w:name w:val="Footer Char"/>
    <w:basedOn w:val="866"/>
    <w:link w:val="880"/>
    <w:uiPriority w:val="99"/>
  </w:style>
  <w:style w:type="paragraph" w:styleId="712">
    <w:name w:val="Caption"/>
    <w:basedOn w:val="856"/>
    <w:next w:val="856"/>
    <w:uiPriority w:val="35"/>
    <w:semiHidden/>
    <w:unhideWhenUsed/>
    <w:qFormat/>
    <w:pPr>
      <w:spacing w:line="276" w:lineRule="auto"/>
    </w:pPr>
    <w:rPr>
      <w:b/>
      <w:bCs/>
      <w:color w:val="4f81bd" w:themeColor="accent1"/>
      <w:sz w:val="18"/>
      <w:szCs w:val="18"/>
    </w:rPr>
  </w:style>
  <w:style w:type="character" w:styleId="713">
    <w:name w:val="Caption Char"/>
    <w:basedOn w:val="712"/>
    <w:link w:val="880"/>
    <w:uiPriority w:val="99"/>
  </w:style>
  <w:style w:type="table" w:styleId="714">
    <w:name w:val="Table Grid Light"/>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0">
    <w:name w:val="Grid Table 5 Dark - Accent 2"/>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4">
    <w:name w:val="Grid Table 5 Dark - Accent 6"/>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6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6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6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6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6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6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3 - Accent 2"/>
    <w:basedOn w:val="8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9">
    <w:name w:val="List Table 3 - Accent 6"/>
    <w:basedOn w:val="8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2">
    <w:name w:val="List Table 4 - Accent 2"/>
    <w:basedOn w:val="8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6">
    <w:name w:val="List Table 4 - Accent 6"/>
    <w:basedOn w:val="8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6">
    <w:name w:val="List Table 6 Colorful - Accent 2"/>
    <w:basedOn w:val="8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0">
    <w:name w:val="List Table 6 Colorful - Accent 6"/>
    <w:basedOn w:val="8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3">
    <w:name w:val="List Table 7 Colorful - Accent 2"/>
    <w:basedOn w:val="8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7">
    <w:name w:val="List Table 7 Colorful - Accent 6"/>
    <w:basedOn w:val="8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Lined - Accent 2"/>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Lined - Accent 6"/>
    <w:basedOn w:val="8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7">
    <w:name w:val="Bordered &amp; Lined - Accent 2"/>
    <w:basedOn w:val="8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1">
    <w:name w:val="Bordered &amp; Lined - Accent 6"/>
    <w:basedOn w:val="8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9">
    <w:name w:val="footnote text"/>
    <w:basedOn w:val="856"/>
    <w:link w:val="840"/>
    <w:uiPriority w:val="99"/>
    <w:semiHidden/>
    <w:unhideWhenUsed/>
    <w:pPr>
      <w:spacing w:after="40" w:line="240" w:lineRule="auto"/>
    </w:pPr>
    <w:rPr>
      <w:sz w:val="18"/>
    </w:rPr>
  </w:style>
  <w:style w:type="character" w:styleId="840">
    <w:name w:val="Footnote Text Char"/>
    <w:link w:val="839"/>
    <w:uiPriority w:val="99"/>
    <w:rPr>
      <w:sz w:val="18"/>
    </w:rPr>
  </w:style>
  <w:style w:type="character" w:styleId="841">
    <w:name w:val="footnote reference"/>
    <w:basedOn w:val="866"/>
    <w:uiPriority w:val="99"/>
    <w:unhideWhenUsed/>
    <w:rPr>
      <w:vertAlign w:val="superscript"/>
    </w:rPr>
  </w:style>
  <w:style w:type="paragraph" w:styleId="842">
    <w:name w:val="endnote text"/>
    <w:basedOn w:val="856"/>
    <w:link w:val="843"/>
    <w:uiPriority w:val="99"/>
    <w:semiHidden/>
    <w:unhideWhenUsed/>
    <w:pPr>
      <w:spacing w:after="0" w:line="240" w:lineRule="auto"/>
    </w:pPr>
    <w:rPr>
      <w:sz w:val="20"/>
    </w:rPr>
  </w:style>
  <w:style w:type="character" w:styleId="843">
    <w:name w:val="Endnote Text Char"/>
    <w:link w:val="842"/>
    <w:uiPriority w:val="99"/>
    <w:rPr>
      <w:sz w:val="20"/>
    </w:rPr>
  </w:style>
  <w:style w:type="character" w:styleId="844">
    <w:name w:val="endnote reference"/>
    <w:basedOn w:val="866"/>
    <w:uiPriority w:val="99"/>
    <w:semiHidden/>
    <w:unhideWhenUsed/>
    <w:rPr>
      <w:vertAlign w:val="superscript"/>
    </w:rPr>
  </w:style>
  <w:style w:type="paragraph" w:styleId="845">
    <w:name w:val="toc 1"/>
    <w:basedOn w:val="856"/>
    <w:next w:val="856"/>
    <w:uiPriority w:val="39"/>
    <w:unhideWhenUsed/>
    <w:pPr>
      <w:ind w:left="0" w:right="0" w:firstLine="0"/>
      <w:spacing w:after="57"/>
    </w:pPr>
  </w:style>
  <w:style w:type="paragraph" w:styleId="846">
    <w:name w:val="toc 2"/>
    <w:basedOn w:val="856"/>
    <w:next w:val="856"/>
    <w:uiPriority w:val="39"/>
    <w:unhideWhenUsed/>
    <w:pPr>
      <w:ind w:left="283" w:right="0" w:firstLine="0"/>
      <w:spacing w:after="57"/>
    </w:pPr>
  </w:style>
  <w:style w:type="paragraph" w:styleId="847">
    <w:name w:val="toc 3"/>
    <w:basedOn w:val="856"/>
    <w:next w:val="856"/>
    <w:uiPriority w:val="39"/>
    <w:unhideWhenUsed/>
    <w:pPr>
      <w:ind w:left="567" w:right="0" w:firstLine="0"/>
      <w:spacing w:after="57"/>
    </w:pPr>
  </w:style>
  <w:style w:type="paragraph" w:styleId="848">
    <w:name w:val="toc 4"/>
    <w:basedOn w:val="856"/>
    <w:next w:val="856"/>
    <w:uiPriority w:val="39"/>
    <w:unhideWhenUsed/>
    <w:pPr>
      <w:ind w:left="850"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next w:val="869"/>
    <w:qFormat/>
    <w:pPr>
      <w:jc w:val="both"/>
      <w:widowControl w:val="off"/>
    </w:pPr>
    <w:rPr>
      <w:sz w:val="21"/>
      <w:szCs w:val="24"/>
    </w:rPr>
  </w:style>
  <w:style w:type="paragraph" w:styleId="857">
    <w:name w:val="Heading 1"/>
    <w:basedOn w:val="856"/>
    <w:next w:val="856"/>
    <w:link w:val="893"/>
    <w:qFormat/>
    <w:pPr>
      <w:keepLines/>
      <w:keepNext/>
      <w:spacing w:before="340" w:after="330" w:line="578" w:lineRule="auto"/>
      <w:outlineLvl w:val="0"/>
    </w:pPr>
    <w:rPr>
      <w:b/>
      <w:bCs/>
      <w:sz w:val="44"/>
      <w:szCs w:val="44"/>
    </w:rPr>
  </w:style>
  <w:style w:type="paragraph" w:styleId="858">
    <w:name w:val="Heading 2"/>
    <w:basedOn w:val="856"/>
    <w:next w:val="856"/>
    <w:link w:val="894"/>
    <w:qFormat/>
    <w:pPr>
      <w:keepLines/>
      <w:keepNext/>
      <w:spacing w:before="260" w:after="260" w:line="416" w:lineRule="auto"/>
      <w:outlineLvl w:val="1"/>
    </w:pPr>
    <w:rPr>
      <w:rFonts w:ascii="Arial" w:hAnsi="Arial" w:eastAsia="黑体"/>
      <w:b/>
      <w:bCs/>
      <w:sz w:val="32"/>
      <w:szCs w:val="32"/>
    </w:rPr>
  </w:style>
  <w:style w:type="paragraph" w:styleId="859">
    <w:name w:val="Heading 3"/>
    <w:basedOn w:val="856"/>
    <w:next w:val="856"/>
    <w:link w:val="895"/>
    <w:qFormat/>
    <w:pPr>
      <w:keepLines/>
      <w:keepNext/>
      <w:spacing w:before="260" w:after="260" w:line="416" w:lineRule="auto"/>
      <w:outlineLvl w:val="2"/>
    </w:pPr>
    <w:rPr>
      <w:b/>
      <w:bCs/>
      <w:sz w:val="32"/>
      <w:szCs w:val="32"/>
    </w:rPr>
  </w:style>
  <w:style w:type="paragraph" w:styleId="860">
    <w:name w:val="Heading 4"/>
    <w:basedOn w:val="856"/>
    <w:next w:val="856"/>
    <w:link w:val="896"/>
    <w:qFormat/>
    <w:pPr>
      <w:jc w:val="center"/>
      <w:keepNext/>
      <w:outlineLvl w:val="3"/>
    </w:pPr>
    <w:rPr>
      <w:rFonts w:eastAsia="新宋体"/>
      <w:sz w:val="30"/>
      <w:szCs w:val="21"/>
    </w:rPr>
  </w:style>
  <w:style w:type="paragraph" w:styleId="861">
    <w:name w:val="Heading 5"/>
    <w:basedOn w:val="856"/>
    <w:next w:val="856"/>
    <w:link w:val="897"/>
    <w:qFormat/>
    <w:pPr>
      <w:keepLines/>
      <w:keepNext/>
      <w:spacing w:before="280" w:after="290" w:line="376" w:lineRule="auto"/>
      <w:outlineLvl w:val="4"/>
    </w:pPr>
    <w:rPr>
      <w:b/>
      <w:bCs/>
      <w:sz w:val="28"/>
      <w:szCs w:val="28"/>
    </w:rPr>
  </w:style>
  <w:style w:type="paragraph" w:styleId="862">
    <w:name w:val="Heading 6"/>
    <w:basedOn w:val="856"/>
    <w:next w:val="871"/>
    <w:link w:val="898"/>
    <w:qFormat/>
    <w:pPr>
      <w:jc w:val="center"/>
      <w:keepNext/>
      <w:outlineLvl w:val="5"/>
    </w:pPr>
    <w:rPr>
      <w:b/>
      <w:sz w:val="44"/>
      <w:szCs w:val="20"/>
    </w:rPr>
  </w:style>
  <w:style w:type="paragraph" w:styleId="863">
    <w:name w:val="Heading 7"/>
    <w:basedOn w:val="856"/>
    <w:next w:val="856"/>
    <w:link w:val="900"/>
    <w:qFormat/>
    <w:pPr>
      <w:keepLines/>
      <w:keepNext/>
      <w:spacing w:before="240" w:after="64" w:line="320" w:lineRule="auto"/>
      <w:outlineLvl w:val="6"/>
    </w:pPr>
    <w:rPr>
      <w:b/>
      <w:bCs/>
      <w:sz w:val="24"/>
    </w:rPr>
  </w:style>
  <w:style w:type="paragraph" w:styleId="864">
    <w:name w:val="Heading 8"/>
    <w:basedOn w:val="856"/>
    <w:next w:val="856"/>
    <w:link w:val="901"/>
    <w:qFormat/>
    <w:pPr>
      <w:keepLines/>
      <w:keepNext/>
      <w:spacing w:before="240" w:after="64" w:line="320" w:lineRule="auto"/>
      <w:outlineLvl w:val="7"/>
    </w:pPr>
    <w:rPr>
      <w:rFonts w:ascii="Arial" w:hAnsi="Arial" w:eastAsia="黑体"/>
      <w:sz w:val="24"/>
    </w:rPr>
  </w:style>
  <w:style w:type="paragraph" w:styleId="865">
    <w:name w:val="Heading 9"/>
    <w:basedOn w:val="856"/>
    <w:next w:val="856"/>
    <w:link w:val="902"/>
    <w:qFormat/>
    <w:pPr>
      <w:keepLines/>
      <w:keepNext/>
      <w:spacing w:before="240" w:after="64" w:line="320" w:lineRule="auto"/>
      <w:outlineLvl w:val="8"/>
    </w:pPr>
    <w:rPr>
      <w:rFonts w:ascii="Arial" w:hAnsi="Arial" w:eastAsia="黑体"/>
      <w:sz w:val="24"/>
      <w:szCs w:val="21"/>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customStyle="1">
    <w:name w:val="正文首行缩进11"/>
    <w:basedOn w:val="870"/>
    <w:qFormat/>
    <w:pPr>
      <w:ind w:firstLine="200"/>
      <w:spacing w:line="360" w:lineRule="auto"/>
    </w:pPr>
    <w:rPr>
      <w:rFonts w:ascii="仿宋_GB2312" w:hAnsi="Times New Roman" w:eastAsia="仿宋_GB2312"/>
      <w:sz w:val="30"/>
      <w:szCs w:val="30"/>
    </w:rPr>
  </w:style>
  <w:style w:type="paragraph" w:styleId="870" w:customStyle="1">
    <w:name w:val="正文文本1"/>
    <w:basedOn w:val="856"/>
    <w:next w:val="856"/>
    <w:qFormat/>
    <w:rPr>
      <w:rFonts w:ascii="楷体_GB2312" w:hAnsi="Arial" w:eastAsia="楷体_GB2312"/>
      <w:sz w:val="28"/>
      <w:szCs w:val="28"/>
    </w:rPr>
  </w:style>
  <w:style w:type="paragraph" w:styleId="871">
    <w:name w:val="Normal Indent"/>
    <w:basedOn w:val="856"/>
    <w:link w:val="899"/>
    <w:qFormat/>
    <w:pPr>
      <w:ind w:firstLine="420"/>
    </w:pPr>
    <w:rPr>
      <w:sz w:val="20"/>
      <w:szCs w:val="20"/>
    </w:rPr>
  </w:style>
  <w:style w:type="paragraph" w:styleId="872">
    <w:name w:val="Document Map"/>
    <w:basedOn w:val="856"/>
    <w:link w:val="903"/>
    <w:semiHidden/>
    <w:qFormat/>
    <w:pPr>
      <w:shd w:val="clear" w:color="auto" w:fill="000080"/>
    </w:pPr>
    <w:rPr>
      <w:sz w:val="20"/>
    </w:rPr>
  </w:style>
  <w:style w:type="paragraph" w:styleId="873">
    <w:name w:val="Body Text 3"/>
    <w:basedOn w:val="856"/>
    <w:link w:val="904"/>
    <w:qFormat/>
    <w:pPr>
      <w:spacing w:after="120"/>
    </w:pPr>
    <w:rPr>
      <w:sz w:val="16"/>
      <w:szCs w:val="16"/>
    </w:rPr>
  </w:style>
  <w:style w:type="paragraph" w:styleId="874">
    <w:name w:val="Body Text"/>
    <w:basedOn w:val="856"/>
    <w:next w:val="856"/>
    <w:link w:val="905"/>
    <w:qFormat/>
    <w:rPr>
      <w:rFonts w:ascii="仿宋_GB2312" w:eastAsia="仿宋_GB2312"/>
      <w:sz w:val="24"/>
      <w:szCs w:val="20"/>
    </w:rPr>
  </w:style>
  <w:style w:type="paragraph" w:styleId="875">
    <w:name w:val="Body Text Indent"/>
    <w:basedOn w:val="856"/>
    <w:link w:val="906"/>
    <w:qFormat/>
    <w:pPr>
      <w:ind w:left="765"/>
    </w:pPr>
    <w:rPr>
      <w:rFonts w:ascii="仿宋_GB2312" w:eastAsia="仿宋_GB2312"/>
      <w:sz w:val="28"/>
      <w:szCs w:val="20"/>
    </w:rPr>
  </w:style>
  <w:style w:type="paragraph" w:styleId="876">
    <w:name w:val="Plain Text"/>
    <w:basedOn w:val="856"/>
    <w:link w:val="907"/>
    <w:qFormat/>
    <w:rPr>
      <w:rFonts w:ascii="宋体" w:hAnsi="Courier New"/>
      <w:sz w:val="20"/>
      <w:szCs w:val="21"/>
    </w:rPr>
  </w:style>
  <w:style w:type="paragraph" w:styleId="877">
    <w:name w:val="Date"/>
    <w:basedOn w:val="856"/>
    <w:next w:val="856"/>
    <w:link w:val="908"/>
    <w:qFormat/>
    <w:rPr>
      <w:sz w:val="24"/>
      <w:szCs w:val="20"/>
    </w:rPr>
  </w:style>
  <w:style w:type="paragraph" w:styleId="878">
    <w:name w:val="Body Text Indent 2"/>
    <w:basedOn w:val="856"/>
    <w:link w:val="909"/>
    <w:qFormat/>
    <w:pPr>
      <w:ind w:firstLine="560"/>
      <w:spacing w:line="500" w:lineRule="exact"/>
    </w:pPr>
    <w:rPr>
      <w:rFonts w:eastAsia="仿宋_GB2312"/>
      <w:sz w:val="28"/>
      <w:szCs w:val="20"/>
    </w:rPr>
  </w:style>
  <w:style w:type="paragraph" w:styleId="879">
    <w:name w:val="Balloon Text"/>
    <w:basedOn w:val="856"/>
    <w:link w:val="910"/>
    <w:semiHidden/>
    <w:qFormat/>
    <w:rPr>
      <w:sz w:val="18"/>
      <w:szCs w:val="18"/>
    </w:rPr>
  </w:style>
  <w:style w:type="paragraph" w:styleId="880">
    <w:name w:val="Footer"/>
    <w:basedOn w:val="856"/>
    <w:link w:val="911"/>
    <w:uiPriority w:val="99"/>
    <w:qFormat/>
    <w:pPr>
      <w:jc w:val="left"/>
      <w:tabs>
        <w:tab w:val="center" w:pos="4153" w:leader="none"/>
        <w:tab w:val="right" w:pos="8306" w:leader="none"/>
      </w:tabs>
    </w:pPr>
    <w:rPr>
      <w:sz w:val="18"/>
      <w:szCs w:val="20"/>
    </w:rPr>
  </w:style>
  <w:style w:type="paragraph" w:styleId="881">
    <w:name w:val="Header"/>
    <w:basedOn w:val="856"/>
    <w:link w:val="912"/>
    <w:qFormat/>
    <w:pPr>
      <w:jc w:val="center"/>
      <w:tabs>
        <w:tab w:val="center" w:pos="4153" w:leader="none"/>
        <w:tab w:val="right" w:pos="8306" w:leader="none"/>
      </w:tabs>
      <w:pBdr>
        <w:bottom w:val="single" w:color="auto" w:sz="6" w:space="1"/>
      </w:pBdr>
    </w:pPr>
    <w:rPr>
      <w:sz w:val="18"/>
      <w:szCs w:val="18"/>
    </w:rPr>
  </w:style>
  <w:style w:type="paragraph" w:styleId="882">
    <w:name w:val="List"/>
    <w:basedOn w:val="856"/>
    <w:qFormat/>
    <w:pPr>
      <w:ind w:left="200" w:hanging="200"/>
    </w:pPr>
  </w:style>
  <w:style w:type="paragraph" w:styleId="883">
    <w:name w:val="Body Text Indent 3"/>
    <w:basedOn w:val="856"/>
    <w:link w:val="914"/>
    <w:qFormat/>
    <w:pPr>
      <w:ind w:left="420"/>
      <w:spacing w:after="120"/>
    </w:pPr>
    <w:rPr>
      <w:sz w:val="16"/>
      <w:szCs w:val="16"/>
    </w:rPr>
  </w:style>
  <w:style w:type="paragraph" w:styleId="884">
    <w:name w:val="Body Text 2"/>
    <w:basedOn w:val="856"/>
    <w:link w:val="915"/>
    <w:qFormat/>
    <w:rPr>
      <w:b/>
      <w:bCs/>
      <w:sz w:val="18"/>
    </w:rPr>
  </w:style>
  <w:style w:type="paragraph" w:styleId="885">
    <w:name w:val="Normal (Web)"/>
    <w:basedOn w:val="856"/>
    <w:qFormat/>
    <w:pPr>
      <w:jc w:val="left"/>
      <w:spacing w:before="100" w:beforeAutospacing="1" w:after="100" w:afterAutospacing="1"/>
      <w:widowControl/>
    </w:pPr>
    <w:rPr>
      <w:rFonts w:ascii="宋体" w:hAnsi="宋体"/>
      <w:color w:val="000000"/>
      <w:sz w:val="24"/>
    </w:rPr>
  </w:style>
  <w:style w:type="paragraph" w:styleId="886">
    <w:name w:val="Body Text First Indent 2"/>
    <w:basedOn w:val="875"/>
    <w:qFormat/>
    <w:pPr>
      <w:ind w:firstLine="420"/>
    </w:pPr>
  </w:style>
  <w:style w:type="table" w:styleId="887">
    <w:name w:val="Table Grid"/>
    <w:basedOn w:val="8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qFormat/>
    <w:rPr>
      <w:b/>
      <w:bCs/>
    </w:rPr>
  </w:style>
  <w:style w:type="character" w:styleId="889">
    <w:name w:val="page number"/>
    <w:qFormat/>
  </w:style>
  <w:style w:type="character" w:styleId="890">
    <w:name w:val="FollowedHyperlink"/>
    <w:qFormat/>
    <w:rPr>
      <w:color w:val="800080"/>
      <w:u w:val="single"/>
    </w:rPr>
  </w:style>
  <w:style w:type="character" w:styleId="891">
    <w:name w:val="Emphasis"/>
    <w:qFormat/>
    <w:rPr>
      <w:i/>
    </w:rPr>
  </w:style>
  <w:style w:type="character" w:styleId="892">
    <w:name w:val="Hyperlink"/>
    <w:qFormat/>
    <w:rPr>
      <w:color w:val="0000ff"/>
      <w:u w:val="single"/>
    </w:rPr>
  </w:style>
  <w:style w:type="character" w:styleId="893" w:customStyle="1">
    <w:name w:val="标题 1 字符"/>
    <w:link w:val="857"/>
    <w:qFormat/>
    <w:rPr>
      <w:rFonts w:ascii="Times New Roman" w:hAnsi="Times New Roman" w:eastAsia="宋体" w:cs="Times New Roman"/>
      <w:b/>
      <w:bCs/>
      <w:sz w:val="44"/>
      <w:szCs w:val="44"/>
    </w:rPr>
  </w:style>
  <w:style w:type="character" w:styleId="894" w:customStyle="1">
    <w:name w:val="标题 2 字符"/>
    <w:link w:val="858"/>
    <w:qFormat/>
    <w:rPr>
      <w:rFonts w:ascii="Arial" w:hAnsi="Arial" w:eastAsia="黑体" w:cs="Times New Roman"/>
      <w:b/>
      <w:bCs/>
      <w:sz w:val="32"/>
      <w:szCs w:val="32"/>
    </w:rPr>
  </w:style>
  <w:style w:type="character" w:styleId="895" w:customStyle="1">
    <w:name w:val="标题 3 字符"/>
    <w:link w:val="859"/>
    <w:qFormat/>
    <w:rPr>
      <w:rFonts w:ascii="Times New Roman" w:hAnsi="Times New Roman" w:eastAsia="宋体" w:cs="Times New Roman"/>
      <w:b/>
      <w:bCs/>
      <w:sz w:val="32"/>
      <w:szCs w:val="32"/>
    </w:rPr>
  </w:style>
  <w:style w:type="character" w:styleId="896" w:customStyle="1">
    <w:name w:val="标题 4 字符"/>
    <w:link w:val="860"/>
    <w:qFormat/>
    <w:rPr>
      <w:rFonts w:ascii="Times New Roman" w:hAnsi="Times New Roman" w:eastAsia="新宋体" w:cs="Times New Roman"/>
      <w:sz w:val="30"/>
      <w:szCs w:val="21"/>
    </w:rPr>
  </w:style>
  <w:style w:type="character" w:styleId="897" w:customStyle="1">
    <w:name w:val="标题 5 字符"/>
    <w:link w:val="861"/>
    <w:qFormat/>
    <w:rPr>
      <w:rFonts w:ascii="Times New Roman" w:hAnsi="Times New Roman" w:eastAsia="宋体" w:cs="Times New Roman"/>
      <w:b/>
      <w:bCs/>
      <w:sz w:val="28"/>
      <w:szCs w:val="28"/>
    </w:rPr>
  </w:style>
  <w:style w:type="character" w:styleId="898" w:customStyle="1">
    <w:name w:val="标题 6 字符"/>
    <w:link w:val="862"/>
    <w:qFormat/>
    <w:rPr>
      <w:rFonts w:ascii="Times New Roman" w:hAnsi="Times New Roman" w:eastAsia="宋体" w:cs="Times New Roman"/>
      <w:b/>
      <w:sz w:val="44"/>
      <w:szCs w:val="20"/>
    </w:rPr>
  </w:style>
  <w:style w:type="character" w:styleId="899" w:customStyle="1">
    <w:name w:val="正文缩进 字符"/>
    <w:link w:val="871"/>
    <w:qFormat/>
    <w:rPr>
      <w:rFonts w:ascii="Times New Roman" w:hAnsi="Times New Roman" w:eastAsia="宋体" w:cs="Times New Roman"/>
      <w:sz w:val="20"/>
      <w:szCs w:val="20"/>
    </w:rPr>
  </w:style>
  <w:style w:type="character" w:styleId="900" w:customStyle="1">
    <w:name w:val="标题 7 字符"/>
    <w:link w:val="863"/>
    <w:qFormat/>
    <w:rPr>
      <w:rFonts w:ascii="Times New Roman" w:hAnsi="Times New Roman" w:eastAsia="宋体" w:cs="Times New Roman"/>
      <w:b/>
      <w:bCs/>
      <w:sz w:val="24"/>
      <w:szCs w:val="24"/>
    </w:rPr>
  </w:style>
  <w:style w:type="character" w:styleId="901" w:customStyle="1">
    <w:name w:val="标题 8 字符"/>
    <w:link w:val="864"/>
    <w:qFormat/>
    <w:rPr>
      <w:rFonts w:ascii="Arial" w:hAnsi="Arial" w:eastAsia="黑体" w:cs="Times New Roman"/>
      <w:sz w:val="24"/>
      <w:szCs w:val="24"/>
    </w:rPr>
  </w:style>
  <w:style w:type="character" w:styleId="902" w:customStyle="1">
    <w:name w:val="标题 9 字符"/>
    <w:link w:val="865"/>
    <w:qFormat/>
    <w:rPr>
      <w:rFonts w:ascii="Arial" w:hAnsi="Arial" w:eastAsia="黑体" w:cs="Times New Roman"/>
      <w:sz w:val="24"/>
      <w:szCs w:val="21"/>
    </w:rPr>
  </w:style>
  <w:style w:type="character" w:styleId="903" w:customStyle="1">
    <w:name w:val="文档结构图 字符"/>
    <w:link w:val="872"/>
    <w:semiHidden/>
    <w:qFormat/>
    <w:rPr>
      <w:szCs w:val="24"/>
      <w:shd w:val="clear" w:color="auto" w:fill="000080"/>
    </w:rPr>
  </w:style>
  <w:style w:type="character" w:styleId="904" w:customStyle="1">
    <w:name w:val="正文文本 3 字符"/>
    <w:link w:val="873"/>
    <w:qFormat/>
    <w:rPr>
      <w:rFonts w:ascii="Times New Roman" w:hAnsi="Times New Roman" w:eastAsia="宋体" w:cs="Times New Roman"/>
      <w:sz w:val="16"/>
      <w:szCs w:val="16"/>
    </w:rPr>
  </w:style>
  <w:style w:type="character" w:styleId="905" w:customStyle="1">
    <w:name w:val="正文文本 字符"/>
    <w:link w:val="874"/>
    <w:qFormat/>
    <w:rPr>
      <w:rFonts w:ascii="仿宋_GB2312" w:hAnsi="Times New Roman" w:eastAsia="仿宋_GB2312" w:cs="Times New Roman"/>
      <w:sz w:val="24"/>
      <w:szCs w:val="20"/>
    </w:rPr>
  </w:style>
  <w:style w:type="character" w:styleId="906" w:customStyle="1">
    <w:name w:val="正文文本缩进 字符"/>
    <w:link w:val="875"/>
    <w:qFormat/>
    <w:rPr>
      <w:rFonts w:ascii="仿宋_GB2312" w:hAnsi="Times New Roman" w:eastAsia="仿宋_GB2312" w:cs="Times New Roman"/>
      <w:sz w:val="28"/>
      <w:szCs w:val="20"/>
    </w:rPr>
  </w:style>
  <w:style w:type="character" w:styleId="907" w:customStyle="1">
    <w:name w:val="纯文本 字符"/>
    <w:link w:val="876"/>
    <w:qFormat/>
    <w:rPr>
      <w:rFonts w:ascii="宋体" w:hAnsi="Courier New" w:eastAsia="宋体" w:cs="Courier New"/>
      <w:szCs w:val="21"/>
    </w:rPr>
  </w:style>
  <w:style w:type="character" w:styleId="908" w:customStyle="1">
    <w:name w:val="日期 字符"/>
    <w:link w:val="877"/>
    <w:qFormat/>
    <w:rPr>
      <w:rFonts w:ascii="Times New Roman" w:hAnsi="Times New Roman" w:eastAsia="宋体" w:cs="Times New Roman"/>
      <w:sz w:val="24"/>
      <w:szCs w:val="20"/>
    </w:rPr>
  </w:style>
  <w:style w:type="character" w:styleId="909" w:customStyle="1">
    <w:name w:val="正文文本缩进 2 字符"/>
    <w:link w:val="878"/>
    <w:qFormat/>
    <w:rPr>
      <w:rFonts w:ascii="Times New Roman" w:hAnsi="Times New Roman" w:eastAsia="仿宋_GB2312" w:cs="Times New Roman"/>
      <w:sz w:val="28"/>
      <w:szCs w:val="20"/>
    </w:rPr>
  </w:style>
  <w:style w:type="character" w:styleId="910" w:customStyle="1">
    <w:name w:val="批注框文本 字符"/>
    <w:link w:val="879"/>
    <w:semiHidden/>
    <w:qFormat/>
    <w:rPr>
      <w:sz w:val="18"/>
      <w:szCs w:val="18"/>
    </w:rPr>
  </w:style>
  <w:style w:type="character" w:styleId="911" w:customStyle="1">
    <w:name w:val="页脚 字符"/>
    <w:link w:val="880"/>
    <w:uiPriority w:val="99"/>
    <w:qFormat/>
    <w:rPr>
      <w:rFonts w:ascii="Times New Roman" w:hAnsi="Times New Roman" w:eastAsia="宋体" w:cs="Times New Roman"/>
      <w:sz w:val="18"/>
      <w:szCs w:val="20"/>
    </w:rPr>
  </w:style>
  <w:style w:type="character" w:styleId="912" w:customStyle="1">
    <w:name w:val="页眉 字符"/>
    <w:link w:val="881"/>
    <w:qFormat/>
    <w:rPr>
      <w:rFonts w:ascii="Times New Roman" w:hAnsi="Times New Roman" w:eastAsia="宋体" w:cs="Times New Roman"/>
      <w:sz w:val="18"/>
      <w:szCs w:val="18"/>
    </w:rPr>
  </w:style>
  <w:style w:type="paragraph" w:styleId="913" w:customStyle="1">
    <w:name w:val="目录 11"/>
    <w:basedOn w:val="856"/>
    <w:next w:val="856"/>
    <w:semiHidden/>
    <w:qFormat/>
    <w:rPr>
      <w:sz w:val="24"/>
    </w:rPr>
  </w:style>
  <w:style w:type="character" w:styleId="914" w:customStyle="1">
    <w:name w:val="正文文本缩进 3 字符"/>
    <w:link w:val="883"/>
    <w:qFormat/>
    <w:rPr>
      <w:rFonts w:ascii="Times New Roman" w:hAnsi="Times New Roman" w:eastAsia="宋体" w:cs="Times New Roman"/>
      <w:sz w:val="16"/>
      <w:szCs w:val="16"/>
    </w:rPr>
  </w:style>
  <w:style w:type="character" w:styleId="915" w:customStyle="1">
    <w:name w:val="正文文本 2 字符"/>
    <w:link w:val="884"/>
    <w:qFormat/>
    <w:rPr>
      <w:rFonts w:ascii="Times New Roman" w:hAnsi="Times New Roman" w:eastAsia="宋体" w:cs="Times New Roman"/>
      <w:b/>
      <w:bCs/>
      <w:sz w:val="18"/>
      <w:szCs w:val="24"/>
    </w:rPr>
  </w:style>
  <w:style w:type="paragraph" w:styleId="916" w:customStyle="1">
    <w:name w:val="正文首行缩进1"/>
    <w:basedOn w:val="874"/>
    <w:link w:val="917"/>
    <w:qFormat/>
    <w:pPr>
      <w:ind w:firstLine="420"/>
      <w:spacing w:after="120"/>
    </w:pPr>
    <w:rPr>
      <w:rFonts w:ascii="Times New Roman" w:eastAsia="宋体"/>
      <w:szCs w:val="24"/>
    </w:rPr>
  </w:style>
  <w:style w:type="character" w:styleId="917" w:customStyle="1">
    <w:name w:val="正文首行缩进 Char"/>
    <w:link w:val="916"/>
    <w:qFormat/>
    <w:rPr>
      <w:rFonts w:ascii="Times New Roman" w:hAnsi="Times New Roman" w:eastAsia="宋体" w:cs="Times New Roman"/>
      <w:sz w:val="24"/>
      <w:szCs w:val="24"/>
    </w:rPr>
  </w:style>
  <w:style w:type="character" w:styleId="918" w:customStyle="1">
    <w:name w:val="列出段落 Char"/>
    <w:link w:val="919"/>
    <w:uiPriority w:val="99"/>
    <w:qFormat/>
  </w:style>
  <w:style w:type="paragraph" w:styleId="919" w:customStyle="1">
    <w:name w:val="列出段落"/>
    <w:basedOn w:val="856"/>
    <w:link w:val="918"/>
    <w:uiPriority w:val="99"/>
    <w:qFormat/>
    <w:pPr>
      <w:ind w:firstLine="420"/>
    </w:pPr>
    <w:rPr>
      <w:sz w:val="20"/>
      <w:szCs w:val="20"/>
    </w:rPr>
  </w:style>
  <w:style w:type="character" w:styleId="920" w:customStyle="1">
    <w:name w:val="文档结构图 Char1"/>
    <w:uiPriority w:val="99"/>
    <w:semiHidden/>
    <w:qFormat/>
    <w:rPr>
      <w:rFonts w:ascii="宋体" w:hAnsi="Times New Roman" w:eastAsia="宋体" w:cs="Times New Roman"/>
      <w:sz w:val="18"/>
      <w:szCs w:val="18"/>
    </w:rPr>
  </w:style>
  <w:style w:type="character" w:styleId="921" w:customStyle="1">
    <w:name w:val="普通正文 Char"/>
    <w:link w:val="922"/>
    <w:qFormat/>
    <w:rPr>
      <w:rFonts w:ascii="Arial" w:hAnsi="Arial"/>
      <w:sz w:val="24"/>
      <w:szCs w:val="24"/>
    </w:rPr>
  </w:style>
  <w:style w:type="paragraph" w:styleId="922" w:customStyle="1">
    <w:name w:val="普通正文"/>
    <w:basedOn w:val="856"/>
    <w:link w:val="921"/>
    <w:qFormat/>
    <w:pPr>
      <w:ind w:left="-2" w:right="120" w:firstLine="480"/>
      <w:jc w:val="center"/>
      <w:spacing w:before="120" w:after="120" w:line="360" w:lineRule="auto"/>
    </w:pPr>
    <w:rPr>
      <w:rFonts w:ascii="Arial" w:hAnsi="Arial"/>
      <w:sz w:val="24"/>
    </w:rPr>
  </w:style>
  <w:style w:type="character" w:styleId="923" w:customStyle="1">
    <w:name w:val="FA正文 Char"/>
    <w:link w:val="924"/>
    <w:qFormat/>
    <w:rPr>
      <w:rFonts w:ascii="宋体" w:hAnsi="宋体" w:eastAsia="宋体" w:cs="Times New Roman"/>
      <w:sz w:val="28"/>
      <w:szCs w:val="28"/>
    </w:rPr>
  </w:style>
  <w:style w:type="paragraph" w:styleId="924" w:customStyle="1">
    <w:name w:val="FA正文"/>
    <w:basedOn w:val="856"/>
    <w:link w:val="923"/>
    <w:qFormat/>
    <w:pPr>
      <w:ind w:firstLine="538"/>
      <w:spacing w:line="440" w:lineRule="atLeast"/>
      <w:tabs>
        <w:tab w:val="left" w:pos="3375" w:leader="none"/>
      </w:tabs>
    </w:pPr>
    <w:rPr>
      <w:rFonts w:ascii="宋体" w:hAnsi="宋体"/>
      <w:sz w:val="28"/>
      <w:szCs w:val="28"/>
    </w:rPr>
  </w:style>
  <w:style w:type="character" w:styleId="925" w:customStyle="1">
    <w:name w:val="正文缩进2格 Char"/>
    <w:link w:val="926"/>
    <w:qFormat/>
    <w:rPr>
      <w:rFonts w:ascii="仿宋_GB2312" w:hAnsi="宋体" w:eastAsia="仿宋_GB2312" w:cs="Times New Roman"/>
      <w:sz w:val="31"/>
      <w:szCs w:val="28"/>
    </w:rPr>
  </w:style>
  <w:style w:type="paragraph" w:styleId="926" w:customStyle="1">
    <w:name w:val="正文缩进2格"/>
    <w:basedOn w:val="856"/>
    <w:link w:val="925"/>
    <w:qFormat/>
    <w:pPr>
      <w:ind w:firstLine="639"/>
      <w:spacing w:line="600" w:lineRule="exact"/>
    </w:pPr>
    <w:rPr>
      <w:rFonts w:ascii="仿宋_GB2312" w:hAnsi="宋体" w:eastAsia="仿宋_GB2312"/>
      <w:sz w:val="31"/>
      <w:szCs w:val="28"/>
    </w:rPr>
  </w:style>
  <w:style w:type="character" w:styleId="927" w:customStyle="1">
    <w:name w:val="cn_text1"/>
    <w:qFormat/>
    <w:rPr>
      <w:rFonts w:hint="default" w:ascii="ˎ̥" w:hAnsi="ˎ̥"/>
      <w:color w:val="003399"/>
      <w:spacing w:val="15"/>
      <w:sz w:val="18"/>
      <w:szCs w:val="18"/>
    </w:rPr>
  </w:style>
  <w:style w:type="character" w:styleId="928" w:customStyle="1">
    <w:name w:val="ssss Char"/>
    <w:qFormat/>
    <w:rPr>
      <w:rFonts w:eastAsia="宋体"/>
      <w:sz w:val="24"/>
      <w:szCs w:val="24"/>
      <w:lang w:val="en-US" w:eastAsia="zh-CN" w:bidi="ar-SA"/>
    </w:rPr>
  </w:style>
  <w:style w:type="character" w:styleId="929" w:customStyle="1">
    <w:name w:val="ssss Char1"/>
    <w:link w:val="930"/>
    <w:qFormat/>
    <w:rPr>
      <w:rFonts w:ascii="Times New Roman" w:hAnsi="Times New Roman" w:eastAsia="宋体" w:cs="Times New Roman"/>
      <w:sz w:val="24"/>
      <w:szCs w:val="24"/>
    </w:rPr>
  </w:style>
  <w:style w:type="paragraph" w:styleId="930" w:customStyle="1">
    <w:name w:val="ssss"/>
    <w:basedOn w:val="856"/>
    <w:link w:val="929"/>
    <w:qFormat/>
    <w:pPr>
      <w:ind w:firstLine="480"/>
      <w:spacing w:line="360" w:lineRule="auto"/>
    </w:pPr>
    <w:rPr>
      <w:sz w:val="24"/>
    </w:rPr>
  </w:style>
  <w:style w:type="character" w:styleId="931" w:customStyle="1">
    <w:name w:val="标题 4 Char1"/>
    <w:qFormat/>
    <w:rPr>
      <w:rFonts w:ascii="Arial" w:hAnsi="Arial" w:eastAsia="黑体"/>
      <w:b/>
      <w:bCs/>
      <w:sz w:val="28"/>
      <w:szCs w:val="28"/>
      <w:lang w:val="en-US" w:eastAsia="zh-CN" w:bidi="ar-SA"/>
    </w:rPr>
  </w:style>
  <w:style w:type="character" w:styleId="932" w:customStyle="1">
    <w:name w:val="列表段落 字符"/>
    <w:uiPriority w:val="34"/>
    <w:qFormat/>
    <w:rPr>
      <w:rFonts w:ascii="Calibri" w:hAnsi="Calibri"/>
      <w:sz w:val="21"/>
      <w:szCs w:val="22"/>
    </w:rPr>
  </w:style>
  <w:style w:type="character" w:styleId="933" w:customStyle="1">
    <w:name w:val="批注框文本 Char1"/>
    <w:uiPriority w:val="99"/>
    <w:semiHidden/>
    <w:qFormat/>
    <w:rPr>
      <w:rFonts w:ascii="Times New Roman" w:hAnsi="Times New Roman" w:eastAsia="宋体" w:cs="Times New Roman"/>
      <w:sz w:val="18"/>
      <w:szCs w:val="18"/>
    </w:rPr>
  </w:style>
  <w:style w:type="character" w:styleId="934" w:customStyle="1">
    <w:name w:val="样式 ssss + 宋体 五号1 Char"/>
    <w:link w:val="935"/>
    <w:qFormat/>
    <w:rPr>
      <w:rFonts w:ascii="宋体" w:hAnsi="宋体" w:eastAsia="宋体" w:cs="Times New Roman"/>
      <w:sz w:val="24"/>
      <w:szCs w:val="24"/>
    </w:rPr>
  </w:style>
  <w:style w:type="paragraph" w:styleId="935" w:customStyle="1">
    <w:name w:val="样式 ssss + 宋体 五号1"/>
    <w:basedOn w:val="930"/>
    <w:link w:val="934"/>
    <w:qFormat/>
    <w:rPr>
      <w:rFonts w:ascii="宋体" w:hAnsi="宋体"/>
    </w:rPr>
  </w:style>
  <w:style w:type="character" w:styleId="936" w:customStyle="1">
    <w:name w:val="point_normal1"/>
    <w:qFormat/>
    <w:rPr>
      <w:rFonts w:hint="default" w:ascii="Arial" w:hAnsi="Arial" w:cs="Arial"/>
      <w:sz w:val="16"/>
      <w:szCs w:val="16"/>
    </w:rPr>
  </w:style>
  <w:style w:type="paragraph" w:styleId="937" w:customStyle="1">
    <w:name w:val="样式 正文文本缩进 3 + 四号"/>
    <w:basedOn w:val="883"/>
    <w:qFormat/>
    <w:pPr>
      <w:ind w:left="0" w:firstLine="437"/>
      <w:spacing w:after="0" w:line="360" w:lineRule="auto"/>
    </w:pPr>
    <w:rPr>
      <w:sz w:val="24"/>
      <w:szCs w:val="21"/>
    </w:rPr>
  </w:style>
  <w:style w:type="paragraph" w:styleId="938" w:customStyle="1">
    <w:name w:val="2cxsplast"/>
    <w:basedOn w:val="856"/>
    <w:qFormat/>
    <w:pPr>
      <w:jc w:val="left"/>
      <w:spacing w:before="100" w:beforeAutospacing="1" w:after="100" w:afterAutospacing="1"/>
      <w:widowControl/>
    </w:pPr>
    <w:rPr>
      <w:rFonts w:ascii="宋体" w:hAnsi="宋体" w:cs="宋体"/>
      <w:sz w:val="24"/>
    </w:rPr>
  </w:style>
  <w:style w:type="paragraph" w:styleId="939" w:customStyle="1">
    <w:name w:val="ec_msonormal"/>
    <w:basedOn w:val="856"/>
    <w:qFormat/>
    <w:pPr>
      <w:jc w:val="left"/>
      <w:spacing w:before="100" w:beforeAutospacing="1" w:after="100" w:afterAutospacing="1"/>
      <w:widowControl/>
    </w:pPr>
    <w:rPr>
      <w:rFonts w:ascii="宋体" w:hAnsi="宋体"/>
      <w:sz w:val="24"/>
    </w:rPr>
  </w:style>
  <w:style w:type="paragraph" w:styleId="940" w:customStyle="1">
    <w:name w:val="Char Char Char Char"/>
    <w:basedOn w:val="856"/>
    <w:qFormat/>
    <w:rPr>
      <w:rFonts w:ascii="Tahoma" w:hAnsi="Tahoma"/>
      <w:sz w:val="24"/>
      <w:szCs w:val="20"/>
    </w:rPr>
  </w:style>
  <w:style w:type="paragraph" w:styleId="941" w:customStyle="1">
    <w:name w:val="Char Char Char Char Char Char Char Char Char Char Char Char Char"/>
    <w:basedOn w:val="856"/>
    <w:qFormat/>
  </w:style>
  <w:style w:type="paragraph" w:styleId="942" w:customStyle="1">
    <w:name w:val="表格正文"/>
    <w:basedOn w:val="856"/>
    <w:qFormat/>
    <w:pPr>
      <w:jc w:val="left"/>
      <w:spacing w:line="360" w:lineRule="auto"/>
    </w:pPr>
    <w:rPr>
      <w:rFonts w:ascii="Calibri" w:hAnsi="Calibri"/>
      <w:color w:val="000000"/>
      <w:szCs w:val="28"/>
    </w:rPr>
  </w:style>
  <w:style w:type="paragraph" w:styleId="943" w:customStyle="1">
    <w:name w:val="正文1"/>
    <w:qFormat/>
    <w:pPr>
      <w:jc w:val="both"/>
      <w:spacing w:line="315" w:lineRule="atLeast"/>
      <w:widowControl w:val="off"/>
    </w:pPr>
    <w:rPr>
      <w:rFonts w:ascii="宋体"/>
      <w:sz w:val="24"/>
    </w:rPr>
  </w:style>
  <w:style w:type="paragraph" w:styleId="944" w:customStyle="1">
    <w:name w:val="Char Char Char Char1"/>
    <w:basedOn w:val="856"/>
    <w:qFormat/>
    <w:rPr>
      <w:rFonts w:ascii="Tahoma" w:hAnsi="Tahoma"/>
      <w:sz w:val="24"/>
      <w:szCs w:val="20"/>
    </w:rPr>
  </w:style>
  <w:style w:type="paragraph" w:styleId="945" w:customStyle="1">
    <w:name w:val="Char Char Char"/>
    <w:basedOn w:val="856"/>
    <w:qFormat/>
    <w:rPr>
      <w:rFonts w:ascii="Tahoma" w:hAnsi="Tahoma"/>
      <w:sz w:val="24"/>
      <w:szCs w:val="20"/>
    </w:rPr>
  </w:style>
  <w:style w:type="paragraph" w:styleId="946" w:customStyle="1">
    <w:name w:val="标题-----3"/>
    <w:basedOn w:val="859"/>
    <w:qFormat/>
    <w:pPr>
      <w:spacing w:before="0" w:after="0" w:line="240" w:lineRule="auto"/>
      <w:outlineLvl w:val="0"/>
    </w:pPr>
    <w:rPr>
      <w:rFonts w:ascii="宋体" w:hAnsi="宋体"/>
      <w:b w:val="0"/>
      <w:bCs w:val="0"/>
      <w:sz w:val="28"/>
      <w:szCs w:val="28"/>
    </w:rPr>
  </w:style>
  <w:style w:type="paragraph" w:styleId="947" w:customStyle="1">
    <w:name w:val="样式 ssss + 居中"/>
    <w:basedOn w:val="930"/>
    <w:qFormat/>
    <w:pPr>
      <w:jc w:val="center"/>
    </w:pPr>
    <w:rPr>
      <w:rFonts w:cs="宋体"/>
      <w:szCs w:val="20"/>
    </w:rPr>
  </w:style>
  <w:style w:type="paragraph" w:styleId="948" w:customStyle="1">
    <w:name w:val="样式 宋体 四号 黑色 左侧:  0.74 厘米 首行缩进:  0.74 厘米 行距: 1.5 倍行距"/>
    <w:basedOn w:val="856"/>
    <w:qFormat/>
    <w:pPr>
      <w:ind w:firstLine="420"/>
      <w:spacing w:line="360" w:lineRule="auto"/>
    </w:pPr>
    <w:rPr>
      <w:rFonts w:ascii="宋体"/>
      <w:color w:val="000000"/>
      <w:sz w:val="24"/>
      <w:szCs w:val="21"/>
    </w:rPr>
  </w:style>
  <w:style w:type="paragraph" w:styleId="949" w:customStyle="1">
    <w:name w:val="样式 样式 ssss + 宋体 五号 + 首行缩进:  2 字符"/>
    <w:basedOn w:val="950"/>
    <w:qFormat/>
    <w:pPr>
      <w:ind w:firstLine="480"/>
    </w:pPr>
  </w:style>
  <w:style w:type="paragraph" w:styleId="950" w:customStyle="1">
    <w:name w:val="样式 ssss + 宋体 五号"/>
    <w:basedOn w:val="930"/>
    <w:qFormat/>
    <w:pPr>
      <w:ind w:firstLine="420"/>
    </w:pPr>
    <w:rPr>
      <w:rFonts w:ascii="宋体" w:hAnsi="宋体" w:cs="宋体"/>
      <w:szCs w:val="20"/>
    </w:rPr>
  </w:style>
  <w:style w:type="paragraph" w:styleId="951" w:customStyle="1">
    <w:name w:val="msonormalcxsplast"/>
    <w:basedOn w:val="856"/>
    <w:qFormat/>
    <w:pPr>
      <w:jc w:val="left"/>
      <w:spacing w:before="100" w:beforeAutospacing="1" w:after="100" w:afterAutospacing="1"/>
      <w:widowControl/>
    </w:pPr>
    <w:rPr>
      <w:rFonts w:ascii="宋体" w:hAnsi="宋体" w:cs="宋体"/>
      <w:sz w:val="24"/>
    </w:rPr>
  </w:style>
  <w:style w:type="paragraph" w:styleId="952" w:customStyle="1">
    <w:name w:val="Char"/>
    <w:basedOn w:val="856"/>
    <w:qFormat/>
    <w:rPr>
      <w:rFonts w:ascii="Tahoma" w:hAnsi="Tahoma"/>
      <w:sz w:val="24"/>
      <w:szCs w:val="20"/>
    </w:rPr>
  </w:style>
  <w:style w:type="paragraph" w:styleId="953" w:customStyle="1">
    <w:name w:val="xl25"/>
    <w:basedOn w:val="856"/>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4" w:customStyle="1">
    <w:name w:val="标题------4"/>
    <w:basedOn w:val="860"/>
    <w:qFormat/>
    <w:pPr>
      <w:ind w:left="960" w:hanging="420"/>
      <w:jc w:val="both"/>
      <w:keepLines/>
      <w:spacing w:line="360" w:lineRule="auto"/>
    </w:pPr>
    <w:rPr>
      <w:rFonts w:ascii="仿宋_GB2312" w:hAnsi="宋体" w:eastAsia="仿宋_GB2312" w:cs="仿宋_GB2312"/>
      <w:b/>
      <w:sz w:val="28"/>
      <w:szCs w:val="28"/>
      <w:lang w:val="zh-CN"/>
    </w:rPr>
  </w:style>
  <w:style w:type="paragraph" w:styleId="955" w:customStyle="1">
    <w:name w:val="msonormalcxspmiddle"/>
    <w:basedOn w:val="856"/>
    <w:qFormat/>
    <w:pPr>
      <w:jc w:val="left"/>
      <w:spacing w:before="100" w:beforeAutospacing="1" w:after="100" w:afterAutospacing="1"/>
      <w:widowControl/>
    </w:pPr>
    <w:rPr>
      <w:rFonts w:ascii="宋体" w:hAnsi="宋体" w:cs="宋体"/>
      <w:sz w:val="24"/>
    </w:rPr>
  </w:style>
  <w:style w:type="paragraph" w:styleId="956" w:customStyle="1">
    <w:name w:val="Char Char Char Char Char Char Char Char Char Char Char Char Char1"/>
    <w:basedOn w:val="856"/>
    <w:qFormat/>
    <w:rPr>
      <w:sz w:val="24"/>
    </w:rPr>
  </w:style>
  <w:style w:type="paragraph" w:styleId="957" w:customStyle="1">
    <w:name w:val="表格"/>
    <w:basedOn w:val="856"/>
    <w:qFormat/>
    <w:rPr>
      <w:rFonts w:ascii="Arial" w:hAnsi="Arial"/>
      <w:sz w:val="24"/>
    </w:rPr>
  </w:style>
  <w:style w:type="paragraph" w:styleId="958" w:customStyle="1">
    <w:name w:val="正文样式1"/>
    <w:basedOn w:val="856"/>
    <w:qFormat/>
    <w:pPr>
      <w:ind w:firstLine="480"/>
      <w:spacing w:before="120" w:after="120" w:line="360" w:lineRule="auto"/>
    </w:pPr>
    <w:rPr>
      <w:sz w:val="24"/>
      <w:szCs w:val="20"/>
    </w:rPr>
  </w:style>
  <w:style w:type="paragraph" w:styleId="959" w:customStyle="1">
    <w:name w:val="Char Char1 Char Char Char Char Char Char"/>
    <w:basedOn w:val="856"/>
    <w:qFormat/>
    <w:pPr>
      <w:jc w:val="left"/>
      <w:spacing w:after="160" w:line="240" w:lineRule="exact"/>
      <w:widowControl/>
    </w:pPr>
    <w:rPr>
      <w:rFonts w:ascii="Verdana" w:hAnsi="Verdana" w:eastAsia="仿宋_GB2312"/>
      <w:sz w:val="24"/>
      <w:szCs w:val="20"/>
      <w:lang w:eastAsia="en-US"/>
    </w:rPr>
  </w:style>
  <w:style w:type="paragraph" w:styleId="960" w:customStyle="1">
    <w:name w:val="Char Char Char Char Char Char Char Char Char Char"/>
    <w:basedOn w:val="856"/>
    <w:qFormat/>
    <w:rPr>
      <w:rFonts w:ascii="Tahoma" w:hAnsi="Tahoma"/>
      <w:sz w:val="24"/>
      <w:szCs w:val="20"/>
    </w:rPr>
  </w:style>
  <w:style w:type="paragraph" w:styleId="961" w:customStyle="1">
    <w:name w:val="Char1"/>
    <w:basedOn w:val="856"/>
    <w:qFormat/>
    <w:pPr>
      <w:tabs>
        <w:tab w:val="left" w:pos="360" w:leader="none"/>
      </w:tabs>
    </w:pPr>
    <w:rPr>
      <w:sz w:val="24"/>
    </w:rPr>
  </w:style>
  <w:style w:type="paragraph" w:styleId="962" w:customStyle="1">
    <w:name w:val="标题1"/>
    <w:basedOn w:val="856"/>
    <w:next w:val="85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Header2"/>
    <w:basedOn w:val="856"/>
    <w:qFormat/>
    <w:pPr>
      <w:numPr>
        <w:numId w:val="1"/>
      </w:numPr>
    </w:pPr>
  </w:style>
  <w:style w:type="paragraph" w:styleId="964" w:customStyle="1">
    <w:name w:val="Char Char 字元 字元 字元 Char Char Char Char"/>
    <w:basedOn w:val="856"/>
    <w:qFormat/>
    <w:pPr>
      <w:spacing w:line="360" w:lineRule="auto"/>
    </w:pPr>
    <w:rPr>
      <w:sz w:val="24"/>
      <w:szCs w:val="20"/>
    </w:rPr>
  </w:style>
  <w:style w:type="paragraph" w:styleId="965" w:customStyle="1">
    <w:name w:val="2cxspmiddle"/>
    <w:basedOn w:val="856"/>
    <w:qFormat/>
    <w:pPr>
      <w:jc w:val="left"/>
      <w:spacing w:before="100" w:beforeAutospacing="1" w:after="100" w:afterAutospacing="1"/>
      <w:widowControl/>
    </w:pPr>
    <w:rPr>
      <w:rFonts w:ascii="宋体" w:hAnsi="宋体" w:cs="宋体"/>
      <w:sz w:val="24"/>
    </w:rPr>
  </w:style>
  <w:style w:type="paragraph" w:styleId="966" w:customStyle="1">
    <w:name w:val="正文_0_0"/>
    <w:qFormat/>
    <w:pPr>
      <w:jc w:val="both"/>
      <w:widowControl w:val="off"/>
    </w:pPr>
    <w:rPr>
      <w:sz w:val="21"/>
      <w:szCs w:val="24"/>
    </w:rPr>
  </w:style>
  <w:style w:type="paragraph" w:styleId="967" w:customStyle="1">
    <w:name w:val="正文_1_0"/>
    <w:qFormat/>
    <w:pPr>
      <w:jc w:val="both"/>
      <w:widowControl w:val="off"/>
    </w:pPr>
    <w:rPr>
      <w:sz w:val="21"/>
      <w:szCs w:val="24"/>
    </w:rPr>
  </w:style>
  <w:style w:type="table" w:styleId="968" w:customStyle="1">
    <w:name w:val="网格型1"/>
    <w:basedOn w:val="86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9" w:customStyle="1">
    <w:name w:val="列出段落1"/>
    <w:basedOn w:val="856"/>
    <w:qFormat/>
    <w:pPr>
      <w:ind w:firstLine="420"/>
    </w:pPr>
    <w:rPr>
      <w:rFonts w:cs="黑体"/>
      <w:szCs w:val="22"/>
    </w:rPr>
  </w:style>
  <w:style w:type="character" w:styleId="970" w:customStyle="1">
    <w:name w:val="NormalCharacter"/>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21340A-6ACE-40A9-899E-9B55DA77D7A6}">
  <ds:schemaRefs>
    <ds:schemaRef ds:uri="http://schemas.wps.cn/vas-ai-hub/contract-review"/>
  </ds:schemaRefs>
</ds:datastoreItem>
</file>

<file path=customXml/itemProps3.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63</cp:revision>
  <dcterms:created xsi:type="dcterms:W3CDTF">2026-01-12T06:58:00Z</dcterms:created>
  <dcterms:modified xsi:type="dcterms:W3CDTF">2026-07-27T08:09:55Z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1DCC85C39B994E9FA48D6DE743E89BEA</vt:lpwstr>
  </property>
  <property fmtid="{D5CDD505-2E9C-101B-9397-08002B2CF9AE}" pid="4" name="KSOTemplateDocerSaveRecord">
    <vt:lpwstr>eyJoZGlkIjoiOTM3MmM5MWJiZjdkNTc1YmVlNzM4NDhiMzJlNjBmOGEiLCJ1c2VySWQiOiIzNDU4MTA4NzYifQ==</vt:lpwstr>
  </property>
</Properties>
</file>