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763"/>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763"/>
        <w:ind w:left="1446"/>
        <w:rPr>
          <w:rFonts w:hint="eastAsia" w:hAnsi="宋体" w:cs="宋体"/>
          <w:highlight w:val="none"/>
        </w:rPr>
      </w:pPr>
      <w:r>
        <w:rPr>
          <w:rFonts w:hint="eastAsia" w:hAnsi="宋体" w:cs="宋体"/>
          <w:highlight w:val="none"/>
        </w:rPr>
      </w:r>
      <w:r/>
    </w:p>
    <w:p>
      <w:pPr>
        <w:pStyle w:val="901"/>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901"/>
        <w:ind w:firstLine="0"/>
        <w:tabs>
          <w:tab w:val="left" w:pos="2505" w:leader="none"/>
          <w:tab w:val="center" w:pos="4560" w:leader="none"/>
        </w:tabs>
        <w:rPr>
          <w:rFonts w:hint="eastAsia" w:ascii="宋体" w:hAnsi="宋体" w:cs="宋体"/>
          <w:bCs/>
          <w:sz w:val="32"/>
          <w:highlight w:val="none"/>
        </w:rPr>
      </w:pPr>
      <w:r>
        <w:rPr>
          <w:rFonts w:ascii="宋体" w:hAnsi="宋体" w:cs="宋体"/>
          <w:bCs/>
          <w:sz w:val="32"/>
          <w:highlight w:val="none"/>
        </w:rPr>
        <w:tab/>
      </w:r>
      <w:r/>
    </w:p>
    <w:p>
      <w:pPr>
        <w:pStyle w:val="901"/>
        <w:ind w:firstLine="0"/>
        <w:jc w:val="center"/>
        <w:tabs>
          <w:tab w:val="left" w:pos="186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项目名称：徐医附院体外诊断试剂SPD服务采购项目</w:t>
      </w:r>
      <w:r/>
    </w:p>
    <w:p>
      <w:pPr>
        <w:pStyle w:val="901"/>
        <w:ind w:firstLine="0"/>
        <w:jc w:val="center"/>
        <w:tabs>
          <w:tab w:val="left" w:pos="2184" w:leader="none"/>
          <w:tab w:val="center" w:pos="4560" w:leader="none"/>
        </w:tabs>
        <w:rPr>
          <w:rFonts w:hint="eastAsia" w:ascii="宋体" w:hAnsi="宋体" w:cs="宋体"/>
          <w:bCs/>
          <w:sz w:val="32"/>
          <w:szCs w:val="32"/>
          <w:highlight w:val="none"/>
        </w:rPr>
      </w:pPr>
      <w:r/>
      <w:bookmarkStart w:id="0" w:name="_Hlk155204117"/>
      <w:r>
        <w:rPr>
          <w:rFonts w:hint="eastAsia" w:ascii="宋体" w:hAnsi="宋体" w:cs="宋体"/>
          <w:bCs/>
          <w:sz w:val="32"/>
          <w:szCs w:val="32"/>
          <w:highlight w:val="none"/>
        </w:rPr>
        <w:t xml:space="preserve">项目编号：</w:t>
      </w:r>
      <w:bookmarkStart w:id="1" w:name="OLE_LINK2"/>
      <w:r>
        <w:rPr>
          <w:rFonts w:hint="eastAsia" w:ascii="宋体" w:hAnsi="宋体" w:cs="宋体"/>
          <w:bCs/>
          <w:sz w:val="32"/>
          <w:szCs w:val="32"/>
          <w:highlight w:val="none"/>
        </w:rPr>
        <w:t xml:space="preserve">JSZC-320000-HWZX-G2026-0368</w:t>
      </w:r>
      <w:r>
        <w:rPr>
          <w:rFonts w:hint="eastAsia" w:ascii="宋体" w:hAnsi="宋体" w:cs="宋体"/>
          <w:bCs/>
          <w:sz w:val="32"/>
          <w:szCs w:val="32"/>
          <w:highlight w:val="none"/>
        </w:rPr>
        <w:tab/>
      </w:r>
      <w:bookmarkEnd w:id="1"/>
      <w:r/>
    </w:p>
    <w:p>
      <w:pPr>
        <w:pStyle w:val="901"/>
        <w:ind w:firstLine="0"/>
        <w:jc w:val="center"/>
        <w:tabs>
          <w:tab w:val="left" w:pos="2184" w:leader="none"/>
          <w:tab w:val="center" w:pos="4560" w:leader="none"/>
        </w:tabs>
        <w:rPr>
          <w:rFonts w:hint="eastAsia" w:ascii="宋体" w:hAnsi="宋体" w:cs="宋体"/>
          <w:bCs/>
          <w:sz w:val="28"/>
          <w:highlight w:val="none"/>
        </w:rPr>
      </w:pPr>
      <w:r>
        <w:rPr>
          <w:rFonts w:hint="eastAsia" w:ascii="宋体" w:hAnsi="宋体" w:cs="宋体"/>
          <w:bCs/>
          <w:sz w:val="32"/>
          <w:szCs w:val="32"/>
          <w:highlight w:val="none"/>
        </w:rPr>
        <w:t xml:space="preserve">采购代理编号</w:t>
      </w:r>
      <w:r>
        <w:rPr>
          <w:rFonts w:ascii="宋体" w:hAnsi="宋体" w:cs="宋体"/>
          <w:bCs/>
          <w:sz w:val="32"/>
          <w:szCs w:val="32"/>
          <w:highlight w:val="none"/>
        </w:rPr>
        <w:t xml:space="preserve">：</w:t>
      </w:r>
      <w:r>
        <w:rPr>
          <w:rFonts w:hint="eastAsia" w:ascii="宋体" w:hAnsi="宋体" w:cs="宋体"/>
          <w:bCs/>
          <w:sz w:val="32"/>
          <w:szCs w:val="32"/>
          <w:highlight w:val="none"/>
        </w:rPr>
        <w:t xml:space="preserve">0675-266JOC003594</w:t>
      </w:r>
      <w:bookmarkStart w:id="2" w:name="OLE_LINK3"/>
      <w:r/>
      <w:bookmarkEnd w:id="0"/>
      <w:bookmarkEnd w:id="2"/>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spacing w:before="0" w:after="0"/>
        <w:rPr>
          <w:rFonts w:hint="eastAsia" w:ascii="宋体" w:hAnsi="宋体" w:cs="宋体"/>
          <w:bCs/>
          <w:highlight w:val="none"/>
        </w:rPr>
      </w:pPr>
      <w:r>
        <w:rPr>
          <w:rFonts w:hint="eastAsia" w:ascii="宋体" w:hAnsi="宋体" w:cs="宋体"/>
          <w:bCs/>
          <w:highlight w:val="none"/>
        </w:rPr>
      </w:r>
      <w:r/>
    </w:p>
    <w:p>
      <w:pPr>
        <w:pStyle w:val="901"/>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徐州医科大学附属医院</w:t>
      </w:r>
      <w:r/>
    </w:p>
    <w:p>
      <w:pPr>
        <w:pStyle w:val="901"/>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901"/>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2026年8月</w:t>
      </w:r>
      <w:r/>
    </w:p>
    <w:p>
      <w:pPr>
        <w:pStyle w:val="998"/>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247"/>
      <w:r/>
      <w:bookmarkStart w:id="5" w:name="_Toc24641"/>
      <w:r/>
      <w:bookmarkStart w:id="6" w:name="_Toc120614210"/>
      <w:r/>
      <w:bookmarkStart w:id="7" w:name="_Toc16938516"/>
      <w:r/>
      <w:bookmarkStart w:id="8" w:name="_Toc479757206"/>
      <w:r/>
      <w:bookmarkStart w:id="9" w:name="_Toc523127445"/>
      <w:r/>
      <w:bookmarkStart w:id="10" w:name="_Toc20823272"/>
      <w:r/>
      <w:bookmarkStart w:id="11" w:name="_Toc513029200"/>
      <w:r/>
      <w:r/>
    </w:p>
    <w:p>
      <w:pPr>
        <w:pStyle w:val="998"/>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pStyle w:val="776"/>
        <w:jc w:val="both"/>
        <w:spacing w:line="480" w:lineRule="auto"/>
        <w:tabs>
          <w:tab w:val="right" w:pos="9185" w:leader="dot"/>
        </w:tabs>
        <w:rPr>
          <w:rFonts w:hint="eastAsia" w:ascii="宋体" w:hAnsi="宋体" w:cs="宋体"/>
          <w:b w:val="0"/>
          <w:bCs/>
          <w:sz w:val="28"/>
          <w:szCs w:val="28"/>
          <w:highlight w:val="none"/>
        </w:rPr>
      </w:pPr>
      <w:r>
        <w:rPr>
          <w:rFonts w:hint="eastAsia" w:ascii="宋体" w:hAnsi="宋体" w:cs="宋体"/>
          <w:b w:val="0"/>
          <w:bCs/>
          <w:sz w:val="28"/>
          <w:szCs w:val="28"/>
          <w:highlight w:val="none"/>
        </w:rPr>
        <w:fldChar w:fldCharType="begin"/>
      </w:r>
      <w:r>
        <w:rPr>
          <w:rFonts w:hint="eastAsia" w:ascii="宋体" w:hAnsi="宋体" w:cs="宋体"/>
          <w:b w:val="0"/>
          <w:bCs/>
          <w:sz w:val="28"/>
          <w:szCs w:val="28"/>
          <w:highlight w:val="none"/>
        </w:rPr>
        <w:instrText xml:space="preserve"> TOC \o "1-3" \h \z \u </w:instrText>
      </w:r>
      <w:r>
        <w:rPr>
          <w:rFonts w:hint="eastAsia" w:ascii="宋体" w:hAnsi="宋体" w:cs="宋体"/>
          <w:b w:val="0"/>
          <w:bCs/>
          <w:sz w:val="28"/>
          <w:szCs w:val="28"/>
          <w:highlight w:val="none"/>
        </w:rPr>
        <w:fldChar w:fldCharType="separate"/>
      </w:r>
      <w:bookmarkStart w:id="12" w:name="OLE_LINK5"/>
      <w:r>
        <w:rPr>
          <w:highlight w:val="none"/>
        </w:rPr>
        <w:fldChar w:fldCharType="begin"/>
      </w:r>
      <w:r>
        <w:rPr>
          <w:highlight w:val="none"/>
        </w:rPr>
        <w:instrText xml:space="preserve">HYPERLINK "file:///\\\\172.16.20.6\\招标一部\\招标\\2025\\招标文件\\江苏省人民医院\\256-003179-江苏省人民医院-超高端CT采购项目\\第二次\\003179A-江苏省人民医院超高端CT采购项目（第二次）-招标文件-发售稿.docx" \l "_Toc13209"</w:instrText>
      </w:r>
      <w:r>
        <w:rPr>
          <w:highlight w:val="none"/>
        </w:rPr>
        <w:fldChar w:fldCharType="separate"/>
      </w:r>
      <w:r>
        <w:rPr>
          <w:rStyle w:val="805"/>
          <w:rFonts w:hint="eastAsia" w:ascii="宋体" w:hAnsi="宋体" w:cs="宋体"/>
          <w:b w:val="0"/>
          <w:bCs/>
          <w:color w:val="auto"/>
          <w:sz w:val="28"/>
          <w:szCs w:val="28"/>
          <w:highlight w:val="none"/>
        </w:rPr>
        <w:t xml:space="preserve">第一章  </w:t>
      </w:r>
      <w:bookmarkStart w:id="13" w:name="OLE_LINK76"/>
      <w:r>
        <w:rPr>
          <w:rStyle w:val="805"/>
          <w:rFonts w:hint="eastAsia" w:ascii="宋体" w:hAnsi="宋体" w:cs="宋体"/>
          <w:b w:val="0"/>
          <w:bCs/>
          <w:color w:val="auto"/>
          <w:sz w:val="28"/>
          <w:szCs w:val="28"/>
          <w:highlight w:val="none"/>
        </w:rPr>
        <w:t xml:space="preserve">招标公告</w:t>
      </w:r>
      <w:bookmarkEnd w:id="13"/>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3</w:t>
      </w:r>
      <w:r>
        <w:rPr>
          <w:highlight w:val="none"/>
        </w:rPr>
        <w:fldChar w:fldCharType="end"/>
      </w:r>
      <w:r/>
    </w:p>
    <w:p>
      <w:pPr>
        <w:pStyle w:val="776"/>
        <w:jc w:val="both"/>
        <w:spacing w:line="480" w:lineRule="auto"/>
        <w:tabs>
          <w:tab w:val="right" w:pos="9185" w:leader="dot"/>
        </w:tabs>
        <w:rPr>
          <w:rFonts w:hint="eastAsia" w:ascii="宋体" w:hAnsi="宋体" w:cs="宋体"/>
          <w:b w:val="0"/>
          <w:bCs/>
          <w:sz w:val="28"/>
          <w:szCs w:val="28"/>
          <w:highlight w:val="none"/>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"_Toc15713" </w:instrText>
      </w:r>
      <w:r>
        <w:rPr>
          <w:highlight w:val="none"/>
        </w:rPr>
        <w:fldChar w:fldCharType="separate"/>
      </w:r>
      <w:r>
        <w:rPr>
          <w:rStyle w:val="805"/>
          <w:rFonts w:hint="eastAsia" w:ascii="宋体" w:hAnsi="宋体" w:cs="宋体"/>
          <w:b w:val="0"/>
          <w:bCs/>
          <w:color w:val="auto"/>
          <w:sz w:val="28"/>
          <w:szCs w:val="28"/>
          <w:highlight w:val="none"/>
        </w:rPr>
        <w:t xml:space="preserve">第二章  </w:t>
      </w:r>
      <w:bookmarkStart w:id="14" w:name="OLE_LINK121"/>
      <w:r>
        <w:rPr>
          <w:rStyle w:val="805"/>
          <w:rFonts w:hint="eastAsia" w:ascii="宋体" w:hAnsi="宋体" w:cs="宋体"/>
          <w:b w:val="0"/>
          <w:bCs/>
          <w:color w:val="auto"/>
          <w:sz w:val="28"/>
          <w:szCs w:val="28"/>
          <w:highlight w:val="none"/>
        </w:rPr>
        <w:t xml:space="preserve">投标人须知</w:t>
      </w:r>
      <w:bookmarkEnd w:id="14"/>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8</w:t>
      </w:r>
      <w:r>
        <w:rPr>
          <w:rStyle w:val="805"/>
          <w:rFonts w:ascii="宋体" w:hAnsi="宋体" w:cs="宋体"/>
          <w:b w:val="0"/>
          <w:bCs/>
          <w:color w:val="auto"/>
          <w:sz w:val="28"/>
          <w:szCs w:val="28"/>
          <w:highlight w:val="none"/>
        </w:rPr>
        <w:fldChar w:fldCharType="end"/>
      </w:r>
      <w:r/>
    </w:p>
    <w:p>
      <w:pPr>
        <w:pStyle w:val="776"/>
        <w:jc w:val="both"/>
        <w:spacing w:line="480" w:lineRule="auto"/>
        <w:tabs>
          <w:tab w:val="right" w:pos="9185" w:leader="dot"/>
        </w:tabs>
        <w:rPr>
          <w:rFonts w:hint="eastAsia" w:ascii="宋体" w:hAnsi="宋体" w:cs="宋体"/>
          <w:b w:val="0"/>
          <w:bCs/>
          <w:sz w:val="28"/>
          <w:szCs w:val="28"/>
          <w:highlight w:val="none"/>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"_Toc1343" </w:instrText>
      </w:r>
      <w:r>
        <w:rPr>
          <w:highlight w:val="none"/>
        </w:rPr>
        <w:fldChar w:fldCharType="separate"/>
      </w:r>
      <w:r>
        <w:rPr>
          <w:rStyle w:val="805"/>
          <w:rFonts w:hint="eastAsia" w:ascii="宋体" w:hAnsi="宋体" w:cs="宋体"/>
          <w:b w:val="0"/>
          <w:bCs/>
          <w:color w:val="auto"/>
          <w:sz w:val="28"/>
          <w:szCs w:val="28"/>
          <w:highlight w:val="none"/>
        </w:rPr>
        <w:t xml:space="preserve">第三章  </w:t>
      </w:r>
      <w:bookmarkStart w:id="15" w:name="OLE_LINK122"/>
      <w:r>
        <w:rPr>
          <w:rStyle w:val="805"/>
          <w:rFonts w:hint="eastAsia" w:ascii="宋体" w:hAnsi="宋体" w:cs="宋体"/>
          <w:b w:val="0"/>
          <w:bCs/>
          <w:color w:val="auto"/>
          <w:sz w:val="28"/>
          <w:szCs w:val="28"/>
          <w:highlight w:val="none"/>
        </w:rPr>
        <w:t xml:space="preserve">合同文本</w:t>
      </w:r>
      <w:bookmarkEnd w:id="15"/>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23</w:t>
      </w:r>
      <w:r>
        <w:rPr>
          <w:rStyle w:val="805"/>
          <w:rFonts w:ascii="宋体" w:hAnsi="宋体" w:cs="宋体"/>
          <w:b w:val="0"/>
          <w:bCs/>
          <w:color w:val="auto"/>
          <w:sz w:val="28"/>
          <w:szCs w:val="28"/>
          <w:highlight w:val="none"/>
        </w:rPr>
        <w:fldChar w:fldCharType="end"/>
      </w:r>
      <w:r/>
    </w:p>
    <w:p>
      <w:pPr>
        <w:pStyle w:val="776"/>
        <w:jc w:val="both"/>
        <w:spacing w:line="480" w:lineRule="auto"/>
        <w:tabs>
          <w:tab w:val="right" w:pos="9185" w:leader="dot"/>
        </w:tabs>
        <w:rPr>
          <w:rFonts w:hint="eastAsia" w:ascii="宋体" w:hAnsi="宋体" w:eastAsia="宋体" w:cs="宋体"/>
          <w:b w:val="0"/>
          <w:bCs/>
          <w:sz w:val="28"/>
          <w:szCs w:val="28"/>
          <w:highlight w:val="none"/>
          <w:lang w:val="en-US" w:eastAsia="zh-CN"/>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"_Toc2506" </w:instrText>
      </w:r>
      <w:r>
        <w:rPr>
          <w:highlight w:val="none"/>
        </w:rPr>
        <w:fldChar w:fldCharType="separate"/>
      </w:r>
      <w:r>
        <w:rPr>
          <w:rStyle w:val="805"/>
          <w:rFonts w:hint="eastAsia" w:ascii="宋体" w:hAnsi="宋体" w:cs="宋体"/>
          <w:b w:val="0"/>
          <w:bCs/>
          <w:color w:val="auto"/>
          <w:sz w:val="28"/>
          <w:szCs w:val="28"/>
          <w:highlight w:val="none"/>
        </w:rPr>
        <w:t xml:space="preserve">第四章  </w:t>
      </w:r>
      <w:bookmarkStart w:id="16" w:name="OLE_LINK123"/>
      <w:r>
        <w:rPr>
          <w:rStyle w:val="805"/>
          <w:rFonts w:hint="eastAsia" w:ascii="宋体" w:hAnsi="宋体" w:cs="宋体"/>
          <w:b w:val="0"/>
          <w:bCs/>
          <w:color w:val="auto"/>
          <w:sz w:val="28"/>
          <w:szCs w:val="28"/>
          <w:highlight w:val="none"/>
        </w:rPr>
        <w:t xml:space="preserve">项目需求</w:t>
      </w:r>
      <w:bookmarkEnd w:id="16"/>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lang w:val="en-US" w:eastAsia="zh-CN"/>
        </w:rPr>
        <w:t xml:space="preserve">4</w:t>
      </w:r>
      <w:r>
        <w:rPr>
          <w:rStyle w:val="805"/>
          <w:rFonts w:hint="eastAsia" w:ascii="宋体" w:hAnsi="宋体" w:cs="宋体"/>
          <w:b w:val="0"/>
          <w:bCs/>
          <w:color w:val="auto"/>
          <w:sz w:val="28"/>
          <w:szCs w:val="28"/>
          <w:highlight w:val="none"/>
        </w:rPr>
        <w:fldChar w:fldCharType="end"/>
      </w:r>
      <w:r>
        <w:rPr>
          <w:rStyle w:val="805"/>
          <w:rFonts w:hint="eastAsia" w:ascii="宋体" w:hAnsi="宋体" w:cs="宋体"/>
          <w:b w:val="0"/>
          <w:bCs/>
          <w:color w:val="auto"/>
          <w:sz w:val="28"/>
          <w:szCs w:val="28"/>
          <w:highlight w:val="none"/>
          <w:lang w:val="en-US" w:eastAsia="zh-CN"/>
        </w:rPr>
        <w:t xml:space="preserve">5</w:t>
      </w:r>
      <w:r/>
    </w:p>
    <w:p>
      <w:pPr>
        <w:pStyle w:val="776"/>
        <w:jc w:val="both"/>
        <w:spacing w:line="480" w:lineRule="auto"/>
        <w:tabs>
          <w:tab w:val="right" w:pos="9185" w:leader="dot"/>
        </w:tabs>
        <w:rPr>
          <w:rFonts w:hint="eastAsia" w:ascii="宋体" w:hAnsi="宋体" w:eastAsia="宋体" w:cs="宋体"/>
          <w:b w:val="0"/>
          <w:bCs/>
          <w:sz w:val="28"/>
          <w:szCs w:val="28"/>
          <w:highlight w:val="none"/>
          <w:lang w:eastAsia="zh-CN"/>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"_Toc32732" </w:instrText>
      </w:r>
      <w:r>
        <w:rPr>
          <w:highlight w:val="none"/>
        </w:rPr>
        <w:fldChar w:fldCharType="separate"/>
      </w:r>
      <w:r>
        <w:rPr>
          <w:rStyle w:val="805"/>
          <w:rFonts w:hint="eastAsia" w:ascii="宋体" w:hAnsi="宋体" w:cs="宋体"/>
          <w:b w:val="0"/>
          <w:bCs/>
          <w:color w:val="auto"/>
          <w:sz w:val="28"/>
          <w:szCs w:val="28"/>
          <w:highlight w:val="none"/>
        </w:rPr>
        <w:t xml:space="preserve">第五章  </w:t>
      </w:r>
      <w:bookmarkStart w:id="17" w:name="OLE_LINK124"/>
      <w:r/>
      <w:bookmarkStart w:id="18" w:name="OLE_LINK17"/>
      <w:r>
        <w:rPr>
          <w:rStyle w:val="805"/>
          <w:rFonts w:hint="eastAsia" w:ascii="宋体" w:hAnsi="宋体" w:cs="宋体"/>
          <w:b w:val="0"/>
          <w:bCs/>
          <w:color w:val="auto"/>
          <w:sz w:val="28"/>
          <w:szCs w:val="28"/>
          <w:highlight w:val="none"/>
        </w:rPr>
        <w:t xml:space="preserve">评标方法与评标</w:t>
      </w:r>
      <w:bookmarkEnd w:id="17"/>
      <w:r>
        <w:rPr>
          <w:rStyle w:val="805"/>
          <w:rFonts w:hint="eastAsia" w:ascii="宋体" w:hAnsi="宋体" w:cs="宋体"/>
          <w:b w:val="0"/>
          <w:bCs/>
          <w:color w:val="auto"/>
          <w:sz w:val="28"/>
          <w:szCs w:val="28"/>
          <w:highlight w:val="none"/>
        </w:rPr>
        <w:t xml:space="preserve">标准</w:t>
      </w:r>
      <w:bookmarkEnd w:id="18"/>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fldChar w:fldCharType="end"/>
      </w:r>
      <w:r>
        <w:rPr>
          <w:rStyle w:val="805"/>
          <w:rFonts w:hint="eastAsia" w:ascii="宋体" w:hAnsi="宋体" w:cs="宋体"/>
          <w:b w:val="0"/>
          <w:bCs/>
          <w:color w:val="auto"/>
          <w:sz w:val="28"/>
          <w:szCs w:val="28"/>
          <w:highlight w:val="none"/>
        </w:rPr>
        <w:t xml:space="preserve">5</w:t>
      </w:r>
      <w:r>
        <w:rPr>
          <w:rStyle w:val="805"/>
          <w:rFonts w:hint="eastAsia" w:ascii="宋体" w:hAnsi="宋体" w:cs="宋体"/>
          <w:b w:val="0"/>
          <w:bCs/>
          <w:color w:val="auto"/>
          <w:sz w:val="28"/>
          <w:szCs w:val="28"/>
          <w:highlight w:val="none"/>
          <w:lang w:val="en-US" w:eastAsia="zh-CN"/>
        </w:rPr>
        <w:t xml:space="preserve">5</w:t>
      </w:r>
      <w:r/>
    </w:p>
    <w:p>
      <w:pPr>
        <w:pStyle w:val="776"/>
        <w:jc w:val="both"/>
        <w:spacing w:line="480" w:lineRule="auto"/>
        <w:tabs>
          <w:tab w:val="right" w:pos="9185" w:leader="dot"/>
        </w:tabs>
        <w:rPr>
          <w:rFonts w:hint="eastAsia" w:ascii="宋体" w:hAnsi="宋体" w:cs="宋体"/>
          <w:b w:val="0"/>
          <w:bCs/>
          <w:sz w:val="28"/>
          <w:szCs w:val="28"/>
          <w:highlight w:val="none"/>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"_Toc4661" </w:instrText>
      </w:r>
      <w:r>
        <w:rPr>
          <w:highlight w:val="none"/>
        </w:rPr>
        <w:fldChar w:fldCharType="separate"/>
      </w:r>
      <w:r>
        <w:rPr>
          <w:rStyle w:val="805"/>
          <w:rFonts w:hint="eastAsia" w:ascii="宋体" w:hAnsi="宋体" w:cs="宋体"/>
          <w:b w:val="0"/>
          <w:bCs/>
          <w:color w:val="auto"/>
          <w:sz w:val="28"/>
          <w:szCs w:val="28"/>
          <w:highlight w:val="none"/>
        </w:rPr>
        <w:t xml:space="preserve">第六章  </w:t>
      </w:r>
      <w:bookmarkStart w:id="19" w:name="OLE_LINK125"/>
      <w:r>
        <w:rPr>
          <w:rStyle w:val="805"/>
          <w:rFonts w:hint="eastAsia" w:ascii="宋体" w:hAnsi="宋体" w:cs="宋体"/>
          <w:b w:val="0"/>
          <w:bCs/>
          <w:color w:val="auto"/>
          <w:sz w:val="28"/>
          <w:szCs w:val="28"/>
          <w:highlight w:val="none"/>
        </w:rPr>
        <w:t xml:space="preserve">投标文件参考格式</w:t>
      </w:r>
      <w:bookmarkEnd w:id="19"/>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t xml:space="preserve">………………</w:t>
      </w:r>
      <w:r>
        <w:rPr>
          <w:rStyle w:val="805"/>
          <w:rFonts w:hint="eastAsia" w:ascii="宋体" w:hAnsi="宋体" w:cs="宋体"/>
          <w:b w:val="0"/>
          <w:bCs/>
          <w:color w:val="auto"/>
          <w:sz w:val="28"/>
          <w:szCs w:val="28"/>
          <w:highlight w:val="none"/>
        </w:rPr>
        <w:fldChar w:fldCharType="end"/>
      </w:r>
      <w:bookmarkEnd w:id="12"/>
      <w:r/>
      <w:bookmarkStart w:id="20" w:name="OLE_LINK7"/>
      <w:r>
        <w:rPr>
          <w:rStyle w:val="805"/>
          <w:rFonts w:hint="eastAsia" w:ascii="宋体" w:hAnsi="宋体" w:cs="宋体"/>
          <w:b w:val="0"/>
          <w:bCs/>
          <w:color w:val="auto"/>
          <w:sz w:val="28"/>
          <w:szCs w:val="28"/>
          <w:highlight w:val="none"/>
        </w:rPr>
        <w:t xml:space="preserve">6</w:t>
      </w:r>
      <w:r>
        <w:rPr>
          <w:rStyle w:val="805"/>
          <w:rFonts w:hint="eastAsia" w:ascii="宋体" w:hAnsi="宋体" w:cs="宋体"/>
          <w:b w:val="0"/>
          <w:bCs/>
          <w:color w:val="auto"/>
          <w:sz w:val="28"/>
          <w:szCs w:val="28"/>
          <w:highlight w:val="none"/>
          <w:lang w:val="en-US" w:eastAsia="zh-CN"/>
        </w:rPr>
        <w:t xml:space="preserve">4</w:t>
      </w:r>
      <w:bookmarkStart w:id="262" w:name="_GoBack"/>
      <w:r/>
      <w:bookmarkEnd w:id="262"/>
      <w:r>
        <w:rPr>
          <w:rFonts w:hint="eastAsia" w:hAnsi="宋体" w:cs="宋体"/>
          <w:b w:val="0"/>
          <w:bCs/>
          <w:sz w:val="28"/>
          <w:szCs w:val="28"/>
          <w:highlight w:val="none"/>
        </w:rPr>
        <w:t xml:space="preserve">  </w:t>
      </w:r>
      <w:bookmarkEnd w:id="20"/>
      <w:r/>
    </w:p>
    <w:p>
      <w:pPr>
        <w:spacing w:line="360" w:lineRule="auto"/>
        <w:rPr>
          <w:rFonts w:hint="eastAsia" w:hAnsi="宋体" w:cs="宋体"/>
          <w:b w:val="0"/>
          <w:bCs/>
          <w:highlight w:val="none"/>
        </w:rPr>
      </w:pPr>
      <w:r>
        <w:rPr>
          <w:rFonts w:hint="eastAsia" w:hAnsi="宋体" w:cs="宋体"/>
          <w:b w:val="0"/>
          <w:bCs/>
          <w:sz w:val="28"/>
          <w:szCs w:val="28"/>
          <w:highlight w:val="none"/>
        </w:rPr>
        <w:fldChar w:fldCharType="end"/>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736"/>
        <w:spacing w:line="360" w:lineRule="auto"/>
        <w:rPr>
          <w:rFonts w:hint="eastAsia" w:ascii="宋体" w:hAnsi="宋体" w:eastAsia="宋体" w:cs="宋体"/>
          <w:b/>
          <w:bCs/>
          <w:sz w:val="44"/>
          <w:highlight w:val="none"/>
        </w:rPr>
      </w:pPr>
      <w:r/>
      <w:bookmarkStart w:id="21" w:name="_Toc13209"/>
      <w:r>
        <w:rPr>
          <w:rFonts w:hint="eastAsia" w:ascii="宋体" w:hAnsi="宋体" w:eastAsia="宋体" w:cs="宋体"/>
          <w:b/>
          <w:bCs/>
          <w:sz w:val="44"/>
          <w:highlight w:val="none"/>
        </w:rPr>
        <w:t xml:space="preserve">第一章 </w:t>
      </w:r>
      <w:bookmarkStart w:id="22" w:name="OLE_LINK42"/>
      <w:r>
        <w:rPr>
          <w:rFonts w:hint="eastAsia" w:ascii="宋体" w:hAnsi="宋体" w:eastAsia="宋体" w:cs="宋体"/>
          <w:b/>
          <w:bCs/>
          <w:sz w:val="44"/>
          <w:highlight w:val="none"/>
        </w:rPr>
        <w:t xml:space="preserve"> </w:t>
      </w:r>
      <w:bookmarkEnd w:id="6"/>
      <w:r/>
      <w:bookmarkEnd w:id="21"/>
      <w:r/>
      <w:bookmarkStart w:id="23" w:name="_Toc120614211"/>
      <w:r>
        <w:rPr>
          <w:rFonts w:hint="eastAsia" w:ascii="宋体" w:hAnsi="宋体" w:eastAsia="宋体" w:cs="宋体"/>
          <w:b/>
          <w:bCs/>
          <w:sz w:val="44"/>
          <w:highlight w:val="none"/>
        </w:rPr>
        <w:t xml:space="preserve">招标公告</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4" w:name="_Toc31329"/>
      <w:r/>
      <w:bookmarkStart w:id="25" w:name="_Toc28359079"/>
      <w:r/>
      <w:bookmarkStart w:id="26" w:name="_Toc28359002"/>
      <w:r/>
      <w:bookmarkStart w:id="27" w:name="_Toc35393790"/>
      <w:r/>
      <w:bookmarkStart w:id="28" w:name="_Toc35393621"/>
      <w:r/>
      <w:bookmarkStart w:id="29" w:name="_Hlk24379207"/>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u w:val="single"/>
        </w:rPr>
        <w:t xml:space="preserve">徐医附院体外诊断试剂SPD服务采购项目</w:t>
      </w:r>
      <w:r>
        <w:rPr>
          <w:rFonts w:hint="eastAsia" w:hAnsi="宋体" w:cs="宋体"/>
          <w:b w:val="0"/>
          <w:position w:val="0"/>
          <w:szCs w:val="24"/>
          <w:highlight w:val="none"/>
        </w:rPr>
        <w:t xml:space="preserve">JSZC-320000-HWZX-G2026-0368招标项目的潜在投标人应在</w:t>
      </w:r>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r>
        <w:rPr>
          <w:rFonts w:hint="eastAsia" w:hAnsi="宋体" w:cs="宋体"/>
          <w:b w:val="0"/>
          <w:position w:val="0"/>
          <w:szCs w:val="24"/>
          <w:highlight w:val="none"/>
        </w:rPr>
        <w:t xml:space="preserve">，并于</w:t>
      </w:r>
      <w:r>
        <w:rPr>
          <w:rFonts w:hint="eastAsia" w:hAnsi="宋体" w:cs="宋体"/>
          <w:b w:val="0"/>
          <w:position w:val="0"/>
          <w:szCs w:val="24"/>
          <w:highlight w:val="none"/>
          <w:u w:val="single"/>
        </w:rPr>
        <w:t xml:space="preserve">2026年</w:t>
      </w:r>
      <w:r>
        <w:rPr>
          <w:rFonts w:hint="eastAsia" w:hAnsi="宋体" w:cs="宋体"/>
          <w:b w:val="0"/>
          <w:position w:val="0"/>
          <w:szCs w:val="24"/>
          <w:highlight w:val="none"/>
          <w:u w:val="single"/>
          <w:lang w:val="en-US" w:eastAsia="zh-CN"/>
        </w:rPr>
        <w:t xml:space="preserve">9</w:t>
      </w:r>
      <w:r>
        <w:rPr>
          <w:rFonts w:hint="eastAsia" w:hAnsi="宋体" w:cs="宋体"/>
          <w:b w:val="0"/>
          <w:position w:val="0"/>
          <w:szCs w:val="24"/>
          <w:highlight w:val="none"/>
          <w:u w:val="single"/>
        </w:rPr>
        <w:t xml:space="preserve">月</w:t>
      </w:r>
      <w:r>
        <w:rPr>
          <w:rFonts w:hint="eastAsia" w:hAnsi="宋体" w:cs="宋体"/>
          <w:b w:val="0"/>
          <w:position w:val="0"/>
          <w:szCs w:val="24"/>
          <w:highlight w:val="none"/>
          <w:u w:val="single"/>
          <w:lang w:val="en-US" w:eastAsia="zh-CN"/>
        </w:rPr>
        <w:t xml:space="preserve">10</w:t>
      </w:r>
      <w:r>
        <w:rPr>
          <w:rFonts w:hAnsi="宋体" w:cs="宋体"/>
          <w:b w:val="0"/>
          <w:position w:val="0"/>
          <w:szCs w:val="24"/>
          <w:highlight w:val="none"/>
          <w:u w:val="single"/>
        </w:rPr>
        <w:t xml:space="preserve">日</w:t>
      </w:r>
      <w:r>
        <w:rPr>
          <w:rFonts w:hint="eastAsia" w:hAnsi="宋体" w:cs="宋体"/>
          <w:b w:val="0"/>
          <w:position w:val="0"/>
          <w:szCs w:val="24"/>
          <w:highlight w:val="none"/>
          <w:u w:val="single"/>
          <w:lang w:val="en-US" w:eastAsia="zh-CN"/>
        </w:rPr>
        <w:t xml:space="preserve">10</w:t>
      </w:r>
      <w:r>
        <w:rPr>
          <w:rFonts w:hint="eastAsia" w:hAnsi="宋体" w:cs="宋体"/>
          <w:b w:val="0"/>
          <w:bCs/>
          <w:position w:val="0"/>
          <w:szCs w:val="24"/>
          <w:highlight w:val="none"/>
          <w:u w:val="single"/>
        </w:rPr>
        <w:t xml:space="preserve">时</w:t>
      </w:r>
      <w:r>
        <w:rPr>
          <w:rFonts w:hint="eastAsia" w:hAnsi="宋体" w:cs="宋体"/>
          <w:b w:val="0"/>
          <w:bCs/>
          <w:position w:val="0"/>
          <w:szCs w:val="24"/>
          <w:highlight w:val="none"/>
          <w:u w:val="single"/>
          <w:lang w:val="en-US" w:eastAsia="zh-CN"/>
        </w:rPr>
        <w:t xml:space="preserve">00</w:t>
      </w:r>
      <w:r>
        <w:rPr>
          <w:rFonts w:hint="eastAsia" w:hAnsi="宋体" w:cs="宋体"/>
          <w:b w:val="0"/>
          <w:bCs/>
          <w:position w:val="0"/>
          <w:szCs w:val="24"/>
          <w:highlight w:val="none"/>
          <w:u w:val="single"/>
        </w:rPr>
        <w:t xml:space="preserve">分</w:t>
      </w:r>
      <w:r>
        <w:rPr>
          <w:rFonts w:hint="eastAsia" w:hAnsi="宋体" w:cs="宋体"/>
          <w:b w:val="0"/>
          <w:bCs/>
          <w:position w:val="0"/>
          <w:szCs w:val="24"/>
          <w:highlight w:val="none"/>
        </w:rPr>
        <w:t xml:space="preserve">（北京时间）前递交投标文件</w:t>
      </w:r>
      <w:r>
        <w:rPr>
          <w:rFonts w:hint="eastAsia" w:hAnsi="宋体" w:cs="宋体"/>
          <w:b w:val="0"/>
          <w:position w:val="0"/>
          <w:szCs w:val="24"/>
          <w:highlight w:val="none"/>
        </w:rPr>
        <w:t xml:space="preserve">。</w:t>
      </w:r>
      <w:r/>
    </w:p>
    <w:p>
      <w:pPr>
        <w:keepLines/>
        <w:keepNext/>
        <w:spacing w:line="360" w:lineRule="auto"/>
        <w:rPr>
          <w:rFonts w:hint="eastAsia" w:hAnsi="宋体" w:cs="宋体"/>
          <w:b w:val="0"/>
          <w:position w:val="0"/>
          <w:szCs w:val="24"/>
          <w:highlight w:val="none"/>
        </w:rPr>
        <w:outlineLvl w:val="1"/>
      </w:pPr>
      <w:r>
        <w:rPr>
          <w:rFonts w:hint="eastAsia" w:hAnsi="宋体" w:cs="宋体"/>
          <w:b w:val="0"/>
          <w:position w:val="0"/>
          <w:szCs w:val="24"/>
          <w:highlight w:val="none"/>
        </w:rPr>
      </w:r>
      <w:r/>
    </w:p>
    <w:p>
      <w:pPr>
        <w:keepLines/>
        <w:keepNext/>
        <w:spacing w:line="360" w:lineRule="auto"/>
        <w:rPr>
          <w:rFonts w:hint="eastAsia" w:hAnsi="宋体" w:cs="宋体"/>
          <w:szCs w:val="24"/>
          <w:highlight w:val="none"/>
        </w:rPr>
        <w:outlineLvl w:val="1"/>
      </w:pPr>
      <w:r>
        <w:rPr>
          <w:rFonts w:hint="eastAsia" w:hAnsi="宋体" w:cs="宋体"/>
          <w:szCs w:val="24"/>
          <w:highlight w:val="none"/>
        </w:rPr>
        <w:t xml:space="preserve">一、项目基本情况</w:t>
      </w:r>
      <w:bookmarkEnd w:id="24"/>
      <w:r/>
      <w:bookmarkEnd w:id="25"/>
      <w:r/>
      <w:bookmarkEnd w:id="26"/>
      <w:r/>
      <w:bookmarkEnd w:id="27"/>
      <w:r/>
      <w:bookmarkEnd w:id="28"/>
      <w:r/>
      <w:bookmarkEnd w:id="29"/>
      <w:r/>
    </w:p>
    <w:p>
      <w:pPr>
        <w:ind w:firstLine="480"/>
        <w:spacing w:line="360" w:lineRule="auto"/>
        <w:rPr>
          <w:rFonts w:hint="eastAsia" w:hAnsi="宋体" w:cs="宋体"/>
          <w:b w:val="0"/>
          <w:position w:val="0"/>
          <w:szCs w:val="24"/>
          <w:highlight w:val="none"/>
        </w:rPr>
      </w:pPr>
      <w:r/>
      <w:bookmarkStart w:id="30" w:name="OLE_LINK8"/>
      <w:r/>
      <w:bookmarkStart w:id="31" w:name="OLE_LINK37"/>
      <w:r>
        <w:rPr>
          <w:rFonts w:hint="eastAsia" w:hAnsi="宋体" w:cs="宋体"/>
          <w:b w:val="0"/>
          <w:position w:val="0"/>
          <w:szCs w:val="24"/>
          <w:highlight w:val="none"/>
        </w:rPr>
        <w:t xml:space="preserve">1.项目编号：JSZC-320000-HWZX-G2026-0368</w:t>
      </w:r>
      <w:r>
        <w:rPr>
          <w:rFonts w:hint="eastAsia" w:hAnsi="宋体" w:cs="宋体"/>
          <w:b w:val="0"/>
          <w:position w:val="0"/>
          <w:szCs w:val="24"/>
          <w:highlight w:val="none"/>
        </w:rPr>
        <w:tab/>
      </w:r>
      <w:r>
        <w:rPr>
          <w:rFonts w:hint="eastAsia" w:hAnsi="宋体" w:cs="宋体"/>
          <w:b w:val="0"/>
          <w:position w:val="0"/>
          <w:szCs w:val="24"/>
          <w:highlight w:val="none"/>
        </w:rPr>
        <w:tab/>
      </w:r>
      <w:r>
        <w:rPr>
          <w:rFonts w:hint="eastAsia" w:hAnsi="宋体" w:cs="宋体"/>
          <w:b w:val="0"/>
          <w:position w:val="0"/>
          <w:szCs w:val="24"/>
          <w:highlight w:val="none"/>
        </w:rPr>
        <w:tab/>
      </w:r>
      <w:r>
        <w:rPr>
          <w:rFonts w:hint="eastAsia" w:hAnsi="宋体" w:cs="宋体"/>
          <w:b w:val="0"/>
          <w:position w:val="0"/>
          <w:szCs w:val="24"/>
          <w:highlight w:val="none"/>
        </w:rPr>
        <w:tab/>
      </w:r>
      <w:r>
        <w:rPr>
          <w:rFonts w:hint="eastAsia" w:hAnsi="宋体" w:cs="宋体"/>
          <w:b w:val="0"/>
          <w:position w:val="0"/>
          <w:szCs w:val="24"/>
          <w:highlight w:val="none"/>
        </w:rPr>
        <w:tab/>
      </w:r>
      <w:r>
        <w:rPr>
          <w:rFonts w:hint="eastAsia" w:hAnsi="宋体" w:cs="宋体"/>
          <w:b w:val="0"/>
          <w:position w:val="0"/>
          <w:szCs w:val="24"/>
          <w:highlight w:val="none"/>
        </w:rPr>
        <w:tab/>
      </w:r>
      <w:r>
        <w:rPr>
          <w:rFonts w:hint="eastAsia" w:hAnsi="宋体" w:cs="宋体"/>
          <w:b w:val="0"/>
          <w:position w:val="0"/>
          <w:szCs w:val="24"/>
          <w:highlight w:val="none"/>
        </w:rPr>
        <w:tab/>
      </w:r>
      <w:r>
        <w:rPr>
          <w:rFonts w:hint="eastAsia" w:hAnsi="宋体" w:cs="宋体"/>
          <w:b w:val="0"/>
          <w:position w:val="0"/>
          <w:szCs w:val="24"/>
          <w:highlight w:val="none"/>
        </w:rPr>
        <w:tab/>
      </w:r>
      <w:r>
        <w:rPr>
          <w:rFonts w:hint="eastAsia" w:hAnsi="宋体" w:cs="宋体"/>
          <w:b w:val="0"/>
          <w:position w:val="0"/>
          <w:szCs w:val="24"/>
          <w:highlight w:val="none"/>
        </w:rPr>
        <w:tab/>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2.项目名称：</w:t>
      </w:r>
      <w:r>
        <w:rPr>
          <w:rFonts w:hint="eastAsia" w:hAnsi="宋体"/>
          <w:b w:val="0"/>
          <w:position w:val="0"/>
          <w:szCs w:val="24"/>
          <w:highlight w:val="none"/>
        </w:rPr>
        <w:t xml:space="preserve">徐医附院体外诊断试剂SPD服务采购项目</w:t>
      </w:r>
      <w:bookmarkStart w:id="32" w:name="OLE_LINK41"/>
      <w:r/>
      <w:bookmarkEnd w:id="32"/>
      <w:r/>
    </w:p>
    <w:p>
      <w:pPr>
        <w:pStyle w:val="760"/>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3.采购方式：公开招标</w:t>
      </w:r>
      <w:r/>
    </w:p>
    <w:p>
      <w:pPr>
        <w:ind w:firstLine="480"/>
        <w:spacing w:line="360" w:lineRule="auto"/>
        <w:rPr>
          <w:rFonts w:hint="eastAsia" w:hAnsi="宋体" w:cs="宋体"/>
          <w:b w:val="0"/>
          <w:position w:val="0"/>
          <w:szCs w:val="24"/>
          <w:highlight w:val="none"/>
        </w:rPr>
      </w:pPr>
      <w:r/>
      <w:bookmarkStart w:id="33" w:name="OLE_LINK1"/>
      <w:r>
        <w:rPr>
          <w:rFonts w:hint="eastAsia" w:hAnsi="宋体" w:cs="宋体"/>
          <w:b w:val="0"/>
          <w:position w:val="0"/>
          <w:szCs w:val="24"/>
          <w:highlight w:val="none"/>
        </w:rPr>
        <w:t xml:space="preserve">4.预算金额：</w:t>
      </w:r>
      <w:bookmarkStart w:id="34" w:name="OLE_LINK31"/>
      <w:r>
        <w:rPr>
          <w:rFonts w:hint="eastAsia" w:hAnsi="宋体" w:cs="宋体"/>
          <w:b w:val="0"/>
          <w:position w:val="0"/>
          <w:szCs w:val="24"/>
          <w:highlight w:val="none"/>
        </w:rPr>
        <w:t xml:space="preserve">72</w:t>
      </w:r>
      <w:bookmarkEnd w:id="34"/>
      <w:r>
        <w:rPr>
          <w:rFonts w:hint="eastAsia" w:hAnsi="宋体" w:cs="宋体"/>
          <w:b w:val="0"/>
          <w:position w:val="0"/>
          <w:szCs w:val="24"/>
          <w:highlight w:val="none"/>
        </w:rPr>
        <w:t xml:space="preserve">,600.00000</w:t>
      </w:r>
      <w:bookmarkStart w:id="35" w:name="OLE_LINK32"/>
      <w:r>
        <w:rPr>
          <w:rFonts w:hint="eastAsia" w:hAnsi="宋体" w:cs="宋体"/>
          <w:b w:val="0"/>
          <w:position w:val="0"/>
          <w:szCs w:val="24"/>
          <w:highlight w:val="none"/>
        </w:rPr>
        <w:t xml:space="preserve">0</w:t>
      </w:r>
      <w:bookmarkEnd w:id="35"/>
      <w:r>
        <w:rPr>
          <w:rFonts w:hint="eastAsia" w:hAnsi="宋体" w:cs="宋体"/>
          <w:b w:val="0"/>
          <w:position w:val="0"/>
          <w:szCs w:val="24"/>
          <w:highlight w:val="none"/>
        </w:rPr>
        <w:t xml:space="preserve">万元</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5.最高限价（如有）：</w:t>
      </w:r>
      <w:bookmarkStart w:id="36" w:name="OLE_LINK39"/>
      <w:r>
        <w:rPr>
          <w:rFonts w:hint="eastAsia" w:hAnsi="宋体" w:cs="宋体"/>
          <w:b w:val="0"/>
          <w:position w:val="0"/>
          <w:szCs w:val="24"/>
          <w:highlight w:val="none"/>
          <w:lang w:val="en-US" w:eastAsia="zh-CN"/>
        </w:rPr>
        <w:t xml:space="preserve">结算比例不得高于</w:t>
      </w:r>
      <w:r>
        <w:rPr>
          <w:rFonts w:hint="eastAsia" w:hAnsi="宋体" w:cs="宋体"/>
          <w:b w:val="0"/>
          <w:position w:val="0"/>
          <w:szCs w:val="24"/>
          <w:highlight w:val="none"/>
        </w:rPr>
        <w:t xml:space="preserve">33%</w:t>
      </w:r>
      <w:bookmarkEnd w:id="30"/>
      <w:bookmarkEnd w:id="33"/>
      <w:bookmarkEnd w:id="36"/>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7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3"/>
        <w:gridCol w:w="5626"/>
        <w:gridCol w:w="1981"/>
      </w:tblGrid>
      <w:tr>
        <w:trPr>
          <w:trHeight w:val="764"/>
        </w:trPr>
        <w:tc>
          <w:tcPr>
            <w:tcW w:w="825" w:type="pct"/>
            <w:vAlign w:val="center"/>
            <w:textDirection w:val="lrTb"/>
            <w:noWrap w:val="false"/>
          </w:tcPr>
          <w:p>
            <w:pPr>
              <w:jc w:val="center"/>
              <w:spacing w:line="360" w:lineRule="auto"/>
              <w:rPr>
                <w:rFonts w:hint="eastAsia" w:hAnsi="宋体"/>
                <w:b w:val="0"/>
                <w:position w:val="0"/>
                <w:szCs w:val="21"/>
                <w:highlight w:val="none"/>
              </w:rPr>
            </w:pPr>
            <w:r/>
            <w:bookmarkStart w:id="37" w:name="OLE_LINK38"/>
            <w:r>
              <w:rPr>
                <w:rFonts w:hint="eastAsia" w:hAnsi="宋体"/>
                <w:b w:val="0"/>
                <w:position w:val="0"/>
                <w:szCs w:val="21"/>
                <w:highlight w:val="none"/>
              </w:rPr>
              <w:t xml:space="preserve">包号</w:t>
            </w:r>
            <w:r/>
          </w:p>
        </w:tc>
        <w:tc>
          <w:tcPr>
            <w:tcW w:w="3087"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项目名称</w:t>
            </w:r>
            <w:r/>
          </w:p>
        </w:tc>
        <w:tc>
          <w:tcPr>
            <w:tcW w:w="1087"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服务时长</w:t>
            </w:r>
            <w:r/>
          </w:p>
        </w:tc>
      </w:tr>
      <w:tr>
        <w:trPr>
          <w:trHeight w:val="583"/>
        </w:trPr>
        <w:tc>
          <w:tcPr>
            <w:tcW w:w="825"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1</w:t>
            </w:r>
            <w:r/>
          </w:p>
        </w:tc>
        <w:tc>
          <w:tcPr>
            <w:tcW w:w="3087"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4"/>
                <w:highlight w:val="none"/>
              </w:rPr>
              <w:t xml:space="preserve">徐医附院体外诊断试剂SPD服务采购项目</w:t>
            </w:r>
            <w:r/>
          </w:p>
        </w:tc>
        <w:tc>
          <w:tcPr>
            <w:tcW w:w="1087" w:type="pct"/>
            <w:vAlign w:val="center"/>
            <w:textDirection w:val="lrTb"/>
            <w:noWrap w:val="false"/>
          </w:tcPr>
          <w:p>
            <w:pPr>
              <w:jc w:val="center"/>
              <w:spacing w:line="360" w:lineRule="auto"/>
              <w:rPr>
                <w:rFonts w:hint="eastAsia" w:hAnsi="宋体"/>
                <w:b w:val="0"/>
                <w:position w:val="0"/>
                <w:szCs w:val="21"/>
                <w:highlight w:val="none"/>
              </w:rPr>
            </w:pPr>
            <w:r>
              <w:rPr>
                <w:rFonts w:hAnsi="宋体"/>
                <w:b w:val="0"/>
                <w:position w:val="0"/>
                <w:szCs w:val="21"/>
                <w:highlight w:val="none"/>
              </w:rPr>
              <w:t xml:space="preserve">3</w:t>
            </w:r>
            <w:r>
              <w:rPr>
                <w:rFonts w:hint="eastAsia" w:hAnsi="宋体"/>
                <w:b w:val="0"/>
                <w:position w:val="0"/>
                <w:szCs w:val="21"/>
                <w:highlight w:val="none"/>
              </w:rPr>
              <w:t xml:space="preserve">年</w:t>
            </w:r>
            <w:bookmarkEnd w:id="31"/>
            <w:bookmarkEnd w:id="37"/>
            <w:r/>
          </w:p>
        </w:tc>
      </w:tr>
    </w:tbl>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7.合同履行期限：</w:t>
      </w:r>
      <w:bookmarkStart w:id="38" w:name="OLE_LINK40"/>
      <w:r>
        <w:rPr>
          <w:rFonts w:hint="eastAsia" w:hAnsi="宋体" w:cs="宋体"/>
          <w:b w:val="0"/>
          <w:position w:val="0"/>
          <w:szCs w:val="24"/>
          <w:highlight w:val="none"/>
        </w:rPr>
        <w:t xml:space="preserve">详见项目需求</w:t>
      </w:r>
      <w:bookmarkEnd w:id="38"/>
      <w:r/>
    </w:p>
    <w:p>
      <w:pPr>
        <w:ind w:firstLine="480"/>
        <w:keepLines/>
        <w:keepNext/>
        <w:spacing w:line="360" w:lineRule="auto"/>
        <w:rPr>
          <w:rFonts w:hint="eastAsia" w:hAnsi="宋体" w:cs="宋体"/>
          <w:b w:val="0"/>
          <w:position w:val="0"/>
          <w:szCs w:val="24"/>
          <w:highlight w:val="none"/>
        </w:rPr>
        <w:outlineLvl w:val="1"/>
      </w:pPr>
      <w:r>
        <w:rPr>
          <w:rFonts w:hint="eastAsia" w:hAnsi="宋体" w:cs="宋体"/>
          <w:b w:val="0"/>
          <w:position w:val="0"/>
          <w:szCs w:val="24"/>
          <w:highlight w:val="none"/>
        </w:rPr>
        <w:t xml:space="preserve">8.本项目（是/否）接受联合体投标：不接受联合体</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jc w:val="left"/>
        <w:spacing w:line="360" w:lineRule="auto"/>
        <w:rPr>
          <w:rFonts w:hint="eastAsia" w:hAnsi="宋体" w:cs="宋体"/>
          <w:b w:val="0"/>
          <w:position w:val="0"/>
          <w:szCs w:val="24"/>
          <w:highlight w:val="none"/>
        </w:rPr>
      </w:pPr>
      <w:r/>
      <w:bookmarkStart w:id="39" w:name="_Hlk142317588"/>
      <w:r>
        <w:rPr>
          <w:rFonts w:hint="eastAsia" w:hAnsi="宋体" w:cs="宋体"/>
          <w:b w:val="0"/>
          <w:color w:val="000000"/>
          <w:position w:val="0"/>
          <w:szCs w:val="24"/>
          <w:highlight w:val="none"/>
        </w:rPr>
        <w:t xml:space="preserve">（一）满足《中华人民共和国政府采购法》第二十二条规定，并提供下列材料：</w:t>
      </w:r>
      <w:r/>
    </w:p>
    <w:p>
      <w:pPr>
        <w:ind w:firstLine="480"/>
        <w:spacing w:line="360" w:lineRule="auto"/>
        <w:rPr>
          <w:rFonts w:hint="eastAsia" w:hAnsi="宋体" w:cs="Arial"/>
          <w:b w:val="0"/>
          <w:position w:val="0"/>
          <w:szCs w:val="21"/>
          <w:highlight w:val="none"/>
        </w:rPr>
      </w:pPr>
      <w:r>
        <w:rPr>
          <w:rFonts w:hint="eastAsia" w:hAnsi="宋体" w:cs="宋体"/>
          <w:b w:val="0"/>
          <w:bCs/>
          <w:position w:val="0"/>
          <w:szCs w:val="24"/>
          <w:highlight w:val="none"/>
        </w:rPr>
        <w:t xml:space="preserve">1.具有独立承</w:t>
      </w:r>
      <w:r>
        <w:rPr>
          <w:rFonts w:hint="eastAsia" w:hAnsi="宋体" w:cs="Arial"/>
          <w:b w:val="0"/>
          <w:position w:val="0"/>
          <w:szCs w:val="21"/>
          <w:highlight w:val="none"/>
        </w:rPr>
        <w:t xml:space="preserve">担民事责任的能力（法人或者其他组织的营业执照等证明文件，自然人的身份证明）。</w:t>
      </w:r>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2.具有良好的商业信誉和健全的财务会计制度（提供2025年度财务报告，至少包含资产负债表、利润表；或投标截止时间前六个月内银行出具的资信证明；成立不满一年无须提供）。</w:t>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3.具有履行合同所必需的设备和专业技术能力（提供书面声明）。</w:t>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4.</w:t>
      </w:r>
      <w:bookmarkStart w:id="40" w:name="OLE_LINK18"/>
      <w:r>
        <w:rPr>
          <w:rFonts w:hint="eastAsia" w:hAnsi="宋体" w:cs="宋体"/>
          <w:b w:val="0"/>
          <w:bCs/>
          <w:position w:val="0"/>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0"/>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5.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pStyle w:val="760"/>
        <w:ind w:firstLine="480"/>
        <w:spacing w:line="360" w:lineRule="auto"/>
        <w:rPr>
          <w:rFonts w:hint="eastAsia" w:ascii="宋体" w:hAnsi="宋体" w:eastAsia="宋体" w:cs="宋体"/>
          <w:b w:val="0"/>
          <w:bCs/>
          <w:position w:val="0"/>
          <w:sz w:val="24"/>
          <w:szCs w:val="24"/>
          <w:highlight w:val="none"/>
        </w:rPr>
      </w:pPr>
      <w:r>
        <w:rPr>
          <w:rFonts w:hint="eastAsia" w:ascii="宋体" w:hAnsi="宋体" w:eastAsia="宋体" w:cs="宋体"/>
          <w:b w:val="0"/>
          <w:bCs/>
          <w:position w:val="0"/>
          <w:sz w:val="24"/>
          <w:szCs w:val="24"/>
          <w:highlight w:val="none"/>
        </w:rPr>
        <w:t xml:space="preserve">6.法律、行政法规规定的其他条件。</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（二）落实政府采购政策需满足的资格要求：</w:t>
      </w:r>
      <w:r/>
    </w:p>
    <w:p>
      <w:pPr>
        <w:ind w:firstLine="480"/>
        <w:spacing w:line="360" w:lineRule="auto"/>
        <w:rPr>
          <w:rFonts w:hint="eastAsia" w:hAnsi="宋体"/>
          <w:b w:val="0"/>
          <w:bCs/>
          <w:position w:val="0"/>
          <w:szCs w:val="24"/>
          <w:highlight w:val="none"/>
        </w:rPr>
      </w:pPr>
      <w:r>
        <w:rPr>
          <w:rFonts w:hint="eastAsia" w:hAnsi="宋体" w:cs="Arial"/>
          <w:b w:val="0"/>
          <w:position w:val="0"/>
          <w:szCs w:val="21"/>
          <w:highlight w:val="none"/>
        </w:rPr>
        <w:t xml:space="preserve">1.</w:t>
      </w:r>
      <w:bookmarkStart w:id="41" w:name="OLE_LINK28"/>
      <w:r>
        <w:rPr>
          <w:rFonts w:hint="eastAsia" w:hAnsi="宋体" w:cs="Arial"/>
          <w:b w:val="0"/>
          <w:position w:val="0"/>
          <w:szCs w:val="21"/>
          <w:highlight w:val="none"/>
        </w:rPr>
        <w:t xml:space="preserve">本项目属于</w:t>
      </w:r>
      <w:r>
        <w:rPr>
          <w:rFonts w:hint="eastAsia" w:hAnsi="宋体" w:cs="Arial"/>
          <w:b w:val="0"/>
          <w:position w:val="0"/>
          <w:szCs w:val="21"/>
          <w:highlight w:val="none"/>
          <w:u w:val="single"/>
        </w:rPr>
        <w:t xml:space="preserve">服务类</w:t>
      </w:r>
      <w:r>
        <w:rPr>
          <w:rFonts w:hint="eastAsia" w:hAnsi="宋体" w:cs="Arial"/>
          <w:b w:val="0"/>
          <w:position w:val="0"/>
          <w:szCs w:val="21"/>
          <w:highlight w:val="none"/>
        </w:rPr>
        <w:t xml:space="preserve">采购。根据《政府采购促进中小企业发展管理办法》（财库[2020]46号）、</w:t>
      </w:r>
      <w:r>
        <w:rPr>
          <w:rFonts w:hint="eastAsia" w:hAnsi="宋体"/>
          <w:b w:val="0"/>
          <w:bCs/>
          <w:position w:val="0"/>
          <w:szCs w:val="24"/>
          <w:highlight w:val="none"/>
        </w:rPr>
        <w:t xml:space="preserve">(苏财购[20</w:t>
      </w:r>
      <w:r>
        <w:rPr>
          <w:rFonts w:hAnsi="宋体"/>
          <w:b w:val="0"/>
          <w:bCs/>
          <w:position w:val="0"/>
          <w:szCs w:val="24"/>
          <w:highlight w:val="none"/>
        </w:rPr>
        <w:t xml:space="preserve">22</w:t>
      </w:r>
      <w:r>
        <w:rPr>
          <w:rFonts w:hint="eastAsia" w:hAnsi="宋体"/>
          <w:b w:val="0"/>
          <w:bCs/>
          <w:position w:val="0"/>
          <w:szCs w:val="24"/>
          <w:highlight w:val="none"/>
        </w:rPr>
        <w:t xml:space="preserve">]45号)</w:t>
      </w:r>
      <w:r>
        <w:rPr>
          <w:rFonts w:hint="eastAsia" w:hAnsi="宋体" w:cs="Arial"/>
          <w:b w:val="0"/>
          <w:position w:val="0"/>
          <w:szCs w:val="21"/>
          <w:highlight w:val="none"/>
        </w:rPr>
        <w:t xml:space="preserve">的要求，本项目小型、微型企业在评标时享受10%价格扣除优惠政策。</w:t>
      </w:r>
      <w:r>
        <w:rPr>
          <w:rFonts w:hAnsi="宋体"/>
          <w:b w:val="0"/>
          <w:bCs/>
          <w:position w:val="0"/>
          <w:szCs w:val="24"/>
          <w:highlight w:val="none"/>
        </w:rPr>
        <w:t xml:space="preserve">所称小型、微型企业须满足《政府采购促进中小企业发展管理办法》（财库〔2020〕46号）第二条和第四条的规定，</w:t>
      </w:r>
      <w:r>
        <w:rPr>
          <w:rFonts w:hint="eastAsia" w:hAnsi="宋体"/>
          <w:b w:val="0"/>
          <w:bCs/>
          <w:position w:val="0"/>
          <w:szCs w:val="24"/>
          <w:highlight w:val="none"/>
        </w:rPr>
        <w:t xml:space="preserve">在服务采购项目中，服务由中小企业承接，即提供服务的人员为中小企业依照《中华人民共和国劳动合同法》订立劳动合同的从业人员</w:t>
      </w:r>
      <w:r>
        <w:rPr>
          <w:rFonts w:hAnsi="宋体"/>
          <w:b w:val="0"/>
          <w:bCs/>
          <w:position w:val="0"/>
          <w:szCs w:val="24"/>
          <w:highlight w:val="none"/>
        </w:rPr>
        <w:t xml:space="preserve">。（</w:t>
      </w:r>
      <w:r>
        <w:rPr>
          <w:rFonts w:hint="eastAsia" w:hAnsi="宋体"/>
          <w:b w:val="0"/>
          <w:bCs/>
          <w:position w:val="0"/>
          <w:szCs w:val="24"/>
          <w:highlight w:val="none"/>
        </w:rPr>
        <w:t xml:space="preserve">投标人</w:t>
      </w:r>
      <w:r>
        <w:rPr>
          <w:rFonts w:hAnsi="宋体"/>
          <w:b w:val="0"/>
          <w:bCs/>
          <w:position w:val="0"/>
          <w:szCs w:val="24"/>
          <w:highlight w:val="none"/>
        </w:rPr>
        <w:t xml:space="preserve">必须提供</w:t>
      </w:r>
      <w:r>
        <w:rPr>
          <w:rFonts w:hint="eastAsia" w:hAnsi="宋体"/>
          <w:b w:val="0"/>
          <w:bCs/>
          <w:position w:val="0"/>
          <w:szCs w:val="24"/>
          <w:highlight w:val="none"/>
        </w:rPr>
        <w:t xml:space="preserve">中小企业声明函</w:t>
      </w:r>
      <w:r>
        <w:rPr>
          <w:rFonts w:hAnsi="宋体"/>
          <w:b w:val="0"/>
          <w:bCs/>
          <w:position w:val="0"/>
          <w:szCs w:val="24"/>
          <w:highlight w:val="none"/>
        </w:rPr>
        <w:t xml:space="preserve">（见格式））</w:t>
      </w:r>
      <w:bookmarkEnd w:id="41"/>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2.</w:t>
      </w:r>
      <w:bookmarkStart w:id="42" w:name="OLE_LINK29"/>
      <w:r>
        <w:rPr>
          <w:rFonts w:hint="eastAsia" w:hAnsi="宋体" w:cs="Arial"/>
          <w:b w:val="0"/>
          <w:position w:val="0"/>
          <w:szCs w:val="21"/>
          <w:highlight w:val="none"/>
        </w:rPr>
        <w:t xml:space="preserve">中小微企业划型标准请对照《关于印发中小企业划型标准规定的通知》（工信部联企业〔2011〕300号）（详见格式）。本项目采购标的对应的行业主要为</w:t>
      </w:r>
      <w:r>
        <w:rPr>
          <w:rFonts w:hint="eastAsia" w:hAnsi="宋体" w:cs="Arial"/>
          <w:b w:val="0"/>
          <w:position w:val="0"/>
          <w:szCs w:val="21"/>
          <w:highlight w:val="none"/>
          <w:u w:val="single"/>
        </w:rPr>
        <w:t xml:space="preserve">批发业</w:t>
      </w:r>
      <w:r>
        <w:rPr>
          <w:rFonts w:hint="eastAsia" w:hAnsi="宋体" w:cs="Arial"/>
          <w:b w:val="0"/>
          <w:position w:val="0"/>
          <w:szCs w:val="21"/>
          <w:highlight w:val="none"/>
        </w:rPr>
        <w:t xml:space="preserve">。</w:t>
      </w:r>
      <w:r/>
    </w:p>
    <w:p>
      <w:pPr>
        <w:ind w:firstLine="482"/>
        <w:spacing w:line="360" w:lineRule="auto"/>
        <w:rPr>
          <w:rFonts w:hint="eastAsia" w:hAnsi="宋体"/>
          <w:b w:val="0"/>
          <w:position w:val="0"/>
          <w:szCs w:val="24"/>
          <w:highlight w:val="none"/>
          <w:shd w:val="clear" w:color="auto" w:fill="ffffff"/>
        </w:rPr>
      </w:pPr>
      <w:r/>
      <w:bookmarkStart w:id="43" w:name="OLE_LINK6"/>
      <w:r>
        <w:rPr>
          <w:rFonts w:hint="eastAsia" w:hAnsi="宋体"/>
          <w:b w:val="0"/>
          <w:position w:val="0"/>
          <w:szCs w:val="24"/>
          <w:highlight w:val="none"/>
          <w:shd w:val="clear" w:color="auto" w:fill="ffffff"/>
        </w:rPr>
        <w:t xml:space="preserve">3.本项目实施本国产品标准及相关政策</w:t>
      </w:r>
      <w:r/>
    </w:p>
    <w:p>
      <w:pPr>
        <w:ind w:firstLine="482"/>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1"/>
          <w:highlight w:val="none"/>
        </w:rPr>
      </w:pPr>
      <w:r>
        <w:rPr>
          <w:rFonts w:hint="eastAsia" w:hAnsi="宋体"/>
          <w:b w:val="0"/>
          <w:position w:val="0"/>
          <w:szCs w:val="24"/>
          <w:highlight w:val="none"/>
          <w:shd w:val="clear" w:color="auto" w:fill="ffffff"/>
        </w:rPr>
        <w:t xml:space="preserve">3.</w:t>
      </w:r>
      <w:r>
        <w:rPr>
          <w:rFonts w:hint="eastAsia" w:hAnsi="宋体" w:cs="Arial"/>
          <w:b w:val="0"/>
          <w:position w:val="0"/>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0"/>
        <w:ind w:firstLine="480"/>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3"/>
      <w:r/>
      <w:bookmarkEnd w:id="42"/>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（三）本项目的特定资格要求： </w:t>
      </w:r>
      <w:bookmarkEnd w:id="39"/>
      <w:r/>
    </w:p>
    <w:p>
      <w:pPr>
        <w:ind w:firstLine="480"/>
        <w:spacing w:line="360" w:lineRule="auto"/>
        <w:rPr>
          <w:rFonts w:hint="eastAsia" w:hAnsi="宋体" w:cs="Arial"/>
          <w:b w:val="0"/>
          <w:position w:val="0"/>
          <w:szCs w:val="21"/>
          <w:highlight w:val="none"/>
        </w:rPr>
      </w:pPr>
      <w:r/>
      <w:bookmarkStart w:id="44" w:name="OLE_LINK25"/>
      <w:r>
        <w:rPr>
          <w:rFonts w:hint="eastAsia" w:hAnsi="宋体" w:cs="Arial"/>
          <w:b w:val="0"/>
          <w:position w:val="0"/>
          <w:szCs w:val="21"/>
          <w:highlight w:val="none"/>
        </w:rPr>
        <w:t xml:space="preserve">1.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w:t>
      </w:r>
      <w:bookmarkStart w:id="45" w:name="OLE_LINK12"/>
      <w:r>
        <w:rPr>
          <w:rFonts w:hint="eastAsia" w:hAnsi="宋体" w:cs="Arial"/>
          <w:b w:val="0"/>
          <w:position w:val="0"/>
          <w:szCs w:val="21"/>
          <w:highlight w:val="none"/>
        </w:rPr>
        <w:t xml:space="preserve">聘合同、待遇发放</w:t>
      </w:r>
      <w:bookmarkEnd w:id="45"/>
      <w:r>
        <w:rPr>
          <w:rFonts w:hint="eastAsia" w:hAnsi="宋体" w:cs="Arial"/>
          <w:b w:val="0"/>
          <w:position w:val="0"/>
          <w:szCs w:val="21"/>
          <w:highlight w:val="none"/>
        </w:rPr>
        <w:t xml:space="preserve">证明等）</w:t>
      </w:r>
      <w:r>
        <w:rPr>
          <w:rFonts w:hAnsi="宋体" w:cs="Arial"/>
          <w:b w:val="0"/>
          <w:position w:val="0"/>
          <w:szCs w:val="21"/>
          <w:highlight w:val="none"/>
        </w:rPr>
        <w:t xml:space="preserve">。</w:t>
      </w:r>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2.</w:t>
      </w:r>
      <w:bookmarkStart w:id="46" w:name="OLE_LINK10"/>
      <w:r>
        <w:rPr>
          <w:rFonts w:hint="eastAsia" w:hAnsi="宋体" w:cs="Arial"/>
          <w:b w:val="0"/>
          <w:position w:val="0"/>
          <w:szCs w:val="21"/>
          <w:highlight w:val="none"/>
        </w:rPr>
        <w:t xml:space="preserve">供应商需具备有效的</w:t>
      </w:r>
      <w:r>
        <w:rPr>
          <w:rFonts w:hAnsi="宋体" w:cs="Arial"/>
          <w:b w:val="0"/>
          <w:position w:val="0"/>
          <w:szCs w:val="21"/>
          <w:highlight w:val="none"/>
        </w:rPr>
        <w:t xml:space="preserve">《医疗器械经营许可证》</w:t>
      </w:r>
      <w:r>
        <w:rPr>
          <w:rFonts w:hint="eastAsia" w:hAnsi="宋体" w:cs="Arial"/>
          <w:b w:val="0"/>
          <w:position w:val="0"/>
          <w:szCs w:val="21"/>
          <w:highlight w:val="none"/>
        </w:rPr>
        <w:t xml:space="preserve">、《第二类医疗器械经营备案凭证》</w:t>
      </w:r>
      <w:r>
        <w:rPr>
          <w:rFonts w:hint="eastAsia" w:hAnsi="宋体" w:cs="Arial"/>
          <w:b w:val="0"/>
          <w:position w:val="0"/>
          <w:szCs w:val="21"/>
          <w:highlight w:val="none"/>
          <w:lang w:eastAsia="zh-CN"/>
        </w:rPr>
        <w:t xml:space="preserve">、《</w:t>
      </w:r>
      <w:r>
        <w:rPr>
          <w:rFonts w:hint="eastAsia" w:hAnsi="宋体" w:cs="Arial"/>
          <w:b w:val="0"/>
          <w:position w:val="0"/>
          <w:szCs w:val="21"/>
          <w:highlight w:val="none"/>
          <w:lang w:val="en-US" w:eastAsia="zh-CN"/>
        </w:rPr>
        <w:t xml:space="preserve">药品经营许可证</w:t>
      </w:r>
      <w:r>
        <w:rPr>
          <w:rFonts w:hint="eastAsia" w:hAnsi="宋体" w:cs="Arial"/>
          <w:b w:val="0"/>
          <w:position w:val="0"/>
          <w:szCs w:val="21"/>
          <w:highlight w:val="none"/>
          <w:lang w:eastAsia="zh-CN"/>
        </w:rPr>
        <w:t xml:space="preserve">》</w:t>
      </w:r>
      <w:r>
        <w:rPr>
          <w:rFonts w:hint="eastAsia" w:hAnsi="宋体" w:cs="Arial"/>
          <w:b w:val="0"/>
          <w:position w:val="0"/>
          <w:szCs w:val="21"/>
          <w:highlight w:val="none"/>
        </w:rPr>
        <w:t xml:space="preserve">。</w:t>
      </w:r>
      <w:bookmarkEnd w:id="46"/>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3.拒绝下述供应商参加本次采购活动的情形：</w:t>
      </w:r>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3.1.供应商单位负责人为同一人或者存在直接控股、管理关系的不同供应商，不得参加同一合同项下的政府采购活动。</w:t>
      </w:r>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3.2.凡为采购项目提供整体设计、规范编制或者项目管理、监理、检测等服务的供应商，不得再参加本项目的采购活动。</w:t>
      </w:r>
      <w:r/>
    </w:p>
    <w:p>
      <w:pPr>
        <w:ind w:firstLine="480"/>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3</w:t>
      </w:r>
      <w:r>
        <w:rPr>
          <w:rFonts w:hAnsi="宋体" w:cs="Arial"/>
          <w:b w:val="0"/>
          <w:position w:val="0"/>
          <w:szCs w:val="21"/>
          <w:highlight w:val="none"/>
        </w:rPr>
        <w:t xml:space="preserve">.</w:t>
      </w:r>
      <w:r>
        <w:rPr>
          <w:rFonts w:hint="eastAsia" w:hAnsi="宋体" w:cs="Arial"/>
          <w:b w:val="0"/>
          <w:position w:val="0"/>
          <w:szCs w:val="21"/>
          <w:highlight w:val="none"/>
        </w:rPr>
        <w:t xml:space="preserve">3.拒绝列入失信被执行人、重大税收违法案件当事人名单、政府采购严重违法失信行为记录名单的供应商参与政府采购活动。</w:t>
      </w:r>
      <w:bookmarkEnd w:id="44"/>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47" w:name="_Toc38985266"/>
      <w:r/>
      <w:bookmarkStart w:id="48" w:name="_Toc28359082"/>
      <w:r/>
      <w:bookmarkStart w:id="49" w:name="_Toc28359005"/>
      <w:r/>
      <w:bookmarkStart w:id="50" w:name="_Toc35393793"/>
      <w:r/>
      <w:bookmarkStart w:id="51" w:name="_Toc35393624"/>
      <w:r>
        <w:rPr>
          <w:rFonts w:hint="eastAsia" w:hAnsi="宋体"/>
          <w:b w:val="0"/>
          <w:position w:val="0"/>
          <w:szCs w:val="24"/>
          <w:highlight w:val="none"/>
          <w:shd w:val="clear" w:color="auto" w:fill="ffffff"/>
        </w:rPr>
        <w:t xml:space="preserve">1.时间：</w:t>
      </w:r>
      <w:bookmarkEnd w:id="47"/>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2.地点：“苏采云”系统内免费下载（投标人必须在苏采云系统中获取采购文件，方能参与政府采购项目）</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2" w:name="OLE_LINK131"/>
      <w:r>
        <w:rPr>
          <w:rFonts w:hint="eastAsia" w:hAnsi="宋体"/>
          <w:b w:val="0"/>
          <w:position w:val="0"/>
          <w:szCs w:val="24"/>
          <w:highlight w:val="none"/>
          <w:shd w:val="clear" w:color="auto" w:fill="ffffff"/>
        </w:rPr>
        <w:t xml:space="preserve">本项目采用网上注册登记方式。 </w:t>
      </w:r>
      <w:bookmarkEnd w:id="52"/>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48"/>
      <w:r/>
      <w:bookmarkEnd w:id="49"/>
      <w:r>
        <w:rPr>
          <w:rFonts w:hint="eastAsia" w:hAnsi="宋体" w:cs="宋体"/>
          <w:position w:val="0"/>
          <w:szCs w:val="24"/>
          <w:highlight w:val="none"/>
        </w:rPr>
        <w:t xml:space="preserve">截止时间、开标时间和地点</w:t>
      </w:r>
      <w:bookmarkEnd w:id="50"/>
      <w:r/>
      <w:bookmarkEnd w:id="51"/>
      <w:r/>
      <w:r/>
    </w:p>
    <w:p>
      <w:pPr>
        <w:ind w:firstLine="480"/>
        <w:spacing w:line="360" w:lineRule="auto"/>
        <w:rPr>
          <w:rFonts w:hint="eastAsia" w:hAnsi="宋体" w:cs="宋体"/>
          <w:b w:val="0"/>
          <w:bCs/>
          <w:position w:val="0"/>
          <w:szCs w:val="24"/>
          <w:highlight w:val="none"/>
        </w:rPr>
      </w:pPr>
      <w:r/>
      <w:bookmarkStart w:id="53" w:name="_Toc35393794"/>
      <w:r/>
      <w:bookmarkStart w:id="54" w:name="_Toc28359007"/>
      <w:r/>
      <w:bookmarkStart w:id="55" w:name="_Toc28359084"/>
      <w:r/>
      <w:bookmarkStart w:id="56" w:name="_Toc35393625"/>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val="en-US" w:eastAsia="zh-CN"/>
        </w:rPr>
        <w:t xml:space="preserve">9</w:t>
      </w:r>
      <w:r>
        <w:rPr>
          <w:rFonts w:hint="eastAsia" w:hAnsi="宋体" w:cs="宋体"/>
          <w:b w:val="0"/>
          <w:bCs/>
          <w:position w:val="0"/>
          <w:szCs w:val="24"/>
          <w:highlight w:val="none"/>
        </w:rPr>
        <w:t xml:space="preserve">月</w:t>
      </w:r>
      <w:r>
        <w:rPr>
          <w:rFonts w:hint="eastAsia" w:hAnsi="宋体" w:cs="宋体"/>
          <w:b w:val="0"/>
          <w:bCs/>
          <w:position w:val="0"/>
          <w:szCs w:val="24"/>
          <w:highlight w:val="none"/>
          <w:lang w:val="en-US" w:eastAsia="zh-CN"/>
        </w:rPr>
        <w:t xml:space="preserve">10</w:t>
      </w:r>
      <w:r>
        <w:rPr>
          <w:rFonts w:hint="eastAsia" w:hAnsi="宋体" w:cs="宋体"/>
          <w:b w:val="0"/>
          <w:bCs/>
          <w:position w:val="0"/>
          <w:szCs w:val="24"/>
          <w:highlight w:val="none"/>
        </w:rPr>
        <w:t xml:space="preserve">日</w:t>
      </w:r>
      <w:r>
        <w:rPr>
          <w:rFonts w:hint="eastAsia" w:hAnsi="宋体" w:cs="宋体"/>
          <w:b w:val="0"/>
          <w:bCs/>
          <w:position w:val="0"/>
          <w:szCs w:val="24"/>
          <w:highlight w:val="none"/>
          <w:lang w:val="en-US" w:eastAsia="zh-CN"/>
        </w:rPr>
        <w:t xml:space="preserve">10</w:t>
      </w:r>
      <w:r>
        <w:rPr>
          <w:rFonts w:hint="eastAsia" w:hAnsi="宋体" w:cs="宋体"/>
          <w:b w:val="0"/>
          <w:bCs/>
          <w:position w:val="0"/>
          <w:szCs w:val="24"/>
          <w:highlight w:val="none"/>
        </w:rPr>
        <w:t xml:space="preserve">:</w:t>
      </w:r>
      <w:r>
        <w:rPr>
          <w:rFonts w:hint="eastAsia" w:hAnsi="宋体" w:cs="宋体"/>
          <w:b w:val="0"/>
          <w:bCs/>
          <w:position w:val="0"/>
          <w:szCs w:val="24"/>
          <w:highlight w:val="none"/>
          <w:lang w:val="en-US" w:eastAsia="zh-CN"/>
        </w:rPr>
        <w:t xml:space="preserve">0</w:t>
      </w:r>
      <w:r>
        <w:rPr>
          <w:rFonts w:hint="eastAsia" w:hAnsi="宋体" w:cs="宋体"/>
          <w:b w:val="0"/>
          <w:bCs/>
          <w:position w:val="0"/>
          <w:szCs w:val="24"/>
          <w:highlight w:val="none"/>
        </w:rPr>
        <w:t xml:space="preserve">0（北京时间）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五、公告期限</w:t>
      </w:r>
      <w:bookmarkEnd w:id="53"/>
      <w:r/>
      <w:bookmarkEnd w:id="54"/>
      <w:r/>
      <w:bookmarkEnd w:id="55"/>
      <w:r/>
      <w:bookmarkEnd w:id="56"/>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57" w:name="_Toc35393626"/>
      <w:r/>
      <w:bookmarkStart w:id="58" w:name="_Toc35393795"/>
      <w:r>
        <w:rPr>
          <w:rFonts w:hint="eastAsia" w:hAnsi="宋体" w:cs="宋体"/>
          <w:position w:val="0"/>
          <w:szCs w:val="24"/>
          <w:highlight w:val="none"/>
        </w:rPr>
        <w:t xml:space="preserve">六、其他补充事宜</w:t>
      </w:r>
      <w:bookmarkEnd w:id="57"/>
      <w:r/>
      <w:bookmarkEnd w:id="58"/>
      <w:r/>
      <w:r/>
    </w:p>
    <w:p>
      <w:pPr>
        <w:ind w:firstLine="480"/>
        <w:spacing w:line="360" w:lineRule="auto"/>
        <w:rPr>
          <w:rFonts w:hint="eastAsia" w:hAnsi="宋体"/>
          <w:b w:val="0"/>
          <w:bCs/>
          <w:position w:val="0"/>
          <w:szCs w:val="24"/>
          <w:highlight w:val="none"/>
        </w:rPr>
      </w:pPr>
      <w:r/>
      <w:bookmarkStart w:id="59" w:name="_Toc28359008"/>
      <w:r/>
      <w:bookmarkStart w:id="60" w:name="_Toc35393796"/>
      <w:r/>
      <w:bookmarkStart w:id="61" w:name="_Toc35393627"/>
      <w:r/>
      <w:bookmarkStart w:id="62" w:name="_Toc28359085"/>
      <w:r>
        <w:rPr>
          <w:rFonts w:hint="eastAsia" w:hAnsi="宋体"/>
          <w:b w:val="0"/>
          <w:bCs/>
          <w:position w:val="0"/>
          <w:szCs w:val="24"/>
          <w:highlight w:val="none"/>
        </w:rPr>
        <w:t xml:space="preserve">1.本项目不收取投标保证金；</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4.获取方式：本项目采用网上注册登记方式。</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4.1.潜在供应商访问电子招标响应交易平台的网络地址和方法：</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4.2.潜在供应商访问“苏采云”系统的网络地址和方法：“苏采云”系统的网址：http：//jszfcg.jsczt.cn/。</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4.3.“CA数字证书”的获取：</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4.5.采购人或采购代理机构将数据电文形式的采购文件加载至“苏采云”系统，供潜在供应商下载或者查阅。</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注：如潜在供应商未按上述要求操作，将自行承担所产生的风险。</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5.采购代理编号：0675-266JOC003594。</w:t>
      </w:r>
      <w:r/>
    </w:p>
    <w:p>
      <w:pPr>
        <w:spacing w:line="360" w:lineRule="auto"/>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59"/>
      <w:r/>
      <w:bookmarkEnd w:id="60"/>
      <w:r/>
      <w:bookmarkEnd w:id="61"/>
      <w:r/>
      <w:bookmarkEnd w:id="62"/>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1.采购人信息</w:t>
      </w:r>
      <w:r/>
    </w:p>
    <w:p>
      <w:pPr>
        <w:ind w:firstLine="480"/>
        <w:spacing w:line="360" w:lineRule="auto"/>
        <w:rPr>
          <w:rFonts w:hint="eastAsia" w:hAnsi="宋体"/>
          <w:b w:val="0"/>
          <w:bCs/>
          <w:position w:val="0"/>
          <w:szCs w:val="24"/>
          <w:highlight w:val="none"/>
        </w:rPr>
      </w:pPr>
      <w:r/>
      <w:bookmarkStart w:id="63" w:name="OLE_LINK9"/>
      <w:r>
        <w:rPr>
          <w:rFonts w:hint="eastAsia" w:hAnsi="宋体"/>
          <w:b w:val="0"/>
          <w:bCs/>
          <w:position w:val="0"/>
          <w:szCs w:val="24"/>
          <w:highlight w:val="none"/>
        </w:rPr>
        <w:t xml:space="preserve">名 称：</w:t>
      </w:r>
      <w:bookmarkEnd w:id="63"/>
      <w:r>
        <w:rPr>
          <w:rFonts w:hint="eastAsia" w:hAnsi="宋体"/>
          <w:b w:val="0"/>
          <w:bCs/>
          <w:position w:val="0"/>
          <w:szCs w:val="24"/>
          <w:highlight w:val="none"/>
        </w:rPr>
        <w:t xml:space="preserve">徐州医科大学附属医院　</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地 址：徐州市泉山区淮海西路99号　</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联系人：陈老师</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联系电话：0516-85806002</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2.采购代理机构信息</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名 称：江苏海外集团国际工程咨询有限公司　</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地　址：南京市建邺区云龙山路5</w:t>
      </w:r>
      <w:r>
        <w:rPr>
          <w:rFonts w:hint="eastAsia" w:hAnsi="宋体"/>
          <w:b w:val="0"/>
          <w:bCs/>
          <w:position w:val="0"/>
          <w:szCs w:val="24"/>
          <w:highlight w:val="none"/>
          <w:lang w:val="en-US" w:eastAsia="zh-CN"/>
        </w:rPr>
        <w:t xml:space="preserve">8</w:t>
      </w:r>
      <w:r>
        <w:rPr>
          <w:rFonts w:hint="eastAsia" w:hAnsi="宋体"/>
          <w:b w:val="0"/>
          <w:bCs/>
          <w:position w:val="0"/>
          <w:szCs w:val="24"/>
          <w:highlight w:val="none"/>
        </w:rPr>
        <w:t xml:space="preserve">号大唐科技大厦A座第14、15层　</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联系人：熊改杰</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联系方式：</w:t>
      </w:r>
      <w:r>
        <w:rPr>
          <w:rFonts w:hAnsi="宋体"/>
          <w:b w:val="0"/>
          <w:bCs/>
          <w:position w:val="0"/>
          <w:szCs w:val="24"/>
          <w:highlight w:val="none"/>
        </w:rPr>
        <w:t xml:space="preserve">025-84795466</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3.项目联系方式</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项目联系人：熊改杰、李杰   </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电　话：</w:t>
      </w:r>
      <w:r>
        <w:rPr>
          <w:rFonts w:hAnsi="宋体"/>
          <w:b w:val="0"/>
          <w:bCs/>
          <w:position w:val="0"/>
          <w:szCs w:val="24"/>
          <w:highlight w:val="none"/>
        </w:rPr>
        <w:t xml:space="preserve">025-84795466 </w:t>
      </w:r>
      <w:r>
        <w:rPr>
          <w:rFonts w:hint="eastAsia" w:hAnsi="宋体"/>
          <w:b w:val="0"/>
          <w:bCs/>
          <w:position w:val="0"/>
          <w:szCs w:val="24"/>
          <w:highlight w:val="none"/>
        </w:rPr>
        <w:t xml:space="preserve">　</w:t>
      </w:r>
      <w:bookmarkEnd w:id="22"/>
      <w:r/>
    </w:p>
    <w:p>
      <w:pPr>
        <w:ind w:firstLine="600"/>
        <w:jc w:val="right"/>
        <w:spacing w:line="360" w:lineRule="auto"/>
        <w:rPr>
          <w:rFonts w:hint="eastAsia" w:hAnsi="宋体" w:cs="宋体"/>
          <w:b w:val="0"/>
          <w:bCs/>
          <w:szCs w:val="24"/>
          <w:highlight w:val="none"/>
        </w:rPr>
      </w:pPr>
      <w:r>
        <w:rPr>
          <w:rFonts w:hint="eastAsia" w:hAnsi="宋体" w:cs="宋体"/>
          <w:b w:val="0"/>
          <w:bCs/>
          <w:sz w:val="30"/>
          <w:szCs w:val="30"/>
          <w:highlight w:val="none"/>
        </w:rPr>
        <w:br w:type="page" w:clear="all"/>
      </w:r>
      <w:bookmarkEnd w:id="7"/>
      <w:bookmarkEnd w:id="8"/>
      <w:bookmarkEnd w:id="9"/>
      <w:bookmarkEnd w:id="10"/>
      <w:bookmarkEnd w:id="11"/>
      <w:bookmarkEnd w:id="23"/>
      <w:r/>
    </w:p>
    <w:p>
      <w:pPr>
        <w:pStyle w:val="736"/>
        <w:spacing w:line="360" w:lineRule="auto"/>
        <w:rPr>
          <w:rFonts w:hint="eastAsia" w:ascii="宋体" w:hAnsi="宋体" w:eastAsia="宋体" w:cs="宋体"/>
          <w:b/>
          <w:bCs/>
          <w:sz w:val="44"/>
          <w:highlight w:val="none"/>
        </w:rPr>
      </w:pPr>
      <w:r/>
      <w:bookmarkStart w:id="64" w:name="_Toc15713"/>
      <w:r/>
      <w:bookmarkStart w:id="65" w:name="_Toc513029242"/>
      <w:r/>
      <w:bookmarkStart w:id="66" w:name="_Toc20823314"/>
      <w:r/>
      <w:bookmarkStart w:id="67" w:name="_Toc120614221"/>
      <w:r/>
      <w:bookmarkStart w:id="68" w:name="_Toc479757207"/>
      <w:r/>
      <w:bookmarkStart w:id="69" w:name="_Toc16938558"/>
      <w:r>
        <w:rPr>
          <w:rFonts w:hint="eastAsia" w:ascii="宋体" w:hAnsi="宋体" w:eastAsia="宋体" w:cs="宋体"/>
          <w:b/>
          <w:bCs/>
          <w:sz w:val="44"/>
          <w:highlight w:val="none"/>
        </w:rPr>
        <w:t xml:space="preserve">第二章  </w:t>
      </w:r>
      <w:bookmarkStart w:id="70" w:name="_Toc20823274"/>
      <w:r/>
      <w:bookmarkStart w:id="71" w:name="_Toc513029202"/>
      <w:r/>
      <w:bookmarkStart w:id="72" w:name="_Toc120614213"/>
      <w:r/>
      <w:bookmarkStart w:id="73" w:name="_Toc16938518"/>
      <w:r>
        <w:rPr>
          <w:rFonts w:hint="eastAsia" w:ascii="宋体" w:hAnsi="宋体" w:eastAsia="宋体" w:cs="宋体"/>
          <w:b/>
          <w:bCs/>
          <w:sz w:val="44"/>
          <w:highlight w:val="none"/>
        </w:rPr>
        <w:t xml:space="preserve">投标人须知</w:t>
      </w:r>
      <w:bookmarkEnd w:id="64"/>
      <w:r/>
      <w:bookmarkEnd w:id="70"/>
      <w:r/>
      <w:bookmarkEnd w:id="71"/>
      <w:r/>
      <w:bookmarkEnd w:id="72"/>
      <w:r/>
      <w:bookmarkEnd w:id="73"/>
      <w:r/>
      <w:r/>
    </w:p>
    <w:p>
      <w:pPr>
        <w:spacing w:line="360" w:lineRule="auto"/>
        <w:rPr>
          <w:szCs w:val="24"/>
          <w:highlight w:val="none"/>
        </w:rPr>
      </w:pPr>
      <w:r/>
      <w:bookmarkStart w:id="74" w:name="_Toc12175"/>
      <w:r/>
      <w:bookmarkStart w:id="75" w:name="_Toc20823275"/>
      <w:r/>
      <w:bookmarkStart w:id="76" w:name="_Toc120614214"/>
      <w:r/>
      <w:bookmarkStart w:id="77" w:name="_Toc16938519"/>
      <w:r/>
      <w:bookmarkStart w:id="78" w:name="_Toc513029203"/>
      <w:r/>
      <w:r/>
    </w:p>
    <w:p>
      <w:pPr>
        <w:spacing w:line="360" w:lineRule="auto"/>
        <w:rPr>
          <w:szCs w:val="24"/>
          <w:highlight w:val="none"/>
        </w:rPr>
      </w:pPr>
      <w:r>
        <w:rPr>
          <w:rFonts w:hint="eastAsia"/>
          <w:szCs w:val="24"/>
          <w:highlight w:val="none"/>
        </w:rPr>
        <w:t xml:space="preserve">一、总则</w:t>
      </w:r>
      <w:bookmarkEnd w:id="74"/>
      <w:r/>
      <w:bookmarkEnd w:id="75"/>
      <w:r/>
      <w:bookmarkEnd w:id="76"/>
      <w:r/>
      <w:bookmarkEnd w:id="77"/>
      <w:r/>
      <w:bookmarkEnd w:id="78"/>
      <w:r/>
      <w:r/>
    </w:p>
    <w:p>
      <w:pPr>
        <w:spacing w:line="360" w:lineRule="auto"/>
        <w:rPr>
          <w:b w:val="0"/>
          <w:bCs/>
          <w:szCs w:val="24"/>
          <w:highlight w:val="none"/>
        </w:rPr>
      </w:pPr>
      <w:r/>
      <w:bookmarkStart w:id="79" w:name="_Hlt16619475"/>
      <w:r/>
      <w:bookmarkEnd w:id="79"/>
      <w:r/>
      <w:bookmarkStart w:id="80" w:name="_Toc458694821"/>
      <w:r/>
      <w:bookmarkStart w:id="81" w:name="_Toc513029204"/>
      <w:r/>
      <w:bookmarkStart w:id="82" w:name="_Toc20823276"/>
      <w:r/>
      <w:bookmarkStart w:id="83" w:name="_Toc16938520"/>
      <w:r>
        <w:rPr>
          <w:rFonts w:hint="eastAsia"/>
          <w:b w:val="0"/>
          <w:bCs/>
          <w:szCs w:val="24"/>
          <w:highlight w:val="none"/>
        </w:rPr>
        <w:t xml:space="preserve">1</w:t>
      </w:r>
      <w:bookmarkEnd w:id="80"/>
      <w:r>
        <w:rPr>
          <w:rFonts w:hint="eastAsia"/>
          <w:b w:val="0"/>
          <w:bCs/>
          <w:szCs w:val="24"/>
          <w:highlight w:val="none"/>
        </w:rPr>
        <w:t xml:space="preserve">、招标方式</w:t>
      </w:r>
      <w:bookmarkEnd w:id="81"/>
      <w:r/>
      <w:bookmarkEnd w:id="82"/>
      <w:r/>
      <w:bookmarkEnd w:id="83"/>
      <w:r/>
      <w:r/>
    </w:p>
    <w:p>
      <w:pPr>
        <w:spacing w:line="360" w:lineRule="auto"/>
        <w:rPr>
          <w:b w:val="0"/>
          <w:bCs/>
          <w:szCs w:val="24"/>
          <w:highlight w:val="none"/>
        </w:rPr>
      </w:pPr>
      <w:r>
        <w:rPr>
          <w:rFonts w:hint="eastAsia"/>
          <w:b w:val="0"/>
          <w:bCs/>
          <w:szCs w:val="24"/>
          <w:highlight w:val="none"/>
        </w:rPr>
        <w:t xml:space="preserve">1.1</w:t>
      </w:r>
      <w:r>
        <w:rPr>
          <w:b w:val="0"/>
          <w:bCs/>
          <w:szCs w:val="24"/>
          <w:highlight w:val="none"/>
        </w:rPr>
        <w:t xml:space="preserve">.</w:t>
      </w:r>
      <w:r>
        <w:rPr>
          <w:rFonts w:hint="eastAsia"/>
          <w:b w:val="0"/>
          <w:bCs/>
          <w:szCs w:val="24"/>
          <w:highlight w:val="none"/>
        </w:rPr>
        <w:t xml:space="preserve">本次招标采取公开招标方式，本招标文件仅适用于招标公告中所述项目。</w:t>
      </w:r>
      <w:r/>
    </w:p>
    <w:p>
      <w:pPr>
        <w:spacing w:line="360" w:lineRule="auto"/>
        <w:rPr>
          <w:b w:val="0"/>
          <w:bCs/>
          <w:szCs w:val="24"/>
          <w:highlight w:val="none"/>
        </w:rPr>
      </w:pPr>
      <w:r/>
      <w:bookmarkStart w:id="84" w:name="_Toc16938521"/>
      <w:r/>
      <w:bookmarkStart w:id="85" w:name="_Toc513029205"/>
      <w:r/>
      <w:bookmarkStart w:id="86" w:name="_Toc20823277"/>
      <w:r>
        <w:rPr>
          <w:rFonts w:hint="eastAsia"/>
          <w:b w:val="0"/>
          <w:bCs/>
          <w:szCs w:val="24"/>
          <w:highlight w:val="none"/>
        </w:rPr>
        <w:t xml:space="preserve">2、合格的</w:t>
      </w:r>
      <w:bookmarkEnd w:id="84"/>
      <w:r/>
      <w:bookmarkEnd w:id="85"/>
      <w:r/>
      <w:bookmarkEnd w:id="86"/>
      <w:r>
        <w:rPr>
          <w:rFonts w:hint="eastAsia"/>
          <w:b w:val="0"/>
          <w:bCs/>
          <w:szCs w:val="24"/>
          <w:highlight w:val="none"/>
        </w:rPr>
        <w:t xml:space="preserve">投标人</w:t>
      </w:r>
      <w:r/>
    </w:p>
    <w:p>
      <w:pPr>
        <w:spacing w:line="360" w:lineRule="auto"/>
        <w:rPr>
          <w:b w:val="0"/>
          <w:bCs/>
          <w:szCs w:val="24"/>
          <w:highlight w:val="none"/>
        </w:rPr>
      </w:pPr>
      <w:r>
        <w:rPr>
          <w:rFonts w:hint="eastAsia"/>
          <w:b w:val="0"/>
          <w:bCs/>
          <w:szCs w:val="24"/>
          <w:highlight w:val="none"/>
        </w:rPr>
        <w:t xml:space="preserve">2.1</w:t>
      </w:r>
      <w:r>
        <w:rPr>
          <w:b w:val="0"/>
          <w:bCs/>
          <w:szCs w:val="24"/>
          <w:highlight w:val="none"/>
        </w:rPr>
        <w:t xml:space="preserve">.</w:t>
      </w:r>
      <w:r>
        <w:rPr>
          <w:rFonts w:hint="eastAsia"/>
          <w:b w:val="0"/>
          <w:bCs/>
          <w:szCs w:val="24"/>
          <w:highlight w:val="none"/>
        </w:rPr>
        <w:t xml:space="preserve">满足招标公告中投标人的资格要求的规定。</w:t>
      </w:r>
      <w:r/>
    </w:p>
    <w:p>
      <w:pPr>
        <w:spacing w:line="360" w:lineRule="auto"/>
        <w:rPr>
          <w:b w:val="0"/>
          <w:bCs/>
          <w:szCs w:val="24"/>
          <w:highlight w:val="none"/>
        </w:rPr>
      </w:pPr>
      <w:r>
        <w:rPr>
          <w:rFonts w:hint="eastAsia"/>
          <w:b w:val="0"/>
          <w:bCs/>
          <w:szCs w:val="24"/>
          <w:highlight w:val="none"/>
        </w:rPr>
        <w:t xml:space="preserve">2.2</w:t>
      </w:r>
      <w:r>
        <w:rPr>
          <w:b w:val="0"/>
          <w:bCs/>
          <w:szCs w:val="24"/>
          <w:highlight w:val="none"/>
        </w:rPr>
        <w:t xml:space="preserve">.</w:t>
      </w:r>
      <w:r>
        <w:rPr>
          <w:rFonts w:hint="eastAsia"/>
          <w:b w:val="0"/>
          <w:bCs/>
          <w:szCs w:val="24"/>
          <w:highlight w:val="none"/>
        </w:rPr>
        <w:t xml:space="preserve">满足本文件实质性条款的规定。</w:t>
      </w:r>
      <w:r/>
    </w:p>
    <w:p>
      <w:pPr>
        <w:spacing w:line="360" w:lineRule="auto"/>
        <w:rPr>
          <w:b w:val="0"/>
          <w:bCs/>
          <w:szCs w:val="24"/>
          <w:highlight w:val="none"/>
        </w:rPr>
      </w:pPr>
      <w:r/>
      <w:bookmarkStart w:id="87" w:name="_Toc20823278"/>
      <w:r/>
      <w:bookmarkStart w:id="88" w:name="_Toc16938522"/>
      <w:r/>
      <w:bookmarkStart w:id="89" w:name="_Toc513029206"/>
      <w:r>
        <w:rPr>
          <w:rFonts w:hint="eastAsia"/>
          <w:b w:val="0"/>
          <w:bCs/>
          <w:szCs w:val="24"/>
          <w:highlight w:val="none"/>
        </w:rPr>
        <w:t xml:space="preserve">3、适用法律</w:t>
      </w:r>
      <w:bookmarkEnd w:id="87"/>
      <w:r/>
      <w:bookmarkEnd w:id="88"/>
      <w:r/>
      <w:bookmarkEnd w:id="89"/>
      <w:r/>
      <w:r/>
    </w:p>
    <w:p>
      <w:pPr>
        <w:spacing w:line="360" w:lineRule="auto"/>
        <w:rPr>
          <w:b w:val="0"/>
          <w:bCs/>
          <w:szCs w:val="24"/>
          <w:highlight w:val="none"/>
        </w:rPr>
      </w:pPr>
      <w:r>
        <w:rPr>
          <w:rFonts w:hint="eastAsia"/>
          <w:b w:val="0"/>
          <w:bCs/>
          <w:szCs w:val="24"/>
          <w:highlight w:val="none"/>
        </w:rPr>
        <w:t xml:space="preserve">3.1</w:t>
      </w:r>
      <w:r>
        <w:rPr>
          <w:b w:val="0"/>
          <w:bCs/>
          <w:szCs w:val="24"/>
          <w:highlight w:val="none"/>
        </w:rPr>
        <w:t xml:space="preserve">.</w:t>
      </w:r>
      <w:r>
        <w:rPr>
          <w:rFonts w:hint="eastAsia"/>
          <w:b w:val="0"/>
          <w:bCs/>
          <w:szCs w:val="24"/>
          <w:highlight w:val="none"/>
        </w:rPr>
        <w:t xml:space="preserve">本次招标及由此产生的合同受中华人民共和国政府采购有关的法律法规制约和保护。</w:t>
      </w:r>
      <w:r/>
    </w:p>
    <w:p>
      <w:pPr>
        <w:spacing w:line="360" w:lineRule="auto"/>
        <w:rPr>
          <w:b w:val="0"/>
          <w:bCs/>
          <w:szCs w:val="24"/>
          <w:highlight w:val="none"/>
        </w:rPr>
      </w:pPr>
      <w:r/>
      <w:bookmarkStart w:id="90" w:name="_Toc16938523"/>
      <w:r/>
      <w:bookmarkStart w:id="91" w:name="_Toc462564067"/>
      <w:r/>
      <w:bookmarkStart w:id="92" w:name="_Toc513029207"/>
      <w:r/>
      <w:bookmarkStart w:id="93" w:name="_Toc20823279"/>
      <w:r>
        <w:rPr>
          <w:rFonts w:hint="eastAsia"/>
          <w:b w:val="0"/>
          <w:bCs/>
          <w:szCs w:val="24"/>
          <w:highlight w:val="none"/>
        </w:rPr>
        <w:t xml:space="preserve">4、投标费用</w:t>
      </w:r>
      <w:bookmarkEnd w:id="90"/>
      <w:r/>
      <w:bookmarkEnd w:id="91"/>
      <w:r/>
      <w:bookmarkEnd w:id="92"/>
      <w:r/>
      <w:bookmarkEnd w:id="93"/>
      <w:r/>
      <w:r/>
    </w:p>
    <w:p>
      <w:pPr>
        <w:spacing w:line="360" w:lineRule="auto"/>
        <w:rPr>
          <w:b w:val="0"/>
          <w:bCs/>
          <w:szCs w:val="24"/>
          <w:highlight w:val="none"/>
        </w:rPr>
      </w:pPr>
      <w:r>
        <w:rPr>
          <w:rFonts w:hint="eastAsia"/>
          <w:b w:val="0"/>
          <w:bCs/>
          <w:szCs w:val="24"/>
          <w:highlight w:val="none"/>
        </w:rPr>
        <w:t xml:space="preserve">4.1</w:t>
      </w:r>
      <w:r>
        <w:rPr>
          <w:b w:val="0"/>
          <w:bCs/>
          <w:szCs w:val="24"/>
          <w:highlight w:val="none"/>
        </w:rPr>
        <w:t xml:space="preserve">.</w:t>
      </w:r>
      <w:r>
        <w:rPr>
          <w:rFonts w:hint="eastAsia"/>
          <w:b w:val="0"/>
          <w:bCs/>
          <w:szCs w:val="24"/>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spacing w:line="360" w:lineRule="auto"/>
        <w:rPr>
          <w:b w:val="0"/>
          <w:bCs/>
          <w:szCs w:val="24"/>
          <w:highlight w:val="none"/>
        </w:rPr>
      </w:pPr>
      <w:r>
        <w:rPr>
          <w:rFonts w:hint="eastAsia"/>
          <w:b w:val="0"/>
          <w:bCs/>
          <w:szCs w:val="24"/>
          <w:highlight w:val="none"/>
        </w:rPr>
        <w:t xml:space="preserve">5、招标文件的约束力</w:t>
      </w:r>
      <w:r/>
    </w:p>
    <w:p>
      <w:pPr>
        <w:spacing w:line="360" w:lineRule="auto"/>
        <w:rPr>
          <w:b w:val="0"/>
          <w:bCs/>
          <w:szCs w:val="24"/>
          <w:highlight w:val="none"/>
        </w:rPr>
      </w:pPr>
      <w:r>
        <w:rPr>
          <w:rFonts w:hint="eastAsia"/>
          <w:b w:val="0"/>
          <w:bCs/>
          <w:szCs w:val="24"/>
          <w:highlight w:val="none"/>
        </w:rPr>
        <w:t xml:space="preserve">5.1 投标人一旦获取了本招标文件并决定参加投标，即被认为接受了本招标文件的规定和约束。</w:t>
      </w:r>
      <w:r/>
    </w:p>
    <w:p>
      <w:pPr>
        <w:spacing w:line="360" w:lineRule="auto"/>
        <w:rPr>
          <w:szCs w:val="24"/>
          <w:highlight w:val="none"/>
        </w:rPr>
      </w:pPr>
      <w:r/>
      <w:bookmarkStart w:id="94" w:name="_Toc20823281"/>
      <w:r/>
      <w:bookmarkStart w:id="95" w:name="_Toc27798"/>
      <w:r/>
      <w:bookmarkStart w:id="96" w:name="_Toc16938525"/>
      <w:r/>
      <w:bookmarkStart w:id="97" w:name="_Toc120614215"/>
      <w:r/>
      <w:bookmarkStart w:id="98" w:name="_Toc513029209"/>
      <w:r>
        <w:rPr>
          <w:rFonts w:hint="eastAsia"/>
          <w:szCs w:val="24"/>
          <w:highlight w:val="none"/>
        </w:rPr>
        <w:t xml:space="preserve">二、</w:t>
      </w:r>
      <w:bookmarkEnd w:id="94"/>
      <w:r/>
      <w:bookmarkEnd w:id="95"/>
      <w:r/>
      <w:bookmarkEnd w:id="96"/>
      <w:r/>
      <w:bookmarkEnd w:id="97"/>
      <w:r/>
      <w:bookmarkEnd w:id="98"/>
      <w:r>
        <w:rPr>
          <w:rFonts w:hint="eastAsia"/>
          <w:szCs w:val="24"/>
          <w:highlight w:val="none"/>
        </w:rPr>
        <w:t xml:space="preserve">招标文件</w:t>
      </w:r>
      <w:r/>
    </w:p>
    <w:p>
      <w:pPr>
        <w:spacing w:line="360" w:lineRule="auto"/>
        <w:rPr>
          <w:b w:val="0"/>
          <w:bCs/>
          <w:szCs w:val="24"/>
          <w:highlight w:val="none"/>
        </w:rPr>
      </w:pPr>
      <w:r/>
      <w:bookmarkStart w:id="99" w:name="_Toc20823282"/>
      <w:r/>
      <w:bookmarkStart w:id="100" w:name="_Toc16938526"/>
      <w:r/>
      <w:bookmarkStart w:id="101" w:name="_Toc513029210"/>
      <w:r>
        <w:rPr>
          <w:rFonts w:hint="eastAsia"/>
          <w:b w:val="0"/>
          <w:bCs/>
          <w:szCs w:val="24"/>
          <w:highlight w:val="none"/>
        </w:rPr>
        <w:t xml:space="preserve">6、招标文件构成</w:t>
      </w:r>
      <w:bookmarkEnd w:id="99"/>
      <w:r/>
      <w:bookmarkEnd w:id="100"/>
      <w:r/>
      <w:bookmarkEnd w:id="101"/>
      <w:r/>
      <w:r/>
    </w:p>
    <w:p>
      <w:pPr>
        <w:spacing w:line="360" w:lineRule="auto"/>
        <w:rPr>
          <w:b w:val="0"/>
          <w:bCs/>
          <w:szCs w:val="24"/>
          <w:highlight w:val="none"/>
        </w:rPr>
      </w:pPr>
      <w:r>
        <w:rPr>
          <w:rFonts w:hint="eastAsia"/>
          <w:b w:val="0"/>
          <w:bCs/>
          <w:szCs w:val="24"/>
          <w:highlight w:val="none"/>
        </w:rPr>
        <w:t xml:space="preserve">6.1</w:t>
      </w:r>
      <w:r>
        <w:rPr>
          <w:b w:val="0"/>
          <w:bCs/>
          <w:szCs w:val="24"/>
          <w:highlight w:val="none"/>
        </w:rPr>
        <w:t xml:space="preserve">.</w:t>
      </w:r>
      <w:r>
        <w:rPr>
          <w:rFonts w:hint="eastAsia"/>
          <w:b w:val="0"/>
          <w:bCs/>
          <w:szCs w:val="24"/>
          <w:highlight w:val="none"/>
        </w:rPr>
        <w:t xml:space="preserve">招标文件由以下部分组成：</w:t>
      </w:r>
      <w:r/>
    </w:p>
    <w:p>
      <w:pPr>
        <w:spacing w:line="360" w:lineRule="auto"/>
        <w:rPr>
          <w:b w:val="0"/>
          <w:bCs/>
          <w:szCs w:val="24"/>
          <w:highlight w:val="none"/>
        </w:rPr>
      </w:pPr>
      <w:r>
        <w:rPr>
          <w:rFonts w:hint="eastAsia"/>
          <w:b w:val="0"/>
          <w:bCs/>
          <w:szCs w:val="24"/>
          <w:highlight w:val="none"/>
        </w:rPr>
        <w:t xml:space="preserve">（1）招标公告</w:t>
      </w:r>
      <w:r/>
    </w:p>
    <w:p>
      <w:pPr>
        <w:spacing w:line="360" w:lineRule="auto"/>
        <w:rPr>
          <w:b w:val="0"/>
          <w:bCs/>
          <w:szCs w:val="24"/>
          <w:highlight w:val="none"/>
        </w:rPr>
      </w:pPr>
      <w:r>
        <w:rPr>
          <w:rFonts w:hint="eastAsia"/>
          <w:b w:val="0"/>
          <w:bCs/>
          <w:szCs w:val="24"/>
          <w:highlight w:val="none"/>
        </w:rPr>
        <w:t xml:space="preserve">（2）投标人须知</w:t>
      </w:r>
      <w:r/>
    </w:p>
    <w:p>
      <w:pPr>
        <w:spacing w:line="360" w:lineRule="auto"/>
        <w:rPr>
          <w:b w:val="0"/>
          <w:bCs/>
          <w:szCs w:val="24"/>
          <w:highlight w:val="none"/>
        </w:rPr>
      </w:pPr>
      <w:r>
        <w:rPr>
          <w:rFonts w:hint="eastAsia"/>
          <w:b w:val="0"/>
          <w:bCs/>
          <w:szCs w:val="24"/>
          <w:highlight w:val="none"/>
        </w:rPr>
        <w:t xml:space="preserve">（3）合同文本</w:t>
      </w:r>
      <w:r/>
    </w:p>
    <w:p>
      <w:pPr>
        <w:spacing w:line="360" w:lineRule="auto"/>
        <w:rPr>
          <w:b w:val="0"/>
          <w:bCs/>
          <w:szCs w:val="24"/>
          <w:highlight w:val="none"/>
        </w:rPr>
      </w:pPr>
      <w:r>
        <w:rPr>
          <w:rFonts w:hint="eastAsia"/>
          <w:b w:val="0"/>
          <w:bCs/>
          <w:szCs w:val="24"/>
          <w:highlight w:val="none"/>
        </w:rPr>
        <w:t xml:space="preserve">（4）项目需求</w:t>
      </w:r>
      <w:r/>
    </w:p>
    <w:p>
      <w:pPr>
        <w:spacing w:line="360" w:lineRule="auto"/>
        <w:rPr>
          <w:b w:val="0"/>
          <w:bCs/>
          <w:szCs w:val="24"/>
          <w:highlight w:val="none"/>
        </w:rPr>
      </w:pPr>
      <w:r>
        <w:rPr>
          <w:rFonts w:hint="eastAsia"/>
          <w:b w:val="0"/>
          <w:bCs/>
          <w:szCs w:val="24"/>
          <w:highlight w:val="none"/>
        </w:rPr>
        <w:t xml:space="preserve">（5）评标方法与评标标准</w:t>
      </w:r>
      <w:r/>
    </w:p>
    <w:p>
      <w:pPr>
        <w:spacing w:line="360" w:lineRule="auto"/>
        <w:rPr>
          <w:b w:val="0"/>
          <w:bCs/>
          <w:szCs w:val="24"/>
          <w:highlight w:val="none"/>
        </w:rPr>
      </w:pPr>
      <w:r>
        <w:rPr>
          <w:rFonts w:hint="eastAsia"/>
          <w:b w:val="0"/>
          <w:bCs/>
          <w:szCs w:val="24"/>
          <w:highlight w:val="none"/>
        </w:rPr>
        <w:t xml:space="preserve">（6）投标文件参考格式</w:t>
      </w:r>
      <w:r/>
    </w:p>
    <w:p>
      <w:pPr>
        <w:spacing w:line="360" w:lineRule="auto"/>
        <w:rPr>
          <w:b w:val="0"/>
          <w:bCs/>
          <w:szCs w:val="24"/>
          <w:highlight w:val="none"/>
        </w:rPr>
      </w:pPr>
      <w:r>
        <w:rPr>
          <w:rFonts w:hint="eastAsia"/>
          <w:b w:val="0"/>
          <w:bCs/>
          <w:szCs w:val="24"/>
          <w:highlight w:val="none"/>
        </w:rPr>
        <w:t xml:space="preserve">请仔细检查招标文件是否齐全，如有缺漏请立即与采购代理机构联系解决。</w:t>
      </w:r>
      <w:r/>
    </w:p>
    <w:p>
      <w:pPr>
        <w:spacing w:line="360" w:lineRule="auto"/>
        <w:rPr>
          <w:b w:val="0"/>
          <w:bCs/>
          <w:szCs w:val="24"/>
          <w:highlight w:val="none"/>
        </w:rPr>
      </w:pPr>
      <w:r>
        <w:rPr>
          <w:rFonts w:hint="eastAsia"/>
          <w:b w:val="0"/>
          <w:bCs/>
          <w:szCs w:val="24"/>
          <w:highlight w:val="none"/>
        </w:rPr>
        <w:t xml:space="preserve">6.2</w:t>
      </w:r>
      <w:r>
        <w:rPr>
          <w:b w:val="0"/>
          <w:bCs/>
          <w:szCs w:val="24"/>
          <w:highlight w:val="none"/>
        </w:rPr>
        <w:t xml:space="preserve">.</w:t>
      </w:r>
      <w:r>
        <w:rPr>
          <w:rFonts w:hint="eastAsia"/>
          <w:b w:val="0"/>
          <w:bCs/>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360" w:lineRule="auto"/>
        <w:rPr>
          <w:rFonts w:hint="eastAsia" w:hAnsi="宋体" w:cs="宋体"/>
          <w:b w:val="0"/>
          <w:bCs/>
          <w:szCs w:val="24"/>
          <w:highlight w:val="none"/>
        </w:rPr>
      </w:pPr>
      <w:r/>
      <w:bookmarkStart w:id="102" w:name="_Toc22457"/>
      <w:r/>
      <w:bookmarkStart w:id="103" w:name="_Toc462564072"/>
      <w:r/>
      <w:bookmarkStart w:id="104" w:name="_Toc16938529"/>
      <w:r/>
      <w:bookmarkStart w:id="105" w:name="_Toc20823285"/>
      <w:r/>
      <w:bookmarkStart w:id="106" w:name="_Toc513029213"/>
      <w:r/>
      <w:bookmarkStart w:id="107" w:name="_Toc120614216"/>
      <w:r>
        <w:rPr>
          <w:rFonts w:hint="eastAsia" w:hAnsi="宋体" w:cs="宋体"/>
          <w:b w:val="0"/>
          <w:bCs/>
          <w:szCs w:val="24"/>
          <w:highlight w:val="none"/>
        </w:rPr>
        <w:t xml:space="preserve">7、招标文件的澄清</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招标文件的修改将在中国政府采购网、江苏政府采购网公布，补充文件将作为招标文件的组成部分，并对投标人具有约束力。</w:t>
      </w:r>
      <w:r/>
    </w:p>
    <w:p>
      <w:pPr>
        <w:spacing w:line="360" w:lineRule="auto"/>
        <w:rPr>
          <w:szCs w:val="24"/>
          <w:highlight w:val="none"/>
        </w:rPr>
      </w:pPr>
      <w:r>
        <w:rPr>
          <w:rFonts w:hint="eastAsia"/>
          <w:szCs w:val="24"/>
          <w:highlight w:val="none"/>
        </w:rPr>
        <w:t xml:space="preserve">三、投标文件的编制</w:t>
      </w:r>
      <w:bookmarkEnd w:id="102"/>
      <w:r/>
      <w:bookmarkEnd w:id="103"/>
      <w:r/>
      <w:bookmarkEnd w:id="104"/>
      <w:r/>
      <w:bookmarkEnd w:id="105"/>
      <w:r/>
      <w:bookmarkEnd w:id="106"/>
      <w:r/>
      <w:bookmarkEnd w:id="107"/>
      <w:r/>
      <w:r/>
    </w:p>
    <w:p>
      <w:pPr>
        <w:spacing w:line="360" w:lineRule="auto"/>
        <w:rPr>
          <w:rFonts w:hint="eastAsia" w:hAnsi="宋体" w:cs="宋体"/>
          <w:b w:val="0"/>
          <w:bCs/>
          <w:szCs w:val="24"/>
          <w:highlight w:val="none"/>
        </w:rPr>
      </w:pPr>
      <w:r/>
      <w:bookmarkStart w:id="108" w:name="_Toc22743"/>
      <w:r/>
      <w:bookmarkStart w:id="109" w:name="_Toc16938540"/>
      <w:r/>
      <w:bookmarkStart w:id="110" w:name="_Toc513029224"/>
      <w:r/>
      <w:bookmarkStart w:id="111" w:name="_Toc120614217"/>
      <w:r/>
      <w:bookmarkStart w:id="112" w:name="_Toc20823296"/>
      <w:r>
        <w:rPr>
          <w:rFonts w:hint="eastAsia" w:hAnsi="宋体" w:cs="宋体"/>
          <w:b w:val="0"/>
          <w:bCs/>
          <w:szCs w:val="24"/>
          <w:highlight w:val="none"/>
        </w:rPr>
        <w:t xml:space="preserve">9、投标文件的语言及度量衡单位</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如标书制作工具中格式和内容与“中国政府采购网”、“江苏政府采购网”布的招标文件不一致，请以“中国政府采购网”、“江苏政府采购网”发布的招标文件为准。</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13.1投标人需对招标文件中的技术要求与商务要求逐项作出响应或偏离，并说明原因。</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360" w:lineRule="auto"/>
        <w:rPr>
          <w:szCs w:val="24"/>
          <w:highlight w:val="none"/>
        </w:rPr>
      </w:pPr>
      <w:r>
        <w:rPr>
          <w:rFonts w:hint="eastAsia"/>
          <w:szCs w:val="24"/>
          <w:highlight w:val="none"/>
        </w:rPr>
        <w:t xml:space="preserve">四、投标文件的递交</w:t>
      </w:r>
      <w:bookmarkEnd w:id="108"/>
      <w:r/>
      <w:bookmarkEnd w:id="109"/>
      <w:r/>
      <w:bookmarkEnd w:id="110"/>
      <w:r/>
      <w:bookmarkEnd w:id="111"/>
      <w:r/>
      <w:bookmarkEnd w:id="112"/>
      <w:r/>
      <w:r/>
    </w:p>
    <w:p>
      <w:pPr>
        <w:spacing w:line="360" w:lineRule="auto"/>
        <w:rPr>
          <w:rFonts w:hint="eastAsia" w:hAnsi="宋体" w:cs="宋体"/>
          <w:b w:val="0"/>
          <w:bCs/>
          <w:szCs w:val="24"/>
          <w:highlight w:val="none"/>
        </w:rPr>
      </w:pPr>
      <w:r/>
      <w:bookmarkStart w:id="113" w:name="_Toc21082"/>
      <w:r/>
      <w:bookmarkStart w:id="114" w:name="_Toc20823301"/>
      <w:r/>
      <w:bookmarkStart w:id="115" w:name="_Toc513029229"/>
      <w:r/>
      <w:bookmarkStart w:id="116" w:name="_Toc120614218"/>
      <w:r/>
      <w:bookmarkStart w:id="117" w:name="_Toc16938545"/>
      <w:r>
        <w:rPr>
          <w:rFonts w:hint="eastAsia" w:hAnsi="宋体" w:cs="宋体"/>
          <w:b w:val="0"/>
          <w:bCs/>
          <w:szCs w:val="24"/>
          <w:highlight w:val="none"/>
        </w:rPr>
        <w:t xml:space="preserve">18、电子投标文件的递交</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21.3在投标截止时间至招标文件中规定的投标有效期满之间的这段时间内，投标人不得撤回其投标。</w:t>
      </w:r>
      <w:r/>
    </w:p>
    <w:p>
      <w:pPr>
        <w:spacing w:line="360" w:lineRule="auto"/>
        <w:rPr>
          <w:szCs w:val="24"/>
          <w:highlight w:val="none"/>
        </w:rPr>
      </w:pPr>
      <w:r>
        <w:rPr>
          <w:rFonts w:hint="eastAsia"/>
          <w:szCs w:val="24"/>
          <w:highlight w:val="none"/>
        </w:rPr>
        <w:t xml:space="preserve">五、开标与评标</w:t>
      </w:r>
      <w:bookmarkEnd w:id="113"/>
      <w:r/>
      <w:bookmarkEnd w:id="114"/>
      <w:r/>
      <w:bookmarkEnd w:id="115"/>
      <w:r/>
      <w:bookmarkEnd w:id="116"/>
      <w:r/>
      <w:bookmarkEnd w:id="117"/>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22、开标</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rPr>
          <w:rFonts w:hint="eastAsia"/>
          <w:b w:val="0"/>
          <w:bCs/>
          <w:szCs w:val="24"/>
          <w:highlight w:val="none"/>
        </w:rPr>
        <w:t xml:space="preserve">。</w:t>
      </w:r>
      <w:r/>
    </w:p>
    <w:p>
      <w:pPr>
        <w:spacing w:line="360" w:lineRule="auto"/>
        <w:rPr>
          <w:rFonts w:hint="eastAsia" w:hAnsi="宋体" w:cs="宋体"/>
          <w:b w:val="0"/>
          <w:bCs/>
          <w:szCs w:val="24"/>
          <w:highlight w:val="none"/>
        </w:rPr>
      </w:pPr>
      <w:r/>
      <w:bookmarkStart w:id="118" w:name="_Toc1343"/>
      <w:r>
        <w:rPr>
          <w:rFonts w:hint="eastAsia" w:hAnsi="宋体" w:cs="宋体"/>
          <w:b w:val="0"/>
          <w:bCs/>
          <w:szCs w:val="24"/>
          <w:highlight w:val="none"/>
        </w:rPr>
        <w:t xml:space="preserve">26、对投标文件的初审</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74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45"/>
        <w:gridCol w:w="45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bookmarkStart w:id="119" w:name="_Hlk200022166"/>
            <w:r>
              <w:rPr>
                <w:rFonts w:hint="eastAsia" w:ascii="Calibri" w:hAnsi="Calibri"/>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符合招标文件要求</w:t>
            </w:r>
            <w:bookmarkEnd w:id="11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bookmarkStart w:id="120" w:name="_Hlk197679678"/>
            <w:r>
              <w:rPr>
                <w:rFonts w:hint="eastAsia" w:ascii="Calibri" w:hAnsi="Calibri"/>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符合招标文件要求</w:t>
            </w:r>
            <w:bookmarkEnd w:id="12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bookmarkStart w:id="121" w:name="_Hlk197679684"/>
            <w:r>
              <w:rPr>
                <w:rFonts w:hint="eastAsia" w:ascii="Calibri" w:hAnsi="Calibri"/>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符合招标文件要求</w:t>
            </w:r>
            <w:bookmarkEnd w:id="12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bookmarkStart w:id="122" w:name="_Hlk197679689"/>
            <w:r>
              <w:rPr>
                <w:rFonts w:hint="eastAsia" w:ascii="Calibri" w:hAnsi="Calibri"/>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符合招标文件要求</w:t>
            </w:r>
            <w:bookmarkEnd w:id="12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bookmarkStart w:id="123" w:name="_Hlk197679695"/>
            <w:r>
              <w:rPr>
                <w:rFonts w:hint="eastAsia" w:ascii="Calibri" w:hAnsi="Calibri"/>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符合招标文件要求</w:t>
            </w:r>
            <w:bookmarkEnd w:id="123"/>
            <w:r/>
          </w:p>
        </w:tc>
      </w:tr>
    </w:tbl>
    <w:p>
      <w:pPr>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b w:val="0"/>
          <w:bCs/>
          <w:highlight w:val="none"/>
        </w:rPr>
        <w:t xml:space="preserve">本招标文件中实质性要求和条件包括但不限于加注“</w:t>
      </w:r>
      <w:r>
        <w:rPr>
          <w:rFonts w:hint="eastAsia" w:hAnsi="宋体" w:cs="宋体"/>
          <w:b w:val="0"/>
          <w:bCs/>
          <w:szCs w:val="24"/>
          <w:highlight w:val="none"/>
        </w:rPr>
        <w:t xml:space="preserve">★</w:t>
      </w:r>
      <w:r>
        <w:rPr>
          <w:rFonts w:hint="eastAsia" w:hAnsi="宋体" w:cs="宋体"/>
          <w:b w:val="0"/>
          <w:bCs/>
          <w:highlight w:val="none"/>
        </w:rPr>
        <w:t xml:space="preserve">”号部分或其他可能对本项目产生实质性影响的条款</w:t>
      </w:r>
      <w:r>
        <w:rPr>
          <w:rFonts w:hint="eastAsia" w:hAnsi="宋体" w:cs="宋体"/>
          <w:b w:val="0"/>
          <w:bCs/>
          <w:szCs w:val="24"/>
          <w:highlight w:val="none"/>
        </w:rPr>
        <w:t xml:space="preserve">）。</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27.1.9投标文件含有采购人不能接受的附加条件的。</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pStyle w:val="7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注：评审委员会启动异常低价投标（响应）审查的情形和具体要求：</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（一）评审过程中出现下列情形之一的评审委员会应当启动异常低价投标（响应）审查程序</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1.投标（响应）报价低于全部通过符合性审查供应商投标（响应）报价平均值65%的，即投标（响应）报价&lt;全部通过符合性审查供应商投标（响应）报价平均值×65%；</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3.投标（响应）报价低于采购项目最高限价</w:t>
      </w:r>
      <w:r>
        <w:rPr>
          <w:rFonts w:ascii="宋体" w:hAnsi="宋体" w:eastAsia="宋体" w:cs="宋体"/>
          <w:b w:val="0"/>
          <w:bCs/>
          <w:sz w:val="24"/>
          <w:szCs w:val="24"/>
          <w:highlight w:val="none"/>
        </w:rPr>
        <w:t xml:space="preserve">65</w:t>
      </w:r>
      <w:r>
        <w:rPr>
          <w:rFonts w:hint="eastAsia" w:ascii="宋体" w:hAnsi="宋体" w:eastAsia="宋体" w:cs="宋体"/>
          <w:b w:val="0"/>
          <w:bCs/>
          <w:sz w:val="24"/>
          <w:szCs w:val="24"/>
          <w:highlight w:val="none"/>
        </w:rPr>
        <w:t xml:space="preserve">%的，即投标（响应）报价&lt;采购项目最高限价×</w:t>
      </w:r>
      <w:r>
        <w:rPr>
          <w:rFonts w:ascii="宋体" w:hAnsi="宋体" w:eastAsia="宋体" w:cs="宋体"/>
          <w:b w:val="0"/>
          <w:bCs/>
          <w:sz w:val="24"/>
          <w:szCs w:val="24"/>
          <w:highlight w:val="none"/>
        </w:rPr>
        <w:t xml:space="preserve">65</w:t>
      </w:r>
      <w:r>
        <w:rPr>
          <w:rFonts w:hint="eastAsia" w:ascii="宋体" w:hAnsi="宋体" w:eastAsia="宋体" w:cs="宋体"/>
          <w:b w:val="0"/>
          <w:bCs/>
          <w:sz w:val="24"/>
          <w:szCs w:val="24"/>
          <w:highlight w:val="none"/>
        </w:rPr>
        <w:t xml:space="preserve">%；</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w:t>
      </w:r>
      <w:r>
        <w:rPr>
          <w:rFonts w:hint="eastAsia" w:ascii="宋体" w:hAnsi="宋体" w:eastAsia="宋体" w:cs="宋体"/>
          <w:b w:val="0"/>
          <w:bCs/>
          <w:sz w:val="24"/>
          <w:szCs w:val="24"/>
          <w:highlight w:val="none"/>
        </w:rPr>
        <w:t xml:space="preserve">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w:t>
      </w:r>
      <w:r>
        <w:rPr>
          <w:rFonts w:hint="eastAsia" w:ascii="宋体" w:hAnsi="宋体" w:eastAsia="宋体" w:cs="宋体"/>
          <w:sz w:val="24"/>
          <w:szCs w:val="24"/>
          <w:highlight w:val="none"/>
        </w:rPr>
        <w:t xml:space="preserve">异常低价投标（响应）审查的启动原因、审查意见和审查结果将在评审报告中进行记录。</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738"/>
        <w:spacing w:before="0" w:after="0" w:line="360" w:lineRule="auto"/>
        <w:rPr>
          <w:rStyle w:val="839"/>
          <w:rFonts w:hint="eastAsia" w:ascii="宋体" w:hAnsi="宋体" w:cs="宋体"/>
          <w:b/>
          <w:bCs w:val="0"/>
          <w:sz w:val="24"/>
          <w:szCs w:val="24"/>
          <w:highlight w:val="none"/>
        </w:rPr>
      </w:pPr>
      <w:r/>
      <w:bookmarkStart w:id="124" w:name="_Toc120614219"/>
      <w:r/>
      <w:bookmarkStart w:id="125" w:name="_Toc25066"/>
      <w:r>
        <w:rPr>
          <w:rStyle w:val="839"/>
          <w:rFonts w:hint="eastAsia" w:ascii="宋体" w:hAnsi="宋体" w:cs="宋体"/>
          <w:b/>
          <w:bCs w:val="0"/>
          <w:sz w:val="24"/>
          <w:szCs w:val="24"/>
          <w:highlight w:val="none"/>
        </w:rPr>
        <w:t xml:space="preserve">六、定标</w:t>
      </w:r>
      <w:bookmarkEnd w:id="124"/>
      <w:r/>
      <w:bookmarkEnd w:id="125"/>
      <w:r/>
      <w:r/>
    </w:p>
    <w:p>
      <w:pPr>
        <w:spacing w:line="360" w:lineRule="auto"/>
        <w:rPr>
          <w:highlight w:val="none"/>
        </w:rPr>
      </w:pPr>
      <w:r>
        <w:rPr>
          <w:rFonts w:hint="eastAsia" w:hAnsi="宋体" w:cs="宋体"/>
          <w:b w:val="0"/>
          <w:bCs/>
          <w:szCs w:val="24"/>
          <w:highlight w:val="none"/>
        </w:rPr>
        <w:t xml:space="preserve">28、确定中标单位</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28.1中标候选人的选取原则和数量见招标文件第五章规定。 </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28.2 采购人应根据评委会推荐的中标候选人确定中标人。</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28.3 采购代理机构将在“中国政府采购网”、“江苏政府采购网”发布中标公告，公告期限为1个工作日。</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28.4若有充分证据证明，中标人出现下列情况之一的，一经查实，将被取消中标资格：</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w:t>
      </w:r>
      <w:r>
        <w:rPr>
          <w:rFonts w:hint="eastAsia" w:hAnsi="宋体" w:cs="宋体"/>
          <w:b w:val="0"/>
          <w:bCs/>
          <w:szCs w:val="24"/>
          <w:highlight w:val="none"/>
          <w:lang w:val="en-US" w:eastAsia="zh-CN"/>
        </w:rPr>
        <w:t xml:space="preserve">8</w:t>
      </w:r>
      <w:r>
        <w:rPr>
          <w:rFonts w:hint="eastAsia" w:hAnsi="宋体" w:cs="宋体"/>
          <w:b w:val="0"/>
          <w:bCs/>
          <w:szCs w:val="24"/>
          <w:highlight w:val="none"/>
        </w:rPr>
        <w:t xml:space="preserve">号大唐科技大厦A座高区15楼业务一部，联系电话：025-84795466/15105170154。</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8"/>
        <w:spacing w:before="0" w:after="0" w:line="360" w:lineRule="auto"/>
        <w:rPr>
          <w:rStyle w:val="839"/>
          <w:rFonts w:hint="eastAsia" w:ascii="宋体" w:hAnsi="宋体" w:cs="宋体"/>
          <w:b/>
          <w:bCs w:val="0"/>
          <w:sz w:val="24"/>
          <w:szCs w:val="24"/>
          <w:highlight w:val="none"/>
        </w:rPr>
      </w:pPr>
      <w:r/>
      <w:bookmarkStart w:id="126" w:name="_Toc9952"/>
      <w:r/>
      <w:bookmarkStart w:id="127" w:name="_Toc120614220"/>
      <w:r/>
      <w:bookmarkStart w:id="128" w:name="_Toc16938552"/>
      <w:r/>
      <w:bookmarkStart w:id="129" w:name="_Toc20823308"/>
      <w:r/>
      <w:bookmarkStart w:id="130" w:name="_Toc513029236"/>
      <w:r>
        <w:rPr>
          <w:rStyle w:val="839"/>
          <w:rFonts w:hint="eastAsia" w:ascii="宋体" w:hAnsi="宋体" w:cs="宋体"/>
          <w:b/>
          <w:bCs w:val="0"/>
          <w:sz w:val="24"/>
          <w:szCs w:val="24"/>
          <w:highlight w:val="none"/>
        </w:rPr>
        <w:t xml:space="preserve">七、授予合同</w:t>
      </w:r>
      <w:bookmarkEnd w:id="126"/>
      <w:r/>
      <w:bookmarkEnd w:id="127"/>
      <w:r/>
      <w:bookmarkEnd w:id="128"/>
      <w:bookmarkEnd w:id="129"/>
      <w:bookmarkEnd w:id="130"/>
      <w:r/>
    </w:p>
    <w:p>
      <w:pPr>
        <w:jc w:val="left"/>
        <w:keepLines/>
        <w:keepNext/>
        <w:spacing w:line="360" w:lineRule="auto"/>
        <w:rPr>
          <w:position w:val="0"/>
          <w:highlight w:val="none"/>
        </w:rPr>
      </w:pPr>
      <w:r/>
      <w:bookmarkStart w:id="131" w:name="_Toc20823309"/>
      <w:r/>
      <w:bookmarkStart w:id="132" w:name="_Toc16938553"/>
      <w:r/>
      <w:bookmarkStart w:id="133" w:name="_Toc513029237"/>
      <w:r>
        <w:rPr>
          <w:rFonts w:hint="eastAsia" w:hAnsi="宋体" w:cs="宋体"/>
          <w:b w:val="0"/>
          <w:color w:val="000000"/>
          <w:position w:val="0"/>
          <w:szCs w:val="24"/>
          <w:highlight w:val="none"/>
        </w:rPr>
        <w:t xml:space="preserve">31. 签订合同</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4" w:name="OLE_LINK45"/>
      <w:r>
        <w:rPr>
          <w:rFonts w:hint="eastAsia" w:hAnsi="宋体" w:cs="宋体"/>
          <w:b w:val="0"/>
          <w:position w:val="0"/>
          <w:szCs w:val="24"/>
          <w:highlight w:val="none"/>
        </w:rPr>
        <w:t xml:space="preserve">《中华人民共和国残疾人证》或者《中华人民共和国残疾军人证》（1 至8 级）的自然人</w:t>
      </w:r>
      <w:bookmarkEnd w:id="134"/>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33.8履约保证金政策</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33.8.1.履约保证金的缴纳形式：</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33.8.2.</w:t>
      </w:r>
      <w:bookmarkStart w:id="135" w:name="OLE_LINK60"/>
      <w:r>
        <w:rPr>
          <w:rFonts w:hint="eastAsia" w:hAnsi="宋体" w:cs="宋体"/>
          <w:b w:val="0"/>
          <w:position w:val="0"/>
          <w:szCs w:val="24"/>
          <w:highlight w:val="none"/>
        </w:rPr>
        <w:t xml:space="preserve">履约保证金</w:t>
      </w:r>
      <w:bookmarkEnd w:id="135"/>
      <w:r>
        <w:rPr>
          <w:rFonts w:hint="eastAsia" w:hAnsi="宋体" w:cs="宋体"/>
          <w:b w:val="0"/>
          <w:position w:val="0"/>
          <w:szCs w:val="24"/>
          <w:highlight w:val="none"/>
        </w:rPr>
        <w:t xml:space="preserve">金额：人民币100万元。</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33.8.3.</w:t>
      </w:r>
      <w:r>
        <w:rPr>
          <w:rFonts w:hint="eastAsia" w:hAnsi="宋体" w:cs="宋体"/>
          <w:b w:val="0"/>
          <w:position w:val="0"/>
          <w:szCs w:val="24"/>
          <w:highlight w:val="none"/>
        </w:rPr>
        <w:t xml:space="preserve">履约保证金</w:t>
      </w:r>
      <w:r>
        <w:rPr>
          <w:rFonts w:hint="eastAsia" w:hAnsi="宋体" w:cs="宋体"/>
          <w:b w:val="0"/>
          <w:position w:val="0"/>
          <w:szCs w:val="24"/>
          <w:highlight w:val="none"/>
        </w:rPr>
        <w:t xml:space="preserve">退还方式：退还至供应商缴纳履约保证金的账户。如为保函，在到期时自行失效。</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33.8.4.</w:t>
      </w:r>
      <w:r>
        <w:rPr>
          <w:rFonts w:hint="eastAsia" w:hAnsi="宋体" w:cs="宋体"/>
          <w:b w:val="0"/>
          <w:position w:val="0"/>
          <w:szCs w:val="24"/>
          <w:highlight w:val="none"/>
        </w:rPr>
        <w:t xml:space="preserve">履约保证金</w:t>
      </w:r>
      <w:r>
        <w:rPr>
          <w:rFonts w:hint="eastAsia" w:hAnsi="宋体" w:cs="宋体"/>
          <w:b w:val="0"/>
          <w:position w:val="0"/>
          <w:szCs w:val="24"/>
          <w:highlight w:val="none"/>
        </w:rPr>
        <w:t xml:space="preserve">退还时间：验收合格且采购人收到发票后30日内。</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33.8.5.</w:t>
      </w:r>
      <w:r>
        <w:rPr>
          <w:rFonts w:hint="eastAsia" w:hAnsi="宋体" w:cs="宋体"/>
          <w:b w:val="0"/>
          <w:position w:val="0"/>
          <w:szCs w:val="24"/>
          <w:highlight w:val="none"/>
        </w:rPr>
        <w:t xml:space="preserve">履约保证金</w:t>
      </w:r>
      <w:r>
        <w:rPr>
          <w:rFonts w:hint="eastAsia" w:hAnsi="宋体" w:cs="宋体"/>
          <w:b w:val="0"/>
          <w:position w:val="0"/>
          <w:szCs w:val="24"/>
          <w:highlight w:val="none"/>
        </w:rPr>
        <w:t xml:space="preserve">退还条件：按合同要求全部履约完成并经采购人考核合格，且完成交接结算的。</w:t>
      </w:r>
      <w:r/>
    </w:p>
    <w:p>
      <w:pPr>
        <w:pStyle w:val="76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33.8.6逾期退还的违约责任：</w:t>
      </w:r>
      <w:bookmarkStart w:id="136" w:name="OLE_LINK66"/>
      <w:r>
        <w:rPr>
          <w:rFonts w:hint="eastAsia" w:ascii="宋体" w:hAnsi="宋体" w:eastAsia="宋体" w:cs="宋体"/>
          <w:b w:val="0"/>
          <w:position w:val="0"/>
          <w:sz w:val="24"/>
          <w:szCs w:val="24"/>
          <w:highlight w:val="none"/>
        </w:rPr>
        <w:t xml:space="preserve">供应商完成全部合同约定后，服务期满3个工作日内，采购人无息返还供应商履约保证金。每逾期一日，供应商有权要求采购人支付保证金万分之五作为每日罚息，但因供应商自身原因导致无法及时退还的除外</w:t>
      </w:r>
      <w:bookmarkEnd w:id="136"/>
      <w:r>
        <w:rPr>
          <w:rFonts w:hint="eastAsia" w:ascii="宋体" w:hAnsi="宋体" w:eastAsia="宋体" w:cs="宋体"/>
          <w:b w:val="0"/>
          <w:position w:val="0"/>
          <w:sz w:val="24"/>
          <w:szCs w:val="24"/>
          <w:highlight w:val="none"/>
        </w:rPr>
        <w:t xml:space="preserve">。</w:t>
      </w:r>
      <w:r/>
    </w:p>
    <w:p>
      <w:pPr>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34.</w:t>
      </w:r>
      <w:bookmarkEnd w:id="131"/>
      <w:r/>
      <w:bookmarkEnd w:id="132"/>
      <w:r/>
      <w:bookmarkEnd w:id="133"/>
      <w:r>
        <w:rPr>
          <w:rFonts w:hint="eastAsia" w:hAnsi="宋体" w:cs="宋体"/>
          <w:b w:val="0"/>
          <w:position w:val="0"/>
          <w:szCs w:val="24"/>
          <w:highlight w:val="none"/>
        </w:rPr>
        <w:t xml:space="preserve">代理服务费</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根据委托协议中约定的情形，本项目领取中标通知书前，中标人以项目总预算为基准，按照《江苏省政府采购代理服务收费指导意见》【2024】20号文的收费标准，向代理机构一次性缴纳代理服务费。</w:t>
      </w:r>
      <w:r/>
    </w:p>
    <w:p>
      <w:pPr>
        <w:pStyle w:val="760"/>
        <w:ind w:firstLine="4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银行信息：</w:t>
      </w:r>
      <w:r/>
    </w:p>
    <w:p>
      <w:pPr>
        <w:pStyle w:val="760"/>
        <w:ind w:firstLine="4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户名：江苏海外集团国际工程咨询有限公司</w:t>
      </w:r>
      <w:r/>
    </w:p>
    <w:p>
      <w:pPr>
        <w:pStyle w:val="760"/>
        <w:ind w:firstLine="4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开户银行：交行江苏省分行营业部</w:t>
      </w:r>
      <w:r/>
    </w:p>
    <w:p>
      <w:pPr>
        <w:pStyle w:val="760"/>
        <w:ind w:firstLine="4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账号：320006607010141124109</w:t>
      </w:r>
      <w:r/>
    </w:p>
    <w:p>
      <w:pPr>
        <w:pStyle w:val="760"/>
        <w:spacing w:line="360" w:lineRule="auto"/>
        <w:rPr>
          <w:rStyle w:val="839"/>
          <w:rFonts w:hint="eastAsia" w:ascii="宋体" w:hAnsi="宋体" w:cs="宋体"/>
          <w:b/>
          <w:bCs w:val="0"/>
          <w:sz w:val="24"/>
          <w:szCs w:val="24"/>
          <w:highlight w:val="none"/>
        </w:rPr>
      </w:pPr>
      <w:r>
        <w:rPr>
          <w:rStyle w:val="839"/>
          <w:rFonts w:hint="eastAsia" w:ascii="宋体" w:hAnsi="宋体" w:cs="宋体"/>
          <w:b/>
          <w:bCs w:val="0"/>
          <w:sz w:val="24"/>
          <w:szCs w:val="24"/>
          <w:highlight w:val="none"/>
        </w:rPr>
        <w:t xml:space="preserve">八、验收及付款</w:t>
      </w:r>
      <w:r/>
    </w:p>
    <w:p>
      <w:pPr>
        <w:pStyle w:val="760"/>
        <w:spacing w:line="360" w:lineRule="auto"/>
        <w:rPr>
          <w:b w:val="0"/>
          <w:bCs/>
          <w:highlight w:val="none"/>
        </w:rPr>
      </w:pPr>
      <w:r>
        <w:rPr>
          <w:rFonts w:hint="eastAsia" w:ascii="宋体" w:hAnsi="宋体" w:eastAsia="宋体" w:cs="宋体"/>
          <w:b w:val="0"/>
          <w:bCs/>
          <w:sz w:val="24"/>
          <w:szCs w:val="24"/>
          <w:highlight w:val="none"/>
        </w:rPr>
        <w:t xml:space="preserve">35、验收：由采购人组织验收，中标人配合。</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36、付款：采购人按照招标文件和要求办理采购款支付手续。</w:t>
      </w:r>
      <w:r/>
    </w:p>
    <w:p>
      <w:pPr>
        <w:pStyle w:val="760"/>
        <w:spacing w:line="360" w:lineRule="auto"/>
        <w:rPr>
          <w:rStyle w:val="839"/>
          <w:rFonts w:hint="eastAsia" w:ascii="宋体" w:hAnsi="宋体" w:cs="宋体"/>
          <w:b/>
          <w:bCs w:val="0"/>
          <w:sz w:val="24"/>
          <w:szCs w:val="24"/>
          <w:highlight w:val="none"/>
        </w:rPr>
      </w:pPr>
      <w:r>
        <w:rPr>
          <w:rStyle w:val="839"/>
          <w:rFonts w:hint="eastAsia" w:ascii="宋体" w:hAnsi="宋体" w:cs="宋体"/>
          <w:b/>
          <w:bCs w:val="0"/>
          <w:sz w:val="24"/>
          <w:szCs w:val="24"/>
          <w:highlight w:val="none"/>
        </w:rPr>
        <w:t xml:space="preserve">九、政府采购履约资金扶持政策</w:t>
      </w:r>
      <w:r/>
    </w:p>
    <w:p>
      <w:pPr>
        <w:pStyle w:val="760"/>
        <w:spacing w:line="360" w:lineRule="auto"/>
        <w:rPr>
          <w:b w:val="0"/>
          <w:bCs/>
          <w:highlight w:val="none"/>
        </w:rPr>
      </w:pPr>
      <w:r>
        <w:rPr>
          <w:rFonts w:hint="eastAsia" w:ascii="宋体" w:hAnsi="宋体" w:eastAsia="宋体" w:cs="宋体"/>
          <w:b w:val="0"/>
          <w:bCs/>
          <w:sz w:val="24"/>
          <w:szCs w:val="24"/>
          <w:highlight w:val="none"/>
        </w:rPr>
        <w:t xml:space="preserve">37、中标人可凭政府采购合同办理融资贷款，详情请见江苏政府采购网“政采贷”专栏。</w:t>
      </w:r>
      <w:r/>
    </w:p>
    <w:p>
      <w:pPr>
        <w:jc w:val="left"/>
        <w:widowControl/>
        <w:rPr>
          <w:rFonts w:hint="eastAsia" w:hAnsi="宋体" w:cs="宋体"/>
          <w:bCs/>
          <w:position w:val="0"/>
          <w:sz w:val="44"/>
          <w:szCs w:val="28"/>
          <w:highlight w:val="none"/>
        </w:rPr>
      </w:pPr>
      <w:r>
        <w:rPr>
          <w:rFonts w:hint="eastAsia" w:hAnsi="宋体" w:cs="宋体"/>
          <w:b w:val="0"/>
          <w:bCs/>
          <w:sz w:val="44"/>
          <w:highlight w:val="none"/>
        </w:rPr>
        <w:br w:type="page" w:clear="all"/>
      </w:r>
      <w:r/>
    </w:p>
    <w:p>
      <w:pPr>
        <w:pStyle w:val="736"/>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65"/>
      <w:r/>
      <w:bookmarkEnd w:id="66"/>
      <w:r/>
      <w:bookmarkEnd w:id="67"/>
      <w:r/>
      <w:bookmarkEnd w:id="68"/>
      <w:r/>
      <w:bookmarkEnd w:id="69"/>
      <w:r/>
      <w:bookmarkEnd w:id="118"/>
      <w:r>
        <w:rPr>
          <w:rFonts w:hint="eastAsia" w:ascii="宋体" w:hAnsi="宋体" w:eastAsia="宋体" w:cs="宋体"/>
          <w:b/>
          <w:bCs/>
          <w:sz w:val="44"/>
          <w:highlight w:val="none"/>
        </w:rPr>
        <w:t xml:space="preserve">合同文本</w:t>
      </w:r>
      <w:r/>
    </w:p>
    <w:p>
      <w:pPr>
        <w:spacing w:line="360" w:lineRule="auto"/>
        <w:rPr>
          <w:rFonts w:hint="eastAsia" w:hAnsi="宋体"/>
          <w:bCs/>
          <w:szCs w:val="24"/>
          <w:highlight w:val="none"/>
        </w:rPr>
      </w:pPr>
      <w:r/>
      <w:bookmarkStart w:id="137" w:name="_Hlt16619350"/>
      <w:r/>
      <w:bookmarkStart w:id="138" w:name="_Toc120614244"/>
      <w:r/>
      <w:bookmarkStart w:id="139" w:name="_Toc20823346"/>
      <w:r/>
      <w:bookmarkStart w:id="140" w:name="_Toc16938590"/>
      <w:r/>
      <w:bookmarkStart w:id="141" w:name="_Toc462564139"/>
      <w:r/>
      <w:bookmarkStart w:id="142" w:name="_Toc479757211"/>
      <w:r>
        <w:rPr>
          <w:rFonts w:hint="eastAsia" w:hAnsi="宋体"/>
          <w:bCs/>
          <w:szCs w:val="24"/>
          <w:highlight w:val="none"/>
        </w:rPr>
        <w:t xml:space="preserve">注：本合同仅为合同的参考文本，最终以甲乙双方签订为准。</w:t>
      </w:r>
      <w:r/>
    </w:p>
    <w:p>
      <w:pPr>
        <w:jc w:val="center"/>
        <w:widowControl/>
        <w:rPr>
          <w:rFonts w:hint="eastAsia" w:hAnsi="宋体"/>
          <w:b w:val="0"/>
          <w:position w:val="0"/>
          <w:sz w:val="44"/>
          <w:szCs w:val="44"/>
          <w:highlight w:val="none"/>
        </w:rPr>
      </w:pPr>
      <w:r/>
      <w:bookmarkStart w:id="143" w:name="_Toc2506"/>
      <w:r/>
      <w:r/>
    </w:p>
    <w:p>
      <w:pPr>
        <w:jc w:val="center"/>
        <w:widowControl/>
        <w:rPr>
          <w:rFonts w:hint="eastAsia" w:hAnsi="宋体"/>
          <w:b w:val="0"/>
          <w:position w:val="0"/>
          <w:sz w:val="44"/>
          <w:szCs w:val="44"/>
          <w:highlight w:val="none"/>
        </w:rPr>
      </w:pPr>
      <w:r>
        <w:rPr>
          <w:rFonts w:hint="eastAsia" w:hAnsi="宋体"/>
          <w:b w:val="0"/>
          <w:position w:val="0"/>
          <w:sz w:val="44"/>
          <w:szCs w:val="44"/>
          <w:highlight w:val="none"/>
        </w:rPr>
      </w:r>
      <w:r/>
    </w:p>
    <w:p>
      <w:pPr>
        <w:jc w:val="center"/>
        <w:spacing w:after="160"/>
        <w:widowControl/>
        <w:rPr>
          <w:rFonts w:hint="eastAsia" w:hAnsi="宋体"/>
          <w:b w:val="0"/>
          <w:color w:val="000000"/>
          <w:position w:val="0"/>
          <w:sz w:val="44"/>
          <w:szCs w:val="44"/>
          <w:highlight w:val="none"/>
          <w14:ligatures w14:val="standardContextual"/>
        </w:rPr>
      </w:pPr>
      <w:r>
        <w:rPr>
          <w:rFonts w:hint="eastAsia" w:hAnsi="宋体"/>
          <w:b w:val="0"/>
          <w:color w:val="000000"/>
          <w:position w:val="0"/>
          <w:sz w:val="44"/>
          <w:szCs w:val="44"/>
          <w:highlight w:val="none"/>
          <w14:ligatures w14:val="standardContextual"/>
        </w:rPr>
      </w:r>
      <w:r/>
    </w:p>
    <w:p>
      <w:pPr>
        <w:jc w:val="center"/>
        <w:spacing w:after="160"/>
        <w:widowControl/>
        <w:rPr>
          <w:rFonts w:hint="eastAsia" w:hAnsi="宋体"/>
          <w:b w:val="0"/>
          <w:color w:val="000000"/>
          <w:position w:val="0"/>
          <w:sz w:val="44"/>
          <w:szCs w:val="44"/>
          <w:highlight w:val="none"/>
          <w14:ligatures w14:val="standardContextual"/>
        </w:rPr>
      </w:pPr>
      <w:r>
        <w:rPr>
          <w:rFonts w:hint="eastAsia" w:hAnsi="宋体" w:cs="宋体"/>
          <w:b w:val="0"/>
          <w:color w:val="000000"/>
          <w:position w:val="0"/>
          <w:sz w:val="22"/>
          <w:szCs w:val="28"/>
          <w:highlight w:val="none"/>
          <w14:ligatures w14:val="standardContextual"/>
        </w:rPr>
        <w:t xml:space="preserve">                       合同编号：</w:t>
      </w:r>
      <w:r>
        <w:rPr>
          <w:rFonts w:hint="eastAsia" w:hAnsi="宋体" w:cs="宋体"/>
          <w:b w:val="0"/>
          <w:color w:val="000000"/>
          <w:position w:val="0"/>
          <w:sz w:val="22"/>
          <w:szCs w:val="28"/>
          <w:highlight w:val="none"/>
          <w:u w:val="single"/>
          <w14:ligatures w14:val="standardContextual"/>
        </w:rPr>
        <w:t xml:space="preserve">          </w:t>
      </w:r>
      <w:r/>
    </w:p>
    <w:p>
      <w:pPr>
        <w:jc w:val="center"/>
        <w:spacing w:after="160"/>
        <w:widowControl/>
        <w:rPr>
          <w:rFonts w:hint="eastAsia" w:hAnsi="宋体"/>
          <w:b w:val="0"/>
          <w:color w:val="000000"/>
          <w:position w:val="0"/>
          <w:sz w:val="44"/>
          <w:szCs w:val="44"/>
          <w:highlight w:val="none"/>
          <w14:ligatures w14:val="standardContextual"/>
        </w:rPr>
      </w:pPr>
      <w:r>
        <w:rPr>
          <w:rFonts w:hint="eastAsia" w:hAnsi="宋体"/>
          <w:b w:val="0"/>
          <w:color w:val="000000"/>
          <w:position w:val="0"/>
          <w:sz w:val="44"/>
          <w:szCs w:val="44"/>
          <w:highlight w:val="none"/>
          <w14:ligatures w14:val="standardContextual"/>
        </w:rPr>
      </w:r>
      <w:r/>
    </w:p>
    <w:p>
      <w:pPr>
        <w:ind w:left="420" w:firstLine="210"/>
        <w:spacing w:after="120"/>
        <w:rPr>
          <w:rFonts w:hint="eastAsia" w:hAnsi="宋体"/>
          <w:b w:val="0"/>
          <w:color w:val="000000"/>
          <w:position w:val="0"/>
          <w:sz w:val="44"/>
          <w:szCs w:val="44"/>
          <w:highlight w:val="none"/>
        </w:rPr>
      </w:pPr>
      <w:r>
        <w:rPr>
          <w:rFonts w:hint="eastAsia" w:hAnsi="宋体"/>
          <w:b w:val="0"/>
          <w:color w:val="000000"/>
          <w:position w:val="0"/>
          <w:sz w:val="44"/>
          <w:szCs w:val="44"/>
          <w:highlight w:val="none"/>
        </w:rPr>
      </w:r>
      <w:r/>
    </w:p>
    <w:p>
      <w:pPr>
        <w:contextualSpacing/>
        <w:ind w:left="720" w:firstLine="480"/>
        <w:jc w:val="left"/>
        <w:spacing w:after="160" w:line="278" w:lineRule="auto"/>
        <w:rPr>
          <w:rFonts w:hint="eastAsia" w:hAnsi="宋体"/>
          <w:b w:val="0"/>
          <w:position w:val="0"/>
          <w:sz w:val="22"/>
          <w:szCs w:val="24"/>
          <w:highlight w:val="none"/>
          <w14:ligatures w14:val="standardContextual"/>
        </w:rPr>
      </w:pPr>
      <w:r>
        <w:rPr>
          <w:rFonts w:hint="eastAsia" w:hAnsi="宋体"/>
          <w:b w:val="0"/>
          <w:position w:val="0"/>
          <w:sz w:val="22"/>
          <w:szCs w:val="24"/>
          <w:highlight w:val="none"/>
          <w14:ligatures w14:val="standardContextual"/>
        </w:rPr>
      </w:r>
      <w:r/>
    </w:p>
    <w:p>
      <w:pPr>
        <w:jc w:val="center"/>
        <w:spacing w:after="160"/>
        <w:widowControl/>
        <w:rPr>
          <w:rFonts w:hint="eastAsia" w:hAnsi="宋体"/>
          <w:b w:val="0"/>
          <w:color w:val="000000"/>
          <w:position w:val="0"/>
          <w:sz w:val="44"/>
          <w:szCs w:val="44"/>
          <w:highlight w:val="none"/>
          <w14:ligatures w14:val="standardContextual"/>
        </w:rPr>
      </w:pPr>
      <w:r>
        <w:rPr>
          <w:rFonts w:hint="eastAsia" w:hAnsi="宋体"/>
          <w:b w:val="0"/>
          <w:color w:val="000000"/>
          <w:position w:val="0"/>
          <w:sz w:val="44"/>
          <w:szCs w:val="44"/>
          <w:highlight w:val="none"/>
          <w14:ligatures w14:val="standardContextual"/>
        </w:rPr>
        <w:t xml:space="preserve">徐州医科大学附属医院</w:t>
      </w:r>
      <w:r/>
    </w:p>
    <w:p>
      <w:pPr>
        <w:jc w:val="center"/>
        <w:spacing w:after="160"/>
        <w:widowControl/>
        <w:rPr>
          <w:rFonts w:hint="eastAsia" w:hAnsi="宋体"/>
          <w:b w:val="0"/>
          <w:color w:val="000000"/>
          <w:position w:val="0"/>
          <w:sz w:val="44"/>
          <w:szCs w:val="44"/>
          <w:highlight w:val="none"/>
          <w14:ligatures w14:val="standardContextual"/>
        </w:rPr>
      </w:pPr>
      <w:r>
        <w:rPr>
          <w:rFonts w:hAnsi="宋体"/>
          <w:b w:val="0"/>
          <w:color w:val="000000"/>
          <w:position w:val="0"/>
          <w:sz w:val="44"/>
          <w:szCs w:val="44"/>
          <w:highlight w:val="none"/>
          <w14:ligatures w14:val="standardContextual"/>
        </w:rPr>
        <w:t xml:space="preserve">体外诊断试剂SPD</w:t>
      </w:r>
      <w:r>
        <w:rPr>
          <w:rFonts w:hint="eastAsia" w:hAnsi="宋体"/>
          <w:b w:val="0"/>
          <w:color w:val="000000"/>
          <w:position w:val="0"/>
          <w:sz w:val="44"/>
          <w:szCs w:val="44"/>
          <w:highlight w:val="none"/>
          <w14:ligatures w14:val="standardContextual"/>
        </w:rPr>
        <w:t xml:space="preserve">服务合同</w:t>
      </w:r>
      <w:r/>
    </w:p>
    <w:p>
      <w:pPr>
        <w:jc w:val="left"/>
        <w:spacing w:after="160"/>
        <w:widowControl/>
        <w:rPr>
          <w:rFonts w:hint="eastAsia" w:hAnsi="宋体"/>
          <w:b w:val="0"/>
          <w:color w:val="000000"/>
          <w:position w:val="0"/>
          <w:sz w:val="44"/>
          <w:szCs w:val="44"/>
          <w:highlight w:val="none"/>
          <w14:ligatures w14:val="standardContextual"/>
        </w:rPr>
      </w:pPr>
      <w:r>
        <w:rPr>
          <w:rFonts w:hint="eastAsia" w:hAnsi="宋体"/>
          <w:b w:val="0"/>
          <w:color w:val="000000"/>
          <w:position w:val="0"/>
          <w:sz w:val="44"/>
          <w:szCs w:val="44"/>
          <w:highlight w:val="none"/>
          <w14:ligatures w14:val="standardContextual"/>
        </w:rPr>
      </w:r>
      <w:r/>
    </w:p>
    <w:p>
      <w:pPr>
        <w:jc w:val="left"/>
        <w:spacing w:after="160"/>
        <w:widowControl/>
        <w:rPr>
          <w:rFonts w:hint="eastAsia" w:hAnsi="宋体"/>
          <w:b w:val="0"/>
          <w:color w:val="000000"/>
          <w:position w:val="0"/>
          <w:szCs w:val="24"/>
          <w:highlight w:val="none"/>
          <w14:ligatures w14:val="standardContextual"/>
        </w:rPr>
      </w:pPr>
      <w:r>
        <w:rPr>
          <w:rFonts w:hint="eastAsia" w:hAnsi="宋体"/>
          <w:b w:val="0"/>
          <w:color w:val="000000"/>
          <w:position w:val="0"/>
          <w:szCs w:val="24"/>
          <w:highlight w:val="none"/>
          <w14:ligatures w14:val="standardContextual"/>
        </w:rPr>
      </w:r>
      <w:r/>
    </w:p>
    <w:p>
      <w:pPr>
        <w:jc w:val="left"/>
        <w:spacing w:after="160"/>
        <w:widowControl/>
        <w:rPr>
          <w:rFonts w:hint="eastAsia" w:hAnsi="宋体"/>
          <w:b w:val="0"/>
          <w:color w:val="000000"/>
          <w:position w:val="0"/>
          <w:szCs w:val="24"/>
          <w:highlight w:val="none"/>
          <w14:ligatures w14:val="standardContextual"/>
        </w:rPr>
      </w:pPr>
      <w:r>
        <w:rPr>
          <w:rFonts w:hint="eastAsia" w:hAnsi="宋体"/>
          <w:b w:val="0"/>
          <w:color w:val="000000"/>
          <w:position w:val="0"/>
          <w:szCs w:val="24"/>
          <w:highlight w:val="none"/>
          <w14:ligatures w14:val="standardContextual"/>
        </w:rPr>
      </w:r>
      <w:r/>
    </w:p>
    <w:p>
      <w:pPr>
        <w:ind w:left="420" w:firstLine="210"/>
        <w:spacing w:after="120"/>
        <w:rPr>
          <w:rFonts w:hint="eastAsia" w:hAnsi="宋体"/>
          <w:b w:val="0"/>
          <w:color w:val="000000"/>
          <w:position w:val="0"/>
          <w:sz w:val="30"/>
          <w:szCs w:val="24"/>
          <w:highlight w:val="none"/>
        </w:rPr>
      </w:pPr>
      <w:r>
        <w:rPr>
          <w:rFonts w:hint="eastAsia" w:hAnsi="宋体"/>
          <w:b w:val="0"/>
          <w:color w:val="000000"/>
          <w:position w:val="0"/>
          <w:sz w:val="30"/>
          <w:szCs w:val="24"/>
          <w:highlight w:val="none"/>
        </w:rPr>
      </w:r>
      <w:r/>
    </w:p>
    <w:p>
      <w:pPr>
        <w:contextualSpacing/>
        <w:ind w:left="720" w:firstLine="480"/>
        <w:jc w:val="left"/>
        <w:spacing w:after="160" w:line="278" w:lineRule="auto"/>
        <w:rPr>
          <w:rFonts w:hint="eastAsia" w:hAnsi="宋体"/>
          <w:b w:val="0"/>
          <w:position w:val="0"/>
          <w:sz w:val="22"/>
          <w:szCs w:val="24"/>
          <w:highlight w:val="none"/>
          <w14:ligatures w14:val="standardContextual"/>
        </w:rPr>
      </w:pPr>
      <w:r>
        <w:rPr>
          <w:rFonts w:hint="eastAsia" w:hAnsi="宋体"/>
          <w:b w:val="0"/>
          <w:position w:val="0"/>
          <w:sz w:val="22"/>
          <w:szCs w:val="24"/>
          <w:highlight w:val="none"/>
          <w14:ligatures w14:val="standardContextual"/>
        </w:rPr>
      </w:r>
      <w:r/>
    </w:p>
    <w:p>
      <w:pPr>
        <w:contextualSpacing/>
        <w:ind w:left="720"/>
        <w:jc w:val="left"/>
        <w:spacing w:after="160" w:line="278" w:lineRule="auto"/>
        <w:rPr>
          <w:rFonts w:hint="eastAsia" w:hAnsi="宋体"/>
          <w:b w:val="0"/>
          <w:position w:val="0"/>
          <w:sz w:val="22"/>
          <w:szCs w:val="24"/>
          <w:highlight w:val="none"/>
          <w14:ligatures w14:val="standardContextual"/>
        </w:rPr>
      </w:pPr>
      <w:r>
        <w:rPr>
          <w:rFonts w:hint="eastAsia" w:hAnsi="宋体"/>
          <w:b w:val="0"/>
          <w:position w:val="0"/>
          <w:sz w:val="22"/>
          <w:szCs w:val="24"/>
          <w:highlight w:val="none"/>
          <w14:ligatures w14:val="standardContextual"/>
        </w:rPr>
      </w:r>
      <w:r/>
    </w:p>
    <w:p>
      <w:pPr>
        <w:jc w:val="left"/>
        <w:spacing w:after="160"/>
        <w:widowControl/>
        <w:rPr>
          <w:rFonts w:hint="eastAsia" w:hAnsi="宋体"/>
          <w:b w:val="0"/>
          <w:color w:val="000000"/>
          <w:position w:val="0"/>
          <w:szCs w:val="24"/>
          <w:highlight w:val="none"/>
          <w14:ligatures w14:val="standardContextual"/>
        </w:rPr>
      </w:pPr>
      <w:r>
        <w:rPr>
          <w:rFonts w:hint="eastAsia" w:hAnsi="宋体"/>
          <w:b w:val="0"/>
          <w:color w:val="000000"/>
          <w:position w:val="0"/>
          <w:szCs w:val="24"/>
          <w:highlight w:val="none"/>
          <w14:ligatures w14:val="standardContextual"/>
        </w:rPr>
      </w:r>
      <w:r/>
    </w:p>
    <w:p>
      <w:pPr>
        <w:jc w:val="left"/>
        <w:spacing w:after="160"/>
        <w:widowControl/>
        <w:rPr>
          <w:rFonts w:hint="eastAsia" w:hAnsi="宋体"/>
          <w:b w:val="0"/>
          <w:color w:val="000000"/>
          <w:position w:val="0"/>
          <w:szCs w:val="24"/>
          <w:highlight w:val="none"/>
          <w14:ligatures w14:val="standardContextual"/>
        </w:rPr>
      </w:pPr>
      <w:r>
        <w:rPr>
          <w:rFonts w:hint="eastAsia" w:hAnsi="宋体"/>
          <w:b w:val="0"/>
          <w:color w:val="000000"/>
          <w:position w:val="0"/>
          <w:szCs w:val="24"/>
          <w:highlight w:val="none"/>
          <w14:ligatures w14:val="standardContextual"/>
        </w:rPr>
      </w:r>
      <w:r/>
    </w:p>
    <w:p>
      <w:pPr>
        <w:jc w:val="left"/>
        <w:spacing w:after="160"/>
        <w:widowControl/>
        <w:rPr>
          <w:rFonts w:hint="eastAsia" w:hAnsi="宋体"/>
          <w:b w:val="0"/>
          <w:color w:val="000000"/>
          <w:position w:val="0"/>
          <w:szCs w:val="24"/>
          <w:highlight w:val="none"/>
          <w14:ligatures w14:val="standardContextual"/>
        </w:rPr>
      </w:pPr>
      <w:r>
        <w:rPr>
          <w:rFonts w:hint="eastAsia" w:hAnsi="宋体"/>
          <w:b w:val="0"/>
          <w:color w:val="000000"/>
          <w:position w:val="0"/>
          <w:szCs w:val="24"/>
          <w:highlight w:val="none"/>
          <w14:ligatures w14:val="standardContextual"/>
        </w:rPr>
      </w:r>
      <w:r/>
    </w:p>
    <w:p>
      <w:pPr>
        <w:jc w:val="center"/>
        <w:spacing w:after="160"/>
        <w:widowControl/>
        <w:rPr>
          <w:rFonts w:hint="eastAsia" w:hAnsi="宋体" w:cs="宋体"/>
          <w:b w:val="0"/>
          <w:color w:val="000000"/>
          <w:position w:val="0"/>
          <w:sz w:val="22"/>
          <w:szCs w:val="28"/>
          <w:highlight w:val="none"/>
          <w14:ligatures w14:val="standardContextual"/>
        </w:rPr>
      </w:pPr>
      <w:r>
        <w:rPr>
          <w:rFonts w:hint="eastAsia" w:hAnsi="宋体" w:cs="宋体"/>
          <w:b w:val="0"/>
          <w:color w:val="000000"/>
          <w:position w:val="0"/>
          <w:sz w:val="22"/>
          <w:szCs w:val="28"/>
          <w:highlight w:val="none"/>
          <w14:ligatures w14:val="standardContextual"/>
        </w:rPr>
        <w:t xml:space="preserve">甲方：徐州医科大学附属医院（盖章）</w:t>
      </w:r>
      <w:r/>
    </w:p>
    <w:p>
      <w:pPr>
        <w:jc w:val="center"/>
        <w:spacing w:after="160"/>
        <w:widowControl/>
        <w:rPr>
          <w:rFonts w:hint="eastAsia" w:hAnsi="宋体" w:cs="宋体"/>
          <w:b w:val="0"/>
          <w:color w:val="000000"/>
          <w:position w:val="0"/>
          <w:sz w:val="22"/>
          <w:szCs w:val="28"/>
          <w:highlight w:val="none"/>
          <w14:ligatures w14:val="standardContextual"/>
        </w:rPr>
      </w:pPr>
      <w:r>
        <w:rPr>
          <w:rFonts w:hint="eastAsia" w:hAnsi="宋体" w:cs="宋体"/>
          <w:b w:val="0"/>
          <w:color w:val="000000"/>
          <w:position w:val="0"/>
          <w:sz w:val="22"/>
          <w:szCs w:val="28"/>
          <w:highlight w:val="none"/>
          <w14:ligatures w14:val="standardContextual"/>
        </w:rPr>
      </w:r>
      <w:r/>
    </w:p>
    <w:p>
      <w:pPr>
        <w:jc w:val="center"/>
        <w:spacing w:after="160"/>
        <w:widowControl/>
        <w:rPr>
          <w:rFonts w:hint="eastAsia" w:hAnsi="宋体" w:cs="宋体"/>
          <w:b w:val="0"/>
          <w:color w:val="000000"/>
          <w:position w:val="0"/>
          <w:sz w:val="22"/>
          <w:szCs w:val="28"/>
          <w:highlight w:val="none"/>
          <w14:ligatures w14:val="standardContextual"/>
        </w:rPr>
      </w:pPr>
      <w:r>
        <w:rPr>
          <w:rFonts w:hint="eastAsia" w:hAnsi="宋体" w:cs="宋体"/>
          <w:b w:val="0"/>
          <w:color w:val="000000"/>
          <w:position w:val="0"/>
          <w:sz w:val="22"/>
          <w:szCs w:val="28"/>
          <w:highlight w:val="none"/>
          <w14:ligatures w14:val="standardContextual"/>
        </w:rPr>
        <w:t xml:space="preserve">乙方：</w:t>
      </w:r>
      <w:bookmarkStart w:id="144" w:name="OLE_LINK15"/>
      <w:r>
        <w:rPr>
          <w:rFonts w:hint="eastAsia" w:hAnsi="宋体" w:cs="宋体"/>
          <w:b w:val="0"/>
          <w:color w:val="000000"/>
          <w:position w:val="0"/>
          <w:sz w:val="22"/>
          <w:szCs w:val="28"/>
          <w:highlight w:val="none"/>
          <w:u w:val="single"/>
          <w14:ligatures w14:val="standardContextual"/>
        </w:rPr>
        <w:t xml:space="preserve">                    </w:t>
      </w:r>
      <w:bookmarkEnd w:id="144"/>
      <w:r>
        <w:rPr>
          <w:rFonts w:hint="eastAsia" w:hAnsi="宋体" w:cs="宋体"/>
          <w:b w:val="0"/>
          <w:color w:val="000000"/>
          <w:position w:val="0"/>
          <w:sz w:val="22"/>
          <w:szCs w:val="28"/>
          <w:highlight w:val="none"/>
          <w14:ligatures w14:val="standardContextual"/>
        </w:rPr>
        <w:t xml:space="preserve">（盖章）</w:t>
      </w:r>
      <w:r/>
    </w:p>
    <w:p>
      <w:pPr>
        <w:jc w:val="center"/>
        <w:spacing w:after="160"/>
        <w:widowControl/>
        <w:rPr>
          <w:rFonts w:hint="eastAsia" w:hAnsi="宋体" w:cs="宋体"/>
          <w:b w:val="0"/>
          <w:color w:val="000000"/>
          <w:position w:val="0"/>
          <w:sz w:val="22"/>
          <w:szCs w:val="28"/>
          <w:highlight w:val="none"/>
          <w14:ligatures w14:val="standardContextual"/>
        </w:rPr>
      </w:pPr>
      <w:r>
        <w:rPr>
          <w:rFonts w:hint="eastAsia" w:hAnsi="宋体" w:cs="宋体"/>
          <w:b w:val="0"/>
          <w:color w:val="000000"/>
          <w:position w:val="0"/>
          <w:sz w:val="22"/>
          <w:szCs w:val="28"/>
          <w:highlight w:val="none"/>
          <w14:ligatures w14:val="standardContextual"/>
        </w:rPr>
      </w:r>
      <w:r/>
    </w:p>
    <w:p>
      <w:pPr>
        <w:ind w:firstLine="1320"/>
        <w:jc w:val="left"/>
        <w:spacing w:after="160"/>
        <w:widowControl/>
        <w:rPr>
          <w:rFonts w:hint="eastAsia" w:hAnsi="宋体" w:cs="宋体"/>
          <w:b w:val="0"/>
          <w:color w:val="000000"/>
          <w:position w:val="0"/>
          <w:sz w:val="22"/>
          <w:szCs w:val="28"/>
          <w:highlight w:val="none"/>
          <w14:ligatures w14:val="standardContextual"/>
        </w:rPr>
      </w:pPr>
      <w:r>
        <w:rPr>
          <w:rFonts w:hint="eastAsia" w:hAnsi="宋体" w:cs="宋体"/>
          <w:b w:val="0"/>
          <w:color w:val="000000"/>
          <w:position w:val="0"/>
          <w:sz w:val="22"/>
          <w:szCs w:val="28"/>
          <w:highlight w:val="none"/>
          <w14:ligatures w14:val="standardContextual"/>
        </w:rPr>
      </w:r>
      <w:r/>
    </w:p>
    <w:p>
      <w:pPr>
        <w:ind w:firstLine="2640"/>
        <w:jc w:val="left"/>
        <w:spacing w:after="160"/>
        <w:widowControl/>
        <w:rPr>
          <w:rFonts w:hint="eastAsia" w:hAnsi="宋体" w:cs="宋体"/>
          <w:b w:val="0"/>
          <w:color w:val="000000"/>
          <w:position w:val="0"/>
          <w:sz w:val="22"/>
          <w:szCs w:val="28"/>
          <w:highlight w:val="none"/>
          <w14:ligatures w14:val="standardContextual"/>
        </w:rPr>
      </w:pPr>
      <w:r>
        <w:rPr>
          <w:rFonts w:hint="eastAsia" w:hAnsi="宋体" w:cs="宋体"/>
          <w:b w:val="0"/>
          <w:color w:val="000000"/>
          <w:position w:val="0"/>
          <w:sz w:val="22"/>
          <w:szCs w:val="28"/>
          <w:highlight w:val="none"/>
          <w14:ligatures w14:val="standardContextual"/>
        </w:rPr>
        <w:t xml:space="preserve">日期： </w:t>
      </w:r>
      <w:r>
        <w:rPr>
          <w:rFonts w:hint="eastAsia" w:hAnsi="宋体" w:cs="宋体"/>
          <w:b w:val="0"/>
          <w:color w:val="000000"/>
          <w:position w:val="0"/>
          <w:sz w:val="22"/>
          <w:szCs w:val="28"/>
          <w:highlight w:val="none"/>
          <w:u w:val="single"/>
          <w14:ligatures w14:val="standardContextual"/>
        </w:rPr>
        <w:t xml:space="preserve">                    </w:t>
      </w:r>
      <w:r>
        <w:rPr>
          <w:rFonts w:hint="eastAsia" w:hAnsi="宋体" w:cs="宋体"/>
          <w:b w:val="0"/>
          <w:color w:val="000000"/>
          <w:position w:val="0"/>
          <w:sz w:val="22"/>
          <w:szCs w:val="28"/>
          <w:highlight w:val="none"/>
          <w14:ligatures w14:val="standardContextual"/>
        </w:rPr>
        <w:t xml:space="preserve">            </w:t>
      </w:r>
      <w:r>
        <w:rPr>
          <w:rFonts w:hint="eastAsia" w:hAnsi="宋体" w:eastAsia="等线"/>
          <w:color w:val="000000"/>
          <w:position w:val="0"/>
          <w:szCs w:val="24"/>
          <w:highlight w:val="none"/>
          <w14:ligatures w14:val="standardContextual"/>
        </w:rPr>
        <w:br w:type="page" w:clear="all"/>
      </w:r>
      <w:r/>
    </w:p>
    <w:p>
      <w:pPr>
        <w:ind w:firstLine="480"/>
        <w:jc w:val="left"/>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color w:val="000000"/>
          <w:position w:val="0"/>
          <w:szCs w:val="24"/>
          <w:highlight w:val="none"/>
        </w:rPr>
      </w:pPr>
      <w:r>
        <w:rPr>
          <w:rFonts w:hAnsi="宋体"/>
          <w:b w:val="0"/>
          <w:color w:val="000000"/>
          <w:position w:val="0"/>
          <w:szCs w:val="24"/>
          <w:highlight w:val="none"/>
        </w:rPr>
        <w:t xml:space="preserve">为贯彻落实国家新医改政策，提升医院智能化、自动化、集约化、专业化服务。按照诚实守信、合作共贏的原则，双方经友好协商，甲乙双方根据编号</w:t>
      </w:r>
      <w:r>
        <w:rPr>
          <w:rFonts w:hAnsi="宋体"/>
          <w:b w:val="0"/>
          <w:color w:val="000000"/>
          <w:position w:val="0"/>
          <w:szCs w:val="24"/>
          <w:highlight w:val="none"/>
          <w:u w:val="single"/>
        </w:rPr>
        <w:t xml:space="preserve">xxxxxxx</w:t>
      </w:r>
      <w:r>
        <w:rPr>
          <w:rFonts w:hAnsi="宋体"/>
          <w:b w:val="0"/>
          <w:color w:val="000000"/>
          <w:position w:val="0"/>
          <w:szCs w:val="24"/>
          <w:highlight w:val="none"/>
        </w:rPr>
        <w:t xml:space="preserve">项目公开招标的结果，经友好协商，就</w:t>
      </w:r>
      <w:r>
        <w:rPr>
          <w:rFonts w:hAnsi="宋体"/>
          <w:b w:val="0"/>
          <w:color w:val="000000"/>
          <w:position w:val="0"/>
          <w:szCs w:val="24"/>
          <w:highlight w:val="none"/>
          <w:u w:val="single"/>
        </w:rPr>
        <w:t xml:space="preserve">徐州医科大学附属医院体外诊断试剂SPD服务项目</w:t>
      </w:r>
      <w:r>
        <w:rPr>
          <w:rFonts w:hAnsi="宋体"/>
          <w:b w:val="0"/>
          <w:color w:val="000000"/>
          <w:position w:val="0"/>
          <w:szCs w:val="24"/>
          <w:highlight w:val="none"/>
        </w:rPr>
        <w:t xml:space="preserve">有关事宜达成一致意见，根据《中华人民共和国民法典》相关法律、行政法规，遵循平等、自愿、公平和诚实信用的原则签订本合同。</w:t>
      </w:r>
      <w:r/>
    </w:p>
    <w:p>
      <w:pPr>
        <w:ind w:firstLine="482"/>
        <w:jc w:val="left"/>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color w:val="000000"/>
          <w:position w:val="0"/>
          <w:szCs w:val="24"/>
          <w:highlight w:val="none"/>
        </w:rPr>
      </w:pPr>
      <w:r>
        <w:rPr>
          <w:rFonts w:hAnsi="宋体"/>
          <w:color w:val="000000"/>
          <w:position w:val="0"/>
          <w:szCs w:val="24"/>
          <w:highlight w:val="none"/>
        </w:rPr>
        <w:t xml:space="preserve">第一条：</w:t>
      </w:r>
      <w:r>
        <w:rPr>
          <w:rFonts w:hAnsi="宋体"/>
          <w:b w:val="0"/>
          <w:color w:val="000000"/>
          <w:position w:val="0"/>
          <w:szCs w:val="24"/>
          <w:highlight w:val="none"/>
        </w:rPr>
        <w:t xml:space="preserve">乙方自筹资金根据医院需求在医院内部搭建体外诊断试剂SPD体系，包括运营所需智能设备及软件、运营所需相关专业运营人员，提供合规的体外诊断试剂、配套耗材、质控品、配套检测设备，系统对接院内现有业务系统，服务覆盖淮海路院区、鲲鹏路院区全部检验相关科室。</w:t>
      </w:r>
      <w:r/>
    </w:p>
    <w:p>
      <w:pPr>
        <w:ind w:firstLine="482"/>
        <w:jc w:val="left"/>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color w:val="000000"/>
          <w:position w:val="0"/>
          <w:szCs w:val="24"/>
          <w:highlight w:val="none"/>
        </w:rPr>
      </w:pPr>
      <w:r>
        <w:rPr>
          <w:rFonts w:hAnsi="宋体"/>
          <w:color w:val="000000"/>
          <w:position w:val="0"/>
          <w:szCs w:val="24"/>
          <w:highlight w:val="none"/>
        </w:rPr>
        <w:t xml:space="preserve">第二条：</w:t>
      </w:r>
      <w:r>
        <w:rPr>
          <w:rFonts w:hAnsi="宋体"/>
          <w:b w:val="0"/>
          <w:color w:val="000000"/>
          <w:position w:val="0"/>
          <w:szCs w:val="24"/>
          <w:highlight w:val="none"/>
        </w:rPr>
        <w:t xml:space="preserve">乙方运用上述体外诊断试剂SPD体系为医院提供信息技术支持及系统运营服务。乙方所提供服务应与招标文件[项目编号：xxxxxxx]及乙方投标文件规定的服务要求相一致。</w:t>
      </w:r>
      <w:r/>
    </w:p>
    <w:p>
      <w:pPr>
        <w:ind w:firstLine="482"/>
        <w:jc w:val="left"/>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color w:val="000000"/>
          <w:position w:val="0"/>
          <w:szCs w:val="24"/>
          <w:highlight w:val="none"/>
        </w:rPr>
      </w:pPr>
      <w:r>
        <w:rPr>
          <w:rFonts w:hAnsi="宋体"/>
          <w:color w:val="000000"/>
          <w:position w:val="0"/>
          <w:szCs w:val="24"/>
          <w:highlight w:val="none"/>
        </w:rPr>
        <w:t xml:space="preserve">第三条</w:t>
      </w:r>
      <w:r>
        <w:rPr>
          <w:rFonts w:hAnsi="宋体"/>
          <w:b w:val="0"/>
          <w:color w:val="000000"/>
          <w:position w:val="0"/>
          <w:szCs w:val="24"/>
          <w:highlight w:val="none"/>
        </w:rPr>
        <w:t xml:space="preserve">：乙方向甲方提供体外诊断试剂SPD系统的信息技术支持及系统运营服务，项目安装调试完成，并同步按照《徐州医科大学附属医院信息化项目建设管理办法(暂行)》的要求提供整个实施过程的所有实施技术文档及实施照片,并同步向甲方提交以下技术文档：系统接口文档、数据库字典（含数据结构说明）、系统操作手册、运维手册及系统架构说明，经甲方书面确认后方可启动验收。</w:t>
      </w:r>
      <w:r/>
    </w:p>
    <w:p>
      <w:pPr>
        <w:ind w:firstLine="482"/>
        <w:jc w:val="left"/>
        <w:spacing w:line="579"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color w:val="000000"/>
          <w:position w:val="0"/>
          <w:szCs w:val="24"/>
          <w:highlight w:val="none"/>
        </w:rPr>
      </w:pPr>
      <w:r>
        <w:rPr>
          <w:rFonts w:hAnsi="宋体"/>
          <w:color w:val="000000"/>
          <w:position w:val="0"/>
          <w:szCs w:val="24"/>
          <w:highlight w:val="none"/>
        </w:rPr>
        <w:t xml:space="preserve">第四条：</w:t>
      </w:r>
      <w:r>
        <w:rPr>
          <w:rFonts w:hAnsi="宋体"/>
          <w:b w:val="0"/>
          <w:color w:val="000000"/>
          <w:position w:val="0"/>
          <w:szCs w:val="24"/>
          <w:highlight w:val="none"/>
        </w:rPr>
        <w:t xml:space="preserve">项目总服务期限</w:t>
      </w:r>
      <w:r>
        <w:rPr>
          <w:rFonts w:hAnsi="宋体"/>
          <w:b w:val="0"/>
          <w:color w:val="0000ff"/>
          <w:position w:val="0"/>
          <w:szCs w:val="24"/>
          <w:highlight w:val="none"/>
          <w:u w:val="single"/>
        </w:rPr>
        <w:t xml:space="preserve">3</w:t>
      </w:r>
      <w:r>
        <w:rPr>
          <w:rFonts w:hAnsi="宋体"/>
          <w:b w:val="0"/>
          <w:color w:val="000000"/>
          <w:position w:val="0"/>
          <w:szCs w:val="24"/>
          <w:highlight w:val="none"/>
        </w:rPr>
        <w:t xml:space="preserve">年，服务期自合同签署为起始日，实行一年一签模式，每年单独签订年度服务合同，每年开展年度考核，考核合格方可续签下一年服务合同。任意年度考核不合格，医院有权终止本年度合同、不再续签后续年度服务，相关考核细则、服务标准以招标文件为准。</w:t>
      </w:r>
      <w:r/>
    </w:p>
    <w:p>
      <w:pPr>
        <w:ind w:firstLine="482"/>
        <w:jc w:val="left"/>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bCs/>
          <w:color w:val="000000"/>
          <w:position w:val="0"/>
          <w:szCs w:val="24"/>
          <w:highlight w:val="none"/>
        </w:rPr>
      </w:pPr>
      <w:r>
        <w:rPr>
          <w:rFonts w:hAnsi="宋体"/>
          <w:color w:val="000000"/>
          <w:position w:val="0"/>
          <w:szCs w:val="24"/>
          <w:highlight w:val="none"/>
        </w:rPr>
        <w:t xml:space="preserve">第五条：</w:t>
      </w:r>
      <w:r>
        <w:rPr>
          <w:rFonts w:hAnsi="宋体"/>
          <w:b w:val="0"/>
          <w:bCs/>
          <w:color w:val="000000"/>
          <w:position w:val="0"/>
          <w:szCs w:val="24"/>
          <w:highlight w:val="none"/>
        </w:rPr>
        <w:t xml:space="preserve">服务期限内，乙方自行出资采购向甲方提供符合国家质量标准及医保要求的全品类体外诊断试剂、配套耗材、质控品。乙方应保持医院体外诊断试剂供应体系（产品名称、注册证号、厂商、规格）不变，产品包含按药字号管理的体外诊断试剂。现有供应商如出现以下行为之一的，乙方可报医院归口管理部门，经审批后，择优替换原供应商：</w:t>
      </w:r>
      <w:r/>
    </w:p>
    <w:p>
      <w:pPr>
        <w:ind w:firstLine="480"/>
        <w:jc w:val="left"/>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bCs/>
          <w:color w:val="000000"/>
          <w:position w:val="0"/>
          <w:szCs w:val="24"/>
          <w:highlight w:val="none"/>
        </w:rPr>
      </w:pPr>
      <w:r>
        <w:rPr>
          <w:rFonts w:hAnsi="宋体"/>
          <w:b w:val="0"/>
          <w:bCs/>
          <w:color w:val="000000"/>
          <w:position w:val="0"/>
          <w:szCs w:val="24"/>
          <w:highlight w:val="none"/>
        </w:rPr>
        <w:t xml:space="preserve">（1）原供应商拒不配合随市场行情下调价格的；</w:t>
      </w:r>
      <w:r/>
    </w:p>
    <w:p>
      <w:pPr>
        <w:ind w:firstLine="480"/>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bCs/>
          <w:color w:val="000000"/>
          <w:position w:val="0"/>
          <w:szCs w:val="24"/>
          <w:highlight w:val="none"/>
        </w:rPr>
      </w:pPr>
      <w:r>
        <w:rPr>
          <w:rFonts w:hAnsi="宋体"/>
          <w:b w:val="0"/>
          <w:bCs/>
          <w:color w:val="000000"/>
          <w:position w:val="0"/>
          <w:szCs w:val="24"/>
          <w:highlight w:val="none"/>
        </w:rPr>
        <w:t xml:space="preserve">（2）原供应商不能保证供应的；</w:t>
      </w:r>
      <w:r/>
    </w:p>
    <w:p>
      <w:pPr>
        <w:ind w:firstLine="480"/>
        <w:spacing w:line="579"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bCs/>
          <w:color w:val="000000"/>
          <w:position w:val="0"/>
          <w:szCs w:val="24"/>
          <w:highlight w:val="none"/>
        </w:rPr>
      </w:pPr>
      <w:r>
        <w:rPr>
          <w:rFonts w:hAnsi="宋体"/>
          <w:b w:val="0"/>
          <w:bCs/>
          <w:color w:val="000000"/>
          <w:position w:val="0"/>
          <w:szCs w:val="24"/>
          <w:highlight w:val="none"/>
        </w:rPr>
        <w:t xml:space="preserve">（3）原供应商所供产品出现重大质量问题的。</w:t>
      </w:r>
      <w:r/>
    </w:p>
    <w:p>
      <w:pPr>
        <w:ind w:firstLine="480"/>
        <w:spacing w:line="579" w:lineRule="exact"/>
        <w:rPr>
          <w:rFonts w:hint="eastAsia" w:hAnsi="宋体"/>
          <w:b w:val="0"/>
          <w:bCs/>
          <w:color w:val="000000"/>
          <w:position w:val="0"/>
          <w:szCs w:val="24"/>
          <w:highlight w:val="none"/>
        </w:rPr>
      </w:pPr>
      <w:r>
        <w:rPr>
          <w:rFonts w:hAnsi="宋体"/>
          <w:b w:val="0"/>
          <w:bCs/>
          <w:color w:val="000000"/>
          <w:position w:val="0"/>
          <w:szCs w:val="24"/>
          <w:highlight w:val="none"/>
        </w:rPr>
        <w:t xml:space="preserve">遇突发公共卫生事件、急救应急、上级集采平台强制直采、系统故障停机时，甲方可绕过乙方系统采购，不视为甲方违约。</w:t>
      </w:r>
      <w:r/>
    </w:p>
    <w:p>
      <w:pPr>
        <w:ind w:firstLine="480"/>
        <w:spacing w:line="579" w:lineRule="exact"/>
        <w:rPr>
          <w:rFonts w:hint="eastAsia" w:hAnsi="宋体"/>
          <w:b w:val="0"/>
          <w:bCs/>
          <w:color w:val="000000"/>
          <w:position w:val="0"/>
          <w:szCs w:val="24"/>
          <w:highlight w:val="none"/>
        </w:rPr>
      </w:pPr>
      <w:r>
        <w:rPr>
          <w:rFonts w:hint="eastAsia" w:hAnsi="宋体"/>
          <w:b w:val="0"/>
          <w:bCs/>
          <w:color w:val="000000"/>
          <w:position w:val="0"/>
          <w:szCs w:val="24"/>
          <w:highlight w:val="none"/>
        </w:rPr>
        <w:t xml:space="preserve">第六条：服务期限内，乙方按照甲方业务工作量及新项目的开展要求足量</w:t>
      </w:r>
      <w:r>
        <w:rPr>
          <w:rFonts w:hAnsi="宋体"/>
          <w:b w:val="0"/>
          <w:bCs/>
          <w:color w:val="000000"/>
          <w:position w:val="0"/>
          <w:szCs w:val="24"/>
          <w:highlight w:val="none"/>
        </w:rPr>
        <w:t xml:space="preserve">提供临床检验所需配套检测设备、辅助实验设备，设备</w:t>
      </w:r>
      <w:r>
        <w:rPr>
          <w:rFonts w:hint="eastAsia" w:hAnsi="宋体"/>
          <w:b w:val="0"/>
          <w:bCs/>
          <w:color w:val="000000"/>
          <w:position w:val="0"/>
          <w:szCs w:val="24"/>
          <w:highlight w:val="none"/>
        </w:rPr>
        <w:t xml:space="preserve">的采购、</w:t>
      </w:r>
      <w:r>
        <w:rPr>
          <w:rFonts w:hAnsi="宋体"/>
          <w:b w:val="0"/>
          <w:bCs/>
          <w:color w:val="000000"/>
          <w:position w:val="0"/>
          <w:szCs w:val="24"/>
          <w:highlight w:val="none"/>
        </w:rPr>
        <w:t xml:space="preserve">全周期维保、维修、零配件费用全部由乙方承担。</w:t>
      </w:r>
      <w:r/>
    </w:p>
    <w:p>
      <w:pPr>
        <w:ind w:firstLine="420"/>
        <w:jc w:val="left"/>
        <w:spacing w:line="579" w:lineRule="exact"/>
        <w:rPr>
          <w:rFonts w:hint="eastAsia" w:hAnsi="宋体" w:eastAsia="等线"/>
          <w:b w:val="0"/>
          <w:position w:val="0"/>
          <w:sz w:val="22"/>
          <w:szCs w:val="24"/>
          <w:highlight w:val="none"/>
          <w14:ligatures w14:val="standardContextual"/>
        </w:rPr>
      </w:pPr>
      <w:r>
        <w:rPr>
          <w:rFonts w:hint="eastAsia" w:hAnsi="宋体"/>
          <w:color w:val="000000"/>
          <w:position w:val="0"/>
          <w:szCs w:val="24"/>
          <w:highlight w:val="none"/>
        </w:rPr>
        <w:t xml:space="preserve">第七条：</w:t>
      </w:r>
      <w:r>
        <w:rPr>
          <w:rFonts w:hint="eastAsia" w:hAnsi="宋体"/>
          <w:b w:val="0"/>
          <w:color w:val="000000"/>
          <w:position w:val="0"/>
          <w:szCs w:val="24"/>
          <w:highlight w:val="none"/>
        </w:rPr>
        <w:t xml:space="preserve">服务期限内，乙方</w:t>
      </w:r>
      <w:r>
        <w:rPr>
          <w:rFonts w:hAnsi="宋体"/>
          <w:b w:val="0"/>
          <w:color w:val="000000"/>
          <w:position w:val="0"/>
          <w:szCs w:val="24"/>
          <w:highlight w:val="none"/>
        </w:rPr>
        <w:t xml:space="preserve">承担全部产品外部仓储、院内库房智能化改造、冷链/常温物流配送、入库验收、院内分拨、科室末端配送、库存管理、产品售后全链条工作。</w:t>
      </w:r>
      <w:r/>
    </w:p>
    <w:p>
      <w:pPr>
        <w:ind w:firstLine="420"/>
        <w:jc w:val="left"/>
        <w:spacing w:line="579" w:lineRule="exact"/>
        <w:rPr>
          <w:rFonts w:hint="eastAsia" w:hAnsi="宋体"/>
          <w:b w:val="0"/>
          <w:color w:val="000000"/>
          <w:position w:val="0"/>
          <w:szCs w:val="24"/>
          <w:highlight w:val="none"/>
        </w:rPr>
      </w:pPr>
      <w:r>
        <w:rPr>
          <w:rFonts w:hint="eastAsia" w:hAnsi="宋体"/>
          <w:color w:val="000000"/>
          <w:position w:val="0"/>
          <w:szCs w:val="24"/>
          <w:highlight w:val="none"/>
        </w:rPr>
        <w:t xml:space="preserve">第八条：</w:t>
      </w:r>
      <w:r>
        <w:rPr>
          <w:rFonts w:hint="eastAsia" w:hAnsi="宋体"/>
          <w:b w:val="0"/>
          <w:color w:val="000000"/>
          <w:position w:val="0"/>
          <w:szCs w:val="24"/>
          <w:highlight w:val="none"/>
        </w:rPr>
        <w:t xml:space="preserve">服务期限内，甲方按月向乙方支付体外诊断试剂采购、系统运营及配送服务等费用，</w:t>
      </w:r>
      <w:bookmarkStart w:id="145" w:name="OLE_LINK21"/>
      <w:r>
        <w:rPr>
          <w:rFonts w:hint="eastAsia" w:hAnsi="宋体"/>
          <w:b w:val="0"/>
          <w:color w:val="000000"/>
          <w:position w:val="0"/>
          <w:szCs w:val="24"/>
          <w:highlight w:val="none"/>
        </w:rPr>
        <w:t xml:space="preserve">甲方向乙方支付的费用金额为甲方当月通过乙方SPD系统所采购体外诊断试剂的检验收入（以HIS和LIS数据双方签字为准）的</w:t>
      </w:r>
      <w:r>
        <w:rPr>
          <w:rFonts w:hAnsi="宋体" w:eastAsia="等线"/>
          <w:b w:val="0"/>
          <w:position w:val="0"/>
          <w:sz w:val="22"/>
          <w:szCs w:val="24"/>
          <w:highlight w:val="none"/>
          <w:u w:val="single"/>
          <w14:ligatures w14:val="standardContextual"/>
        </w:rPr>
        <w:t xml:space="preserve">  </w:t>
      </w:r>
      <w:r>
        <w:rPr>
          <w:rFonts w:hint="eastAsia" w:hAnsi="宋体" w:eastAsia="等线"/>
          <w:b w:val="0"/>
          <w:position w:val="0"/>
          <w:sz w:val="22"/>
          <w:szCs w:val="24"/>
          <w:highlight w:val="none"/>
          <w:u w:val="single"/>
          <w14:ligatures w14:val="standardContextual"/>
        </w:rPr>
        <w:t xml:space="preserve"> </w:t>
      </w:r>
      <w:r>
        <w:rPr>
          <w:rFonts w:hAnsi="宋体" w:eastAsia="等线"/>
          <w:b w:val="0"/>
          <w:position w:val="0"/>
          <w:sz w:val="22"/>
          <w:szCs w:val="24"/>
          <w:highlight w:val="none"/>
          <w:u w:val="single"/>
          <w14:ligatures w14:val="standardContextual"/>
        </w:rPr>
        <w:t xml:space="preserve">   </w:t>
      </w:r>
      <w:r>
        <w:rPr>
          <w:rFonts w:hint="eastAsia" w:hAnsi="宋体"/>
          <w:b w:val="0"/>
          <w:color w:val="000000"/>
          <w:position w:val="0"/>
          <w:szCs w:val="24"/>
          <w:highlight w:val="none"/>
        </w:rPr>
        <w:t xml:space="preserve">%</w:t>
      </w:r>
      <w:bookmarkEnd w:id="145"/>
      <w:r>
        <w:rPr>
          <w:rFonts w:hint="eastAsia" w:hAnsi="宋体"/>
          <w:b w:val="0"/>
          <w:color w:val="000000"/>
          <w:position w:val="0"/>
          <w:szCs w:val="24"/>
          <w:highlight w:val="none"/>
        </w:rPr>
        <w:t xml:space="preserve">（申请付款时需附当月甲方实验室检验收入表及相对应金额的发票）。甲方应提供相应的政策支持，保障项目正常运营，保障乙方合法权益。</w:t>
      </w:r>
      <w:r/>
    </w:p>
    <w:p>
      <w:pPr>
        <w:ind w:firstLine="420"/>
        <w:jc w:val="left"/>
        <w:spacing w:line="579" w:lineRule="exact"/>
        <w:rPr>
          <w:rFonts w:hint="eastAsia" w:hAnsi="宋体"/>
          <w:b w:val="0"/>
          <w:color w:val="000000"/>
          <w:position w:val="0"/>
          <w:szCs w:val="24"/>
          <w:highlight w:val="none"/>
        </w:rPr>
      </w:pPr>
      <w:r>
        <w:rPr>
          <w:rFonts w:hint="eastAsia" w:hAnsi="宋体"/>
          <w:color w:val="000000"/>
          <w:position w:val="0"/>
          <w:szCs w:val="24"/>
          <w:highlight w:val="none"/>
        </w:rPr>
        <w:t xml:space="preserve">第九条：</w:t>
      </w:r>
      <w:r>
        <w:rPr>
          <w:rFonts w:hint="eastAsia" w:hAnsi="宋体"/>
          <w:b w:val="0"/>
          <w:color w:val="000000"/>
          <w:position w:val="0"/>
          <w:szCs w:val="24"/>
          <w:highlight w:val="none"/>
        </w:rPr>
        <w:t xml:space="preserve">乙方自筹资金根据医院需求在医院内部搭建体外诊断试剂SPD体系，体系搭建、数据库标准、供应商资质管理、院内仓储改造、驻场专业人员配置等全部建设标准、人员配置数量、人员资质要求均严格按照招标文件第四章项目要求执行，具体要求如下：</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1、</w:t>
      </w:r>
      <w:r>
        <w:rPr>
          <w:rFonts w:hAnsi="宋体"/>
          <w:b w:val="0"/>
          <w:color w:val="000000"/>
          <w:position w:val="0"/>
          <w:szCs w:val="24"/>
          <w:highlight w:val="none"/>
        </w:rPr>
        <w:t xml:space="preserve">依据甲方</w:t>
      </w:r>
      <w:r>
        <w:rPr>
          <w:rFonts w:hint="eastAsia" w:hAnsi="宋体"/>
          <w:b w:val="0"/>
          <w:color w:val="000000"/>
          <w:position w:val="0"/>
          <w:szCs w:val="24"/>
          <w:highlight w:val="none"/>
        </w:rPr>
        <w:t xml:space="preserve">提供的</w:t>
      </w:r>
      <w:r>
        <w:rPr>
          <w:rFonts w:hAnsi="宋体"/>
          <w:b w:val="0"/>
          <w:color w:val="000000"/>
          <w:position w:val="0"/>
          <w:szCs w:val="24"/>
          <w:highlight w:val="none"/>
        </w:rPr>
        <w:t xml:space="preserve">目录采购，核验上游厂商完整经销授权，动态更新供应商资质，建立首营企业、首营产品档案</w:t>
      </w:r>
      <w:r>
        <w:rPr>
          <w:rFonts w:hint="eastAsia" w:hAnsi="宋体"/>
          <w:b w:val="0"/>
          <w:color w:val="000000"/>
          <w:position w:val="0"/>
          <w:szCs w:val="24"/>
          <w:highlight w:val="none"/>
        </w:rPr>
        <w:t xml:space="preserve">。绑定供应商与对应供货试剂品类，验收环节严控超范围供货。</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2、</w:t>
      </w:r>
      <w:r>
        <w:rPr>
          <w:rFonts w:hAnsi="宋体"/>
          <w:b w:val="0"/>
          <w:color w:val="000000"/>
          <w:position w:val="0"/>
          <w:szCs w:val="24"/>
          <w:highlight w:val="none"/>
        </w:rPr>
        <w:t xml:space="preserve">自建合规外部仓储，完成院内各级库房改造，配备温控、监控设备，执行月度盘点、库存及近效期预警</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3、</w:t>
      </w:r>
      <w:r>
        <w:rPr>
          <w:rFonts w:hAnsi="宋体"/>
          <w:b w:val="0"/>
          <w:color w:val="000000"/>
          <w:position w:val="0"/>
          <w:szCs w:val="24"/>
          <w:highlight w:val="none"/>
        </w:rPr>
        <w:t xml:space="preserve">配备自有/租赁冷链、常温运输车辆，按约定时效完成干线配送、院内转运、送货至科室指定存储点位</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4、</w:t>
      </w:r>
      <w:r>
        <w:rPr>
          <w:rFonts w:hAnsi="宋体"/>
          <w:b w:val="0"/>
          <w:color w:val="000000"/>
          <w:position w:val="0"/>
          <w:szCs w:val="24"/>
          <w:highlight w:val="none"/>
        </w:rPr>
        <w:t xml:space="preserve">按需投放检验配套设备，负责设备日常保养、故障抢修、原厂售后对接，保障设备持续可用</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5、</w:t>
      </w:r>
      <w:r>
        <w:rPr>
          <w:rFonts w:hAnsi="宋体"/>
          <w:b w:val="0"/>
          <w:color w:val="000000"/>
          <w:position w:val="0"/>
          <w:szCs w:val="24"/>
          <w:highlight w:val="none"/>
        </w:rPr>
        <w:t xml:space="preserve">提供达到国产化信创标准SPD管理系统，</w:t>
      </w:r>
      <w:r>
        <w:rPr>
          <w:rFonts w:hint="eastAsia" w:hAnsi="宋体"/>
          <w:b w:val="0"/>
          <w:color w:val="000000"/>
          <w:position w:val="0"/>
          <w:szCs w:val="24"/>
          <w:highlight w:val="none"/>
        </w:rPr>
        <w:t xml:space="preserve">体外诊断试剂数据库要求是以体外诊断试剂精细化管理为目的的数据库，体外诊断试剂明细除了具备试剂规格型号等详细信息外，支持扫码验收、成本核算与全流程追溯。</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6、驻场运营所需相关专业人员配置、岗位职责、从业年限、人员响应机制等全部遵照招标文件人员配置条款执行。</w:t>
      </w:r>
      <w:r/>
    </w:p>
    <w:p>
      <w:pPr>
        <w:ind w:firstLine="420"/>
        <w:jc w:val="left"/>
        <w:spacing w:line="579" w:lineRule="exact"/>
        <w:rPr>
          <w:rFonts w:hint="eastAsia" w:hAnsi="宋体"/>
          <w:b w:val="0"/>
          <w:color w:val="000000"/>
          <w:position w:val="0"/>
          <w:szCs w:val="24"/>
          <w:highlight w:val="none"/>
        </w:rPr>
      </w:pPr>
      <w:r>
        <w:rPr>
          <w:rFonts w:hint="eastAsia" w:hAnsi="宋体"/>
          <w:color w:val="000000"/>
          <w:position w:val="0"/>
          <w:szCs w:val="24"/>
          <w:highlight w:val="none"/>
        </w:rPr>
        <w:t xml:space="preserve">第十条：</w:t>
      </w:r>
      <w:r>
        <w:rPr>
          <w:rFonts w:hAnsi="宋体"/>
          <w:b w:val="0"/>
          <w:color w:val="000000"/>
          <w:position w:val="0"/>
          <w:szCs w:val="24"/>
          <w:highlight w:val="none"/>
        </w:rPr>
        <w:t xml:space="preserve">乙方依托自建体外诊断试剂SPD体系，为甲方提供信息化支撑与全流程运营服务，所有服务标准、规范、增值拓展内容均以招标文件为准，项目全部运营成本由乙方自行承担，具体服务事项包含：</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1、体外诊断试剂采购服务：严格依照甲方试剂目录采购，动态维护供应商全套授权资质，遇厂家停产、断货及时提供合规替代方案</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2、体外诊断试剂辅助验收服务：到货核验资质、批号、效期、冷链记录，完成一物一码赋码，留存完整验收台账</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3、体外诊断试剂院内运输管理服务：负责冷链配送、院内分拨，按时效配送至各科室存储点位，留存全程温控记录</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4、体外诊断试剂院内仓库管理服务：负责院内库房智能化改造与日常管控，落实月度盘点、库存及近效期预警，推送科室运营报表</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5、体外诊断试剂辅助对账服务：按月核对试剂消耗、检验收入数据，整理全套对账、付款资料</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6、体外诊断试剂信息化平台运维服务：</w:t>
      </w:r>
      <w:r>
        <w:rPr>
          <w:rFonts w:hint="eastAsia" w:hAnsi="宋体"/>
          <w:b w:val="0"/>
          <w:color w:val="000000"/>
          <w:position w:val="0"/>
          <w:szCs w:val="24"/>
          <w:highlight w:val="none"/>
        </w:rPr>
        <w:t xml:space="preserve">对</w:t>
      </w:r>
      <w:r>
        <w:rPr>
          <w:rFonts w:hAnsi="宋体"/>
          <w:b w:val="0"/>
          <w:color w:val="000000"/>
          <w:position w:val="0"/>
          <w:szCs w:val="24"/>
          <w:highlight w:val="none"/>
        </w:rPr>
        <w:t xml:space="preserve">SPD系统提供全周期运维保障，承担接口开发、系统运维、免费升级、网络安全测评相关全部工作</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7、配套增值服务：全程协助甲方完成IS</w:t>
      </w:r>
      <w:r>
        <w:rPr>
          <w:rFonts w:hint="eastAsia" w:hAnsi="宋体"/>
          <w:b w:val="0"/>
          <w:color w:val="000000"/>
          <w:position w:val="0"/>
          <w:szCs w:val="24"/>
          <w:highlight w:val="none"/>
        </w:rPr>
        <w:t xml:space="preserve">O</w:t>
      </w:r>
      <w:r>
        <w:rPr>
          <w:rFonts w:hAnsi="宋体"/>
          <w:b w:val="0"/>
          <w:color w:val="000000"/>
          <w:position w:val="0"/>
          <w:szCs w:val="24"/>
          <w:highlight w:val="none"/>
        </w:rPr>
        <w:t xml:space="preserve">15189 认可、LDT试点建设、智智慧医院三级及以上、电子病历六级及以上、医院信息互联互通成熟度五级乙等及以上评审</w:t>
      </w:r>
      <w:r>
        <w:rPr>
          <w:rFonts w:hint="eastAsia" w:hAnsi="宋体"/>
          <w:b w:val="0"/>
          <w:color w:val="000000"/>
          <w:position w:val="0"/>
          <w:szCs w:val="24"/>
          <w:highlight w:val="none"/>
        </w:rPr>
        <w:t xml:space="preserve">，</w:t>
      </w:r>
      <w:r>
        <w:rPr>
          <w:rFonts w:hAnsi="宋体"/>
          <w:b w:val="0"/>
          <w:color w:val="000000"/>
          <w:position w:val="0"/>
          <w:szCs w:val="24"/>
          <w:highlight w:val="none"/>
        </w:rPr>
        <w:t xml:space="preserve">多院区无人</w:t>
      </w:r>
      <w:r>
        <w:rPr>
          <w:rFonts w:hint="eastAsia" w:hAnsi="宋体"/>
          <w:b w:val="0"/>
          <w:color w:val="000000"/>
          <w:position w:val="0"/>
          <w:szCs w:val="24"/>
          <w:highlight w:val="none"/>
        </w:rPr>
        <w:t xml:space="preserve">化服务</w:t>
      </w:r>
      <w:r>
        <w:rPr>
          <w:rFonts w:hAnsi="宋体"/>
          <w:b w:val="0"/>
          <w:color w:val="000000"/>
          <w:position w:val="0"/>
          <w:szCs w:val="24"/>
          <w:highlight w:val="none"/>
        </w:rPr>
        <w:t xml:space="preserve">改造</w:t>
      </w:r>
      <w:r>
        <w:rPr>
          <w:rFonts w:hint="eastAsia" w:hAnsi="宋体"/>
          <w:b w:val="0"/>
          <w:color w:val="000000"/>
          <w:position w:val="0"/>
          <w:szCs w:val="24"/>
          <w:highlight w:val="none"/>
        </w:rPr>
        <w:t xml:space="preserve">。</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8、其他甲方提出且招标文件列明的相关配套服务。</w:t>
      </w:r>
      <w:r/>
    </w:p>
    <w:p>
      <w:pPr>
        <w:ind w:firstLine="420"/>
        <w:jc w:val="left"/>
        <w:spacing w:line="579" w:lineRule="exact"/>
        <w:rPr>
          <w:rFonts w:hint="eastAsia" w:hAnsi="宋体"/>
          <w:color w:val="000000"/>
          <w:position w:val="0"/>
          <w:szCs w:val="24"/>
          <w:highlight w:val="none"/>
        </w:rPr>
      </w:pPr>
      <w:r>
        <w:rPr>
          <w:rFonts w:hint="eastAsia" w:hAnsi="宋体"/>
          <w:color w:val="000000"/>
          <w:position w:val="0"/>
          <w:szCs w:val="24"/>
          <w:highlight w:val="none"/>
        </w:rPr>
        <w:t xml:space="preserve">第十一条：服务要求</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1、质量要求（乙方提供的产品）：有完善的质量保证体系和制度，把好质量关，乙方需承诺对配送到医院的产品质量负全责。如因产品质量出现问题，给医院造成纠纷和经济损失及其他责任和影响的由乙方负全责。</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2、时效：医院下达订货订单10个工作日内需送到医院周转库，加急采购订单在医院下达订单24小时之内送到医院指定地点。</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3、人员：乙方驻院配送服务人员必须满足日常配送需求、技术熟练、服务热情、素质过硬。</w:t>
      </w:r>
      <w:r/>
    </w:p>
    <w:p>
      <w:pPr>
        <w:ind w:firstLine="420"/>
        <w:jc w:val="left"/>
        <w:spacing w:line="579" w:lineRule="exact"/>
        <w:rPr>
          <w:rFonts w:hint="eastAsia" w:hAnsi="宋体"/>
          <w:b w:val="0"/>
          <w:color w:val="000000"/>
          <w:position w:val="0"/>
          <w:szCs w:val="24"/>
          <w:highlight w:val="none"/>
        </w:rPr>
      </w:pPr>
      <w:r>
        <w:rPr>
          <w:rFonts w:hint="eastAsia" w:hAnsi="宋体"/>
          <w:b w:val="0"/>
          <w:color w:val="000000"/>
          <w:position w:val="0"/>
          <w:szCs w:val="24"/>
          <w:highlight w:val="none"/>
        </w:rPr>
        <w:t xml:space="preserve">4</w:t>
      </w:r>
      <w:r>
        <w:rPr>
          <w:rFonts w:hAnsi="宋体"/>
          <w:b w:val="0"/>
          <w:color w:val="000000"/>
          <w:position w:val="0"/>
          <w:szCs w:val="24"/>
          <w:highlight w:val="none"/>
        </w:rPr>
        <w:t xml:space="preserve">、目录管控要求：乙方须严格执行甲方现有试剂目录，不得私自替换目录内任何产品，含药字号体外诊断试剂均按目录执行。</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5、培训改造要求：乙方负责院内库房改造、SPD系统部署，免费为院内工作人员开展系统操作、配送流程全流程培训，直至人员熟练操作。</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6、软硬件运维要求：合同期内本项目所有配套硬件、软件的维修、维护、升级、更换相关费用全部由乙方承担。</w:t>
      </w:r>
      <w:r/>
    </w:p>
    <w:p>
      <w:pPr>
        <w:ind w:firstLine="420"/>
        <w:jc w:val="left"/>
        <w:spacing w:line="579" w:lineRule="exact"/>
        <w:rPr>
          <w:rFonts w:hint="eastAsia" w:hAnsi="宋体"/>
          <w:b w:val="0"/>
          <w:color w:val="000000"/>
          <w:position w:val="0"/>
          <w:szCs w:val="24"/>
          <w:highlight w:val="none"/>
        </w:rPr>
      </w:pPr>
      <w:r>
        <w:rPr>
          <w:rFonts w:hAnsi="宋体"/>
          <w:b w:val="0"/>
          <w:color w:val="000000"/>
          <w:position w:val="0"/>
          <w:szCs w:val="24"/>
          <w:highlight w:val="none"/>
        </w:rPr>
        <w:t xml:space="preserve">7、本条款未尽事宜，均遵照招标文件</w:t>
      </w:r>
      <w:r>
        <w:rPr>
          <w:rFonts w:hint="eastAsia" w:hAnsi="宋体"/>
          <w:b w:val="0"/>
          <w:color w:val="000000"/>
          <w:position w:val="0"/>
          <w:szCs w:val="24"/>
          <w:highlight w:val="none"/>
        </w:rPr>
        <w:t xml:space="preserve">第四章</w:t>
      </w:r>
      <w:r>
        <w:rPr>
          <w:rFonts w:hAnsi="宋体"/>
          <w:b w:val="0"/>
          <w:color w:val="000000"/>
          <w:position w:val="0"/>
          <w:szCs w:val="24"/>
          <w:highlight w:val="none"/>
        </w:rPr>
        <w:t xml:space="preserve">项目要求执行。</w:t>
      </w:r>
      <w:r/>
    </w:p>
    <w:p>
      <w:pPr>
        <w:jc w:val="left"/>
        <w:spacing w:line="579" w:lineRule="exact"/>
        <w:rPr>
          <w:rFonts w:hint="eastAsia" w:hAnsi="宋体" w:eastAsia="宋体"/>
          <w:color w:val="000000"/>
          <w:position w:val="0"/>
          <w:szCs w:val="24"/>
          <w:highlight w:val="none"/>
          <w:lang w:eastAsia="zh-CN"/>
        </w:rPr>
      </w:pPr>
      <w:r>
        <w:rPr>
          <w:rFonts w:hint="eastAsia" w:hAnsi="宋体"/>
          <w:color w:val="000000"/>
          <w:position w:val="0"/>
          <w:szCs w:val="24"/>
          <w:highlight w:val="none"/>
        </w:rPr>
        <w:t xml:space="preserve">第十二条：</w:t>
      </w:r>
      <w:r>
        <w:rPr>
          <w:rFonts w:hint="eastAsia" w:hAnsi="宋体"/>
          <w:color w:val="000000"/>
          <w:position w:val="0"/>
          <w:szCs w:val="24"/>
          <w:highlight w:val="none"/>
          <w:lang w:val="en-US" w:eastAsia="zh-CN"/>
        </w:rPr>
        <w:t xml:space="preserve">权利和义务</w:t>
      </w:r>
      <w:r/>
    </w:p>
    <w:p>
      <w:pPr>
        <w:jc w:val="left"/>
        <w:spacing w:line="579" w:lineRule="exact"/>
        <w:rPr>
          <w:rFonts w:hint="eastAsia" w:hAnsi="宋体"/>
          <w:color w:val="000000"/>
          <w:position w:val="0"/>
          <w:szCs w:val="24"/>
          <w:highlight w:val="none"/>
        </w:rPr>
      </w:pPr>
      <w:r>
        <w:rPr>
          <w:rFonts w:hint="eastAsia" w:hAnsi="宋体"/>
          <w:color w:val="000000"/>
          <w:position w:val="0"/>
          <w:szCs w:val="24"/>
          <w:highlight w:val="none"/>
        </w:rPr>
        <w:t xml:space="preserve">1、甲方权利和义务</w:t>
      </w:r>
      <w:r/>
    </w:p>
    <w:p>
      <w:pPr>
        <w:ind w:firstLine="600"/>
        <w:jc w:val="left"/>
        <w:spacing w:line="579" w:lineRule="exact"/>
        <w:widowControl/>
        <w:rPr>
          <w:rFonts w:hint="eastAsia" w:hAnsi="宋体"/>
          <w:b w:val="0"/>
          <w:strike/>
          <w:color w:val="ff0000"/>
          <w:position w:val="0"/>
          <w:szCs w:val="24"/>
          <w:highlight w:val="none"/>
        </w:rPr>
      </w:pPr>
      <w:r>
        <w:rPr>
          <w:rFonts w:hint="eastAsia" w:hAnsi="宋体"/>
          <w:b w:val="0"/>
          <w:position w:val="0"/>
          <w:szCs w:val="24"/>
          <w:highlight w:val="none"/>
        </w:rPr>
        <w:t xml:space="preserve">1.1甲方应向乙方</w:t>
      </w:r>
      <w:r>
        <w:rPr>
          <w:rFonts w:hAnsi="宋体"/>
          <w:b w:val="0"/>
          <w:position w:val="0"/>
          <w:szCs w:val="24"/>
          <w:highlight w:val="none"/>
        </w:rPr>
        <w:t xml:space="preserve">提供项目开展</w:t>
      </w:r>
      <w:r>
        <w:rPr>
          <w:rFonts w:hint="eastAsia" w:hAnsi="宋体"/>
          <w:b w:val="0"/>
          <w:position w:val="0"/>
          <w:szCs w:val="24"/>
          <w:highlight w:val="none"/>
        </w:rPr>
        <w:t xml:space="preserve">所涉及的各种资料和业务流程，</w:t>
      </w:r>
      <w:r>
        <w:rPr>
          <w:rFonts w:hAnsi="宋体"/>
          <w:b w:val="0"/>
          <w:position w:val="0"/>
          <w:szCs w:val="24"/>
          <w:highlight w:val="none"/>
        </w:rPr>
        <w:t xml:space="preserve">便于乙方整合供货渠道、搭建配套服务体系。</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1.2甲方应为乙方</w:t>
      </w:r>
      <w:r>
        <w:rPr>
          <w:rFonts w:hAnsi="宋体"/>
          <w:b w:val="0"/>
          <w:position w:val="0"/>
          <w:szCs w:val="24"/>
          <w:highlight w:val="none"/>
        </w:rPr>
        <w:t xml:space="preserve">提供库房</w:t>
      </w:r>
      <w:r>
        <w:rPr>
          <w:rFonts w:hint="eastAsia" w:hAnsi="宋体"/>
          <w:b w:val="0"/>
          <w:position w:val="0"/>
          <w:szCs w:val="24"/>
          <w:highlight w:val="none"/>
        </w:rPr>
        <w:t xml:space="preserve">及智能设备摆放所需空间，</w:t>
      </w:r>
      <w:r>
        <w:rPr>
          <w:rFonts w:hAnsi="宋体"/>
          <w:b w:val="0"/>
          <w:position w:val="0"/>
          <w:szCs w:val="24"/>
          <w:highlight w:val="none"/>
        </w:rPr>
        <w:t xml:space="preserve">配套供电、通信宽带网络接口，开放院内HIS、LIS、HRP、条码收费、集成平台等业务系统对接权限</w:t>
      </w:r>
      <w:r>
        <w:rPr>
          <w:rFonts w:hint="eastAsia" w:hAnsi="宋体"/>
          <w:b w:val="0"/>
          <w:position w:val="0"/>
          <w:szCs w:val="24"/>
          <w:highlight w:val="none"/>
        </w:rPr>
        <w:t xml:space="preserve">。</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1.3甲方应</w:t>
      </w:r>
      <w:r>
        <w:rPr>
          <w:rFonts w:hAnsi="宋体"/>
          <w:b w:val="0"/>
          <w:position w:val="0"/>
          <w:szCs w:val="24"/>
          <w:highlight w:val="none"/>
        </w:rPr>
        <w:t xml:space="preserve">承担</w:t>
      </w:r>
      <w:r>
        <w:rPr>
          <w:rFonts w:hint="eastAsia" w:hAnsi="宋体"/>
          <w:b w:val="0"/>
          <w:position w:val="0"/>
          <w:szCs w:val="24"/>
          <w:highlight w:val="none"/>
        </w:rPr>
        <w:t xml:space="preserve">检验相关科室的</w:t>
      </w:r>
      <w:r>
        <w:rPr>
          <w:rFonts w:hAnsi="宋体"/>
          <w:b w:val="0"/>
          <w:position w:val="0"/>
          <w:szCs w:val="24"/>
          <w:highlight w:val="none"/>
        </w:rPr>
        <w:t xml:space="preserve">基础供水、供电、供气、物业、照明、医疗废水处理等基础设施及运维成本。</w:t>
      </w:r>
      <w:r/>
    </w:p>
    <w:p>
      <w:pPr>
        <w:ind w:firstLine="540"/>
        <w:jc w:val="left"/>
        <w:spacing w:line="579" w:lineRule="exact"/>
        <w:widowControl/>
        <w:rPr>
          <w:rFonts w:hint="eastAsia" w:hAnsi="宋体"/>
          <w:b w:val="0"/>
          <w:color w:val="000000"/>
          <w:position w:val="0"/>
          <w:szCs w:val="24"/>
          <w:highlight w:val="none"/>
        </w:rPr>
      </w:pPr>
      <w:r>
        <w:rPr>
          <w:rFonts w:hint="eastAsia" w:hAnsi="宋体"/>
          <w:b w:val="0"/>
          <w:position w:val="0"/>
          <w:szCs w:val="24"/>
          <w:highlight w:val="none"/>
        </w:rPr>
        <w:t xml:space="preserve">1.4</w:t>
      </w:r>
      <w:r>
        <w:rPr>
          <w:rFonts w:hint="eastAsia" w:hAnsi="宋体"/>
          <w:b w:val="0"/>
          <w:color w:val="000000"/>
          <w:position w:val="0"/>
          <w:szCs w:val="24"/>
          <w:highlight w:val="none"/>
        </w:rPr>
        <w:t xml:space="preserve">甲方有权现场</w:t>
      </w:r>
      <w:r>
        <w:rPr>
          <w:rFonts w:hAnsi="宋体"/>
          <w:b w:val="0"/>
          <w:color w:val="000000"/>
          <w:position w:val="0"/>
          <w:szCs w:val="24"/>
          <w:highlight w:val="none"/>
        </w:rPr>
        <w:t xml:space="preserve">随时抽查乙方人员、仓储、物流、设备、系统运营情况，下发整改通知，逾期不改有权扣除履约保证金。</w:t>
      </w:r>
      <w:r/>
    </w:p>
    <w:p>
      <w:pPr>
        <w:ind w:firstLine="540"/>
        <w:jc w:val="left"/>
        <w:spacing w:line="579" w:lineRule="exact"/>
        <w:widowControl/>
        <w:rPr>
          <w:rFonts w:hint="eastAsia" w:hAnsi="宋体"/>
          <w:b w:val="0"/>
          <w:position w:val="0"/>
          <w:szCs w:val="24"/>
          <w:highlight w:val="none"/>
        </w:rPr>
      </w:pPr>
      <w:r>
        <w:rPr>
          <w:rFonts w:hAnsi="宋体"/>
          <w:b w:val="0"/>
          <w:position w:val="0"/>
          <w:szCs w:val="24"/>
          <w:highlight w:val="none"/>
        </w:rPr>
        <w:t xml:space="preserve">1.5 </w:t>
      </w:r>
      <w:r>
        <w:rPr>
          <w:rFonts w:hint="eastAsia" w:hAnsi="宋体"/>
          <w:b w:val="0"/>
          <w:position w:val="0"/>
          <w:szCs w:val="24"/>
          <w:highlight w:val="none"/>
        </w:rPr>
        <w:t xml:space="preserve">甲方的检验相关科室</w:t>
      </w:r>
      <w:r>
        <w:rPr>
          <w:rFonts w:hAnsi="宋体"/>
          <w:b w:val="0"/>
          <w:position w:val="0"/>
          <w:szCs w:val="24"/>
          <w:highlight w:val="none"/>
        </w:rPr>
        <w:t xml:space="preserve">提设备需求需列明3款以上品牌型号，经院内审批后交由乙方供应</w:t>
      </w:r>
      <w:r>
        <w:rPr>
          <w:rFonts w:hint="eastAsia" w:hAnsi="宋体"/>
          <w:b w:val="0"/>
          <w:position w:val="0"/>
          <w:szCs w:val="24"/>
          <w:highlight w:val="none"/>
        </w:rPr>
        <w:t xml:space="preserve">。</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1.6甲方应按本合同约定向乙方支付服务费用。</w:t>
      </w:r>
      <w:r/>
    </w:p>
    <w:p>
      <w:pPr>
        <w:ind w:firstLine="241"/>
        <w:jc w:val="left"/>
        <w:spacing w:line="579" w:lineRule="exact"/>
        <w:widowControl/>
        <w:rPr>
          <w:rFonts w:hint="eastAsia" w:hAnsi="宋体"/>
          <w:position w:val="0"/>
          <w:szCs w:val="24"/>
          <w:highlight w:val="none"/>
        </w:rPr>
      </w:pPr>
      <w:r>
        <w:rPr>
          <w:rFonts w:hint="eastAsia" w:hAnsi="宋体"/>
          <w:position w:val="0"/>
          <w:szCs w:val="24"/>
          <w:highlight w:val="none"/>
        </w:rPr>
        <w:t xml:space="preserve">2、乙方权利和义务</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2.1 乙方应按照本合同要求提供服务。在合同实施过程中除需满足体外诊断试剂的采购</w:t>
      </w:r>
      <w:r>
        <w:rPr>
          <w:rFonts w:hint="eastAsia" w:hAnsi="宋体" w:cs="宋体"/>
          <w:b w:val="0"/>
          <w:position w:val="0"/>
          <w:highlight w:val="none"/>
        </w:rPr>
        <w:t xml:space="preserve">储存配送</w:t>
      </w:r>
      <w:r>
        <w:rPr>
          <w:rFonts w:hint="eastAsia" w:hAnsi="宋体"/>
          <w:b w:val="0"/>
          <w:position w:val="0"/>
          <w:szCs w:val="24"/>
          <w:highlight w:val="none"/>
        </w:rPr>
        <w:t xml:space="preserve">外，还必须配合甲方完成相关拓展工作需求，费用均包含在本合同服务费用中。</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2.2 乙方接受甲方对项目的全过程监督，</w:t>
      </w:r>
      <w:r>
        <w:rPr>
          <w:rFonts w:hAnsi="宋体"/>
          <w:b w:val="0"/>
          <w:position w:val="0"/>
          <w:szCs w:val="24"/>
          <w:highlight w:val="none"/>
        </w:rPr>
        <w:t xml:space="preserve">所有试剂、设备、系统、人员、物流服务标准不得低于</w:t>
      </w:r>
      <w:r>
        <w:rPr>
          <w:rFonts w:hint="eastAsia" w:hAnsi="宋体"/>
          <w:b w:val="0"/>
          <w:position w:val="0"/>
          <w:szCs w:val="24"/>
          <w:highlight w:val="none"/>
        </w:rPr>
        <w:t xml:space="preserve">招标文件[项目编号：XXXXXXXX]中约定的要求。</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2.3 </w:t>
      </w:r>
      <w:r>
        <w:rPr>
          <w:rFonts w:hAnsi="宋体"/>
          <w:b w:val="0"/>
          <w:position w:val="0"/>
          <w:szCs w:val="24"/>
          <w:highlight w:val="none"/>
        </w:rPr>
        <w:t xml:space="preserve">本项目全部运营人员、物流人员、仓储管理人员、</w:t>
      </w:r>
      <w:r>
        <w:rPr>
          <w:rFonts w:hint="eastAsia" w:hAnsi="宋体"/>
          <w:b w:val="0"/>
          <w:position w:val="0"/>
          <w:szCs w:val="24"/>
          <w:highlight w:val="none"/>
        </w:rPr>
        <w:t xml:space="preserve">软件</w:t>
      </w:r>
      <w:r>
        <w:rPr>
          <w:rFonts w:hAnsi="宋体"/>
          <w:b w:val="0"/>
          <w:position w:val="0"/>
          <w:szCs w:val="24"/>
          <w:highlight w:val="none"/>
        </w:rPr>
        <w:t xml:space="preserve">运维人员均由乙方自行招聘、发放薪酬、缴纳社保，全部人力成本由乙方全额承担</w:t>
      </w:r>
      <w:r>
        <w:rPr>
          <w:rFonts w:hint="eastAsia" w:hAnsi="宋体"/>
          <w:b w:val="0"/>
          <w:position w:val="0"/>
          <w:szCs w:val="24"/>
          <w:highlight w:val="none"/>
        </w:rPr>
        <w:t xml:space="preserve">。</w:t>
      </w:r>
      <w:r>
        <w:rPr>
          <w:rFonts w:hAnsi="宋体"/>
          <w:b w:val="0"/>
          <w:position w:val="0"/>
          <w:szCs w:val="24"/>
          <w:highlight w:val="none"/>
        </w:rPr>
        <w:t xml:space="preserve">乙方须将全部驻场人员身份证、社保、履历等资料交由甲方备份留存</w:t>
      </w:r>
      <w:r>
        <w:rPr>
          <w:rFonts w:hint="eastAsia" w:hAnsi="宋体"/>
          <w:b w:val="0"/>
          <w:position w:val="0"/>
          <w:szCs w:val="24"/>
          <w:highlight w:val="none"/>
        </w:rPr>
        <w:t xml:space="preserve">。</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2.4 乙方应</w:t>
      </w:r>
      <w:r>
        <w:rPr>
          <w:rFonts w:hAnsi="宋体"/>
          <w:b w:val="0"/>
          <w:position w:val="0"/>
          <w:szCs w:val="24"/>
          <w:highlight w:val="none"/>
        </w:rPr>
        <w:t xml:space="preserve">妥善保管、合理使用甲方提供的场地、网络、业务数据等各类资源</w:t>
      </w:r>
      <w:r>
        <w:rPr>
          <w:rFonts w:hint="eastAsia" w:hAnsi="宋体"/>
          <w:b w:val="0"/>
          <w:position w:val="0"/>
          <w:szCs w:val="24"/>
          <w:highlight w:val="none"/>
        </w:rPr>
        <w:t xml:space="preserve">，并及时向甲方反馈建设与服务过程中发现的问题，重大问题提出书面报告。</w:t>
      </w:r>
      <w:r/>
    </w:p>
    <w:p>
      <w:pPr>
        <w:ind w:firstLine="540"/>
        <w:jc w:val="left"/>
        <w:spacing w:line="579" w:lineRule="exact"/>
        <w:widowControl/>
        <w:rPr>
          <w:rFonts w:hint="eastAsia" w:hAnsi="宋体"/>
          <w:b w:val="0"/>
          <w:position w:val="0"/>
          <w:szCs w:val="24"/>
          <w:highlight w:val="none"/>
        </w:rPr>
      </w:pPr>
      <w:r>
        <w:rPr>
          <w:rFonts w:hAnsi="宋体"/>
          <w:b w:val="0"/>
          <w:position w:val="0"/>
          <w:szCs w:val="24"/>
          <w:highlight w:val="none"/>
        </w:rPr>
        <w:t xml:space="preserve">2.5</w:t>
      </w:r>
      <w:r>
        <w:rPr>
          <w:rFonts w:hint="eastAsia" w:hAnsi="宋体"/>
          <w:b w:val="0"/>
          <w:position w:val="0"/>
          <w:szCs w:val="24"/>
          <w:highlight w:val="none"/>
        </w:rPr>
        <w:t xml:space="preserve"> </w:t>
      </w:r>
      <w:r>
        <w:rPr>
          <w:rFonts w:hAnsi="宋体"/>
          <w:b w:val="0"/>
          <w:position w:val="0"/>
          <w:szCs w:val="24"/>
          <w:highlight w:val="none"/>
        </w:rPr>
        <w:t xml:space="preserve">乙方保障SPD信息系统7×24小时稳定运行，配齐专职驻场</w:t>
      </w:r>
      <w:r>
        <w:rPr>
          <w:rFonts w:hint="eastAsia" w:hAnsi="宋体"/>
          <w:b w:val="0"/>
          <w:position w:val="0"/>
          <w:szCs w:val="24"/>
          <w:highlight w:val="none"/>
        </w:rPr>
        <w:t xml:space="preserve">软件</w:t>
      </w:r>
      <w:r>
        <w:rPr>
          <w:rFonts w:hAnsi="宋体"/>
          <w:b w:val="0"/>
          <w:position w:val="0"/>
          <w:szCs w:val="24"/>
          <w:highlight w:val="none"/>
        </w:rPr>
        <w:t xml:space="preserve">运维人员，不因技术人员出差、调岗、离职造成故障处置滞后；若出现系统响应超时、故障拖延修复，甲方可自行采取补救措施，由此产生的全部损失由乙方承担并予以赔偿。</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2.6 由于相关政策方面的变动、</w:t>
      </w:r>
      <w:r>
        <w:rPr>
          <w:rFonts w:hAnsi="宋体"/>
          <w:b w:val="0"/>
          <w:position w:val="0"/>
          <w:szCs w:val="24"/>
          <w:highlight w:val="none"/>
        </w:rPr>
        <w:t xml:space="preserve">管理规范</w:t>
      </w:r>
      <w:r>
        <w:rPr>
          <w:rFonts w:hint="eastAsia" w:hAnsi="宋体"/>
          <w:b w:val="0"/>
          <w:position w:val="0"/>
          <w:szCs w:val="24"/>
          <w:highlight w:val="none"/>
        </w:rPr>
        <w:t xml:space="preserve">的</w:t>
      </w:r>
      <w:r>
        <w:rPr>
          <w:rFonts w:hAnsi="宋体"/>
          <w:b w:val="0"/>
          <w:position w:val="0"/>
          <w:szCs w:val="24"/>
          <w:highlight w:val="none"/>
        </w:rPr>
        <w:t xml:space="preserve">调整</w:t>
      </w:r>
      <w:r>
        <w:rPr>
          <w:rFonts w:hint="eastAsia" w:hAnsi="宋体"/>
          <w:b w:val="0"/>
          <w:position w:val="0"/>
          <w:szCs w:val="24"/>
          <w:highlight w:val="none"/>
        </w:rPr>
        <w:t xml:space="preserve">及</w:t>
      </w:r>
      <w:r>
        <w:rPr>
          <w:rFonts w:hAnsi="宋体"/>
          <w:b w:val="0"/>
          <w:position w:val="0"/>
          <w:szCs w:val="24"/>
          <w:highlight w:val="none"/>
        </w:rPr>
        <w:t xml:space="preserve">系统程序迭代</w:t>
      </w:r>
      <w:r>
        <w:rPr>
          <w:rFonts w:hint="eastAsia" w:hAnsi="宋体"/>
          <w:b w:val="0"/>
          <w:position w:val="0"/>
          <w:szCs w:val="24"/>
          <w:highlight w:val="none"/>
        </w:rPr>
        <w:t xml:space="preserve">，要求</w:t>
      </w:r>
      <w:r>
        <w:rPr>
          <w:rFonts w:hAnsi="宋体"/>
          <w:b w:val="0"/>
          <w:position w:val="0"/>
          <w:szCs w:val="24"/>
          <w:highlight w:val="none"/>
        </w:rPr>
        <w:t xml:space="preserve">对系统进行改造优化时</w:t>
      </w:r>
      <w:r>
        <w:rPr>
          <w:rFonts w:hint="eastAsia" w:hAnsi="宋体"/>
          <w:b w:val="0"/>
          <w:position w:val="0"/>
          <w:szCs w:val="24"/>
          <w:highlight w:val="none"/>
        </w:rPr>
        <w:t xml:space="preserve">，乙方应及时响应，并在甲方要求的期限内免费升级、调整完毕。</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2.7 在项目建设过程中，乙方应接受甲方的各项管理制度，主要项目管理人员或主要技术人员若有特殊情况需要离开甲方单位的，应向甲方项目负责人提出说明。</w:t>
      </w:r>
      <w:r/>
    </w:p>
    <w:p>
      <w:pPr>
        <w:ind w:firstLine="540"/>
        <w:jc w:val="left"/>
        <w:spacing w:line="579" w:lineRule="exact"/>
        <w:widowControl/>
        <w:rPr>
          <w:rFonts w:hint="eastAsia" w:hAnsi="宋体"/>
          <w:b w:val="0"/>
          <w:position w:val="0"/>
          <w:szCs w:val="24"/>
          <w:highlight w:val="none"/>
        </w:rPr>
      </w:pPr>
      <w:r>
        <w:rPr>
          <w:rFonts w:hint="eastAsia" w:hAnsi="宋体"/>
          <w:b w:val="0"/>
          <w:position w:val="0"/>
          <w:szCs w:val="24"/>
          <w:highlight w:val="none"/>
        </w:rPr>
        <w:t xml:space="preserve">2.8 乙方所提供第三方软件的所有事宜全部由乙方负责，软件系统涉及的所有接口费用由乙方负责。</w:t>
      </w:r>
      <w:r/>
    </w:p>
    <w:p>
      <w:pPr>
        <w:ind w:firstLine="540"/>
        <w:jc w:val="left"/>
        <w:spacing w:line="579" w:lineRule="exact"/>
        <w:widowControl/>
        <w:rPr>
          <w:rFonts w:hint="eastAsia" w:hAnsi="宋体"/>
          <w:b w:val="0"/>
          <w:position w:val="0"/>
          <w:szCs w:val="24"/>
          <w:highlight w:val="none"/>
        </w:rPr>
      </w:pPr>
      <w:r>
        <w:rPr>
          <w:rFonts w:hAnsi="宋体"/>
          <w:b w:val="0"/>
          <w:position w:val="0"/>
          <w:szCs w:val="24"/>
          <w:highlight w:val="none"/>
        </w:rPr>
        <w:t xml:space="preserve">2.9 乙方依据双方月度对账确认单，按合同约定整理检验收入台账、合规发票、出库明细等全套资料。</w:t>
      </w:r>
      <w:r/>
    </w:p>
    <w:p>
      <w:pPr>
        <w:ind w:firstLine="540"/>
        <w:jc w:val="left"/>
        <w:spacing w:line="579" w:lineRule="exact"/>
        <w:widowControl/>
        <w:rPr>
          <w:rFonts w:ascii="Times New Roman"/>
          <w:b w:val="0"/>
          <w:position w:val="0"/>
          <w:highlight w:val="none"/>
        </w:rPr>
      </w:pPr>
      <w:r>
        <w:rPr>
          <w:rFonts w:hint="eastAsia" w:hAnsi="宋体"/>
          <w:b w:val="0"/>
          <w:position w:val="0"/>
          <w:szCs w:val="24"/>
          <w:highlight w:val="none"/>
        </w:rPr>
        <w:t xml:space="preserve">3.0 乙方按合同约定向甲方提交支付申请。</w:t>
      </w:r>
      <w:r/>
    </w:p>
    <w:p>
      <w:pPr>
        <w:ind w:left="420"/>
        <w:jc w:val="left"/>
        <w:spacing w:line="579" w:lineRule="exact"/>
        <w:widowControl/>
        <w:rPr>
          <w:rFonts w:hint="eastAsia" w:hAnsi="宋体" w:cs="宋体"/>
          <w:position w:val="0"/>
          <w:szCs w:val="24"/>
          <w:highlight w:val="none"/>
        </w:rPr>
      </w:pPr>
      <w:r>
        <w:rPr>
          <w:rFonts w:hint="eastAsia" w:hAnsi="宋体" w:cs="宋体"/>
          <w:position w:val="0"/>
          <w:szCs w:val="24"/>
          <w:highlight w:val="none"/>
        </w:rPr>
        <w:t xml:space="preserve">第十三条 质量保证</w:t>
      </w:r>
      <w:r/>
    </w:p>
    <w:p>
      <w:pPr>
        <w:ind w:firstLine="540"/>
        <w:jc w:val="left"/>
        <w:spacing w:line="579" w:lineRule="exact"/>
        <w:widowControl/>
        <w:rPr>
          <w:rFonts w:hint="eastAsia" w:hAnsi="宋体" w:cs="宋体"/>
          <w:b w:val="0"/>
          <w:color w:val="000000"/>
          <w:position w:val="0"/>
          <w:szCs w:val="24"/>
          <w:highlight w:val="none"/>
        </w:rPr>
      </w:pPr>
      <w:r>
        <w:rPr>
          <w:rFonts w:hint="eastAsia" w:hAnsi="宋体"/>
          <w:b w:val="0"/>
          <w:position w:val="0"/>
          <w:szCs w:val="24"/>
          <w:highlight w:val="none"/>
        </w:rPr>
        <w:t xml:space="preserve">乙方所提供试剂与服务必须符合国家标准，如果提供的服务与合同不符，甲方有权采取必要补救措施及要求乙方在规定时限内弥补缺陷，并有权向乙方提出索赔。乙方应保证所提供的软件产品（包括第三方软件）必须是正版，</w:t>
      </w:r>
      <w:r>
        <w:rPr>
          <w:rFonts w:hAnsi="宋体"/>
          <w:b w:val="0"/>
          <w:position w:val="0"/>
          <w:szCs w:val="24"/>
          <w:highlight w:val="none"/>
        </w:rPr>
        <w:t xml:space="preserve">盗版软件一经查实</w:t>
      </w:r>
      <w:r>
        <w:rPr>
          <w:rFonts w:hint="eastAsia" w:hAnsi="宋体"/>
          <w:b w:val="0"/>
          <w:position w:val="0"/>
          <w:szCs w:val="24"/>
          <w:highlight w:val="none"/>
          <w:lang w:eastAsia="zh-CN"/>
        </w:rPr>
        <w:t xml:space="preserve">，</w:t>
      </w:r>
      <w:r>
        <w:rPr>
          <w:rFonts w:hAnsi="宋体"/>
          <w:b w:val="0"/>
          <w:position w:val="0"/>
          <w:szCs w:val="24"/>
          <w:highlight w:val="none"/>
        </w:rPr>
        <w:t xml:space="preserve">甲方有权单方解除合同，没收全部履约保证金。</w:t>
      </w:r>
      <w:r/>
    </w:p>
    <w:p>
      <w:pPr>
        <w:ind w:firstLine="482"/>
        <w:jc w:val="left"/>
        <w:spacing w:line="579" w:lineRule="exact"/>
        <w:widowControl/>
        <w:rPr>
          <w:rFonts w:hint="eastAsia" w:hAnsi="宋体" w:cs="宋体"/>
          <w:position w:val="0"/>
          <w:szCs w:val="24"/>
          <w:highlight w:val="none"/>
        </w:rPr>
      </w:pPr>
      <w:r>
        <w:rPr>
          <w:rFonts w:hint="eastAsia" w:hAnsi="宋体" w:cs="宋体"/>
          <w:position w:val="0"/>
          <w:szCs w:val="24"/>
          <w:highlight w:val="none"/>
        </w:rPr>
        <w:t xml:space="preserve">第十四条 违约责任</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1、甲乙双方任何一方不履行合同义务或者履行合同义务不符合合同约定的，均视为违约。违约方应当承担继续履行、采取补救措施或者赔偿损失等违约责任。</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2、甲乙双方在完成双方签署的书面确认事项后，任何一方提出变更要求，并经对方确认生效，导致服务进度延迟的，不视为对方违约；但若因此而给对方造成损失的，由提出变更一方赔偿对方直接经济损失。</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3、因甲方的原因或与甲方具有协作关系的第三方的原因导致服务进度延迟的，乙方不承担违约责任，双方应重新协商服务进度安排并予以书面确认。</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4、</w:t>
      </w:r>
      <w:r>
        <w:rPr>
          <w:rFonts w:hAnsi="宋体" w:cs="宋体"/>
          <w:b w:val="0"/>
          <w:position w:val="0"/>
          <w:szCs w:val="24"/>
          <w:highlight w:val="none"/>
        </w:rPr>
        <w:t xml:space="preserve">如乙方提供的服务不符合合同约定，甲方可要求乙方在限定的时间内予以改进，并再次提交甲方确认。若由此导致建设进度延迟的，单次扣除当月服务费 5%—20%（由甲方根据情节轻重确定）。</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5、违约方的全部赔偿责任，包括但不限于因合同、侵权、违约或者违反保证引起的赔偿。</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6、乙方在安装调试过程中违反有关安全操作规程、消防条例和防火规范，导致发生安全或火灾事故，乙方应承担由此产生的一切经济损失；在安装调试过程中，如发生人员伤亡事故，所产生的一切损失，由乙方自行承担。</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7、乙方发生下列任一情形，均属于根本违约，甲方有权立即单方解除合同，全额没收100万元履约保证金，同时乙方须另行向甲方支付固定违约金人民币50万元；若保证金和固定违约金仍不足以弥补甲方损失的，乙方须另行补足全部差额损失：</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（1）供应无注册证、过期、变质、假冒、包装破损、冷链记录缺失/不达标体外诊断试剂，或私自替换甲方审批试剂目录、未经许可新增供货；</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（2）急救、加急试剂超时配送，造成患者诊疗延误、医疗不良事件、医患纠纷；</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（3）SPD系统、配套检验设备故障未按约定时限处置，导致全院/单检验科全天无法开展检验工作；</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（4）乙方或其驻场人员对甲方检验收入、试剂消耗、患者信息、收费数据实施统方、泄露患者隐私、泄露医院运营保密数据；</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（5）乙方及工作人员存在商业贿赂、向甲方工作人员赠送回扣、礼品、旅游、宴请等不正当利益行为；</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（6）乙方擅自转包/转让本合同全部或部分服务义务；</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（7）项目建设、运维过程中发生安全事故、火灾、人员伤亡，全部责任由乙方承担，同时触发本条款违约罚则。</w:t>
      </w:r>
      <w:r/>
    </w:p>
    <w:p>
      <w:pPr>
        <w:ind w:firstLine="361"/>
        <w:jc w:val="left"/>
        <w:spacing w:line="579" w:lineRule="exact"/>
        <w:widowControl/>
        <w:rPr>
          <w:rFonts w:hint="eastAsia" w:hAnsi="宋体"/>
          <w:bCs/>
          <w:position w:val="0"/>
          <w:szCs w:val="24"/>
          <w:highlight w:val="none"/>
        </w:rPr>
      </w:pPr>
      <w:r>
        <w:rPr>
          <w:rFonts w:hint="eastAsia" w:hAnsi="宋体"/>
          <w:bCs/>
          <w:position w:val="0"/>
          <w:szCs w:val="24"/>
          <w:highlight w:val="none"/>
        </w:rPr>
        <w:t xml:space="preserve">第十五条  履约保证金</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乙方需在合同签订后3个工作日内向甲方缴纳100万元履约保证金。乙方服务考核及奖惩参照双方签订合同中的第十一条服务要求和附件4考核标准进行，甲方根据考核结果进行相应的奖惩，违约金在履约保证金内扣除，累计扣除3次以上，甲方有权终止合同。若履约保证金被扣除，乙方需在10个工作日内补足100万元。乙方保证金被扣减后，10个工作日内未足额补足，乙方逾期补足的，甲⽅有权就不足金额按每日万分之五计收滞纳金，直至乙方补足全部履约保证金；如乙方不予补足的，甲方有权单方解除合同，且不予返还剩余保证金。</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2、服务期满，在乙方完全履行合同约定的全部义务后，甲方无息返还乙方履约保证金。</w:t>
      </w:r>
      <w:r/>
    </w:p>
    <w:p>
      <w:pPr>
        <w:ind w:firstLine="361"/>
        <w:jc w:val="left"/>
        <w:spacing w:line="579" w:lineRule="exact"/>
        <w:widowControl/>
        <w:rPr>
          <w:rFonts w:hint="eastAsia" w:hAnsi="宋体"/>
          <w:bCs/>
          <w:position w:val="0"/>
          <w:szCs w:val="24"/>
          <w:highlight w:val="none"/>
        </w:rPr>
      </w:pPr>
      <w:r>
        <w:rPr>
          <w:rFonts w:hint="eastAsia" w:hAnsi="宋体"/>
          <w:bCs/>
          <w:position w:val="0"/>
          <w:szCs w:val="24"/>
          <w:highlight w:val="none"/>
        </w:rPr>
        <w:t xml:space="preserve">第十六条  知识产权及保密</w:t>
      </w:r>
      <w:r/>
    </w:p>
    <w:p>
      <w:pPr>
        <w:ind w:firstLine="420"/>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乙方应保证所提供的服务不受第三方提出侵犯其知识产权的起诉。对在开发过程中用到的所有第三方软件产品，乙方必须保证所提供的所有软件产品都具有在中国境内的正式合法使用权，并提供相应授权书。乙方在软件开发过程中涉及第三方产品，若出现技术、经济或法律上的纠纷，乙方应负全部责任，由乙方全面承担并全权解决，确保不影响项目的进度。</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w:t>
      </w:r>
      <w:r>
        <w:rPr>
          <w:rFonts w:hAnsi="宋体" w:cs="宋体"/>
          <w:b w:val="0"/>
          <w:position w:val="0"/>
          <w:szCs w:val="24"/>
          <w:highlight w:val="none"/>
        </w:rPr>
        <w:t xml:space="preserve">乙方投放的硬件设备、SPD 软件系统、数据库、接口程序、二次开发成果全部所有权、著作权、修改权、处置权永久归甲方所有，乙方仅拥有合同期内有限运营权限，合同终止权限全部收回。</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3、甲乙双方均应对本合同签订或履约过程中所接触到的对方的保密信息负有保密义务，未经对方事先书面同意，不得使用或透露给第三方。</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4、任何一方因违反知识产权及保密义务给对方造成损失的，应向对方赔偿相应损失。</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5、在合同实施过程中，由于双方共同开展的二次开发技术成果，由甲方和乙方共同享有著作权，成果收益分配双方另行协商。如果乙方不是软件开发商，由甲方跟软件开发商签订软件开发的协议。</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6、所有试剂运行数据所有权归甲方所有，严禁乙方为第三方统计、提供各类信息。</w:t>
      </w:r>
      <w:r>
        <w:rPr>
          <w:rFonts w:hAnsi="宋体" w:cs="宋体"/>
          <w:b w:val="0"/>
          <w:position w:val="0"/>
          <w:szCs w:val="24"/>
          <w:highlight w:val="none"/>
        </w:rPr>
        <w:t xml:space="preserve">乙方所有驻场终端、系统服务器不得同步上传院内原始数据至乙方外部服务器；所有数据本地存储于甲方机房，乙方仅可现场调取对账所需最小范围数据，不得拷贝、导出、离线留存任何患者、收费、消耗数据。</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7、如乙方违反以上任一条，一经发现，将扣除所有履约保证金。</w:t>
      </w:r>
      <w:r/>
    </w:p>
    <w:p>
      <w:pPr>
        <w:ind w:firstLine="361"/>
        <w:jc w:val="left"/>
        <w:spacing w:line="480" w:lineRule="exact"/>
        <w:widowControl/>
        <w:rPr>
          <w:rFonts w:hint="eastAsia" w:hAnsi="宋体"/>
          <w:bCs/>
          <w:position w:val="0"/>
          <w:szCs w:val="24"/>
          <w:highlight w:val="none"/>
        </w:rPr>
      </w:pPr>
      <w:r/>
      <w:bookmarkStart w:id="146" w:name="_Toc105490430"/>
      <w:r/>
      <w:bookmarkStart w:id="147" w:name="_Toc94944487"/>
      <w:r/>
      <w:bookmarkStart w:id="148" w:name="_Toc425511591"/>
      <w:r/>
      <w:bookmarkStart w:id="149" w:name="_Toc94583922"/>
      <w:r>
        <w:rPr>
          <w:rFonts w:hint="eastAsia" w:hAnsi="宋体"/>
          <w:bCs/>
          <w:position w:val="0"/>
          <w:szCs w:val="24"/>
          <w:highlight w:val="none"/>
        </w:rPr>
        <w:t xml:space="preserve">第十七条 合同的变更、转让和终止</w:t>
      </w:r>
      <w:bookmarkEnd w:id="146"/>
      <w:r/>
      <w:bookmarkEnd w:id="147"/>
      <w:r/>
      <w:bookmarkEnd w:id="148"/>
      <w:r/>
      <w:bookmarkEnd w:id="149"/>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1、本合同一经生效，非经甲乙双方书面同意，任何一方以任意方式对合同条款的增减及其他变更均无约束力。</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2、非经一方书面同意，另一方无权转让本合同及该合同约定的全部或部分权利、义务。</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3、甲乙双方全部履行合同约定的义务后，本合同自然终止。本合同任何条款之法律效力于尚未终止前，均及于双方当事人和各自的承继人、受让人。</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4、任何一方如无力偿还债务或进入破产程序，另一方都有权解除本合同，但必须以书面通知对方。</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5、合同执行过程中如遇国家政策调整（例如国家统一耗材条码）或与国家及上级规定相抵触，按国家相关规定执行，其他未尽事宜双方协商解决。</w:t>
      </w:r>
      <w:r/>
    </w:p>
    <w:p>
      <w:pPr>
        <w:ind w:firstLine="361"/>
        <w:jc w:val="left"/>
        <w:spacing w:line="480" w:lineRule="exact"/>
        <w:widowControl/>
        <w:rPr>
          <w:rFonts w:hint="eastAsia" w:hAnsi="宋体"/>
          <w:bCs/>
          <w:position w:val="0"/>
          <w:szCs w:val="24"/>
          <w:highlight w:val="none"/>
        </w:rPr>
      </w:pPr>
      <w:r/>
      <w:bookmarkStart w:id="150" w:name="_Toc94583906"/>
      <w:r/>
      <w:bookmarkStart w:id="151" w:name="_Toc536525847"/>
      <w:r/>
      <w:bookmarkStart w:id="152" w:name="_Toc94496261"/>
      <w:r/>
      <w:bookmarkStart w:id="153" w:name="_Toc94944484"/>
      <w:r/>
      <w:bookmarkStart w:id="154" w:name="_Toc105490427"/>
      <w:r/>
      <w:bookmarkStart w:id="155" w:name="_Toc425511588"/>
      <w:r>
        <w:rPr>
          <w:rFonts w:hint="eastAsia" w:hAnsi="宋体"/>
          <w:bCs/>
          <w:position w:val="0"/>
          <w:szCs w:val="24"/>
          <w:highlight w:val="none"/>
        </w:rPr>
        <w:t xml:space="preserve">第十八条 法律适用及争议解决</w:t>
      </w:r>
      <w:bookmarkEnd w:id="150"/>
      <w:r/>
      <w:bookmarkEnd w:id="151"/>
      <w:r/>
      <w:bookmarkEnd w:id="152"/>
      <w:r/>
      <w:bookmarkEnd w:id="153"/>
      <w:r/>
      <w:bookmarkEnd w:id="154"/>
      <w:r/>
      <w:bookmarkEnd w:id="155"/>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1、本合同适用中华人民共和国法律。</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w:t>
      </w:r>
      <w:r>
        <w:rPr>
          <w:rFonts w:hAnsi="宋体" w:cs="宋体"/>
          <w:b w:val="0"/>
          <w:position w:val="0"/>
          <w:szCs w:val="24"/>
          <w:highlight w:val="none"/>
        </w:rPr>
        <w:t xml:space="preserve">在本合同履行过程中产生的任何争议，应本着友好合作的态度协商解决；如协商不成，双方均可向甲方所在地人民法院提起诉讼。</w:t>
      </w:r>
      <w:r/>
    </w:p>
    <w:p>
      <w:pPr>
        <w:ind w:firstLine="361"/>
        <w:jc w:val="left"/>
        <w:spacing w:line="480" w:lineRule="exact"/>
        <w:widowControl/>
        <w:rPr>
          <w:rFonts w:hint="eastAsia" w:hAnsi="宋体"/>
          <w:bCs/>
          <w:position w:val="0"/>
          <w:szCs w:val="24"/>
          <w:highlight w:val="none"/>
        </w:rPr>
      </w:pPr>
      <w:r/>
      <w:bookmarkStart w:id="156" w:name="_Toc94944486"/>
      <w:r/>
      <w:bookmarkStart w:id="157" w:name="_Toc94583914"/>
      <w:r/>
      <w:bookmarkStart w:id="158" w:name="_Toc94496263"/>
      <w:r/>
      <w:bookmarkStart w:id="159" w:name="_Toc105490429"/>
      <w:r/>
      <w:bookmarkStart w:id="160" w:name="_Toc93137849"/>
      <w:r/>
      <w:bookmarkStart w:id="161" w:name="_Toc425511590"/>
      <w:r/>
      <w:bookmarkStart w:id="162" w:name="_Toc93134305"/>
      <w:r>
        <w:rPr>
          <w:rFonts w:hint="eastAsia" w:hAnsi="宋体"/>
          <w:bCs/>
          <w:position w:val="0"/>
          <w:szCs w:val="24"/>
          <w:highlight w:val="none"/>
        </w:rPr>
        <w:t xml:space="preserve">第十九条 不可抗力</w:t>
      </w:r>
      <w:bookmarkEnd w:id="156"/>
      <w:r/>
      <w:bookmarkEnd w:id="157"/>
      <w:r/>
      <w:bookmarkEnd w:id="158"/>
      <w:r/>
      <w:bookmarkEnd w:id="159"/>
      <w:r/>
      <w:bookmarkEnd w:id="160"/>
      <w:r/>
      <w:bookmarkEnd w:id="161"/>
      <w:r/>
      <w:bookmarkEnd w:id="162"/>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1、由于不可抗力致使合同无法履行的，受不可抗力影响一方应立即将不能履行本合同的事实书面通知对方，并在不可抗力发生之日起十五日内提供有关相关政府部门或公证机关出具的证明文件。</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本合同在不可抗力影响范围及其持续期间内将中止履行，本合同执行时间可根据中止的时间相应顺延，双方无须承担违约责任。不可抗力事件消除后，双方应就合同的履行及后续问题进行协商。如果不可抗力原因造成本合同中止履行超过30个工作日，任何一方均有权解除合同。</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3、一方迟延履行后发生不可抗力的，不能免除延迟履约的违约责任。</w:t>
      </w:r>
      <w:r/>
    </w:p>
    <w:p>
      <w:pPr>
        <w:ind w:firstLine="361"/>
        <w:jc w:val="left"/>
        <w:spacing w:line="480" w:lineRule="exact"/>
        <w:widowControl/>
        <w:rPr>
          <w:rFonts w:hint="eastAsia" w:hAnsi="宋体"/>
          <w:bCs/>
          <w:position w:val="0"/>
          <w:szCs w:val="24"/>
          <w:highlight w:val="none"/>
        </w:rPr>
      </w:pPr>
      <w:r>
        <w:rPr>
          <w:rFonts w:hint="eastAsia" w:hAnsi="宋体"/>
          <w:bCs/>
          <w:position w:val="0"/>
          <w:szCs w:val="24"/>
          <w:highlight w:val="none"/>
        </w:rPr>
        <w:t xml:space="preserve">第二十条  其他</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1、为保障甲方系统实现长期、持续、稳定的运行，在服务期满后，在同等条件下甲方可优先选择乙方继续负责本项目的服务工作。</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2、任何一方未行使合同项下的任何权利，均不得构成或被视为该方对这些权利或其他权利的放弃或丧失。</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3、如果此合同中的任何条款或约定被认为非法或不可执行，则除这些条款和约定以外的其他条款的效力和可执行性不因此而受到影响。</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4、</w:t>
      </w:r>
      <w:r>
        <w:rPr>
          <w:rFonts w:hAnsi="宋体" w:cs="宋体"/>
          <w:b w:val="0"/>
          <w:position w:val="0"/>
          <w:szCs w:val="24"/>
          <w:highlight w:val="none"/>
        </w:rPr>
        <w:t xml:space="preserve">本合同所有附件、招标文件、投标文件、中标通知书均为合同的有效组成部分,与本合同具有同等法律效力。在执行本合同的过程中,所有经各方签署确认的文件(包括会议纪要、补充协议、往来信函等)即成为本合同的有效组成 部分</w:t>
      </w:r>
      <w:r>
        <w:rPr>
          <w:rFonts w:hint="eastAsia" w:hAnsi="宋体" w:cs="宋体"/>
          <w:b w:val="0"/>
          <w:position w:val="0"/>
          <w:szCs w:val="24"/>
          <w:highlight w:val="none"/>
        </w:rPr>
        <w:t xml:space="preserve">。</w:t>
      </w:r>
      <w:r/>
    </w:p>
    <w:p>
      <w:pPr>
        <w:ind w:firstLine="420"/>
        <w:jc w:val="left"/>
        <w:spacing w:line="480" w:lineRule="exact"/>
        <w:widowControl/>
        <w:rPr>
          <w:rFonts w:hint="eastAsia" w:hAnsi="宋体" w:cs="宋体"/>
          <w:b w:val="0"/>
          <w:position w:val="0"/>
          <w:szCs w:val="24"/>
          <w:highlight w:val="none"/>
        </w:rPr>
      </w:pPr>
      <w:r>
        <w:rPr>
          <w:rFonts w:hint="eastAsia" w:hAnsi="宋体" w:cs="宋体"/>
          <w:b w:val="0"/>
          <w:position w:val="0"/>
          <w:szCs w:val="24"/>
          <w:highlight w:val="none"/>
        </w:rPr>
        <w:t xml:space="preserve">5、本合同壹式肆份，甲方执叁份，乙方执壹份。自双方盖章且甲方收到乙方缴纳的履约保证金之日起生效。</w:t>
      </w:r>
      <w:r/>
    </w:p>
    <w:p>
      <w:pPr>
        <w:ind w:left="720" w:firstLine="480"/>
        <w:jc w:val="left"/>
        <w:spacing w:line="480" w:lineRule="exact"/>
        <w:rPr>
          <w:rFonts w:hint="eastAsia" w:hAnsi="宋体" w:eastAsia="等线"/>
          <w:b w:val="0"/>
          <w:bCs/>
          <w:position w:val="0"/>
          <w:sz w:val="22"/>
          <w:szCs w:val="24"/>
          <w:highlight w:val="none"/>
          <w14:ligatures w14:val="standardContextual"/>
        </w:rPr>
      </w:pPr>
      <w:r>
        <w:rPr>
          <w:rFonts w:hint="eastAsia" w:hAnsi="宋体" w:eastAsia="等线"/>
          <w:b w:val="0"/>
          <w:bCs/>
          <w:position w:val="0"/>
          <w:sz w:val="22"/>
          <w:szCs w:val="24"/>
          <w:highlight w:val="none"/>
          <w14:ligatures w14:val="standardContextual"/>
        </w:rPr>
      </w:r>
      <w:r/>
    </w:p>
    <w:p>
      <w:pPr>
        <w:ind w:left="720" w:firstLine="480"/>
        <w:jc w:val="left"/>
        <w:spacing w:line="480" w:lineRule="exact"/>
        <w:rPr>
          <w:rFonts w:hint="eastAsia" w:hAnsi="宋体" w:eastAsia="等线"/>
          <w:b w:val="0"/>
          <w:bCs/>
          <w:position w:val="0"/>
          <w:sz w:val="22"/>
          <w:szCs w:val="24"/>
          <w:highlight w:val="none"/>
          <w14:ligatures w14:val="standardContextual"/>
        </w:rPr>
      </w:pPr>
      <w:r>
        <w:rPr>
          <w:rFonts w:hint="eastAsia" w:hAnsi="宋体" w:eastAsia="等线"/>
          <w:b w:val="0"/>
          <w:bCs/>
          <w:position w:val="0"/>
          <w:sz w:val="22"/>
          <w:szCs w:val="24"/>
          <w:highlight w:val="none"/>
          <w14:ligatures w14:val="standardContextual"/>
        </w:rPr>
      </w:r>
      <w:r/>
    </w:p>
    <w:p>
      <w:pPr>
        <w:jc w:val="left"/>
        <w:spacing w:after="160" w:line="480" w:lineRule="exact"/>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甲方：徐州医科大学附属医院（盖章） </w:t>
      </w:r>
      <w:r>
        <w:rPr>
          <w:rFonts w:hAnsi="宋体"/>
          <w:b w:val="0"/>
          <w:position w:val="0"/>
          <w:szCs w:val="24"/>
          <w:highlight w:val="none"/>
          <w14:ligatures w14:val="standardContextual"/>
        </w:rPr>
        <w:t xml:space="preserve">     </w:t>
      </w:r>
      <w:r>
        <w:rPr>
          <w:rFonts w:hint="eastAsia" w:hAnsi="宋体"/>
          <w:b w:val="0"/>
          <w:position w:val="0"/>
          <w:szCs w:val="24"/>
          <w:highlight w:val="none"/>
          <w14:ligatures w14:val="standardContextual"/>
        </w:rPr>
        <w:t xml:space="preserve">乙方：              （盖章）</w:t>
      </w:r>
      <w:r/>
    </w:p>
    <w:p>
      <w:pPr>
        <w:jc w:val="left"/>
        <w:spacing w:after="160" w:line="480" w:lineRule="exact"/>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法定代表人：</w:t>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ab/>
      </w:r>
      <w:r>
        <w:rPr>
          <w:rFonts w:hint="eastAsia" w:hAnsi="宋体"/>
          <w:b w:val="0"/>
          <w:position w:val="0"/>
          <w:szCs w:val="24"/>
          <w:highlight w:val="none"/>
          <w14:ligatures w14:val="standardContextual"/>
        </w:rPr>
        <w:t xml:space="preserve"> 法定代表人：</w:t>
      </w:r>
      <w:r/>
    </w:p>
    <w:p>
      <w:pPr>
        <w:jc w:val="left"/>
        <w:spacing w:after="160" w:line="480" w:lineRule="exact"/>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委托代表人：                            委托代表人：</w:t>
      </w:r>
      <w:r/>
    </w:p>
    <w:p>
      <w:pPr>
        <w:jc w:val="left"/>
        <w:spacing w:after="160" w:line="278"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  </w:t>
      </w:r>
      <w:r>
        <w:rPr>
          <w:rFonts w:hAnsi="宋体"/>
          <w:b w:val="0"/>
          <w:position w:val="0"/>
          <w:szCs w:val="24"/>
          <w:highlight w:val="none"/>
          <w14:ligatures w14:val="standardContextual"/>
        </w:rPr>
        <w:t xml:space="preserve">    </w:t>
      </w:r>
      <w:r>
        <w:rPr>
          <w:rFonts w:hint="eastAsia" w:hAnsi="宋体"/>
          <w:b w:val="0"/>
          <w:position w:val="0"/>
          <w:szCs w:val="24"/>
          <w:highlight w:val="none"/>
          <w14:ligatures w14:val="standardContextual"/>
        </w:rPr>
        <w:t xml:space="preserve">年       月       日            </w:t>
      </w:r>
      <w:r>
        <w:rPr>
          <w:rFonts w:hAnsi="宋体"/>
          <w:b w:val="0"/>
          <w:position w:val="0"/>
          <w:szCs w:val="24"/>
          <w:highlight w:val="none"/>
          <w14:ligatures w14:val="standardContextual"/>
        </w:rPr>
        <w:t xml:space="preserve">    </w:t>
      </w:r>
      <w:r>
        <w:rPr>
          <w:rFonts w:hint="eastAsia" w:hAnsi="宋体"/>
          <w:b w:val="0"/>
          <w:position w:val="0"/>
          <w:szCs w:val="24"/>
          <w:highlight w:val="none"/>
          <w14:ligatures w14:val="standardContextual"/>
        </w:rPr>
        <w:t xml:space="preserve"> </w:t>
      </w:r>
      <w:r>
        <w:rPr>
          <w:rFonts w:hAnsi="宋体"/>
          <w:b w:val="0"/>
          <w:position w:val="0"/>
          <w:szCs w:val="24"/>
          <w:highlight w:val="none"/>
          <w14:ligatures w14:val="standardContextual"/>
        </w:rPr>
        <w:t xml:space="preserve">    </w:t>
      </w:r>
      <w:r>
        <w:rPr>
          <w:rFonts w:hint="eastAsia" w:hAnsi="宋体"/>
          <w:b w:val="0"/>
          <w:position w:val="0"/>
          <w:szCs w:val="24"/>
          <w:highlight w:val="none"/>
          <w14:ligatures w14:val="standardContextual"/>
        </w:rPr>
        <w:t xml:space="preserve">年       月       日</w:t>
      </w:r>
      <w:r/>
    </w:p>
    <w:p>
      <w:pPr>
        <w:jc w:val="left"/>
        <w:spacing w:after="160" w:line="278"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jc w:val="left"/>
        <w:spacing w:after="160" w:line="278"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jc w:val="left"/>
        <w:spacing w:after="160" w:line="278"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jc w:val="left"/>
        <w:spacing w:line="579" w:lineRule="exact"/>
        <w:widowControl/>
        <w:rPr>
          <w:rFonts w:hint="eastAsia" w:hAnsi="宋体" w:eastAsia="等线"/>
          <w:b w:val="0"/>
          <w:color w:val="000000"/>
          <w:position w:val="0"/>
          <w:szCs w:val="24"/>
          <w:highlight w:val="none"/>
          <w14:ligatures w14:val="standardContextual"/>
        </w:rPr>
      </w:pPr>
      <w:r>
        <w:rPr>
          <w:rFonts w:hint="eastAsia" w:hAnsi="宋体" w:eastAsia="等线"/>
          <w:b w:val="0"/>
          <w:color w:val="000000"/>
          <w:position w:val="0"/>
          <w:szCs w:val="24"/>
          <w:highlight w:val="none"/>
          <w14:ligatures w14:val="standardContextual"/>
        </w:rPr>
      </w:r>
      <w:r/>
    </w:p>
    <w:p>
      <w:pPr>
        <w:jc w:val="left"/>
        <w:spacing w:line="579" w:lineRule="exact"/>
        <w:widowControl/>
        <w:rPr>
          <w:rFonts w:hint="eastAsia" w:hAnsi="宋体" w:eastAsia="等线"/>
          <w:b w:val="0"/>
          <w:color w:val="000000"/>
          <w:position w:val="0"/>
          <w:szCs w:val="24"/>
          <w:highlight w:val="none"/>
          <w14:ligatures w14:val="standardContextual"/>
        </w:rPr>
      </w:pPr>
      <w:r>
        <w:rPr>
          <w:rFonts w:hint="eastAsia" w:hAnsi="宋体" w:eastAsia="等线"/>
          <w:b w:val="0"/>
          <w:color w:val="000000"/>
          <w:position w:val="0"/>
          <w:szCs w:val="24"/>
          <w:highlight w:val="none"/>
          <w14:ligatures w14:val="standardContextual"/>
        </w:rPr>
      </w:r>
      <w:r/>
    </w:p>
    <w:p>
      <w:pPr>
        <w:jc w:val="left"/>
        <w:spacing w:line="579" w:lineRule="exact"/>
        <w:widowControl/>
        <w:rPr>
          <w:rFonts w:hint="eastAsia" w:hAnsi="宋体" w:eastAsia="等线"/>
          <w:b w:val="0"/>
          <w:color w:val="000000"/>
          <w:position w:val="0"/>
          <w:szCs w:val="24"/>
          <w:highlight w:val="none"/>
          <w14:ligatures w14:val="standardContextual"/>
        </w:rPr>
      </w:pPr>
      <w:r>
        <w:rPr>
          <w:rFonts w:hint="eastAsia" w:hAnsi="宋体" w:eastAsia="等线"/>
          <w:b w:val="0"/>
          <w:color w:val="000000"/>
          <w:position w:val="0"/>
          <w:szCs w:val="24"/>
          <w:highlight w:val="none"/>
          <w14:ligatures w14:val="standardContextual"/>
        </w:rPr>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w:t>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1 徐医附院体外诊断试剂目录清单(见招标文件</w:t>
      </w:r>
      <w:r>
        <w:rPr>
          <w:rFonts w:hint="eastAsia" w:hAnsi="宋体" w:cs="宋体"/>
          <w:b w:val="0"/>
          <w:position w:val="0"/>
          <w:szCs w:val="24"/>
          <w:highlight w:val="none"/>
        </w:rPr>
        <w:t xml:space="preserve">附件</w:t>
      </w:r>
      <w:r>
        <w:rPr>
          <w:rFonts w:hAnsi="宋体" w:cs="宋体"/>
          <w:b w:val="0"/>
          <w:position w:val="0"/>
          <w:szCs w:val="24"/>
          <w:highlight w:val="none"/>
        </w:rPr>
        <w:t xml:space="preserve">及投标文件)</w:t>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2 徐医附院体外诊断试剂 SPD 服务项目技术要求(见招标文件《项目要求》 及投标文件)</w:t>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3 </w:t>
      </w:r>
      <w:r>
        <w:rPr>
          <w:rFonts w:hint="eastAsia" w:hAnsi="宋体" w:cs="宋体"/>
          <w:b w:val="0"/>
          <w:position w:val="0"/>
          <w:szCs w:val="24"/>
          <w:highlight w:val="none"/>
        </w:rPr>
        <w:t xml:space="preserve">服务要求</w:t>
      </w:r>
      <w:r>
        <w:rPr>
          <w:rFonts w:hAnsi="宋体" w:cs="宋体"/>
          <w:b w:val="0"/>
          <w:position w:val="0"/>
          <w:szCs w:val="24"/>
          <w:highlight w:val="none"/>
        </w:rPr>
        <w:t xml:space="preserve">和</w:t>
      </w:r>
      <w:r>
        <w:rPr>
          <w:rFonts w:hint="eastAsia" w:hAnsi="宋体" w:cs="宋体"/>
          <w:b w:val="0"/>
          <w:position w:val="0"/>
          <w:szCs w:val="24"/>
          <w:highlight w:val="none"/>
        </w:rPr>
        <w:t xml:space="preserve">特别要求</w:t>
      </w:r>
      <w:r>
        <w:rPr>
          <w:rFonts w:hAnsi="宋体" w:cs="宋体"/>
          <w:b w:val="0"/>
          <w:position w:val="0"/>
          <w:szCs w:val="24"/>
          <w:highlight w:val="none"/>
        </w:rPr>
        <w:t xml:space="preserve">(见招标文件《项目要求》及投标文件) </w:t>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4体外诊断试剂SPD</w:t>
      </w:r>
      <w:r>
        <w:rPr>
          <w:rFonts w:hAnsi="宋体" w:cs="宋体"/>
          <w:b w:val="0"/>
          <w:position w:val="0"/>
          <w:szCs w:val="24"/>
          <w:highlight w:val="none"/>
        </w:rPr>
        <w:t xml:space="preserve">服务项</w:t>
      </w:r>
      <w:r>
        <w:rPr>
          <w:rFonts w:hint="eastAsia" w:ascii="微软雅黑" w:hAnsi="微软雅黑" w:eastAsia="微软雅黑" w:cs="微软雅黑"/>
          <w:b w:val="0"/>
          <w:position w:val="0"/>
          <w:szCs w:val="24"/>
          <w:highlight w:val="none"/>
        </w:rPr>
        <w:t xml:space="preserve">⽬</w:t>
      </w:r>
      <w:r>
        <w:rPr>
          <w:rFonts w:hint="eastAsia" w:hAnsi="宋体" w:cs="宋体"/>
          <w:b w:val="0"/>
          <w:position w:val="0"/>
          <w:szCs w:val="24"/>
          <w:highlight w:val="none"/>
        </w:rPr>
        <w:t xml:space="preserve">考核标准</w:t>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5</w:t>
      </w:r>
      <w:r>
        <w:rPr>
          <w:rFonts w:hAnsi="宋体" w:cs="宋体"/>
          <w:b w:val="0"/>
          <w:position w:val="0"/>
          <w:szCs w:val="24"/>
          <w:highlight w:val="none"/>
        </w:rPr>
        <w:t xml:space="preserve">信息安全保证及保密协议</w:t>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6</w:t>
      </w:r>
      <w:r>
        <w:rPr>
          <w:rFonts w:hint="eastAsia" w:ascii="Times New Roman" w:eastAsia="楷体_GB2312"/>
          <w:b w:val="0"/>
          <w:color w:val="000000"/>
          <w:position w:val="0"/>
          <w:highlight w:val="none"/>
        </w:rPr>
        <w:t xml:space="preserve"> </w:t>
      </w:r>
      <w:r>
        <w:rPr>
          <w:rFonts w:hAnsi="宋体" w:cs="宋体"/>
          <w:b w:val="0"/>
          <w:position w:val="0"/>
          <w:szCs w:val="24"/>
          <w:highlight w:val="none"/>
        </w:rPr>
        <w:t xml:space="preserve">SPD系统三方协议</w:t>
      </w:r>
      <w:r/>
    </w:p>
    <w:p>
      <w:pPr>
        <w:ind w:firstLine="420"/>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7</w:t>
      </w:r>
      <w:r>
        <w:rPr>
          <w:rFonts w:hAnsi="宋体" w:cs="宋体"/>
          <w:b w:val="0"/>
          <w:position w:val="0"/>
          <w:szCs w:val="24"/>
          <w:highlight w:val="none"/>
        </w:rPr>
        <w:t xml:space="preserve"> 医疗卫生机构廉洁购销合同</w:t>
      </w:r>
      <w:r/>
    </w:p>
    <w:p>
      <w:pPr>
        <w:jc w:val="left"/>
        <w:spacing w:after="160"/>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after="160"/>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after="160"/>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after="160"/>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after="160"/>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after="160"/>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after="160"/>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4体外诊断试剂SPD</w:t>
      </w:r>
      <w:r>
        <w:rPr>
          <w:rFonts w:hAnsi="宋体" w:cs="宋体"/>
          <w:b w:val="0"/>
          <w:position w:val="0"/>
          <w:szCs w:val="24"/>
          <w:highlight w:val="none"/>
        </w:rPr>
        <w:t xml:space="preserve">服务项</w:t>
      </w:r>
      <w:r>
        <w:rPr>
          <w:rFonts w:hint="eastAsia" w:ascii="微软雅黑" w:hAnsi="微软雅黑" w:eastAsia="微软雅黑" w:cs="微软雅黑"/>
          <w:b w:val="0"/>
          <w:position w:val="0"/>
          <w:szCs w:val="24"/>
          <w:highlight w:val="none"/>
        </w:rPr>
        <w:t xml:space="preserve">⽬</w:t>
      </w:r>
      <w:r>
        <w:rPr>
          <w:rFonts w:hint="eastAsia" w:hAnsi="宋体" w:cs="宋体"/>
          <w:b w:val="0"/>
          <w:position w:val="0"/>
          <w:szCs w:val="24"/>
          <w:highlight w:val="none"/>
        </w:rPr>
        <w:t xml:space="preserve">考核标准</w:t>
      </w:r>
      <w:r/>
    </w:p>
    <w:p>
      <w:pPr>
        <w:jc w:val="center"/>
        <w:spacing w:line="579" w:lineRule="exact"/>
        <w:widowControl/>
        <w:rPr>
          <w:rFonts w:hint="eastAsia" w:hAnsi="宋体" w:cs="宋体"/>
          <w:bCs/>
          <w:position w:val="0"/>
          <w:sz w:val="28"/>
          <w:szCs w:val="28"/>
          <w:highlight w:val="none"/>
        </w:rPr>
      </w:pPr>
      <w:r>
        <w:rPr>
          <w:rFonts w:hint="eastAsia" w:hAnsi="宋体" w:cs="宋体"/>
          <w:bCs/>
          <w:position w:val="0"/>
          <w:sz w:val="28"/>
          <w:szCs w:val="28"/>
          <w:highlight w:val="none"/>
        </w:rPr>
        <w:t xml:space="preserve">体外诊断试剂SPD</w:t>
      </w:r>
      <w:r>
        <w:rPr>
          <w:rFonts w:hAnsi="宋体" w:cs="宋体"/>
          <w:bCs/>
          <w:position w:val="0"/>
          <w:sz w:val="28"/>
          <w:szCs w:val="28"/>
          <w:highlight w:val="none"/>
        </w:rPr>
        <w:t xml:space="preserve">服务项</w:t>
      </w:r>
      <w:r>
        <w:rPr>
          <w:rFonts w:hint="eastAsia" w:ascii="微软雅黑" w:hAnsi="微软雅黑" w:eastAsia="微软雅黑" w:cs="微软雅黑"/>
          <w:bCs/>
          <w:position w:val="0"/>
          <w:sz w:val="28"/>
          <w:szCs w:val="28"/>
          <w:highlight w:val="none"/>
        </w:rPr>
        <w:t xml:space="preserve">⽬</w:t>
      </w:r>
      <w:r>
        <w:rPr>
          <w:rFonts w:hint="eastAsia" w:hAnsi="宋体" w:cs="宋体"/>
          <w:bCs/>
          <w:position w:val="0"/>
          <w:sz w:val="28"/>
          <w:szCs w:val="28"/>
          <w:highlight w:val="none"/>
        </w:rPr>
        <w:t xml:space="preserve">考核标准</w:t>
      </w:r>
      <w:r/>
    </w:p>
    <w:tbl>
      <w:tblPr>
        <w:tblStyle w:val="746"/>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1276"/>
        <w:gridCol w:w="2551"/>
        <w:gridCol w:w="4589"/>
      </w:tblGrid>
      <w:tr>
        <w:trPr>
          <w:trHeight w:val="354"/>
          <w:tblHeader/>
        </w:trPr>
        <w:tc>
          <w:tcPr>
            <w:tcMar>
              <w:left w:w="57" w:type="dxa"/>
              <w:top w:w="57" w:type="dxa"/>
              <w:right w:w="57" w:type="dxa"/>
              <w:bottom w:w="57" w:type="dxa"/>
            </w:tcMar>
            <w:tcW w:w="7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新宋体"/>
                <w:b w:val="0"/>
                <w:bCs w:val="0"/>
                <w:sz w:val="24"/>
              </w:rPr>
            </w:pPr>
            <w:r>
              <w:rPr>
                <w:rFonts w:hint="eastAsia" w:ascii="宋体" w:hAnsi="宋体" w:eastAsia="宋体" w:cs="新宋体"/>
                <w:b w:val="0"/>
                <w:bCs w:val="0"/>
                <w:spacing w:val="-4"/>
                <w:sz w:val="24"/>
              </w:rPr>
              <w:t xml:space="preserve">序号</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新宋体"/>
                <w:b w:val="0"/>
                <w:bCs w:val="0"/>
                <w:spacing w:val="-2"/>
                <w:sz w:val="24"/>
              </w:rPr>
            </w:pPr>
            <w:r>
              <w:rPr>
                <w:rFonts w:hint="eastAsia" w:ascii="宋体" w:hAnsi="宋体" w:eastAsia="宋体" w:cs="新宋体"/>
                <w:b w:val="0"/>
                <w:bCs w:val="0"/>
                <w:spacing w:val="-4"/>
                <w:sz w:val="24"/>
              </w:rPr>
              <w:t xml:space="preserve">考评</w:t>
            </w:r>
            <w:r>
              <w:rPr>
                <w:rFonts w:hint="eastAsia" w:ascii="宋体" w:hAnsi="宋体" w:eastAsia="宋体" w:cs="新宋体"/>
                <w:b w:val="0"/>
                <w:bCs w:val="0"/>
                <w:spacing w:val="-2"/>
                <w:sz w:val="24"/>
              </w:rPr>
              <w:t xml:space="preserve">内容</w:t>
            </w:r>
            <w:r/>
          </w:p>
        </w:tc>
        <w:tc>
          <w:tcPr>
            <w:tcBorders>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新宋体"/>
                <w:b w:val="0"/>
                <w:bCs w:val="0"/>
                <w:spacing w:val="-2"/>
                <w:sz w:val="24"/>
              </w:rPr>
            </w:pPr>
            <w:r>
              <w:rPr>
                <w:rFonts w:hint="eastAsia" w:ascii="宋体" w:hAnsi="宋体" w:eastAsia="宋体" w:cs="新宋体"/>
                <w:b w:val="0"/>
                <w:bCs w:val="0"/>
                <w:spacing w:val="-4"/>
                <w:sz w:val="24"/>
              </w:rPr>
              <w:t xml:space="preserve">达标</w:t>
            </w:r>
            <w:r>
              <w:rPr>
                <w:rFonts w:hint="eastAsia" w:ascii="宋体" w:hAnsi="宋体" w:eastAsia="宋体" w:cs="新宋体"/>
                <w:b w:val="0"/>
                <w:bCs w:val="0"/>
                <w:spacing w:val="-2"/>
                <w:sz w:val="24"/>
              </w:rPr>
              <w:t xml:space="preserve">要求</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新宋体"/>
                <w:b w:val="0"/>
                <w:bCs w:val="0"/>
                <w:spacing w:val="-2"/>
                <w:sz w:val="24"/>
              </w:rPr>
            </w:pPr>
            <w:r>
              <w:rPr>
                <w:rFonts w:hint="eastAsia" w:ascii="宋体" w:hAnsi="宋体" w:eastAsia="宋体" w:cs="新宋体"/>
                <w:b w:val="0"/>
                <w:bCs w:val="0"/>
                <w:spacing w:val="-4"/>
                <w:sz w:val="24"/>
              </w:rPr>
              <w:t xml:space="preserve">考核</w:t>
            </w:r>
            <w:r>
              <w:rPr>
                <w:rFonts w:hint="eastAsia" w:ascii="宋体" w:hAnsi="宋体" w:eastAsia="宋体" w:cs="新宋体"/>
                <w:b w:val="0"/>
                <w:bCs w:val="0"/>
                <w:spacing w:val="-2"/>
                <w:sz w:val="24"/>
              </w:rPr>
              <w:t xml:space="preserve">标准</w:t>
            </w:r>
            <w:r/>
          </w:p>
        </w:tc>
      </w:tr>
      <w:tr>
        <w:trPr>
          <w:trHeight w:val="728"/>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1</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驻场用工人数</w:t>
            </w:r>
            <w:r/>
          </w:p>
        </w:tc>
        <w:tc>
          <w:tcPr>
            <w:tcBorders>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按投标文件承诺足额派驻驻场人员，稳定在岗履职，不得无故缺岗、擅自减员、空岗。</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hint="eastAsia" w:ascii="宋体" w:hAnsi="宋体" w:eastAsia="宋体" w:cs="新宋体"/>
                <w:b w:val="0"/>
                <w:bCs w:val="0"/>
                <w:sz w:val="24"/>
              </w:rPr>
            </w:pPr>
            <w:r>
              <w:rPr>
                <w:rFonts w:hint="eastAsia" w:ascii="宋体" w:hAnsi="宋体" w:eastAsia="宋体"/>
                <w:b w:val="0"/>
                <w:bCs w:val="0"/>
                <w:sz w:val="24"/>
              </w:rPr>
              <w:t xml:space="preserve">若出现缺人的情况，对缺少的人数按照2人及以下承担违约金5000元；2（不含）～5人承担违约金10000元；5（不含）～10人承担违约金15000元；甲方有权责令限期整改，若拒绝不改正，情节严重，甲方有权终止合同。</w:t>
            </w:r>
            <w:r/>
          </w:p>
        </w:tc>
      </w:tr>
      <w:tr>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2</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有效服务投诉</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cs="宋体"/>
                <w:b w:val="0"/>
                <w:bCs w:val="0"/>
                <w:sz w:val="24"/>
              </w:rPr>
              <w:t xml:space="preserve">因SPD服务疏漏、履职不到位产生的书面有效投诉，乙方须在3个工作日内完成问题整改，并提交书面整改报告，经甲方验收确认。</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cs="宋体"/>
                <w:b w:val="0"/>
                <w:bCs w:val="0"/>
                <w:sz w:val="24"/>
              </w:rPr>
              <w:t xml:space="preserve">未按要求按期整改、闭环回复的，每发生1例</w:t>
            </w:r>
            <w:r>
              <w:rPr>
                <w:rFonts w:hint="eastAsia" w:ascii="宋体" w:hAnsi="宋体" w:eastAsia="宋体" w:cs="宋体"/>
                <w:b w:val="0"/>
                <w:bCs w:val="0"/>
                <w:color w:val="000000"/>
                <w:sz w:val="24"/>
                <w:shd w:val="clear" w:color="auto" w:fill="ffffff"/>
              </w:rPr>
              <w:t xml:space="preserve">承担违约金</w:t>
            </w:r>
            <w:r>
              <w:rPr>
                <w:rFonts w:hint="eastAsia" w:ascii="宋体" w:hAnsi="宋体" w:eastAsia="宋体" w:cs="宋体"/>
                <w:b w:val="0"/>
                <w:bCs w:val="0"/>
                <w:sz w:val="24"/>
              </w:rPr>
              <w:t xml:space="preserve">1000元；累计有效投诉达3起，须更换相关现场服务人员；合同期内累计有效投诉超5起且整改不力、服务无改善的，甲方有权视情节轻重终止合同。</w:t>
            </w:r>
            <w:r/>
          </w:p>
        </w:tc>
      </w:tr>
      <w:tr>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3</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试剂整体质量标准</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供货、院内仓储、配送全流程不得出现假冒伪劣、过期、变质、包装破损、渗漏、效期失效、储存不当变质等不合格试剂</w:t>
            </w:r>
            <w:r>
              <w:rPr>
                <w:rFonts w:hint="eastAsia" w:ascii="宋体" w:hAnsi="宋体" w:eastAsia="宋体"/>
                <w:b w:val="0"/>
                <w:bCs w:val="0"/>
                <w:sz w:val="24"/>
              </w:rPr>
              <w:t xml:space="preserve">。</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单次检出不合格试剂，</w:t>
            </w:r>
            <w:r>
              <w:rPr>
                <w:rFonts w:hint="eastAsia" w:ascii="宋体" w:hAnsi="宋体" w:eastAsia="宋体" w:cs="宋体"/>
                <w:b w:val="0"/>
                <w:bCs w:val="0"/>
                <w:color w:val="000000"/>
                <w:sz w:val="24"/>
                <w:shd w:val="clear" w:color="auto" w:fill="ffffff"/>
              </w:rPr>
              <w:t xml:space="preserve">承担</w:t>
            </w:r>
            <w:r>
              <w:rPr>
                <w:rFonts w:ascii="宋体" w:hAnsi="宋体" w:eastAsia="宋体"/>
                <w:b w:val="0"/>
                <w:bCs w:val="0"/>
                <w:sz w:val="24"/>
              </w:rPr>
              <w:t xml:space="preserve">违约金10000元；年度累计发生3次及以上同类质量问题，甲方有权单方终止服务合同，</w:t>
            </w:r>
            <w:r>
              <w:rPr>
                <w:rFonts w:ascii="宋体" w:hAnsi="宋体" w:eastAsia="宋体" w:cs="宋体"/>
                <w:b w:val="0"/>
                <w:bCs w:val="0"/>
                <w:sz w:val="24"/>
              </w:rPr>
              <w:t xml:space="preserve">由此产生的一切损失、法律责任均由乙方承担</w:t>
            </w:r>
            <w:r>
              <w:rPr>
                <w:rFonts w:hint="eastAsia" w:ascii="宋体" w:hAnsi="宋体" w:eastAsia="宋体" w:cs="宋体"/>
                <w:b w:val="0"/>
                <w:bCs w:val="0"/>
                <w:sz w:val="24"/>
              </w:rPr>
              <w:t xml:space="preserve">。</w:t>
            </w:r>
            <w:r/>
          </w:p>
        </w:tc>
      </w:tr>
      <w:tr>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4</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配送时效保障</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常规试剂按时配送；急诊、急救、加急检验试剂优先加急配送；除甲方书面同意延期、不可抗力外不得超时</w:t>
            </w:r>
            <w:r>
              <w:rPr>
                <w:rFonts w:hint="eastAsia" w:ascii="宋体" w:hAnsi="宋体" w:eastAsia="宋体"/>
                <w:b w:val="0"/>
                <w:bCs w:val="0"/>
                <w:sz w:val="24"/>
              </w:rPr>
              <w:t xml:space="preserve">。</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配送超时单次</w:t>
            </w:r>
            <w:r>
              <w:rPr>
                <w:rFonts w:hint="eastAsia" w:ascii="宋体" w:hAnsi="宋体" w:eastAsia="宋体" w:cs="宋体"/>
                <w:b w:val="0"/>
                <w:bCs w:val="0"/>
                <w:color w:val="000000"/>
                <w:sz w:val="24"/>
                <w:shd w:val="clear" w:color="auto" w:fill="ffffff"/>
              </w:rPr>
              <w:t xml:space="preserve">承担</w:t>
            </w:r>
            <w:r>
              <w:rPr>
                <w:rFonts w:ascii="宋体" w:hAnsi="宋体" w:eastAsia="宋体"/>
                <w:b w:val="0"/>
                <w:bCs w:val="0"/>
                <w:sz w:val="24"/>
              </w:rPr>
              <w:t xml:space="preserve">违约金10000元；年度累计超时3次及以上，甲方有权终止服务，全部损失由乙方承担</w:t>
            </w:r>
            <w:r>
              <w:rPr>
                <w:rFonts w:hint="eastAsia" w:ascii="宋体" w:hAnsi="宋体" w:eastAsia="宋体"/>
                <w:b w:val="0"/>
                <w:bCs w:val="0"/>
                <w:sz w:val="24"/>
              </w:rPr>
              <w:t xml:space="preserve">。</w:t>
            </w:r>
            <w:r/>
          </w:p>
        </w:tc>
      </w:tr>
      <w:tr>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5</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冷链配送管控</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低温、控温类试剂使用合规冷链运输车辆、保温箱配送，全程温度可控，冷链记录完整</w:t>
            </w:r>
            <w:r>
              <w:rPr>
                <w:rFonts w:hint="eastAsia" w:ascii="宋体" w:hAnsi="宋体" w:eastAsia="宋体"/>
                <w:b w:val="0"/>
                <w:bCs w:val="0"/>
                <w:sz w:val="24"/>
              </w:rPr>
              <w:t xml:space="preserve">。</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冷链条件不达标甲方可直接拒收该批次试剂，按质量不合格处理，单次</w:t>
            </w:r>
            <w:r>
              <w:rPr>
                <w:rFonts w:hint="eastAsia" w:ascii="宋体" w:hAnsi="宋体" w:eastAsia="宋体" w:cs="宋体"/>
                <w:b w:val="0"/>
                <w:bCs w:val="0"/>
                <w:color w:val="000000"/>
                <w:sz w:val="24"/>
                <w:shd w:val="clear" w:color="auto" w:fill="ffffff"/>
              </w:rPr>
              <w:t xml:space="preserve">承担</w:t>
            </w:r>
            <w:r>
              <w:rPr>
                <w:rFonts w:ascii="宋体" w:hAnsi="宋体" w:eastAsia="宋体"/>
                <w:b w:val="0"/>
                <w:bCs w:val="0"/>
                <w:sz w:val="24"/>
              </w:rPr>
              <w:t xml:space="preserve">违约金10000元；年度累计3次冷链违规，甲方有权终止合同</w:t>
            </w:r>
            <w:r>
              <w:rPr>
                <w:rFonts w:hint="eastAsia" w:ascii="宋体" w:hAnsi="宋体" w:eastAsia="宋体"/>
                <w:b w:val="0"/>
                <w:bCs w:val="0"/>
                <w:sz w:val="24"/>
              </w:rPr>
              <w:t xml:space="preserve">。</w:t>
            </w:r>
            <w:r/>
          </w:p>
        </w:tc>
      </w:tr>
      <w:tr>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6</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故障响应处置</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SPD</w:t>
            </w:r>
            <w:r>
              <w:rPr>
                <w:rFonts w:ascii="宋体" w:hAnsi="宋体" w:eastAsia="宋体" w:cs="宋体"/>
                <w:b w:val="0"/>
                <w:bCs w:val="0"/>
                <w:sz w:val="24"/>
              </w:rPr>
              <w:t xml:space="preserve">信息系统</w:t>
            </w:r>
            <w:r>
              <w:rPr>
                <w:rFonts w:ascii="宋体" w:hAnsi="宋体" w:eastAsia="宋体"/>
                <w:b w:val="0"/>
                <w:bCs w:val="0"/>
                <w:sz w:val="24"/>
              </w:rPr>
              <w:t xml:space="preserve">、扫码终端、实验室配套设备故障后乙方须快速到场抢修，保障检验工作不间断</w:t>
            </w:r>
            <w:r>
              <w:rPr>
                <w:rFonts w:hint="eastAsia" w:ascii="宋体" w:hAnsi="宋体" w:eastAsia="宋体"/>
                <w:b w:val="0"/>
                <w:bCs w:val="0"/>
                <w:sz w:val="24"/>
              </w:rPr>
              <w:t xml:space="preserve">。</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故障未及时响应、未按期排除，单次</w:t>
            </w:r>
            <w:r>
              <w:rPr>
                <w:rFonts w:hint="eastAsia" w:ascii="宋体" w:hAnsi="宋体" w:eastAsia="宋体" w:cs="宋体"/>
                <w:b w:val="0"/>
                <w:bCs w:val="0"/>
                <w:color w:val="000000"/>
                <w:sz w:val="24"/>
                <w:shd w:val="clear" w:color="auto" w:fill="ffffff"/>
              </w:rPr>
              <w:t xml:space="preserve">承担</w:t>
            </w:r>
            <w:r>
              <w:rPr>
                <w:rFonts w:ascii="宋体" w:hAnsi="宋体" w:eastAsia="宋体"/>
                <w:b w:val="0"/>
                <w:bCs w:val="0"/>
                <w:sz w:val="24"/>
              </w:rPr>
              <w:t xml:space="preserve">违约金1000</w:t>
            </w:r>
            <w:r>
              <w:rPr>
                <w:rFonts w:hint="eastAsia" w:ascii="宋体" w:hAnsi="宋体" w:eastAsia="宋体"/>
                <w:b w:val="0"/>
                <w:bCs w:val="0"/>
                <w:sz w:val="24"/>
              </w:rPr>
              <w:t xml:space="preserve">0</w:t>
            </w:r>
            <w:r>
              <w:rPr>
                <w:rFonts w:ascii="宋体" w:hAnsi="宋体" w:eastAsia="宋体"/>
                <w:b w:val="0"/>
                <w:bCs w:val="0"/>
                <w:sz w:val="24"/>
              </w:rPr>
              <w:t xml:space="preserve">元；年度累计故障处置逾期3次及以上，后续同类</w:t>
            </w:r>
            <w:r>
              <w:rPr>
                <w:rFonts w:hint="eastAsia" w:ascii="宋体" w:hAnsi="宋体" w:eastAsia="宋体" w:cs="宋体"/>
                <w:b w:val="0"/>
                <w:bCs w:val="0"/>
                <w:color w:val="000000"/>
                <w:sz w:val="24"/>
                <w:shd w:val="clear" w:color="auto" w:fill="ffffff"/>
              </w:rPr>
              <w:t xml:space="preserve">承担</w:t>
            </w:r>
            <w:r>
              <w:rPr>
                <w:rFonts w:ascii="宋体" w:hAnsi="宋体" w:eastAsia="宋体"/>
                <w:b w:val="0"/>
                <w:bCs w:val="0"/>
                <w:sz w:val="24"/>
              </w:rPr>
              <w:t xml:space="preserve">违约金加倍</w:t>
            </w:r>
            <w:r>
              <w:rPr>
                <w:rFonts w:hint="eastAsia" w:ascii="宋体" w:hAnsi="宋体" w:eastAsia="宋体"/>
                <w:b w:val="0"/>
                <w:bCs w:val="0"/>
                <w:sz w:val="24"/>
              </w:rPr>
              <w:t xml:space="preserve">。</w:t>
            </w:r>
            <w:r/>
          </w:p>
        </w:tc>
      </w:tr>
      <w:tr>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7</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采购计划管控</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仅依据甲方审批通过的采购计划供货，未经甲方书面许可不得擅自新增试剂、超量配送、私自引进新品类试剂</w:t>
            </w:r>
            <w:r>
              <w:rPr>
                <w:rFonts w:hint="eastAsia" w:ascii="宋体" w:hAnsi="宋体" w:eastAsia="宋体"/>
                <w:b w:val="0"/>
                <w:bCs w:val="0"/>
                <w:sz w:val="24"/>
              </w:rPr>
              <w:t xml:space="preserve">。</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擅自超范围供货视为重大违约，甲方有权直接终止协议，由此产生的全部经济、法律责任由乙方承担</w:t>
            </w:r>
            <w:r>
              <w:rPr>
                <w:rFonts w:hint="eastAsia" w:ascii="宋体" w:hAnsi="宋体" w:eastAsia="宋体"/>
                <w:b w:val="0"/>
                <w:bCs w:val="0"/>
                <w:sz w:val="24"/>
              </w:rPr>
              <w:t xml:space="preserve">。</w:t>
            </w:r>
            <w:r/>
          </w:p>
        </w:tc>
      </w:tr>
      <w:tr>
        <w:trPr>
          <w:trHeight w:val="589"/>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8</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供应商渠道维护</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tabs>
                <w:tab w:val="right" w:pos="2569" w:leader="none"/>
              </w:tabs>
              <w:rPr>
                <w:rFonts w:ascii="宋体" w:hAnsi="宋体" w:eastAsia="宋体"/>
                <w:b w:val="0"/>
                <w:bCs w:val="0"/>
                <w:sz w:val="24"/>
              </w:rPr>
            </w:pPr>
            <w:r>
              <w:rPr>
                <w:rFonts w:ascii="宋体" w:hAnsi="宋体" w:eastAsia="宋体"/>
                <w:b w:val="0"/>
                <w:bCs w:val="0"/>
                <w:sz w:val="24"/>
              </w:rPr>
              <w:t xml:space="preserve">平稳维护医院原有体外诊断试剂供应商供货渠道，为供应商提供标准化仓储、配送、系统服务；未经甲方审批不得单方面停止配送，不得向供应商收取合同外额外费用</w:t>
            </w:r>
            <w:r>
              <w:rPr>
                <w:rFonts w:hint="eastAsia" w:ascii="宋体" w:hAnsi="宋体" w:eastAsia="宋体"/>
                <w:b w:val="0"/>
                <w:bCs w:val="0"/>
                <w:sz w:val="24"/>
              </w:rPr>
              <w:t xml:space="preserve">。</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擅自断供原有供应商、违规增收费用视为重大违约，甲方可索赔损失或直接终止协议</w:t>
            </w:r>
            <w:r>
              <w:rPr>
                <w:rFonts w:hint="eastAsia" w:ascii="宋体" w:hAnsi="宋体" w:eastAsia="宋体"/>
                <w:b w:val="0"/>
                <w:bCs w:val="0"/>
                <w:sz w:val="24"/>
              </w:rPr>
              <w:t xml:space="preserve">。</w:t>
            </w:r>
            <w:r/>
          </w:p>
        </w:tc>
      </w:tr>
      <w:tr>
        <w:trPr>
          <w:trHeight w:val="589"/>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hint="eastAsia" w:ascii="宋体" w:hAnsi="宋体" w:eastAsia="宋体"/>
                <w:b w:val="0"/>
                <w:bCs w:val="0"/>
                <w:sz w:val="24"/>
              </w:rPr>
            </w:pPr>
            <w:r>
              <w:rPr>
                <w:rFonts w:hint="eastAsia" w:ascii="宋体" w:hAnsi="宋体" w:eastAsia="宋体"/>
                <w:b w:val="0"/>
                <w:bCs w:val="0"/>
                <w:sz w:val="24"/>
              </w:rPr>
              <w:t xml:space="preserve">9</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财务往来合规</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tabs>
                <w:tab w:val="right" w:pos="2569" w:leader="none"/>
              </w:tabs>
              <w:rPr>
                <w:rFonts w:ascii="宋体" w:hAnsi="宋体" w:eastAsia="宋体"/>
                <w:b w:val="0"/>
                <w:bCs w:val="0"/>
                <w:sz w:val="24"/>
              </w:rPr>
            </w:pPr>
            <w:r>
              <w:rPr>
                <w:rFonts w:ascii="宋体" w:hAnsi="宋体" w:eastAsia="宋体"/>
                <w:b w:val="0"/>
                <w:bCs w:val="0"/>
                <w:sz w:val="24"/>
              </w:rPr>
              <w:t xml:space="preserve">甲乙双方</w:t>
            </w:r>
            <w:r>
              <w:rPr>
                <w:rFonts w:hint="eastAsia" w:ascii="宋体" w:hAnsi="宋体" w:eastAsia="宋体" w:cs="宋体"/>
                <w:b w:val="0"/>
                <w:bCs w:val="0"/>
                <w:sz w:val="24"/>
              </w:rPr>
              <w:t xml:space="preserve">的</w:t>
            </w:r>
            <w:r>
              <w:rPr>
                <w:rFonts w:ascii="宋体" w:hAnsi="宋体" w:eastAsia="宋体" w:cs="宋体"/>
                <w:b w:val="0"/>
                <w:bCs w:val="0"/>
                <w:sz w:val="24"/>
              </w:rPr>
              <w:t xml:space="preserve">财务往来</w:t>
            </w:r>
            <w:r>
              <w:rPr>
                <w:rFonts w:hint="eastAsia" w:ascii="宋体" w:hAnsi="宋体" w:eastAsia="宋体" w:cs="宋体"/>
                <w:b w:val="0"/>
                <w:bCs w:val="0"/>
                <w:sz w:val="24"/>
              </w:rPr>
              <w:t xml:space="preserve">应</w:t>
            </w:r>
            <w:r>
              <w:rPr>
                <w:rFonts w:ascii="宋体" w:hAnsi="宋体" w:eastAsia="宋体"/>
                <w:b w:val="0"/>
                <w:bCs w:val="0"/>
                <w:sz w:val="24"/>
              </w:rPr>
              <w:t xml:space="preserve">按照合同约定执行，</w:t>
            </w:r>
            <w:r>
              <w:rPr>
                <w:rFonts w:hint="eastAsia" w:ascii="宋体" w:hAnsi="宋体" w:eastAsia="宋体"/>
                <w:b w:val="0"/>
                <w:bCs w:val="0"/>
                <w:sz w:val="24"/>
              </w:rPr>
              <w:t xml:space="preserve">并</w:t>
            </w:r>
            <w:r>
              <w:rPr>
                <w:rFonts w:ascii="宋体" w:hAnsi="宋体" w:eastAsia="宋体"/>
                <w:b w:val="0"/>
                <w:bCs w:val="0"/>
                <w:sz w:val="24"/>
              </w:rPr>
              <w:t xml:space="preserve">符合财政、医疗财务监管规定</w:t>
            </w:r>
            <w:r>
              <w:rPr>
                <w:rFonts w:hint="eastAsia" w:ascii="宋体" w:hAnsi="宋体" w:eastAsia="宋体"/>
                <w:b w:val="0"/>
                <w:bCs w:val="0"/>
                <w:sz w:val="24"/>
              </w:rPr>
              <w:t xml:space="preserve">。</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存在财务违规行为视为违约，甲方有权要求赔偿损失或终止合作</w:t>
            </w:r>
            <w:r>
              <w:rPr>
                <w:rFonts w:hint="eastAsia" w:ascii="宋体" w:hAnsi="宋体" w:eastAsia="宋体"/>
                <w:b w:val="0"/>
                <w:bCs w:val="0"/>
                <w:sz w:val="24"/>
              </w:rPr>
              <w:t xml:space="preserve">。</w:t>
            </w:r>
            <w:r/>
          </w:p>
        </w:tc>
      </w:tr>
      <w:tr>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10</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行风建设</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应按规定做好行风建设。</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SPD公司有关人员向甲方赠送金钱、礼券、实物等，承担违约金10000元/次，并承担相应赔偿及法律责任。</w:t>
            </w:r>
            <w:r/>
          </w:p>
        </w:tc>
      </w:tr>
      <w:tr>
        <w:trPr>
          <w:trHeight w:val="1819"/>
        </w:trPr>
        <w:tc>
          <w:tcPr>
            <w:tcMar>
              <w:left w:w="57" w:type="dxa"/>
              <w:top w:w="57" w:type="dxa"/>
              <w:right w:w="57" w:type="dxa"/>
              <w:bottom w:w="57" w:type="dxa"/>
            </w:tcMar>
            <w:tcW w:w="704"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b w:val="0"/>
                <w:bCs w:val="0"/>
                <w:sz w:val="24"/>
              </w:rPr>
              <w:t xml:space="preserve">11</w:t>
            </w:r>
            <w:r/>
          </w:p>
        </w:tc>
        <w:tc>
          <w:tcPr>
            <w:tcBorders>
              <w:right w:val="single" w:color="auto" w:sz="4" w:space="0"/>
            </w:tcBorders>
            <w:tcMar>
              <w:left w:w="57" w:type="dxa"/>
              <w:top w:w="57" w:type="dxa"/>
              <w:right w:w="57" w:type="dxa"/>
              <w:bottom w:w="57" w:type="dxa"/>
            </w:tcMar>
            <w:tcW w:w="1276"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安全操作管理</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2551"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ascii="宋体" w:hAnsi="宋体" w:eastAsia="宋体"/>
                <w:b w:val="0"/>
                <w:bCs w:val="0"/>
                <w:sz w:val="24"/>
              </w:rPr>
              <w:t xml:space="preserve">严格遵守医院治安、消防、仓储各项制度及标准化操作流程，杜绝因违规操作引发人员受伤、试剂损毁、库区财产损失等安全意外</w:t>
            </w:r>
            <w:r/>
          </w:p>
        </w:tc>
        <w:tc>
          <w:tcPr>
            <w:tcBorders>
              <w:left w:val="single" w:color="auto" w:sz="4" w:space="0"/>
            </w:tcBorders>
            <w:tcMar>
              <w:left w:w="57" w:type="dxa"/>
              <w:top w:w="57" w:type="dxa"/>
              <w:right w:w="57" w:type="dxa"/>
              <w:bottom w:w="57" w:type="dxa"/>
            </w:tcMar>
            <w:tcW w:w="4589" w:type="dxa"/>
            <w:vAlign w:val="center"/>
            <w:textDirection w:val="lrTb"/>
            <w:noWrap w:val="false"/>
          </w:tcPr>
          <w:p>
            <w:pPr>
              <w:jc w:val="both"/>
              <w:keepLines w:val="0"/>
              <w:keepNext w:val="0"/>
              <w:pageBreakBefore w:val="0"/>
              <w:spacing w:before="9" w:line="360" w:lineRule="auto"/>
              <w:widowControl w:val="off"/>
              <w:rPr>
                <w:rFonts w:ascii="宋体" w:hAnsi="宋体" w:eastAsia="宋体"/>
                <w:b w:val="0"/>
                <w:bCs w:val="0"/>
                <w:sz w:val="24"/>
              </w:rPr>
            </w:pPr>
            <w:r>
              <w:rPr>
                <w:rFonts w:hint="eastAsia" w:ascii="宋体" w:hAnsi="宋体" w:eastAsia="宋体" w:cs="宋体"/>
                <w:b w:val="0"/>
                <w:bCs w:val="0"/>
                <w:sz w:val="24"/>
              </w:rPr>
              <w:t xml:space="preserve">乙方</w:t>
            </w:r>
            <w:r>
              <w:rPr>
                <w:rFonts w:ascii="宋体" w:hAnsi="宋体" w:eastAsia="宋体"/>
                <w:b w:val="0"/>
                <w:bCs w:val="0"/>
                <w:sz w:val="24"/>
              </w:rPr>
              <w:t xml:space="preserve">违规操作引发安全事故，每例</w:t>
            </w:r>
            <w:r>
              <w:rPr>
                <w:rFonts w:hint="eastAsia" w:ascii="宋体" w:hAnsi="宋体" w:eastAsia="宋体" w:cs="宋体"/>
                <w:b w:val="0"/>
                <w:bCs w:val="0"/>
                <w:color w:val="000000"/>
                <w:sz w:val="24"/>
                <w:shd w:val="clear" w:color="auto" w:fill="ffffff"/>
              </w:rPr>
              <w:t xml:space="preserve">承担</w:t>
            </w:r>
            <w:r>
              <w:rPr>
                <w:rFonts w:ascii="宋体" w:hAnsi="宋体" w:eastAsia="宋体"/>
                <w:b w:val="0"/>
                <w:bCs w:val="0"/>
                <w:sz w:val="24"/>
              </w:rPr>
              <w:t xml:space="preserve">违约金20000元，同时</w:t>
            </w:r>
            <w:r>
              <w:rPr>
                <w:rFonts w:ascii="宋体" w:hAnsi="宋体" w:eastAsia="宋体" w:cs="宋体"/>
                <w:b w:val="0"/>
                <w:bCs w:val="0"/>
                <w:sz w:val="24"/>
              </w:rPr>
              <w:t xml:space="preserve">由此产生的一切损失、法律责任均由乙方承担</w:t>
            </w:r>
            <w:r>
              <w:rPr>
                <w:rFonts w:hint="eastAsia" w:ascii="宋体" w:hAnsi="宋体" w:eastAsia="宋体" w:cs="宋体"/>
                <w:b w:val="0"/>
                <w:bCs w:val="0"/>
                <w:sz w:val="24"/>
              </w:rPr>
              <w:t xml:space="preserve">。</w:t>
            </w:r>
            <w:r/>
          </w:p>
        </w:tc>
      </w:tr>
    </w:tbl>
    <w:p>
      <w:pPr>
        <w:jc w:val="left"/>
        <w:spacing w:line="579" w:lineRule="exact"/>
        <w:widowControl/>
        <w:rPr>
          <w:rFonts w:hint="eastAsia" w:hAnsi="宋体" w:cs="宋体"/>
          <w:b w:val="0"/>
          <w:color w:val="000000"/>
          <w:position w:val="0"/>
          <w:highlight w:val="none"/>
        </w:rPr>
      </w:pPr>
      <w:r>
        <w:rPr>
          <w:rFonts w:hint="eastAsia" w:hAnsi="宋体" w:cs="宋体"/>
          <w:b w:val="0"/>
          <w:color w:val="000000"/>
          <w:position w:val="0"/>
          <w:highlight w:val="none"/>
        </w:rPr>
      </w:r>
      <w:r/>
    </w:p>
    <w:p>
      <w:pPr>
        <w:jc w:val="left"/>
        <w:spacing w:line="579" w:lineRule="exact"/>
        <w:widowControl/>
        <w:rPr>
          <w:rFonts w:hint="eastAsia" w:hAnsi="宋体" w:cs="宋体"/>
          <w:b w:val="0"/>
          <w:color w:val="000000"/>
          <w:position w:val="0"/>
          <w:highlight w:val="none"/>
        </w:rPr>
      </w:pPr>
      <w:r>
        <w:rPr>
          <w:rFonts w:hint="eastAsia" w:hAnsi="宋体" w:cs="宋体"/>
          <w:b w:val="0"/>
          <w:color w:val="000000"/>
          <w:position w:val="0"/>
          <w:highlight w:val="none"/>
        </w:rPr>
      </w:r>
      <w:r/>
    </w:p>
    <w:p>
      <w:pPr>
        <w:jc w:val="left"/>
        <w:spacing w:line="579" w:lineRule="exact"/>
        <w:widowControl/>
        <w:rPr>
          <w:rFonts w:hint="eastAsia" w:hAnsi="宋体" w:cs="宋体"/>
          <w:b w:val="0"/>
          <w:color w:val="000000"/>
          <w:position w:val="0"/>
          <w:highlight w:val="none"/>
        </w:rPr>
      </w:pPr>
      <w:r>
        <w:rPr>
          <w:rFonts w:hint="eastAsia" w:hAnsi="宋体" w:cs="宋体"/>
          <w:b w:val="0"/>
          <w:color w:val="000000"/>
          <w:position w:val="0"/>
          <w:highlight w:val="none"/>
        </w:rPr>
      </w:r>
      <w:r/>
    </w:p>
    <w:p>
      <w:pPr>
        <w:jc w:val="left"/>
        <w:spacing w:line="579" w:lineRule="exact"/>
        <w:widowControl/>
        <w:rPr>
          <w:rFonts w:hint="eastAsia" w:hAnsi="宋体" w:cs="宋体"/>
          <w:b w:val="0"/>
          <w:color w:val="000000"/>
          <w:position w:val="0"/>
          <w:highlight w:val="none"/>
        </w:rPr>
      </w:pPr>
      <w:r>
        <w:rPr>
          <w:rFonts w:hint="eastAsia" w:hAnsi="宋体" w:cs="宋体"/>
          <w:b w:val="0"/>
          <w:color w:val="000000"/>
          <w:position w:val="0"/>
          <w:highlight w:val="none"/>
        </w:rPr>
      </w:r>
      <w:r/>
    </w:p>
    <w:p>
      <w:pPr>
        <w:jc w:val="left"/>
        <w:spacing w:line="579" w:lineRule="exact"/>
        <w:widowControl/>
        <w:rPr>
          <w:rFonts w:hint="eastAsia" w:hAnsi="宋体" w:cs="宋体"/>
          <w:b w:val="0"/>
          <w:color w:val="000000"/>
          <w:position w:val="0"/>
          <w:highlight w:val="none"/>
        </w:rPr>
      </w:pPr>
      <w:r>
        <w:rPr>
          <w:rFonts w:hint="eastAsia" w:hAnsi="宋体" w:cs="宋体"/>
          <w:b w:val="0"/>
          <w:color w:val="000000"/>
          <w:position w:val="0"/>
          <w:highlight w:val="none"/>
        </w:rPr>
      </w:r>
      <w:r/>
    </w:p>
    <w:p>
      <w:pPr>
        <w:jc w:val="left"/>
        <w:spacing w:line="579" w:lineRule="exact"/>
        <w:widowControl/>
        <w:rPr>
          <w:rFonts w:hint="eastAsia" w:hAnsi="宋体" w:cs="宋体"/>
          <w:b w:val="0"/>
          <w:color w:val="000000"/>
          <w:position w:val="0"/>
          <w:highlight w:val="none"/>
        </w:rPr>
      </w:pPr>
      <w:r>
        <w:rPr>
          <w:rFonts w:hint="eastAsia" w:hAnsi="宋体" w:cs="宋体"/>
          <w:b w:val="0"/>
          <w:color w:val="000000"/>
          <w:position w:val="0"/>
          <w:highlight w:val="none"/>
        </w:rPr>
      </w:r>
      <w:r/>
    </w:p>
    <w:p>
      <w:pPr>
        <w:jc w:val="left"/>
        <w:spacing w:line="579" w:lineRule="exact"/>
        <w:widowControl/>
        <w:rPr>
          <w:rFonts w:hint="eastAsia" w:hAnsi="宋体" w:cs="宋体"/>
          <w:b w:val="0"/>
          <w:color w:val="000000"/>
          <w:position w:val="0"/>
          <w:highlight w:val="none"/>
        </w:rPr>
      </w:pPr>
      <w:r>
        <w:rPr>
          <w:rFonts w:hint="eastAsia" w:hAnsi="宋体" w:cs="宋体"/>
          <w:b w:val="0"/>
          <w:color w:val="000000"/>
          <w:position w:val="0"/>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rPr>
          <w:rFonts w:hAnsi="宋体" w:cs="宋体"/>
          <w:b w:val="0"/>
          <w:position w:val="0"/>
          <w:szCs w:val="24"/>
          <w:highlight w:val="none"/>
        </w:rPr>
      </w:pPr>
      <w:r>
        <w:rPr>
          <w:rFonts w:hAnsi="宋体" w:cs="宋体"/>
          <w:b w:val="0"/>
          <w:position w:val="0"/>
          <w:szCs w:val="24"/>
          <w:highlight w:val="none"/>
        </w:rPr>
        <w:br w:type="page" w:clear="all"/>
      </w:r>
      <w:r/>
    </w:p>
    <w:p>
      <w:pPr>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5</w:t>
      </w:r>
      <w:r>
        <w:rPr>
          <w:rFonts w:hAnsi="宋体" w:cs="宋体"/>
          <w:b w:val="0"/>
          <w:position w:val="0"/>
          <w:szCs w:val="24"/>
          <w:highlight w:val="none"/>
        </w:rPr>
        <w:t xml:space="preserve"> 信息安全保证及保密协议 </w:t>
      </w:r>
      <w:r/>
    </w:p>
    <w:p>
      <w:pPr>
        <w:jc w:val="center"/>
        <w:spacing w:after="160" w:line="278" w:lineRule="auto"/>
        <w:rPr>
          <w:rFonts w:hint="eastAsia" w:ascii="等线" w:hAnsi="等线" w:eastAsia="等线"/>
          <w:position w:val="0"/>
          <w:sz w:val="44"/>
          <w:szCs w:val="44"/>
          <w:highlight w:val="none"/>
          <w14:ligatures w14:val="standardContextual"/>
        </w:rPr>
      </w:pPr>
      <w:r>
        <w:rPr>
          <w:rFonts w:hint="eastAsia" w:ascii="等线" w:hAnsi="等线" w:eastAsia="等线"/>
          <w:position w:val="0"/>
          <w:sz w:val="44"/>
          <w:szCs w:val="44"/>
          <w:highlight w:val="none"/>
          <w14:ligatures w14:val="standardContextual"/>
        </w:rPr>
        <w:t xml:space="preserve">信息安全保证及保密协议</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本保密协议由以下双方于</w:t>
      </w:r>
      <w:r>
        <w:rPr>
          <w:rFonts w:hAnsi="宋体"/>
          <w:b w:val="0"/>
          <w:position w:val="0"/>
          <w:szCs w:val="24"/>
          <w:highlight w:val="none"/>
          <w:u w:val="single"/>
          <w14:ligatures w14:val="standardContextual"/>
        </w:rPr>
        <w:t xml:space="preserve"> </w:t>
      </w:r>
      <w:r>
        <w:rPr>
          <w:rFonts w:hint="eastAsia" w:hAnsi="宋体"/>
          <w:b w:val="0"/>
          <w:position w:val="0"/>
          <w:szCs w:val="24"/>
          <w:highlight w:val="none"/>
          <w:u w:val="single"/>
          <w14:ligatures w14:val="standardContextual"/>
        </w:rPr>
        <w:t xml:space="preserve">     </w:t>
      </w:r>
      <w:r>
        <w:rPr>
          <w:rFonts w:hAnsi="宋体"/>
          <w:b w:val="0"/>
          <w:position w:val="0"/>
          <w:szCs w:val="24"/>
          <w:highlight w:val="none"/>
          <w14:ligatures w14:val="standardContextual"/>
        </w:rPr>
        <w:t xml:space="preserve">年</w:t>
      </w:r>
      <w:r>
        <w:rPr>
          <w:rFonts w:hint="eastAsia" w:hAnsi="宋体"/>
          <w:b w:val="0"/>
          <w:position w:val="0"/>
          <w:szCs w:val="24"/>
          <w:highlight w:val="none"/>
          <w:u w:val="single"/>
          <w14:ligatures w14:val="standardContextual"/>
        </w:rPr>
        <w:t xml:space="preserve">    </w:t>
      </w:r>
      <w:r>
        <w:rPr>
          <w:rFonts w:hAnsi="宋体"/>
          <w:b w:val="0"/>
          <w:position w:val="0"/>
          <w:szCs w:val="24"/>
          <w:highlight w:val="none"/>
          <w14:ligatures w14:val="standardContextual"/>
        </w:rPr>
        <w:t xml:space="preserve">月</w:t>
      </w:r>
      <w:r>
        <w:rPr>
          <w:rFonts w:hint="eastAsia" w:hAnsi="宋体"/>
          <w:b w:val="0"/>
          <w:position w:val="0"/>
          <w:szCs w:val="24"/>
          <w:highlight w:val="none"/>
          <w:u w:val="single"/>
          <w14:ligatures w14:val="standardContextual"/>
        </w:rPr>
        <w:t xml:space="preserve"> </w:t>
      </w:r>
      <w:r>
        <w:rPr>
          <w:rFonts w:hAnsi="宋体"/>
          <w:b w:val="0"/>
          <w:position w:val="0"/>
          <w:szCs w:val="24"/>
          <w:highlight w:val="none"/>
          <w:u w:val="single"/>
          <w14:ligatures w14:val="standardContextual"/>
        </w:rPr>
        <w:t xml:space="preserve"> </w:t>
      </w:r>
      <w:r>
        <w:rPr>
          <w:rFonts w:hint="eastAsia" w:hAnsi="宋体"/>
          <w:b w:val="0"/>
          <w:position w:val="0"/>
          <w:szCs w:val="24"/>
          <w:highlight w:val="none"/>
          <w:u w:val="single"/>
          <w14:ligatures w14:val="standardContextual"/>
        </w:rPr>
        <w:t xml:space="preserve">  </w:t>
      </w:r>
      <w:r>
        <w:rPr>
          <w:rFonts w:hAnsi="宋体"/>
          <w:b w:val="0"/>
          <w:position w:val="0"/>
          <w:szCs w:val="24"/>
          <w:highlight w:val="none"/>
          <w14:ligatures w14:val="standardContextual"/>
        </w:rPr>
        <w:t xml:space="preserve">日于徐州医科大学附属医院签订：</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甲方：徐州医科大学附属医院</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乙方：</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鉴于甲方与乙方已签订</w:t>
      </w:r>
      <w:r>
        <w:rPr>
          <w:rFonts w:hint="eastAsia" w:hAnsi="宋体"/>
          <w:b w:val="0"/>
          <w:position w:val="0"/>
          <w:szCs w:val="24"/>
          <w:highlight w:val="none"/>
          <w:u w:val="single"/>
          <w14:ligatures w14:val="standardContextual"/>
        </w:rPr>
        <w:t xml:space="preserve">                                       </w:t>
      </w:r>
      <w:r>
        <w:rPr>
          <w:rFonts w:hint="eastAsia" w:hAnsi="宋体"/>
          <w:b w:val="0"/>
          <w:position w:val="0"/>
          <w:szCs w:val="24"/>
          <w:highlight w:val="none"/>
          <w14:ligatures w14:val="standardContextual"/>
        </w:rPr>
        <w:t xml:space="preserve">，甲方须向乙方披露相关保密信息，乙方在日常维护过程中可能接触到甲方相关保密信息。为保证相关的保密信息得到有效的保密措施的保密，根据《</w:t>
      </w:r>
      <w:r>
        <w:rPr>
          <w:rFonts w:hAnsi="宋体"/>
          <w:b w:val="0"/>
          <w:position w:val="0"/>
          <w:szCs w:val="24"/>
          <w:highlight w:val="none"/>
          <w14:ligatures w14:val="standardContextual"/>
        </w:rPr>
        <w:t xml:space="preserve">中华人民共和国民法典</w:t>
      </w:r>
      <w:r>
        <w:rPr>
          <w:rFonts w:hint="eastAsia" w:hAnsi="宋体"/>
          <w:b w:val="0"/>
          <w:position w:val="0"/>
          <w:szCs w:val="24"/>
          <w:highlight w:val="none"/>
          <w14:ligatures w14:val="standardContextual"/>
        </w:rPr>
        <w:t xml:space="preserve">》及相关法律法规的规定，经双方友好协商一致达成以下保密协议，以资双方共同遵守：</w:t>
      </w:r>
      <w:r/>
    </w:p>
    <w:p>
      <w:pPr>
        <w:numPr>
          <w:ilvl w:val="0"/>
          <w:numId w:val="4"/>
        </w:numPr>
        <w:jc w:val="left"/>
        <w:spacing w:line="360" w:lineRule="auto"/>
        <w:rPr>
          <w:rFonts w:hint="eastAsia" w:hAnsi="宋体"/>
          <w:b w:val="0"/>
          <w:position w:val="0"/>
          <w:szCs w:val="24"/>
          <w:highlight w:val="none"/>
          <w14:ligatures w14:val="standardContextual"/>
        </w:rPr>
      </w:pPr>
      <w:r>
        <w:rPr>
          <w:rFonts w:hint="eastAsia" w:hAnsi="宋体"/>
          <w:bCs/>
          <w:position w:val="0"/>
          <w:szCs w:val="24"/>
          <w:highlight w:val="none"/>
          <w14:ligatures w14:val="standardContextual"/>
        </w:rPr>
        <w:t xml:space="preserve">敏感数据统计：</w:t>
      </w:r>
      <w:r>
        <w:rPr>
          <w:rFonts w:hint="eastAsia" w:hAnsi="宋体"/>
          <w:b w:val="0"/>
          <w:position w:val="0"/>
          <w:szCs w:val="24"/>
          <w:highlight w:val="none"/>
          <w14:ligatures w14:val="standardContextual"/>
        </w:rPr>
        <w:t xml:space="preserve">严格贯彻落实国家卫计委《关于加强医疗卫生行风建设“九不准”的通知》（国卫办发2013-49号文）文件的</w:t>
      </w:r>
      <w:r>
        <w:rPr>
          <w:rFonts w:hint="eastAsia" w:hAnsi="宋体"/>
          <w:b w:val="0"/>
          <w:position w:val="0"/>
          <w:szCs w:val="24"/>
          <w:highlight w:val="none"/>
          <w14:ligatures w14:val="standardContextual"/>
        </w:rPr>
        <w:t xml:space="preserve">精神。坚决执行以下管理条款：其一，坚决抵制不正之风，不为药品生产、经营企业以及其他人员提供任何形式的医院药品、器械等使用信息（即统方），不接受企业因此以各种名义给予的任何不正当利益；其二，要遵纪守法，依法从业，廉洁自律，坚决拒收药品、医用设备和耗材等生产、经营企业及其经销人员以各种名义给予财物、回扣和其他不正当利益；其三，要自觉遵守医院信息保密制度，对医院信息系统中有关敏感数据信息严格遵守提取申请、授权和时效制度，由科室指定专人负责，绝不随意公开或泄漏；其四，根据职责范围，自觉维护有关信息安全软件的正常运行</w:t>
      </w:r>
      <w:r/>
    </w:p>
    <w:p>
      <w:pPr>
        <w:numPr>
          <w:ilvl w:val="0"/>
          <w:numId w:val="4"/>
        </w:numPr>
        <w:jc w:val="left"/>
        <w:spacing w:line="360" w:lineRule="auto"/>
        <w:rPr>
          <w:rFonts w:hint="eastAsia" w:hAnsi="宋体"/>
          <w:b w:val="0"/>
          <w:position w:val="0"/>
          <w:szCs w:val="24"/>
          <w:highlight w:val="none"/>
          <w14:ligatures w14:val="standardContextual"/>
        </w:rPr>
      </w:pPr>
      <w:r>
        <w:rPr>
          <w:rFonts w:hint="eastAsia" w:hAnsi="宋体"/>
          <w:bCs/>
          <w:position w:val="0"/>
          <w:szCs w:val="24"/>
          <w:highlight w:val="none"/>
          <w14:ligatures w14:val="standardContextual"/>
        </w:rPr>
        <w:t xml:space="preserve">保密信息：</w:t>
      </w:r>
      <w:r>
        <w:rPr>
          <w:rFonts w:hAnsi="宋体"/>
          <w:b w:val="0"/>
          <w:position w:val="0"/>
          <w:szCs w:val="24"/>
          <w:highlight w:val="none"/>
          <w14:ligatures w14:val="standardContextual"/>
        </w:rPr>
        <w:t xml:space="preserve">1</w:t>
      </w:r>
      <w:r>
        <w:rPr>
          <w:rFonts w:hint="eastAsia" w:hAnsi="宋体"/>
          <w:b w:val="0"/>
          <w:position w:val="0"/>
          <w:szCs w:val="24"/>
          <w:highlight w:val="none"/>
          <w14:ligatures w14:val="standardContextual"/>
        </w:rPr>
        <w:t xml:space="preserve">）</w:t>
      </w:r>
      <w:r>
        <w:rPr>
          <w:rFonts w:hAnsi="宋体"/>
          <w:b w:val="0"/>
          <w:position w:val="0"/>
          <w:szCs w:val="24"/>
          <w:highlight w:val="none"/>
          <w14:ligatures w14:val="standardContextual"/>
        </w:rPr>
        <w:t xml:space="preserve">保密信息包括但不限于以下内容：甲方OA、HIS、LIS、 PACS、 EMR、HRP、SPD、综合绩效和集成平台与数据中心等系统提供给乙方的所有数据，注</w:t>
      </w:r>
      <w:r>
        <w:rPr>
          <w:rFonts w:hint="eastAsia" w:hAnsi="宋体"/>
          <w:b w:val="0"/>
          <w:position w:val="0"/>
          <w:szCs w:val="24"/>
          <w:highlight w:val="none"/>
          <w14:ligatures w14:val="standardContextual"/>
        </w:rPr>
        <w:t xml:space="preserve">册到甲方的乙方用户信息，组织架构及人员任命信息，涉及甲方各个平台技术信息和网络拓扑信息，合作协议信息。</w:t>
      </w:r>
      <w:r>
        <w:rPr>
          <w:rFonts w:hAnsi="宋体"/>
          <w:b w:val="0"/>
          <w:position w:val="0"/>
          <w:szCs w:val="24"/>
          <w:highlight w:val="none"/>
          <w14:ligatures w14:val="standardContextual"/>
        </w:rPr>
        <w:t xml:space="preserve">2）上述保密信息可以以数据、文字及记载上述内容的文档、光盘、软件、</w:t>
      </w:r>
      <w:r>
        <w:rPr>
          <w:rFonts w:hint="eastAsia" w:hAnsi="宋体"/>
          <w:b w:val="0"/>
          <w:position w:val="0"/>
          <w:szCs w:val="24"/>
          <w:highlight w:val="none"/>
          <w14:ligatures w14:val="standardContextual"/>
        </w:rPr>
        <w:t xml:space="preserve">图书等有形介质体现，也可通过口头等视听方式传递。</w:t>
      </w:r>
      <w:r/>
    </w:p>
    <w:p>
      <w:pPr>
        <w:jc w:val="left"/>
        <w:spacing w:line="360" w:lineRule="auto"/>
        <w:rPr>
          <w:rFonts w:hint="eastAsia" w:hAnsi="宋体"/>
          <w:b w:val="0"/>
          <w:position w:val="0"/>
          <w:szCs w:val="24"/>
          <w:highlight w:val="none"/>
          <w14:ligatures w14:val="standardContextual"/>
        </w:rPr>
      </w:pPr>
      <w:r>
        <w:rPr>
          <w:rFonts w:hint="eastAsia" w:hAnsi="宋体"/>
          <w:bCs/>
          <w:position w:val="0"/>
          <w:szCs w:val="24"/>
          <w:highlight w:val="none"/>
          <w14:ligatures w14:val="standardContextual"/>
        </w:rPr>
        <w:t xml:space="preserve">3</w:t>
      </w:r>
      <w:r>
        <w:rPr>
          <w:rFonts w:hAnsi="宋体"/>
          <w:bCs/>
          <w:position w:val="0"/>
          <w:szCs w:val="24"/>
          <w:highlight w:val="none"/>
          <w14:ligatures w14:val="standardContextual"/>
        </w:rPr>
        <w:t xml:space="preserve">、保密义务</w:t>
      </w:r>
      <w:r>
        <w:rPr>
          <w:rFonts w:hint="eastAsia" w:hAnsi="宋体"/>
          <w:bCs/>
          <w:position w:val="0"/>
          <w:szCs w:val="24"/>
          <w:highlight w:val="none"/>
          <w14:ligatures w14:val="standardContextual"/>
        </w:rPr>
        <w:t xml:space="preserve">：</w:t>
      </w:r>
      <w:r>
        <w:rPr>
          <w:rFonts w:hAnsi="宋体"/>
          <w:b w:val="0"/>
          <w:position w:val="0"/>
          <w:szCs w:val="24"/>
          <w:highlight w:val="none"/>
          <w14:ligatures w14:val="standardContextual"/>
        </w:rPr>
        <w:t xml:space="preserve">1</w:t>
      </w:r>
      <w:r>
        <w:rPr>
          <w:rFonts w:hint="eastAsia" w:hAnsi="宋体"/>
          <w:b w:val="0"/>
          <w:position w:val="0"/>
          <w:szCs w:val="24"/>
          <w:highlight w:val="none"/>
          <w14:ligatures w14:val="standardContextual"/>
        </w:rPr>
        <w:t xml:space="preserve">）</w:t>
      </w:r>
      <w:r>
        <w:rPr>
          <w:rFonts w:hAnsi="宋体"/>
          <w:b w:val="0"/>
          <w:position w:val="0"/>
          <w:szCs w:val="24"/>
          <w:highlight w:val="none"/>
          <w14:ligatures w14:val="standardContextual"/>
        </w:rPr>
        <w:t xml:space="preserve">乙方保证该保密信息仅用于与项目有关的用途。乙方不得将保密信息用</w:t>
      </w:r>
      <w:r>
        <w:rPr>
          <w:rFonts w:hint="eastAsia" w:hAnsi="宋体"/>
          <w:b w:val="0"/>
          <w:position w:val="0"/>
          <w:szCs w:val="24"/>
          <w:highlight w:val="none"/>
          <w14:ligatures w14:val="standardContextual"/>
        </w:rPr>
        <w:t xml:space="preserve">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w:t>
      </w:r>
      <w:r>
        <w:rPr>
          <w:rFonts w:hAnsi="宋体"/>
          <w:b w:val="0"/>
          <w:position w:val="0"/>
          <w:szCs w:val="24"/>
          <w:highlight w:val="none"/>
          <w14:ligatures w14:val="standardContextual"/>
        </w:rPr>
        <w:t xml:space="preserve">2）乙方保证对保密信息予以妥善保管，并对保密信息在乙方期间发生的因</w:t>
      </w:r>
      <w:r>
        <w:rPr>
          <w:rFonts w:hint="eastAsia" w:hAnsi="宋体"/>
          <w:b w:val="0"/>
          <w:position w:val="0"/>
          <w:szCs w:val="24"/>
          <w:highlight w:val="none"/>
          <w14:ligatures w14:val="standardContextual"/>
        </w:rPr>
        <w:t xml:space="preserve">乙方员工导致的以下事项承担全部责任：</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①保密信息被盗、泄露，或者其他方式的泄露及</w:t>
      </w:r>
      <w:r>
        <w:rPr>
          <w:rFonts w:hAnsi="宋体"/>
          <w:b w:val="0"/>
          <w:position w:val="0"/>
          <w:szCs w:val="24"/>
          <w:highlight w:val="none"/>
          <w14:ligatures w14:val="standardContextual"/>
        </w:rPr>
        <w:t xml:space="preserve">/或毁损、灭失。</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②任何根据本协议有权从乙方获得保密信息的雇员（包括但不限于现有雇员及从前雇员）、股东、董事、顾问和</w:t>
      </w:r>
      <w:r>
        <w:rPr>
          <w:rFonts w:hAnsi="宋体"/>
          <w:b w:val="0"/>
          <w:position w:val="0"/>
          <w:szCs w:val="24"/>
          <w:highlight w:val="none"/>
          <w14:ligatures w14:val="standardContextual"/>
        </w:rPr>
        <w:t xml:space="preserve">/或咨询人员等对保密信息未经授权的披露。</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3）</w:t>
      </w:r>
      <w:r>
        <w:rPr>
          <w:rFonts w:hAnsi="宋体"/>
          <w:b w:val="0"/>
          <w:position w:val="0"/>
          <w:szCs w:val="24"/>
          <w:highlight w:val="none"/>
          <w14:ligatures w14:val="standardContextual"/>
        </w:rPr>
        <w:t xml:space="preserve">乙方对保密信息不正当披露对甲方造成损失的，乙方将负</w:t>
      </w:r>
      <w:r>
        <w:rPr>
          <w:rFonts w:hint="eastAsia" w:hAnsi="宋体"/>
          <w:b w:val="0"/>
          <w:position w:val="0"/>
          <w:szCs w:val="24"/>
          <w:highlight w:val="none"/>
          <w14:ligatures w14:val="standardContextual"/>
        </w:rPr>
        <w:t xml:space="preserve">责</w:t>
      </w:r>
      <w:r>
        <w:rPr>
          <w:rFonts w:hAnsi="宋体"/>
          <w:b w:val="0"/>
          <w:position w:val="0"/>
          <w:szCs w:val="24"/>
          <w:highlight w:val="none"/>
          <w14:ligatures w14:val="standardContextual"/>
        </w:rPr>
        <w:t xml:space="preserve">赔偿，赔偿金</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额以实际造成的损失为准。</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4)</w:t>
      </w:r>
      <w:r>
        <w:rPr>
          <w:rFonts w:hAnsi="宋体"/>
          <w:b w:val="0"/>
          <w:position w:val="0"/>
          <w:szCs w:val="24"/>
          <w:highlight w:val="none"/>
          <w14:ligatures w14:val="standardContextual"/>
        </w:rPr>
        <w:t xml:space="preserve">乙方对保密信息不正当披露对甲方造成负面影响的，应该及时积极处理并</w:t>
      </w:r>
      <w:r>
        <w:rPr>
          <w:rFonts w:hint="eastAsia" w:hAnsi="宋体"/>
          <w:b w:val="0"/>
          <w:position w:val="0"/>
          <w:szCs w:val="24"/>
          <w:highlight w:val="none"/>
          <w14:ligatures w14:val="standardContextual"/>
        </w:rPr>
        <w:t xml:space="preserve">挽回甲方名誉，期间因为处理事件和挽回甲方名誉而发生的任何费用由乙方承担。</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5</w:t>
      </w:r>
      <w:r>
        <w:rPr>
          <w:rFonts w:hAnsi="宋体"/>
          <w:b w:val="0"/>
          <w:position w:val="0"/>
          <w:szCs w:val="24"/>
          <w:highlight w:val="none"/>
          <w14:ligatures w14:val="standardContextual"/>
        </w:rPr>
        <w:t xml:space="preserve">)乙方保证仅为执行项目的目的向确有知悉必要的雇员、股东、董事、顾问</w:t>
      </w:r>
      <w:r>
        <w:rPr>
          <w:rFonts w:hint="eastAsia" w:hAnsi="宋体"/>
          <w:b w:val="0"/>
          <w:position w:val="0"/>
          <w:szCs w:val="24"/>
          <w:highlight w:val="none"/>
          <w14:ligatures w14:val="standardContextual"/>
        </w:rPr>
        <w:t xml:space="preserve">和</w:t>
      </w:r>
      <w:r>
        <w:rPr>
          <w:rFonts w:hAnsi="宋体"/>
          <w:b w:val="0"/>
          <w:position w:val="0"/>
          <w:szCs w:val="24"/>
          <w:highlight w:val="none"/>
          <w14:ligatures w14:val="standardContextual"/>
        </w:rPr>
        <w:t xml:space="preserve">/或咨询人员披露保密信息，需要对保密信息的披露及利用符合甲方的利益。</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在乙方上述人员知悉该保密信息前，应对上述人员的保密行为进行有效的监督管</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理。乙方如发现保密信息泄露，应采取有效措施防止泄密进一步扩大，并及时告知甲方。</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6</w:t>
      </w:r>
      <w:r>
        <w:rPr>
          <w:rFonts w:hAnsi="宋体"/>
          <w:b w:val="0"/>
          <w:position w:val="0"/>
          <w:szCs w:val="24"/>
          <w:highlight w:val="none"/>
          <w14:ligatures w14:val="standardContextual"/>
        </w:rPr>
        <w:t xml:space="preserve">)项目终止后，乙方应及时将承载保密信息的介质原件及复制件全部返还甲</w:t>
      </w:r>
      <w:r>
        <w:rPr>
          <w:rFonts w:hint="eastAsia" w:hAnsi="宋体"/>
          <w:b w:val="0"/>
          <w:position w:val="0"/>
          <w:szCs w:val="24"/>
          <w:highlight w:val="none"/>
          <w14:ligatures w14:val="standardContextual"/>
        </w:rPr>
        <w:t xml:space="preserve">方，最迟不得超过医院发出交还通知之日起</w:t>
      </w:r>
      <w:r>
        <w:rPr>
          <w:rFonts w:hAnsi="宋体"/>
          <w:b w:val="0"/>
          <w:position w:val="0"/>
          <w:szCs w:val="24"/>
          <w:highlight w:val="none"/>
          <w14:ligatures w14:val="standardContextual"/>
        </w:rPr>
        <w:t xml:space="preserve">30个自然日。</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7</w:t>
      </w:r>
      <w:r>
        <w:rPr>
          <w:rFonts w:hAnsi="宋体"/>
          <w:b w:val="0"/>
          <w:position w:val="0"/>
          <w:szCs w:val="24"/>
          <w:highlight w:val="none"/>
          <w14:ligatures w14:val="standardContextual"/>
        </w:rPr>
        <w:t xml:space="preserve">）甲方不保证保密信息的精确性与合理性。</w:t>
      </w:r>
      <w:r/>
    </w:p>
    <w:p>
      <w:pPr>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4</w:t>
      </w:r>
      <w:r>
        <w:rPr>
          <w:rFonts w:hAnsi="宋体"/>
          <w:bCs/>
          <w:position w:val="0"/>
          <w:szCs w:val="24"/>
          <w:highlight w:val="none"/>
          <w14:ligatures w14:val="standardContextual"/>
        </w:rPr>
        <w:t xml:space="preserve">、</w:t>
      </w:r>
      <w:r>
        <w:rPr>
          <w:rFonts w:hint="eastAsia" w:hAnsi="宋体"/>
          <w:bCs/>
          <w:position w:val="0"/>
          <w:szCs w:val="24"/>
          <w:highlight w:val="none"/>
          <w14:ligatures w14:val="standardContextual"/>
        </w:rPr>
        <w:t xml:space="preserve">生效及其他：</w:t>
      </w:r>
      <w:r/>
    </w:p>
    <w:p>
      <w:pPr>
        <w:jc w:val="left"/>
        <w:spacing w:line="360" w:lineRule="auto"/>
        <w:rPr>
          <w:rFonts w:hint="eastAsia" w:hAnsi="宋体"/>
          <w:b w:val="0"/>
          <w:position w:val="0"/>
          <w:szCs w:val="24"/>
          <w:highlight w:val="none"/>
          <w14:ligatures w14:val="standardContextual"/>
        </w:rPr>
      </w:pPr>
      <w:r>
        <w:rPr>
          <w:rFonts w:hAnsi="宋体"/>
          <w:b w:val="0"/>
          <w:position w:val="0"/>
          <w:szCs w:val="24"/>
          <w:highlight w:val="none"/>
          <w14:ligatures w14:val="standardContextual"/>
        </w:rPr>
        <w:t xml:space="preserve">1）本保证及保密协议自双方签字盖章之日起生效。本协议签署前，甲方已</w:t>
      </w:r>
      <w:r>
        <w:rPr>
          <w:rFonts w:hint="eastAsia" w:hAnsi="宋体"/>
          <w:b w:val="0"/>
          <w:position w:val="0"/>
          <w:szCs w:val="24"/>
          <w:highlight w:val="none"/>
          <w14:ligatures w14:val="standardContextual"/>
        </w:rPr>
        <w:t xml:space="preserve">经向乙方提供或披露的保密信息也受本协议约束。</w:t>
      </w:r>
      <w:r/>
    </w:p>
    <w:p>
      <w:pPr>
        <w:jc w:val="left"/>
        <w:spacing w:line="360" w:lineRule="auto"/>
        <w:rPr>
          <w:rFonts w:hint="eastAsia" w:hAnsi="宋体"/>
          <w:b w:val="0"/>
          <w:position w:val="0"/>
          <w:szCs w:val="24"/>
          <w:highlight w:val="none"/>
          <w14:ligatures w14:val="standardContextual"/>
        </w:rPr>
      </w:pPr>
      <w:r>
        <w:rPr>
          <w:rFonts w:hAnsi="宋体"/>
          <w:b w:val="0"/>
          <w:position w:val="0"/>
          <w:szCs w:val="24"/>
          <w:highlight w:val="none"/>
          <w14:ligatures w14:val="standardContextual"/>
        </w:rPr>
        <w:t xml:space="preserve">2）本协议一式肆份，甲乙双方各执贰份，具有同等法律效力。</w:t>
      </w:r>
      <w:r/>
    </w:p>
    <w:p>
      <w:pPr>
        <w:jc w:val="left"/>
        <w:spacing w:line="360" w:lineRule="auto"/>
        <w:rPr>
          <w:rFonts w:hint="eastAsia" w:hAnsi="宋体"/>
          <w:b w:val="0"/>
          <w:position w:val="0"/>
          <w:szCs w:val="24"/>
          <w:highlight w:val="none"/>
          <w14:ligatures w14:val="standardContextual"/>
        </w:rPr>
      </w:pPr>
      <w:r>
        <w:rPr>
          <w:rFonts w:hAnsi="宋体"/>
          <w:b w:val="0"/>
          <w:position w:val="0"/>
          <w:szCs w:val="24"/>
          <w:highlight w:val="none"/>
          <w14:ligatures w14:val="standardContextual"/>
        </w:rPr>
        <w:t xml:space="preserve">3）对协议内容做出的任何修改和补充应为书面形式，由双方签字盖章后成</w:t>
      </w:r>
      <w:r>
        <w:rPr>
          <w:rFonts w:hint="eastAsia" w:hAnsi="宋体"/>
          <w:b w:val="0"/>
          <w:position w:val="0"/>
          <w:szCs w:val="24"/>
          <w:highlight w:val="none"/>
          <w14:ligatures w14:val="standardContextual"/>
        </w:rPr>
        <w:t xml:space="preserve">为协议不可分割的部分。</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甲方（盖章）：徐州医科大学附属医院 </w:t>
      </w:r>
      <w:r>
        <w:rPr>
          <w:rFonts w:hAnsi="宋体"/>
          <w:b w:val="0"/>
          <w:position w:val="0"/>
          <w:szCs w:val="24"/>
          <w:highlight w:val="none"/>
          <w14:ligatures w14:val="standardContextual"/>
        </w:rPr>
        <w:t xml:space="preserve">    </w:t>
      </w:r>
      <w:r>
        <w:rPr>
          <w:rFonts w:hint="eastAsia" w:hAnsi="宋体"/>
          <w:b w:val="0"/>
          <w:position w:val="0"/>
          <w:szCs w:val="24"/>
          <w:highlight w:val="none"/>
          <w14:ligatures w14:val="standardContextual"/>
        </w:rPr>
        <w:t xml:space="preserve">乙方（盖章）:</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jc w:val="left"/>
        <w:spacing w:line="360" w:lineRule="auto"/>
        <w:rPr>
          <w:rFonts w:hint="eastAsia" w:hAnsi="宋体"/>
          <w:position w:val="0"/>
          <w:szCs w:val="24"/>
          <w:highlight w:val="none"/>
          <w:u w:val="single"/>
          <w14:ligatures w14:val="standardContextual"/>
        </w:rPr>
      </w:pPr>
      <w:r>
        <w:rPr>
          <w:rFonts w:hint="eastAsia" w:hAnsi="宋体"/>
          <w:b w:val="0"/>
          <w:position w:val="0"/>
          <w:szCs w:val="24"/>
          <w:highlight w:val="none"/>
          <w14:ligatures w14:val="standardContextual"/>
        </w:rPr>
        <w:t xml:space="preserve">授权代表：</w:t>
      </w:r>
      <w:r>
        <w:rPr>
          <w:rFonts w:hAnsi="宋体"/>
          <w:b w:val="0"/>
          <w:position w:val="0"/>
          <w:szCs w:val="24"/>
          <w:highlight w:val="none"/>
          <w:u w:val="single"/>
          <w14:ligatures w14:val="standardContextual"/>
        </w:rPr>
        <w:t xml:space="preserve">                 </w:t>
      </w:r>
      <w:r>
        <w:rPr>
          <w:rFonts w:hint="eastAsia" w:hAnsi="宋体"/>
          <w:position w:val="0"/>
          <w:szCs w:val="24"/>
          <w:highlight w:val="none"/>
          <w14:ligatures w14:val="standardContextual"/>
        </w:rPr>
        <w:t xml:space="preserve"> </w:t>
      </w:r>
      <w:r>
        <w:rPr>
          <w:rFonts w:hAnsi="宋体"/>
          <w:position w:val="0"/>
          <w:szCs w:val="24"/>
          <w:highlight w:val="none"/>
          <w14:ligatures w14:val="standardContextual"/>
        </w:rPr>
        <w:t xml:space="preserve">           </w:t>
      </w:r>
      <w:r>
        <w:rPr>
          <w:rFonts w:hint="eastAsia" w:hAnsi="宋体"/>
          <w:b w:val="0"/>
          <w:position w:val="0"/>
          <w:szCs w:val="24"/>
          <w:highlight w:val="none"/>
          <w14:ligatures w14:val="standardContextual"/>
        </w:rPr>
        <w:t xml:space="preserve">授权代表：</w:t>
      </w:r>
      <w:r>
        <w:rPr>
          <w:rFonts w:hint="eastAsia" w:hAnsi="宋体"/>
          <w:b w:val="0"/>
          <w:position w:val="0"/>
          <w:szCs w:val="24"/>
          <w:highlight w:val="none"/>
          <w:u w:val="single"/>
          <w14:ligatures w14:val="standardContextual"/>
        </w:rPr>
        <w:t xml:space="preserve"> </w:t>
      </w:r>
      <w:r>
        <w:rPr>
          <w:rFonts w:hAnsi="宋体"/>
          <w:b w:val="0"/>
          <w:position w:val="0"/>
          <w:szCs w:val="24"/>
          <w:highlight w:val="none"/>
          <w:u w:val="single"/>
          <w14:ligatures w14:val="standardContextual"/>
        </w:rPr>
        <w:t xml:space="preserve">                   </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日    期：</w:t>
      </w:r>
      <w:r>
        <w:rPr>
          <w:rFonts w:hAnsi="宋体"/>
          <w:b w:val="0"/>
          <w:position w:val="0"/>
          <w:szCs w:val="24"/>
          <w:highlight w:val="none"/>
          <w:u w:val="single"/>
          <w14:ligatures w14:val="standardContextual"/>
        </w:rPr>
        <w:t xml:space="preserve">                 </w:t>
      </w:r>
      <w:r>
        <w:rPr>
          <w:rFonts w:hint="eastAsia" w:hAnsi="宋体"/>
          <w:b w:val="0"/>
          <w:position w:val="0"/>
          <w:szCs w:val="24"/>
          <w:highlight w:val="none"/>
          <w:u w:val="single"/>
          <w14:ligatures w14:val="standardContextual"/>
        </w:rPr>
        <w:t xml:space="preserve"> </w:t>
      </w:r>
      <w:r>
        <w:rPr>
          <w:rFonts w:hint="eastAsia" w:hAnsi="宋体"/>
          <w:b w:val="0"/>
          <w:position w:val="0"/>
          <w:szCs w:val="24"/>
          <w:highlight w:val="none"/>
          <w14:ligatures w14:val="standardContextual"/>
        </w:rPr>
        <w:t xml:space="preserve">         </w:t>
      </w:r>
      <w:r>
        <w:rPr>
          <w:rFonts w:hint="eastAsia" w:hAnsi="宋体"/>
          <w:position w:val="0"/>
          <w:szCs w:val="24"/>
          <w:highlight w:val="none"/>
          <w14:ligatures w14:val="standardContextual"/>
        </w:rPr>
        <w:t xml:space="preserve">  </w:t>
      </w:r>
      <w:r>
        <w:rPr>
          <w:rFonts w:hint="eastAsia" w:hAnsi="宋体"/>
          <w:b w:val="0"/>
          <w:position w:val="0"/>
          <w:szCs w:val="24"/>
          <w:highlight w:val="none"/>
          <w14:ligatures w14:val="standardContextual"/>
        </w:rPr>
        <w:t xml:space="preserve">日    期：</w:t>
      </w:r>
      <w:r>
        <w:rPr>
          <w:rFonts w:hAnsi="宋体"/>
          <w:b w:val="0"/>
          <w:position w:val="0"/>
          <w:szCs w:val="24"/>
          <w:highlight w:val="none"/>
          <w:u w:val="single"/>
          <w14:ligatures w14:val="standardContextual"/>
        </w:rPr>
        <w:t xml:space="preserve">                </w:t>
      </w:r>
      <w:r>
        <w:rPr>
          <w:rFonts w:hint="eastAsia" w:hAnsi="宋体"/>
          <w:b w:val="0"/>
          <w:position w:val="0"/>
          <w:szCs w:val="24"/>
          <w:highlight w:val="none"/>
          <w:u w:val="single"/>
          <w14:ligatures w14:val="standardContextual"/>
        </w:rPr>
        <w:t xml:space="preserve">   </w:t>
      </w:r>
      <w:r>
        <w:rPr>
          <w:rFonts w:hAnsi="宋体"/>
          <w:b w:val="0"/>
          <w:position w:val="0"/>
          <w:szCs w:val="24"/>
          <w:highlight w:val="none"/>
          <w:u w:val="single"/>
          <w14:ligatures w14:val="standardContextual"/>
        </w:rPr>
        <w:t xml:space="preserve"> </w:t>
      </w:r>
      <w:r/>
    </w:p>
    <w:p>
      <w:pPr>
        <w:jc w:val="left"/>
        <w:spacing w:line="579" w:lineRule="exact"/>
        <w:widowControl/>
        <w:rPr>
          <w:rFonts w:hint="eastAsia" w:hAnsi="宋体" w:cs="宋体"/>
          <w:b w:val="0"/>
          <w:position w:val="0"/>
          <w:szCs w:val="24"/>
          <w:highlight w:val="none"/>
        </w:rPr>
      </w:pPr>
      <w:r>
        <w:rPr>
          <w:rFonts w:hint="eastAsia" w:hAnsi="宋体" w:cs="宋体"/>
          <w:b w:val="0"/>
          <w:position w:val="0"/>
          <w:szCs w:val="24"/>
          <w:highlight w:val="none"/>
        </w:rPr>
      </w:r>
      <w:r/>
    </w:p>
    <w:p>
      <w:pPr>
        <w:jc w:val="left"/>
        <w:spacing w:line="579" w:lineRule="exact"/>
        <w:widowControl/>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6</w:t>
      </w:r>
      <w:r>
        <w:rPr>
          <w:rFonts w:hAnsi="宋体" w:cs="宋体"/>
          <w:b w:val="0"/>
          <w:position w:val="0"/>
          <w:szCs w:val="24"/>
          <w:highlight w:val="none"/>
        </w:rPr>
        <w:t xml:space="preserve"> SPD系统三方协议 </w:t>
      </w:r>
      <w:r/>
    </w:p>
    <w:p>
      <w:pPr>
        <w:jc w:val="center"/>
        <w:spacing w:after="160" w:line="278" w:lineRule="auto"/>
        <w:rPr>
          <w:rFonts w:hint="eastAsia" w:ascii="等线" w:hAnsi="等线" w:eastAsia="等线"/>
          <w:position w:val="0"/>
          <w:sz w:val="40"/>
          <w:szCs w:val="40"/>
          <w:highlight w:val="none"/>
          <w14:ligatures w14:val="standardContextual"/>
        </w:rPr>
      </w:pPr>
      <w:r>
        <w:rPr>
          <w:rFonts w:hint="eastAsia" w:ascii="等线" w:hAnsi="等线" w:eastAsia="等线"/>
          <w:position w:val="0"/>
          <w:sz w:val="40"/>
          <w:szCs w:val="40"/>
          <w:highlight w:val="none"/>
          <w14:ligatures w14:val="standardContextual"/>
        </w:rPr>
        <w:t xml:space="preserve">SPD系统三方协议</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甲方：徐州医科大学附属医院</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乙方：运营商</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丙方：软件提供商</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鉴于甲方委托乙方在院内搭建体外诊断试剂SPD系统（详细建设内容见乙方和丙方签订的SPD项目合同,编号：                    ），丙方作为乙方该项目的供应商，现就三方相关权利义务，达成如下协议：</w:t>
      </w:r>
      <w:r/>
    </w:p>
    <w:p>
      <w:pPr>
        <w:ind w:firstLine="482"/>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一、甲方的权利义务</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1、甲方应向乙方提供信息技术支持及服务所涉及的各种资料。</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2、甲方应为乙方提供信息技术支持及服务所需人员，让乙方能更好为甲方提供服务。</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3、甲方应积极配合乙方协调SPD系统运营服务涉及的相关事宜。</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4、监督乙、丙双方维保合同的签订及付款。</w:t>
      </w:r>
      <w:r/>
    </w:p>
    <w:p>
      <w:pPr>
        <w:ind w:firstLine="482"/>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二、乙方的权利义务</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1、乙方应妥善使用、保管甲方提供的资源，并及时向甲方反馈建设与服务过程中发现的问题，重大问题提出书面报告。</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2、协议期内由于相关政策的变化、精细化管理及程序升级的需要，要求项目内容调整的，乙方应及时响应，并在甲方要求的期限内免费升级、调整完毕。</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3、在项目建设过程中，乙方应接受甲方的各项管理制度，主要项目管理人员、主要技术人员若有特殊情况需要离开甲方单位的，应向甲方项目负责人提出说明，并经甲方同意后更换同级别及以上人员。</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4、合作期内，甲方如果认定此系统已不满足其需求要更换新系统，乙方应配合甲方遴选、采购和上线新试剂SPD系统，保障甲方系统顺利更新和运行。更换新系统及日常维保费用合作期内由乙方承担。更换前给甲方造成的损失由乙方承担。</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5、与丙方签订维保合同，并按照合同条款付款。</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6、乙方须向甲方提出书面付款申请并在得到甲方书面同意后，才可以给丙方支付相应的合同款。乙方无权未经甲方同意进行款项支付，否则后果由乙方承担。</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7、乙方驻场运营人员在系统中的权限设置，需经OA系统进行提交权限申请，并取得设备处及信息处的同意。人员调离或离岗时，须及时通知甲方进行系统权限的去除。</w:t>
      </w:r>
      <w:r/>
    </w:p>
    <w:p>
      <w:pPr>
        <w:ind w:firstLine="482"/>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三、丙方的权利义务</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1、丙方提供给甲方的产品或相关系统，应符合该类产品中国相关法律法规的要求。</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2、维保期内，由丙方提供合同规定范围内的系统软件正常运行的支持服务，合同范围内的功能遇到新增或变更时，以及合同范围外需求，经需求部门发起需求确认单，医院信息处签字后，交由丙方。丙方需定制需求技术方案，合同外需求（相关系统或者需求的bug除外）按实际工作内容评估工作量，经甲方和乙方共同确认，相关费用由双方协商解决。丙方需明确具体解决时间和节点，并按时完成。丙方未按时保质完成需求开发，影响正常业务运行，造成不良影响或严重后果，甲方和乙方有权追究相关责任。</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3、维保期内，丙方安排1人驻场负责甲方现场24小时维护管理，并为乙方或者甲方免费培训2-5名系统维护人员，包括操作培训、流程规范、应预案等；通过培训，使维护</w:t>
      </w:r>
      <w:r>
        <w:rPr>
          <w:rFonts w:hAnsi="宋体"/>
          <w:b w:val="0"/>
          <w:position w:val="0"/>
          <w:szCs w:val="24"/>
          <w:highlight w:val="none"/>
          <w14:ligatures w14:val="standardContextual"/>
        </w:rPr>
        <w:t xml:space="preserve">人员能熟练规范的进行操作，对一般故障能进行处理和日常维护</w:t>
      </w:r>
      <w:r>
        <w:rPr>
          <w:rFonts w:hint="eastAsia" w:hAnsi="宋体"/>
          <w:b w:val="0"/>
          <w:position w:val="0"/>
          <w:szCs w:val="24"/>
          <w:highlight w:val="none"/>
          <w14:ligatures w14:val="standardContextual"/>
        </w:rPr>
        <w:t xml:space="preserve">。</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4、软件系统如出现问题,丙方须及时响应,在接到故障报告后须在正常工作时间30分钟做出响应，非正常工作时间1小时做出响应。响应后必须安排相关运维团队和技术骨干进行故障处理，并及时跟进故障处理进度。未及时响应到达甲方现场并排除故障的，甲方和乙方有权追究相关责任。</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5、维保期内，甲方如果认定此系统已不满足其需求要更换新SPD系统，丙方应配合甲方进行数据的导出等操作，保障甲方新SPD系统顺利更新。并在维保期内，保障原SPD系统的日常查询和操作等功能应用。更换前由于丙方的原因给甲方造成的损失由丙方承担，乙方全权负责相关处理。</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6、丙方人员只负责系统功能的开发，在未经甲方同意的情况下，无权对系统中用户及权限的进行增加修改操作。系统超级户用及数据库超级帐号由甲方负责管理，丙方无权使用。</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7、丙方确保系统及相关接口稳定，数据可信，须对已上线系统履行对帐义务。对帐务不平进行原因分析，形成书面分析报告，对系统中发现的漏洞须免费进行补丁升级完善工作。协助甲方按要求进行数据业务数据的统计，分析，导出。因丙方系统及相关接口问题或者工程师擅自修改数据等，造成经济损失或严重后果，甲方和乙方有权追究相关责任。</w:t>
      </w:r>
      <w:r/>
    </w:p>
    <w:p>
      <w:pPr>
        <w:ind w:firstLine="482"/>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四、验收</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1.交付进度确认：项目采取分系统确认交付进度原则，各系统部署、实施交付完成后，丙方向甲方信息部门提交各系统交付进度确认申请及相关资料，甲方对交付完成的各个系统进行进度确认。甲方收到进度确认申请之日起 5 个工作日内，由甲方信息部门对已交付完成的系统/模块予以确认，并签发相应的交付进度确认单。 </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2.合同相关系统全部上线使用后，由丙方向甲方书面提交验收申请，在收到申请后10个工作日内，由甲方信息处组织相关业务科室进行验收，验收标准：对照招标文件、投标文件、合同及合同附件，最终验收以甲方信息处确认合格并盖章为准，乙方不参与验收，乙方对甲丙双方验收结果认可。</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3.最终验收合格后，甲丙双方共同签署验收报告，一式三份，甲乙丙三方各一份。</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4.如果发现与合同及投标文件中要求不符，丙方须承担由此发生的一切损失和费用，并接受相应的处罚。由乙方全权负责相关处理，并连带承担相关责任。根据未满足的功能条款，评估其价值金额及其给甲方带来的损失金额，从甲方给乙方的商业款项中扣除相关金额。</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5.验收时必须提供完整的验收资料。验收材料须以《徐医附院信息化项目实施》要求为准，并提供相应的技术文档。</w:t>
      </w:r>
      <w:r/>
    </w:p>
    <w:p>
      <w:pPr>
        <w:ind w:firstLine="482"/>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五、安全责任</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1、丙方在甲方现场工作期间，应严格遵守国家的法律法规，遵守劳动法和安全生产法。遵守甲方的各项规章制度，遵守安全操作规程和采取有关安全措施，做到安全生产。</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2、丙方在甲方现场发生的人身伤亡或财产损失，一切责任由丙方自行承担，与甲方、乙方无关；丙方如果给甲方、乙方或第三人造成人身伤亡或财产损失，由丙方承担全部责任。</w:t>
      </w:r>
      <w:r/>
    </w:p>
    <w:p>
      <w:pPr>
        <w:ind w:firstLine="482"/>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六、知识产权及保密</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1、丙方保证其交付的产品不侵犯第三方的知识产权。</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2、甲乙丙三方均应对合同签订或履约过程中所接触到的相对方的保密信息负有保密义务，未经相对方事先书面同意，不得使用或透露给第三方。</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3、任何一方因违反知识产权及保密义务给相对方造成损失的，应向相对方赔偿相应损失。</w:t>
      </w:r>
      <w:r/>
    </w:p>
    <w:p>
      <w:pPr>
        <w:ind w:firstLine="482"/>
        <w:jc w:val="left"/>
        <w:spacing w:line="360" w:lineRule="auto"/>
        <w:rPr>
          <w:rFonts w:hint="eastAsia" w:hAnsi="宋体"/>
          <w:bCs/>
          <w:position w:val="0"/>
          <w:szCs w:val="24"/>
          <w:highlight w:val="none"/>
          <w14:ligatures w14:val="standardContextual"/>
        </w:rPr>
      </w:pPr>
      <w:r>
        <w:rPr>
          <w:rFonts w:hint="eastAsia" w:hAnsi="宋体"/>
          <w:bCs/>
          <w:position w:val="0"/>
          <w:szCs w:val="24"/>
          <w:highlight w:val="none"/>
          <w14:ligatures w14:val="standardContextual"/>
        </w:rPr>
        <w:t xml:space="preserve">七、争议解决</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若发生争议，应先协商解决，协商无法达成一致的，任何一方均可向甲方所在地人民法院提起诉讼。</w:t>
      </w:r>
      <w:r/>
    </w:p>
    <w:p>
      <w:pPr>
        <w:ind w:firstLine="480"/>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t xml:space="preserve">本协议自三方签署之日起生效，长期有效，直至三方业务关系解除/终止之日止。</w:t>
      </w:r>
      <w:r/>
    </w:p>
    <w:p>
      <w:pPr>
        <w:jc w:val="left"/>
        <w:spacing w:line="360" w:lineRule="auto"/>
        <w:rPr>
          <w:rFonts w:hint="eastAsia" w:hAnsi="宋体"/>
          <w:b w:val="0"/>
          <w:position w:val="0"/>
          <w:szCs w:val="24"/>
          <w:highlight w:val="none"/>
          <w14:ligatures w14:val="standardContextual"/>
        </w:rPr>
      </w:pPr>
      <w:r>
        <w:rPr>
          <w:rFonts w:hint="eastAsia" w:hAnsi="宋体"/>
          <w:b w:val="0"/>
          <w:position w:val="0"/>
          <w:szCs w:val="24"/>
          <w:highlight w:val="none"/>
          <w14:ligatures w14:val="standardContextual"/>
        </w:rPr>
      </w:r>
      <w:r/>
    </w:p>
    <w:p>
      <w:pPr>
        <w:contextualSpacing/>
        <w:jc w:val="left"/>
        <w:spacing w:line="360" w:lineRule="auto"/>
        <w:rPr>
          <w:rFonts w:hint="eastAsia" w:hAnsi="宋体" w:cs="等线"/>
          <w:b w:val="0"/>
          <w:bCs/>
          <w:position w:val="0"/>
          <w:szCs w:val="24"/>
          <w:highlight w:val="none"/>
          <w14:ligatures w14:val="standardContextual"/>
        </w:rPr>
      </w:pPr>
      <w:r>
        <w:rPr>
          <w:rFonts w:hint="eastAsia" w:hAnsi="宋体" w:cs="等线"/>
          <w:b w:val="0"/>
          <w:bCs/>
          <w:position w:val="0"/>
          <w:szCs w:val="24"/>
          <w:highlight w:val="none"/>
          <w14:ligatures w14:val="standardContextual"/>
        </w:rPr>
        <w:t xml:space="preserve">甲方(盖章):                             乙方(盖章): </w:t>
      </w:r>
      <w:r/>
    </w:p>
    <w:p>
      <w:pPr>
        <w:contextualSpacing/>
        <w:jc w:val="left"/>
        <w:spacing w:line="360" w:lineRule="auto"/>
        <w:rPr>
          <w:rFonts w:hint="eastAsia" w:hAnsi="宋体" w:cs="等线"/>
          <w:b w:val="0"/>
          <w:bCs/>
          <w:position w:val="0"/>
          <w:szCs w:val="24"/>
          <w:highlight w:val="none"/>
          <w14:ligatures w14:val="standardContextual"/>
        </w:rPr>
      </w:pPr>
      <w:r>
        <w:rPr>
          <w:rFonts w:hint="eastAsia" w:hAnsi="宋体" w:cs="等线"/>
          <w:b w:val="0"/>
          <w:bCs/>
          <w:position w:val="0"/>
          <w:szCs w:val="24"/>
          <w:highlight w:val="none"/>
          <w14:ligatures w14:val="standardContextual"/>
        </w:rPr>
        <w:t xml:space="preserve">法定/授权代表：                         法定/授权代表：</w:t>
      </w:r>
      <w:r/>
    </w:p>
    <w:p>
      <w:pPr>
        <w:contextualSpacing/>
        <w:jc w:val="left"/>
        <w:spacing w:line="360" w:lineRule="auto"/>
        <w:rPr>
          <w:rFonts w:hint="eastAsia" w:hAnsi="宋体" w:cs="等线"/>
          <w:b w:val="0"/>
          <w:bCs/>
          <w:position w:val="0"/>
          <w:szCs w:val="24"/>
          <w:highlight w:val="none"/>
          <w14:ligatures w14:val="standardContextual"/>
        </w:rPr>
      </w:pPr>
      <w:r>
        <w:rPr>
          <w:rFonts w:hint="eastAsia" w:hAnsi="宋体" w:cs="等线"/>
          <w:b w:val="0"/>
          <w:bCs/>
          <w:position w:val="0"/>
          <w:szCs w:val="24"/>
          <w:highlight w:val="none"/>
          <w14:ligatures w14:val="standardContextual"/>
        </w:rPr>
        <w:t xml:space="preserve">日期：   年    月    日                 日期：   年    月    日</w:t>
      </w:r>
      <w:r/>
    </w:p>
    <w:p>
      <w:pPr>
        <w:contextualSpacing/>
        <w:ind w:left="720" w:firstLine="480"/>
        <w:jc w:val="left"/>
        <w:spacing w:line="360" w:lineRule="auto"/>
        <w:rPr>
          <w:rFonts w:hint="eastAsia" w:hAnsi="宋体" w:cs="等线"/>
          <w:b w:val="0"/>
          <w:bCs/>
          <w:position w:val="0"/>
          <w:szCs w:val="24"/>
          <w:highlight w:val="none"/>
          <w14:ligatures w14:val="standardContextual"/>
        </w:rPr>
      </w:pPr>
      <w:r>
        <w:rPr>
          <w:rFonts w:hint="eastAsia" w:hAnsi="宋体" w:cs="等线"/>
          <w:b w:val="0"/>
          <w:bCs/>
          <w:position w:val="0"/>
          <w:szCs w:val="24"/>
          <w:highlight w:val="none"/>
          <w14:ligatures w14:val="standardContextual"/>
        </w:rPr>
      </w:r>
      <w:r/>
    </w:p>
    <w:p>
      <w:pPr>
        <w:contextualSpacing/>
        <w:jc w:val="left"/>
        <w:spacing w:line="360" w:lineRule="auto"/>
        <w:rPr>
          <w:rFonts w:hint="eastAsia" w:hAnsi="宋体" w:cs="等线"/>
          <w:b w:val="0"/>
          <w:bCs/>
          <w:position w:val="0"/>
          <w:szCs w:val="24"/>
          <w:highlight w:val="none"/>
          <w14:ligatures w14:val="standardContextual"/>
        </w:rPr>
      </w:pPr>
      <w:r>
        <w:rPr>
          <w:rFonts w:hint="eastAsia" w:hAnsi="宋体" w:cs="等线"/>
          <w:b w:val="0"/>
          <w:bCs/>
          <w:position w:val="0"/>
          <w:szCs w:val="24"/>
          <w:highlight w:val="none"/>
          <w14:ligatures w14:val="standardContextual"/>
        </w:rPr>
        <w:t xml:space="preserve">丙方(盖章):  </w:t>
      </w:r>
      <w:r/>
    </w:p>
    <w:p>
      <w:pPr>
        <w:contextualSpacing/>
        <w:jc w:val="left"/>
        <w:spacing w:line="360" w:lineRule="auto"/>
        <w:rPr>
          <w:rFonts w:hint="eastAsia" w:hAnsi="宋体" w:cs="等线"/>
          <w:b w:val="0"/>
          <w:bCs/>
          <w:position w:val="0"/>
          <w:szCs w:val="24"/>
          <w:highlight w:val="none"/>
          <w14:ligatures w14:val="standardContextual"/>
        </w:rPr>
      </w:pPr>
      <w:r>
        <w:rPr>
          <w:rFonts w:hint="eastAsia" w:hAnsi="宋体" w:cs="等线"/>
          <w:b w:val="0"/>
          <w:bCs/>
          <w:position w:val="0"/>
          <w:szCs w:val="24"/>
          <w:highlight w:val="none"/>
          <w14:ligatures w14:val="standardContextual"/>
        </w:rPr>
        <w:t xml:space="preserve">法定/授权代表：</w:t>
      </w:r>
      <w:r/>
    </w:p>
    <w:p>
      <w:pPr>
        <w:contextualSpacing/>
        <w:jc w:val="left"/>
        <w:spacing w:line="360" w:lineRule="auto"/>
        <w:rPr>
          <w:rFonts w:hint="eastAsia" w:hAnsi="宋体" w:cs="等线"/>
          <w:b w:val="0"/>
          <w:bCs/>
          <w:position w:val="0"/>
          <w:szCs w:val="24"/>
          <w:highlight w:val="none"/>
          <w14:ligatures w14:val="standardContextual"/>
        </w:rPr>
      </w:pPr>
      <w:r>
        <w:rPr>
          <w:rFonts w:hint="eastAsia" w:hAnsi="宋体" w:cs="等线"/>
          <w:b w:val="0"/>
          <w:bCs/>
          <w:position w:val="0"/>
          <w:szCs w:val="24"/>
          <w:highlight w:val="none"/>
          <w14:ligatures w14:val="standardContextual"/>
        </w:rPr>
        <w:t xml:space="preserve">日期：   年    月    日  </w:t>
      </w:r>
      <w:r/>
    </w:p>
    <w:p>
      <w:pPr>
        <w:jc w:val="left"/>
        <w:spacing w:line="360" w:lineRule="auto"/>
        <w:widowControl/>
        <w:rPr>
          <w:rFonts w:hint="eastAsia" w:hAnsi="宋体"/>
          <w:b w:val="0"/>
          <w:position w:val="0"/>
          <w:szCs w:val="28"/>
          <w:highlight w:val="none"/>
          <w14:ligatures w14:val="standardContextual"/>
        </w:rPr>
      </w:pPr>
      <w:r>
        <w:rPr>
          <w:rFonts w:hint="eastAsia" w:hAnsi="宋体"/>
          <w:b w:val="0"/>
          <w:position w:val="0"/>
          <w:szCs w:val="28"/>
          <w:highlight w:val="none"/>
          <w14:ligatures w14:val="standardContextual"/>
        </w:rPr>
      </w:r>
      <w:r/>
    </w:p>
    <w:p>
      <w:pPr>
        <w:jc w:val="left"/>
        <w:spacing w:line="579" w:lineRule="exact"/>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line="579" w:lineRule="exact"/>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line="579" w:lineRule="exact"/>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line="579" w:lineRule="exact"/>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line="579" w:lineRule="exact"/>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line="579" w:lineRule="exact"/>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jc w:val="left"/>
        <w:spacing w:line="579" w:lineRule="exact"/>
        <w:widowControl/>
        <w:rPr>
          <w:rFonts w:hint="eastAsia" w:ascii="等线" w:hAnsi="等线" w:eastAsia="等线"/>
          <w:b w:val="0"/>
          <w:position w:val="0"/>
          <w:szCs w:val="28"/>
          <w:highlight w:val="none"/>
          <w14:ligatures w14:val="standardContextual"/>
        </w:rPr>
      </w:pPr>
      <w:r>
        <w:rPr>
          <w:rFonts w:hint="eastAsia" w:ascii="等线" w:hAnsi="等线" w:eastAsia="等线"/>
          <w:b w:val="0"/>
          <w:position w:val="0"/>
          <w:szCs w:val="28"/>
          <w:highlight w:val="none"/>
          <w14:ligatures w14:val="standardContextual"/>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spacing w:line="360" w:lineRule="auto"/>
        <w:widowControl/>
        <w:rPr>
          <w:rFonts w:hint="eastAsia" w:hAnsi="宋体"/>
          <w:bCs/>
          <w:position w:val="0"/>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 xml:space="preserve">7</w:t>
      </w:r>
      <w:r>
        <w:rPr>
          <w:rFonts w:hAnsi="宋体" w:cs="宋体"/>
          <w:b w:val="0"/>
          <w:position w:val="0"/>
          <w:szCs w:val="24"/>
          <w:highlight w:val="none"/>
        </w:rPr>
        <w:t xml:space="preserve"> 医疗卫生机构廉洁购销合同</w:t>
      </w:r>
      <w:r/>
    </w:p>
    <w:p>
      <w:pPr>
        <w:jc w:val="center"/>
        <w:spacing w:line="360" w:lineRule="auto"/>
        <w:widowControl/>
        <w:rPr>
          <w:rFonts w:hint="eastAsia" w:hAnsi="宋体" w:cs="宋体"/>
          <w:bCs/>
          <w:position w:val="0"/>
          <w:sz w:val="44"/>
          <w:szCs w:val="44"/>
          <w:highlight w:val="none"/>
        </w:rPr>
      </w:pPr>
      <w:r>
        <w:rPr>
          <w:rFonts w:hint="eastAsia" w:hAnsi="宋体" w:cs="宋体"/>
          <w:bCs/>
          <w:position w:val="0"/>
          <w:sz w:val="44"/>
          <w:szCs w:val="44"/>
          <w:highlight w:val="none"/>
        </w:rPr>
        <w:t xml:space="preserve">医疗卫生机构廉洁购销合同</w:t>
      </w:r>
      <w:r>
        <w:rPr>
          <w:rFonts w:hAnsi="宋体" w:cs="宋体"/>
          <w:position w:val="0"/>
          <w:sz w:val="20"/>
          <w:highlight w:val="none"/>
        </w:rPr>
        <w:t xml:space="preserve">：</w:t>
      </w:r>
      <w:r/>
    </w:p>
    <w:p>
      <w:pPr>
        <w:ind w:firstLine="482"/>
        <w:jc w:val="left"/>
        <w:spacing w:line="360" w:lineRule="auto"/>
        <w:widowControl/>
        <w:rPr>
          <w:rFonts w:hint="eastAsia" w:hAnsi="宋体" w:cs="宋体"/>
          <w:b w:val="0"/>
          <w:position w:val="0"/>
          <w:highlight w:val="none"/>
        </w:rPr>
      </w:pPr>
      <w:r>
        <w:rPr>
          <w:rFonts w:hint="eastAsia" w:hAnsi="宋体" w:cs="宋体"/>
          <w:position w:val="0"/>
          <w:highlight w:val="none"/>
        </w:rPr>
        <w:t xml:space="preserve">购货单位</w:t>
      </w:r>
      <w:r>
        <w:rPr>
          <w:rFonts w:hint="eastAsia" w:hAnsi="宋体" w:cs="宋体"/>
          <w:b w:val="0"/>
          <w:position w:val="0"/>
          <w:highlight w:val="none"/>
        </w:rPr>
        <w:t xml:space="preserve">：</w:t>
      </w:r>
      <w:r>
        <w:rPr>
          <w:rFonts w:hint="eastAsia" w:hAnsi="宋体" w:cs="宋体"/>
          <w:b w:val="0"/>
          <w:position w:val="0"/>
          <w:highlight w:val="none"/>
          <w:u w:val="single"/>
        </w:rPr>
        <w:t xml:space="preserve">  徐州医科大学附属医院  </w:t>
      </w:r>
      <w:r>
        <w:rPr>
          <w:rFonts w:hint="eastAsia" w:hAnsi="宋体" w:cs="宋体"/>
          <w:b w:val="0"/>
          <w:position w:val="0"/>
          <w:highlight w:val="none"/>
        </w:rPr>
        <w:t xml:space="preserve">（以下简称甲方） </w:t>
      </w:r>
      <w:r/>
    </w:p>
    <w:p>
      <w:pPr>
        <w:ind w:firstLine="482"/>
        <w:jc w:val="left"/>
        <w:spacing w:line="360" w:lineRule="auto"/>
        <w:widowControl/>
        <w:rPr>
          <w:rFonts w:hint="eastAsia" w:hAnsi="宋体" w:cs="宋体"/>
          <w:b w:val="0"/>
          <w:position w:val="0"/>
          <w:highlight w:val="none"/>
        </w:rPr>
      </w:pPr>
      <w:r>
        <w:rPr>
          <w:rFonts w:hint="eastAsia" w:hAnsi="宋体" w:cs="宋体"/>
          <w:position w:val="0"/>
          <w:highlight w:val="none"/>
        </w:rPr>
        <w:t xml:space="preserve">供货单位</w:t>
      </w:r>
      <w:r>
        <w:rPr>
          <w:rFonts w:hint="eastAsia" w:hAnsi="宋体" w:cs="宋体"/>
          <w:b w:val="0"/>
          <w:position w:val="0"/>
          <w:highlight w:val="none"/>
        </w:rPr>
        <w:t xml:space="preserve">：</w:t>
      </w:r>
      <w:r>
        <w:rPr>
          <w:rFonts w:hint="eastAsia" w:hAnsi="宋体" w:cs="宋体"/>
          <w:b w:val="0"/>
          <w:position w:val="0"/>
          <w:highlight w:val="none"/>
          <w:u w:val="single"/>
        </w:rPr>
        <w:t xml:space="preserve">                        </w:t>
      </w:r>
      <w:r>
        <w:rPr>
          <w:rFonts w:hint="eastAsia" w:hAnsi="宋体" w:cs="宋体"/>
          <w:b w:val="0"/>
          <w:position w:val="0"/>
          <w:highlight w:val="none"/>
        </w:rPr>
        <w:t xml:space="preserve">（以下简称乙方） </w:t>
      </w:r>
      <w:r/>
    </w:p>
    <w:p>
      <w:pPr>
        <w:ind w:firstLine="482"/>
        <w:jc w:val="left"/>
        <w:spacing w:line="360" w:lineRule="auto"/>
        <w:widowControl/>
        <w:rPr>
          <w:rFonts w:hint="eastAsia" w:hAnsi="宋体" w:cs="宋体"/>
          <w:position w:val="0"/>
          <w:highlight w:val="none"/>
        </w:rPr>
      </w:pPr>
      <w:r>
        <w:rPr>
          <w:rFonts w:hint="eastAsia" w:hAnsi="宋体" w:cs="宋体"/>
          <w:position w:val="0"/>
          <w:highlight w:val="none"/>
        </w:rPr>
        <w:t xml:space="preserve">合同签署地点：</w:t>
      </w:r>
      <w:r>
        <w:rPr>
          <w:rFonts w:hint="eastAsia" w:hAnsi="宋体" w:cs="宋体"/>
          <w:b w:val="0"/>
          <w:position w:val="0"/>
          <w:highlight w:val="none"/>
        </w:rPr>
        <w:t xml:space="preserve">江苏省徐州市</w:t>
      </w:r>
      <w:r/>
    </w:p>
    <w:p>
      <w:pPr>
        <w:ind w:firstLine="440"/>
        <w:jc w:val="left"/>
        <w:spacing w:line="360" w:lineRule="auto"/>
        <w:rPr>
          <w:rFonts w:hint="eastAsia" w:hAnsi="宋体" w:cs="宋体"/>
          <w:b w:val="0"/>
          <w:position w:val="0"/>
          <w:sz w:val="22"/>
          <w:szCs w:val="24"/>
          <w:highlight w:val="none"/>
          <w14:ligatures w14:val="standardContextual"/>
        </w:rPr>
      </w:pPr>
      <w:r>
        <w:rPr>
          <w:rFonts w:hint="eastAsia" w:hAnsi="宋体" w:cs="宋体"/>
          <w:b w:val="0"/>
          <w:position w:val="0"/>
          <w:sz w:val="22"/>
          <w:szCs w:val="24"/>
          <w:highlight w:val="none"/>
          <w14:ligatures w14:val="standardContextual"/>
        </w:rPr>
        <w:t xml:space="preserve">为进一步加强医疗卫生行风建设，规范医疗卫生机构购销行为，有效防范商业贿赂行为，营造公平交易、诚实守信的购销环境，经甲、乙双方协商，同意签订本合同，并共同遵守：</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一、</w:t>
      </w:r>
      <w:r>
        <w:rPr>
          <w:rFonts w:hint="eastAsia" w:hAnsi="宋体" w:cs="宋体"/>
          <w:b w:val="0"/>
          <w:position w:val="0"/>
          <w:sz w:val="22"/>
          <w:szCs w:val="24"/>
          <w:highlight w:val="none"/>
          <w14:ligatures w14:val="standardContextual"/>
        </w:rPr>
        <w:t xml:space="preserve">甲乙双方按照《中华人民共和国民法典》及购销合同约定购销药品、医用设备、医用耗材、检验检测试剂、其他物资等货物、服务、工程类项目。</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二、</w:t>
      </w:r>
      <w:r>
        <w:rPr>
          <w:rFonts w:hint="eastAsia" w:hAnsi="宋体" w:cs="宋体"/>
          <w:b w:val="0"/>
          <w:position w:val="0"/>
          <w:sz w:val="22"/>
          <w:szCs w:val="24"/>
          <w:highlight w:val="none"/>
          <w14:ligatures w14:val="standardContextual"/>
        </w:rPr>
        <w:t xml:space="preserve">甲方应当严格执行购销合同验收、入库制度，对采购项目及发票进行查验，不得违反有关规定合同外采购、违价采购或从非规定渠道采购。</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三、</w:t>
      </w:r>
      <w:r>
        <w:rPr>
          <w:rFonts w:hint="eastAsia" w:hAnsi="宋体" w:cs="宋体"/>
          <w:b w:val="0"/>
          <w:position w:val="0"/>
          <w:sz w:val="22"/>
          <w:szCs w:val="24"/>
          <w:highlight w:val="none"/>
          <w14:ligatures w14:val="standardContextual"/>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四、</w:t>
      </w:r>
      <w:r>
        <w:rPr>
          <w:rFonts w:hint="eastAsia" w:hAnsi="宋体" w:cs="宋体"/>
          <w:b w:val="0"/>
          <w:position w:val="0"/>
          <w:sz w:val="22"/>
          <w:szCs w:val="24"/>
          <w:highlight w:val="none"/>
          <w14:ligatures w14:val="standardContextual"/>
        </w:rPr>
        <w:t xml:space="preserve">乙方不得以回扣、宴请等方式影响甲方工作人员采购或使用医药产品的选择权，不得在学术活动中提供旅游、超标准支付食宿费用。</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六、</w:t>
      </w:r>
      <w:r>
        <w:rPr>
          <w:rFonts w:hint="eastAsia" w:hAnsi="宋体" w:cs="宋体"/>
          <w:b w:val="0"/>
          <w:position w:val="0"/>
          <w:sz w:val="22"/>
          <w:szCs w:val="24"/>
          <w:highlight w:val="none"/>
          <w14:ligatures w14:val="standardContextual"/>
        </w:rPr>
        <w:t xml:space="preserve">乙方指定</w:t>
      </w:r>
      <w:r>
        <w:rPr>
          <w:rFonts w:hint="eastAsia" w:hAnsi="宋体" w:cs="宋体"/>
          <w:b w:val="0"/>
          <w:position w:val="0"/>
          <w:sz w:val="22"/>
          <w:szCs w:val="24"/>
          <w:highlight w:val="none"/>
          <w:u w:val="single"/>
          <w14:ligatures w14:val="standardContextual"/>
        </w:rPr>
        <w:t xml:space="preserve">                     </w:t>
      </w:r>
      <w:r>
        <w:rPr>
          <w:rFonts w:hint="eastAsia" w:hAnsi="宋体" w:cs="宋体"/>
          <w:b w:val="0"/>
          <w:position w:val="0"/>
          <w:sz w:val="22"/>
          <w:szCs w:val="24"/>
          <w:highlight w:val="none"/>
          <w14:ligatures w14:val="standardContextual"/>
        </w:rPr>
        <w:t xml:space="preserve">作为销售代表洽谈业务。销售代表必须在工作时间到甲方指定地点联系商谈，不得借故到甲方相关领导、部门负责人及相关工作人员家中访谈并提供任何好处费。</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七、</w:t>
      </w:r>
      <w:r>
        <w:rPr>
          <w:rFonts w:hint="eastAsia" w:hAnsi="宋体" w:cs="宋体"/>
          <w:b w:val="0"/>
          <w:position w:val="0"/>
          <w:sz w:val="22"/>
          <w:szCs w:val="24"/>
          <w:highlight w:val="none"/>
          <w14:ligatures w14:val="standardContextual"/>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八、</w:t>
      </w:r>
      <w:r>
        <w:rPr>
          <w:rFonts w:hint="eastAsia" w:hAnsi="宋体" w:cs="宋体"/>
          <w:b w:val="0"/>
          <w:position w:val="0"/>
          <w:sz w:val="22"/>
          <w:szCs w:val="24"/>
          <w:highlight w:val="none"/>
          <w14:ligatures w14:val="standardContextual"/>
        </w:rPr>
        <w:t xml:space="preserve">本合同作为购销合同的重要组成部分，与购销合同一并执行，具有同等的法律效力。</w:t>
      </w:r>
      <w:r/>
    </w:p>
    <w:p>
      <w:pPr>
        <w:ind w:firstLine="442"/>
        <w:jc w:val="left"/>
        <w:spacing w:line="360" w:lineRule="auto"/>
        <w:rPr>
          <w:rFonts w:hint="eastAsia" w:hAnsi="宋体" w:cs="宋体"/>
          <w:b w:val="0"/>
          <w:position w:val="0"/>
          <w:sz w:val="22"/>
          <w:szCs w:val="24"/>
          <w:highlight w:val="none"/>
          <w14:ligatures w14:val="standardContextual"/>
        </w:rPr>
      </w:pPr>
      <w:r>
        <w:rPr>
          <w:rFonts w:hint="eastAsia" w:hAnsi="宋体" w:cs="宋体"/>
          <w:position w:val="0"/>
          <w:sz w:val="22"/>
          <w:szCs w:val="24"/>
          <w:highlight w:val="none"/>
          <w14:ligatures w14:val="standardContextual"/>
        </w:rPr>
        <w:t xml:space="preserve">九、</w:t>
      </w:r>
      <w:r>
        <w:rPr>
          <w:rFonts w:hint="eastAsia" w:hAnsi="宋体" w:cs="宋体"/>
          <w:b w:val="0"/>
          <w:position w:val="0"/>
          <w:sz w:val="22"/>
          <w:szCs w:val="24"/>
          <w:highlight w:val="none"/>
          <w14:ligatures w14:val="standardContextual"/>
        </w:rPr>
        <w:t xml:space="preserve">本合同一式肆份，甲方叁份，乙方壹份，从签订之日起生效。</w:t>
      </w:r>
      <w:r/>
    </w:p>
    <w:p>
      <w:pPr>
        <w:jc w:val="left"/>
        <w:spacing w:line="360" w:lineRule="auto"/>
        <w:rPr>
          <w:rFonts w:hint="eastAsia" w:hAnsi="宋体" w:cs="宋体"/>
          <w:position w:val="0"/>
          <w:sz w:val="22"/>
          <w:szCs w:val="24"/>
          <w:highlight w:val="none"/>
          <w14:ligatures w14:val="standardContextual"/>
        </w:rPr>
      </w:pPr>
      <w:r>
        <w:rPr>
          <w:rFonts w:hint="eastAsia" w:hAnsi="宋体" w:cs="宋体"/>
          <w:position w:val="0"/>
          <w:sz w:val="22"/>
          <w:szCs w:val="24"/>
          <w:highlight w:val="none"/>
          <w14:ligatures w14:val="standardContextual"/>
        </w:rPr>
      </w:r>
      <w:r/>
    </w:p>
    <w:p>
      <w:pPr>
        <w:jc w:val="left"/>
        <w:spacing w:line="360" w:lineRule="auto"/>
        <w:rPr>
          <w:rFonts w:hint="eastAsia" w:hAnsi="宋体"/>
          <w:position w:val="0"/>
          <w:sz w:val="22"/>
          <w:szCs w:val="24"/>
          <w:highlight w:val="none"/>
          <w14:ligatures w14:val="standardContextual"/>
        </w:rPr>
      </w:pPr>
      <w:r>
        <w:rPr>
          <w:rFonts w:hint="eastAsia" w:hAnsi="宋体"/>
          <w:position w:val="0"/>
          <w:sz w:val="22"/>
          <w:szCs w:val="24"/>
          <w:highlight w:val="none"/>
          <w14:ligatures w14:val="standardContextual"/>
        </w:rPr>
        <w:t xml:space="preserve">甲方</w:t>
      </w:r>
      <w:r>
        <w:rPr>
          <w:rFonts w:hAnsi="宋体"/>
          <w:position w:val="0"/>
          <w:sz w:val="22"/>
          <w:szCs w:val="24"/>
          <w:highlight w:val="none"/>
          <w14:ligatures w14:val="standardContextual"/>
        </w:rPr>
        <w:t xml:space="preserve">：</w:t>
      </w:r>
      <w:r>
        <w:rPr>
          <w:rFonts w:hint="eastAsia" w:hAnsi="宋体"/>
          <w:position w:val="0"/>
          <w:sz w:val="22"/>
          <w:szCs w:val="24"/>
          <w:highlight w:val="none"/>
          <w:u w:val="single"/>
          <w14:ligatures w14:val="standardContextual"/>
        </w:rPr>
        <w:t xml:space="preserve"> 徐州医科大学附属医院 </w:t>
      </w:r>
      <w:r>
        <w:rPr>
          <w:rFonts w:hAnsi="宋体"/>
          <w:position w:val="0"/>
          <w:sz w:val="22"/>
          <w:szCs w:val="24"/>
          <w:highlight w:val="none"/>
          <w14:ligatures w14:val="standardContextual"/>
        </w:rPr>
        <w:t xml:space="preserve">（盖章）</w:t>
      </w:r>
      <w:r>
        <w:rPr>
          <w:rFonts w:hint="eastAsia" w:hAnsi="宋体"/>
          <w:position w:val="0"/>
          <w:sz w:val="22"/>
          <w:szCs w:val="24"/>
          <w:highlight w:val="none"/>
          <w14:ligatures w14:val="standardContextual"/>
        </w:rPr>
        <w:t xml:space="preserve">乙方</w:t>
      </w:r>
      <w:r>
        <w:rPr>
          <w:rFonts w:hAnsi="宋体"/>
          <w:position w:val="0"/>
          <w:sz w:val="22"/>
          <w:szCs w:val="24"/>
          <w:highlight w:val="none"/>
          <w14:ligatures w14:val="standardContextual"/>
        </w:rPr>
        <w:t xml:space="preserve">：</w:t>
      </w:r>
      <w:r>
        <w:rPr>
          <w:rFonts w:hint="eastAsia" w:hAnsi="宋体" w:cs="宋体"/>
          <w:position w:val="0"/>
          <w:sz w:val="22"/>
          <w:szCs w:val="24"/>
          <w:highlight w:val="none"/>
          <w:u w:val="single"/>
          <w14:ligatures w14:val="standardContextual"/>
        </w:rPr>
        <w:t xml:space="preserve"> </w:t>
      </w:r>
      <w:r>
        <w:rPr>
          <w:rFonts w:hint="eastAsia" w:hAnsi="宋体"/>
          <w:position w:val="0"/>
          <w:sz w:val="22"/>
          <w:szCs w:val="24"/>
          <w:highlight w:val="none"/>
          <w:u w:val="single"/>
          <w14:ligatures w14:val="standardContextual"/>
        </w:rPr>
        <w:t xml:space="preserve">                    </w:t>
      </w:r>
      <w:r>
        <w:rPr>
          <w:rFonts w:hAnsi="宋体"/>
          <w:position w:val="0"/>
          <w:sz w:val="22"/>
          <w:szCs w:val="24"/>
          <w:highlight w:val="none"/>
          <w14:ligatures w14:val="standardContextual"/>
        </w:rPr>
        <w:t xml:space="preserve">（盖章）</w:t>
      </w:r>
      <w:r/>
    </w:p>
    <w:p>
      <w:pPr>
        <w:jc w:val="left"/>
        <w:spacing w:line="360" w:lineRule="auto"/>
        <w:rPr>
          <w:rFonts w:hint="eastAsia" w:hAnsi="宋体"/>
          <w:b w:val="0"/>
          <w:position w:val="0"/>
          <w:sz w:val="22"/>
          <w:szCs w:val="24"/>
          <w:highlight w:val="none"/>
          <w14:ligatures w14:val="standardContextual"/>
        </w:rPr>
      </w:pPr>
      <w:r>
        <w:rPr>
          <w:rFonts w:hint="eastAsia" w:hAnsi="宋体"/>
          <w:position w:val="0"/>
          <w:sz w:val="22"/>
          <w:szCs w:val="24"/>
          <w:highlight w:val="none"/>
          <w14:ligatures w14:val="standardContextual"/>
        </w:rPr>
        <w:t xml:space="preserve">法定代表人</w:t>
      </w:r>
      <w:r>
        <w:rPr>
          <w:rFonts w:hint="eastAsia" w:hAnsi="宋体"/>
          <w:b w:val="0"/>
          <w:position w:val="0"/>
          <w:sz w:val="22"/>
          <w:szCs w:val="24"/>
          <w:highlight w:val="none"/>
          <w14:ligatures w14:val="standardContextual"/>
        </w:rPr>
        <w:t xml:space="preserve">：</w:t>
      </w:r>
      <w:r>
        <w:rPr>
          <w:rFonts w:hint="eastAsia" w:hAnsi="宋体" w:cs="宋体"/>
          <w:b w:val="0"/>
          <w:position w:val="0"/>
          <w:sz w:val="22"/>
          <w:szCs w:val="24"/>
          <w:highlight w:val="none"/>
          <w:u w:val="single"/>
          <w14:ligatures w14:val="standardContextual"/>
        </w:rPr>
        <w:t xml:space="preserve"> </w:t>
      </w:r>
      <w:r>
        <w:rPr>
          <w:rFonts w:hint="eastAsia" w:hAnsi="宋体"/>
          <w:b w:val="0"/>
          <w:position w:val="0"/>
          <w:sz w:val="22"/>
          <w:szCs w:val="24"/>
          <w:highlight w:val="none"/>
          <w:u w:val="single"/>
          <w14:ligatures w14:val="standardContextual"/>
        </w:rPr>
        <w:t xml:space="preserve">                     </w:t>
      </w:r>
      <w:r>
        <w:rPr>
          <w:rFonts w:hint="eastAsia" w:hAnsi="宋体"/>
          <w:b w:val="0"/>
          <w:position w:val="0"/>
          <w:sz w:val="22"/>
          <w:szCs w:val="24"/>
          <w:highlight w:val="none"/>
          <w14:ligatures w14:val="standardContextual"/>
        </w:rPr>
        <w:t xml:space="preserve"> </w:t>
      </w:r>
      <w:r>
        <w:rPr>
          <w:rFonts w:hint="eastAsia" w:hAnsi="宋体"/>
          <w:position w:val="0"/>
          <w:sz w:val="22"/>
          <w:szCs w:val="24"/>
          <w:highlight w:val="none"/>
          <w14:ligatures w14:val="standardContextual"/>
        </w:rPr>
        <w:t xml:space="preserve">法定代表人</w:t>
      </w:r>
      <w:r>
        <w:rPr>
          <w:rFonts w:hint="eastAsia" w:hAnsi="宋体"/>
          <w:b w:val="0"/>
          <w:position w:val="0"/>
          <w:sz w:val="22"/>
          <w:szCs w:val="24"/>
          <w:highlight w:val="none"/>
          <w14:ligatures w14:val="standardContextual"/>
        </w:rPr>
        <w:t xml:space="preserve">：</w:t>
      </w:r>
      <w:r>
        <w:rPr>
          <w:rFonts w:hint="eastAsia" w:hAnsi="宋体" w:cs="宋体"/>
          <w:b w:val="0"/>
          <w:position w:val="0"/>
          <w:sz w:val="22"/>
          <w:szCs w:val="24"/>
          <w:highlight w:val="none"/>
          <w:u w:val="single"/>
          <w14:ligatures w14:val="standardContextual"/>
        </w:rPr>
        <w:t xml:space="preserve"> </w:t>
      </w:r>
      <w:r>
        <w:rPr>
          <w:rFonts w:hint="eastAsia" w:hAnsi="宋体"/>
          <w:b w:val="0"/>
          <w:position w:val="0"/>
          <w:sz w:val="22"/>
          <w:szCs w:val="24"/>
          <w:highlight w:val="none"/>
          <w:u w:val="single"/>
          <w14:ligatures w14:val="standardContextual"/>
        </w:rPr>
        <w:t xml:space="preserve">                    </w:t>
      </w:r>
      <w:r/>
    </w:p>
    <w:p>
      <w:pPr>
        <w:jc w:val="left"/>
        <w:spacing w:line="360" w:lineRule="auto"/>
        <w:rPr>
          <w:rFonts w:hint="eastAsia" w:hAnsi="宋体"/>
          <w:position w:val="0"/>
          <w:sz w:val="22"/>
          <w:szCs w:val="24"/>
          <w:highlight w:val="none"/>
          <w14:ligatures w14:val="standardContextual"/>
        </w:rPr>
      </w:pPr>
      <w:r>
        <w:rPr>
          <w:rFonts w:hint="eastAsia" w:hAnsi="宋体"/>
          <w:position w:val="0"/>
          <w:sz w:val="22"/>
          <w:szCs w:val="24"/>
          <w:highlight w:val="none"/>
          <w14:ligatures w14:val="standardContextual"/>
        </w:rPr>
      </w:r>
      <w:r/>
    </w:p>
    <w:p>
      <w:pPr>
        <w:jc w:val="left"/>
        <w:spacing w:line="360" w:lineRule="auto"/>
        <w:rPr>
          <w:rFonts w:hint="eastAsia" w:hAnsi="宋体"/>
          <w:b w:val="0"/>
          <w:position w:val="0"/>
          <w:sz w:val="28"/>
          <w:szCs w:val="28"/>
          <w:highlight w:val="none"/>
          <w14:ligatures w14:val="standardContextual"/>
        </w:rPr>
      </w:pPr>
      <w:r>
        <w:rPr>
          <w:rFonts w:hint="eastAsia" w:hAnsi="宋体"/>
          <w:position w:val="0"/>
          <w:sz w:val="22"/>
          <w:szCs w:val="24"/>
          <w:highlight w:val="none"/>
          <w14:ligatures w14:val="standardContextual"/>
        </w:rPr>
        <w:t xml:space="preserve">日    期</w:t>
      </w:r>
      <w:r>
        <w:rPr>
          <w:rFonts w:hint="eastAsia" w:hAnsi="宋体"/>
          <w:b w:val="0"/>
          <w:position w:val="0"/>
          <w:sz w:val="22"/>
          <w:szCs w:val="24"/>
          <w:highlight w:val="none"/>
          <w14:ligatures w14:val="standardContextual"/>
        </w:rPr>
        <w:t xml:space="preserve">：</w:t>
      </w:r>
      <w:r>
        <w:rPr>
          <w:rFonts w:hint="eastAsia" w:hAnsi="宋体"/>
          <w:b w:val="0"/>
          <w:position w:val="0"/>
          <w:sz w:val="22"/>
          <w:szCs w:val="24"/>
          <w:highlight w:val="none"/>
          <w:u w:val="single"/>
          <w14:ligatures w14:val="standardContextual"/>
        </w:rPr>
        <w:t xml:space="preserve">         </w:t>
      </w:r>
      <w:r>
        <w:rPr>
          <w:rFonts w:hint="eastAsia" w:hAnsi="宋体"/>
          <w:b w:val="0"/>
          <w:position w:val="0"/>
          <w:sz w:val="22"/>
          <w:szCs w:val="24"/>
          <w:highlight w:val="none"/>
          <w14:ligatures w14:val="standardContextual"/>
        </w:rPr>
        <w:t xml:space="preserve">年</w:t>
      </w:r>
      <w:r>
        <w:rPr>
          <w:rFonts w:hint="eastAsia" w:hAnsi="宋体"/>
          <w:b w:val="0"/>
          <w:position w:val="0"/>
          <w:sz w:val="22"/>
          <w:szCs w:val="24"/>
          <w:highlight w:val="none"/>
          <w:u w:val="single"/>
          <w14:ligatures w14:val="standardContextual"/>
        </w:rPr>
        <w:t xml:space="preserve">     </w:t>
      </w:r>
      <w:r>
        <w:rPr>
          <w:rFonts w:hint="eastAsia" w:hAnsi="宋体"/>
          <w:b w:val="0"/>
          <w:position w:val="0"/>
          <w:sz w:val="22"/>
          <w:szCs w:val="24"/>
          <w:highlight w:val="none"/>
          <w14:ligatures w14:val="standardContextual"/>
        </w:rPr>
        <w:t xml:space="preserve">月</w:t>
      </w:r>
      <w:r>
        <w:rPr>
          <w:rFonts w:hint="eastAsia" w:hAnsi="宋体"/>
          <w:b w:val="0"/>
          <w:position w:val="0"/>
          <w:sz w:val="22"/>
          <w:szCs w:val="24"/>
          <w:highlight w:val="none"/>
          <w:u w:val="single"/>
          <w14:ligatures w14:val="standardContextual"/>
        </w:rPr>
        <w:t xml:space="preserve">    </w:t>
      </w:r>
      <w:r>
        <w:rPr>
          <w:rFonts w:hint="eastAsia" w:hAnsi="宋体"/>
          <w:b w:val="0"/>
          <w:position w:val="0"/>
          <w:sz w:val="22"/>
          <w:szCs w:val="24"/>
          <w:highlight w:val="none"/>
          <w14:ligatures w14:val="standardContextual"/>
        </w:rPr>
        <w:t xml:space="preserve">日  </w:t>
      </w:r>
      <w:r>
        <w:rPr>
          <w:rFonts w:hint="eastAsia" w:hAnsi="宋体"/>
          <w:position w:val="0"/>
          <w:sz w:val="22"/>
          <w:szCs w:val="24"/>
          <w:highlight w:val="none"/>
          <w14:ligatures w14:val="standardContextual"/>
        </w:rPr>
        <w:t xml:space="preserve">日    期</w:t>
      </w:r>
      <w:r>
        <w:rPr>
          <w:rFonts w:hint="eastAsia" w:hAnsi="宋体"/>
          <w:b w:val="0"/>
          <w:position w:val="0"/>
          <w:sz w:val="22"/>
          <w:szCs w:val="24"/>
          <w:highlight w:val="none"/>
          <w14:ligatures w14:val="standardContextual"/>
        </w:rPr>
        <w:t xml:space="preserve">：</w:t>
      </w:r>
      <w:r>
        <w:rPr>
          <w:rFonts w:hint="eastAsia" w:hAnsi="宋体"/>
          <w:b w:val="0"/>
          <w:position w:val="0"/>
          <w:sz w:val="22"/>
          <w:szCs w:val="24"/>
          <w:highlight w:val="none"/>
          <w:u w:val="single"/>
          <w14:ligatures w14:val="standardContextual"/>
        </w:rPr>
        <w:t xml:space="preserve">         </w:t>
      </w:r>
      <w:r>
        <w:rPr>
          <w:rFonts w:hint="eastAsia" w:hAnsi="宋体"/>
          <w:b w:val="0"/>
          <w:position w:val="0"/>
          <w:sz w:val="22"/>
          <w:szCs w:val="24"/>
          <w:highlight w:val="none"/>
          <w14:ligatures w14:val="standardContextual"/>
        </w:rPr>
        <w:t xml:space="preserve">年</w:t>
      </w:r>
      <w:r>
        <w:rPr>
          <w:rFonts w:hint="eastAsia" w:hAnsi="宋体"/>
          <w:b w:val="0"/>
          <w:position w:val="0"/>
          <w:sz w:val="22"/>
          <w:szCs w:val="24"/>
          <w:highlight w:val="none"/>
          <w:u w:val="single"/>
          <w14:ligatures w14:val="standardContextual"/>
        </w:rPr>
        <w:t xml:space="preserve">     </w:t>
      </w:r>
      <w:r>
        <w:rPr>
          <w:rFonts w:hint="eastAsia" w:hAnsi="宋体"/>
          <w:b w:val="0"/>
          <w:position w:val="0"/>
          <w:sz w:val="22"/>
          <w:szCs w:val="24"/>
          <w:highlight w:val="none"/>
          <w14:ligatures w14:val="standardContextual"/>
        </w:rPr>
        <w:t xml:space="preserve">月</w:t>
      </w:r>
      <w:r>
        <w:rPr>
          <w:rFonts w:hint="eastAsia" w:hAnsi="宋体"/>
          <w:b w:val="0"/>
          <w:position w:val="0"/>
          <w:sz w:val="22"/>
          <w:szCs w:val="24"/>
          <w:highlight w:val="none"/>
          <w:u w:val="single"/>
          <w14:ligatures w14:val="standardContextual"/>
        </w:rPr>
        <w:t xml:space="preserve">    </w:t>
      </w:r>
      <w:r>
        <w:rPr>
          <w:rFonts w:hint="eastAsia" w:hAnsi="宋体"/>
          <w:b w:val="0"/>
          <w:position w:val="0"/>
          <w:sz w:val="22"/>
          <w:szCs w:val="24"/>
          <w:highlight w:val="none"/>
          <w14:ligatures w14:val="standardContextual"/>
        </w:rPr>
        <w:t xml:space="preserve">日</w:t>
      </w:r>
      <w:r/>
    </w:p>
    <w:p>
      <w:pPr>
        <w:jc w:val="center"/>
        <w:spacing w:line="360" w:lineRule="auto"/>
        <w:rPr>
          <w:rFonts w:hint="eastAsia" w:hAnsi="宋体"/>
          <w:b w:val="0"/>
          <w:position w:val="0"/>
          <w:sz w:val="44"/>
          <w:szCs w:val="44"/>
          <w:highlight w:val="none"/>
          <w14:ligatures w14:val="standardContextual"/>
        </w:rPr>
      </w:pPr>
      <w:r>
        <w:rPr>
          <w:rFonts w:hint="eastAsia" w:hAnsi="宋体"/>
          <w:b w:val="0"/>
          <w:position w:val="0"/>
          <w:sz w:val="44"/>
          <w:szCs w:val="44"/>
          <w:highlight w:val="none"/>
          <w14:ligatures w14:val="standardContextual"/>
        </w:rPr>
      </w:r>
      <w:r/>
    </w:p>
    <w:p>
      <w:pPr>
        <w:pStyle w:val="736"/>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w:t>
      </w:r>
      <w:bookmarkEnd w:id="137"/>
      <w:r>
        <w:rPr>
          <w:rFonts w:hint="eastAsia" w:ascii="宋体" w:hAnsi="宋体" w:eastAsia="宋体" w:cs="宋体"/>
          <w:b/>
          <w:bCs/>
          <w:sz w:val="44"/>
          <w:highlight w:val="none"/>
        </w:rPr>
        <w:t xml:space="preserve">四章 </w:t>
      </w:r>
      <w:bookmarkEnd w:id="138"/>
      <w:r/>
      <w:bookmarkEnd w:id="139"/>
      <w:r/>
      <w:bookmarkEnd w:id="140"/>
      <w:r/>
      <w:bookmarkEnd w:id="143"/>
      <w:r>
        <w:rPr>
          <w:rFonts w:hint="eastAsia" w:ascii="宋体" w:hAnsi="宋体" w:eastAsia="宋体" w:cs="宋体"/>
          <w:b/>
          <w:bCs/>
          <w:sz w:val="44"/>
          <w:highlight w:val="none"/>
        </w:rPr>
        <w:t xml:space="preserve">项目需求</w:t>
      </w:r>
      <w:r/>
    </w:p>
    <w:p>
      <w:pPr>
        <w:jc w:val="center"/>
        <w:spacing w:line="360" w:lineRule="auto"/>
        <w:rPr>
          <w:rFonts w:hint="eastAsia" w:hAnsi="宋体"/>
          <w:b w:val="0"/>
          <w:sz w:val="32"/>
          <w:szCs w:val="32"/>
          <w:highlight w:val="none"/>
        </w:rPr>
      </w:pPr>
      <w:r/>
      <w:bookmarkStart w:id="163" w:name="_Toc49090575"/>
      <w:r/>
      <w:bookmarkStart w:id="164" w:name="_Toc26554093"/>
      <w:r/>
      <w:bookmarkStart w:id="165" w:name="_Toc5953"/>
      <w:r>
        <w:rPr>
          <w:rFonts w:hint="eastAsia" w:hAnsi="宋体"/>
          <w:sz w:val="32"/>
          <w:szCs w:val="32"/>
          <w:highlight w:val="none"/>
        </w:rPr>
        <w:t xml:space="preserve">一、项目需求一览表</w:t>
      </w:r>
      <w:r/>
    </w:p>
    <w:tbl>
      <w:tblPr>
        <w:tblStyle w:val="7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5382"/>
        <w:gridCol w:w="2740"/>
      </w:tblGrid>
      <w:tr>
        <w:trPr>
          <w:trHeight w:val="764"/>
        </w:trPr>
        <w:tc>
          <w:tcPr>
            <w:tcW w:w="542"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包号</w:t>
            </w:r>
            <w:r/>
          </w:p>
        </w:tc>
        <w:tc>
          <w:tcPr>
            <w:tcW w:w="2954"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项目名称</w:t>
            </w:r>
            <w:r/>
          </w:p>
        </w:tc>
        <w:tc>
          <w:tcPr>
            <w:tcW w:w="1504"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服务时长</w:t>
            </w:r>
            <w:r/>
          </w:p>
        </w:tc>
      </w:tr>
      <w:tr>
        <w:trPr>
          <w:trHeight w:val="583"/>
        </w:trPr>
        <w:tc>
          <w:tcPr>
            <w:tcW w:w="542"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1</w:t>
            </w:r>
            <w:r/>
          </w:p>
        </w:tc>
        <w:tc>
          <w:tcPr>
            <w:tcW w:w="2954"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cs="宋体"/>
                <w:b w:val="0"/>
                <w:position w:val="0"/>
                <w:szCs w:val="24"/>
                <w:highlight w:val="none"/>
              </w:rPr>
              <w:t xml:space="preserve">徐医附院体外诊断试剂SPD服务采购项目</w:t>
            </w:r>
            <w:r/>
          </w:p>
        </w:tc>
        <w:tc>
          <w:tcPr>
            <w:tcW w:w="1504" w:type="pct"/>
            <w:vAlign w:val="center"/>
            <w:textDirection w:val="lrTb"/>
            <w:noWrap w:val="false"/>
          </w:tcPr>
          <w:p>
            <w:pPr>
              <w:jc w:val="center"/>
              <w:spacing w:line="360" w:lineRule="auto"/>
              <w:rPr>
                <w:rFonts w:hint="eastAsia" w:hAnsi="宋体"/>
                <w:b w:val="0"/>
                <w:position w:val="0"/>
                <w:szCs w:val="21"/>
                <w:highlight w:val="none"/>
              </w:rPr>
            </w:pPr>
            <w:r>
              <w:rPr>
                <w:rFonts w:hAnsi="宋体"/>
                <w:b w:val="0"/>
                <w:position w:val="0"/>
                <w:szCs w:val="21"/>
                <w:highlight w:val="none"/>
              </w:rPr>
              <w:t xml:space="preserve">3</w:t>
            </w:r>
            <w:r>
              <w:rPr>
                <w:rFonts w:hint="eastAsia" w:hAnsi="宋体"/>
                <w:b w:val="0"/>
                <w:position w:val="0"/>
                <w:szCs w:val="21"/>
                <w:highlight w:val="none"/>
              </w:rPr>
              <w:t xml:space="preserve">年</w:t>
            </w:r>
            <w:r/>
          </w:p>
        </w:tc>
      </w:tr>
    </w:tbl>
    <w:p>
      <w:pPr>
        <w:pStyle w:val="760"/>
        <w:jc w:val="center"/>
        <w:spacing w:line="360" w:lineRule="auto"/>
        <w:rPr>
          <w:rFonts w:hint="eastAsia" w:ascii="宋体" w:hAnsi="宋体" w:eastAsia="宋体"/>
          <w:b w:val="0"/>
          <w:bCs/>
          <w:sz w:val="24"/>
          <w:szCs w:val="24"/>
          <w:highlight w:val="none"/>
        </w:rPr>
      </w:pPr>
      <w:r>
        <w:rPr>
          <w:rFonts w:hint="eastAsia" w:ascii="宋体" w:hAnsi="宋体" w:eastAsia="宋体"/>
          <w:b w:val="0"/>
          <w:bCs/>
          <w:sz w:val="24"/>
          <w:szCs w:val="24"/>
          <w:highlight w:val="none"/>
        </w:rPr>
      </w:r>
      <w:r/>
    </w:p>
    <w:p>
      <w:pPr>
        <w:rPr>
          <w:highlight w:val="none"/>
        </w:rPr>
      </w:pPr>
      <w:r>
        <w:rPr>
          <w:highlight w:val="none"/>
        </w:rPr>
      </w:r>
      <w:r/>
    </w:p>
    <w:p>
      <w:pPr>
        <w:pStyle w:val="760"/>
        <w:jc w:val="center"/>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jc w:val="center"/>
        <w:spacing w:line="360" w:lineRule="auto"/>
        <w:rPr>
          <w:rFonts w:hint="eastAsia" w:hAnsi="宋体"/>
          <w:sz w:val="32"/>
          <w:szCs w:val="32"/>
          <w:highlight w:val="none"/>
        </w:rPr>
      </w:pPr>
      <w:r>
        <w:rPr>
          <w:rFonts w:hint="eastAsia" w:hAnsi="宋体"/>
          <w:sz w:val="32"/>
          <w:szCs w:val="32"/>
          <w:highlight w:val="none"/>
        </w:rPr>
        <w:t xml:space="preserve">二、技术、商务要求</w:t>
      </w:r>
      <w:r/>
    </w:p>
    <w:p>
      <w:pPr>
        <w:spacing w:line="360" w:lineRule="auto"/>
        <w:rPr>
          <w:rFonts w:hint="eastAsia" w:hAnsi="宋体"/>
          <w:color w:val="ee0000"/>
          <w:szCs w:val="24"/>
          <w:highlight w:val="none"/>
        </w:rPr>
      </w:pPr>
      <w:r>
        <w:rPr>
          <w:rFonts w:hint="eastAsia" w:hAnsi="宋体"/>
          <w:color w:val="ee0000"/>
          <w:szCs w:val="24"/>
          <w:highlight w:val="none"/>
        </w:rPr>
        <w:t xml:space="preserve">项目概况：</w:t>
      </w:r>
      <w:r/>
    </w:p>
    <w:p>
      <w:pPr>
        <w:ind w:firstLine="480"/>
        <w:jc w:val="left"/>
        <w:spacing w:line="360" w:lineRule="auto"/>
        <w:widowControl/>
        <w:rPr>
          <w:rFonts w:hint="eastAsia" w:hAnsi="宋体" w:cs="宋体"/>
          <w:b w:val="0"/>
          <w:bCs/>
          <w:position w:val="0"/>
          <w:szCs w:val="24"/>
          <w:highlight w:val="none"/>
          <w:lang w:val="zh-CN"/>
        </w:rPr>
      </w:pPr>
      <w:r>
        <w:rPr>
          <w:rFonts w:hint="eastAsia" w:hAnsi="宋体" w:cs="宋体"/>
          <w:b w:val="0"/>
          <w:bCs/>
          <w:position w:val="0"/>
          <w:szCs w:val="24"/>
          <w:highlight w:val="none"/>
        </w:rPr>
        <w:t xml:space="preserve">徐州医科大学附属医院是一所集医疗、教学、科研和预防保健、指导基层等任务于一体的省级综合性三级甲等医院。本次采购内容为徐医附院体外诊断试剂SPD服务项目，招标人将从投标人中选择一家经营能力较强、实力雄厚、信誉好、服务规范的供应商合作实施徐医附院体外诊断试剂SPD服务项目</w:t>
      </w:r>
      <w:r>
        <w:rPr>
          <w:rFonts w:hint="eastAsia" w:hAnsi="宋体" w:cs="宋体"/>
          <w:b w:val="0"/>
          <w:bCs/>
          <w:position w:val="0"/>
          <w:szCs w:val="24"/>
          <w:highlight w:val="none"/>
          <w:lang w:val="zh-CN"/>
        </w:rPr>
        <w:t xml:space="preserve">。</w:t>
      </w:r>
      <w:r/>
    </w:p>
    <w:p>
      <w:pPr>
        <w:ind w:firstLine="480"/>
        <w:jc w:val="left"/>
        <w:spacing w:line="360" w:lineRule="auto"/>
        <w:widowControl/>
        <w:rPr>
          <w:rFonts w:hint="eastAsia" w:hAnsi="宋体" w:cs="宋体"/>
          <w:b w:val="0"/>
          <w:bCs/>
          <w:position w:val="0"/>
          <w:szCs w:val="24"/>
          <w:highlight w:val="none"/>
          <w:lang w:eastAsia="zh-CN"/>
        </w:rPr>
      </w:pPr>
      <w:r>
        <w:rPr>
          <w:rFonts w:hint="eastAsia" w:hAnsi="宋体" w:cs="宋体"/>
          <w:b w:val="0"/>
          <w:bCs/>
          <w:position w:val="0"/>
          <w:szCs w:val="24"/>
          <w:highlight w:val="none"/>
        </w:rPr>
        <w:t xml:space="preserve">本项目总服务周期三年，实行一年一签模式，每年单独签订年度服务合同，每年开展全维度年度考核，考核合格方可续签下一年服务合同；任意年度考核不合格，医院有权终止本年度合同、不再续签后续年度服务</w:t>
      </w:r>
      <w:r>
        <w:rPr>
          <w:rFonts w:hint="eastAsia" w:hAnsi="宋体" w:cs="宋体"/>
          <w:b w:val="0"/>
          <w:bCs/>
          <w:position w:val="0"/>
          <w:szCs w:val="24"/>
          <w:highlight w:val="none"/>
          <w:lang w:eastAsia="zh-CN"/>
        </w:rPr>
        <w:t xml:space="preserve">。</w:t>
      </w:r>
      <w:r/>
    </w:p>
    <w:p>
      <w:pPr>
        <w:ind w:firstLine="480"/>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合同执行过程中如遇国家政策调整（例如国家统一耗材条码）或与国家及上级规定相抵触，按国家相关规定执行，其他未尽事宜双方协商解决。</w:t>
      </w:r>
      <w:r/>
    </w:p>
    <w:p>
      <w:pPr>
        <w:ind w:firstLine="480"/>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本项目不接受赠品或者与采购无关的其他商品、服务，投标人亦不得应招标人要求实施前述馈赠、回扣等行为。</w:t>
      </w:r>
      <w:r/>
    </w:p>
    <w:p>
      <w:pPr>
        <w:pStyle w:val="760"/>
        <w:ind w:firstLine="480"/>
        <w:spacing w:line="360" w:lineRule="auto"/>
        <w:rPr>
          <w:rFonts w:hint="eastAsia" w:ascii="宋体" w:hAnsi="宋体" w:eastAsia="宋体"/>
          <w:b w:val="0"/>
          <w:bCs/>
          <w:sz w:val="24"/>
          <w:szCs w:val="24"/>
          <w:highlight w:val="none"/>
        </w:rPr>
      </w:pPr>
      <w:r>
        <w:rPr>
          <w:rFonts w:hint="eastAsia" w:ascii="宋体" w:hAnsi="宋体" w:eastAsia="宋体"/>
          <w:b w:val="0"/>
          <w:bCs/>
          <w:sz w:val="24"/>
          <w:szCs w:val="24"/>
          <w:highlight w:val="none"/>
        </w:rPr>
      </w:r>
      <w:r/>
    </w:p>
    <w:p>
      <w:pPr>
        <w:spacing w:line="360" w:lineRule="auto"/>
        <w:rPr>
          <w:rFonts w:hint="eastAsia" w:hAnsi="宋体"/>
          <w:color w:val="ee0000"/>
          <w:szCs w:val="24"/>
          <w:highlight w:val="none"/>
        </w:rPr>
      </w:pPr>
      <w:r>
        <w:rPr>
          <w:rFonts w:hint="eastAsia" w:hAnsi="宋体"/>
          <w:color w:val="ee0000"/>
          <w:szCs w:val="24"/>
          <w:highlight w:val="none"/>
        </w:rPr>
        <w:t xml:space="preserve">项目总体目标：</w:t>
      </w:r>
      <w:r/>
    </w:p>
    <w:p>
      <w:pPr>
        <w:ind w:firstLine="480"/>
        <w:jc w:val="left"/>
        <w:spacing w:line="360" w:lineRule="auto"/>
        <w:widowControl/>
        <w:rPr>
          <w:rFonts w:hint="eastAsia" w:hAnsi="宋体"/>
          <w:b w:val="0"/>
          <w:bCs/>
          <w:position w:val="0"/>
          <w:szCs w:val="24"/>
          <w:highlight w:val="none"/>
        </w:rPr>
      </w:pPr>
      <w:r/>
      <w:bookmarkStart w:id="166" w:name="OLE_LINK16"/>
      <w:r>
        <w:rPr>
          <w:rFonts w:hint="eastAsia" w:hAnsi="宋体"/>
          <w:b w:val="0"/>
          <w:bCs/>
          <w:position w:val="0"/>
          <w:szCs w:val="24"/>
          <w:highlight w:val="none"/>
        </w:rPr>
        <w:t xml:space="preserve">本项目拟引入专业的体外诊断试剂SPD服务项目模式，提供符合国家质量标准及医保要求的全品类试剂与配套耗材、质控品，确保供应渠道的稳定与高效。实施HIS、LIS后结算模式，并提供诊断试剂的集中采购供应</w:t>
      </w:r>
      <w:r>
        <w:rPr>
          <w:rFonts w:hint="eastAsia" w:hAnsi="宋体"/>
          <w:b w:val="0"/>
          <w:bCs/>
          <w:position w:val="0"/>
          <w:szCs w:val="24"/>
          <w:highlight w:val="none"/>
          <w:lang w:eastAsia="zh-CN"/>
        </w:rPr>
        <w:t xml:space="preserve">（</w:t>
      </w:r>
      <w:r>
        <w:rPr>
          <w:rFonts w:hint="eastAsia" w:hAnsi="宋体"/>
          <w:b w:val="0"/>
          <w:bCs/>
          <w:position w:val="0"/>
          <w:szCs w:val="24"/>
          <w:highlight w:val="none"/>
          <w:lang w:val="en-US" w:eastAsia="zh-CN"/>
        </w:rPr>
        <w:t xml:space="preserve">详见附件一</w:t>
      </w:r>
      <w:r>
        <w:rPr>
          <w:rFonts w:hint="eastAsia" w:hAnsi="宋体"/>
          <w:b w:val="0"/>
          <w:bCs/>
          <w:position w:val="0"/>
          <w:szCs w:val="24"/>
          <w:highlight w:val="none"/>
          <w:lang w:eastAsia="zh-CN"/>
        </w:rPr>
        <w:t xml:space="preserve">）</w:t>
      </w:r>
      <w:r>
        <w:rPr>
          <w:rFonts w:hint="eastAsia" w:hAnsi="宋体"/>
          <w:b w:val="0"/>
          <w:bCs/>
          <w:position w:val="0"/>
          <w:szCs w:val="24"/>
          <w:highlight w:val="none"/>
        </w:rPr>
        <w:t xml:space="preserve">、仓储管理、物流配送、信息化建设等服务。按照医院业务工作量及新项目的开展要求足量提供医疗检测设备及辅助设备。系统满足与医院现有系统的标准进行对接，满足医院对数据进行的总结、分析、提炼和管理。服务范围覆盖淮海路院区、鲲鹏路院区全部检验相关科室。</w:t>
      </w:r>
      <w:bookmarkEnd w:id="166"/>
      <w:r/>
      <w:r/>
    </w:p>
    <w:p>
      <w:pPr>
        <w:pStyle w:val="760"/>
        <w:ind w:firstLine="480"/>
        <w:spacing w:line="360" w:lineRule="auto"/>
        <w:rPr>
          <w:rFonts w:hint="eastAsia" w:ascii="宋体" w:hAnsi="宋体" w:eastAsia="宋体"/>
          <w:b w:val="0"/>
          <w:bCs/>
          <w:sz w:val="24"/>
          <w:szCs w:val="24"/>
          <w:highlight w:val="none"/>
        </w:rPr>
      </w:pPr>
      <w:r>
        <w:rPr>
          <w:rFonts w:hint="eastAsia" w:ascii="宋体" w:hAnsi="宋体" w:eastAsia="宋体"/>
          <w:b w:val="0"/>
          <w:bCs/>
          <w:sz w:val="24"/>
          <w:szCs w:val="24"/>
          <w:highlight w:val="none"/>
        </w:rPr>
      </w:r>
      <w:r/>
    </w:p>
    <w:p>
      <w:pPr>
        <w:pStyle w:val="760"/>
        <w:ind w:firstLine="480"/>
        <w:spacing w:line="360" w:lineRule="auto"/>
        <w:rPr>
          <w:rFonts w:hint="eastAsia" w:ascii="宋体" w:hAnsi="宋体" w:eastAsia="宋体"/>
          <w:b w:val="0"/>
          <w:bCs/>
          <w:sz w:val="24"/>
          <w:szCs w:val="24"/>
          <w:highlight w:val="none"/>
        </w:rPr>
      </w:pPr>
      <w:r>
        <w:rPr>
          <w:rFonts w:hint="eastAsia" w:ascii="宋体" w:hAnsi="宋体" w:eastAsia="宋体"/>
          <w:b w:val="0"/>
          <w:bCs/>
          <w:sz w:val="24"/>
          <w:szCs w:val="24"/>
          <w:highlight w:val="none"/>
        </w:rPr>
      </w:r>
      <w:r/>
    </w:p>
    <w:p>
      <w:pPr>
        <w:spacing w:line="360" w:lineRule="auto"/>
        <w:rPr>
          <w:rFonts w:hint="eastAsia" w:hAnsi="宋体"/>
          <w:b w:val="0"/>
          <w:bCs/>
          <w:szCs w:val="24"/>
          <w:highlight w:val="none"/>
        </w:rPr>
      </w:pPr>
      <w:r>
        <w:rPr>
          <w:rFonts w:hint="eastAsia" w:hAnsi="宋体"/>
          <w:b w:val="0"/>
          <w:bCs/>
          <w:szCs w:val="24"/>
          <w:highlight w:val="none"/>
        </w:rPr>
      </w:r>
      <w:r/>
    </w:p>
    <w:p>
      <w:pPr>
        <w:spacing w:line="360" w:lineRule="auto"/>
        <w:rPr>
          <w:rFonts w:hint="eastAsia" w:hAnsi="宋体"/>
          <w:szCs w:val="24"/>
          <w:highlight w:val="none"/>
        </w:rPr>
      </w:pPr>
      <w:r>
        <w:rPr>
          <w:rFonts w:hint="eastAsia" w:hAnsi="宋体"/>
          <w:szCs w:val="24"/>
          <w:highlight w:val="none"/>
        </w:rPr>
        <w:t xml:space="preserve">注：上述“项目概况”和“项目总体目标”，投标人需仔细阅读。</w:t>
      </w:r>
      <w:r/>
    </w:p>
    <w:p>
      <w:pPr>
        <w:spacing w:line="360" w:lineRule="auto"/>
        <w:rPr>
          <w:rFonts w:hint="eastAsia" w:hAnsi="宋体"/>
          <w:b w:val="0"/>
          <w:bCs/>
          <w:szCs w:val="24"/>
          <w:highlight w:val="none"/>
        </w:rPr>
      </w:pPr>
      <w:r>
        <w:rPr>
          <w:rFonts w:hint="eastAsia" w:hAnsi="宋体"/>
          <w:b w:val="0"/>
          <w:bCs/>
          <w:szCs w:val="24"/>
          <w:highlight w:val="none"/>
        </w:rPr>
      </w:r>
      <w:r/>
    </w:p>
    <w:p>
      <w:pPr>
        <w:spacing w:line="360" w:lineRule="auto"/>
        <w:rPr>
          <w:rFonts w:hint="eastAsia" w:hAnsi="宋体"/>
          <w:b w:val="0"/>
          <w:bCs/>
          <w:szCs w:val="24"/>
          <w:highlight w:val="none"/>
        </w:rPr>
      </w:pPr>
      <w:r>
        <w:rPr>
          <w:rFonts w:hint="eastAsia" w:hAnsi="宋体"/>
          <w:b w:val="0"/>
          <w:bCs/>
          <w:szCs w:val="24"/>
          <w:highlight w:val="none"/>
        </w:rPr>
      </w:r>
      <w:r/>
    </w:p>
    <w:p>
      <w:pPr>
        <w:spacing w:line="360" w:lineRule="auto"/>
        <w:rPr>
          <w:rFonts w:hint="eastAsia" w:hAnsi="宋体"/>
          <w:b w:val="0"/>
          <w:bCs/>
          <w:szCs w:val="24"/>
          <w:highlight w:val="none"/>
        </w:rPr>
      </w:pPr>
      <w:r>
        <w:rPr>
          <w:rFonts w:hint="eastAsia" w:hAnsi="宋体"/>
          <w:b w:val="0"/>
          <w:bCs/>
          <w:szCs w:val="24"/>
          <w:highlight w:val="none"/>
        </w:rPr>
      </w:r>
      <w:r/>
    </w:p>
    <w:p>
      <w:pPr>
        <w:spacing w:line="360" w:lineRule="auto"/>
        <w:rPr>
          <w:rFonts w:hint="eastAsia" w:hAnsi="宋体"/>
          <w:b w:val="0"/>
          <w:bCs/>
          <w:szCs w:val="24"/>
          <w:highlight w:val="none"/>
        </w:rPr>
      </w:pPr>
      <w:r>
        <w:rPr>
          <w:rFonts w:hint="eastAsia" w:hAnsi="宋体"/>
          <w:b w:val="0"/>
          <w:bCs/>
          <w:szCs w:val="24"/>
          <w:highlight w:val="none"/>
        </w:rPr>
      </w:r>
      <w:r/>
    </w:p>
    <w:p>
      <w:pPr>
        <w:spacing w:line="360" w:lineRule="auto"/>
        <w:rPr>
          <w:rFonts w:hint="eastAsia" w:hAnsi="宋体"/>
          <w:color w:val="ee0000"/>
          <w:szCs w:val="24"/>
          <w:highlight w:val="none"/>
        </w:rPr>
      </w:pPr>
      <w:r>
        <w:rPr>
          <w:rFonts w:hint="eastAsia" w:hAnsi="宋体"/>
          <w:color w:val="ee0000"/>
          <w:szCs w:val="24"/>
          <w:highlight w:val="none"/>
        </w:rPr>
        <w:t xml:space="preserve">技术（服务）要求：</w:t>
      </w:r>
      <w:r/>
    </w:p>
    <w:p>
      <w:pPr>
        <w:jc w:val="left"/>
        <w:spacing w:line="360" w:lineRule="auto"/>
        <w:widowControl/>
        <w:rPr>
          <w:rFonts w:hint="eastAsia" w:hAnsi="宋体" w:cs="宋体"/>
          <w:position w:val="0"/>
          <w:szCs w:val="24"/>
          <w:highlight w:val="none"/>
        </w:rPr>
      </w:pPr>
      <w:r>
        <w:rPr>
          <w:rFonts w:hAnsi="宋体" w:cs="宋体"/>
          <w:position w:val="0"/>
          <w:szCs w:val="24"/>
          <w:highlight w:val="none"/>
        </w:rPr>
        <w:t xml:space="preserve">1</w:t>
      </w:r>
      <w:r>
        <w:rPr>
          <w:rFonts w:hint="eastAsia" w:hAnsi="宋体" w:cs="宋体"/>
          <w:position w:val="0"/>
          <w:szCs w:val="24"/>
          <w:highlight w:val="none"/>
        </w:rPr>
        <w:t xml:space="preserve">、院内仓建设</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1</w:t>
      </w:r>
      <w:r>
        <w:rPr>
          <w:rFonts w:hint="eastAsia" w:hAnsi="宋体" w:cs="宋体"/>
          <w:b w:val="0"/>
          <w:bCs/>
          <w:position w:val="0"/>
          <w:szCs w:val="24"/>
          <w:highlight w:val="none"/>
        </w:rPr>
        <w:t xml:space="preserve">.1、</w:t>
      </w:r>
      <w:bookmarkStart w:id="167" w:name="OLE_LINK88"/>
      <w:r>
        <w:rPr>
          <w:rFonts w:hint="eastAsia" w:hAnsi="宋体" w:cs="宋体"/>
          <w:b w:val="0"/>
          <w:bCs/>
          <w:position w:val="0"/>
          <w:szCs w:val="24"/>
          <w:highlight w:val="none"/>
        </w:rPr>
        <w:t xml:space="preserve">投标人承诺中标后按照采购人要求提供院内仓储建设服务，包括不限于院内一级库和全部院区实验室库房的整体规划、布局和改进，为采购人配备存储冰箱、电脑、扫描、读取数据等系统终端设备及配套设施。</w:t>
      </w:r>
      <w:bookmarkEnd w:id="167"/>
      <w:r/>
    </w:p>
    <w:p>
      <w:pPr>
        <w:jc w:val="left"/>
        <w:spacing w:line="360" w:lineRule="auto"/>
        <w:widowControl/>
        <w:rPr>
          <w:rFonts w:hint="eastAsia" w:hAnsi="宋体"/>
          <w:b w:val="0"/>
          <w:bCs/>
          <w:color w:val="000000"/>
          <w:position w:val="0"/>
          <w:szCs w:val="24"/>
          <w:highlight w:val="none"/>
        </w:rPr>
      </w:pPr>
      <w:r>
        <w:rPr>
          <w:rFonts w:hAnsi="宋体" w:cs="宋体"/>
          <w:b w:val="0"/>
          <w:bCs/>
          <w:position w:val="0"/>
          <w:szCs w:val="24"/>
          <w:highlight w:val="none"/>
        </w:rPr>
        <w:t xml:space="preserve">1</w:t>
      </w:r>
      <w:r>
        <w:rPr>
          <w:rFonts w:hint="eastAsia" w:hAnsi="宋体" w:cs="宋体"/>
          <w:b w:val="0"/>
          <w:bCs/>
          <w:position w:val="0"/>
          <w:szCs w:val="24"/>
          <w:highlight w:val="none"/>
        </w:rPr>
        <w:t xml:space="preserve">.2</w:t>
      </w:r>
      <w:r>
        <w:rPr>
          <w:rFonts w:hAnsi="宋体" w:cs="宋体"/>
          <w:b w:val="0"/>
          <w:bCs/>
          <w:position w:val="0"/>
          <w:szCs w:val="24"/>
          <w:highlight w:val="none"/>
        </w:rPr>
        <w:t xml:space="preserve">试剂仓储实现智能化运</w:t>
      </w:r>
      <w:r>
        <w:rPr>
          <w:rFonts w:hAnsi="宋体"/>
          <w:b w:val="0"/>
          <w:bCs/>
          <w:color w:val="000000"/>
          <w:position w:val="0"/>
          <w:szCs w:val="24"/>
          <w:highlight w:val="none"/>
        </w:rPr>
        <w:t xml:space="preserve">行、精细化管控，系统支持试剂成本核算、效益数据分析，各科室库房可实时查询对应数据</w:t>
      </w:r>
      <w:r>
        <w:rPr>
          <w:rFonts w:hint="eastAsia" w:hAnsi="宋体"/>
          <w:b w:val="0"/>
          <w:bCs/>
          <w:color w:val="000000"/>
          <w:position w:val="0"/>
          <w:szCs w:val="24"/>
          <w:highlight w:val="none"/>
        </w:rPr>
        <w:t xml:space="preserve">。</w:t>
      </w:r>
      <w:r/>
    </w:p>
    <w:p>
      <w:pPr>
        <w:jc w:val="left"/>
        <w:spacing w:line="360" w:lineRule="auto"/>
        <w:widowControl/>
        <w:rPr>
          <w:rFonts w:hint="eastAsia" w:hAnsi="宋体" w:cs="宋体"/>
          <w:position w:val="0"/>
          <w:szCs w:val="24"/>
          <w:highlight w:val="none"/>
        </w:rPr>
      </w:pPr>
      <w:r>
        <w:rPr>
          <w:rFonts w:hAnsi="宋体" w:cs="宋体"/>
          <w:position w:val="0"/>
          <w:szCs w:val="24"/>
          <w:highlight w:val="none"/>
        </w:rPr>
        <w:t xml:space="preserve">2</w:t>
      </w:r>
      <w:r>
        <w:rPr>
          <w:rFonts w:hint="eastAsia" w:hAnsi="宋体" w:cs="宋体"/>
          <w:position w:val="0"/>
          <w:szCs w:val="24"/>
          <w:highlight w:val="none"/>
        </w:rPr>
        <w:t xml:space="preserve">、信息技术要求</w:t>
      </w:r>
      <w:r/>
    </w:p>
    <w:p>
      <w:pPr>
        <w:jc w:val="left"/>
        <w:spacing w:line="360" w:lineRule="auto"/>
        <w:widowControl/>
        <w:rPr>
          <w:rFonts w:hint="eastAsia" w:hAnsi="宋体"/>
          <w:b w:val="0"/>
          <w:bCs/>
          <w:color w:val="000000"/>
          <w:position w:val="0"/>
          <w:szCs w:val="24"/>
          <w:highlight w:val="none"/>
        </w:rPr>
      </w:pPr>
      <w:r>
        <w:rPr>
          <w:rFonts w:hAnsi="宋体" w:cs="宋体"/>
          <w:b w:val="0"/>
          <w:bCs/>
          <w:position w:val="0"/>
          <w:szCs w:val="24"/>
          <w:highlight w:val="none"/>
        </w:rPr>
        <w:t xml:space="preserve">2</w:t>
      </w:r>
      <w:r>
        <w:rPr>
          <w:rFonts w:hint="eastAsia" w:hAnsi="宋体" w:cs="宋体"/>
          <w:b w:val="0"/>
          <w:bCs/>
          <w:position w:val="0"/>
          <w:szCs w:val="24"/>
          <w:highlight w:val="none"/>
        </w:rPr>
        <w:t xml:space="preserve">.1、</w:t>
      </w:r>
      <w:bookmarkStart w:id="168" w:name="OLE_LINK79"/>
      <w:r>
        <w:rPr>
          <w:rFonts w:hint="eastAsia" w:hAnsi="宋体" w:cs="宋体"/>
          <w:b w:val="0"/>
          <w:bCs/>
          <w:position w:val="0"/>
          <w:szCs w:val="24"/>
          <w:highlight w:val="none"/>
        </w:rPr>
        <w:t xml:space="preserve">投标人</w:t>
      </w:r>
      <w:bookmarkEnd w:id="168"/>
      <w:r>
        <w:rPr>
          <w:rFonts w:hint="eastAsia" w:hAnsi="宋体" w:cs="宋体"/>
          <w:b w:val="0"/>
          <w:bCs/>
          <w:position w:val="0"/>
          <w:szCs w:val="24"/>
          <w:highlight w:val="none"/>
        </w:rPr>
        <w:t xml:space="preserve">提供一整套</w:t>
      </w:r>
      <w:r>
        <w:rPr>
          <w:rFonts w:hint="eastAsia" w:hAnsi="宋体"/>
          <w:b w:val="0"/>
          <w:bCs/>
          <w:color w:val="000000"/>
          <w:position w:val="0"/>
          <w:szCs w:val="24"/>
          <w:highlight w:val="none"/>
        </w:rPr>
        <w:t xml:space="preserve">体外诊断试剂</w:t>
      </w:r>
      <w:r>
        <w:rPr>
          <w:rFonts w:hint="eastAsia" w:hAnsi="宋体" w:cs="宋体"/>
          <w:b w:val="0"/>
          <w:bCs/>
          <w:position w:val="0"/>
          <w:szCs w:val="24"/>
          <w:highlight w:val="none"/>
        </w:rPr>
        <w:t xml:space="preserve">全程管理系统，运用程序化、标准化和数据化的手段进行数据分析，实施精细化管理，使各单元精确、高效、协同和持续运行</w:t>
      </w:r>
      <w:bookmarkStart w:id="169" w:name="OLE_LINK82"/>
      <w:r>
        <w:rPr>
          <w:rFonts w:hint="eastAsia" w:hAnsi="宋体" w:cs="宋体"/>
          <w:b w:val="0"/>
          <w:bCs/>
          <w:position w:val="0"/>
          <w:szCs w:val="24"/>
          <w:highlight w:val="none"/>
        </w:rPr>
        <w:t xml:space="preserve">。</w:t>
      </w:r>
      <w:bookmarkEnd w:id="169"/>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w:t>
      </w:r>
      <w:r>
        <w:rPr>
          <w:rFonts w:hint="eastAsia" w:hAnsi="宋体" w:cs="宋体"/>
          <w:b w:val="0"/>
          <w:bCs/>
          <w:position w:val="0"/>
          <w:szCs w:val="24"/>
          <w:highlight w:val="none"/>
        </w:rPr>
        <w:t xml:space="preserve">.2、投标人同步实现多院区信息协同，有效利用医疗资源，降低医疗成本，提高医疗质量。</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w:t>
      </w:r>
      <w:r>
        <w:rPr>
          <w:rFonts w:hint="eastAsia" w:hAnsi="宋体" w:cs="宋体"/>
          <w:b w:val="0"/>
          <w:bCs/>
          <w:position w:val="0"/>
          <w:szCs w:val="24"/>
          <w:highlight w:val="none"/>
        </w:rPr>
        <w:t xml:space="preserve">.3、投标人定期对</w:t>
      </w:r>
      <w:bookmarkStart w:id="170" w:name="OLE_LINK86"/>
      <w:r>
        <w:rPr>
          <w:rFonts w:hint="eastAsia" w:hAnsi="宋体" w:cs="宋体"/>
          <w:b w:val="0"/>
          <w:bCs/>
          <w:position w:val="0"/>
          <w:szCs w:val="24"/>
          <w:highlight w:val="none"/>
        </w:rPr>
        <w:t xml:space="preserve">系统进行巡</w:t>
      </w:r>
      <w:bookmarkEnd w:id="170"/>
      <w:r>
        <w:rPr>
          <w:rFonts w:hint="eastAsia" w:hAnsi="宋体" w:cs="宋体"/>
          <w:b w:val="0"/>
          <w:bCs/>
          <w:position w:val="0"/>
          <w:szCs w:val="24"/>
          <w:highlight w:val="none"/>
        </w:rPr>
        <w:t xml:space="preserve">检，保证系统在最优化的状态下稳定运行，部门级故障应在2小时内排除，全院级故障应在1小时内响应。</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w:t>
      </w:r>
      <w:r>
        <w:rPr>
          <w:rFonts w:hint="eastAsia" w:hAnsi="宋体" w:cs="宋体"/>
          <w:b w:val="0"/>
          <w:bCs/>
          <w:position w:val="0"/>
          <w:szCs w:val="24"/>
          <w:highlight w:val="none"/>
        </w:rPr>
        <w:t xml:space="preserve">.4、投标人必须提供完整的软件安装、操作、使用、测试、</w:t>
      </w:r>
      <w:r>
        <w:rPr>
          <w:rFonts w:hAnsi="宋体" w:cs="宋体"/>
          <w:b w:val="0"/>
          <w:bCs/>
          <w:position w:val="0"/>
          <w:szCs w:val="24"/>
          <w:highlight w:val="none"/>
        </w:rPr>
        <w:t xml:space="preserve">数据库连接方式</w:t>
      </w:r>
      <w:r>
        <w:rPr>
          <w:rFonts w:hint="eastAsia" w:hAnsi="宋体" w:cs="宋体"/>
          <w:b w:val="0"/>
          <w:bCs/>
          <w:position w:val="0"/>
          <w:szCs w:val="24"/>
          <w:highlight w:val="none"/>
        </w:rPr>
        <w:t xml:space="preserve">说明、数据库表的结构说明文档、控制和维护手册、</w:t>
      </w:r>
      <w:r>
        <w:rPr>
          <w:rFonts w:hAnsi="宋体" w:cs="宋体"/>
          <w:b w:val="0"/>
          <w:bCs/>
          <w:position w:val="0"/>
          <w:szCs w:val="24"/>
          <w:highlight w:val="none"/>
        </w:rPr>
        <w:t xml:space="preserve">系统管理员用户密码</w:t>
      </w:r>
      <w:r>
        <w:rPr>
          <w:rFonts w:hint="eastAsia" w:hAnsi="宋体" w:cs="宋体"/>
          <w:b w:val="0"/>
          <w:bCs/>
          <w:position w:val="0"/>
          <w:szCs w:val="24"/>
          <w:highlight w:val="none"/>
        </w:rPr>
        <w:t xml:space="preserve">，以及合同约定的应用软件相同版本的源代码，投标人必须保存实施过程中的方案、计划、实施过程、各类设置等文档。</w:t>
      </w:r>
      <w:r/>
    </w:p>
    <w:p>
      <w:pPr>
        <w:jc w:val="left"/>
        <w:spacing w:line="360" w:lineRule="auto"/>
        <w:widowControl/>
        <w:rPr>
          <w:rFonts w:hint="eastAsia" w:hAnsi="宋体"/>
          <w:b w:val="0"/>
          <w:bCs/>
          <w:color w:val="000000"/>
          <w:position w:val="0"/>
          <w:szCs w:val="24"/>
          <w:highlight w:val="none"/>
        </w:rPr>
      </w:pPr>
      <w:r>
        <w:rPr>
          <w:rFonts w:hAnsi="宋体" w:cs="宋体"/>
          <w:b w:val="0"/>
          <w:bCs/>
          <w:position w:val="0"/>
          <w:szCs w:val="24"/>
          <w:highlight w:val="none"/>
        </w:rPr>
        <w:t xml:space="preserve">2</w:t>
      </w:r>
      <w:r>
        <w:rPr>
          <w:rFonts w:hint="eastAsia" w:hAnsi="宋体" w:cs="宋体"/>
          <w:b w:val="0"/>
          <w:bCs/>
          <w:position w:val="0"/>
          <w:szCs w:val="24"/>
          <w:highlight w:val="none"/>
        </w:rPr>
        <w:t xml:space="preserve">.5、由于本项目系统需符合国产化要求，不得使用主管部门禁止使用的操作系统及数据库，</w:t>
      </w:r>
      <w:r>
        <w:rPr>
          <w:rFonts w:hAnsi="宋体" w:cs="宋体"/>
          <w:b w:val="0"/>
          <w:bCs/>
          <w:position w:val="0"/>
          <w:szCs w:val="24"/>
          <w:highlight w:val="none"/>
        </w:rPr>
        <w:t xml:space="preserve">投标人</w:t>
      </w:r>
      <w:r>
        <w:rPr>
          <w:rFonts w:hint="eastAsia" w:hAnsi="宋体" w:cs="宋体"/>
          <w:b w:val="0"/>
          <w:bCs/>
          <w:position w:val="0"/>
          <w:szCs w:val="24"/>
          <w:highlight w:val="none"/>
        </w:rPr>
        <w:t xml:space="preserve">需为本项目系统提供全面的国产化适配与升级改造服务，确保系统在功能、性能及安全性等多方面达到国产化信创标准支持主流的硬件平台、操作系统、应用服务器、数据库，至少应支持：</w:t>
      </w:r>
      <w:r/>
    </w:p>
    <w:p>
      <w:pPr>
        <w:ind w:firstLine="240"/>
        <w:jc w:val="left"/>
        <w:spacing w:line="360" w:lineRule="auto"/>
        <w:widowControl/>
        <w:rPr>
          <w:rFonts w:hint="eastAsia" w:hAnsi="宋体"/>
          <w:b w:val="0"/>
          <w:bCs/>
          <w:color w:val="000000"/>
          <w:position w:val="0"/>
          <w:szCs w:val="24"/>
          <w:highlight w:val="none"/>
        </w:rPr>
      </w:pPr>
      <w:r>
        <w:rPr>
          <w:rFonts w:hint="eastAsia" w:hAnsi="宋体" w:cs="宋体"/>
          <w:b w:val="0"/>
          <w:bCs/>
          <w:position w:val="0"/>
          <w:szCs w:val="24"/>
          <w:highlight w:val="none"/>
        </w:rPr>
        <w:t xml:space="preserve">国产主流CPU：龙芯、飞腾、鲲鹏等；</w:t>
      </w:r>
      <w:r/>
    </w:p>
    <w:p>
      <w:pPr>
        <w:ind w:firstLine="240"/>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国产操作系统：中标麒麟、中科方德、华为OS等；</w:t>
      </w:r>
      <w:r/>
    </w:p>
    <w:p>
      <w:pPr>
        <w:ind w:firstLine="240"/>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国产数据库：达梦、海量、南大通用、人大金仓等；</w:t>
      </w:r>
      <w:r/>
    </w:p>
    <w:p>
      <w:pPr>
        <w:ind w:firstLine="240"/>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国产中间件：中创、金蝶天燕、宝蓝德、东方通等；</w:t>
      </w:r>
      <w:r/>
    </w:p>
    <w:p>
      <w:pPr>
        <w:ind w:firstLine="240"/>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国产浏览器：奇安信、奇虎360、统信等；</w:t>
      </w:r>
      <w:r/>
    </w:p>
    <w:p>
      <w:pPr>
        <w:ind w:firstLine="240"/>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国产流版签：金山、永中、数科等。</w:t>
      </w:r>
      <w:r/>
    </w:p>
    <w:p>
      <w:pPr>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2</w:t>
      </w:r>
      <w:r>
        <w:rPr>
          <w:rFonts w:hAnsi="宋体" w:cs="宋体"/>
          <w:b w:val="0"/>
          <w:bCs/>
          <w:position w:val="0"/>
          <w:szCs w:val="24"/>
          <w:highlight w:val="none"/>
        </w:rPr>
        <w:t xml:space="preserve">.6</w:t>
      </w:r>
      <w:r>
        <w:rPr>
          <w:rFonts w:hint="eastAsia" w:hAnsi="宋体" w:cs="宋体"/>
          <w:b w:val="0"/>
          <w:bCs/>
          <w:position w:val="0"/>
          <w:szCs w:val="24"/>
          <w:highlight w:val="none"/>
        </w:rPr>
        <w:t xml:space="preserve">、商务要求：如果软件项目有GPU、CPU、大容量内存与存储等的特殊需求，需要</w:t>
      </w:r>
      <w:r>
        <w:rPr>
          <w:rFonts w:hAnsi="宋体" w:cs="宋体"/>
          <w:b w:val="0"/>
          <w:bCs/>
          <w:position w:val="0"/>
          <w:szCs w:val="24"/>
          <w:highlight w:val="none"/>
        </w:rPr>
        <w:t xml:space="preserve">投标人</w:t>
      </w:r>
      <w:r>
        <w:rPr>
          <w:rFonts w:hint="eastAsia" w:hAnsi="宋体" w:cs="宋体"/>
          <w:b w:val="0"/>
          <w:bCs/>
          <w:position w:val="0"/>
          <w:szCs w:val="24"/>
          <w:highlight w:val="none"/>
        </w:rPr>
        <w:t xml:space="preserve">自己提供，并且项目结束后归采购人所有。满足信创要求的数据库、操作系统、中间件、浏览器、流版签等需要投标人按试剂SPD系统实际需求提供，并提供永久授权，项目结束后归采购人所有。</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w:t>
      </w:r>
      <w:r>
        <w:rPr>
          <w:rFonts w:hint="eastAsia" w:hAnsi="宋体" w:cs="宋体"/>
          <w:b w:val="0"/>
          <w:bCs/>
          <w:position w:val="0"/>
          <w:szCs w:val="24"/>
          <w:highlight w:val="none"/>
        </w:rPr>
        <w:t xml:space="preserve">.</w:t>
      </w:r>
      <w:r>
        <w:rPr>
          <w:rFonts w:hAnsi="宋体" w:cs="宋体"/>
          <w:b w:val="0"/>
          <w:bCs/>
          <w:position w:val="0"/>
          <w:szCs w:val="24"/>
          <w:highlight w:val="none"/>
        </w:rPr>
        <w:t xml:space="preserve">7</w:t>
      </w:r>
      <w:r>
        <w:rPr>
          <w:rFonts w:hint="eastAsia" w:hAnsi="宋体" w:cs="宋体"/>
          <w:b w:val="0"/>
          <w:bCs/>
          <w:position w:val="0"/>
          <w:szCs w:val="24"/>
          <w:highlight w:val="none"/>
        </w:rPr>
        <w:t xml:space="preserve">、本项目为交钥匙工程，本项目与采购人各业务系统的数据接口对接由投标人自行负责，涉及采购人各业务系统软件改造接口费统一由投标人负责。本项目涉及院内现有各业务系统接口的双向对接，采购人不再向投标人支付接口费用。各业务系统包括但不限于集成平台、HIS、财务系统、绩效系统、成本核算系统、阳采招采系统、体检系统、血透系统、省健康信息平台、合理化采购系统和医务管理系统等，</w:t>
      </w:r>
      <w:r>
        <w:rPr>
          <w:rFonts w:hAnsi="宋体" w:cs="宋体"/>
          <w:b w:val="0"/>
          <w:bCs/>
          <w:position w:val="0"/>
          <w:szCs w:val="24"/>
          <w:highlight w:val="none"/>
        </w:rPr>
        <w:t xml:space="preserve">本项目与院内系统对接涉及第三方软件的，产生的任何费用由投标人负责。</w:t>
      </w:r>
      <w:r/>
    </w:p>
    <w:p>
      <w:pPr>
        <w:jc w:val="left"/>
        <w:spacing w:line="360" w:lineRule="auto"/>
        <w:widowControl/>
        <w:rPr>
          <w:rFonts w:hint="eastAsia" w:hAnsi="宋体" w:cs="宋体"/>
          <w:b w:val="0"/>
          <w:bCs/>
          <w:position w:val="0"/>
          <w:szCs w:val="24"/>
          <w:highlight w:val="none"/>
        </w:rPr>
      </w:pPr>
      <w:r>
        <w:rPr>
          <w:rFonts w:hint="eastAsia" w:hAnsi="宋体" w:cs="宋体"/>
          <w:b w:val="0"/>
          <w:bCs/>
          <w:position w:val="0"/>
          <w:szCs w:val="24"/>
          <w:highlight w:val="none"/>
        </w:rPr>
        <w:t xml:space="preserve">2</w:t>
      </w:r>
      <w:r>
        <w:rPr>
          <w:rFonts w:hAnsi="宋体" w:cs="宋体"/>
          <w:b w:val="0"/>
          <w:bCs/>
          <w:position w:val="0"/>
          <w:szCs w:val="24"/>
          <w:highlight w:val="none"/>
        </w:rPr>
        <w:t xml:space="preserve">.8</w:t>
      </w:r>
      <w:r>
        <w:rPr>
          <w:rFonts w:hint="eastAsia" w:hAnsi="宋体" w:cs="宋体"/>
          <w:b w:val="0"/>
          <w:bCs/>
          <w:position w:val="0"/>
          <w:szCs w:val="24"/>
          <w:highlight w:val="none"/>
        </w:rPr>
        <w:t xml:space="preserve">、驻场服务：系统上线稳定后投标人需提供至少一位系统软件工程师驻场服务，具有一定开发能力，保障日常业务平稳运行。</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2.9</w:t>
      </w:r>
      <w:r>
        <w:rPr>
          <w:rFonts w:hint="eastAsia" w:hAnsi="宋体" w:cs="宋体"/>
          <w:b w:val="0"/>
          <w:bCs/>
          <w:position w:val="0"/>
          <w:szCs w:val="24"/>
          <w:highlight w:val="none"/>
        </w:rPr>
        <w:t xml:space="preserve">、维保服务：投标人提供合同规定范围内的系统软件正常运行的支持</w:t>
      </w:r>
      <w:r>
        <w:rPr>
          <w:rFonts w:hint="eastAsia" w:hAnsi="宋体" w:cs="宋体"/>
          <w:b w:val="0"/>
          <w:bCs/>
          <w:position w:val="0"/>
          <w:szCs w:val="24"/>
          <w:highlight w:val="none"/>
        </w:rPr>
        <w:t xml:space="preserve">服务，合同范围内的功能遇到新增或变更时，以及合同范围外需求(如政策改变和主管部门要求等)，经需求部门发起需求确认单，走完院内主管部门审批流程，信息处签字后，交由投标人。投标人和软件公司需定制需求技术方案，合同外需求(相关系统或者需求的bug除外)按实际工作内容评估工作量，相关费用由投标人承担。投标人需明确具体解决时间和节点，并按时完成。要建立与正式库数据同步的测试库，系统功能测试和更新遵守采购人软件项目管理要求。投标人未按时保质完成需求开发，影响正常业务运行，造成不良影响或严重后果，采购人有权追究相关责任。</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2.10</w:t>
      </w:r>
      <w:r>
        <w:rPr>
          <w:rFonts w:hint="eastAsia" w:hAnsi="宋体" w:cs="宋体"/>
          <w:b w:val="0"/>
          <w:bCs/>
          <w:position w:val="0"/>
          <w:szCs w:val="24"/>
          <w:highlight w:val="none"/>
        </w:rPr>
        <w:t xml:space="preserve">、本项目系统需符合《信息安全技术网络安全等级保护基本要求》GB/T22239-2019(三级)要求(简称：三级等保2.0)及密码应用安全性评估，并在以上评审中协助完成本系统评审工作，项目完成后提供有相关安全资质公司出具的渗透测试报告。</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2.11</w:t>
      </w:r>
      <w:r>
        <w:rPr>
          <w:rFonts w:hint="eastAsia" w:hAnsi="宋体" w:cs="宋体"/>
          <w:b w:val="0"/>
          <w:bCs/>
          <w:position w:val="0"/>
          <w:szCs w:val="24"/>
          <w:highlight w:val="none"/>
        </w:rPr>
        <w:t xml:space="preserve">、投标人免费协助采购人完成医院信息互联互通成熟度测评五级乙等及以上，电子病历六级及以上及“智慧医院”三级及以上水平，并提供评审需要的文档资料。</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2.12</w:t>
      </w:r>
      <w:r>
        <w:rPr>
          <w:rFonts w:hint="eastAsia" w:hAnsi="宋体" w:cs="宋体"/>
          <w:b w:val="0"/>
          <w:bCs/>
          <w:position w:val="0"/>
          <w:szCs w:val="24"/>
          <w:highlight w:val="none"/>
        </w:rPr>
        <w:t xml:space="preserve">、采购人，投标人和软件提供商要签订三方协议与数据保密协议，明确相关方的权利和义务，保障项目的平稳合规运行。</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2.13</w:t>
      </w:r>
      <w:r>
        <w:rPr>
          <w:rFonts w:hint="eastAsia" w:hAnsi="宋体" w:cs="宋体"/>
          <w:b w:val="0"/>
          <w:bCs/>
          <w:position w:val="0"/>
          <w:szCs w:val="24"/>
          <w:highlight w:val="none"/>
        </w:rPr>
        <w:t xml:space="preserve">、软件项目的调研，立项，实施，上线，运维和验收等遵照采购人制订的《徐州医科大学附属医院信息化项目建设管理办法(暂行)》。项目的完成节点及里程碑(含验收)，需要由采购人主管部门和信息处签字确认。项目付款需要软件提供商根据完成情况和三方协议提出付款申请，由采购人和投标人双方签字确认后进行支付。投标人未按要求私自付款，采购人有权追究相关责任。</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2.14</w:t>
      </w:r>
      <w:r>
        <w:rPr>
          <w:rFonts w:hint="eastAsia" w:hAnsi="宋体" w:cs="宋体"/>
          <w:b w:val="0"/>
          <w:bCs/>
          <w:position w:val="0"/>
          <w:szCs w:val="24"/>
          <w:highlight w:val="none"/>
        </w:rPr>
        <w:t xml:space="preserve">、软件要保证历史数据的一致性，例如</w:t>
      </w:r>
      <w:r>
        <w:rPr>
          <w:rFonts w:hAnsi="宋体" w:cs="宋体"/>
          <w:b w:val="0"/>
          <w:bCs/>
          <w:position w:val="0"/>
          <w:szCs w:val="24"/>
          <w:highlight w:val="none"/>
        </w:rPr>
        <w:t xml:space="preserve">产品名称、注册证号、厂商、规格、供应商、供应科室</w:t>
      </w:r>
      <w:r>
        <w:rPr>
          <w:rFonts w:hint="eastAsia" w:hAnsi="宋体" w:cs="宋体"/>
          <w:b w:val="0"/>
          <w:bCs/>
          <w:position w:val="0"/>
          <w:szCs w:val="24"/>
          <w:highlight w:val="none"/>
        </w:rPr>
        <w:t xml:space="preserve">等。不能因为属性值修改影响历史出入库数据。由于历史数据不一致，造成重</w:t>
      </w:r>
      <w:bookmarkStart w:id="171" w:name="OLE_LINK85"/>
      <w:r>
        <w:rPr>
          <w:rFonts w:hint="eastAsia" w:hAnsi="宋体" w:cs="宋体"/>
          <w:b w:val="0"/>
          <w:bCs/>
          <w:position w:val="0"/>
          <w:szCs w:val="24"/>
          <w:highlight w:val="none"/>
        </w:rPr>
        <w:t xml:space="preserve">大不良影响，采购人有权追究投标人和软件提供商相关责任。</w:t>
      </w:r>
      <w:r/>
    </w:p>
    <w:p>
      <w:pPr>
        <w:pStyle w:val="760"/>
        <w:spacing w:line="360" w:lineRule="auto"/>
        <w:rPr>
          <w:rFonts w:hint="eastAsia" w:ascii="宋体" w:hAnsi="宋体" w:eastAsia="宋体" w:cs="宋体"/>
          <w:b w:val="0"/>
          <w:bCs/>
          <w:position w:val="0"/>
          <w:sz w:val="24"/>
          <w:szCs w:val="24"/>
          <w:highlight w:val="none"/>
        </w:rPr>
      </w:pPr>
      <w:r>
        <w:rPr>
          <w:rFonts w:ascii="宋体" w:hAnsi="宋体" w:eastAsia="宋体" w:cs="宋体"/>
          <w:b w:val="0"/>
          <w:bCs/>
          <w:position w:val="0"/>
          <w:sz w:val="24"/>
          <w:szCs w:val="24"/>
          <w:highlight w:val="none"/>
        </w:rPr>
        <w:t xml:space="preserve">2</w:t>
      </w:r>
      <w:r>
        <w:rPr>
          <w:rFonts w:hint="eastAsia" w:ascii="宋体" w:hAnsi="宋体" w:eastAsia="宋体" w:cs="宋体"/>
          <w:b w:val="0"/>
          <w:bCs/>
          <w:position w:val="0"/>
          <w:sz w:val="24"/>
          <w:szCs w:val="24"/>
          <w:highlight w:val="none"/>
        </w:rPr>
        <w:t xml:space="preserve">．1</w:t>
      </w:r>
      <w:r>
        <w:rPr>
          <w:rFonts w:ascii="宋体" w:hAnsi="宋体" w:eastAsia="宋体" w:cs="宋体"/>
          <w:b w:val="0"/>
          <w:bCs/>
          <w:position w:val="0"/>
          <w:sz w:val="24"/>
          <w:szCs w:val="24"/>
          <w:highlight w:val="none"/>
        </w:rPr>
        <w:t xml:space="preserve">5</w:t>
      </w:r>
      <w:r>
        <w:rPr>
          <w:rFonts w:hint="eastAsia" w:ascii="宋体" w:hAnsi="宋体" w:eastAsia="宋体" w:cs="宋体"/>
          <w:b w:val="0"/>
          <w:bCs/>
          <w:position w:val="0"/>
          <w:sz w:val="24"/>
          <w:szCs w:val="24"/>
          <w:highlight w:val="none"/>
        </w:rPr>
        <w:t xml:space="preserve">、投标人须在投标文件中就</w:t>
      </w:r>
      <w:bookmarkStart w:id="172" w:name="OLE_LINK62"/>
      <w:r>
        <w:rPr>
          <w:rFonts w:hint="eastAsia" w:ascii="宋体" w:hAnsi="宋体" w:eastAsia="宋体" w:cs="宋体"/>
          <w:b w:val="0"/>
          <w:bCs/>
          <w:position w:val="0"/>
          <w:sz w:val="24"/>
          <w:szCs w:val="24"/>
          <w:highlight w:val="none"/>
        </w:rPr>
        <w:t xml:space="preserve">软件系统(含全部接口及第三方软件授权)</w:t>
      </w:r>
      <w:bookmarkEnd w:id="172"/>
      <w:r>
        <w:rPr>
          <w:rFonts w:hint="eastAsia" w:ascii="宋体" w:hAnsi="宋体" w:eastAsia="宋体" w:cs="宋体"/>
          <w:b w:val="0"/>
          <w:bCs/>
          <w:position w:val="0"/>
          <w:sz w:val="24"/>
          <w:szCs w:val="24"/>
          <w:highlight w:val="none"/>
        </w:rPr>
        <w:t xml:space="preserve">单独列明费用。</w:t>
      </w:r>
      <w:r>
        <w:rPr>
          <w:rFonts w:ascii="宋体" w:hAnsi="宋体" w:eastAsia="宋体" w:cs="宋体"/>
          <w:b w:val="0"/>
          <w:bCs/>
          <w:position w:val="0"/>
          <w:sz w:val="24"/>
          <w:szCs w:val="24"/>
          <w:highlight w:val="none"/>
        </w:rPr>
        <w:t xml:space="preserve">该报价仅作为服务期满后</w:t>
      </w:r>
      <w:r>
        <w:rPr>
          <w:rFonts w:hint="eastAsia" w:ascii="宋体" w:hAnsi="宋体" w:eastAsia="宋体" w:cs="宋体"/>
          <w:b w:val="0"/>
          <w:bCs/>
          <w:position w:val="0"/>
          <w:sz w:val="24"/>
          <w:szCs w:val="24"/>
          <w:highlight w:val="none"/>
        </w:rPr>
        <w:t xml:space="preserve">维保费作</w:t>
      </w:r>
      <w:r>
        <w:rPr>
          <w:rFonts w:ascii="宋体" w:hAnsi="宋体" w:eastAsia="宋体" w:cs="宋体"/>
          <w:b w:val="0"/>
          <w:bCs/>
          <w:position w:val="0"/>
          <w:sz w:val="24"/>
          <w:szCs w:val="24"/>
          <w:highlight w:val="none"/>
        </w:rPr>
        <w:t xml:space="preserve">参考依据，合同服务期内</w:t>
      </w:r>
      <w:r>
        <w:rPr>
          <w:rFonts w:hint="eastAsia" w:ascii="宋体" w:hAnsi="宋体" w:eastAsia="宋体" w:cs="宋体"/>
          <w:b w:val="0"/>
          <w:bCs/>
          <w:position w:val="0"/>
          <w:sz w:val="24"/>
          <w:szCs w:val="24"/>
          <w:highlight w:val="none"/>
        </w:rPr>
        <w:t xml:space="preserve">采购人</w:t>
      </w:r>
      <w:r>
        <w:rPr>
          <w:rFonts w:ascii="宋体" w:hAnsi="宋体" w:eastAsia="宋体" w:cs="宋体"/>
          <w:b w:val="0"/>
          <w:bCs/>
          <w:position w:val="0"/>
          <w:sz w:val="24"/>
          <w:szCs w:val="24"/>
          <w:highlight w:val="none"/>
        </w:rPr>
        <w:t xml:space="preserve">无需就软件系统另行支付任何费用</w:t>
      </w:r>
      <w:r>
        <w:rPr>
          <w:rFonts w:hint="eastAsia" w:ascii="宋体" w:hAnsi="宋体" w:eastAsia="宋体" w:cs="宋体"/>
          <w:b w:val="0"/>
          <w:bCs/>
          <w:position w:val="0"/>
          <w:sz w:val="24"/>
          <w:szCs w:val="24"/>
          <w:highlight w:val="none"/>
        </w:rPr>
        <w:t xml:space="preserve">。合作期结束或提前终止后，软件系统无偿归采购人所有，中标人应配合完成交接。</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2.16</w:t>
      </w:r>
      <w:r>
        <w:rPr>
          <w:rFonts w:hint="eastAsia" w:hAnsi="宋体" w:cs="宋体"/>
          <w:b w:val="0"/>
          <w:bCs/>
          <w:position w:val="0"/>
          <w:szCs w:val="24"/>
          <w:highlight w:val="none"/>
        </w:rPr>
        <w:t xml:space="preserve">、</w:t>
      </w:r>
      <w:bookmarkEnd w:id="171"/>
      <w:r/>
      <w:bookmarkStart w:id="173" w:name="OLE_LINK90"/>
      <w:r>
        <w:rPr>
          <w:rFonts w:hint="eastAsia" w:hAnsi="宋体" w:cs="宋体"/>
          <w:b w:val="0"/>
          <w:bCs/>
          <w:position w:val="0"/>
          <w:szCs w:val="24"/>
          <w:highlight w:val="none"/>
        </w:rPr>
        <w:t xml:space="preserve">投标人和软件提供商承诺服务到期后，如果采购人同意继续使用，由采购人和软件提供商单独签订维保协议，合作终止后的软件年度维保费不超过该项目软件系统报价的百分之六(6%)，维保服务标准不低于合作期内水平。如果采购人不同意继续使用，投标人和软件提供商承诺做好相关数据导</w:t>
      </w:r>
      <w:bookmarkEnd w:id="173"/>
      <w:r>
        <w:rPr>
          <w:rFonts w:hint="eastAsia" w:hAnsi="宋体" w:cs="宋体"/>
          <w:b w:val="0"/>
          <w:bCs/>
          <w:position w:val="0"/>
          <w:szCs w:val="24"/>
          <w:highlight w:val="none"/>
        </w:rPr>
        <w:t xml:space="preserve">出，实现新老系统的平稳无缝衔接，保证相关业务的正常运行。</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w:t>
      </w:r>
      <w:r>
        <w:rPr>
          <w:rFonts w:hAnsi="宋体" w:cs="宋体"/>
          <w:b w:val="0"/>
          <w:bCs/>
          <w:position w:val="0"/>
          <w:szCs w:val="24"/>
          <w:highlight w:val="none"/>
        </w:rPr>
        <w:t xml:space="preserve">体外诊断试剂全程管理</w:t>
      </w:r>
      <w:r>
        <w:rPr>
          <w:rFonts w:hint="eastAsia" w:hAnsi="宋体" w:cs="宋体"/>
          <w:b w:val="0"/>
          <w:bCs/>
          <w:position w:val="0"/>
          <w:szCs w:val="24"/>
          <w:highlight w:val="none"/>
        </w:rPr>
        <w:t xml:space="preserve">系统需要满足以下具体功能：</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w:t>
      </w:r>
      <w:r>
        <w:rPr>
          <w:rFonts w:hAnsi="宋体" w:cs="宋体"/>
          <w:b w:val="0"/>
          <w:bCs/>
          <w:position w:val="0"/>
          <w:szCs w:val="24"/>
          <w:highlight w:val="none"/>
        </w:rPr>
        <w:t xml:space="preserve">账号权限配置</w:t>
      </w:r>
      <w:r>
        <w:rPr>
          <w:rFonts w:hint="eastAsia" w:hAnsi="宋体" w:cs="宋体"/>
          <w:b w:val="0"/>
          <w:bCs/>
          <w:position w:val="0"/>
          <w:szCs w:val="24"/>
          <w:highlight w:val="none"/>
        </w:rPr>
        <w:t xml:space="preserve">：</w:t>
      </w:r>
      <w:r>
        <w:rPr>
          <w:rFonts w:hAnsi="宋体" w:cs="宋体"/>
          <w:b w:val="0"/>
          <w:bCs/>
          <w:position w:val="0"/>
          <w:szCs w:val="24"/>
          <w:highlight w:val="none"/>
        </w:rPr>
        <w:t xml:space="preserve">提供用户账号、角色权限及数据权限的配置管理，支持密码安全策略设置，保障系统访问安全。</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.2.</w:t>
      </w:r>
      <w:r>
        <w:rPr>
          <w:rFonts w:hAnsi="宋体" w:cs="宋体"/>
          <w:b w:val="0"/>
          <w:bCs/>
          <w:position w:val="0"/>
          <w:szCs w:val="24"/>
          <w:highlight w:val="none"/>
        </w:rPr>
        <w:t xml:space="preserve">账号</w:t>
      </w:r>
      <w:r>
        <w:rPr>
          <w:rFonts w:hint="eastAsia" w:hAnsi="宋体" w:cs="宋体"/>
          <w:b w:val="0"/>
          <w:bCs/>
          <w:position w:val="0"/>
          <w:szCs w:val="24"/>
          <w:highlight w:val="none"/>
        </w:rPr>
        <w:t xml:space="preserve">信息同步：人员和科室等信息通过院内集成平台与人事系统进行同步。人员信息通过平台与人事系统进行同步，人员调动或者离职后，及时调整相关权限或禁用其账户，保证信息安全;科室信息通过平台与人事系统进行同步，例如改名字或者新增科室，实现自动同步。支持</w:t>
      </w:r>
      <w:r>
        <w:rPr>
          <w:rFonts w:hAnsi="宋体" w:cs="宋体"/>
          <w:b w:val="0"/>
          <w:bCs/>
          <w:position w:val="0"/>
          <w:szCs w:val="24"/>
          <w:highlight w:val="none"/>
        </w:rPr>
        <w:t xml:space="preserve">投标人</w:t>
      </w:r>
      <w:r>
        <w:rPr>
          <w:rFonts w:hint="eastAsia" w:hAnsi="宋体" w:cs="宋体"/>
          <w:b w:val="0"/>
          <w:bCs/>
          <w:position w:val="0"/>
          <w:szCs w:val="24"/>
          <w:highlight w:val="none"/>
        </w:rPr>
        <w:t xml:space="preserve">和软件提供商的相关人员的分类管理，在人员变动和岗位调整时及时更新相关人员在职状态和相关权限。</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.3.</w:t>
      </w:r>
      <w:r>
        <w:rPr>
          <w:rFonts w:hAnsi="宋体" w:cs="宋体"/>
          <w:b w:val="0"/>
          <w:bCs/>
          <w:position w:val="0"/>
          <w:szCs w:val="24"/>
          <w:highlight w:val="none"/>
        </w:rPr>
        <w:t xml:space="preserve">系统操作日志跟踪</w:t>
      </w:r>
      <w:r>
        <w:rPr>
          <w:rFonts w:hint="eastAsia" w:hAnsi="宋体" w:cs="宋体"/>
          <w:b w:val="0"/>
          <w:bCs/>
          <w:position w:val="0"/>
          <w:szCs w:val="24"/>
          <w:highlight w:val="none"/>
        </w:rPr>
        <w:t xml:space="preserve">：</w:t>
      </w:r>
      <w:r>
        <w:rPr>
          <w:rFonts w:hAnsi="宋体" w:cs="宋体"/>
          <w:b w:val="0"/>
          <w:bCs/>
          <w:position w:val="0"/>
          <w:szCs w:val="24"/>
          <w:highlight w:val="none"/>
        </w:rPr>
        <w:t xml:space="preserve">系统的账户访问日志功能要完善，按</w:t>
      </w:r>
      <w:r>
        <w:rPr>
          <w:rFonts w:hint="eastAsia" w:hAnsi="宋体" w:cs="宋体"/>
          <w:b w:val="0"/>
          <w:bCs/>
          <w:position w:val="0"/>
          <w:szCs w:val="24"/>
          <w:highlight w:val="none"/>
        </w:rPr>
        <w:t xml:space="preserve">采购人</w:t>
      </w:r>
      <w:r>
        <w:rPr>
          <w:rFonts w:hAnsi="宋体" w:cs="宋体"/>
          <w:b w:val="0"/>
          <w:bCs/>
          <w:position w:val="0"/>
          <w:szCs w:val="24"/>
          <w:highlight w:val="none"/>
        </w:rPr>
        <w:t xml:space="preserve">管理要求记录所有账户每一次登录的登录时间、登录站点(IP，mac主机信息等)和关键业务操作(包括但不限</w:t>
      </w:r>
      <w:r>
        <w:rPr>
          <w:rFonts w:hint="eastAsia" w:hAnsi="宋体" w:cs="宋体"/>
          <w:b w:val="0"/>
          <w:bCs/>
          <w:position w:val="0"/>
          <w:szCs w:val="24"/>
          <w:highlight w:val="none"/>
        </w:rPr>
        <w:t xml:space="preserve">于目录字典的创建时间、停用时间、停用原因、停用人、启用时间、启用人、启用原因等)。日志内容要用汉字描述相关业务，信息可读，可筛选，可导出。</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.4</w:t>
      </w:r>
      <w:r>
        <w:rPr>
          <w:rFonts w:hAnsi="宋体" w:cs="宋体"/>
          <w:b w:val="0"/>
          <w:bCs/>
          <w:position w:val="0"/>
          <w:szCs w:val="24"/>
          <w:highlight w:val="none"/>
        </w:rPr>
        <w:t xml:space="preserve">消息预警推送</w:t>
      </w:r>
      <w:r>
        <w:rPr>
          <w:rFonts w:hint="eastAsia" w:hAnsi="宋体" w:cs="宋体"/>
          <w:b w:val="0"/>
          <w:bCs/>
          <w:position w:val="0"/>
          <w:szCs w:val="24"/>
          <w:highlight w:val="none"/>
        </w:rPr>
        <w:t xml:space="preserve">：</w:t>
      </w:r>
      <w:r>
        <w:rPr>
          <w:rFonts w:hAnsi="宋体" w:cs="宋体"/>
          <w:b w:val="0"/>
          <w:bCs/>
          <w:position w:val="0"/>
          <w:szCs w:val="24"/>
          <w:highlight w:val="none"/>
        </w:rPr>
        <w:t xml:space="preserve">系统集成通知功能，实时集中推送证照效期、库存阈值及待办事项等预警信息，提升响应效率。</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.5.</w:t>
      </w:r>
      <w:r>
        <w:rPr>
          <w:rFonts w:hAnsi="宋体" w:cs="宋体"/>
          <w:b w:val="0"/>
          <w:bCs/>
          <w:position w:val="0"/>
          <w:szCs w:val="24"/>
          <w:highlight w:val="none"/>
        </w:rPr>
        <w:t xml:space="preserve">运营报表分析</w:t>
      </w:r>
      <w:r>
        <w:rPr>
          <w:rFonts w:hint="eastAsia" w:hAnsi="宋体" w:cs="宋体"/>
          <w:b w:val="0"/>
          <w:bCs/>
          <w:position w:val="0"/>
          <w:szCs w:val="24"/>
          <w:highlight w:val="none"/>
        </w:rPr>
        <w:t xml:space="preserve">：</w:t>
      </w:r>
      <w:r>
        <w:rPr>
          <w:rFonts w:hAnsi="宋体" w:cs="宋体"/>
          <w:b w:val="0"/>
          <w:bCs/>
          <w:position w:val="0"/>
          <w:szCs w:val="24"/>
          <w:highlight w:val="none"/>
        </w:rPr>
        <w:t xml:space="preserve">系统自动生成涵盖订单完成率、库存周转率等关键指标的每日运营报表，并支持异常事件的闭环处理与进度跟踪。</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.6.</w:t>
      </w:r>
      <w:r>
        <w:rPr>
          <w:rFonts w:hAnsi="宋体" w:cs="宋体"/>
          <w:b w:val="0"/>
          <w:bCs/>
          <w:position w:val="0"/>
          <w:szCs w:val="24"/>
          <w:highlight w:val="none"/>
        </w:rPr>
        <w:t xml:space="preserve">试剂档案维护</w:t>
      </w:r>
      <w:r>
        <w:rPr>
          <w:rFonts w:hint="eastAsia" w:hAnsi="宋体" w:cs="宋体"/>
          <w:b w:val="0"/>
          <w:bCs/>
          <w:position w:val="0"/>
          <w:szCs w:val="24"/>
          <w:highlight w:val="none"/>
        </w:rPr>
        <w:t xml:space="preserve">：</w:t>
      </w:r>
      <w:r>
        <w:rPr>
          <w:rFonts w:hAnsi="宋体" w:cs="宋体"/>
          <w:b w:val="0"/>
          <w:bCs/>
          <w:position w:val="0"/>
          <w:szCs w:val="24"/>
          <w:highlight w:val="none"/>
        </w:rPr>
        <w:t xml:space="preserve">维护试剂及耗材完整档案信息（品名、规格、</w:t>
      </w:r>
      <w:r>
        <w:rPr>
          <w:rFonts w:hint="eastAsia" w:hAnsi="宋体" w:cs="宋体"/>
          <w:b w:val="0"/>
          <w:bCs/>
          <w:position w:val="0"/>
          <w:szCs w:val="24"/>
          <w:highlight w:val="none"/>
        </w:rPr>
        <w:t xml:space="preserve">厂家、</w:t>
      </w:r>
      <w:r>
        <w:rPr>
          <w:rFonts w:hAnsi="宋体" w:cs="宋体"/>
          <w:b w:val="0"/>
          <w:bCs/>
          <w:position w:val="0"/>
          <w:szCs w:val="24"/>
          <w:highlight w:val="none"/>
        </w:rPr>
        <w:t xml:space="preserve">注册证、</w:t>
      </w:r>
      <w:r>
        <w:rPr>
          <w:rFonts w:hint="eastAsia" w:hAnsi="宋体" w:cs="宋体"/>
          <w:b w:val="0"/>
          <w:bCs/>
          <w:position w:val="0"/>
          <w:szCs w:val="24"/>
          <w:highlight w:val="none"/>
        </w:rPr>
        <w:t xml:space="preserve">供应商、</w:t>
      </w:r>
      <w:r>
        <w:rPr>
          <w:rFonts w:hAnsi="宋体" w:cs="宋体"/>
          <w:b w:val="0"/>
          <w:bCs/>
          <w:position w:val="0"/>
          <w:szCs w:val="24"/>
          <w:highlight w:val="none"/>
        </w:rPr>
        <w:t xml:space="preserve">存储条件等）</w:t>
      </w:r>
      <w:r>
        <w:rPr>
          <w:rFonts w:hint="eastAsia" w:hAnsi="宋体" w:cs="宋体"/>
          <w:b w:val="0"/>
          <w:bCs/>
          <w:position w:val="0"/>
          <w:szCs w:val="24"/>
          <w:highlight w:val="none"/>
        </w:rPr>
        <w:t xml:space="preserve">，并支持信息</w:t>
      </w:r>
      <w:r>
        <w:rPr>
          <w:rFonts w:hAnsi="宋体" w:cs="宋体"/>
          <w:b w:val="0"/>
          <w:bCs/>
          <w:position w:val="0"/>
          <w:szCs w:val="24"/>
          <w:highlight w:val="none"/>
        </w:rPr>
        <w:t xml:space="preserve">批量导入/导出及历史版本追溯。</w:t>
      </w:r>
      <w:r>
        <w:rPr>
          <w:rFonts w:hint="eastAsia" w:hAnsi="宋体" w:cs="宋体"/>
          <w:b w:val="0"/>
          <w:bCs/>
          <w:position w:val="0"/>
          <w:szCs w:val="24"/>
          <w:highlight w:val="none"/>
        </w:rPr>
        <w:t xml:space="preserve">提供所有产品采购价格。</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.7.</w:t>
      </w:r>
      <w:r>
        <w:rPr>
          <w:rFonts w:hAnsi="宋体" w:cs="宋体"/>
          <w:b w:val="0"/>
          <w:bCs/>
          <w:position w:val="0"/>
          <w:szCs w:val="24"/>
          <w:highlight w:val="none"/>
        </w:rPr>
        <w:t xml:space="preserve">档案信息同步</w:t>
      </w:r>
      <w:r>
        <w:rPr>
          <w:rFonts w:hint="eastAsia" w:hAnsi="宋体" w:cs="宋体"/>
          <w:b w:val="0"/>
          <w:bCs/>
          <w:position w:val="0"/>
          <w:szCs w:val="24"/>
          <w:highlight w:val="none"/>
        </w:rPr>
        <w:t xml:space="preserve">：</w:t>
      </w:r>
      <w:r>
        <w:rPr>
          <w:rFonts w:hAnsi="宋体" w:cs="宋体"/>
          <w:b w:val="0"/>
          <w:bCs/>
          <w:position w:val="0"/>
          <w:szCs w:val="24"/>
          <w:highlight w:val="none"/>
        </w:rPr>
        <w:t xml:space="preserve">支持实时同步经</w:t>
      </w:r>
      <w:r>
        <w:rPr>
          <w:rFonts w:hint="eastAsia" w:hAnsi="宋体" w:cs="宋体"/>
          <w:b w:val="0"/>
          <w:bCs/>
          <w:position w:val="0"/>
          <w:szCs w:val="24"/>
          <w:highlight w:val="none"/>
        </w:rPr>
        <w:t xml:space="preserve">采购人</w:t>
      </w:r>
      <w:r>
        <w:rPr>
          <w:rFonts w:hAnsi="宋体" w:cs="宋体"/>
          <w:b w:val="0"/>
          <w:bCs/>
          <w:position w:val="0"/>
          <w:szCs w:val="24"/>
          <w:highlight w:val="none"/>
        </w:rPr>
        <w:t xml:space="preserve">管理员审核通过的试剂及耗材完整档案信息。</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.8.</w:t>
      </w:r>
      <w:r>
        <w:rPr>
          <w:rFonts w:hAnsi="宋体" w:cs="宋体"/>
          <w:b w:val="0"/>
          <w:bCs/>
          <w:position w:val="0"/>
          <w:szCs w:val="24"/>
          <w:highlight w:val="none"/>
        </w:rPr>
        <w:t xml:space="preserve">采购订单管理</w:t>
      </w:r>
      <w:r>
        <w:rPr>
          <w:rFonts w:hint="eastAsia" w:hAnsi="宋体" w:cs="宋体"/>
          <w:b w:val="0"/>
          <w:bCs/>
          <w:position w:val="0"/>
          <w:szCs w:val="24"/>
          <w:highlight w:val="none"/>
        </w:rPr>
        <w:t xml:space="preserve">：</w:t>
      </w:r>
      <w:r>
        <w:rPr>
          <w:rFonts w:hAnsi="宋体" w:cs="宋体"/>
          <w:b w:val="0"/>
          <w:bCs/>
          <w:position w:val="0"/>
          <w:szCs w:val="24"/>
          <w:highlight w:val="none"/>
        </w:rPr>
        <w:t xml:space="preserve">系统支持购物车式批量选购，提交前可预览订单总额及供应商信息。系统支持待审核、待审批、待确认订单的全流程可视化管理，可配置多级审批流并实时跟踪进度。</w:t>
      </w:r>
      <w:r>
        <w:rPr>
          <w:rFonts w:hint="eastAsia" w:hAnsi="宋体" w:cs="宋体"/>
          <w:b w:val="0"/>
          <w:bCs/>
          <w:position w:val="0"/>
          <w:szCs w:val="24"/>
          <w:highlight w:val="none"/>
        </w:rPr>
        <w:t xml:space="preserve">并支持选定订单及历史订单批量导出。</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.9.</w:t>
      </w:r>
      <w:r>
        <w:rPr>
          <w:rFonts w:hAnsi="宋体" w:cs="宋体"/>
          <w:b w:val="0"/>
          <w:bCs/>
          <w:position w:val="0"/>
          <w:szCs w:val="24"/>
          <w:highlight w:val="none"/>
        </w:rPr>
        <w:t xml:space="preserve">库存监测预警</w:t>
      </w:r>
      <w:r>
        <w:rPr>
          <w:rFonts w:hint="eastAsia" w:hAnsi="宋体" w:cs="宋体"/>
          <w:b w:val="0"/>
          <w:bCs/>
          <w:position w:val="0"/>
          <w:szCs w:val="24"/>
          <w:highlight w:val="none"/>
        </w:rPr>
        <w:t xml:space="preserve">：</w:t>
      </w:r>
      <w:r>
        <w:rPr>
          <w:rFonts w:hAnsi="宋体" w:cs="宋体"/>
          <w:b w:val="0"/>
          <w:bCs/>
          <w:position w:val="0"/>
          <w:szCs w:val="24"/>
          <w:highlight w:val="none"/>
        </w:rPr>
        <w:t xml:space="preserve">基于库存上下限阈值自动监测库存量，触发补货预警并生成补货清单，并支持一键打印拣货单。</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.10.</w:t>
      </w:r>
      <w:r>
        <w:rPr>
          <w:rFonts w:hAnsi="宋体" w:cs="宋体"/>
          <w:b w:val="0"/>
          <w:bCs/>
          <w:position w:val="0"/>
          <w:szCs w:val="24"/>
          <w:highlight w:val="none"/>
        </w:rPr>
        <w:t xml:space="preserve">全生命周期追踪</w:t>
      </w:r>
      <w:r>
        <w:rPr>
          <w:rFonts w:hint="eastAsia" w:hAnsi="宋体" w:cs="宋体"/>
          <w:b w:val="0"/>
          <w:bCs/>
          <w:position w:val="0"/>
          <w:szCs w:val="24"/>
          <w:highlight w:val="none"/>
        </w:rPr>
        <w:t xml:space="preserve">：</w:t>
      </w:r>
      <w:r>
        <w:rPr>
          <w:rFonts w:hAnsi="宋体" w:cs="宋体"/>
          <w:b w:val="0"/>
          <w:bCs/>
          <w:position w:val="0"/>
          <w:szCs w:val="24"/>
          <w:highlight w:val="none"/>
        </w:rPr>
        <w:t xml:space="preserve">基于“一物一码”实现试剂从入库、移库、出库到消耗的全生命周期追踪，支持通过条码实时查询流转历史与状态。并提供领用、采购、移库的汇总报表及出入库操作日志，确保账实相符。</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.11.</w:t>
      </w:r>
      <w:r>
        <w:rPr>
          <w:rFonts w:hAnsi="宋体" w:cs="宋体"/>
          <w:b w:val="0"/>
          <w:bCs/>
          <w:position w:val="0"/>
          <w:szCs w:val="24"/>
          <w:highlight w:val="none"/>
        </w:rPr>
        <w:t xml:space="preserve">效期管理</w:t>
      </w:r>
      <w:r>
        <w:rPr>
          <w:rFonts w:hint="eastAsia" w:hAnsi="宋体" w:cs="宋体"/>
          <w:b w:val="0"/>
          <w:bCs/>
          <w:position w:val="0"/>
          <w:szCs w:val="24"/>
          <w:highlight w:val="none"/>
        </w:rPr>
        <w:t xml:space="preserve">：</w:t>
      </w:r>
      <w:r>
        <w:rPr>
          <w:rFonts w:hAnsi="宋体" w:cs="宋体"/>
          <w:b w:val="0"/>
          <w:bCs/>
          <w:position w:val="0"/>
          <w:szCs w:val="24"/>
          <w:highlight w:val="none"/>
        </w:rPr>
        <w:t xml:space="preserve">实时展示产品、批号及条码级的精确库存，自动生成近效期、过期及呆滞库存预警报表。</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.12.</w:t>
      </w:r>
      <w:r>
        <w:rPr>
          <w:rFonts w:hAnsi="宋体" w:cs="宋体"/>
          <w:b w:val="0"/>
          <w:bCs/>
          <w:position w:val="0"/>
          <w:szCs w:val="24"/>
          <w:highlight w:val="none"/>
        </w:rPr>
        <w:t xml:space="preserve">成本核算分析</w:t>
      </w:r>
      <w:r>
        <w:rPr>
          <w:rFonts w:hint="eastAsia" w:hAnsi="宋体" w:cs="宋体"/>
          <w:b w:val="0"/>
          <w:bCs/>
          <w:position w:val="0"/>
          <w:szCs w:val="24"/>
          <w:highlight w:val="none"/>
        </w:rPr>
        <w:t xml:space="preserve">：</w:t>
      </w:r>
      <w:r>
        <w:rPr>
          <w:rFonts w:hAnsi="宋体" w:cs="宋体"/>
          <w:b w:val="0"/>
          <w:bCs/>
          <w:position w:val="0"/>
          <w:szCs w:val="24"/>
          <w:highlight w:val="none"/>
        </w:rPr>
        <w:t xml:space="preserve">提供科室维度的收费、成本、收支比分析看板，支持月度、年度运营报告及试剂损耗分析。</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.13.</w:t>
      </w:r>
      <w:r>
        <w:rPr>
          <w:rFonts w:hAnsi="宋体" w:cs="宋体"/>
          <w:b w:val="0"/>
          <w:bCs/>
          <w:position w:val="0"/>
          <w:szCs w:val="24"/>
          <w:highlight w:val="none"/>
        </w:rPr>
        <w:t xml:space="preserve">扫码盘点</w:t>
      </w:r>
      <w:r>
        <w:rPr>
          <w:rFonts w:hint="eastAsia" w:hAnsi="宋体" w:cs="宋体"/>
          <w:b w:val="0"/>
          <w:bCs/>
          <w:position w:val="0"/>
          <w:szCs w:val="24"/>
          <w:highlight w:val="none"/>
        </w:rPr>
        <w:t xml:space="preserve">：</w:t>
      </w:r>
      <w:r>
        <w:rPr>
          <w:rFonts w:hAnsi="宋体" w:cs="宋体"/>
          <w:b w:val="0"/>
          <w:bCs/>
          <w:position w:val="0"/>
          <w:szCs w:val="24"/>
          <w:highlight w:val="none"/>
        </w:rPr>
        <w:t xml:space="preserve">支持按库位进行精细化扫码盘点，系统自动比对实物与账面差异。</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.14.</w:t>
      </w:r>
      <w:r>
        <w:rPr>
          <w:rFonts w:hAnsi="宋体" w:cs="宋体"/>
          <w:b w:val="0"/>
          <w:bCs/>
          <w:position w:val="0"/>
          <w:szCs w:val="24"/>
          <w:highlight w:val="none"/>
        </w:rPr>
        <w:t xml:space="preserve">盘点报告</w:t>
      </w:r>
      <w:r>
        <w:rPr>
          <w:rFonts w:hint="eastAsia" w:hAnsi="宋体" w:cs="宋体"/>
          <w:b w:val="0"/>
          <w:bCs/>
          <w:position w:val="0"/>
          <w:szCs w:val="24"/>
          <w:highlight w:val="none"/>
        </w:rPr>
        <w:t xml:space="preserve">：</w:t>
      </w:r>
      <w:r>
        <w:rPr>
          <w:rFonts w:hAnsi="宋体" w:cs="宋体"/>
          <w:b w:val="0"/>
          <w:bCs/>
          <w:position w:val="0"/>
          <w:szCs w:val="24"/>
          <w:highlight w:val="none"/>
        </w:rPr>
        <w:t xml:space="preserve">具备盘点遗漏追加、检查清单生成及盘点报告导出功能，确保库存准确性。</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.15.</w:t>
      </w:r>
      <w:r>
        <w:rPr>
          <w:rFonts w:hAnsi="宋体" w:cs="宋体"/>
          <w:b w:val="0"/>
          <w:bCs/>
          <w:position w:val="0"/>
          <w:szCs w:val="24"/>
          <w:highlight w:val="none"/>
        </w:rPr>
        <w:t xml:space="preserve">供应商资质管理</w:t>
      </w:r>
      <w:r>
        <w:rPr>
          <w:rFonts w:hint="eastAsia" w:hAnsi="宋体" w:cs="宋体"/>
          <w:b w:val="0"/>
          <w:bCs/>
          <w:position w:val="0"/>
          <w:szCs w:val="24"/>
          <w:highlight w:val="none"/>
        </w:rPr>
        <w:t xml:space="preserve">：</w:t>
      </w:r>
      <w:r>
        <w:rPr>
          <w:rFonts w:hAnsi="宋体" w:cs="宋体"/>
          <w:b w:val="0"/>
          <w:bCs/>
          <w:position w:val="0"/>
          <w:szCs w:val="24"/>
          <w:highlight w:val="none"/>
        </w:rPr>
        <w:t xml:space="preserve">集中管理供应商营业执照、经营许可证及产品注册证等资质文件，支持电子存档与有效期预警，确保所有供应产品资质合法合规。</w:t>
      </w:r>
      <w:r/>
    </w:p>
    <w:p>
      <w:pPr>
        <w:jc w:val="left"/>
        <w:spacing w:line="360" w:lineRule="auto"/>
        <w:widowControl/>
        <w:rPr>
          <w:rFonts w:hint="eastAsia" w:hAnsi="宋体" w:cs="宋体"/>
          <w:b w:val="0"/>
          <w:bCs/>
          <w:position w:val="0"/>
          <w:szCs w:val="24"/>
          <w:highlight w:val="none"/>
        </w:rPr>
      </w:pPr>
      <w:r>
        <w:rPr>
          <w:rFonts w:hAnsi="宋体" w:cs="宋体"/>
          <w:b w:val="0"/>
          <w:bCs/>
          <w:position w:val="0"/>
          <w:szCs w:val="24"/>
          <w:highlight w:val="none"/>
        </w:rPr>
        <w:t xml:space="preserve">2.17</w:t>
      </w:r>
      <w:r>
        <w:rPr>
          <w:rFonts w:hint="eastAsia" w:hAnsi="宋体" w:cs="宋体"/>
          <w:b w:val="0"/>
          <w:bCs/>
          <w:position w:val="0"/>
          <w:szCs w:val="24"/>
          <w:highlight w:val="none"/>
        </w:rPr>
        <w:t xml:space="preserve">.16.</w:t>
      </w:r>
      <w:r>
        <w:rPr>
          <w:rFonts w:hAnsi="宋体" w:cs="宋体"/>
          <w:b w:val="0"/>
          <w:bCs/>
          <w:position w:val="0"/>
          <w:szCs w:val="24"/>
          <w:highlight w:val="none"/>
        </w:rPr>
        <w:t xml:space="preserve">成本归集</w:t>
      </w:r>
      <w:r>
        <w:rPr>
          <w:rFonts w:hint="eastAsia" w:hAnsi="宋体" w:cs="宋体"/>
          <w:b w:val="0"/>
          <w:bCs/>
          <w:position w:val="0"/>
          <w:szCs w:val="24"/>
          <w:highlight w:val="none"/>
        </w:rPr>
        <w:t xml:space="preserve">：</w:t>
      </w:r>
      <w:r>
        <w:rPr>
          <w:rFonts w:hAnsi="宋体" w:cs="宋体"/>
          <w:b w:val="0"/>
          <w:bCs/>
          <w:position w:val="0"/>
          <w:szCs w:val="24"/>
          <w:highlight w:val="none"/>
        </w:rPr>
        <w:t xml:space="preserve">体外诊断试剂全程管理系统支持按科室、业务组、检测项目、试剂名称等维度进行成本归集与精细化报表输出。</w:t>
      </w:r>
      <w:r/>
    </w:p>
    <w:p>
      <w:pPr>
        <w:jc w:val="left"/>
        <w:spacing w:line="360" w:lineRule="auto"/>
        <w:widowControl/>
        <w:rPr>
          <w:rFonts w:hint="eastAsia" w:hAnsi="宋体" w:cs="汉仪君黑-75简"/>
          <w:color w:val="000000"/>
          <w:position w:val="0"/>
          <w:szCs w:val="24"/>
          <w:highlight w:val="none"/>
          <w:lang w:bidi="ar"/>
        </w:rPr>
      </w:pPr>
      <w:r>
        <w:rPr>
          <w:rFonts w:hAnsi="宋体" w:cs="汉仪君黑-75简"/>
          <w:color w:val="000000"/>
          <w:position w:val="0"/>
          <w:szCs w:val="24"/>
          <w:highlight w:val="none"/>
          <w:lang w:bidi="ar"/>
        </w:rPr>
        <w:t xml:space="preserve">3</w:t>
      </w:r>
      <w:r>
        <w:rPr>
          <w:rFonts w:hint="eastAsia" w:hAnsi="宋体" w:cs="汉仪君黑-75简"/>
          <w:color w:val="000000"/>
          <w:position w:val="0"/>
          <w:szCs w:val="24"/>
          <w:highlight w:val="none"/>
          <w:lang w:bidi="ar"/>
        </w:rPr>
        <w:t xml:space="preserve">、库存管理</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3</w:t>
      </w:r>
      <w:r>
        <w:rPr>
          <w:rFonts w:hint="eastAsia" w:hAnsi="宋体" w:cs="汉仪君黑-75简"/>
          <w:b w:val="0"/>
          <w:bCs/>
          <w:color w:val="000000"/>
          <w:position w:val="0"/>
          <w:szCs w:val="24"/>
          <w:highlight w:val="none"/>
          <w:lang w:bidi="ar"/>
        </w:rPr>
        <w:t xml:space="preserve">.1、</w:t>
      </w:r>
      <w:r>
        <w:rPr>
          <w:rFonts w:hAnsi="宋体" w:cs="汉仪君黑-75简"/>
          <w:b w:val="0"/>
          <w:bCs/>
          <w:color w:val="000000"/>
          <w:position w:val="0"/>
          <w:szCs w:val="24"/>
          <w:highlight w:val="none"/>
          <w:lang w:bidi="ar"/>
        </w:rPr>
        <w:t xml:space="preserve">建立标准化盘点制度，承诺每月至少一次对各临床消耗点位进行全面盘点，严格执行账实核对，确保系统数据与实物库存相符，并提供详尽的盘点差异分析报告。</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3</w:t>
      </w:r>
      <w:r>
        <w:rPr>
          <w:rFonts w:hint="eastAsia" w:hAnsi="宋体" w:cs="汉仪君黑-75简"/>
          <w:b w:val="0"/>
          <w:bCs/>
          <w:color w:val="000000"/>
          <w:position w:val="0"/>
          <w:szCs w:val="24"/>
          <w:highlight w:val="none"/>
          <w:lang w:bidi="ar"/>
        </w:rPr>
        <w:t xml:space="preserve">.2、</w:t>
      </w:r>
      <w:r>
        <w:rPr>
          <w:rFonts w:hAnsi="宋体" w:cs="汉仪君黑-75简"/>
          <w:b w:val="0"/>
          <w:bCs/>
          <w:color w:val="000000"/>
          <w:position w:val="0"/>
          <w:szCs w:val="24"/>
          <w:highlight w:val="none"/>
          <w:lang w:bidi="ar"/>
        </w:rPr>
        <w:t xml:space="preserve">每月定期向各消耗点位负责人推送月度运营报表，核心涵盖期初库存、本期入库、本期消耗、期末结余及效期预警等关键指标，为科室成本核算提供精准数据支持。</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3</w:t>
      </w:r>
      <w:r>
        <w:rPr>
          <w:rFonts w:hint="eastAsia" w:hAnsi="宋体" w:cs="汉仪君黑-75简"/>
          <w:b w:val="0"/>
          <w:bCs/>
          <w:color w:val="000000"/>
          <w:position w:val="0"/>
          <w:szCs w:val="24"/>
          <w:highlight w:val="none"/>
          <w:lang w:bidi="ar"/>
        </w:rPr>
        <w:t xml:space="preserve">.3、</w:t>
      </w:r>
      <w:r>
        <w:rPr>
          <w:rFonts w:hAnsi="宋体" w:cs="汉仪君黑-75简"/>
          <w:b w:val="0"/>
          <w:bCs/>
          <w:color w:val="000000"/>
          <w:position w:val="0"/>
          <w:szCs w:val="24"/>
          <w:highlight w:val="none"/>
          <w:lang w:bidi="ar"/>
        </w:rPr>
        <w:t xml:space="preserve">配备先进的</w:t>
      </w:r>
      <w:r>
        <w:rPr>
          <w:rFonts w:hint="eastAsia" w:hAnsi="宋体" w:cs="汉仪君黑-75简"/>
          <w:b w:val="0"/>
          <w:bCs/>
          <w:color w:val="000000"/>
          <w:position w:val="0"/>
          <w:szCs w:val="24"/>
          <w:highlight w:val="none"/>
          <w:lang w:bidi="ar"/>
        </w:rPr>
        <w:t xml:space="preserve">可视化</w:t>
      </w:r>
      <w:r>
        <w:rPr>
          <w:rFonts w:hAnsi="宋体" w:cs="汉仪君黑-75简"/>
          <w:b w:val="0"/>
          <w:bCs/>
          <w:color w:val="000000"/>
          <w:position w:val="0"/>
          <w:szCs w:val="24"/>
          <w:highlight w:val="none"/>
          <w:lang w:bidi="ar"/>
        </w:rPr>
        <w:t xml:space="preserve">数据看板，实现对各级库位库存状态的实时监控与可视化展示，动态呈现库存热力图与周转率，让库存状况一目了然。</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3</w:t>
      </w:r>
      <w:r>
        <w:rPr>
          <w:rFonts w:hint="eastAsia" w:hAnsi="宋体" w:cs="汉仪君黑-75简"/>
          <w:b w:val="0"/>
          <w:bCs/>
          <w:color w:val="000000"/>
          <w:position w:val="0"/>
          <w:szCs w:val="24"/>
          <w:highlight w:val="none"/>
          <w:lang w:bidi="ar"/>
        </w:rPr>
        <w:t xml:space="preserve">.4、</w:t>
      </w:r>
      <w:r>
        <w:rPr>
          <w:rFonts w:hAnsi="宋体" w:cs="汉仪君黑-75简"/>
          <w:b w:val="0"/>
          <w:bCs/>
          <w:color w:val="000000"/>
          <w:position w:val="0"/>
          <w:szCs w:val="24"/>
          <w:highlight w:val="none"/>
          <w:lang w:bidi="ar"/>
        </w:rPr>
        <w:t xml:space="preserve">系统具备库存上下限及效期智能预警功能。当库存触及安全线时，系统将自动触发补货提醒并生成建议订单，确保临床供应零中断、零缺货。</w:t>
      </w:r>
      <w:r/>
    </w:p>
    <w:p>
      <w:pPr>
        <w:jc w:val="left"/>
        <w:spacing w:line="360" w:lineRule="auto"/>
        <w:widowControl/>
        <w:rPr>
          <w:rFonts w:hint="eastAsia" w:hAnsi="宋体" w:cs="汉仪君黑-75简"/>
          <w:color w:val="000000"/>
          <w:position w:val="0"/>
          <w:szCs w:val="24"/>
          <w:highlight w:val="none"/>
          <w:lang w:bidi="ar"/>
        </w:rPr>
      </w:pPr>
      <w:r/>
      <w:bookmarkStart w:id="174" w:name="OLE_LINK4"/>
      <w:r>
        <w:rPr>
          <w:rFonts w:hAnsi="宋体" w:cs="汉仪君黑-75简"/>
          <w:color w:val="000000"/>
          <w:position w:val="0"/>
          <w:szCs w:val="24"/>
          <w:highlight w:val="none"/>
          <w:lang w:bidi="ar"/>
        </w:rPr>
        <w:t xml:space="preserve">4</w:t>
      </w:r>
      <w:r>
        <w:rPr>
          <w:rFonts w:hint="eastAsia" w:hAnsi="宋体" w:cs="汉仪君黑-75简"/>
          <w:color w:val="000000"/>
          <w:position w:val="0"/>
          <w:szCs w:val="24"/>
          <w:highlight w:val="none"/>
          <w:lang w:bidi="ar"/>
        </w:rPr>
        <w:t xml:space="preserve">、</w:t>
      </w:r>
      <w:bookmarkEnd w:id="174"/>
      <w:r>
        <w:rPr>
          <w:rFonts w:hint="eastAsia" w:hAnsi="宋体" w:cs="汉仪君黑-75简"/>
          <w:color w:val="000000"/>
          <w:position w:val="0"/>
          <w:szCs w:val="24"/>
          <w:highlight w:val="none"/>
          <w:lang w:bidi="ar"/>
        </w:rPr>
        <w:t xml:space="preserve">应急响应</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4.</w:t>
      </w:r>
      <w:r>
        <w:rPr>
          <w:rFonts w:hint="eastAsia" w:hAnsi="宋体" w:cs="汉仪君黑-75简"/>
          <w:b w:val="0"/>
          <w:bCs/>
          <w:color w:val="000000"/>
          <w:position w:val="0"/>
          <w:szCs w:val="24"/>
          <w:highlight w:val="none"/>
          <w:lang w:bidi="ar"/>
        </w:rPr>
        <w:t xml:space="preserve">1</w:t>
      </w:r>
      <w:r>
        <w:rPr>
          <w:rFonts w:hAnsi="宋体" w:cs="汉仪君黑-75简"/>
          <w:b w:val="0"/>
          <w:bCs/>
          <w:color w:val="000000"/>
          <w:position w:val="0"/>
          <w:szCs w:val="24"/>
          <w:highlight w:val="none"/>
          <w:lang w:bidi="ar"/>
        </w:rPr>
        <w:t xml:space="preserve">、若发生因试剂质量或操作不当引发的不良事件，承诺即刻响应，并在接报后2小时内联动原厂及上游供应商介入处理，配合采购人进行溯源调查与整改。</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4.</w:t>
      </w:r>
      <w:r>
        <w:rPr>
          <w:rFonts w:hint="eastAsia" w:hAnsi="宋体" w:cs="汉仪君黑-75简"/>
          <w:b w:val="0"/>
          <w:bCs/>
          <w:color w:val="000000"/>
          <w:position w:val="0"/>
          <w:szCs w:val="24"/>
          <w:highlight w:val="none"/>
          <w:lang w:bidi="ar"/>
        </w:rPr>
        <w:t xml:space="preserve">2</w:t>
      </w:r>
      <w:r>
        <w:rPr>
          <w:rFonts w:hAnsi="宋体" w:cs="汉仪君黑-75简"/>
          <w:b w:val="0"/>
          <w:bCs/>
          <w:color w:val="000000"/>
          <w:position w:val="0"/>
          <w:szCs w:val="24"/>
          <w:highlight w:val="none"/>
          <w:lang w:bidi="ar"/>
        </w:rPr>
        <w:t xml:space="preserve">、如遇厂家停产、断货或产品召回等突发状况，</w:t>
      </w:r>
      <w:r>
        <w:rPr>
          <w:rFonts w:hint="eastAsia" w:hAnsi="宋体" w:cs="汉仪君黑-75简"/>
          <w:b w:val="0"/>
          <w:bCs/>
          <w:color w:val="000000"/>
          <w:position w:val="0"/>
          <w:szCs w:val="24"/>
          <w:highlight w:val="none"/>
          <w:lang w:bidi="ar"/>
        </w:rPr>
        <w:t xml:space="preserve">须</w:t>
      </w:r>
      <w:r>
        <w:rPr>
          <w:rFonts w:hAnsi="宋体" w:cs="汉仪君黑-75简"/>
          <w:b w:val="0"/>
          <w:bCs/>
          <w:color w:val="000000"/>
          <w:position w:val="0"/>
          <w:szCs w:val="24"/>
          <w:highlight w:val="none"/>
          <w:lang w:bidi="ar"/>
        </w:rPr>
        <w:t xml:space="preserve">在接报后24小时内向</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发出书面预警通知，并同步提供经采购人认可的替代方案。</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4</w:t>
      </w:r>
      <w:r>
        <w:rPr>
          <w:rFonts w:hint="eastAsia" w:hAnsi="宋体" w:cs="汉仪君黑-75简"/>
          <w:b w:val="0"/>
          <w:bCs/>
          <w:color w:val="000000"/>
          <w:position w:val="0"/>
          <w:szCs w:val="24"/>
          <w:highlight w:val="none"/>
          <w:lang w:bidi="ar"/>
        </w:rPr>
        <w:t xml:space="preserve">.3、</w:t>
      </w:r>
      <w:r>
        <w:rPr>
          <w:rFonts w:hAnsi="宋体" w:cs="汉仪君黑-75简"/>
          <w:b w:val="0"/>
          <w:bCs/>
          <w:color w:val="000000"/>
          <w:position w:val="0"/>
          <w:szCs w:val="24"/>
          <w:highlight w:val="none"/>
          <w:lang w:bidi="ar"/>
        </w:rPr>
        <w:t xml:space="preserve">全程保障临床检验试剂不间断稳定供给，杜绝因供应、质量、处置</w:t>
      </w:r>
      <w:r>
        <w:rPr>
          <w:rFonts w:hint="eastAsia" w:hAnsi="宋体" w:cs="汉仪君黑-75简"/>
          <w:b w:val="0"/>
          <w:bCs/>
          <w:color w:val="000000"/>
          <w:position w:val="0"/>
          <w:szCs w:val="24"/>
          <w:highlight w:val="none"/>
          <w:lang w:bidi="ar"/>
        </w:rPr>
        <w:t xml:space="preserve">等</w:t>
      </w:r>
      <w:r>
        <w:rPr>
          <w:rFonts w:hAnsi="宋体" w:cs="汉仪君黑-75简"/>
          <w:b w:val="0"/>
          <w:bCs/>
          <w:color w:val="000000"/>
          <w:position w:val="0"/>
          <w:szCs w:val="24"/>
          <w:highlight w:val="none"/>
          <w:lang w:bidi="ar"/>
        </w:rPr>
        <w:t xml:space="preserve">问题造成临床检验项目暂停、延迟开展，不得影响全院诊疗工作正常有序推进</w:t>
      </w:r>
      <w:r>
        <w:rPr>
          <w:rFonts w:hint="eastAsia" w:hAnsi="宋体" w:cs="汉仪君黑-75简"/>
          <w:b w:val="0"/>
          <w:bCs/>
          <w:color w:val="000000"/>
          <w:position w:val="0"/>
          <w:szCs w:val="24"/>
          <w:highlight w:val="none"/>
          <w:lang w:bidi="ar"/>
        </w:rPr>
        <w:t xml:space="preserve">。</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5</w:t>
      </w:r>
      <w:r>
        <w:rPr>
          <w:rFonts w:hint="eastAsia" w:hAnsi="宋体" w:cs="汉仪君黑-75简"/>
          <w:b w:val="0"/>
          <w:bCs/>
          <w:color w:val="000000"/>
          <w:position w:val="0"/>
          <w:szCs w:val="24"/>
          <w:highlight w:val="none"/>
          <w:lang w:bidi="ar"/>
        </w:rPr>
        <w:t xml:space="preserve">、</w:t>
      </w:r>
      <w:r>
        <w:rPr>
          <w:rFonts w:hAnsi="宋体" w:cs="汉仪君黑-75简"/>
          <w:b w:val="0"/>
          <w:bCs/>
          <w:color w:val="000000"/>
          <w:position w:val="0"/>
          <w:szCs w:val="24"/>
          <w:highlight w:val="none"/>
          <w:lang w:bidi="ar"/>
        </w:rPr>
        <w:t xml:space="preserve">投标人须确保所有供应的体外诊断试剂具备合法有效的注册证、生产及经营许可证，并全面满足</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临床使用、质量控制及ISO15189认可对溯源性的严格要求。</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6</w:t>
      </w:r>
      <w:r>
        <w:rPr>
          <w:rFonts w:hint="eastAsia" w:hAnsi="宋体" w:cs="汉仪君黑-75简"/>
          <w:b w:val="0"/>
          <w:bCs/>
          <w:color w:val="000000"/>
          <w:position w:val="0"/>
          <w:szCs w:val="24"/>
          <w:highlight w:val="none"/>
          <w:lang w:bidi="ar"/>
        </w:rPr>
        <w:t xml:space="preserve">、</w:t>
      </w:r>
      <w:r>
        <w:rPr>
          <w:rFonts w:hAnsi="宋体" w:cs="汉仪君黑-75简"/>
          <w:b w:val="0"/>
          <w:bCs/>
          <w:color w:val="000000"/>
          <w:position w:val="0"/>
          <w:szCs w:val="24"/>
          <w:highlight w:val="none"/>
          <w:lang w:bidi="ar"/>
        </w:rPr>
        <w:t xml:space="preserve">在服务期限内，针对采购人提供的试剂目录清单，投标人负责核查生产企业在配送范围内的合法有效授权文件（或完整经销链条授权），并依据</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管理要求，及时、动态地更新并提交相关资质材料。</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7</w:t>
      </w:r>
      <w:r>
        <w:rPr>
          <w:rFonts w:hint="eastAsia" w:hAnsi="宋体" w:cs="汉仪君黑-75简"/>
          <w:b w:val="0"/>
          <w:bCs/>
          <w:color w:val="000000"/>
          <w:position w:val="0"/>
          <w:szCs w:val="24"/>
          <w:highlight w:val="none"/>
          <w:lang w:bidi="ar"/>
        </w:rPr>
        <w:t xml:space="preserve">、</w:t>
      </w:r>
      <w:r>
        <w:rPr>
          <w:rFonts w:hAnsi="宋体" w:cs="汉仪君黑-75简"/>
          <w:b w:val="0"/>
          <w:bCs/>
          <w:color w:val="000000"/>
          <w:position w:val="0"/>
          <w:szCs w:val="24"/>
          <w:highlight w:val="none"/>
          <w:lang w:bidi="ar"/>
        </w:rPr>
        <w:t xml:space="preserve">对所有入库</w:t>
      </w:r>
      <w:r>
        <w:rPr>
          <w:rFonts w:hint="eastAsia" w:hAnsi="宋体"/>
          <w:b w:val="0"/>
          <w:bCs/>
          <w:color w:val="000000"/>
          <w:position w:val="0"/>
          <w:szCs w:val="24"/>
          <w:highlight w:val="none"/>
        </w:rPr>
        <w:t xml:space="preserve">体外诊断</w:t>
      </w:r>
      <w:r>
        <w:rPr>
          <w:rFonts w:hAnsi="宋体" w:cs="汉仪君黑-75简"/>
          <w:b w:val="0"/>
          <w:bCs/>
          <w:color w:val="000000"/>
          <w:position w:val="0"/>
          <w:szCs w:val="24"/>
          <w:highlight w:val="none"/>
          <w:lang w:bidi="ar"/>
        </w:rPr>
        <w:t xml:space="preserve">产品查资质文件有效性、查生产批号合规性、查失效日期合理性。坚决杜绝资质不全、温控断链及过期产品流入</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供应链。</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8、全面推行“一物一码”管理制度。所有送达</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的</w:t>
      </w:r>
      <w:r>
        <w:rPr>
          <w:rFonts w:hint="eastAsia" w:hAnsi="宋体"/>
          <w:b w:val="0"/>
          <w:bCs/>
          <w:color w:val="000000"/>
          <w:position w:val="0"/>
          <w:szCs w:val="24"/>
          <w:highlight w:val="none"/>
        </w:rPr>
        <w:t xml:space="preserve">体外诊断</w:t>
      </w:r>
      <w:r>
        <w:rPr>
          <w:rFonts w:hAnsi="宋体" w:cs="汉仪君黑-75简"/>
          <w:b w:val="0"/>
          <w:bCs/>
          <w:color w:val="000000"/>
          <w:position w:val="0"/>
          <w:szCs w:val="24"/>
          <w:highlight w:val="none"/>
          <w:lang w:bidi="ar"/>
        </w:rPr>
        <w:t xml:space="preserve">试剂及配套耗材，在入库前须完成条码标签的粘贴与校验，且系统数据与实物信息完全匹配，实现全流程精准追溯。</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9</w:t>
      </w:r>
      <w:r>
        <w:rPr>
          <w:rFonts w:hint="eastAsia" w:hAnsi="宋体" w:cs="汉仪君黑-75简"/>
          <w:b w:val="0"/>
          <w:bCs/>
          <w:color w:val="000000"/>
          <w:position w:val="0"/>
          <w:szCs w:val="24"/>
          <w:highlight w:val="none"/>
          <w:lang w:bidi="ar"/>
        </w:rPr>
        <w:t xml:space="preserve">、投标人自身拥有完善的</w:t>
      </w:r>
      <w:bookmarkStart w:id="175" w:name="OLE_LINK105"/>
      <w:r>
        <w:rPr>
          <w:rFonts w:hint="eastAsia" w:hAnsi="宋体" w:cs="汉仪君黑-75简"/>
          <w:b w:val="0"/>
          <w:bCs/>
          <w:color w:val="000000"/>
          <w:position w:val="0"/>
          <w:szCs w:val="24"/>
          <w:highlight w:val="none"/>
          <w:lang w:bidi="ar"/>
        </w:rPr>
        <w:t xml:space="preserve">质量保证体系、温度监控体系及人员管理制度</w:t>
      </w:r>
      <w:bookmarkEnd w:id="175"/>
      <w:r>
        <w:rPr>
          <w:rFonts w:hint="eastAsia" w:hAnsi="宋体" w:cs="汉仪君黑-75简"/>
          <w:b w:val="0"/>
          <w:bCs/>
          <w:color w:val="000000"/>
          <w:position w:val="0"/>
          <w:szCs w:val="24"/>
          <w:highlight w:val="none"/>
          <w:lang w:bidi="ar"/>
        </w:rPr>
        <w:t xml:space="preserve">，保证试剂质量符合相关要求。</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10</w:t>
      </w:r>
      <w:r>
        <w:rPr>
          <w:rFonts w:hint="eastAsia" w:hAnsi="宋体" w:cs="汉仪君黑-75简"/>
          <w:b w:val="0"/>
          <w:bCs/>
          <w:color w:val="000000"/>
          <w:position w:val="0"/>
          <w:szCs w:val="24"/>
          <w:highlight w:val="none"/>
          <w:lang w:bidi="ar"/>
        </w:rPr>
        <w:t xml:space="preserve">、</w:t>
      </w:r>
      <w:r>
        <w:rPr>
          <w:rFonts w:hAnsi="宋体" w:cs="汉仪君黑-75简"/>
          <w:b w:val="0"/>
          <w:bCs/>
          <w:color w:val="000000"/>
          <w:position w:val="0"/>
          <w:szCs w:val="24"/>
          <w:highlight w:val="none"/>
          <w:lang w:bidi="ar"/>
        </w:rPr>
        <w:t xml:space="preserve">投标人须</w:t>
      </w:r>
      <w:r>
        <w:rPr>
          <w:rFonts w:hint="eastAsia" w:hAnsi="宋体" w:cs="汉仪君黑-75简"/>
          <w:b w:val="0"/>
          <w:bCs/>
          <w:color w:val="000000"/>
          <w:position w:val="0"/>
          <w:szCs w:val="24"/>
          <w:highlight w:val="none"/>
          <w:lang w:bidi="ar"/>
        </w:rPr>
        <w:t xml:space="preserve">为实验室提供关于IS</w:t>
      </w:r>
      <w:r>
        <w:rPr>
          <w:rFonts w:hAnsi="宋体" w:cs="汉仪君黑-75简"/>
          <w:b w:val="0"/>
          <w:bCs/>
          <w:color w:val="000000"/>
          <w:position w:val="0"/>
          <w:szCs w:val="24"/>
          <w:highlight w:val="none"/>
          <w:lang w:bidi="ar"/>
        </w:rPr>
        <w:t xml:space="preserve">O</w:t>
      </w:r>
      <w:r>
        <w:rPr>
          <w:rFonts w:hint="eastAsia" w:hAnsi="宋体" w:cs="汉仪君黑-75简"/>
          <w:b w:val="0"/>
          <w:bCs/>
          <w:color w:val="000000"/>
          <w:position w:val="0"/>
          <w:szCs w:val="24"/>
          <w:highlight w:val="none"/>
          <w:lang w:bidi="ar"/>
        </w:rPr>
        <w:t xml:space="preserve">15189体系认可所需的咨询。</w:t>
      </w:r>
      <w:r/>
    </w:p>
    <w:p>
      <w:pPr>
        <w:jc w:val="left"/>
        <w:spacing w:line="360" w:lineRule="auto"/>
        <w:widowControl/>
        <w:rPr>
          <w:rFonts w:hint="eastAsia" w:hAnsi="宋体" w:cs="汉仪君黑-75简"/>
          <w:b w:val="0"/>
          <w:bCs/>
          <w:color w:val="000000"/>
          <w:position w:val="0"/>
          <w:szCs w:val="24"/>
          <w:highlight w:val="none"/>
          <w:lang w:bidi="ar"/>
        </w:rPr>
      </w:pPr>
      <w:r>
        <w:rPr>
          <w:rFonts w:hint="eastAsia" w:hAnsi="宋体" w:cs="汉仪君黑-75简"/>
          <w:b w:val="0"/>
          <w:bCs/>
          <w:color w:val="000000"/>
          <w:position w:val="0"/>
          <w:szCs w:val="24"/>
          <w:highlight w:val="none"/>
          <w:lang w:bidi="ar"/>
        </w:rPr>
        <w:t xml:space="preserve">1</w:t>
      </w:r>
      <w:r>
        <w:rPr>
          <w:rFonts w:hAnsi="宋体" w:cs="汉仪君黑-75简"/>
          <w:b w:val="0"/>
          <w:bCs/>
          <w:color w:val="000000"/>
          <w:position w:val="0"/>
          <w:szCs w:val="24"/>
          <w:highlight w:val="none"/>
          <w:lang w:bidi="ar"/>
        </w:rPr>
        <w:t xml:space="preserve">1</w:t>
      </w:r>
      <w:r>
        <w:rPr>
          <w:rFonts w:hint="eastAsia" w:hAnsi="宋体" w:cs="汉仪君黑-75简"/>
          <w:b w:val="0"/>
          <w:bCs/>
          <w:color w:val="000000"/>
          <w:position w:val="0"/>
          <w:szCs w:val="24"/>
          <w:highlight w:val="none"/>
          <w:lang w:bidi="ar"/>
        </w:rPr>
        <w:t xml:space="preserve">、团队技术人员可以协同厂商技术人员协助实验室完成相应准备工作并顺利通过IS</w:t>
      </w:r>
      <w:r>
        <w:rPr>
          <w:rFonts w:hAnsi="宋体" w:cs="汉仪君黑-75简"/>
          <w:b w:val="0"/>
          <w:bCs/>
          <w:color w:val="000000"/>
          <w:position w:val="0"/>
          <w:szCs w:val="24"/>
          <w:highlight w:val="none"/>
          <w:lang w:bidi="ar"/>
        </w:rPr>
        <w:t xml:space="preserve">O</w:t>
      </w:r>
      <w:r>
        <w:rPr>
          <w:rFonts w:hint="eastAsia" w:hAnsi="宋体" w:cs="汉仪君黑-75简"/>
          <w:b w:val="0"/>
          <w:bCs/>
          <w:color w:val="000000"/>
          <w:position w:val="0"/>
          <w:szCs w:val="24"/>
          <w:highlight w:val="none"/>
          <w:lang w:bidi="ar"/>
        </w:rPr>
        <w:t xml:space="preserve">15189认可。</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12</w:t>
      </w:r>
      <w:r>
        <w:rPr>
          <w:rFonts w:hint="eastAsia" w:hAnsi="宋体" w:cs="汉仪君黑-75简"/>
          <w:b w:val="0"/>
          <w:bCs/>
          <w:color w:val="000000"/>
          <w:position w:val="0"/>
          <w:szCs w:val="24"/>
          <w:highlight w:val="none"/>
          <w:lang w:bidi="ar"/>
        </w:rPr>
        <w:t xml:space="preserve">、</w:t>
      </w:r>
      <w:r>
        <w:rPr>
          <w:rFonts w:hAnsi="宋体" w:cs="汉仪君黑-75简"/>
          <w:b w:val="0"/>
          <w:bCs/>
          <w:color w:val="000000"/>
          <w:position w:val="0"/>
          <w:szCs w:val="24"/>
          <w:highlight w:val="none"/>
          <w:lang w:bidi="ar"/>
        </w:rPr>
        <w:t xml:space="preserve">因临床需求变化、厂家停产或政策调整确需变更或新增供应产品时，须提前向</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提交书面申请及详尽的替代方案。经</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主管部门审批同意后方可实施变更，并同步完成系统内数据的更新与维护。</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13、提供的实验室主要检测设备的品牌及质量必须满足实验室需求</w:t>
      </w:r>
      <w:r>
        <w:rPr>
          <w:rFonts w:hint="eastAsia" w:hAnsi="宋体" w:cs="汉仪君黑-75简"/>
          <w:b w:val="0"/>
          <w:bCs/>
          <w:color w:val="000000"/>
          <w:position w:val="0"/>
          <w:szCs w:val="24"/>
          <w:highlight w:val="none"/>
          <w:lang w:bidi="ar"/>
        </w:rPr>
        <w:t xml:space="preserve">。</w:t>
      </w:r>
      <w:r>
        <w:rPr>
          <w:rFonts w:hAnsi="宋体" w:cs="汉仪君黑-75简"/>
          <w:b w:val="0"/>
          <w:bCs/>
          <w:color w:val="000000"/>
          <w:position w:val="0"/>
          <w:szCs w:val="24"/>
          <w:highlight w:val="none"/>
          <w:lang w:bidi="ar"/>
        </w:rPr>
        <w:t xml:space="preserve">承诺会保证实验室检测设备售后服务质量，积极配合生产商售后服务工程师执行售后维修保养工作，</w:t>
      </w:r>
      <w:r>
        <w:rPr>
          <w:rFonts w:hint="eastAsia" w:hAnsi="宋体" w:cs="汉仪君黑-75简"/>
          <w:b w:val="0"/>
          <w:bCs/>
          <w:color w:val="000000"/>
          <w:position w:val="0"/>
          <w:szCs w:val="24"/>
          <w:highlight w:val="none"/>
          <w:lang w:bidi="ar"/>
        </w:rPr>
        <w:t xml:space="preserve">投标人</w:t>
      </w:r>
      <w:r>
        <w:rPr>
          <w:rFonts w:hAnsi="宋体" w:cs="汉仪君黑-75简"/>
          <w:b w:val="0"/>
          <w:bCs/>
          <w:color w:val="000000"/>
          <w:position w:val="0"/>
          <w:szCs w:val="24"/>
          <w:highlight w:val="none"/>
          <w:lang w:bidi="ar"/>
        </w:rPr>
        <w:t xml:space="preserve">所供零配件质量须完全达到国家规定相应质量标准，并保证实验室检测设备的正常运行。</w:t>
      </w:r>
      <w:r/>
    </w:p>
    <w:p>
      <w:pPr>
        <w:jc w:val="left"/>
        <w:spacing w:line="360" w:lineRule="auto"/>
        <w:widowControl/>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 xml:space="preserve">14</w:t>
      </w:r>
      <w:r>
        <w:rPr>
          <w:rFonts w:hint="eastAsia" w:hAnsi="宋体" w:cs="汉仪君黑-75简"/>
          <w:b w:val="0"/>
          <w:bCs/>
          <w:color w:val="000000"/>
          <w:position w:val="0"/>
          <w:szCs w:val="24"/>
          <w:highlight w:val="none"/>
          <w:lang w:bidi="ar"/>
        </w:rPr>
        <w:t xml:space="preserve">、投标人</w:t>
      </w:r>
      <w:r>
        <w:rPr>
          <w:rFonts w:hAnsi="宋体" w:cs="汉仪君黑-75简"/>
          <w:b w:val="0"/>
          <w:bCs/>
          <w:color w:val="000000"/>
          <w:position w:val="0"/>
          <w:szCs w:val="24"/>
          <w:highlight w:val="none"/>
          <w:lang w:bidi="ar"/>
        </w:rPr>
        <w:t xml:space="preserve">须承担实验室医疗检测设备及辅助设备的维修费用、维保费用及技术服务费</w:t>
      </w:r>
      <w:r>
        <w:rPr>
          <w:rFonts w:hint="eastAsia" w:hAnsi="宋体" w:cs="汉仪君黑-75简"/>
          <w:b w:val="0"/>
          <w:bCs/>
          <w:color w:val="000000"/>
          <w:position w:val="0"/>
          <w:szCs w:val="24"/>
          <w:highlight w:val="none"/>
          <w:lang w:bidi="ar"/>
        </w:rPr>
        <w:t xml:space="preserve">；</w:t>
      </w:r>
      <w:r>
        <w:rPr>
          <w:rFonts w:hAnsi="宋体" w:cs="汉仪君黑-75简"/>
          <w:b w:val="0"/>
          <w:bCs/>
          <w:color w:val="000000"/>
          <w:position w:val="0"/>
          <w:szCs w:val="24"/>
          <w:highlight w:val="none"/>
          <w:lang w:bidi="ar"/>
        </w:rPr>
        <w:t xml:space="preserve">项目服务期间的</w:t>
      </w:r>
      <w:r>
        <w:rPr>
          <w:rFonts w:hint="eastAsia" w:hAnsi="宋体" w:cs="汉仪君黑-75简"/>
          <w:b w:val="0"/>
          <w:bCs/>
          <w:color w:val="000000"/>
          <w:position w:val="0"/>
          <w:szCs w:val="24"/>
          <w:highlight w:val="none"/>
          <w:lang w:bidi="ar"/>
        </w:rPr>
        <w:t xml:space="preserve">仓库、</w:t>
      </w:r>
      <w:r>
        <w:rPr>
          <w:rFonts w:hint="eastAsia" w:hAnsi="宋体" w:cs="宋体"/>
          <w:b w:val="0"/>
          <w:bCs/>
          <w:position w:val="0"/>
          <w:szCs w:val="24"/>
          <w:highlight w:val="none"/>
        </w:rPr>
        <w:t xml:space="preserve">管理系统和检验设备</w:t>
      </w:r>
      <w:r>
        <w:rPr>
          <w:rFonts w:hAnsi="宋体" w:cs="汉仪君黑-75简"/>
          <w:b w:val="0"/>
          <w:bCs/>
          <w:color w:val="000000"/>
          <w:position w:val="0"/>
          <w:szCs w:val="24"/>
          <w:highlight w:val="none"/>
          <w:lang w:bidi="ar"/>
        </w:rPr>
        <w:t xml:space="preserve">所有售后服务，包括软件维护、软件升级、硬件维修、设备更换等所产生的费用均由投标人承担。</w:t>
      </w:r>
      <w:r/>
    </w:p>
    <w:p>
      <w:pPr>
        <w:jc w:val="left"/>
        <w:spacing w:line="360" w:lineRule="auto"/>
        <w:widowControl/>
        <w:rPr>
          <w:rFonts w:hint="eastAsia" w:hAnsi="宋体" w:cs="汉仪君黑-75简"/>
          <w:b w:val="0"/>
          <w:bCs/>
          <w:color w:val="000000"/>
          <w:position w:val="0"/>
          <w:szCs w:val="24"/>
          <w:highlight w:val="none"/>
          <w:lang w:bidi="ar"/>
        </w:rPr>
      </w:pPr>
      <w:r>
        <w:rPr>
          <w:rFonts w:hint="eastAsia" w:hAnsi="宋体" w:cs="汉仪君黑-75简"/>
          <w:b w:val="0"/>
          <w:bCs/>
          <w:color w:val="000000"/>
          <w:position w:val="0"/>
          <w:szCs w:val="24"/>
          <w:highlight w:val="none"/>
          <w:lang w:bidi="ar"/>
        </w:rPr>
        <w:t xml:space="preserve">15、投标人需提供助力学科建设的具体举措，包括不限于实验室资质获取、ISO15189能力认证、科研赋能、学术推广等。</w:t>
      </w:r>
      <w:r/>
    </w:p>
    <w:p>
      <w:pPr>
        <w:jc w:val="left"/>
        <w:spacing w:line="360" w:lineRule="auto"/>
        <w:widowControl/>
        <w:rPr>
          <w:rFonts w:hint="eastAsia" w:hAnsi="宋体" w:cs="汉仪君黑-75简"/>
          <w:b w:val="0"/>
          <w:bCs/>
          <w:color w:val="000000"/>
          <w:position w:val="0"/>
          <w:szCs w:val="24"/>
          <w:highlight w:val="none"/>
          <w:lang w:bidi="ar"/>
        </w:rPr>
      </w:pPr>
      <w:r>
        <w:rPr>
          <w:rFonts w:hint="eastAsia" w:hAnsi="宋体" w:cs="汉仪君黑-75简"/>
          <w:b w:val="0"/>
          <w:bCs/>
          <w:color w:val="000000"/>
          <w:position w:val="0"/>
          <w:szCs w:val="24"/>
          <w:highlight w:val="none"/>
          <w:lang w:bidi="ar"/>
        </w:rPr>
        <w:t xml:space="preserve">16、投标人需提供助力采购人LDT试点单位建设的实施方案和路径。</w:t>
      </w:r>
      <w:r/>
    </w:p>
    <w:p>
      <w:pPr>
        <w:jc w:val="left"/>
        <w:spacing w:line="360" w:lineRule="auto"/>
        <w:widowControl/>
        <w:rPr>
          <w:rFonts w:hint="eastAsia" w:hAnsi="宋体"/>
          <w:b w:val="0"/>
          <w:bCs/>
          <w:color w:val="000000"/>
          <w:position w:val="0"/>
          <w:szCs w:val="24"/>
          <w:highlight w:val="none"/>
          <w:lang w:bidi="ar"/>
        </w:rPr>
      </w:pPr>
      <w:r>
        <w:rPr>
          <w:rFonts w:hint="eastAsia" w:hAnsi="宋体" w:cs="汉仪君黑-75简"/>
          <w:b w:val="0"/>
          <w:bCs/>
          <w:color w:val="000000"/>
          <w:position w:val="0"/>
          <w:szCs w:val="24"/>
          <w:highlight w:val="none"/>
          <w:lang w:bidi="ar"/>
        </w:rPr>
        <w:t xml:space="preserve">17、</w:t>
      </w:r>
      <w:r>
        <w:rPr>
          <w:rFonts w:hAnsi="宋体" w:cs="汉仪君黑-75简"/>
          <w:b w:val="0"/>
          <w:bCs/>
          <w:color w:val="000000"/>
          <w:position w:val="0"/>
          <w:szCs w:val="24"/>
          <w:highlight w:val="none"/>
          <w:lang w:bidi="ar"/>
        </w:rPr>
        <w:t xml:space="preserve">因卫生主管部门管理要求，原有政策的文书格式、内容、要求变动的，</w:t>
      </w:r>
      <w:r>
        <w:rPr>
          <w:rFonts w:hint="eastAsia" w:hAnsi="宋体" w:cs="宋体"/>
          <w:b w:val="0"/>
          <w:bCs/>
          <w:position w:val="0"/>
          <w:szCs w:val="24"/>
          <w:highlight w:val="none"/>
        </w:rPr>
        <w:t xml:space="preserve">投标人</w:t>
      </w:r>
      <w:r>
        <w:rPr>
          <w:rFonts w:hAnsi="宋体" w:cs="汉仪君黑-75简"/>
          <w:b w:val="0"/>
          <w:bCs/>
          <w:color w:val="000000"/>
          <w:position w:val="0"/>
          <w:szCs w:val="24"/>
          <w:highlight w:val="none"/>
          <w:lang w:bidi="ar"/>
        </w:rPr>
        <w:t xml:space="preserve">应及时安排技术力量进行系统升级调整，保障</w:t>
      </w:r>
      <w:r>
        <w:rPr>
          <w:rFonts w:hint="eastAsia" w:hAnsi="宋体" w:cs="汉仪君黑-75简"/>
          <w:b w:val="0"/>
          <w:bCs/>
          <w:color w:val="000000"/>
          <w:position w:val="0"/>
          <w:szCs w:val="24"/>
          <w:highlight w:val="none"/>
          <w:lang w:bidi="ar"/>
        </w:rPr>
        <w:t xml:space="preserve">采购人</w:t>
      </w:r>
      <w:r>
        <w:rPr>
          <w:rFonts w:hAnsi="宋体" w:cs="汉仪君黑-75简"/>
          <w:b w:val="0"/>
          <w:bCs/>
          <w:color w:val="000000"/>
          <w:position w:val="0"/>
          <w:szCs w:val="24"/>
          <w:highlight w:val="none"/>
          <w:lang w:bidi="ar"/>
        </w:rPr>
        <w:t xml:space="preserve">系统及时完成调整</w:t>
      </w:r>
      <w:r>
        <w:rPr>
          <w:rFonts w:hint="eastAsia" w:hAnsi="宋体" w:cs="汉仪君黑-75简"/>
          <w:b w:val="0"/>
          <w:bCs/>
          <w:color w:val="000000"/>
          <w:position w:val="0"/>
          <w:szCs w:val="24"/>
          <w:highlight w:val="none"/>
          <w:lang w:bidi="ar"/>
        </w:rPr>
        <w:t xml:space="preserve">。</w:t>
      </w:r>
      <w:r/>
    </w:p>
    <w:p>
      <w:pPr>
        <w:jc w:val="left"/>
        <w:spacing w:line="360" w:lineRule="auto"/>
        <w:widowControl/>
        <w:rPr>
          <w:rFonts w:hint="eastAsia" w:hAnsi="宋体"/>
          <w:b w:val="0"/>
          <w:bCs/>
          <w:color w:val="000000"/>
          <w:position w:val="0"/>
          <w:szCs w:val="24"/>
          <w:highlight w:val="none"/>
          <w:lang w:bidi="ar"/>
        </w:rPr>
      </w:pPr>
      <w:r>
        <w:rPr>
          <w:rFonts w:hint="eastAsia" w:hAnsi="宋体" w:cs="汉仪君黑-75简"/>
          <w:b w:val="0"/>
          <w:bCs/>
          <w:color w:val="000000"/>
          <w:position w:val="0"/>
          <w:szCs w:val="24"/>
          <w:highlight w:val="none"/>
          <w:lang w:bidi="ar"/>
        </w:rPr>
        <w:t xml:space="preserve">18、投标人所提供的试剂、耗材、质控品、设备必须符合中国法律、国家法规及地方法规要求，因法律、法规及政策风险导致的损失由投标人承担。</w:t>
      </w:r>
      <w:r/>
    </w:p>
    <w:p>
      <w:pPr>
        <w:ind w:firstLine="480"/>
        <w:spacing w:line="360" w:lineRule="auto"/>
        <w:rPr>
          <w:rFonts w:hint="eastAsia" w:hAnsi="宋体"/>
          <w:b w:val="0"/>
          <w:bCs/>
          <w:szCs w:val="24"/>
          <w:highlight w:val="none"/>
        </w:rPr>
      </w:pPr>
      <w:r>
        <w:rPr>
          <w:rFonts w:hint="eastAsia" w:hAnsi="宋体"/>
          <w:b w:val="0"/>
          <w:bCs/>
          <w:szCs w:val="24"/>
          <w:highlight w:val="none"/>
        </w:rPr>
      </w:r>
      <w:r/>
    </w:p>
    <w:p>
      <w:pPr>
        <w:spacing w:line="360" w:lineRule="auto"/>
        <w:rPr>
          <w:rFonts w:hint="eastAsia" w:hAnsi="宋体" w:cs="宋体"/>
          <w:szCs w:val="24"/>
          <w:highlight w:val="none"/>
        </w:rPr>
      </w:pPr>
      <w:r>
        <w:rPr>
          <w:rFonts w:hint="eastAsia" w:hAnsi="宋体" w:cs="宋体"/>
          <w:szCs w:val="24"/>
          <w:highlight w:val="none"/>
        </w:rPr>
        <w:t xml:space="preserve">1</w:t>
      </w:r>
      <w:r>
        <w:rPr>
          <w:rFonts w:hAnsi="宋体" w:cs="宋体"/>
          <w:szCs w:val="24"/>
          <w:highlight w:val="none"/>
        </w:rPr>
        <w:t xml:space="preserve">.</w:t>
      </w:r>
      <w:r>
        <w:rPr>
          <w:rFonts w:hint="eastAsia" w:hAnsi="宋体" w:cs="宋体"/>
          <w:szCs w:val="24"/>
          <w:highlight w:val="none"/>
        </w:rPr>
        <w:t xml:space="preserve">上述“技术（服务）要求”，需在《技术要求响应及偏离表》中逐条响应具体内容。</w:t>
      </w:r>
      <w:r/>
    </w:p>
    <w:p>
      <w:pPr>
        <w:pStyle w:val="760"/>
        <w:spacing w:line="360" w:lineRule="auto"/>
        <w:rPr>
          <w:rFonts w:hint="eastAsia" w:ascii="宋体" w:hAnsi="宋体" w:eastAsia="宋体"/>
          <w:b w:val="0"/>
          <w:bCs/>
          <w:sz w:val="24"/>
          <w:szCs w:val="24"/>
          <w:highlight w:val="none"/>
        </w:rPr>
      </w:pPr>
      <w:r>
        <w:rPr>
          <w:rFonts w:hint="eastAsia" w:ascii="宋体" w:hAnsi="宋体" w:eastAsia="宋体"/>
          <w:b w:val="0"/>
          <w:bCs/>
          <w:sz w:val="24"/>
          <w:szCs w:val="24"/>
          <w:highlight w:val="none"/>
        </w:rPr>
      </w:r>
      <w:r/>
    </w:p>
    <w:p>
      <w:pPr>
        <w:rPr>
          <w:highlight w:val="none"/>
        </w:rPr>
      </w:pPr>
      <w:r>
        <w:rPr>
          <w:highlight w:val="none"/>
        </w:rPr>
      </w:r>
      <w:r/>
    </w:p>
    <w:p>
      <w:pPr>
        <w:spacing w:line="360" w:lineRule="auto"/>
        <w:rPr>
          <w:rFonts w:hint="eastAsia" w:hAnsi="宋体"/>
          <w:color w:val="ee0000"/>
          <w:szCs w:val="24"/>
          <w:highlight w:val="none"/>
        </w:rPr>
      </w:pPr>
      <w:r>
        <w:rPr>
          <w:rFonts w:hint="eastAsia" w:hAnsi="宋体"/>
          <w:color w:val="ee0000"/>
          <w:szCs w:val="24"/>
          <w:highlight w:val="none"/>
        </w:rPr>
        <w:t xml:space="preserve">商务要求：</w:t>
      </w:r>
      <w:r/>
    </w:p>
    <w:p>
      <w:pPr>
        <w:pStyle w:val="760"/>
        <w:spacing w:line="360" w:lineRule="auto"/>
        <w:rPr>
          <w:rFonts w:hint="eastAsia" w:ascii="宋体" w:hAnsi="宋体" w:eastAsia="宋体" w:cs="宋体"/>
          <w:b w:val="0"/>
          <w:bCs/>
          <w:position w:val="-10"/>
          <w:sz w:val="24"/>
          <w:szCs w:val="24"/>
          <w:highlight w:val="none"/>
          <w:lang w:val="en-US" w:eastAsia="zh-CN" w:bidi="ar-SA"/>
        </w:rPr>
      </w:pPr>
      <w:r>
        <w:rPr>
          <w:rFonts w:hint="eastAsia" w:ascii="宋体" w:hAnsi="宋体" w:eastAsia="宋体" w:cs="宋体"/>
          <w:b w:val="0"/>
          <w:bCs/>
          <w:position w:val="-10"/>
          <w:sz w:val="24"/>
          <w:szCs w:val="24"/>
          <w:highlight w:val="none"/>
          <w:lang w:val="en-US" w:eastAsia="zh-CN" w:bidi="ar-SA"/>
        </w:rPr>
        <w:t xml:space="preserve">1、</w:t>
      </w:r>
      <w:bookmarkStart w:id="176" w:name="OLE_LINK91"/>
      <w:r>
        <w:rPr>
          <w:rFonts w:hint="eastAsia" w:ascii="宋体" w:hAnsi="宋体" w:eastAsia="宋体" w:cs="宋体"/>
          <w:b w:val="0"/>
          <w:bCs/>
          <w:position w:val="-10"/>
          <w:sz w:val="24"/>
          <w:szCs w:val="24"/>
          <w:highlight w:val="none"/>
          <w:lang w:val="en-US" w:eastAsia="zh-CN" w:bidi="ar-SA"/>
        </w:rPr>
        <w:t xml:space="preserve">★</w:t>
      </w:r>
      <w:bookmarkEnd w:id="176"/>
      <w:r>
        <w:rPr>
          <w:rFonts w:hint="eastAsia" w:ascii="宋体" w:hAnsi="宋体" w:eastAsia="宋体" w:cs="宋体"/>
          <w:b w:val="0"/>
          <w:bCs/>
          <w:position w:val="-10"/>
          <w:sz w:val="24"/>
          <w:szCs w:val="24"/>
          <w:highlight w:val="none"/>
          <w:lang w:val="en-US" w:eastAsia="zh-CN" w:bidi="ar-SA"/>
        </w:rPr>
        <w:t xml:space="preserve">本项目以体外检测试剂采购成本与检验收入的比值进行结算</w:t>
      </w:r>
      <w:r>
        <w:rPr>
          <w:rFonts w:hint="eastAsia" w:ascii="宋体" w:hAnsi="宋体" w:eastAsia="宋体" w:cs="宋体"/>
          <w:b/>
          <w:bCs w:val="0"/>
          <w:color w:val="ff0000"/>
          <w:position w:val="-10"/>
          <w:sz w:val="24"/>
          <w:szCs w:val="24"/>
          <w:highlight w:val="none"/>
          <w:lang w:val="en-US" w:eastAsia="zh-CN" w:bidi="ar-SA"/>
        </w:rPr>
        <w:t xml:space="preserve">（结算价=1-投标优惠率）</w:t>
      </w:r>
      <w:r>
        <w:rPr>
          <w:rFonts w:hint="eastAsia" w:ascii="宋体" w:hAnsi="宋体" w:eastAsia="宋体" w:cs="宋体"/>
          <w:b w:val="0"/>
          <w:bCs/>
          <w:position w:val="-10"/>
          <w:sz w:val="24"/>
          <w:szCs w:val="24"/>
          <w:highlight w:val="none"/>
          <w:lang w:val="en-US" w:eastAsia="zh-CN" w:bidi="ar-SA"/>
        </w:rPr>
        <w:t xml:space="preserve">，结算价不得高于33%</w:t>
      </w:r>
      <w:r>
        <w:rPr>
          <w:rFonts w:hint="eastAsia" w:ascii="宋体" w:hAnsi="宋体" w:eastAsia="宋体" w:cs="宋体"/>
          <w:b/>
          <w:bCs w:val="0"/>
          <w:color w:val="ff0000"/>
          <w:position w:val="-10"/>
          <w:sz w:val="24"/>
          <w:szCs w:val="24"/>
          <w:highlight w:val="none"/>
          <w:lang w:val="en-US" w:eastAsia="zh-CN" w:bidi="ar-SA"/>
        </w:rPr>
        <w:t xml:space="preserve">（即投标优惠率不得小于67%）</w:t>
      </w:r>
      <w:r>
        <w:rPr>
          <w:rFonts w:hint="eastAsia" w:ascii="宋体" w:hAnsi="宋体" w:eastAsia="宋体" w:cs="宋体"/>
          <w:b w:val="0"/>
          <w:bCs/>
          <w:position w:val="-10"/>
          <w:sz w:val="24"/>
          <w:szCs w:val="24"/>
          <w:highlight w:val="none"/>
          <w:lang w:val="en-US" w:eastAsia="zh-CN" w:bidi="ar-SA"/>
        </w:rPr>
        <w:t xml:space="preserve">。</w:t>
      </w:r>
      <w:r/>
    </w:p>
    <w:p>
      <w:pPr>
        <w:jc w:val="left"/>
        <w:spacing w:line="360" w:lineRule="auto"/>
        <w:widowControl/>
        <w:rPr>
          <w:rFonts w:hint="eastAsia" w:hAnsi="宋体" w:cs="宋体"/>
          <w:b w:val="0"/>
          <w:bCs/>
          <w:szCs w:val="24"/>
          <w:highlight w:val="none"/>
        </w:rPr>
      </w:pPr>
      <w:r>
        <w:rPr>
          <w:rFonts w:hAnsi="宋体" w:cs="宋体"/>
          <w:b w:val="0"/>
          <w:bCs/>
          <w:szCs w:val="24"/>
          <w:highlight w:val="none"/>
        </w:rPr>
        <w:t xml:space="preserve">2、</w:t>
      </w:r>
      <w:r>
        <w:rPr>
          <w:rFonts w:hint="eastAsia" w:hAnsi="宋体" w:cs="宋体"/>
          <w:b w:val="0"/>
          <w:bCs/>
          <w:szCs w:val="24"/>
          <w:highlight w:val="none"/>
        </w:rPr>
        <w:t xml:space="preserve">★为了保证医院体外诊断试剂的正常供应，投标人应保持采购人体外诊断试剂供应体系（产品名称、注册证号、厂商、规格）不变，产品包含按药字号管理的体外诊断试剂。现有供应商如出现以下行为之一的，中标人可报采购人归口管理部门，经审批后，择优替换原供应商：</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（1）原供应商拒不配合随市场行情下调价格的；</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（2）原供应商不能保证供应的；</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（3）原供应商所供产品出现重大质量问题的。</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（注：</w:t>
      </w:r>
      <w:r>
        <w:rPr>
          <w:rFonts w:hAnsi="宋体" w:cs="宋体"/>
          <w:b w:val="0"/>
          <w:bCs/>
          <w:szCs w:val="24"/>
          <w:highlight w:val="none"/>
        </w:rPr>
        <w:t xml:space="preserve">若</w:t>
      </w:r>
      <w:r>
        <w:rPr>
          <w:rFonts w:hint="eastAsia" w:hAnsi="宋体" w:cs="宋体"/>
          <w:b w:val="0"/>
          <w:bCs/>
          <w:szCs w:val="24"/>
          <w:highlight w:val="none"/>
        </w:rPr>
        <w:t xml:space="preserve">采购人</w:t>
      </w:r>
      <w:r>
        <w:rPr>
          <w:rFonts w:hAnsi="宋体" w:cs="宋体"/>
          <w:b w:val="0"/>
          <w:bCs/>
          <w:szCs w:val="24"/>
          <w:highlight w:val="none"/>
        </w:rPr>
        <w:t xml:space="preserve">新增检验项目或更换试剂品种，</w:t>
      </w:r>
      <w:r>
        <w:rPr>
          <w:rFonts w:hint="eastAsia" w:hAnsi="宋体" w:cs="宋体"/>
          <w:b w:val="0"/>
          <w:bCs/>
          <w:szCs w:val="24"/>
          <w:highlight w:val="none"/>
        </w:rPr>
        <w:t xml:space="preserve">投标人须</w:t>
      </w:r>
      <w:r>
        <w:rPr>
          <w:rFonts w:hAnsi="宋体" w:cs="宋体"/>
          <w:b w:val="0"/>
          <w:bCs/>
          <w:szCs w:val="24"/>
          <w:highlight w:val="none"/>
        </w:rPr>
        <w:t xml:space="preserve">全力配合完成采购流程，不得因试剂成本因素阻碍新项目的开展</w:t>
      </w:r>
      <w:r>
        <w:rPr>
          <w:rFonts w:hint="eastAsia" w:hAnsi="宋体" w:cs="宋体"/>
          <w:b w:val="0"/>
          <w:bCs/>
          <w:szCs w:val="24"/>
          <w:highlight w:val="none"/>
        </w:rPr>
        <w:t xml:space="preserve">。投标人在三十日内完成商务谈判、提交商务谈判结果并</w:t>
      </w:r>
      <w:r>
        <w:rPr>
          <w:rFonts w:hAnsi="宋体" w:cs="宋体"/>
          <w:b w:val="0"/>
          <w:bCs/>
          <w:szCs w:val="24"/>
          <w:highlight w:val="none"/>
        </w:rPr>
        <w:t xml:space="preserve">将确定的试剂及配套耗材纳入SPD供应体系</w:t>
      </w:r>
      <w:r>
        <w:rPr>
          <w:rFonts w:hint="eastAsia" w:hAnsi="宋体" w:cs="宋体"/>
          <w:b w:val="0"/>
          <w:bCs/>
          <w:szCs w:val="24"/>
          <w:highlight w:val="none"/>
        </w:rPr>
        <w:t xml:space="preserve">）。</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3</w:t>
      </w:r>
      <w:r>
        <w:rPr>
          <w:rFonts w:hAnsi="宋体" w:cs="宋体"/>
          <w:b w:val="0"/>
          <w:bCs/>
          <w:szCs w:val="24"/>
          <w:highlight w:val="none"/>
        </w:rPr>
        <w:t xml:space="preserve">、</w:t>
      </w:r>
      <w:bookmarkStart w:id="177" w:name="OLE_LINK92"/>
      <w:r>
        <w:rPr>
          <w:rFonts w:hint="eastAsia" w:hAnsi="宋体" w:cs="宋体"/>
          <w:b w:val="0"/>
          <w:bCs/>
          <w:szCs w:val="24"/>
          <w:highlight w:val="none"/>
        </w:rPr>
        <w:t xml:space="preserve">★</w:t>
      </w:r>
      <w:bookmarkEnd w:id="177"/>
      <w:r>
        <w:rPr>
          <w:rFonts w:hAnsi="宋体" w:cs="宋体"/>
          <w:b w:val="0"/>
          <w:bCs/>
          <w:szCs w:val="24"/>
          <w:highlight w:val="none"/>
        </w:rPr>
        <w:t xml:space="preserve">投标人中标后，在项目实施过程中除需满足上述技术</w:t>
      </w:r>
      <w:r>
        <w:rPr>
          <w:rFonts w:hint="eastAsia" w:hAnsi="宋体" w:cs="宋体"/>
          <w:b w:val="0"/>
          <w:bCs/>
          <w:szCs w:val="24"/>
          <w:highlight w:val="none"/>
        </w:rPr>
        <w:t xml:space="preserve">和服务</w:t>
      </w:r>
      <w:r>
        <w:rPr>
          <w:rFonts w:hAnsi="宋体" w:cs="宋体"/>
          <w:b w:val="0"/>
          <w:bCs/>
          <w:szCs w:val="24"/>
          <w:highlight w:val="none"/>
        </w:rPr>
        <w:t xml:space="preserve">要求外，还必须配合</w:t>
      </w:r>
      <w:r>
        <w:rPr>
          <w:rFonts w:hint="eastAsia" w:hAnsi="宋体" w:cs="宋体"/>
          <w:b w:val="0"/>
          <w:bCs/>
          <w:szCs w:val="24"/>
          <w:highlight w:val="none"/>
        </w:rPr>
        <w:t xml:space="preserve">采购人</w:t>
      </w:r>
      <w:r>
        <w:rPr>
          <w:rFonts w:hAnsi="宋体" w:cs="宋体"/>
          <w:b w:val="0"/>
          <w:bCs/>
          <w:szCs w:val="24"/>
          <w:highlight w:val="none"/>
        </w:rPr>
        <w:t xml:space="preserve">完成</w:t>
      </w:r>
      <w:r>
        <w:rPr>
          <w:rFonts w:hint="eastAsia" w:hAnsi="宋体" w:cs="宋体"/>
          <w:b w:val="0"/>
          <w:bCs/>
          <w:szCs w:val="24"/>
          <w:highlight w:val="none"/>
        </w:rPr>
        <w:t xml:space="preserve">多院区无人化服务等</w:t>
      </w:r>
      <w:r>
        <w:rPr>
          <w:rFonts w:hAnsi="宋体" w:cs="宋体"/>
          <w:b w:val="0"/>
          <w:bCs/>
          <w:szCs w:val="24"/>
          <w:highlight w:val="none"/>
        </w:rPr>
        <w:t xml:space="preserve">相关拓展工作需求，费用均包含在投标报价中。</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4</w:t>
      </w:r>
      <w:r>
        <w:rPr>
          <w:rFonts w:hAnsi="宋体" w:cs="宋体"/>
          <w:b w:val="0"/>
          <w:bCs/>
          <w:szCs w:val="24"/>
          <w:highlight w:val="none"/>
        </w:rPr>
        <w:t xml:space="preserve">、</w:t>
      </w:r>
      <w:r>
        <w:rPr>
          <w:rFonts w:hint="eastAsia" w:hAnsi="宋体" w:cs="宋体"/>
          <w:b w:val="0"/>
          <w:bCs/>
          <w:szCs w:val="24"/>
          <w:highlight w:val="none"/>
        </w:rPr>
        <w:t xml:space="preserve">★服务期自合同签订之日起正式启动，中标人同步开展服务工作，项目整体交接周期不超过三个月</w:t>
      </w:r>
      <w:r>
        <w:rPr>
          <w:rFonts w:hAnsi="宋体" w:cs="宋体"/>
          <w:b w:val="0"/>
          <w:bCs/>
          <w:szCs w:val="24"/>
          <w:highlight w:val="none"/>
        </w:rPr>
        <w:t xml:space="preserve">。</w:t>
      </w:r>
      <w:r/>
    </w:p>
    <w:p>
      <w:pPr>
        <w:spacing w:line="360" w:lineRule="auto"/>
        <w:rPr>
          <w:rFonts w:hint="eastAsia" w:hAnsi="宋体"/>
          <w:b w:val="0"/>
          <w:bCs/>
          <w:highlight w:val="none"/>
        </w:rPr>
      </w:pPr>
      <w:r>
        <w:rPr>
          <w:rFonts w:hint="eastAsia" w:hAnsi="宋体" w:cs="宋体"/>
          <w:b w:val="0"/>
          <w:bCs/>
          <w:szCs w:val="24"/>
          <w:highlight w:val="none"/>
        </w:rPr>
        <w:t xml:space="preserve">5</w:t>
      </w:r>
      <w:r>
        <w:rPr>
          <w:rFonts w:hAnsi="宋体" w:cs="宋体"/>
          <w:b w:val="0"/>
          <w:bCs/>
          <w:szCs w:val="24"/>
          <w:highlight w:val="none"/>
        </w:rPr>
        <w:t xml:space="preserve">、</w:t>
      </w:r>
      <w:bookmarkStart w:id="178" w:name="OLE_LINK13"/>
      <w:r>
        <w:rPr>
          <w:rFonts w:hint="eastAsia" w:hAnsi="宋体" w:cs="宋体"/>
          <w:b w:val="0"/>
          <w:bCs/>
          <w:szCs w:val="24"/>
          <w:highlight w:val="none"/>
        </w:rPr>
        <w:t xml:space="preserve">★</w:t>
      </w:r>
      <w:bookmarkEnd w:id="178"/>
      <w:r>
        <w:rPr>
          <w:rFonts w:hint="eastAsia" w:hAnsi="宋体" w:cs="宋体"/>
          <w:b w:val="0"/>
          <w:bCs/>
          <w:szCs w:val="24"/>
          <w:highlight w:val="none"/>
        </w:rPr>
        <w:t xml:space="preserve">在项目实施过程中，由于双方共同开展的二次开发技术成果，由徐州医科大学附属医院和投标人共同享有著作权，成果收益分配双方另行协商。如果投标人不是软件开</w:t>
      </w:r>
      <w:r>
        <w:rPr>
          <w:rFonts w:hint="eastAsia" w:hAnsi="宋体"/>
          <w:b w:val="0"/>
          <w:bCs/>
          <w:highlight w:val="none"/>
        </w:rPr>
        <w:t xml:space="preserve">发商，采购人跟软件开发商单独签订软件开发协议</w:t>
      </w:r>
      <w:r>
        <w:rPr>
          <w:rFonts w:hAnsi="宋体"/>
          <w:b w:val="0"/>
          <w:bCs/>
          <w:highlight w:val="none"/>
        </w:rPr>
        <w:t xml:space="preserve">。</w:t>
      </w:r>
      <w:r/>
    </w:p>
    <w:p>
      <w:pPr>
        <w:spacing w:line="360" w:lineRule="auto"/>
        <w:rPr>
          <w:rFonts w:hint="eastAsia" w:hAnsi="宋体"/>
          <w:b w:val="0"/>
          <w:bCs/>
          <w:highlight w:val="none"/>
        </w:rPr>
      </w:pPr>
      <w:r>
        <w:rPr>
          <w:rFonts w:hint="eastAsia" w:hAnsi="宋体"/>
          <w:b w:val="0"/>
          <w:bCs/>
          <w:highlight w:val="none"/>
        </w:rPr>
        <w:t xml:space="preserve">6、★中标人在合同签订后3个工作日内，需向</w:t>
      </w:r>
      <w:bookmarkStart w:id="179" w:name="OLE_LINK81"/>
      <w:r>
        <w:rPr>
          <w:rFonts w:hint="eastAsia" w:hAnsi="宋体"/>
          <w:b w:val="0"/>
          <w:bCs/>
          <w:highlight w:val="none"/>
        </w:rPr>
        <w:t xml:space="preserve">采购人</w:t>
      </w:r>
      <w:bookmarkEnd w:id="179"/>
      <w:r>
        <w:rPr>
          <w:rFonts w:hint="eastAsia" w:hAnsi="宋体"/>
          <w:b w:val="0"/>
          <w:bCs/>
          <w:highlight w:val="none"/>
        </w:rPr>
        <w:t xml:space="preserve">缴纳100万履约保证金，中标人服务考核及奖惩参照双方签订合同中的服务要求进行，采购人根据考核结果进行相应的奖惩，罚金在保证金内扣除，累计扣除3次以上，采购人有权终止合同。若保证金被扣除，需在10个工作日内补足100万，中标人的履约保证金被扣减后，10个工作日内未足额补足，中标人逾期补</w:t>
      </w:r>
      <w:r>
        <w:rPr>
          <w:rFonts w:hint="eastAsia" w:ascii="微软雅黑" w:hAnsi="微软雅黑" w:eastAsia="微软雅黑" w:cs="微软雅黑"/>
          <w:b w:val="0"/>
          <w:bCs/>
          <w:highlight w:val="none"/>
        </w:rPr>
        <w:t xml:space="preserve">⾜</w:t>
      </w:r>
      <w:r>
        <w:rPr>
          <w:rFonts w:hint="eastAsia" w:hAnsi="宋体"/>
          <w:b w:val="0"/>
          <w:bCs/>
          <w:highlight w:val="none"/>
        </w:rPr>
        <w:t xml:space="preserve">的，采购人有权就不足金额按每</w:t>
      </w:r>
      <w:r>
        <w:rPr>
          <w:rFonts w:hint="eastAsia" w:ascii="微软雅黑" w:hAnsi="微软雅黑" w:eastAsia="微软雅黑" w:cs="微软雅黑"/>
          <w:b w:val="0"/>
          <w:bCs/>
          <w:highlight w:val="none"/>
        </w:rPr>
        <w:t xml:space="preserve">⽇</w:t>
      </w:r>
      <w:r>
        <w:rPr>
          <w:rFonts w:hint="eastAsia" w:hAnsi="宋体"/>
          <w:b w:val="0"/>
          <w:bCs/>
          <w:highlight w:val="none"/>
        </w:rPr>
        <w:t xml:space="preserve">万分之五计收滞纳</w:t>
      </w:r>
      <w:r>
        <w:rPr>
          <w:rFonts w:hint="eastAsia" w:ascii="微软雅黑" w:hAnsi="微软雅黑" w:eastAsia="微软雅黑" w:cs="微软雅黑"/>
          <w:b w:val="0"/>
          <w:bCs/>
          <w:highlight w:val="none"/>
        </w:rPr>
        <w:t xml:space="preserve">⾦</w:t>
      </w:r>
      <w:r>
        <w:rPr>
          <w:rFonts w:hint="eastAsia" w:hAnsi="宋体"/>
          <w:b w:val="0"/>
          <w:bCs/>
          <w:highlight w:val="none"/>
        </w:rPr>
        <w:t xml:space="preserve">，直</w:t>
      </w:r>
      <w:r>
        <w:rPr>
          <w:rFonts w:hint="eastAsia" w:ascii="微软雅黑" w:hAnsi="微软雅黑" w:eastAsia="微软雅黑" w:cs="微软雅黑"/>
          <w:b w:val="0"/>
          <w:bCs/>
          <w:highlight w:val="none"/>
        </w:rPr>
        <w:t xml:space="preserve">⾄</w:t>
      </w:r>
      <w:r>
        <w:rPr>
          <w:rFonts w:hint="eastAsia" w:hAnsi="宋体"/>
          <w:b w:val="0"/>
          <w:bCs/>
          <w:highlight w:val="none"/>
        </w:rPr>
        <w:t xml:space="preserve">中标人不足全部履约保证金，且不予返还剩余保证金。</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7、为保障项目的高效推进，投标人需具备完善、成熟的物流体系，配备专业的运输车辆</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以及固定的储存仓库</w:t>
      </w:r>
      <w:r>
        <w:rPr>
          <w:rFonts w:hint="eastAsia" w:ascii="宋体" w:hAnsi="宋体" w:eastAsia="宋体" w:cs="宋体"/>
          <w:sz w:val="24"/>
          <w:szCs w:val="24"/>
          <w:highlight w:val="none"/>
        </w:rPr>
        <w:t xml:space="preserve">（其中，仓储面积仅用于评估备货与应急保障能力，不考量投标人规模）</w:t>
      </w:r>
      <w:r>
        <w:rPr>
          <w:rFonts w:hint="eastAsia" w:ascii="宋体" w:hAnsi="宋体" w:eastAsia="宋体" w:cs="宋体"/>
          <w:b w:val="0"/>
          <w:bCs/>
          <w:sz w:val="24"/>
          <w:szCs w:val="24"/>
          <w:highlight w:val="none"/>
        </w:rPr>
        <w:t xml:space="preserve">。</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8、为</w:t>
      </w:r>
      <w:r>
        <w:rPr>
          <w:rFonts w:ascii="宋体" w:hAnsi="宋体" w:eastAsia="宋体" w:cs="宋体"/>
          <w:b w:val="0"/>
          <w:bCs/>
          <w:sz w:val="24"/>
          <w:szCs w:val="24"/>
          <w:highlight w:val="none"/>
        </w:rPr>
        <w:t xml:space="preserve">全方位保障试剂供应及系统稳定运行</w:t>
      </w:r>
      <w:r>
        <w:rPr>
          <w:rFonts w:hint="eastAsia" w:ascii="宋体" w:hAnsi="宋体" w:eastAsia="宋体" w:cs="宋体"/>
          <w:b w:val="0"/>
          <w:bCs/>
          <w:sz w:val="24"/>
          <w:szCs w:val="24"/>
          <w:highlight w:val="none"/>
        </w:rPr>
        <w:t xml:space="preserve">，投标人需组建一支专业、稳定的SPD项目专属服务团队，人员责任分工明确。</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9、投标人需制定本项目的</w:t>
      </w:r>
      <w:r>
        <w:rPr>
          <w:rFonts w:hint="eastAsia" w:hAnsi="宋体" w:cs="宋体"/>
          <w:szCs w:val="24"/>
          <w:highlight w:val="none"/>
        </w:rPr>
        <w:t xml:space="preserve">交接方案</w:t>
      </w:r>
      <w:r>
        <w:rPr>
          <w:rFonts w:hint="eastAsia" w:hAnsi="宋体" w:cs="宋体"/>
          <w:b w:val="0"/>
          <w:bCs/>
          <w:szCs w:val="24"/>
          <w:highlight w:val="none"/>
        </w:rPr>
        <w:t xml:space="preserve">，包括但不限于：</w:t>
      </w:r>
      <w:r/>
    </w:p>
    <w:p>
      <w:pPr>
        <w:spacing w:line="360" w:lineRule="auto"/>
        <w:rPr>
          <w:rFonts w:hint="eastAsia" w:hAnsi="宋体" w:cs="宋体"/>
          <w:b w:val="0"/>
          <w:bCs/>
          <w:szCs w:val="24"/>
          <w:highlight w:val="none"/>
        </w:rPr>
      </w:pPr>
      <w:r/>
      <w:bookmarkStart w:id="180" w:name="OLE_LINK50"/>
      <w:r>
        <w:rPr>
          <w:rFonts w:hint="eastAsia" w:hAnsi="宋体" w:cs="宋体"/>
          <w:b w:val="0"/>
          <w:bCs/>
          <w:szCs w:val="24"/>
          <w:highlight w:val="none"/>
        </w:rPr>
        <w:t xml:space="preserve">①库存交接、买断结算；</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②保供方案；</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③系统交接、库房和设备的交接；</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④运维业务移交等。</w:t>
      </w:r>
      <w:bookmarkEnd w:id="180"/>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10、投标人需制定本项目的</w:t>
      </w:r>
      <w:r>
        <w:rPr>
          <w:rFonts w:hint="eastAsia" w:ascii="宋体" w:hAnsi="宋体" w:eastAsia="宋体" w:cs="宋体"/>
          <w:sz w:val="24"/>
          <w:szCs w:val="24"/>
          <w:highlight w:val="none"/>
        </w:rPr>
        <w:t xml:space="preserve">项目实施方案</w:t>
      </w:r>
      <w:r>
        <w:rPr>
          <w:rFonts w:hint="eastAsia" w:ascii="宋体" w:hAnsi="宋体" w:eastAsia="宋体" w:cs="宋体"/>
          <w:b w:val="0"/>
          <w:bCs/>
          <w:sz w:val="24"/>
          <w:szCs w:val="24"/>
          <w:highlight w:val="none"/>
        </w:rPr>
        <w:t xml:space="preserve">，包括但不限于：</w:t>
      </w:r>
      <w:r/>
    </w:p>
    <w:p>
      <w:pPr>
        <w:pStyle w:val="760"/>
        <w:spacing w:line="360" w:lineRule="auto"/>
        <w:rPr>
          <w:rFonts w:hint="eastAsia" w:ascii="宋体" w:hAnsi="宋体" w:eastAsia="宋体" w:cs="宋体"/>
          <w:b w:val="0"/>
          <w:bCs/>
          <w:sz w:val="24"/>
          <w:szCs w:val="24"/>
          <w:highlight w:val="none"/>
        </w:rPr>
      </w:pPr>
      <w:r/>
      <w:bookmarkStart w:id="181" w:name="OLE_LINK51"/>
      <w:r>
        <w:rPr>
          <w:rFonts w:hint="eastAsia" w:ascii="宋体" w:hAnsi="宋体" w:eastAsia="宋体" w:cs="宋体"/>
          <w:b w:val="0"/>
          <w:bCs/>
          <w:sz w:val="24"/>
          <w:szCs w:val="24"/>
          <w:highlight w:val="none"/>
        </w:rPr>
        <w:t xml:space="preserve">①项目整体实施规划与本地化适配方案；</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②全流程作业实施细则，如采购-入库-存储-配送-核销等；</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③信息化系统部署与运维实施保障；</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④项目进度计划与落地保障、应急预案等。</w:t>
      </w:r>
      <w:bookmarkEnd w:id="181"/>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11、投标人需具备完善的</w:t>
      </w:r>
      <w:r>
        <w:rPr>
          <w:rFonts w:hint="eastAsia" w:ascii="宋体" w:hAnsi="宋体" w:eastAsia="宋体" w:cs="宋体"/>
          <w:sz w:val="24"/>
          <w:szCs w:val="24"/>
          <w:highlight w:val="none"/>
        </w:rPr>
        <w:t xml:space="preserve">质量保证体系</w:t>
      </w:r>
      <w:r>
        <w:rPr>
          <w:rFonts w:hint="eastAsia" w:ascii="宋体" w:hAnsi="宋体" w:eastAsia="宋体" w:cs="宋体"/>
          <w:b w:val="0"/>
          <w:bCs/>
          <w:sz w:val="24"/>
          <w:szCs w:val="24"/>
          <w:highlight w:val="none"/>
        </w:rPr>
        <w:t xml:space="preserve">，包括但不限于：</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①合规化质量管控组织与制度体系；</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②试剂全程溯源与批次质量管理；</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③冷链与仓储质量管控体系；</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④质量问题响应、整改与持续改进机制等。</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12、投标人需具备完善的</w:t>
      </w:r>
      <w:r>
        <w:rPr>
          <w:rFonts w:hint="eastAsia" w:hAnsi="宋体" w:cs="宋体"/>
          <w:szCs w:val="24"/>
          <w:highlight w:val="none"/>
        </w:rPr>
        <w:t xml:space="preserve">人员管理制度</w:t>
      </w:r>
      <w:r>
        <w:rPr>
          <w:rFonts w:hint="eastAsia" w:hAnsi="宋体" w:cs="宋体"/>
          <w:b w:val="0"/>
          <w:bCs/>
          <w:szCs w:val="24"/>
          <w:highlight w:val="none"/>
        </w:rPr>
        <w:t xml:space="preserve">，包括但不限于：</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①</w:t>
      </w:r>
      <w:r>
        <w:rPr>
          <w:rFonts w:hAnsi="宋体" w:cs="宋体"/>
          <w:b w:val="0"/>
          <w:bCs/>
          <w:szCs w:val="24"/>
          <w:highlight w:val="none"/>
        </w:rPr>
        <w:t xml:space="preserve">人员岗前培训与常态化培训管理制度</w:t>
      </w:r>
      <w:r>
        <w:rPr>
          <w:rFonts w:hint="eastAsia" w:hAnsi="宋体" w:cs="宋体"/>
          <w:b w:val="0"/>
          <w:bCs/>
          <w:szCs w:val="24"/>
          <w:highlight w:val="none"/>
        </w:rPr>
        <w:t xml:space="preserve">；</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②</w:t>
      </w:r>
      <w:r>
        <w:rPr>
          <w:rFonts w:hAnsi="宋体" w:cs="宋体"/>
          <w:b w:val="0"/>
          <w:bCs/>
          <w:szCs w:val="24"/>
          <w:highlight w:val="none"/>
        </w:rPr>
        <w:t xml:space="preserve">人员考勤、绩效考核与轮岗替补机制</w:t>
      </w:r>
      <w:r>
        <w:rPr>
          <w:rFonts w:hint="eastAsia" w:hAnsi="宋体" w:cs="宋体"/>
          <w:b w:val="0"/>
          <w:bCs/>
          <w:szCs w:val="24"/>
          <w:highlight w:val="none"/>
        </w:rPr>
        <w:t xml:space="preserve">；</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③</w:t>
      </w:r>
      <w:r>
        <w:rPr>
          <w:rFonts w:hAnsi="宋体" w:cs="宋体"/>
          <w:b w:val="0"/>
          <w:bCs/>
          <w:szCs w:val="24"/>
          <w:highlight w:val="none"/>
        </w:rPr>
        <w:t xml:space="preserve">人员保密管理制度</w:t>
      </w:r>
      <w:r>
        <w:rPr>
          <w:rFonts w:hint="eastAsia" w:hAnsi="宋体" w:cs="宋体"/>
          <w:b w:val="0"/>
          <w:bCs/>
          <w:szCs w:val="24"/>
          <w:highlight w:val="none"/>
        </w:rPr>
        <w:t xml:space="preserve">；</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④</w:t>
      </w:r>
      <w:r>
        <w:rPr>
          <w:rFonts w:hAnsi="宋体" w:cs="宋体"/>
          <w:b w:val="0"/>
          <w:bCs/>
          <w:szCs w:val="24"/>
          <w:highlight w:val="none"/>
        </w:rPr>
        <w:t xml:space="preserve">人员资质合规与持证上岗管理</w:t>
      </w:r>
      <w:r>
        <w:rPr>
          <w:rFonts w:hint="eastAsia" w:hAnsi="宋体" w:cs="宋体"/>
          <w:b w:val="0"/>
          <w:bCs/>
          <w:szCs w:val="24"/>
          <w:highlight w:val="none"/>
        </w:rPr>
        <w:t xml:space="preserve">。</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13、投标人具备同类业绩的优先。</w:t>
      </w:r>
      <w:r/>
    </w:p>
    <w:p>
      <w:pPr>
        <w:pStyle w:val="76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14、投标人为本项目提供增值服务的优先。</w:t>
      </w:r>
      <w:r/>
    </w:p>
    <w:p>
      <w:pPr>
        <w:pStyle w:val="760"/>
        <w:rPr>
          <w:highlight w:val="none"/>
        </w:rPr>
      </w:pPr>
      <w:r>
        <w:rPr>
          <w:highlight w:val="none"/>
        </w:rPr>
      </w:r>
      <w:r/>
    </w:p>
    <w:p>
      <w:pPr>
        <w:rPr>
          <w:highlight w:val="none"/>
        </w:rPr>
      </w:pPr>
      <w:r>
        <w:rPr>
          <w:highlight w:val="none"/>
        </w:rPr>
      </w:r>
      <w:r/>
    </w:p>
    <w:p>
      <w:pPr>
        <w:spacing w:line="360" w:lineRule="auto"/>
        <w:rPr>
          <w:rFonts w:hint="eastAsia" w:hAnsi="宋体" w:cs="宋体"/>
          <w:szCs w:val="24"/>
          <w:highlight w:val="none"/>
        </w:rPr>
      </w:pPr>
      <w:r>
        <w:rPr>
          <w:rFonts w:hint="eastAsia" w:hAnsi="宋体" w:cs="宋体"/>
          <w:szCs w:val="24"/>
          <w:highlight w:val="none"/>
        </w:rPr>
        <w:t xml:space="preserve">注:</w:t>
      </w:r>
      <w:r/>
    </w:p>
    <w:p>
      <w:pPr>
        <w:spacing w:line="360" w:lineRule="auto"/>
        <w:rPr>
          <w:rFonts w:hint="eastAsia" w:hAnsi="宋体" w:cs="宋体"/>
          <w:szCs w:val="24"/>
          <w:highlight w:val="none"/>
        </w:rPr>
      </w:pPr>
      <w:r/>
      <w:bookmarkStart w:id="182" w:name="OLE_LINK72"/>
      <w:r/>
      <w:bookmarkStart w:id="183" w:name="OLE_LINK112"/>
      <w:r>
        <w:rPr>
          <w:rFonts w:hint="eastAsia" w:hAnsi="宋体" w:cs="宋体"/>
          <w:szCs w:val="24"/>
          <w:highlight w:val="none"/>
        </w:rPr>
        <w:t xml:space="preserve">1</w:t>
      </w:r>
      <w:r>
        <w:rPr>
          <w:rFonts w:hAnsi="宋体" w:cs="宋体"/>
          <w:szCs w:val="24"/>
          <w:highlight w:val="none"/>
        </w:rPr>
        <w:t xml:space="preserve">.</w:t>
      </w:r>
      <w:r>
        <w:rPr>
          <w:rFonts w:hint="eastAsia" w:hAnsi="宋体" w:cs="宋体"/>
          <w:szCs w:val="24"/>
          <w:highlight w:val="none"/>
        </w:rPr>
        <w:t xml:space="preserve">上述“商务要求”中的</w:t>
      </w:r>
      <w:bookmarkStart w:id="184" w:name="OLE_LINK93"/>
      <w:r/>
      <w:bookmarkStart w:id="185" w:name="OLE_LINK99"/>
      <w:r>
        <w:rPr>
          <w:rFonts w:hint="eastAsia" w:hAnsi="宋体" w:cs="宋体"/>
          <w:szCs w:val="24"/>
          <w:highlight w:val="none"/>
        </w:rPr>
        <w:t xml:space="preserve">★</w:t>
      </w:r>
      <w:bookmarkEnd w:id="184"/>
      <w:r>
        <w:rPr>
          <w:rFonts w:hint="eastAsia" w:hAnsi="宋体" w:cs="宋体"/>
          <w:szCs w:val="24"/>
          <w:highlight w:val="none"/>
        </w:rPr>
        <w:t xml:space="preserve">条款为实质性要求</w:t>
      </w:r>
      <w:bookmarkEnd w:id="185"/>
      <w:r>
        <w:rPr>
          <w:rFonts w:hint="eastAsia" w:hAnsi="宋体" w:cs="宋体"/>
          <w:szCs w:val="24"/>
          <w:highlight w:val="none"/>
        </w:rPr>
        <w:t xml:space="preserve">，需在《商务要求响应及偏离表》中</w:t>
      </w:r>
      <w:bookmarkStart w:id="186" w:name="OLE_LINK100"/>
      <w:r>
        <w:rPr>
          <w:rFonts w:hint="eastAsia" w:hAnsi="宋体" w:cs="宋体"/>
          <w:szCs w:val="24"/>
          <w:highlight w:val="none"/>
        </w:rPr>
        <w:t xml:space="preserve">逐条响应具体内容，且不允许偏离，否则视为无效投</w:t>
      </w:r>
      <w:bookmarkEnd w:id="186"/>
      <w:r>
        <w:rPr>
          <w:rFonts w:hint="eastAsia" w:hAnsi="宋体" w:cs="宋体"/>
          <w:szCs w:val="24"/>
          <w:highlight w:val="none"/>
        </w:rPr>
        <w:t xml:space="preserve">标。</w:t>
      </w:r>
      <w:bookmarkEnd w:id="182"/>
      <w:r/>
    </w:p>
    <w:p>
      <w:pPr>
        <w:spacing w:line="360" w:lineRule="auto"/>
        <w:rPr>
          <w:rFonts w:hint="eastAsia" w:hAnsi="宋体" w:cs="宋体"/>
          <w:szCs w:val="24"/>
          <w:highlight w:val="none"/>
        </w:rPr>
      </w:pPr>
      <w:r>
        <w:rPr>
          <w:rFonts w:hAnsi="宋体" w:cs="宋体"/>
          <w:szCs w:val="24"/>
          <w:highlight w:val="none"/>
        </w:rPr>
        <w:t xml:space="preserve">2.</w:t>
      </w:r>
      <w:r>
        <w:rPr>
          <w:rFonts w:hint="eastAsia" w:hAnsi="宋体" w:cs="宋体"/>
          <w:szCs w:val="24"/>
          <w:highlight w:val="none"/>
        </w:rPr>
        <w:t xml:space="preserve">“商务要求”中的其他内容，需结合具体的评审细则，提供相关材料。</w:t>
      </w:r>
      <w:bookmarkEnd w:id="183"/>
      <w:r/>
      <w:r/>
    </w:p>
    <w:p>
      <w:pPr>
        <w:ind w:firstLine="482"/>
        <w:spacing w:line="360" w:lineRule="auto"/>
        <w:rPr>
          <w:rFonts w:hint="eastAsia" w:hAnsi="宋体" w:cs="宋体"/>
          <w:szCs w:val="24"/>
          <w:highlight w:val="none"/>
        </w:rPr>
      </w:pPr>
      <w:r>
        <w:rPr>
          <w:rFonts w:hint="eastAsia" w:hAnsi="宋体" w:cs="宋体"/>
          <w:szCs w:val="24"/>
          <w:highlight w:val="none"/>
        </w:rPr>
      </w:r>
      <w:r/>
    </w:p>
    <w:p>
      <w:pPr>
        <w:spacing w:line="360" w:lineRule="auto"/>
        <w:rPr>
          <w:highlight w:val="none"/>
        </w:rPr>
      </w:pPr>
      <w:r>
        <w:rPr>
          <w:highlight w:val="none"/>
        </w:rPr>
      </w:r>
      <w:bookmarkEnd w:id="163"/>
      <w:bookmarkEnd w:id="164"/>
      <w:bookmarkEnd w:id="165"/>
      <w:r/>
    </w:p>
    <w:p>
      <w:pPr>
        <w:jc w:val="left"/>
        <w:widowControl/>
        <w:rPr>
          <w:rFonts w:hint="eastAsia" w:hAnsi="宋体" w:cs="宋体"/>
          <w:bCs/>
          <w:position w:val="0"/>
          <w:sz w:val="44"/>
          <w:szCs w:val="28"/>
          <w:highlight w:val="none"/>
        </w:rPr>
      </w:pPr>
      <w:r/>
      <w:bookmarkStart w:id="187" w:name="_Toc32732"/>
      <w:r>
        <w:rPr>
          <w:rFonts w:hint="eastAsia" w:hAnsi="宋体" w:cs="宋体"/>
          <w:b w:val="0"/>
          <w:bCs/>
          <w:sz w:val="44"/>
          <w:highlight w:val="none"/>
        </w:rPr>
        <w:br w:type="page" w:clear="all"/>
      </w:r>
      <w:r/>
    </w:p>
    <w:p>
      <w:pPr>
        <w:pStyle w:val="736"/>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87"/>
      <w:r/>
      <w:bookmarkStart w:id="188" w:name="_Toc49090577"/>
      <w:r/>
      <w:bookmarkStart w:id="189" w:name="_Toc26554095"/>
      <w:r/>
      <w:bookmarkStart w:id="190" w:name="_Toc513029276"/>
      <w:r/>
      <w:bookmarkStart w:id="191" w:name="_Toc22356580"/>
      <w:r/>
      <w:bookmarkStart w:id="192" w:name="_Toc120614283"/>
      <w:r/>
      <w:bookmarkStart w:id="193" w:name="_Toc23828478"/>
      <w:r/>
      <w:bookmarkStart w:id="194" w:name="_Toc460901585"/>
      <w:r/>
      <w:r/>
    </w:p>
    <w:p>
      <w:pPr>
        <w:spacing w:line="360" w:lineRule="auto"/>
        <w:rPr>
          <w:highlight w:val="none"/>
        </w:rPr>
      </w:pPr>
      <w:r>
        <w:rPr>
          <w:rFonts w:hint="eastAsia"/>
          <w:highlight w:val="none"/>
        </w:rPr>
        <w:t xml:space="preserve">一、定标原则</w:t>
      </w:r>
      <w:r/>
    </w:p>
    <w:p>
      <w:pPr>
        <w:ind w:firstLine="480"/>
        <w:spacing w:line="360" w:lineRule="auto"/>
        <w:rPr>
          <w:b w:val="0"/>
          <w:bCs/>
          <w:highlight w:val="none"/>
        </w:rPr>
      </w:pPr>
      <w:r>
        <w:rPr>
          <w:rFonts w:hint="eastAsia"/>
          <w:b w:val="0"/>
          <w:bCs/>
          <w:highlight w:val="none"/>
        </w:rPr>
        <w:t xml:space="preserve">本项目采用</w:t>
      </w:r>
      <w:r>
        <w:rPr>
          <w:rFonts w:hint="eastAsia"/>
          <w:b w:val="0"/>
          <w:bCs/>
          <w:highlight w:val="none"/>
          <w:u w:val="single"/>
        </w:rPr>
        <w:t xml:space="preserve"> 综合评分 </w:t>
      </w:r>
      <w:r>
        <w:rPr>
          <w:rFonts w:hint="eastAsia"/>
          <w:b w:val="0"/>
          <w:bCs/>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b w:val="0"/>
          <w:bCs/>
          <w:highlight w:val="none"/>
          <w:u w:val="single"/>
        </w:rPr>
        <w:t xml:space="preserve">3</w:t>
      </w:r>
      <w:r>
        <w:rPr>
          <w:rFonts w:hint="eastAsia"/>
          <w:b w:val="0"/>
          <w:bCs/>
          <w:highlight w:val="none"/>
        </w:rPr>
        <w:t xml:space="preserve">名中标候选人。</w:t>
      </w:r>
      <w:r/>
    </w:p>
    <w:p>
      <w:pPr>
        <w:spacing w:line="360" w:lineRule="auto"/>
        <w:rPr>
          <w:highlight w:val="none"/>
        </w:rPr>
      </w:pPr>
      <w:r>
        <w:rPr>
          <w:highlight w:val="none"/>
        </w:rPr>
      </w:r>
      <w:r/>
    </w:p>
    <w:p>
      <w:pPr>
        <w:spacing w:line="360" w:lineRule="auto"/>
        <w:rPr>
          <w:highlight w:val="none"/>
        </w:rPr>
      </w:pPr>
      <w:r>
        <w:rPr>
          <w:rFonts w:hint="eastAsia"/>
          <w:highlight w:val="none"/>
        </w:rPr>
        <w:t xml:space="preserve">二、政府采购政策功能落实</w:t>
      </w:r>
      <w:r/>
    </w:p>
    <w:p>
      <w:pPr>
        <w:spacing w:line="360" w:lineRule="auto"/>
        <w:rPr>
          <w:b w:val="0"/>
          <w:bCs/>
          <w:highlight w:val="none"/>
        </w:rPr>
      </w:pPr>
      <w:r>
        <w:rPr>
          <w:rFonts w:hint="eastAsia"/>
          <w:b w:val="0"/>
          <w:bCs/>
          <w:highlight w:val="none"/>
        </w:rPr>
        <w:t xml:space="preserve">1、小微型企业价格扣除</w:t>
      </w:r>
      <w:r/>
    </w:p>
    <w:p>
      <w:pPr>
        <w:spacing w:line="360" w:lineRule="auto"/>
        <w:rPr>
          <w:b w:val="0"/>
          <w:bCs/>
          <w:highlight w:val="none"/>
        </w:rPr>
      </w:pPr>
      <w:r>
        <w:rPr>
          <w:rFonts w:hint="eastAsia"/>
          <w:b w:val="0"/>
          <w:bCs/>
          <w:highlight w:val="none"/>
        </w:rPr>
        <w:t xml:space="preserve">（1）本项目不专门面向中小企业采购，对符合规定的小型和微型企业报价给予</w:t>
      </w:r>
      <w:r>
        <w:rPr>
          <w:b w:val="0"/>
          <w:bCs/>
          <w:highlight w:val="none"/>
        </w:rPr>
        <w:t xml:space="preserve">10</w:t>
      </w:r>
      <w:r>
        <w:rPr>
          <w:rFonts w:hint="eastAsia"/>
          <w:b w:val="0"/>
          <w:bCs/>
          <w:highlight w:val="none"/>
        </w:rPr>
        <w:t xml:space="preserve">%的扣除价格，用扣除后的价格参与评审。</w:t>
      </w:r>
      <w:r/>
    </w:p>
    <w:p>
      <w:pPr>
        <w:spacing w:line="360" w:lineRule="auto"/>
        <w:rPr>
          <w:b w:val="0"/>
          <w:bCs/>
          <w:highlight w:val="none"/>
        </w:rPr>
      </w:pPr>
      <w:r>
        <w:rPr>
          <w:rFonts w:hint="eastAsia"/>
          <w:b w:val="0"/>
          <w:bCs/>
          <w:highlight w:val="none"/>
        </w:rPr>
        <w:t xml:space="preserve">（2）供应商需按照采购文件的要求提供相应的《小微企业声明函》。</w:t>
      </w:r>
      <w:r/>
    </w:p>
    <w:p>
      <w:pPr>
        <w:spacing w:line="360" w:lineRule="auto"/>
        <w:rPr>
          <w:b w:val="0"/>
          <w:bCs/>
          <w:highlight w:val="none"/>
        </w:rPr>
      </w:pPr>
      <w:r>
        <w:rPr>
          <w:rFonts w:hint="eastAsia"/>
          <w:b w:val="0"/>
          <w:bCs/>
          <w:highlight w:val="none"/>
        </w:rPr>
        <w:t xml:space="preserve">（3）企业标准请参照《关于印发中小企业划型标准规定的通知》（工信部联企业[2011]300号）文件规定自行填写。</w:t>
      </w:r>
      <w:r/>
    </w:p>
    <w:p>
      <w:pPr>
        <w:spacing w:line="360" w:lineRule="auto"/>
        <w:rPr>
          <w:b w:val="0"/>
          <w:bCs/>
          <w:highlight w:val="none"/>
        </w:rPr>
      </w:pPr>
      <w:r>
        <w:rPr>
          <w:rFonts w:hint="eastAsia"/>
          <w:b w:val="0"/>
          <w:bCs/>
          <w:highlight w:val="none"/>
        </w:rPr>
        <w:t xml:space="preserve">2、残疾人福利单位价格扣除</w:t>
      </w:r>
      <w:r/>
    </w:p>
    <w:p>
      <w:pPr>
        <w:spacing w:line="360" w:lineRule="auto"/>
        <w:rPr>
          <w:b w:val="0"/>
          <w:bCs/>
          <w:highlight w:val="none"/>
        </w:rPr>
      </w:pPr>
      <w:r>
        <w:rPr>
          <w:rFonts w:hint="eastAsia"/>
          <w:b w:val="0"/>
          <w:bCs/>
          <w:highlight w:val="none"/>
        </w:rPr>
        <w:t xml:space="preserve">（1）本项目对残疾人福利性单位视同小型、微型企业，给予</w:t>
      </w:r>
      <w:r>
        <w:rPr>
          <w:b w:val="0"/>
          <w:bCs/>
          <w:highlight w:val="none"/>
        </w:rPr>
        <w:t xml:space="preserve">1</w:t>
      </w:r>
      <w:r>
        <w:rPr>
          <w:rFonts w:hint="eastAsia"/>
          <w:b w:val="0"/>
          <w:bCs/>
          <w:highlight w:val="none"/>
        </w:rPr>
        <w:t xml:space="preserve">0%的价格扣除。</w:t>
      </w:r>
      <w:r/>
    </w:p>
    <w:p>
      <w:pPr>
        <w:spacing w:line="360" w:lineRule="auto"/>
        <w:rPr>
          <w:b w:val="0"/>
          <w:bCs/>
          <w:highlight w:val="none"/>
        </w:rPr>
      </w:pPr>
      <w:r>
        <w:rPr>
          <w:rFonts w:hint="eastAsia"/>
          <w:b w:val="0"/>
          <w:bCs/>
          <w:highlight w:val="none"/>
        </w:rPr>
        <w:t xml:space="preserve">（2）残疾人福利单位需按照采购文件的要求提供《残疾人福利性单位声明函》。</w:t>
      </w:r>
      <w:r/>
    </w:p>
    <w:p>
      <w:pPr>
        <w:spacing w:line="360" w:lineRule="auto"/>
        <w:rPr>
          <w:b w:val="0"/>
          <w:bCs/>
          <w:highlight w:val="none"/>
        </w:rPr>
      </w:pPr>
      <w:r>
        <w:rPr>
          <w:rFonts w:hint="eastAsia"/>
          <w:b w:val="0"/>
          <w:bCs/>
          <w:highlight w:val="none"/>
        </w:rPr>
        <w:t xml:space="preserve">（3）残疾人福利单位标准请参照《关于促进残疾人就业政府采购政策的通知》（财库〔2017〕141号）。</w:t>
      </w:r>
      <w:r/>
    </w:p>
    <w:p>
      <w:pPr>
        <w:spacing w:line="360" w:lineRule="auto"/>
        <w:rPr>
          <w:b w:val="0"/>
          <w:bCs/>
          <w:highlight w:val="none"/>
        </w:rPr>
      </w:pPr>
      <w:r>
        <w:rPr>
          <w:rFonts w:hint="eastAsia"/>
          <w:b w:val="0"/>
          <w:bCs/>
          <w:highlight w:val="none"/>
        </w:rPr>
        <w:t xml:space="preserve">3、监狱和戒毒企业价格扣除</w:t>
      </w:r>
      <w:r/>
    </w:p>
    <w:p>
      <w:pPr>
        <w:spacing w:line="360" w:lineRule="auto"/>
        <w:rPr>
          <w:b w:val="0"/>
          <w:bCs/>
          <w:highlight w:val="none"/>
        </w:rPr>
      </w:pPr>
      <w:r>
        <w:rPr>
          <w:rFonts w:hint="eastAsia"/>
          <w:b w:val="0"/>
          <w:bCs/>
          <w:highlight w:val="none"/>
        </w:rPr>
        <w:t xml:space="preserve">（1）本项目对监狱和戒毒企业（简称监狱企业）视同小型、微型企业，给予</w:t>
      </w:r>
      <w:r>
        <w:rPr>
          <w:b w:val="0"/>
          <w:bCs/>
          <w:highlight w:val="none"/>
        </w:rPr>
        <w:t xml:space="preserve">1</w:t>
      </w:r>
      <w:r>
        <w:rPr>
          <w:rFonts w:hint="eastAsia"/>
          <w:b w:val="0"/>
          <w:bCs/>
          <w:highlight w:val="none"/>
        </w:rPr>
        <w:t xml:space="preserve">0%的价格扣除。</w:t>
      </w:r>
      <w:r/>
    </w:p>
    <w:p>
      <w:pPr>
        <w:spacing w:line="360" w:lineRule="auto"/>
        <w:rPr>
          <w:b w:val="0"/>
          <w:bCs/>
          <w:highlight w:val="none"/>
        </w:rPr>
      </w:pPr>
      <w:r>
        <w:rPr>
          <w:rFonts w:hint="eastAsia"/>
          <w:b w:val="0"/>
          <w:bCs/>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360" w:lineRule="auto"/>
        <w:rPr>
          <w:b w:val="0"/>
          <w:bCs/>
          <w:highlight w:val="none"/>
        </w:rPr>
      </w:pPr>
      <w:r>
        <w:rPr>
          <w:rFonts w:hint="eastAsia"/>
          <w:b w:val="0"/>
          <w:bCs/>
          <w:highlight w:val="none"/>
        </w:rPr>
        <w:t xml:space="preserve">（3）监狱企业标准请参照《关于政府采购支持监狱企业发展有关问题的通知》（财库[2014]68号）。</w:t>
      </w:r>
      <w:r/>
    </w:p>
    <w:p>
      <w:pPr>
        <w:spacing w:line="360" w:lineRule="auto"/>
        <w:rPr>
          <w:b w:val="0"/>
          <w:bCs/>
          <w:highlight w:val="none"/>
        </w:rPr>
      </w:pPr>
      <w:r>
        <w:rPr>
          <w:rFonts w:hint="eastAsia"/>
          <w:b w:val="0"/>
          <w:bCs/>
          <w:highlight w:val="none"/>
        </w:rPr>
        <w:t xml:space="preserve">4、残疾人福利单位、监狱企业属于小型、微型企业的，不重复享受政策。</w:t>
      </w:r>
      <w:r/>
    </w:p>
    <w:p>
      <w:pPr>
        <w:spacing w:line="360" w:lineRule="auto"/>
        <w:rPr>
          <w:b w:val="0"/>
          <w:bCs/>
          <w:highlight w:val="none"/>
        </w:rPr>
      </w:pPr>
      <w:r>
        <w:rPr>
          <w:rFonts w:hint="eastAsia"/>
          <w:b w:val="0"/>
          <w:bCs/>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spacing w:line="360" w:lineRule="auto"/>
        <w:rPr>
          <w:b w:val="0"/>
          <w:bCs/>
          <w:highlight w:val="none"/>
        </w:rPr>
      </w:pPr>
      <w:r>
        <w:rPr>
          <w:rFonts w:hint="eastAsia"/>
          <w:b w:val="0"/>
          <w:bCs/>
          <w:highlight w:val="none"/>
        </w:rPr>
        <w:t xml:space="preserve">6、联合体各方均为小型、微型企业（残疾人福利单位、监狱企业）的，联合体享受</w:t>
      </w:r>
      <w:r>
        <w:rPr>
          <w:b w:val="0"/>
          <w:bCs/>
          <w:highlight w:val="none"/>
        </w:rPr>
        <w:t xml:space="preserve">10</w:t>
      </w:r>
      <w:r>
        <w:rPr>
          <w:rFonts w:hint="eastAsia"/>
          <w:b w:val="0"/>
          <w:bCs/>
          <w:highlight w:val="none"/>
        </w:rPr>
        <w:t xml:space="preserve">%的价格扣除。</w:t>
      </w:r>
      <w:r/>
    </w:p>
    <w:p>
      <w:pPr>
        <w:spacing w:line="360" w:lineRule="auto"/>
        <w:rPr>
          <w:b w:val="0"/>
          <w:bCs/>
          <w:highlight w:val="none"/>
        </w:rPr>
      </w:pPr>
      <w:r>
        <w:rPr>
          <w:rFonts w:hint="eastAsia"/>
          <w:b w:val="0"/>
          <w:bCs/>
          <w:highlight w:val="none"/>
        </w:rPr>
        <w:t xml:space="preserve">7、严格执行政府采购关于支持</w:t>
      </w:r>
      <w:r>
        <w:rPr>
          <w:rFonts w:hint="eastAsia"/>
          <w:b w:val="0"/>
          <w:bCs/>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int="eastAsia" w:hAnsi="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60"/>
        <w:rPr>
          <w:highlight w:val="none"/>
        </w:rPr>
      </w:pPr>
      <w:r>
        <w:rPr>
          <w:highlight w:val="none"/>
        </w:rPr>
      </w:r>
      <w:r/>
    </w:p>
    <w:p>
      <w:pPr>
        <w:spacing w:line="360" w:lineRule="auto"/>
        <w:rPr>
          <w:highlight w:val="none"/>
        </w:rPr>
      </w:pPr>
      <w:r>
        <w:rPr>
          <w:rFonts w:hint="eastAsia"/>
          <w:highlight w:val="none"/>
        </w:rPr>
        <w:t xml:space="preserve">三、评标方法与评标标准</w:t>
      </w:r>
      <w:bookmarkEnd w:id="188"/>
      <w:bookmarkEnd w:id="189"/>
      <w:bookmarkEnd w:id="190"/>
      <w:bookmarkEnd w:id="191"/>
      <w:bookmarkEnd w:id="192"/>
      <w:bookmarkEnd w:id="193"/>
      <w:bookmarkEnd w:id="194"/>
      <w:r/>
    </w:p>
    <w:tbl>
      <w:tblPr>
        <w:tblStyle w:val="746"/>
        <w:tblW w:w="5053" w:type="pct"/>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676"/>
        <w:gridCol w:w="909"/>
        <w:gridCol w:w="6071"/>
      </w:tblGrid>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rPr>
                <w:rFonts w:hint="eastAsia" w:hAnsi="宋体" w:cs="宋体"/>
                <w:b w:val="0"/>
                <w:bCs/>
                <w:szCs w:val="24"/>
                <w:highlight w:val="none"/>
              </w:rPr>
            </w:pPr>
            <w:r/>
            <w:bookmarkStart w:id="195" w:name="_Toc4661"/>
            <w:r>
              <w:rPr>
                <w:rFonts w:hint="eastAsia" w:hAnsi="宋体" w:cs="宋体"/>
                <w:b w:val="0"/>
                <w:bCs/>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评分标准</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eastAsia" w:hAnsi="宋体" w:cs="宋体"/>
                <w:b w:val="0"/>
                <w:bCs/>
                <w:szCs w:val="24"/>
                <w:highlight w:val="none"/>
              </w:rPr>
            </w:pPr>
            <w:r>
              <w:rPr>
                <w:rFonts w:hint="eastAsia" w:hAnsi="宋体" w:cs="宋体"/>
                <w:b w:val="0"/>
                <w:bCs/>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3</w:t>
            </w:r>
            <w:r>
              <w:rPr>
                <w:rFonts w:hAnsi="宋体" w:cs="宋体"/>
                <w:b w:val="0"/>
                <w:bCs/>
                <w:szCs w:val="24"/>
                <w:highlight w:val="none"/>
              </w:rPr>
              <w:t xml:space="preserve">0</w:t>
            </w:r>
            <w:r>
              <w:rPr>
                <w:rFonts w:hint="eastAsia" w:hAnsi="宋体" w:cs="宋体"/>
                <w:b w:val="0"/>
                <w:bCs/>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left"/>
              <w:spacing w:line="360" w:lineRule="auto"/>
              <w:rPr>
                <w:rFonts w:hint="eastAsia" w:hAnsi="宋体" w:cs="宋体"/>
                <w:b w:val="0"/>
                <w:bCs/>
                <w:szCs w:val="24"/>
                <w:highlight w:val="none"/>
              </w:rPr>
            </w:pPr>
            <w:r>
              <w:rPr>
                <w:rFonts w:hAnsi="宋体" w:cs="宋体"/>
                <w:b w:val="0"/>
                <w:bCs/>
                <w:szCs w:val="24"/>
                <w:highlight w:val="none"/>
              </w:rPr>
              <w:t xml:space="preserve">1</w:t>
            </w:r>
            <w:r>
              <w:rPr>
                <w:rFonts w:hint="eastAsia" w:hAnsi="宋体" w:cs="宋体"/>
                <w:b w:val="0"/>
                <w:bCs/>
                <w:szCs w:val="24"/>
                <w:highlight w:val="none"/>
              </w:rPr>
              <w:t xml:space="preserve">.</w:t>
            </w:r>
            <w:bookmarkStart w:id="196" w:name="OLE_LINK24"/>
            <w:r>
              <w:rPr>
                <w:rFonts w:hint="eastAsia" w:hAnsi="宋体" w:cs="宋体"/>
                <w:b w:val="0"/>
                <w:bCs/>
                <w:szCs w:val="24"/>
                <w:highlight w:val="none"/>
              </w:rPr>
              <w:t xml:space="preserve">采用低价优先法，投标人所报</w:t>
            </w:r>
            <w:r>
              <w:rPr>
                <w:rFonts w:hint="eastAsia" w:hAnsi="宋体" w:cs="宋体"/>
                <w:b w:val="0"/>
                <w:bCs/>
                <w:szCs w:val="24"/>
                <w:highlight w:val="none"/>
                <w:lang w:val="en-US" w:eastAsia="zh-CN"/>
              </w:rPr>
              <w:t xml:space="preserve">优惠率最高</w:t>
            </w:r>
            <w:r>
              <w:rPr>
                <w:rFonts w:hint="eastAsia" w:hAnsi="宋体" w:cs="宋体"/>
                <w:b w:val="0"/>
                <w:bCs/>
                <w:szCs w:val="24"/>
                <w:highlight w:val="none"/>
              </w:rPr>
              <w:t xml:space="preserve">的价格为评标基准价，其价格分为满分3</w:t>
            </w:r>
            <w:r>
              <w:rPr>
                <w:rFonts w:hAnsi="宋体" w:cs="宋体"/>
                <w:b w:val="0"/>
                <w:bCs/>
                <w:szCs w:val="24"/>
                <w:highlight w:val="none"/>
              </w:rPr>
              <w:t xml:space="preserve">0分。其他投标人的价格分统一按下列公式计算：投标报价得分＝（</w:t>
            </w:r>
            <w:r>
              <w:rPr>
                <w:rFonts w:hint="eastAsia" w:hAnsi="宋体" w:cs="宋体"/>
                <w:b w:val="0"/>
                <w:bCs/>
                <w:szCs w:val="24"/>
                <w:highlight w:val="none"/>
                <w:lang w:val="en-US" w:eastAsia="zh-CN"/>
              </w:rPr>
              <w:t xml:space="preserve">1-最大投标优惠率</w:t>
            </w:r>
            <w:r>
              <w:rPr>
                <w:rFonts w:hAnsi="宋体" w:cs="宋体"/>
                <w:b w:val="0"/>
                <w:bCs/>
                <w:szCs w:val="24"/>
                <w:highlight w:val="none"/>
              </w:rPr>
              <w:t xml:space="preserve">/</w:t>
            </w:r>
            <w:r>
              <w:rPr>
                <w:rFonts w:hint="eastAsia" w:hAnsi="宋体" w:cs="宋体"/>
                <w:b w:val="0"/>
                <w:bCs/>
                <w:szCs w:val="24"/>
                <w:highlight w:val="none"/>
                <w:lang w:eastAsia="zh-CN"/>
              </w:rPr>
              <w:t xml:space="preserve">（</w:t>
            </w:r>
            <w:r>
              <w:rPr>
                <w:rFonts w:hint="eastAsia" w:hAnsi="宋体" w:cs="宋体"/>
                <w:b w:val="0"/>
                <w:bCs/>
                <w:szCs w:val="24"/>
                <w:highlight w:val="none"/>
                <w:lang w:val="en-US" w:eastAsia="zh-CN"/>
              </w:rPr>
              <w:t xml:space="preserve">1-投标优惠率</w:t>
            </w:r>
            <w:r>
              <w:rPr>
                <w:rFonts w:hAnsi="宋体" w:cs="宋体"/>
                <w:b w:val="0"/>
                <w:bCs/>
                <w:szCs w:val="24"/>
                <w:highlight w:val="none"/>
              </w:rPr>
              <w:t xml:space="preserve">）×</w:t>
            </w:r>
            <w:r>
              <w:rPr>
                <w:rFonts w:hint="eastAsia" w:hAnsi="宋体" w:cs="宋体"/>
                <w:b w:val="0"/>
                <w:bCs/>
                <w:szCs w:val="24"/>
                <w:highlight w:val="none"/>
              </w:rPr>
              <w:t xml:space="preserve">3</w:t>
            </w:r>
            <w:r>
              <w:rPr>
                <w:rFonts w:hAnsi="宋体" w:cs="宋体"/>
                <w:b w:val="0"/>
                <w:bCs/>
                <w:szCs w:val="24"/>
                <w:highlight w:val="none"/>
              </w:rPr>
              <w:t xml:space="preserve">0（</w:t>
            </w:r>
            <w:r>
              <w:rPr>
                <w:rFonts w:hint="eastAsia" w:hAnsi="宋体" w:cs="宋体"/>
                <w:b w:val="0"/>
                <w:bCs/>
                <w:szCs w:val="24"/>
                <w:highlight w:val="none"/>
              </w:rPr>
              <w:t xml:space="preserve">小数点后第三位</w:t>
            </w:r>
            <w:r>
              <w:rPr>
                <w:rFonts w:hAnsi="宋体" w:cs="宋体"/>
                <w:b w:val="0"/>
                <w:bCs/>
                <w:szCs w:val="24"/>
                <w:highlight w:val="none"/>
              </w:rPr>
              <w:t xml:space="preserve">四舍五入</w:t>
            </w:r>
            <w:r>
              <w:rPr>
                <w:rFonts w:hint="eastAsia" w:hAnsi="宋体" w:cs="宋体"/>
                <w:b w:val="0"/>
                <w:bCs/>
                <w:szCs w:val="24"/>
                <w:highlight w:val="none"/>
              </w:rPr>
              <w:t xml:space="preserve">，</w:t>
            </w:r>
            <w:r>
              <w:rPr>
                <w:rFonts w:hAnsi="宋体" w:cs="宋体"/>
                <w:b w:val="0"/>
                <w:bCs/>
                <w:szCs w:val="24"/>
                <w:highlight w:val="none"/>
              </w:rPr>
              <w:t xml:space="preserve">保留小数点后两位）。</w:t>
            </w:r>
            <w:bookmarkEnd w:id="196"/>
            <w:r/>
            <w:bookmarkStart w:id="197" w:name="OLE_LINK78"/>
            <w:r/>
            <w:r/>
          </w:p>
          <w:p>
            <w:pPr>
              <w:pStyle w:val="7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keepLines w:val="0"/>
              <w:keepNext w:val="0"/>
              <w:pageBreakBefore w:val="0"/>
              <w:spacing w:line="360" w:lineRule="auto"/>
              <w:widowControl w:val="off"/>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1.评标基准价=1-最大投标优惠率</w:t>
            </w:r>
            <w:r/>
          </w:p>
          <w:p>
            <w:pPr>
              <w:keepLines w:val="0"/>
              <w:keepNext w:val="0"/>
              <w:pageBreakBefore w:val="0"/>
              <w:spacing w:line="360" w:lineRule="auto"/>
              <w:widowControl w:val="off"/>
              <w:rPr>
                <w:rFonts w:hint="eastAsia" w:hAnsi="宋体" w:cs="宋体"/>
                <w:sz w:val="24"/>
                <w:szCs w:val="24"/>
                <w:highlight w:val="none"/>
                <w:lang w:val="en-US" w:eastAsia="zh-CN"/>
              </w:rPr>
            </w:pPr>
            <w:r/>
            <w:bookmarkStart w:id="198" w:name="OLE_LINK20"/>
            <w:r/>
            <w:bookmarkStart w:id="199" w:name="OLE_LINK23"/>
            <w:r>
              <w:rPr>
                <w:rFonts w:hint="eastAsia" w:ascii="宋体" w:hAnsi="宋体" w:eastAsia="宋体" w:cs="宋体"/>
                <w:sz w:val="24"/>
                <w:szCs w:val="24"/>
                <w:highlight w:val="none"/>
                <w:lang w:val="en-US" w:eastAsia="zh-CN"/>
              </w:rPr>
              <w:t xml:space="preserve">2.</w:t>
            </w:r>
            <w:r>
              <w:rPr>
                <w:rFonts w:hint="eastAsia" w:ascii="宋体" w:hAnsi="宋体" w:eastAsia="宋体" w:cs="宋体"/>
                <w:b/>
                <w:position w:val="-10"/>
                <w:sz w:val="24"/>
                <w:szCs w:val="24"/>
                <w:highlight w:val="none"/>
                <w:lang w:val="en-US" w:eastAsia="zh-CN" w:bidi="ar-SA"/>
              </w:rPr>
              <w:t xml:space="preserve">本项目以体外检测试剂采购成本与检验收入的比值进行</w:t>
            </w:r>
            <w:bookmarkEnd w:id="198"/>
            <w:r>
              <w:rPr>
                <w:rFonts w:hint="eastAsia" w:ascii="宋体" w:hAnsi="宋体" w:eastAsia="宋体" w:cs="宋体"/>
                <w:b/>
                <w:position w:val="-10"/>
                <w:sz w:val="24"/>
                <w:szCs w:val="24"/>
                <w:highlight w:val="none"/>
                <w:lang w:val="en-US" w:eastAsia="zh-CN" w:bidi="ar-SA"/>
              </w:rPr>
              <w:t xml:space="preserve">结算，结算比例不高于33%</w:t>
            </w:r>
            <w:bookmarkEnd w:id="197"/>
            <w:r>
              <w:rPr>
                <w:rFonts w:hint="eastAsia" w:ascii="宋体" w:hAnsi="宋体" w:eastAsia="宋体" w:cs="宋体"/>
                <w:b/>
                <w:color w:val="ff0000"/>
                <w:position w:val="-10"/>
                <w:sz w:val="24"/>
                <w:szCs w:val="24"/>
                <w:highlight w:val="none"/>
                <w:lang w:val="en-US" w:eastAsia="zh-CN" w:bidi="ar-SA"/>
              </w:rPr>
              <w:t xml:space="preserve">（即投标优惠率不得小于67</w:t>
            </w:r>
            <w:r>
              <w:rPr>
                <w:rFonts w:hint="eastAsia" w:hAnsi="宋体" w:cs="宋体"/>
                <w:color w:val="ff0000"/>
                <w:sz w:val="24"/>
                <w:szCs w:val="24"/>
                <w:highlight w:val="none"/>
                <w:lang w:val="en-US" w:eastAsia="zh-CN"/>
              </w:rPr>
              <w:t xml:space="preserve">%）</w:t>
            </w:r>
            <w:r>
              <w:rPr>
                <w:rFonts w:hint="eastAsia" w:hAnsi="宋体" w:cs="宋体"/>
                <w:sz w:val="24"/>
                <w:szCs w:val="24"/>
                <w:highlight w:val="none"/>
                <w:lang w:val="en-US" w:eastAsia="zh-CN"/>
              </w:rPr>
              <w:t xml:space="preserve">，否则作为无效投标处理。</w:t>
            </w:r>
            <w:r/>
          </w:p>
          <w:p>
            <w:pPr>
              <w:keepLines w:val="0"/>
              <w:keepNext w:val="0"/>
              <w:pageBreakBefore w:val="0"/>
              <w:spacing w:line="360" w:lineRule="auto"/>
              <w:widowControl w:val="off"/>
              <w:rPr>
                <w:rFonts w:hint="eastAsia" w:hAnsi="宋体" w:eastAsia="宋体" w:cs="宋体"/>
                <w:b w:val="0"/>
                <w:bCs/>
                <w:szCs w:val="24"/>
                <w:highlight w:val="none"/>
                <w:lang w:val="en-US" w:eastAsia="zh-CN"/>
              </w:rPr>
            </w:pPr>
            <w:r>
              <w:rPr>
                <w:rFonts w:hint="eastAsia" w:hAnsi="宋体" w:cs="宋体"/>
                <w:sz w:val="24"/>
                <w:szCs w:val="24"/>
                <w:highlight w:val="none"/>
                <w:lang w:val="en-US" w:eastAsia="zh-CN"/>
              </w:rPr>
              <w:t xml:space="preserve">3.举例：</w:t>
            </w:r>
            <w:bookmarkStart w:id="200" w:name="OLE_LINK22"/>
            <w:r>
              <w:rPr>
                <w:rFonts w:hint="eastAsia" w:hAnsi="宋体" w:cs="宋体"/>
                <w:sz w:val="24"/>
                <w:szCs w:val="24"/>
                <w:highlight w:val="none"/>
                <w:lang w:val="en-US" w:eastAsia="zh-CN"/>
              </w:rPr>
              <w:t xml:space="preserve">如投标人投标优惠率为70%，结算金额=采购人所采购体外诊断试剂的检验收入（以HIS和LIS数据双方签字为准）*</w:t>
            </w:r>
            <w:bookmarkEnd w:id="200"/>
            <w:r>
              <w:rPr>
                <w:rFonts w:hint="eastAsia" w:hAnsi="宋体" w:cs="宋体"/>
                <w:sz w:val="24"/>
                <w:szCs w:val="24"/>
                <w:highlight w:val="none"/>
                <w:lang w:val="en-US" w:eastAsia="zh-CN"/>
              </w:rPr>
              <w:t xml:space="preserve">（1-70%）；如投标人</w:t>
            </w:r>
            <w:r>
              <w:rPr>
                <w:rFonts w:hint="eastAsia" w:ascii="宋体" w:hAnsi="宋体" w:eastAsia="宋体" w:cs="宋体"/>
                <w:b/>
                <w:position w:val="-10"/>
                <w:sz w:val="24"/>
                <w:szCs w:val="24"/>
                <w:highlight w:val="none"/>
                <w:lang w:val="en-US" w:eastAsia="zh-CN" w:bidi="ar-SA"/>
              </w:rPr>
              <w:t xml:space="preserve">投标优惠率</w:t>
            </w:r>
            <w:r>
              <w:rPr>
                <w:rFonts w:hint="eastAsia" w:ascii="宋体" w:hAnsi="宋体" w:eastAsia="宋体" w:cs="宋体"/>
                <w:b/>
                <w:position w:val="-10"/>
                <w:sz w:val="24"/>
                <w:szCs w:val="24"/>
                <w:highlight w:val="none"/>
                <w:lang w:val="en-US" w:eastAsia="zh-CN" w:bidi="ar-SA"/>
              </w:rPr>
              <w:t xml:space="preserve">为72%，结算金额=采购人所采购体外诊断试剂的检验收入（以</w:t>
            </w:r>
            <w:r>
              <w:rPr>
                <w:rFonts w:hint="eastAsia" w:hAnsi="宋体" w:cs="宋体"/>
                <w:szCs w:val="24"/>
                <w:highlight w:val="none"/>
              </w:rPr>
              <w:t xml:space="preserve">HIS和LIS数据双方签字为准）*</w:t>
            </w:r>
            <w:bookmarkEnd w:id="199"/>
            <w:r>
              <w:rPr>
                <w:rFonts w:hint="eastAsia" w:hAnsi="宋体" w:cs="宋体"/>
                <w:szCs w:val="24"/>
                <w:highlight w:val="none"/>
                <w:lang w:eastAsia="zh-CN"/>
              </w:rPr>
              <w:t xml:space="preserve">（</w:t>
            </w:r>
            <w:r>
              <w:rPr>
                <w:rFonts w:hint="eastAsia" w:hAnsi="宋体" w:cs="宋体"/>
                <w:szCs w:val="24"/>
                <w:highlight w:val="none"/>
                <w:lang w:val="en-US" w:eastAsia="zh-CN"/>
              </w:rPr>
              <w:t xml:space="preserve">1-72%</w:t>
            </w:r>
            <w:r>
              <w:rPr>
                <w:rFonts w:hint="eastAsia" w:hAnsi="宋体" w:cs="宋体"/>
                <w:szCs w:val="24"/>
                <w:highlight w:val="none"/>
                <w:lang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eastAsia" w:hAnsi="宋体" w:cs="宋体"/>
                <w:b w:val="0"/>
                <w:bCs/>
                <w:szCs w:val="24"/>
                <w:highlight w:val="none"/>
              </w:rPr>
            </w:pPr>
            <w:r>
              <w:rPr>
                <w:rFonts w:hAnsi="宋体" w:cs="宋体"/>
                <w:b w:val="0"/>
                <w:bCs/>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widowControl/>
              <w:rPr>
                <w:rFonts w:hint="eastAsia" w:hAnsi="宋体" w:cs="宋体"/>
                <w:b w:val="0"/>
                <w:bCs/>
                <w:szCs w:val="24"/>
                <w:highlight w:val="none"/>
              </w:rPr>
            </w:pPr>
            <w:r>
              <w:rPr>
                <w:rFonts w:hint="eastAsia" w:hAnsi="宋体" w:cs="宋体"/>
                <w:b w:val="0"/>
                <w:bCs/>
                <w:szCs w:val="24"/>
                <w:highlight w:val="none"/>
              </w:rPr>
              <w:t xml:space="preserve">技术（服务）</w:t>
            </w:r>
            <w:r/>
          </w:p>
          <w:p>
            <w:pPr>
              <w:jc w:val="center"/>
              <w:spacing w:line="360" w:lineRule="auto"/>
              <w:widowControl/>
              <w:rPr>
                <w:rFonts w:hint="eastAsia" w:hAnsi="宋体"/>
                <w:b w:val="0"/>
                <w:bCs/>
                <w:szCs w:val="24"/>
                <w:highlight w:val="none"/>
              </w:rPr>
            </w:pPr>
            <w:r>
              <w:rPr>
                <w:rFonts w:hint="eastAsia" w:hAnsi="宋体" w:cs="宋体"/>
                <w:b w:val="0"/>
                <w:bCs/>
                <w:szCs w:val="24"/>
                <w:highlight w:val="none"/>
              </w:rPr>
              <w:t xml:space="preserve">要求响应</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hint="eastAsia" w:hAnsi="宋体"/>
                <w:b w:val="0"/>
                <w:bCs/>
                <w:szCs w:val="24"/>
                <w:highlight w:val="none"/>
                <w:lang w:eastAsia="en-US"/>
              </w:rPr>
            </w:pPr>
            <w:r/>
            <w:bookmarkStart w:id="201" w:name="OLE_LINK110"/>
            <w:r>
              <w:rPr>
                <w:rFonts w:hAnsi="宋体" w:cs="宋体"/>
                <w:b w:val="0"/>
                <w:bCs/>
                <w:szCs w:val="24"/>
                <w:highlight w:val="none"/>
              </w:rPr>
              <w:t xml:space="preserve">11</w:t>
            </w:r>
            <w:r>
              <w:rPr>
                <w:rFonts w:hAnsi="宋体" w:cs="宋体"/>
                <w:b w:val="0"/>
                <w:bCs/>
                <w:szCs w:val="24"/>
                <w:highlight w:val="none"/>
                <w:lang w:eastAsia="en-US"/>
              </w:rPr>
              <w:t xml:space="preserve">分</w:t>
            </w:r>
            <w:bookmarkEnd w:id="201"/>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left"/>
              <w:spacing w:line="360" w:lineRule="auto"/>
              <w:widowControl/>
              <w:rPr>
                <w:rFonts w:hint="eastAsia" w:hAnsi="宋体" w:cs="宋体"/>
                <w:b w:val="0"/>
                <w:bCs/>
                <w:szCs w:val="24"/>
                <w:highlight w:val="none"/>
              </w:rPr>
            </w:pPr>
            <w:r>
              <w:rPr>
                <w:rFonts w:hAnsi="宋体" w:cs="宋体"/>
                <w:b w:val="0"/>
                <w:bCs/>
                <w:szCs w:val="24"/>
                <w:highlight w:val="none"/>
              </w:rPr>
              <w:t xml:space="preserve">投标人完全响应招标文件</w:t>
            </w:r>
            <w:r>
              <w:rPr>
                <w:rFonts w:hint="eastAsia" w:hAnsi="宋体" w:cs="宋体"/>
                <w:b w:val="0"/>
                <w:bCs/>
                <w:szCs w:val="24"/>
                <w:highlight w:val="none"/>
              </w:rPr>
              <w:t xml:space="preserve">第四章“项目需求”中的技术（服务）要求（共</w:t>
            </w:r>
            <w:r>
              <w:rPr>
                <w:rFonts w:hAnsi="宋体" w:cs="宋体"/>
                <w:b w:val="0"/>
                <w:bCs/>
                <w:szCs w:val="24"/>
                <w:highlight w:val="none"/>
              </w:rPr>
              <w:t xml:space="preserve">55</w:t>
            </w:r>
            <w:r>
              <w:rPr>
                <w:rFonts w:hint="eastAsia" w:hAnsi="宋体" w:cs="宋体"/>
                <w:b w:val="0"/>
                <w:bCs/>
                <w:szCs w:val="24"/>
                <w:highlight w:val="none"/>
              </w:rPr>
              <w:t xml:space="preserve">项）</w:t>
            </w:r>
            <w:r>
              <w:rPr>
                <w:rFonts w:hAnsi="宋体" w:cs="宋体"/>
                <w:b w:val="0"/>
                <w:bCs/>
                <w:szCs w:val="24"/>
                <w:highlight w:val="none"/>
              </w:rPr>
              <w:t xml:space="preserve">，得</w:t>
            </w:r>
            <w:r>
              <w:rPr>
                <w:rFonts w:hint="eastAsia" w:hAnsi="宋体" w:cs="宋体"/>
                <w:b w:val="0"/>
                <w:bCs/>
                <w:szCs w:val="24"/>
                <w:highlight w:val="none"/>
              </w:rPr>
              <w:t xml:space="preserve">基准分</w:t>
            </w:r>
            <w:r>
              <w:rPr>
                <w:rFonts w:hAnsi="宋体" w:cs="宋体"/>
                <w:b w:val="0"/>
                <w:bCs/>
                <w:szCs w:val="24"/>
                <w:highlight w:val="none"/>
              </w:rPr>
              <w:t xml:space="preserve">11分；</w:t>
            </w:r>
            <w:r>
              <w:rPr>
                <w:rFonts w:hint="eastAsia" w:hAnsi="宋体" w:cs="宋体"/>
                <w:b w:val="0"/>
                <w:bCs/>
                <w:szCs w:val="24"/>
                <w:highlight w:val="none"/>
              </w:rPr>
              <w:t xml:space="preserve">每有一项负偏离，扣</w:t>
            </w:r>
            <w:r>
              <w:rPr>
                <w:rFonts w:hAnsi="宋体" w:cs="宋体"/>
                <w:b w:val="0"/>
                <w:bCs/>
                <w:szCs w:val="24"/>
                <w:highlight w:val="none"/>
              </w:rPr>
              <w:t xml:space="preserve">0.2</w:t>
            </w:r>
            <w:r>
              <w:rPr>
                <w:rFonts w:hint="eastAsia" w:hAnsi="宋体" w:cs="宋体"/>
                <w:b w:val="0"/>
                <w:bCs/>
                <w:szCs w:val="24"/>
                <w:highlight w:val="none"/>
              </w:rPr>
              <w:t xml:space="preserve">分，最低得0分</w:t>
            </w:r>
            <w:r>
              <w:rPr>
                <w:rFonts w:hAnsi="宋体" w:cs="宋体"/>
                <w:b w:val="0"/>
                <w:bCs/>
                <w:szCs w:val="24"/>
                <w:highlight w:val="none"/>
              </w:rPr>
              <w:t xml:space="preserve">。</w:t>
            </w:r>
            <w:r/>
          </w:p>
          <w:p>
            <w:pPr>
              <w:jc w:val="left"/>
              <w:spacing w:line="360" w:lineRule="auto"/>
              <w:widowControl/>
              <w:rPr>
                <w:rFonts w:hint="eastAsia" w:hAnsi="宋体" w:cs="宋体"/>
                <w:b w:val="0"/>
                <w:bCs/>
                <w:szCs w:val="24"/>
                <w:highlight w:val="none"/>
              </w:rPr>
            </w:pPr>
            <w:r>
              <w:rPr>
                <w:rFonts w:hAnsi="宋体" w:cs="宋体"/>
                <w:b w:val="0"/>
                <w:bCs/>
                <w:szCs w:val="24"/>
                <w:highlight w:val="none"/>
              </w:rPr>
              <w:t xml:space="preserve">注：</w:t>
            </w:r>
            <w:r/>
          </w:p>
          <w:p>
            <w:pPr>
              <w:jc w:val="left"/>
              <w:spacing w:line="360" w:lineRule="auto"/>
              <w:widowControl/>
              <w:rPr>
                <w:rFonts w:hint="eastAsia" w:hAnsi="宋体" w:cs="宋体"/>
                <w:b w:val="0"/>
                <w:bCs/>
                <w:szCs w:val="24"/>
                <w:highlight w:val="none"/>
              </w:rPr>
            </w:pPr>
            <w:r>
              <w:rPr>
                <w:rFonts w:hAnsi="宋体" w:cs="宋体"/>
                <w:b w:val="0"/>
                <w:bCs/>
                <w:szCs w:val="24"/>
                <w:highlight w:val="none"/>
              </w:rPr>
              <w:t xml:space="preserve">1</w:t>
            </w:r>
            <w:r>
              <w:rPr>
                <w:rFonts w:hint="eastAsia" w:hAnsi="宋体" w:cs="宋体"/>
                <w:b w:val="0"/>
                <w:bCs/>
                <w:szCs w:val="24"/>
                <w:highlight w:val="none"/>
              </w:rPr>
              <w:t xml:space="preserve">.</w:t>
            </w:r>
            <w:r>
              <w:rPr>
                <w:rFonts w:hAnsi="宋体" w:cs="宋体"/>
                <w:b w:val="0"/>
                <w:bCs/>
                <w:szCs w:val="24"/>
                <w:highlight w:val="none"/>
              </w:rPr>
              <w:t xml:space="preserve">以上“</w:t>
            </w:r>
            <w:r>
              <w:rPr>
                <w:rFonts w:hint="eastAsia" w:hAnsi="宋体" w:cs="宋体"/>
                <w:b w:val="0"/>
                <w:bCs/>
                <w:szCs w:val="24"/>
                <w:highlight w:val="none"/>
              </w:rPr>
              <w:t xml:space="preserve">技术要求</w:t>
            </w:r>
            <w:r>
              <w:rPr>
                <w:rFonts w:hAnsi="宋体" w:cs="宋体"/>
                <w:b w:val="0"/>
                <w:bCs/>
                <w:szCs w:val="24"/>
                <w:highlight w:val="none"/>
              </w:rPr>
              <w:t xml:space="preserve">”响应情况均须在投标文件《技术要求响应及偏离表》中表述清楚，如表述不清，则按</w:t>
            </w:r>
            <w:r>
              <w:rPr>
                <w:rFonts w:hint="eastAsia" w:hAnsi="宋体" w:cs="宋体"/>
                <w:b w:val="0"/>
                <w:bCs/>
                <w:szCs w:val="24"/>
                <w:highlight w:val="none"/>
              </w:rPr>
              <w:t xml:space="preserve">负偏离</w:t>
            </w:r>
            <w:r>
              <w:rPr>
                <w:rFonts w:hAnsi="宋体" w:cs="宋体"/>
                <w:b w:val="0"/>
                <w:bCs/>
                <w:szCs w:val="24"/>
                <w:highlight w:val="none"/>
              </w:rPr>
              <w:t xml:space="preserve">处理</w:t>
            </w:r>
            <w:r>
              <w:rPr>
                <w:rFonts w:hint="eastAsia" w:hAnsi="宋体" w:cs="宋体"/>
                <w:b w:val="0"/>
                <w:bCs/>
                <w:szCs w:val="24"/>
                <w:highlight w:val="none"/>
              </w:rPr>
              <w:t xml:space="preserve">；“技术要求”中要求提供相关证明材料的，需按照要求提供，否则视为负偏离。</w:t>
            </w:r>
            <w:r/>
          </w:p>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2.投标人如虚假响应或提供虚假证明材料，一经发现将取消中标资格，并上报财政主管部门。</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eastAsia" w:hAnsi="宋体" w:cs="宋体"/>
                <w:b w:val="0"/>
                <w:bCs/>
                <w:szCs w:val="24"/>
                <w:highlight w:val="none"/>
              </w:rPr>
            </w:pPr>
            <w:r>
              <w:rPr>
                <w:rFonts w:hint="eastAsia" w:hAnsi="宋体" w:cs="宋体"/>
                <w:b w:val="0"/>
                <w:bCs/>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widowControl/>
              <w:rPr>
                <w:rFonts w:hint="eastAsia" w:hAnsi="宋体"/>
                <w:b w:val="0"/>
                <w:bCs/>
                <w:szCs w:val="24"/>
                <w:highlight w:val="none"/>
              </w:rPr>
            </w:pPr>
            <w:r>
              <w:rPr>
                <w:rFonts w:hint="eastAsia" w:hAnsi="宋体"/>
                <w:b w:val="0"/>
                <w:bCs/>
                <w:szCs w:val="24"/>
                <w:highlight w:val="none"/>
              </w:rPr>
              <w:t xml:space="preserve">配送车辆01</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highlight w:val="none"/>
              </w:rPr>
            </w:pPr>
            <w:r>
              <w:rPr>
                <w:b w:val="0"/>
                <w:bCs/>
                <w:highlight w:val="none"/>
              </w:rPr>
              <w:t xml:space="preserve">4</w:t>
            </w:r>
            <w:r>
              <w:rPr>
                <w:rFonts w:hint="eastAsia"/>
                <w:b w:val="0"/>
                <w:bCs/>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highlight w:val="none"/>
              </w:rPr>
            </w:pPr>
            <w:r>
              <w:rPr>
                <w:rFonts w:hint="eastAsia"/>
                <w:b w:val="0"/>
                <w:bCs/>
                <w:highlight w:val="none"/>
              </w:rPr>
              <w:t xml:space="preserve">根据投标人提供的自有或租赁的配送车辆进行评分。</w:t>
            </w:r>
            <w:r/>
          </w:p>
          <w:p>
            <w:pPr>
              <w:spacing w:line="360" w:lineRule="auto"/>
              <w:rPr>
                <w:highlight w:val="none"/>
              </w:rPr>
            </w:pPr>
            <w:r>
              <w:rPr>
                <w:rFonts w:hint="eastAsia"/>
                <w:highlight w:val="none"/>
              </w:rPr>
              <w:t xml:space="preserve">1</w:t>
            </w:r>
            <w:r>
              <w:rPr>
                <w:highlight w:val="none"/>
              </w:rPr>
              <w:t xml:space="preserve">.</w:t>
            </w:r>
            <w:r>
              <w:rPr>
                <w:rFonts w:hint="eastAsia"/>
                <w:highlight w:val="none"/>
              </w:rPr>
              <w:t xml:space="preserve">冷藏车辆（冷链运输车辆）：</w:t>
            </w:r>
            <w:r/>
          </w:p>
          <w:p>
            <w:pPr>
              <w:spacing w:line="360" w:lineRule="auto"/>
              <w:rPr>
                <w:b w:val="0"/>
                <w:bCs/>
                <w:highlight w:val="none"/>
              </w:rPr>
            </w:pPr>
            <w:r/>
            <w:bookmarkStart w:id="202" w:name="OLE_LINK26"/>
            <w:r>
              <w:rPr>
                <w:rFonts w:hint="eastAsia"/>
                <w:b w:val="0"/>
                <w:bCs/>
                <w:highlight w:val="none"/>
              </w:rPr>
              <w:t xml:space="preserve">1</w:t>
            </w:r>
            <w:r>
              <w:rPr>
                <w:b w:val="0"/>
                <w:bCs/>
                <w:highlight w:val="none"/>
              </w:rPr>
              <w:t xml:space="preserve">.1.</w:t>
            </w:r>
            <w:r>
              <w:rPr>
                <w:rFonts w:hint="eastAsia"/>
                <w:b w:val="0"/>
                <w:bCs/>
                <w:highlight w:val="none"/>
              </w:rPr>
              <w:t xml:space="preserve">若车辆为自有，</w:t>
            </w:r>
            <w:bookmarkStart w:id="203" w:name="OLE_LINK139"/>
            <w:r>
              <w:rPr>
                <w:rFonts w:hint="eastAsia"/>
                <w:b w:val="0"/>
                <w:bCs/>
                <w:highlight w:val="none"/>
              </w:rPr>
              <w:t xml:space="preserve">每提供一台车辆证明材料的得</w:t>
            </w:r>
            <w:r>
              <w:rPr>
                <w:b w:val="0"/>
                <w:bCs/>
                <w:highlight w:val="none"/>
              </w:rPr>
              <w:t xml:space="preserve">2</w:t>
            </w:r>
            <w:r>
              <w:rPr>
                <w:rFonts w:hint="eastAsia"/>
                <w:b w:val="0"/>
                <w:bCs/>
                <w:highlight w:val="none"/>
              </w:rPr>
              <w:t xml:space="preserve">分</w:t>
            </w:r>
            <w:bookmarkEnd w:id="203"/>
            <w:r>
              <w:rPr>
                <w:rFonts w:hint="eastAsia"/>
                <w:b w:val="0"/>
                <w:bCs/>
                <w:highlight w:val="none"/>
              </w:rPr>
              <w:t xml:space="preserve">；1</w:t>
            </w:r>
            <w:r>
              <w:rPr>
                <w:b w:val="0"/>
                <w:bCs/>
                <w:highlight w:val="none"/>
              </w:rPr>
              <w:t xml:space="preserve">.2.</w:t>
            </w:r>
            <w:r>
              <w:rPr>
                <w:rFonts w:hint="eastAsia"/>
                <w:b w:val="0"/>
                <w:bCs/>
                <w:highlight w:val="none"/>
              </w:rPr>
              <w:t xml:space="preserve">若车辆为租赁，每提供一台车辆证明材料的得1分；本项最多得</w:t>
            </w:r>
            <w:r>
              <w:rPr>
                <w:b w:val="0"/>
                <w:bCs/>
                <w:highlight w:val="none"/>
              </w:rPr>
              <w:t xml:space="preserve">4</w:t>
            </w:r>
            <w:r>
              <w:rPr>
                <w:rFonts w:hint="eastAsia"/>
                <w:b w:val="0"/>
                <w:bCs/>
                <w:highlight w:val="none"/>
              </w:rPr>
              <w:t xml:space="preserve">分。</w:t>
            </w:r>
            <w:r/>
          </w:p>
          <w:p>
            <w:pPr>
              <w:spacing w:line="360" w:lineRule="auto"/>
              <w:rPr>
                <w:b w:val="0"/>
                <w:bCs/>
                <w:highlight w:val="none"/>
              </w:rPr>
            </w:pPr>
            <w:r>
              <w:rPr>
                <w:rFonts w:hint="eastAsia"/>
                <w:b w:val="0"/>
                <w:bCs/>
                <w:highlight w:val="none"/>
              </w:rPr>
              <w:t xml:space="preserve">注：</w:t>
            </w:r>
            <w:r/>
          </w:p>
          <w:p>
            <w:pPr>
              <w:spacing w:line="360" w:lineRule="auto"/>
              <w:rPr>
                <w:b w:val="0"/>
                <w:bCs/>
                <w:highlight w:val="none"/>
              </w:rPr>
            </w:pPr>
            <w:r>
              <w:rPr>
                <w:rFonts w:hint="eastAsia"/>
                <w:b w:val="0"/>
                <w:bCs/>
                <w:highlight w:val="none"/>
              </w:rPr>
              <w:t xml:space="preserve">1.车辆属于自有的，须提供：行驶证、机动车辆登记证书复印件、车辆道路运输证，车辆注册用户须和投标人名称或法定代表人名称一致，车辆道路运输证的经营范围需包含冷链运输或冷藏运输表达，前述证明材料未提供或者存在漏项、缺项的，均不得分。</w:t>
            </w:r>
            <w:r/>
          </w:p>
          <w:p>
            <w:pPr>
              <w:spacing w:line="360" w:lineRule="auto"/>
              <w:rPr>
                <w:b w:val="0"/>
                <w:bCs/>
                <w:highlight w:val="none"/>
              </w:rPr>
            </w:pPr>
            <w:r>
              <w:rPr>
                <w:rFonts w:hint="eastAsia"/>
                <w:b w:val="0"/>
                <w:bCs/>
                <w:highlight w:val="none"/>
              </w:rPr>
              <w:t xml:space="preserve">2.车辆属于租赁的，须提供：租赁合同（</w:t>
            </w:r>
            <w:r>
              <w:rPr>
                <w:rFonts w:hint="eastAsia" w:ascii="宋体" w:hAnsi="宋体"/>
                <w:highlight w:val="none"/>
              </w:rPr>
              <w:t xml:space="preserve">开标时租赁合同需仍处于有效期内，并提供承诺，承诺如若中标，需保证服务期内的相关车辆均符合采购人需求，承诺函格式自拟</w:t>
            </w:r>
            <w:r>
              <w:rPr>
                <w:rFonts w:hint="eastAsia"/>
                <w:b w:val="0"/>
                <w:bCs/>
                <w:highlight w:val="none"/>
              </w:rPr>
              <w:t xml:space="preserve">）、行驶证、机动车辆登记证书复印件、车辆道路运输证，车辆注册用户须和出租方或出租方法人代表名称一致，车辆道路运输证的经营范围需包含冷链运输或冷藏运输表达，前述证明材料未提供或者存在漏项、缺项的，均不得分。</w:t>
            </w:r>
            <w:r/>
          </w:p>
          <w:p>
            <w:pPr>
              <w:spacing w:line="360" w:lineRule="auto"/>
              <w:rPr>
                <w:b w:val="0"/>
                <w:bCs/>
                <w:highlight w:val="none"/>
              </w:rPr>
            </w:pPr>
            <w:r>
              <w:rPr>
                <w:rFonts w:hint="eastAsia"/>
                <w:highlight w:val="none"/>
              </w:rPr>
              <w:t xml:space="preserve">3</w:t>
            </w:r>
            <w:r>
              <w:rPr>
                <w:highlight w:val="none"/>
              </w:rPr>
              <w:t xml:space="preserve">.</w:t>
            </w:r>
            <w:r>
              <w:rPr>
                <w:rFonts w:hint="eastAsia"/>
                <w:highlight w:val="none"/>
              </w:rPr>
              <w:t xml:space="preserve">除上述要求外，</w:t>
            </w:r>
            <w:r>
              <w:rPr>
                <w:highlight w:val="none"/>
              </w:rPr>
              <w:t xml:space="preserve">冷藏车辆必须搭载24小时温湿度自动监控装置，具备全程温控数据实时记录与导出功能</w:t>
            </w:r>
            <w:r>
              <w:rPr>
                <w:rFonts w:hint="eastAsia"/>
                <w:highlight w:val="none"/>
              </w:rPr>
              <w:t xml:space="preserve">，需提供证明材料，如未提供证明材料或者提供的材料无法显示具备前述装置及功能的，冷藏车辆评审项不得分。</w:t>
            </w:r>
            <w:bookmarkEnd w:id="202"/>
            <w:r/>
            <w:r/>
          </w:p>
        </w:tc>
      </w:tr>
      <w:tr>
        <w:trPr>
          <w:trHeight w:val="23"/>
        </w:trPr>
        <w:tc>
          <w:tcPr>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spacing w:line="360" w:lineRule="auto"/>
              <w:widowControl/>
              <w:rPr>
                <w:rFonts w:hint="eastAsia" w:hAnsi="宋体" w:eastAsia="宋体" w:cs="宋体"/>
                <w:b w:val="0"/>
                <w:bCs/>
                <w:szCs w:val="24"/>
                <w:highlight w:val="none"/>
                <w:lang w:eastAsia="zh-CN"/>
              </w:rPr>
            </w:pPr>
            <w:r>
              <w:rPr>
                <w:rFonts w:hint="eastAsia" w:hAnsi="宋体" w:cs="宋体"/>
                <w:b w:val="0"/>
                <w:bCs/>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6" w:type="dxa"/>
            <w:vAlign w:val="center"/>
            <w:textDirection w:val="lrTb"/>
            <w:noWrap w:val="false"/>
          </w:tcPr>
          <w:p>
            <w:pPr>
              <w:jc w:val="center"/>
              <w:spacing w:line="360" w:lineRule="auto"/>
              <w:widowControl/>
              <w:rPr>
                <w:rFonts w:hint="eastAsia" w:hAnsi="宋体"/>
                <w:b w:val="0"/>
                <w:bCs/>
                <w:szCs w:val="24"/>
                <w:highlight w:val="none"/>
              </w:rPr>
            </w:pPr>
            <w:r>
              <w:rPr>
                <w:rFonts w:hint="eastAsia" w:hAnsi="宋体"/>
                <w:b w:val="0"/>
                <w:bCs/>
                <w:szCs w:val="24"/>
                <w:highlight w:val="none"/>
              </w:rPr>
              <w:t xml:space="preserve">配送车辆02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spacing w:line="360" w:lineRule="auto"/>
              <w:rPr>
                <w:b w:val="0"/>
                <w:bCs/>
                <w:highlight w:val="none"/>
              </w:rPr>
            </w:pPr>
            <w:r>
              <w:rPr>
                <w:rFonts w:hint="eastAsia"/>
                <w:b w:val="0"/>
                <w:bCs/>
                <w:highlight w:val="none"/>
                <w:lang w:val="en-US" w:eastAsia="zh-CN"/>
              </w:rPr>
              <w:t xml:space="preserve">2</w:t>
            </w:r>
            <w:r>
              <w:rPr>
                <w:rFonts w:hint="eastAsia"/>
                <w:b w:val="0"/>
                <w:bCs/>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71" w:type="dxa"/>
            <w:vAlign w:val="center"/>
            <w:textDirection w:val="lrTb"/>
            <w:noWrap w:val="false"/>
          </w:tcPr>
          <w:p>
            <w:pPr>
              <w:spacing w:line="360" w:lineRule="auto"/>
              <w:rPr>
                <w:b w:val="0"/>
                <w:bCs/>
                <w:highlight w:val="none"/>
              </w:rPr>
            </w:pPr>
            <w:r>
              <w:rPr>
                <w:rFonts w:hint="eastAsia"/>
                <w:b w:val="0"/>
                <w:bCs/>
                <w:highlight w:val="none"/>
              </w:rPr>
              <w:t xml:space="preserve">根据投标人提供的自有或租赁的配送车辆进行评分。</w:t>
            </w:r>
            <w:r/>
          </w:p>
          <w:p>
            <w:pPr>
              <w:spacing w:line="360" w:lineRule="auto"/>
              <w:rPr>
                <w:highlight w:val="none"/>
              </w:rPr>
            </w:pPr>
            <w:r>
              <w:rPr>
                <w:highlight w:val="none"/>
              </w:rPr>
              <w:t xml:space="preserve">2.</w:t>
            </w:r>
            <w:r>
              <w:rPr>
                <w:rFonts w:hint="eastAsia"/>
                <w:highlight w:val="none"/>
              </w:rPr>
              <w:t xml:space="preserve">非冷链运输车辆：</w:t>
            </w:r>
            <w:r/>
          </w:p>
          <w:p>
            <w:pPr>
              <w:spacing w:line="360" w:lineRule="auto"/>
              <w:rPr>
                <w:b w:val="0"/>
                <w:bCs/>
                <w:highlight w:val="none"/>
              </w:rPr>
            </w:pPr>
            <w:r>
              <w:rPr>
                <w:rFonts w:hint="eastAsia"/>
                <w:b w:val="0"/>
                <w:bCs/>
                <w:highlight w:val="none"/>
              </w:rPr>
              <w:t xml:space="preserve">1</w:t>
            </w:r>
            <w:r>
              <w:rPr>
                <w:b w:val="0"/>
                <w:bCs/>
                <w:highlight w:val="none"/>
              </w:rPr>
              <w:t xml:space="preserve">.1.</w:t>
            </w:r>
            <w:r>
              <w:rPr>
                <w:rFonts w:hint="eastAsia"/>
                <w:b w:val="0"/>
                <w:bCs/>
                <w:highlight w:val="none"/>
              </w:rPr>
              <w:t xml:space="preserve">若车辆为自有，每提供一台车辆证明材料的得</w:t>
            </w:r>
            <w:r>
              <w:rPr>
                <w:b w:val="0"/>
                <w:bCs/>
                <w:highlight w:val="none"/>
              </w:rPr>
              <w:t xml:space="preserve">2</w:t>
            </w:r>
            <w:r>
              <w:rPr>
                <w:rFonts w:hint="eastAsia"/>
                <w:b w:val="0"/>
                <w:bCs/>
                <w:highlight w:val="none"/>
              </w:rPr>
              <w:t xml:space="preserve">分；1</w:t>
            </w:r>
            <w:r>
              <w:rPr>
                <w:b w:val="0"/>
                <w:bCs/>
                <w:highlight w:val="none"/>
              </w:rPr>
              <w:t xml:space="preserve">.2.</w:t>
            </w:r>
            <w:r>
              <w:rPr>
                <w:rFonts w:hint="eastAsia"/>
                <w:b w:val="0"/>
                <w:bCs/>
                <w:highlight w:val="none"/>
              </w:rPr>
              <w:t xml:space="preserve">若车辆为租赁，每提供一台车辆证明材料的得1分；本项最多得</w:t>
            </w:r>
            <w:r>
              <w:rPr>
                <w:b w:val="0"/>
                <w:bCs/>
                <w:highlight w:val="none"/>
              </w:rPr>
              <w:t xml:space="preserve">2</w:t>
            </w:r>
            <w:r>
              <w:rPr>
                <w:rFonts w:hint="eastAsia"/>
                <w:b w:val="0"/>
                <w:bCs/>
                <w:highlight w:val="none"/>
              </w:rPr>
              <w:t xml:space="preserve">分。</w:t>
            </w:r>
            <w:r/>
          </w:p>
          <w:p>
            <w:pPr>
              <w:spacing w:line="360" w:lineRule="auto"/>
              <w:rPr>
                <w:b w:val="0"/>
                <w:bCs/>
                <w:highlight w:val="none"/>
              </w:rPr>
            </w:pPr>
            <w:r>
              <w:rPr>
                <w:rFonts w:hint="eastAsia"/>
                <w:b w:val="0"/>
                <w:bCs/>
                <w:highlight w:val="none"/>
              </w:rPr>
              <w:t xml:space="preserve">注：</w:t>
            </w:r>
            <w:r/>
          </w:p>
          <w:p>
            <w:pPr>
              <w:spacing w:line="360" w:lineRule="auto"/>
              <w:rPr>
                <w:b w:val="0"/>
                <w:bCs/>
                <w:highlight w:val="none"/>
              </w:rPr>
            </w:pPr>
            <w:r>
              <w:rPr>
                <w:rFonts w:hint="eastAsia"/>
                <w:b w:val="0"/>
                <w:bCs/>
                <w:highlight w:val="none"/>
              </w:rPr>
              <w:t xml:space="preserve">1.车辆属于自有的，须提供：行驶证、机动车辆登记证书复印件、车辆道路运输证，车辆注册用户须和投标人名称或法定代表人名称一致，前述证明材料未提供或者存在漏项、缺项的，均不得分。</w:t>
            </w:r>
            <w:r/>
          </w:p>
          <w:p>
            <w:pPr>
              <w:spacing w:line="360" w:lineRule="auto"/>
              <w:rPr>
                <w:rFonts w:hint="eastAsia"/>
                <w:b w:val="0"/>
                <w:bCs/>
                <w:highlight w:val="none"/>
              </w:rPr>
            </w:pPr>
            <w:r>
              <w:rPr>
                <w:rFonts w:hint="eastAsia"/>
                <w:b w:val="0"/>
                <w:bCs/>
                <w:highlight w:val="none"/>
              </w:rPr>
              <w:t xml:space="preserve">2.车辆属于租赁的，须提供：租赁合同（</w:t>
            </w:r>
            <w:r>
              <w:rPr>
                <w:rFonts w:hint="eastAsia" w:ascii="宋体" w:hAnsi="宋体"/>
                <w:highlight w:val="none"/>
              </w:rPr>
              <w:t xml:space="preserve">开标时租赁合同需仍处于有效期内，并提供承诺，承诺如若中标，需保证服务期内的相关车辆均符合采购人需求，承诺函格式自拟</w:t>
            </w:r>
            <w:r>
              <w:rPr>
                <w:rFonts w:hint="eastAsia"/>
                <w:b w:val="0"/>
                <w:bCs/>
                <w:highlight w:val="none"/>
              </w:rPr>
              <w:t xml:space="preserve">）、行驶证、机动车辆登记证书复印件、车辆道路运输证，车辆注册用户须和出租方或出租方法人代表名称一致，前述证明材料未提供或者存在漏项、缺项的，均不得分。</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eastAsia" w:hAnsi="宋体" w:eastAsia="宋体" w:cs="宋体"/>
                <w:b w:val="0"/>
                <w:bCs/>
                <w:szCs w:val="24"/>
                <w:highlight w:val="none"/>
                <w:lang w:eastAsia="zh-CN"/>
              </w:rPr>
            </w:pPr>
            <w:r>
              <w:rPr>
                <w:rFonts w:hint="eastAsia" w:hAnsi="宋体" w:cs="宋体"/>
                <w:b w:val="0"/>
                <w:bCs/>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widowControl/>
              <w:rPr>
                <w:rFonts w:hint="eastAsia" w:hAnsi="宋体"/>
                <w:b w:val="0"/>
                <w:bCs/>
                <w:szCs w:val="24"/>
                <w:highlight w:val="none"/>
              </w:rPr>
            </w:pPr>
            <w:r>
              <w:rPr>
                <w:rFonts w:hint="eastAsia" w:hAnsi="宋体"/>
                <w:b w:val="0"/>
                <w:bCs/>
                <w:szCs w:val="24"/>
                <w:highlight w:val="none"/>
              </w:rPr>
              <w:t xml:space="preserve">备货能力01</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hint="eastAsia" w:hAnsi="宋体" w:cs="宋体"/>
                <w:b w:val="0"/>
                <w:bCs/>
                <w:szCs w:val="24"/>
                <w:highlight w:val="none"/>
              </w:rPr>
            </w:pPr>
            <w:r>
              <w:rPr>
                <w:rFonts w:hint="eastAsia" w:hAnsi="宋体" w:cs="宋体"/>
                <w:b w:val="0"/>
                <w:bCs/>
                <w:szCs w:val="24"/>
                <w:highlight w:val="none"/>
                <w:lang w:val="en-US" w:eastAsia="zh-CN"/>
              </w:rPr>
              <w:t xml:space="preserve">3</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hint="eastAsia" w:hAnsi="宋体" w:cs="宋体"/>
                <w:b w:val="0"/>
                <w:position w:val="0"/>
                <w:szCs w:val="24"/>
                <w:highlight w:val="none"/>
              </w:rPr>
            </w:pPr>
            <w:r/>
            <w:bookmarkStart w:id="204" w:name="OLE_LINK103"/>
            <w:r>
              <w:rPr>
                <w:rFonts w:hint="eastAsia" w:hAnsi="宋体" w:cs="宋体"/>
                <w:b w:val="0"/>
                <w:position w:val="0"/>
                <w:szCs w:val="24"/>
                <w:highlight w:val="none"/>
              </w:rPr>
              <w:t xml:space="preserve">根据投标人</w:t>
            </w:r>
            <w:bookmarkEnd w:id="204"/>
            <w:r>
              <w:rPr>
                <w:rFonts w:hint="eastAsia" w:hAnsi="宋体" w:cs="宋体"/>
                <w:b w:val="0"/>
                <w:position w:val="0"/>
                <w:szCs w:val="24"/>
                <w:highlight w:val="none"/>
              </w:rPr>
              <w:t xml:space="preserve">提供的专用仓储场地进行综合打分（自有或租赁均可），其中：</w:t>
            </w:r>
            <w:r/>
          </w:p>
          <w:p>
            <w:pPr>
              <w:pStyle w:val="760"/>
              <w:spacing w:line="360" w:lineRule="auto"/>
              <w:rPr>
                <w:rFonts w:hint="eastAsia" w:ascii="宋体" w:hAnsi="宋体" w:eastAsia="宋体" w:cs="宋体"/>
                <w:b/>
                <w:bCs/>
                <w:position w:val="0"/>
                <w:sz w:val="24"/>
                <w:szCs w:val="24"/>
                <w:highlight w:val="none"/>
                <w:lang w:val="en-US" w:eastAsia="zh-CN" w:bidi="ar-SA"/>
              </w:rPr>
            </w:pPr>
            <w:r>
              <w:rPr>
                <w:rFonts w:hint="eastAsia" w:ascii="宋体" w:hAnsi="宋体" w:eastAsia="宋体" w:cs="宋体"/>
                <w:b/>
                <w:bCs/>
                <w:position w:val="0"/>
                <w:sz w:val="24"/>
                <w:szCs w:val="24"/>
                <w:highlight w:val="none"/>
                <w:lang w:val="en-US" w:eastAsia="zh-CN" w:bidi="ar-SA"/>
              </w:rPr>
              <w:t xml:space="preserve">1.仓储面积：</w:t>
            </w:r>
            <w:r/>
          </w:p>
          <w:p>
            <w:pPr>
              <w:spacing w:line="360" w:lineRule="auto"/>
              <w:rPr>
                <w:rFonts w:hint="eastAsia" w:ascii="宋体" w:hAnsi="宋体" w:eastAsia="宋体" w:cs="宋体"/>
                <w:b w:val="0"/>
                <w:position w:val="0"/>
                <w:sz w:val="24"/>
                <w:szCs w:val="24"/>
                <w:highlight w:val="none"/>
                <w:lang w:val="en-US" w:eastAsia="zh-CN" w:bidi="ar-SA"/>
              </w:rPr>
            </w:pPr>
            <w:r/>
            <w:bookmarkStart w:id="205" w:name="OLE_LINK94"/>
            <w:r>
              <w:rPr>
                <w:rFonts w:hint="eastAsia" w:ascii="宋体" w:hAnsi="宋体" w:eastAsia="宋体" w:cs="宋体"/>
                <w:b w:val="0"/>
                <w:position w:val="0"/>
                <w:sz w:val="24"/>
                <w:szCs w:val="24"/>
                <w:highlight w:val="none"/>
                <w:lang w:val="en-US" w:eastAsia="zh-CN" w:bidi="ar-SA"/>
              </w:rPr>
              <w:t xml:space="preserve">1.1.≥1000㎡的，得3分；</w:t>
            </w:r>
            <w:r/>
          </w:p>
          <w:p>
            <w:pPr>
              <w:spacing w:line="360" w:lineRule="auto"/>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position w:val="0"/>
                <w:sz w:val="24"/>
                <w:szCs w:val="24"/>
                <w:highlight w:val="none"/>
                <w:lang w:val="en-US" w:eastAsia="zh-CN" w:bidi="ar-SA"/>
              </w:rPr>
              <w:t xml:space="preserve">1.2.700㎡–1000㎡（不含），得 2分；</w:t>
            </w:r>
            <w:r/>
          </w:p>
          <w:p>
            <w:pPr>
              <w:spacing w:line="360" w:lineRule="auto"/>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position w:val="0"/>
                <w:sz w:val="24"/>
                <w:szCs w:val="24"/>
                <w:highlight w:val="none"/>
                <w:lang w:val="en-US" w:eastAsia="zh-CN" w:bidi="ar-SA"/>
              </w:rPr>
              <w:t xml:space="preserve">1.3.500㎡–700㎡（不含），得 1分；</w:t>
            </w:r>
            <w:r/>
          </w:p>
          <w:p>
            <w:pPr>
              <w:spacing w:line="360" w:lineRule="auto"/>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position w:val="0"/>
                <w:sz w:val="24"/>
                <w:szCs w:val="24"/>
                <w:highlight w:val="none"/>
                <w:lang w:val="en-US" w:eastAsia="zh-CN" w:bidi="ar-SA"/>
              </w:rPr>
              <w:t xml:space="preserve">1.4.＜500㎡的，不得分。</w:t>
            </w:r>
            <w:bookmarkEnd w:id="205"/>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注：</w:t>
            </w:r>
            <w:r/>
          </w:p>
          <w:p>
            <w:pPr>
              <w:pStyle w:val="76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1.如场地为自有，需提供自有房屋产权证明，产权所有人</w:t>
            </w:r>
            <w:bookmarkStart w:id="206" w:name="OLE_LINK65"/>
            <w:r>
              <w:rPr>
                <w:rFonts w:hint="eastAsia" w:ascii="宋体" w:hAnsi="宋体" w:eastAsia="宋体" w:cs="宋体"/>
                <w:b w:val="0"/>
                <w:position w:val="0"/>
                <w:sz w:val="24"/>
                <w:szCs w:val="24"/>
                <w:highlight w:val="none"/>
              </w:rPr>
              <w:t xml:space="preserve">须和投标人名称或法人代表名称一致</w:t>
            </w:r>
            <w:bookmarkEnd w:id="206"/>
            <w:r>
              <w:rPr>
                <w:rFonts w:hint="eastAsia" w:ascii="宋体" w:hAnsi="宋体" w:eastAsia="宋体" w:cs="宋体"/>
                <w:b w:val="0"/>
                <w:position w:val="0"/>
                <w:sz w:val="24"/>
                <w:szCs w:val="24"/>
                <w:highlight w:val="none"/>
              </w:rPr>
              <w:t xml:space="preserve">；</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2.如场地为租赁，需提供租赁协议（</w:t>
            </w:r>
            <w:r>
              <w:rPr>
                <w:rFonts w:hint="eastAsia" w:hAnsi="宋体" w:cs="宋体"/>
                <w:b/>
                <w:bCs/>
                <w:position w:val="0"/>
                <w:szCs w:val="24"/>
                <w:highlight w:val="none"/>
              </w:rPr>
              <w:t xml:space="preserve">开标时租赁合同需仍处于有效期内，并提供承诺，承诺如若中标，需保证服务期内的相关场地均符合采购人需求，承诺函格式自拟）</w:t>
            </w:r>
            <w:r>
              <w:rPr>
                <w:rFonts w:hint="eastAsia" w:hAnsi="宋体" w:cs="宋体"/>
                <w:b w:val="0"/>
                <w:position w:val="0"/>
                <w:szCs w:val="24"/>
                <w:highlight w:val="none"/>
              </w:rPr>
              <w:t xml:space="preserve">和房屋产权证明，产权证明须和出租方名称或出租方法人代表名称一致。</w:t>
            </w:r>
            <w:r/>
          </w:p>
          <w:p>
            <w:pPr>
              <w:pStyle w:val="760"/>
              <w:spacing w:line="360" w:lineRule="auto"/>
              <w:rPr>
                <w:highlight w:val="none"/>
              </w:rPr>
            </w:pPr>
            <w:r>
              <w:rPr>
                <w:rFonts w:ascii="宋体" w:hAnsi="宋体" w:eastAsia="宋体" w:cs="宋体"/>
                <w:b w:val="0"/>
                <w:position w:val="0"/>
                <w:sz w:val="24"/>
                <w:szCs w:val="24"/>
                <w:highlight w:val="none"/>
              </w:rPr>
              <w:t xml:space="preserve">3</w:t>
            </w:r>
            <w:r>
              <w:rPr>
                <w:rFonts w:hint="eastAsia" w:ascii="宋体" w:hAnsi="宋体" w:eastAsia="宋体" w:cs="宋体"/>
                <w:b w:val="0"/>
                <w:position w:val="0"/>
                <w:sz w:val="24"/>
                <w:szCs w:val="24"/>
                <w:highlight w:val="none"/>
              </w:rPr>
              <w:t xml:space="preserve">.上述证明材料未提供或提供的不符合要求的，均不得分。</w:t>
            </w:r>
            <w:r/>
          </w:p>
        </w:tc>
      </w:tr>
      <w:tr>
        <w:trPr>
          <w:trHeight w:val="23"/>
        </w:trPr>
        <w:tc>
          <w:tcPr>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spacing w:line="360" w:lineRule="auto"/>
              <w:widowControl/>
              <w:rPr>
                <w:rFonts w:hint="eastAsia" w:hAnsi="宋体" w:cs="宋体"/>
                <w:b w:val="0"/>
                <w:bCs/>
                <w:szCs w:val="24"/>
                <w:highlight w:val="none"/>
                <w:lang w:val="en-US" w:eastAsia="zh-CN"/>
              </w:rPr>
            </w:pPr>
            <w:r>
              <w:rPr>
                <w:rFonts w:hint="eastAsia" w:hAnsi="宋体" w:cs="宋体"/>
                <w:b w:val="0"/>
                <w:bCs/>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6" w:type="dxa"/>
            <w:vAlign w:val="center"/>
            <w:textDirection w:val="lrTb"/>
            <w:noWrap w:val="false"/>
          </w:tcPr>
          <w:p>
            <w:pPr>
              <w:jc w:val="center"/>
              <w:spacing w:line="360" w:lineRule="auto"/>
              <w:widowControl/>
              <w:rPr>
                <w:rFonts w:hint="eastAsia" w:hAnsi="宋体"/>
                <w:b w:val="0"/>
                <w:bCs/>
                <w:szCs w:val="24"/>
                <w:highlight w:val="none"/>
              </w:rPr>
            </w:pPr>
            <w:r>
              <w:rPr>
                <w:rFonts w:hint="eastAsia" w:hAnsi="宋体"/>
                <w:b w:val="0"/>
                <w:bCs/>
                <w:szCs w:val="24"/>
                <w:highlight w:val="none"/>
              </w:rPr>
              <w:t xml:space="preserve">备货能力02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auto"/>
              <w:widowControl/>
              <w:rPr>
                <w:rFonts w:hint="eastAsia" w:hAnsi="宋体" w:cs="宋体"/>
                <w:b w:val="0"/>
                <w:bCs/>
                <w:szCs w:val="24"/>
                <w:highlight w:val="none"/>
              </w:rPr>
            </w:pPr>
            <w:r>
              <w:rPr>
                <w:rFonts w:hint="eastAsia" w:hAnsi="宋体" w:cs="宋体"/>
                <w:b w:val="0"/>
                <w:bCs/>
                <w:szCs w:val="24"/>
                <w:highlight w:val="none"/>
                <w:lang w:val="en-US" w:eastAsia="zh-CN"/>
              </w:rPr>
              <w:t xml:space="preserve">3</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71" w:type="dxa"/>
            <w:vAlign w:val="center"/>
            <w:textDirection w:val="lrTb"/>
            <w:noWrap w:val="false"/>
          </w:tcPr>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根据投标人提供的专用仓储场地进行综合打分（自有或租赁均可），其中：</w:t>
            </w:r>
            <w:r/>
          </w:p>
          <w:p>
            <w:pPr>
              <w:pStyle w:val="760"/>
              <w:spacing w:line="360" w:lineRule="auto"/>
              <w:rPr>
                <w:rFonts w:hint="eastAsia" w:ascii="宋体" w:hAnsi="宋体" w:eastAsia="宋体" w:cs="宋体"/>
                <w:b/>
                <w:bCs/>
                <w:position w:val="0"/>
                <w:sz w:val="24"/>
                <w:szCs w:val="24"/>
                <w:highlight w:val="none"/>
                <w:lang w:val="en-US" w:eastAsia="zh-CN" w:bidi="ar-SA"/>
              </w:rPr>
            </w:pPr>
            <w:r>
              <w:rPr>
                <w:rFonts w:hint="eastAsia" w:ascii="宋体" w:hAnsi="宋体" w:eastAsia="宋体" w:cs="宋体"/>
                <w:b/>
                <w:bCs/>
                <w:position w:val="0"/>
                <w:sz w:val="24"/>
                <w:szCs w:val="24"/>
                <w:highlight w:val="none"/>
                <w:lang w:val="en-US" w:eastAsia="zh-CN" w:bidi="ar-SA"/>
              </w:rPr>
              <w:t xml:space="preserve">2.专用仓储场地中的2-8℃冷库容积：</w:t>
            </w:r>
            <w:r/>
          </w:p>
          <w:p>
            <w:pPr>
              <w:spacing w:line="360" w:lineRule="auto"/>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position w:val="0"/>
                <w:sz w:val="24"/>
                <w:szCs w:val="24"/>
                <w:highlight w:val="none"/>
                <w:lang w:val="en-US" w:eastAsia="zh-CN" w:bidi="ar-SA"/>
              </w:rPr>
              <w:t xml:space="preserve">2.1.≥200m³的，得3分；</w:t>
            </w:r>
            <w:r/>
          </w:p>
          <w:p>
            <w:pPr>
              <w:spacing w:line="360" w:lineRule="auto"/>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position w:val="0"/>
                <w:sz w:val="24"/>
                <w:szCs w:val="24"/>
                <w:highlight w:val="none"/>
                <w:lang w:val="en-US" w:eastAsia="zh-CN" w:bidi="ar-SA"/>
              </w:rPr>
              <w:t xml:space="preserve">2.2.100 m³–200 m³（不含）的，得2分；</w:t>
            </w:r>
            <w:r/>
          </w:p>
          <w:p>
            <w:pPr>
              <w:spacing w:line="360" w:lineRule="auto"/>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position w:val="0"/>
                <w:sz w:val="24"/>
                <w:szCs w:val="24"/>
                <w:highlight w:val="none"/>
                <w:lang w:val="en-US" w:eastAsia="zh-CN" w:bidi="ar-SA"/>
              </w:rPr>
              <w:t xml:space="preserve">2.3.50m³–100m³（不含）的，得1分；</w:t>
            </w:r>
            <w:r/>
          </w:p>
          <w:p>
            <w:pPr>
              <w:spacing w:line="360" w:lineRule="auto"/>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position w:val="0"/>
                <w:sz w:val="24"/>
                <w:szCs w:val="24"/>
                <w:highlight w:val="none"/>
                <w:lang w:val="en-US" w:eastAsia="zh-CN" w:bidi="ar-SA"/>
              </w:rPr>
              <w:t xml:space="preserve">2.4.＜50m³的，不得分。</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注：</w:t>
            </w:r>
            <w:r/>
          </w:p>
          <w:p>
            <w:pPr>
              <w:pStyle w:val="76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1.如场地为自有，需提供自有房屋产权证明，产权所有人须和投标人名称或法人代表名称一致；</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2.如场地为租赁，需提供租赁协议（</w:t>
            </w:r>
            <w:r>
              <w:rPr>
                <w:rFonts w:hint="eastAsia" w:hAnsi="宋体" w:cs="宋体"/>
                <w:b/>
                <w:bCs/>
                <w:position w:val="0"/>
                <w:szCs w:val="24"/>
                <w:highlight w:val="none"/>
              </w:rPr>
              <w:t xml:space="preserve">开标时租赁合同需仍处于有效期内，并提供承诺，承诺如若中标，需保证服务期内的相关场地均符合采购人需求，承诺函格式自拟）</w:t>
            </w:r>
            <w:r>
              <w:rPr>
                <w:rFonts w:hint="eastAsia" w:hAnsi="宋体" w:cs="宋体"/>
                <w:b w:val="0"/>
                <w:position w:val="0"/>
                <w:szCs w:val="24"/>
                <w:highlight w:val="none"/>
              </w:rPr>
              <w:t xml:space="preserve">和房屋产权证明，产权证明须和出租方名称或出租方法人代表名称一致。</w:t>
            </w:r>
            <w:r/>
          </w:p>
          <w:p>
            <w:pPr>
              <w:pStyle w:val="760"/>
              <w:spacing w:line="360" w:lineRule="auto"/>
              <w:rPr>
                <w:rFonts w:ascii="宋体" w:hAnsi="宋体" w:eastAsia="宋体" w:cs="宋体"/>
                <w:b w:val="0"/>
                <w:position w:val="0"/>
                <w:sz w:val="24"/>
                <w:szCs w:val="24"/>
                <w:highlight w:val="none"/>
              </w:rPr>
            </w:pPr>
            <w:r>
              <w:rPr>
                <w:rFonts w:ascii="宋体" w:hAnsi="宋体" w:eastAsia="宋体" w:cs="宋体"/>
                <w:b w:val="0"/>
                <w:position w:val="0"/>
                <w:sz w:val="24"/>
                <w:szCs w:val="24"/>
                <w:highlight w:val="none"/>
              </w:rPr>
              <w:t xml:space="preserve">3</w:t>
            </w:r>
            <w:r>
              <w:rPr>
                <w:rFonts w:hint="eastAsia" w:ascii="宋体" w:hAnsi="宋体" w:eastAsia="宋体" w:cs="宋体"/>
                <w:b w:val="0"/>
                <w:position w:val="0"/>
                <w:sz w:val="24"/>
                <w:szCs w:val="24"/>
                <w:highlight w:val="none"/>
              </w:rPr>
              <w:t xml:space="preserve">.上述证明材料未提供或提供的不符合要求的，均不得分。</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eastAsia" w:hAnsi="宋体" w:eastAsia="宋体" w:cs="宋体"/>
                <w:b w:val="0"/>
                <w:bCs/>
                <w:szCs w:val="24"/>
                <w:highlight w:val="none"/>
                <w:lang w:eastAsia="zh-CN"/>
              </w:rPr>
            </w:pPr>
            <w:r>
              <w:rPr>
                <w:rFonts w:hint="eastAsia" w:hAnsi="宋体" w:cs="宋体"/>
                <w:b w:val="0"/>
                <w:bCs/>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服务团队</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highlight w:val="none"/>
              </w:rPr>
            </w:pPr>
            <w:r>
              <w:rPr>
                <w:rFonts w:hint="eastAsia"/>
                <w:b w:val="0"/>
                <w:bCs/>
                <w:highlight w:val="none"/>
              </w:rPr>
              <w:t xml:space="preserve">1</w:t>
            </w:r>
            <w:r>
              <w:rPr>
                <w:b w:val="0"/>
                <w:bCs/>
                <w:highlight w:val="none"/>
              </w:rPr>
              <w:t xml:space="preserve">2</w:t>
            </w:r>
            <w:r>
              <w:rPr>
                <w:rFonts w:hint="eastAsia"/>
                <w:b w:val="0"/>
                <w:bCs/>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highlight w:val="none"/>
              </w:rPr>
            </w:pPr>
            <w:r>
              <w:rPr>
                <w:b w:val="0"/>
                <w:bCs/>
                <w:highlight w:val="none"/>
              </w:rPr>
              <w:t xml:space="preserve">1.</w:t>
            </w:r>
            <w:r>
              <w:rPr>
                <w:rFonts w:hint="eastAsia"/>
                <w:b w:val="0"/>
                <w:bCs/>
                <w:highlight w:val="none"/>
              </w:rPr>
              <w:t xml:space="preserve">拟投入的项目负责人（项目经理），具备5年及以上SPD供应链管理经验，且担任项目负责人（项目经理）职务不少于3年的，得5分。</w:t>
            </w:r>
            <w:bookmarkStart w:id="207" w:name="OLE_LINK43"/>
            <w:r>
              <w:rPr>
                <w:rFonts w:hint="eastAsia"/>
                <w:b w:val="0"/>
                <w:bCs/>
                <w:highlight w:val="none"/>
              </w:rPr>
              <w:t xml:space="preserve">（需提供满足前述要求的证明材料，未提供或提供的材料无法显示满足前述要求的，不得分）</w:t>
            </w:r>
            <w:bookmarkEnd w:id="207"/>
            <w:r/>
          </w:p>
          <w:p>
            <w:pPr>
              <w:spacing w:line="360" w:lineRule="auto"/>
              <w:rPr>
                <w:b w:val="0"/>
                <w:bCs/>
                <w:highlight w:val="none"/>
              </w:rPr>
            </w:pPr>
            <w:r>
              <w:rPr>
                <w:b w:val="0"/>
                <w:bCs/>
                <w:highlight w:val="none"/>
              </w:rPr>
              <w:t xml:space="preserve">2.</w:t>
            </w:r>
            <w:r>
              <w:rPr>
                <w:rFonts w:hint="eastAsia"/>
                <w:b w:val="0"/>
                <w:bCs/>
                <w:highlight w:val="none"/>
              </w:rPr>
              <w:t xml:space="preserve">拟投入的驻场服务人员（项目负责人/项目经理除外）中，每有1名人员具备2年及以上SPD项目服务经验的，得0</w:t>
            </w:r>
            <w:r>
              <w:rPr>
                <w:b w:val="0"/>
                <w:bCs/>
                <w:highlight w:val="none"/>
              </w:rPr>
              <w:t xml:space="preserve">.5</w:t>
            </w:r>
            <w:r>
              <w:rPr>
                <w:rFonts w:hint="eastAsia"/>
                <w:b w:val="0"/>
                <w:bCs/>
                <w:highlight w:val="none"/>
              </w:rPr>
              <w:t xml:space="preserve">分，最多得5分。（需提供满足前述要求的证明材料，未提供或提供的材料无法显示满足前述要求的，不得分）</w:t>
            </w:r>
            <w:r/>
          </w:p>
          <w:p>
            <w:pPr>
              <w:spacing w:line="360" w:lineRule="auto"/>
              <w:rPr>
                <w:b w:val="0"/>
                <w:bCs/>
                <w:highlight w:val="none"/>
              </w:rPr>
            </w:pPr>
            <w:r>
              <w:rPr>
                <w:b w:val="0"/>
                <w:bCs/>
                <w:highlight w:val="none"/>
              </w:rPr>
              <w:t xml:space="preserve">3.</w:t>
            </w:r>
            <w:r>
              <w:rPr>
                <w:rFonts w:hint="eastAsia"/>
                <w:b w:val="0"/>
                <w:bCs/>
                <w:highlight w:val="none"/>
              </w:rPr>
              <w:t xml:space="preserve">拟投入的专职IT运维人员，需能够独立解决系统漏洞、软硬件故障及接口异常问题，每提供1人得1分，最多得2分。（需提供计算机或信息相关专业证书复印件）</w:t>
            </w:r>
            <w:r/>
          </w:p>
          <w:p>
            <w:pPr>
              <w:spacing w:line="360" w:lineRule="auto"/>
              <w:rPr>
                <w:b w:val="0"/>
                <w:bCs/>
                <w:highlight w:val="none"/>
              </w:rPr>
            </w:pPr>
            <w:r>
              <w:rPr>
                <w:rFonts w:hint="eastAsia"/>
                <w:b w:val="0"/>
                <w:bCs/>
                <w:highlight w:val="none"/>
              </w:rPr>
              <w:t xml:space="preserve">注：</w:t>
            </w:r>
            <w:r/>
          </w:p>
          <w:p>
            <w:pPr>
              <w:spacing w:line="360" w:lineRule="auto"/>
              <w:rPr>
                <w:b w:val="0"/>
                <w:bCs/>
                <w:highlight w:val="none"/>
              </w:rPr>
            </w:pPr>
            <w:r>
              <w:rPr>
                <w:rFonts w:hint="eastAsia"/>
                <w:b w:val="0"/>
                <w:bCs/>
                <w:highlight w:val="none"/>
              </w:rPr>
              <w:t xml:space="preserve">1</w:t>
            </w:r>
            <w:r>
              <w:rPr>
                <w:b w:val="0"/>
                <w:bCs/>
                <w:highlight w:val="none"/>
              </w:rPr>
              <w:t xml:space="preserve">.</w:t>
            </w:r>
            <w:r>
              <w:rPr>
                <w:rFonts w:hint="eastAsia"/>
                <w:b w:val="0"/>
                <w:bCs/>
                <w:highlight w:val="none"/>
              </w:rPr>
              <w:t xml:space="preserve">拟投入的专职服务团队中，至少包含、驻场服务人员、专职IT运维人员，提供拟投入团队的人员清单并且明确职责分工、以及投标人近1年内任意一个月为其缴纳社会保障资金的证明材料。</w:t>
            </w:r>
            <w:r/>
          </w:p>
          <w:p>
            <w:pPr>
              <w:spacing w:line="360" w:lineRule="auto"/>
              <w:rPr>
                <w:b w:val="0"/>
                <w:bCs/>
                <w:highlight w:val="none"/>
              </w:rPr>
            </w:pPr>
            <w:r>
              <w:rPr>
                <w:rFonts w:hint="eastAsia"/>
                <w:b w:val="0"/>
                <w:bCs/>
                <w:highlight w:val="none"/>
              </w:rPr>
              <w:t xml:space="preserve">2</w:t>
            </w:r>
            <w:r>
              <w:rPr>
                <w:b w:val="0"/>
                <w:bCs/>
                <w:highlight w:val="none"/>
              </w:rPr>
              <w:t xml:space="preserve">.</w:t>
            </w:r>
            <w:r>
              <w:rPr>
                <w:rFonts w:hint="eastAsia"/>
                <w:b w:val="0"/>
                <w:bCs/>
                <w:highlight w:val="none"/>
              </w:rPr>
              <w:t xml:space="preserve">前述三项人员评分项，不重复得分。</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eastAsia" w:hAnsi="宋体" w:eastAsia="宋体" w:cs="宋体"/>
                <w:b w:val="0"/>
                <w:bCs/>
                <w:szCs w:val="24"/>
                <w:highlight w:val="none"/>
                <w:lang w:eastAsia="zh-CN"/>
              </w:rPr>
            </w:pPr>
            <w:r/>
            <w:bookmarkStart w:id="208" w:name="_Hlk194339795"/>
            <w:r>
              <w:rPr>
                <w:rFonts w:hint="eastAsia" w:hAnsi="宋体" w:cs="宋体"/>
                <w:b w:val="0"/>
                <w:bCs/>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b w:val="0"/>
                <w:bCs/>
                <w:szCs w:val="24"/>
                <w:highlight w:val="none"/>
              </w:rPr>
              <w:t xml:space="preserve">交接方案</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hAnsi="宋体" w:cs="宋体"/>
                <w:b w:val="0"/>
                <w:position w:val="0"/>
                <w:szCs w:val="24"/>
                <w:highlight w:val="none"/>
              </w:rPr>
            </w:pPr>
            <w:r>
              <w:rPr>
                <w:rFonts w:hAnsi="宋体" w:cs="宋体"/>
                <w:b w:val="0"/>
                <w:bCs/>
                <w:szCs w:val="24"/>
                <w:highlight w:val="none"/>
              </w:rPr>
              <w:t xml:space="preserve">12</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left"/>
              <w:keepLines/>
              <w:keepNext/>
              <w:spacing w:line="360" w:lineRule="auto"/>
              <w:rPr>
                <w:rFonts w:hint="eastAsia" w:hAnsi="宋体" w:cs="宋体"/>
                <w:b w:val="0"/>
                <w:position w:val="0"/>
                <w:szCs w:val="24"/>
                <w:highlight w:val="none"/>
                <w:shd w:val="clear" w:color="auto" w:fill="ffffff"/>
              </w:rPr>
              <w:outlineLvl w:val="0"/>
            </w:pPr>
            <w:r>
              <w:rPr>
                <w:rFonts w:hint="eastAsia" w:hAnsi="宋体" w:cs="宋体"/>
                <w:b w:val="0"/>
                <w:position w:val="0"/>
                <w:szCs w:val="24"/>
                <w:highlight w:val="none"/>
                <w:shd w:val="clear" w:color="auto" w:fill="ffffff"/>
              </w:rPr>
              <w:t xml:space="preserve">投标人根据本项目第四章商务要求中“交接方案”要求，提供有针对性的、科学有效的项目实施方案，至少包含：①库存交接、买断结算；②保供方案；③系统交接、库房和设备的交接；④运维业务移交等。</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shd w:val="clear" w:color="auto" w:fill="ffffff"/>
              </w:rPr>
              <w:t xml:space="preserve">方案内容满足以上全部要求且符合本项目实际需求的，得12分，每有一项内容缺失的扣</w:t>
            </w:r>
            <w:r>
              <w:rPr>
                <w:rFonts w:hAnsi="宋体" w:cs="宋体"/>
                <w:b w:val="0"/>
                <w:position w:val="0"/>
                <w:szCs w:val="24"/>
                <w:highlight w:val="none"/>
                <w:shd w:val="clear" w:color="auto" w:fill="ffffff"/>
              </w:rPr>
              <w:t xml:space="preserve">3</w:t>
            </w:r>
            <w:r>
              <w:rPr>
                <w:rFonts w:hint="eastAsia" w:hAnsi="宋体" w:cs="宋体"/>
                <w:b w:val="0"/>
                <w:position w:val="0"/>
                <w:szCs w:val="24"/>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eastAsia" w:hAnsi="宋体" w:eastAsia="宋体" w:cs="宋体"/>
                <w:b w:val="0"/>
                <w:bCs/>
                <w:szCs w:val="24"/>
                <w:highlight w:val="none"/>
                <w:lang w:eastAsia="zh-CN"/>
              </w:rPr>
            </w:pPr>
            <w:r/>
            <w:bookmarkStart w:id="209" w:name="_Hlk235649461"/>
            <w:r>
              <w:rPr>
                <w:rFonts w:hint="eastAsia" w:hAnsi="宋体" w:cs="宋体"/>
                <w:b w:val="0"/>
                <w:bCs/>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b w:val="0"/>
                <w:bCs/>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bCs/>
                <w:szCs w:val="24"/>
                <w:highlight w:val="none"/>
              </w:rPr>
              <w:t xml:space="preserve">6</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210" w:name="_Hlk193983731"/>
            <w:r>
              <w:rPr>
                <w:rFonts w:hint="eastAsia" w:hAnsi="宋体" w:cs="宋体"/>
                <w:b w:val="0"/>
                <w:position w:val="0"/>
                <w:szCs w:val="24"/>
                <w:highlight w:val="none"/>
                <w:shd w:val="clear" w:color="auto" w:fill="ffffff"/>
              </w:rPr>
              <w:t xml:space="preserve">投标人根据本项目第四章商务要求中“项目实施方案”要求，提供有针对性的、科学有效的项目实施方案，至少包含：</w:t>
            </w:r>
            <w:bookmarkEnd w:id="210"/>
            <w:r>
              <w:rPr>
                <w:rFonts w:hint="eastAsia" w:hAnsi="宋体" w:cs="宋体"/>
                <w:b w:val="0"/>
                <w:position w:val="0"/>
                <w:szCs w:val="24"/>
                <w:highlight w:val="none"/>
                <w:shd w:val="clear" w:color="auto" w:fill="ffffff"/>
              </w:rPr>
              <w:t xml:space="preserve">①项目整体实施规划与本地化适配方案</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以及医院未来相关科室发展建设方案</w:t>
            </w:r>
            <w:r>
              <w:rPr>
                <w:rFonts w:hint="eastAsia" w:hAnsi="宋体" w:cs="宋体"/>
                <w:b w:val="0"/>
                <w:position w:val="0"/>
                <w:szCs w:val="24"/>
                <w:highlight w:val="none"/>
                <w:shd w:val="clear" w:color="auto" w:fill="ffffff"/>
              </w:rPr>
              <w:t xml:space="preserve">；②全流程作业实施细则，如采购-入库-存储-配送-核销等；③信息化系统部署与运维实施保障；④项目进度计划与落地保障、应急预案等。</w:t>
            </w:r>
            <w:r/>
          </w:p>
          <w:p>
            <w:pPr>
              <w:jc w:val="left"/>
              <w:spacing w:line="360" w:lineRule="auto"/>
              <w:rPr>
                <w:rFonts w:hint="eastAsia" w:hAnsi="宋体" w:cs="宋体"/>
                <w:b w:val="0"/>
                <w:position w:val="0"/>
                <w:szCs w:val="24"/>
                <w:highlight w:val="none"/>
              </w:rPr>
            </w:pPr>
            <w:r/>
            <w:bookmarkStart w:id="211" w:name="OLE_LINK83"/>
            <w:r>
              <w:rPr>
                <w:rFonts w:hint="eastAsia" w:hAnsi="宋体" w:cs="宋体"/>
                <w:b w:val="0"/>
                <w:position w:val="0"/>
                <w:szCs w:val="24"/>
                <w:highlight w:val="none"/>
                <w:shd w:val="clear" w:color="auto" w:fill="ffffff"/>
              </w:rPr>
              <w:t xml:space="preserve">方案内容满足以上全部要求且符合本项目实际需求的，得6分，每有一项内容缺失的扣1.5分，每有一处内容存在缺陷或不满足要求的扣0.5分，扣完为止。（缺陷或不满足指：与实际需求不符、套用其他项目方案、有规范性或常识性错误、存在无关的事项等任意一种情形）</w:t>
            </w:r>
            <w:bookmarkEnd w:id="211"/>
            <w:r/>
            <w:bookmarkEnd w:id="209"/>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default" w:hAnsi="宋体" w:eastAsia="宋体" w:cs="宋体"/>
                <w:b w:val="0"/>
                <w:bCs/>
                <w:szCs w:val="24"/>
                <w:highlight w:val="none"/>
                <w:lang w:val="en-US" w:eastAsia="zh-CN"/>
              </w:rPr>
            </w:pPr>
            <w:r>
              <w:rPr>
                <w:rFonts w:hint="eastAsia" w:hAnsi="宋体" w:cs="宋体"/>
                <w:b w:val="0"/>
                <w:bCs/>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widowControl/>
              <w:rPr>
                <w:rFonts w:hint="eastAsia" w:hAnsi="宋体"/>
                <w:b w:val="0"/>
                <w:bCs/>
                <w:szCs w:val="24"/>
                <w:highlight w:val="none"/>
              </w:rPr>
            </w:pPr>
            <w:r>
              <w:rPr>
                <w:rFonts w:hint="eastAsia" w:hAnsi="宋体"/>
                <w:b w:val="0"/>
                <w:bCs/>
                <w:szCs w:val="24"/>
                <w:highlight w:val="none"/>
              </w:rPr>
              <w:t xml:space="preserve">质量保证体系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hint="eastAsia" w:hAnsi="宋体" w:cs="宋体"/>
                <w:b w:val="0"/>
                <w:bCs/>
                <w:szCs w:val="24"/>
                <w:highlight w:val="none"/>
              </w:rPr>
            </w:pPr>
            <w:r>
              <w:rPr>
                <w:rFonts w:hint="eastAsia" w:hAnsi="宋体" w:cs="宋体"/>
                <w:b w:val="0"/>
                <w:bCs/>
                <w:szCs w:val="24"/>
                <w:highlight w:val="none"/>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rPr>
                <w:rFonts w:hint="eastAsia" w:hAnsi="宋体" w:cs="宋体"/>
                <w:b w:val="0"/>
                <w:position w:val="0"/>
                <w:szCs w:val="24"/>
                <w:highlight w:val="none"/>
                <w:shd w:val="clear" w:color="auto" w:fill="ffffff"/>
              </w:rPr>
              <w:t xml:space="preserve">投标人根据本项目第四章商务要求中“质量保证体系”要求，提供有针对性的、科学有效的项目实施方案，至少包含：①合规化质量管控组织与制度体系；②试剂全程溯源与批次质量管理；③冷链与仓储质量管控体系；④质量问题响应、整改与持续改进机制等。</w:t>
            </w:r>
            <w:r/>
          </w:p>
          <w:p>
            <w:pPr>
              <w:keepLines/>
              <w:keepNext/>
              <w:spacing w:line="360" w:lineRule="auto"/>
              <w:rPr>
                <w:rFonts w:hint="eastAsia" w:hAnsi="宋体" w:cs="宋体"/>
                <w:b w:val="0"/>
                <w:position w:val="0"/>
                <w:szCs w:val="24"/>
                <w:highlight w:val="none"/>
                <w:shd w:val="clear" w:color="auto" w:fill="ffffff"/>
              </w:rPr>
              <w:outlineLvl w:val="0"/>
            </w:pPr>
            <w:r>
              <w:rPr>
                <w:rFonts w:hint="eastAsia" w:hAnsi="宋体" w:cs="宋体"/>
                <w:b w:val="0"/>
                <w:position w:val="0"/>
                <w:szCs w:val="24"/>
                <w:highlight w:val="none"/>
                <w:shd w:val="clear" w:color="auto" w:fill="ffffff"/>
              </w:rPr>
              <w:t xml:space="preserve">方案内容满足以上全部要求且符合本项目实际需求的，得6分，每有一项内容缺失的扣1.5分，每有一处内容存在缺陷或不满足要求的扣</w:t>
            </w:r>
            <w:r>
              <w:rPr>
                <w:rFonts w:hAnsi="宋体" w:cs="宋体"/>
                <w:b w:val="0"/>
                <w:position w:val="0"/>
                <w:szCs w:val="24"/>
                <w:highlight w:val="none"/>
                <w:shd w:val="clear" w:color="auto" w:fill="ffffff"/>
              </w:rPr>
              <w:t xml:space="preserve">0.5</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default" w:hAnsi="宋体" w:eastAsia="宋体" w:cs="宋体"/>
                <w:b w:val="0"/>
                <w:bCs/>
                <w:szCs w:val="24"/>
                <w:highlight w:val="none"/>
                <w:lang w:val="en-US" w:eastAsia="zh-CN"/>
              </w:rPr>
            </w:pPr>
            <w:r>
              <w:rPr>
                <w:rFonts w:hint="eastAsia" w:hAnsi="宋体" w:cs="宋体"/>
                <w:b w:val="0"/>
                <w:bCs/>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widowControl/>
              <w:rPr>
                <w:rFonts w:hint="eastAsia" w:hAnsi="宋体"/>
                <w:b w:val="0"/>
                <w:bCs/>
                <w:szCs w:val="24"/>
                <w:highlight w:val="none"/>
              </w:rPr>
            </w:pPr>
            <w:r>
              <w:rPr>
                <w:rFonts w:hint="eastAsia" w:hAnsi="宋体"/>
                <w:b w:val="0"/>
                <w:bCs/>
                <w:szCs w:val="24"/>
                <w:highlight w:val="none"/>
              </w:rPr>
              <w:t xml:space="preserve">人员管理制度</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hint="eastAsia" w:hAnsi="宋体" w:cs="宋体"/>
                <w:b w:val="0"/>
                <w:bCs/>
                <w:szCs w:val="24"/>
                <w:highlight w:val="none"/>
              </w:rPr>
            </w:pPr>
            <w:r>
              <w:rPr>
                <w:rFonts w:hint="eastAsia" w:hAnsi="宋体" w:cs="宋体"/>
                <w:b w:val="0"/>
                <w:bCs/>
                <w:szCs w:val="24"/>
                <w:highlight w:val="none"/>
              </w:rPr>
              <w:t xml:space="preserve">6</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rPr>
                <w:rFonts w:hint="eastAsia" w:hAnsi="宋体" w:cs="宋体"/>
                <w:b w:val="0"/>
                <w:position w:val="0"/>
                <w:szCs w:val="24"/>
                <w:highlight w:val="none"/>
                <w:shd w:val="clear" w:color="auto" w:fill="ffffff"/>
              </w:rPr>
              <w:t xml:space="preserve">投标人根据本项目第四章商务要求中“人员管理制度”要求，提供有针对性的、科学有效的项目实施方案，至少包含：①人员岗前培训与常态化培训管理制度；②人员考勤、绩效考核与轮岗替补机制；③人员保密管理制度；④人员资质合规与持证上岗管理。</w:t>
            </w:r>
            <w:r/>
          </w:p>
          <w:p>
            <w:pPr>
              <w:keepLines/>
              <w:keepNext/>
              <w:spacing w:line="360" w:lineRule="auto"/>
              <w:rPr>
                <w:rFonts w:hint="eastAsia" w:hAnsi="宋体" w:cs="宋体"/>
                <w:b w:val="0"/>
                <w:position w:val="0"/>
                <w:szCs w:val="24"/>
                <w:highlight w:val="none"/>
                <w:shd w:val="clear" w:color="auto" w:fill="ffffff"/>
              </w:rPr>
              <w:outlineLvl w:val="0"/>
            </w:pPr>
            <w:r>
              <w:rPr>
                <w:rFonts w:hint="eastAsia" w:hAnsi="宋体" w:cs="宋体"/>
                <w:b w:val="0"/>
                <w:position w:val="0"/>
                <w:szCs w:val="24"/>
                <w:highlight w:val="none"/>
                <w:shd w:val="clear" w:color="auto" w:fill="ffffff"/>
              </w:rPr>
              <w:t xml:space="preserve">方案内容满足以上全部要求且符合本项目实际需求的，得6分，每有一项内容缺失的扣1.5分，每有一处内容存在缺陷或不满足要求的扣</w:t>
            </w:r>
            <w:bookmarkStart w:id="212" w:name="OLE_LINK14"/>
            <w:r>
              <w:rPr>
                <w:rFonts w:hAnsi="宋体" w:cs="宋体"/>
                <w:b w:val="0"/>
                <w:position w:val="0"/>
                <w:szCs w:val="24"/>
                <w:highlight w:val="none"/>
                <w:shd w:val="clear" w:color="auto" w:fill="ffffff"/>
              </w:rPr>
              <w:t xml:space="preserve">0.5</w:t>
            </w:r>
            <w:r>
              <w:rPr>
                <w:rFonts w:hint="eastAsia" w:hAnsi="宋体" w:cs="宋体"/>
                <w:b w:val="0"/>
                <w:position w:val="0"/>
                <w:szCs w:val="24"/>
                <w:highlight w:val="none"/>
                <w:shd w:val="clear" w:color="auto" w:fill="ffffff"/>
              </w:rPr>
              <w:t xml:space="preserve">分</w:t>
            </w:r>
            <w:bookmarkEnd w:id="212"/>
            <w:r>
              <w:rPr>
                <w:rFonts w:hint="eastAsia" w:hAnsi="宋体" w:cs="宋体"/>
                <w:b w:val="0"/>
                <w:position w:val="0"/>
                <w:szCs w:val="24"/>
                <w:highlight w:val="none"/>
                <w:shd w:val="clear" w:color="auto" w:fill="ffffff"/>
              </w:rPr>
              <w:t xml:space="preserve">，扣完为止。（缺陷或不满足指：与实际需求不符、套用其他项目方案、有规范性或常识性错误、存在无关的事项等任意一种情形）</w:t>
            </w:r>
            <w:r/>
          </w:p>
        </w:tc>
      </w:tr>
      <w:tr>
        <w:trP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360" w:lineRule="auto"/>
              <w:widowControl/>
              <w:rPr>
                <w:rFonts w:hint="default" w:hAnsi="宋体" w:eastAsia="宋体" w:cs="宋体"/>
                <w:b w:val="0"/>
                <w:bCs/>
                <w:szCs w:val="24"/>
                <w:highlight w:val="none"/>
                <w:lang w:val="en-US" w:eastAsia="zh-CN"/>
              </w:rPr>
            </w:pPr>
            <w:r>
              <w:rPr>
                <w:rFonts w:hint="eastAsia" w:hAnsi="宋体" w:cs="宋体"/>
                <w:b w:val="0"/>
                <w:bCs/>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 w:type="pct"/>
            <w:vAlign w:val="center"/>
            <w:textDirection w:val="lrTb"/>
            <w:noWrap w:val="false"/>
          </w:tcPr>
          <w:p>
            <w:pPr>
              <w:jc w:val="center"/>
              <w:spacing w:line="360" w:lineRule="auto"/>
              <w:widowControl/>
              <w:rPr>
                <w:rFonts w:hint="eastAsia" w:hAnsi="宋体"/>
                <w:b w:val="0"/>
                <w:bCs/>
                <w:szCs w:val="24"/>
                <w:highlight w:val="none"/>
              </w:rPr>
            </w:pPr>
            <w:r>
              <w:rPr>
                <w:rFonts w:hint="eastAsia" w:hAnsi="宋体"/>
                <w:b w:val="0"/>
                <w:bCs/>
                <w:szCs w:val="24"/>
                <w:highlight w:val="none"/>
              </w:rPr>
              <w:t xml:space="preserve">同类业绩</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hint="eastAsia" w:hAnsi="宋体" w:cs="宋体"/>
                <w:b w:val="0"/>
                <w:bCs/>
                <w:szCs w:val="24"/>
                <w:highlight w:val="none"/>
              </w:rPr>
            </w:pPr>
            <w:r>
              <w:rPr>
                <w:rFonts w:hAnsi="宋体" w:cs="宋体"/>
                <w:b w:val="0"/>
                <w:bCs/>
                <w:szCs w:val="24"/>
                <w:highlight w:val="none"/>
              </w:rPr>
              <w:t xml:space="preserve">5</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自2</w:t>
            </w:r>
            <w:r>
              <w:rPr>
                <w:rFonts w:hAnsi="宋体" w:cs="宋体"/>
                <w:b w:val="0"/>
                <w:position w:val="0"/>
                <w:szCs w:val="24"/>
                <w:highlight w:val="none"/>
              </w:rPr>
              <w:t xml:space="preserve">02</w:t>
            </w:r>
            <w:r>
              <w:rPr>
                <w:rFonts w:hint="eastAsia" w:hAnsi="宋体" w:cs="宋体"/>
                <w:b w:val="0"/>
                <w:position w:val="0"/>
                <w:szCs w:val="24"/>
                <w:highlight w:val="none"/>
                <w:lang w:val="en-US" w:eastAsia="zh-CN"/>
              </w:rPr>
              <w:t xml:space="preserve">0</w:t>
            </w:r>
            <w:r>
              <w:rPr>
                <w:rFonts w:hint="eastAsia" w:hAnsi="宋体" w:cs="宋体"/>
                <w:b w:val="0"/>
                <w:position w:val="0"/>
                <w:szCs w:val="24"/>
                <w:highlight w:val="none"/>
              </w:rPr>
              <w:t xml:space="preserve">年1月1日（含，以合同签订时间为准）以来，投标人具有类似医疗机构或区域检验中心试剂SPD项目实施业绩的，每提供1份有效业绩合同的，得1分，最多得5分。</w:t>
            </w:r>
            <w:r/>
          </w:p>
          <w:p>
            <w:pPr>
              <w:jc w:val="left"/>
              <w:spacing w:line="360" w:lineRule="auto"/>
              <w:rPr>
                <w:rFonts w:hint="eastAsia" w:hAnsi="宋体"/>
                <w:b w:val="0"/>
                <w:bCs/>
                <w:szCs w:val="24"/>
                <w:highlight w:val="none"/>
              </w:rPr>
            </w:pPr>
            <w:r>
              <w:rPr>
                <w:rFonts w:hint="eastAsia" w:hAnsi="宋体" w:cs="宋体"/>
                <w:b w:val="0"/>
                <w:position w:val="0"/>
                <w:szCs w:val="24"/>
                <w:highlight w:val="none"/>
              </w:rPr>
              <w:t xml:space="preserve">注：需提供合同关键页复印件，清楚显示合同签订时间及服务内容，未按照要求提供的，不得分。</w:t>
            </w:r>
            <w:bookmarkEnd w:id="208"/>
            <w:r/>
          </w:p>
        </w:tc>
      </w:tr>
    </w:tbl>
    <w:p>
      <w:pPr>
        <w:ind w:firstLine="1540"/>
        <w:jc w:val="left"/>
        <w:widowControl/>
        <w:rPr>
          <w:rFonts w:hint="eastAsia" w:hAnsi="宋体" w:cs="宋体"/>
          <w:bCs/>
          <w:position w:val="0"/>
          <w:sz w:val="44"/>
          <w:szCs w:val="44"/>
          <w:highlight w:val="none"/>
        </w:rPr>
      </w:pPr>
      <w:r>
        <w:rPr>
          <w:rFonts w:hAnsi="宋体" w:cs="宋体"/>
          <w:b w:val="0"/>
          <w:bCs/>
          <w:sz w:val="44"/>
          <w:szCs w:val="44"/>
          <w:highlight w:val="none"/>
        </w:rPr>
        <w:br w:type="page" w:clear="all"/>
      </w:r>
      <w:r>
        <w:rPr>
          <w:rFonts w:hint="eastAsia" w:hAnsi="宋体" w:cs="宋体"/>
          <w:bCs/>
          <w:sz w:val="44"/>
          <w:szCs w:val="44"/>
          <w:highlight w:val="none"/>
        </w:rPr>
        <w:t xml:space="preserve">第六章  投标文件参考格式</w:t>
      </w:r>
      <w:bookmarkEnd w:id="141"/>
      <w:r/>
      <w:bookmarkEnd w:id="142"/>
      <w:r/>
      <w:bookmarkEnd w:id="195"/>
      <w:r/>
      <w:r/>
    </w:p>
    <w:p>
      <w:pPr>
        <w:spacing w:line="500" w:lineRule="exact"/>
        <w:rPr>
          <w:rFonts w:hint="eastAsia" w:hAnsi="宋体"/>
          <w:b w:val="0"/>
          <w:position w:val="0"/>
          <w:szCs w:val="24"/>
          <w:highlight w:val="none"/>
        </w:rPr>
      </w:pPr>
      <w:r>
        <w:rPr>
          <w:rFonts w:hint="eastAsia" w:hAnsi="宋体"/>
          <w:b w:val="0"/>
          <w:position w:val="0"/>
          <w:szCs w:val="24"/>
          <w:highlight w:val="none"/>
        </w:rPr>
      </w:r>
      <w:r/>
    </w:p>
    <w:p>
      <w:pPr>
        <w:jc w:val="left"/>
        <w:spacing w:line="360" w:lineRule="auto"/>
        <w:rPr>
          <w:rFonts w:hint="eastAsia" w:hAnsi="宋体"/>
          <w:position w:val="0"/>
          <w:szCs w:val="24"/>
          <w:highlight w:val="none"/>
        </w:rPr>
      </w:pPr>
      <w:r>
        <w:rPr>
          <w:rFonts w:hint="eastAsia" w:hAnsi="宋体"/>
          <w:position w:val="0"/>
          <w:szCs w:val="24"/>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ind w:firstLine="1446"/>
        <w:jc w:val="left"/>
        <w:rPr>
          <w:rFonts w:ascii="Calibri" w:hAnsi="Calibri"/>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jc w:val="left"/>
        <w:rPr>
          <w:rFonts w:ascii="Calibri" w:hAnsi="Calibri"/>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ascii="Calibri" w:hAnsi="Calibri"/>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ascii="Calibri" w:hAnsi="Calibri"/>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ascii="Calibri" w:hAnsi="Calibri"/>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3855"/>
        <w:jc w:val="left"/>
        <w:spacing w:line="0" w:lineRule="atLeast"/>
        <w:rPr>
          <w:rFonts w:ascii="Calibri" w:hAnsi="Calibri"/>
          <w:b w:val="0"/>
          <w:position w:val="0"/>
          <w:szCs w:val="24"/>
          <w:highlight w:val="none"/>
        </w:rPr>
      </w:pPr>
      <w:r>
        <w:rPr>
          <w:rFonts w:hint="eastAsia" w:hAnsi="宋体" w:cs="宋体"/>
          <w:color w:val="000000"/>
          <w:position w:val="0"/>
          <w:sz w:val="32"/>
          <w:szCs w:val="32"/>
          <w:highlight w:val="none"/>
        </w:rPr>
        <w:t xml:space="preserve">投标文件目录</w:t>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t xml:space="preserve"> </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一、</w:t>
      </w:r>
      <w:r>
        <w:rPr>
          <w:rFonts w:hint="eastAsia" w:hAnsi="宋体" w:cs="宋体"/>
          <w:b w:val="0"/>
          <w:bCs/>
          <w:position w:val="0"/>
          <w:szCs w:val="24"/>
          <w:highlight w:val="none"/>
        </w:rPr>
        <w:t xml:space="preserve">具有独立承</w:t>
      </w:r>
      <w:r>
        <w:rPr>
          <w:rFonts w:hint="eastAsia" w:hAnsi="宋体" w:cs="Arial"/>
          <w:b w:val="0"/>
          <w:position w:val="0"/>
          <w:szCs w:val="21"/>
          <w:highlight w:val="none"/>
        </w:rPr>
        <w:t xml:space="preserve">担民事责任的能力（法人或者其他组织的营业执照等证明文件，自然人的身份证明）</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二、</w:t>
      </w:r>
      <w:r>
        <w:rPr>
          <w:rFonts w:hint="eastAsia" w:hAnsi="宋体" w:cs="Arial"/>
          <w:b w:val="0"/>
          <w:position w:val="0"/>
          <w:szCs w:val="21"/>
          <w:highlight w:val="none"/>
        </w:rPr>
        <w:t xml:space="preserve">具有良好的商业信誉和健全的财务会计制度（提供2025年度财务报告，至少包含资产负债表、利润表；或投标截止时间前六个月内银行出具的资信证明；成立不满一年无须提供）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三、</w:t>
      </w:r>
      <w:r>
        <w:rPr>
          <w:rFonts w:hint="eastAsia" w:hAnsi="宋体" w:cs="宋体"/>
          <w:b w:val="0"/>
          <w:bCs/>
          <w:position w:val="0"/>
          <w:szCs w:val="24"/>
          <w:highlight w:val="none"/>
        </w:rPr>
        <w:t xml:space="preserve">具有履行合同所必需的设备和专业技术能力（提供书面声明）</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四、</w:t>
      </w:r>
      <w:r>
        <w:rPr>
          <w:rFonts w:hint="eastAsia" w:hAnsi="宋体" w:cs="宋体"/>
          <w:b w:val="0"/>
          <w:bCs/>
          <w:position w:val="0"/>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int="eastAsia" w:hAnsi="宋体" w:cs="宋体"/>
          <w:b w:val="0"/>
          <w:bCs/>
          <w:position w:val="0"/>
          <w:szCs w:val="24"/>
          <w:highlight w:val="none"/>
        </w:rPr>
      </w:pPr>
      <w:r>
        <w:rPr>
          <w:rFonts w:hint="eastAsia" w:hAnsi="宋体"/>
          <w:b w:val="0"/>
          <w:position w:val="0"/>
          <w:szCs w:val="24"/>
          <w:highlight w:val="none"/>
        </w:rPr>
        <w:t xml:space="preserve">五、</w:t>
      </w:r>
      <w:r>
        <w:rPr>
          <w:rFonts w:hint="eastAsia" w:hAnsi="宋体" w:cs="宋体"/>
          <w:b w:val="0"/>
          <w:bCs/>
          <w:position w:val="0"/>
          <w:szCs w:val="24"/>
          <w:highlight w:val="none"/>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jc w:val="left"/>
        <w:spacing w:line="440" w:lineRule="exact"/>
        <w:rPr>
          <w:rFonts w:hint="eastAsia" w:hAnsi="宋体" w:cs="宋体"/>
          <w:b w:val="0"/>
          <w:bCs/>
          <w:position w:val="0"/>
          <w:szCs w:val="24"/>
          <w:highlight w:val="none"/>
        </w:rPr>
      </w:pPr>
      <w:r>
        <w:rPr>
          <w:rFonts w:hint="eastAsia" w:hAnsi="宋体" w:cs="宋体"/>
          <w:b w:val="0"/>
          <w:bCs/>
          <w:position w:val="0"/>
          <w:szCs w:val="24"/>
          <w:highlight w:val="none"/>
        </w:rPr>
        <w:t xml:space="preserve">六、资质证书要求</w:t>
      </w:r>
      <w:r/>
    </w:p>
    <w:p>
      <w:pPr>
        <w:jc w:val="left"/>
        <w:spacing w:line="440" w:lineRule="exact"/>
        <w:rPr>
          <w:rFonts w:hint="eastAsia" w:hAnsi="宋体" w:eastAsia="宋体" w:cs="宋体"/>
          <w:b w:val="0"/>
          <w:bCs/>
          <w:position w:val="0"/>
          <w:szCs w:val="24"/>
          <w:highlight w:val="none"/>
          <w:lang w:eastAsia="zh-CN"/>
        </w:rPr>
      </w:pPr>
      <w:r>
        <w:rPr>
          <w:rFonts w:hint="eastAsia" w:hAnsi="宋体" w:cs="宋体"/>
          <w:b w:val="0"/>
          <w:bCs/>
          <w:position w:val="0"/>
          <w:szCs w:val="24"/>
          <w:highlight w:val="none"/>
        </w:rPr>
        <w:t xml:space="preserve">供应商需具备有效的</w:t>
      </w:r>
      <w:r>
        <w:rPr>
          <w:rFonts w:hAnsi="宋体" w:cs="宋体"/>
          <w:b w:val="0"/>
          <w:bCs/>
          <w:position w:val="0"/>
          <w:szCs w:val="24"/>
          <w:highlight w:val="none"/>
        </w:rPr>
        <w:t xml:space="preserve">《医疗器械经营许可证》</w:t>
      </w:r>
      <w:r>
        <w:rPr>
          <w:rFonts w:hint="eastAsia" w:hAnsi="宋体" w:cs="宋体"/>
          <w:b w:val="0"/>
          <w:bCs/>
          <w:position w:val="0"/>
          <w:szCs w:val="24"/>
          <w:highlight w:val="none"/>
        </w:rPr>
        <w:t xml:space="preserve">、《第二类医疗器械经营备案凭证》</w:t>
      </w:r>
      <w:r>
        <w:rPr>
          <w:rFonts w:hint="eastAsia" w:hAnsi="宋体" w:cs="宋体"/>
          <w:b w:val="0"/>
          <w:bCs/>
          <w:position w:val="0"/>
          <w:szCs w:val="24"/>
          <w:highlight w:val="none"/>
          <w:lang w:eastAsia="zh-CN"/>
        </w:rPr>
        <w:t xml:space="preserve">、《</w:t>
      </w:r>
      <w:r>
        <w:rPr>
          <w:rFonts w:hint="eastAsia" w:hAnsi="宋体" w:cs="宋体"/>
          <w:b w:val="0"/>
          <w:bCs/>
          <w:position w:val="0"/>
          <w:szCs w:val="24"/>
          <w:highlight w:val="none"/>
          <w:lang w:val="en-US" w:eastAsia="zh-CN"/>
        </w:rPr>
        <w:t xml:space="preserve">药品经营许可证</w:t>
      </w:r>
      <w:r>
        <w:rPr>
          <w:rFonts w:hint="eastAsia" w:hAnsi="宋体" w:cs="宋体"/>
          <w:b w:val="0"/>
          <w:bCs/>
          <w:position w:val="0"/>
          <w:szCs w:val="24"/>
          <w:highlight w:val="none"/>
          <w:lang w:eastAsia="zh-CN"/>
        </w:rPr>
        <w:t xml:space="preserve">》</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七、法定代表人授权书</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八、</w:t>
      </w:r>
      <w:bookmarkStart w:id="213" w:name="OLE_LINK47"/>
      <w:r>
        <w:rPr>
          <w:rFonts w:hint="eastAsia" w:hAnsi="宋体"/>
          <w:b w:val="0"/>
          <w:position w:val="0"/>
          <w:szCs w:val="24"/>
          <w:highlight w:val="none"/>
        </w:rPr>
        <w:t xml:space="preserve">投标函</w:t>
      </w:r>
      <w:bookmarkEnd w:id="213"/>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九、</w:t>
      </w:r>
      <w:r>
        <w:rPr>
          <w:rFonts w:hint="eastAsia" w:hAnsi="宋体"/>
          <w:b w:val="0"/>
          <w:bCs/>
          <w:position w:val="0"/>
          <w:szCs w:val="24"/>
          <w:highlight w:val="none"/>
        </w:rPr>
        <w:t xml:space="preserve">中小微企业声明函</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十、残疾人福利性单位声明函</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十一、关于符合本国产品标准的声明</w:t>
      </w:r>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十二、</w:t>
      </w:r>
      <w:bookmarkStart w:id="214" w:name="OLE_LINK48"/>
      <w:r>
        <w:rPr>
          <w:rFonts w:hint="eastAsia" w:hAnsi="宋体"/>
          <w:b w:val="0"/>
          <w:position w:val="0"/>
          <w:szCs w:val="24"/>
          <w:highlight w:val="none"/>
        </w:rPr>
        <w:t xml:space="preserve">分项报价表</w:t>
      </w:r>
      <w:bookmarkEnd w:id="214"/>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十三、</w:t>
      </w:r>
      <w:bookmarkStart w:id="215" w:name="OLE_LINK154"/>
      <w:r/>
      <w:bookmarkStart w:id="216" w:name="OLE_LINK162"/>
      <w:r>
        <w:rPr>
          <w:rFonts w:hint="eastAsia" w:hAnsi="宋体"/>
          <w:b w:val="0"/>
          <w:position w:val="0"/>
          <w:szCs w:val="24"/>
          <w:highlight w:val="none"/>
        </w:rPr>
        <w:t xml:space="preserve">技术要求</w:t>
      </w:r>
      <w:bookmarkEnd w:id="215"/>
      <w:r>
        <w:rPr>
          <w:rFonts w:hint="eastAsia" w:hAnsi="宋体"/>
          <w:b w:val="0"/>
          <w:position w:val="0"/>
          <w:szCs w:val="24"/>
          <w:highlight w:val="none"/>
        </w:rPr>
        <w:t xml:space="preserve">响应及偏离表</w:t>
      </w:r>
      <w:bookmarkEnd w:id="216"/>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十四、</w:t>
      </w:r>
      <w:bookmarkStart w:id="217" w:name="OLE_LINK27"/>
      <w:r/>
      <w:bookmarkStart w:id="218" w:name="OLE_LINK155"/>
      <w:r>
        <w:rPr>
          <w:rFonts w:hint="eastAsia" w:hAnsi="宋体"/>
          <w:b w:val="0"/>
          <w:position w:val="0"/>
          <w:szCs w:val="24"/>
          <w:highlight w:val="none"/>
        </w:rPr>
        <w:t xml:space="preserve">商务要求响应及偏离表</w:t>
      </w:r>
      <w:bookmarkEnd w:id="217"/>
      <w:r/>
      <w:bookmarkEnd w:id="218"/>
      <w:r/>
    </w:p>
    <w:p>
      <w:pPr>
        <w:jc w:val="left"/>
        <w:spacing w:line="440" w:lineRule="exact"/>
        <w:rPr>
          <w:rFonts w:hint="eastAsia" w:hAnsi="宋体"/>
          <w:b w:val="0"/>
          <w:position w:val="0"/>
          <w:szCs w:val="24"/>
          <w:highlight w:val="none"/>
        </w:rPr>
      </w:pPr>
      <w:r>
        <w:rPr>
          <w:rFonts w:hint="eastAsia" w:hAnsi="宋体"/>
          <w:b w:val="0"/>
          <w:position w:val="0"/>
          <w:szCs w:val="24"/>
          <w:highlight w:val="none"/>
        </w:rPr>
        <w:t xml:space="preserve">十五、</w:t>
      </w:r>
      <w:bookmarkStart w:id="219" w:name="OLE_LINK163"/>
      <w:r/>
      <w:bookmarkStart w:id="220" w:name="OLE_LINK159"/>
      <w:r>
        <w:rPr>
          <w:rFonts w:hint="eastAsia" w:hAnsi="宋体"/>
          <w:b w:val="0"/>
          <w:position w:val="0"/>
          <w:szCs w:val="24"/>
          <w:highlight w:val="none"/>
        </w:rPr>
        <w:t xml:space="preserve">开标一览表</w:t>
      </w:r>
      <w:bookmarkEnd w:id="219"/>
      <w:r/>
      <w:bookmarkEnd w:id="220"/>
      <w:r/>
    </w:p>
    <w:p>
      <w:pPr>
        <w:jc w:val="left"/>
        <w:spacing w:line="440" w:lineRule="exact"/>
        <w:rPr>
          <w:rFonts w:hint="eastAsia" w:hAnsi="宋体"/>
          <w:b w:val="0"/>
          <w:position w:val="0"/>
          <w:szCs w:val="24"/>
          <w:highlight w:val="none"/>
        </w:rPr>
      </w:pPr>
      <w:r/>
      <w:bookmarkStart w:id="221" w:name="_Hlk194934004"/>
      <w:r>
        <w:rPr>
          <w:rFonts w:hint="eastAsia" w:hAnsi="宋体"/>
          <w:b w:val="0"/>
          <w:position w:val="0"/>
          <w:szCs w:val="24"/>
          <w:highlight w:val="none"/>
        </w:rPr>
        <w:t xml:space="preserve">十六、</w:t>
      </w:r>
      <w:bookmarkStart w:id="222" w:name="OLE_LINK161"/>
      <w:r/>
      <w:bookmarkStart w:id="223" w:name="OLE_LINK164"/>
      <w:r>
        <w:rPr>
          <w:rFonts w:hint="eastAsia" w:hAnsi="宋体"/>
          <w:b w:val="0"/>
          <w:position w:val="0"/>
          <w:szCs w:val="24"/>
          <w:highlight w:val="none"/>
        </w:rPr>
        <w:t xml:space="preserve">招</w:t>
      </w:r>
      <w:bookmarkStart w:id="224" w:name="OLE_LINK70"/>
      <w:r>
        <w:rPr>
          <w:rFonts w:hint="eastAsia" w:hAnsi="宋体"/>
          <w:b w:val="0"/>
          <w:position w:val="0"/>
          <w:szCs w:val="24"/>
          <w:highlight w:val="none"/>
        </w:rPr>
        <w:t xml:space="preserve">标文件中规定要求提供的证明材料和投标人</w:t>
      </w:r>
      <w:bookmarkEnd w:id="224"/>
      <w:r>
        <w:rPr>
          <w:rFonts w:hint="eastAsia" w:hAnsi="宋体"/>
          <w:b w:val="0"/>
          <w:position w:val="0"/>
          <w:szCs w:val="24"/>
          <w:highlight w:val="none"/>
        </w:rPr>
        <w:t xml:space="preserve">认为需要提供的其他材料</w:t>
      </w:r>
      <w:bookmarkEnd w:id="221"/>
      <w:r/>
      <w:bookmarkEnd w:id="222"/>
      <w:r/>
    </w:p>
    <w:p>
      <w:pPr>
        <w:jc w:val="left"/>
        <w:spacing w:line="360" w:lineRule="auto"/>
        <w:rPr>
          <w:rFonts w:ascii="Calibri" w:hAnsi="Calibri" w:cs="黑体"/>
          <w:b w:val="0"/>
          <w:position w:val="0"/>
          <w:sz w:val="32"/>
          <w:szCs w:val="32"/>
          <w:highlight w:val="none"/>
          <w:u w:val="single"/>
          <w:shd w:val="clear" w:color="auto" w:fill="ffffff"/>
        </w:rPr>
      </w:pPr>
      <w:r/>
      <w:bookmarkStart w:id="225" w:name="_Toc120614284"/>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bookmarkEnd w:id="223"/>
      <w:r/>
    </w:p>
    <w:p>
      <w:pPr>
        <w:jc w:val="left"/>
        <w:spacing w:line="360" w:lineRule="auto"/>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 xml:space="preserve">一、具有独立承担民事责任的能力</w:t>
      </w:r>
      <w:r/>
    </w:p>
    <w:p>
      <w:pPr>
        <w:ind w:firstLine="720"/>
        <w:jc w:val="cente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法人或者其他组织的营业执照等证明文件，自然人的身份证明</w:t>
      </w:r>
      <w:r/>
    </w:p>
    <w:p>
      <w:pPr>
        <w:pStyle w:val="760"/>
        <w:rPr>
          <w:highlight w:val="none"/>
        </w:rPr>
      </w:pPr>
      <w:r>
        <w:rPr>
          <w:highlight w:val="none"/>
        </w:rPr>
      </w:r>
      <w:r/>
    </w:p>
    <w:p>
      <w:pPr>
        <w:jc w:val="left"/>
        <w:spacing w:line="360" w:lineRule="auto"/>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 xml:space="preserve">二、具有良好的商业信誉和健全的财务会计制度</w:t>
      </w:r>
      <w:r/>
    </w:p>
    <w:p>
      <w:pPr>
        <w:ind w:firstLine="480"/>
        <w:jc w:val="left"/>
        <w:spacing w:line="360" w:lineRule="auto"/>
        <w:rPr>
          <w:rFonts w:ascii="Calibri" w:hAnsi="Calibri" w:cs="黑体"/>
          <w:b w:val="0"/>
          <w:position w:val="0"/>
          <w:sz w:val="32"/>
          <w:szCs w:val="32"/>
          <w:highlight w:val="none"/>
          <w:u w:val="single"/>
          <w:shd w:val="clear" w:color="auto" w:fill="ffffff"/>
        </w:rPr>
      </w:pPr>
      <w:r>
        <w:rPr>
          <w:rFonts w:hint="eastAsia" w:hAnsi="宋体" w:cs="Arial"/>
          <w:b w:val="0"/>
          <w:position w:val="0"/>
          <w:szCs w:val="21"/>
          <w:highlight w:val="none"/>
        </w:rPr>
        <w:t xml:space="preserve">提供2025年度财务报告，至少包含资产负债表、利润表；或投标截止时间前六个月内银行出具的资信证明；成立不满一年无须提供</w:t>
      </w:r>
      <w:r/>
    </w:p>
    <w:p>
      <w:pPr>
        <w:pStyle w:val="760"/>
        <w:rPr>
          <w:highlight w:val="none"/>
        </w:rPr>
      </w:pPr>
      <w:r>
        <w:rPr>
          <w:highlight w:val="none"/>
        </w:rPr>
      </w:r>
      <w:r/>
    </w:p>
    <w:p>
      <w:pPr>
        <w:jc w:val="left"/>
        <w:spacing w:line="360" w:lineRule="auto"/>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 xml:space="preserve">三、具有履行合同所必需的设备和专业技术能力的书面声明</w:t>
      </w:r>
      <w:r/>
    </w:p>
    <w:p>
      <w:pPr>
        <w:ind w:firstLine="480"/>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主要设备有：_______</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     主要专业技术能力有：</w:t>
      </w:r>
      <w:r>
        <w:rPr>
          <w:rFonts w:hint="eastAsia" w:ascii="Calibri" w:hAnsi="Calibri"/>
          <w:b w:val="0"/>
          <w:position w:val="0"/>
          <w:szCs w:val="24"/>
          <w:highlight w:val="none"/>
          <w:u w:val="single"/>
          <w:shd w:val="clear" w:color="auto" w:fill="ffffff"/>
        </w:rPr>
        <w:t xml:space="preserve">  _______ </w:t>
      </w:r>
      <w:r>
        <w:rPr>
          <w:rFonts w:hint="eastAsia" w:ascii="Calibri" w:hAnsi="Calibri"/>
          <w:b w:val="0"/>
          <w:position w:val="0"/>
          <w:szCs w:val="24"/>
          <w:highlight w:val="none"/>
          <w:shd w:val="clear" w:color="auto" w:fill="ffffff"/>
        </w:rPr>
        <w:t xml:space="preserve">。</w:t>
      </w:r>
      <w:r/>
    </w:p>
    <w:p>
      <w:pPr>
        <w:pStyle w:val="760"/>
        <w:rPr>
          <w:highlight w:val="none"/>
        </w:rPr>
      </w:pPr>
      <w:r>
        <w:rPr>
          <w:highlight w:val="none"/>
        </w:rPr>
      </w:r>
      <w:r/>
    </w:p>
    <w:p>
      <w:pPr>
        <w:jc w:val="left"/>
        <w:spacing w:line="360" w:lineRule="auto"/>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 xml:space="preserve">四、有依法缴纳税收和社会保障资金的良好记录</w:t>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参加本次政府采购活动前6个月内至少一个月缴纳税收及缴纳社会保障资金的证明材料，投标人依法享受缓缴、免缴税收、社会保障资金的，需提供证明材料）</w:t>
      </w:r>
      <w:r/>
    </w:p>
    <w:p>
      <w:pPr>
        <w:pStyle w:val="760"/>
        <w:rPr>
          <w:highlight w:val="none"/>
        </w:rPr>
      </w:pPr>
      <w:r>
        <w:rPr>
          <w:highlight w:val="none"/>
        </w:rPr>
      </w:r>
      <w:r/>
    </w:p>
    <w:p>
      <w:pPr>
        <w:jc w:val="left"/>
        <w:spacing w:line="360" w:lineRule="auto"/>
        <w:rPr>
          <w:rFonts w:ascii="Calibri" w:hAnsi="Calibri"/>
          <w:b w:val="0"/>
          <w:position w:val="0"/>
          <w:szCs w:val="24"/>
          <w:highlight w:val="none"/>
          <w:shd w:val="clear" w:color="auto" w:fill="ffffff"/>
        </w:rPr>
      </w:pPr>
      <w:r>
        <w:rPr>
          <w:rFonts w:hint="eastAsia" w:ascii="Calibri" w:hAnsi="Calibri" w:cs="黑体"/>
          <w:b w:val="0"/>
          <w:position w:val="0"/>
          <w:sz w:val="32"/>
          <w:szCs w:val="32"/>
          <w:highlight w:val="none"/>
          <w:u w:val="single"/>
          <w:shd w:val="clear" w:color="auto" w:fill="ffffff"/>
        </w:rPr>
        <w:t xml:space="preserve">五、参加政府采购活动前 3 年内在经营活动中没有重大违法记录的书面声明</w:t>
      </w:r>
      <w:r/>
    </w:p>
    <w:p>
      <w:pPr>
        <w:ind w:firstLine="3092"/>
        <w:jc w:val="left"/>
        <w:spacing w:line="360" w:lineRule="auto"/>
        <w:rPr>
          <w:rFonts w:ascii="Calibri" w:hAnsi="Calibri"/>
          <w:b w:val="0"/>
          <w:position w:val="0"/>
          <w:szCs w:val="24"/>
          <w:highlight w:val="none"/>
          <w:shd w:val="clear" w:color="auto" w:fill="ffffff"/>
        </w:rPr>
      </w:pPr>
      <w:r>
        <w:rPr>
          <w:rFonts w:hint="eastAsia" w:ascii="Calibri" w:hAnsi="Calibri"/>
          <w:position w:val="0"/>
          <w:sz w:val="44"/>
          <w:szCs w:val="44"/>
          <w:highlight w:val="none"/>
          <w:shd w:val="clear" w:color="auto" w:fill="ffffff"/>
        </w:rPr>
        <w:t xml:space="preserve">声  明</w:t>
      </w:r>
      <w:r/>
    </w:p>
    <w:p>
      <w:pPr>
        <w:ind w:firstLine="480"/>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360" w:lineRule="auto"/>
        <w:rPr>
          <w:rFonts w:ascii="Calibri" w:hAnsi="Calibri" w:cs="黑体"/>
          <w:b w:val="0"/>
          <w:position w:val="0"/>
          <w:sz w:val="32"/>
          <w:szCs w:val="32"/>
          <w:highlight w:val="none"/>
          <w:u w:val="single"/>
          <w:shd w:val="clear" w:color="auto" w:fill="ffffff"/>
        </w:rPr>
      </w:pPr>
      <w:r>
        <w:rPr>
          <w:rFonts w:ascii="Calibri" w:hAnsi="Calibri" w:cs="黑体"/>
          <w:b w:val="0"/>
          <w:position w:val="0"/>
          <w:sz w:val="32"/>
          <w:szCs w:val="32"/>
          <w:highlight w:val="none"/>
          <w:u w:val="single"/>
          <w:shd w:val="clear" w:color="auto" w:fill="ffffff"/>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jc w:val="left"/>
        <w:spacing w:line="360" w:lineRule="auto"/>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 xml:space="preserve">六、资质证书要求：</w:t>
      </w:r>
      <w:r/>
    </w:p>
    <w:p>
      <w:pPr>
        <w:jc w:val="left"/>
        <w:spacing w:line="360" w:lineRule="auto"/>
        <w:rPr>
          <w:rFonts w:hint="eastAsia" w:hAnsi="宋体" w:cs="Arial"/>
          <w:b w:val="0"/>
          <w:position w:val="0"/>
          <w:szCs w:val="21"/>
          <w:highlight w:val="none"/>
        </w:rPr>
      </w:pPr>
      <w:r>
        <w:rPr>
          <w:rFonts w:hAnsi="宋体" w:cs="Arial"/>
          <w:b w:val="0"/>
          <w:position w:val="0"/>
          <w:szCs w:val="21"/>
          <w:highlight w:val="none"/>
        </w:rPr>
        <w:t xml:space="preserve">《医疗器械经营许可证》</w:t>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《第二类医疗器械经营备案凭证》</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r>
      <w:r/>
    </w:p>
    <w:p>
      <w:pPr>
        <w:jc w:val="left"/>
        <w:spacing w:line="360" w:lineRule="auto"/>
        <w:rPr>
          <w:rFonts w:hint="eastAsia" w:hAnsi="宋体" w:eastAsia="宋体" w:cs="Arial"/>
          <w:b w:val="0"/>
          <w:position w:val="0"/>
          <w:szCs w:val="21"/>
          <w:highlight w:val="none"/>
          <w:lang w:eastAsia="zh-CN"/>
        </w:rPr>
      </w:pPr>
      <w:r>
        <w:rPr>
          <w:rFonts w:hint="eastAsia" w:hAnsi="宋体" w:cs="Arial"/>
          <w:b w:val="0"/>
          <w:position w:val="0"/>
          <w:szCs w:val="21"/>
          <w:highlight w:val="none"/>
          <w:lang w:eastAsia="zh-CN"/>
        </w:rPr>
        <w:t xml:space="preserve">《</w:t>
      </w:r>
      <w:r>
        <w:rPr>
          <w:rFonts w:hint="eastAsia" w:hAnsi="宋体" w:cs="Arial"/>
          <w:b w:val="0"/>
          <w:position w:val="0"/>
          <w:szCs w:val="21"/>
          <w:highlight w:val="none"/>
          <w:lang w:val="en-US" w:eastAsia="zh-CN"/>
        </w:rPr>
        <w:t xml:space="preserve">药品经营许可证</w:t>
      </w:r>
      <w:r>
        <w:rPr>
          <w:rFonts w:hint="eastAsia" w:hAnsi="宋体" w:cs="Arial"/>
          <w:b w:val="0"/>
          <w:position w:val="0"/>
          <w:szCs w:val="21"/>
          <w:highlight w:val="none"/>
          <w:lang w:eastAsia="zh-CN"/>
        </w:rPr>
        <w:t xml:space="preserve">》</w:t>
      </w:r>
      <w:r/>
    </w:p>
    <w:p>
      <w:pPr>
        <w:pStyle w:val="760"/>
        <w:rPr>
          <w:highlight w:val="none"/>
        </w:rPr>
      </w:pPr>
      <w:r>
        <w:rPr>
          <w:highlight w:val="none"/>
        </w:rPr>
        <w:br w:type="page" w:clear="all"/>
      </w:r>
      <w:r/>
    </w:p>
    <w:p>
      <w:pPr>
        <w:jc w:val="center"/>
        <w:spacing w:line="360" w:lineRule="auto"/>
        <w:rPr>
          <w:rFonts w:ascii="Calibri" w:hAnsi="Calibri"/>
          <w:b w:val="0"/>
          <w:position w:val="0"/>
          <w:sz w:val="21"/>
          <w:szCs w:val="22"/>
          <w:highlight w:val="none"/>
        </w:rPr>
      </w:pPr>
      <w:r>
        <w:rPr>
          <w:rFonts w:hint="eastAsia" w:ascii="黑体" w:hAnsi="宋体" w:eastAsia="黑体" w:cs="黑体"/>
          <w:b w:val="0"/>
          <w:color w:val="000000"/>
          <w:position w:val="0"/>
          <w:sz w:val="32"/>
          <w:szCs w:val="32"/>
          <w:highlight w:val="none"/>
          <w:u w:val="single"/>
        </w:rPr>
        <w:t xml:space="preserve">七、法定代表人授权书</w:t>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bookmarkStart w:id="226" w:name="_格式3__银行出具的资信证明"/>
      <w:r/>
      <w:bookmarkStart w:id="227" w:name="_Hlt26671380"/>
      <w:r/>
      <w:bookmarkStart w:id="228" w:name="_Hlt26955070"/>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rPr>
        <w:t xml:space="preserve">JSZC-320000-HWZX-G2026-0</w:t>
      </w:r>
      <w:r>
        <w:rPr>
          <w:rFonts w:hint="eastAsia" w:hAnsi="宋体"/>
          <w:b w:val="0"/>
          <w:position w:val="0"/>
          <w:szCs w:val="24"/>
          <w:highlight w:val="none"/>
          <w:u w:val="single"/>
          <w:shd w:val="clear" w:color="auto" w:fill="ffffff"/>
          <w:lang w:val="en-US" w:eastAsia="zh-CN"/>
        </w:rPr>
        <w:t xml:space="preserve">368</w:t>
      </w:r>
      <w:r>
        <w:rPr>
          <w:rFonts w:hint="eastAsia" w:hAnsi="宋体"/>
          <w:b w:val="0"/>
          <w:position w:val="0"/>
          <w:szCs w:val="24"/>
          <w:highlight w:val="none"/>
          <w:u w:val="single"/>
          <w:shd w:val="clear" w:color="auto" w:fill="ffffff"/>
        </w:rPr>
        <w:tab/>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ascii="Calibri" w:hAnsi="Calibri"/>
          <w:b w:val="0"/>
          <w:position w:val="0"/>
          <w:szCs w:val="24"/>
          <w:highlight w:val="none"/>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ind w:firstLine="480"/>
        <w:jc w:val="left"/>
        <w:spacing w:before="100" w:beforeAutospacing="1" w:after="100" w:afterAutospacing="1" w:line="360" w:lineRule="auto"/>
        <w:rPr>
          <w:rFonts w:ascii="Calibri" w:hAnsi="Calibri"/>
          <w:b w:val="0"/>
          <w:position w:val="0"/>
          <w:szCs w:val="24"/>
          <w:highlight w:val="none"/>
          <w:shd w:val="clear" w:color="auto" w:fill="ffffff"/>
        </w:rPr>
      </w:pPr>
      <w:r/>
      <w:bookmarkStart w:id="229" w:name="_Hlk194933938"/>
      <w:r>
        <w:rPr>
          <w:rFonts w:hint="eastAsia" w:ascii="Calibri" w:hAnsi="Calibri"/>
          <w:b w:val="0"/>
          <w:position w:val="0"/>
          <w:szCs w:val="24"/>
          <w:highlight w:val="none"/>
          <w:shd w:val="clear" w:color="auto" w:fill="ffffff"/>
        </w:rPr>
        <w:t xml:space="preserve">注：同时提供法定代表人和被授权人身份证复印件以及被授权人近6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29"/>
      <w:r/>
    </w:p>
    <w:p>
      <w:pPr>
        <w:ind w:firstLine="2891"/>
        <w:jc w:val="left"/>
        <w:keepLines/>
        <w:keepNext/>
        <w:spacing w:before="260" w:beforeAutospacing="1" w:after="260" w:afterAutospacing="1" w:line="415" w:lineRule="auto"/>
        <w:rPr>
          <w:rFonts w:ascii="Calibri" w:hAnsi="Calibri"/>
          <w:b w:val="0"/>
          <w:position w:val="0"/>
          <w:szCs w:val="24"/>
          <w:highlight w:val="none"/>
        </w:rPr>
      </w:pPr>
      <w:r>
        <w:rPr>
          <w:rFonts w:hint="eastAsia" w:hAnsi="宋体" w:cs="宋体"/>
          <w:color w:val="000000"/>
          <w:position w:val="0"/>
          <w:szCs w:val="24"/>
          <w:highlight w:val="none"/>
        </w:rPr>
        <w:br w:type="page" w:clear="all"/>
      </w:r>
      <w:r/>
    </w:p>
    <w:p>
      <w:pPr>
        <w:ind w:firstLine="3213"/>
        <w:jc w:val="left"/>
        <w:keepLines/>
        <w:keepNext/>
        <w:spacing w:before="260" w:beforeAutospacing="1" w:after="260" w:afterAutospacing="1" w:line="415" w:lineRule="auto"/>
        <w:rPr>
          <w:rFonts w:ascii="Calibri" w:hAnsi="Calibri" w:cs="黑体"/>
          <w:position w:val="0"/>
          <w:sz w:val="32"/>
          <w:szCs w:val="32"/>
          <w:highlight w:val="none"/>
          <w:shd w:val="clear" w:color="auto" w:fill="ffffff"/>
        </w:rPr>
      </w:pPr>
      <w:r>
        <w:rPr>
          <w:rFonts w:hint="eastAsia" w:ascii="Calibri" w:hAnsi="Calibri" w:cs="黑体"/>
          <w:position w:val="0"/>
          <w:sz w:val="32"/>
          <w:szCs w:val="32"/>
          <w:highlight w:val="none"/>
          <w:shd w:val="clear" w:color="auto" w:fill="ffffff"/>
        </w:rPr>
        <w:t xml:space="preserve">八、投标函</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致：江苏海外集团国际工程咨询有限公司/徐州医科大学附属医院</w:t>
      </w:r>
      <w:r/>
    </w:p>
    <w:p>
      <w:pPr>
        <w:ind w:firstLine="480"/>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根据贵方的</w:t>
      </w:r>
      <w:r>
        <w:rPr>
          <w:rFonts w:hint="eastAsia" w:ascii="Calibri" w:hAnsi="Calibri"/>
          <w:b w:val="0"/>
          <w:position w:val="0"/>
          <w:szCs w:val="24"/>
          <w:highlight w:val="none"/>
          <w:u w:val="single"/>
          <w:shd w:val="clear" w:color="auto" w:fill="ffffff"/>
        </w:rPr>
        <w:t xml:space="preserve">JSZC-320000-HWZX-G2026-03</w:t>
      </w:r>
      <w:r>
        <w:rPr>
          <w:rFonts w:hint="eastAsia" w:ascii="Calibri" w:hAnsi="Calibri"/>
          <w:b w:val="0"/>
          <w:position w:val="0"/>
          <w:szCs w:val="24"/>
          <w:highlight w:val="none"/>
          <w:u w:val="single"/>
          <w:shd w:val="clear" w:color="auto" w:fill="ffffff"/>
          <w:lang w:val="en-US" w:eastAsia="zh-CN"/>
        </w:rPr>
        <w:t xml:space="preserve">68</w:t>
      </w:r>
      <w:r>
        <w:rPr>
          <w:rFonts w:hint="eastAsia" w:ascii="Calibri" w:hAnsi="Calibri"/>
          <w:b w:val="0"/>
          <w:position w:val="0"/>
          <w:szCs w:val="24"/>
          <w:highlight w:val="none"/>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据此函，__________签字人兹宣布同意如下：</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2.我们完全理解贵方不一定将合同授予最低报价的投标人。</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ascii="Calibri" w:hAnsi="Calibri"/>
          <w:b w:val="0"/>
          <w:position w:val="0"/>
          <w:szCs w:val="24"/>
          <w:highlight w:val="none"/>
          <w:u w:val="single"/>
          <w:shd w:val="clear" w:color="auto" w:fill="ffffff"/>
        </w:rPr>
        <w:t xml:space="preserve">九十（90）天</w:t>
      </w:r>
      <w:r>
        <w:rPr>
          <w:rFonts w:hint="eastAsia" w:ascii="Calibri" w:hAnsi="Calibri"/>
          <w:b w:val="0"/>
          <w:position w:val="0"/>
          <w:szCs w:val="24"/>
          <w:highlight w:val="none"/>
          <w:shd w:val="clear" w:color="auto" w:fill="ffffff"/>
        </w:rPr>
        <w:t xml:space="preserve">）。</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7.与本投标有关的正式通讯地址为：</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地          址：</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邮          编：</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电          话：</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传          真：</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投标人开户行：</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账          号： </w:t>
      </w:r>
      <w:r/>
    </w:p>
    <w:p>
      <w:pPr>
        <w:jc w:val="left"/>
        <w:spacing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日          期：____年____月____日</w:t>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pStyle w:val="760"/>
        <w:rPr>
          <w:highlight w:val="none"/>
        </w:rPr>
      </w:pPr>
      <w:r>
        <w:rPr>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r>
      <w:r/>
    </w:p>
    <w:p>
      <w:pPr>
        <w:jc w:val="left"/>
        <w:spacing w:line="0" w:lineRule="atLeast"/>
        <w:rPr>
          <w:rFonts w:ascii="Calibri" w:hAnsi="Calibri"/>
          <w:b w:val="0"/>
          <w:position w:val="0"/>
          <w:szCs w:val="24"/>
          <w:highlight w:val="none"/>
        </w:rPr>
      </w:pPr>
      <w:r>
        <w:rPr>
          <w:rFonts w:ascii="Calibri" w:hAnsi="Calibri"/>
          <w:b w:val="0"/>
          <w:position w:val="0"/>
          <w:szCs w:val="24"/>
          <w:highlight w:val="none"/>
        </w:rPr>
        <w:t xml:space="preserve"> </w:t>
      </w:r>
      <w:r/>
    </w:p>
    <w:p>
      <w:pPr>
        <w:ind w:firstLine="240"/>
        <w:jc w:val="center"/>
        <w:rPr>
          <w:rFonts w:hint="eastAsia"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九、</w:t>
      </w:r>
      <w:bookmarkStart w:id="230" w:name="OLE_LINK36"/>
      <w:r/>
      <w:bookmarkStart w:id="231" w:name="OLE_LINK54"/>
      <w:r>
        <w:rPr>
          <w:rFonts w:hint="eastAsia" w:ascii="黑体" w:hAnsi="宋体" w:eastAsia="黑体" w:cs="黑体"/>
          <w:position w:val="0"/>
          <w:sz w:val="32"/>
          <w:szCs w:val="32"/>
          <w:highlight w:val="none"/>
        </w:rPr>
        <w:t xml:space="preserve">中小微企业声明函（服务类项目）（采购包号：**）</w:t>
      </w:r>
      <w:r/>
    </w:p>
    <w:p>
      <w:pPr>
        <w:ind w:firstLine="240"/>
        <w:jc w:val="center"/>
        <w:rPr>
          <w:rFonts w:hint="eastAsia" w:ascii="黑体" w:hAnsi="宋体" w:eastAsia="黑体" w:cs="黑体"/>
          <w:position w:val="0"/>
          <w:sz w:val="32"/>
          <w:szCs w:val="32"/>
          <w:highlight w:val="none"/>
        </w:rPr>
      </w:pPr>
      <w:r>
        <w:rPr>
          <w:rFonts w:ascii="黑体" w:hAnsi="宋体" w:eastAsia="黑体" w:cs="黑体"/>
          <w:position w:val="0"/>
          <w:sz w:val="32"/>
          <w:szCs w:val="32"/>
          <w:highlight w:val="none"/>
        </w:rPr>
        <w:t xml:space="preserve"> </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本公司（联合体）郑重声明，根据《政府采购促进中小企业发展管理办法》(财库[2020]46号)的规定，本公司（联合体）参加</w:t>
      </w:r>
      <w:r>
        <w:rPr>
          <w:rFonts w:hint="eastAsia" w:hAnsi="宋体" w:cs="宋体"/>
          <w:b w:val="0"/>
          <w:position w:val="0"/>
          <w:szCs w:val="24"/>
          <w:highlight w:val="none"/>
          <w:u w:val="single"/>
        </w:rPr>
        <w:t xml:space="preserve">（单位名称）的（项目名称）采购活动</w:t>
      </w:r>
      <w:r>
        <w:rPr>
          <w:rFonts w:hint="eastAsia" w:hAnsi="宋体" w:cs="宋体"/>
          <w:b w:val="0"/>
          <w:position w:val="0"/>
          <w:szCs w:val="24"/>
          <w:highlight w:val="none"/>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1.</w:t>
      </w:r>
      <w:r>
        <w:rPr>
          <w:rFonts w:hint="eastAsia" w:hAnsi="宋体" w:cs="宋体"/>
          <w:b w:val="0"/>
          <w:position w:val="0"/>
          <w:szCs w:val="24"/>
          <w:highlight w:val="none"/>
          <w:u w:val="single"/>
        </w:rPr>
        <w:t xml:space="preserve">（标的名称）</w:t>
      </w:r>
      <w:r>
        <w:rPr>
          <w:rFonts w:hint="eastAsia" w:hAnsi="宋体" w:cs="宋体"/>
          <w:b w:val="0"/>
          <w:i/>
          <w:position w:val="0"/>
          <w:szCs w:val="24"/>
          <w:highlight w:val="none"/>
        </w:rPr>
        <w:t xml:space="preserve">，</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  （招标文件中明确的所属行业）  </w:t>
      </w:r>
      <w:r>
        <w:rPr>
          <w:rFonts w:hint="eastAsia" w:hAnsi="宋体" w:cs="宋体"/>
          <w:b w:val="0"/>
          <w:position w:val="0"/>
          <w:szCs w:val="24"/>
          <w:highlight w:val="none"/>
        </w:rPr>
        <w:t xml:space="preserve">行业；承接企业为</w:t>
      </w:r>
      <w:r>
        <w:rPr>
          <w:rFonts w:hint="eastAsia" w:hAnsi="宋体" w:cs="宋体"/>
          <w:b w:val="0"/>
          <w:position w:val="0"/>
          <w:szCs w:val="24"/>
          <w:highlight w:val="none"/>
          <w:u w:val="single"/>
        </w:rPr>
        <w:t xml:space="preserve">（企业名称）</w:t>
      </w:r>
      <w:r>
        <w:rPr>
          <w:rFonts w:hint="eastAsia" w:hAnsi="宋体" w:cs="宋体"/>
          <w:b w:val="0"/>
          <w:position w:val="0"/>
          <w:szCs w:val="24"/>
          <w:highlight w:val="none"/>
        </w:rPr>
        <w:t xml:space="preserve">，从业人员</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人，营业收入为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万元，资产总额为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w:t>
      </w:r>
      <w:r>
        <w:rPr>
          <w:rFonts w:hint="eastAsia" w:hAnsi="宋体" w:cs="宋体"/>
          <w:b w:val="0"/>
          <w:position w:val="0"/>
          <w:szCs w:val="24"/>
          <w:highlight w:val="none"/>
          <w:vertAlign w:val="superscript"/>
        </w:rPr>
        <w:t xml:space="preserve">1</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（□中型企业、□小型 企业、□微型企业）；</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本企业对上述声明内容的真实性负责。如有虚假，将依法承担相应责任</w:t>
      </w:r>
      <w:r/>
    </w:p>
    <w:p>
      <w:pPr>
        <w:ind w:right="720"/>
        <w:jc w:val="left"/>
        <w:spacing w:line="360" w:lineRule="auto"/>
        <w:rPr>
          <w:rFonts w:ascii="Calibri" w:hAnsi="Calibri"/>
          <w:b w:val="0"/>
          <w:position w:val="0"/>
          <w:szCs w:val="24"/>
          <w:highlight w:val="none"/>
        </w:rPr>
      </w:pPr>
      <w:r>
        <w:rPr>
          <w:rFonts w:ascii="Calibri" w:hAnsi="Calibri"/>
          <w:b w:val="0"/>
          <w:position w:val="0"/>
          <w:szCs w:val="24"/>
          <w:highlight w:val="none"/>
        </w:rPr>
        <w:t xml:space="preserve"> </w:t>
      </w:r>
      <w:r/>
    </w:p>
    <w:p>
      <w:pPr>
        <w:ind w:right="180" w:firstLine="360"/>
        <w:jc w:val="right"/>
        <w:spacing w:line="360" w:lineRule="auto"/>
        <w:rPr>
          <w:rFonts w:ascii="Calibri" w:hAnsi="Calibri"/>
          <w:b w:val="0"/>
          <w:position w:val="0"/>
          <w:szCs w:val="24"/>
          <w:highlight w:val="none"/>
        </w:rPr>
      </w:pPr>
      <w:r>
        <w:rPr>
          <w:rFonts w:hint="eastAsia" w:hAnsi="宋体" w:cs="宋体"/>
          <w:b w:val="0"/>
          <w:position w:val="0"/>
          <w:szCs w:val="24"/>
          <w:highlight w:val="none"/>
        </w:rPr>
        <w:t xml:space="preserve">企业名称（加盖CA电子公章）：</w:t>
      </w:r>
      <w:r/>
    </w:p>
    <w:p>
      <w:pPr>
        <w:ind w:right="480" w:firstLine="5400"/>
        <w:jc w:val="right"/>
        <w:spacing w:line="360" w:lineRule="auto"/>
        <w:rPr>
          <w:rFonts w:ascii="Calibri" w:hAnsi="Calibri"/>
          <w:b w:val="0"/>
          <w:position w:val="0"/>
          <w:szCs w:val="24"/>
          <w:highlight w:val="none"/>
        </w:rPr>
      </w:pPr>
      <w:r>
        <w:rPr>
          <w:rFonts w:hint="eastAsia" w:hAnsi="宋体" w:cs="宋体"/>
          <w:b w:val="0"/>
          <w:position w:val="0"/>
          <w:szCs w:val="24"/>
          <w:highlight w:val="none"/>
        </w:rPr>
        <w:t xml:space="preserve">日  期：</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30"/>
      <w:r/>
    </w:p>
    <w:p>
      <w:pPr>
        <w:jc w:val="center"/>
        <w:spacing w:line="360" w:lineRule="auto"/>
        <w:rPr>
          <w:rFonts w:hint="eastAsia" w:ascii="黑体" w:hAnsi="宋体" w:eastAsia="黑体" w:cs="黑体"/>
          <w:color w:val="000000"/>
          <w:position w:val="0"/>
          <w:sz w:val="32"/>
          <w:szCs w:val="32"/>
          <w:highlight w:val="none"/>
        </w:rPr>
      </w:pPr>
      <w:r>
        <w:rPr>
          <w:rFonts w:hint="eastAsia" w:ascii="黑体" w:hAnsi="宋体" w:eastAsia="黑体" w:cs="黑体"/>
          <w:position w:val="0"/>
          <w:sz w:val="32"/>
          <w:szCs w:val="32"/>
          <w:highlight w:val="none"/>
        </w:rPr>
        <w:br w:type="page" w:clear="all"/>
      </w:r>
      <w:r>
        <w:rPr>
          <w:rFonts w:hint="eastAsia" w:ascii="黑体" w:hAnsi="宋体" w:eastAsia="黑体" w:cs="黑体"/>
          <w:color w:val="000000"/>
          <w:position w:val="0"/>
          <w:sz w:val="32"/>
          <w:szCs w:val="32"/>
          <w:highlight w:val="none"/>
        </w:rPr>
        <w:t xml:space="preserve">十、残疾人福利性单位声明函（服务类项目）（采购包号：**）</w:t>
      </w:r>
      <w:r/>
    </w:p>
    <w:p>
      <w:pPr>
        <w:jc w:val="cente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pStyle w:val="791"/>
        <w:ind w:firstLine="480"/>
        <w:spacing w:before="0" w:beforeAutospacing="0" w:after="0" w:afterAutospacing="0" w:line="360" w:lineRule="auto"/>
        <w:rPr>
          <w:rFonts w:hint="eastAsia"/>
          <w:b w:val="0"/>
          <w:position w:val="0"/>
          <w:highlight w:val="none"/>
        </w:rPr>
      </w:pPr>
      <w:r>
        <w:rPr>
          <w:rFonts w:hint="eastAsia"/>
          <w:b w:val="0"/>
          <w:bCs/>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highlight w:val="none"/>
          <w:u w:val="single"/>
        </w:rPr>
        <w:t xml:space="preserve">       </w:t>
      </w:r>
      <w:r>
        <w:rPr>
          <w:rFonts w:hint="eastAsia"/>
          <w:b w:val="0"/>
          <w:bCs/>
          <w:highlight w:val="none"/>
        </w:rPr>
        <w:t xml:space="preserve">项目采购活动由本单位提供服务。</w:t>
      </w:r>
      <w:r/>
    </w:p>
    <w:p>
      <w:pPr>
        <w:pStyle w:val="791"/>
        <w:spacing w:before="0" w:beforeAutospacing="0" w:after="0" w:afterAutospacing="0" w:line="360" w:lineRule="auto"/>
        <w:rPr>
          <w:rFonts w:hint="eastAsia"/>
          <w:b w:val="0"/>
          <w:bCs/>
          <w:highlight w:val="none"/>
        </w:rPr>
      </w:pPr>
      <w:r>
        <w:rPr>
          <w:rFonts w:hint="eastAsia"/>
          <w:b w:val="0"/>
          <w:bCs/>
          <w:highlight w:val="none"/>
        </w:rPr>
        <w:t xml:space="preserve">本单位对上述声明的真实性负责。如有虚假，将依法承担相应责任。</w:t>
      </w:r>
      <w:r/>
    </w:p>
    <w:p>
      <w:pPr>
        <w:pStyle w:val="791"/>
        <w:spacing w:before="0" w:beforeAutospacing="0" w:after="0" w:afterAutospacing="0" w:line="360" w:lineRule="auto"/>
        <w:rPr>
          <w:rFonts w:hint="eastAsia"/>
          <w:b w:val="0"/>
          <w:bCs/>
          <w:highlight w:val="none"/>
        </w:rPr>
      </w:pPr>
      <w:r>
        <w:rPr>
          <w:rFonts w:hint="eastAsia"/>
          <w:b w:val="0"/>
          <w:bCs/>
          <w:highlight w:val="none"/>
        </w:rPr>
        <w:t xml:space="preserve"> </w:t>
      </w:r>
      <w:r/>
    </w:p>
    <w:p>
      <w:pPr>
        <w:pStyle w:val="791"/>
        <w:spacing w:before="0" w:beforeAutospacing="0" w:after="0" w:afterAutospacing="0" w:line="360" w:lineRule="auto"/>
        <w:rPr>
          <w:rFonts w:hint="eastAsia"/>
          <w:b w:val="0"/>
          <w:bCs/>
          <w:highlight w:val="none"/>
        </w:rPr>
      </w:pPr>
      <w:r>
        <w:rPr>
          <w:rFonts w:hint="eastAsia" w:cs="仿宋_GB2312"/>
          <w:b w:val="0"/>
          <w:bCs/>
          <w:highlight w:val="none"/>
        </w:rPr>
        <w:t xml:space="preserve">             </w:t>
      </w:r>
      <w:r>
        <w:rPr>
          <w:rFonts w:hint="eastAsia"/>
          <w:b w:val="0"/>
          <w:bCs/>
          <w:highlight w:val="none"/>
        </w:rPr>
        <w:t xml:space="preserve">      供应商全称（加盖CA电子公章）：</w:t>
      </w:r>
      <w:r/>
    </w:p>
    <w:p>
      <w:pPr>
        <w:pStyle w:val="791"/>
        <w:spacing w:before="0" w:beforeAutospacing="0" w:after="0" w:afterAutospacing="0" w:line="360" w:lineRule="auto"/>
        <w:rPr>
          <w:rFonts w:hint="eastAsia"/>
          <w:b w:val="0"/>
          <w:bCs/>
          <w:highlight w:val="none"/>
        </w:rPr>
      </w:pPr>
      <w:r>
        <w:rPr>
          <w:rFonts w:hint="eastAsia"/>
          <w:b w:val="0"/>
          <w:bCs/>
          <w:highlight w:val="none"/>
        </w:rPr>
        <w:t xml:space="preserve">                              日  期：</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 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ascii="Calibri" w:hAnsi="Calibri" w:cs="Calibri"/>
          <w:b w:val="0"/>
          <w:color w:val="000000"/>
          <w:position w:val="0"/>
          <w:sz w:val="30"/>
          <w:szCs w:val="30"/>
          <w:highlight w:val="none"/>
        </w:rPr>
        <w:t xml:space="preserve">            </w:t>
      </w:r>
      <w:r>
        <w:rPr>
          <w:rFonts w:ascii="仿宋_GB2312" w:hAnsi="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jc w:val="center"/>
        <w:rPr>
          <w:rFonts w:hint="eastAsia" w:hAnsi="宋体" w:cs="宋体"/>
          <w:b w:val="0"/>
          <w:position w:val="0"/>
          <w:szCs w:val="24"/>
          <w:highlight w:val="none"/>
        </w:rPr>
      </w:pPr>
      <w:r>
        <w:rPr>
          <w:rFonts w:hAnsi="宋体" w:cs="宋体"/>
          <w:b w:val="0"/>
          <w:position w:val="0"/>
          <w:szCs w:val="24"/>
          <w:highlight w:val="none"/>
        </w:rPr>
        <w:t xml:space="preserve"> </w:t>
      </w:r>
      <w:r/>
    </w:p>
    <w:p>
      <w:pPr>
        <w:jc w:val="center"/>
        <w:rPr>
          <w:rFonts w:hint="eastAsia" w:hAnsi="宋体" w:cs="宋体"/>
          <w:b w:val="0"/>
          <w:position w:val="0"/>
          <w:szCs w:val="24"/>
          <w:highlight w:val="none"/>
        </w:rPr>
      </w:pPr>
      <w:r>
        <w:rPr>
          <w:rFonts w:hAnsi="宋体" w:cs="宋体"/>
          <w:b w:val="0"/>
          <w:position w:val="0"/>
          <w:szCs w:val="24"/>
          <w:highlight w:val="none"/>
        </w:rPr>
        <w:t xml:space="preserve"> </w:t>
      </w:r>
      <w:r/>
    </w:p>
    <w:p>
      <w:pPr>
        <w:jc w:val="center"/>
        <w:rPr>
          <w:rFonts w:hint="eastAsia" w:hAnsi="宋体" w:cs="宋体"/>
          <w:b w:val="0"/>
          <w:position w:val="0"/>
          <w:szCs w:val="24"/>
          <w:highlight w:val="none"/>
        </w:rPr>
      </w:pPr>
      <w:r>
        <w:rPr>
          <w:rFonts w:hAnsi="宋体" w:cs="宋体"/>
          <w:b w:val="0"/>
          <w:position w:val="0"/>
          <w:szCs w:val="24"/>
          <w:highlight w:val="none"/>
        </w:rPr>
        <w:t xml:space="preserve"> </w:t>
      </w:r>
      <w:r/>
    </w:p>
    <w:p>
      <w:pPr>
        <w:rPr>
          <w:rFonts w:hint="eastAsia" w:hAnsi="宋体" w:cs="宋体"/>
          <w:b w:val="0"/>
          <w:position w:val="0"/>
          <w:szCs w:val="24"/>
          <w:highlight w:val="none"/>
        </w:rPr>
      </w:pPr>
      <w:r>
        <w:rPr>
          <w:rFonts w:hAnsi="宋体" w:cs="宋体"/>
          <w:b w:val="0"/>
          <w:position w:val="0"/>
          <w:szCs w:val="24"/>
          <w:highlight w:val="none"/>
        </w:rPr>
        <w:t xml:space="preserve"> </w:t>
      </w:r>
      <w:r/>
    </w:p>
    <w:p>
      <w:pPr>
        <w:rPr>
          <w:rFonts w:hint="eastAsia" w:hAnsi="宋体" w:cs="宋体"/>
          <w:b w:val="0"/>
          <w:position w:val="0"/>
          <w:szCs w:val="24"/>
          <w:highlight w:val="none"/>
        </w:rPr>
      </w:pPr>
      <w:r>
        <w:rPr>
          <w:rFonts w:hAnsi="宋体" w:cs="宋体"/>
          <w:b w:val="0"/>
          <w:position w:val="0"/>
          <w:szCs w:val="24"/>
          <w:highlight w:val="none"/>
        </w:rPr>
        <w:t xml:space="preserve"> </w:t>
      </w:r>
      <w:r/>
    </w:p>
    <w:p>
      <w:pPr>
        <w:rPr>
          <w:rFonts w:hint="eastAsia" w:hAnsi="宋体" w:cs="宋体"/>
          <w:b w:val="0"/>
          <w:position w:val="0"/>
          <w:szCs w:val="24"/>
          <w:highlight w:val="none"/>
        </w:rPr>
      </w:pPr>
      <w:r>
        <w:rPr>
          <w:rFonts w:hAnsi="宋体" w:cs="宋体"/>
          <w:b w:val="0"/>
          <w:position w:val="0"/>
          <w:szCs w:val="24"/>
          <w:highlight w:val="none"/>
        </w:rPr>
        <w:t xml:space="preserve"> </w:t>
      </w:r>
      <w:r/>
    </w:p>
    <w:p>
      <w:pPr>
        <w:rPr>
          <w:rFonts w:hint="eastAsia" w:hAnsi="宋体" w:cs="宋体"/>
          <w:b w:val="0"/>
          <w:position w:val="0"/>
          <w:szCs w:val="24"/>
          <w:highlight w:val="none"/>
        </w:rPr>
      </w:pPr>
      <w:r>
        <w:rPr>
          <w:rFonts w:hAnsi="宋体" w:cs="宋体"/>
          <w:b w:val="0"/>
          <w:position w:val="0"/>
          <w:szCs w:val="24"/>
          <w:highlight w:val="none"/>
        </w:rPr>
        <w:t xml:space="preserve"> </w:t>
      </w:r>
      <w:r/>
    </w:p>
    <w:p>
      <w:pPr>
        <w:rPr>
          <w:rFonts w:hint="eastAsia" w:hAnsi="宋体" w:cs="宋体"/>
          <w:b w:val="0"/>
          <w:position w:val="0"/>
          <w:szCs w:val="24"/>
          <w:highlight w:val="none"/>
        </w:rPr>
      </w:pPr>
      <w:r>
        <w:rPr>
          <w:rFonts w:hAnsi="宋体" w:cs="宋体"/>
          <w:b w:val="0"/>
          <w:position w:val="0"/>
          <w:szCs w:val="24"/>
          <w:highlight w:val="none"/>
        </w:rPr>
        <w:t xml:space="preserve"> </w:t>
      </w:r>
      <w:r/>
    </w:p>
    <w:p>
      <w:pPr>
        <w:ind w:firstLine="1920"/>
        <w:jc w:val="left"/>
        <w:spacing w:line="0" w:lineRule="atLeast"/>
        <w:rPr>
          <w:rFonts w:ascii="Calibri" w:hAnsi="Calibri"/>
          <w:b w:val="0"/>
          <w:position w:val="0"/>
          <w:szCs w:val="24"/>
          <w:highlight w:val="none"/>
        </w:rPr>
      </w:pPr>
      <w:r>
        <w:rPr>
          <w:rFonts w:ascii="Calibri" w:hAnsi="Calibri"/>
          <w:b w:val="0"/>
          <w:position w:val="0"/>
          <w:szCs w:val="24"/>
          <w:highlight w:val="none"/>
        </w:rPr>
        <w:t xml:space="preserve"> </w:t>
      </w:r>
      <w:r/>
    </w:p>
    <w:p>
      <w:pPr>
        <w:pStyle w:val="760"/>
        <w:rPr>
          <w:highlight w:val="none"/>
        </w:rPr>
      </w:pPr>
      <w:r>
        <w:rPr>
          <w:highlight w:val="none"/>
        </w:rPr>
      </w:r>
      <w:r/>
    </w:p>
    <w:p>
      <w:pPr>
        <w:rPr>
          <w:highlight w:val="none"/>
        </w:rPr>
      </w:pPr>
      <w:r>
        <w:rPr>
          <w:highlight w:val="none"/>
        </w:rPr>
      </w:r>
      <w:bookmarkEnd w:id="231"/>
      <w:r/>
    </w:p>
    <w:p>
      <w:pPr>
        <w:ind w:firstLine="2891"/>
        <w:jc w:val="left"/>
        <w:spacing w:line="0" w:lineRule="atLeast"/>
        <w:rPr>
          <w:rFonts w:ascii="Calibri" w:hAnsi="Calibri"/>
          <w:b w:val="0"/>
          <w:position w:val="0"/>
          <w:szCs w:val="24"/>
          <w:highlight w:val="none"/>
        </w:rPr>
      </w:pPr>
      <w:r>
        <w:rPr>
          <w:rFonts w:ascii="Calibri" w:hAnsi="Calibri"/>
          <w:b w:val="0"/>
          <w:position w:val="0"/>
          <w:szCs w:val="24"/>
          <w:highlight w:val="none"/>
        </w:rPr>
        <w:t xml:space="preserve"> </w:t>
      </w:r>
      <w:r/>
    </w:p>
    <w:p>
      <w:pPr>
        <w:jc w:val="center"/>
        <w:spacing w:before="15" w:after="15"/>
        <w:shd w:val="clear" w:color="auto" w:fill="ffffff"/>
        <w:widowControl/>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t xml:space="preserve">十一、关于符合本国产品标准的声明函</w:t>
      </w:r>
      <w:r/>
    </w:p>
    <w:p>
      <w:pPr>
        <w:ind w:firstLine="420"/>
        <w:jc w:val="left"/>
        <w:spacing w:before="15" w:after="15"/>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ind w:firstLine="420"/>
        <w:jc w:val="left"/>
        <w:spacing w:before="15" w:after="15"/>
        <w:shd w:val="clear" w:color="auto" w:fill="ffffff"/>
        <w:widowControl/>
        <w:rPr>
          <w:rFonts w:hint="eastAsia" w:hAnsi="宋体" w:cs="宋体"/>
          <w:b w:val="0"/>
          <w:position w:val="0"/>
          <w:szCs w:val="24"/>
          <w:highlight w:val="none"/>
        </w:rPr>
      </w:pPr>
      <w:r>
        <w:rPr>
          <w:rFonts w:hint="eastAsia" w:hAnsi="宋体" w:cs="宋体"/>
          <w:b w:val="0"/>
          <w:position w:val="0"/>
          <w:szCs w:val="24"/>
          <w:highlight w:val="none"/>
        </w:rPr>
      </w:r>
      <w:r/>
    </w:p>
    <w:p>
      <w:pPr>
        <w:ind w:firstLine="420"/>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r/>
    </w:p>
    <w:p>
      <w:pPr>
        <w:jc w:val="left"/>
        <w:widowControl/>
        <w:rPr>
          <w:rFonts w:hint="eastAsia" w:hAnsi="宋体" w:cs="宋体"/>
          <w:b w:val="0"/>
          <w:position w:val="0"/>
          <w:szCs w:val="24"/>
          <w:highlight w:val="none"/>
        </w:rPr>
      </w:pPr>
      <w:r>
        <w:rPr>
          <w:rFonts w:hint="eastAsia" w:hAnsi="宋体" w:cs="宋体"/>
          <w:b w:val="0"/>
          <w:position w:val="0"/>
          <w:szCs w:val="24"/>
          <w:highlight w:val="none"/>
        </w:rPr>
        <w:br w:type="page" w:clear="all"/>
      </w:r>
      <w:r/>
    </w:p>
    <w:p>
      <w:pPr>
        <w:ind w:firstLine="2570"/>
        <w:jc w:val="left"/>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t xml:space="preserve">十二、</w:t>
      </w:r>
      <w:bookmarkStart w:id="232" w:name="OLE_LINK55"/>
      <w:r/>
      <w:bookmarkStart w:id="233" w:name="OLE_LINK176"/>
      <w:r/>
      <w:bookmarkStart w:id="234" w:name="OLE_LINK166"/>
      <w:r>
        <w:rPr>
          <w:rFonts w:hint="eastAsia" w:ascii="黑体" w:hAnsi="宋体" w:eastAsia="黑体" w:cs="黑体"/>
          <w:color w:val="000000"/>
          <w:position w:val="0"/>
          <w:sz w:val="32"/>
          <w:szCs w:val="32"/>
          <w:highlight w:val="none"/>
        </w:rPr>
        <w:t xml:space="preserve">分项报价表</w:t>
      </w:r>
      <w:r/>
    </w:p>
    <w:p>
      <w:pPr>
        <w:jc w:val="left"/>
        <w:rPr>
          <w:rFonts w:ascii="Calibri" w:hAnsi="Calibri"/>
          <w:b w:val="0"/>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金额单位：人民币元。</w:t>
      </w:r>
      <w:bookmarkEnd w:id="232"/>
      <w:r/>
    </w:p>
    <w:tbl>
      <w:tblPr>
        <w:tblStyle w:val="74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4416"/>
        <w:gridCol w:w="1952"/>
        <w:gridCol w:w="1518"/>
      </w:tblGrid>
      <w:tr>
        <w:trPr>
          <w:jc w:val="center"/>
          <w:trHeight w:val="636"/>
        </w:trPr>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25"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各项费用组成</w:t>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单位及数量</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25"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425"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425"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425"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425"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7"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拟投入合计软件系统合计</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r>
            <w:r/>
          </w:p>
        </w:tc>
      </w:tr>
      <w:tr>
        <w:trPr>
          <w:jc w:val="center"/>
          <w:trHeight w:val="53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hAnsi="宋体" w:cs="宋体"/>
                <w:b w:val="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本采购包中提供的符合本国产品标准的产品成本之和占该采购包提供的全部产品成本之和的比例为________%。</w:t>
            </w:r>
            <w:r/>
          </w:p>
        </w:tc>
      </w:tr>
    </w:tbl>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spacing w:line="360" w:lineRule="auto"/>
        <w:rPr>
          <w:rFonts w:hint="eastAsia" w:hAnsi="宋体" w:cs="宋体"/>
          <w:bCs/>
          <w:color w:val="ff000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Cs/>
          <w:color w:val="ff0000"/>
          <w:position w:val="0"/>
          <w:szCs w:val="24"/>
          <w:highlight w:val="none"/>
        </w:rPr>
        <w:t xml:space="preserve">1.</w:t>
      </w:r>
      <w:r>
        <w:rPr>
          <w:rFonts w:hint="eastAsia" w:hAnsi="宋体" w:cs="宋体"/>
          <w:bCs/>
          <w:color w:val="ff0000"/>
          <w:position w:val="0"/>
          <w:szCs w:val="24"/>
          <w:highlight w:val="none"/>
          <w:shd w:val="clear" w:color="auto" w:fill="ffffff"/>
        </w:rPr>
        <w:t xml:space="preserve">投标人根据本项目拟投入的软件系统（含全部接口及第三方软件授权）</w:t>
      </w:r>
      <w:r>
        <w:rPr>
          <w:rFonts w:hAnsi="宋体" w:cs="宋体"/>
          <w:bCs/>
          <w:color w:val="ff0000"/>
          <w:position w:val="0"/>
          <w:szCs w:val="24"/>
          <w:highlight w:val="none"/>
          <w:shd w:val="clear" w:color="auto" w:fill="ffffff"/>
        </w:rPr>
        <w:t xml:space="preserve">，自行填报</w:t>
      </w:r>
      <w:r>
        <w:rPr>
          <w:rFonts w:hint="eastAsia" w:hAnsi="宋体" w:cs="宋体"/>
          <w:bCs/>
          <w:color w:val="ff0000"/>
          <w:position w:val="0"/>
          <w:szCs w:val="24"/>
          <w:highlight w:val="none"/>
          <w:shd w:val="clear" w:color="auto" w:fill="ffffff"/>
          <w:lang w:val="en-US" w:eastAsia="zh-CN"/>
        </w:rPr>
        <w:t xml:space="preserve">分享明细</w:t>
      </w:r>
      <w:r>
        <w:rPr>
          <w:rFonts w:hAnsi="宋体" w:cs="宋体"/>
          <w:bCs/>
          <w:color w:val="ff0000"/>
          <w:position w:val="0"/>
          <w:szCs w:val="24"/>
          <w:highlight w:val="none"/>
          <w:shd w:val="clear" w:color="auto" w:fill="ffffff"/>
        </w:rPr>
        <w:t xml:space="preserve">，</w:t>
      </w:r>
      <w:r>
        <w:rPr>
          <w:rFonts w:hint="eastAsia" w:hAnsi="宋体" w:cs="宋体"/>
          <w:bCs/>
          <w:color w:val="ff0000"/>
          <w:position w:val="0"/>
          <w:szCs w:val="24"/>
          <w:highlight w:val="none"/>
          <w:shd w:val="clear" w:color="auto" w:fill="ffffff"/>
        </w:rPr>
        <w:t xml:space="preserve">与开标一览表的数字无关联。</w:t>
      </w:r>
      <w:r/>
    </w:p>
    <w:p>
      <w:pPr>
        <w:spacing w:line="360" w:lineRule="auto"/>
        <w:tabs>
          <w:tab w:val="left" w:pos="840" w:leader="none"/>
        </w:tabs>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highlight w:val="none"/>
        </w:rPr>
      </w:pPr>
      <w:r>
        <w:rPr>
          <w:rFonts w:hint="eastAsia" w:hAnsi="宋体"/>
          <w:b w:val="0"/>
          <w:position w:val="0"/>
          <w:szCs w:val="24"/>
          <w:highlight w:val="none"/>
        </w:rPr>
      </w:r>
      <w:bookmarkEnd w:id="233"/>
      <w:r/>
    </w:p>
    <w:p>
      <w:pPr>
        <w:pStyle w:val="760"/>
        <w:rPr>
          <w:rFonts w:ascii="宋体"/>
          <w:sz w:val="24"/>
          <w:highlight w:val="none"/>
        </w:rPr>
      </w:pPr>
      <w:r>
        <w:rPr>
          <w:rFonts w:ascii="宋体"/>
          <w:sz w:val="24"/>
          <w:highlight w:val="none"/>
        </w:rPr>
      </w:r>
      <w:r/>
    </w:p>
    <w:p>
      <w:pPr>
        <w:jc w:val="right"/>
        <w:spacing w:line="360" w:lineRule="auto"/>
        <w:rPr>
          <w:rFonts w:hint="eastAsia" w:hAnsi="宋体"/>
          <w:b w:val="0"/>
          <w:position w:val="0"/>
          <w:szCs w:val="24"/>
          <w:highlight w:val="none"/>
        </w:rPr>
      </w:pPr>
      <w:r>
        <w:rPr>
          <w:rFonts w:hint="eastAsia" w:hAnsi="宋体"/>
          <w:b w:val="0"/>
          <w:position w:val="0"/>
          <w:szCs w:val="24"/>
          <w:highlight w:val="none"/>
        </w:rPr>
        <w:t xml:space="preserve">供应商全称（加盖CA电子公章）：</w:t>
      </w:r>
      <w:r/>
    </w:p>
    <w:p>
      <w:pPr>
        <w:jc w:val="right"/>
        <w:spacing w:line="360" w:lineRule="auto"/>
        <w:rPr>
          <w:rFonts w:ascii="Calibri" w:hAnsi="Calibri"/>
          <w:b w:val="0"/>
          <w:position w:val="0"/>
          <w:sz w:val="21"/>
          <w:szCs w:val="24"/>
          <w:highlight w:val="none"/>
        </w:rPr>
      </w:pPr>
      <w:r>
        <w:rPr>
          <w:rFonts w:hint="eastAsia" w:hAnsi="宋体"/>
          <w:b w:val="0"/>
          <w:position w:val="0"/>
          <w:szCs w:val="24"/>
          <w:highlight w:val="none"/>
        </w:rPr>
        <w:t xml:space="preserve">日  期：</w:t>
      </w:r>
      <w:r>
        <w:rPr>
          <w:rFonts w:ascii="Calibri" w:hAnsi="Calibri"/>
          <w:b w:val="0"/>
          <w:position w:val="0"/>
          <w:sz w:val="21"/>
          <w:szCs w:val="24"/>
          <w:highlight w:val="none"/>
        </w:rPr>
        <w:t xml:space="preserve"> </w:t>
      </w:r>
      <w:r/>
    </w:p>
    <w:p>
      <w:pPr>
        <w:jc w:val="right"/>
        <w:spacing w:line="360" w:lineRule="auto"/>
        <w:rPr>
          <w:rFonts w:ascii="Calibri" w:hAnsi="Calibri"/>
          <w:b w:val="0"/>
          <w:position w:val="0"/>
          <w:sz w:val="21"/>
          <w:szCs w:val="24"/>
          <w:highlight w:val="none"/>
        </w:rPr>
      </w:pPr>
      <w:r>
        <w:rPr>
          <w:rFonts w:ascii="Calibri" w:hAnsi="Calibri"/>
          <w:b w:val="0"/>
          <w:position w:val="0"/>
          <w:sz w:val="21"/>
          <w:szCs w:val="24"/>
          <w:highlight w:val="none"/>
        </w:rPr>
      </w:r>
      <w:r/>
    </w:p>
    <w:p>
      <w:pPr>
        <w:pStyle w:val="760"/>
        <w:rPr>
          <w:highlight w:val="none"/>
        </w:rPr>
      </w:pPr>
      <w:r>
        <w:rPr>
          <w:highlight w:val="none"/>
        </w:rPr>
      </w:r>
      <w:r/>
    </w:p>
    <w:p>
      <w:pPr>
        <w:rPr>
          <w:highlight w:val="none"/>
        </w:rPr>
      </w:pPr>
      <w:r>
        <w:rPr>
          <w:highlight w:val="none"/>
        </w:rPr>
      </w:r>
      <w:bookmarkEnd w:id="234"/>
      <w:r/>
    </w:p>
    <w:p>
      <w:pPr>
        <w:jc w:val="center"/>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r>
      <w:r/>
    </w:p>
    <w:p>
      <w:pPr>
        <w:jc w:val="center"/>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jc w:val="center"/>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r>
      <w:r/>
    </w:p>
    <w:p>
      <w:pPr>
        <w:jc w:val="center"/>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r>
      <w:r/>
    </w:p>
    <w:p>
      <w:pPr>
        <w:jc w:val="center"/>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r>
      <w:r/>
    </w:p>
    <w:p>
      <w:pPr>
        <w:ind w:firstLine="2570"/>
        <w:jc w:val="left"/>
        <w:rPr>
          <w:rFonts w:ascii="Calibri" w:hAnsi="Calibri"/>
          <w:b w:val="0"/>
          <w:position w:val="0"/>
          <w:szCs w:val="24"/>
          <w:highlight w:val="none"/>
        </w:rPr>
      </w:pPr>
      <w:r>
        <w:rPr>
          <w:rFonts w:hint="eastAsia" w:ascii="黑体" w:hAnsi="宋体" w:eastAsia="黑体" w:cs="黑体"/>
          <w:color w:val="000000"/>
          <w:position w:val="0"/>
          <w:sz w:val="32"/>
          <w:szCs w:val="32"/>
          <w:highlight w:val="none"/>
        </w:rPr>
        <w:t xml:space="preserve">十三、</w:t>
      </w:r>
      <w:bookmarkStart w:id="235" w:name="OLE_LINK175"/>
      <w:r/>
      <w:bookmarkStart w:id="236" w:name="OLE_LINK167"/>
      <w:r/>
      <w:bookmarkStart w:id="237" w:name="OLE_LINK115"/>
      <w:r>
        <w:rPr>
          <w:rFonts w:hint="eastAsia" w:ascii="黑体" w:hAnsi="宋体" w:eastAsia="黑体" w:cs="黑体"/>
          <w:color w:val="000000"/>
          <w:position w:val="0"/>
          <w:sz w:val="32"/>
          <w:szCs w:val="32"/>
          <w:highlight w:val="none"/>
        </w:rPr>
        <w:t xml:space="preserve">技术要求响应及偏离表</w:t>
      </w:r>
      <w:r/>
    </w:p>
    <w:tbl>
      <w:tblPr>
        <w:tblStyle w:val="746"/>
        <w:tblW w:w="905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410"/>
        <w:gridCol w:w="2349"/>
        <w:gridCol w:w="1638"/>
      </w:tblGrid>
      <w:tr>
        <w:trPr>
          <w:tblCellSpacing w:w="0" w:type="dxa"/>
        </w:trPr>
        <w:tc>
          <w:tcPr>
            <w:tcW w:w="817"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序号</w:t>
            </w:r>
            <w:r/>
          </w:p>
        </w:tc>
        <w:tc>
          <w:tcPr>
            <w:tcW w:w="1843"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招标文件要求</w:t>
            </w:r>
            <w:r/>
          </w:p>
        </w:tc>
        <w:tc>
          <w:tcPr>
            <w:tcW w:w="2410"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投标响应情况</w:t>
            </w:r>
            <w:r/>
          </w:p>
        </w:tc>
        <w:tc>
          <w:tcPr>
            <w:tcW w:w="2349"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超出、符合或偏离</w:t>
            </w:r>
            <w:r/>
          </w:p>
        </w:tc>
        <w:tc>
          <w:tcPr>
            <w:tcW w:w="1638"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证明材料</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638"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bl>
    <w:p>
      <w:pPr>
        <w:jc w:val="left"/>
        <w:rPr>
          <w:rFonts w:ascii="Calibri" w:hAnsi="Calibri"/>
          <w:b w:val="0"/>
          <w:position w:val="0"/>
          <w:szCs w:val="24"/>
          <w:highlight w:val="none"/>
        </w:rPr>
      </w:pPr>
      <w:r>
        <w:rPr>
          <w:rFonts w:hint="eastAsia" w:hAnsi="宋体" w:cs="宋体"/>
          <w:b w:val="0"/>
          <w:color w:val="000000"/>
          <w:position w:val="0"/>
          <w:szCs w:val="24"/>
          <w:highlight w:val="none"/>
        </w:rPr>
        <w:t xml:space="preserve">注： 行数不够，可自行添加。</w:t>
      </w:r>
      <w:r/>
    </w:p>
    <w:p>
      <w:pPr>
        <w:ind w:firstLine="2891"/>
        <w:jc w:val="left"/>
        <w:spacing w:line="480" w:lineRule="auto"/>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spacing w:line="480" w:lineRule="auto"/>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pStyle w:val="760"/>
        <w:rPr>
          <w:rFonts w:ascii="宋体"/>
          <w:sz w:val="24"/>
          <w:highlight w:val="none"/>
        </w:rPr>
      </w:pPr>
      <w:r>
        <w:rPr>
          <w:rFonts w:ascii="宋体"/>
          <w:sz w:val="24"/>
          <w:highlight w:val="none"/>
        </w:rPr>
      </w:r>
      <w:r/>
    </w:p>
    <w:p>
      <w:pPr>
        <w:jc w:val="right"/>
        <w:spacing w:line="360" w:lineRule="auto"/>
        <w:rPr>
          <w:rFonts w:hint="eastAsia" w:hAnsi="宋体"/>
          <w:b w:val="0"/>
          <w:position w:val="0"/>
          <w:szCs w:val="24"/>
          <w:highlight w:val="none"/>
        </w:rPr>
      </w:pPr>
      <w:r>
        <w:rPr>
          <w:rFonts w:hint="eastAsia" w:hAnsi="宋体"/>
          <w:b w:val="0"/>
          <w:position w:val="0"/>
          <w:szCs w:val="24"/>
          <w:highlight w:val="none"/>
        </w:rPr>
        <w:t xml:space="preserve">供应商全称（加盖CA电子公章）：</w:t>
      </w:r>
      <w:r/>
    </w:p>
    <w:p>
      <w:pPr>
        <w:jc w:val="right"/>
        <w:spacing w:line="360" w:lineRule="auto"/>
        <w:rPr>
          <w:rFonts w:ascii="Calibri" w:hAnsi="Calibri"/>
          <w:b w:val="0"/>
          <w:position w:val="0"/>
          <w:sz w:val="21"/>
          <w:szCs w:val="24"/>
          <w:highlight w:val="none"/>
        </w:rPr>
      </w:pPr>
      <w:r>
        <w:rPr>
          <w:rFonts w:hint="eastAsia" w:hAnsi="宋体"/>
          <w:b w:val="0"/>
          <w:position w:val="0"/>
          <w:szCs w:val="24"/>
          <w:highlight w:val="none"/>
        </w:rPr>
        <w:t xml:space="preserve">日  期：</w:t>
      </w:r>
      <w:r>
        <w:rPr>
          <w:rFonts w:ascii="Calibri" w:hAnsi="Calibri"/>
          <w:b w:val="0"/>
          <w:position w:val="0"/>
          <w:sz w:val="21"/>
          <w:szCs w:val="24"/>
          <w:highlight w:val="none"/>
        </w:rPr>
        <w:t xml:space="preserve"> </w:t>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bookmarkEnd w:id="235"/>
      <w:r/>
    </w:p>
    <w:p>
      <w:pPr>
        <w:rPr>
          <w:highlight w:val="none"/>
        </w:rPr>
      </w:pPr>
      <w:r>
        <w:rPr>
          <w:highlight w:val="none"/>
        </w:rPr>
      </w:r>
      <w:r/>
    </w:p>
    <w:p>
      <w:pPr>
        <w:pStyle w:val="760"/>
        <w:rPr>
          <w:highlight w:val="none"/>
        </w:rPr>
      </w:pPr>
      <w:r>
        <w:rPr>
          <w:highlight w:val="none"/>
        </w:rPr>
      </w:r>
      <w:r/>
    </w:p>
    <w:p>
      <w:pPr>
        <w:rPr>
          <w:highlight w:val="none"/>
        </w:rPr>
      </w:pPr>
      <w:r>
        <w:rPr>
          <w:highlight w:val="none"/>
        </w:rPr>
      </w:r>
      <w:bookmarkEnd w:id="236"/>
      <w:bookmarkEnd w:id="237"/>
      <w:r/>
    </w:p>
    <w:p>
      <w:pPr>
        <w:jc w:val="left"/>
        <w:rPr>
          <w:rFonts w:ascii="Calibri" w:hAnsi="Calibri"/>
          <w:b w:val="0"/>
          <w:position w:val="0"/>
          <w:szCs w:val="24"/>
          <w:highlight w:val="none"/>
        </w:rPr>
      </w:pPr>
      <w:r>
        <w:rPr>
          <w:rFonts w:ascii="Calibri" w:hAnsi="Calibri"/>
          <w:b w:val="0"/>
          <w:position w:val="0"/>
          <w:szCs w:val="24"/>
          <w:highlight w:val="none"/>
        </w:rPr>
      </w:r>
      <w:r/>
    </w:p>
    <w:p>
      <w:pPr>
        <w:ind w:firstLine="2570"/>
        <w:jc w:val="left"/>
        <w:rPr>
          <w:rFonts w:ascii="Calibri" w:hAnsi="Calibri"/>
          <w:b w:val="0"/>
          <w:position w:val="0"/>
          <w:szCs w:val="24"/>
          <w:highlight w:val="none"/>
        </w:rPr>
      </w:pPr>
      <w:r/>
      <w:bookmarkStart w:id="238" w:name="_Hlt26955054"/>
      <w:r>
        <w:rPr>
          <w:rFonts w:hint="eastAsia" w:ascii="黑体" w:hAnsi="宋体" w:eastAsia="黑体" w:cs="黑体"/>
          <w:color w:val="000000"/>
          <w:position w:val="0"/>
          <w:sz w:val="32"/>
          <w:szCs w:val="32"/>
          <w:highlight w:val="none"/>
        </w:rPr>
        <w:t xml:space="preserve">十四、</w:t>
      </w:r>
      <w:bookmarkStart w:id="239" w:name="OLE_LINK169"/>
      <w:r/>
      <w:bookmarkStart w:id="240" w:name="OLE_LINK168"/>
      <w:r/>
      <w:bookmarkStart w:id="241" w:name="OLE_LINK57"/>
      <w:r>
        <w:rPr>
          <w:rFonts w:hint="eastAsia" w:ascii="黑体" w:hAnsi="宋体" w:eastAsia="黑体" w:cs="黑体"/>
          <w:color w:val="000000"/>
          <w:position w:val="0"/>
          <w:sz w:val="32"/>
          <w:szCs w:val="32"/>
          <w:highlight w:val="none"/>
        </w:rPr>
        <w:t xml:space="preserve">商务要求响应及偏离表</w:t>
      </w:r>
      <w:r/>
    </w:p>
    <w:tbl>
      <w:tblPr>
        <w:tblStyle w:val="746"/>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jc w:val="center"/>
              <w:rPr>
                <w:rFonts w:ascii="Calibri" w:hAnsi="Calibri"/>
                <w:b w:val="0"/>
                <w:position w:val="0"/>
                <w:szCs w:val="24"/>
                <w:highlight w:val="none"/>
              </w:rPr>
            </w:pPr>
            <w:r/>
            <w:bookmarkStart w:id="242" w:name="_Hlt26671343"/>
            <w:r/>
            <w:bookmarkStart w:id="243" w:name="_Hlt24879081"/>
            <w:r/>
            <w:bookmarkStart w:id="244" w:name="_Hlt26609391"/>
            <w:r/>
            <w:bookmarkStart w:id="245" w:name="_Hlt26955064"/>
            <w:r/>
            <w:bookmarkStart w:id="246" w:name="_Hlt26580838"/>
            <w:r/>
            <w:bookmarkStart w:id="247" w:name="_Hlt26782999"/>
            <w:r/>
            <w:bookmarkStart w:id="248" w:name="_Hlt26671372"/>
            <w:r/>
            <w:bookmarkStart w:id="249" w:name="_Hlt26955056"/>
            <w:r>
              <w:rPr>
                <w:rFonts w:hint="eastAsia" w:hAnsi="宋体" w:cs="宋体"/>
                <w:b w:val="0"/>
                <w:color w:val="000000"/>
                <w:position w:val="0"/>
                <w:szCs w:val="24"/>
                <w:highlight w:val="none"/>
              </w:rPr>
              <w:t xml:space="preserve">序号</w:t>
            </w:r>
            <w:bookmarkEnd w:id="242"/>
            <w:bookmarkEnd w:id="243"/>
            <w:bookmarkEnd w:id="244"/>
            <w:bookmarkEnd w:id="245"/>
            <w:bookmarkEnd w:id="246"/>
            <w:bookmarkEnd w:id="247"/>
            <w:bookmarkEnd w:id="248"/>
            <w:bookmarkEnd w:id="249"/>
            <w:r/>
          </w:p>
        </w:tc>
        <w:tc>
          <w:tcPr>
            <w:tcW w:w="1843"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招标文件要求</w:t>
            </w:r>
            <w:r/>
          </w:p>
        </w:tc>
        <w:tc>
          <w:tcPr>
            <w:tcW w:w="2410"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投标响应情况</w:t>
            </w:r>
            <w:r/>
          </w:p>
        </w:tc>
        <w:tc>
          <w:tcPr>
            <w:tcW w:w="2349"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超出、符合或偏离</w:t>
            </w:r>
            <w:r/>
          </w:p>
        </w:tc>
        <w:tc>
          <w:tcPr>
            <w:tcW w:w="1101"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证明</w:t>
            </w:r>
            <w:r/>
          </w:p>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材料</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843" w:type="dxa"/>
            <w:vAlign w:val="center"/>
            <w:textDirection w:val="lrTb"/>
            <w:noWrap w:val="false"/>
          </w:tcPr>
          <w:p>
            <w:pPr>
              <w:jc w:val="center"/>
              <w:rPr>
                <w:rFonts w:ascii="Calibri" w:hAnsi="Calibri"/>
                <w:b w:val="0"/>
                <w:position w:val="0"/>
                <w:szCs w:val="24"/>
                <w:highlight w:val="none"/>
              </w:rPr>
            </w:pPr>
            <w:r>
              <w:rPr>
                <w:rFonts w:hint="eastAsia" w:hAnsi="宋体" w:cs="宋体"/>
                <w:b w:val="0"/>
                <w:color w:val="000000"/>
                <w:position w:val="0"/>
                <w:szCs w:val="24"/>
                <w:highlight w:val="none"/>
              </w:rPr>
              <w:t xml:space="preserve">……</w:t>
            </w:r>
            <w:r/>
          </w:p>
        </w:tc>
        <w:tc>
          <w:tcPr>
            <w:tcW w:w="2410"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2349"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c>
          <w:tcPr>
            <w:tcW w:w="1101" w:type="dxa"/>
            <w:vAlign w:val="center"/>
            <w:textDirection w:val="lrTb"/>
            <w:noWrap w:val="false"/>
          </w:tcPr>
          <w:p>
            <w:pPr>
              <w:jc w:val="center"/>
              <w:rPr>
                <w:rFonts w:ascii="Calibri" w:hAnsi="Calibri"/>
                <w:b w:val="0"/>
                <w:position w:val="0"/>
                <w:szCs w:val="24"/>
                <w:highlight w:val="none"/>
              </w:rPr>
            </w:pPr>
            <w:r>
              <w:rPr>
                <w:rFonts w:ascii="Calibri" w:hAnsi="Calibri"/>
                <w:b w:val="0"/>
                <w:position w:val="0"/>
                <w:szCs w:val="24"/>
                <w:highlight w:val="none"/>
              </w:rPr>
              <w:t xml:space="preserve"> </w:t>
            </w:r>
            <w:r/>
          </w:p>
        </w:tc>
      </w:tr>
    </w:tbl>
    <w:p>
      <w:pPr>
        <w:jc w:val="left"/>
        <w:rPr>
          <w:rFonts w:ascii="Calibri" w:hAnsi="Calibri"/>
          <w:b w:val="0"/>
          <w:position w:val="0"/>
          <w:szCs w:val="24"/>
          <w:highlight w:val="none"/>
        </w:rPr>
      </w:pPr>
      <w:r>
        <w:rPr>
          <w:rFonts w:hint="eastAsia" w:hAnsi="宋体" w:cs="宋体"/>
          <w:b w:val="0"/>
          <w:color w:val="000000"/>
          <w:position w:val="0"/>
          <w:szCs w:val="24"/>
          <w:highlight w:val="none"/>
        </w:rPr>
        <w:t xml:space="preserve">注： 行数不够，可自行添加。</w:t>
      </w:r>
      <w:r/>
    </w:p>
    <w:p>
      <w:pPr>
        <w:ind w:firstLine="2891"/>
        <w:jc w:val="left"/>
        <w:spacing w:line="480" w:lineRule="auto"/>
        <w:rPr>
          <w:rFonts w:ascii="Calibri" w:hAnsi="Calibri"/>
          <w:b w:val="0"/>
          <w:position w:val="0"/>
          <w:szCs w:val="24"/>
          <w:highlight w:val="none"/>
        </w:rPr>
      </w:pPr>
      <w:r>
        <w:rPr>
          <w:rFonts w:ascii="Calibri" w:hAnsi="Calibri"/>
          <w:b w:val="0"/>
          <w:position w:val="0"/>
          <w:szCs w:val="24"/>
          <w:highlight w:val="none"/>
        </w:rPr>
        <w:t xml:space="preserve"> </w:t>
      </w:r>
      <w:bookmarkStart w:id="250" w:name="_格式2__法定代表人授权书"/>
      <w:r/>
      <w:bookmarkStart w:id="251" w:name="_Hlt26955066"/>
      <w:r/>
      <w:bookmarkStart w:id="252" w:name="_Toc462564146"/>
      <w:r/>
      <w:bookmarkStart w:id="253" w:name="_Hlt26609389"/>
      <w:r/>
      <w:bookmarkStart w:id="254" w:name="_Hlt26671374"/>
      <w:r/>
      <w:r/>
    </w:p>
    <w:p>
      <w:pPr>
        <w:pStyle w:val="760"/>
        <w:rPr>
          <w:highlight w:val="none"/>
        </w:rPr>
      </w:pPr>
      <w:r>
        <w:rPr>
          <w:highlight w:val="none"/>
        </w:rPr>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jc w:val="left"/>
        <w:rPr>
          <w:rFonts w:hint="eastAsia" w:hAnsi="宋体"/>
          <w:b w:val="0"/>
          <w:position w:val="0"/>
          <w:sz w:val="21"/>
          <w:szCs w:val="24"/>
          <w:highlight w:val="none"/>
        </w:rPr>
      </w:pPr>
      <w:r>
        <w:rPr>
          <w:rFonts w:hint="eastAsia" w:hAnsi="宋体"/>
          <w:bCs/>
          <w:position w:val="0"/>
          <w:szCs w:val="24"/>
          <w:highlight w:val="none"/>
          <w:u w:val="single"/>
        </w:rPr>
        <w:t xml:space="preserve">商务要求中的实质性要求需逐条响应具体内容，且不允许偏离，否则视为无效投标。</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bookmarkEnd w:id="239"/>
      <w:r/>
    </w:p>
    <w:p>
      <w:pPr>
        <w:ind w:firstLine="2891"/>
        <w:jc w:val="left"/>
        <w:rPr>
          <w:rFonts w:ascii="Calibri" w:hAnsi="Calibri"/>
          <w:b w:val="0"/>
          <w:position w:val="0"/>
          <w:szCs w:val="24"/>
          <w:highlight w:val="none"/>
        </w:rPr>
      </w:pPr>
      <w:r>
        <w:rPr>
          <w:rFonts w:ascii="Calibri" w:hAnsi="Calibri"/>
          <w:b w:val="0"/>
          <w:position w:val="0"/>
          <w:szCs w:val="24"/>
          <w:highlight w:val="none"/>
        </w:rPr>
        <w:t xml:space="preserve"> </w:t>
      </w:r>
      <w:bookmarkEnd w:id="240"/>
      <w:r/>
    </w:p>
    <w:p>
      <w:pPr>
        <w:ind w:firstLine="2891"/>
        <w:jc w:val="left"/>
        <w:rPr>
          <w:rFonts w:ascii="Calibri" w:hAnsi="Calibri"/>
          <w:b w:val="0"/>
          <w:position w:val="0"/>
          <w:szCs w:val="24"/>
          <w:highlight w:val="none"/>
        </w:rPr>
      </w:pPr>
      <w:r>
        <w:rPr>
          <w:rFonts w:ascii="Calibri" w:hAnsi="Calibri"/>
          <w:b w:val="0"/>
          <w:position w:val="0"/>
          <w:szCs w:val="24"/>
          <w:highlight w:val="none"/>
        </w:rPr>
      </w:r>
      <w:r/>
    </w:p>
    <w:p>
      <w:pPr>
        <w:ind w:firstLine="2891"/>
        <w:jc w:val="left"/>
        <w:rPr>
          <w:rFonts w:ascii="Calibri" w:hAnsi="Calibri"/>
          <w:b w:val="0"/>
          <w:position w:val="0"/>
          <w:szCs w:val="24"/>
          <w:highlight w:val="none"/>
        </w:rPr>
      </w:pPr>
      <w:r>
        <w:rPr>
          <w:rFonts w:ascii="Calibri" w:hAnsi="Calibri"/>
          <w:b w:val="0"/>
          <w:position w:val="0"/>
          <w:szCs w:val="24"/>
          <w:highlight w:val="none"/>
        </w:rPr>
      </w:r>
      <w:bookmarkEnd w:id="241"/>
      <w:r/>
    </w:p>
    <w:p>
      <w:pPr>
        <w:pStyle w:val="760"/>
        <w:rPr>
          <w:rFonts w:ascii="宋体"/>
          <w:sz w:val="24"/>
          <w:highlight w:val="none"/>
        </w:rPr>
      </w:pPr>
      <w:r>
        <w:rPr>
          <w:rFonts w:ascii="宋体"/>
          <w:sz w:val="24"/>
          <w:highlight w:val="none"/>
        </w:rPr>
      </w:r>
      <w:r/>
    </w:p>
    <w:p>
      <w:pPr>
        <w:jc w:val="right"/>
        <w:spacing w:line="360" w:lineRule="auto"/>
        <w:rPr>
          <w:rFonts w:hint="eastAsia" w:hAnsi="宋体"/>
          <w:b w:val="0"/>
          <w:position w:val="0"/>
          <w:szCs w:val="24"/>
          <w:highlight w:val="none"/>
        </w:rPr>
      </w:pPr>
      <w:r>
        <w:rPr>
          <w:rFonts w:hint="eastAsia" w:hAnsi="宋体"/>
          <w:b w:val="0"/>
          <w:position w:val="0"/>
          <w:szCs w:val="24"/>
          <w:highlight w:val="none"/>
        </w:rPr>
        <w:t xml:space="preserve">供应商全称（加盖CA电子公章）：</w:t>
      </w:r>
      <w:r/>
    </w:p>
    <w:p>
      <w:pPr>
        <w:jc w:val="right"/>
        <w:spacing w:line="360" w:lineRule="auto"/>
        <w:rPr>
          <w:rFonts w:ascii="Calibri" w:hAnsi="Calibri"/>
          <w:b w:val="0"/>
          <w:position w:val="0"/>
          <w:sz w:val="21"/>
          <w:szCs w:val="24"/>
          <w:highlight w:val="none"/>
        </w:rPr>
      </w:pPr>
      <w:r>
        <w:rPr>
          <w:rFonts w:hint="eastAsia" w:hAnsi="宋体"/>
          <w:b w:val="0"/>
          <w:position w:val="0"/>
          <w:szCs w:val="24"/>
          <w:highlight w:val="none"/>
        </w:rPr>
        <w:t xml:space="preserve">日  期：</w:t>
      </w:r>
      <w:r>
        <w:rPr>
          <w:rFonts w:ascii="Calibri" w:hAnsi="Calibri"/>
          <w:b w:val="0"/>
          <w:position w:val="0"/>
          <w:sz w:val="21"/>
          <w:szCs w:val="24"/>
          <w:highlight w:val="none"/>
        </w:rPr>
        <w:t xml:space="preserve"> </w:t>
      </w:r>
      <w:r/>
    </w:p>
    <w:p>
      <w:pPr>
        <w:ind w:firstLine="2891"/>
        <w:jc w:val="left"/>
        <w:rPr>
          <w:rFonts w:ascii="Calibri" w:hAnsi="Calibri"/>
          <w:b w:val="0"/>
          <w:position w:val="0"/>
          <w:szCs w:val="24"/>
          <w:highlight w:val="none"/>
        </w:rPr>
      </w:pPr>
      <w:r>
        <w:rPr>
          <w:rFonts w:ascii="Calibri" w:hAnsi="Calibri"/>
          <w:b w:val="0"/>
          <w:position w:val="0"/>
          <w:szCs w:val="24"/>
          <w:highlight w:val="none"/>
        </w:rPr>
      </w:r>
      <w:r/>
    </w:p>
    <w:p>
      <w:pPr>
        <w:ind w:firstLine="2891"/>
        <w:jc w:val="left"/>
        <w:rPr>
          <w:rFonts w:ascii="Calibri" w:hAnsi="Calibri"/>
          <w:b w:val="0"/>
          <w:position w:val="0"/>
          <w:szCs w:val="24"/>
          <w:highlight w:val="none"/>
        </w:rPr>
      </w:pPr>
      <w:r>
        <w:rPr>
          <w:rFonts w:ascii="Calibri" w:hAnsi="Calibri"/>
          <w:b w:val="0"/>
          <w:position w:val="0"/>
          <w:szCs w:val="24"/>
          <w:highlight w:val="none"/>
        </w:rPr>
      </w:r>
      <w:r/>
    </w:p>
    <w:p>
      <w:pPr>
        <w:ind w:firstLine="2891"/>
        <w:jc w:val="left"/>
        <w:rPr>
          <w:rFonts w:ascii="Calibri" w:hAnsi="Calibri"/>
          <w:b w:val="0"/>
          <w:position w:val="0"/>
          <w:szCs w:val="24"/>
          <w:highlight w:val="none"/>
        </w:rPr>
      </w:pPr>
      <w:r>
        <w:rPr>
          <w:rFonts w:ascii="Calibri" w:hAnsi="Calibri"/>
          <w:b w:val="0"/>
          <w:position w:val="0"/>
          <w:szCs w:val="24"/>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ind w:firstLine="2891"/>
        <w:jc w:val="left"/>
        <w:rPr>
          <w:rFonts w:ascii="Calibri" w:hAnsi="Calibri"/>
          <w:b w:val="0"/>
          <w:position w:val="0"/>
          <w:szCs w:val="24"/>
          <w:highlight w:val="none"/>
        </w:rPr>
      </w:pPr>
      <w:r>
        <w:rPr>
          <w:rFonts w:ascii="Calibri" w:hAnsi="Calibri"/>
          <w:b w:val="0"/>
          <w:position w:val="0"/>
          <w:szCs w:val="24"/>
          <w:highlight w:val="none"/>
        </w:rPr>
      </w:r>
      <w:r/>
    </w:p>
    <w:p>
      <w:pPr>
        <w:ind w:firstLine="2891"/>
        <w:jc w:val="left"/>
        <w:spacing w:beforeAutospacing="1" w:afterAutospacing="1"/>
        <w:rPr>
          <w:rFonts w:hint="eastAsia" w:ascii="Calibri" w:hAnsi="Calibri" w:eastAsia="宋体"/>
          <w:b w:val="0"/>
          <w:position w:val="0"/>
          <w:szCs w:val="24"/>
          <w:highlight w:val="none"/>
          <w:shd w:val="clear" w:color="auto" w:fill="ffffff"/>
          <w:lang w:val="en-US" w:eastAsia="zh-CN"/>
        </w:rPr>
      </w:pPr>
      <w:r>
        <w:rPr>
          <w:rFonts w:hint="eastAsia" w:ascii="Calibri" w:hAnsi="Calibri" w:cs="黑体"/>
          <w:position w:val="0"/>
          <w:sz w:val="32"/>
          <w:szCs w:val="32"/>
          <w:highlight w:val="none"/>
          <w:u w:val="single"/>
          <w:shd w:val="clear" w:color="auto" w:fill="ffffff"/>
        </w:rPr>
        <w:t xml:space="preserve">十五、</w:t>
      </w:r>
      <w:bookmarkStart w:id="255" w:name="OLE_LINK174"/>
      <w:r/>
      <w:bookmarkStart w:id="256" w:name="OLE_LINK170"/>
      <w:r>
        <w:rPr>
          <w:rFonts w:hint="eastAsia" w:ascii="Calibri" w:hAnsi="Calibri" w:cs="黑体"/>
          <w:position w:val="0"/>
          <w:sz w:val="32"/>
          <w:szCs w:val="32"/>
          <w:highlight w:val="none"/>
          <w:u w:val="single"/>
          <w:shd w:val="clear" w:color="auto" w:fill="ffffff"/>
        </w:rPr>
        <w:t xml:space="preserve">开标一览表</w:t>
      </w:r>
      <w:r>
        <w:rPr>
          <w:rFonts w:hint="eastAsia" w:ascii="Calibri" w:hAnsi="Calibri" w:cs="黑体"/>
          <w:position w:val="0"/>
          <w:sz w:val="32"/>
          <w:szCs w:val="32"/>
          <w:highlight w:val="none"/>
          <w:u w:val="single"/>
          <w:shd w:val="clear" w:color="auto" w:fill="ffffff"/>
          <w:lang w:eastAsia="zh-CN"/>
        </w:rPr>
        <w:t xml:space="preserve">（</w:t>
      </w:r>
      <w:r>
        <w:rPr>
          <w:rFonts w:hint="eastAsia" w:ascii="Calibri" w:hAnsi="Calibri" w:cs="黑体"/>
          <w:position w:val="0"/>
          <w:sz w:val="32"/>
          <w:szCs w:val="32"/>
          <w:highlight w:val="none"/>
          <w:u w:val="single"/>
          <w:shd w:val="clear" w:color="auto" w:fill="ffffff"/>
          <w:lang w:val="en-US" w:eastAsia="zh-CN"/>
        </w:rPr>
        <w:t xml:space="preserve">优惠率</w:t>
      </w:r>
      <w:r>
        <w:rPr>
          <w:rFonts w:hint="eastAsia" w:ascii="Calibri" w:hAnsi="Calibri" w:cs="黑体"/>
          <w:position w:val="0"/>
          <w:sz w:val="32"/>
          <w:szCs w:val="32"/>
          <w:highlight w:val="none"/>
          <w:u w:val="single"/>
          <w:shd w:val="clear" w:color="auto" w:fill="ffffff"/>
          <w:lang w:eastAsia="zh-CN"/>
        </w:rPr>
        <w:t xml:space="preserve">）</w:t>
      </w:r>
      <w:r/>
    </w:p>
    <w:p>
      <w:pPr>
        <w:spacing w:before="50" w:after="50"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投标人全称（CA公章）： </w:t>
      </w:r>
      <w:r/>
    </w:p>
    <w:p>
      <w:pPr>
        <w:spacing w:before="50" w:after="50"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项目名称：徐医附院体外诊断试剂SPD服务采购项目</w:t>
      </w:r>
      <w:r/>
    </w:p>
    <w:p>
      <w:pPr>
        <w:spacing w:before="50" w:after="50"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项目编号：</w:t>
      </w:r>
      <w:bookmarkStart w:id="257" w:name="OLE_LINK69"/>
      <w:r>
        <w:rPr>
          <w:rFonts w:hint="eastAsia" w:hAnsi="宋体"/>
          <w:b w:val="0"/>
          <w:position w:val="0"/>
          <w:szCs w:val="24"/>
          <w:highlight w:val="none"/>
          <w:shd w:val="clear" w:color="auto" w:fill="ffffff"/>
        </w:rPr>
        <w:t xml:space="preserve">JSZC-320000-HWZX-G2026-03</w:t>
      </w:r>
      <w:bookmarkEnd w:id="257"/>
      <w:r>
        <w:rPr>
          <w:rFonts w:hint="eastAsia" w:hAnsi="宋体"/>
          <w:b w:val="0"/>
          <w:position w:val="0"/>
          <w:szCs w:val="24"/>
          <w:highlight w:val="none"/>
          <w:shd w:val="clear" w:color="auto" w:fill="ffffff"/>
          <w:lang w:val="en-US" w:eastAsia="zh-CN"/>
        </w:rPr>
        <w:t xml:space="preserve">68</w:t>
      </w:r>
      <w:r>
        <w:rPr>
          <w:rFonts w:hint="eastAsia" w:hAnsi="宋体"/>
          <w:b w:val="0"/>
          <w:position w:val="0"/>
          <w:szCs w:val="24"/>
          <w:highlight w:val="none"/>
          <w:shd w:val="clear" w:color="auto" w:fill="ffffff"/>
        </w:rPr>
        <w:tab/>
      </w:r>
      <w:r>
        <w:rPr>
          <w:rFonts w:hint="eastAsia" w:hAnsi="宋体"/>
          <w:b w:val="0"/>
          <w:position w:val="0"/>
          <w:szCs w:val="24"/>
          <w:highlight w:val="none"/>
          <w:shd w:val="clear" w:color="auto" w:fill="ffffff"/>
        </w:rPr>
        <w:tab/>
      </w:r>
      <w:r/>
    </w:p>
    <w:p>
      <w:pPr>
        <w:spacing w:before="50" w:after="50"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分包号：</w:t>
      </w:r>
      <w:r/>
    </w:p>
    <w:tbl>
      <w:tblPr>
        <w:tblStyle w:val="11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4" w:space="0"/>
              <w:left w:val="single" w:color="000000" w:sz="4" w:space="0"/>
              <w:bottom w:val="single" w:color="000000" w:sz="4" w:space="0"/>
              <w:right w:val="single" w:color="000000" w:sz="4" w:space="0"/>
            </w:tcBorders>
            <w:tcW w:w="8522" w:type="dxa"/>
            <w:textDirection w:val="lrTb"/>
            <w:noWrap w:val="false"/>
          </w:tcPr>
          <w:p>
            <w:pPr>
              <w:jc w:val="center"/>
              <w:spacing w:before="145" w:after="145" w:line="360" w:lineRule="auto"/>
              <w:rPr>
                <w:rFonts w:hint="default" w:hAnsi="宋体" w:eastAsia="宋体"/>
                <w:b w:val="0"/>
                <w:position w:val="0"/>
                <w:szCs w:val="24"/>
                <w:highlight w:val="none"/>
                <w:shd w:val="clear" w:color="auto" w:fill="ffffff"/>
                <w:lang w:val="en-US" w:eastAsia="zh-CN"/>
              </w:rPr>
            </w:pPr>
            <w:r>
              <w:rPr>
                <w:rFonts w:hint="eastAsia" w:hAnsi="宋体"/>
                <w:b w:val="0"/>
                <w:position w:val="0"/>
                <w:szCs w:val="24"/>
                <w:highlight w:val="none"/>
                <w:shd w:val="clear" w:color="auto" w:fill="ffffff"/>
                <w:lang w:val="en-US" w:eastAsia="zh-CN"/>
              </w:rPr>
              <w:t xml:space="preserve">投标优惠率</w:t>
            </w:r>
            <w:r/>
          </w:p>
        </w:tc>
      </w:tr>
      <w:tr>
        <w:trPr/>
        <w:tc>
          <w:tcPr>
            <w:tcBorders>
              <w:top w:val="single" w:color="000000" w:sz="4" w:space="0"/>
              <w:left w:val="single" w:color="000000" w:sz="4" w:space="0"/>
              <w:bottom w:val="single" w:color="000000" w:sz="4" w:space="0"/>
              <w:right w:val="single" w:color="000000" w:sz="4" w:space="0"/>
            </w:tcBorders>
            <w:tcW w:w="8522" w:type="dxa"/>
            <w:textDirection w:val="lrTb"/>
            <w:noWrap w:val="false"/>
          </w:tcPr>
          <w:p>
            <w:pPr>
              <w:jc w:val="center"/>
              <w:spacing w:before="145" w:after="145" w:line="360" w:lineRule="auto"/>
              <w:rPr>
                <w:rFonts w:hint="eastAsia" w:hAnsi="宋体"/>
                <w:b w:val="0"/>
                <w:position w:val="0"/>
                <w:szCs w:val="24"/>
                <w:highlight w:val="none"/>
                <w:shd w:val="clear" w:color="auto" w:fill="ffffff"/>
              </w:rPr>
            </w:pPr>
            <w:r>
              <w:rPr>
                <w:rFonts w:hAnsi="宋体"/>
                <w:b w:val="0"/>
                <w:position w:val="0"/>
                <w:szCs w:val="24"/>
                <w:highlight w:val="none"/>
                <w:shd w:val="clear" w:color="auto" w:fill="ffffff"/>
              </w:rPr>
              <w:t xml:space="preserve">________________%</w:t>
            </w:r>
            <w:r/>
          </w:p>
        </w:tc>
      </w:tr>
    </w:tbl>
    <w:p>
      <w:pPr>
        <w:spacing w:before="50" w:after="50"/>
        <w:widowControl/>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r>
      <w:bookmarkEnd w:id="255"/>
      <w:r/>
    </w:p>
    <w:p>
      <w:pPr>
        <w:jc w:val="left"/>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jc w:val="right"/>
        <w:rPr>
          <w:rFonts w:hint="default" w:hAnsi="宋体" w:eastAsia="宋体" w:cs="宋体"/>
          <w:color w:val="000000"/>
          <w:position w:val="0"/>
          <w:sz w:val="32"/>
          <w:szCs w:val="32"/>
          <w:highlight w:val="none"/>
          <w:lang w:val="en-US" w:eastAsia="zh-CN"/>
        </w:rPr>
      </w:pPr>
      <w:r>
        <w:rPr>
          <w:rFonts w:hint="eastAsia" w:hAnsi="宋体"/>
          <w:b w:val="0"/>
          <w:position w:val="0"/>
          <w:szCs w:val="24"/>
          <w:highlight w:val="none"/>
          <w:lang w:val="en-US" w:eastAsia="zh-CN"/>
        </w:rPr>
        <w:t xml:space="preserve">_____年_____月_____日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6"/>
      <w:r/>
    </w:p>
    <w:p>
      <w:pPr>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r>
      <w:r/>
    </w:p>
    <w:p>
      <w:pPr>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r>
      <w:r/>
    </w:p>
    <w:p>
      <w:pPr>
        <w:spacing w:beforeAutospacing="1" w:afterAutospacing="1"/>
        <w:rPr>
          <w:rFonts w:ascii="Calibri" w:hAnsi="Calibri"/>
          <w:bCs/>
          <w:position w:val="0"/>
          <w:szCs w:val="24"/>
          <w:highlight w:val="none"/>
          <w:shd w:val="clear" w:color="auto" w:fill="ffffff"/>
        </w:rPr>
      </w:pPr>
      <w:r>
        <w:rPr>
          <w:rFonts w:hint="eastAsia" w:ascii="Calibri" w:hAnsi="Calibri"/>
          <w:bCs/>
          <w:position w:val="0"/>
          <w:szCs w:val="24"/>
          <w:highlight w:val="none"/>
          <w:shd w:val="clear" w:color="auto" w:fill="ffffff"/>
        </w:rPr>
        <w:t xml:space="preserve">报价说明：</w:t>
      </w:r>
      <w:r/>
    </w:p>
    <w:p>
      <w:pPr>
        <w:pStyle w:val="760"/>
        <w:spacing w:line="360" w:lineRule="auto"/>
        <w:rPr>
          <w:rFonts w:ascii="Calibri" w:hAnsi="Calibri" w:eastAsia="宋体"/>
          <w:bCs/>
          <w:position w:val="0"/>
          <w:sz w:val="24"/>
          <w:szCs w:val="24"/>
          <w:highlight w:val="none"/>
          <w:shd w:val="clear" w:color="auto" w:fill="ffffff"/>
        </w:rPr>
      </w:pPr>
      <w:r>
        <w:rPr>
          <w:rFonts w:hint="eastAsia" w:ascii="Calibri" w:hAnsi="Calibri" w:eastAsia="宋体"/>
          <w:bCs/>
          <w:position w:val="0"/>
          <w:sz w:val="24"/>
          <w:szCs w:val="24"/>
          <w:highlight w:val="none"/>
          <w:shd w:val="clear" w:color="auto" w:fill="ffffff"/>
        </w:rPr>
        <w:t xml:space="preserve">1.本项目以体外检测试剂采购成本与检验收入的比值进行</w:t>
      </w:r>
      <w:r>
        <w:rPr>
          <w:rFonts w:hint="eastAsia" w:ascii="Calibri" w:hAnsi="Calibri" w:eastAsia="宋体"/>
          <w:bCs/>
          <w:position w:val="0"/>
          <w:sz w:val="24"/>
          <w:szCs w:val="24"/>
          <w:highlight w:val="none"/>
          <w:shd w:val="clear" w:color="auto" w:fill="ffffff"/>
          <w:lang w:val="en-US" w:eastAsia="zh-CN"/>
        </w:rPr>
        <w:t xml:space="preserve">结算（结算价=1-投标优惠率）</w:t>
      </w:r>
      <w:r>
        <w:rPr>
          <w:rFonts w:hint="eastAsia" w:ascii="Calibri" w:hAnsi="Calibri" w:eastAsia="宋体"/>
          <w:bCs/>
          <w:position w:val="0"/>
          <w:sz w:val="24"/>
          <w:szCs w:val="24"/>
          <w:highlight w:val="none"/>
          <w:shd w:val="clear" w:color="auto" w:fill="ffffff"/>
        </w:rPr>
        <w:t xml:space="preserve">，</w:t>
      </w:r>
      <w:r>
        <w:rPr>
          <w:rFonts w:hint="eastAsia" w:ascii="Calibri" w:hAnsi="Calibri" w:eastAsia="宋体"/>
          <w:bCs/>
          <w:position w:val="0"/>
          <w:sz w:val="24"/>
          <w:szCs w:val="24"/>
          <w:highlight w:val="none"/>
          <w:shd w:val="clear" w:color="auto" w:fill="ffffff"/>
          <w:lang w:val="en-US" w:eastAsia="zh-CN"/>
        </w:rPr>
        <w:t xml:space="preserve">结算价</w:t>
      </w:r>
      <w:r>
        <w:rPr>
          <w:rFonts w:hint="eastAsia" w:ascii="Calibri" w:hAnsi="Calibri" w:eastAsia="宋体"/>
          <w:bCs/>
          <w:position w:val="0"/>
          <w:sz w:val="24"/>
          <w:szCs w:val="24"/>
          <w:highlight w:val="none"/>
          <w:shd w:val="clear" w:color="auto" w:fill="ffffff"/>
        </w:rPr>
        <w:t xml:space="preserve">不得高于33%</w:t>
      </w:r>
      <w:r>
        <w:rPr>
          <w:rFonts w:hint="eastAsia" w:ascii="Calibri" w:hAnsi="Calibri" w:eastAsia="宋体"/>
          <w:bCs/>
          <w:color w:val="ff0000"/>
          <w:position w:val="0"/>
          <w:sz w:val="24"/>
          <w:szCs w:val="24"/>
          <w:highlight w:val="none"/>
          <w:shd w:val="clear" w:color="auto" w:fill="ffffff"/>
          <w:lang w:eastAsia="zh-CN"/>
        </w:rPr>
        <w:t xml:space="preserve">（</w:t>
      </w:r>
      <w:r>
        <w:rPr>
          <w:rFonts w:hint="eastAsia" w:ascii="Calibri" w:hAnsi="Calibri" w:eastAsia="宋体"/>
          <w:bCs/>
          <w:color w:val="ff0000"/>
          <w:position w:val="0"/>
          <w:sz w:val="24"/>
          <w:szCs w:val="24"/>
          <w:highlight w:val="none"/>
          <w:shd w:val="clear" w:color="auto" w:fill="ffffff"/>
          <w:lang w:val="en-US" w:eastAsia="zh-CN"/>
        </w:rPr>
        <w:t xml:space="preserve">即投标优惠率不得小于67%</w:t>
      </w:r>
      <w:r>
        <w:rPr>
          <w:rFonts w:hint="eastAsia" w:ascii="Calibri" w:hAnsi="Calibri" w:eastAsia="宋体"/>
          <w:bCs/>
          <w:color w:val="ff0000"/>
          <w:position w:val="0"/>
          <w:sz w:val="24"/>
          <w:szCs w:val="24"/>
          <w:highlight w:val="none"/>
          <w:shd w:val="clear" w:color="auto" w:fill="ffffff"/>
          <w:lang w:eastAsia="zh-CN"/>
        </w:rPr>
        <w:t xml:space="preserve">）</w:t>
      </w:r>
      <w:r>
        <w:rPr>
          <w:rFonts w:hint="eastAsia" w:ascii="Calibri" w:hAnsi="Calibri" w:eastAsia="宋体"/>
          <w:bCs/>
          <w:position w:val="0"/>
          <w:sz w:val="24"/>
          <w:szCs w:val="24"/>
          <w:highlight w:val="none"/>
          <w:shd w:val="clear" w:color="auto" w:fill="ffffff"/>
        </w:rPr>
        <w:t xml:space="preserve">，否则作为无效投标处理。</w:t>
      </w:r>
      <w:r/>
    </w:p>
    <w:p>
      <w:pPr>
        <w:rPr>
          <w:highlight w:val="none"/>
        </w:rPr>
      </w:pPr>
      <w:r>
        <w:rPr>
          <w:highlight w:val="none"/>
        </w:rPr>
      </w:r>
      <w:r/>
    </w:p>
    <w:p>
      <w:pPr>
        <w:spacing w:line="360" w:lineRule="auto"/>
        <w:rPr>
          <w:rFonts w:ascii="Calibri" w:hAnsi="Calibri" w:eastAsia="宋体" w:cs="Times New Roman"/>
          <w:b/>
          <w:bCs/>
          <w:position w:val="0"/>
          <w:sz w:val="24"/>
          <w:szCs w:val="24"/>
          <w:highlight w:val="none"/>
          <w:shd w:val="clear" w:color="auto" w:fill="ffffff"/>
          <w:lang w:val="en-US" w:eastAsia="zh-CN" w:bidi="ar-SA"/>
        </w:rPr>
      </w:pPr>
      <w:r>
        <w:rPr>
          <w:rFonts w:hint="eastAsia" w:ascii="Calibri" w:hAnsi="Calibri" w:eastAsia="宋体" w:cs="Times New Roman"/>
          <w:b/>
          <w:bCs/>
          <w:position w:val="0"/>
          <w:sz w:val="24"/>
          <w:szCs w:val="24"/>
          <w:highlight w:val="none"/>
          <w:shd w:val="clear" w:color="auto" w:fill="ffffff"/>
          <w:lang w:val="en-US" w:eastAsia="zh-CN" w:bidi="ar-SA"/>
        </w:rPr>
        <w:t xml:space="preserve">2.举例：如投标人</w:t>
      </w:r>
      <w:r>
        <w:rPr>
          <w:rFonts w:hint="eastAsia" w:ascii="Calibri" w:hAnsi="Calibri" w:cs="Times New Roman"/>
          <w:b/>
          <w:bCs/>
          <w:position w:val="0"/>
          <w:sz w:val="24"/>
          <w:szCs w:val="24"/>
          <w:highlight w:val="none"/>
          <w:shd w:val="clear" w:color="auto" w:fill="ffffff"/>
          <w:lang w:val="en-US" w:eastAsia="zh-CN" w:bidi="ar-SA"/>
        </w:rPr>
        <w:t xml:space="preserve">投标优惠率</w:t>
      </w:r>
      <w:r>
        <w:rPr>
          <w:rFonts w:hint="eastAsia" w:ascii="Calibri" w:hAnsi="Calibri" w:eastAsia="宋体" w:cs="Times New Roman"/>
          <w:b/>
          <w:bCs/>
          <w:position w:val="0"/>
          <w:sz w:val="24"/>
          <w:szCs w:val="24"/>
          <w:highlight w:val="none"/>
          <w:shd w:val="clear" w:color="auto" w:fill="ffffff"/>
          <w:lang w:val="en-US" w:eastAsia="zh-CN" w:bidi="ar-SA"/>
        </w:rPr>
        <w:t xml:space="preserve">为70%，结算金额=采购人所采购体外诊断试剂的检验收入（以HIS和LIS数据双方签字为准）*（1-70%）；如投标人</w:t>
      </w:r>
      <w:r>
        <w:rPr>
          <w:rFonts w:hint="eastAsia" w:ascii="Calibri" w:hAnsi="Calibri" w:cs="Times New Roman"/>
          <w:b/>
          <w:bCs/>
          <w:position w:val="0"/>
          <w:sz w:val="24"/>
          <w:szCs w:val="24"/>
          <w:highlight w:val="none"/>
          <w:shd w:val="clear" w:color="auto" w:fill="ffffff"/>
          <w:lang w:val="en-US" w:eastAsia="zh-CN" w:bidi="ar-SA"/>
        </w:rPr>
        <w:t xml:space="preserve">投标优惠率</w:t>
      </w:r>
      <w:r>
        <w:rPr>
          <w:rFonts w:hint="eastAsia" w:ascii="Calibri" w:hAnsi="Calibri" w:eastAsia="宋体" w:cs="Times New Roman"/>
          <w:b/>
          <w:bCs/>
          <w:position w:val="0"/>
          <w:sz w:val="24"/>
          <w:szCs w:val="24"/>
          <w:highlight w:val="none"/>
          <w:shd w:val="clear" w:color="auto" w:fill="ffffff"/>
          <w:lang w:val="en-US" w:eastAsia="zh-CN" w:bidi="ar-SA"/>
        </w:rPr>
        <w:t xml:space="preserve">为72%，结算金额=采购人所采购体外诊断试剂的检验收入（以HIS和LIS数据双方签字为准）*（1-72%）。</w:t>
      </w:r>
      <w:r/>
    </w:p>
    <w:p>
      <w:pPr>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r>
      <w:r/>
    </w:p>
    <w:p>
      <w:pPr>
        <w:ind w:left="3213" w:hanging="3213"/>
        <w:jc w:val="left"/>
        <w:spacing w:before="50" w:after="50"/>
        <w:widowControl/>
        <w:rPr>
          <w:rFonts w:hint="eastAsia" w:hAnsi="宋体" w:cs="宋体"/>
          <w:bCs/>
          <w:color w:val="000000"/>
          <w:position w:val="0"/>
          <w:sz w:val="32"/>
          <w:szCs w:val="32"/>
          <w:highlight w:val="none"/>
        </w:rPr>
      </w:pPr>
      <w:r/>
      <w:bookmarkStart w:id="258" w:name="OLE_LINK58"/>
      <w:r/>
      <w:bookmarkStart w:id="259" w:name="OLE_LINK116"/>
      <w:r/>
      <w:r/>
    </w:p>
    <w:p>
      <w:pPr>
        <w:ind w:left="3213" w:hanging="3213"/>
        <w:jc w:val="left"/>
        <w:spacing w:before="50" w:after="50"/>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pStyle w:val="760"/>
        <w:rPr>
          <w:highlight w:val="none"/>
        </w:rPr>
      </w:pPr>
      <w:r>
        <w:rPr>
          <w:highlight w:val="none"/>
        </w:rPr>
      </w:r>
      <w:r/>
    </w:p>
    <w:p>
      <w:pPr>
        <w:rPr>
          <w:highlight w:val="none"/>
        </w:rPr>
      </w:pPr>
      <w:r>
        <w:rPr>
          <w:highlight w:val="none"/>
        </w:rPr>
      </w:r>
      <w:r/>
    </w:p>
    <w:p>
      <w:pPr>
        <w:rPr>
          <w:highlight w:val="none"/>
        </w:rPr>
      </w:pPr>
      <w:r>
        <w:rPr>
          <w:highlight w:val="none"/>
        </w:rPr>
      </w:r>
      <w:r/>
    </w:p>
    <w:p>
      <w:pPr>
        <w:ind w:left="3213" w:hanging="3213"/>
        <w:jc w:val="left"/>
        <w:spacing w:before="50" w:after="50"/>
        <w:widowControl/>
        <w:rPr>
          <w:rFonts w:hint="eastAsia" w:hAnsi="宋体" w:cs="宋体"/>
          <w:bCs/>
          <w:position w:val="0"/>
          <w:szCs w:val="24"/>
          <w:highlight w:val="none"/>
        </w:rPr>
      </w:pPr>
      <w:r>
        <w:rPr>
          <w:rFonts w:hint="eastAsia" w:hAnsi="宋体" w:cs="宋体"/>
          <w:bCs/>
          <w:color w:val="000000"/>
          <w:position w:val="0"/>
          <w:sz w:val="32"/>
          <w:szCs w:val="32"/>
          <w:highlight w:val="none"/>
        </w:rPr>
        <w:t xml:space="preserve">十六、</w:t>
      </w:r>
      <w:bookmarkStart w:id="260" w:name="OLE_LINK172"/>
      <w:r>
        <w:rPr>
          <w:rFonts w:hint="eastAsia" w:hAnsi="宋体" w:cs="宋体"/>
          <w:bCs/>
          <w:color w:val="000000"/>
          <w:position w:val="0"/>
          <w:sz w:val="32"/>
          <w:szCs w:val="32"/>
          <w:highlight w:val="none"/>
        </w:rPr>
        <w:t xml:space="preserve">招标文件中规定要求提供的证明材料和投标人认为需要提供的其他材料</w:t>
      </w:r>
      <w:bookmarkEnd w:id="258"/>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9"/>
      <w:bookmarkEnd w:id="260"/>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pStyle w:val="760"/>
        <w:rPr>
          <w:highlight w:val="none"/>
        </w:rPr>
      </w:pPr>
      <w:r>
        <w:rPr>
          <w:highlight w:val="none"/>
        </w:rPr>
      </w:r>
      <w:r/>
    </w:p>
    <w:p>
      <w:pPr>
        <w:rPr>
          <w:highlight w:val="none"/>
        </w:rPr>
      </w:pPr>
      <w:r>
        <w:rPr>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jc w:val="left"/>
        <w:rPr>
          <w:rFonts w:ascii="Calibri" w:hAnsi="Calibri"/>
          <w:b w:val="0"/>
          <w:position w:val="0"/>
          <w:szCs w:val="24"/>
          <w:highlight w:val="none"/>
        </w:rPr>
      </w:pPr>
      <w:r/>
      <w:bookmarkStart w:id="261" w:name="OLE_LINK59"/>
      <w:r/>
      <w:bookmarkEnd w:id="225"/>
      <w:bookmarkEnd w:id="226"/>
      <w:bookmarkEnd w:id="227"/>
      <w:bookmarkEnd w:id="228"/>
      <w:bookmarkEnd w:id="238"/>
      <w:bookmarkEnd w:id="250"/>
      <w:bookmarkEnd w:id="251"/>
      <w:bookmarkEnd w:id="252"/>
      <w:bookmarkEnd w:id="253"/>
      <w:bookmarkEnd w:id="254"/>
      <w:bookmarkEnd w:id="261"/>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pStyle w:val="760"/>
        <w:rPr>
          <w:highlight w:val="none"/>
        </w:rPr>
      </w:pPr>
      <w:r>
        <w:rPr>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b w:val="0"/>
          <w:position w:val="0"/>
          <w:szCs w:val="24"/>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ascii="Calibri" w:hAnsi="Calibri"/>
          <w:b w:val="0"/>
          <w:position w:val="0"/>
          <w:szCs w:val="24"/>
          <w:highlight w:val="none"/>
        </w:rPr>
      </w:pPr>
      <w:r>
        <w:rPr>
          <w:rFonts w:ascii="Calibri" w:hAnsi="Calibri"/>
          <w:b w:val="0"/>
          <w:position w:val="0"/>
          <w:szCs w:val="24"/>
          <w:highlight w:val="none"/>
        </w:rPr>
      </w:r>
      <w:r/>
    </w:p>
    <w:p>
      <w:pPr>
        <w:pStyle w:val="760"/>
        <w:rPr>
          <w:highlight w:val="none"/>
        </w:rPr>
      </w:pPr>
      <w:r>
        <w:rPr>
          <w:highlight w:val="none"/>
        </w:rPr>
      </w:r>
      <w:r/>
    </w:p>
    <w:p>
      <w:pPr>
        <w:jc w:val="left"/>
        <w:spacing w:line="360" w:lineRule="auto"/>
        <w:rPr>
          <w:rFonts w:hint="eastAsia" w:hAnsi="宋体"/>
          <w:position w:val="0"/>
          <w:szCs w:val="24"/>
          <w:highlight w:val="none"/>
        </w:rPr>
      </w:pPr>
      <w:r>
        <w:rPr>
          <w:rFonts w:hint="eastAsia" w:hAnsi="宋体"/>
          <w:position w:val="0"/>
          <w:szCs w:val="24"/>
          <w:highlight w:val="none"/>
        </w:rPr>
      </w:r>
      <w:r/>
    </w:p>
    <w:sectPr>
      <w:footerReference w:type="default" r:id="rId12"/>
      <w:footerReference w:type="first" r:id="rId13"/>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君黑-75简">
    <w:panose1 w:val="020B0503020202020204"/>
  </w:font>
  <w:font w:name="新宋体">
    <w:panose1 w:val="02010609030101010101"/>
  </w:font>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05392515"/>
      <w:rPr/>
    </w:sdtPr>
    <w:sdtContent>
      <w:p>
        <w:pPr>
          <w:pStyle w:val="77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2696845</wp:posOffset>
              </wp:positionH>
              <wp:positionV relativeFrom="paragraph">
                <wp:posOffset>-4445</wp:posOffset>
              </wp:positionV>
              <wp:extent cx="552450" cy="1828800"/>
              <wp:effectExtent l="0" t="0" r="0" b="1333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524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773"/>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11"/>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2.3pt;mso-position-horizontal:absolute;mso-position-vertical-relative:text;margin-top:-0.3pt;mso-position-vertical:absolute;width:43.5pt;height:144.0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773"/>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11"/>
                      <w:ind w:firstLine="420"/>
                    </w:pPr>
                    <w:r/>
                    <w:r/>
                  </w:p>
                </w:txbxContent>
              </v:textbox>
            </v:shape>
          </w:pict>
        </mc:Fallback>
      </mc:AlternateContent>
    </w:r>
    <w:r/>
  </w:p>
  <w:p>
    <w:pPr>
      <w:pStyle w:val="7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7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lvl>
    <w:lvl w:ilvl="2">
      <w:start w:val="1"/>
      <w:numFmt w:val="decimal"/>
      <w:pStyle w:val="1182"/>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5"/>
    <w:link w:val="736"/>
    <w:uiPriority w:val="9"/>
    <w:rPr>
      <w:rFonts w:ascii="Arial" w:hAnsi="Arial" w:eastAsia="Arial" w:cs="Arial"/>
      <w:sz w:val="40"/>
      <w:szCs w:val="40"/>
    </w:rPr>
  </w:style>
  <w:style w:type="character" w:styleId="15">
    <w:name w:val="Heading 2 Char"/>
    <w:basedOn w:val="745"/>
    <w:link w:val="737"/>
    <w:uiPriority w:val="9"/>
    <w:rPr>
      <w:rFonts w:ascii="Arial" w:hAnsi="Arial" w:eastAsia="Arial" w:cs="Arial"/>
      <w:sz w:val="34"/>
    </w:rPr>
  </w:style>
  <w:style w:type="character" w:styleId="17">
    <w:name w:val="Heading 3 Char"/>
    <w:basedOn w:val="745"/>
    <w:link w:val="738"/>
    <w:uiPriority w:val="9"/>
    <w:rPr>
      <w:rFonts w:ascii="Arial" w:hAnsi="Arial" w:eastAsia="Arial" w:cs="Arial"/>
      <w:sz w:val="30"/>
      <w:szCs w:val="30"/>
    </w:rPr>
  </w:style>
  <w:style w:type="character" w:styleId="19">
    <w:name w:val="Heading 4 Char"/>
    <w:basedOn w:val="745"/>
    <w:link w:val="739"/>
    <w:uiPriority w:val="9"/>
    <w:rPr>
      <w:rFonts w:ascii="Arial" w:hAnsi="Arial" w:eastAsia="Arial" w:cs="Arial"/>
      <w:b/>
      <w:bCs/>
      <w:sz w:val="26"/>
      <w:szCs w:val="26"/>
    </w:rPr>
  </w:style>
  <w:style w:type="character" w:styleId="21">
    <w:name w:val="Heading 5 Char"/>
    <w:basedOn w:val="745"/>
    <w:link w:val="740"/>
    <w:uiPriority w:val="9"/>
    <w:rPr>
      <w:rFonts w:ascii="Arial" w:hAnsi="Arial" w:eastAsia="Arial" w:cs="Arial"/>
      <w:b/>
      <w:bCs/>
      <w:sz w:val="24"/>
      <w:szCs w:val="24"/>
    </w:rPr>
  </w:style>
  <w:style w:type="character" w:styleId="23">
    <w:name w:val="Heading 6 Char"/>
    <w:basedOn w:val="745"/>
    <w:link w:val="741"/>
    <w:uiPriority w:val="9"/>
    <w:rPr>
      <w:rFonts w:ascii="Arial" w:hAnsi="Arial" w:eastAsia="Arial" w:cs="Arial"/>
      <w:b/>
      <w:bCs/>
      <w:sz w:val="22"/>
      <w:szCs w:val="22"/>
    </w:rPr>
  </w:style>
  <w:style w:type="character" w:styleId="25">
    <w:name w:val="Heading 7 Char"/>
    <w:basedOn w:val="745"/>
    <w:link w:val="742"/>
    <w:uiPriority w:val="9"/>
    <w:rPr>
      <w:rFonts w:ascii="Arial" w:hAnsi="Arial" w:eastAsia="Arial" w:cs="Arial"/>
      <w:b/>
      <w:bCs/>
      <w:i/>
      <w:iCs/>
      <w:sz w:val="22"/>
      <w:szCs w:val="22"/>
    </w:rPr>
  </w:style>
  <w:style w:type="character" w:styleId="27">
    <w:name w:val="Heading 8 Char"/>
    <w:basedOn w:val="745"/>
    <w:link w:val="743"/>
    <w:uiPriority w:val="9"/>
    <w:rPr>
      <w:rFonts w:ascii="Arial" w:hAnsi="Arial" w:eastAsia="Arial" w:cs="Arial"/>
      <w:i/>
      <w:iCs/>
      <w:sz w:val="22"/>
      <w:szCs w:val="22"/>
    </w:rPr>
  </w:style>
  <w:style w:type="character" w:styleId="29">
    <w:name w:val="Heading 9 Char"/>
    <w:basedOn w:val="745"/>
    <w:link w:val="744"/>
    <w:uiPriority w:val="9"/>
    <w:rPr>
      <w:rFonts w:ascii="Arial" w:hAnsi="Arial" w:eastAsia="Arial" w:cs="Arial"/>
      <w:i/>
      <w:iCs/>
      <w:sz w:val="21"/>
      <w:szCs w:val="21"/>
    </w:rPr>
  </w:style>
  <w:style w:type="character" w:styleId="34">
    <w:name w:val="Title Char"/>
    <w:basedOn w:val="745"/>
    <w:link w:val="793"/>
    <w:uiPriority w:val="10"/>
    <w:rPr>
      <w:sz w:val="48"/>
      <w:szCs w:val="48"/>
    </w:rPr>
  </w:style>
  <w:style w:type="character" w:styleId="36">
    <w:name w:val="Subtitle Char"/>
    <w:basedOn w:val="745"/>
    <w:link w:val="780"/>
    <w:uiPriority w:val="11"/>
    <w:rPr>
      <w:sz w:val="24"/>
      <w:szCs w:val="24"/>
    </w:rPr>
  </w:style>
  <w:style w:type="character" w:styleId="38">
    <w:name w:val="Quote Char"/>
    <w:link w:val="887"/>
    <w:uiPriority w:val="29"/>
    <w:rPr>
      <w:i/>
    </w:rPr>
  </w:style>
  <w:style w:type="character" w:styleId="40">
    <w:name w:val="Intense Quote Char"/>
    <w:link w:val="1036"/>
    <w:uiPriority w:val="30"/>
    <w:rPr>
      <w:i/>
    </w:rPr>
  </w:style>
  <w:style w:type="character" w:styleId="42">
    <w:name w:val="Header Char"/>
    <w:basedOn w:val="745"/>
    <w:link w:val="774"/>
    <w:uiPriority w:val="99"/>
  </w:style>
  <w:style w:type="character" w:styleId="44">
    <w:name w:val="Footer Char"/>
    <w:basedOn w:val="745"/>
    <w:link w:val="773"/>
    <w:uiPriority w:val="99"/>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character" w:styleId="46">
    <w:name w:val="Caption Char"/>
    <w:basedOn w:val="45"/>
    <w:link w:val="773"/>
    <w:uiPriority w:val="99"/>
  </w:style>
  <w:style w:type="table" w:styleId="48">
    <w:name w:val="Table Grid Light"/>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1"/>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735"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736">
    <w:name w:val="Heading 1"/>
    <w:basedOn w:val="735"/>
    <w:next w:val="735"/>
    <w:link w:val="809"/>
    <w:uiPriority w:val="0"/>
    <w:qFormat/>
    <w:pPr>
      <w:jc w:val="center"/>
      <w:keepNext/>
      <w:outlineLvl w:val="0"/>
    </w:pPr>
    <w:rPr>
      <w:rFonts w:ascii="楷体_GB2312" w:eastAsia="楷体_GB2312"/>
      <w:b w:val="0"/>
      <w:position w:val="0"/>
      <w:sz w:val="28"/>
      <w:szCs w:val="28"/>
    </w:rPr>
  </w:style>
  <w:style w:type="paragraph" w:styleId="737">
    <w:name w:val="Heading 2"/>
    <w:basedOn w:val="735"/>
    <w:next w:val="747"/>
    <w:link w:val="813"/>
    <w:uiPriority w:val="0"/>
    <w:qFormat/>
    <w:pPr>
      <w:jc w:val="center"/>
      <w:keepLines/>
      <w:keepNext/>
      <w:spacing w:before="260" w:after="260" w:line="416" w:lineRule="auto"/>
      <w:outlineLvl w:val="1"/>
    </w:pPr>
    <w:rPr>
      <w:rFonts w:ascii="Arial" w:hAnsi="Arial" w:eastAsia="幼圆"/>
      <w:b w:val="0"/>
      <w:bCs/>
      <w:sz w:val="44"/>
      <w:szCs w:val="44"/>
    </w:rPr>
  </w:style>
  <w:style w:type="paragraph" w:styleId="738">
    <w:name w:val="Heading 3"/>
    <w:basedOn w:val="735"/>
    <w:next w:val="747"/>
    <w:link w:val="814"/>
    <w:uiPriority w:val="0"/>
    <w:qFormat/>
    <w:pPr>
      <w:keepLines/>
      <w:keepNext/>
      <w:spacing w:before="260" w:after="260" w:line="416" w:lineRule="auto"/>
      <w:outlineLvl w:val="2"/>
    </w:pPr>
    <w:rPr>
      <w:rFonts w:ascii="Times New Roman"/>
      <w:b w:val="0"/>
      <w:bCs/>
      <w:sz w:val="32"/>
      <w:szCs w:val="32"/>
    </w:rPr>
  </w:style>
  <w:style w:type="paragraph" w:styleId="739">
    <w:name w:val="Heading 4"/>
    <w:basedOn w:val="735"/>
    <w:next w:val="747"/>
    <w:link w:val="815"/>
    <w:uiPriority w:val="0"/>
    <w:qFormat/>
    <w:pPr>
      <w:keepLines/>
      <w:keepNext/>
      <w:spacing w:before="280" w:after="290" w:line="376" w:lineRule="auto"/>
      <w:outlineLvl w:val="3"/>
    </w:pPr>
    <w:rPr>
      <w:rFonts w:ascii="Arial" w:hAnsi="Arial" w:eastAsia="黑体"/>
      <w:b w:val="0"/>
      <w:bCs/>
      <w:sz w:val="28"/>
      <w:szCs w:val="28"/>
    </w:rPr>
  </w:style>
  <w:style w:type="paragraph" w:styleId="740">
    <w:name w:val="Heading 5"/>
    <w:basedOn w:val="735"/>
    <w:next w:val="747"/>
    <w:link w:val="816"/>
    <w:uiPriority w:val="0"/>
    <w:qFormat/>
    <w:pPr>
      <w:keepNext/>
      <w:spacing w:before="156" w:after="156"/>
      <w:outlineLvl w:val="4"/>
    </w:pPr>
    <w:rPr>
      <w:rFonts w:ascii="黑体" w:eastAsia="黑体"/>
      <w:color w:val="000000"/>
      <w:position w:val="0"/>
      <w:sz w:val="28"/>
    </w:rPr>
  </w:style>
  <w:style w:type="paragraph" w:styleId="741">
    <w:name w:val="Heading 6"/>
    <w:basedOn w:val="735"/>
    <w:next w:val="735"/>
    <w:link w:val="817"/>
    <w:uiPriority w:val="0"/>
    <w:qFormat/>
    <w:pPr>
      <w:keepLines/>
      <w:keepNext/>
      <w:spacing w:before="240" w:after="64" w:line="320" w:lineRule="auto"/>
      <w:outlineLvl w:val="5"/>
    </w:pPr>
    <w:rPr>
      <w:rFonts w:ascii="Arial" w:hAnsi="Arial" w:eastAsia="黑体"/>
      <w:bCs/>
      <w:position w:val="0"/>
      <w:szCs w:val="24"/>
    </w:rPr>
  </w:style>
  <w:style w:type="paragraph" w:styleId="742">
    <w:name w:val="Heading 7"/>
    <w:basedOn w:val="735"/>
    <w:next w:val="735"/>
    <w:link w:val="818"/>
    <w:uiPriority w:val="0"/>
    <w:qFormat/>
    <w:pPr>
      <w:keepLines/>
      <w:keepNext/>
      <w:spacing w:before="240" w:after="64" w:line="320" w:lineRule="auto"/>
      <w:outlineLvl w:val="6"/>
    </w:pPr>
    <w:rPr>
      <w:rFonts w:ascii="Times New Roman"/>
      <w:bCs/>
      <w:position w:val="0"/>
      <w:szCs w:val="24"/>
    </w:rPr>
  </w:style>
  <w:style w:type="paragraph" w:styleId="743">
    <w:name w:val="Heading 8"/>
    <w:basedOn w:val="735"/>
    <w:next w:val="735"/>
    <w:link w:val="819"/>
    <w:uiPriority w:val="0"/>
    <w:qFormat/>
    <w:pPr>
      <w:keepLines/>
      <w:keepNext/>
      <w:spacing w:before="240" w:after="64" w:line="320" w:lineRule="auto"/>
      <w:outlineLvl w:val="7"/>
    </w:pPr>
    <w:rPr>
      <w:rFonts w:ascii="Arial" w:hAnsi="Arial" w:eastAsia="黑体"/>
      <w:b w:val="0"/>
      <w:position w:val="0"/>
      <w:szCs w:val="24"/>
    </w:rPr>
  </w:style>
  <w:style w:type="paragraph" w:styleId="744">
    <w:name w:val="Heading 9"/>
    <w:basedOn w:val="735"/>
    <w:next w:val="735"/>
    <w:link w:val="820"/>
    <w:uiPriority w:val="0"/>
    <w:qFormat/>
    <w:pPr>
      <w:keepLines/>
      <w:keepNext/>
      <w:spacing w:before="240" w:after="64" w:line="320" w:lineRule="auto"/>
      <w:outlineLvl w:val="8"/>
    </w:pPr>
    <w:rPr>
      <w:rFonts w:ascii="Arial" w:hAnsi="Arial" w:eastAsia="黑体"/>
      <w:b w:val="0"/>
      <w:position w:val="0"/>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Normal Indent"/>
    <w:basedOn w:val="735"/>
    <w:link w:val="1179"/>
    <w:uiPriority w:val="99"/>
    <w:qFormat/>
    <w:pPr>
      <w:ind w:firstLine="420"/>
    </w:pPr>
    <w:rPr>
      <w:rFonts w:ascii="Times New Roman"/>
    </w:rPr>
  </w:style>
  <w:style w:type="paragraph" w:styleId="748">
    <w:name w:val="List 3"/>
    <w:basedOn w:val="735"/>
    <w:uiPriority w:val="0"/>
    <w:qFormat/>
    <w:pPr>
      <w:ind w:left="1260" w:hanging="420"/>
    </w:pPr>
    <w:rPr>
      <w:rFonts w:ascii="Calibri" w:hAnsi="Calibri" w:eastAsia="Calibri" w:cs="宋体"/>
      <w:b w:val="0"/>
      <w:position w:val="0"/>
      <w:sz w:val="20"/>
      <w:lang w:val="zh-CN"/>
    </w:rPr>
  </w:style>
  <w:style w:type="paragraph" w:styleId="749">
    <w:name w:val="toc 7"/>
    <w:basedOn w:val="735"/>
    <w:next w:val="735"/>
    <w:uiPriority w:val="0"/>
    <w:qFormat/>
    <w:pPr>
      <w:ind w:left="1260"/>
      <w:jc w:val="left"/>
    </w:pPr>
    <w:rPr>
      <w:rFonts w:ascii="Calibri" w:hAnsi="Calibri" w:eastAsia="Calibri" w:cs="宋体"/>
      <w:b w:val="0"/>
      <w:position w:val="0"/>
      <w:sz w:val="18"/>
      <w:lang w:val="zh-CN"/>
    </w:rPr>
  </w:style>
  <w:style w:type="paragraph" w:styleId="750">
    <w:name w:val="List Number 2"/>
    <w:basedOn w:val="73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51">
    <w:name w:val="index 8"/>
    <w:basedOn w:val="735"/>
    <w:next w:val="735"/>
    <w:uiPriority w:val="0"/>
    <w:qFormat/>
    <w:pPr>
      <w:ind w:left="2940"/>
    </w:pPr>
    <w:rPr>
      <w:rFonts w:ascii="Calibri" w:hAnsi="Calibri" w:eastAsia="Calibri" w:cs="宋体"/>
      <w:b w:val="0"/>
      <w:position w:val="0"/>
      <w:sz w:val="20"/>
      <w:lang w:val="zh-CN"/>
    </w:rPr>
  </w:style>
  <w:style w:type="paragraph" w:styleId="752">
    <w:name w:val="List Number"/>
    <w:basedOn w:val="73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53">
    <w:name w:val="index 5"/>
    <w:basedOn w:val="735"/>
    <w:next w:val="735"/>
    <w:uiPriority w:val="0"/>
    <w:qFormat/>
    <w:pPr>
      <w:ind w:left="1680"/>
    </w:pPr>
    <w:rPr>
      <w:rFonts w:ascii="Calibri" w:hAnsi="Calibri" w:eastAsia="Calibri" w:cs="宋体"/>
      <w:b w:val="0"/>
      <w:position w:val="0"/>
      <w:sz w:val="20"/>
      <w:lang w:val="zh-CN"/>
    </w:rPr>
  </w:style>
  <w:style w:type="paragraph" w:styleId="754">
    <w:name w:val="List Bullet"/>
    <w:basedOn w:val="735"/>
    <w:uiPriority w:val="0"/>
    <w:qFormat/>
    <w:pPr>
      <w:ind w:left="360" w:hanging="360"/>
      <w:tabs>
        <w:tab w:val="left" w:pos="360" w:leader="none"/>
      </w:tabs>
    </w:pPr>
    <w:rPr>
      <w:rFonts w:ascii="Times New Roman"/>
      <w:szCs w:val="24"/>
    </w:rPr>
  </w:style>
  <w:style w:type="paragraph" w:styleId="755">
    <w:name w:val="Document Map"/>
    <w:basedOn w:val="735"/>
    <w:link w:val="821"/>
    <w:uiPriority w:val="0"/>
    <w:qFormat/>
    <w:pPr>
      <w:shd w:val="clear" w:color="auto" w:fill="000080"/>
    </w:pPr>
    <w:rPr>
      <w:rFonts w:ascii="Times New Roman"/>
    </w:rPr>
  </w:style>
  <w:style w:type="paragraph" w:styleId="756">
    <w:name w:val="annotation text"/>
    <w:basedOn w:val="735"/>
    <w:link w:val="822"/>
    <w:uiPriority w:val="0"/>
    <w:qFormat/>
    <w:pPr>
      <w:jc w:val="left"/>
    </w:pPr>
    <w:rPr>
      <w:rFonts w:ascii="Times New Roman" w:eastAsia="仿宋_GB2312"/>
      <w:b w:val="0"/>
      <w:position w:val="0"/>
    </w:rPr>
  </w:style>
  <w:style w:type="paragraph" w:styleId="757">
    <w:name w:val="index 6"/>
    <w:basedOn w:val="735"/>
    <w:next w:val="735"/>
    <w:uiPriority w:val="0"/>
    <w:qFormat/>
    <w:pPr>
      <w:ind w:left="2100"/>
    </w:pPr>
    <w:rPr>
      <w:rFonts w:ascii="Calibri" w:hAnsi="Calibri" w:eastAsia="Calibri" w:cs="宋体"/>
      <w:b w:val="0"/>
      <w:position w:val="0"/>
      <w:sz w:val="20"/>
      <w:lang w:val="zh-CN"/>
    </w:rPr>
  </w:style>
  <w:style w:type="paragraph" w:styleId="758">
    <w:name w:val="Salutation"/>
    <w:basedOn w:val="735"/>
    <w:next w:val="735"/>
    <w:link w:val="823"/>
    <w:uiPriority w:val="0"/>
    <w:qFormat/>
    <w:rPr>
      <w:rFonts w:ascii="仿宋_GB2312" w:hAnsi="Calibri" w:eastAsia="仿宋_GB2312"/>
      <w:b w:val="0"/>
      <w:position w:val="0"/>
      <w:sz w:val="28"/>
      <w:lang w:val="zh-CN"/>
    </w:rPr>
  </w:style>
  <w:style w:type="paragraph" w:styleId="759">
    <w:name w:val="Body Text 3"/>
    <w:basedOn w:val="735"/>
    <w:link w:val="824"/>
    <w:uiPriority w:val="0"/>
    <w:qFormat/>
    <w:rPr>
      <w:rFonts w:ascii="仿宋_GB2312" w:hAnsi="Arial" w:eastAsia="仿宋_GB2312"/>
      <w:b w:val="0"/>
      <w:position w:val="0"/>
      <w:sz w:val="32"/>
      <w:lang w:val="zh-CN"/>
    </w:rPr>
  </w:style>
  <w:style w:type="paragraph" w:styleId="760">
    <w:name w:val="Body Text"/>
    <w:basedOn w:val="735"/>
    <w:next w:val="735"/>
    <w:link w:val="812"/>
    <w:uiPriority w:val="99"/>
    <w:qFormat/>
    <w:rPr>
      <w:rFonts w:ascii="楷体_GB2312" w:hAnsi="Arial" w:eastAsia="楷体_GB2312"/>
      <w:sz w:val="28"/>
      <w:szCs w:val="28"/>
    </w:rPr>
  </w:style>
  <w:style w:type="paragraph" w:styleId="761">
    <w:name w:val="Body Text Indent"/>
    <w:basedOn w:val="735"/>
    <w:link w:val="825"/>
    <w:uiPriority w:val="0"/>
    <w:qFormat/>
    <w:pPr>
      <w:ind w:left="420"/>
      <w:spacing w:after="120"/>
    </w:pPr>
    <w:rPr>
      <w:rFonts w:ascii="Times New Roman"/>
    </w:rPr>
  </w:style>
  <w:style w:type="paragraph" w:styleId="762">
    <w:name w:val="Block Text"/>
    <w:basedOn w:val="735"/>
    <w:uiPriority w:val="0"/>
    <w:qFormat/>
    <w:pPr>
      <w:ind w:left="735" w:right="-332" w:hanging="46"/>
      <w:spacing w:line="360" w:lineRule="auto"/>
    </w:pPr>
    <w:rPr>
      <w:b w:val="0"/>
      <w:bCs/>
      <w:color w:val="000000"/>
      <w:position w:val="0"/>
    </w:rPr>
  </w:style>
  <w:style w:type="paragraph" w:styleId="763">
    <w:name w:val="index 4"/>
    <w:basedOn w:val="735"/>
    <w:next w:val="735"/>
    <w:uiPriority w:val="99"/>
    <w:unhideWhenUsed/>
    <w:qFormat/>
    <w:pPr>
      <w:ind w:left="600"/>
    </w:pPr>
  </w:style>
  <w:style w:type="paragraph" w:styleId="764">
    <w:name w:val="toc 5"/>
    <w:basedOn w:val="735"/>
    <w:next w:val="735"/>
    <w:uiPriority w:val="0"/>
    <w:qFormat/>
    <w:pPr>
      <w:ind w:left="840"/>
      <w:jc w:val="left"/>
    </w:pPr>
    <w:rPr>
      <w:rFonts w:ascii="Calibri" w:hAnsi="Calibri" w:eastAsia="Calibri" w:cs="宋体"/>
      <w:b w:val="0"/>
      <w:position w:val="0"/>
      <w:sz w:val="18"/>
      <w:lang w:val="zh-CN"/>
    </w:rPr>
  </w:style>
  <w:style w:type="paragraph" w:styleId="765">
    <w:name w:val="toc 3"/>
    <w:basedOn w:val="735"/>
    <w:next w:val="735"/>
    <w:uiPriority w:val="0"/>
    <w:qFormat/>
    <w:pPr>
      <w:ind w:left="840"/>
    </w:pPr>
    <w:rPr>
      <w:rFonts w:ascii="Times New Roman"/>
    </w:rPr>
  </w:style>
  <w:style w:type="paragraph" w:styleId="766">
    <w:name w:val="Plain Text"/>
    <w:basedOn w:val="735"/>
    <w:link w:val="826"/>
    <w:uiPriority w:val="0"/>
    <w:qFormat/>
    <w:rPr>
      <w:rFonts w:hAnsi="Courier New" w:cs="Courier New"/>
      <w:b w:val="0"/>
      <w:position w:val="0"/>
      <w:sz w:val="21"/>
      <w:szCs w:val="21"/>
    </w:rPr>
  </w:style>
  <w:style w:type="paragraph" w:styleId="767">
    <w:name w:val="toc 8"/>
    <w:basedOn w:val="735"/>
    <w:next w:val="735"/>
    <w:uiPriority w:val="0"/>
    <w:qFormat/>
    <w:pPr>
      <w:ind w:left="1470"/>
      <w:jc w:val="left"/>
    </w:pPr>
    <w:rPr>
      <w:rFonts w:ascii="Calibri" w:hAnsi="Calibri" w:eastAsia="Calibri" w:cs="宋体"/>
      <w:b w:val="0"/>
      <w:position w:val="0"/>
      <w:sz w:val="18"/>
      <w:lang w:val="zh-CN"/>
    </w:rPr>
  </w:style>
  <w:style w:type="paragraph" w:styleId="768">
    <w:name w:val="index 3"/>
    <w:basedOn w:val="735"/>
    <w:next w:val="735"/>
    <w:uiPriority w:val="0"/>
    <w:qFormat/>
    <w:pPr>
      <w:ind w:left="840"/>
    </w:pPr>
    <w:rPr>
      <w:rFonts w:ascii="Calibri" w:hAnsi="Calibri" w:eastAsia="Calibri" w:cs="宋体"/>
      <w:b w:val="0"/>
      <w:position w:val="0"/>
      <w:sz w:val="20"/>
      <w:lang w:val="zh-CN"/>
    </w:rPr>
  </w:style>
  <w:style w:type="paragraph" w:styleId="769">
    <w:name w:val="Date"/>
    <w:basedOn w:val="735"/>
    <w:next w:val="735"/>
    <w:link w:val="1169"/>
    <w:uiPriority w:val="0"/>
    <w:qFormat/>
    <w:rPr>
      <w:rFonts w:ascii="Times New Roman"/>
      <w:szCs w:val="24"/>
    </w:rPr>
  </w:style>
  <w:style w:type="paragraph" w:styleId="770">
    <w:name w:val="Body Text Indent 2"/>
    <w:basedOn w:val="735"/>
    <w:link w:val="827"/>
    <w:uiPriority w:val="0"/>
    <w:qFormat/>
    <w:pPr>
      <w:ind w:left="630" w:firstLine="645"/>
    </w:pPr>
    <w:rPr>
      <w:rFonts w:ascii="Arial" w:hAnsi="Arial" w:eastAsia="仿宋_GB2312"/>
      <w:b w:val="0"/>
      <w:position w:val="0"/>
      <w:sz w:val="32"/>
    </w:rPr>
  </w:style>
  <w:style w:type="paragraph" w:styleId="771">
    <w:name w:val="endnote text"/>
    <w:basedOn w:val="735"/>
    <w:link w:val="828"/>
    <w:uiPriority w:val="0"/>
    <w:qFormat/>
    <w:pPr>
      <w:jc w:val="left"/>
    </w:pPr>
    <w:rPr>
      <w:rFonts w:ascii="Calibri" w:hAnsi="Calibri" w:eastAsia="Calibri"/>
      <w:b w:val="0"/>
      <w:position w:val="0"/>
      <w:sz w:val="20"/>
      <w:szCs w:val="24"/>
      <w:lang w:val="zh-CN"/>
    </w:rPr>
  </w:style>
  <w:style w:type="paragraph" w:styleId="772">
    <w:name w:val="Balloon Text"/>
    <w:basedOn w:val="735"/>
    <w:link w:val="1170"/>
    <w:uiPriority w:val="0"/>
    <w:qFormat/>
    <w:rPr>
      <w:rFonts w:ascii="Times New Roman"/>
      <w:sz w:val="18"/>
      <w:szCs w:val="18"/>
    </w:rPr>
  </w:style>
  <w:style w:type="paragraph" w:styleId="773">
    <w:name w:val="Footer"/>
    <w:basedOn w:val="735"/>
    <w:link w:val="829"/>
    <w:uiPriority w:val="99"/>
    <w:qFormat/>
    <w:pPr>
      <w:jc w:val="left"/>
      <w:tabs>
        <w:tab w:val="center" w:pos="4153" w:leader="none"/>
        <w:tab w:val="right" w:pos="8306" w:leader="none"/>
      </w:tabs>
    </w:pPr>
    <w:rPr>
      <w:rFonts w:ascii="Times New Roman"/>
      <w:sz w:val="18"/>
      <w:szCs w:val="18"/>
    </w:rPr>
  </w:style>
  <w:style w:type="paragraph" w:styleId="774">
    <w:name w:val="Header"/>
    <w:basedOn w:val="735"/>
    <w:link w:val="116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775">
    <w:name w:val="Signature"/>
    <w:basedOn w:val="735"/>
    <w:link w:val="830"/>
    <w:uiPriority w:val="0"/>
    <w:qFormat/>
    <w:pPr>
      <w:jc w:val="center"/>
      <w:spacing w:after="600" w:line="312" w:lineRule="atLeast"/>
    </w:pPr>
    <w:rPr>
      <w:rFonts w:ascii="Calibri" w:hAnsi="Calibri" w:eastAsia="仿宋_GB2312"/>
      <w:b w:val="0"/>
      <w:position w:val="0"/>
      <w:lang w:val="zh-CN"/>
    </w:rPr>
  </w:style>
  <w:style w:type="paragraph" w:styleId="776">
    <w:name w:val="toc 1"/>
    <w:basedOn w:val="735"/>
    <w:next w:val="735"/>
    <w:uiPriority w:val="0"/>
    <w:qFormat/>
    <w:rPr>
      <w:rFonts w:ascii="Times New Roman"/>
    </w:rPr>
  </w:style>
  <w:style w:type="paragraph" w:styleId="777">
    <w:name w:val="toc 4"/>
    <w:basedOn w:val="735"/>
    <w:next w:val="735"/>
    <w:uiPriority w:val="0"/>
    <w:qFormat/>
    <w:pPr>
      <w:ind w:left="630"/>
      <w:jc w:val="left"/>
    </w:pPr>
    <w:rPr>
      <w:rFonts w:ascii="Calibri" w:hAnsi="Calibri" w:eastAsia="Calibri" w:cs="宋体"/>
      <w:b w:val="0"/>
      <w:position w:val="0"/>
      <w:sz w:val="18"/>
      <w:lang w:val="zh-CN"/>
    </w:rPr>
  </w:style>
  <w:style w:type="paragraph" w:styleId="778">
    <w:name w:val="index heading"/>
    <w:basedOn w:val="735"/>
    <w:next w:val="779"/>
    <w:uiPriority w:val="0"/>
    <w:qFormat/>
    <w:rPr>
      <w:rFonts w:ascii="Calibri" w:hAnsi="Calibri" w:eastAsia="Calibri" w:cs="宋体"/>
      <w:b w:val="0"/>
      <w:position w:val="0"/>
      <w:sz w:val="20"/>
      <w:lang w:val="zh-CN"/>
    </w:rPr>
  </w:style>
  <w:style w:type="paragraph" w:styleId="779">
    <w:name w:val="index 1"/>
    <w:basedOn w:val="735"/>
    <w:next w:val="735"/>
    <w:uiPriority w:val="0"/>
    <w:qFormat/>
    <w:rPr>
      <w:rFonts w:ascii="仿宋_GB2312" w:hAnsi="宋体" w:eastAsia="仿宋_GB2312" w:cs="宋体"/>
      <w:b w:val="0"/>
      <w:position w:val="0"/>
      <w:sz w:val="30"/>
      <w:szCs w:val="24"/>
      <w:lang w:val="zh-CN"/>
    </w:rPr>
  </w:style>
  <w:style w:type="paragraph" w:styleId="780">
    <w:name w:val="Subtitle"/>
    <w:basedOn w:val="735"/>
    <w:next w:val="735"/>
    <w:link w:val="83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81">
    <w:name w:val="footnote text"/>
    <w:basedOn w:val="735"/>
    <w:link w:val="832"/>
    <w:uiPriority w:val="99"/>
    <w:qFormat/>
    <w:pPr>
      <w:jc w:val="left"/>
    </w:pPr>
    <w:rPr>
      <w:rFonts w:ascii="Calibri" w:hAnsi="Calibri" w:eastAsia="Calibri"/>
      <w:b w:val="0"/>
      <w:position w:val="0"/>
      <w:sz w:val="18"/>
      <w:szCs w:val="18"/>
      <w:lang w:val="zh-CN"/>
    </w:rPr>
  </w:style>
  <w:style w:type="paragraph" w:styleId="782">
    <w:name w:val="toc 6"/>
    <w:basedOn w:val="735"/>
    <w:next w:val="735"/>
    <w:uiPriority w:val="0"/>
    <w:qFormat/>
    <w:pPr>
      <w:ind w:left="1050"/>
      <w:jc w:val="left"/>
    </w:pPr>
    <w:rPr>
      <w:rFonts w:ascii="Calibri" w:hAnsi="Calibri" w:eastAsia="Calibri" w:cs="宋体"/>
      <w:b w:val="0"/>
      <w:position w:val="0"/>
      <w:sz w:val="18"/>
      <w:lang w:val="zh-CN"/>
    </w:rPr>
  </w:style>
  <w:style w:type="paragraph" w:styleId="783">
    <w:name w:val="Body Text Indent 3"/>
    <w:basedOn w:val="735"/>
    <w:link w:val="833"/>
    <w:uiPriority w:val="0"/>
    <w:qFormat/>
    <w:pPr>
      <w:ind w:left="420"/>
      <w:spacing w:after="120"/>
    </w:pPr>
    <w:rPr>
      <w:rFonts w:ascii="Times New Roman"/>
      <w:sz w:val="16"/>
      <w:szCs w:val="16"/>
    </w:rPr>
  </w:style>
  <w:style w:type="paragraph" w:styleId="784">
    <w:name w:val="index 7"/>
    <w:basedOn w:val="735"/>
    <w:next w:val="735"/>
    <w:uiPriority w:val="0"/>
    <w:qFormat/>
    <w:pPr>
      <w:ind w:left="2520"/>
    </w:pPr>
    <w:rPr>
      <w:rFonts w:ascii="Calibri" w:hAnsi="Calibri" w:eastAsia="Calibri" w:cs="宋体"/>
      <w:b w:val="0"/>
      <w:position w:val="0"/>
      <w:sz w:val="20"/>
      <w:lang w:val="zh-CN"/>
    </w:rPr>
  </w:style>
  <w:style w:type="paragraph" w:styleId="785">
    <w:name w:val="index 9"/>
    <w:basedOn w:val="735"/>
    <w:next w:val="735"/>
    <w:uiPriority w:val="0"/>
    <w:qFormat/>
    <w:pPr>
      <w:ind w:left="3360"/>
    </w:pPr>
    <w:rPr>
      <w:rFonts w:ascii="Calibri" w:hAnsi="Calibri" w:eastAsia="Calibri" w:cs="宋体"/>
      <w:b w:val="0"/>
      <w:position w:val="0"/>
      <w:sz w:val="20"/>
      <w:lang w:val="zh-CN"/>
    </w:rPr>
  </w:style>
  <w:style w:type="paragraph" w:styleId="786">
    <w:name w:val="table of figures"/>
    <w:basedOn w:val="735"/>
    <w:next w:val="735"/>
    <w:uiPriority w:val="0"/>
    <w:qFormat/>
    <w:pPr>
      <w:ind w:left="840" w:hanging="420"/>
    </w:pPr>
    <w:rPr>
      <w:rFonts w:ascii="Calibri" w:hAnsi="Calibri" w:eastAsia="Calibri" w:cs="宋体"/>
      <w:b w:val="0"/>
      <w:position w:val="0"/>
      <w:sz w:val="20"/>
      <w:lang w:val="zh-CN"/>
    </w:rPr>
  </w:style>
  <w:style w:type="paragraph" w:styleId="787">
    <w:name w:val="toc 2"/>
    <w:basedOn w:val="735"/>
    <w:next w:val="735"/>
    <w:uiPriority w:val="0"/>
    <w:qFormat/>
    <w:pPr>
      <w:ind w:left="420"/>
    </w:pPr>
    <w:rPr>
      <w:rFonts w:ascii="Times New Roman"/>
    </w:rPr>
  </w:style>
  <w:style w:type="paragraph" w:styleId="788">
    <w:name w:val="toc 9"/>
    <w:basedOn w:val="735"/>
    <w:next w:val="735"/>
    <w:uiPriority w:val="0"/>
    <w:qFormat/>
    <w:pPr>
      <w:ind w:left="1680"/>
      <w:jc w:val="left"/>
    </w:pPr>
    <w:rPr>
      <w:rFonts w:ascii="Calibri" w:hAnsi="Calibri" w:eastAsia="Calibri" w:cs="宋体"/>
      <w:b w:val="0"/>
      <w:position w:val="0"/>
      <w:sz w:val="18"/>
      <w:lang w:val="zh-CN"/>
    </w:rPr>
  </w:style>
  <w:style w:type="paragraph" w:styleId="789">
    <w:name w:val="Body Text 2"/>
    <w:basedOn w:val="735"/>
    <w:link w:val="834"/>
    <w:uiPriority w:val="0"/>
    <w:qFormat/>
    <w:pPr>
      <w:jc w:val="center"/>
      <w:widowControl/>
    </w:pPr>
    <w:rPr>
      <w:rFonts w:ascii="楷体_GB2312" w:hAnsi="Calibri" w:eastAsia="楷体_GB2312"/>
      <w:b w:val="0"/>
      <w:position w:val="0"/>
      <w:sz w:val="28"/>
      <w:lang w:val="zh-CN"/>
    </w:rPr>
  </w:style>
  <w:style w:type="paragraph" w:styleId="790">
    <w:name w:val="HTML Preformatted"/>
    <w:basedOn w:val="735"/>
    <w:link w:val="8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91">
    <w:name w:val="Normal (Web)"/>
    <w:basedOn w:val="735"/>
    <w:uiPriority w:val="0"/>
    <w:qFormat/>
    <w:pPr>
      <w:jc w:val="left"/>
      <w:spacing w:before="100" w:beforeAutospacing="1" w:after="100" w:afterAutospacing="1"/>
      <w:widowControl/>
    </w:pPr>
    <w:rPr>
      <w:rFonts w:hAnsi="宋体" w:cs="宋体"/>
      <w:szCs w:val="24"/>
    </w:rPr>
  </w:style>
  <w:style w:type="paragraph" w:styleId="792">
    <w:name w:val="index 2"/>
    <w:basedOn w:val="735"/>
    <w:next w:val="735"/>
    <w:uiPriority w:val="0"/>
    <w:qFormat/>
    <w:pPr>
      <w:ind w:left="420"/>
    </w:pPr>
    <w:rPr>
      <w:rFonts w:ascii="Calibri" w:hAnsi="Calibri" w:eastAsia="Calibri" w:cs="宋体"/>
      <w:b w:val="0"/>
      <w:position w:val="0"/>
      <w:sz w:val="20"/>
      <w:lang w:val="zh-CN"/>
    </w:rPr>
  </w:style>
  <w:style w:type="paragraph" w:styleId="793">
    <w:name w:val="Title"/>
    <w:basedOn w:val="735"/>
    <w:link w:val="836"/>
    <w:uiPriority w:val="0"/>
    <w:qFormat/>
    <w:pPr>
      <w:jc w:val="center"/>
      <w:spacing w:line="420" w:lineRule="exact"/>
      <w:widowControl/>
    </w:pPr>
    <w:rPr>
      <w:rFonts w:ascii="Times New Roman" w:eastAsia="黑体"/>
      <w:position w:val="0"/>
      <w:sz w:val="28"/>
      <w:lang w:val="en-GB"/>
    </w:rPr>
  </w:style>
  <w:style w:type="paragraph" w:styleId="794">
    <w:name w:val="annotation subject"/>
    <w:basedOn w:val="756"/>
    <w:next w:val="756"/>
    <w:link w:val="837"/>
    <w:uiPriority w:val="0"/>
    <w:qFormat/>
    <w:rPr>
      <w:rFonts w:ascii="宋体"/>
      <w:b/>
      <w:bCs/>
      <w:position w:val="-10"/>
    </w:rPr>
  </w:style>
  <w:style w:type="paragraph" w:styleId="795">
    <w:name w:val="Body Text First Indent"/>
    <w:basedOn w:val="760"/>
    <w:link w:val="838"/>
    <w:uiPriority w:val="0"/>
    <w:qFormat/>
    <w:pPr>
      <w:ind w:firstLine="420"/>
      <w:spacing w:after="120"/>
    </w:pPr>
    <w:rPr>
      <w:b w:val="0"/>
      <w:sz w:val="21"/>
      <w:szCs w:val="24"/>
      <w:lang w:val="zh-CN"/>
    </w:rPr>
  </w:style>
  <w:style w:type="paragraph" w:styleId="796">
    <w:name w:val="Body Text First Indent 2"/>
    <w:basedOn w:val="761"/>
    <w:link w:val="1187"/>
    <w:uiPriority w:val="0"/>
    <w:semiHidden/>
    <w:unhideWhenUsed/>
    <w:qFormat/>
    <w:pPr>
      <w:ind w:firstLine="420"/>
    </w:pPr>
    <w:rPr>
      <w:rFonts w:ascii="宋体"/>
    </w:rPr>
  </w:style>
  <w:style w:type="table" w:styleId="797">
    <w:name w:val="Table Grid"/>
    <w:basedOn w:val="74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rFonts w:ascii="Times New Roman" w:hAnsi="Times New Roman" w:eastAsia="宋体" w:cs="Times New Roman"/>
      <w:b/>
      <w:bCs/>
    </w:rPr>
  </w:style>
  <w:style w:type="character" w:styleId="799">
    <w:name w:val="endnote reference"/>
    <w:uiPriority w:val="0"/>
    <w:qFormat/>
    <w:rPr>
      <w:vertAlign w:val="superscript"/>
    </w:rPr>
  </w:style>
  <w:style w:type="character" w:styleId="800">
    <w:name w:val="page number"/>
    <w:basedOn w:val="745"/>
    <w:uiPriority w:val="0"/>
    <w:qFormat/>
    <w:rPr>
      <w:rFonts w:ascii="Times New Roman" w:hAnsi="Times New Roman" w:eastAsia="宋体" w:cs="Times New Roman"/>
    </w:rPr>
  </w:style>
  <w:style w:type="character" w:styleId="801">
    <w:name w:val="FollowedHyperlink"/>
    <w:uiPriority w:val="0"/>
    <w:qFormat/>
    <w:rPr>
      <w:rFonts w:ascii="Times New Roman" w:hAnsi="Times New Roman" w:eastAsia="宋体" w:cs="Times New Roman"/>
      <w:color w:val="800080"/>
      <w:u w:val="none"/>
    </w:rPr>
  </w:style>
  <w:style w:type="character" w:styleId="802">
    <w:name w:val="Emphasis"/>
    <w:uiPriority w:val="0"/>
    <w:qFormat/>
    <w:rPr>
      <w:rFonts w:ascii="Times New Roman" w:hAnsi="Times New Roman" w:eastAsia="宋体" w:cs="Times New Roman"/>
      <w:i/>
    </w:rPr>
  </w:style>
  <w:style w:type="character" w:styleId="803">
    <w:name w:val="line number"/>
    <w:uiPriority w:val="0"/>
    <w:qFormat/>
  </w:style>
  <w:style w:type="character" w:styleId="804">
    <w:name w:val="HTML Typewriter"/>
    <w:uiPriority w:val="0"/>
    <w:qFormat/>
    <w:rPr>
      <w:rFonts w:ascii="宋体" w:hAnsi="宋体" w:eastAsia="宋体" w:cs="宋体"/>
      <w:sz w:val="24"/>
      <w:szCs w:val="24"/>
    </w:rPr>
  </w:style>
  <w:style w:type="character" w:styleId="805">
    <w:name w:val="Hyperlink"/>
    <w:uiPriority w:val="0"/>
    <w:qFormat/>
    <w:rPr>
      <w:rFonts w:ascii="Times New Roman" w:hAnsi="Times New Roman" w:eastAsia="宋体" w:cs="Times New Roman"/>
      <w:color w:val="0000ff"/>
      <w:u w:val="none"/>
    </w:rPr>
  </w:style>
  <w:style w:type="character" w:styleId="806">
    <w:name w:val="annotation reference"/>
    <w:uiPriority w:val="0"/>
    <w:qFormat/>
    <w:rPr>
      <w:rFonts w:ascii="Times New Roman" w:hAnsi="Times New Roman" w:eastAsia="宋体" w:cs="Times New Roman"/>
      <w:sz w:val="21"/>
      <w:szCs w:val="21"/>
    </w:rPr>
  </w:style>
  <w:style w:type="character" w:styleId="807">
    <w:name w:val="footnote reference"/>
    <w:uiPriority w:val="0"/>
    <w:qFormat/>
    <w:rPr>
      <w:vertAlign w:val="superscript"/>
    </w:rPr>
  </w:style>
  <w:style w:type="character" w:styleId="808">
    <w:name w:val="HTML Sample"/>
    <w:uiPriority w:val="0"/>
    <w:qFormat/>
    <w:rPr>
      <w:rFonts w:ascii="Courier New" w:hAnsi="宋体" w:eastAsia="宋体" w:cs="Courier New"/>
    </w:rPr>
  </w:style>
  <w:style w:type="character" w:styleId="809" w:customStyle="1">
    <w:name w:val="标题 1 字符"/>
    <w:link w:val="736"/>
    <w:uiPriority w:val="0"/>
    <w:qFormat/>
    <w:rPr>
      <w:rFonts w:ascii="楷体_GB2312" w:hAnsi="Times New Roman" w:eastAsia="楷体_GB2312" w:cs="Times New Roman"/>
      <w:sz w:val="28"/>
      <w:szCs w:val="28"/>
    </w:rPr>
  </w:style>
  <w:style w:type="paragraph" w:styleId="810" w:customStyle="1">
    <w:name w:val="标题3"/>
    <w:basedOn w:val="738"/>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1" w:customStyle="1">
    <w:name w:val="段"/>
    <w:next w:val="735"/>
    <w:uiPriority w:val="0"/>
    <w:qFormat/>
    <w:pPr>
      <w:ind w:firstLine="200"/>
      <w:jc w:val="both"/>
    </w:pPr>
    <w:rPr>
      <w:rFonts w:ascii="宋体" w:hAnsi="Times New Roman" w:eastAsia="宋体" w:cs="Times New Roman"/>
      <w:sz w:val="21"/>
      <w:lang w:val="en-US" w:eastAsia="zh-CN" w:bidi="ar-SA"/>
    </w:rPr>
  </w:style>
  <w:style w:type="character" w:styleId="812" w:customStyle="1">
    <w:name w:val="正文文本 字符"/>
    <w:link w:val="760"/>
    <w:uiPriority w:val="99"/>
    <w:qFormat/>
    <w:rPr>
      <w:rFonts w:ascii="楷体_GB2312" w:hAnsi="Arial" w:eastAsia="楷体_GB2312" w:cs="Times New Roman"/>
      <w:b/>
      <w:position w:val="-10"/>
      <w:sz w:val="28"/>
      <w:szCs w:val="28"/>
    </w:rPr>
  </w:style>
  <w:style w:type="character" w:styleId="813" w:customStyle="1">
    <w:name w:val="标题 2 字符"/>
    <w:link w:val="737"/>
    <w:uiPriority w:val="0"/>
    <w:qFormat/>
    <w:rPr>
      <w:rFonts w:ascii="Arial" w:hAnsi="Arial" w:eastAsia="幼圆" w:cs="Arial"/>
      <w:bCs/>
      <w:position w:val="-10"/>
      <w:sz w:val="44"/>
      <w:szCs w:val="44"/>
    </w:rPr>
  </w:style>
  <w:style w:type="character" w:styleId="814" w:customStyle="1">
    <w:name w:val="标题 3 字符"/>
    <w:link w:val="738"/>
    <w:uiPriority w:val="0"/>
    <w:qFormat/>
    <w:rPr>
      <w:bCs/>
      <w:position w:val="-10"/>
      <w:sz w:val="32"/>
      <w:szCs w:val="32"/>
    </w:rPr>
  </w:style>
  <w:style w:type="character" w:styleId="815" w:customStyle="1">
    <w:name w:val="标题 4 字符"/>
    <w:link w:val="739"/>
    <w:uiPriority w:val="0"/>
    <w:qFormat/>
    <w:rPr>
      <w:rFonts w:ascii="Arial" w:hAnsi="Arial" w:eastAsia="黑体" w:cs="Arial"/>
      <w:bCs/>
      <w:position w:val="-10"/>
      <w:sz w:val="28"/>
      <w:szCs w:val="28"/>
    </w:rPr>
  </w:style>
  <w:style w:type="character" w:styleId="816" w:customStyle="1">
    <w:name w:val="标题 5 字符"/>
    <w:link w:val="740"/>
    <w:uiPriority w:val="0"/>
    <w:qFormat/>
    <w:rPr>
      <w:rFonts w:ascii="黑体" w:hAnsi="Times New Roman" w:eastAsia="黑体" w:cs="Times New Roman"/>
      <w:b/>
      <w:color w:val="000000"/>
      <w:sz w:val="28"/>
    </w:rPr>
  </w:style>
  <w:style w:type="character" w:styleId="817" w:customStyle="1">
    <w:name w:val="标题 6 字符"/>
    <w:link w:val="741"/>
    <w:uiPriority w:val="0"/>
    <w:qFormat/>
    <w:rPr>
      <w:rFonts w:ascii="Arial" w:hAnsi="Arial" w:eastAsia="黑体" w:cs="Times New Roman"/>
      <w:b/>
      <w:bCs/>
      <w:sz w:val="24"/>
      <w:szCs w:val="24"/>
    </w:rPr>
  </w:style>
  <w:style w:type="character" w:styleId="818" w:customStyle="1">
    <w:name w:val="标题 7 字符"/>
    <w:link w:val="742"/>
    <w:uiPriority w:val="0"/>
    <w:qFormat/>
    <w:rPr>
      <w:rFonts w:ascii="Times New Roman" w:hAnsi="Times New Roman" w:eastAsia="宋体" w:cs="Times New Roman"/>
      <w:b/>
      <w:bCs/>
      <w:sz w:val="24"/>
      <w:szCs w:val="24"/>
    </w:rPr>
  </w:style>
  <w:style w:type="character" w:styleId="819" w:customStyle="1">
    <w:name w:val="标题 8 字符"/>
    <w:link w:val="743"/>
    <w:uiPriority w:val="0"/>
    <w:qFormat/>
    <w:rPr>
      <w:rFonts w:ascii="Arial" w:hAnsi="Arial" w:eastAsia="黑体" w:cs="Times New Roman"/>
      <w:sz w:val="24"/>
      <w:szCs w:val="24"/>
    </w:rPr>
  </w:style>
  <w:style w:type="character" w:styleId="820" w:customStyle="1">
    <w:name w:val="标题 9 字符"/>
    <w:link w:val="744"/>
    <w:uiPriority w:val="0"/>
    <w:qFormat/>
    <w:rPr>
      <w:rFonts w:ascii="Arial" w:hAnsi="Arial" w:eastAsia="黑体" w:cs="Times New Roman"/>
      <w:sz w:val="21"/>
      <w:szCs w:val="21"/>
    </w:rPr>
  </w:style>
  <w:style w:type="character" w:styleId="821" w:customStyle="1">
    <w:name w:val="文档结构图 字符"/>
    <w:link w:val="755"/>
    <w:uiPriority w:val="0"/>
    <w:qFormat/>
    <w:rPr>
      <w:b/>
      <w:position w:val="-10"/>
      <w:sz w:val="24"/>
      <w:shd w:val="clear" w:color="auto" w:fill="000080"/>
    </w:rPr>
  </w:style>
  <w:style w:type="character" w:styleId="822" w:customStyle="1">
    <w:name w:val="批注文字 字符"/>
    <w:link w:val="756"/>
    <w:uiPriority w:val="0"/>
    <w:qFormat/>
    <w:rPr>
      <w:rFonts w:ascii="Times New Roman" w:hAnsi="Times New Roman" w:eastAsia="仿宋_GB2312" w:cs="Times New Roman"/>
      <w:sz w:val="24"/>
    </w:rPr>
  </w:style>
  <w:style w:type="character" w:styleId="823" w:customStyle="1">
    <w:name w:val="称呼 字符"/>
    <w:link w:val="758"/>
    <w:uiPriority w:val="0"/>
    <w:qFormat/>
    <w:rPr>
      <w:rFonts w:ascii="仿宋_GB2312" w:hAnsi="Calibri" w:eastAsia="仿宋_GB2312" w:cs="宋体"/>
      <w:sz w:val="28"/>
      <w:lang w:val="zh-CN"/>
    </w:rPr>
  </w:style>
  <w:style w:type="character" w:styleId="824" w:customStyle="1">
    <w:name w:val="正文文本 3 字符"/>
    <w:link w:val="759"/>
    <w:uiPriority w:val="0"/>
    <w:qFormat/>
    <w:rPr>
      <w:rFonts w:ascii="仿宋_GB2312" w:hAnsi="Arial" w:eastAsia="仿宋_GB2312" w:cs="宋体"/>
      <w:sz w:val="32"/>
      <w:lang w:val="zh-CN"/>
    </w:rPr>
  </w:style>
  <w:style w:type="character" w:styleId="825" w:customStyle="1">
    <w:name w:val="正文文本缩进 字符"/>
    <w:link w:val="761"/>
    <w:uiPriority w:val="0"/>
    <w:qFormat/>
    <w:rPr>
      <w:b/>
      <w:position w:val="-10"/>
      <w:sz w:val="24"/>
    </w:rPr>
  </w:style>
  <w:style w:type="character" w:styleId="826" w:customStyle="1">
    <w:name w:val="纯文本 字符"/>
    <w:link w:val="766"/>
    <w:uiPriority w:val="0"/>
    <w:qFormat/>
    <w:rPr>
      <w:rFonts w:ascii="宋体" w:hAnsi="Courier New" w:eastAsia="宋体" w:cs="Courier New"/>
      <w:sz w:val="21"/>
      <w:szCs w:val="21"/>
      <w:lang w:val="en-US" w:eastAsia="zh-CN" w:bidi="ar-SA"/>
    </w:rPr>
  </w:style>
  <w:style w:type="character" w:styleId="827" w:customStyle="1">
    <w:name w:val="正文文本缩进 2 字符"/>
    <w:link w:val="770"/>
    <w:uiPriority w:val="0"/>
    <w:qFormat/>
    <w:rPr>
      <w:rFonts w:ascii="Arial" w:hAnsi="Arial" w:eastAsia="仿宋_GB2312"/>
      <w:sz w:val="32"/>
    </w:rPr>
  </w:style>
  <w:style w:type="character" w:styleId="828" w:customStyle="1">
    <w:name w:val="尾注文本 字符"/>
    <w:link w:val="771"/>
    <w:uiPriority w:val="0"/>
    <w:qFormat/>
    <w:rPr>
      <w:rFonts w:ascii="Calibri" w:hAnsi="Calibri" w:eastAsia="Calibri" w:cs="宋体"/>
      <w:szCs w:val="24"/>
      <w:lang w:val="zh-CN"/>
    </w:rPr>
  </w:style>
  <w:style w:type="character" w:styleId="829" w:customStyle="1">
    <w:name w:val="页脚 字符"/>
    <w:link w:val="773"/>
    <w:uiPriority w:val="99"/>
    <w:qFormat/>
    <w:rPr>
      <w:b/>
      <w:position w:val="-10"/>
      <w:sz w:val="18"/>
      <w:szCs w:val="18"/>
    </w:rPr>
  </w:style>
  <w:style w:type="character" w:styleId="830" w:customStyle="1">
    <w:name w:val="签名 字符"/>
    <w:link w:val="775"/>
    <w:uiPriority w:val="0"/>
    <w:qFormat/>
    <w:rPr>
      <w:rFonts w:ascii="Calibri" w:hAnsi="Calibri" w:eastAsia="仿宋_GB2312" w:cs="宋体"/>
      <w:sz w:val="24"/>
      <w:lang w:val="zh-CN"/>
    </w:rPr>
  </w:style>
  <w:style w:type="character" w:styleId="831" w:customStyle="1">
    <w:name w:val="副标题 字符"/>
    <w:link w:val="780"/>
    <w:uiPriority w:val="0"/>
    <w:qFormat/>
    <w:rPr>
      <w:rFonts w:ascii="Cambria" w:hAnsi="Cambria" w:eastAsia="Calibri" w:cs="宋体"/>
      <w:i/>
      <w:iCs/>
      <w:spacing w:val="13"/>
      <w:sz w:val="24"/>
      <w:szCs w:val="24"/>
      <w:lang w:val="zh-CN" w:eastAsia="en-US" w:bidi="en-US"/>
    </w:rPr>
  </w:style>
  <w:style w:type="character" w:styleId="832" w:customStyle="1">
    <w:name w:val="脚注文本 字符"/>
    <w:link w:val="781"/>
    <w:uiPriority w:val="0"/>
    <w:qFormat/>
    <w:rPr>
      <w:rFonts w:ascii="Calibri" w:hAnsi="Calibri" w:eastAsia="Calibri" w:cs="宋体"/>
      <w:sz w:val="18"/>
      <w:szCs w:val="18"/>
      <w:lang w:val="zh-CN"/>
    </w:rPr>
  </w:style>
  <w:style w:type="character" w:styleId="833" w:customStyle="1">
    <w:name w:val="正文文本缩进 3 字符"/>
    <w:link w:val="783"/>
    <w:uiPriority w:val="0"/>
    <w:qFormat/>
    <w:rPr>
      <w:b/>
      <w:position w:val="-10"/>
      <w:sz w:val="16"/>
      <w:szCs w:val="16"/>
    </w:rPr>
  </w:style>
  <w:style w:type="character" w:styleId="834" w:customStyle="1">
    <w:name w:val="正文文本 2 字符"/>
    <w:link w:val="789"/>
    <w:uiPriority w:val="0"/>
    <w:qFormat/>
    <w:rPr>
      <w:rFonts w:ascii="楷体_GB2312" w:hAnsi="Calibri" w:eastAsia="楷体_GB2312" w:cs="宋体"/>
      <w:sz w:val="28"/>
      <w:lang w:val="zh-CN"/>
    </w:rPr>
  </w:style>
  <w:style w:type="character" w:styleId="835" w:customStyle="1">
    <w:name w:val="HTML 预设格式 字符"/>
    <w:link w:val="790"/>
    <w:uiPriority w:val="0"/>
    <w:qFormat/>
    <w:rPr>
      <w:rFonts w:ascii="黑体" w:hAnsi="Courier New" w:eastAsia="黑体" w:cs="Courier New"/>
    </w:rPr>
  </w:style>
  <w:style w:type="character" w:styleId="836" w:customStyle="1">
    <w:name w:val="标题 字符"/>
    <w:link w:val="793"/>
    <w:uiPriority w:val="0"/>
    <w:qFormat/>
    <w:rPr>
      <w:rFonts w:eastAsia="黑体"/>
      <w:b/>
      <w:sz w:val="28"/>
      <w:lang w:val="en-GB"/>
    </w:rPr>
  </w:style>
  <w:style w:type="character" w:styleId="837" w:customStyle="1">
    <w:name w:val="批注主题 字符"/>
    <w:link w:val="794"/>
    <w:uiPriority w:val="0"/>
    <w:qFormat/>
    <w:rPr>
      <w:rFonts w:ascii="宋体" w:hAnsi="Times New Roman" w:eastAsia="仿宋_GB2312" w:cs="Times New Roman"/>
      <w:b/>
      <w:bCs/>
      <w:position w:val="-10"/>
      <w:sz w:val="24"/>
    </w:rPr>
  </w:style>
  <w:style w:type="character" w:styleId="838" w:customStyle="1">
    <w:name w:val="正文文本首行缩进 字符"/>
    <w:link w:val="795"/>
    <w:uiPriority w:val="0"/>
    <w:qFormat/>
    <w:rPr>
      <w:rFonts w:ascii="楷体_GB2312" w:hAnsi="Arial" w:eastAsia="楷体_GB2312" w:cs="宋体"/>
      <w:position w:val="-10"/>
      <w:sz w:val="21"/>
      <w:szCs w:val="24"/>
      <w:lang w:val="zh-CN"/>
    </w:rPr>
  </w:style>
  <w:style w:type="character" w:styleId="839" w:customStyle="1">
    <w:name w:val="标题 2 Char"/>
    <w:uiPriority w:val="0"/>
    <w:qFormat/>
    <w:rPr>
      <w:rFonts w:ascii="Arial" w:hAnsi="Arial" w:eastAsia="宋体" w:cs="Times New Roman"/>
      <w:b/>
      <w:bCs/>
      <w:sz w:val="28"/>
      <w:szCs w:val="32"/>
      <w:lang w:val="en-US" w:eastAsia="zh-CN" w:bidi="ar-SA"/>
    </w:rPr>
  </w:style>
  <w:style w:type="paragraph" w:styleId="840">
    <w:name w:val="List Paragraph"/>
    <w:basedOn w:val="735"/>
    <w:uiPriority w:val="0"/>
    <w:qFormat/>
    <w:pPr>
      <w:ind w:left="720"/>
      <w:jc w:val="left"/>
      <w:widowControl/>
    </w:pPr>
    <w:rPr>
      <w:rFonts w:ascii="Calibri" w:hAnsi="Calibri"/>
      <w:szCs w:val="24"/>
      <w:lang w:eastAsia="en-US" w:bidi="en-US"/>
    </w:rPr>
  </w:style>
  <w:style w:type="paragraph" w:styleId="841" w:customStyle="1">
    <w:name w:val="font5"/>
    <w:basedOn w:val="73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842" w:customStyle="1">
    <w:name w:val="xl35"/>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43" w:customStyle="1">
    <w:name w:val="List Paragraph1"/>
    <w:basedOn w:val="735"/>
    <w:uiPriority w:val="0"/>
    <w:qFormat/>
    <w:pPr>
      <w:ind w:firstLine="420"/>
    </w:pPr>
    <w:rPr>
      <w:rFonts w:ascii="Calibri" w:hAnsi="Calibri" w:cs="Calibri"/>
    </w:rPr>
  </w:style>
  <w:style w:type="paragraph" w:styleId="844" w:customStyle="1">
    <w:name w:val="中等深浅网格 1 - 强调文字颜色 21"/>
    <w:basedOn w:val="735"/>
    <w:uiPriority w:val="0"/>
    <w:qFormat/>
    <w:pPr>
      <w:ind w:firstLine="420"/>
    </w:pPr>
    <w:rPr>
      <w:rFonts w:ascii="Calibri" w:hAnsi="Calibri" w:eastAsia="Calibri" w:cs="宋体"/>
      <w:b w:val="0"/>
      <w:position w:val="0"/>
      <w:sz w:val="20"/>
      <w:szCs w:val="22"/>
      <w:lang w:val="zh-CN"/>
    </w:rPr>
  </w:style>
  <w:style w:type="paragraph" w:styleId="845" w:customStyle="1">
    <w:name w:val="章标题"/>
    <w:next w:val="81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846" w:customStyle="1">
    <w:name w:val="标题3，章节第三层"/>
    <w:basedOn w:val="735"/>
    <w:next w:val="847"/>
    <w:uiPriority w:val="0"/>
    <w:qFormat/>
    <w:pPr>
      <w:spacing w:before="78" w:line="300" w:lineRule="auto"/>
      <w:outlineLvl w:val="2"/>
    </w:pPr>
    <w:rPr>
      <w:rFonts w:ascii="Arial" w:hAnsi="Arial" w:eastAsia="华文细黑" w:cs="宋体"/>
      <w:b w:val="0"/>
      <w:position w:val="0"/>
      <w:sz w:val="30"/>
      <w:szCs w:val="24"/>
      <w:lang w:val="zh-CN"/>
    </w:rPr>
  </w:style>
  <w:style w:type="paragraph" w:styleId="847" w:customStyle="1">
    <w:name w:val="正文格式"/>
    <w:basedOn w:val="735"/>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48" w:customStyle="1">
    <w:name w:val="小四 段落 宋体 Char"/>
    <w:basedOn w:val="752"/>
    <w:uiPriority w:val="0"/>
    <w:qFormat/>
    <w:pPr>
      <w:ind w:left="0" w:right="-33" w:firstLine="600"/>
      <w:jc w:val="left"/>
      <w:tabs>
        <w:tab w:val="clear" w:pos="2952" w:leader="none"/>
      </w:tabs>
    </w:pPr>
    <w:rPr>
      <w:rFonts w:ascii="仿宋_GB2312" w:eastAsia="仿宋_GB2312"/>
      <w:sz w:val="30"/>
      <w:szCs w:val="30"/>
    </w:rPr>
  </w:style>
  <w:style w:type="paragraph" w:styleId="849" w:customStyle="1">
    <w:name w:val="xl39"/>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50" w:customStyle="1">
    <w:name w:val="retrait3"/>
    <w:basedOn w:val="735"/>
    <w:uiPriority w:val="0"/>
    <w:qFormat/>
    <w:pPr>
      <w:ind w:left="851"/>
      <w:jc w:val="left"/>
      <w:spacing w:before="20" w:after="20"/>
      <w:widowControl/>
    </w:pPr>
    <w:rPr>
      <w:rFonts w:ascii="Arial" w:hAnsi="Arial" w:eastAsia="Calibri" w:cs="宋体"/>
      <w:b w:val="0"/>
      <w:position w:val="0"/>
      <w:lang w:val="en-GB"/>
    </w:rPr>
  </w:style>
  <w:style w:type="paragraph" w:styleId="851" w:customStyle="1">
    <w:name w:val="招标文件"/>
    <w:basedOn w:val="735"/>
    <w:uiPriority w:val="0"/>
    <w:qFormat/>
    <w:pPr>
      <w:jc w:val="center"/>
      <w:spacing w:before="260" w:after="260"/>
      <w:outlineLvl w:val="1"/>
    </w:pPr>
    <w:rPr>
      <w:rFonts w:hAnsi="宋体"/>
      <w:bCs/>
      <w:sz w:val="32"/>
      <w:szCs w:val="32"/>
    </w:rPr>
  </w:style>
  <w:style w:type="paragraph" w:styleId="852" w:customStyle="1">
    <w:name w:val="样式 标题 3H3sect1.2.3BOD 0Heading 3 - oldh3l3CTLevel 3 Head..."/>
    <w:basedOn w:val="738"/>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853" w:customStyle="1">
    <w:name w:val="小四 段落 宋体 Char Char Char"/>
    <w:basedOn w:val="752"/>
    <w:uiPriority w:val="0"/>
    <w:qFormat/>
    <w:pPr>
      <w:ind w:left="0" w:right="-33" w:firstLine="545"/>
      <w:jc w:val="left"/>
      <w:spacing w:line="360" w:lineRule="auto"/>
      <w:tabs>
        <w:tab w:val="clear" w:pos="2952" w:leader="none"/>
      </w:tabs>
    </w:pPr>
    <w:rPr>
      <w:sz w:val="24"/>
    </w:rPr>
  </w:style>
  <w:style w:type="paragraph" w:styleId="854" w:customStyle="1">
    <w:name w:val="小四 段落 宋体"/>
    <w:basedOn w:val="752"/>
    <w:uiPriority w:val="0"/>
    <w:qFormat/>
    <w:pPr>
      <w:ind w:left="113" w:right="113" w:firstLine="425"/>
      <w:jc w:val="left"/>
      <w:spacing w:line="360" w:lineRule="auto"/>
      <w:tabs>
        <w:tab w:val="clear" w:pos="2952" w:leader="none"/>
      </w:tabs>
    </w:pPr>
    <w:rPr>
      <w:sz w:val="24"/>
    </w:rPr>
  </w:style>
  <w:style w:type="paragraph" w:styleId="855" w:customStyle="1">
    <w:name w:val="111111"/>
    <w:basedOn w:val="735"/>
    <w:link w:val="856"/>
    <w:uiPriority w:val="0"/>
    <w:qFormat/>
    <w:pPr>
      <w:jc w:val="center"/>
      <w:spacing w:before="120" w:after="120"/>
    </w:pPr>
    <w:rPr>
      <w:rFonts w:hAnsi="宋体" w:eastAsia="黑体"/>
      <w:bCs/>
      <w:position w:val="0"/>
      <w:sz w:val="21"/>
      <w:szCs w:val="21"/>
    </w:rPr>
  </w:style>
  <w:style w:type="character" w:styleId="856" w:customStyle="1">
    <w:name w:val="111111 Char"/>
    <w:link w:val="855"/>
    <w:uiPriority w:val="0"/>
    <w:qFormat/>
    <w:rPr>
      <w:rFonts w:ascii="宋体" w:hAnsi="宋体" w:eastAsia="黑体" w:cs="宋体"/>
      <w:b/>
      <w:bCs/>
      <w:sz w:val="21"/>
      <w:szCs w:val="21"/>
    </w:rPr>
  </w:style>
  <w:style w:type="paragraph" w:styleId="857" w:customStyle="1">
    <w:name w:val="标题6"/>
    <w:basedOn w:val="740"/>
    <w:uiPriority w:val="0"/>
    <w:qFormat/>
    <w:pPr>
      <w:numPr>
        <w:ilvl w:val="0"/>
        <w:numId w:val="1"/>
      </w:numPr>
      <w:keepLines/>
      <w:tabs>
        <w:tab w:val="left" w:pos="420" w:leader="none"/>
      </w:tabs>
    </w:pPr>
    <w:rPr>
      <w:rFonts w:ascii="Times New Roman"/>
      <w:b w:val="0"/>
      <w:bCs/>
      <w:color w:val="auto"/>
      <w:sz w:val="24"/>
      <w:szCs w:val="28"/>
    </w:rPr>
  </w:style>
  <w:style w:type="paragraph" w:styleId="858" w:customStyle="1">
    <w:name w:val="Char1 Char Char Char"/>
    <w:basedOn w:val="735"/>
    <w:uiPriority w:val="0"/>
    <w:qFormat/>
    <w:rPr>
      <w:rFonts w:ascii="Tahoma" w:hAnsi="Tahoma" w:eastAsia="Calibri" w:cs="Tahoma"/>
      <w:b w:val="0"/>
      <w:position w:val="0"/>
      <w:lang w:val="zh-CN"/>
    </w:rPr>
  </w:style>
  <w:style w:type="paragraph" w:styleId="859" w:customStyle="1">
    <w:name w:val="flNote"/>
    <w:basedOn w:val="735"/>
    <w:uiPriority w:val="0"/>
    <w:qFormat/>
    <w:pPr>
      <w:jc w:val="center"/>
      <w:spacing w:before="567" w:line="360" w:lineRule="atLeast"/>
    </w:pPr>
    <w:rPr>
      <w:rFonts w:ascii="Calibri" w:hAnsi="Calibri" w:eastAsia="黑体" w:cs="宋体"/>
      <w:position w:val="0"/>
      <w:lang w:val="zh-CN"/>
    </w:rPr>
  </w:style>
  <w:style w:type="paragraph" w:styleId="860" w:customStyle="1">
    <w:name w:val="样式4 Char"/>
    <w:basedOn w:val="73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61" w:customStyle="1">
    <w:name w:val="xl34"/>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6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6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64" w:customStyle="1">
    <w:name w:val="content_lineheight"/>
    <w:basedOn w:val="73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65" w:customStyle="1">
    <w:name w:val="Char1 Char Char Char1"/>
    <w:basedOn w:val="735"/>
    <w:uiPriority w:val="0"/>
    <w:qFormat/>
    <w:rPr>
      <w:rFonts w:ascii="Tahoma" w:hAnsi="Tahoma" w:eastAsia="Calibri" w:cs="宋体"/>
      <w:b w:val="0"/>
      <w:position w:val="0"/>
      <w:lang w:val="zh-CN"/>
    </w:rPr>
  </w:style>
  <w:style w:type="paragraph" w:styleId="866" w:customStyle="1">
    <w:name w:val="xl29"/>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7" w:customStyle="1">
    <w:name w:val="Char Char Char Char Char Char Char Char Char Char Char Char Char Char"/>
    <w:basedOn w:val="735"/>
    <w:uiPriority w:val="0"/>
    <w:qFormat/>
    <w:rPr>
      <w:rFonts w:ascii="Tahoma" w:hAnsi="Tahoma" w:eastAsia="Calibri" w:cs="宋体"/>
      <w:b w:val="0"/>
      <w:position w:val="0"/>
      <w:lang w:val="zh-CN"/>
    </w:rPr>
  </w:style>
  <w:style w:type="paragraph" w:styleId="868" w:customStyle="1">
    <w:name w:val="Char Char"/>
    <w:basedOn w:val="735"/>
    <w:uiPriority w:val="0"/>
    <w:qFormat/>
    <w:rPr>
      <w:rFonts w:ascii="Tahoma" w:hAnsi="Tahoma" w:eastAsia="Calibri" w:cs="Tahoma"/>
      <w:b w:val="0"/>
      <w:position w:val="0"/>
      <w:lang w:val="zh-CN"/>
    </w:rPr>
  </w:style>
  <w:style w:type="paragraph" w:styleId="869" w:customStyle="1">
    <w:name w:val="flName"/>
    <w:basedOn w:val="859"/>
    <w:uiPriority w:val="0"/>
    <w:qFormat/>
    <w:pPr>
      <w:spacing w:before="0" w:line="113" w:lineRule="atLeast"/>
    </w:pPr>
  </w:style>
  <w:style w:type="paragraph" w:styleId="870" w:customStyle="1">
    <w:name w:val="Char Char Char Char Char Char Char Char Char Char Char Char Char Char Char Char Char Char Char Char Char"/>
    <w:basedOn w:val="735"/>
    <w:uiPriority w:val="0"/>
    <w:qFormat/>
    <w:rPr>
      <w:rFonts w:ascii="Tahoma" w:hAnsi="Tahoma" w:eastAsia="Calibri" w:cs="Tahoma"/>
      <w:b w:val="0"/>
      <w:position w:val="0"/>
      <w:lang w:val="zh-CN"/>
    </w:rPr>
  </w:style>
  <w:style w:type="paragraph" w:styleId="871" w:customStyle="1">
    <w:name w:val="font13"/>
    <w:basedOn w:val="73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72" w:customStyle="1">
    <w:name w:val="xl48"/>
    <w:basedOn w:val="7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73" w:customStyle="1">
    <w:name w:val="Char Char Char Char Char Char Char Char Char Char Char Char Char Char1"/>
    <w:basedOn w:val="735"/>
    <w:uiPriority w:val="0"/>
    <w:qFormat/>
    <w:rPr>
      <w:rFonts w:ascii="Tahoma" w:hAnsi="Tahoma" w:eastAsia="Calibri" w:cs="Tahoma"/>
      <w:b w:val="0"/>
      <w:position w:val="0"/>
      <w:lang w:val="zh-CN"/>
    </w:rPr>
  </w:style>
  <w:style w:type="paragraph" w:styleId="874" w:customStyle="1">
    <w:name w:val="二级目录"/>
    <w:next w:val="73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75" w:customStyle="1">
    <w:name w:val="我的正文"/>
    <w:basedOn w:val="735"/>
    <w:uiPriority w:val="0"/>
    <w:qFormat/>
    <w:pPr>
      <w:ind w:firstLine="420"/>
      <w:jc w:val="left"/>
      <w:spacing w:line="360" w:lineRule="auto"/>
      <w:widowControl/>
    </w:pPr>
    <w:rPr>
      <w:rFonts w:hAnsi="宋体" w:eastAsia="Calibri" w:cs="宋体"/>
      <w:b w:val="0"/>
      <w:position w:val="0"/>
      <w:sz w:val="20"/>
      <w:szCs w:val="21"/>
      <w:lang w:val="zh-CN"/>
    </w:rPr>
  </w:style>
  <w:style w:type="paragraph" w:styleId="876" w:customStyle="1">
    <w:name w:val="Normal1"/>
    <w:basedOn w:val="735"/>
    <w:uiPriority w:val="0"/>
    <w:qFormat/>
    <w:rPr>
      <w:rFonts w:ascii="Calibri" w:hAnsi="Calibri" w:eastAsia="Calibri" w:cs="宋体"/>
      <w:b w:val="0"/>
      <w:position w:val="0"/>
      <w:sz w:val="20"/>
      <w:lang w:val="zh-CN"/>
    </w:rPr>
  </w:style>
  <w:style w:type="paragraph" w:styleId="877" w:customStyle="1">
    <w:name w:val="xl50"/>
    <w:basedOn w:val="7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8" w:customStyle="1">
    <w:name w:val="样式 段后: 0.5 行 左  0.75 字符"/>
    <w:basedOn w:val="735"/>
    <w:uiPriority w:val="0"/>
    <w:qFormat/>
    <w:pPr>
      <w:ind w:firstLine="420"/>
      <w:spacing w:line="360" w:lineRule="auto"/>
      <w:widowControl/>
    </w:pPr>
    <w:rPr>
      <w:rFonts w:ascii="Calibri" w:hAnsi="Arial" w:eastAsia="Calibri" w:cs="Arial"/>
      <w:b w:val="0"/>
      <w:position w:val="0"/>
      <w:sz w:val="20"/>
      <w:szCs w:val="21"/>
      <w:lang w:val="zh-CN"/>
    </w:rPr>
  </w:style>
  <w:style w:type="paragraph" w:styleId="879" w:customStyle="1">
    <w:name w:val="表头_5"/>
    <w:basedOn w:val="735"/>
    <w:uiPriority w:val="0"/>
    <w:qFormat/>
    <w:pPr>
      <w:spacing w:line="360" w:lineRule="auto"/>
    </w:pPr>
    <w:rPr>
      <w:rFonts w:ascii="Calibri" w:hAnsi="Calibri" w:eastAsia="Calibri" w:cs="宋体"/>
      <w:bCs/>
      <w:position w:val="0"/>
      <w:sz w:val="28"/>
      <w:szCs w:val="21"/>
      <w:lang w:val="zh-CN"/>
    </w:rPr>
  </w:style>
  <w:style w:type="paragraph" w:styleId="880" w:customStyle="1">
    <w:name w:val="Char Char1 Char"/>
    <w:basedOn w:val="73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81" w:customStyle="1">
    <w:name w:val="标题1，章节第一层"/>
    <w:basedOn w:val="847"/>
    <w:next w:val="847"/>
    <w:uiPriority w:val="0"/>
    <w:qFormat/>
    <w:pPr>
      <w:ind w:left="482"/>
      <w:spacing w:before="0"/>
      <w:tabs>
        <w:tab w:val="left" w:pos="693" w:leader="none"/>
      </w:tabs>
      <w:outlineLvl w:val="0"/>
    </w:pPr>
    <w:rPr>
      <w:color w:val="000000"/>
      <w:sz w:val="24"/>
      <w:szCs w:val="24"/>
    </w:rPr>
  </w:style>
  <w:style w:type="paragraph" w:styleId="882" w:customStyle="1">
    <w:name w:val="font12"/>
    <w:basedOn w:val="73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83" w:customStyle="1">
    <w:name w:val="马刚标题3"/>
    <w:basedOn w:val="735"/>
    <w:next w:val="73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84" w:customStyle="1">
    <w:name w:val="xl43"/>
    <w:basedOn w:val="7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5" w:customStyle="1">
    <w:name w:val="xl36"/>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6" w:customStyle="1">
    <w:name w:val="项目符号：一级"/>
    <w:basedOn w:val="847"/>
    <w:next w:val="847"/>
    <w:uiPriority w:val="0"/>
    <w:qFormat/>
    <w:pPr>
      <w:ind w:right="-134"/>
    </w:pPr>
    <w:rPr>
      <w:bCs w:val="0"/>
    </w:rPr>
  </w:style>
  <w:style w:type="paragraph" w:styleId="887">
    <w:name w:val="Quote"/>
    <w:basedOn w:val="735"/>
    <w:next w:val="735"/>
    <w:link w:val="88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88" w:customStyle="1">
    <w:name w:val="引用 字符"/>
    <w:link w:val="887"/>
    <w:uiPriority w:val="0"/>
    <w:qFormat/>
    <w:rPr>
      <w:rFonts w:ascii="Calibri" w:hAnsi="Calibri"/>
      <w:i/>
      <w:iCs/>
      <w:sz w:val="22"/>
      <w:szCs w:val="22"/>
      <w:lang w:eastAsia="en-US" w:bidi="en-US"/>
    </w:rPr>
  </w:style>
  <w:style w:type="paragraph" w:styleId="889" w:customStyle="1">
    <w:name w:val="Test2"/>
    <w:basedOn w:val="737"/>
    <w:uiPriority w:val="0"/>
    <w:qFormat/>
    <w:pPr>
      <w:spacing w:before="156" w:after="156" w:line="480" w:lineRule="exact"/>
      <w:widowControl/>
    </w:pPr>
    <w:rPr>
      <w:rFonts w:ascii="黑体" w:eastAsia="黑体"/>
      <w:b/>
      <w:position w:val="0"/>
      <w:sz w:val="24"/>
      <w:szCs w:val="24"/>
    </w:rPr>
  </w:style>
  <w:style w:type="paragraph" w:styleId="890" w:customStyle="1">
    <w:name w:val="丁华正文"/>
    <w:basedOn w:val="783"/>
    <w:uiPriority w:val="0"/>
    <w:qFormat/>
    <w:pPr>
      <w:ind w:left="0" w:firstLine="510"/>
      <w:spacing w:after="0" w:line="360" w:lineRule="auto"/>
    </w:pPr>
    <w:rPr>
      <w:b w:val="0"/>
      <w:position w:val="0"/>
      <w:sz w:val="24"/>
    </w:rPr>
  </w:style>
  <w:style w:type="paragraph" w:styleId="891" w:customStyle="1">
    <w:name w:val="xl45"/>
    <w:basedOn w:val="73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92" w:customStyle="1">
    <w:name w:val="xl38"/>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3" w:customStyle="1">
    <w:name w:val="表格抬头"/>
    <w:basedOn w:val="735"/>
    <w:link w:val="894"/>
    <w:uiPriority w:val="0"/>
    <w:qFormat/>
    <w:pPr>
      <w:jc w:val="center"/>
    </w:pPr>
    <w:rPr>
      <w:rFonts w:ascii="黑体" w:eastAsia="黑体"/>
      <w:position w:val="0"/>
      <w:sz w:val="21"/>
    </w:rPr>
  </w:style>
  <w:style w:type="character" w:styleId="894" w:customStyle="1">
    <w:name w:val="表格抬头 Char"/>
    <w:link w:val="893"/>
    <w:uiPriority w:val="0"/>
    <w:qFormat/>
    <w:rPr>
      <w:rFonts w:ascii="黑体" w:eastAsia="黑体"/>
      <w:b/>
      <w:sz w:val="21"/>
    </w:rPr>
  </w:style>
  <w:style w:type="paragraph" w:styleId="895" w:customStyle="1">
    <w:name w:val="插图"/>
    <w:basedOn w:val="73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96" w:customStyle="1">
    <w:name w:val="样式 段后: 0.25 行"/>
    <w:basedOn w:val="735"/>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97" w:customStyle="1">
    <w:name w:val="Char Char Char Char Char Char Char Char Char Char Char1 Char Char Char1"/>
    <w:basedOn w:val="735"/>
    <w:uiPriority w:val="0"/>
    <w:semiHidden/>
    <w:qFormat/>
    <w:pPr>
      <w:ind w:firstLine="200"/>
      <w:jc w:val="left"/>
    </w:pPr>
    <w:rPr>
      <w:rFonts w:ascii="Tahoma" w:hAnsi="Tahoma" w:eastAsia="Calibri" w:cs="宋体"/>
      <w:b w:val="0"/>
      <w:position w:val="0"/>
      <w:szCs w:val="24"/>
      <w:lang w:val="zh-CN"/>
    </w:rPr>
  </w:style>
  <w:style w:type="paragraph" w:styleId="898" w:customStyle="1">
    <w:name w:val="xl56"/>
    <w:basedOn w:val="7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9" w:customStyle="1">
    <w:name w:val="符号与编号 Char"/>
    <w:basedOn w:val="735"/>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900" w:customStyle="1">
    <w:name w:val="正文文本 New New"/>
    <w:basedOn w:val="73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01" w:customStyle="1">
    <w:name w:val="普通正文"/>
    <w:basedOn w:val="735"/>
    <w:uiPriority w:val="0"/>
    <w:qFormat/>
    <w:pPr>
      <w:ind w:firstLine="480"/>
      <w:jc w:val="left"/>
      <w:spacing w:before="120" w:after="120" w:line="360" w:lineRule="auto"/>
    </w:pPr>
    <w:rPr>
      <w:rFonts w:ascii="Arial" w:hAnsi="Arial"/>
      <w:szCs w:val="24"/>
    </w:rPr>
  </w:style>
  <w:style w:type="paragraph" w:styleId="902" w:customStyle="1">
    <w:name w:val="tableau"/>
    <w:basedOn w:val="735"/>
    <w:uiPriority w:val="0"/>
    <w:qFormat/>
    <w:pPr>
      <w:jc w:val="center"/>
      <w:spacing w:before="20" w:after="20"/>
      <w:widowControl/>
    </w:pPr>
    <w:rPr>
      <w:rFonts w:ascii="Arial" w:hAnsi="Arial" w:eastAsia="Calibri" w:cs="宋体"/>
      <w:b w:val="0"/>
      <w:position w:val="0"/>
      <w:sz w:val="16"/>
      <w:lang w:val="en-GB" w:eastAsia="en-US"/>
    </w:rPr>
  </w:style>
  <w:style w:type="paragraph" w:styleId="903" w:customStyle="1">
    <w:name w:val="丁华标题3"/>
    <w:basedOn w:val="904"/>
    <w:next w:val="89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04" w:customStyle="1">
    <w:name w:val="丁华标题2"/>
    <w:basedOn w:val="737"/>
    <w:next w:val="89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05" w:customStyle="1">
    <w:name w:val="正文2"/>
    <w:basedOn w:val="735"/>
    <w:uiPriority w:val="0"/>
    <w:qFormat/>
    <w:pPr>
      <w:ind w:firstLine="510"/>
      <w:spacing w:before="156" w:line="360" w:lineRule="auto"/>
    </w:pPr>
    <w:rPr>
      <w:rFonts w:ascii="Calibri" w:hAnsi="Calibri" w:eastAsia="Calibri" w:cs="宋体"/>
      <w:b w:val="0"/>
      <w:position w:val="0"/>
      <w:lang w:val="zh-CN"/>
    </w:rPr>
  </w:style>
  <w:style w:type="paragraph" w:styleId="906" w:customStyle="1">
    <w:name w:val="Char Char Char Char Char Char Char Char Char Char Char Char Char Char Char Char Char Char Char Char Char Char Char"/>
    <w:basedOn w:val="735"/>
    <w:uiPriority w:val="0"/>
    <w:qFormat/>
    <w:rPr>
      <w:rFonts w:ascii="Tahoma" w:hAnsi="Tahoma" w:eastAsia="Calibri" w:cs="宋体"/>
      <w:b w:val="0"/>
      <w:position w:val="0"/>
      <w:lang w:val="zh-CN"/>
    </w:rPr>
  </w:style>
  <w:style w:type="paragraph" w:styleId="907" w:customStyle="1">
    <w:name w:val="正文文本缩进 31"/>
    <w:basedOn w:val="735"/>
    <w:uiPriority w:val="0"/>
    <w:qFormat/>
    <w:pPr>
      <w:ind w:firstLine="504"/>
      <w:spacing w:line="360" w:lineRule="auto"/>
      <w:tabs>
        <w:tab w:val="left" w:pos="0" w:leader="none"/>
      </w:tabs>
    </w:pPr>
    <w:rPr>
      <w:rFonts w:hAnsi="Calibri" w:eastAsia="Calibri" w:cs="宋体"/>
      <w:bCs/>
      <w:position w:val="0"/>
      <w:szCs w:val="24"/>
      <w:lang w:val="zh-CN"/>
    </w:rPr>
  </w:style>
  <w:style w:type="paragraph" w:styleId="908" w:customStyle="1">
    <w:name w:val="font10"/>
    <w:basedOn w:val="735"/>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09" w:customStyle="1">
    <w:name w:val="样式 加点正文 + 段前: 0.5 行 段后: 0.5 行1"/>
    <w:basedOn w:val="735"/>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910" w:customStyle="1">
    <w:name w:val="正文lzq"/>
    <w:basedOn w:val="735"/>
    <w:uiPriority w:val="0"/>
    <w:qFormat/>
    <w:pPr>
      <w:ind w:firstLine="480"/>
      <w:spacing w:line="360" w:lineRule="auto"/>
    </w:pPr>
    <w:rPr>
      <w:rFonts w:ascii="Calibri" w:hAnsi="Calibri" w:eastAsia="Calibri" w:cs="宋体"/>
      <w:b w:val="0"/>
      <w:position w:val="0"/>
      <w:lang w:val="zh-CN"/>
    </w:rPr>
  </w:style>
  <w:style w:type="paragraph" w:styleId="911" w:customStyle="1">
    <w:name w:val="正文 首行缩进:  2 字符 Char Char"/>
    <w:basedOn w:val="735"/>
    <w:uiPriority w:val="0"/>
    <w:qFormat/>
    <w:pPr>
      <w:ind w:firstLine="480"/>
      <w:spacing w:line="360" w:lineRule="auto"/>
    </w:pPr>
    <w:rPr>
      <w:rFonts w:ascii="楷体_GB2312" w:hAnsi="Calibri" w:eastAsia="楷体_GB2312" w:cs="宋体"/>
      <w:b w:val="0"/>
      <w:bCs/>
      <w:position w:val="0"/>
      <w:szCs w:val="24"/>
      <w:lang w:val="zh-CN"/>
    </w:rPr>
  </w:style>
  <w:style w:type="paragraph" w:styleId="912" w:customStyle="1">
    <w:name w:val="font11"/>
    <w:basedOn w:val="73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13" w:customStyle="1">
    <w:name w:val="xl41"/>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14" w:customStyle="1">
    <w:name w:val="Char Char1"/>
    <w:basedOn w:val="735"/>
    <w:uiPriority w:val="0"/>
    <w:qFormat/>
    <w:rPr>
      <w:rFonts w:ascii="Tahoma" w:hAnsi="Tahoma" w:eastAsia="Calibri" w:cs="Tahoma"/>
      <w:b w:val="0"/>
      <w:position w:val="0"/>
      <w:lang w:val="zh-CN"/>
    </w:rPr>
  </w:style>
  <w:style w:type="paragraph" w:styleId="915" w:customStyle="1">
    <w:name w:val="新图表正文"/>
    <w:link w:val="916"/>
    <w:uiPriority w:val="0"/>
    <w:qFormat/>
    <w:pPr>
      <w:jc w:val="both"/>
    </w:pPr>
    <w:rPr>
      <w:rFonts w:ascii="宋体" w:hAnsi="宋体" w:eastAsia="宋体" w:cs="Times New Roman"/>
      <w:sz w:val="18"/>
      <w:szCs w:val="21"/>
      <w:lang w:val="en-US" w:eastAsia="zh-CN" w:bidi="ar-SA"/>
    </w:rPr>
  </w:style>
  <w:style w:type="character" w:styleId="916" w:customStyle="1">
    <w:name w:val="新图表正文 Char Char"/>
    <w:link w:val="915"/>
    <w:uiPriority w:val="0"/>
    <w:qFormat/>
    <w:rPr>
      <w:rFonts w:ascii="宋体" w:hAnsi="宋体"/>
      <w:sz w:val="18"/>
      <w:szCs w:val="21"/>
      <w:lang w:bidi="ar-SA"/>
    </w:rPr>
  </w:style>
  <w:style w:type="paragraph" w:styleId="917" w:customStyle="1">
    <w:name w:val="Char2 Char Char Char Char Char Char1"/>
    <w:basedOn w:val="73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18" w:customStyle="1">
    <w:name w:val="xl58"/>
    <w:basedOn w:val="73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19" w:customStyle="1">
    <w:name w:val="font14"/>
    <w:basedOn w:val="73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20" w:customStyle="1">
    <w:name w:val="段 Char"/>
    <w:uiPriority w:val="0"/>
    <w:qFormat/>
    <w:pPr>
      <w:ind w:firstLine="200"/>
      <w:jc w:val="both"/>
    </w:pPr>
    <w:rPr>
      <w:rFonts w:ascii="宋体" w:hAnsi="Times New Roman" w:eastAsia="宋体" w:cs="Times New Roman"/>
      <w:sz w:val="21"/>
      <w:lang w:val="en-US" w:eastAsia="zh-CN" w:bidi="ar-SA"/>
    </w:rPr>
  </w:style>
  <w:style w:type="paragraph" w:styleId="921" w:customStyle="1">
    <w:name w:val="默认段落字体 Para Char Char Char Char Char Char Char"/>
    <w:basedOn w:val="735"/>
    <w:uiPriority w:val="0"/>
    <w:qFormat/>
    <w:rPr>
      <w:rFonts w:ascii="Calibri" w:hAnsi="Calibri" w:eastAsia="Calibri" w:cs="宋体"/>
      <w:b w:val="0"/>
      <w:position w:val="0"/>
      <w:sz w:val="20"/>
      <w:lang w:val="zh-CN"/>
    </w:rPr>
  </w:style>
  <w:style w:type="paragraph" w:styleId="922" w:customStyle="1">
    <w:name w:val="xl55"/>
    <w:basedOn w:val="73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23" w:customStyle="1">
    <w:name w:val="默认段落字体 Para Char Char Char Char Char Char Char Char Char1 Char Char Char Char Char Char Char"/>
    <w:basedOn w:val="755"/>
    <w:uiPriority w:val="0"/>
    <w:qFormat/>
    <w:rPr>
      <w:rFonts w:ascii="Tahoma" w:hAnsi="Tahoma"/>
      <w:szCs w:val="24"/>
    </w:rPr>
  </w:style>
  <w:style w:type="paragraph" w:styleId="924" w:customStyle="1">
    <w:name w:val="Char Char Char Char Char"/>
    <w:basedOn w:val="735"/>
    <w:uiPriority w:val="0"/>
    <w:qFormat/>
    <w:rPr>
      <w:rFonts w:ascii="Tahoma" w:hAnsi="Tahoma" w:eastAsia="Calibri" w:cs="Tahoma"/>
      <w:b w:val="0"/>
      <w:position w:val="0"/>
      <w:lang w:val="zh-CN"/>
    </w:rPr>
  </w:style>
  <w:style w:type="paragraph" w:styleId="925" w:customStyle="1">
    <w:name w:val="Char Char Char"/>
    <w:basedOn w:val="735"/>
    <w:uiPriority w:val="0"/>
    <w:qFormat/>
    <w:rPr>
      <w:rFonts w:ascii="Tahoma" w:hAnsi="Tahoma" w:eastAsia="Calibri" w:cs="宋体"/>
      <w:b w:val="0"/>
      <w:position w:val="0"/>
      <w:lang w:val="zh-CN"/>
    </w:rPr>
  </w:style>
  <w:style w:type="paragraph" w:styleId="9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7" w:customStyle="1">
    <w:name w:val="一级标题"/>
    <w:basedOn w:val="73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928" w:customStyle="1">
    <w:name w:val="xl52"/>
    <w:basedOn w:val="73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29" w:customStyle="1">
    <w:name w:val="Pa5"/>
    <w:basedOn w:val="735"/>
    <w:next w:val="735"/>
    <w:uiPriority w:val="0"/>
    <w:qFormat/>
    <w:pPr>
      <w:jc w:val="left"/>
      <w:spacing w:line="241" w:lineRule="atLeast"/>
    </w:pPr>
    <w:rPr>
      <w:rFonts w:ascii="HYDaHeiJ" w:hAnsi="Calibri" w:eastAsia="HYDaHeiJ" w:cs="宋体"/>
      <w:b w:val="0"/>
      <w:position w:val="0"/>
      <w:szCs w:val="24"/>
      <w:lang w:val="zh-CN"/>
    </w:rPr>
  </w:style>
  <w:style w:type="paragraph" w:styleId="930" w:customStyle="1">
    <w:name w:val="小四 段落 宋体 Char Char"/>
    <w:basedOn w:val="735"/>
    <w:uiPriority w:val="0"/>
    <w:qFormat/>
    <w:pPr>
      <w:ind w:firstLine="480"/>
      <w:spacing w:line="360" w:lineRule="auto"/>
    </w:pPr>
    <w:rPr>
      <w:rFonts w:hAnsi="宋体" w:eastAsia="Calibri" w:cs="宋体"/>
      <w:b w:val="0"/>
      <w:position w:val="0"/>
      <w:szCs w:val="24"/>
      <w:lang w:val="zh-CN"/>
    </w:rPr>
  </w:style>
  <w:style w:type="paragraph" w:styleId="931" w:customStyle="1">
    <w:name w:val="xl40"/>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2" w:customStyle="1">
    <w:name w:val="段落"/>
    <w:basedOn w:val="735"/>
    <w:uiPriority w:val="0"/>
    <w:qFormat/>
    <w:pPr>
      <w:ind w:firstLine="480"/>
      <w:spacing w:line="460" w:lineRule="exact"/>
    </w:pPr>
    <w:rPr>
      <w:rFonts w:ascii="Calibri" w:hAnsi="Calibri" w:eastAsia="Calibri" w:cs="宋体"/>
      <w:b w:val="0"/>
      <w:position w:val="0"/>
      <w:lang w:val="zh-CN"/>
    </w:rPr>
  </w:style>
  <w:style w:type="paragraph" w:styleId="933" w:customStyle="1">
    <w:name w:val="公文标题 2"/>
    <w:basedOn w:val="735"/>
    <w:next w:val="934"/>
    <w:uiPriority w:val="0"/>
    <w:qFormat/>
    <w:pPr>
      <w:outlineLvl w:val="1"/>
    </w:pPr>
    <w:rPr>
      <w:rFonts w:ascii="仿宋_GB2312" w:hAnsi="宋体" w:eastAsia="仿宋_GB2312" w:cs="宋体"/>
      <w:b w:val="0"/>
      <w:position w:val="0"/>
      <w:sz w:val="28"/>
      <w:szCs w:val="24"/>
      <w:lang w:val="zh-CN"/>
    </w:rPr>
  </w:style>
  <w:style w:type="paragraph" w:styleId="934" w:customStyle="1">
    <w:name w:val="公文正文"/>
    <w:basedOn w:val="761"/>
    <w:uiPriority w:val="0"/>
    <w:qFormat/>
    <w:pPr>
      <w:ind w:left="0" w:firstLine="200"/>
      <w:spacing w:after="0"/>
    </w:pPr>
    <w:rPr>
      <w:rFonts w:ascii="仿宋_GB2312" w:hAnsi="宋体" w:eastAsia="仿宋_GB2312"/>
      <w:b w:val="0"/>
      <w:position w:val="0"/>
      <w:sz w:val="28"/>
      <w:szCs w:val="24"/>
    </w:rPr>
  </w:style>
  <w:style w:type="paragraph" w:styleId="935" w:customStyle="1">
    <w:name w:val="符号与编号"/>
    <w:basedOn w:val="735"/>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36" w:customStyle="1">
    <w:name w:val="样式 首行缩进:  2 字符"/>
    <w:basedOn w:val="735"/>
    <w:link w:val="937"/>
    <w:uiPriority w:val="0"/>
    <w:qFormat/>
    <w:pPr>
      <w:ind w:firstLine="480"/>
      <w:spacing w:line="360" w:lineRule="auto"/>
    </w:pPr>
    <w:rPr>
      <w:rFonts w:ascii="Times New Roman"/>
      <w:b w:val="0"/>
      <w:position w:val="0"/>
    </w:rPr>
  </w:style>
  <w:style w:type="character" w:styleId="937" w:customStyle="1">
    <w:name w:val="样式 首行缩进:  2 字符 Char Char"/>
    <w:link w:val="936"/>
    <w:uiPriority w:val="0"/>
    <w:qFormat/>
    <w:rPr>
      <w:rFonts w:cs="宋体"/>
      <w:sz w:val="24"/>
    </w:rPr>
  </w:style>
  <w:style w:type="paragraph" w:styleId="938" w:customStyle="1">
    <w:name w:val="正文 + Arial Char"/>
    <w:basedOn w:val="73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39" w:customStyle="1">
    <w:name w:val="xl37"/>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40" w:customStyle="1">
    <w:name w:val="Pa6"/>
    <w:basedOn w:val="735"/>
    <w:next w:val="735"/>
    <w:uiPriority w:val="0"/>
    <w:qFormat/>
    <w:pPr>
      <w:jc w:val="left"/>
      <w:spacing w:line="241" w:lineRule="atLeast"/>
    </w:pPr>
    <w:rPr>
      <w:rFonts w:ascii="HYDaHeiJ" w:hAnsi="Calibri" w:eastAsia="HYDaHeiJ" w:cs="宋体"/>
      <w:b w:val="0"/>
      <w:position w:val="0"/>
      <w:szCs w:val="24"/>
      <w:lang w:val="zh-CN"/>
    </w:rPr>
  </w:style>
  <w:style w:type="paragraph" w:styleId="941" w:customStyle="1">
    <w:name w:val="表格文字"/>
    <w:basedOn w:val="735"/>
    <w:uiPriority w:val="0"/>
    <w:qFormat/>
    <w:pPr>
      <w:ind w:firstLine="200"/>
      <w:jc w:val="left"/>
      <w:spacing w:line="360" w:lineRule="auto"/>
    </w:pPr>
    <w:rPr>
      <w:rFonts w:ascii="Arial" w:hAnsi="Arial" w:eastAsia="Calibri" w:cs="宋体"/>
      <w:b w:val="0"/>
      <w:position w:val="0"/>
      <w:lang w:val="zh-CN"/>
    </w:rPr>
  </w:style>
  <w:style w:type="paragraph" w:styleId="942" w:customStyle="1">
    <w:name w:val="xl47"/>
    <w:basedOn w:val="7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3" w:customStyle="1">
    <w:name w:val="xl24"/>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44" w:customStyle="1">
    <w:name w:val="样式 标题 2第一章 标题 2Heading 2 HiddenHeading 2 CCBSheading 2H2h2..."/>
    <w:basedOn w:val="737"/>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45" w:customStyle="1">
    <w:name w:val="默认段落字体 Para Char"/>
    <w:basedOn w:val="735"/>
    <w:uiPriority w:val="0"/>
    <w:qFormat/>
    <w:rPr>
      <w:rFonts w:ascii="Calibri" w:hAnsi="Calibri" w:eastAsia="Calibri" w:cs="宋体"/>
      <w:b w:val="0"/>
      <w:position w:val="0"/>
      <w:szCs w:val="24"/>
      <w:lang w:val="zh-CN"/>
    </w:rPr>
  </w:style>
  <w:style w:type="paragraph" w:styleId="946" w:customStyle="1">
    <w:name w:val="Char Char Char Char Char Char Char"/>
    <w:basedOn w:val="735"/>
    <w:uiPriority w:val="0"/>
    <w:qFormat/>
    <w:pPr>
      <w:tabs>
        <w:tab w:val="left" w:pos="360" w:leader="none"/>
      </w:tabs>
    </w:pPr>
    <w:rPr>
      <w:rFonts w:ascii="Times New Roman"/>
      <w:szCs w:val="24"/>
    </w:rPr>
  </w:style>
  <w:style w:type="paragraph" w:styleId="947" w:customStyle="1">
    <w:name w:val="首行缩进"/>
    <w:basedOn w:val="735"/>
    <w:uiPriority w:val="0"/>
    <w:qFormat/>
    <w:pPr>
      <w:ind w:firstLine="480"/>
    </w:pPr>
    <w:rPr>
      <w:rFonts w:ascii="Calibri" w:hAnsi="Calibri" w:eastAsia="Calibri" w:cs="宋体"/>
      <w:b w:val="0"/>
      <w:position w:val="0"/>
      <w:sz w:val="20"/>
      <w:lang w:val="zh-CN"/>
    </w:rPr>
  </w:style>
  <w:style w:type="paragraph" w:styleId="948" w:customStyle="1">
    <w:name w:val="xl60"/>
    <w:basedOn w:val="7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9" w:customStyle="1">
    <w:name w:val="标题4，章节第四层"/>
    <w:basedOn w:val="735"/>
    <w:next w:val="735"/>
    <w:uiPriority w:val="0"/>
    <w:qFormat/>
    <w:pPr>
      <w:spacing w:line="360" w:lineRule="auto"/>
      <w:tabs>
        <w:tab w:val="left" w:pos="0" w:leader="none"/>
      </w:tabs>
      <w:outlineLvl w:val="3"/>
    </w:pPr>
    <w:rPr>
      <w:rFonts w:hAnsi="宋体" w:eastAsia="Calibri" w:cs="宋体"/>
      <w:position w:val="0"/>
      <w:szCs w:val="24"/>
      <w:lang w:val="zh-CN"/>
    </w:rPr>
  </w:style>
  <w:style w:type="paragraph" w:styleId="950" w:customStyle="1">
    <w:name w:val="xl51"/>
    <w:basedOn w:val="7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51" w:customStyle="1">
    <w:name w:val="表格内文字"/>
    <w:basedOn w:val="735"/>
    <w:uiPriority w:val="0"/>
    <w:qFormat/>
    <w:pPr>
      <w:spacing w:line="300" w:lineRule="atLeast"/>
    </w:pPr>
    <w:rPr>
      <w:rFonts w:ascii="Calibri" w:hAnsi="Calibri" w:eastAsia="Calibri" w:cs="宋体"/>
      <w:b w:val="0"/>
      <w:position w:val="0"/>
      <w:sz w:val="18"/>
      <w:szCs w:val="24"/>
      <w:lang w:val="zh-CN"/>
    </w:rPr>
  </w:style>
  <w:style w:type="paragraph" w:styleId="952" w:customStyle="1">
    <w:name w:val="xl26"/>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954" w:customStyle="1">
    <w:name w:val="Char Char2"/>
    <w:basedOn w:val="735"/>
    <w:uiPriority w:val="0"/>
    <w:qFormat/>
    <w:rPr>
      <w:rFonts w:ascii="Tahoma" w:hAnsi="Tahoma" w:eastAsia="Calibri" w:cs="宋体"/>
      <w:b w:val="0"/>
      <w:position w:val="0"/>
      <w:lang w:val="zh-CN"/>
    </w:rPr>
  </w:style>
  <w:style w:type="paragraph" w:styleId="955" w:customStyle="1">
    <w:name w:val="Default Text"/>
    <w:basedOn w:val="735"/>
    <w:uiPriority w:val="0"/>
    <w:qFormat/>
    <w:pPr>
      <w:jc w:val="left"/>
      <w:widowControl/>
    </w:pPr>
    <w:rPr>
      <w:rFonts w:ascii="Calibri" w:hAnsi="Calibri" w:eastAsia="Calibri" w:cs="宋体"/>
      <w:b w:val="0"/>
      <w:position w:val="0"/>
      <w:lang w:val="zh-CN" w:eastAsia="en-US"/>
    </w:rPr>
  </w:style>
  <w:style w:type="paragraph" w:styleId="956" w:customStyle="1">
    <w:name w:val="正文文本缩进1"/>
    <w:basedOn w:val="735"/>
    <w:uiPriority w:val="0"/>
    <w:qFormat/>
    <w:pPr>
      <w:ind w:left="420"/>
      <w:spacing w:after="120"/>
    </w:pPr>
    <w:rPr>
      <w:rFonts w:ascii="Calibri" w:hAnsi="Calibri" w:eastAsia="Calibri" w:cs="宋体"/>
      <w:b w:val="0"/>
      <w:position w:val="0"/>
      <w:sz w:val="20"/>
      <w:szCs w:val="24"/>
      <w:lang w:val="zh-CN"/>
    </w:rPr>
  </w:style>
  <w:style w:type="paragraph" w:styleId="957" w:customStyle="1">
    <w:name w:val="正文 首行缩进:  2 字符 Char"/>
    <w:basedOn w:val="735"/>
    <w:uiPriority w:val="0"/>
    <w:qFormat/>
    <w:pPr>
      <w:ind w:firstLine="480"/>
      <w:spacing w:line="360" w:lineRule="auto"/>
    </w:pPr>
    <w:rPr>
      <w:rFonts w:ascii="Calibri" w:hAnsi="Calibri" w:eastAsia="Calibri" w:cs="宋体"/>
      <w:b w:val="0"/>
      <w:position w:val="0"/>
      <w:lang w:val="zh-CN"/>
    </w:rPr>
  </w:style>
  <w:style w:type="paragraph" w:styleId="958" w:customStyle="1">
    <w:name w:val="正文表标题"/>
    <w:next w:val="81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59" w:customStyle="1">
    <w:name w:val="正文 居中"/>
    <w:basedOn w:val="735"/>
    <w:uiPriority w:val="0"/>
    <w:qFormat/>
    <w:pPr>
      <w:jc w:val="center"/>
      <w:spacing w:line="360" w:lineRule="auto"/>
    </w:pPr>
    <w:rPr>
      <w:rFonts w:ascii="Calibri" w:hAnsi="Calibri" w:eastAsia="Calibri" w:cs="宋体"/>
      <w:b w:val="0"/>
      <w:position w:val="0"/>
      <w:lang w:val="zh-CN"/>
    </w:rPr>
  </w:style>
  <w:style w:type="paragraph" w:styleId="960" w:customStyle="1">
    <w:name w:val="Char Char Char1"/>
    <w:basedOn w:val="755"/>
    <w:uiPriority w:val="0"/>
    <w:qFormat/>
    <w:pPr>
      <w:spacing w:line="436" w:lineRule="exact"/>
    </w:pPr>
    <w:rPr>
      <w:b w:val="0"/>
      <w:position w:val="0"/>
      <w:sz w:val="21"/>
      <w:szCs w:val="24"/>
    </w:rPr>
  </w:style>
  <w:style w:type="paragraph" w:styleId="961" w:customStyle="1">
    <w:name w:val="样式1"/>
    <w:basedOn w:val="735"/>
    <w:next w:val="739"/>
    <w:uiPriority w:val="0"/>
    <w:qFormat/>
    <w:pPr>
      <w:ind w:firstLine="480"/>
      <w:spacing w:line="300" w:lineRule="auto"/>
    </w:pPr>
  </w:style>
  <w:style w:type="paragraph" w:styleId="962" w:customStyle="1">
    <w:name w:val="正文缩进1"/>
    <w:basedOn w:val="735"/>
    <w:link w:val="963"/>
    <w:uiPriority w:val="0"/>
    <w:qFormat/>
    <w:pPr>
      <w:ind w:firstLine="420"/>
    </w:pPr>
    <w:rPr>
      <w:rFonts w:ascii="Times New Roman"/>
      <w:b w:val="0"/>
      <w:position w:val="0"/>
      <w:sz w:val="20"/>
    </w:rPr>
  </w:style>
  <w:style w:type="character" w:styleId="963" w:customStyle="1">
    <w:name w:val="正文缩进 Char1"/>
    <w:link w:val="962"/>
    <w:uiPriority w:val="0"/>
    <w:qFormat/>
  </w:style>
  <w:style w:type="paragraph" w:styleId="964" w:customStyle="1">
    <w:name w:val="1"/>
    <w:basedOn w:val="735"/>
    <w:next w:val="789"/>
    <w:uiPriority w:val="0"/>
    <w:qFormat/>
    <w:pPr>
      <w:spacing w:line="360" w:lineRule="auto"/>
    </w:pPr>
    <w:rPr>
      <w:rFonts w:ascii="Calibri" w:hAnsi="Calibri" w:eastAsia="仿宋_GB2312" w:cs="宋体"/>
      <w:b w:val="0"/>
      <w:position w:val="0"/>
      <w:szCs w:val="24"/>
      <w:lang w:val="zh-CN"/>
    </w:rPr>
  </w:style>
  <w:style w:type="paragraph" w:styleId="965" w:customStyle="1">
    <w:name w:val="Char Char Char Char Char Char Char Char Char Char Char"/>
    <w:basedOn w:val="735"/>
    <w:uiPriority w:val="0"/>
    <w:qFormat/>
    <w:rPr>
      <w:rFonts w:ascii="Tahoma" w:hAnsi="Tahoma" w:eastAsia="Calibri" w:cs="宋体"/>
      <w:b w:val="0"/>
      <w:position w:val="0"/>
      <w:lang w:val="zh-CN"/>
    </w:rPr>
  </w:style>
  <w:style w:type="paragraph" w:styleId="966" w:customStyle="1">
    <w:name w:val="样式"/>
    <w:basedOn w:val="735"/>
    <w:uiPriority w:val="0"/>
    <w:qFormat/>
    <w:pPr>
      <w:spacing w:before="120" w:after="120" w:line="360" w:lineRule="auto"/>
    </w:pPr>
    <w:rPr>
      <w:rFonts w:hAnsi="Calibri" w:eastAsia="Calibri" w:cs="宋体"/>
      <w:b w:val="0"/>
      <w:position w:val="0"/>
      <w:lang w:val="zh-CN"/>
    </w:rPr>
  </w:style>
  <w:style w:type="paragraph" w:styleId="967" w:customStyle="1">
    <w:name w:val="xl31"/>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68" w:customStyle="1">
    <w:name w:val="纯文本1"/>
    <w:basedOn w:val="735"/>
    <w:uiPriority w:val="0"/>
    <w:qFormat/>
    <w:rPr>
      <w:rFonts w:hAnsi="宋体" w:eastAsia="楷体_GB2312" w:cs="宋体"/>
      <w:b w:val="0"/>
      <w:position w:val="0"/>
      <w:sz w:val="28"/>
      <w:lang w:val="zh-CN"/>
    </w:rPr>
  </w:style>
  <w:style w:type="paragraph" w:styleId="969" w:customStyle="1">
    <w:name w:val="表格1"/>
    <w:basedOn w:val="735"/>
    <w:uiPriority w:val="0"/>
    <w:qFormat/>
    <w:rPr>
      <w:rFonts w:hAnsi="Calibri" w:eastAsia="Calibri" w:cs="宋体"/>
      <w:b w:val="0"/>
      <w:position w:val="0"/>
      <w:sz w:val="20"/>
      <w:szCs w:val="21"/>
      <w:lang w:val="zh-CN"/>
    </w:rPr>
  </w:style>
  <w:style w:type="paragraph" w:styleId="970" w:customStyle="1">
    <w:name w:val="Char"/>
    <w:basedOn w:val="735"/>
    <w:uiPriority w:val="0"/>
    <w:qFormat/>
    <w:rPr>
      <w:rFonts w:ascii="Tahoma" w:hAnsi="Tahoma" w:eastAsia="Calibri" w:cs="仿宋_GB2312"/>
      <w:b w:val="0"/>
      <w:position w:val="0"/>
      <w:szCs w:val="28"/>
      <w:lang w:val="zh-CN"/>
    </w:rPr>
  </w:style>
  <w:style w:type="paragraph" w:styleId="971" w:customStyle="1">
    <w:name w:val="正文缩进2字符"/>
    <w:basedOn w:val="735"/>
    <w:uiPriority w:val="0"/>
    <w:qFormat/>
    <w:pPr>
      <w:ind w:firstLine="200"/>
      <w:spacing w:line="300" w:lineRule="auto"/>
    </w:pPr>
    <w:rPr>
      <w:rFonts w:ascii="仿宋_GB2312" w:hAnsi="Calibri" w:eastAsia="仿宋_GB2312" w:cs="宋体"/>
      <w:b w:val="0"/>
      <w:position w:val="0"/>
      <w:sz w:val="32"/>
      <w:szCs w:val="32"/>
      <w:lang w:val="zh-CN"/>
    </w:rPr>
  </w:style>
  <w:style w:type="paragraph" w:styleId="972" w:customStyle="1">
    <w:name w:val="Char1"/>
    <w:basedOn w:val="735"/>
    <w:uiPriority w:val="0"/>
    <w:qFormat/>
    <w:rPr>
      <w:rFonts w:ascii="仿宋_GB2312" w:hAnsi="宋体" w:eastAsia="仿宋_GB2312" w:cs="宋体"/>
      <w:position w:val="0"/>
      <w:sz w:val="32"/>
      <w:szCs w:val="32"/>
      <w:lang w:val="zh-CN"/>
    </w:rPr>
  </w:style>
  <w:style w:type="paragraph" w:styleId="973" w:customStyle="1">
    <w:name w:val="样式 样式 首行缩进:  2 字符 + 行距: 1.5 倍行距"/>
    <w:basedOn w:val="735"/>
    <w:uiPriority w:val="0"/>
    <w:qFormat/>
    <w:pPr>
      <w:ind w:firstLine="470"/>
      <w:spacing w:line="360" w:lineRule="auto"/>
    </w:pPr>
    <w:rPr>
      <w:rFonts w:ascii="Calibri" w:hAnsi="Calibri" w:eastAsia="Calibri" w:cs="宋体"/>
      <w:b w:val="0"/>
      <w:position w:val="0"/>
      <w:lang w:val="zh-CN"/>
    </w:rPr>
  </w:style>
  <w:style w:type="paragraph" w:styleId="974" w:customStyle="1">
    <w:name w:val="符号与编号 Char Char"/>
    <w:basedOn w:val="735"/>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75" w:customStyle="1">
    <w:name w:val="Char Char1 Char1"/>
    <w:basedOn w:val="73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6" w:customStyle="1">
    <w:name w:val="Char11"/>
    <w:basedOn w:val="735"/>
    <w:uiPriority w:val="0"/>
    <w:qFormat/>
    <w:pPr>
      <w:jc w:val="left"/>
      <w:spacing w:after="160" w:line="240" w:lineRule="exact"/>
      <w:widowControl/>
    </w:pPr>
    <w:rPr>
      <w:rFonts w:ascii="Verdana" w:hAnsi="Verdana" w:eastAsia="仿宋_GB2312" w:cs="宋体"/>
      <w:b w:val="0"/>
      <w:position w:val="0"/>
      <w:lang w:val="zh-CN" w:eastAsia="en-US"/>
    </w:rPr>
  </w:style>
  <w:style w:type="paragraph" w:styleId="977" w:customStyle="1">
    <w:name w:val="样式 样式 首行缩进:  0.74 厘米 行距: 1.5 倍行距 + 段后: 0.5 行"/>
    <w:basedOn w:val="735"/>
    <w:uiPriority w:val="0"/>
    <w:qFormat/>
    <w:pPr>
      <w:ind w:firstLine="420"/>
      <w:spacing w:line="360" w:lineRule="auto"/>
    </w:pPr>
    <w:rPr>
      <w:rFonts w:ascii="楷体_GB2312" w:hAnsi="Calibri" w:eastAsia="楷体_GB2312" w:cs="宋体"/>
      <w:b w:val="0"/>
      <w:bCs/>
      <w:position w:val="0"/>
      <w:lang w:val="zh-CN"/>
    </w:rPr>
  </w:style>
  <w:style w:type="paragraph" w:styleId="978" w:customStyle="1">
    <w:name w:val="Table Text Char"/>
    <w:uiPriority w:val="0"/>
    <w:qFormat/>
    <w:pPr>
      <w:spacing w:before="80" w:after="80"/>
    </w:pPr>
    <w:rPr>
      <w:rFonts w:ascii="Arial" w:hAnsi="Arial" w:eastAsia="宋体" w:cs="Arial"/>
      <w:sz w:val="18"/>
      <w:szCs w:val="28"/>
      <w:lang w:val="en-US" w:eastAsia="zh-CN" w:bidi="ar-SA"/>
    </w:rPr>
  </w:style>
  <w:style w:type="paragraph" w:styleId="979" w:customStyle="1">
    <w:name w:val="Char Char Char Char"/>
    <w:basedOn w:val="755"/>
    <w:uiPriority w:val="0"/>
    <w:qFormat/>
    <w:pPr>
      <w:spacing w:line="360" w:lineRule="auto"/>
    </w:pPr>
    <w:rPr>
      <w:rFonts w:ascii="Tahoma" w:hAnsi="Tahoma"/>
      <w:szCs w:val="24"/>
    </w:rPr>
  </w:style>
  <w:style w:type="paragraph" w:styleId="980" w:customStyle="1">
    <w:name w:val="xl54"/>
    <w:basedOn w:val="7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81" w:customStyle="1">
    <w:name w:val="正文文本 21"/>
    <w:basedOn w:val="735"/>
    <w:uiPriority w:val="0"/>
    <w:qFormat/>
    <w:pPr>
      <w:ind w:left="720" w:hanging="720"/>
      <w:widowControl/>
    </w:pPr>
    <w:rPr>
      <w:rFonts w:ascii="Calibri" w:hAnsi="Calibri" w:eastAsia="Calibri" w:cs="宋体"/>
      <w:b w:val="0"/>
      <w:position w:val="0"/>
      <w:lang w:val="en-GB"/>
    </w:rPr>
  </w:style>
  <w:style w:type="paragraph" w:styleId="982" w:customStyle="1">
    <w:name w:val="Char Char Char Char Char Char Char Char"/>
    <w:basedOn w:val="735"/>
    <w:uiPriority w:val="0"/>
    <w:qFormat/>
    <w:pPr>
      <w:jc w:val="left"/>
      <w:spacing w:after="160" w:line="240" w:lineRule="exact"/>
      <w:widowControl/>
    </w:pPr>
    <w:rPr>
      <w:rFonts w:ascii="Verdana" w:hAnsi="Verdana"/>
      <w:sz w:val="20"/>
      <w:lang w:eastAsia="en-US"/>
    </w:rPr>
  </w:style>
  <w:style w:type="paragraph" w:styleId="98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84" w:customStyle="1">
    <w:name w:val="小四 段落 宋体 Char Char Char Char"/>
    <w:basedOn w:val="735"/>
    <w:uiPriority w:val="0"/>
    <w:qFormat/>
    <w:pPr>
      <w:ind w:right="-33" w:firstLine="480"/>
      <w:jc w:val="left"/>
      <w:spacing w:line="360" w:lineRule="auto"/>
    </w:pPr>
    <w:rPr>
      <w:rFonts w:ascii="Calibri" w:hAnsi="Calibri" w:eastAsia="Calibri" w:cs="宋体"/>
      <w:b w:val="0"/>
      <w:position w:val="0"/>
      <w:szCs w:val="24"/>
      <w:lang w:val="zh-CN"/>
    </w:rPr>
  </w:style>
  <w:style w:type="paragraph" w:styleId="985" w:customStyle="1">
    <w:name w:val="zw"/>
    <w:basedOn w:val="735"/>
    <w:uiPriority w:val="0"/>
    <w:qFormat/>
    <w:pPr>
      <w:ind w:firstLine="480"/>
      <w:jc w:val="left"/>
      <w:spacing w:line="360" w:lineRule="auto"/>
      <w:widowControl/>
    </w:pPr>
    <w:rPr>
      <w:rFonts w:hAnsi="宋体" w:eastAsia="Calibri" w:cs="宋体"/>
      <w:b w:val="0"/>
      <w:bCs/>
      <w:position w:val="0"/>
      <w:lang w:val="zh-CN"/>
    </w:rPr>
  </w:style>
  <w:style w:type="paragraph" w:styleId="986" w:customStyle="1">
    <w:name w:val="Char Char Char Char Char Char Char Char1"/>
    <w:basedOn w:val="735"/>
    <w:uiPriority w:val="0"/>
    <w:qFormat/>
    <w:rPr>
      <w:rFonts w:ascii="Tahoma" w:hAnsi="Tahoma" w:eastAsia="Calibri" w:cs="Tahoma"/>
      <w:b w:val="0"/>
      <w:position w:val="0"/>
      <w:lang w:val="zh-CN"/>
    </w:rPr>
  </w:style>
  <w:style w:type="paragraph" w:styleId="987" w:customStyle="1">
    <w:name w:val="xl42"/>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8" w:customStyle="1">
    <w:name w:val="Char Char Char Char Char Char Char Char Char Char Char Char Char"/>
    <w:basedOn w:val="755"/>
    <w:uiPriority w:val="0"/>
    <w:qFormat/>
    <w:rPr>
      <w:rFonts w:ascii="Tahoma" w:hAnsi="Tahoma"/>
      <w:b w:val="0"/>
      <w:position w:val="0"/>
      <w:szCs w:val="24"/>
    </w:rPr>
  </w:style>
  <w:style w:type="paragraph" w:styleId="989" w:customStyle="1">
    <w:name w:val="_Style 42"/>
    <w:basedOn w:val="735"/>
    <w:next w:val="760"/>
    <w:uiPriority w:val="0"/>
    <w:qFormat/>
    <w:rPr>
      <w:rFonts w:ascii="楷体_GB2312" w:hAnsi="Arial" w:eastAsia="楷体_GB2312" w:cs="宋体"/>
      <w:b w:val="0"/>
      <w:position w:val="0"/>
      <w:sz w:val="28"/>
      <w:lang w:val="zh-CN"/>
    </w:rPr>
  </w:style>
  <w:style w:type="paragraph" w:styleId="990" w:customStyle="1">
    <w:name w:val="Char Char Char Char Char Char Char1"/>
    <w:basedOn w:val="735"/>
    <w:uiPriority w:val="0"/>
    <w:qFormat/>
    <w:pPr>
      <w:jc w:val="left"/>
    </w:pPr>
    <w:rPr>
      <w:rFonts w:ascii="Tahoma" w:hAnsi="Tahoma" w:eastAsia="Calibri" w:cs="宋体"/>
      <w:b w:val="0"/>
      <w:position w:val="0"/>
      <w:lang w:val="zh-CN"/>
    </w:rPr>
  </w:style>
  <w:style w:type="paragraph" w:styleId="991" w:customStyle="1">
    <w:name w:val="样式 样式 标题 3H3sect1.2.3BOD 0Heading 3 - oldh3l3CTLevel 3 Head... +..."/>
    <w:basedOn w:val="735"/>
    <w:uiPriority w:val="0"/>
    <w:qFormat/>
    <w:pPr>
      <w:jc w:val="left"/>
      <w:keepLines/>
      <w:keepNext/>
      <w:spacing w:before="156" w:after="156"/>
      <w:outlineLvl w:val="2"/>
    </w:pPr>
    <w:rPr>
      <w:rFonts w:ascii="Calibri" w:hAnsi="Calibri" w:eastAsia="Calibri" w:cs="宋体"/>
      <w:bCs/>
      <w:position w:val="0"/>
      <w:lang w:val="zh-CN"/>
    </w:rPr>
  </w:style>
  <w:style w:type="paragraph" w:styleId="992" w:customStyle="1">
    <w:name w:val="条1"/>
    <w:basedOn w:val="73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93" w:customStyle="1">
    <w:name w:val="flType"/>
    <w:basedOn w:val="869"/>
    <w:uiPriority w:val="0"/>
    <w:qFormat/>
    <w:pPr>
      <w:spacing w:after="284"/>
    </w:pPr>
    <w:rPr>
      <w:rFonts w:eastAsia="宋体"/>
      <w:b w:val="0"/>
    </w:rPr>
  </w:style>
  <w:style w:type="paragraph" w:styleId="994" w:customStyle="1">
    <w:name w:val="Char Char Char Char Char Char"/>
    <w:basedOn w:val="735"/>
    <w:uiPriority w:val="0"/>
    <w:qFormat/>
    <w:rPr>
      <w:rFonts w:ascii="Tahoma" w:hAnsi="Tahoma" w:eastAsia="Calibri" w:cs="Tahoma"/>
      <w:b w:val="0"/>
      <w:position w:val="0"/>
      <w:lang w:val="zh-CN"/>
    </w:rPr>
  </w:style>
  <w:style w:type="paragraph" w:styleId="995" w:customStyle="1">
    <w:name w:val="xl25"/>
    <w:basedOn w:val="73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96" w:customStyle="1">
    <w:name w:val="项目符号，一级"/>
    <w:basedOn w:val="847"/>
    <w:next w:val="847"/>
    <w:uiPriority w:val="0"/>
    <w:qFormat/>
    <w:pPr>
      <w:ind w:left="376" w:firstLine="0"/>
      <w:spacing w:line="240" w:lineRule="atLeast"/>
      <w:tabs>
        <w:tab w:val="left" w:pos="1320" w:leader="none"/>
      </w:tabs>
    </w:pPr>
    <w:rPr>
      <w:bCs w:val="0"/>
      <w:color w:val="000000"/>
      <w:szCs w:val="24"/>
    </w:rPr>
  </w:style>
  <w:style w:type="paragraph" w:styleId="997" w:customStyle="1">
    <w:name w:val="Char2"/>
    <w:basedOn w:val="735"/>
    <w:uiPriority w:val="0"/>
    <w:qFormat/>
    <w:pPr>
      <w:jc w:val="left"/>
      <w:spacing w:after="160" w:line="240" w:lineRule="exact"/>
      <w:widowControl/>
    </w:pPr>
    <w:rPr>
      <w:rFonts w:ascii="Verdana" w:hAnsi="Verdana"/>
      <w:sz w:val="20"/>
      <w:lang w:eastAsia="en-US"/>
    </w:rPr>
  </w:style>
  <w:style w:type="paragraph" w:styleId="998" w:customStyle="1">
    <w:name w:val="_Style 226"/>
    <w:basedOn w:val="736"/>
    <w:next w:val="735"/>
    <w:uiPriority w:val="0"/>
    <w:qFormat/>
    <w:pPr>
      <w:jc w:val="left"/>
      <w:keepLines/>
      <w:spacing w:before="480" w:line="276" w:lineRule="auto"/>
      <w:widowControl/>
      <w:outlineLvl w:val="9"/>
    </w:pPr>
    <w:rPr>
      <w:rFonts w:ascii="Cambria" w:hAnsi="Cambria" w:eastAsia="宋体"/>
      <w:bCs/>
      <w:color w:val="365f91"/>
    </w:rPr>
  </w:style>
  <w:style w:type="paragraph" w:styleId="999" w:customStyle="1">
    <w:name w:val="xl53"/>
    <w:basedOn w:val="7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0" w:customStyle="1">
    <w:name w:val="Char Char Char Char Char Char Char Char Char"/>
    <w:basedOn w:val="735"/>
    <w:uiPriority w:val="0"/>
    <w:qFormat/>
    <w:pPr>
      <w:ind w:left="200" w:hanging="200"/>
      <w:tabs>
        <w:tab w:val="left" w:pos="360" w:leader="none"/>
      </w:tabs>
    </w:pPr>
    <w:rPr>
      <w:rFonts w:ascii="Calibri" w:hAnsi="Calibri" w:eastAsia="Calibri" w:cs="宋体"/>
      <w:b w:val="0"/>
      <w:position w:val="0"/>
      <w:szCs w:val="24"/>
      <w:lang w:val="zh-CN"/>
    </w:rPr>
  </w:style>
  <w:style w:type="paragraph" w:styleId="1001" w:customStyle="1">
    <w:name w:val="xl30"/>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2" w:customStyle="1">
    <w:name w:val="greytypebeni"/>
    <w:basedOn w:val="735"/>
    <w:uiPriority w:val="0"/>
    <w:qFormat/>
    <w:pPr>
      <w:jc w:val="left"/>
      <w:widowControl/>
    </w:pPr>
    <w:rPr>
      <w:rFonts w:hAnsi="宋体" w:eastAsia="Calibri" w:cs="宋体"/>
      <w:b w:val="0"/>
      <w:position w:val="0"/>
      <w:szCs w:val="24"/>
      <w:lang w:val="zh-CN"/>
    </w:rPr>
  </w:style>
  <w:style w:type="paragraph" w:styleId="1003" w:customStyle="1">
    <w:name w:val="标题5，章节第五层"/>
    <w:basedOn w:val="735"/>
    <w:next w:val="73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04" w:customStyle="1">
    <w:name w:val="样式3"/>
    <w:basedOn w:val="735"/>
    <w:next w:val="735"/>
    <w:uiPriority w:val="0"/>
    <w:qFormat/>
    <w:pPr>
      <w:spacing w:line="360" w:lineRule="auto"/>
    </w:pPr>
    <w:rPr>
      <w:rFonts w:ascii="Calibri" w:hAnsi="Calibri" w:eastAsia="Calibri" w:cs="宋体"/>
      <w:b w:val="0"/>
      <w:position w:val="0"/>
      <w:sz w:val="20"/>
      <w:lang w:val="zh-CN"/>
    </w:rPr>
  </w:style>
  <w:style w:type="paragraph" w:styleId="1005" w:customStyle="1">
    <w:name w:val="样式2"/>
    <w:basedOn w:val="735"/>
    <w:uiPriority w:val="0"/>
    <w:qFormat/>
    <w:pPr>
      <w:ind w:left="200"/>
      <w:spacing w:line="360" w:lineRule="auto"/>
    </w:pPr>
    <w:rPr>
      <w:rFonts w:hAnsi="宋体" w:eastAsia="Calibri" w:cs="宋体"/>
      <w:position w:val="0"/>
      <w:szCs w:val="24"/>
      <w:lang w:val="zh-CN"/>
    </w:rPr>
  </w:style>
  <w:style w:type="paragraph" w:styleId="1006" w:customStyle="1">
    <w:name w:val="列出段落11"/>
    <w:basedOn w:val="735"/>
    <w:uiPriority w:val="34"/>
    <w:qFormat/>
    <w:pPr>
      <w:ind w:firstLine="420"/>
    </w:pPr>
    <w:rPr>
      <w:rFonts w:ascii="Calibri" w:hAnsi="Calibri" w:eastAsia="Calibri" w:cs="宋体"/>
      <w:b w:val="0"/>
      <w:position w:val="0"/>
      <w:sz w:val="20"/>
      <w:szCs w:val="24"/>
      <w:lang w:val="zh-CN"/>
    </w:rPr>
  </w:style>
  <w:style w:type="paragraph" w:styleId="1007" w:customStyle="1">
    <w:name w:val="论文正文"/>
    <w:basedOn w:val="770"/>
    <w:uiPriority w:val="0"/>
    <w:qFormat/>
    <w:pPr>
      <w:ind w:left="0" w:firstLine="200"/>
      <w:jc w:val="left"/>
      <w:spacing w:line="360" w:lineRule="auto"/>
    </w:pPr>
    <w:rPr>
      <w:rFonts w:ascii="Times New Roman" w:hAnsi="Times New Roman"/>
      <w:sz w:val="28"/>
      <w:szCs w:val="24"/>
    </w:rPr>
  </w:style>
  <w:style w:type="paragraph" w:styleId="1008" w:customStyle="1">
    <w:name w:val="Char Char11"/>
    <w:basedOn w:val="735"/>
    <w:uiPriority w:val="0"/>
    <w:qFormat/>
    <w:rPr>
      <w:rFonts w:ascii="Tahoma" w:hAnsi="Tahoma" w:eastAsia="Calibri" w:cs="宋体"/>
      <w:b w:val="0"/>
      <w:position w:val="0"/>
      <w:lang w:val="zh-CN"/>
    </w:rPr>
  </w:style>
  <w:style w:type="paragraph" w:styleId="1009" w:customStyle="1">
    <w:name w:val="a0"/>
    <w:basedOn w:val="735"/>
    <w:uiPriority w:val="0"/>
    <w:qFormat/>
    <w:pPr>
      <w:spacing w:before="100" w:beforeAutospacing="1" w:after="100" w:afterAutospacing="1"/>
      <w:widowControl/>
    </w:pPr>
    <w:rPr>
      <w:rFonts w:hAnsi="宋体" w:eastAsia="Calibri" w:cs="宋体"/>
      <w:b w:val="0"/>
      <w:position w:val="0"/>
      <w:szCs w:val="24"/>
      <w:lang w:val="zh-CN"/>
    </w:rPr>
  </w:style>
  <w:style w:type="paragraph" w:styleId="1010" w:customStyle="1">
    <w:name w:val="xl44"/>
    <w:basedOn w:val="7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11" w:customStyle="1">
    <w:name w:val="正文--表格内正文"/>
    <w:basedOn w:val="735"/>
    <w:uiPriority w:val="0"/>
    <w:qFormat/>
    <w:pPr>
      <w:jc w:val="center"/>
      <w:spacing w:before="156" w:line="0" w:lineRule="atLeast"/>
    </w:pPr>
    <w:rPr>
      <w:rFonts w:hAnsi="宋体" w:eastAsia="Calibri" w:cs="宋体"/>
      <w:b w:val="0"/>
      <w:color w:val="000000"/>
      <w:position w:val="0"/>
      <w:szCs w:val="24"/>
      <w:lang w:val="zh-CN"/>
    </w:rPr>
  </w:style>
  <w:style w:type="paragraph" w:styleId="1012" w:customStyle="1">
    <w:name w:val="xl63"/>
    <w:basedOn w:val="73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13" w:customStyle="1">
    <w:name w:val="7"/>
    <w:basedOn w:val="735"/>
    <w:next w:val="791"/>
    <w:uiPriority w:val="0"/>
    <w:qFormat/>
    <w:pPr>
      <w:jc w:val="left"/>
      <w:spacing w:before="100" w:beforeAutospacing="1" w:after="100" w:afterAutospacing="1"/>
      <w:widowControl/>
    </w:pPr>
    <w:rPr>
      <w:rFonts w:hAnsi="宋体" w:eastAsia="Calibri" w:cs="宋体"/>
      <w:b w:val="0"/>
      <w:position w:val="0"/>
      <w:lang w:val="zh-CN"/>
    </w:rPr>
  </w:style>
  <w:style w:type="paragraph" w:styleId="1014" w:customStyle="1">
    <w:name w:val="列出段落2"/>
    <w:basedOn w:val="735"/>
    <w:uiPriority w:val="0"/>
    <w:qFormat/>
    <w:pPr>
      <w:ind w:left="720"/>
      <w:jc w:val="left"/>
      <w:widowControl/>
    </w:pPr>
    <w:rPr>
      <w:rFonts w:ascii="Arial" w:hAnsi="Arial" w:eastAsia="黑体" w:cs="Arial"/>
      <w:b w:val="0"/>
      <w:position w:val="0"/>
      <w:szCs w:val="24"/>
      <w:lang w:val="zh-CN" w:eastAsia="en-US"/>
    </w:rPr>
  </w:style>
  <w:style w:type="paragraph" w:styleId="1015" w:customStyle="1">
    <w:name w:val="xl59"/>
    <w:basedOn w:val="7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Char Char Char Char1 Char Char Char"/>
    <w:basedOn w:val="755"/>
    <w:uiPriority w:val="0"/>
    <w:qFormat/>
    <w:pPr>
      <w:spacing w:line="360" w:lineRule="auto"/>
    </w:pPr>
    <w:rPr>
      <w:rFonts w:ascii="Tahoma" w:hAnsi="Tahoma"/>
      <w:szCs w:val="24"/>
    </w:rPr>
  </w:style>
  <w:style w:type="paragraph" w:styleId="1017" w:customStyle="1">
    <w:name w:val="表格内容"/>
    <w:basedOn w:val="735"/>
    <w:uiPriority w:val="0"/>
    <w:qFormat/>
    <w:pPr>
      <w:jc w:val="center"/>
      <w:spacing w:before="60" w:line="300" w:lineRule="auto"/>
      <w:widowControl/>
    </w:pPr>
    <w:rPr>
      <w:rFonts w:ascii="Calibri" w:hAnsi="Calibri" w:eastAsia="Calibri" w:cs="宋体"/>
      <w:b w:val="0"/>
      <w:position w:val="0"/>
      <w:sz w:val="20"/>
      <w:lang w:val="zh-CN"/>
    </w:rPr>
  </w:style>
  <w:style w:type="paragraph" w:styleId="1018" w:customStyle="1">
    <w:name w:val="列表内容"/>
    <w:basedOn w:val="735"/>
    <w:next w:val="73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19" w:customStyle="1">
    <w:name w:val="Char Char Char Char Char Char Char1 Char"/>
    <w:basedOn w:val="735"/>
    <w:uiPriority w:val="0"/>
    <w:qFormat/>
    <w:rPr>
      <w:rFonts w:ascii="Tahoma" w:hAnsi="Tahoma" w:eastAsia="Calibri" w:cs="Tahoma"/>
      <w:b w:val="0"/>
      <w:position w:val="0"/>
      <w:lang w:val="zh-CN"/>
    </w:rPr>
  </w:style>
  <w:style w:type="paragraph" w:styleId="1020" w:customStyle="1">
    <w:name w:val="项目符号，二级"/>
    <w:basedOn w:val="847"/>
    <w:next w:val="84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021" w:customStyle="1">
    <w:name w:val="xl32"/>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22" w:customStyle="1">
    <w:name w:val="Bullets L1"/>
    <w:basedOn w:val="73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23" w:customStyle="1">
    <w:name w:val="Body Text 21"/>
    <w:basedOn w:val="735"/>
    <w:uiPriority w:val="0"/>
    <w:qFormat/>
    <w:pPr>
      <w:ind w:left="720" w:hanging="720"/>
      <w:widowControl/>
    </w:pPr>
    <w:rPr>
      <w:rFonts w:ascii="Calibri" w:hAnsi="Calibri" w:eastAsia="Calibri" w:cs="宋体"/>
      <w:b w:val="0"/>
      <w:position w:val="0"/>
      <w:lang w:val="en-GB"/>
    </w:rPr>
  </w:style>
  <w:style w:type="paragraph" w:styleId="1024" w:customStyle="1">
    <w:name w:val="方案正文"/>
    <w:basedOn w:val="735"/>
    <w:uiPriority w:val="0"/>
    <w:qFormat/>
    <w:pPr>
      <w:ind w:firstLine="359"/>
      <w:jc w:val="left"/>
      <w:spacing w:before="156" w:line="360" w:lineRule="auto"/>
    </w:pPr>
    <w:rPr>
      <w:rFonts w:ascii="Arial" w:hAnsi="Arial" w:eastAsia="Calibri" w:cs="宋体"/>
      <w:b w:val="0"/>
      <w:position w:val="0"/>
      <w:szCs w:val="21"/>
      <w:lang w:val="zh-CN"/>
    </w:rPr>
  </w:style>
  <w:style w:type="paragraph" w:styleId="1025" w:customStyle="1">
    <w:name w:val="xl62"/>
    <w:basedOn w:val="7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26" w:customStyle="1">
    <w:name w:val="xl57"/>
    <w:basedOn w:val="7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27" w:customStyle="1">
    <w:name w:val="Char Char1 Char Char Char Char1 Char Char Char Char Char Char"/>
    <w:basedOn w:val="735"/>
    <w:uiPriority w:val="0"/>
    <w:qFormat/>
    <w:rPr>
      <w:rFonts w:ascii="Tahoma" w:hAnsi="Tahoma" w:eastAsia="Calibri" w:cs="宋体"/>
      <w:b w:val="0"/>
      <w:position w:val="0"/>
      <w:lang w:val="zh-CN"/>
    </w:rPr>
  </w:style>
  <w:style w:type="paragraph" w:styleId="1028" w:customStyle="1">
    <w:name w:val="Char Char Char Char Char Char Char Char Char1"/>
    <w:basedOn w:val="735"/>
    <w:uiPriority w:val="0"/>
    <w:qFormat/>
    <w:pPr>
      <w:ind w:left="360" w:hanging="360"/>
      <w:tabs>
        <w:tab w:val="left" w:pos="360" w:leader="none"/>
      </w:tabs>
    </w:pPr>
    <w:rPr>
      <w:rFonts w:ascii="Calibri" w:hAnsi="Calibri" w:eastAsia="Calibri" w:cs="宋体"/>
      <w:b w:val="0"/>
      <w:position w:val="0"/>
      <w:szCs w:val="24"/>
      <w:lang w:val="zh-CN"/>
    </w:rPr>
  </w:style>
  <w:style w:type="paragraph" w:styleId="1029" w:customStyle="1">
    <w:name w:val="正文文本 22"/>
    <w:basedOn w:val="735"/>
    <w:uiPriority w:val="0"/>
    <w:qFormat/>
    <w:pPr>
      <w:ind w:left="720" w:hanging="720"/>
      <w:widowControl/>
    </w:pPr>
    <w:rPr>
      <w:rFonts w:ascii="Calibri" w:hAnsi="Calibri" w:eastAsia="Calibri" w:cs="宋体"/>
      <w:b w:val="0"/>
      <w:position w:val="0"/>
      <w:lang w:val="en-GB"/>
    </w:rPr>
  </w:style>
  <w:style w:type="paragraph" w:styleId="1030" w:customStyle="1">
    <w:name w:val="表蕊"/>
    <w:basedOn w:val="735"/>
    <w:uiPriority w:val="0"/>
    <w:qFormat/>
    <w:pPr>
      <w:jc w:val="left"/>
      <w:spacing w:line="320" w:lineRule="atLeast"/>
    </w:pPr>
    <w:rPr>
      <w:rFonts w:ascii="Calibri" w:hAnsi="Calibri" w:eastAsia="楷体_GB2312" w:cs="宋体"/>
      <w:b w:val="0"/>
      <w:spacing w:val="-10"/>
      <w:position w:val="0"/>
      <w:sz w:val="20"/>
      <w:lang w:val="zh-CN"/>
    </w:rPr>
  </w:style>
  <w:style w:type="paragraph" w:styleId="1031" w:customStyle="1">
    <w:name w:val="xl46"/>
    <w:basedOn w:val="73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32">
    <w:name w:val="No Spacing"/>
    <w:link w:val="1033"/>
    <w:uiPriority w:val="0"/>
    <w:qFormat/>
    <w:pPr>
      <w:jc w:val="both"/>
      <w:widowControl w:val="off"/>
    </w:pPr>
    <w:rPr>
      <w:rFonts w:ascii="Calibri" w:hAnsi="Calibri" w:eastAsia="微软雅黑" w:cs="Times New Roman"/>
      <w:sz w:val="24"/>
      <w:szCs w:val="22"/>
      <w:lang w:val="en-US" w:eastAsia="zh-CN" w:bidi="ar-SA"/>
    </w:rPr>
  </w:style>
  <w:style w:type="character" w:styleId="1033" w:customStyle="1">
    <w:name w:val="无间隔 字符"/>
    <w:link w:val="1032"/>
    <w:uiPriority w:val="0"/>
    <w:qFormat/>
    <w:rPr>
      <w:rFonts w:ascii="Calibri" w:hAnsi="Calibri" w:eastAsia="微软雅黑"/>
      <w:sz w:val="24"/>
      <w:szCs w:val="22"/>
      <w:lang w:bidi="ar-SA"/>
    </w:rPr>
  </w:style>
  <w:style w:type="paragraph" w:styleId="1034" w:customStyle="1">
    <w:name w:val="二级条标题"/>
    <w:basedOn w:val="735"/>
    <w:next w:val="81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035" w:customStyle="1">
    <w:name w:val="部分1"/>
    <w:basedOn w:val="73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36">
    <w:name w:val="Intense Quote"/>
    <w:basedOn w:val="735"/>
    <w:next w:val="735"/>
    <w:link w:val="103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37" w:customStyle="1">
    <w:name w:val="明显引用 字符"/>
    <w:link w:val="1036"/>
    <w:uiPriority w:val="0"/>
    <w:qFormat/>
    <w:rPr>
      <w:rFonts w:ascii="Calibri" w:hAnsi="Calibri"/>
      <w:b/>
      <w:bCs/>
      <w:i/>
      <w:iCs/>
      <w:sz w:val="22"/>
      <w:szCs w:val="22"/>
      <w:lang w:eastAsia="en-US" w:bidi="en-US"/>
    </w:rPr>
  </w:style>
  <w:style w:type="paragraph" w:styleId="1038" w:customStyle="1">
    <w:name w:val="xl27"/>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9" w:customStyle="1">
    <w:name w:val="Table Paragraph"/>
    <w:basedOn w:val="735"/>
    <w:uiPriority w:val="0"/>
    <w:qFormat/>
    <w:rPr>
      <w:rFonts w:ascii="Times New Roman"/>
    </w:rPr>
  </w:style>
  <w:style w:type="paragraph" w:styleId="1040" w:customStyle="1">
    <w:name w:val="xl33"/>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1" w:customStyle="1">
    <w:name w:val="表格"/>
    <w:basedOn w:val="735"/>
    <w:uiPriority w:val="0"/>
    <w:qFormat/>
    <w:pPr>
      <w:ind w:firstLine="21"/>
    </w:pPr>
    <w:rPr>
      <w:rFonts w:hAnsi="宋体" w:eastAsia="Calibri" w:cs="宋体"/>
      <w:b w:val="0"/>
      <w:position w:val="0"/>
      <w:sz w:val="20"/>
      <w:lang w:val="zh-CN"/>
    </w:rPr>
  </w:style>
  <w:style w:type="paragraph" w:styleId="1042" w:customStyle="1">
    <w:name w:val="a"/>
    <w:basedOn w:val="735"/>
    <w:uiPriority w:val="0"/>
    <w:qFormat/>
    <w:pPr>
      <w:spacing w:before="100" w:beforeAutospacing="1" w:after="100" w:afterAutospacing="1"/>
      <w:widowControl/>
    </w:pPr>
    <w:rPr>
      <w:rFonts w:hAnsi="宋体" w:eastAsia="Calibri" w:cs="宋体"/>
      <w:b w:val="0"/>
      <w:position w:val="0"/>
      <w:szCs w:val="24"/>
      <w:lang w:val="zh-CN"/>
    </w:rPr>
  </w:style>
  <w:style w:type="paragraph" w:styleId="1043" w:customStyle="1">
    <w:name w:val="马刚标题4"/>
    <w:basedOn w:val="883"/>
    <w:next w:val="735"/>
    <w:uiPriority w:val="0"/>
    <w:qFormat/>
    <w:pPr>
      <w:spacing w:before="100" w:after="40"/>
      <w:tabs>
        <w:tab w:val="clear" w:pos="567" w:leader="none"/>
        <w:tab w:val="clear" w:pos="735" w:leader="none"/>
        <w:tab w:val="left" w:pos="1050" w:leader="none"/>
      </w:tabs>
      <w:outlineLvl w:val="3"/>
    </w:pPr>
    <w:rPr>
      <w:b w:val="0"/>
    </w:rPr>
  </w:style>
  <w:style w:type="paragraph" w:styleId="1044" w:customStyle="1">
    <w:name w:val="Char Char Char Char Char Char Char Char Char Char Char Char Char Char Char Char Char Char Char Char Char Char Char1"/>
    <w:basedOn w:val="735"/>
    <w:uiPriority w:val="0"/>
    <w:qFormat/>
    <w:rPr>
      <w:rFonts w:ascii="Tahoma" w:hAnsi="Tahoma" w:eastAsia="Calibri" w:cs="Tahoma"/>
      <w:b w:val="0"/>
      <w:position w:val="0"/>
      <w:lang w:val="zh-CN"/>
    </w:rPr>
  </w:style>
  <w:style w:type="paragraph" w:styleId="104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046" w:customStyle="1">
    <w:name w:val="xl49"/>
    <w:basedOn w:val="73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47" w:customStyle="1">
    <w:name w:val="Char Char Char Char1"/>
    <w:basedOn w:val="755"/>
    <w:uiPriority w:val="0"/>
    <w:qFormat/>
    <w:rPr>
      <w:rFonts w:ascii="Tahoma" w:hAnsi="Tahoma"/>
      <w:szCs w:val="24"/>
    </w:rPr>
  </w:style>
  <w:style w:type="paragraph" w:styleId="1048" w:customStyle="1">
    <w:name w:val="Char Char Char Char Char Char Char Char Char Char Char1"/>
    <w:basedOn w:val="735"/>
    <w:uiPriority w:val="0"/>
    <w:qFormat/>
    <w:rPr>
      <w:rFonts w:ascii="Tahoma" w:hAnsi="Tahoma" w:eastAsia="Calibri" w:cs="Tahoma"/>
      <w:b w:val="0"/>
      <w:position w:val="0"/>
      <w:lang w:val="zh-CN"/>
    </w:rPr>
  </w:style>
  <w:style w:type="paragraph" w:styleId="1049" w:customStyle="1">
    <w:name w:val="font7"/>
    <w:basedOn w:val="73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050" w:customStyle="1">
    <w:name w:val="丁华标题1"/>
    <w:basedOn w:val="736"/>
    <w:next w:val="89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51" w:customStyle="1">
    <w:name w:val="Char Char Char Char Char Char Char Char Char Char Char Char Char Char Char Char Char Char Char Char Char1"/>
    <w:basedOn w:val="735"/>
    <w:uiPriority w:val="0"/>
    <w:qFormat/>
    <w:rPr>
      <w:rFonts w:ascii="Tahoma" w:hAnsi="Tahoma" w:eastAsia="Calibri" w:cs="宋体"/>
      <w:b w:val="0"/>
      <w:position w:val="0"/>
      <w:lang w:val="zh-CN"/>
    </w:rPr>
  </w:style>
  <w:style w:type="paragraph" w:styleId="1052" w:customStyle="1">
    <w:name w:val="标题 4宋体"/>
    <w:basedOn w:val="739"/>
    <w:uiPriority w:val="0"/>
    <w:qFormat/>
    <w:pPr>
      <w:jc w:val="left"/>
      <w:keepLines w:val="0"/>
      <w:spacing w:before="0" w:after="0" w:line="360" w:lineRule="auto"/>
    </w:pPr>
    <w:rPr>
      <w:rFonts w:ascii="宋体" w:hAnsi="宋体" w:eastAsia="宋体"/>
      <w:b/>
      <w:color w:val="000000"/>
      <w:position w:val="0"/>
      <w:sz w:val="24"/>
      <w:szCs w:val="20"/>
    </w:rPr>
  </w:style>
  <w:style w:type="paragraph" w:styleId="1053" w:customStyle="1">
    <w:name w:val="_Style 279"/>
    <w:uiPriority w:val="0"/>
    <w:semiHidden/>
    <w:qFormat/>
    <w:rPr>
      <w:rFonts w:ascii="Times New Roman" w:hAnsi="Times New Roman" w:eastAsia="宋体" w:cs="Times New Roman"/>
      <w:sz w:val="21"/>
      <w:szCs w:val="24"/>
      <w:lang w:val="en-US" w:eastAsia="zh-CN" w:bidi="ar-SA"/>
    </w:rPr>
  </w:style>
  <w:style w:type="paragraph" w:styleId="105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55" w:customStyle="1">
    <w:name w:val="Char Char Char Char Char Char Char Char Char Char Char Char Char1"/>
    <w:basedOn w:val="73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056" w:customStyle="1">
    <w:name w:val="正文11"/>
    <w:basedOn w:val="735"/>
    <w:next w:val="735"/>
    <w:uiPriority w:val="0"/>
    <w:qFormat/>
    <w:pPr>
      <w:ind w:firstLine="510"/>
      <w:spacing w:before="156" w:line="360" w:lineRule="auto"/>
    </w:pPr>
    <w:rPr>
      <w:rFonts w:ascii="Calibri" w:hAnsi="Calibri" w:eastAsia="Calibri" w:cs="宋体"/>
      <w:b w:val="0"/>
      <w:position w:val="0"/>
      <w:lang w:val="zh-CN"/>
    </w:rPr>
  </w:style>
  <w:style w:type="paragraph" w:styleId="1057" w:customStyle="1">
    <w:name w:val="普通文字"/>
    <w:basedOn w:val="735"/>
    <w:next w:val="735"/>
    <w:uiPriority w:val="0"/>
    <w:qFormat/>
    <w:rPr>
      <w:rFonts w:hAnsi="宋体" w:eastAsia="Calibri" w:cs="宋体"/>
      <w:b w:val="0"/>
      <w:position w:val="0"/>
      <w:lang w:val="zh-CN"/>
    </w:rPr>
  </w:style>
  <w:style w:type="paragraph" w:styleId="1058" w:customStyle="1">
    <w:name w:val="Char Char Char Char Char1"/>
    <w:basedOn w:val="735"/>
    <w:uiPriority w:val="0"/>
    <w:qFormat/>
    <w:rPr>
      <w:rFonts w:ascii="Tahoma" w:hAnsi="Tahoma" w:eastAsia="Calibri" w:cs="宋体"/>
      <w:b w:val="0"/>
      <w:position w:val="0"/>
      <w:lang w:val="zh-CN"/>
    </w:rPr>
  </w:style>
  <w:style w:type="paragraph" w:styleId="1059" w:customStyle="1">
    <w:name w:val="标准文本"/>
    <w:basedOn w:val="735"/>
    <w:uiPriority w:val="0"/>
    <w:qFormat/>
    <w:pPr>
      <w:ind w:firstLine="480"/>
      <w:spacing w:line="360" w:lineRule="auto"/>
    </w:pPr>
    <w:rPr>
      <w:rFonts w:ascii="Calibri" w:hAnsi="Calibri" w:eastAsia="Calibri" w:cs="宋体"/>
      <w:b w:val="0"/>
      <w:position w:val="0"/>
      <w:szCs w:val="24"/>
      <w:lang w:val="zh-CN"/>
    </w:rPr>
  </w:style>
  <w:style w:type="paragraph" w:styleId="1060" w:customStyle="1">
    <w:name w:val="华宇段落1 Char"/>
    <w:basedOn w:val="735"/>
    <w:uiPriority w:val="0"/>
    <w:qFormat/>
    <w:pPr>
      <w:ind w:firstLine="200"/>
      <w:spacing w:line="360" w:lineRule="auto"/>
    </w:pPr>
    <w:rPr>
      <w:rFonts w:ascii="Calibri" w:hAnsi="Calibri" w:eastAsia="Calibri" w:cs="宋体"/>
      <w:b w:val="0"/>
      <w:bCs/>
      <w:position w:val="0"/>
      <w:szCs w:val="24"/>
      <w:lang w:val="zh-CN"/>
    </w:rPr>
  </w:style>
  <w:style w:type="paragraph" w:styleId="1061" w:customStyle="1">
    <w:name w:val="font6"/>
    <w:basedOn w:val="735"/>
    <w:uiPriority w:val="0"/>
    <w:qFormat/>
    <w:pPr>
      <w:jc w:val="left"/>
      <w:spacing w:before="100" w:beforeAutospacing="1" w:after="100" w:afterAutospacing="1"/>
      <w:widowControl/>
    </w:pPr>
    <w:rPr>
      <w:rFonts w:hint="eastAsia" w:hAnsi="宋体"/>
      <w:sz w:val="28"/>
      <w:szCs w:val="28"/>
      <w:u w:val="single"/>
    </w:rPr>
  </w:style>
  <w:style w:type="paragraph" w:styleId="1062" w:customStyle="1">
    <w:name w:val="列出段落1"/>
    <w:basedOn w:val="735"/>
    <w:link w:val="1173"/>
    <w:uiPriority w:val="0"/>
    <w:qFormat/>
    <w:pPr>
      <w:contextualSpacing/>
      <w:ind w:left="720"/>
      <w:jc w:val="left"/>
      <w:widowControl/>
    </w:pPr>
    <w:rPr>
      <w:rFonts w:ascii="Arial" w:hAnsi="Arial" w:eastAsia="黑体" w:cs="宋体"/>
      <w:b w:val="0"/>
      <w:position w:val="0"/>
      <w:szCs w:val="24"/>
      <w:lang w:val="zh-CN" w:eastAsia="en-US"/>
    </w:rPr>
  </w:style>
  <w:style w:type="paragraph" w:styleId="106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64" w:customStyle="1">
    <w:name w:val="文档正文"/>
    <w:basedOn w:val="735"/>
    <w:uiPriority w:val="0"/>
    <w:qFormat/>
    <w:pPr>
      <w:spacing w:line="360" w:lineRule="auto"/>
    </w:pPr>
    <w:rPr>
      <w:rFonts w:hAnsi="宋体" w:eastAsia="Calibri" w:cs="宋体"/>
      <w:bCs/>
      <w:position w:val="0"/>
      <w:sz w:val="20"/>
      <w:szCs w:val="24"/>
      <w:lang w:val="zh-CN"/>
    </w:rPr>
  </w:style>
  <w:style w:type="paragraph" w:styleId="1065" w:customStyle="1">
    <w:name w:val="xl61"/>
    <w:basedOn w:val="73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准小四"/>
    <w:basedOn w:val="735"/>
    <w:uiPriority w:val="0"/>
    <w:qFormat/>
    <w:pPr>
      <w:ind w:firstLine="480"/>
      <w:spacing w:line="360" w:lineRule="auto"/>
    </w:pPr>
    <w:rPr>
      <w:rFonts w:ascii="Arial" w:hAnsi="Arial" w:eastAsia="Calibri" w:cs="宋体"/>
      <w:b w:val="0"/>
      <w:position w:val="0"/>
      <w:szCs w:val="21"/>
      <w:lang w:val="zh-CN"/>
    </w:rPr>
  </w:style>
  <w:style w:type="paragraph" w:styleId="1067" w:customStyle="1">
    <w:name w:val="正文 + 宋体"/>
    <w:basedOn w:val="735"/>
    <w:uiPriority w:val="0"/>
    <w:qFormat/>
    <w:pPr>
      <w:ind w:firstLine="420"/>
      <w:spacing w:line="360" w:lineRule="auto"/>
    </w:pPr>
    <w:rPr>
      <w:rFonts w:ascii="Calibri" w:hAnsi="Calibri" w:eastAsia="Calibri" w:cs="宋体"/>
      <w:b w:val="0"/>
      <w:position w:val="0"/>
      <w:sz w:val="20"/>
      <w:szCs w:val="24"/>
      <w:lang w:val="zh-CN"/>
    </w:rPr>
  </w:style>
  <w:style w:type="paragraph" w:styleId="1068" w:customStyle="1">
    <w:name w:val="马刚标题1"/>
    <w:basedOn w:val="736"/>
    <w:next w:val="73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69" w:customStyle="1">
    <w:name w:val="font9"/>
    <w:basedOn w:val="73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7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71" w:customStyle="1">
    <w:name w:val="font8"/>
    <w:basedOn w:val="73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72" w:customStyle="1">
    <w:name w:val="纯文本2"/>
    <w:basedOn w:val="735"/>
    <w:uiPriority w:val="0"/>
    <w:qFormat/>
    <w:rPr>
      <w:rFonts w:hAnsi="Courier New" w:eastAsia="楷体_GB2312"/>
      <w:sz w:val="28"/>
    </w:rPr>
  </w:style>
  <w:style w:type="paragraph" w:styleId="1073" w:customStyle="1">
    <w:name w:val="大标题"/>
    <w:basedOn w:val="735"/>
    <w:next w:val="73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74" w:customStyle="1">
    <w:name w:val="Char Char1 Char Char Char Char"/>
    <w:basedOn w:val="755"/>
    <w:uiPriority w:val="0"/>
    <w:qFormat/>
    <w:pPr>
      <w:ind w:left="357"/>
      <w:jc w:val="left"/>
      <w:spacing w:line="436" w:lineRule="exact"/>
      <w:outlineLvl w:val="3"/>
    </w:pPr>
    <w:rPr>
      <w:rFonts w:ascii="Tahoma" w:hAnsi="Tahoma" w:cs="Tahoma"/>
      <w:position w:val="0"/>
      <w:szCs w:val="24"/>
    </w:rPr>
  </w:style>
  <w:style w:type="paragraph" w:styleId="1075" w:customStyle="1">
    <w:name w:val="标题2，章节第二层"/>
    <w:basedOn w:val="735"/>
    <w:next w:val="847"/>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76" w:customStyle="1">
    <w:name w:val="Char Char1 Char Char Char Char Char Char Char"/>
    <w:basedOn w:val="735"/>
    <w:uiPriority w:val="0"/>
    <w:qFormat/>
    <w:rPr>
      <w:rFonts w:ascii="Tahoma" w:hAnsi="Tahoma" w:eastAsia="Calibri" w:cs="Tahoma"/>
      <w:b w:val="0"/>
      <w:position w:val="0"/>
      <w:lang w:val="zh-CN"/>
    </w:rPr>
  </w:style>
  <w:style w:type="paragraph" w:styleId="1077" w:customStyle="1">
    <w:name w:val="xl28"/>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78" w:customStyle="1">
    <w:name w:val="纯文本 Char Char"/>
    <w:uiPriority w:val="0"/>
    <w:qFormat/>
    <w:rPr>
      <w:rFonts w:ascii="宋体" w:hAnsi="Courier New" w:eastAsia="宋体"/>
      <w:sz w:val="21"/>
      <w:szCs w:val="21"/>
      <w:lang w:val="en-US" w:eastAsia="zh-CN" w:bidi="ar-SA"/>
    </w:rPr>
  </w:style>
  <w:style w:type="character" w:styleId="1079" w:customStyle="1">
    <w:name w:val="concon"/>
    <w:uiPriority w:val="0"/>
    <w:qFormat/>
  </w:style>
  <w:style w:type="character" w:styleId="1080" w:customStyle="1">
    <w:name w:val="标题 字符1"/>
    <w:uiPriority w:val="0"/>
    <w:qFormat/>
    <w:rPr>
      <w:rFonts w:ascii="等线 Light" w:hAnsi="等线 Light" w:eastAsia="宋体" w:cs="Times New Roman"/>
      <w:b/>
      <w:bCs/>
      <w:position w:val="-10"/>
      <w:sz w:val="32"/>
      <w:szCs w:val="32"/>
    </w:rPr>
  </w:style>
  <w:style w:type="character" w:styleId="1081" w:customStyle="1">
    <w:name w:val="小四 段落 宋体 Char Char Char Char Char Char Char Char"/>
    <w:uiPriority w:val="0"/>
    <w:qFormat/>
    <w:rPr>
      <w:rFonts w:eastAsia="宋体"/>
      <w:sz w:val="24"/>
      <w:szCs w:val="24"/>
      <w:lang w:val="en-US" w:eastAsia="zh-CN" w:bidi="ar-SA"/>
    </w:rPr>
  </w:style>
  <w:style w:type="character" w:styleId="1082" w:customStyle="1">
    <w:name w:val="qxdate"/>
    <w:uiPriority w:val="0"/>
    <w:qFormat/>
    <w:rPr>
      <w:rFonts w:ascii="Times New Roman" w:hAnsi="Times New Roman" w:eastAsia="宋体" w:cs="Times New Roman"/>
      <w:color w:val="333333"/>
      <w:sz w:val="18"/>
      <w:szCs w:val="18"/>
    </w:rPr>
  </w:style>
  <w:style w:type="character" w:styleId="1083" w:customStyle="1">
    <w:name w:val="Title1 Char"/>
    <w:uiPriority w:val="0"/>
    <w:qFormat/>
    <w:rPr>
      <w:rFonts w:eastAsia="宋体"/>
      <w:b/>
      <w:bCs/>
      <w:sz w:val="44"/>
      <w:szCs w:val="44"/>
      <w:lang w:val="en-US" w:eastAsia="zh-CN" w:bidi="ar-SA"/>
    </w:rPr>
  </w:style>
  <w:style w:type="character" w:styleId="1084" w:customStyle="1">
    <w:name w:val="小四 段落 宋体 Char Char Char1"/>
    <w:uiPriority w:val="0"/>
    <w:qFormat/>
    <w:rPr>
      <w:rFonts w:ascii="宋体" w:hAnsi="宋体" w:eastAsia="宋体"/>
      <w:sz w:val="24"/>
      <w:szCs w:val="24"/>
      <w:lang w:val="en-US" w:eastAsia="zh-CN" w:bidi="ar-SA"/>
    </w:rPr>
  </w:style>
  <w:style w:type="character" w:styleId="1085" w:customStyle="1">
    <w:name w:val="标准文本 Char Char"/>
    <w:uiPriority w:val="0"/>
    <w:qFormat/>
    <w:rPr>
      <w:rFonts w:eastAsia="宋体" w:cs="宋体"/>
      <w:sz w:val="24"/>
      <w:szCs w:val="24"/>
      <w:lang w:val="en-US" w:eastAsia="zh-CN" w:bidi="ar-SA"/>
    </w:rPr>
  </w:style>
  <w:style w:type="character" w:styleId="1086" w:customStyle="1">
    <w:name w:val="Char Char26"/>
    <w:uiPriority w:val="0"/>
    <w:qFormat/>
    <w:rPr>
      <w:b/>
      <w:bCs/>
      <w:sz w:val="32"/>
      <w:szCs w:val="32"/>
    </w:rPr>
  </w:style>
  <w:style w:type="character" w:styleId="1087" w:customStyle="1">
    <w:name w:val="_Style 315"/>
    <w:uiPriority w:val="0"/>
    <w:qFormat/>
    <w:rPr>
      <w:i/>
      <w:iCs/>
      <w:smallCaps/>
      <w:spacing w:val="5"/>
    </w:rPr>
  </w:style>
  <w:style w:type="character" w:styleId="1088" w:customStyle="1">
    <w:name w:val="prev1"/>
    <w:uiPriority w:val="0"/>
    <w:qFormat/>
    <w:rPr>
      <w:rFonts w:ascii="Times New Roman" w:hAnsi="Times New Roman" w:eastAsia="宋体" w:cs="Times New Roman"/>
      <w:color w:val="888888"/>
    </w:rPr>
  </w:style>
  <w:style w:type="character" w:styleId="1089" w:customStyle="1">
    <w:name w:val="redfilefwwh"/>
    <w:uiPriority w:val="0"/>
    <w:qFormat/>
    <w:rPr>
      <w:rFonts w:ascii="Times New Roman" w:hAnsi="Times New Roman" w:eastAsia="宋体" w:cs="Times New Roman"/>
      <w:color w:val="ba2636"/>
      <w:sz w:val="18"/>
      <w:szCs w:val="18"/>
    </w:rPr>
  </w:style>
  <w:style w:type="character" w:styleId="1090" w:customStyle="1">
    <w:name w:val="listbenefit"/>
    <w:uiPriority w:val="0"/>
    <w:qFormat/>
  </w:style>
  <w:style w:type="character" w:styleId="1091" w:customStyle="1">
    <w:name w:val="textcontents"/>
    <w:uiPriority w:val="0"/>
    <w:qFormat/>
  </w:style>
  <w:style w:type="character" w:styleId="1092" w:customStyle="1">
    <w:name w:val="_Style 321"/>
    <w:uiPriority w:val="0"/>
    <w:qFormat/>
    <w:rPr>
      <w:smallCaps/>
    </w:rPr>
  </w:style>
  <w:style w:type="character" w:styleId="1093" w:customStyle="1">
    <w:name w:val="case31"/>
    <w:uiPriority w:val="0"/>
    <w:qFormat/>
    <w:rPr>
      <w:sz w:val="21"/>
      <w:szCs w:val="21"/>
    </w:rPr>
  </w:style>
  <w:style w:type="character" w:styleId="1094" w:customStyle="1">
    <w:name w:val="Char Char23"/>
    <w:uiPriority w:val="0"/>
    <w:qFormat/>
    <w:rPr>
      <w:rFonts w:ascii="Arial" w:hAnsi="Arial" w:eastAsia="黑体"/>
      <w:b/>
      <w:bCs/>
      <w:sz w:val="24"/>
      <w:szCs w:val="24"/>
    </w:rPr>
  </w:style>
  <w:style w:type="character" w:styleId="1095" w:customStyle="1">
    <w:name w:val="_Style 326"/>
    <w:uiPriority w:val="0"/>
    <w:qFormat/>
    <w:rPr>
      <w:b/>
      <w:bCs/>
    </w:rPr>
  </w:style>
  <w:style w:type="character" w:styleId="1096" w:customStyle="1">
    <w:name w:val="zhengwen1"/>
    <w:uiPriority w:val="99"/>
    <w:qFormat/>
    <w:rPr>
      <w:sz w:val="21"/>
    </w:rPr>
  </w:style>
  <w:style w:type="character" w:styleId="1097" w:customStyle="1">
    <w:name w:val="样式 非加粗"/>
    <w:uiPriority w:val="0"/>
    <w:qFormat/>
    <w:rPr>
      <w:rFonts w:eastAsia="宋体"/>
      <w:sz w:val="28"/>
    </w:rPr>
  </w:style>
  <w:style w:type="character" w:styleId="1098" w:customStyle="1">
    <w:name w:val="next3"/>
    <w:uiPriority w:val="0"/>
    <w:qFormat/>
    <w:rPr>
      <w:rFonts w:hint="eastAsia" w:ascii="微软雅黑" w:hAnsi="微软雅黑" w:eastAsia="微软雅黑" w:cs="微软雅黑"/>
      <w:sz w:val="21"/>
      <w:szCs w:val="21"/>
    </w:rPr>
  </w:style>
  <w:style w:type="character" w:styleId="1099" w:customStyle="1">
    <w:name w:val="标题 3 Char"/>
    <w:uiPriority w:val="0"/>
    <w:qFormat/>
    <w:rPr>
      <w:rFonts w:ascii="宋体" w:hAnsi="宋体" w:eastAsia="宋体"/>
      <w:b/>
      <w:bCs/>
      <w:sz w:val="24"/>
      <w:szCs w:val="32"/>
      <w:lang w:val="en-US" w:eastAsia="zh-CN" w:bidi="ar-SA"/>
    </w:rPr>
  </w:style>
  <w:style w:type="character" w:styleId="1100" w:customStyle="1">
    <w:name w:val="小四 段落 宋体 Char1"/>
    <w:uiPriority w:val="0"/>
    <w:qFormat/>
    <w:rPr>
      <w:rFonts w:eastAsia="宋体"/>
      <w:sz w:val="24"/>
      <w:szCs w:val="24"/>
      <w:lang w:val="en-US" w:eastAsia="zh-CN" w:bidi="ar-SA"/>
    </w:rPr>
  </w:style>
  <w:style w:type="character" w:styleId="1101" w:customStyle="1">
    <w:name w:val="next1"/>
    <w:uiPriority w:val="0"/>
    <w:qFormat/>
    <w:rPr>
      <w:rFonts w:ascii="Times New Roman" w:hAnsi="Times New Roman" w:eastAsia="宋体" w:cs="Times New Roman"/>
      <w:color w:val="888888"/>
    </w:rPr>
  </w:style>
  <w:style w:type="character" w:styleId="1102" w:customStyle="1">
    <w:name w:val="style13"/>
    <w:uiPriority w:val="0"/>
    <w:qFormat/>
    <w:rPr>
      <w:sz w:val="18"/>
      <w:szCs w:val="18"/>
    </w:rPr>
  </w:style>
  <w:style w:type="character" w:styleId="1103" w:customStyle="1">
    <w:name w:val="next2"/>
    <w:uiPriority w:val="0"/>
    <w:qFormat/>
    <w:rPr>
      <w:rFonts w:ascii="Times New Roman" w:hAnsi="Times New Roman" w:eastAsia="宋体" w:cs="Times New Roman"/>
      <w:color w:val="888888"/>
    </w:rPr>
  </w:style>
  <w:style w:type="character" w:styleId="1104" w:customStyle="1">
    <w:name w:val="Char Char27"/>
    <w:uiPriority w:val="0"/>
    <w:qFormat/>
    <w:rPr>
      <w:b/>
      <w:bCs/>
      <w:sz w:val="44"/>
      <w:szCs w:val="44"/>
    </w:rPr>
  </w:style>
  <w:style w:type="character" w:styleId="1105" w:customStyle="1">
    <w:name w:val="Char Char8"/>
    <w:uiPriority w:val="0"/>
    <w:qFormat/>
    <w:rPr>
      <w:rFonts w:eastAsia="宋体"/>
      <w:sz w:val="21"/>
      <w:lang w:val="en-US" w:eastAsia="zh-CN" w:bidi="ar-SA"/>
    </w:rPr>
  </w:style>
  <w:style w:type="character" w:styleId="1106" w:customStyle="1">
    <w:name w:val="3zw"/>
    <w:uiPriority w:val="0"/>
    <w:qFormat/>
  </w:style>
  <w:style w:type="character" w:styleId="1107" w:customStyle="1">
    <w:name w:val="小四 段落 宋体 Char Char Char Char Char"/>
    <w:uiPriority w:val="0"/>
    <w:qFormat/>
    <w:rPr>
      <w:rFonts w:eastAsia="宋体"/>
      <w:sz w:val="24"/>
      <w:szCs w:val="24"/>
      <w:lang w:val="en-US" w:eastAsia="zh-CN" w:bidi="ar-SA"/>
    </w:rPr>
  </w:style>
  <w:style w:type="character" w:styleId="1108" w:customStyle="1">
    <w:name w:val="h Char Char"/>
    <w:uiPriority w:val="0"/>
    <w:qFormat/>
    <w:rPr>
      <w:rFonts w:eastAsia="宋体"/>
      <w:sz w:val="18"/>
      <w:szCs w:val="18"/>
      <w:lang w:val="en-US" w:eastAsia="zh-CN" w:bidi="ar-SA"/>
    </w:rPr>
  </w:style>
  <w:style w:type="character" w:styleId="1109" w:customStyle="1">
    <w:name w:val="content"/>
    <w:uiPriority w:val="0"/>
    <w:qFormat/>
  </w:style>
  <w:style w:type="character" w:styleId="1110" w:customStyle="1">
    <w:name w:val="redfilenumber"/>
    <w:uiPriority w:val="0"/>
    <w:qFormat/>
    <w:rPr>
      <w:rFonts w:ascii="Times New Roman" w:hAnsi="Times New Roman" w:eastAsia="宋体" w:cs="Times New Roman"/>
      <w:color w:val="ba2636"/>
      <w:sz w:val="18"/>
      <w:szCs w:val="18"/>
    </w:rPr>
  </w:style>
  <w:style w:type="character" w:styleId="1111" w:customStyle="1">
    <w:name w:val="Char Char28"/>
    <w:uiPriority w:val="0"/>
    <w:qFormat/>
    <w:rPr>
      <w:rFonts w:ascii="Arial" w:hAnsi="Arial" w:eastAsia="黑体" w:cs="Arial"/>
      <w:b/>
      <w:bCs/>
      <w:sz w:val="32"/>
      <w:szCs w:val="32"/>
    </w:rPr>
  </w:style>
  <w:style w:type="character" w:styleId="1112" w:customStyle="1">
    <w:name w:val="正文 + 宋体 Char"/>
    <w:uiPriority w:val="0"/>
    <w:qFormat/>
    <w:rPr>
      <w:rFonts w:eastAsia="宋体"/>
      <w:sz w:val="21"/>
      <w:szCs w:val="24"/>
      <w:lang w:val="en-US" w:eastAsia="zh-CN" w:bidi="ar-SA"/>
    </w:rPr>
  </w:style>
  <w:style w:type="character" w:styleId="1113" w:customStyle="1">
    <w:name w:val="Char Char211"/>
    <w:uiPriority w:val="0"/>
    <w:qFormat/>
    <w:rPr>
      <w:rFonts w:ascii="宋体" w:hAnsi="Courier New" w:eastAsia="宋体"/>
      <w:sz w:val="21"/>
      <w:szCs w:val="21"/>
      <w:lang w:val="en-US" w:eastAsia="zh-CN" w:bidi="ar-SA"/>
    </w:rPr>
  </w:style>
  <w:style w:type="character" w:styleId="1114" w:customStyle="1">
    <w:name w:val="subtitle1"/>
    <w:uiPriority w:val="0"/>
    <w:qFormat/>
    <w:rPr>
      <w:rFonts w:hint="default" w:ascii="Georgia" w:hAnsi="Georgia"/>
      <w:b/>
      <w:bCs/>
      <w:color w:val="666666"/>
      <w:sz w:val="18"/>
      <w:szCs w:val="18"/>
    </w:rPr>
  </w:style>
  <w:style w:type="character" w:styleId="1115" w:customStyle="1">
    <w:name w:val="特点 Char1"/>
    <w:uiPriority w:val="0"/>
    <w:qFormat/>
    <w:rPr>
      <w:rFonts w:eastAsia="宋体"/>
      <w:sz w:val="21"/>
      <w:lang w:val="en-US" w:eastAsia="zh-CN" w:bidi="ar-SA"/>
    </w:rPr>
  </w:style>
  <w:style w:type="character" w:styleId="1116" w:customStyle="1">
    <w:name w:val="样式 宋体 小四"/>
    <w:uiPriority w:val="0"/>
    <w:qFormat/>
    <w:rPr>
      <w:rFonts w:ascii="宋体" w:hAnsi="宋体"/>
      <w:sz w:val="24"/>
    </w:rPr>
  </w:style>
  <w:style w:type="character" w:styleId="1117" w:customStyle="1">
    <w:name w:val="Char Char22"/>
    <w:uiPriority w:val="0"/>
    <w:qFormat/>
    <w:rPr>
      <w:b/>
      <w:bCs/>
      <w:sz w:val="24"/>
      <w:szCs w:val="24"/>
    </w:rPr>
  </w:style>
  <w:style w:type="character" w:styleId="1118" w:customStyle="1">
    <w:name w:val="para_small"/>
    <w:uiPriority w:val="0"/>
    <w:qFormat/>
  </w:style>
  <w:style w:type="character" w:styleId="1119" w:customStyle="1">
    <w:name w:val="纯文本 Char Char Char1"/>
    <w:uiPriority w:val="0"/>
    <w:qFormat/>
    <w:rPr>
      <w:rFonts w:ascii="宋体" w:hAnsi="Courier New" w:eastAsia="宋体"/>
      <w:sz w:val="21"/>
      <w:szCs w:val="21"/>
      <w:lang w:val="en-US" w:eastAsia="zh-CN" w:bidi="ar-SA"/>
    </w:rPr>
  </w:style>
  <w:style w:type="character" w:styleId="1120" w:customStyle="1">
    <w:name w:val="style131"/>
    <w:uiPriority w:val="0"/>
    <w:qFormat/>
    <w:rPr>
      <w:rFonts w:cs="Times New Roman"/>
      <w:sz w:val="18"/>
      <w:szCs w:val="18"/>
    </w:rPr>
  </w:style>
  <w:style w:type="character" w:styleId="1121" w:customStyle="1">
    <w:name w:val="displayarti"/>
    <w:uiPriority w:val="0"/>
    <w:qFormat/>
    <w:rPr>
      <w:rFonts w:ascii="Times New Roman" w:hAnsi="Times New Roman" w:eastAsia="宋体" w:cs="Times New Roman"/>
      <w:color w:val="ffffff"/>
      <w:shd w:val="clear" w:color="auto" w:fill="a00000"/>
    </w:rPr>
  </w:style>
  <w:style w:type="character" w:styleId="1122" w:customStyle="1">
    <w:name w:val="Char Char21"/>
    <w:uiPriority w:val="0"/>
    <w:qFormat/>
    <w:rPr>
      <w:rFonts w:ascii="Arial" w:hAnsi="Arial" w:eastAsia="黑体"/>
      <w:sz w:val="24"/>
      <w:szCs w:val="24"/>
    </w:rPr>
  </w:style>
  <w:style w:type="character" w:styleId="1123" w:customStyle="1">
    <w:name w:val="纯文本 Char1"/>
    <w:uiPriority w:val="0"/>
    <w:qFormat/>
    <w:rPr>
      <w:rFonts w:ascii="宋体" w:hAnsi="Courier New" w:eastAsia="宋体" w:cs="Courier New"/>
      <w:sz w:val="21"/>
      <w:szCs w:val="21"/>
      <w:lang w:val="en-US" w:eastAsia="zh-CN" w:bidi="ar-SA"/>
    </w:rPr>
  </w:style>
  <w:style w:type="character" w:styleId="1124" w:customStyle="1">
    <w:name w:val="华宇段落1 Char Char Char"/>
    <w:uiPriority w:val="0"/>
    <w:qFormat/>
    <w:rPr>
      <w:rFonts w:eastAsia="宋体"/>
      <w:bCs/>
      <w:sz w:val="24"/>
      <w:szCs w:val="24"/>
      <w:lang w:val="en-US" w:eastAsia="zh-CN" w:bidi="ar-SA"/>
    </w:rPr>
  </w:style>
  <w:style w:type="character" w:styleId="1125" w:customStyle="1">
    <w:name w:val="_Style 367"/>
    <w:uiPriority w:val="0"/>
    <w:qFormat/>
    <w:rPr>
      <w:smallCaps/>
      <w:spacing w:val="5"/>
      <w:u w:val="single"/>
    </w:rPr>
  </w:style>
  <w:style w:type="character" w:styleId="1126" w:customStyle="1">
    <w:name w:val="HTML 预设格式 字符1"/>
    <w:uiPriority w:val="0"/>
    <w:qFormat/>
    <w:rPr>
      <w:rFonts w:ascii="Courier New" w:hAnsi="Courier New" w:eastAsia="宋体" w:cs="Courier New"/>
      <w:b/>
      <w:position w:val="-10"/>
    </w:rPr>
  </w:style>
  <w:style w:type="character" w:styleId="1127" w:customStyle="1">
    <w:name w:val="next"/>
    <w:uiPriority w:val="0"/>
    <w:qFormat/>
    <w:rPr>
      <w:rFonts w:ascii="微软雅黑" w:hAnsi="微软雅黑" w:eastAsia="微软雅黑" w:cs="微软雅黑"/>
      <w:sz w:val="21"/>
      <w:szCs w:val="21"/>
    </w:rPr>
  </w:style>
  <w:style w:type="character" w:styleId="1128" w:customStyle="1">
    <w:name w:val="prev"/>
    <w:uiPriority w:val="0"/>
    <w:qFormat/>
    <w:rPr>
      <w:rFonts w:hint="eastAsia" w:ascii="微软雅黑" w:hAnsi="微软雅黑" w:eastAsia="微软雅黑" w:cs="微软雅黑"/>
      <w:sz w:val="21"/>
      <w:szCs w:val="21"/>
    </w:rPr>
  </w:style>
  <w:style w:type="character" w:styleId="1129" w:customStyle="1">
    <w:name w:val="title_emph1"/>
    <w:uiPriority w:val="0"/>
    <w:qFormat/>
    <w:rPr>
      <w:rFonts w:ascii="Arial" w:cs="Arial"/>
      <w:b/>
      <w:bCs/>
      <w:sz w:val="18"/>
      <w:szCs w:val="18"/>
    </w:rPr>
  </w:style>
  <w:style w:type="character" w:styleId="1130" w:customStyle="1">
    <w:name w:val="Char Char20"/>
    <w:uiPriority w:val="0"/>
    <w:qFormat/>
    <w:rPr>
      <w:rFonts w:ascii="Arial" w:hAnsi="Arial" w:eastAsia="黑体"/>
      <w:sz w:val="21"/>
      <w:szCs w:val="21"/>
    </w:rPr>
  </w:style>
  <w:style w:type="character" w:styleId="1131" w:customStyle="1">
    <w:name w:val="_Style 379"/>
    <w:uiPriority w:val="0"/>
    <w:qFormat/>
    <w:rPr>
      <w:i/>
      <w:iCs/>
    </w:rPr>
  </w:style>
  <w:style w:type="character" w:styleId="1132" w:customStyle="1">
    <w:name w:val="normalfont1"/>
    <w:uiPriority w:val="0"/>
    <w:qFormat/>
    <w:rPr>
      <w:rFonts w:hint="default" w:ascii="ˎ̥" w:hAnsi="ˎ̥"/>
      <w:sz w:val="18"/>
      <w:szCs w:val="18"/>
      <w:u w:val="none"/>
    </w:rPr>
  </w:style>
  <w:style w:type="character" w:styleId="1133" w:customStyle="1">
    <w:name w:val="已访问的超链接1"/>
    <w:uiPriority w:val="0"/>
    <w:qFormat/>
    <w:rPr>
      <w:color w:val="auto"/>
      <w:u w:val="none"/>
    </w:rPr>
  </w:style>
  <w:style w:type="character" w:styleId="1134" w:customStyle="1">
    <w:name w:val="A2"/>
    <w:uiPriority w:val="0"/>
    <w:qFormat/>
    <w:rPr>
      <w:rFonts w:cs="Helvetica"/>
      <w:color w:val="000000"/>
      <w:sz w:val="18"/>
      <w:szCs w:val="18"/>
    </w:rPr>
  </w:style>
  <w:style w:type="character" w:styleId="1135" w:customStyle="1">
    <w:name w:val="Char Char29"/>
    <w:uiPriority w:val="0"/>
    <w:qFormat/>
    <w:rPr>
      <w:rFonts w:ascii="Times New Roman" w:hAnsi="Times New Roman" w:eastAsia="宋体" w:cs="Times New Roman"/>
      <w:b/>
      <w:bCs/>
      <w:sz w:val="44"/>
      <w:szCs w:val="44"/>
    </w:rPr>
  </w:style>
  <w:style w:type="character" w:styleId="1136" w:customStyle="1">
    <w:name w:val="content_lineheight1"/>
    <w:uiPriority w:val="0"/>
    <w:qFormat/>
  </w:style>
  <w:style w:type="character" w:styleId="1137" w:customStyle="1">
    <w:name w:val="标准小四 Char"/>
    <w:uiPriority w:val="0"/>
    <w:qFormat/>
    <w:rPr>
      <w:rFonts w:ascii="Arial" w:hAnsi="Arial" w:eastAsia="宋体"/>
      <w:sz w:val="24"/>
      <w:szCs w:val="21"/>
      <w:lang w:val="en-US" w:eastAsia="zh-CN" w:bidi="ar-SA"/>
    </w:rPr>
  </w:style>
  <w:style w:type="character" w:styleId="1138" w:customStyle="1">
    <w:name w:val="标准小四 Char Char"/>
    <w:uiPriority w:val="0"/>
    <w:qFormat/>
    <w:rPr>
      <w:rFonts w:ascii="Arial" w:hAnsi="Arial" w:eastAsia="宋体"/>
      <w:sz w:val="24"/>
      <w:szCs w:val="21"/>
      <w:lang w:val="en-US" w:eastAsia="zh-CN" w:bidi="ar-SA"/>
    </w:rPr>
  </w:style>
  <w:style w:type="character" w:styleId="1139" w:customStyle="1">
    <w:name w:val="ih151"/>
    <w:uiPriority w:val="0"/>
    <w:qFormat/>
    <w:rPr>
      <w:color w:val="666666"/>
      <w:sz w:val="18"/>
      <w:szCs w:val="18"/>
      <w:u w:val="none"/>
    </w:rPr>
  </w:style>
  <w:style w:type="character" w:styleId="1140" w:customStyle="1">
    <w:name w:val="标准文本 Char"/>
    <w:uiPriority w:val="0"/>
    <w:qFormat/>
    <w:rPr>
      <w:rFonts w:eastAsia="宋体" w:cs="宋体"/>
      <w:sz w:val="24"/>
      <w:szCs w:val="24"/>
      <w:lang w:val="en-US" w:eastAsia="zh-CN" w:bidi="ar-SA"/>
    </w:rPr>
  </w:style>
  <w:style w:type="character" w:styleId="1141" w:customStyle="1">
    <w:name w:val="gjfg"/>
    <w:uiPriority w:val="0"/>
    <w:qFormat/>
  </w:style>
  <w:style w:type="character" w:styleId="1142" w:customStyle="1">
    <w:name w:val="小四 段落 宋体 Char Char Char Char1"/>
    <w:uiPriority w:val="0"/>
    <w:qFormat/>
    <w:rPr>
      <w:rFonts w:eastAsia="宋体"/>
      <w:sz w:val="24"/>
      <w:szCs w:val="24"/>
      <w:lang w:val="en-US" w:eastAsia="zh-CN" w:bidi="ar-SA"/>
    </w:rPr>
  </w:style>
  <w:style w:type="character" w:styleId="1143" w:customStyle="1">
    <w:name w:val="引用 字符1"/>
    <w:uiPriority w:val="99"/>
    <w:qFormat/>
    <w:rPr>
      <w:rFonts w:ascii="宋体" w:hAnsi="Times New Roman" w:eastAsia="宋体" w:cs="Times New Roman"/>
      <w:b/>
      <w:i/>
      <w:iCs/>
      <w:color w:val="404040"/>
      <w:position w:val="-10"/>
      <w:sz w:val="24"/>
    </w:rPr>
  </w:style>
  <w:style w:type="character" w:styleId="1144" w:customStyle="1">
    <w:name w:val="prev2"/>
    <w:uiPriority w:val="0"/>
    <w:qFormat/>
    <w:rPr>
      <w:rFonts w:ascii="Times New Roman" w:hAnsi="Times New Roman" w:eastAsia="宋体" w:cs="Times New Roman"/>
      <w:color w:val="888888"/>
    </w:rPr>
  </w:style>
  <w:style w:type="character" w:styleId="1145" w:customStyle="1">
    <w:name w:val="t1"/>
    <w:uiPriority w:val="0"/>
    <w:qFormat/>
  </w:style>
  <w:style w:type="character" w:styleId="1146" w:customStyle="1">
    <w:name w:val="cfdate"/>
    <w:uiPriority w:val="0"/>
    <w:qFormat/>
    <w:rPr>
      <w:rFonts w:ascii="Times New Roman" w:hAnsi="Times New Roman" w:eastAsia="宋体" w:cs="Times New Roman"/>
      <w:color w:val="333333"/>
      <w:sz w:val="18"/>
      <w:szCs w:val="18"/>
    </w:rPr>
  </w:style>
  <w:style w:type="character" w:styleId="1147" w:customStyle="1">
    <w:name w:val="Char Char24"/>
    <w:uiPriority w:val="0"/>
    <w:qFormat/>
    <w:rPr>
      <w:b/>
      <w:bCs/>
      <w:sz w:val="28"/>
      <w:szCs w:val="28"/>
    </w:rPr>
  </w:style>
  <w:style w:type="character" w:styleId="1148" w:customStyle="1">
    <w:name w:val="point_normal1"/>
    <w:uiPriority w:val="0"/>
    <w:qFormat/>
    <w:rPr>
      <w:rFonts w:hint="default" w:ascii="Arial" w:hAnsi="Arial" w:cs="Arial"/>
      <w:sz w:val="18"/>
      <w:szCs w:val="18"/>
    </w:rPr>
  </w:style>
  <w:style w:type="character" w:styleId="1149" w:customStyle="1">
    <w:name w:val="小四 段落 宋体 Char Char Char Char Char Char"/>
    <w:uiPriority w:val="0"/>
    <w:qFormat/>
    <w:rPr>
      <w:rFonts w:eastAsia="宋体"/>
      <w:sz w:val="24"/>
      <w:szCs w:val="24"/>
      <w:lang w:val="en-US" w:eastAsia="zh-CN" w:bidi="ar-SA"/>
    </w:rPr>
  </w:style>
  <w:style w:type="character" w:styleId="1150" w:customStyle="1">
    <w:name w:val="Char Char17"/>
    <w:uiPriority w:val="0"/>
    <w:qFormat/>
    <w:rPr>
      <w:rFonts w:ascii="宋体" w:hAnsi="Courier New"/>
      <w:sz w:val="21"/>
      <w:szCs w:val="21"/>
    </w:rPr>
  </w:style>
  <w:style w:type="character" w:styleId="1151" w:customStyle="1">
    <w:name w:val="明显引用 字符1"/>
    <w:uiPriority w:val="99"/>
    <w:qFormat/>
    <w:rPr>
      <w:rFonts w:ascii="宋体" w:hAnsi="Times New Roman" w:eastAsia="宋体" w:cs="Times New Roman"/>
      <w:b/>
      <w:i/>
      <w:iCs/>
      <w:color w:val="4472c4"/>
      <w:position w:val="-10"/>
      <w:sz w:val="24"/>
    </w:rPr>
  </w:style>
  <w:style w:type="character" w:styleId="1152" w:customStyle="1">
    <w:name w:val="标题 Char1"/>
    <w:uiPriority w:val="0"/>
    <w:qFormat/>
    <w:rPr>
      <w:rFonts w:ascii="Cambria" w:eastAsia="宋体" w:cs="Times New Roman"/>
      <w:b/>
      <w:bCs/>
      <w:sz w:val="32"/>
      <w:szCs w:val="32"/>
    </w:rPr>
  </w:style>
  <w:style w:type="character" w:styleId="1153" w:customStyle="1">
    <w:name w:val="prev3"/>
    <w:uiPriority w:val="0"/>
    <w:qFormat/>
    <w:rPr>
      <w:rFonts w:ascii="微软雅黑" w:hAnsi="微软雅黑" w:eastAsia="微软雅黑" w:cs="微软雅黑"/>
      <w:sz w:val="21"/>
      <w:szCs w:val="21"/>
    </w:rPr>
  </w:style>
  <w:style w:type="character" w:styleId="1154" w:customStyle="1">
    <w:name w:val="param-value"/>
    <w:uiPriority w:val="0"/>
    <w:qFormat/>
  </w:style>
  <w:style w:type="character" w:styleId="1155" w:customStyle="1">
    <w:name w:val="正文文本缩进 2 字符1"/>
    <w:uiPriority w:val="0"/>
    <w:qFormat/>
    <w:rPr>
      <w:rFonts w:ascii="宋体" w:hAnsi="Times New Roman" w:eastAsia="宋体" w:cs="Times New Roman"/>
      <w:b/>
      <w:position w:val="-10"/>
      <w:sz w:val="24"/>
    </w:rPr>
  </w:style>
  <w:style w:type="character" w:styleId="1156" w:customStyle="1">
    <w:name w:val="apple-converted-space"/>
    <w:uiPriority w:val="0"/>
    <w:qFormat/>
  </w:style>
  <w:style w:type="character" w:styleId="115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58" w:customStyle="1">
    <w:name w:val="华宇段落1 Char Char"/>
    <w:uiPriority w:val="0"/>
    <w:qFormat/>
    <w:rPr>
      <w:rFonts w:eastAsia="宋体"/>
      <w:bCs/>
      <w:sz w:val="24"/>
      <w:szCs w:val="24"/>
      <w:lang w:val="en-US" w:eastAsia="zh-CN" w:bidi="ar-SA"/>
    </w:rPr>
  </w:style>
  <w:style w:type="character" w:styleId="1159" w:customStyle="1">
    <w:name w:val="Char Char25"/>
    <w:uiPriority w:val="0"/>
    <w:qFormat/>
    <w:rPr>
      <w:rFonts w:ascii="Arial" w:hAnsi="Arial" w:eastAsia="黑体"/>
      <w:b/>
      <w:sz w:val="28"/>
    </w:rPr>
  </w:style>
  <w:style w:type="character" w:styleId="1160" w:customStyle="1">
    <w:name w:val="标题 3 Char Char"/>
    <w:uiPriority w:val="0"/>
    <w:qFormat/>
    <w:rPr>
      <w:rFonts w:eastAsia="仿宋_GB2312"/>
      <w:b/>
      <w:bCs/>
      <w:sz w:val="28"/>
      <w:szCs w:val="32"/>
      <w:lang w:val="en-US" w:eastAsia="zh-CN" w:bidi="ar-SA"/>
    </w:rPr>
  </w:style>
  <w:style w:type="character" w:styleId="1161" w:customStyle="1">
    <w:name w:val="样式 首行缩进:  2 字符 Char"/>
    <w:uiPriority w:val="0"/>
    <w:qFormat/>
    <w:rPr>
      <w:rFonts w:eastAsia="宋体" w:cs="宋体"/>
      <w:sz w:val="24"/>
      <w:lang w:val="en-US" w:eastAsia="zh-CN" w:bidi="ar-SA"/>
    </w:rPr>
  </w:style>
  <w:style w:type="table" w:styleId="1162" w:customStyle="1">
    <w:name w:val="Table Normal"/>
    <w:uiPriority w:val="0"/>
    <w:qFormat/>
    <w:tblPr>
      <w:tblCellMar>
        <w:left w:w="0" w:type="dxa"/>
        <w:top w:w="0" w:type="dxa"/>
        <w:right w:w="0" w:type="dxa"/>
        <w:bottom w:w="0" w:type="dxa"/>
      </w:tblCellMar>
    </w:tblPr>
  </w:style>
  <w:style w:type="table" w:styleId="1163" w:customStyle="1">
    <w:name w:val="网格型1"/>
    <w:basedOn w:val="74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4">
    <w:name w:val="Placeholder Text"/>
    <w:uiPriority w:val="99"/>
    <w:semiHidden/>
    <w:qFormat/>
    <w:rPr>
      <w:color w:val="808080"/>
    </w:rPr>
  </w:style>
  <w:style w:type="paragraph" w:styleId="1165" w:customStyle="1">
    <w:name w:val="正文文本1"/>
    <w:basedOn w:val="735"/>
    <w:uiPriority w:val="0"/>
    <w:qFormat/>
    <w:pPr>
      <w:ind w:firstLine="400"/>
      <w:spacing w:line="480" w:lineRule="auto"/>
    </w:pPr>
    <w:rPr>
      <w:rFonts w:hAnsi="宋体" w:cs="宋体"/>
      <w:sz w:val="20"/>
      <w:lang w:val="zh-CN" w:bidi="zh-CN"/>
    </w:rPr>
  </w:style>
  <w:style w:type="character" w:styleId="1166" w:customStyle="1">
    <w:name w:val="font01"/>
    <w:basedOn w:val="745"/>
    <w:uiPriority w:val="0"/>
    <w:qFormat/>
    <w:rPr>
      <w:rFonts w:hint="eastAsia" w:ascii="宋体" w:hAnsi="宋体" w:eastAsia="宋体" w:cs="宋体"/>
      <w:color w:val="000000"/>
      <w:sz w:val="22"/>
      <w:szCs w:val="22"/>
      <w:u w:val="none"/>
    </w:rPr>
  </w:style>
  <w:style w:type="character" w:styleId="1167" w:customStyle="1">
    <w:name w:val="font21"/>
    <w:basedOn w:val="745"/>
    <w:uiPriority w:val="0"/>
    <w:qFormat/>
    <w:rPr>
      <w:rFonts w:hint="default" w:ascii="Times New Roman" w:hAnsi="Times New Roman" w:cs="Times New Roman"/>
      <w:color w:val="000000"/>
      <w:sz w:val="22"/>
      <w:szCs w:val="22"/>
      <w:u w:val="none"/>
    </w:rPr>
  </w:style>
  <w:style w:type="character" w:styleId="1168" w:customStyle="1">
    <w:name w:val="页眉 字符"/>
    <w:basedOn w:val="745"/>
    <w:link w:val="774"/>
    <w:uiPriority w:val="99"/>
    <w:qFormat/>
    <w:rPr>
      <w:b/>
      <w:position w:val="-10"/>
      <w:sz w:val="18"/>
      <w:szCs w:val="18"/>
    </w:rPr>
  </w:style>
  <w:style w:type="character" w:styleId="1169" w:customStyle="1">
    <w:name w:val="日期 字符"/>
    <w:basedOn w:val="745"/>
    <w:link w:val="769"/>
    <w:uiPriority w:val="0"/>
    <w:qFormat/>
    <w:rPr>
      <w:b/>
      <w:position w:val="-10"/>
      <w:sz w:val="24"/>
      <w:szCs w:val="24"/>
    </w:rPr>
  </w:style>
  <w:style w:type="character" w:styleId="1170" w:customStyle="1">
    <w:name w:val="批注框文本 字符"/>
    <w:basedOn w:val="745"/>
    <w:link w:val="772"/>
    <w:uiPriority w:val="0"/>
    <w:qFormat/>
    <w:rPr>
      <w:b/>
      <w:position w:val="-10"/>
      <w:sz w:val="18"/>
      <w:szCs w:val="18"/>
    </w:rPr>
  </w:style>
  <w:style w:type="character" w:styleId="1171" w:customStyle="1">
    <w:name w:val="批注文字 Char1"/>
    <w:basedOn w:val="745"/>
    <w:uiPriority w:val="0"/>
    <w:qFormat/>
    <w:rPr>
      <w:rFonts w:ascii="Times New Roman" w:hAnsi="Times New Roman" w:eastAsia="宋体" w:cs="Times New Roman"/>
      <w:szCs w:val="24"/>
    </w:rPr>
  </w:style>
  <w:style w:type="character" w:styleId="1172" w:customStyle="1">
    <w:name w:val="p12"/>
    <w:uiPriority w:val="0"/>
    <w:qFormat/>
  </w:style>
  <w:style w:type="character" w:styleId="1173" w:customStyle="1">
    <w:name w:val="列出段落 Char"/>
    <w:link w:val="1062"/>
    <w:uiPriority w:val="0"/>
    <w:qFormat/>
    <w:rPr>
      <w:rFonts w:ascii="Arial" w:hAnsi="Arial" w:eastAsia="黑体" w:cs="宋体"/>
      <w:sz w:val="24"/>
      <w:szCs w:val="24"/>
      <w:lang w:val="zh-CN" w:eastAsia="en-US"/>
    </w:rPr>
  </w:style>
  <w:style w:type="paragraph" w:styleId="117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75" w:customStyle="1">
    <w:name w:val="未处理的提及1"/>
    <w:basedOn w:val="745"/>
    <w:uiPriority w:val="99"/>
    <w:semiHidden/>
    <w:unhideWhenUsed/>
    <w:qFormat/>
    <w:rPr>
      <w:color w:val="605e5c"/>
      <w:shd w:val="clear" w:color="auto" w:fill="e1dfdd"/>
    </w:rPr>
  </w:style>
  <w:style w:type="paragraph" w:styleId="1176" w:customStyle="1">
    <w:name w:val="Plain Text1"/>
    <w:basedOn w:val="735"/>
    <w:uiPriority w:val="0"/>
    <w:qFormat/>
    <w:pPr>
      <w:jc w:val="left"/>
      <w:widowControl/>
    </w:pPr>
    <w:rPr>
      <w:rFonts w:hAnsi="Courier New" w:eastAsia="楷体_GB2312"/>
      <w:b w:val="0"/>
      <w:position w:val="0"/>
      <w:sz w:val="26"/>
    </w:rPr>
  </w:style>
  <w:style w:type="character" w:styleId="1177" w:customStyle="1">
    <w:name w:val="NormalCharacter"/>
    <w:uiPriority w:val="99"/>
    <w:qFormat/>
  </w:style>
  <w:style w:type="paragraph" w:styleId="1178"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79" w:customStyle="1">
    <w:name w:val="正文缩进 字符"/>
    <w:link w:val="747"/>
    <w:uiPriority w:val="99"/>
    <w:qFormat/>
    <w:rPr>
      <w:b/>
      <w:position w:val="-10"/>
      <w:sz w:val="24"/>
    </w:rPr>
  </w:style>
  <w:style w:type="character" w:styleId="1180" w:customStyle="1">
    <w:name w:val="wyg1"/>
    <w:uiPriority w:val="6"/>
    <w:qFormat/>
    <w:rPr>
      <w:color w:val="000000"/>
      <w:sz w:val="20"/>
      <w:szCs w:val="20"/>
      <w:u w:val="none"/>
    </w:rPr>
  </w:style>
  <w:style w:type="character" w:styleId="1181" w:customStyle="1">
    <w:name w:val="bot_zi"/>
    <w:basedOn w:val="745"/>
    <w:uiPriority w:val="0"/>
    <w:qFormat/>
  </w:style>
  <w:style w:type="paragraph" w:styleId="1182" w:customStyle="1">
    <w:name w:val="正文 1.1.1"/>
    <w:basedOn w:val="735"/>
    <w:next w:val="735"/>
    <w:uiPriority w:val="0"/>
    <w:qFormat/>
    <w:pPr>
      <w:numPr>
        <w:ilvl w:val="2"/>
        <w:numId w:val="3"/>
      </w:numPr>
      <w:jc w:val="left"/>
      <w:widowControl/>
      <w:outlineLvl w:val="2"/>
    </w:pPr>
    <w:rPr>
      <w:rFonts w:ascii="Times New Roman" w:hAnsi="宋体"/>
      <w:b w:val="0"/>
      <w:color w:val="ff0000"/>
      <w:position w:val="0"/>
    </w:rPr>
  </w:style>
  <w:style w:type="paragraph" w:styleId="1183"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184" w:customStyle="1">
    <w:name w:val="Table Text"/>
    <w:basedOn w:val="735"/>
    <w:uiPriority w:val="0"/>
    <w:qFormat/>
    <w:rPr>
      <w:rFonts w:hAnsi="宋体" w:cs="宋体"/>
      <w:b w:val="0"/>
      <w:position w:val="0"/>
      <w:szCs w:val="24"/>
      <w:lang w:eastAsia="en-US"/>
    </w:rPr>
  </w:style>
  <w:style w:type="paragraph" w:styleId="1185" w:customStyle="1">
    <w:name w:val="Normal_19"/>
    <w:uiPriority w:val="0"/>
    <w:qFormat/>
    <w:rPr>
      <w:rFonts w:ascii="Times New Roman" w:hAnsi="Times New Roman" w:eastAsia="Times New Roman" w:cs="Times New Roman"/>
      <w:sz w:val="24"/>
      <w:szCs w:val="24"/>
      <w:lang w:val="en-US" w:eastAsia="zh-CN" w:bidi="ar-SA"/>
    </w:rPr>
  </w:style>
  <w:style w:type="paragraph" w:styleId="1186" w:customStyle="1">
    <w:name w:val="BodyText1I"/>
    <w:basedOn w:val="735"/>
    <w:uiPriority w:val="99"/>
    <w:qFormat/>
    <w:pPr>
      <w:ind w:firstLine="420"/>
      <w:spacing w:after="120"/>
    </w:pPr>
    <w:rPr>
      <w:rFonts w:ascii="Times New Roman"/>
      <w:b w:val="0"/>
      <w:position w:val="0"/>
      <w:sz w:val="21"/>
      <w:szCs w:val="24"/>
    </w:rPr>
  </w:style>
  <w:style w:type="character" w:styleId="1187" w:customStyle="1">
    <w:name w:val="正文文本首行缩进 2 字符"/>
    <w:basedOn w:val="825"/>
    <w:link w:val="796"/>
    <w:uiPriority w:val="0"/>
    <w:semiHidden/>
    <w:qFormat/>
    <w:rPr>
      <w:rFonts w:ascii="宋体"/>
      <w:position w:val="-10"/>
      <w:sz w:val="24"/>
    </w:rPr>
  </w:style>
  <w:style w:type="table" w:styleId="1188" w:customStyle="1">
    <w:name w:val="网格型2"/>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9" w:customStyle="1">
    <w:name w:val="网格型3"/>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0" w:customStyle="1">
    <w:name w:val="Revision"/>
    <w:hidden/>
    <w:uiPriority w:val="99"/>
    <w:unhideWhenUsed/>
    <w:qFormat/>
    <w:rPr>
      <w:rFonts w:ascii="宋体" w:hAnsi="Times New Roman" w:eastAsia="宋体" w:cs="Times New Roman"/>
      <w:b/>
      <w:position w:val="-10"/>
      <w:sz w:val="24"/>
      <w:lang w:val="en-US" w:eastAsia="zh-CN" w:bidi="ar-SA"/>
    </w:rPr>
  </w:style>
  <w:style w:type="numbering" w:styleId="107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C89DA0-6286-4684-91F1-F93B663B9382}"/>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34</cp:revision>
  <dcterms:created xsi:type="dcterms:W3CDTF">2026-07-08T11:00:00Z</dcterms:created>
  <dcterms:modified xsi:type="dcterms:W3CDTF">2026-08-20T10:07:21Z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CA35CB1BB4AB4BCC9D193BCD2DAAF55D_13</vt:lpwstr>
  </property>
  <property fmtid="{D5CDD505-2E9C-101B-9397-08002B2CF9AE}" pid="4" name="KSOTemplateDocerSaveRecord">
    <vt:lpwstr>eyJoZGlkIjoiNDliODdhMDgxNjYwMjQ2Yzc2YWZlNmUzYzdhM2I3ZTQiLCJ1c2VySWQiOiIyOTc0OTcwMjcifQ==</vt:lpwstr>
  </property>
</Properties>
</file>