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ind w:firstLine="0"/>
        <w:rPr>
          <w:rFonts w:hint="eastAsia" w:eastAsia="黑体"/>
          <w:b/>
          <w:bCs/>
          <w:sz w:val="84"/>
        </w:rPr>
      </w:pPr>
      <w:r>
        <w:rPr>
          <w:rFonts w:hint="eastAsia" w:eastAsia="黑体"/>
          <w:b/>
          <w:bCs/>
          <w:sz w:val="84"/>
        </w:rPr>
      </w:r>
      <w:r/>
    </w:p>
    <w:p>
      <w:pPr>
        <w:pStyle w:val="793"/>
        <w:ind w:firstLine="0"/>
        <w:jc w:val="center"/>
        <w:rPr>
          <w:rFonts w:hint="eastAsia" w:eastAsia="黑体"/>
          <w:b/>
          <w:bCs/>
          <w:sz w:val="84"/>
        </w:rPr>
      </w:pPr>
      <w:r>
        <w:rPr>
          <w:rFonts w:hint="eastAsia" w:eastAsia="黑体"/>
          <w:b/>
          <w:bCs/>
          <w:sz w:val="84"/>
        </w:rPr>
        <w:t xml:space="preserve">招　标　文　件</w:t>
      </w:r>
      <w:r/>
    </w:p>
    <w:p>
      <w:pPr>
        <w:pStyle w:val="793"/>
        <w:ind w:firstLine="2249"/>
        <w:rPr>
          <w:rFonts w:hint="eastAsia"/>
          <w:b/>
          <w:bCs/>
          <w:sz w:val="32"/>
          <w:u w:val="single"/>
        </w:rPr>
      </w:pPr>
      <w:r>
        <w:rPr>
          <w:rFonts w:hint="eastAsia"/>
          <w:b/>
          <w:bCs/>
          <w:sz w:val="32"/>
        </w:rPr>
        <w:t xml:space="preserve">项目名称：</w:t>
      </w:r>
      <w:r>
        <w:rPr>
          <w:rFonts w:hint="eastAsia"/>
          <w:bCs/>
          <w:u w:val="single"/>
        </w:rPr>
        <w:t xml:space="preserve">常州智慧医保惠民服务提升项目</w:t>
      </w:r>
      <w:r>
        <w:rPr>
          <w:rFonts w:hint="eastAsia"/>
          <w:b/>
          <w:bCs/>
          <w:sz w:val="32"/>
          <w:u w:val="single"/>
        </w:rPr>
      </w:r>
      <w:r/>
    </w:p>
    <w:p>
      <w:pPr>
        <w:pStyle w:val="704"/>
        <w:ind w:left="2100" w:firstLine="161"/>
        <w:rPr>
          <w:b/>
          <w:color w:val="ff0000"/>
          <w:sz w:val="30"/>
          <w:szCs w:val="30"/>
        </w:rPr>
      </w:pPr>
      <w:r>
        <w:rPr>
          <w:rFonts w:hint="eastAsia"/>
          <w:b/>
          <w:bCs/>
          <w:color w:val="ff0000"/>
          <w:sz w:val="32"/>
        </w:rPr>
        <w:t xml:space="preserve">项目编号：</w:t>
      </w:r>
      <w:r>
        <w:rPr>
          <w:rFonts w:ascii="Segoe UI" w:hAnsi="Segoe UI" w:cs="Segoe UI"/>
          <w:shd w:val="clear" w:color="auto" w:fill="ffffff"/>
        </w:rPr>
        <w:t xml:space="preserve">JSZC-320400-JZCG-G2026-027</w:t>
      </w:r>
      <w:r>
        <w:rPr>
          <w:rFonts w:ascii="Segoe UI" w:hAnsi="Segoe UI" w:cs="Segoe UI"/>
          <w:shd w:val="clear" w:color="auto" w:fill="ffffff"/>
        </w:rPr>
        <w:t xml:space="preserve">1</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704"/>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jc w:val="center"/>
        <w:rPr>
          <w:rFonts w:hint="eastAsia"/>
          <w:b/>
          <w:bCs/>
          <w:sz w:val="32"/>
        </w:rPr>
      </w:pPr>
      <w:r>
        <w:rPr>
          <w:rFonts w:hint="eastAsia"/>
          <w:b/>
          <w:bCs/>
          <w:sz w:val="32"/>
        </w:rPr>
        <w:t xml:space="preserve">常州市政府采购中心</w:t>
      </w:r>
      <w:r/>
    </w:p>
    <w:p>
      <w:pPr>
        <w:pStyle w:val="793"/>
        <w:ind w:firstLine="0"/>
        <w:jc w:val="center"/>
        <w:rPr>
          <w:rFonts w:hint="eastAsia"/>
          <w:b/>
          <w:bCs/>
          <w:sz w:val="32"/>
        </w:rPr>
      </w:pPr>
      <w:r>
        <w:rPr>
          <w:b/>
          <w:bCs/>
          <w:sz w:val="32"/>
        </w:rPr>
        <w:t xml:space="preserve">2026</w:t>
      </w:r>
      <w:r>
        <w:rPr>
          <w:rFonts w:hint="eastAsia"/>
          <w:b/>
          <w:bCs/>
          <w:sz w:val="32"/>
        </w:rPr>
        <w:t xml:space="preserve">年 </w:t>
      </w:r>
      <w:r>
        <w:rPr>
          <w:b/>
          <w:bCs/>
          <w:sz w:val="32"/>
        </w:rPr>
        <w:t xml:space="preserve"> </w:t>
      </w:r>
      <w:r>
        <w:rPr>
          <w:rFonts w:hint="eastAsia"/>
          <w:b/>
          <w:bCs/>
          <w:sz w:val="32"/>
        </w:rPr>
        <w:t xml:space="preserve">8</w:t>
      </w:r>
      <w:r>
        <w:rPr>
          <w:b/>
          <w:bCs/>
          <w:sz w:val="32"/>
        </w:rPr>
        <w:t xml:space="preserve"> </w:t>
      </w:r>
      <w:r>
        <w:rPr>
          <w:rFonts w:hint="eastAsia"/>
          <w:b/>
          <w:bCs/>
          <w:sz w:val="32"/>
        </w:rPr>
        <w:t xml:space="preserve">月 </w:t>
      </w:r>
      <w:r>
        <w:rPr>
          <w:b/>
          <w:bCs/>
          <w:sz w:val="32"/>
        </w:rPr>
        <w:t xml:space="preserve"> </w:t>
      </w:r>
      <w:r>
        <w:rPr>
          <w:rFonts w:hint="eastAsia"/>
          <w:b/>
          <w:bCs/>
          <w:sz w:val="32"/>
        </w:rPr>
        <w:t xml:space="preserve">1</w:t>
      </w:r>
      <w:r>
        <w:rPr>
          <w:b/>
          <w:bCs/>
          <w:sz w:val="32"/>
        </w:rPr>
        <w:t xml:space="preserve">4</w:t>
      </w:r>
      <w:r>
        <w:rPr>
          <w:b/>
          <w:bCs/>
          <w:sz w:val="32"/>
        </w:rPr>
        <w:t xml:space="preserve"> </w:t>
      </w:r>
      <w:r>
        <w:rPr>
          <w:rFonts w:hint="eastAsia"/>
          <w:b/>
          <w:bCs/>
          <w:sz w:val="32"/>
        </w:rPr>
        <w:t xml:space="preserve">日</w:t>
      </w:r>
      <w:r>
        <w:rPr>
          <w:rFonts w:hint="eastAsia"/>
          <w:b/>
          <w:bCs/>
          <w:sz w:val="32"/>
        </w:rPr>
      </w:r>
      <w:r/>
    </w:p>
    <w:p>
      <w:pPr>
        <w:pStyle w:val="793"/>
        <w:ind w:firstLine="0"/>
        <w:rPr>
          <w:rFonts w:hint="eastAsia"/>
          <w:u w:val="single"/>
        </w:rPr>
      </w:pPr>
      <w:r>
        <w:rPr>
          <w:rFonts w:hint="eastAsia"/>
        </w:rPr>
        <w:t xml:space="preserve">                        </w:t>
      </w:r>
      <w:r>
        <w:rPr>
          <w:rFonts w:hint="eastAsia"/>
          <w:u w:val="single"/>
        </w:rPr>
      </w:r>
      <w:r/>
    </w:p>
    <w:p>
      <w:pPr>
        <w:pStyle w:val="793"/>
        <w:ind w:firstLine="0"/>
        <w:jc w:val="center"/>
        <w:rPr>
          <w:rFonts w:hint="eastAsia"/>
        </w:rPr>
      </w:pPr>
      <w:r>
        <w:rPr>
          <w:rFonts w:hint="eastAsia"/>
        </w:rPr>
      </w:r>
      <w:r/>
    </w:p>
    <w:p>
      <w:pPr>
        <w:pStyle w:val="704"/>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pStyle w:val="704"/>
        <w:spacing w:line="480" w:lineRule="auto"/>
        <w:rPr>
          <w:rFonts w:hint="eastAsia" w:ascii="仿宋_GB2312" w:hAnsi="Arial" w:eastAsia="仿宋_GB2312"/>
          <w:b/>
          <w:sz w:val="28"/>
        </w:rPr>
      </w:pPr>
      <w:r>
        <w:rPr>
          <w:rFonts w:hint="eastAsia" w:ascii="仿宋_GB2312" w:hAnsi="Arial" w:eastAsia="仿宋_GB2312"/>
          <w:b/>
          <w:sz w:val="28"/>
        </w:rPr>
      </w:r>
      <w:r/>
    </w:p>
    <w:p>
      <w:pPr>
        <w:pStyle w:val="70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7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7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7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w:t>
      </w:r>
      <w:r>
        <w:rPr>
          <w:rFonts w:hint="eastAsia" w:ascii="黑体" w:hAnsi="宋体" w:eastAsia="黑体"/>
          <w:bCs/>
          <w:sz w:val="36"/>
          <w:szCs w:val="36"/>
        </w:rPr>
        <w:t xml:space="preserve">标标准</w:t>
      </w:r>
      <w:r>
        <w:rPr>
          <w:rFonts w:hint="eastAsia" w:ascii="黑体" w:hAnsi="Showcard Gothic" w:eastAsia="黑体"/>
          <w:sz w:val="36"/>
        </w:rPr>
        <w:t xml:space="preserve">………………………</w:t>
      </w:r>
      <w:r/>
    </w:p>
    <w:p>
      <w:pPr>
        <w:pStyle w:val="7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4"/>
        <w:ind w:firstLine="480"/>
        <w:rPr>
          <w:rFonts w:ascii="宋体" w:hAnsi="宋体"/>
          <w:sz w:val="24"/>
          <w:szCs w:val="24"/>
        </w:rPr>
      </w:pPr>
      <w:r>
        <w:rPr>
          <w:rFonts w:hint="eastAsia" w:ascii="宋体" w:hAnsi="宋体"/>
          <w:sz w:val="24"/>
          <w:szCs w:val="24"/>
        </w:rPr>
        <w:t xml:space="preserve">受[常州市医疗保障管理服务中心]的委托，常州市政府采购中心就[</w:t>
      </w:r>
      <w:r>
        <w:rPr>
          <w:rFonts w:hint="eastAsia"/>
          <w:bCs/>
          <w:sz w:val="24"/>
        </w:rPr>
        <w:t xml:space="preserve">常州智慧医保惠民服务提升项目</w:t>
      </w:r>
      <w:r>
        <w:rPr>
          <w:rFonts w:hint="eastAsia" w:ascii="宋体" w:hAnsi="宋体"/>
          <w:sz w:val="24"/>
          <w:szCs w:val="24"/>
        </w:rPr>
        <w:t xml:space="preserve">]</w:t>
      </w:r>
      <w:r>
        <w:rPr>
          <w:rFonts w:ascii="Segoe UI" w:hAnsi="Segoe UI" w:cs="Segoe UI"/>
          <w:shd w:val="clear" w:color="auto" w:fill="ffffff"/>
        </w:rPr>
        <w:t xml:space="preserve">JSZC-320400-JZCG-G2026-027</w:t>
      </w:r>
      <w:r>
        <w:rPr>
          <w:rFonts w:ascii="Segoe UI" w:hAnsi="Segoe UI" w:cs="Segoe UI"/>
          <w:shd w:val="clear" w:color="auto" w:fill="ffffff"/>
        </w:rPr>
        <w:t xml:space="preserve">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7"/>
        <w:ind w:firstLine="498"/>
        <w:spacing w:before="156" w:after="156" w:line="360" w:lineRule="auto"/>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704"/>
        <w:ind w:firstLine="480"/>
        <w:rPr>
          <w:rFonts w:ascii="Segoe UI" w:hAnsi="Segoe UI" w:cs="Segoe UI"/>
          <w:shd w:val="clear" w:color="auto" w:fill="ffffff"/>
        </w:rPr>
      </w:pPr>
      <w:r>
        <w:rPr>
          <w:rFonts w:hint="eastAsia" w:ascii="宋体" w:hAnsi="宋体"/>
          <w:sz w:val="24"/>
          <w:szCs w:val="24"/>
        </w:rPr>
        <w:t xml:space="preserve">1.项目编号：</w:t>
      </w:r>
      <w:r>
        <w:rPr>
          <w:rFonts w:ascii="Segoe UI" w:hAnsi="Segoe UI" w:cs="Segoe UI"/>
          <w:shd w:val="clear" w:color="auto" w:fill="ffffff"/>
        </w:rPr>
        <w:t xml:space="preserve">JSZC-320400-JZCG-G2026-027</w:t>
      </w:r>
      <w:r>
        <w:rPr>
          <w:rFonts w:ascii="Segoe UI" w:hAnsi="Segoe UI" w:cs="Segoe UI"/>
          <w:shd w:val="clear" w:color="auto" w:fill="ffffff"/>
        </w:rPr>
        <w:t xml:space="preserve">1</w:t>
      </w:r>
      <w:r>
        <w:rPr>
          <w:rFonts w:ascii="Segoe UI" w:hAnsi="Segoe UI" w:cs="Segoe UI"/>
          <w:shd w:val="clear" w:color="auto" w:fill="ffffff"/>
        </w:rPr>
      </w:r>
      <w:r/>
    </w:p>
    <w:p>
      <w:pPr>
        <w:pStyle w:val="704"/>
        <w:ind w:firstLine="480"/>
        <w:rPr>
          <w:rFonts w:ascii="宋体" w:hAnsi="宋体"/>
          <w:sz w:val="24"/>
          <w:szCs w:val="24"/>
        </w:rPr>
      </w:pPr>
      <w:r>
        <w:rPr>
          <w:rFonts w:hint="eastAsia" w:ascii="宋体" w:hAnsi="宋体"/>
          <w:sz w:val="24"/>
          <w:szCs w:val="24"/>
        </w:rPr>
        <w:t xml:space="preserve">2.项目名称：</w:t>
      </w:r>
      <w:r>
        <w:rPr>
          <w:rFonts w:hint="eastAsia"/>
          <w:bCs/>
          <w:sz w:val="24"/>
        </w:rPr>
        <w:t xml:space="preserve">常州智慧医保惠民服务提升项目</w:t>
      </w:r>
      <w:r>
        <w:rPr>
          <w:rFonts w:ascii="宋体" w:hAnsi="宋体"/>
          <w:sz w:val="24"/>
          <w:szCs w:val="24"/>
        </w:rPr>
      </w:r>
      <w:r/>
    </w:p>
    <w:p>
      <w:pPr>
        <w:pStyle w:val="704"/>
        <w:ind w:firstLine="480"/>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rPr>
        <w:t xml:space="preserve">1</w:t>
      </w:r>
      <w:r>
        <w:rPr>
          <w:rFonts w:hint="eastAsia" w:ascii="宋体" w:hAnsi="宋体"/>
          <w:sz w:val="24"/>
        </w:rPr>
        <w:t xml:space="preserve">87.08万元</w:t>
      </w:r>
      <w:r>
        <w:rPr>
          <w:rFonts w:ascii="宋体" w:hAnsi="宋体"/>
          <w:sz w:val="24"/>
          <w:szCs w:val="24"/>
        </w:rPr>
      </w:r>
      <w:r/>
    </w:p>
    <w:p>
      <w:pPr>
        <w:pStyle w:val="704"/>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rPr>
        <w:t xml:space="preserve">187.08</w:t>
      </w:r>
      <w:r>
        <w:rPr>
          <w:rFonts w:hint="eastAsia" w:ascii="宋体" w:hAnsi="宋体"/>
          <w:sz w:val="24"/>
          <w:szCs w:val="24"/>
        </w:rPr>
        <w:t xml:space="preserve">万元</w:t>
      </w:r>
      <w:r>
        <w:rPr>
          <w:rFonts w:ascii="宋体" w:hAnsi="宋体"/>
          <w:sz w:val="24"/>
          <w:szCs w:val="24"/>
        </w:rPr>
      </w:r>
      <w:r/>
    </w:p>
    <w:p>
      <w:pPr>
        <w:pStyle w:val="704"/>
        <w:ind w:firstLine="480"/>
        <w:rPr>
          <w:rFonts w:ascii="宋体" w:hAnsi="宋体"/>
          <w:sz w:val="24"/>
          <w:szCs w:val="24"/>
          <w:u w:val="single"/>
        </w:rPr>
      </w:pPr>
      <w:r>
        <w:rPr>
          <w:rFonts w:hint="eastAsia" w:ascii="宋体" w:hAnsi="宋体"/>
          <w:sz w:val="24"/>
          <w:szCs w:val="24"/>
        </w:rPr>
        <w:t xml:space="preserve">5.采购需求（简介）：</w:t>
      </w:r>
      <w:r>
        <w:rPr>
          <w:bCs/>
          <w:sz w:val="24"/>
        </w:rPr>
        <w:t xml:space="preserve">当前常州医保现有系统在公共智能服务、核心</w:t>
      </w:r>
      <w:r>
        <w:rPr>
          <w:bCs/>
          <w:sz w:val="24"/>
        </w:rPr>
        <w:t xml:space="preserve">政策快速适配、群众线上办事体验、多部门数据协同等方面存在短板：医保小程序功能单一、无个性化千人千面服务；缺乏 AI 智能咨询、对话式办事能力；核心系统政策迭代改造周期长，生育、异地就医、特殊人群待遇算法更新滞后，难以适配省局 “人工智能 + 医保” 行动方案及国家医保数字化转型要求。</w:t>
      </w:r>
      <w:r>
        <w:rPr>
          <w:rFonts w:hint="eastAsia"/>
          <w:bCs/>
          <w:sz w:val="24"/>
        </w:rPr>
        <w:t xml:space="preserve">通过本次项目建设</w:t>
      </w:r>
      <w:r>
        <w:rPr>
          <w:bCs/>
          <w:sz w:val="24"/>
        </w:rPr>
        <w:t xml:space="preserve">打造</w:t>
      </w:r>
      <w:r>
        <w:rPr>
          <w:rFonts w:hint="eastAsia"/>
          <w:bCs/>
          <w:sz w:val="24"/>
        </w:rPr>
        <w:t xml:space="preserve">医</w:t>
      </w:r>
      <w:r>
        <w:rPr>
          <w:bCs/>
          <w:sz w:val="24"/>
        </w:rPr>
        <w:t xml:space="preserve">保智能中枢，搭建多智能体 AI 服务体系，优化医保移动支付、升级小程序、迭代核心系统政策算法，全</w:t>
      </w:r>
      <w:r>
        <w:rPr>
          <w:bCs/>
          <w:sz w:val="24"/>
        </w:rPr>
        <w:t xml:space="preserve">面提升常州医保线上便民服务、经办管理、政策落地能力。</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04"/>
        <w:ind w:firstLine="480"/>
        <w:rPr>
          <w:rFonts w:ascii="宋体" w:hAnsi="宋体"/>
          <w:sz w:val="24"/>
          <w:szCs w:val="24"/>
          <w:u w:val="single"/>
        </w:rPr>
      </w:pPr>
      <w:r>
        <w:rPr>
          <w:rFonts w:hint="eastAsia" w:ascii="宋体" w:hAnsi="宋体"/>
          <w:sz w:val="24"/>
          <w:szCs w:val="24"/>
        </w:rPr>
        <w:t xml:space="preserve">6.合同履行期限：1年</w:t>
      </w:r>
      <w:r>
        <w:rPr>
          <w:rFonts w:ascii="宋体" w:hAnsi="宋体"/>
          <w:sz w:val="24"/>
          <w:szCs w:val="24"/>
          <w:u w:val="single"/>
        </w:rPr>
      </w:r>
      <w:r/>
    </w:p>
    <w:p>
      <w:pPr>
        <w:pStyle w:val="707"/>
        <w:ind w:firstLine="498"/>
        <w:spacing w:before="156" w:after="156" w:line="360" w:lineRule="auto"/>
      </w:pPr>
      <w:r/>
      <w:bookmarkStart w:id="12" w:name="_Toc35393622"/>
      <w:r/>
      <w:bookmarkStart w:id="13" w:name="_Toc28359080"/>
      <w:r/>
      <w:bookmarkStart w:id="14" w:name="_Toc38985264"/>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pStyle w:val="704"/>
        <w:ind w:firstLine="480"/>
        <w:rPr>
          <w:rFonts w:hint="eastAsia" w:ascii="宋体" w:hAnsi="宋体"/>
          <w:sz w:val="24"/>
          <w:szCs w:val="24"/>
        </w:rPr>
      </w:pPr>
      <w:r/>
      <w:bookmarkStart w:id="17" w:name="_Toc35393623"/>
      <w:r/>
      <w:bookmarkStart w:id="18" w:name="_Toc35393792"/>
      <w:r/>
      <w:bookmarkStart w:id="19" w:name="_Toc28359004"/>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4"/>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4"/>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4"/>
        <w:ind w:firstLine="480"/>
        <w:rPr>
          <w:rFonts w:ascii="宋体" w:hAnsi="宋体" w:cs="宋体"/>
          <w:sz w:val="24"/>
          <w:szCs w:val="24"/>
        </w:rPr>
      </w:pPr>
      <w:r>
        <w:rPr>
          <w:rFonts w:hint="eastAsia" w:ascii="宋体" w:hAnsi="宋体"/>
          <w:sz w:val="24"/>
          <w:szCs w:val="24"/>
        </w:rPr>
        <w:t xml:space="preserve">3.落实政府采购政策需</w:t>
      </w:r>
      <w:r>
        <w:rPr>
          <w:rFonts w:hint="eastAsia" w:ascii="宋体" w:hAnsi="宋体"/>
          <w:sz w:val="24"/>
          <w:szCs w:val="24"/>
        </w:rPr>
        <w:t xml:space="preserve">满足的资格要求：无</w:t>
      </w:r>
      <w:r>
        <w:rPr>
          <w:rFonts w:ascii="宋体" w:hAnsi="宋体" w:cs="宋体"/>
          <w:sz w:val="24"/>
          <w:szCs w:val="24"/>
        </w:rPr>
      </w:r>
      <w:r/>
    </w:p>
    <w:p>
      <w:pPr>
        <w:pStyle w:val="704"/>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704"/>
        <w:ind w:firstLine="480"/>
        <w:rPr>
          <w:rStyle w:val="782"/>
        </w:rPr>
      </w:pPr>
      <w:r>
        <w:rPr>
          <w:rFonts w:hint="eastAsia" w:ascii="宋体" w:hAnsi="宋体"/>
          <w:sz w:val="24"/>
          <w:szCs w:val="24"/>
        </w:rPr>
        <w:t xml:space="preserve">（二）本项目的特定资格要求</w:t>
      </w:r>
      <w:r>
        <w:rPr>
          <w:rStyle w:val="782"/>
        </w:rPr>
      </w:r>
      <w:r/>
    </w:p>
    <w:p>
      <w:pPr>
        <w:pStyle w:val="704"/>
        <w:ind w:firstLine="480"/>
        <w:rPr>
          <w:rFonts w:hint="eastAsia" w:ascii="宋体" w:hAnsi="宋体"/>
          <w:sz w:val="24"/>
          <w:szCs w:val="24"/>
        </w:rPr>
      </w:pPr>
      <w:r>
        <w:rPr>
          <w:rFonts w:hint="eastAsia" w:ascii="宋体" w:hAnsi="宋体"/>
          <w:sz w:val="24"/>
          <w:szCs w:val="24"/>
        </w:rPr>
        <w:t xml:space="preserve">无</w:t>
      </w:r>
      <w:r/>
    </w:p>
    <w:p>
      <w:pPr>
        <w:pStyle w:val="707"/>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04"/>
        <w:ind w:firstLine="540"/>
        <w:spacing w:line="360" w:lineRule="auto"/>
        <w:rPr>
          <w:rFonts w:ascii="宋体" w:hAnsi="宋体" w:cs="宋体"/>
          <w:sz w:val="24"/>
          <w:szCs w:val="24"/>
        </w:rPr>
      </w:pPr>
      <w:r/>
      <w:bookmarkStart w:id="22" w:name="_Toc35393624"/>
      <w:r/>
      <w:bookmarkStart w:id="23" w:name="_Toc38985266"/>
      <w:r/>
      <w:bookmarkStart w:id="24" w:name="_Toc35393793"/>
      <w:r/>
      <w:bookmarkStart w:id="25" w:name="_Toc28359082"/>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4"/>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7"/>
        <w:ind w:firstLine="498"/>
        <w:spacing w:before="156" w:after="156" w:line="360" w:lineRule="auto"/>
      </w:pPr>
      <w:r/>
      <w:bookmarkEnd w:id="22"/>
      <w:r/>
      <w:bookmarkEnd w:id="23"/>
      <w:r/>
      <w:bookmarkEnd w:id="24"/>
      <w:r/>
      <w:bookmarkEnd w:id="25"/>
      <w:r/>
      <w:bookmarkEnd w:id="26"/>
      <w:r/>
      <w:bookmarkStart w:id="27" w:name="_Toc38985267"/>
      <w:r/>
      <w:bookmarkStart w:id="28" w:name="_Toc28359084"/>
      <w:r/>
      <w:bookmarkStart w:id="29" w:name="_Toc28359007"/>
      <w:r/>
      <w:bookmarkStart w:id="30" w:name="_Toc35393625"/>
      <w:r/>
      <w:bookmarkStart w:id="31" w:name="_Toc35393794"/>
      <w:r>
        <w:rPr>
          <w:rFonts w:hint="eastAsia"/>
        </w:rPr>
        <w:t xml:space="preserve">四、投标文件提交</w:t>
      </w:r>
      <w:r/>
    </w:p>
    <w:p>
      <w:pPr>
        <w:pStyle w:val="704"/>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704"/>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07"/>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04"/>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7"/>
        <w:ind w:firstLine="498"/>
        <w:spacing w:before="156" w:after="156" w:line="360" w:lineRule="auto"/>
      </w:pPr>
      <w:r>
        <w:rPr>
          <w:rFonts w:hint="eastAsia"/>
        </w:rPr>
        <w:t xml:space="preserve">六、其他补充事宜</w:t>
      </w:r>
      <w:bookmarkEnd w:id="32"/>
      <w:r/>
      <w:bookmarkEnd w:id="33"/>
      <w:r/>
      <w:bookmarkEnd w:id="34"/>
      <w:r/>
      <w:r/>
    </w:p>
    <w:p>
      <w:pPr>
        <w:pStyle w:val="704"/>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7"/>
        <w:ind w:firstLine="498"/>
        <w:spacing w:before="156" w:after="156" w:line="360" w:lineRule="auto"/>
      </w:pPr>
      <w:r/>
      <w:bookmarkStart w:id="35" w:name="_Toc28359085"/>
      <w:r/>
      <w:bookmarkStart w:id="36" w:name="_Toc35393627"/>
      <w:r/>
      <w:bookmarkStart w:id="37" w:name="_Toc38985269"/>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704"/>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4"/>
        <w:ind w:left="1079" w:hanging="300"/>
        <w:jc w:val="left"/>
        <w:spacing w:line="360" w:lineRule="auto"/>
        <w:rPr>
          <w:rFonts w:ascii="宋体" w:hAnsi="宋体"/>
          <w:sz w:val="24"/>
          <w:szCs w:val="24"/>
        </w:rPr>
      </w:pPr>
      <w:r>
        <w:rPr>
          <w:rFonts w:hint="eastAsia" w:ascii="宋体" w:hAnsi="宋体"/>
          <w:sz w:val="24"/>
          <w:szCs w:val="24"/>
        </w:rPr>
        <w:t xml:space="preserve">名 称：常州市医疗保障管理服务中心　　　　　　　　　　　　</w:t>
      </w:r>
      <w:r>
        <w:rPr>
          <w:rFonts w:ascii="宋体" w:hAnsi="宋体"/>
          <w:sz w:val="24"/>
          <w:szCs w:val="24"/>
        </w:rPr>
      </w:r>
      <w:r/>
    </w:p>
    <w:p>
      <w:pPr>
        <w:pStyle w:val="704"/>
        <w:ind w:left="1079" w:hanging="30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常州市锦</w:t>
      </w:r>
      <w:r>
        <w:rPr>
          <w:rFonts w:hint="eastAsia" w:ascii="宋体" w:hAnsi="宋体"/>
          <w:sz w:val="24"/>
          <w:szCs w:val="24"/>
        </w:rPr>
        <w:t xml:space="preserve">绣路2号政务服务中心1-2号楼6楼　　　　　　　　　　　　</w:t>
      </w:r>
      <w:r>
        <w:rPr>
          <w:rFonts w:ascii="宋体" w:hAnsi="宋体"/>
          <w:sz w:val="24"/>
          <w:szCs w:val="24"/>
        </w:rPr>
      </w:r>
      <w:r/>
    </w:p>
    <w:p>
      <w:pPr>
        <w:pStyle w:val="704"/>
        <w:ind w:left="1079" w:hanging="300"/>
        <w:jc w:val="left"/>
        <w:spacing w:line="360" w:lineRule="auto"/>
        <w:rPr>
          <w:rFonts w:ascii="宋体" w:hAnsi="宋体"/>
          <w:sz w:val="24"/>
          <w:szCs w:val="24"/>
        </w:rPr>
      </w:pPr>
      <w:r>
        <w:rPr>
          <w:rFonts w:hint="eastAsia" w:ascii="宋体" w:hAnsi="宋体"/>
          <w:sz w:val="24"/>
          <w:szCs w:val="24"/>
        </w:rPr>
        <w:t xml:space="preserve">联系人：祁先生             </w:t>
      </w:r>
      <w:r>
        <w:rPr>
          <w:rFonts w:hint="eastAsia" w:ascii="宋体" w:hAnsi="宋体"/>
          <w:sz w:val="24"/>
          <w:szCs w:val="24"/>
        </w:rPr>
        <w:t xml:space="preserve"> </w:t>
      </w:r>
      <w:r>
        <w:rPr>
          <w:rFonts w:hint="eastAsia" w:ascii="宋体" w:hAnsi="宋体"/>
          <w:sz w:val="24"/>
          <w:szCs w:val="24"/>
        </w:rPr>
        <w:t xml:space="preserve">          </w:t>
      </w:r>
      <w:r>
        <w:rPr>
          <w:rFonts w:ascii="宋体" w:hAnsi="宋体"/>
          <w:sz w:val="24"/>
          <w:szCs w:val="24"/>
        </w:rPr>
      </w:r>
      <w:r/>
    </w:p>
    <w:p>
      <w:pPr>
        <w:pStyle w:val="704"/>
        <w:ind w:left="1079" w:hanging="300"/>
        <w:jc w:val="left"/>
        <w:spacing w:line="360" w:lineRule="auto"/>
        <w:rPr>
          <w:rFonts w:ascii="宋体" w:hAnsi="宋体"/>
          <w:sz w:val="24"/>
          <w:szCs w:val="24"/>
        </w:rPr>
      </w:pPr>
      <w:r>
        <w:rPr>
          <w:rFonts w:hint="eastAsia" w:ascii="宋体" w:hAnsi="宋体"/>
          <w:sz w:val="24"/>
          <w:szCs w:val="24"/>
        </w:rPr>
        <w:t xml:space="preserve">联系方式：0519-86190575　　　　　　　　　　　 </w:t>
      </w:r>
      <w:bookmarkStart w:id="40" w:name="_Toc28359009"/>
      <w:r/>
      <w:bookmarkStart w:id="41" w:name="_Toc28359086"/>
      <w:r>
        <w:rPr>
          <w:rFonts w:ascii="宋体" w:hAnsi="宋体"/>
          <w:sz w:val="24"/>
          <w:szCs w:val="24"/>
        </w:rPr>
      </w:r>
      <w:r/>
    </w:p>
    <w:p>
      <w:pPr>
        <w:pStyle w:val="704"/>
        <w:ind w:left="1079" w:hanging="300"/>
        <w:jc w:val="left"/>
        <w:spacing w:line="360" w:lineRule="auto"/>
        <w:rPr>
          <w:rFonts w:ascii="宋体" w:hAnsi="宋体"/>
          <w:sz w:val="24"/>
          <w:szCs w:val="24"/>
        </w:rPr>
      </w:pPr>
      <w:r/>
      <w:bookmarkEnd w:id="40"/>
      <w:r/>
      <w:bookmarkEnd w:id="41"/>
      <w:r/>
      <w:bookmarkStart w:id="42" w:name="_Toc28359087"/>
      <w:r/>
      <w:bookmarkStart w:id="43" w:name="_Toc28359010"/>
      <w:r>
        <w:rPr>
          <w:rFonts w:hint="eastAsia" w:ascii="宋体" w:hAnsi="宋体" w:cs="宋体"/>
          <w:sz w:val="24"/>
          <w:szCs w:val="24"/>
        </w:rPr>
        <w:t xml:space="preserve">2.常州市政府采购中心信息</w:t>
      </w:r>
      <w:r>
        <w:rPr>
          <w:rFonts w:ascii="宋体" w:hAnsi="宋体"/>
          <w:sz w:val="24"/>
          <w:szCs w:val="24"/>
        </w:rPr>
      </w:r>
      <w:r/>
    </w:p>
    <w:p>
      <w:pPr>
        <w:pStyle w:val="70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p>
    <w:p>
      <w:pPr>
        <w:pStyle w:val="70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p>
    <w:p>
      <w:pPr>
        <w:pStyle w:val="70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p>
    <w:p>
      <w:pPr>
        <w:pStyle w:val="70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p>
    <w:p>
      <w:pPr>
        <w:pStyle w:val="70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p>
    <w:p>
      <w:pPr>
        <w:pStyle w:val="704"/>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w:t>
      </w:r>
      <w:r>
        <w:rPr>
          <w:rFonts w:hint="eastAsia" w:ascii="宋体" w:hAnsi="宋体" w:cs="宋体"/>
          <w:color w:val="000000"/>
          <w:sz w:val="24"/>
          <w:szCs w:val="24"/>
        </w:rPr>
        <w:t xml:space="preserve">8210</w:t>
      </w:r>
      <w:r/>
    </w:p>
    <w:p>
      <w:pPr>
        <w:pStyle w:val="704"/>
        <w:ind w:firstLine="720"/>
        <w:spacing w:line="360" w:lineRule="auto"/>
        <w:rPr>
          <w:rFonts w:ascii="宋体" w:hAnsi="宋体"/>
          <w:sz w:val="24"/>
          <w:szCs w:val="24"/>
        </w:rPr>
      </w:pPr>
      <w:r>
        <w:rPr>
          <w:rFonts w:ascii="宋体" w:hAnsi="宋体"/>
          <w:sz w:val="24"/>
          <w:szCs w:val="24"/>
        </w:rPr>
      </w:r>
      <w:r/>
    </w:p>
    <w:p>
      <w:pPr>
        <w:pStyle w:val="707"/>
        <w:ind w:firstLine="498"/>
        <w:spacing w:before="156" w:after="156" w:line="360" w:lineRule="auto"/>
      </w:pPr>
      <w:r/>
      <w:bookmarkEnd w:id="42"/>
      <w:r/>
      <w:bookmarkEnd w:id="43"/>
      <w:r>
        <w:rPr>
          <w:rFonts w:hint="eastAsia"/>
        </w:rPr>
        <w:t xml:space="preserve">八、其他</w:t>
      </w:r>
      <w:r/>
    </w:p>
    <w:p>
      <w:pPr>
        <w:pStyle w:val="704"/>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w:t>
      </w:r>
      <w:r>
        <w:rPr>
          <w:rFonts w:hint="eastAsia" w:ascii="宋体" w:hAnsi="宋体"/>
          <w:bCs/>
          <w:color w:val="ff0000"/>
          <w:sz w:val="24"/>
          <w:szCs w:val="24"/>
        </w:rPr>
        <w:t xml:space="preserve">〔2023〕101号），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w:t>
      </w:r>
      <w:r>
        <w:rPr>
          <w:rFonts w:hint="eastAsia" w:ascii="宋体" w:hAnsi="宋体"/>
          <w:bCs/>
          <w:color w:val="ff0000"/>
          <w:sz w:val="24"/>
          <w:szCs w:val="24"/>
        </w:rPr>
        <w:t xml:space="preserve">a2b0d9312230633ce9.html。</w:t>
      </w:r>
      <w:r/>
    </w:p>
    <w:p>
      <w:pPr>
        <w:pStyle w:val="704"/>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w:t>
      </w:r>
      <w:r>
        <w:rPr>
          <w:rFonts w:hint="eastAsia" w:ascii="宋体" w:hAnsi="宋体"/>
          <w:bCs/>
          <w:color w:val="ff0000"/>
          <w:sz w:val="24"/>
          <w:szCs w:val="24"/>
        </w:rPr>
        <w:t xml:space="preserve">中</w:t>
      </w:r>
      <w:r>
        <w:rPr>
          <w:rFonts w:hint="eastAsia" w:ascii="宋体" w:hAnsi="宋体"/>
          <w:bCs/>
          <w:color w:val="ff0000"/>
          <w:sz w:val="24"/>
          <w:szCs w:val="24"/>
        </w:rPr>
        <w:t xml:space="preserve">心</w:t>
      </w:r>
      <w:r>
        <w:rPr>
          <w:rFonts w:hint="eastAsia" w:ascii="宋体" w:hAnsi="宋体"/>
          <w:bCs/>
          <w:color w:val="ff0000"/>
          <w:sz w:val="24"/>
          <w:szCs w:val="24"/>
        </w:rPr>
        <w:t xml:space="preserve">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70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04"/>
        <w:ind w:firstLine="480"/>
        <w:spacing w:line="560" w:lineRule="exact"/>
        <w:rPr>
          <w:rFonts w:hint="eastAsia" w:ascii="宋体" w:hAnsi="宋体"/>
          <w:sz w:val="24"/>
        </w:rPr>
      </w:pPr>
      <w:r>
        <w:rPr>
          <w:rFonts w:hint="eastAsia" w:ascii="宋体" w:hAnsi="宋体"/>
          <w:sz w:val="24"/>
        </w:rPr>
      </w:r>
      <w:r/>
    </w:p>
    <w:p>
      <w:pPr>
        <w:pStyle w:val="70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6"/>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7"/>
        <w:ind w:firstLine="498"/>
        <w:spacing w:before="156" w:after="156" w:line="360" w:lineRule="auto"/>
        <w:rPr>
          <w:rFonts w:hint="eastAsia"/>
        </w:rPr>
      </w:pPr>
      <w:r/>
      <w:bookmarkStart w:id="49" w:name="_Toc120614214"/>
      <w:r/>
      <w:bookmarkStart w:id="50" w:name="_Toc513029203"/>
      <w:r/>
      <w:bookmarkStart w:id="51" w:name="_Toc16938519"/>
      <w:r/>
      <w:bookmarkStart w:id="52" w:name="_Toc20823275"/>
      <w:r>
        <w:rPr>
          <w:rFonts w:hint="eastAsia"/>
        </w:rPr>
        <w:t xml:space="preserve">一、</w:t>
      </w:r>
      <w:r>
        <w:rPr>
          <w:rFonts w:hint="eastAsia"/>
        </w:rPr>
        <w:t xml:space="preserve">总则</w:t>
      </w:r>
      <w:bookmarkEnd w:id="49"/>
      <w:r/>
      <w:bookmarkEnd w:id="50"/>
      <w:r/>
      <w:bookmarkEnd w:id="51"/>
      <w:r/>
      <w:bookmarkEnd w:id="52"/>
      <w:r>
        <w:rPr>
          <w:rFonts w:hint="eastAsia"/>
        </w:rPr>
      </w:r>
      <w:r/>
    </w:p>
    <w:p>
      <w:pPr>
        <w:pStyle w:val="708"/>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04"/>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8"/>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70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04"/>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08"/>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70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8"/>
        <w:ind w:firstLine="420"/>
        <w:spacing w:before="0" w:after="0" w:line="240" w:lineRule="auto"/>
        <w:rPr>
          <w:rFonts w:hint="eastAsia"/>
          <w:b w:val="0"/>
          <w:bCs w:val="0"/>
        </w:rPr>
      </w:pPr>
      <w:r/>
      <w:bookmarkStart w:id="64" w:name="_Toc462564067"/>
      <w:r/>
      <w:bookmarkStart w:id="65" w:name="_Toc513029207"/>
      <w:r/>
      <w:bookmarkStart w:id="66" w:name="_Toc16938523"/>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70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704"/>
        <w:ind w:firstLine="480"/>
        <w:spacing w:line="500" w:lineRule="exact"/>
        <w:rPr>
          <w:rFonts w:hint="eastAsia" w:ascii="宋体" w:hAnsi="宋体"/>
          <w:sz w:val="24"/>
        </w:rPr>
      </w:pPr>
      <w:r>
        <w:rPr>
          <w:rFonts w:hint="eastAsia" w:ascii="宋体" w:hAnsi="宋体"/>
          <w:sz w:val="24"/>
        </w:rPr>
        <w:t xml:space="preserve">4.2本次招标采购中心和采购人不收取标书工本</w:t>
      </w:r>
      <w:r>
        <w:rPr>
          <w:rFonts w:hint="eastAsia" w:ascii="宋体" w:hAnsi="宋体"/>
          <w:sz w:val="24"/>
        </w:rPr>
        <w:t xml:space="preserve">费与中标服务费。</w:t>
      </w:r>
      <w:r/>
    </w:p>
    <w:p>
      <w:pPr>
        <w:pStyle w:val="70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0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w:t>
      </w:r>
      <w:r>
        <w:rPr>
          <w:rFonts w:hint="eastAsia" w:ascii="宋体" w:hAnsi="宋体"/>
          <w:sz w:val="24"/>
          <w:szCs w:val="24"/>
        </w:rPr>
        <w:t xml:space="preserve">和</w:t>
      </w:r>
      <w:r>
        <w:rPr>
          <w:rFonts w:hint="eastAsia" w:ascii="宋体" w:hAnsi="宋体"/>
          <w:sz w:val="24"/>
          <w:szCs w:val="24"/>
        </w:rPr>
        <w:t xml:space="preserve">约</w:t>
      </w:r>
      <w:r>
        <w:rPr>
          <w:rFonts w:hint="eastAsia" w:ascii="宋体" w:hAnsi="宋体"/>
          <w:sz w:val="24"/>
          <w:szCs w:val="24"/>
        </w:rPr>
        <w:t xml:space="preserve">束。</w:t>
      </w:r>
      <w:r/>
    </w:p>
    <w:p>
      <w:pPr>
        <w:pStyle w:val="707"/>
        <w:ind w:firstLine="321"/>
        <w:spacing w:before="156" w:after="156" w:line="360" w:lineRule="auto"/>
        <w:rPr>
          <w:rFonts w:hint="eastAsia"/>
        </w:rPr>
      </w:pPr>
      <w:r/>
      <w:bookmarkStart w:id="68" w:name="_Toc20823281"/>
      <w:r/>
      <w:bookmarkStart w:id="69" w:name="_Toc513029209"/>
      <w:r/>
      <w:bookmarkStart w:id="70" w:name="_Toc120614215"/>
      <w:r/>
      <w:bookmarkStart w:id="71" w:name="_Toc16938525"/>
      <w:r>
        <w:rPr>
          <w:rFonts w:hint="eastAsia"/>
        </w:rPr>
        <w:t xml:space="preserve">二、招标文件</w:t>
      </w:r>
      <w:bookmarkEnd w:id="68"/>
      <w:r/>
      <w:bookmarkEnd w:id="69"/>
      <w:r/>
      <w:bookmarkEnd w:id="70"/>
      <w:r/>
      <w:bookmarkEnd w:id="71"/>
      <w:r>
        <w:rPr>
          <w:rFonts w:hint="eastAsia"/>
        </w:rPr>
      </w:r>
      <w:r/>
    </w:p>
    <w:p>
      <w:pPr>
        <w:pStyle w:val="708"/>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70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0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0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0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04"/>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0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04"/>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w:t>
      </w:r>
      <w:r>
        <w:rPr>
          <w:rFonts w:hint="eastAsia" w:ascii="宋体" w:hAnsi="宋体"/>
          <w:sz w:val="24"/>
        </w:rPr>
        <w:t xml:space="preserve">招标文件作出实质性响应，否则其风险由投标人自行承担。</w:t>
      </w:r>
      <w:r/>
    </w:p>
    <w:p>
      <w:pPr>
        <w:pStyle w:val="708"/>
        <w:ind w:firstLine="560"/>
        <w:spacing w:before="0" w:after="0" w:line="240" w:lineRule="auto"/>
        <w:rPr>
          <w:rFonts w:hint="eastAsia"/>
          <w:b w:val="0"/>
          <w:bCs w:val="0"/>
        </w:rPr>
      </w:pPr>
      <w:r/>
      <w:bookmarkStart w:id="75" w:name="_Toc16938527"/>
      <w:r/>
      <w:bookmarkStart w:id="76" w:name="_Toc20823283"/>
      <w:r/>
      <w:bookmarkStart w:id="77" w:name="_Toc462564070"/>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704"/>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w:t>
      </w:r>
      <w:r>
        <w:rPr>
          <w:rFonts w:hint="eastAsia" w:ascii="宋体" w:hAnsi="宋体"/>
          <w:sz w:val="24"/>
        </w:rPr>
        <w:t xml:space="preserve">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8"/>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704"/>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04"/>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4"/>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7"/>
        <w:ind w:firstLine="482"/>
        <w:spacing w:before="156" w:after="156" w:line="360" w:lineRule="auto"/>
        <w:rPr>
          <w:rFonts w:hint="eastAsia"/>
        </w:rPr>
      </w:pPr>
      <w:r/>
      <w:bookmarkStart w:id="83" w:name="_Toc16938529"/>
      <w:r/>
      <w:bookmarkStart w:id="84" w:name="_Toc513029213"/>
      <w:r/>
      <w:bookmarkStart w:id="85" w:name="_Toc20823285"/>
      <w:r/>
      <w:bookmarkStart w:id="86" w:name="_Toc462564072"/>
      <w:r/>
      <w:bookmarkStart w:id="87" w:name="_Toc120614216"/>
      <w:r>
        <w:rPr>
          <w:rFonts w:hint="eastAsia"/>
        </w:rPr>
        <w:t xml:space="preserve">三、投标文件的编制</w:t>
      </w:r>
      <w:bookmarkEnd w:id="83"/>
      <w:r/>
      <w:bookmarkEnd w:id="84"/>
      <w:r/>
      <w:bookmarkEnd w:id="85"/>
      <w:r/>
      <w:bookmarkEnd w:id="86"/>
      <w:r/>
      <w:bookmarkEnd w:id="87"/>
      <w:r>
        <w:rPr>
          <w:rFonts w:hint="eastAsia"/>
        </w:rPr>
      </w:r>
      <w:r/>
    </w:p>
    <w:p>
      <w:pPr>
        <w:pStyle w:val="708"/>
        <w:ind w:firstLine="560"/>
        <w:spacing w:before="0" w:after="0" w:line="240" w:lineRule="auto"/>
        <w:rPr>
          <w:rFonts w:hint="eastAsia"/>
          <w:bCs w:val="0"/>
        </w:rPr>
      </w:pPr>
      <w:r/>
      <w:bookmarkStart w:id="88" w:name="_Toc20823286"/>
      <w:r/>
      <w:bookmarkStart w:id="89" w:name="_Toc16938530"/>
      <w:r/>
      <w:bookmarkStart w:id="90" w:name="_Toc462564073"/>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0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0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w:t>
      </w:r>
      <w:r>
        <w:rPr>
          <w:rFonts w:hint="eastAsia" w:ascii="宋体" w:hAnsi="宋体"/>
          <w:sz w:val="24"/>
        </w:rPr>
        <w:t xml:space="preserve">技</w:t>
      </w:r>
      <w:r>
        <w:rPr>
          <w:rFonts w:hint="eastAsia" w:ascii="宋体" w:hAnsi="宋体"/>
          <w:sz w:val="24"/>
        </w:rPr>
        <w:t xml:space="preserve">术</w:t>
      </w:r>
      <w:r>
        <w:rPr>
          <w:rFonts w:hint="eastAsia" w:ascii="宋体" w:hAnsi="宋体"/>
          <w:sz w:val="24"/>
        </w:rPr>
        <w:t xml:space="preserve">性能另有规定外，投标文件所使用的度量衡单位，均须采用国家法定计量单位。</w:t>
      </w:r>
      <w:r/>
    </w:p>
    <w:p>
      <w:pPr>
        <w:pStyle w:val="708"/>
        <w:ind w:firstLine="420"/>
        <w:spacing w:before="0" w:after="0" w:line="240" w:lineRule="auto"/>
        <w:rPr>
          <w:rFonts w:hint="eastAsia"/>
          <w:b w:val="0"/>
          <w:bCs w:val="0"/>
        </w:rPr>
      </w:pPr>
      <w:r/>
      <w:bookmarkStart w:id="92" w:name="_Toc462564074"/>
      <w:r/>
      <w:bookmarkStart w:id="93" w:name="_Toc20823287"/>
      <w:r/>
      <w:bookmarkStart w:id="94" w:name="_Toc16938531"/>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704"/>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w:t>
      </w:r>
      <w:r>
        <w:rPr>
          <w:rFonts w:hint="eastAsia" w:ascii="宋体" w:hAnsi="宋体"/>
          <w:sz w:val="24"/>
        </w:rPr>
        <w:t xml:space="preserve">投标分项报价表、技术要求响应及偏离表、商务要求响应及偏离表、其他</w:t>
      </w:r>
      <w:r>
        <w:rPr>
          <w:rFonts w:hint="eastAsia" w:ascii="宋体" w:hAnsi="宋体"/>
          <w:sz w:val="24"/>
        </w:rPr>
        <w:t xml:space="preserve">证明文件、投标函、开标一览表等部分。</w:t>
      </w:r>
      <w:r/>
    </w:p>
    <w:p>
      <w:pPr>
        <w:pStyle w:val="704"/>
        <w:ind w:firstLine="480"/>
        <w:spacing w:line="440" w:lineRule="exact"/>
        <w:rPr>
          <w:rFonts w:hint="eastAsia" w:ascii="宋体" w:hAnsi="宋体"/>
          <w:sz w:val="24"/>
        </w:rPr>
      </w:pPr>
      <w:r>
        <w:rPr>
          <w:rFonts w:hint="eastAsia" w:ascii="宋体" w:hAnsi="宋体"/>
          <w:sz w:val="24"/>
        </w:rPr>
        <w:t xml:space="preserve">10.3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08"/>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14577357"/>
      <w:r/>
      <w:bookmarkStart w:id="100" w:name="_Toc49090509"/>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04"/>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04"/>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w:t>
      </w:r>
      <w:r>
        <w:rPr>
          <w:rFonts w:hint="eastAsia" w:ascii="宋体" w:hAnsi="宋体"/>
          <w:sz w:val="24"/>
          <w:szCs w:val="24"/>
        </w:rPr>
        <w:t xml:space="preserve">图纸和数据等形式提交。</w:t>
      </w:r>
      <w:r/>
    </w:p>
    <w:p>
      <w:pPr>
        <w:pStyle w:val="708"/>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04"/>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04"/>
        <w:ind w:firstLine="480"/>
        <w:spacing w:line="5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8"/>
        <w:ind w:firstLine="420"/>
        <w:spacing w:before="0" w:after="0" w:line="240" w:lineRule="auto"/>
        <w:rPr>
          <w:rFonts w:hint="eastAsia"/>
          <w:b w:val="0"/>
          <w:bCs w:val="0"/>
        </w:rPr>
      </w:pPr>
      <w:r/>
      <w:bookmarkStart w:id="110" w:name="_Hlt26668983"/>
      <w:r/>
      <w:bookmarkEnd w:id="110"/>
      <w:r/>
      <w:bookmarkStart w:id="111" w:name="_Hlt26954846"/>
      <w:r/>
      <w:bookmarkEnd w:id="111"/>
      <w:r/>
      <w:bookmarkStart w:id="112" w:name="_Hlt26954848"/>
      <w:r/>
      <w:bookmarkEnd w:id="112"/>
      <w:r/>
      <w:bookmarkStart w:id="113" w:name="_Hlt26670403"/>
      <w:r/>
      <w:bookmarkEnd w:id="113"/>
      <w:r/>
      <w:bookmarkStart w:id="114" w:name="_Hlt26954842"/>
      <w:r/>
      <w:bookmarkEnd w:id="114"/>
      <w:r/>
      <w:bookmarkStart w:id="115" w:name="_Hlt26670486"/>
      <w:r/>
      <w:bookmarkEnd w:id="115"/>
      <w:r/>
      <w:bookmarkStart w:id="116" w:name="_Hlt26670425"/>
      <w:r/>
      <w:bookmarkEnd w:id="116"/>
      <w:r/>
      <w:bookmarkStart w:id="117" w:name="_Hlt26670482"/>
      <w:r/>
      <w:bookmarkEnd w:id="117"/>
      <w:r/>
      <w:bookmarkStart w:id="118" w:name="_Hlt26954731"/>
      <w:r/>
      <w:bookmarkEnd w:id="118"/>
      <w:r/>
      <w:bookmarkStart w:id="119" w:name="_Hlt26954844"/>
      <w:r/>
      <w:bookmarkEnd w:id="119"/>
      <w:r>
        <w:rPr>
          <w:rFonts w:hint="eastAsia"/>
          <w:b w:val="0"/>
          <w:bCs w:val="0"/>
        </w:rPr>
        <w:t xml:space="preserve">13、技术要求响应及偏离表、商务要求响应及偏离表</w:t>
      </w:r>
      <w:r/>
    </w:p>
    <w:p>
      <w:pPr>
        <w:pStyle w:val="704"/>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04"/>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8"/>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704"/>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w:t>
      </w:r>
      <w:r>
        <w:rPr>
          <w:rFonts w:hint="eastAsia" w:ascii="宋体" w:hAnsi="宋体"/>
          <w:sz w:val="24"/>
        </w:rPr>
        <w:t xml:space="preserve">、开标一览表。</w:t>
      </w:r>
      <w:r/>
    </w:p>
    <w:p>
      <w:pPr>
        <w:pStyle w:val="704"/>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w:t>
      </w:r>
      <w:r>
        <w:rPr>
          <w:rFonts w:hint="eastAsia" w:ascii="宋体" w:hAnsi="宋体"/>
          <w:bCs/>
          <w:sz w:val="24"/>
        </w:rPr>
        <w:t xml:space="preserve">，如不一致，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8"/>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70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8"/>
        <w:ind w:firstLine="420"/>
        <w:spacing w:before="0" w:after="0" w:line="240" w:lineRule="auto"/>
        <w:rPr>
          <w:rFonts w:hint="eastAsia"/>
          <w:b w:val="0"/>
          <w:bCs w:val="0"/>
        </w:rPr>
      </w:pPr>
      <w:r>
        <w:rPr>
          <w:rFonts w:hint="eastAsia"/>
          <w:b w:val="0"/>
          <w:bCs w:val="0"/>
        </w:rPr>
        <w:t xml:space="preserve">16、投标有效期的延长</w:t>
      </w:r>
      <w:r/>
    </w:p>
    <w:p>
      <w:pPr>
        <w:pStyle w:val="70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w:t>
      </w:r>
      <w:r>
        <w:rPr>
          <w:rFonts w:hint="eastAsia" w:ascii="宋体" w:hAnsi="宋体"/>
          <w:bCs/>
          <w:sz w:val="24"/>
        </w:rPr>
        <w:t xml:space="preserve">延长</w:t>
      </w:r>
      <w:r>
        <w:rPr>
          <w:rFonts w:hint="eastAsia" w:ascii="宋体" w:hAnsi="宋体"/>
          <w:bCs/>
          <w:sz w:val="24"/>
        </w:rPr>
        <w:t xml:space="preserve">投标有效期的投标人既不能要求也不允许修改其投标文件</w:t>
      </w:r>
      <w:r>
        <w:rPr>
          <w:rFonts w:hint="eastAsia" w:ascii="宋体" w:hAnsi="宋体"/>
          <w:sz w:val="24"/>
          <w:szCs w:val="24"/>
        </w:rPr>
        <w:t xml:space="preserve">，同时受投标有效期约束的所有权利与义务均延长至新的有效</w:t>
      </w:r>
      <w:r>
        <w:rPr>
          <w:rFonts w:hint="eastAsia" w:ascii="宋体" w:hAnsi="宋体"/>
          <w:sz w:val="24"/>
          <w:szCs w:val="24"/>
        </w:rPr>
        <w:t xml:space="preserve">期</w:t>
      </w:r>
      <w:r>
        <w:rPr>
          <w:rFonts w:hint="eastAsia" w:ascii="宋体" w:hAnsi="宋体"/>
          <w:bCs/>
          <w:sz w:val="24"/>
        </w:rPr>
        <w:t xml:space="preserve">。</w:t>
      </w:r>
      <w:r/>
    </w:p>
    <w:p>
      <w:pPr>
        <w:pStyle w:val="707"/>
        <w:ind w:firstLine="482"/>
        <w:spacing w:before="156" w:after="156" w:line="360" w:lineRule="auto"/>
        <w:rPr>
          <w:rFonts w:hint="eastAsia"/>
        </w:rPr>
      </w:pPr>
      <w:r/>
      <w:bookmarkStart w:id="127" w:name="_Hlt26954739"/>
      <w:r/>
      <w:bookmarkEnd w:id="127"/>
      <w:r/>
      <w:bookmarkStart w:id="128" w:name="_Hlt26954852"/>
      <w:r/>
      <w:bookmarkEnd w:id="128"/>
      <w:r/>
      <w:bookmarkStart w:id="129" w:name="_Toc513029224"/>
      <w:r/>
      <w:bookmarkStart w:id="130" w:name="_Toc16938540"/>
      <w:r/>
      <w:bookmarkStart w:id="131" w:name="_Toc120614217"/>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708"/>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70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1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Pr>
          <w:rFonts w:hint="eastAsia" w:ascii="宋体" w:hAnsi="宋体"/>
          <w:bCs/>
          <w:sz w:val="24"/>
        </w:rPr>
      </w:r>
      <w:r/>
    </w:p>
    <w:p>
      <w:pPr>
        <w:pStyle w:val="708"/>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704"/>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70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0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w:t>
      </w:r>
      <w:r>
        <w:rPr>
          <w:rFonts w:hint="eastAsia" w:ascii="宋体" w:hAnsi="宋体"/>
          <w:bCs/>
          <w:sz w:val="24"/>
        </w:rPr>
        <w:t xml:space="preserve">投标人受制的截止时间均应以延长后新的截止时间为准。</w:t>
      </w:r>
      <w:r/>
    </w:p>
    <w:p>
      <w:pPr>
        <w:pStyle w:val="708"/>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70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08"/>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704"/>
        <w:ind w:firstLine="480"/>
        <w:spacing w:line="480" w:lineRule="exact"/>
        <w:rPr>
          <w:rFonts w:hint="eastAsia" w:ascii="宋体" w:hAnsi="宋体"/>
          <w:sz w:val="24"/>
        </w:rPr>
      </w:pPr>
      <w:r>
        <w:rPr>
          <w:rFonts w:hint="eastAsia" w:ascii="宋体" w:hAnsi="宋体"/>
          <w:sz w:val="24"/>
        </w:rPr>
        <w:t xml:space="preserve">20.1 投标文件的撤回</w:t>
      </w:r>
      <w:r/>
    </w:p>
    <w:p>
      <w:pPr>
        <w:pStyle w:val="704"/>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04"/>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20.2 投标文件的修</w:t>
      </w:r>
      <w:r>
        <w:rPr>
          <w:rFonts w:hint="eastAsia" w:ascii="宋体" w:hAnsi="宋体"/>
          <w:sz w:val="24"/>
          <w:szCs w:val="24"/>
        </w:rPr>
        <w:t xml:space="preserve">改</w:t>
      </w:r>
      <w:r/>
    </w:p>
    <w:p>
      <w:pPr>
        <w:pStyle w:val="704"/>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04"/>
        <w:ind w:firstLine="480"/>
        <w:spacing w:line="500" w:lineRule="exact"/>
        <w:rPr>
          <w:rFonts w:hint="eastAsia" w:ascii="宋体" w:hAnsi="宋体"/>
          <w:bCs/>
          <w:sz w:val="24"/>
        </w:rPr>
      </w:pPr>
      <w:r>
        <w:rPr>
          <w:rFonts w:hint="eastAsia" w:ascii="宋体" w:hAnsi="宋体"/>
          <w:sz w:val="24"/>
        </w:rPr>
        <w:t xml:space="preserve">20.2.</w:t>
      </w:r>
      <w:r>
        <w:rPr>
          <w:rFonts w:hint="eastAsia" w:ascii="宋体" w:hAnsi="宋体"/>
          <w:sz w:val="24"/>
        </w:rPr>
        <w:t xml:space="preserve">2</w:t>
      </w:r>
      <w:r>
        <w:rPr>
          <w:rFonts w:hint="eastAsia" w:ascii="宋体" w:hAnsi="宋体"/>
          <w:bCs/>
          <w:sz w:val="24"/>
        </w:rPr>
        <w:t xml:space="preserve"> 在投标截止时间之后，投标人不得对其电子投标文件作任何修改。</w:t>
      </w:r>
      <w:r/>
    </w:p>
    <w:p>
      <w:pPr>
        <w:pStyle w:val="70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07"/>
        <w:ind w:firstLine="482"/>
        <w:spacing w:before="156" w:after="156" w:line="360" w:lineRule="auto"/>
        <w:rPr>
          <w:rFonts w:hint="eastAsia"/>
        </w:rPr>
      </w:pPr>
      <w:r/>
      <w:bookmarkStart w:id="146" w:name="_Toc120614218"/>
      <w:r/>
      <w:bookmarkStart w:id="147" w:name="_Toc513029229"/>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708"/>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704"/>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4"/>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w:t>
      </w:r>
      <w:r>
        <w:rPr>
          <w:rFonts w:ascii="宋体" w:hAnsi="宋体"/>
          <w:sz w:val="24"/>
          <w:szCs w:val="24"/>
        </w:rPr>
        <w:t xml:space="preserve">，并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04"/>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w:t>
      </w:r>
      <w:r>
        <w:rPr>
          <w:rFonts w:hint="eastAsia" w:ascii="宋体" w:hAnsi="宋体"/>
          <w:bCs/>
          <w:sz w:val="24"/>
        </w:rPr>
        <w:t xml:space="preserve">操作手册》规定执行。</w:t>
      </w:r>
      <w:r>
        <w:rPr>
          <w:rFonts w:hint="eastAsia" w:ascii="宋体" w:hAnsi="宋体"/>
          <w:sz w:val="24"/>
          <w:szCs w:val="24"/>
        </w:rPr>
      </w:r>
      <w:r/>
    </w:p>
    <w:p>
      <w:pPr>
        <w:pStyle w:val="704"/>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8"/>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70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0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w:t>
      </w:r>
      <w:r>
        <w:rPr>
          <w:rFonts w:hint="eastAsia" w:ascii="宋体" w:hAnsi="宋体"/>
          <w:sz w:val="24"/>
          <w:szCs w:val="24"/>
        </w:rPr>
        <w:t xml:space="preserve">，负责评审所有投标文件并</w:t>
      </w:r>
      <w:r>
        <w:rPr>
          <w:rFonts w:hint="eastAsia" w:ascii="宋体" w:hAnsi="宋体"/>
          <w:sz w:val="24"/>
          <w:szCs w:val="24"/>
        </w:rPr>
        <w:t xml:space="preserve">确定中标侯选人。</w:t>
      </w:r>
      <w:r/>
    </w:p>
    <w:p>
      <w:pPr>
        <w:pStyle w:val="708"/>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04"/>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w:t>
      </w:r>
      <w:r>
        <w:rPr>
          <w:rFonts w:hint="eastAsia" w:ascii="宋体" w:hAnsi="宋体"/>
          <w:bCs/>
          <w:sz w:val="24"/>
        </w:rPr>
        <w:t xml:space="preserve">标</w:t>
      </w:r>
      <w:r>
        <w:rPr>
          <w:rFonts w:hint="eastAsia" w:ascii="宋体" w:hAnsi="宋体"/>
          <w:bCs/>
          <w:sz w:val="24"/>
        </w:rPr>
        <w:t xml:space="preserve">的</w:t>
      </w:r>
      <w:r>
        <w:rPr>
          <w:rFonts w:hint="eastAsia" w:ascii="宋体" w:hAnsi="宋体"/>
          <w:bCs/>
          <w:sz w:val="24"/>
        </w:rPr>
        <w:t xml:space="preserve">有关资料以及授标建议等，采购人、评委、采购中心均不得向投标人或与评标无关的其他人员透露。</w:t>
      </w:r>
      <w:r/>
    </w:p>
    <w:p>
      <w:pPr>
        <w:pStyle w:val="704"/>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04"/>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8"/>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704"/>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w:t>
      </w:r>
      <w:r>
        <w:rPr>
          <w:rFonts w:hint="eastAsia" w:ascii="宋体" w:hAnsi="宋体"/>
          <w:sz w:val="24"/>
          <w:szCs w:val="24"/>
        </w:rPr>
        <w:t xml:space="preserve">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4"/>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4"/>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w:t>
      </w:r>
      <w:r>
        <w:rPr>
          <w:rFonts w:hint="eastAsia" w:ascii="宋体" w:hAnsi="宋体"/>
          <w:sz w:val="24"/>
          <w:szCs w:val="24"/>
        </w:rPr>
        <w:t xml:space="preserve">充部分，具体操作方式见《操作手册》。</w:t>
      </w:r>
      <w:r/>
    </w:p>
    <w:p>
      <w:pPr>
        <w:pStyle w:val="704"/>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w:t>
      </w:r>
      <w:r>
        <w:rPr>
          <w:rFonts w:hint="eastAsia" w:ascii="宋体" w:hAnsi="宋体"/>
          <w:sz w:val="24"/>
          <w:szCs w:val="24"/>
        </w:rPr>
        <w:t xml:space="preserve">澄</w:t>
      </w:r>
      <w:r>
        <w:rPr>
          <w:rFonts w:hint="eastAsia" w:ascii="宋体" w:hAnsi="宋体"/>
          <w:sz w:val="24"/>
          <w:szCs w:val="24"/>
        </w:rPr>
        <w:t xml:space="preserve">清</w:t>
      </w:r>
      <w:r>
        <w:rPr>
          <w:rFonts w:hint="eastAsia" w:ascii="宋体" w:hAnsi="宋体"/>
          <w:sz w:val="24"/>
          <w:szCs w:val="24"/>
        </w:rPr>
        <w:t xml:space="preserve">、说明和补正，其风险由投标人自行承担。</w:t>
      </w:r>
      <w:r/>
    </w:p>
    <w:p>
      <w:pPr>
        <w:pStyle w:val="708"/>
        <w:ind w:firstLine="420"/>
        <w:spacing w:before="0" w:after="0" w:line="240" w:lineRule="auto"/>
        <w:rPr>
          <w:rFonts w:hint="eastAsia"/>
          <w:b w:val="0"/>
          <w:bCs w:val="0"/>
        </w:rPr>
      </w:pPr>
      <w:r/>
      <w:bookmarkStart w:id="159" w:name="_Toc16938549"/>
      <w:r/>
      <w:bookmarkStart w:id="160" w:name="_Toc513029233"/>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704"/>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04"/>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04"/>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w:t>
      </w:r>
      <w:r>
        <w:rPr>
          <w:rFonts w:hint="eastAsia" w:ascii="宋体" w:hAnsi="宋体"/>
          <w:bCs/>
          <w:sz w:val="24"/>
        </w:rPr>
        <w:t xml:space="preserve">备投标资格,查询结果留存并归档。</w:t>
      </w:r>
      <w:r/>
    </w:p>
    <w:p>
      <w:pPr>
        <w:pStyle w:val="704"/>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w:t>
      </w:r>
      <w:r>
        <w:rPr>
          <w:rFonts w:hint="eastAsia" w:ascii="宋体" w:hAnsi="宋体"/>
          <w:bCs/>
          <w:sz w:val="24"/>
        </w:rPr>
        <w:t xml:space="preserve">应商的身份共同参加政府采购活动的,联合体成员存在不良信用记录的，视同联合体存</w:t>
      </w:r>
      <w:r>
        <w:rPr>
          <w:rFonts w:hint="eastAsia" w:ascii="宋体" w:hAnsi="宋体"/>
          <w:bCs/>
          <w:sz w:val="24"/>
        </w:rPr>
        <w:t xml:space="preserve">在不良应用记录。</w:t>
      </w:r>
      <w:r/>
    </w:p>
    <w:p>
      <w:pPr>
        <w:pStyle w:val="704"/>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704"/>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w:t>
      </w:r>
      <w:r>
        <w:rPr>
          <w:rFonts w:ascii="宋体" w:hAnsi="宋体"/>
          <w:bCs/>
          <w:sz w:val="24"/>
        </w:rPr>
        <w:t xml:space="preserve">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4"/>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w:t>
      </w:r>
      <w:r>
        <w:rPr>
          <w:rFonts w:hint="eastAsia" w:ascii="宋体" w:hAnsi="宋体"/>
          <w:sz w:val="24"/>
        </w:rPr>
        <w:t xml:space="preserve">。</w:t>
      </w:r>
      <w:r>
        <w:rPr>
          <w:rFonts w:hint="eastAsia" w:ascii="宋体" w:hAnsi="宋体"/>
          <w:sz w:val="24"/>
        </w:rPr>
        <w:t xml:space="preserve">实</w:t>
      </w:r>
      <w:r>
        <w:rPr>
          <w:rFonts w:hint="eastAsia" w:ascii="宋体" w:hAnsi="宋体"/>
          <w:sz w:val="24"/>
        </w:rPr>
        <w:t xml:space="preserve">质性响应的投标应该是与招标文件要求的全部条款、条件和规格相符，没有重大偏离或保留的投标。</w:t>
      </w:r>
      <w:r/>
    </w:p>
    <w:p>
      <w:pPr>
        <w:pStyle w:val="704"/>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w:t>
      </w:r>
      <w:r>
        <w:rPr>
          <w:rFonts w:hint="eastAsia" w:ascii="宋体" w:hAnsi="宋体"/>
          <w:sz w:val="24"/>
        </w:rPr>
        <w:t xml:space="preserve">文件本身的内容，而不寻求外部的证据。</w:t>
      </w:r>
      <w:r/>
    </w:p>
    <w:p>
      <w:pPr>
        <w:pStyle w:val="704"/>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w:t>
      </w:r>
      <w:r>
        <w:rPr>
          <w:rFonts w:hint="eastAsia" w:ascii="宋体" w:hAnsi="宋体"/>
          <w:sz w:val="24"/>
        </w:rPr>
        <w:t xml:space="preserve">人不得通过修改或撤销不合要求的偏离或保留而使其投标成为实质性响应的投</w:t>
      </w:r>
      <w:r>
        <w:rPr>
          <w:rFonts w:hint="eastAsia" w:ascii="宋体" w:hAnsi="宋体"/>
          <w:sz w:val="24"/>
        </w:rPr>
        <w:t xml:space="preserve">标。</w:t>
      </w:r>
      <w:r>
        <w:rPr>
          <w:rFonts w:ascii="宋体" w:hAnsi="宋体"/>
          <w:sz w:val="24"/>
        </w:rPr>
      </w:r>
      <w:r/>
    </w:p>
    <w:p>
      <w:pPr>
        <w:pStyle w:val="704"/>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04"/>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4"/>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4"/>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4"/>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04"/>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w:t>
      </w:r>
      <w:r>
        <w:rPr>
          <w:rFonts w:hint="eastAsia" w:ascii="宋体" w:hAnsi="宋体"/>
          <w:bCs/>
          <w:sz w:val="24"/>
        </w:rPr>
        <w:t xml:space="preserve">序</w:t>
      </w:r>
      <w:r>
        <w:rPr>
          <w:rFonts w:hint="eastAsia" w:ascii="宋体" w:hAnsi="宋体"/>
          <w:bCs/>
          <w:sz w:val="24"/>
        </w:rPr>
        <w:t xml:space="preserve">修</w:t>
      </w:r>
      <w:r>
        <w:rPr>
          <w:rFonts w:hint="eastAsia" w:ascii="宋体" w:hAnsi="宋体"/>
          <w:bCs/>
          <w:sz w:val="24"/>
        </w:rPr>
        <w:t xml:space="preserve">正。</w:t>
      </w:r>
      <w:r/>
    </w:p>
    <w:p>
      <w:pPr>
        <w:pStyle w:val="704"/>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4"/>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8"/>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704"/>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pStyle w:val="704"/>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w:t>
      </w:r>
      <w:r>
        <w:rPr>
          <w:rFonts w:hint="eastAsia" w:ascii="宋体" w:hAnsi="宋体"/>
          <w:bCs/>
          <w:sz w:val="24"/>
          <w:szCs w:val="24"/>
        </w:rPr>
        <w:t xml:space="preserve">间内未成</w:t>
      </w:r>
      <w:r>
        <w:rPr>
          <w:rFonts w:hint="eastAsia" w:ascii="宋体" w:hAnsi="宋体"/>
          <w:bCs/>
          <w:sz w:val="24"/>
          <w:szCs w:val="24"/>
        </w:rPr>
        <w:t xml:space="preserve">功解密电子投标文件的。</w:t>
      </w:r>
      <w:r/>
    </w:p>
    <w:p>
      <w:pPr>
        <w:pStyle w:val="704"/>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04"/>
        <w:ind w:left="479"/>
        <w:spacing w:line="440" w:lineRule="exact"/>
        <w:rPr>
          <w:rFonts w:hint="eastAsia" w:ascii="宋体" w:hAnsi="宋体"/>
          <w:bCs/>
          <w:sz w:val="24"/>
        </w:rPr>
      </w:pPr>
      <w:r>
        <w:rPr>
          <w:rFonts w:hint="eastAsia" w:ascii="宋体" w:hAnsi="宋体"/>
          <w:bCs/>
          <w:sz w:val="24"/>
        </w:rPr>
        <w:t xml:space="preserve">26.1.3同一投</w:t>
      </w:r>
      <w:r>
        <w:rPr>
          <w:rFonts w:hint="eastAsia" w:ascii="宋体" w:hAnsi="宋体"/>
          <w:bCs/>
          <w:sz w:val="24"/>
        </w:rPr>
        <w:t xml:space="preserve">标人提交两个（含两</w:t>
      </w:r>
      <w:r>
        <w:rPr>
          <w:rFonts w:hint="eastAsia" w:ascii="宋体" w:hAnsi="宋体"/>
          <w:bCs/>
          <w:sz w:val="24"/>
        </w:rPr>
        <w:t xml:space="preserve">个）以上不同的投标报价的。</w:t>
      </w:r>
      <w:r/>
    </w:p>
    <w:p>
      <w:pPr>
        <w:pStyle w:val="704"/>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04"/>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04"/>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4"/>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4"/>
        <w:ind w:firstLine="480"/>
        <w:spacing w:line="440" w:lineRule="exact"/>
        <w:rPr>
          <w:rFonts w:hint="eastAsia" w:ascii="宋体" w:hAnsi="宋体"/>
          <w:bCs/>
          <w:sz w:val="24"/>
        </w:rPr>
      </w:pPr>
      <w:r>
        <w:rPr>
          <w:rFonts w:hint="eastAsia" w:ascii="宋体" w:hAnsi="宋体"/>
          <w:bCs/>
          <w:sz w:val="24"/>
        </w:rPr>
        <w:t xml:space="preserve">26.1.8 投标人被 “信用中国”网站（www</w:t>
      </w:r>
      <w:r>
        <w:rPr>
          <w:rFonts w:hint="eastAsia" w:ascii="宋体" w:hAnsi="宋体"/>
          <w:bCs/>
          <w:sz w:val="24"/>
        </w:rPr>
        <w:t xml:space="preserve">.creditchina.gov.cn）列入失信</w:t>
      </w:r>
      <w:r>
        <w:rPr>
          <w:rFonts w:hint="eastAsia" w:ascii="宋体" w:hAnsi="宋体"/>
          <w:bCs/>
          <w:sz w:val="24"/>
        </w:rPr>
        <w:t xml:space="preserve">被执行人或重大税收违法案件当事人名单或政府采购严重失信行为记</w:t>
      </w:r>
      <w:r>
        <w:rPr>
          <w:rFonts w:hint="eastAsia" w:ascii="宋体" w:hAnsi="宋体"/>
          <w:bCs/>
          <w:sz w:val="24"/>
        </w:rPr>
        <w:t xml:space="preserve">录</w:t>
      </w:r>
      <w:r>
        <w:rPr>
          <w:rFonts w:hint="eastAsia" w:ascii="宋体" w:hAnsi="宋体"/>
          <w:bCs/>
          <w:sz w:val="24"/>
        </w:rPr>
        <w:t xml:space="preserve">名</w:t>
      </w:r>
      <w:r>
        <w:rPr>
          <w:rFonts w:hint="eastAsia" w:ascii="宋体" w:hAnsi="宋体"/>
          <w:bCs/>
          <w:sz w:val="24"/>
        </w:rPr>
        <w:t xml:space="preserve">单。或查询“信用中国”网站后发现投标人存在其他不符合《中华人民共和国政府采购法》第二十二条规定条件的信用记录。</w:t>
      </w:r>
      <w:r/>
    </w:p>
    <w:p>
      <w:pPr>
        <w:pStyle w:val="704"/>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04"/>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4"/>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04"/>
        <w:ind w:firstLine="480"/>
        <w:spacing w:line="440" w:lineRule="exact"/>
        <w:rPr>
          <w:rFonts w:hint="eastAsia" w:ascii="宋体" w:hAnsi="宋体"/>
          <w:bCs/>
          <w:sz w:val="24"/>
        </w:rPr>
      </w:pPr>
      <w:r>
        <w:rPr>
          <w:rFonts w:hint="eastAsia" w:ascii="宋体" w:hAnsi="宋体"/>
          <w:bCs/>
          <w:sz w:val="24"/>
        </w:rPr>
        <w:t xml:space="preserve">26.1.12其他法律、法规及本招标文件规定的</w:t>
      </w:r>
      <w:r>
        <w:rPr>
          <w:rFonts w:hint="eastAsia" w:ascii="宋体" w:hAnsi="宋体"/>
          <w:bCs/>
          <w:sz w:val="24"/>
        </w:rPr>
        <w:t xml:space="preserve">属无效投标的情形。</w:t>
      </w:r>
      <w:r/>
    </w:p>
    <w:p>
      <w:pPr>
        <w:pStyle w:val="704"/>
        <w:ind w:left="479"/>
        <w:spacing w:line="440" w:lineRule="exact"/>
        <w:rPr>
          <w:rFonts w:hint="eastAsia" w:ascii="宋体" w:hAnsi="宋体"/>
          <w:bCs/>
          <w:sz w:val="24"/>
        </w:rPr>
      </w:pPr>
      <w:r>
        <w:rPr>
          <w:rFonts w:hint="eastAsia" w:ascii="宋体" w:hAnsi="宋体"/>
          <w:bCs/>
          <w:sz w:val="24"/>
        </w:rPr>
        <w:t xml:space="preserve">26.2废标条款</w:t>
      </w:r>
      <w:r/>
    </w:p>
    <w:p>
      <w:pPr>
        <w:pStyle w:val="704"/>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704"/>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704"/>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04"/>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4"/>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4"/>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4"/>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w:t>
      </w:r>
      <w:r>
        <w:rPr>
          <w:rFonts w:hint="eastAsia" w:ascii="宋体" w:hAnsi="宋体"/>
          <w:bCs/>
          <w:sz w:val="24"/>
        </w:rPr>
        <w:t xml:space="preserve">况</w:t>
      </w:r>
      <w:r>
        <w:rPr>
          <w:rFonts w:hint="eastAsia" w:ascii="宋体" w:hAnsi="宋体"/>
          <w:bCs/>
          <w:sz w:val="24"/>
        </w:rPr>
        <w:t xml:space="preserve">，</w:t>
      </w:r>
      <w:r>
        <w:rPr>
          <w:rFonts w:hint="eastAsia" w:ascii="宋体" w:hAnsi="宋体"/>
          <w:bCs/>
          <w:sz w:val="24"/>
        </w:rPr>
        <w:t xml:space="preserve">按政府采购相关规定执行。</w:t>
      </w:r>
      <w:r/>
    </w:p>
    <w:p>
      <w:pPr>
        <w:pStyle w:val="707"/>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8"/>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704"/>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04"/>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704"/>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7.4.1提供虚假材料谋取中标的。</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27.4.3</w:t>
      </w:r>
      <w:r>
        <w:rPr>
          <w:rFonts w:hint="eastAsia" w:ascii="宋体" w:hAnsi="宋体"/>
          <w:sz w:val="24"/>
          <w:szCs w:val="24"/>
        </w:rPr>
        <w:t xml:space="preserve">属于本文件规定的无效条件，但在评标过程中又未被评委会发现的。</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04"/>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4"/>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4"/>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4"/>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w:t>
      </w:r>
      <w:r>
        <w:rPr>
          <w:rFonts w:hint="eastAsia" w:ascii="宋体" w:hAnsi="宋体"/>
          <w:sz w:val="24"/>
          <w:szCs w:val="24"/>
        </w:rPr>
        <w:t xml:space="preserve">为同一人。</w:t>
      </w:r>
      <w:r>
        <w:rPr>
          <w:rFonts w:ascii="宋体" w:hAnsi="宋体"/>
          <w:sz w:val="24"/>
          <w:szCs w:val="24"/>
        </w:rPr>
      </w:r>
      <w:r/>
    </w:p>
    <w:p>
      <w:pPr>
        <w:pStyle w:val="704"/>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704"/>
        <w:ind w:firstLine="480"/>
        <w:spacing w:line="480" w:lineRule="exact"/>
        <w:rPr>
          <w:rFonts w:hint="eastAsia" w:ascii="宋体" w:hAnsi="宋体"/>
          <w:sz w:val="24"/>
          <w:szCs w:val="24"/>
        </w:rPr>
      </w:pPr>
      <w:r>
        <w:rPr>
          <w:rFonts w:hint="eastAsia" w:ascii="宋体" w:hAnsi="宋体"/>
          <w:sz w:val="24"/>
          <w:szCs w:val="24"/>
        </w:rPr>
        <w:t xml:space="preserve">28.1 提</w:t>
      </w:r>
      <w:r>
        <w:rPr>
          <w:rFonts w:hint="eastAsia" w:ascii="宋体" w:hAnsi="宋体"/>
          <w:sz w:val="24"/>
          <w:szCs w:val="24"/>
        </w:rPr>
        <w:t xml:space="preserve">出</w:t>
      </w:r>
      <w:r>
        <w:rPr>
          <w:rFonts w:hint="eastAsia" w:ascii="宋体" w:hAnsi="宋体"/>
          <w:sz w:val="24"/>
          <w:szCs w:val="24"/>
        </w:rPr>
        <w:t xml:space="preserve">质</w:t>
      </w:r>
      <w:r>
        <w:rPr>
          <w:rFonts w:hint="eastAsia" w:ascii="宋体" w:hAnsi="宋体"/>
          <w:sz w:val="24"/>
          <w:szCs w:val="24"/>
        </w:rPr>
        <w:t xml:space="preserve">疑的供应商应当是参与所质疑项目采购活动的供应商。潜在供应商依法获取其可质疑的采购文件的，可以对采购文件提出质疑。</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4"/>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w:t>
      </w:r>
      <w:r>
        <w:rPr>
          <w:rFonts w:hAnsi="宋体" w:cs="宋体"/>
          <w:sz w:val="24"/>
          <w:szCs w:val="24"/>
        </w:rPr>
        <w:t xml:space="preserve">采购文件公告期限届满之日；</w:t>
      </w:r>
      <w:r>
        <w:rPr>
          <w:rFonts w:hint="eastAsia" w:hAnsi="宋体" w:cs="宋体"/>
          <w:sz w:val="24"/>
          <w:szCs w:val="24"/>
        </w:rPr>
      </w:r>
      <w:r/>
    </w:p>
    <w:p>
      <w:pPr>
        <w:pStyle w:val="704"/>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4"/>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w:t>
      </w:r>
      <w:r>
        <w:rPr>
          <w:rFonts w:hAnsi="宋体" w:cs="宋体"/>
          <w:sz w:val="24"/>
          <w:szCs w:val="24"/>
        </w:rPr>
        <w:t xml:space="preserve">者成交结</w:t>
      </w:r>
      <w:r>
        <w:rPr>
          <w:rFonts w:hAnsi="宋体" w:cs="宋体"/>
          <w:sz w:val="24"/>
          <w:szCs w:val="24"/>
        </w:rPr>
        <w:t xml:space="preserve">果提出质疑的，为中标或者成交结果公告期限届满之日。</w:t>
      </w:r>
      <w:r>
        <w:rPr>
          <w:rFonts w:hint="eastAsia" w:hAnsi="宋体" w:cs="宋体"/>
          <w:sz w:val="24"/>
          <w:szCs w:val="24"/>
        </w:rPr>
      </w:r>
      <w:r/>
    </w:p>
    <w:p>
      <w:pPr>
        <w:pStyle w:val="704"/>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w:t>
      </w:r>
      <w:r>
        <w:rPr>
          <w:rFonts w:hint="eastAsia" w:ascii="宋体" w:hAnsi="宋体"/>
          <w:sz w:val="24"/>
          <w:szCs w:val="24"/>
        </w:rPr>
        <w:t xml:space="preserve">盖章、加盖公章。</w:t>
      </w:r>
      <w:r/>
    </w:p>
    <w:p>
      <w:pPr>
        <w:pStyle w:val="704"/>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w:t>
      </w:r>
      <w:r>
        <w:rPr>
          <w:rFonts w:ascii="宋体" w:hAnsi="宋体"/>
          <w:sz w:val="24"/>
          <w:szCs w:val="24"/>
        </w:rPr>
        <w:t xml:space="preserve">标</w:t>
      </w:r>
      <w:r>
        <w:rPr>
          <w:rFonts w:ascii="宋体" w:hAnsi="宋体"/>
          <w:sz w:val="24"/>
          <w:szCs w:val="24"/>
        </w:rPr>
        <w:t xml:space="preserve">标</w:t>
      </w:r>
      <w:r>
        <w:rPr>
          <w:rFonts w:ascii="宋体" w:hAnsi="宋体"/>
          <w:sz w:val="24"/>
          <w:szCs w:val="24"/>
        </w:rPr>
        <w:t xml:space="preserve">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4"/>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4"/>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w:t>
      </w:r>
      <w:r>
        <w:rPr>
          <w:rFonts w:hint="eastAsia" w:ascii="宋体" w:hAnsi="宋体"/>
          <w:sz w:val="24"/>
          <w:szCs w:val="24"/>
        </w:rPr>
        <w:t xml:space="preserve">和投诉办法》第十二条规定的质疑。</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28.5.3 以传真、电子邮件等</w:t>
      </w:r>
      <w:r>
        <w:rPr>
          <w:rFonts w:hint="eastAsia" w:ascii="宋体" w:hAnsi="宋体"/>
          <w:sz w:val="24"/>
          <w:szCs w:val="24"/>
        </w:rPr>
        <w:t xml:space="preserve">方式递交的非原件形式的质疑。</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04"/>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04"/>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w:t>
      </w:r>
      <w:r>
        <w:rPr>
          <w:rFonts w:hint="eastAsia" w:ascii="宋体" w:hAnsi="宋体"/>
          <w:sz w:val="24"/>
          <w:szCs w:val="24"/>
        </w:rPr>
        <w:t xml:space="preserve">处罚和记录该供应商的失信信息。</w:t>
      </w:r>
      <w:r/>
    </w:p>
    <w:p>
      <w:pPr>
        <w:pStyle w:val="7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704"/>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w:t>
      </w:r>
      <w:r>
        <w:rPr>
          <w:rFonts w:hint="eastAsia" w:ascii="宋体" w:hAnsi="宋体"/>
          <w:sz w:val="24"/>
          <w:szCs w:val="24"/>
        </w:rPr>
        <w:t xml:space="preserve">。</w:t>
      </w:r>
      <w:r>
        <w:rPr>
          <w:rFonts w:hint="eastAsia" w:ascii="宋体" w:hAnsi="宋体"/>
          <w:sz w:val="24"/>
          <w:szCs w:val="24"/>
        </w:rPr>
        <w:t xml:space="preserve">请</w:t>
      </w:r>
      <w:r>
        <w:rPr>
          <w:rFonts w:hint="eastAsia" w:ascii="宋体" w:hAnsi="宋体"/>
          <w:sz w:val="24"/>
          <w:szCs w:val="24"/>
        </w:rPr>
        <w:t xml:space="preserve">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04"/>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7"/>
        <w:spacing w:before="156" w:after="156"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w:t>
      </w:r>
      <w:r>
        <w:rPr>
          <w:rFonts w:hint="eastAsia"/>
        </w:rPr>
        <w:t xml:space="preserve">、</w:t>
      </w:r>
      <w:r>
        <w:rPr>
          <w:rFonts w:hint="eastAsia"/>
        </w:rPr>
        <w:t xml:space="preserve">授予合同</w:t>
      </w:r>
      <w:bookmarkEnd w:id="173"/>
      <w:r>
        <w:rPr>
          <w:rFonts w:hint="eastAsia"/>
        </w:rPr>
      </w:r>
      <w:r/>
    </w:p>
    <w:p>
      <w:pPr>
        <w:pStyle w:val="708"/>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513029237"/>
      <w:r/>
      <w:bookmarkStart w:id="179" w:name="_Toc16938553"/>
      <w:r>
        <w:rPr>
          <w:rFonts w:hint="eastAsia" w:ascii="黑体" w:hAnsi="宋体" w:cs="Times New Roman"/>
          <w:b w:val="0"/>
          <w:sz w:val="30"/>
          <w:szCs w:val="30"/>
        </w:rPr>
        <w:t xml:space="preserve">30. 签订合同</w:t>
      </w:r>
      <w:r/>
    </w:p>
    <w:p>
      <w:pPr>
        <w:pStyle w:val="704"/>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w:t>
      </w:r>
      <w:r>
        <w:rPr>
          <w:rFonts w:hint="eastAsia" w:ascii="宋体" w:hAnsi="宋体"/>
          <w:sz w:val="24"/>
          <w:szCs w:val="24"/>
        </w:rPr>
        <w:t xml:space="preserve">签订政府采购合同。</w:t>
      </w:r>
      <w:r/>
    </w:p>
    <w:p>
      <w:pPr>
        <w:pStyle w:val="704"/>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04"/>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04"/>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w:t>
      </w:r>
      <w:r>
        <w:rPr>
          <w:rFonts w:hint="eastAsia" w:ascii="宋体" w:hAnsi="宋体"/>
          <w:sz w:val="24"/>
          <w:szCs w:val="24"/>
        </w:rPr>
        <w:t xml:space="preserve">务相关的货物），在不改变合同其他条款的前提下，可以与中标人协商签订补充</w:t>
      </w:r>
      <w:r>
        <w:rPr>
          <w:rFonts w:hint="eastAsia" w:ascii="宋体" w:hAnsi="宋体"/>
          <w:sz w:val="24"/>
          <w:szCs w:val="24"/>
        </w:rPr>
        <w:t xml:space="preserve">合同，但所有补充合同的采购金额不超过原</w:t>
      </w:r>
      <w:r>
        <w:rPr>
          <w:rFonts w:hint="eastAsia" w:ascii="宋体" w:hAnsi="宋体"/>
          <w:sz w:val="24"/>
          <w:szCs w:val="24"/>
        </w:rPr>
        <w:t xml:space="preserve">合</w:t>
      </w:r>
      <w:r>
        <w:rPr>
          <w:rFonts w:hint="eastAsia" w:ascii="宋体" w:hAnsi="宋体"/>
          <w:sz w:val="24"/>
          <w:szCs w:val="24"/>
        </w:rPr>
        <w:t xml:space="preserve">同</w:t>
      </w:r>
      <w:r>
        <w:rPr>
          <w:rFonts w:hint="eastAsia" w:ascii="宋体" w:hAnsi="宋体"/>
          <w:sz w:val="24"/>
          <w:szCs w:val="24"/>
        </w:rPr>
        <w:t xml:space="preserve">金额10%。</w:t>
      </w:r>
      <w:r/>
    </w:p>
    <w:p>
      <w:pPr>
        <w:pStyle w:val="708"/>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20823314"/>
      <w:r/>
      <w:bookmarkStart w:id="182" w:name="_Toc513029242"/>
      <w:r/>
      <w:bookmarkStart w:id="183" w:name="_Toc120614221"/>
      <w:r/>
      <w:bookmarkStart w:id="184" w:name="_Toc16938558"/>
      <w:r>
        <w:rPr>
          <w:rFonts w:hint="eastAsia" w:ascii="黑体" w:hAnsi="宋体" w:cs="Times New Roman"/>
          <w:b w:val="0"/>
          <w:sz w:val="30"/>
          <w:szCs w:val="30"/>
        </w:rPr>
        <w:t xml:space="preserve">32、需要执行的政府采购政策（包括但不限于）</w:t>
      </w:r>
      <w:r/>
    </w:p>
    <w:p>
      <w:pPr>
        <w:pStyle w:val="704"/>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4"/>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704"/>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704"/>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w:t>
      </w:r>
      <w:r>
        <w:rPr>
          <w:rFonts w:ascii="宋体" w:hAnsi="宋体"/>
          <w:sz w:val="24"/>
          <w:szCs w:val="24"/>
        </w:rPr>
        <w:t xml:space="preserve">库〔2008〕248号文）。</w:t>
      </w:r>
      <w:r/>
    </w:p>
    <w:p>
      <w:pPr>
        <w:pStyle w:val="704"/>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704"/>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04"/>
        <w:ind w:firstLine="480"/>
        <w:spacing w:line="480" w:lineRule="exact"/>
        <w:rPr>
          <w:rFonts w:ascii="宋体" w:hAnsi="宋体"/>
          <w:sz w:val="24"/>
          <w:szCs w:val="24"/>
        </w:rPr>
      </w:pPr>
      <w:r>
        <w:rPr>
          <w:rFonts w:ascii="宋体" w:hAnsi="宋体"/>
          <w:sz w:val="24"/>
          <w:szCs w:val="24"/>
        </w:rPr>
        <w:t xml:space="preserve">中小企</w:t>
      </w:r>
      <w:r>
        <w:rPr>
          <w:rFonts w:ascii="宋体" w:hAnsi="宋体"/>
          <w:sz w:val="24"/>
          <w:szCs w:val="24"/>
        </w:rPr>
        <w:t xml:space="preserve">业是指</w:t>
      </w:r>
      <w:r>
        <w:rPr>
          <w:rFonts w:ascii="宋体" w:hAnsi="宋体"/>
          <w:sz w:val="24"/>
          <w:szCs w:val="24"/>
        </w:rPr>
        <w:t xml:space="preserve">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w:t>
      </w:r>
      <w:r>
        <w:rPr>
          <w:rFonts w:ascii="宋体" w:hAnsi="宋体"/>
          <w:sz w:val="24"/>
          <w:szCs w:val="24"/>
        </w:rPr>
        <w:t xml:space="preserve">工信部联企业〔2011〕300 号）、《国务院关于进一步促进中小企业发展的若干意见》（国发〔2009〕36 </w:t>
      </w:r>
      <w:r>
        <w:rPr>
          <w:rFonts w:ascii="宋体" w:hAnsi="宋体"/>
          <w:sz w:val="24"/>
          <w:szCs w:val="24"/>
        </w:rPr>
        <w:t xml:space="preserve">号</w:t>
      </w:r>
      <w:r>
        <w:rPr>
          <w:rFonts w:ascii="宋体" w:hAnsi="宋体"/>
          <w:sz w:val="24"/>
          <w:szCs w:val="24"/>
        </w:rPr>
        <w:t xml:space="preserve">）</w:t>
      </w:r>
      <w:r>
        <w:rPr>
          <w:rFonts w:ascii="宋体" w:hAnsi="宋体"/>
          <w:sz w:val="24"/>
          <w:szCs w:val="24"/>
        </w:rPr>
        <w:t xml:space="preserve">。</w:t>
      </w:r>
      <w:r/>
    </w:p>
    <w:p>
      <w:pPr>
        <w:pStyle w:val="704"/>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04"/>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704"/>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04"/>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w:t>
      </w:r>
      <w:r>
        <w:rPr>
          <w:rFonts w:ascii="宋体" w:hAnsi="宋体"/>
          <w:sz w:val="24"/>
          <w:szCs w:val="24"/>
        </w:rPr>
        <w:t xml:space="preserve">同的从业人员</w:t>
      </w:r>
      <w:r>
        <w:rPr>
          <w:rFonts w:ascii="宋体" w:hAnsi="宋体"/>
          <w:sz w:val="24"/>
          <w:szCs w:val="24"/>
        </w:rPr>
        <w:t xml:space="preserve">。</w:t>
      </w:r>
      <w:r/>
    </w:p>
    <w:p>
      <w:pPr>
        <w:pStyle w:val="704"/>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w:t>
      </w:r>
      <w:r>
        <w:rPr>
          <w:rFonts w:ascii="宋体" w:hAnsi="宋体"/>
          <w:sz w:val="24"/>
          <w:szCs w:val="24"/>
        </w:rPr>
        <w:t xml:space="preserve">享受中小企业扶持政策。</w:t>
      </w:r>
      <w:r/>
    </w:p>
    <w:p>
      <w:pPr>
        <w:pStyle w:val="704"/>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04"/>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w:t>
      </w:r>
      <w:r>
        <w:rPr>
          <w:rFonts w:ascii="宋体" w:hAnsi="宋体"/>
          <w:sz w:val="24"/>
          <w:szCs w:val="24"/>
        </w:rPr>
        <w:t xml:space="preserve">，以及新疆生产建设兵团监狱管理局、戒毒管理局的企业。</w:t>
      </w:r>
      <w:r/>
    </w:p>
    <w:p>
      <w:pPr>
        <w:pStyle w:val="704"/>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w:t>
      </w:r>
      <w:r>
        <w:rPr>
          <w:rFonts w:ascii="宋体" w:hAnsi="宋体"/>
          <w:sz w:val="24"/>
          <w:szCs w:val="24"/>
        </w:rPr>
        <w:t xml:space="preserve">残</w:t>
      </w:r>
      <w:r>
        <w:rPr>
          <w:rFonts w:ascii="宋体" w:hAnsi="宋体"/>
          <w:sz w:val="24"/>
          <w:szCs w:val="24"/>
        </w:rPr>
        <w:t xml:space="preserve">疾</w:t>
      </w:r>
      <w:r>
        <w:rPr>
          <w:rFonts w:ascii="宋体" w:hAnsi="宋体"/>
          <w:sz w:val="24"/>
          <w:szCs w:val="24"/>
        </w:rPr>
        <w:t xml:space="preserve">人福利性单位应当同时满足以下条件：</w:t>
      </w:r>
      <w:r/>
    </w:p>
    <w:p>
      <w:pPr>
        <w:pStyle w:val="704"/>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704"/>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704"/>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04"/>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w:t>
      </w:r>
      <w:r>
        <w:rPr>
          <w:rFonts w:ascii="宋体" w:hAnsi="宋体"/>
          <w:sz w:val="24"/>
          <w:szCs w:val="24"/>
        </w:rPr>
        <w:t xml:space="preserve">金融机构向</w:t>
      </w:r>
      <w:r>
        <w:rPr>
          <w:rFonts w:ascii="宋体" w:hAnsi="宋体"/>
          <w:sz w:val="24"/>
          <w:szCs w:val="24"/>
        </w:rPr>
        <w:t xml:space="preserve">安置的每位残疾人，按月支付了不低于单位所在区县适用的经省级人民政府批准的月最低工资标准的工资；</w:t>
      </w:r>
      <w:r/>
    </w:p>
    <w:p>
      <w:pPr>
        <w:pStyle w:val="704"/>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w:t>
      </w:r>
      <w:r>
        <w:rPr>
          <w:rFonts w:hint="eastAsia" w:ascii="宋体" w:hAnsi="宋体"/>
          <w:sz w:val="24"/>
          <w:szCs w:val="24"/>
        </w:rPr>
        <w:t xml:space="preserve">.3.6.5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04"/>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w:t>
      </w:r>
      <w:r>
        <w:rPr>
          <w:rFonts w:ascii="宋体" w:hAnsi="宋体"/>
          <w:sz w:val="24"/>
          <w:szCs w:val="24"/>
        </w:rPr>
        <w:t xml:space="preserve">服务协议的雇员人数。</w:t>
      </w:r>
      <w:r/>
    </w:p>
    <w:p>
      <w:pPr>
        <w:pStyle w:val="704"/>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04"/>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w:t>
      </w:r>
      <w:r>
        <w:rPr>
          <w:rFonts w:ascii="宋体" w:hAnsi="宋体"/>
          <w:sz w:val="24"/>
          <w:szCs w:val="24"/>
        </w:rPr>
        <w:t xml:space="preserve">购</w:t>
      </w:r>
      <w:r>
        <w:rPr>
          <w:rFonts w:ascii="宋体" w:hAnsi="宋体"/>
          <w:sz w:val="24"/>
          <w:szCs w:val="24"/>
        </w:rPr>
        <w:t xml:space="preserve">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04"/>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04"/>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04"/>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w:t>
      </w:r>
      <w:r>
        <w:rPr>
          <w:rFonts w:ascii="宋体" w:hAnsi="宋体"/>
          <w:sz w:val="24"/>
          <w:szCs w:val="24"/>
        </w:rPr>
        <w:t xml:space="preserve">形式发布并适时调整。依据品目清单和认证证书实施政府优先采购和强制采购。</w:t>
      </w:r>
      <w:r/>
    </w:p>
    <w:p>
      <w:pPr>
        <w:pStyle w:val="70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w:t>
      </w:r>
      <w:r>
        <w:rPr>
          <w:rFonts w:ascii="宋体" w:hAnsi="宋体"/>
          <w:sz w:val="24"/>
          <w:szCs w:val="24"/>
        </w:rPr>
        <w:t xml:space="preserve">目</w:t>
      </w:r>
      <w:r>
        <w:rPr>
          <w:rFonts w:ascii="宋体" w:hAnsi="宋体"/>
          <w:sz w:val="24"/>
          <w:szCs w:val="24"/>
        </w:rPr>
        <w:t xml:space="preserve">清</w:t>
      </w:r>
      <w:r>
        <w:rPr>
          <w:rFonts w:ascii="宋体" w:hAnsi="宋体"/>
          <w:sz w:val="24"/>
          <w:szCs w:val="24"/>
        </w:rPr>
        <w:t xml:space="preserve">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0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w:t>
      </w:r>
      <w:r>
        <w:rPr>
          <w:rFonts w:ascii="宋体" w:hAnsi="宋体"/>
          <w:b/>
          <w:sz w:val="24"/>
          <w:szCs w:val="24"/>
        </w:rPr>
        <w:t xml:space="preserve">定的认证机构出具的、处于有效期之内的节能产品认证证书，否则投标无效；</w:t>
      </w:r>
      <w:r>
        <w:rPr>
          <w:rFonts w:ascii="宋体" w:hAnsi="宋体"/>
          <w:sz w:val="24"/>
          <w:szCs w:val="24"/>
        </w:rPr>
      </w:r>
      <w:r/>
    </w:p>
    <w:p>
      <w:pPr>
        <w:pStyle w:val="704"/>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w:t>
      </w:r>
      <w:r>
        <w:rPr>
          <w:rFonts w:ascii="宋体" w:hAnsi="宋体"/>
          <w:sz w:val="24"/>
          <w:szCs w:val="24"/>
        </w:rPr>
        <w:t xml:space="preserve">境标志产品，依据品目清单和认</w:t>
      </w:r>
      <w:r>
        <w:rPr>
          <w:rFonts w:ascii="宋体" w:hAnsi="宋体"/>
          <w:sz w:val="24"/>
          <w:szCs w:val="24"/>
        </w:rPr>
        <w:t xml:space="preserve">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4"/>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704"/>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w:t>
      </w:r>
      <w:r>
        <w:rPr>
          <w:rFonts w:hint="eastAsia" w:ascii="宋体" w:hAnsi="宋体"/>
          <w:sz w:val="24"/>
          <w:szCs w:val="24"/>
        </w:rPr>
        <w:t xml:space="preserve">的具体包装要求和履约验收相关条款的，中标成交供应商必须严格执行，必要时应按照要求在履约验收环节出具检测报告。</w:t>
      </w:r>
      <w:r>
        <w:rPr>
          <w:rFonts w:hint="eastAsia" w:ascii="宋体" w:hAnsi="宋体"/>
          <w:sz w:val="24"/>
          <w:szCs w:val="24"/>
        </w:rPr>
      </w:r>
      <w:r/>
    </w:p>
    <w:p>
      <w:pPr>
        <w:pStyle w:val="704"/>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704"/>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704"/>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04"/>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w:t>
      </w:r>
      <w:r>
        <w:rPr>
          <w:rFonts w:ascii="宋体" w:hAnsi="宋体"/>
          <w:sz w:val="24"/>
          <w:szCs w:val="24"/>
        </w:rPr>
        <w:t xml:space="preserve">部门购置计算机办公设备必须采购已预装正版操作系统软件产品的通知》（国权联〔2006〕1 号）、《国务院办公厅关</w:t>
      </w:r>
      <w:r>
        <w:rPr>
          <w:rFonts w:ascii="宋体" w:hAnsi="宋体"/>
          <w:sz w:val="24"/>
          <w:szCs w:val="24"/>
        </w:rPr>
        <w:t xml:space="preserve">于进一步做好政府机关使用正版软件工作的通知》（国办发〔2010〕47 号）、《财政部关于进一步做好政府机关使用正版软件工作的通知》（财预〔2010〕536 号）。</w:t>
      </w:r>
      <w:r/>
    </w:p>
    <w:p>
      <w:pPr>
        <w:pStyle w:val="704"/>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704"/>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w:t>
      </w:r>
      <w:r>
        <w:rPr>
          <w:rFonts w:hint="eastAsia" w:ascii="宋体" w:hAnsi="宋体"/>
          <w:sz w:val="24"/>
          <w:szCs w:val="24"/>
        </w:rPr>
        <w:t xml:space="preserve">已具备相应销售业绩，参加政府采购活动时业绩分值为满分。（如涉及）</w:t>
      </w:r>
      <w:r/>
    </w:p>
    <w:p>
      <w:pPr>
        <w:pStyle w:val="704"/>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704"/>
        <w:ind w:firstLine="480"/>
        <w:spacing w:line="480" w:lineRule="exact"/>
        <w:rPr>
          <w:rFonts w:hint="eastAsia" w:ascii="宋体" w:hAnsi="宋体"/>
          <w:sz w:val="24"/>
          <w:szCs w:val="24"/>
        </w:rPr>
      </w:pPr>
      <w:r>
        <w:rPr>
          <w:rFonts w:hint="eastAsia" w:ascii="宋体" w:hAnsi="宋体"/>
          <w:sz w:val="24"/>
          <w:szCs w:val="24"/>
        </w:rPr>
        <w:t xml:space="preserve">依据《绿色数据</w:t>
      </w:r>
      <w:r>
        <w:rPr>
          <w:rFonts w:hint="eastAsia" w:ascii="宋体" w:hAnsi="宋体"/>
          <w:sz w:val="24"/>
          <w:szCs w:val="24"/>
        </w:rPr>
        <w:t xml:space="preserve">中</w:t>
      </w:r>
      <w:r>
        <w:rPr>
          <w:rFonts w:hint="eastAsia" w:ascii="宋体" w:hAnsi="宋体"/>
          <w:sz w:val="24"/>
          <w:szCs w:val="24"/>
        </w:rPr>
        <w:t xml:space="preserve">心</w:t>
      </w:r>
      <w:r>
        <w:rPr>
          <w:rFonts w:hint="eastAsia" w:ascii="宋体" w:hAnsi="宋体"/>
          <w:sz w:val="24"/>
          <w:szCs w:val="24"/>
        </w:rPr>
        <w:t xml:space="preserve">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w:t>
      </w:r>
      <w:r>
        <w:rPr>
          <w:rFonts w:hint="eastAsia" w:ascii="宋体" w:hAnsi="宋体"/>
          <w:sz w:val="24"/>
          <w:szCs w:val="24"/>
        </w:rPr>
        <w:t xml:space="preserve">可委托取得相关资质的第三方机构对其进行检测、认证。因检测、认证涉及生产过程或检测时间长等原因，不能在验收过程中</w:t>
      </w:r>
      <w:r>
        <w:rPr>
          <w:rFonts w:hint="eastAsia" w:ascii="宋体" w:hAnsi="宋体"/>
          <w:sz w:val="24"/>
          <w:szCs w:val="24"/>
        </w:rPr>
        <w:t xml:space="preserve">开展检测、认证的，可要求供应商在验收阶段提供相关检测报告、认证报告。</w:t>
      </w:r>
      <w:r/>
    </w:p>
    <w:p>
      <w:pPr>
        <w:pStyle w:val="704"/>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4"/>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4"/>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w:t>
      </w:r>
      <w:r>
        <w:rPr>
          <w:rFonts w:hint="eastAsia" w:ascii="宋体" w:hAnsi="宋体" w:cs="宋体"/>
          <w:color w:val="000000"/>
          <w:sz w:val="24"/>
          <w:szCs w:val="24"/>
        </w:rPr>
        <w:t xml:space="preserve">理业务流程：江苏省 “</w:t>
      </w:r>
      <w:r>
        <w:rPr>
          <w:rFonts w:hint="eastAsia" w:ascii="宋体" w:hAnsi="宋体" w:cs="宋体"/>
          <w:color w:val="000000"/>
          <w:sz w:val="24"/>
          <w:szCs w:val="24"/>
        </w:rPr>
        <w:t xml:space="preserve">政府采购电子履约保函（保险）平台”可通过江苏省政府采购网、“苏采云”系统链接访问（首次</w:t>
      </w:r>
      <w:r>
        <w:rPr>
          <w:rFonts w:hint="eastAsia" w:ascii="宋体" w:hAnsi="宋体" w:cs="宋体"/>
          <w:color w:val="000000"/>
          <w:sz w:val="24"/>
          <w:szCs w:val="24"/>
        </w:rPr>
        <w:t xml:space="preserve">使</w:t>
      </w:r>
      <w:r>
        <w:rPr>
          <w:rFonts w:hint="eastAsia" w:ascii="宋体" w:hAnsi="宋体" w:cs="宋体"/>
          <w:color w:val="000000"/>
          <w:sz w:val="24"/>
          <w:szCs w:val="24"/>
        </w:rPr>
        <w:t xml:space="preserve">用</w:t>
      </w:r>
      <w:r>
        <w:rPr>
          <w:rFonts w:hint="eastAsia" w:ascii="宋体" w:hAnsi="宋体" w:cs="宋体"/>
          <w:color w:val="000000"/>
          <w:sz w:val="24"/>
          <w:szCs w:val="24"/>
        </w:rPr>
        <w:t xml:space="preserve">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4"/>
        <w:ind w:firstLine="480"/>
        <w:spacing w:line="480" w:lineRule="exact"/>
        <w:rPr>
          <w:rFonts w:ascii="宋体" w:hAnsi="宋体"/>
          <w:sz w:val="24"/>
          <w:szCs w:val="24"/>
        </w:rPr>
      </w:pPr>
      <w:r>
        <w:rPr>
          <w:rFonts w:ascii="宋体" w:hAnsi="宋体"/>
          <w:sz w:val="24"/>
          <w:szCs w:val="24"/>
        </w:rPr>
      </w:r>
      <w:r/>
    </w:p>
    <w:p>
      <w:pPr>
        <w:pStyle w:val="704"/>
      </w:pPr>
      <w:r/>
      <w:r/>
    </w:p>
    <w:p>
      <w:pPr>
        <w:pStyle w:val="719"/>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p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pPr>
      <w:r/>
      <w:r/>
    </w:p>
    <w:p>
      <w:pPr>
        <w:pStyle w:val="704"/>
      </w:pPr>
      <w:r/>
      <w:r/>
    </w:p>
    <w:p>
      <w:pPr>
        <w:pStyle w:val="704"/>
      </w:pPr>
      <w:r/>
      <w:r/>
    </w:p>
    <w:p>
      <w:pPr>
        <w:pStyle w:val="705"/>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704"/>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以下为中标后签订本项目合同的通用条款，中标人不得提出实质性的</w:t>
      </w:r>
      <w:r>
        <w:rPr>
          <w:rFonts w:hint="eastAsia" w:ascii="宋体" w:hAnsi="宋体"/>
          <w:bCs/>
          <w:sz w:val="24"/>
        </w:rPr>
        <w:t xml:space="preserve">修改。</w:t>
      </w:r>
      <w:r/>
    </w:p>
    <w:p>
      <w:pPr>
        <w:pStyle w:val="704"/>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43"/>
        <w:spacing w:before="120" w:after="120"/>
        <w:rPr>
          <w:rFonts w:hAnsi="宋体"/>
          <w:sz w:val="24"/>
          <w:szCs w:val="24"/>
        </w:rPr>
      </w:pPr>
      <w:r>
        <w:rPr>
          <w:rFonts w:hAnsi="宋体"/>
          <w:sz w:val="24"/>
          <w:szCs w:val="24"/>
        </w:rPr>
        <w:t xml:space="preserve">项目名称：                                       项目编号：</w:t>
      </w:r>
      <w:r/>
    </w:p>
    <w:p>
      <w:pPr>
        <w:pStyle w:val="743"/>
        <w:spacing w:before="120" w:after="120"/>
        <w:rPr>
          <w:rFonts w:hAnsi="宋体"/>
          <w:sz w:val="24"/>
          <w:szCs w:val="24"/>
        </w:rPr>
      </w:pPr>
      <w:r>
        <w:rPr>
          <w:rFonts w:hAnsi="宋体"/>
          <w:sz w:val="24"/>
          <w:szCs w:val="24"/>
        </w:rPr>
        <w:t xml:space="preserve">甲方：（买方）_________</w:t>
      </w:r>
      <w:r/>
    </w:p>
    <w:p>
      <w:pPr>
        <w:pStyle w:val="743"/>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4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4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4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4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43"/>
        <w:spacing w:before="120" w:after="120"/>
        <w:rPr>
          <w:rFonts w:hint="eastAsia" w:hAnsi="宋体"/>
          <w:sz w:val="24"/>
          <w:szCs w:val="24"/>
        </w:rPr>
      </w:pPr>
      <w:r>
        <w:rPr>
          <w:rFonts w:hint="eastAsia" w:hAnsi="宋体"/>
          <w:sz w:val="24"/>
          <w:szCs w:val="24"/>
        </w:rPr>
        <w:t xml:space="preserve">1.3 标的数量（规模）：</w:t>
      </w:r>
      <w:r/>
    </w:p>
    <w:p>
      <w:pPr>
        <w:pStyle w:val="743"/>
        <w:spacing w:before="120" w:after="120"/>
        <w:rPr>
          <w:rFonts w:hint="eastAsia" w:hAnsi="宋体"/>
          <w:sz w:val="24"/>
          <w:szCs w:val="24"/>
        </w:rPr>
      </w:pPr>
      <w:r>
        <w:rPr>
          <w:rFonts w:hint="eastAsia" w:hAnsi="宋体"/>
          <w:sz w:val="24"/>
          <w:szCs w:val="24"/>
        </w:rPr>
        <w:t xml:space="preserve">1.4 履行时间</w:t>
      </w:r>
      <w:r>
        <w:rPr>
          <w:rFonts w:hint="eastAsia" w:hAnsi="宋体"/>
          <w:sz w:val="24"/>
          <w:szCs w:val="24"/>
        </w:rPr>
        <w:t xml:space="preserve">（期限）：</w:t>
      </w:r>
      <w:r/>
    </w:p>
    <w:p>
      <w:pPr>
        <w:pStyle w:val="74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4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43"/>
        <w:spacing w:before="120" w:after="120"/>
        <w:rPr>
          <w:rFonts w:hAnsi="宋体"/>
          <w:b/>
          <w:sz w:val="24"/>
          <w:szCs w:val="24"/>
        </w:rPr>
      </w:pPr>
      <w:r>
        <w:rPr>
          <w:rFonts w:hAnsi="宋体"/>
          <w:b/>
          <w:sz w:val="24"/>
          <w:szCs w:val="24"/>
        </w:rPr>
        <w:t xml:space="preserve">二、合同金额</w:t>
      </w:r>
      <w:r/>
    </w:p>
    <w:p>
      <w:pPr>
        <w:pStyle w:val="743"/>
        <w:ind w:left="410" w:hanging="410"/>
        <w:spacing w:before="120" w:after="120"/>
        <w:rPr>
          <w:rFonts w:hAnsi="宋体"/>
          <w:sz w:val="24"/>
          <w:szCs w:val="24"/>
        </w:rPr>
      </w:pPr>
      <w:r>
        <w:rPr>
          <w:rFonts w:hAnsi="宋体"/>
          <w:sz w:val="24"/>
          <w:szCs w:val="24"/>
        </w:rPr>
        <w:t xml:space="preserve">2.1 本合同金额为（大写）：_______</w:t>
      </w:r>
      <w:r>
        <w:rPr>
          <w:rFonts w:hAnsi="宋体"/>
          <w:sz w:val="24"/>
          <w:szCs w:val="24"/>
        </w:rPr>
        <w:t xml:space="preserve">_</w:t>
      </w:r>
      <w:r>
        <w:rPr>
          <w:rFonts w:hAnsi="宋体"/>
          <w:sz w:val="24"/>
          <w:szCs w:val="24"/>
        </w:rPr>
        <w:t xml:space="preserve">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43"/>
        <w:spacing w:before="120" w:after="120"/>
        <w:rPr>
          <w:rFonts w:hAnsi="宋体"/>
          <w:b/>
          <w:sz w:val="24"/>
          <w:szCs w:val="24"/>
        </w:rPr>
      </w:pPr>
      <w:r>
        <w:rPr>
          <w:rFonts w:hAnsi="宋体"/>
          <w:b/>
          <w:sz w:val="24"/>
          <w:szCs w:val="24"/>
        </w:rPr>
        <w:t xml:space="preserve">三、技术资料</w:t>
      </w:r>
      <w:r/>
    </w:p>
    <w:p>
      <w:pPr>
        <w:pStyle w:val="74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4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w:t>
      </w:r>
      <w:r>
        <w:rPr>
          <w:rFonts w:hAnsi="宋体"/>
          <w:sz w:val="24"/>
          <w:szCs w:val="24"/>
        </w:rPr>
        <w:t xml:space="preserve">限于履行合同的必需范围。</w:t>
      </w:r>
      <w:r/>
    </w:p>
    <w:p>
      <w:pPr>
        <w:pStyle w:val="743"/>
        <w:ind w:left="412" w:hanging="412"/>
        <w:spacing w:before="120" w:after="120"/>
        <w:rPr>
          <w:rFonts w:hAnsi="宋体"/>
          <w:b/>
          <w:sz w:val="24"/>
          <w:szCs w:val="24"/>
        </w:rPr>
      </w:pPr>
      <w:r>
        <w:rPr>
          <w:rFonts w:hAnsi="宋体"/>
          <w:b/>
          <w:sz w:val="24"/>
          <w:szCs w:val="24"/>
        </w:rPr>
        <w:t xml:space="preserve">四、知识产权</w:t>
      </w:r>
      <w:r/>
    </w:p>
    <w:p>
      <w:pPr>
        <w:pStyle w:val="74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w:t>
      </w:r>
      <w:r>
        <w:rPr>
          <w:rFonts w:hint="eastAsia" w:hAnsi="宋体"/>
          <w:sz w:val="24"/>
          <w:szCs w:val="24"/>
        </w:rPr>
        <w:t xml:space="preserve">任何一部分时不受第三方提出侵犯其专利权、版权、商标权和工业设计</w:t>
      </w:r>
      <w:r>
        <w:rPr>
          <w:rFonts w:hint="eastAsia" w:hAnsi="宋体"/>
          <w:sz w:val="24"/>
          <w:szCs w:val="24"/>
        </w:rPr>
        <w:t xml:space="preserve">权等知识产权的起诉。一旦出现侵权，由乙方负全部责任。</w:t>
      </w:r>
      <w:r/>
    </w:p>
    <w:p>
      <w:pPr>
        <w:pStyle w:val="74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4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43"/>
        <w:ind w:left="410" w:hanging="410"/>
        <w:spacing w:before="120" w:after="120"/>
        <w:rPr>
          <w:rFonts w:hAnsi="宋体"/>
          <w:b/>
          <w:sz w:val="24"/>
          <w:szCs w:val="24"/>
        </w:rPr>
      </w:pPr>
      <w:r>
        <w:rPr>
          <w:rFonts w:hAnsi="宋体"/>
          <w:b/>
          <w:sz w:val="24"/>
          <w:szCs w:val="24"/>
        </w:rPr>
        <w:t xml:space="preserve">六、履约保证金</w:t>
      </w:r>
      <w:r/>
    </w:p>
    <w:p>
      <w:pPr>
        <w:pStyle w:val="743"/>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43"/>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w:t>
      </w:r>
      <w:r>
        <w:rPr>
          <w:rFonts w:hAnsi="宋体"/>
          <w:sz w:val="24"/>
          <w:szCs w:val="24"/>
        </w:rPr>
        <w:t xml:space="preserve">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4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43"/>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43"/>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43"/>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4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04"/>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04"/>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04"/>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704"/>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4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04"/>
        <w:spacing w:before="156" w:after="156"/>
        <w:rPr>
          <w:rFonts w:ascii="宋体" w:hAnsi="宋体"/>
          <w:sz w:val="24"/>
        </w:rPr>
      </w:pPr>
      <w:r>
        <w:rPr>
          <w:rFonts w:hint="eastAsia" w:ascii="宋体" w:hAnsi="宋体"/>
          <w:sz w:val="24"/>
        </w:rPr>
        <w:t xml:space="preserve">8.1分期付款：</w:t>
      </w:r>
      <w:bookmarkStart w:id="188" w:name="_Hlk237436326"/>
      <w:r>
        <w:rPr>
          <w:rFonts w:hint="eastAsia" w:ascii="宋体" w:hAnsi="宋体"/>
          <w:sz w:val="24"/>
          <w:u w:val="single"/>
        </w:rPr>
        <w:t xml:space="preserve"> </w:t>
      </w:r>
      <w:r>
        <w:rPr>
          <w:rFonts w:hint="eastAsia" w:ascii="宋体" w:hAnsi="宋体"/>
          <w:sz w:val="24"/>
          <w:u w:val="single"/>
        </w:rPr>
        <w:t xml:space="preserve"> 签订合同后付款30%；项目上线后付款60%，项目终验后付款10%。满足合同约定支付条件的，自收到发票后10个</w:t>
      </w:r>
      <w:r>
        <w:rPr>
          <w:rFonts w:hint="eastAsia" w:ascii="宋体" w:hAnsi="宋体"/>
          <w:sz w:val="24"/>
          <w:u w:val="single"/>
        </w:rPr>
        <w:t xml:space="preserve">工作日内支付 </w:t>
      </w:r>
      <w:r>
        <w:rPr>
          <w:rFonts w:hint="eastAsia" w:ascii="宋体" w:hAnsi="宋体"/>
          <w:sz w:val="24"/>
        </w:rPr>
        <w:t xml:space="preserve">。</w:t>
      </w:r>
      <w:bookmarkEnd w:id="188"/>
      <w:r>
        <w:rPr>
          <w:rFonts w:ascii="宋体" w:hAnsi="宋体"/>
          <w:sz w:val="24"/>
        </w:rPr>
      </w:r>
      <w:r/>
    </w:p>
    <w:p>
      <w:pPr>
        <w:pStyle w:val="704"/>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04"/>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4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4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4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w:t>
      </w:r>
      <w:r>
        <w:rPr>
          <w:rFonts w:hint="eastAsia" w:hAnsi="宋体"/>
          <w:sz w:val="24"/>
          <w:szCs w:val="24"/>
        </w:rPr>
        <w:t xml:space="preserve">请实际使用人参与验收。</w:t>
      </w:r>
      <w:r/>
    </w:p>
    <w:p>
      <w:pPr>
        <w:pStyle w:val="74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w:t>
      </w:r>
      <w:r>
        <w:rPr>
          <w:rFonts w:hint="eastAsia" w:hAnsi="宋体"/>
          <w:sz w:val="24"/>
          <w:szCs w:val="24"/>
        </w:rPr>
        <w:t xml:space="preserve">关</w:t>
      </w:r>
      <w:r>
        <w:rPr>
          <w:rFonts w:hint="eastAsia" w:hAnsi="宋体"/>
          <w:sz w:val="24"/>
          <w:szCs w:val="24"/>
        </w:rPr>
        <w:t xml:space="preserve">意</w:t>
      </w:r>
      <w:r>
        <w:rPr>
          <w:rFonts w:hint="eastAsia" w:hAnsi="宋体"/>
          <w:sz w:val="24"/>
          <w:szCs w:val="24"/>
        </w:rPr>
        <w:t xml:space="preserve">见将作为验收书的参考资料。</w:t>
      </w:r>
      <w:r/>
    </w:p>
    <w:p>
      <w:pPr>
        <w:pStyle w:val="74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3"/>
        <w:ind w:left="480" w:hanging="480"/>
        <w:spacing w:before="120" w:after="120"/>
        <w:rPr>
          <w:rFonts w:hint="eastAsia" w:hAnsi="宋体"/>
          <w:sz w:val="24"/>
          <w:szCs w:val="24"/>
        </w:rPr>
      </w:pPr>
      <w:r>
        <w:rPr>
          <w:rFonts w:hint="eastAsia" w:hAnsi="宋体"/>
          <w:sz w:val="24"/>
          <w:szCs w:val="24"/>
        </w:rPr>
        <w:t xml:space="preserve">10.6 验收合格的项目,甲方根据采购合同的</w:t>
      </w:r>
      <w:r>
        <w:rPr>
          <w:rFonts w:hint="eastAsia" w:hAnsi="宋体"/>
          <w:sz w:val="24"/>
          <w:szCs w:val="24"/>
        </w:rPr>
        <w:t xml:space="preserve">约定及时向乙方支付合同款项、退还履约保证金。</w:t>
      </w:r>
      <w:r>
        <w:rPr>
          <w:rFonts w:hint="eastAsia" w:hAnsi="宋体"/>
          <w:sz w:val="24"/>
          <w:szCs w:val="24"/>
        </w:rPr>
        <w:t xml:space="preserve">验收不合格的项目，甲方依法及时处理。采购合同的履行、违约责任和解决</w:t>
      </w:r>
      <w:r>
        <w:rPr>
          <w:rFonts w:hint="eastAsia" w:hAnsi="宋体"/>
          <w:sz w:val="24"/>
          <w:szCs w:val="24"/>
        </w:rPr>
        <w:t xml:space="preserve">争议的方式等适用《民法典》。乙方在履约过程中有政府采购法律法规规定的违法违规情形的,甲方将及时报告本级财政部门。</w:t>
      </w:r>
      <w:r/>
    </w:p>
    <w:p>
      <w:pPr>
        <w:pStyle w:val="7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w:t>
      </w:r>
      <w:r>
        <w:rPr>
          <w:rFonts w:hAnsi="宋体"/>
          <w:sz w:val="24"/>
          <w:szCs w:val="24"/>
        </w:rPr>
        <w:t xml:space="preserve">千分之六</w:t>
      </w:r>
      <w:r>
        <w:rPr>
          <w:rFonts w:hAnsi="宋体"/>
          <w:sz w:val="24"/>
          <w:szCs w:val="24"/>
        </w:rPr>
        <w:t xml:space="preserve">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w:t>
      </w:r>
      <w:r>
        <w:rPr>
          <w:rFonts w:hAnsi="宋体"/>
          <w:sz w:val="24"/>
          <w:szCs w:val="24"/>
        </w:rPr>
        <w:t xml:space="preserve">本</w:t>
      </w:r>
      <w:r>
        <w:rPr>
          <w:rFonts w:hAnsi="宋体"/>
          <w:sz w:val="24"/>
          <w:szCs w:val="24"/>
        </w:rPr>
        <w:t xml:space="preserve">合</w:t>
      </w:r>
      <w:r>
        <w:rPr>
          <w:rFonts w:hAnsi="宋体"/>
          <w:sz w:val="24"/>
          <w:szCs w:val="24"/>
        </w:rPr>
        <w:t xml:space="preserve">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4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w:t>
      </w:r>
      <w:r>
        <w:rPr>
          <w:rFonts w:hAnsi="宋体"/>
          <w:sz w:val="24"/>
          <w:szCs w:val="24"/>
        </w:rPr>
        <w:t xml:space="preserve">不可抗力影响</w:t>
      </w:r>
      <w:r>
        <w:rPr>
          <w:rFonts w:hint="eastAsia" w:hAnsi="宋体"/>
          <w:sz w:val="24"/>
          <w:szCs w:val="24"/>
        </w:rPr>
        <w:t xml:space="preserve"> </w:t>
      </w:r>
      <w:r>
        <w:rPr>
          <w:rFonts w:hAnsi="宋体"/>
          <w:sz w:val="24"/>
          <w:szCs w:val="24"/>
        </w:rPr>
        <w:t xml:space="preserve">期相同。</w:t>
      </w:r>
      <w:r/>
    </w:p>
    <w:p>
      <w:pPr>
        <w:pStyle w:val="74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4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w:t>
      </w:r>
      <w:r>
        <w:rPr>
          <w:rFonts w:hAnsi="宋体"/>
          <w:sz w:val="24"/>
          <w:szCs w:val="24"/>
        </w:rPr>
        <w:t xml:space="preserve"> 不可抗力事件延续120天以上，双方应通过友好协商，确定是否继续履行合同。</w:t>
      </w:r>
      <w:r/>
    </w:p>
    <w:p>
      <w:pPr>
        <w:pStyle w:val="7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4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4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4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4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4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w:t>
      </w:r>
      <w:r>
        <w:rPr>
          <w:rFonts w:hAnsi="宋体"/>
          <w:sz w:val="24"/>
          <w:szCs w:val="24"/>
        </w:rPr>
        <w:t xml:space="preserve">具有</w:t>
      </w:r>
      <w:r>
        <w:rPr>
          <w:rFonts w:hAnsi="宋体"/>
          <w:sz w:val="24"/>
          <w:szCs w:val="24"/>
        </w:rPr>
        <w:t xml:space="preserve">同等法律效力，甲</w:t>
      </w:r>
      <w:r>
        <w:rPr>
          <w:rFonts w:hint="eastAsia" w:hAnsi="宋体"/>
          <w:sz w:val="24"/>
          <w:szCs w:val="24"/>
        </w:rPr>
        <w:t xml:space="preserve">方、</w:t>
      </w:r>
      <w:r>
        <w:rPr>
          <w:rFonts w:hAnsi="宋体"/>
          <w:sz w:val="24"/>
          <w:szCs w:val="24"/>
        </w:rPr>
        <w:t xml:space="preserve">乙方各执一份。</w:t>
      </w:r>
      <w:r/>
    </w:p>
    <w:p>
      <w:pPr>
        <w:pStyle w:val="743"/>
        <w:ind w:left="480" w:hanging="480"/>
        <w:spacing w:before="120" w:after="120" w:line="0" w:lineRule="atLeast"/>
        <w:rPr>
          <w:rFonts w:hAnsi="宋体"/>
          <w:sz w:val="24"/>
          <w:szCs w:val="24"/>
        </w:rPr>
      </w:pPr>
      <w:r>
        <w:rPr>
          <w:rFonts w:hAnsi="宋体"/>
          <w:sz w:val="24"/>
          <w:szCs w:val="24"/>
        </w:rPr>
        <w:t xml:space="preserve">  甲方：                        乙方： </w:t>
      </w:r>
      <w:r/>
    </w:p>
    <w:p>
      <w:pPr>
        <w:pStyle w:val="743"/>
        <w:spacing w:before="120" w:after="120" w:line="0" w:lineRule="atLeast"/>
        <w:rPr>
          <w:rFonts w:hAnsi="宋体"/>
          <w:sz w:val="24"/>
          <w:szCs w:val="24"/>
        </w:rPr>
      </w:pPr>
      <w:r>
        <w:rPr>
          <w:rFonts w:hAnsi="宋体"/>
          <w:sz w:val="24"/>
          <w:szCs w:val="24"/>
        </w:rPr>
        <w:t xml:space="preserve"> </w:t>
      </w: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4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4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43"/>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9" w:name="_Hlt16619369"/>
      <w:r/>
      <w:bookmarkEnd w:id="189"/>
      <w:r/>
      <w:bookmarkStart w:id="190" w:name="_Toc120614281"/>
      <w:r/>
      <w:bookmarkStart w:id="191" w:name="_Toc26554093"/>
      <w:r/>
      <w:bookmarkStart w:id="192" w:name="_Toc479757211"/>
      <w:r/>
      <w:bookmarkStart w:id="193" w:name="_Toc462564139"/>
      <w:r/>
      <w:bookmarkStart w:id="194" w:name="_Toc49090575"/>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ascii="黑体" w:eastAsia="黑体"/>
          <w:bCs/>
          <w:sz w:val="44"/>
        </w:rPr>
      </w:pPr>
      <w:r>
        <w:rPr>
          <w:rFonts w:hint="eastAsia" w:ascii="黑体" w:eastAsia="黑体"/>
          <w:bCs/>
          <w:sz w:val="44"/>
        </w:rPr>
      </w:r>
      <w:r/>
    </w:p>
    <w:p>
      <w:pPr>
        <w:pStyle w:val="743"/>
        <w:jc w:val="center"/>
        <w:spacing w:before="120" w:after="120" w:line="0" w:lineRule="atLeast"/>
        <w:rPr>
          <w:rFonts w:hint="eastAsia" w:hAnsi="宋体"/>
          <w:color w:val="000000"/>
          <w:sz w:val="24"/>
        </w:rPr>
      </w:pPr>
      <w:r>
        <w:rPr>
          <w:rFonts w:hint="eastAsia"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5"/>
        <w:rPr>
          <w:rFonts w:hint="eastAsia" w:ascii="黑体" w:eastAsia="黑体"/>
          <w:b/>
          <w:bCs/>
          <w:sz w:val="44"/>
        </w:rPr>
      </w:pPr>
      <w:r>
        <w:rPr>
          <w:rFonts w:hint="eastAsia" w:ascii="黑体" w:eastAsia="黑体"/>
          <w:b/>
          <w:bCs/>
          <w:sz w:val="44"/>
        </w:rPr>
        <w:t xml:space="preserve">第四章 采购需求</w:t>
      </w:r>
      <w:r/>
    </w:p>
    <w:p>
      <w:pPr>
        <w:pStyle w:val="798"/>
        <w:numPr>
          <w:ilvl w:val="0"/>
          <w:numId w:val="5"/>
        </w:numPr>
        <w:jc w:val="both"/>
        <w:widowControl w:val="off"/>
        <w:rPr>
          <w:rFonts w:ascii="Times New Roman" w:hAnsi="Times New Roman"/>
          <w:b/>
        </w:rPr>
      </w:pPr>
      <w:r>
        <w:rPr>
          <w:rFonts w:ascii="Times New Roman" w:hAnsi="Times New Roman"/>
          <w:b/>
        </w:rPr>
        <w:t xml:space="preserve">采购标的</w:t>
      </w:r>
      <w:r/>
    </w:p>
    <w:p>
      <w:pPr>
        <w:pStyle w:val="704"/>
        <w:rPr>
          <w:rFonts w:hint="eastAsia"/>
          <w:bCs/>
          <w:sz w:val="24"/>
        </w:rPr>
      </w:pPr>
      <w:r>
        <w:rPr>
          <w:bCs/>
          <w:sz w:val="24"/>
        </w:rPr>
        <w:t xml:space="preserve">1.</w:t>
      </w:r>
      <w:r>
        <w:rPr>
          <w:rFonts w:hint="eastAsia"/>
          <w:bCs/>
          <w:sz w:val="24"/>
        </w:rPr>
        <w:t xml:space="preserve">项目名</w:t>
      </w:r>
      <w:r>
        <w:rPr>
          <w:rFonts w:hint="eastAsia"/>
          <w:bCs/>
          <w:sz w:val="24"/>
        </w:rPr>
        <w:t xml:space="preserve">称：</w:t>
      </w:r>
      <w:r>
        <w:rPr>
          <w:bCs/>
          <w:sz w:val="24"/>
        </w:rPr>
        <w:t xml:space="preserve"> </w:t>
      </w:r>
      <w:r>
        <w:rPr>
          <w:rFonts w:hint="eastAsia"/>
          <w:bCs/>
          <w:sz w:val="24"/>
        </w:rPr>
        <w:t xml:space="preserve">常州智慧医保惠民服务提升项目</w:t>
      </w:r>
      <w:r>
        <w:rPr>
          <w:bCs/>
          <w:sz w:val="24"/>
        </w:rPr>
        <w:t xml:space="preserve"> </w:t>
      </w:r>
      <w:r>
        <w:rPr>
          <w:rFonts w:hint="eastAsia"/>
          <w:bCs/>
          <w:sz w:val="24"/>
        </w:rPr>
      </w:r>
      <w:r/>
    </w:p>
    <w:p>
      <w:pPr>
        <w:pStyle w:val="704"/>
        <w:rPr>
          <w:rFonts w:ascii="宋体" w:hAnsi="宋体"/>
          <w:sz w:val="24"/>
        </w:rPr>
      </w:pPr>
      <w:r>
        <w:rPr>
          <w:rFonts w:hint="eastAsia" w:ascii="宋体" w:hAnsi="宋体"/>
          <w:sz w:val="24"/>
        </w:rPr>
        <w:t xml:space="preserve">2.预算金额：187.08万元</w:t>
      </w:r>
      <w:r>
        <w:rPr>
          <w:rFonts w:ascii="宋体" w:hAnsi="宋体"/>
          <w:sz w:val="24"/>
        </w:rPr>
      </w:r>
      <w:r/>
    </w:p>
    <w:p>
      <w:pPr>
        <w:pStyle w:val="704"/>
        <w:rPr>
          <w:rFonts w:ascii="宋体" w:hAnsi="宋体"/>
          <w:sz w:val="24"/>
        </w:rPr>
      </w:pPr>
      <w:r>
        <w:rPr>
          <w:rFonts w:hint="eastAsia" w:ascii="宋体" w:hAnsi="宋体"/>
          <w:sz w:val="24"/>
        </w:rPr>
        <w:t xml:space="preserve">3.最高限价：187.08万元</w:t>
      </w:r>
      <w:r>
        <w:rPr>
          <w:rFonts w:ascii="宋体" w:hAnsi="宋体"/>
          <w:sz w:val="24"/>
        </w:rPr>
      </w:r>
      <w:r/>
    </w:p>
    <w:p>
      <w:pPr>
        <w:pStyle w:val="704"/>
        <w:rPr>
          <w:rFonts w:ascii="宋体" w:hAnsi="宋体"/>
          <w:sz w:val="24"/>
          <w:u w:val="single"/>
        </w:rPr>
      </w:pPr>
      <w:r>
        <w:rPr>
          <w:rFonts w:hint="eastAsia" w:ascii="宋体" w:hAnsi="宋体"/>
          <w:sz w:val="24"/>
        </w:rPr>
        <w:t xml:space="preserve">4.采购</w:t>
      </w:r>
      <w:r>
        <w:rPr>
          <w:rFonts w:hint="eastAsia" w:ascii="宋体" w:hAnsi="宋体"/>
          <w:sz w:val="24"/>
        </w:rPr>
        <w:t xml:space="preserve">项目概况</w:t>
      </w:r>
      <w:r>
        <w:rPr>
          <w:rFonts w:hint="eastAsia" w:ascii="宋体" w:hAnsi="宋体"/>
          <w:sz w:val="24"/>
        </w:rPr>
        <w:t xml:space="preserve">（简介）：</w:t>
      </w:r>
      <w:r>
        <w:rPr>
          <w:rFonts w:hint="eastAsia" w:ascii="宋体" w:hAnsi="宋体" w:cs="宋体"/>
          <w:sz w:val="24"/>
        </w:rPr>
        <w:t xml:space="preserve"> </w:t>
      </w:r>
      <w:r>
        <w:rPr>
          <w:bCs/>
          <w:sz w:val="24"/>
        </w:rPr>
        <w:t xml:space="preserve">当前常州医保现有系统在公共智能服务、核心政策快速适配、群众线上办事体验、多部门数据协同等方面存在短板：医保小程序功能单一、无个性化千人千面服务；缺乏 AI 智能咨询、对话式办事能力；核心系统政策迭代改造周期长，生育、异地就医、特殊人群待遇算法更新滞后，难以适配省局 “人工智能 + 医保” 行动方案及国家医保数字化转型要求。</w:t>
      </w:r>
      <w:r>
        <w:rPr>
          <w:rFonts w:hint="eastAsia"/>
          <w:bCs/>
          <w:sz w:val="24"/>
        </w:rPr>
        <w:t xml:space="preserve">通过本次项目建设</w:t>
      </w:r>
      <w:r>
        <w:rPr>
          <w:bCs/>
          <w:sz w:val="24"/>
        </w:rPr>
        <w:t xml:space="preserve">打造</w:t>
      </w:r>
      <w:r>
        <w:rPr>
          <w:rFonts w:hint="eastAsia"/>
          <w:bCs/>
          <w:sz w:val="24"/>
        </w:rPr>
        <w:t xml:space="preserve">医保</w:t>
      </w:r>
      <w:r>
        <w:rPr>
          <w:bCs/>
          <w:sz w:val="24"/>
        </w:rPr>
        <w:t xml:space="preserve">智能中枢，搭建多智能体 AI 服务</w:t>
      </w:r>
      <w:r>
        <w:rPr>
          <w:bCs/>
          <w:sz w:val="24"/>
        </w:rPr>
        <w:t xml:space="preserve">体系，优化医保移动支付、升级小程序</w:t>
      </w:r>
      <w:r>
        <w:rPr>
          <w:bCs/>
          <w:sz w:val="24"/>
        </w:rPr>
        <w:t xml:space="preserve">、迭代核心系统政策算法，全面提升常州医保线上便民服务、经办管理、政策落地能</w:t>
      </w:r>
      <w:r>
        <w:rPr>
          <w:bCs/>
          <w:sz w:val="24"/>
        </w:rPr>
        <w:t xml:space="preserve">力</w:t>
      </w:r>
      <w:r>
        <w:rPr>
          <w:bCs/>
          <w:sz w:val="24"/>
        </w:rPr>
        <w:t xml:space="preserve">。</w:t>
      </w:r>
      <w:r>
        <w:rPr>
          <w:rFonts w:ascii="宋体" w:hAnsi="宋体"/>
          <w:sz w:val="24"/>
          <w:u w:val="single"/>
        </w:rPr>
      </w:r>
      <w:r/>
    </w:p>
    <w:p>
      <w:pPr>
        <w:pStyle w:val="704"/>
        <w:rPr>
          <w:rFonts w:ascii="宋体" w:hAnsi="宋体"/>
          <w:sz w:val="24"/>
        </w:rPr>
      </w:pPr>
      <w:r>
        <w:rPr>
          <w:rFonts w:hint="eastAsia" w:ascii="宋体" w:hAnsi="宋体"/>
          <w:sz w:val="24"/>
        </w:rPr>
        <w:t xml:space="preserve">5.合同履行期限：1年</w:t>
      </w:r>
      <w:r>
        <w:rPr>
          <w:rFonts w:ascii="宋体" w:hAnsi="宋体"/>
          <w:sz w:val="24"/>
        </w:rPr>
      </w:r>
      <w:r/>
    </w:p>
    <w:p>
      <w:pPr>
        <w:pStyle w:val="704"/>
        <w:rPr>
          <w:rFonts w:hint="eastAsia" w:ascii="宋体" w:hAnsi="宋体"/>
          <w:sz w:val="24"/>
        </w:rPr>
      </w:pPr>
      <w:r>
        <w:rPr>
          <w:rFonts w:hint="eastAsia" w:ascii="宋体" w:hAnsi="宋体"/>
          <w:sz w:val="24"/>
        </w:rPr>
        <w:t xml:space="preserve">6.是/否接受联合体投标：否 </w:t>
      </w:r>
      <w:r/>
    </w:p>
    <w:p>
      <w:pPr>
        <w:pStyle w:val="704"/>
        <w:numPr>
          <w:ilvl w:val="0"/>
          <w:numId w:val="6"/>
        </w:numPr>
        <w:tabs>
          <w:tab w:val="left" w:pos="312" w:leader="none"/>
        </w:tabs>
        <w:rPr>
          <w:rFonts w:hint="eastAsia"/>
          <w:sz w:val="24"/>
        </w:rPr>
      </w:pP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pStyle w:val="704"/>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704"/>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704"/>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704"/>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704"/>
        <w:rPr>
          <w:rFonts w:hint="eastAsia" w:ascii="宋体" w:hAnsi="宋体"/>
          <w:bCs/>
          <w:sz w:val="24"/>
        </w:rPr>
      </w:pPr>
      <w:r>
        <w:rPr>
          <w:rFonts w:hint="eastAsia" w:ascii="宋体" w:hAnsi="宋体"/>
          <w:bCs/>
          <w:sz w:val="24"/>
        </w:rPr>
        <w:t xml:space="preserve">12.项目类别：  服务类</w:t>
      </w:r>
      <w:r/>
    </w:p>
    <w:p>
      <w:pPr>
        <w:pStyle w:val="704"/>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04"/>
        <w:rPr>
          <w:rFonts w:ascii="宋体" w:hAnsi="宋体"/>
          <w:sz w:val="24"/>
        </w:rPr>
      </w:pPr>
      <w:r>
        <w:rPr>
          <w:rFonts w:ascii="宋体" w:hAnsi="宋体"/>
          <w:sz w:val="24"/>
        </w:rPr>
      </w:r>
      <w:r/>
    </w:p>
    <w:p>
      <w:pPr>
        <w:pStyle w:val="798"/>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04"/>
        <w:rPr>
          <w:i/>
          <w:sz w:val="24"/>
        </w:rPr>
      </w:pPr>
      <w:r>
        <w:rPr>
          <w:sz w:val="24"/>
        </w:rPr>
        <w:t xml:space="preserve">1. 交付（实施）的时间（期限）和地点（范围）</w:t>
      </w:r>
      <w:r>
        <w:rPr>
          <w:i/>
          <w:sz w:val="24"/>
        </w:rPr>
      </w:r>
      <w:r/>
    </w:p>
    <w:p>
      <w:pPr>
        <w:pStyle w:val="704"/>
        <w:rPr>
          <w:sz w:val="24"/>
        </w:rPr>
      </w:pPr>
      <w:r>
        <w:rPr>
          <w:rFonts w:hint="eastAsia"/>
          <w:i/>
          <w:sz w:val="24"/>
        </w:rPr>
        <w:t xml:space="preserve"> </w:t>
      </w:r>
      <w:r>
        <w:rPr>
          <w:rFonts w:hint="eastAsia"/>
          <w:sz w:val="24"/>
        </w:rPr>
        <w:t xml:space="preserve"> </w:t>
      </w:r>
      <w:r>
        <w:rPr>
          <w:sz w:val="24"/>
        </w:rPr>
        <w:t xml:space="preserve"> </w:t>
      </w:r>
      <w:r>
        <w:rPr>
          <w:rFonts w:hint="eastAsia"/>
          <w:sz w:val="24"/>
        </w:rPr>
        <w:t xml:space="preserve"> 时 间：签订合同后一年内   </w:t>
      </w:r>
      <w:r>
        <w:rPr>
          <w:sz w:val="24"/>
        </w:rPr>
      </w:r>
      <w:r/>
    </w:p>
    <w:p>
      <w:pPr>
        <w:pStyle w:val="704"/>
        <w:ind w:firstLine="480"/>
        <w:rPr>
          <w:sz w:val="24"/>
        </w:rPr>
      </w:pPr>
      <w:r>
        <w:rPr>
          <w:rFonts w:hint="eastAsia"/>
          <w:sz w:val="24"/>
        </w:rPr>
        <w:t xml:space="preserve">地 点</w:t>
      </w:r>
      <w:r>
        <w:rPr>
          <w:rFonts w:hint="eastAsia"/>
          <w:sz w:val="24"/>
        </w:rPr>
        <w:t xml:space="preserve">：常州</w:t>
      </w:r>
      <w:r>
        <w:rPr>
          <w:rFonts w:hint="eastAsia"/>
          <w:sz w:val="24"/>
        </w:rPr>
        <w:t xml:space="preserve">市锦绣路2号政务服务中心1-2号楼6楼</w:t>
      </w:r>
      <w:r>
        <w:rPr>
          <w:sz w:val="24"/>
        </w:rPr>
      </w:r>
      <w:r/>
    </w:p>
    <w:p>
      <w:pPr>
        <w:pStyle w:val="704"/>
        <w:rPr>
          <w:sz w:val="24"/>
        </w:rPr>
      </w:pPr>
      <w:r>
        <w:rPr>
          <w:sz w:val="24"/>
        </w:rPr>
        <w:t xml:space="preserve">2. 付款条件（进度和方式）</w:t>
      </w:r>
      <w:r/>
    </w:p>
    <w:p>
      <w:pPr>
        <w:pStyle w:val="704"/>
        <w:rPr>
          <w:rFonts w:ascii="宋体" w:hAnsi="宋体"/>
          <w:sz w:val="24"/>
        </w:rPr>
      </w:pPr>
      <w:r>
        <w:rPr>
          <w:rFonts w:hint="eastAsia" w:ascii="宋体" w:hAnsi="宋体"/>
          <w:sz w:val="24"/>
        </w:rPr>
        <w:t xml:space="preserve"> 分期支付：</w:t>
      </w:r>
      <w:r>
        <w:rPr>
          <w:rFonts w:hint="eastAsia" w:ascii="宋体" w:hAnsi="宋体"/>
          <w:sz w:val="24"/>
          <w:u w:val="single"/>
        </w:rPr>
        <w:t xml:space="preserve"> 签订合同后付款30%</w:t>
      </w:r>
      <w:r>
        <w:rPr>
          <w:rFonts w:hint="eastAsia" w:ascii="宋体" w:hAnsi="宋体"/>
          <w:sz w:val="24"/>
          <w:u w:val="single"/>
        </w:rPr>
        <w:t xml:space="preserve">；项目上线后付款60%</w:t>
      </w:r>
      <w:r>
        <w:rPr>
          <w:rFonts w:hint="eastAsia" w:ascii="宋体" w:hAnsi="宋体"/>
          <w:sz w:val="24"/>
          <w:u w:val="single"/>
        </w:rPr>
        <w:t xml:space="preserve">，项目终验后付款10%。满足合同约定支付条件的，自收到发票后10个工作日内支付 </w:t>
      </w:r>
      <w:r>
        <w:rPr>
          <w:rFonts w:hint="eastAsia" w:ascii="宋体" w:hAnsi="宋体"/>
          <w:sz w:val="24"/>
        </w:rPr>
        <w:t xml:space="preserve">。</w:t>
      </w:r>
      <w:r>
        <w:rPr>
          <w:rFonts w:ascii="宋体" w:hAnsi="宋体"/>
          <w:sz w:val="24"/>
        </w:rPr>
      </w:r>
      <w:r/>
    </w:p>
    <w:p>
      <w:pPr>
        <w:pStyle w:val="704"/>
        <w:rPr>
          <w:rFonts w:hint="eastAsia"/>
          <w:sz w:val="24"/>
        </w:rPr>
      </w:pPr>
      <w:r>
        <w:rPr>
          <w:sz w:val="24"/>
        </w:rPr>
        <w:t xml:space="preserve">3. 包装和运输</w:t>
      </w:r>
      <w:r>
        <w:rPr>
          <w:rFonts w:hint="eastAsia"/>
          <w:sz w:val="24"/>
        </w:rPr>
      </w:r>
      <w:r/>
    </w:p>
    <w:p>
      <w:pPr>
        <w:pStyle w:val="704"/>
        <w:rPr>
          <w:sz w:val="24"/>
        </w:rPr>
      </w:pPr>
      <w:r>
        <w:rPr>
          <w:rFonts w:hint="eastAsia"/>
          <w:sz w:val="24"/>
        </w:rPr>
        <w:t xml:space="preserve"> </w:t>
      </w:r>
      <w:r>
        <w:rPr>
          <w:sz w:val="24"/>
        </w:rPr>
        <w:t xml:space="preserve">  </w:t>
      </w:r>
      <w:r>
        <w:rPr>
          <w:rFonts w:hint="eastAsia"/>
          <w:sz w:val="24"/>
        </w:rPr>
        <w:t xml:space="preserve">无</w:t>
      </w:r>
      <w:r>
        <w:rPr>
          <w:sz w:val="24"/>
        </w:rPr>
      </w:r>
      <w:r/>
    </w:p>
    <w:p>
      <w:pPr>
        <w:pStyle w:val="704"/>
        <w:numPr>
          <w:ilvl w:val="0"/>
          <w:numId w:val="7"/>
        </w:numPr>
        <w:rPr>
          <w:sz w:val="24"/>
        </w:rPr>
      </w:pPr>
      <w:r>
        <w:rPr>
          <w:sz w:val="24"/>
        </w:rPr>
        <w:t xml:space="preserve">售后服务（质保期</w:t>
      </w:r>
      <w:r>
        <w:rPr>
          <w:rFonts w:hint="eastAsia"/>
          <w:sz w:val="24"/>
        </w:rPr>
        <w:t xml:space="preserve">等</w:t>
      </w:r>
      <w:r>
        <w:rPr>
          <w:sz w:val="24"/>
        </w:rPr>
        <w:t xml:space="preserve">）</w:t>
      </w:r>
      <w:r/>
    </w:p>
    <w:p>
      <w:pPr>
        <w:pStyle w:val="704"/>
        <w:rPr>
          <w:sz w:val="24"/>
        </w:rPr>
      </w:pPr>
      <w:r>
        <w:rPr>
          <w:rFonts w:hint="eastAsia"/>
          <w:sz w:val="24"/>
        </w:rPr>
        <w:t xml:space="preserve">   自项目验收起两年内</w:t>
      </w:r>
      <w:r>
        <w:rPr>
          <w:sz w:val="24"/>
        </w:rPr>
      </w:r>
      <w:r/>
    </w:p>
    <w:p>
      <w:pPr>
        <w:pStyle w:val="704"/>
        <w:rPr>
          <w:sz w:val="24"/>
        </w:rPr>
      </w:pPr>
      <w:r>
        <w:rPr>
          <w:sz w:val="24"/>
        </w:rPr>
      </w:r>
      <w:r/>
    </w:p>
    <w:p>
      <w:pPr>
        <w:pStyle w:val="704"/>
        <w:rPr>
          <w:rFonts w:hint="eastAsia"/>
          <w:sz w:val="24"/>
        </w:rPr>
      </w:pPr>
      <w:r>
        <w:rPr>
          <w:sz w:val="24"/>
        </w:rPr>
        <w:t xml:space="preserve">5. 保险</w:t>
      </w:r>
      <w:r>
        <w:rPr>
          <w:rFonts w:hint="eastAsia"/>
          <w:sz w:val="24"/>
        </w:rPr>
      </w:r>
      <w:r/>
    </w:p>
    <w:p>
      <w:pPr>
        <w:pStyle w:val="704"/>
        <w:ind w:firstLine="240"/>
        <w:rPr>
          <w:rFonts w:hint="eastAsia"/>
          <w:b/>
          <w:i/>
          <w:sz w:val="24"/>
        </w:rPr>
      </w:pPr>
      <w:r>
        <w:rPr>
          <w:rFonts w:hint="eastAsia"/>
          <w:sz w:val="24"/>
        </w:rPr>
        <w:t xml:space="preserve">无</w:t>
      </w:r>
      <w:r>
        <w:rPr>
          <w:rFonts w:hint="eastAsia"/>
          <w:b/>
          <w:i/>
          <w:sz w:val="24"/>
        </w:rPr>
      </w:r>
      <w:r/>
    </w:p>
    <w:p>
      <w:pPr>
        <w:pStyle w:val="704"/>
        <w:rPr>
          <w:b/>
          <w:i/>
          <w:sz w:val="24"/>
        </w:rPr>
      </w:pPr>
      <w:r>
        <w:rPr>
          <w:b/>
          <w:i/>
          <w:sz w:val="24"/>
        </w:rPr>
      </w:r>
      <w:r/>
    </w:p>
    <w:p>
      <w:pPr>
        <w:pStyle w:val="798"/>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04"/>
        <w:numPr>
          <w:ilvl w:val="0"/>
          <w:numId w:val="8"/>
        </w:numPr>
        <w:rPr>
          <w:sz w:val="24"/>
        </w:rPr>
      </w:pPr>
      <w:r>
        <w:rPr>
          <w:sz w:val="24"/>
        </w:rPr>
        <w:t xml:space="preserve">基本要求</w:t>
      </w:r>
      <w:r/>
    </w:p>
    <w:p>
      <w:pPr>
        <w:pStyle w:val="704"/>
        <w:contextualSpacing/>
        <w:ind w:firstLine="480"/>
        <w:rPr>
          <w:rFonts w:hint="eastAsia"/>
          <w:bCs/>
          <w:sz w:val="24"/>
        </w:rPr>
      </w:pPr>
      <w:r>
        <w:rPr>
          <w:rFonts w:hint="eastAsia"/>
          <w:bCs/>
          <w:sz w:val="24"/>
        </w:rPr>
        <w:t xml:space="preserve">通过本次项目建设</w:t>
      </w:r>
      <w:r>
        <w:rPr>
          <w:bCs/>
          <w:sz w:val="24"/>
        </w:rPr>
        <w:t xml:space="preserve">打造</w:t>
      </w:r>
      <w:r>
        <w:rPr>
          <w:rFonts w:hint="eastAsia"/>
          <w:bCs/>
          <w:sz w:val="24"/>
        </w:rPr>
        <w:t xml:space="preserve">医保</w:t>
      </w:r>
      <w:r>
        <w:rPr>
          <w:bCs/>
          <w:sz w:val="24"/>
        </w:rPr>
        <w:t xml:space="preserve">智能中枢，搭建多智能体 AI 服务体系，优化医保移动支付、升级小程序、迭代核心系统政策算法、，全面提升常州医保线上便民服务、经办管理、政策落地能力。</w:t>
      </w:r>
      <w:r>
        <w:rPr>
          <w:rFonts w:hint="eastAsia"/>
          <w:bCs/>
          <w:sz w:val="24"/>
        </w:rPr>
      </w:r>
      <w:r/>
    </w:p>
    <w:p>
      <w:pPr>
        <w:pStyle w:val="704"/>
        <w:rPr>
          <w:sz w:val="24"/>
          <w:highlight w:val="yellow"/>
        </w:rPr>
      </w:pPr>
      <w:r>
        <w:rPr>
          <w:sz w:val="24"/>
          <w:highlight w:val="yellow"/>
        </w:rPr>
      </w:r>
      <w:r/>
    </w:p>
    <w:p>
      <w:pPr>
        <w:pStyle w:val="704"/>
        <w:rPr>
          <w:sz w:val="24"/>
        </w:rPr>
      </w:pPr>
      <w:r>
        <w:rPr>
          <w:sz w:val="24"/>
        </w:rPr>
      </w:r>
      <w:r/>
    </w:p>
    <w:p>
      <w:pPr>
        <w:pStyle w:val="704"/>
        <w:numPr>
          <w:ilvl w:val="0"/>
          <w:numId w:val="8"/>
        </w:numPr>
        <w:rPr>
          <w:rFonts w:hint="eastAsia"/>
          <w:sz w:val="24"/>
          <w:szCs w:val="24"/>
        </w:rPr>
      </w:pPr>
      <w:r>
        <w:rPr>
          <w:sz w:val="24"/>
        </w:rPr>
        <w:t xml:space="preserve">服</w:t>
      </w:r>
      <w:r>
        <w:rPr>
          <w:sz w:val="24"/>
        </w:rPr>
        <w:t xml:space="preserve">务</w:t>
      </w:r>
      <w:r>
        <w:rPr>
          <w:sz w:val="24"/>
        </w:rPr>
        <w:t xml:space="preserve">内容及要求/货物技术要求</w:t>
      </w:r>
      <w:r>
        <w:rPr>
          <w:rFonts w:hint="eastAsia"/>
          <w:sz w:val="24"/>
          <w:szCs w:val="24"/>
        </w:rPr>
      </w:r>
      <w:r/>
    </w:p>
    <w:p>
      <w:pPr>
        <w:pStyle w:val="704"/>
        <w:rPr>
          <w:rFonts w:hint="eastAsia"/>
          <w:b/>
          <w:bCs/>
          <w:sz w:val="24"/>
          <w:szCs w:val="24"/>
        </w:rPr>
      </w:pPr>
      <w:r>
        <w:rPr>
          <w:rFonts w:hint="eastAsia"/>
          <w:b/>
          <w:bCs/>
          <w:sz w:val="24"/>
          <w:szCs w:val="24"/>
        </w:rPr>
        <w:t xml:space="preserve">项目建设内容</w:t>
      </w:r>
      <w:r/>
    </w:p>
    <w:tbl>
      <w:tblPr>
        <w:tblW w:w="9574" w:type="dxa"/>
        <w:tblInd w:w="-108" w:type="dxa"/>
        <w:tblLayout w:type="fixed"/>
        <w:tblCellMar>
          <w:left w:w="108" w:type="dxa"/>
          <w:top w:w="0" w:type="dxa"/>
          <w:right w:w="108" w:type="dxa"/>
          <w:bottom w:w="0" w:type="dxa"/>
        </w:tblCellMar>
        <w:tblLook w:val="04A0" w:firstRow="1" w:lastRow="0" w:firstColumn="1" w:lastColumn="0" w:noHBand="0" w:noVBand="1"/>
      </w:tblPr>
      <w:tblGrid>
        <w:gridCol w:w="694"/>
        <w:gridCol w:w="1052"/>
        <w:gridCol w:w="1052"/>
        <w:gridCol w:w="5745"/>
        <w:gridCol w:w="573"/>
        <w:gridCol w:w="4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04"/>
              <w:jc w:val="center"/>
              <w:widowControl/>
              <w:rPr>
                <w:rFonts w:hint="eastAsia"/>
              </w:rPr>
            </w:pPr>
            <w:r>
              <w:rPr>
                <w:rFonts w:hint="eastAsia" w:ascii="宋体" w:hAnsi="宋体"/>
                <w:sz w:val="24"/>
              </w:rPr>
              <w:t xml:space="preserve">序号</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rPr>
                <w:rFonts w:hint="eastAsia" w:ascii="宋体" w:hAnsi="宋体"/>
                <w:sz w:val="24"/>
              </w:rPr>
            </w:pPr>
            <w:r>
              <w:rPr>
                <w:rFonts w:hint="eastAsia" w:ascii="宋体" w:hAnsi="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pPr>
            <w:r>
              <w:rPr>
                <w:rFonts w:hint="eastAsia" w:ascii="宋体" w:hAnsi="宋体"/>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5" w:type="dxa"/>
            <w:vAlign w:val="center"/>
            <w:textDirection w:val="lrTb"/>
            <w:noWrap w:val="false"/>
          </w:tcPr>
          <w:p>
            <w:pPr>
              <w:pStyle w:val="704"/>
              <w:jc w:val="center"/>
              <w:widowControl/>
            </w:pPr>
            <w:r>
              <w:rPr>
                <w:rFonts w:hint="eastAsia" w:ascii="宋体" w:hAnsi="宋体"/>
                <w:sz w:val="24"/>
              </w:rPr>
              <w:t xml:space="preserve">参数描述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pStyle w:val="704"/>
              <w:jc w:val="center"/>
              <w:widowControl/>
            </w:pPr>
            <w:r>
              <w:rPr>
                <w:rFonts w:hint="eastAsia" w:ascii="宋体" w:hAnsi="宋体"/>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pStyle w:val="704"/>
              <w:jc w:val="center"/>
              <w:widowControl/>
            </w:pPr>
            <w:r>
              <w:rPr>
                <w:rFonts w:hint="eastAsia" w:ascii="宋体" w:hAnsi="宋体"/>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04"/>
              <w:jc w:val="center"/>
              <w:widowControl/>
            </w:pPr>
            <w:r>
              <w:rPr>
                <w:rFonts w:hint="eastAsia" w:ascii="宋体" w:hAnsi="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rPr>
                <w:rFonts w:hint="eastAsia" w:ascii="宋体" w:hAnsi="宋体"/>
                <w:sz w:val="24"/>
              </w:rPr>
            </w:pPr>
            <w:r>
              <w:rPr>
                <w:rFonts w:hint="eastAsia" w:ascii="宋体" w:hAnsi="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pPr>
            <w:r>
              <w:rPr>
                <w:rFonts w:hint="eastAsia" w:ascii="宋体" w:hAnsi="宋体"/>
                <w:sz w:val="24"/>
              </w:rPr>
              <w:t xml:space="preserve">医保智能中枢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5" w:type="dxa"/>
            <w:vAlign w:val="center"/>
            <w:textDirection w:val="lrTb"/>
            <w:noWrap w:val="false"/>
          </w:tcPr>
          <w:p>
            <w:pPr>
              <w:pStyle w:val="704"/>
              <w:widowControl/>
              <w:rPr>
                <w:rFonts w:ascii="宋体" w:hAnsi="宋体" w:eastAsia="方正仿宋_GB2312"/>
                <w:sz w:val="24"/>
              </w:rPr>
            </w:pPr>
            <w:r>
              <w:rPr>
                <w:rFonts w:hint="eastAsia" w:ascii="宋体" w:hAnsi="宋体"/>
                <w:sz w:val="24"/>
              </w:rPr>
              <w:t xml:space="preserve">1、智能</w:t>
            </w:r>
            <w:r>
              <w:rPr>
                <w:rFonts w:hint="eastAsia" w:ascii="宋体" w:hAnsi="宋体"/>
                <w:sz w:val="24"/>
              </w:rPr>
              <w:t xml:space="preserve">体</w:t>
            </w:r>
            <w:r>
              <w:rPr>
                <w:rFonts w:hint="eastAsia" w:ascii="宋体" w:hAnsi="宋体"/>
                <w:sz w:val="24"/>
              </w:rPr>
              <w:t xml:space="preserve">中</w:t>
            </w:r>
            <w:r>
              <w:rPr>
                <w:rFonts w:hint="eastAsia" w:ascii="宋体" w:hAnsi="宋体"/>
                <w:sz w:val="24"/>
              </w:rPr>
              <w:t xml:space="preserve">枢</w:t>
            </w:r>
            <w:r>
              <w:rPr>
                <w:rFonts w:ascii="宋体" w:hAnsi="宋体" w:eastAsia="方正仿宋_GB2312"/>
                <w:sz w:val="24"/>
              </w:rPr>
            </w:r>
            <w:r/>
          </w:p>
          <w:p>
            <w:pPr>
              <w:pStyle w:val="704"/>
              <w:widowControl/>
              <w:rPr>
                <w:rFonts w:ascii="宋体" w:hAnsi="宋体" w:eastAsia="方正仿宋_GB2312"/>
                <w:sz w:val="24"/>
              </w:rPr>
            </w:pPr>
            <w:r>
              <w:rPr>
                <w:rFonts w:hint="eastAsia" w:ascii="宋体" w:hAnsi="宋体"/>
                <w:sz w:val="24"/>
              </w:rPr>
              <w:t xml:space="preserve">2、智能问答服务智能体</w:t>
            </w:r>
            <w:r>
              <w:rPr>
                <w:rFonts w:ascii="宋体" w:hAnsi="宋体" w:eastAsia="方正仿宋_GB2312"/>
                <w:sz w:val="24"/>
              </w:rPr>
            </w:r>
            <w:r/>
          </w:p>
          <w:p>
            <w:pPr>
              <w:pStyle w:val="704"/>
              <w:widowControl/>
              <w:rPr>
                <w:rFonts w:hint="eastAsia" w:ascii="宋体" w:hAnsi="宋体"/>
                <w:sz w:val="24"/>
              </w:rPr>
            </w:pPr>
            <w:r>
              <w:rPr>
                <w:rFonts w:hint="eastAsia" w:ascii="宋体" w:hAnsi="宋体"/>
                <w:sz w:val="24"/>
              </w:rPr>
              <w:t xml:space="preserve">3、边聊边办服务智能体</w:t>
            </w:r>
            <w:r/>
          </w:p>
          <w:p>
            <w:pPr>
              <w:pStyle w:val="704"/>
              <w:widowControl/>
              <w:rPr>
                <w:rFonts w:ascii="宋体" w:hAnsi="宋体"/>
                <w:sz w:val="24"/>
              </w:rPr>
            </w:pPr>
            <w:r>
              <w:rPr>
                <w:rFonts w:hint="eastAsia" w:ascii="宋体" w:hAnsi="宋体"/>
                <w:sz w:val="24"/>
              </w:rPr>
              <w:t xml:space="preserve">4、便捷就诊服务智能体</w:t>
            </w:r>
            <w:r>
              <w:rPr>
                <w:rFonts w:ascii="宋体" w:hAnsi="宋体"/>
                <w:sz w:val="24"/>
              </w:rPr>
            </w:r>
            <w:r/>
          </w:p>
          <w:p>
            <w:pPr>
              <w:pStyle w:val="704"/>
              <w:widowControl/>
              <w:rPr>
                <w:rFonts w:ascii="宋体" w:hAnsi="宋体"/>
                <w:sz w:val="24"/>
              </w:rPr>
            </w:pPr>
            <w:r>
              <w:rPr>
                <w:rFonts w:hint="eastAsia" w:ascii="宋体" w:hAnsi="宋体"/>
                <w:sz w:val="24"/>
              </w:rPr>
              <w:t xml:space="preserve">5、智能体运营管理平台</w:t>
            </w:r>
            <w:r>
              <w:rPr>
                <w:rFonts w:ascii="宋体" w:hAnsi="宋体"/>
                <w:sz w:val="24"/>
              </w:rPr>
            </w:r>
            <w:r/>
          </w:p>
          <w:p>
            <w:pPr>
              <w:pStyle w:val="704"/>
              <w:widowControl/>
              <w:rPr>
                <w:rFonts w:ascii="宋体" w:hAnsi="宋体"/>
                <w:sz w:val="24"/>
              </w:rPr>
            </w:pPr>
            <w:r>
              <w:rPr>
                <w:rFonts w:hint="eastAsia" w:ascii="宋体" w:hAnsi="宋体"/>
                <w:sz w:val="24"/>
              </w:rPr>
              <w:t xml:space="preserve">6、智能体数据中心</w:t>
            </w:r>
            <w:r>
              <w:rPr>
                <w:rFonts w:ascii="宋体" w:hAnsi="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pStyle w:val="704"/>
              <w:jc w:val="center"/>
              <w:widowControl/>
            </w:pPr>
            <w:r>
              <w:rPr>
                <w:rFonts w:hint="eastAsia" w:ascii="宋体" w:hAnsi="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pStyle w:val="704"/>
              <w:jc w:val="center"/>
              <w:widowControl/>
            </w:pPr>
            <w:r>
              <w:rPr>
                <w:rFonts w:hint="eastAsia" w:ascii="宋体" w:hAnsi="宋体"/>
                <w:sz w:val="24"/>
              </w:rPr>
              <w:t xml:space="preserve">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04"/>
              <w:jc w:val="center"/>
              <w:widowControl/>
              <w:rPr>
                <w:rFonts w:hint="eastAsia"/>
              </w:rPr>
            </w:pPr>
            <w:r>
              <w:rPr>
                <w:rFonts w:hint="eastAsia" w:ascii="宋体" w:hAnsi="宋体"/>
                <w:sz w:val="24"/>
              </w:rPr>
              <w:t xml:space="preserve">2</w:t>
            </w:r>
            <w:r>
              <w:rPr>
                <w:rFonts w:hint="eastAsi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rPr>
                <w:rFonts w:hint="eastAsia" w:ascii="宋体" w:hAnsi="宋体"/>
                <w:sz w:val="24"/>
              </w:rPr>
            </w:pPr>
            <w:r>
              <w:rPr>
                <w:rFonts w:hint="eastAsia" w:ascii="宋体" w:hAnsi="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pPr>
            <w:r>
              <w:rPr>
                <w:rFonts w:hint="eastAsia" w:ascii="宋体" w:hAnsi="宋体"/>
                <w:sz w:val="24"/>
              </w:rPr>
              <w:t xml:space="preserve">常州医保移动支付平台功能优化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5" w:type="dxa"/>
            <w:vAlign w:val="center"/>
            <w:textDirection w:val="lrTb"/>
            <w:noWrap w:val="false"/>
          </w:tcPr>
          <w:p>
            <w:pPr>
              <w:pStyle w:val="704"/>
              <w:widowControl/>
              <w:rPr>
                <w:rFonts w:eastAsia="方正仿宋_GB2312"/>
              </w:rPr>
            </w:pPr>
            <w:r>
              <w:rPr>
                <w:rFonts w:hint="eastAsia" w:ascii="宋体" w:hAnsi="宋体"/>
                <w:sz w:val="24"/>
              </w:rPr>
              <w:t xml:space="preserve">1、门诊移动支付优化</w:t>
            </w:r>
            <w:r>
              <w:rPr>
                <w:rFonts w:eastAsia="方正仿宋_GB2312"/>
              </w:rPr>
            </w:r>
            <w:r/>
          </w:p>
          <w:p>
            <w:pPr>
              <w:pStyle w:val="704"/>
              <w:widowControl/>
            </w:pPr>
            <w:r>
              <w:rPr>
                <w:rFonts w:hint="eastAsia" w:ascii="宋体" w:hAnsi="宋体"/>
                <w:sz w:val="24"/>
              </w:rPr>
              <w:t xml:space="preserve">2、住院移动支付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pStyle w:val="704"/>
              <w:jc w:val="center"/>
              <w:widowControl/>
            </w:pPr>
            <w:r>
              <w:rPr>
                <w:rFonts w:hint="eastAsia" w:ascii="宋体" w:hAnsi="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pStyle w:val="704"/>
              <w:jc w:val="center"/>
              <w:widowControl/>
            </w:pPr>
            <w:r>
              <w:rPr>
                <w:rFonts w:hint="eastAsia" w:ascii="宋体" w:hAnsi="宋体"/>
                <w:sz w:val="24"/>
              </w:rPr>
              <w:t xml:space="preserve">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04"/>
              <w:jc w:val="center"/>
              <w:widowControl/>
              <w:rPr>
                <w:rFonts w:hint="eastAsia"/>
              </w:rPr>
            </w:pPr>
            <w:r>
              <w:rPr>
                <w:rFonts w:hint="eastAsia" w:ascii="宋体" w:hAnsi="宋体"/>
                <w:sz w:val="24"/>
              </w:rPr>
              <w:t xml:space="preserve">3</w:t>
            </w:r>
            <w:r>
              <w:rPr>
                <w:rFonts w:hint="eastAsi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rPr>
                <w:rFonts w:hint="eastAsia" w:ascii="宋体" w:hAnsi="宋体"/>
                <w:sz w:val="24"/>
              </w:rPr>
            </w:pPr>
            <w:r>
              <w:rPr>
                <w:rFonts w:hint="eastAsia" w:ascii="宋体" w:hAnsi="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pPr>
            <w:r>
              <w:rPr>
                <w:rFonts w:hint="eastAsia" w:ascii="宋体" w:hAnsi="宋体"/>
                <w:sz w:val="24"/>
              </w:rPr>
              <w:t xml:space="preserve">公共服务能力提升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5" w:type="dxa"/>
            <w:vAlign w:val="center"/>
            <w:textDirection w:val="lrTb"/>
            <w:noWrap w:val="false"/>
          </w:tcPr>
          <w:p>
            <w:pPr>
              <w:pStyle w:val="704"/>
              <w:widowControl/>
              <w:rPr>
                <w:rFonts w:ascii="宋体" w:hAnsi="宋体"/>
                <w:sz w:val="24"/>
              </w:rPr>
            </w:pPr>
            <w:r>
              <w:rPr>
                <w:rFonts w:hint="eastAsia" w:ascii="宋体" w:hAnsi="宋体"/>
                <w:sz w:val="24"/>
              </w:rPr>
              <w:t xml:space="preserve">1、医保知识库建设</w:t>
            </w:r>
            <w:r>
              <w:rPr>
                <w:rFonts w:ascii="宋体" w:hAnsi="宋体"/>
                <w:sz w:val="24"/>
              </w:rPr>
            </w:r>
            <w:r/>
          </w:p>
          <w:p>
            <w:pPr>
              <w:pStyle w:val="704"/>
              <w:widowControl/>
            </w:pPr>
            <w:r>
              <w:rPr>
                <w:rFonts w:hint="eastAsia" w:ascii="宋体" w:hAnsi="宋体"/>
                <w:sz w:val="24"/>
              </w:rPr>
              <w:t xml:space="preserve">2、常州医保小程序“一人一页”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pStyle w:val="704"/>
              <w:jc w:val="center"/>
              <w:widowControl/>
            </w:pPr>
            <w:r>
              <w:rPr>
                <w:rFonts w:hint="eastAsia" w:ascii="宋体" w:hAnsi="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pStyle w:val="704"/>
              <w:jc w:val="center"/>
              <w:widowControl/>
            </w:pPr>
            <w:r>
              <w:rPr>
                <w:rFonts w:hint="eastAsia" w:ascii="宋体" w:hAnsi="宋体"/>
                <w:sz w:val="24"/>
              </w:rPr>
              <w:t xml:space="preserve">套</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04"/>
              <w:jc w:val="center"/>
              <w:widowControl/>
              <w:rPr>
                <w:rFonts w:hint="eastAsia"/>
              </w:rPr>
            </w:pPr>
            <w:r>
              <w:rPr>
                <w:rFonts w:hint="eastAsia" w:ascii="宋体" w:hAnsi="宋体"/>
                <w:sz w:val="24"/>
              </w:rPr>
              <w:t xml:space="preserve">4</w:t>
            </w:r>
            <w:r>
              <w:rPr>
                <w:rFonts w:hint="eastAsia"/>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rPr>
                <w:rFonts w:hint="eastAsia" w:ascii="宋体" w:hAnsi="宋体"/>
                <w:sz w:val="24"/>
              </w:rPr>
            </w:pPr>
            <w:r>
              <w:rPr>
                <w:rFonts w:hint="eastAsia" w:ascii="宋体" w:hAnsi="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pStyle w:val="704"/>
              <w:jc w:val="center"/>
              <w:widowControl/>
            </w:pPr>
            <w:r>
              <w:rPr>
                <w:rFonts w:hint="eastAsia" w:ascii="宋体" w:hAnsi="宋体"/>
                <w:sz w:val="24"/>
              </w:rPr>
              <w:t xml:space="preserve">常州医保核心系统功能优化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5" w:type="dxa"/>
            <w:vAlign w:val="center"/>
            <w:textDirection w:val="lrTb"/>
            <w:noWrap w:val="false"/>
          </w:tcPr>
          <w:p>
            <w:pPr>
              <w:pStyle w:val="704"/>
              <w:widowControl/>
              <w:rPr>
                <w:rFonts w:hint="eastAsia" w:ascii="宋体" w:hAnsi="宋体"/>
                <w:sz w:val="24"/>
              </w:rPr>
            </w:pPr>
            <w:r>
              <w:rPr>
                <w:rFonts w:hint="eastAsia" w:ascii="宋体" w:hAnsi="宋体"/>
                <w:sz w:val="24"/>
              </w:rPr>
              <w:t xml:space="preserve">1、</w:t>
            </w:r>
            <w:bookmarkStart w:id="195" w:name="_Toc27268"/>
            <w:r>
              <w:rPr>
                <w:rFonts w:hint="eastAsia" w:ascii="宋体" w:hAnsi="宋体"/>
                <w:sz w:val="24"/>
              </w:rPr>
              <w:t xml:space="preserve">优化异地就医登记与审核模块</w:t>
            </w:r>
            <w:bookmarkEnd w:id="195"/>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2、</w:t>
            </w:r>
            <w:bookmarkStart w:id="196" w:name="_Toc21189"/>
            <w:r>
              <w:rPr>
                <w:rFonts w:hint="eastAsia" w:ascii="宋体" w:hAnsi="宋体"/>
                <w:sz w:val="24"/>
              </w:rPr>
              <w:t xml:space="preserve">退休划拨个账功能开发</w:t>
            </w:r>
            <w:bookmarkEnd w:id="196"/>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3、</w:t>
            </w:r>
            <w:bookmarkStart w:id="197" w:name="_Toc32214"/>
            <w:r>
              <w:rPr>
                <w:rFonts w:hint="eastAsia" w:ascii="宋体" w:hAnsi="宋体"/>
                <w:sz w:val="24"/>
              </w:rPr>
              <w:t xml:space="preserve">异地</w:t>
            </w:r>
            <w:r>
              <w:rPr>
                <w:rFonts w:hint="eastAsia" w:ascii="宋体" w:hAnsi="宋体"/>
                <w:sz w:val="24"/>
              </w:rPr>
              <w:t xml:space="preserve">就医待遇</w:t>
            </w:r>
            <w:r>
              <w:rPr>
                <w:rFonts w:hint="eastAsia" w:ascii="宋体" w:hAnsi="宋体"/>
                <w:sz w:val="24"/>
              </w:rPr>
              <w:t xml:space="preserve">调整</w:t>
            </w:r>
            <w:bookmarkEnd w:id="197"/>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4、</w:t>
            </w:r>
            <w:bookmarkStart w:id="198" w:name="_Toc17177"/>
            <w:r>
              <w:rPr>
                <w:rFonts w:hint="eastAsia" w:ascii="宋体" w:hAnsi="宋体"/>
                <w:sz w:val="24"/>
              </w:rPr>
              <w:t xml:space="preserve">调整生育门诊月结算办法及结付率</w:t>
            </w:r>
            <w:bookmarkEnd w:id="198"/>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5、</w:t>
            </w:r>
            <w:bookmarkStart w:id="199" w:name="_Toc2593"/>
            <w:r>
              <w:rPr>
                <w:rFonts w:hint="eastAsia" w:ascii="宋体" w:hAnsi="宋体"/>
                <w:sz w:val="24"/>
              </w:rPr>
              <w:t xml:space="preserve">转移免审即享短信提示</w:t>
            </w:r>
            <w:bookmarkEnd w:id="199"/>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6、</w:t>
            </w:r>
            <w:bookmarkStart w:id="200" w:name="_Toc29186"/>
            <w:r>
              <w:rPr>
                <w:rFonts w:hint="eastAsia" w:ascii="宋体" w:hAnsi="宋体"/>
                <w:sz w:val="24"/>
              </w:rPr>
              <w:t xml:space="preserve">生育产前检查限额调整</w:t>
            </w:r>
            <w:bookmarkEnd w:id="200"/>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7、</w:t>
            </w:r>
            <w:bookmarkStart w:id="201" w:name="_Toc16158"/>
            <w:r>
              <w:rPr>
                <w:rFonts w:hint="eastAsia" w:ascii="宋体" w:hAnsi="宋体"/>
                <w:sz w:val="24"/>
              </w:rPr>
              <w:t xml:space="preserve">城乡</w:t>
            </w:r>
            <w:r>
              <w:rPr>
                <w:rFonts w:hint="eastAsia" w:ascii="宋体" w:hAnsi="宋体"/>
                <w:sz w:val="24"/>
              </w:rPr>
              <w:t xml:space="preserve">居民待遇</w:t>
            </w:r>
            <w:r>
              <w:rPr>
                <w:rFonts w:hint="eastAsia" w:ascii="宋体" w:hAnsi="宋体"/>
                <w:sz w:val="24"/>
              </w:rPr>
              <w:t xml:space="preserve">更改</w:t>
            </w:r>
            <w:bookmarkEnd w:id="201"/>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8、</w:t>
            </w:r>
            <w:bookmarkStart w:id="202" w:name="_Toc22142"/>
            <w:r>
              <w:rPr>
                <w:rFonts w:hint="eastAsia" w:ascii="宋体" w:hAnsi="宋体"/>
                <w:sz w:val="24"/>
              </w:rPr>
              <w:t xml:space="preserve">生育省内住院分娩入院登记规则优化</w:t>
            </w:r>
            <w:bookmarkEnd w:id="202"/>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9、</w:t>
            </w:r>
            <w:bookmarkStart w:id="203" w:name="_Toc11633"/>
            <w:r>
              <w:rPr>
                <w:rFonts w:hint="eastAsia" w:ascii="宋体" w:hAnsi="宋体"/>
                <w:sz w:val="24"/>
              </w:rPr>
              <w:t xml:space="preserve">住院折算标准后台维护优化</w:t>
            </w:r>
            <w:bookmarkEnd w:id="203"/>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10、</w:t>
            </w:r>
            <w:bookmarkStart w:id="204" w:name="_Toc17875"/>
            <w:r>
              <w:rPr>
                <w:rFonts w:hint="eastAsia" w:ascii="宋体" w:hAnsi="宋体"/>
                <w:sz w:val="24"/>
              </w:rPr>
              <w:t xml:space="preserve">长护险0缴费不到账处理</w:t>
            </w:r>
            <w:bookmarkEnd w:id="204"/>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11、</w:t>
            </w:r>
            <w:bookmarkStart w:id="205" w:name="_Toc1970"/>
            <w:r>
              <w:rPr>
                <w:rFonts w:hint="eastAsia" w:ascii="宋体" w:hAnsi="宋体"/>
                <w:sz w:val="24"/>
              </w:rPr>
              <w:t xml:space="preserve">异地在常人员月度结算公式调整</w:t>
            </w:r>
            <w:bookmarkEnd w:id="205"/>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12、</w:t>
            </w:r>
            <w:bookmarkStart w:id="206" w:name="_Toc14582"/>
            <w:r>
              <w:rPr>
                <w:rFonts w:hint="eastAsia" w:ascii="宋体" w:hAnsi="宋体"/>
                <w:sz w:val="24"/>
              </w:rPr>
              <w:t xml:space="preserve">门诊特殊病进行性肌营养不良待遇配置</w:t>
            </w:r>
            <w:bookmarkEnd w:id="206"/>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13、</w:t>
            </w:r>
            <w:bookmarkStart w:id="207" w:name="_Toc14521"/>
            <w:r>
              <w:rPr>
                <w:rFonts w:hint="eastAsia" w:ascii="宋体" w:hAnsi="宋体"/>
                <w:sz w:val="24"/>
              </w:rPr>
              <w:t xml:space="preserve">生育津贴发放方式调整</w:t>
            </w:r>
            <w:bookmarkEnd w:id="207"/>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14、</w:t>
            </w:r>
            <w:bookmarkStart w:id="208" w:name="_Toc22066"/>
            <w:r>
              <w:rPr>
                <w:rFonts w:hint="eastAsia" w:ascii="宋体" w:hAnsi="宋体"/>
                <w:sz w:val="24"/>
              </w:rPr>
              <w:t xml:space="preserve">家庭医生签约服务待遇控制与算法修改</w:t>
            </w:r>
            <w:bookmarkEnd w:id="208"/>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15、</w:t>
            </w:r>
            <w:bookmarkStart w:id="209" w:name="_Toc24878"/>
            <w:r>
              <w:rPr>
                <w:rFonts w:hint="eastAsia" w:ascii="宋体" w:hAnsi="宋体"/>
                <w:sz w:val="24"/>
              </w:rPr>
              <w:t xml:space="preserve">查询门慢审批信息接口</w:t>
            </w:r>
            <w:bookmarkEnd w:id="209"/>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16、</w:t>
            </w:r>
            <w:bookmarkStart w:id="210" w:name="_Toc10482"/>
            <w:r>
              <w:rPr>
                <w:rFonts w:hint="eastAsia" w:ascii="宋体" w:hAnsi="宋体"/>
                <w:sz w:val="24"/>
              </w:rPr>
              <w:t xml:space="preserve">未成年人居民缴费退费优化</w:t>
            </w:r>
            <w:bookmarkEnd w:id="210"/>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17、</w:t>
            </w:r>
            <w:bookmarkStart w:id="211" w:name="_Toc7853"/>
            <w:r>
              <w:rPr>
                <w:rFonts w:hint="eastAsia" w:ascii="宋体" w:hAnsi="宋体"/>
                <w:sz w:val="24"/>
              </w:rPr>
              <w:t xml:space="preserve">参保待遇封锁规则优化</w:t>
            </w:r>
            <w:bookmarkEnd w:id="211"/>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18、</w:t>
            </w:r>
            <w:bookmarkStart w:id="212" w:name="_Toc214"/>
            <w:r>
              <w:rPr>
                <w:rFonts w:hint="eastAsia" w:ascii="宋体" w:hAnsi="宋体"/>
                <w:sz w:val="24"/>
              </w:rPr>
              <w:t xml:space="preserve">增加零报药店特殊药品算法</w:t>
            </w:r>
            <w:bookmarkEnd w:id="212"/>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19、</w:t>
            </w:r>
            <w:bookmarkStart w:id="213" w:name="_Toc20736"/>
            <w:r>
              <w:rPr>
                <w:rFonts w:ascii="宋体" w:hAnsi="宋体"/>
                <w:sz w:val="24"/>
              </w:rPr>
              <w:t xml:space="preserve">增加人社查询共享</w:t>
            </w:r>
            <w:r>
              <w:rPr>
                <w:rFonts w:ascii="宋体" w:hAnsi="宋体"/>
                <w:sz w:val="24"/>
              </w:rPr>
              <w:t xml:space="preserve">综合数据接口</w:t>
            </w:r>
            <w:bookmarkEnd w:id="213"/>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20、</w:t>
            </w:r>
            <w:bookmarkStart w:id="214" w:name="_Toc31358"/>
            <w:r>
              <w:rPr>
                <w:rFonts w:hint="eastAsia" w:ascii="宋体" w:hAnsi="宋体"/>
                <w:sz w:val="24"/>
              </w:rPr>
              <w:t xml:space="preserve">优化异地医保审核扣款模块</w:t>
            </w:r>
            <w:bookmarkEnd w:id="214"/>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21、</w:t>
            </w:r>
            <w:bookmarkStart w:id="215" w:name="_Toc30272"/>
            <w:r>
              <w:rPr>
                <w:rFonts w:hint="eastAsia" w:ascii="宋体" w:hAnsi="宋体"/>
                <w:sz w:val="24"/>
              </w:rPr>
              <w:t xml:space="preserve">增加社会保障号与证件号码的对照模块</w:t>
            </w:r>
            <w:bookmarkEnd w:id="215"/>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22、</w:t>
            </w:r>
            <w:bookmarkStart w:id="216" w:name="_Toc1973"/>
            <w:r>
              <w:rPr>
                <w:rFonts w:hint="eastAsia" w:ascii="宋体" w:hAnsi="宋体"/>
                <w:sz w:val="24"/>
              </w:rPr>
              <w:t xml:space="preserve">扩大严重精神障</w:t>
            </w:r>
            <w:r>
              <w:rPr>
                <w:rFonts w:hint="eastAsia" w:ascii="宋体" w:hAnsi="宋体"/>
                <w:sz w:val="24"/>
              </w:rPr>
              <w:t xml:space="preserve">碍</w:t>
            </w:r>
            <w:r>
              <w:rPr>
                <w:rFonts w:hint="eastAsia" w:ascii="宋体" w:hAnsi="宋体"/>
                <w:sz w:val="24"/>
              </w:rPr>
              <w:t xml:space="preserve">治</w:t>
            </w:r>
            <w:r>
              <w:rPr>
                <w:rFonts w:hint="eastAsia" w:ascii="宋体" w:hAnsi="宋体"/>
                <w:sz w:val="24"/>
              </w:rPr>
              <w:t xml:space="preserve">疗医院范围</w:t>
            </w:r>
            <w:bookmarkEnd w:id="216"/>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23、</w:t>
            </w:r>
            <w:bookmarkStart w:id="217" w:name="_Toc15575"/>
            <w:r>
              <w:rPr>
                <w:rFonts w:hint="eastAsia" w:ascii="宋体" w:hAnsi="宋体"/>
                <w:sz w:val="24"/>
              </w:rPr>
              <w:t xml:space="preserve">退休复核模块增加离退休工资字段</w:t>
            </w:r>
            <w:bookmarkEnd w:id="217"/>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24、</w:t>
            </w:r>
            <w:bookmarkStart w:id="218" w:name="_Toc14812"/>
            <w:r>
              <w:rPr>
                <w:rFonts w:hint="eastAsia" w:ascii="宋体" w:hAnsi="宋体"/>
                <w:sz w:val="24"/>
              </w:rPr>
              <w:t xml:space="preserve">两定平台电子协议模块功能优化</w:t>
            </w:r>
            <w:bookmarkEnd w:id="218"/>
            <w:r>
              <w:rPr>
                <w:rFonts w:hint="eastAsia" w:ascii="宋体" w:hAnsi="宋体"/>
                <w:sz w:val="24"/>
              </w:rPr>
            </w:r>
            <w:r/>
          </w:p>
          <w:p>
            <w:pPr>
              <w:pStyle w:val="704"/>
              <w:widowControl/>
              <w:rPr>
                <w:rFonts w:hint="eastAsia" w:ascii="宋体" w:hAnsi="宋体"/>
                <w:sz w:val="24"/>
              </w:rPr>
            </w:pPr>
            <w:r>
              <w:rPr>
                <w:rFonts w:hint="eastAsia" w:ascii="宋体" w:hAnsi="宋体"/>
                <w:sz w:val="24"/>
              </w:rPr>
              <w:t xml:space="preserve">25、</w:t>
            </w:r>
            <w:bookmarkStart w:id="219" w:name="_Toc8891"/>
            <w:r>
              <w:rPr>
                <w:rFonts w:hint="eastAsia" w:ascii="宋体" w:hAnsi="宋体"/>
                <w:sz w:val="24"/>
              </w:rPr>
              <w:t xml:space="preserve">调整残疾军人报销比例</w:t>
            </w:r>
            <w:bookmarkEnd w:id="219"/>
            <w:r>
              <w:rPr>
                <w:rFonts w:hint="eastAsia" w:ascii="宋体" w:hAnsi="宋体"/>
                <w:sz w:val="24"/>
              </w:rPr>
            </w:r>
            <w:r/>
          </w:p>
          <w:p>
            <w:pPr>
              <w:pStyle w:val="704"/>
              <w:widowControl/>
              <w:rPr>
                <w:rFonts w:ascii="宋体" w:hAnsi="宋体"/>
                <w:sz w:val="24"/>
              </w:rPr>
            </w:pPr>
            <w:r>
              <w:rPr>
                <w:rFonts w:hint="eastAsia" w:ascii="宋体" w:hAnsi="宋体"/>
                <w:sz w:val="24"/>
              </w:rPr>
              <w:t xml:space="preserve">26、</w:t>
            </w:r>
            <w:bookmarkStart w:id="220" w:name="_Toc26824"/>
            <w:r>
              <w:rPr>
                <w:rFonts w:hint="eastAsia" w:ascii="宋体" w:hAnsi="宋体"/>
                <w:sz w:val="24"/>
              </w:rPr>
              <w:t xml:space="preserve">增加批量打印参保登记人员明细功能</w:t>
            </w:r>
            <w:bookmarkEnd w:id="220"/>
            <w:r>
              <w:rPr>
                <w:rFonts w:ascii="宋体" w:hAnsi="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pStyle w:val="704"/>
              <w:jc w:val="center"/>
              <w:widowControl/>
            </w:pPr>
            <w:r>
              <w:rPr>
                <w:rFonts w:hint="eastAsia" w:ascii="宋体" w:hAnsi="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pStyle w:val="704"/>
              <w:jc w:val="center"/>
              <w:widowControl/>
            </w:pPr>
            <w:r>
              <w:rPr>
                <w:rFonts w:hint="eastAsia" w:ascii="宋体" w:hAnsi="宋体"/>
                <w:sz w:val="24"/>
              </w:rPr>
              <w:t xml:space="preserve">套</w:t>
            </w:r>
            <w:r/>
          </w:p>
        </w:tc>
      </w:tr>
    </w:tbl>
    <w:p>
      <w:pPr>
        <w:pStyle w:val="704"/>
        <w:rPr>
          <w:rFonts w:hint="eastAsia"/>
          <w:sz w:val="24"/>
        </w:rPr>
      </w:pPr>
      <w:r>
        <w:rPr>
          <w:rFonts w:hint="eastAsia"/>
          <w:sz w:val="24"/>
        </w:rPr>
      </w:r>
      <w:r/>
    </w:p>
    <w:p>
      <w:pPr>
        <w:pStyle w:val="704"/>
        <w:rPr>
          <w:b/>
          <w:bCs/>
          <w:sz w:val="24"/>
          <w:szCs w:val="24"/>
        </w:rPr>
      </w:pPr>
      <w:r>
        <w:rPr>
          <w:b/>
          <w:bCs/>
          <w:sz w:val="24"/>
          <w:szCs w:val="24"/>
        </w:rPr>
        <w:t xml:space="preserve">技术要求</w:t>
      </w:r>
      <w:r/>
    </w:p>
    <w:p>
      <w:pPr>
        <w:pStyle w:val="704"/>
        <w:rPr>
          <w:sz w:val="24"/>
          <w:szCs w:val="24"/>
        </w:rPr>
      </w:pPr>
      <w:r>
        <w:rPr>
          <w:sz w:val="24"/>
          <w:szCs w:val="24"/>
        </w:rPr>
        <w:t xml:space="preserve">（一）</w:t>
      </w:r>
      <w:r>
        <w:rPr>
          <w:rFonts w:hint="eastAsia" w:ascii="宋体" w:hAnsi="宋体"/>
          <w:sz w:val="24"/>
        </w:rPr>
        <w:t xml:space="preserve">医保智能中枢</w:t>
      </w:r>
      <w:r>
        <w:rPr>
          <w:sz w:val="24"/>
          <w:szCs w:val="24"/>
        </w:rPr>
      </w:r>
      <w:r/>
    </w:p>
    <w:p>
      <w:pPr>
        <w:pStyle w:val="704"/>
        <w:ind w:firstLine="480"/>
        <w:rPr>
          <w:sz w:val="24"/>
          <w:szCs w:val="24"/>
        </w:rPr>
      </w:pPr>
      <w:r>
        <w:rPr>
          <w:sz w:val="24"/>
          <w:szCs w:val="24"/>
        </w:rPr>
        <w:t xml:space="preserve">包含以下功能：</w:t>
      </w:r>
      <w:r/>
    </w:p>
    <w:p>
      <w:pPr>
        <w:pStyle w:val="704"/>
        <w:numPr>
          <w:ilvl w:val="0"/>
          <w:numId w:val="9"/>
        </w:numPr>
        <w:ind w:firstLine="480"/>
        <w:rPr>
          <w:rFonts w:hint="eastAsia"/>
          <w:sz w:val="24"/>
          <w:szCs w:val="24"/>
        </w:rPr>
      </w:pPr>
      <w:r>
        <w:rPr>
          <w:rFonts w:hint="eastAsia"/>
          <w:sz w:val="24"/>
          <w:szCs w:val="24"/>
        </w:rPr>
        <w:t xml:space="preserve">智能体中枢</w:t>
      </w:r>
      <w:r/>
    </w:p>
    <w:p>
      <w:pPr>
        <w:pStyle w:val="704"/>
        <w:ind w:firstLine="420"/>
        <w:rPr>
          <w:rFonts w:hint="eastAsia"/>
          <w:sz w:val="24"/>
          <w:szCs w:val="24"/>
        </w:rPr>
      </w:pPr>
      <w:r>
        <w:rPr>
          <w:rFonts w:hint="eastAsia"/>
          <w:sz w:val="24"/>
          <w:szCs w:val="24"/>
        </w:rPr>
        <w:t xml:space="preserve">核心调度引擎</w:t>
      </w:r>
      <w:r/>
    </w:p>
    <w:p>
      <w:pPr>
        <w:pStyle w:val="704"/>
        <w:ind w:left="420"/>
        <w:rPr>
          <w:rFonts w:hint="eastAsia"/>
          <w:sz w:val="24"/>
          <w:szCs w:val="24"/>
        </w:rPr>
      </w:pPr>
      <w:r>
        <w:rPr>
          <w:rFonts w:hint="eastAsia"/>
          <w:sz w:val="24"/>
          <w:szCs w:val="24"/>
        </w:rPr>
        <w:t xml:space="preserve">（1）多智能体统筹编排：实现智能问答、边聊边办、便捷就诊智能体路由分发，支持优先级调度、多智能体协同并行；智能体异常自动降级转人工/兜底话术，全路由操作日志可追溯</w:t>
      </w:r>
      <w:r>
        <w:rPr>
          <w:rFonts w:hint="eastAsia"/>
          <w:sz w:val="24"/>
          <w:szCs w:val="24"/>
        </w:rPr>
        <w:t xml:space="preserve">。</w:t>
      </w:r>
      <w:r/>
    </w:p>
    <w:p>
      <w:pPr>
        <w:pStyle w:val="704"/>
        <w:ind w:left="420"/>
        <w:rPr>
          <w:rFonts w:hint="eastAsia"/>
          <w:sz w:val="24"/>
          <w:szCs w:val="24"/>
        </w:rPr>
      </w:pPr>
      <w:r>
        <w:rPr>
          <w:rFonts w:hint="eastAsia"/>
          <w:sz w:val="24"/>
          <w:szCs w:val="24"/>
        </w:rPr>
        <w:t xml:space="preserve">（2）意图识别与分发：NLP解析用户自然语言，输出意图置信度，低置信度自动多轮追问，支持自定义意图阈值、业</w:t>
      </w:r>
      <w:r>
        <w:rPr>
          <w:rFonts w:hint="eastAsia"/>
          <w:sz w:val="24"/>
          <w:szCs w:val="24"/>
        </w:rPr>
        <w:t xml:space="preserve">务场景匹配规则。</w:t>
      </w:r>
      <w:r/>
    </w:p>
    <w:p>
      <w:pPr>
        <w:pStyle w:val="704"/>
        <w:ind w:left="420"/>
        <w:rPr>
          <w:rFonts w:hint="eastAsia"/>
          <w:sz w:val="24"/>
          <w:szCs w:val="24"/>
        </w:rPr>
      </w:pPr>
      <w:r>
        <w:rPr>
          <w:rFonts w:hint="eastAsia"/>
          <w:sz w:val="24"/>
          <w:szCs w:val="24"/>
        </w:rPr>
        <w:t xml:space="preserve">（3）对话管理器：多轮会话上下文存储，自动提取姓名、就医地、时间等槽位，缺失字段定向追问；支持会话中断恢复、超时自动释放资源，可配置单轮对话最大轮次。</w:t>
      </w:r>
      <w:r/>
    </w:p>
    <w:p>
      <w:pPr>
        <w:pStyle w:val="704"/>
        <w:ind w:left="420"/>
        <w:rPr>
          <w:rFonts w:hint="eastAsia"/>
          <w:sz w:val="24"/>
          <w:szCs w:val="24"/>
        </w:rPr>
      </w:pPr>
      <w:r>
        <w:rPr>
          <w:rFonts w:hint="eastAsia"/>
          <w:sz w:val="24"/>
          <w:szCs w:val="24"/>
        </w:rPr>
        <w:t xml:space="preserve">（4）任务规划器：自动拆解复杂业务为多子任务，跟踪执行状态，失败自动重试，超限告警推送运营端。</w:t>
      </w:r>
      <w:r/>
    </w:p>
    <w:p>
      <w:pPr>
        <w:pStyle w:val="704"/>
        <w:ind w:left="420"/>
        <w:rPr>
          <w:rFonts w:hint="eastAsia"/>
          <w:sz w:val="24"/>
          <w:szCs w:val="24"/>
        </w:rPr>
      </w:pPr>
      <w:r>
        <w:rPr>
          <w:rFonts w:hint="eastAsia"/>
          <w:sz w:val="24"/>
          <w:szCs w:val="24"/>
        </w:rPr>
        <w:t xml:space="preserve">（5）工具调用器：统一封装医保核心、医院、支付等外部接口，自动参数映射、结果解析，支持失败重试、分级报错。</w:t>
      </w:r>
      <w:r/>
    </w:p>
    <w:p>
      <w:pPr>
        <w:pStyle w:val="704"/>
        <w:ind w:left="420"/>
        <w:rPr>
          <w:rFonts w:hint="eastAsia"/>
          <w:sz w:val="24"/>
          <w:szCs w:val="24"/>
        </w:rPr>
      </w:pPr>
      <w:r>
        <w:rPr>
          <w:rFonts w:hint="eastAsia"/>
          <w:sz w:val="24"/>
          <w:szCs w:val="24"/>
        </w:rPr>
        <w:t xml:space="preserve">（6）安全约束引擎：实时拦截</w:t>
      </w:r>
      <w:r>
        <w:rPr>
          <w:rFonts w:hint="eastAsia"/>
          <w:sz w:val="24"/>
          <w:szCs w:val="24"/>
        </w:rPr>
        <w:t xml:space="preserve">XSS、SQL注入、恶意输入</w:t>
      </w:r>
      <w:r>
        <w:rPr>
          <w:rFonts w:hint="eastAsia"/>
          <w:sz w:val="24"/>
          <w:szCs w:val="24"/>
        </w:rPr>
        <w:t xml:space="preserve">，识别高频重复请求并限流告警。</w:t>
      </w:r>
      <w:r/>
    </w:p>
    <w:p>
      <w:pPr>
        <w:pStyle w:val="704"/>
        <w:ind w:left="420"/>
        <w:rPr>
          <w:rFonts w:hint="eastAsia"/>
          <w:sz w:val="24"/>
          <w:szCs w:val="24"/>
        </w:rPr>
      </w:pPr>
      <w:r>
        <w:rPr>
          <w:rFonts w:hint="eastAsia"/>
          <w:sz w:val="24"/>
          <w:szCs w:val="24"/>
        </w:rPr>
        <w:t xml:space="preserve">（7）记忆管理器：统一读写用户长期记忆、临时会话</w:t>
      </w:r>
      <w:r>
        <w:rPr>
          <w:rFonts w:hint="eastAsia"/>
          <w:sz w:val="24"/>
          <w:szCs w:val="24"/>
        </w:rPr>
        <w:t xml:space="preserve">上</w:t>
      </w:r>
      <w:r>
        <w:rPr>
          <w:rFonts w:hint="eastAsia"/>
          <w:sz w:val="24"/>
          <w:szCs w:val="24"/>
        </w:rPr>
        <w:t xml:space="preserve">下</w:t>
      </w:r>
      <w:r>
        <w:rPr>
          <w:rFonts w:hint="eastAsia"/>
          <w:sz w:val="24"/>
          <w:szCs w:val="24"/>
        </w:rPr>
        <w:t xml:space="preserve">文，记忆数据加密存储，严格控制各智能体访问权限。</w:t>
      </w:r>
      <w:r/>
    </w:p>
    <w:p>
      <w:pPr>
        <w:pStyle w:val="704"/>
        <w:ind w:firstLine="420"/>
        <w:rPr>
          <w:rFonts w:hint="eastAsia"/>
          <w:sz w:val="24"/>
          <w:szCs w:val="24"/>
        </w:rPr>
      </w:pPr>
      <w:r>
        <w:rPr>
          <w:rFonts w:hint="eastAsia"/>
          <w:sz w:val="24"/>
          <w:szCs w:val="24"/>
        </w:rPr>
      </w:r>
      <w:r/>
    </w:p>
    <w:p>
      <w:pPr>
        <w:pStyle w:val="704"/>
        <w:ind w:firstLine="420"/>
        <w:rPr>
          <w:rFonts w:hint="eastAsia"/>
          <w:sz w:val="24"/>
          <w:szCs w:val="24"/>
        </w:rPr>
      </w:pPr>
      <w:r>
        <w:rPr>
          <w:rFonts w:hint="eastAsia"/>
          <w:sz w:val="24"/>
          <w:szCs w:val="24"/>
        </w:rPr>
        <w:t xml:space="preserve">通用功能模块</w:t>
      </w:r>
      <w:r/>
    </w:p>
    <w:p>
      <w:pPr>
        <w:pStyle w:val="704"/>
        <w:ind w:left="420"/>
        <w:rPr>
          <w:rFonts w:hint="eastAsia"/>
          <w:sz w:val="24"/>
          <w:szCs w:val="24"/>
        </w:rPr>
      </w:pPr>
      <w:r>
        <w:rPr>
          <w:rFonts w:hint="eastAsia"/>
          <w:sz w:val="24"/>
          <w:szCs w:val="24"/>
        </w:rPr>
        <w:t xml:space="preserve">（1）用户信息管理：脱敏展示参保信息，支持多就诊人切换，自动刷新对应账户、就诊数据。</w:t>
      </w:r>
      <w:r/>
    </w:p>
    <w:p>
      <w:pPr>
        <w:pStyle w:val="704"/>
        <w:ind w:left="420"/>
        <w:rPr>
          <w:rFonts w:hint="eastAsia"/>
          <w:sz w:val="24"/>
          <w:szCs w:val="24"/>
        </w:rPr>
      </w:pPr>
      <w:r>
        <w:rPr>
          <w:rFonts w:hint="eastAsia"/>
          <w:sz w:val="24"/>
          <w:szCs w:val="24"/>
        </w:rPr>
        <w:t xml:space="preserve">（2）消息中心：消息分类展示、已读/未读标记、批量删除、角标提醒。</w:t>
      </w:r>
      <w:r/>
    </w:p>
    <w:p>
      <w:pPr>
        <w:pStyle w:val="704"/>
        <w:ind w:left="420"/>
        <w:rPr>
          <w:rFonts w:hint="eastAsia"/>
          <w:sz w:val="24"/>
          <w:szCs w:val="24"/>
        </w:rPr>
      </w:pPr>
      <w:r>
        <w:rPr>
          <w:rFonts w:hint="eastAsia"/>
          <w:sz w:val="24"/>
          <w:szCs w:val="24"/>
        </w:rPr>
        <w:t xml:space="preserve">（3）对话历史：完整留存文字/语音交互记录，支持筛选、单条/批量删除，保障用户隐私。</w:t>
      </w:r>
      <w:r/>
    </w:p>
    <w:p>
      <w:pPr>
        <w:pStyle w:val="704"/>
        <w:ind w:left="420"/>
        <w:rPr>
          <w:rFonts w:hint="eastAsia"/>
          <w:sz w:val="24"/>
          <w:szCs w:val="24"/>
        </w:rPr>
      </w:pPr>
      <w:r>
        <w:rPr>
          <w:rFonts w:hint="eastAsia"/>
          <w:sz w:val="24"/>
          <w:szCs w:val="24"/>
        </w:rPr>
        <w:t xml:space="preserve">（4）关怀适老化模式：多档字体缩放、语音播报、语音输入、快捷入口自定义，一键切换老年模式。</w:t>
      </w:r>
      <w:r/>
    </w:p>
    <w:p>
      <w:pPr>
        <w:pStyle w:val="704"/>
        <w:ind w:left="420"/>
        <w:rPr>
          <w:rFonts w:hint="eastAsia"/>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）快捷入口：支持拖拽排序、启用/隐藏高频功能，一键跳转对应智能对话页面。</w:t>
      </w:r>
      <w:r/>
    </w:p>
    <w:p>
      <w:pPr>
        <w:pStyle w:val="704"/>
        <w:ind w:left="420"/>
        <w:rPr>
          <w:rFonts w:hint="eastAsia"/>
          <w:sz w:val="24"/>
          <w:szCs w:val="24"/>
        </w:rPr>
      </w:pPr>
      <w:r>
        <w:rPr>
          <w:rFonts w:hint="eastAsia"/>
          <w:sz w:val="24"/>
          <w:szCs w:val="24"/>
        </w:rPr>
        <w:t xml:space="preserve">（6）满意度评价：对话结束自动弹窗</w:t>
      </w:r>
      <w:r>
        <w:rPr>
          <w:rFonts w:hint="eastAsia"/>
          <w:sz w:val="24"/>
          <w:szCs w:val="24"/>
        </w:rPr>
        <w:t xml:space="preserve">评分，支持文字意见提交。</w:t>
      </w:r>
      <w:r/>
    </w:p>
    <w:p>
      <w:pPr>
        <w:pStyle w:val="704"/>
        <w:ind w:left="420"/>
        <w:rPr>
          <w:rFonts w:hint="eastAsia"/>
          <w:sz w:val="24"/>
          <w:szCs w:val="24"/>
        </w:rPr>
      </w:pPr>
      <w:r>
        <w:rPr>
          <w:rFonts w:hint="eastAsia"/>
          <w:sz w:val="24"/>
          <w:szCs w:val="24"/>
        </w:rPr>
        <w:t xml:space="preserve">（7）语音ASR/TTS：降噪处理，文字与语音双向实时转换。</w:t>
      </w:r>
      <w:r/>
    </w:p>
    <w:p>
      <w:pPr>
        <w:pStyle w:val="704"/>
        <w:ind w:left="420"/>
        <w:rPr>
          <w:sz w:val="24"/>
          <w:szCs w:val="24"/>
        </w:rPr>
      </w:pPr>
      <w:r>
        <w:rPr>
          <w:rFonts w:hint="eastAsia"/>
          <w:sz w:val="24"/>
          <w:szCs w:val="24"/>
        </w:rPr>
        <w:t xml:space="preserve">（8）一键转人工：对话内固定入口，转接同步推送完整对话上下文至人工坐席。</w:t>
      </w:r>
      <w:r>
        <w:rPr>
          <w:sz w:val="24"/>
          <w:szCs w:val="24"/>
        </w:rPr>
      </w:r>
      <w:r/>
    </w:p>
    <w:p>
      <w:pPr>
        <w:pStyle w:val="704"/>
        <w:numPr>
          <w:ilvl w:val="0"/>
          <w:numId w:val="9"/>
        </w:numPr>
        <w:ind w:firstLine="480"/>
        <w:rPr>
          <w:rFonts w:hint="eastAsia" w:ascii="宋体" w:hAnsi="宋体"/>
          <w:sz w:val="24"/>
        </w:rPr>
      </w:pPr>
      <w:r>
        <w:rPr>
          <w:rFonts w:hint="eastAsia" w:ascii="宋体" w:hAnsi="宋体"/>
          <w:sz w:val="24"/>
        </w:rPr>
        <w:t xml:space="preserve">智能问答服务智能体</w:t>
      </w:r>
      <w:r/>
    </w:p>
    <w:p>
      <w:pPr>
        <w:pStyle w:val="704"/>
        <w:ind w:firstLine="420"/>
        <w:rPr>
          <w:rFonts w:hint="eastAsia"/>
          <w:sz w:val="24"/>
          <w:szCs w:val="24"/>
        </w:rPr>
      </w:pPr>
      <w:r>
        <w:rPr>
          <w:rFonts w:hint="eastAsia"/>
          <w:sz w:val="24"/>
          <w:szCs w:val="24"/>
        </w:rPr>
        <w:t xml:space="preserve">（1）问政策：覆盖职工、居民、灵活就业全类型医保政策，自动通俗化解读，支持政策原文跳转，自动推送政策更新通知。</w:t>
      </w:r>
      <w:r/>
    </w:p>
    <w:p>
      <w:pPr>
        <w:pStyle w:val="704"/>
        <w:ind w:firstLine="420"/>
        <w:rPr>
          <w:rFonts w:hint="eastAsia"/>
          <w:sz w:val="24"/>
          <w:szCs w:val="24"/>
        </w:rPr>
      </w:pPr>
      <w:r>
        <w:rPr>
          <w:rFonts w:hint="eastAsia"/>
          <w:sz w:val="24"/>
          <w:szCs w:val="24"/>
        </w:rPr>
        <w:t xml:space="preserve">（2）办事指南：标准化输出办理条件、材料、流程、渠道、时限，图文结构化展示。</w:t>
      </w:r>
      <w:r/>
    </w:p>
    <w:p>
      <w:pPr>
        <w:pStyle w:val="704"/>
        <w:ind w:firstLine="420"/>
        <w:rPr>
          <w:rFonts w:hint="eastAsia"/>
          <w:sz w:val="24"/>
          <w:szCs w:val="24"/>
        </w:rPr>
      </w:pPr>
      <w:r>
        <w:rPr>
          <w:rFonts w:hint="eastAsia"/>
          <w:sz w:val="24"/>
          <w:szCs w:val="24"/>
        </w:rPr>
        <w:t xml:space="preserve">（3）热门问题：按运营统计热度</w:t>
      </w:r>
      <w:r>
        <w:rPr>
          <w:rFonts w:hint="eastAsia"/>
          <w:sz w:val="24"/>
          <w:szCs w:val="24"/>
        </w:rPr>
        <w:t xml:space="preserve">动态更新问题列表，一键查看标准</w:t>
      </w:r>
      <w:r>
        <w:rPr>
          <w:rFonts w:hint="eastAsia"/>
          <w:sz w:val="24"/>
          <w:szCs w:val="24"/>
        </w:rPr>
        <w:t xml:space="preserve">答案。</w:t>
      </w:r>
      <w:r/>
    </w:p>
    <w:p>
      <w:pPr>
        <w:pStyle w:val="704"/>
        <w:ind w:firstLine="420"/>
        <w:rPr>
          <w:sz w:val="24"/>
          <w:szCs w:val="24"/>
        </w:rPr>
      </w:pPr>
      <w:r>
        <w:rPr>
          <w:rFonts w:hint="eastAsia"/>
          <w:sz w:val="24"/>
          <w:szCs w:val="24"/>
        </w:rPr>
        <w:t xml:space="preserve">（4）转人工咨询：坐席忙排队提示、预估等待时长，自动同步历史对话，无需用</w:t>
      </w:r>
      <w:r>
        <w:rPr>
          <w:rFonts w:hint="eastAsia"/>
          <w:sz w:val="24"/>
          <w:szCs w:val="24"/>
        </w:rPr>
        <w:t xml:space="preserve">户重复描述。</w:t>
      </w:r>
      <w:r>
        <w:rPr>
          <w:sz w:val="24"/>
          <w:szCs w:val="24"/>
        </w:rPr>
      </w:r>
      <w:r/>
    </w:p>
    <w:p>
      <w:pPr>
        <w:pStyle w:val="704"/>
        <w:numPr>
          <w:ilvl w:val="0"/>
          <w:numId w:val="9"/>
        </w:numPr>
        <w:ind w:firstLine="480"/>
        <w:rPr>
          <w:rFonts w:hint="eastAsia" w:ascii="宋体" w:hAnsi="宋体"/>
          <w:sz w:val="24"/>
        </w:rPr>
      </w:pPr>
      <w:r>
        <w:rPr>
          <w:rFonts w:hint="eastAsia" w:ascii="宋体" w:hAnsi="宋体"/>
          <w:sz w:val="24"/>
        </w:rPr>
        <w:t xml:space="preserve">边聊边办服务智能体</w:t>
      </w:r>
      <w:r/>
    </w:p>
    <w:p>
      <w:pPr>
        <w:pStyle w:val="704"/>
        <w:ind w:firstLine="420"/>
        <w:rPr>
          <w:rFonts w:hint="eastAsia"/>
          <w:sz w:val="24"/>
          <w:szCs w:val="24"/>
        </w:rPr>
      </w:pPr>
      <w:r>
        <w:rPr>
          <w:rFonts w:hint="eastAsia"/>
          <w:sz w:val="24"/>
          <w:szCs w:val="24"/>
        </w:rPr>
        <w:t xml:space="preserve">支持纯自然语言对话办理全高频医保业务，自动复用参保数据，免手动填表，全流程线上闭环，覆盖以下业务：</w:t>
      </w:r>
      <w:r/>
    </w:p>
    <w:p>
      <w:pPr>
        <w:pStyle w:val="704"/>
        <w:ind w:firstLine="420"/>
        <w:rPr>
          <w:rFonts w:hint="eastAsia"/>
          <w:sz w:val="24"/>
          <w:szCs w:val="24"/>
        </w:rPr>
      </w:pPr>
      <w:r>
        <w:rPr>
          <w:rFonts w:hint="eastAsia"/>
          <w:sz w:val="24"/>
          <w:szCs w:val="24"/>
        </w:rPr>
        <w:t xml:space="preserve">（1）异地就医业务：异地安置/长期居住/常驻工作/临时外出四类备案申请</w:t>
      </w:r>
      <w:r/>
    </w:p>
    <w:p>
      <w:pPr>
        <w:pStyle w:val="704"/>
        <w:ind w:firstLine="420"/>
        <w:rPr>
          <w:rFonts w:hint="eastAsia"/>
          <w:sz w:val="24"/>
          <w:szCs w:val="24"/>
        </w:rPr>
      </w:pPr>
      <w:r>
        <w:rPr>
          <w:rFonts w:hint="eastAsia"/>
          <w:sz w:val="24"/>
          <w:szCs w:val="24"/>
        </w:rPr>
        <w:t xml:space="preserve">（2）生育报销业务：生育医疗费零星报销</w:t>
      </w:r>
      <w:r/>
    </w:p>
    <w:p>
      <w:pPr>
        <w:pStyle w:val="704"/>
        <w:ind w:firstLine="420"/>
        <w:rPr>
          <w:rFonts w:hint="eastAsia"/>
          <w:sz w:val="24"/>
          <w:szCs w:val="24"/>
        </w:rPr>
      </w:pPr>
      <w:r>
        <w:rPr>
          <w:rFonts w:hint="eastAsia"/>
          <w:sz w:val="24"/>
          <w:szCs w:val="24"/>
        </w:rPr>
        <w:t xml:space="preserve">（3）医保零星报销：门诊、住院异地/未刷卡费用对话式申报</w:t>
      </w:r>
      <w:r/>
    </w:p>
    <w:p>
      <w:pPr>
        <w:pStyle w:val="704"/>
        <w:ind w:firstLine="420"/>
        <w:rPr>
          <w:rFonts w:hint="eastAsia"/>
          <w:sz w:val="24"/>
          <w:szCs w:val="24"/>
        </w:rPr>
      </w:pPr>
      <w:r>
        <w:rPr>
          <w:rFonts w:hint="eastAsia"/>
          <w:sz w:val="24"/>
          <w:szCs w:val="24"/>
        </w:rPr>
        <w:t xml:space="preserve">（4）灵活就业业务：灵活就业人员参保登记、停保</w:t>
      </w:r>
      <w:r/>
    </w:p>
    <w:p>
      <w:pPr>
        <w:pStyle w:val="704"/>
        <w:ind w:firstLine="420"/>
        <w:rPr>
          <w:rFonts w:hint="eastAsia"/>
          <w:sz w:val="24"/>
          <w:szCs w:val="24"/>
        </w:rPr>
      </w:pPr>
      <w:r>
        <w:rPr>
          <w:rFonts w:hint="eastAsia"/>
          <w:sz w:val="24"/>
          <w:szCs w:val="24"/>
        </w:rPr>
        <w:t xml:space="preserve">（5）城乡居民参保：城乡居民参保登记、停保</w:t>
      </w:r>
      <w:r/>
    </w:p>
    <w:p>
      <w:pPr>
        <w:pStyle w:val="704"/>
        <w:ind w:firstLine="420"/>
        <w:rPr>
          <w:rFonts w:hint="eastAsia"/>
          <w:sz w:val="24"/>
          <w:szCs w:val="24"/>
        </w:rPr>
      </w:pPr>
      <w:r>
        <w:rPr>
          <w:rFonts w:hint="eastAsia"/>
          <w:sz w:val="24"/>
          <w:szCs w:val="24"/>
        </w:rPr>
        <w:t xml:space="preserve">（6）</w:t>
      </w:r>
      <w:r>
        <w:rPr>
          <w:rFonts w:hint="eastAsia"/>
          <w:sz w:val="24"/>
          <w:szCs w:val="24"/>
        </w:rPr>
        <w:t xml:space="preserve">医保关</w:t>
      </w:r>
      <w:r>
        <w:rPr>
          <w:rFonts w:hint="eastAsia"/>
          <w:sz w:val="24"/>
          <w:szCs w:val="24"/>
        </w:rPr>
        <w:t xml:space="preserve">系转移：转入、转出线上申请，自动对接国家转移平台，生成电子参保凭证。</w:t>
      </w:r>
      <w:r/>
    </w:p>
    <w:p>
      <w:pPr>
        <w:pStyle w:val="704"/>
        <w:ind w:firstLine="420"/>
        <w:rPr>
          <w:rFonts w:hint="eastAsia"/>
          <w:sz w:val="24"/>
          <w:szCs w:val="24"/>
        </w:rPr>
      </w:pPr>
      <w:r>
        <w:rPr>
          <w:rFonts w:hint="eastAsia"/>
          <w:sz w:val="24"/>
          <w:szCs w:val="24"/>
        </w:rPr>
        <w:t xml:space="preserve">（7）参保凭证出具：对话申请下载带</w:t>
      </w:r>
      <w:r>
        <w:rPr>
          <w:rFonts w:hint="eastAsia"/>
          <w:sz w:val="24"/>
          <w:szCs w:val="24"/>
        </w:rPr>
        <w:t xml:space="preserve">电子签章参保证明。</w:t>
      </w:r>
      <w:r/>
    </w:p>
    <w:p>
      <w:pPr>
        <w:pStyle w:val="704"/>
        <w:ind w:firstLine="420"/>
        <w:rPr>
          <w:sz w:val="24"/>
          <w:szCs w:val="24"/>
        </w:rPr>
      </w:pPr>
      <w:r>
        <w:rPr>
          <w:rFonts w:hint="eastAsia"/>
          <w:sz w:val="24"/>
          <w:szCs w:val="24"/>
        </w:rPr>
        <w:t xml:space="preserve">（8）个人综合查询：参保状态、账户余额、缴费记录、支付明细、业务办理进度一站式查询。</w:t>
      </w:r>
      <w:r>
        <w:rPr>
          <w:sz w:val="24"/>
          <w:szCs w:val="24"/>
        </w:rPr>
      </w:r>
      <w:r/>
    </w:p>
    <w:p>
      <w:pPr>
        <w:pStyle w:val="704"/>
        <w:numPr>
          <w:ilvl w:val="0"/>
          <w:numId w:val="9"/>
        </w:numPr>
        <w:ind w:firstLine="480"/>
        <w:rPr>
          <w:rFonts w:hint="eastAsia" w:ascii="宋体" w:hAnsi="宋体"/>
          <w:sz w:val="24"/>
        </w:rPr>
      </w:pPr>
      <w:r>
        <w:rPr>
          <w:rFonts w:hint="eastAsia" w:ascii="宋体" w:hAnsi="宋体"/>
          <w:sz w:val="24"/>
        </w:rPr>
        <w:t xml:space="preserve">便捷就诊服务智能体</w:t>
      </w:r>
      <w:r/>
    </w:p>
    <w:p>
      <w:pPr>
        <w:pStyle w:val="704"/>
        <w:ind w:firstLine="420"/>
        <w:rPr>
          <w:rFonts w:hint="eastAsia"/>
          <w:sz w:val="24"/>
          <w:szCs w:val="24"/>
        </w:rPr>
      </w:pPr>
      <w:r>
        <w:rPr>
          <w:rFonts w:hint="eastAsia"/>
          <w:sz w:val="24"/>
          <w:szCs w:val="24"/>
        </w:rPr>
        <w:t xml:space="preserve">（1）挂号服务</w:t>
      </w:r>
      <w:r/>
    </w:p>
    <w:p>
      <w:pPr>
        <w:pStyle w:val="704"/>
        <w:ind w:firstLine="420"/>
        <w:rPr>
          <w:rFonts w:hint="eastAsia"/>
          <w:sz w:val="24"/>
          <w:szCs w:val="24"/>
        </w:rPr>
      </w:pPr>
      <w:r>
        <w:rPr>
          <w:rFonts w:hint="eastAsia"/>
          <w:sz w:val="24"/>
          <w:szCs w:val="24"/>
        </w:rPr>
        <w:t xml:space="preserve">自然语言描述症状自</w:t>
      </w:r>
      <w:r>
        <w:rPr>
          <w:rFonts w:hint="eastAsia"/>
          <w:sz w:val="24"/>
          <w:szCs w:val="24"/>
        </w:rPr>
        <w:t xml:space="preserve">动推荐科室；展示号源、医生专长、剩余号；支持预约、取消挂号，就诊前消息提醒。</w:t>
      </w:r>
      <w:r/>
    </w:p>
    <w:p>
      <w:pPr>
        <w:pStyle w:val="704"/>
        <w:ind w:firstLine="420"/>
        <w:rPr>
          <w:rFonts w:hint="eastAsia"/>
          <w:sz w:val="24"/>
          <w:szCs w:val="24"/>
        </w:rPr>
      </w:pPr>
      <w:r>
        <w:rPr>
          <w:rFonts w:hint="eastAsia"/>
          <w:sz w:val="24"/>
          <w:szCs w:val="24"/>
        </w:rPr>
        <w:t xml:space="preserve">（2）缴费服务</w:t>
      </w:r>
      <w:r/>
    </w:p>
    <w:p>
      <w:pPr>
        <w:pStyle w:val="704"/>
        <w:ind w:firstLine="420"/>
        <w:rPr>
          <w:rFonts w:hint="eastAsia"/>
          <w:sz w:val="24"/>
          <w:szCs w:val="24"/>
        </w:rPr>
      </w:pPr>
      <w:r>
        <w:rPr>
          <w:rFonts w:hint="eastAsia"/>
          <w:sz w:val="24"/>
          <w:szCs w:val="24"/>
        </w:rPr>
        <w:t xml:space="preserve">待缴费清单展示、费用分项测算；统筹/个账/个人支付预计算；线上预缴、出院结算、退款全流程对接支付平台。</w:t>
      </w:r>
      <w:r/>
    </w:p>
    <w:p>
      <w:pPr>
        <w:pStyle w:val="704"/>
        <w:ind w:firstLine="420"/>
        <w:rPr>
          <w:rFonts w:hint="eastAsia"/>
          <w:sz w:val="24"/>
          <w:szCs w:val="24"/>
        </w:rPr>
      </w:pPr>
      <w:r>
        <w:rPr>
          <w:rFonts w:hint="eastAsia"/>
          <w:sz w:val="24"/>
          <w:szCs w:val="24"/>
        </w:rPr>
        <w:t xml:space="preserve">（3）检查报告查询</w:t>
      </w:r>
      <w:r/>
    </w:p>
    <w:p>
      <w:pPr>
        <w:pStyle w:val="704"/>
        <w:ind w:firstLine="420"/>
        <w:rPr>
          <w:rFonts w:hint="eastAsia"/>
          <w:sz w:val="24"/>
          <w:szCs w:val="24"/>
        </w:rPr>
      </w:pPr>
      <w:r>
        <w:rPr>
          <w:rFonts w:hint="eastAsia"/>
          <w:sz w:val="24"/>
          <w:szCs w:val="24"/>
        </w:rPr>
        <w:t xml:space="preserve">自动展示用户检验/影像报</w:t>
      </w:r>
      <w:r>
        <w:rPr>
          <w:rFonts w:hint="eastAsia"/>
          <w:sz w:val="24"/>
          <w:szCs w:val="24"/>
        </w:rPr>
        <w:t xml:space="preserve">告，异常指标标红区分，支</w:t>
      </w:r>
      <w:r>
        <w:rPr>
          <w:rFonts w:hint="eastAsia"/>
          <w:sz w:val="24"/>
          <w:szCs w:val="24"/>
        </w:rPr>
        <w:t xml:space="preserve">持长期存档查看。</w:t>
      </w:r>
      <w:r/>
    </w:p>
    <w:p>
      <w:pPr>
        <w:pStyle w:val="704"/>
        <w:ind w:firstLine="420"/>
        <w:rPr>
          <w:rFonts w:hint="eastAsia"/>
          <w:sz w:val="24"/>
          <w:szCs w:val="24"/>
        </w:rPr>
      </w:pPr>
      <w:r>
        <w:rPr>
          <w:rFonts w:hint="eastAsia"/>
          <w:sz w:val="24"/>
          <w:szCs w:val="24"/>
        </w:rPr>
        <w:t xml:space="preserve">（4）药盒查药</w:t>
      </w:r>
      <w:r/>
    </w:p>
    <w:p>
      <w:pPr>
        <w:pStyle w:val="704"/>
        <w:ind w:firstLine="420"/>
        <w:rPr>
          <w:rFonts w:hint="eastAsia"/>
          <w:sz w:val="24"/>
          <w:szCs w:val="24"/>
        </w:rPr>
      </w:pPr>
      <w:r>
        <w:rPr>
          <w:rFonts w:hint="eastAsia"/>
          <w:sz w:val="24"/>
          <w:szCs w:val="24"/>
        </w:rPr>
        <w:t xml:space="preserve">上传照片OCR识别药品，查询医保分类、自付比例、就近</w:t>
      </w:r>
      <w:r>
        <w:rPr>
          <w:rFonts w:hint="eastAsia"/>
          <w:sz w:val="24"/>
          <w:szCs w:val="24"/>
        </w:rPr>
        <w:t xml:space="preserve">定点药店导航。</w:t>
      </w:r>
      <w:r/>
    </w:p>
    <w:p>
      <w:pPr>
        <w:pStyle w:val="704"/>
        <w:ind w:firstLine="420"/>
        <w:rPr>
          <w:rFonts w:hint="eastAsia"/>
          <w:sz w:val="24"/>
          <w:szCs w:val="24"/>
        </w:rPr>
      </w:pPr>
      <w:r>
        <w:rPr>
          <w:rFonts w:hint="eastAsia"/>
          <w:sz w:val="24"/>
          <w:szCs w:val="24"/>
        </w:rPr>
        <w:t xml:space="preserve">（5）11大类目录查询服务</w:t>
      </w:r>
      <w:r/>
    </w:p>
    <w:p>
      <w:pPr>
        <w:pStyle w:val="704"/>
        <w:ind w:firstLine="420"/>
        <w:rPr>
          <w:rFonts w:hint="eastAsia"/>
          <w:sz w:val="24"/>
          <w:szCs w:val="24"/>
        </w:rPr>
      </w:pPr>
      <w:r>
        <w:rPr>
          <w:rFonts w:hint="eastAsia"/>
          <w:sz w:val="24"/>
          <w:szCs w:val="24"/>
        </w:rPr>
        <w:t xml:space="preserve">医保药品、诊疗、定点医院、定点药店、门慢/门特药品、双通道医院/药店/医师、特定病药品等多维度检索，配套地图导航、挂号跳转功能。</w:t>
      </w:r>
      <w:r/>
    </w:p>
    <w:p>
      <w:pPr>
        <w:pStyle w:val="704"/>
        <w:numPr>
          <w:ilvl w:val="0"/>
          <w:numId w:val="9"/>
        </w:numPr>
        <w:ind w:firstLine="480"/>
        <w:rPr>
          <w:rFonts w:hint="eastAsia" w:ascii="宋体" w:hAnsi="宋体"/>
          <w:sz w:val="24"/>
        </w:rPr>
      </w:pPr>
      <w:r>
        <w:rPr>
          <w:rFonts w:hint="eastAsia" w:ascii="宋体" w:hAnsi="宋体"/>
          <w:sz w:val="24"/>
        </w:rPr>
        <w:t xml:space="preserve">智能体运营管理平台</w:t>
      </w:r>
      <w:r/>
    </w:p>
    <w:p>
      <w:pPr>
        <w:pStyle w:val="704"/>
        <w:ind w:firstLine="420"/>
        <w:rPr>
          <w:rFonts w:hint="eastAsia"/>
          <w:sz w:val="24"/>
          <w:szCs w:val="24"/>
        </w:rPr>
      </w:pPr>
      <w:r>
        <w:rPr>
          <w:rFonts w:hint="eastAsia"/>
          <w:sz w:val="24"/>
          <w:szCs w:val="24"/>
        </w:rPr>
        <w:t xml:space="preserve">（1）数据总览可视化看板</w:t>
      </w:r>
      <w:r/>
    </w:p>
    <w:p>
      <w:pPr>
        <w:pStyle w:val="704"/>
        <w:ind w:firstLine="420"/>
        <w:rPr>
          <w:rFonts w:hint="eastAsia"/>
          <w:sz w:val="24"/>
          <w:szCs w:val="24"/>
        </w:rPr>
      </w:pPr>
      <w:r>
        <w:rPr>
          <w:rFonts w:hint="eastAsia"/>
          <w:sz w:val="24"/>
          <w:szCs w:val="24"/>
        </w:rPr>
        <w:t xml:space="preserve">实时展示交互量、独立用户、智能解决率、人工接入量、满意度、知识调用等指标；支持按日/周/月筛选、数据下钻、异常指标高亮告警，提供图表导出功能。</w:t>
      </w:r>
      <w:r/>
    </w:p>
    <w:p>
      <w:pPr>
        <w:pStyle w:val="704"/>
        <w:ind w:firstLine="420"/>
      </w:pPr>
      <w:r>
        <w:rPr>
          <w:rFonts w:hint="eastAsia"/>
          <w:sz w:val="24"/>
          <w:szCs w:val="24"/>
        </w:rPr>
        <w:t xml:space="preserve">（2）全链路内容审查体系</w:t>
      </w:r>
      <w:r/>
    </w:p>
    <w:p>
      <w:pPr>
        <w:pStyle w:val="704"/>
        <w:ind w:firstLine="420"/>
        <w:rPr>
          <w:rFonts w:hint="eastAsia"/>
          <w:sz w:val="24"/>
          <w:szCs w:val="24"/>
        </w:rPr>
      </w:pPr>
      <w:r>
        <w:rPr>
          <w:rFonts w:hint="eastAsia"/>
          <w:sz w:val="24"/>
          <w:szCs w:val="24"/>
        </w:rPr>
        <w:t xml:space="preserve">搭建事前输入检测、事中输</w:t>
      </w:r>
      <w:r>
        <w:rPr>
          <w:rFonts w:hint="eastAsia"/>
          <w:sz w:val="24"/>
          <w:szCs w:val="24"/>
        </w:rPr>
        <w:t xml:space="preserve">出校验、事后人工复核、全量审计的闭环管控机制，可自定义敏感词、违规语义、隐私拦截规则，自动拦截</w:t>
      </w:r>
      <w:r>
        <w:rPr>
          <w:rFonts w:hint="eastAsia"/>
          <w:sz w:val="24"/>
          <w:szCs w:val="24"/>
        </w:rPr>
        <w:t xml:space="preserve">诱导提问</w:t>
      </w:r>
      <w:r>
        <w:rPr>
          <w:rFonts w:hint="eastAsia"/>
          <w:sz w:val="24"/>
          <w:szCs w:val="24"/>
        </w:rPr>
        <w:t xml:space="preserve">、政策错误、隐私泄露内容，可疑工单流转人工复核，完整留存审查日志，支持规则迭代优化。</w:t>
      </w:r>
      <w:r/>
    </w:p>
    <w:p>
      <w:pPr>
        <w:pStyle w:val="704"/>
        <w:ind w:firstLine="420"/>
        <w:rPr>
          <w:rFonts w:hint="eastAsia"/>
          <w:sz w:val="24"/>
          <w:szCs w:val="24"/>
        </w:rPr>
      </w:pPr>
      <w:r>
        <w:rPr>
          <w:rFonts w:hint="eastAsia"/>
          <w:sz w:val="24"/>
          <w:szCs w:val="24"/>
        </w:rPr>
        <w:t xml:space="preserve">（3）人工客服管理</w:t>
      </w:r>
      <w:r/>
    </w:p>
    <w:p>
      <w:pPr>
        <w:pStyle w:val="704"/>
        <w:ind w:firstLine="420"/>
        <w:rPr>
          <w:rFonts w:hint="eastAsia"/>
          <w:sz w:val="24"/>
          <w:szCs w:val="24"/>
        </w:rPr>
      </w:pPr>
      <w:r>
        <w:rPr>
          <w:rFonts w:hint="eastAsia"/>
          <w:sz w:val="24"/>
          <w:szCs w:val="24"/>
        </w:rPr>
        <w:t xml:space="preserve">实现坐席账号、在线状态、会话智能分配管理，内置快捷话术、用户历史对话查询工作台；自动统计各坐席满意度、差评预警，生成多维度服务分析报表。</w:t>
      </w:r>
      <w:r/>
    </w:p>
    <w:p>
      <w:pPr>
        <w:pStyle w:val="704"/>
        <w:ind w:firstLine="420"/>
        <w:rPr>
          <w:rFonts w:hint="eastAsia"/>
          <w:sz w:val="24"/>
          <w:szCs w:val="24"/>
        </w:rPr>
      </w:pPr>
      <w:r>
        <w:rPr>
          <w:rFonts w:hint="eastAsia"/>
          <w:sz w:val="24"/>
          <w:szCs w:val="24"/>
        </w:rPr>
        <w:t xml:space="preserve">（4）标注中心</w:t>
      </w:r>
      <w:r/>
    </w:p>
    <w:p>
      <w:pPr>
        <w:pStyle w:val="704"/>
        <w:ind w:firstLine="420"/>
        <w:rPr>
          <w:rFonts w:hint="eastAsia"/>
          <w:sz w:val="24"/>
          <w:szCs w:val="24"/>
        </w:rPr>
      </w:pPr>
      <w:r>
        <w:rPr>
          <w:rFonts w:hint="eastAsia"/>
          <w:sz w:val="24"/>
          <w:szCs w:val="24"/>
        </w:rPr>
        <w:t xml:space="preserve">提供对话、政策知识库多维度标注功能，自动识别不合格问答并推送优化工单，可统计标注工作量、准确率，支撑大模型迭代优化。</w:t>
      </w:r>
      <w:r/>
    </w:p>
    <w:p>
      <w:pPr>
        <w:pStyle w:val="704"/>
        <w:ind w:firstLine="420"/>
        <w:rPr>
          <w:rFonts w:hint="eastAsia"/>
          <w:sz w:val="24"/>
          <w:szCs w:val="24"/>
        </w:rPr>
      </w:pPr>
      <w:r>
        <w:rPr>
          <w:rFonts w:hint="eastAsia"/>
          <w:sz w:val="24"/>
          <w:szCs w:val="24"/>
        </w:rPr>
        <w:t xml:space="preserve">（5）记</w:t>
      </w:r>
      <w:r>
        <w:rPr>
          <w:rFonts w:hint="eastAsia"/>
          <w:sz w:val="24"/>
          <w:szCs w:val="24"/>
        </w:rPr>
        <w:t xml:space="preserve">忆管理</w:t>
      </w:r>
      <w:r/>
    </w:p>
    <w:p>
      <w:pPr>
        <w:pStyle w:val="704"/>
        <w:ind w:firstLine="420"/>
        <w:rPr>
          <w:rFonts w:hint="eastAsia"/>
          <w:sz w:val="24"/>
          <w:szCs w:val="24"/>
        </w:rPr>
      </w:pPr>
      <w:r>
        <w:rPr>
          <w:rFonts w:hint="eastAsia"/>
          <w:sz w:val="24"/>
          <w:szCs w:val="24"/>
        </w:rPr>
        <w:t xml:space="preserve">搭建标准化用户记忆库，加密存储用户交互习惯、就诊信息、业务记录，支持配置数据存储周期、访问权限，同时开放用户自</w:t>
      </w:r>
      <w:r>
        <w:rPr>
          <w:rFonts w:hint="eastAsia"/>
          <w:sz w:val="24"/>
          <w:szCs w:val="24"/>
        </w:rPr>
        <w:t xml:space="preserve">主查看、删除个人记忆的操作入口。</w:t>
      </w:r>
      <w:r/>
    </w:p>
    <w:p>
      <w:pPr>
        <w:pStyle w:val="704"/>
        <w:ind w:firstLine="420"/>
        <w:rPr>
          <w:rFonts w:hint="eastAsia"/>
          <w:sz w:val="24"/>
          <w:szCs w:val="24"/>
        </w:rPr>
      </w:pPr>
      <w:r>
        <w:rPr>
          <w:rFonts w:hint="eastAsia"/>
          <w:sz w:val="24"/>
          <w:szCs w:val="24"/>
        </w:rPr>
        <w:t xml:space="preserve">（6）配置中心</w:t>
      </w:r>
      <w:r/>
    </w:p>
    <w:p>
      <w:pPr>
        <w:pStyle w:val="704"/>
        <w:ind w:firstLine="420"/>
        <w:rPr>
          <w:rFonts w:hint="eastAsia"/>
          <w:sz w:val="24"/>
          <w:szCs w:val="24"/>
        </w:rPr>
      </w:pPr>
      <w:r>
        <w:rPr>
          <w:rFonts w:hint="eastAsia"/>
          <w:sz w:val="24"/>
          <w:szCs w:val="24"/>
        </w:rPr>
        <w:t xml:space="preserve">分智能体、AI模型、系统三大类可视化配置模块，可灵活调整并发、超时、降级策略，切换大模型版本，统一管理账号、角色、菜单、数据字典等系统基础参数，支持配置版本回滚。</w:t>
      </w:r>
      <w:r/>
    </w:p>
    <w:p>
      <w:pPr>
        <w:pStyle w:val="704"/>
        <w:ind w:firstLine="420"/>
        <w:rPr>
          <w:rFonts w:hint="eastAsia"/>
          <w:sz w:val="24"/>
          <w:szCs w:val="24"/>
        </w:rPr>
      </w:pPr>
      <w:r>
        <w:rPr>
          <w:rFonts w:hint="eastAsia"/>
          <w:sz w:val="24"/>
          <w:szCs w:val="24"/>
        </w:rPr>
        <w:t xml:space="preserve">（7）日志中心</w:t>
      </w:r>
      <w:r/>
    </w:p>
    <w:p>
      <w:pPr>
        <w:pStyle w:val="704"/>
        <w:ind w:firstLine="420"/>
        <w:rPr>
          <w:rFonts w:hint="eastAsia"/>
          <w:sz w:val="24"/>
          <w:szCs w:val="24"/>
        </w:rPr>
      </w:pPr>
      <w:r>
        <w:rPr>
          <w:rFonts w:hint="eastAsia"/>
          <w:sz w:val="24"/>
          <w:szCs w:val="24"/>
        </w:rPr>
        <w:t xml:space="preserve">统一采集用户操作、运营管理、系统报错、接口调用全类型日志，支持多条件检索、合规导出，日志加密留存不少于180天。</w:t>
      </w:r>
      <w:r/>
    </w:p>
    <w:p>
      <w:pPr>
        <w:pStyle w:val="704"/>
        <w:ind w:firstLine="420"/>
        <w:rPr>
          <w:rFonts w:hint="eastAsia"/>
          <w:sz w:val="24"/>
          <w:szCs w:val="24"/>
        </w:rPr>
      </w:pPr>
      <w:r>
        <w:rPr>
          <w:rFonts w:hint="eastAsia"/>
          <w:sz w:val="24"/>
          <w:szCs w:val="24"/>
        </w:rPr>
        <w:t xml:space="preserve">（8）对接支持</w:t>
      </w:r>
      <w:r/>
    </w:p>
    <w:p>
      <w:pPr>
        <w:pStyle w:val="704"/>
        <w:ind w:firstLine="420"/>
        <w:rPr>
          <w:rFonts w:hint="eastAsia"/>
          <w:sz w:val="24"/>
          <w:szCs w:val="24"/>
        </w:rPr>
      </w:pPr>
      <w:r>
        <w:rPr>
          <w:rFonts w:hint="eastAsia"/>
          <w:sz w:val="24"/>
          <w:szCs w:val="24"/>
        </w:rPr>
        <w:t xml:space="preserve">完成统一身份、医保核心、定点医院药</w:t>
      </w:r>
      <w:r>
        <w:rPr>
          <w:rFonts w:hint="eastAsia"/>
          <w:sz w:val="24"/>
          <w:szCs w:val="24"/>
        </w:rPr>
        <w:t xml:space="preserve">店、医保融合支付、地图五大类外部系统标准化对接，封装全套API网关、鉴权、限流、监控能力。</w:t>
      </w:r>
      <w:r/>
    </w:p>
    <w:p>
      <w:pPr>
        <w:pStyle w:val="704"/>
        <w:numPr>
          <w:ilvl w:val="0"/>
          <w:numId w:val="9"/>
        </w:numPr>
        <w:ind w:firstLine="480"/>
        <w:rPr>
          <w:rFonts w:hint="eastAsia" w:ascii="宋体" w:hAnsi="宋体"/>
          <w:sz w:val="24"/>
        </w:rPr>
      </w:pPr>
      <w:r>
        <w:rPr>
          <w:rFonts w:hint="eastAsia" w:ascii="宋体" w:hAnsi="宋体"/>
          <w:sz w:val="24"/>
        </w:rPr>
        <w:t xml:space="preserve">智能体数据中心</w:t>
      </w:r>
      <w:r/>
    </w:p>
    <w:p>
      <w:pPr>
        <w:pStyle w:val="704"/>
        <w:ind w:firstLine="420"/>
        <w:rPr>
          <w:rFonts w:hint="eastAsia"/>
          <w:sz w:val="24"/>
          <w:szCs w:val="24"/>
        </w:rPr>
      </w:pPr>
      <w:r>
        <w:rPr>
          <w:rFonts w:hint="eastAsia"/>
          <w:sz w:val="24"/>
          <w:szCs w:val="24"/>
        </w:rPr>
        <w:t xml:space="preserve">搭建一体化</w:t>
      </w:r>
      <w:r>
        <w:rPr>
          <w:rFonts w:hint="eastAsia"/>
          <w:sz w:val="24"/>
          <w:szCs w:val="24"/>
        </w:rPr>
        <w:t xml:space="preserve">数据治理与存储体系，覆盖数据采集、清洗、分层仓库建设全流程，多源归集医保业务、智能对话、医院、政策文件结构化与非结构化数据；通过ETL工具完成去重、纠错、标准化处理，搭建数据仓库，配套关系库、缓存、向量库、检索引擎，形成完整医保数据目录，为所有智能体提供标准化数据查询、向量检索支撑。</w:t>
      </w:r>
      <w:r/>
    </w:p>
    <w:p>
      <w:pPr>
        <w:pStyle w:val="704"/>
        <w:numPr>
          <w:ilvl w:val="0"/>
          <w:numId w:val="9"/>
        </w:numPr>
        <w:ind w:firstLine="480"/>
        <w:rPr>
          <w:rFonts w:hint="eastAsia"/>
          <w:sz w:val="24"/>
          <w:szCs w:val="24"/>
        </w:rPr>
      </w:pPr>
      <w:r>
        <w:rPr>
          <w:rFonts w:hint="eastAsia"/>
          <w:sz w:val="24"/>
          <w:szCs w:val="24"/>
        </w:rPr>
        <w:t xml:space="preserve">算力支撑</w:t>
      </w:r>
      <w:r/>
    </w:p>
    <w:p>
      <w:pPr>
        <w:pStyle w:val="704"/>
        <w:ind w:firstLine="420"/>
        <w:rPr>
          <w:sz w:val="24"/>
          <w:szCs w:val="24"/>
        </w:rPr>
      </w:pPr>
      <w:r>
        <w:rPr>
          <w:rFonts w:hint="eastAsia"/>
          <w:sz w:val="24"/>
          <w:szCs w:val="24"/>
        </w:rPr>
        <w:t xml:space="preserve">提供相应算力资源，保障知识检索无卡顿，支撑智能体高频数据调用需求。</w:t>
      </w:r>
      <w:r>
        <w:rPr>
          <w:sz w:val="24"/>
          <w:szCs w:val="24"/>
        </w:rPr>
      </w:r>
      <w:r/>
    </w:p>
    <w:p>
      <w:pPr>
        <w:pStyle w:val="704"/>
        <w:rPr>
          <w:sz w:val="24"/>
          <w:szCs w:val="24"/>
        </w:rPr>
      </w:pPr>
      <w:r>
        <w:rPr>
          <w:sz w:val="24"/>
          <w:szCs w:val="24"/>
        </w:rPr>
      </w:r>
      <w:r/>
    </w:p>
    <w:p>
      <w:pPr>
        <w:pStyle w:val="704"/>
        <w:rPr>
          <w:sz w:val="24"/>
          <w:szCs w:val="24"/>
        </w:rPr>
      </w:pPr>
      <w:r>
        <w:rPr>
          <w:sz w:val="24"/>
          <w:szCs w:val="24"/>
        </w:rPr>
        <w:t xml:space="preserve">（</w:t>
      </w:r>
      <w:r>
        <w:rPr>
          <w:rFonts w:hint="eastAsia"/>
          <w:sz w:val="24"/>
          <w:szCs w:val="24"/>
        </w:rPr>
        <w:t xml:space="preserve">二</w:t>
      </w:r>
      <w:r>
        <w:rPr>
          <w:sz w:val="24"/>
          <w:szCs w:val="24"/>
        </w:rPr>
        <w:t xml:space="preserve">）</w:t>
      </w:r>
      <w:r>
        <w:rPr>
          <w:rFonts w:hint="eastAsia" w:ascii="宋体" w:hAnsi="宋体"/>
          <w:sz w:val="24"/>
        </w:rPr>
        <w:t xml:space="preserve">常州医保移动支付平台功</w:t>
      </w:r>
      <w:r>
        <w:rPr>
          <w:rFonts w:hint="eastAsia" w:ascii="宋体" w:hAnsi="宋体"/>
          <w:sz w:val="24"/>
        </w:rPr>
        <w:t xml:space="preserve">能优化</w:t>
      </w:r>
      <w:r>
        <w:rPr>
          <w:sz w:val="24"/>
          <w:szCs w:val="24"/>
        </w:rPr>
      </w:r>
      <w:r/>
    </w:p>
    <w:p>
      <w:pPr>
        <w:pStyle w:val="704"/>
        <w:rPr>
          <w:sz w:val="24"/>
          <w:szCs w:val="24"/>
        </w:rPr>
      </w:pPr>
      <w:r>
        <w:rPr>
          <w:sz w:val="24"/>
          <w:szCs w:val="24"/>
        </w:rPr>
        <w:t xml:space="preserve">包含以下功能：</w:t>
      </w:r>
      <w:r/>
    </w:p>
    <w:p>
      <w:pPr>
        <w:pStyle w:val="704"/>
        <w:ind w:firstLine="480"/>
        <w:rPr>
          <w:sz w:val="24"/>
          <w:szCs w:val="24"/>
        </w:rPr>
      </w:pPr>
      <w:r>
        <w:rPr>
          <w:sz w:val="24"/>
          <w:szCs w:val="24"/>
        </w:rPr>
        <w:t xml:space="preserve">1、</w:t>
      </w:r>
      <w:r>
        <w:rPr>
          <w:rFonts w:hint="eastAsia"/>
          <w:sz w:val="24"/>
          <w:szCs w:val="24"/>
        </w:rPr>
        <w:t xml:space="preserve">门诊移动支付优化</w:t>
      </w:r>
      <w:r>
        <w:rPr>
          <w:sz w:val="24"/>
          <w:szCs w:val="24"/>
        </w:rPr>
        <w:t xml:space="preserve">：</w:t>
      </w:r>
      <w:r>
        <w:rPr>
          <w:rFonts w:hint="eastAsia"/>
          <w:sz w:val="24"/>
          <w:szCs w:val="24"/>
        </w:rPr>
        <w:t xml:space="preserve">医生基础信息展示、个性化标签配置与展示、医生信息筛选功能</w:t>
      </w:r>
      <w:r>
        <w:rPr>
          <w:sz w:val="24"/>
          <w:szCs w:val="24"/>
        </w:rPr>
      </w:r>
      <w:r/>
    </w:p>
    <w:p>
      <w:pPr>
        <w:pStyle w:val="704"/>
        <w:ind w:firstLine="480"/>
        <w:rPr>
          <w:sz w:val="24"/>
          <w:szCs w:val="24"/>
        </w:rPr>
      </w:pPr>
      <w:r>
        <w:rPr>
          <w:sz w:val="24"/>
          <w:szCs w:val="24"/>
        </w:rPr>
        <w:t xml:space="preserve">2、</w:t>
      </w:r>
      <w:r>
        <w:rPr>
          <w:rFonts w:hint="eastAsia"/>
          <w:sz w:val="24"/>
          <w:szCs w:val="24"/>
        </w:rPr>
        <w:t xml:space="preserve">住院移动支</w:t>
      </w:r>
      <w:r>
        <w:rPr>
          <w:rFonts w:hint="eastAsia"/>
          <w:sz w:val="24"/>
          <w:szCs w:val="24"/>
        </w:rPr>
        <w:t xml:space="preserve">付</w:t>
      </w:r>
      <w:r>
        <w:rPr>
          <w:sz w:val="24"/>
          <w:szCs w:val="24"/>
        </w:rPr>
        <w:t xml:space="preserve">：</w:t>
      </w:r>
      <w:r>
        <w:rPr>
          <w:rFonts w:hint="eastAsia"/>
          <w:sz w:val="24"/>
          <w:szCs w:val="24"/>
        </w:rPr>
        <w:t xml:space="preserve">住院办理类接口（住院信息查询、住院确认、住院撤销、住院撤销确认、住院信息变更、患者住院信息查询）、押金缴纳类接口（押金缴纳通知、押金退款通知、押金查询、退费）、出院办理类接口（出院状态查询接口、住院费用信息查询接口、出院登记信息查询接口、结算信息查询接口、出院登记预结算信息同步接口、住院结算确认接口、出院确认接口、住院状态同步接口）</w:t>
      </w:r>
      <w:r>
        <w:rPr>
          <w:sz w:val="24"/>
          <w:szCs w:val="24"/>
        </w:rPr>
      </w:r>
      <w:r/>
    </w:p>
    <w:p>
      <w:pPr>
        <w:pStyle w:val="704"/>
        <w:rPr>
          <w:sz w:val="24"/>
          <w:szCs w:val="24"/>
        </w:rPr>
      </w:pPr>
      <w:r>
        <w:rPr>
          <w:sz w:val="24"/>
          <w:szCs w:val="24"/>
        </w:rPr>
      </w:r>
      <w:r/>
    </w:p>
    <w:p>
      <w:pPr>
        <w:pStyle w:val="704"/>
        <w:rPr>
          <w:sz w:val="24"/>
          <w:szCs w:val="24"/>
        </w:rPr>
      </w:pPr>
      <w:r>
        <w:rPr>
          <w:sz w:val="24"/>
          <w:szCs w:val="24"/>
        </w:rPr>
        <w:t xml:space="preserve">（</w:t>
      </w:r>
      <w:r>
        <w:rPr>
          <w:rFonts w:hint="eastAsia"/>
          <w:sz w:val="24"/>
          <w:szCs w:val="24"/>
        </w:rPr>
        <w:t xml:space="preserve">三</w:t>
      </w:r>
      <w:r>
        <w:rPr>
          <w:sz w:val="24"/>
          <w:szCs w:val="24"/>
        </w:rPr>
        <w:t xml:space="preserve">）</w:t>
      </w:r>
      <w:r>
        <w:rPr>
          <w:rFonts w:hint="eastAsia" w:ascii="宋体" w:hAnsi="宋体"/>
          <w:sz w:val="24"/>
        </w:rPr>
        <w:t xml:space="preserve">公共服务能力提升</w:t>
      </w:r>
      <w:r>
        <w:rPr>
          <w:sz w:val="24"/>
          <w:szCs w:val="24"/>
        </w:rPr>
      </w:r>
      <w:r/>
    </w:p>
    <w:p>
      <w:pPr>
        <w:pStyle w:val="704"/>
        <w:rPr>
          <w:sz w:val="24"/>
          <w:szCs w:val="24"/>
        </w:rPr>
      </w:pPr>
      <w:r>
        <w:rPr>
          <w:sz w:val="24"/>
          <w:szCs w:val="24"/>
        </w:rPr>
        <w:t xml:space="preserve">包含以下功能：</w:t>
      </w:r>
      <w:r/>
    </w:p>
    <w:p>
      <w:pPr>
        <w:pStyle w:val="704"/>
        <w:ind w:firstLine="480"/>
        <w:rPr>
          <w:rFonts w:hint="eastAsia"/>
          <w:sz w:val="24"/>
          <w:szCs w:val="24"/>
        </w:rPr>
      </w:pPr>
      <w:r>
        <w:rPr>
          <w:rFonts w:hint="eastAsia"/>
          <w:sz w:val="24"/>
          <w:szCs w:val="24"/>
        </w:rPr>
        <w:t xml:space="preserve">1. 标准化</w:t>
      </w:r>
      <w:r>
        <w:rPr>
          <w:rFonts w:hint="eastAsia"/>
          <w:sz w:val="24"/>
          <w:szCs w:val="24"/>
        </w:rPr>
        <w:t xml:space="preserve">医保知识库建设</w:t>
      </w:r>
      <w:r/>
    </w:p>
    <w:p>
      <w:pPr>
        <w:pStyle w:val="704"/>
        <w:ind w:firstLine="480"/>
        <w:rPr>
          <w:rFonts w:hint="eastAsia"/>
          <w:sz w:val="24"/>
          <w:szCs w:val="24"/>
        </w:rPr>
      </w:pPr>
      <w:r>
        <w:rPr>
          <w:rFonts w:hint="eastAsia"/>
          <w:sz w:val="24"/>
          <w:szCs w:val="24"/>
        </w:rPr>
        <w:t xml:space="preserve">搭建全生命周期医保知识管理平台，支持多格式政策文件批量上传，依托AI自动抽取知识点生成标准化问答、考核</w:t>
      </w:r>
      <w:r>
        <w:rPr>
          <w:rFonts w:hint="eastAsia"/>
          <w:sz w:val="24"/>
          <w:szCs w:val="24"/>
        </w:rPr>
        <w:t xml:space="preserve">试题；设置内外分层发布权限，配套完整审核、版本管理、过期下线机制；对外提供标准化知识查询API，支撑智能问答、小程序调用。</w:t>
      </w:r>
      <w:r/>
    </w:p>
    <w:p>
      <w:pPr>
        <w:pStyle w:val="704"/>
        <w:ind w:firstLine="480"/>
        <w:rPr>
          <w:rFonts w:hint="eastAsia"/>
          <w:sz w:val="24"/>
          <w:szCs w:val="24"/>
        </w:rPr>
      </w:pPr>
      <w:r>
        <w:rPr>
          <w:rFonts w:hint="eastAsia"/>
          <w:sz w:val="24"/>
          <w:szCs w:val="24"/>
        </w:rPr>
        <w:t xml:space="preserve">2. 医保小程序“一人一页”个性化首页</w:t>
      </w:r>
      <w:r/>
    </w:p>
    <w:p>
      <w:pPr>
        <w:pStyle w:val="704"/>
      </w:pPr>
      <w:r>
        <w:rPr>
          <w:rFonts w:hint="eastAsia"/>
          <w:sz w:val="24"/>
          <w:szCs w:val="24"/>
        </w:rPr>
        <w:t xml:space="preserve">在合规前提下无感采集用户操作行为，按参保身份、功能使用频率动态计算权重，自动生成三段式个性化首页；支持用户手动拖拽自定义布局，设置7天新用户学习周期，内置适老化简化展示模式，同时提供关闭数据采集开关。</w:t>
      </w:r>
      <w:r/>
    </w:p>
    <w:p>
      <w:pPr>
        <w:pStyle w:val="704"/>
      </w:pPr>
      <w:r/>
      <w:r/>
    </w:p>
    <w:p>
      <w:pPr>
        <w:pStyle w:val="704"/>
        <w:rPr>
          <w:sz w:val="24"/>
          <w:szCs w:val="24"/>
        </w:rPr>
      </w:pPr>
      <w:r>
        <w:rPr>
          <w:sz w:val="24"/>
          <w:szCs w:val="24"/>
        </w:rPr>
        <w:t xml:space="preserve">（</w:t>
      </w:r>
      <w:r>
        <w:rPr>
          <w:rFonts w:hint="eastAsia"/>
          <w:sz w:val="24"/>
          <w:szCs w:val="24"/>
        </w:rPr>
        <w:t xml:space="preserve">四</w:t>
      </w:r>
      <w:r>
        <w:rPr>
          <w:sz w:val="24"/>
          <w:szCs w:val="24"/>
        </w:rPr>
        <w:t xml:space="preserve">）</w:t>
      </w:r>
      <w:r>
        <w:rPr>
          <w:rFonts w:hint="eastAsia" w:ascii="宋体" w:hAnsi="宋体"/>
          <w:sz w:val="24"/>
        </w:rPr>
        <w:t xml:space="preserve">常州医保核心系统功能</w:t>
      </w:r>
      <w:r>
        <w:rPr>
          <w:rFonts w:hint="eastAsia" w:ascii="宋体" w:hAnsi="宋体"/>
          <w:sz w:val="24"/>
        </w:rPr>
        <w:t xml:space="preserve">优化</w:t>
      </w:r>
      <w:r>
        <w:rPr>
          <w:sz w:val="24"/>
          <w:szCs w:val="24"/>
        </w:rPr>
      </w:r>
      <w:r/>
    </w:p>
    <w:p>
      <w:pPr>
        <w:pStyle w:val="704"/>
        <w:ind w:firstLine="480"/>
        <w:rPr>
          <w:rFonts w:hint="eastAsia"/>
          <w:sz w:val="24"/>
        </w:rPr>
      </w:pPr>
      <w:r>
        <w:rPr>
          <w:rFonts w:hint="eastAsia"/>
          <w:sz w:val="24"/>
        </w:rPr>
        <w:t xml:space="preserve">完成26项医保核心业务模块改造开发，全面适配常州市异地就医、生育、长护险、门诊特殊病、参保待遇、两定管理、跨部门</w:t>
      </w:r>
      <w:r>
        <w:rPr>
          <w:rFonts w:hint="eastAsia"/>
          <w:sz w:val="24"/>
        </w:rPr>
        <w:t xml:space="preserve">数据共享等最新本地医保新政，重构结算算法、经办流程、后台参数配置、对外接口、报表打印功能，缩短政策落地适配周期，提升系统结算精准度、业务自动化经办能力，26项具体改造内容及工作要求逐条如下：</w:t>
      </w:r>
      <w:r/>
    </w:p>
    <w:p>
      <w:pPr>
        <w:pStyle w:val="704"/>
        <w:ind w:firstLine="480"/>
        <w:rPr>
          <w:rFonts w:hint="eastAsia"/>
          <w:sz w:val="24"/>
        </w:rPr>
      </w:pPr>
      <w:r>
        <w:rPr>
          <w:rFonts w:hint="eastAsia"/>
          <w:sz w:val="24"/>
        </w:rPr>
        <w:t xml:space="preserve">1.优化异地就医登记与审核模块</w:t>
      </w:r>
      <w:r/>
    </w:p>
    <w:p>
      <w:pPr>
        <w:pStyle w:val="704"/>
        <w:ind w:firstLine="480"/>
        <w:rPr>
          <w:rFonts w:hint="eastAsia"/>
          <w:sz w:val="24"/>
        </w:rPr>
      </w:pPr>
      <w:r>
        <w:rPr>
          <w:rFonts w:hint="eastAsia"/>
          <w:sz w:val="24"/>
        </w:rPr>
        <w:t xml:space="preserve">    改造多地备案校验逻辑，新增非承诺制备案冲突软提示；区分市本级、武进/金坛/溧阳残疾军人、离休人员，差异化展示异地联网结算提示，规范备案校验规则，减少群众咨询窗口量</w:t>
      </w:r>
      <w:r>
        <w:rPr>
          <w:rFonts w:hint="eastAsia"/>
          <w:sz w:val="24"/>
        </w:rPr>
        <w:t xml:space="preserve">。</w:t>
      </w:r>
      <w:r/>
    </w:p>
    <w:p>
      <w:pPr>
        <w:pStyle w:val="704"/>
        <w:ind w:firstLine="480"/>
        <w:rPr>
          <w:rFonts w:hint="eastAsia"/>
          <w:sz w:val="24"/>
        </w:rPr>
      </w:pPr>
      <w:r>
        <w:rPr>
          <w:rFonts w:hint="eastAsia"/>
          <w:sz w:val="24"/>
        </w:rPr>
        <w:t xml:space="preserve">2.退休个人账户按月划拨功能开发</w:t>
      </w:r>
      <w:r/>
    </w:p>
    <w:p>
      <w:pPr>
        <w:pStyle w:val="704"/>
        <w:ind w:firstLine="480"/>
        <w:rPr>
          <w:rFonts w:hint="eastAsia"/>
          <w:sz w:val="24"/>
        </w:rPr>
      </w:pPr>
      <w:r>
        <w:rPr>
          <w:rFonts w:hint="eastAsia"/>
          <w:sz w:val="24"/>
        </w:rPr>
        <w:t xml:space="preserve">    搭建退休人员个账自动核定、按月划拨后台模块，配置每月固定划拨日期，支持划</w:t>
      </w:r>
      <w:r>
        <w:rPr>
          <w:rFonts w:hint="eastAsia"/>
          <w:sz w:val="24"/>
        </w:rPr>
        <w:t xml:space="preserve">拨数据批量导出（含人员、单位、金额等完整字段），区分成功/失败明细并标注失败原因，实现退休个账全自动计发。</w:t>
      </w:r>
      <w:r/>
    </w:p>
    <w:p>
      <w:pPr>
        <w:pStyle w:val="704"/>
        <w:ind w:firstLine="480"/>
        <w:rPr>
          <w:rFonts w:hint="eastAsia"/>
          <w:sz w:val="24"/>
        </w:rPr>
      </w:pPr>
      <w:r>
        <w:rPr>
          <w:rFonts w:hint="eastAsia"/>
          <w:sz w:val="24"/>
        </w:rPr>
        <w:t xml:space="preserve">3.异地就医待遇调整算法改造</w:t>
      </w:r>
      <w:r/>
    </w:p>
    <w:p>
      <w:pPr>
        <w:pStyle w:val="704"/>
        <w:ind w:firstLine="480"/>
        <w:rPr>
          <w:rFonts w:hint="eastAsia"/>
          <w:sz w:val="24"/>
        </w:rPr>
      </w:pPr>
      <w:r>
        <w:rPr>
          <w:rFonts w:hint="eastAsia"/>
          <w:sz w:val="24"/>
        </w:rPr>
        <w:t xml:space="preserve">    重构转诊、急诊、临时外出三类人群门诊、住院报销比例算法：转诊、急诊报销降10个百分点，新增临时外出门诊统筹待遇并设置年度支付上限，同步同步大病、救助同步降点规则，适配常州异地就医新政策。</w:t>
      </w:r>
      <w:r/>
    </w:p>
    <w:p>
      <w:pPr>
        <w:pStyle w:val="704"/>
        <w:ind w:firstLine="480"/>
        <w:rPr>
          <w:rFonts w:hint="eastAsia"/>
          <w:sz w:val="24"/>
        </w:rPr>
      </w:pPr>
      <w:r>
        <w:rPr>
          <w:rFonts w:hint="eastAsia"/>
          <w:sz w:val="24"/>
        </w:rPr>
        <w:t xml:space="preserve">4.调整生育门诊月结算办法及结付率</w:t>
      </w:r>
      <w:r/>
    </w:p>
    <w:p>
      <w:pPr>
        <w:pStyle w:val="704"/>
        <w:ind w:firstLine="480"/>
        <w:rPr>
          <w:rFonts w:hint="eastAsia"/>
          <w:sz w:val="24"/>
        </w:rPr>
      </w:pPr>
      <w:r>
        <w:rPr>
          <w:rFonts w:hint="eastAsia"/>
          <w:sz w:val="24"/>
        </w:rPr>
        <w:t xml:space="preserve">    将生育门诊由定额</w:t>
      </w:r>
      <w:r>
        <w:rPr>
          <w:rFonts w:hint="eastAsia"/>
          <w:sz w:val="24"/>
        </w:rPr>
        <w:t xml:space="preserve">结算改为按实结算，统一预结算比例调整至91%，更新系统所有生育门诊结算计算逻辑，覆盖全市定点医疗机构生育相关诊疗业务。</w:t>
      </w:r>
      <w:r>
        <w:rPr>
          <w:rFonts w:hint="eastAsia"/>
          <w:sz w:val="24"/>
        </w:rPr>
      </w:r>
      <w:r/>
    </w:p>
    <w:p>
      <w:pPr>
        <w:pStyle w:val="704"/>
        <w:ind w:firstLine="480"/>
        <w:rPr>
          <w:rFonts w:hint="eastAsia"/>
          <w:sz w:val="24"/>
        </w:rPr>
      </w:pPr>
      <w:r>
        <w:rPr>
          <w:rFonts w:hint="eastAsia"/>
          <w:sz w:val="24"/>
        </w:rPr>
        <w:t xml:space="preserve">5.转移免审即享短信提示开发</w:t>
      </w:r>
      <w:r/>
    </w:p>
    <w:p>
      <w:pPr>
        <w:pStyle w:val="704"/>
        <w:ind w:firstLine="480"/>
        <w:rPr>
          <w:rFonts w:hint="eastAsia"/>
          <w:sz w:val="24"/>
        </w:rPr>
      </w:pPr>
      <w:r>
        <w:rPr>
          <w:rFonts w:hint="eastAsia"/>
          <w:sz w:val="24"/>
        </w:rPr>
        <w:t xml:space="preserve">    医保关系自动转移办结后，触发短信推送至参保人手机号，固定短信模板告知自动转入结果与查询渠道，实现无感转移主动告知。</w:t>
      </w:r>
      <w:r/>
    </w:p>
    <w:p>
      <w:pPr>
        <w:pStyle w:val="704"/>
        <w:ind w:firstLine="480"/>
        <w:rPr>
          <w:rFonts w:hint="eastAsia"/>
          <w:sz w:val="24"/>
        </w:rPr>
      </w:pPr>
      <w:r>
        <w:rPr>
          <w:rFonts w:hint="eastAsia"/>
          <w:sz w:val="24"/>
        </w:rPr>
        <w:t xml:space="preserve">6.生育产前检查限额调整</w:t>
      </w:r>
      <w:r/>
    </w:p>
    <w:p>
      <w:pPr>
        <w:pStyle w:val="704"/>
        <w:ind w:firstLine="480"/>
        <w:rPr>
          <w:rFonts w:hint="eastAsia"/>
          <w:sz w:val="24"/>
        </w:rPr>
      </w:pPr>
      <w:r>
        <w:rPr>
          <w:rFonts w:hint="eastAsia"/>
          <w:sz w:val="24"/>
        </w:rPr>
        <w:t xml:space="preserve">    新增产前检查统筹支付1600元算法，替换原有旧限额规则，全生育门诊结算场景自动调用新标准核算费用。</w:t>
      </w:r>
      <w:r/>
    </w:p>
    <w:p>
      <w:pPr>
        <w:pStyle w:val="704"/>
        <w:ind w:firstLine="480"/>
        <w:rPr>
          <w:rFonts w:hint="eastAsia"/>
          <w:sz w:val="24"/>
        </w:rPr>
      </w:pPr>
      <w:r>
        <w:rPr>
          <w:rFonts w:hint="eastAsia"/>
          <w:sz w:val="24"/>
        </w:rPr>
        <w:t xml:space="preserve">7.城乡居民待遇规则重构</w:t>
      </w:r>
      <w:r/>
    </w:p>
    <w:p>
      <w:pPr>
        <w:pStyle w:val="704"/>
        <w:ind w:firstLine="480"/>
        <w:rPr>
          <w:rFonts w:hint="eastAsia"/>
          <w:sz w:val="24"/>
        </w:rPr>
      </w:pPr>
      <w:r>
        <w:rPr>
          <w:rFonts w:hint="eastAsia"/>
          <w:sz w:val="24"/>
        </w:rPr>
        <w:t xml:space="preserve">    区分新生儿、大学生、普通居民、困难群众，重新配置参保等待期、待遇追溯规</w:t>
      </w:r>
      <w:r>
        <w:rPr>
          <w:rFonts w:hint="eastAsia"/>
          <w:sz w:val="24"/>
        </w:rPr>
        <w:t xml:space="preserve">则：新生儿90天内参保免等待、大学生入学跨年度待遇自动衔接、困难群众免补缴等待期。</w:t>
      </w:r>
      <w:r/>
    </w:p>
    <w:p>
      <w:pPr>
        <w:pStyle w:val="704"/>
        <w:ind w:firstLine="480"/>
        <w:rPr>
          <w:rFonts w:hint="eastAsia"/>
          <w:sz w:val="24"/>
        </w:rPr>
      </w:pPr>
      <w:r>
        <w:rPr>
          <w:rFonts w:hint="eastAsia"/>
          <w:sz w:val="24"/>
        </w:rPr>
        <w:t xml:space="preserve">8.生育省内住院入院登记规则优化</w:t>
      </w:r>
      <w:r/>
    </w:p>
    <w:p>
      <w:pPr>
        <w:pStyle w:val="704"/>
        <w:ind w:firstLine="480"/>
        <w:rPr>
          <w:rFonts w:hint="eastAsia"/>
          <w:sz w:val="24"/>
        </w:rPr>
      </w:pPr>
      <w:r>
        <w:rPr>
          <w:rFonts w:hint="eastAsia"/>
          <w:sz w:val="24"/>
        </w:rPr>
        <w:t xml:space="preserve">    省内联网生育入院登记取消生育日期必填校验，出院环节补充强制录入校验，简化医院线上登记操作流程。</w:t>
      </w:r>
      <w:r/>
    </w:p>
    <w:p>
      <w:pPr>
        <w:pStyle w:val="704"/>
        <w:ind w:firstLine="480"/>
        <w:rPr>
          <w:rFonts w:hint="eastAsia"/>
          <w:sz w:val="24"/>
        </w:rPr>
      </w:pPr>
      <w:r>
        <w:rPr>
          <w:rFonts w:hint="eastAsia"/>
          <w:sz w:val="24"/>
        </w:rPr>
        <w:t xml:space="preserve">9.住院折算标准后台维护优化</w:t>
      </w:r>
      <w:r/>
    </w:p>
    <w:p>
      <w:pPr>
        <w:pStyle w:val="704"/>
        <w:ind w:firstLine="480"/>
        <w:rPr>
          <w:rFonts w:hint="eastAsia"/>
          <w:sz w:val="24"/>
        </w:rPr>
      </w:pPr>
      <w:r>
        <w:rPr>
          <w:rFonts w:hint="eastAsia"/>
          <w:sz w:val="24"/>
        </w:rPr>
        <w:t xml:space="preserve">    废除代码写死折算数值，复用系统参数表按年度、统筹区分档配置住院折算标准，后台可视化维护参数，政策调整无需改代码。</w:t>
      </w:r>
      <w:r/>
    </w:p>
    <w:p>
      <w:pPr>
        <w:pStyle w:val="704"/>
        <w:ind w:firstLine="480"/>
        <w:rPr>
          <w:rFonts w:hint="eastAsia"/>
          <w:sz w:val="24"/>
        </w:rPr>
      </w:pPr>
      <w:r>
        <w:rPr>
          <w:rFonts w:hint="eastAsia"/>
          <w:sz w:val="24"/>
        </w:rPr>
        <w:t xml:space="preserve">10.长护险0缴费不到账处理优化</w:t>
      </w:r>
      <w:r/>
    </w:p>
    <w:p>
      <w:pPr>
        <w:pStyle w:val="704"/>
        <w:ind w:firstLine="480"/>
        <w:rPr>
          <w:rFonts w:hint="eastAsia"/>
          <w:sz w:val="24"/>
        </w:rPr>
      </w:pPr>
      <w:r>
        <w:rPr>
          <w:rFonts w:hint="eastAsia"/>
          <w:sz w:val="24"/>
        </w:rPr>
        <w:t xml:space="preserve">    改造税务回盘程序，未成年人居民医保扣款同步自动回盘0元长护险缴费记录，解决未成年人长护险待遇无法</w:t>
      </w:r>
      <w:r>
        <w:rPr>
          <w:rFonts w:hint="eastAsia"/>
          <w:sz w:val="24"/>
        </w:rPr>
        <w:t xml:space="preserve">正常享受问题。</w:t>
      </w:r>
      <w:r/>
    </w:p>
    <w:p>
      <w:pPr>
        <w:pStyle w:val="704"/>
        <w:ind w:firstLine="480"/>
        <w:rPr>
          <w:rFonts w:hint="eastAsia"/>
          <w:sz w:val="24"/>
        </w:rPr>
      </w:pPr>
      <w:r>
        <w:rPr>
          <w:rFonts w:hint="eastAsia"/>
          <w:sz w:val="24"/>
        </w:rPr>
        <w:t xml:space="preserve">11.异地在常人员月度结算公式调整</w:t>
      </w:r>
      <w:r/>
    </w:p>
    <w:p>
      <w:pPr>
        <w:pStyle w:val="704"/>
        <w:ind w:firstLine="480"/>
        <w:rPr>
          <w:rFonts w:hint="eastAsia"/>
          <w:sz w:val="24"/>
        </w:rPr>
      </w:pPr>
      <w:r>
        <w:rPr>
          <w:rFonts w:hint="eastAsia"/>
          <w:sz w:val="24"/>
        </w:rPr>
        <w:t xml:space="preserve">    在定点月度结算报表新增“生育住院财政补助”字段，同步调整固</w:t>
      </w:r>
      <w:r>
        <w:rPr>
          <w:rFonts w:hint="eastAsia"/>
          <w:sz w:val="24"/>
        </w:rPr>
        <w:t xml:space="preserve">化导出模板，适配异地参保生育人员结算统计需求。</w:t>
      </w:r>
      <w:r/>
    </w:p>
    <w:p>
      <w:pPr>
        <w:pStyle w:val="704"/>
        <w:ind w:firstLine="480"/>
        <w:rPr>
          <w:rFonts w:hint="eastAsia"/>
          <w:sz w:val="24"/>
        </w:rPr>
      </w:pPr>
      <w:r>
        <w:rPr>
          <w:rFonts w:hint="eastAsia"/>
          <w:sz w:val="24"/>
        </w:rPr>
        <w:t xml:space="preserve">12.门诊特殊病进行性肌营养不良待遇配置</w:t>
      </w:r>
      <w:r/>
    </w:p>
    <w:p>
      <w:pPr>
        <w:pStyle w:val="704"/>
        <w:ind w:firstLine="480"/>
        <w:rPr>
          <w:rFonts w:hint="eastAsia"/>
          <w:sz w:val="24"/>
        </w:rPr>
      </w:pPr>
      <w:r>
        <w:rPr>
          <w:rFonts w:hint="eastAsia"/>
          <w:sz w:val="24"/>
        </w:rPr>
        <w:t xml:space="preserve">    在门特病种库新增M03300病种，配套独立用药目录、起付线/年度限额结算算法，区分省内、跨省异地报销降点规则，药店购药同步适配该病种待遇。</w:t>
      </w:r>
      <w:r/>
    </w:p>
    <w:p>
      <w:pPr>
        <w:pStyle w:val="704"/>
        <w:ind w:firstLine="480"/>
        <w:rPr>
          <w:rFonts w:hint="eastAsia"/>
          <w:sz w:val="24"/>
        </w:rPr>
      </w:pPr>
      <w:r>
        <w:rPr>
          <w:rFonts w:hint="eastAsia"/>
          <w:sz w:val="24"/>
        </w:rPr>
        <w:t xml:space="preserve">13.生育津贴发放方式全模块改造</w:t>
      </w:r>
      <w:r/>
    </w:p>
    <w:p>
      <w:pPr>
        <w:pStyle w:val="704"/>
        <w:ind w:firstLine="480"/>
        <w:rPr>
          <w:rFonts w:hint="eastAsia"/>
          <w:sz w:val="24"/>
        </w:rPr>
      </w:pPr>
      <w:r>
        <w:rPr>
          <w:rFonts w:hint="eastAsia"/>
          <w:sz w:val="24"/>
        </w:rPr>
        <w:t xml:space="preserve">    重构生育津贴批量申报、核定、审批、查询模块，新增定时自动申报任务、特殊单位发放台账，完善风控校验规则，区分个人直发</w:t>
      </w:r>
      <w:r>
        <w:rPr>
          <w:rFonts w:hint="eastAsia"/>
          <w:sz w:val="24"/>
        </w:rPr>
        <w:t xml:space="preserve">、单位代发两种模式，优化男职工护理假津贴核算逻辑。</w:t>
      </w:r>
      <w:r/>
    </w:p>
    <w:p>
      <w:pPr>
        <w:pStyle w:val="704"/>
        <w:ind w:firstLine="480"/>
        <w:rPr>
          <w:rFonts w:hint="eastAsia"/>
          <w:sz w:val="24"/>
        </w:rPr>
      </w:pPr>
      <w:r>
        <w:rPr>
          <w:rFonts w:hint="eastAsia"/>
          <w:sz w:val="24"/>
        </w:rPr>
        <w:t xml:space="preserve">14.家庭医生签约待遇控制与算法修改</w:t>
      </w:r>
      <w:r/>
    </w:p>
    <w:p>
      <w:pPr>
        <w:pStyle w:val="704"/>
        <w:ind w:firstLine="480"/>
        <w:rPr>
          <w:rFonts w:hint="eastAsia"/>
          <w:sz w:val="24"/>
        </w:rPr>
      </w:pPr>
      <w:r>
        <w:rPr>
          <w:rFonts w:hint="eastAsia"/>
          <w:sz w:val="24"/>
        </w:rPr>
        <w:t xml:space="preserve">    签约登记、服务包结算</w:t>
      </w:r>
      <w:r>
        <w:rPr>
          <w:rFonts w:hint="eastAsia"/>
          <w:sz w:val="24"/>
        </w:rPr>
        <w:t xml:space="preserve">两处增加参保待遇实时校验接口调用，未缴费/待遇封锁人员禁止签约、不予统筹报销；保留A、B服务包原有30/50元统筹报销标准。</w:t>
      </w:r>
      <w:r/>
    </w:p>
    <w:p>
      <w:pPr>
        <w:pStyle w:val="704"/>
        <w:ind w:firstLine="480"/>
        <w:rPr>
          <w:rFonts w:hint="eastAsia"/>
          <w:sz w:val="24"/>
        </w:rPr>
      </w:pPr>
      <w:r>
        <w:rPr>
          <w:rFonts w:hint="eastAsia"/>
          <w:sz w:val="24"/>
        </w:rPr>
        <w:t xml:space="preserve">15.新增门慢审批信息查询对外接口</w:t>
      </w:r>
      <w:r/>
    </w:p>
    <w:p>
      <w:pPr>
        <w:pStyle w:val="704"/>
        <w:ind w:firstLine="480"/>
        <w:rPr>
          <w:rFonts w:hint="eastAsia"/>
          <w:sz w:val="24"/>
        </w:rPr>
      </w:pPr>
      <w:r>
        <w:rPr>
          <w:rFonts w:hint="eastAsia"/>
          <w:sz w:val="24"/>
        </w:rPr>
        <w:t xml:space="preserve">    开发HTTPS标准化接口，支持凭身份证查询当前有效门诊慢性病审批记录，配套鉴权、日志、脱敏机制，供小程序、智能体调用。</w:t>
      </w:r>
      <w:r/>
    </w:p>
    <w:p>
      <w:pPr>
        <w:pStyle w:val="704"/>
        <w:ind w:firstLine="480"/>
        <w:rPr>
          <w:rFonts w:hint="eastAsia"/>
          <w:sz w:val="24"/>
        </w:rPr>
      </w:pPr>
      <w:r>
        <w:rPr>
          <w:rFonts w:hint="eastAsia"/>
          <w:sz w:val="24"/>
        </w:rPr>
        <w:t xml:space="preserve">16.未成年人居民缴费退费优化</w:t>
      </w:r>
      <w:r/>
    </w:p>
    <w:p>
      <w:pPr>
        <w:pStyle w:val="704"/>
        <w:ind w:firstLine="480"/>
        <w:rPr>
          <w:rFonts w:hint="eastAsia"/>
          <w:sz w:val="24"/>
        </w:rPr>
      </w:pPr>
      <w:r>
        <w:rPr>
          <w:rFonts w:hint="eastAsia"/>
          <w:sz w:val="24"/>
        </w:rPr>
        <w:t xml:space="preserve">    调整退费模块判断逻辑，居民医保正常缴费、长护险0元的未成年人，支</w:t>
      </w:r>
      <w:r>
        <w:rPr>
          <w:rFonts w:hint="eastAsia"/>
          <w:sz w:val="24"/>
        </w:rPr>
        <w:t xml:space="preserve">持正常办理退费业务，不再拦截操作。</w:t>
      </w:r>
      <w:r/>
    </w:p>
    <w:p>
      <w:pPr>
        <w:pStyle w:val="704"/>
        <w:ind w:firstLine="480"/>
        <w:rPr>
          <w:rFonts w:hint="eastAsia"/>
          <w:sz w:val="24"/>
        </w:rPr>
      </w:pPr>
      <w:r>
        <w:rPr>
          <w:rFonts w:hint="eastAsia"/>
          <w:sz w:val="24"/>
        </w:rPr>
        <w:t xml:space="preserve">17.参保待遇封锁规则全面优化</w:t>
      </w:r>
      <w:r/>
    </w:p>
    <w:p>
      <w:pPr>
        <w:pStyle w:val="704"/>
        <w:ind w:firstLine="480"/>
        <w:rPr>
          <w:rFonts w:hint="eastAsia"/>
          <w:sz w:val="24"/>
        </w:rPr>
      </w:pPr>
      <w:r>
        <w:rPr>
          <w:rFonts w:hint="eastAsia"/>
          <w:sz w:val="24"/>
        </w:rPr>
        <w:t xml:space="preserve">    分普通居民、职工、退休、灵活就业四类人群细</w:t>
      </w:r>
      <w:r>
        <w:rPr>
          <w:rFonts w:hint="eastAsia"/>
          <w:sz w:val="24"/>
        </w:rPr>
        <w:t xml:space="preserve">化缴费等待、断缴补缴、跨险种转换、欠费封锁规则，区分困难群众、退役军人等特殊豁免场景，统一全市待遇生效逻辑。</w:t>
      </w:r>
      <w:r/>
    </w:p>
    <w:p>
      <w:pPr>
        <w:pStyle w:val="704"/>
        <w:ind w:firstLine="480"/>
        <w:rPr>
          <w:rFonts w:hint="eastAsia"/>
          <w:sz w:val="24"/>
        </w:rPr>
      </w:pPr>
      <w:r>
        <w:rPr>
          <w:rFonts w:hint="eastAsia"/>
          <w:sz w:val="24"/>
        </w:rPr>
        <w:t xml:space="preserve">18.新增零报药店特殊药品结算算法</w:t>
      </w:r>
      <w:r/>
    </w:p>
    <w:p>
      <w:pPr>
        <w:pStyle w:val="704"/>
        <w:ind w:firstLine="480"/>
        <w:rPr>
          <w:rFonts w:hint="eastAsia"/>
          <w:sz w:val="24"/>
        </w:rPr>
      </w:pPr>
      <w:r>
        <w:rPr>
          <w:rFonts w:hint="eastAsia"/>
          <w:sz w:val="24"/>
        </w:rPr>
        <w:t xml:space="preserve">    开发异地药店零星报销专用双通道、特定药品核算规则，自动扣除超限、超量费用，按异地就医类型执行差异化报销比例。</w:t>
      </w:r>
      <w:r/>
    </w:p>
    <w:p>
      <w:pPr>
        <w:pStyle w:val="704"/>
        <w:ind w:firstLine="480"/>
        <w:rPr>
          <w:rFonts w:hint="eastAsia"/>
          <w:sz w:val="24"/>
        </w:rPr>
      </w:pPr>
      <w:r>
        <w:rPr>
          <w:rFonts w:hint="eastAsia"/>
          <w:sz w:val="24"/>
        </w:rPr>
        <w:t xml:space="preserve">19.新增人社参保综合数据共享接口</w:t>
      </w:r>
      <w:r/>
    </w:p>
    <w:p>
      <w:pPr>
        <w:pStyle w:val="704"/>
        <w:ind w:firstLine="480"/>
        <w:rPr>
          <w:rFonts w:hint="eastAsia"/>
          <w:sz w:val="24"/>
        </w:rPr>
      </w:pPr>
      <w:r>
        <w:rPr>
          <w:rFonts w:hint="eastAsia"/>
          <w:sz w:val="24"/>
        </w:rPr>
        <w:t xml:space="preserve">    对接常州人社系统，获取参保状态、离退休、丧葬费、人员转入等数据，支撑职工医保在职转退休</w:t>
      </w:r>
      <w:r>
        <w:rPr>
          <w:rFonts w:hint="eastAsia"/>
          <w:sz w:val="24"/>
        </w:rPr>
        <w:t xml:space="preserve">一件事办理。</w:t>
      </w:r>
      <w:r/>
    </w:p>
    <w:p>
      <w:pPr>
        <w:pStyle w:val="704"/>
        <w:ind w:firstLine="480"/>
        <w:rPr>
          <w:rFonts w:hint="eastAsia"/>
          <w:sz w:val="24"/>
        </w:rPr>
      </w:pPr>
      <w:r>
        <w:rPr>
          <w:rFonts w:hint="eastAsia"/>
          <w:sz w:val="24"/>
        </w:rPr>
        <w:t xml:space="preserve">20.优化异地医保审核扣款模块</w:t>
      </w:r>
      <w:r/>
    </w:p>
    <w:p>
      <w:pPr>
        <w:pStyle w:val="704"/>
        <w:ind w:firstLine="480"/>
        <w:rPr>
          <w:rFonts w:hint="eastAsia"/>
          <w:sz w:val="24"/>
        </w:rPr>
      </w:pPr>
      <w:r>
        <w:rPr>
          <w:rFonts w:hint="eastAsia"/>
          <w:sz w:val="24"/>
        </w:rPr>
        <w:t xml:space="preserve">    扩充查询筛选条件，手工上传改为自动同步扣款数据；扣款金额超出支付</w:t>
      </w:r>
      <w:r>
        <w:rPr>
          <w:rFonts w:hint="eastAsia"/>
          <w:sz w:val="24"/>
        </w:rPr>
        <w:t xml:space="preserve">总额时系统自动修正数值，减少人工修正工作量。</w:t>
      </w:r>
      <w:r/>
    </w:p>
    <w:p>
      <w:pPr>
        <w:pStyle w:val="704"/>
        <w:ind w:firstLine="480"/>
        <w:rPr>
          <w:rFonts w:hint="eastAsia"/>
          <w:sz w:val="24"/>
        </w:rPr>
      </w:pPr>
      <w:r>
        <w:rPr>
          <w:rFonts w:hint="eastAsia"/>
          <w:sz w:val="24"/>
        </w:rPr>
        <w:t xml:space="preserve">21.新增社会保障号与证件号对照管理模块</w:t>
      </w:r>
      <w:r/>
    </w:p>
    <w:p>
      <w:pPr>
        <w:pStyle w:val="704"/>
        <w:ind w:firstLine="480"/>
        <w:rPr>
          <w:rFonts w:hint="eastAsia"/>
          <w:sz w:val="24"/>
        </w:rPr>
      </w:pPr>
      <w:r>
        <w:rPr>
          <w:rFonts w:hint="eastAsia"/>
          <w:sz w:val="24"/>
        </w:rPr>
        <w:t xml:space="preserve">    搭建账号匹配维护后台，支持新增、修改、查询外籍、无身份证参保人员证件映射关系，解决异地就医登记匹配失败问题。</w:t>
      </w:r>
      <w:r/>
    </w:p>
    <w:p>
      <w:pPr>
        <w:pStyle w:val="704"/>
        <w:ind w:firstLine="480"/>
        <w:rPr>
          <w:rFonts w:hint="eastAsia"/>
          <w:sz w:val="24"/>
        </w:rPr>
      </w:pPr>
      <w:r>
        <w:rPr>
          <w:rFonts w:hint="eastAsia"/>
          <w:sz w:val="24"/>
        </w:rPr>
        <w:t xml:space="preserve">22.扩大严重精神障碍定点医院范围</w:t>
      </w:r>
      <w:r/>
    </w:p>
    <w:p>
      <w:pPr>
        <w:pStyle w:val="704"/>
        <w:ind w:firstLine="480"/>
        <w:rPr>
          <w:rFonts w:hint="eastAsia"/>
          <w:sz w:val="24"/>
        </w:rPr>
      </w:pPr>
      <w:r>
        <w:rPr>
          <w:rFonts w:hint="eastAsia"/>
          <w:sz w:val="24"/>
        </w:rPr>
        <w:t xml:space="preserve">    在系统机构库批量新增21家精神障碍治疗定点医疗机构，同步配套门诊、住院结算权限配置。</w:t>
      </w:r>
      <w:r/>
    </w:p>
    <w:p>
      <w:pPr>
        <w:pStyle w:val="704"/>
        <w:ind w:firstLine="480"/>
        <w:rPr>
          <w:rFonts w:hint="eastAsia"/>
          <w:sz w:val="24"/>
        </w:rPr>
      </w:pPr>
      <w:r>
        <w:rPr>
          <w:rFonts w:hint="eastAsia"/>
          <w:sz w:val="24"/>
        </w:rPr>
        <w:t xml:space="preserve">23.退休复核模块新增离退休工资字段</w:t>
      </w:r>
      <w:r/>
    </w:p>
    <w:p>
      <w:pPr>
        <w:pStyle w:val="704"/>
        <w:ind w:firstLine="480"/>
        <w:rPr>
          <w:rFonts w:hint="eastAsia"/>
          <w:sz w:val="24"/>
        </w:rPr>
      </w:pPr>
      <w:r>
        <w:rPr>
          <w:rFonts w:hint="eastAsia"/>
          <w:sz w:val="24"/>
        </w:rPr>
        <w:t xml:space="preserve">    在在职转退休</w:t>
      </w:r>
      <w:r>
        <w:rPr>
          <w:rFonts w:hint="eastAsia"/>
          <w:sz w:val="24"/>
        </w:rPr>
        <w:t xml:space="preserve">复核查询页面增加离退休工资展示字段，方便经办人员校验退休待遇核算基数。</w:t>
      </w:r>
      <w:r/>
    </w:p>
    <w:p>
      <w:pPr>
        <w:pStyle w:val="704"/>
        <w:ind w:firstLine="480"/>
        <w:rPr>
          <w:rFonts w:hint="eastAsia"/>
          <w:sz w:val="24"/>
        </w:rPr>
      </w:pPr>
      <w:r>
        <w:rPr>
          <w:rFonts w:hint="eastAsia"/>
          <w:sz w:val="24"/>
        </w:rPr>
        <w:t xml:space="preserve">24.两定平台电子协议模块功能优化</w:t>
      </w:r>
      <w:r/>
    </w:p>
    <w:p>
      <w:pPr>
        <w:pStyle w:val="704"/>
        <w:ind w:firstLine="480"/>
        <w:rPr>
          <w:rFonts w:hint="eastAsia"/>
          <w:sz w:val="24"/>
        </w:rPr>
      </w:pPr>
      <w:r>
        <w:rPr>
          <w:rFonts w:hint="eastAsia"/>
          <w:sz w:val="24"/>
        </w:rPr>
        <w:t xml:space="preserve">    新</w:t>
      </w:r>
      <w:r>
        <w:rPr>
          <w:rFonts w:hint="eastAsia"/>
          <w:sz w:val="24"/>
        </w:rPr>
        <w:t xml:space="preserve">增机构变更附件上传、定点机构资源指标台账；签约页面增加面积、医师/药师字段，自动写入电子协议文本。</w:t>
      </w:r>
      <w:r/>
    </w:p>
    <w:p>
      <w:pPr>
        <w:pStyle w:val="704"/>
        <w:ind w:firstLine="480"/>
        <w:rPr>
          <w:rFonts w:hint="eastAsia"/>
          <w:sz w:val="24"/>
        </w:rPr>
      </w:pPr>
      <w:r>
        <w:rPr>
          <w:rFonts w:hint="eastAsia"/>
          <w:sz w:val="24"/>
        </w:rPr>
        <w:t xml:space="preserve">25.调整退休1-6级残疾军人住院报销比例</w:t>
      </w:r>
      <w:r/>
    </w:p>
    <w:p>
      <w:pPr>
        <w:pStyle w:val="704"/>
        <w:ind w:firstLine="480"/>
        <w:rPr>
          <w:rFonts w:hint="eastAsia"/>
          <w:sz w:val="24"/>
        </w:rPr>
      </w:pPr>
      <w:r>
        <w:rPr>
          <w:rFonts w:hint="eastAsia"/>
          <w:sz w:val="24"/>
        </w:rPr>
        <w:t xml:space="preserve">    修改超15万元住院合规费用报销算法，支付比例由95%调整至96%，与普通退休职工标准统一，其余待遇规则不变。</w:t>
      </w:r>
      <w:r/>
    </w:p>
    <w:p>
      <w:pPr>
        <w:pStyle w:val="704"/>
        <w:ind w:firstLine="480"/>
        <w:rPr>
          <w:rFonts w:hint="eastAsia"/>
          <w:sz w:val="24"/>
        </w:rPr>
      </w:pPr>
      <w:r>
        <w:rPr>
          <w:rFonts w:hint="eastAsia"/>
          <w:sz w:val="24"/>
        </w:rPr>
        <w:t xml:space="preserve">26.增加职工参保登记批量打印功能</w:t>
      </w:r>
      <w:r/>
    </w:p>
    <w:p>
      <w:pPr>
        <w:pStyle w:val="704"/>
        <w:ind w:firstLine="480"/>
        <w:rPr>
          <w:rFonts w:hint="eastAsia"/>
          <w:sz w:val="24"/>
        </w:rPr>
      </w:pPr>
      <w:r>
        <w:rPr>
          <w:rFonts w:hint="eastAsia"/>
          <w:sz w:val="24"/>
        </w:rPr>
        <w:t xml:space="preserve">    在人员复核管理模块增加筛选打印功能，输入单位、时间区间，一键导出、打印该单位全部参保登记</w:t>
      </w:r>
      <w:r>
        <w:rPr>
          <w:rFonts w:hint="eastAsia"/>
          <w:sz w:val="24"/>
        </w:rPr>
        <w:t xml:space="preserve">明细单据，提升窗口经办效率。</w:t>
      </w:r>
      <w:r/>
    </w:p>
    <w:p>
      <w:pPr>
        <w:pStyle w:val="704"/>
        <w:rPr>
          <w:rFonts w:hint="eastAsia" w:ascii="宋体" w:hAnsi="宋体"/>
          <w:bCs/>
          <w:sz w:val="24"/>
          <w:highlight w:val="yellow"/>
        </w:rPr>
      </w:pPr>
      <w:r>
        <w:rPr>
          <w:rFonts w:hint="eastAsia" w:ascii="宋体" w:hAnsi="宋体"/>
          <w:bCs/>
          <w:sz w:val="24"/>
          <w:highlight w:val="yellow"/>
        </w:rPr>
      </w:r>
      <w:r/>
    </w:p>
    <w:p>
      <w:pPr>
        <w:pStyle w:val="798"/>
        <w:ind w:firstLine="425"/>
        <w:rPr>
          <w:rFonts w:ascii="Times New Roman" w:hAnsi="Times New Roman"/>
          <w:lang w:eastAsia="zh-CN"/>
        </w:rPr>
      </w:pPr>
      <w:r>
        <w:rPr>
          <w:rFonts w:ascii="Times New Roman" w:hAnsi="Times New Roman"/>
          <w:lang w:eastAsia="zh-CN"/>
        </w:rPr>
      </w:r>
      <w:r/>
    </w:p>
    <w:p>
      <w:pPr>
        <w:pStyle w:val="704"/>
        <w:numPr>
          <w:ilvl w:val="0"/>
          <w:numId w:val="8"/>
        </w:numPr>
        <w:rPr>
          <w:sz w:val="24"/>
        </w:rPr>
      </w:pPr>
      <w:r>
        <w:rPr>
          <w:sz w:val="24"/>
        </w:rPr>
        <w:t xml:space="preserve">验收标准</w:t>
      </w:r>
      <w:r>
        <w:rPr>
          <w:rFonts w:hint="eastAsia"/>
          <w:sz w:val="24"/>
        </w:rPr>
        <w:t xml:space="preserve"> </w:t>
      </w:r>
      <w:r>
        <w:rPr>
          <w:sz w:val="24"/>
        </w:rPr>
        <w:t xml:space="preserve">  </w:t>
      </w:r>
      <w:r/>
    </w:p>
    <w:p>
      <w:pPr>
        <w:pStyle w:val="704"/>
        <w:rPr>
          <w:sz w:val="24"/>
        </w:rPr>
      </w:pPr>
      <w:r>
        <w:rPr>
          <w:rFonts w:hint="eastAsia"/>
          <w:sz w:val="24"/>
        </w:rPr>
        <w:t xml:space="preserve">  项目需求全部实现，系统上线稳定运行三个月以上</w:t>
      </w:r>
      <w:r>
        <w:rPr>
          <w:sz w:val="24"/>
        </w:rPr>
      </w:r>
      <w:r/>
    </w:p>
    <w:p>
      <w:pPr>
        <w:pStyle w:val="704"/>
        <w:ind w:firstLine="482"/>
        <w:widowControl/>
        <w:rPr>
          <w:b/>
          <w:sz w:val="24"/>
        </w:rPr>
      </w:pPr>
      <w:r>
        <w:rPr>
          <w:b/>
          <w:sz w:val="24"/>
        </w:rPr>
      </w:r>
      <w:r/>
    </w:p>
    <w:p>
      <w:pPr>
        <w:pStyle w:val="704"/>
        <w:numPr>
          <w:ilvl w:val="0"/>
          <w:numId w:val="10"/>
        </w:numPr>
        <w:rPr>
          <w:sz w:val="24"/>
        </w:rPr>
      </w:pPr>
      <w:r>
        <w:rPr>
          <w:sz w:val="24"/>
        </w:rPr>
        <w:t xml:space="preserve">其他要求</w:t>
      </w:r>
      <w:r>
        <w:rPr>
          <w:rFonts w:hint="eastAsia"/>
          <w:sz w:val="24"/>
        </w:rPr>
        <w:t xml:space="preserve">：无</w:t>
      </w:r>
      <w:r>
        <w:rPr>
          <w:sz w:val="24"/>
        </w:rPr>
      </w:r>
      <w:r/>
    </w:p>
    <w:p>
      <w:pPr>
        <w:pStyle w:val="704"/>
        <w:rPr>
          <w:rFonts w:hint="eastAsia"/>
          <w:i/>
          <w:sz w:val="28"/>
          <w:szCs w:val="28"/>
          <w:u w:val="single"/>
        </w:rPr>
      </w:pPr>
      <w:r>
        <w:rPr>
          <w:rFonts w:hint="eastAsia"/>
          <w:i/>
          <w:sz w:val="28"/>
          <w:szCs w:val="28"/>
          <w:u w:val="single"/>
        </w:rPr>
      </w:r>
      <w:r/>
    </w:p>
    <w:p>
      <w:pPr>
        <w:pStyle w:val="704"/>
        <w:numPr>
          <w:ilvl w:val="0"/>
          <w:numId w:val="10"/>
        </w:numPr>
        <w:rPr>
          <w:rStyle w:val="782"/>
          <w:rFonts w:hint="eastAsia"/>
        </w:rPr>
      </w:pPr>
      <w:r>
        <w:rPr>
          <w:rFonts w:hint="eastAsia"/>
          <w:b/>
          <w:sz w:val="28"/>
          <w:szCs w:val="28"/>
        </w:rPr>
        <w:t xml:space="preserve">实质性要求</w:t>
      </w:r>
      <w:r>
        <w:rPr>
          <w:rStyle w:val="782"/>
          <w:rFonts w:hint="eastAsia"/>
        </w:rPr>
        <w:t xml:space="preserve">  </w:t>
      </w:r>
      <w:r/>
    </w:p>
    <w:p>
      <w:pPr>
        <w:pStyle w:val="704"/>
        <w:rPr>
          <w:rStyle w:val="782"/>
        </w:rPr>
      </w:pPr>
      <w:r>
        <w:rPr>
          <w:rStyle w:val="782"/>
          <w:rFonts w:hint="eastAsia"/>
        </w:rPr>
        <w:t xml:space="preserve">无</w:t>
      </w:r>
      <w:r>
        <w:rPr>
          <w:rStyle w:val="782"/>
        </w:rPr>
      </w:r>
      <w:r/>
    </w:p>
    <w:p>
      <w:pPr>
        <w:pStyle w:val="704"/>
        <w:rPr>
          <w:rFonts w:hint="eastAsia"/>
          <w:sz w:val="24"/>
          <w:highlight w:val="yellow"/>
        </w:rPr>
      </w:pPr>
      <w:r>
        <w:rPr>
          <w:rFonts w:hint="eastAsia"/>
          <w:sz w:val="24"/>
          <w:highlight w:val="yellow"/>
        </w:rPr>
      </w:r>
      <w:r/>
    </w:p>
    <w:p>
      <w:pPr>
        <w:pStyle w:val="704"/>
        <w:numPr>
          <w:ilvl w:val="0"/>
          <w:numId w:val="10"/>
        </w:numPr>
        <w:rPr>
          <w:rFonts w:hint="eastAsia"/>
          <w:sz w:val="24"/>
        </w:rPr>
      </w:pPr>
      <w:r>
        <w:rPr>
          <w:rFonts w:hint="eastAsia"/>
          <w:sz w:val="24"/>
        </w:rPr>
        <w:t xml:space="preserve">样品</w:t>
      </w:r>
      <w:r/>
    </w:p>
    <w:p>
      <w:pPr>
        <w:pStyle w:val="704"/>
        <w:rPr>
          <w:rFonts w:hint="eastAsia"/>
          <w:sz w:val="24"/>
        </w:rPr>
      </w:pPr>
      <w:r>
        <w:rPr>
          <w:rFonts w:hint="eastAsia"/>
          <w:sz w:val="24"/>
        </w:rPr>
        <w:t xml:space="preserve">无</w:t>
      </w:r>
      <w:r/>
    </w:p>
    <w:p>
      <w:pPr>
        <w:pStyle w:val="704"/>
        <w:rPr>
          <w:rFonts w:hint="eastAsia"/>
          <w:sz w:val="24"/>
          <w:highlight w:val="yellow"/>
        </w:rPr>
      </w:pPr>
      <w:r>
        <w:rPr>
          <w:rFonts w:hint="eastAsia"/>
          <w:sz w:val="24"/>
          <w:highlight w:val="yellow"/>
        </w:rPr>
      </w:r>
      <w:r/>
    </w:p>
    <w:p>
      <w:pPr>
        <w:pStyle w:val="704"/>
        <w:rPr>
          <w:rFonts w:hint="eastAsia"/>
          <w:color w:val="000000"/>
          <w:sz w:val="24"/>
        </w:rPr>
      </w:pPr>
      <w:r>
        <w:rPr>
          <w:rFonts w:hint="eastAsia"/>
          <w:color w:val="000000"/>
          <w:sz w:val="24"/>
        </w:rPr>
        <w:t xml:space="preserve">7. 演示</w:t>
      </w:r>
      <w:r/>
    </w:p>
    <w:p>
      <w:pPr>
        <w:pStyle w:val="704"/>
        <w:rPr>
          <w:rFonts w:hint="eastAsia"/>
          <w:color w:val="000000"/>
          <w:sz w:val="24"/>
          <w:highlight w:val="yellow"/>
        </w:rPr>
      </w:pPr>
      <w:r>
        <w:rPr>
          <w:rFonts w:hint="eastAsia"/>
          <w:color w:val="000000"/>
          <w:sz w:val="24"/>
          <w:highlight w:val="yellow"/>
        </w:rPr>
      </w:r>
      <w:r/>
    </w:p>
    <w:p>
      <w:pPr>
        <w:pStyle w:val="704"/>
        <w:ind w:firstLine="480"/>
        <w:rPr>
          <w:rFonts w:hint="eastAsia" w:ascii="宋体" w:hAnsi="宋体"/>
          <w:sz w:val="24"/>
        </w:rPr>
      </w:pPr>
      <w:r>
        <w:rPr>
          <w:rFonts w:hint="eastAsia" w:ascii="宋体" w:hAnsi="宋体"/>
          <w:sz w:val="24"/>
        </w:rPr>
        <w:t xml:space="preserve">医保智能中枢应用模型系统演示要求及内容：</w:t>
      </w:r>
      <w:r/>
    </w:p>
    <w:p>
      <w:pPr>
        <w:pStyle w:val="704"/>
        <w:ind w:firstLine="480"/>
        <w:rPr>
          <w:rFonts w:hint="eastAsia"/>
          <w:sz w:val="24"/>
        </w:rPr>
      </w:pPr>
      <w:r>
        <w:rPr>
          <w:rFonts w:hint="eastAsia"/>
          <w:sz w:val="24"/>
        </w:rPr>
        <w:t xml:space="preserve">上传演示视频的形式</w:t>
      </w:r>
      <w:r/>
    </w:p>
    <w:p>
      <w:pPr>
        <w:pStyle w:val="704"/>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w:t>
      </w:r>
      <w:r>
        <w:rPr>
          <w:rFonts w:hint="eastAsia" w:ascii="宋体" w:hAnsi="宋体"/>
          <w:sz w:val="24"/>
        </w:rPr>
        <w:t xml:space="preserve">计不超过1</w:t>
      </w:r>
      <w:r>
        <w:rPr>
          <w:rFonts w:hint="eastAsia" w:ascii="宋体" w:hAnsi="宋体"/>
          <w:sz w:val="24"/>
          <w:u w:val="single"/>
        </w:rPr>
        <w:t xml:space="preserve">5</w:t>
      </w:r>
      <w:r>
        <w:rPr>
          <w:rFonts w:hint="eastAsia" w:ascii="宋体" w:hAnsi="宋体"/>
          <w:sz w:val="24"/>
        </w:rPr>
        <w:t xml:space="preserve">分钟。</w:t>
      </w:r>
      <w:r>
        <w:rPr>
          <w:rFonts w:ascii="宋体" w:hAnsi="宋体"/>
          <w:sz w:val="24"/>
        </w:rPr>
      </w:r>
      <w:r/>
    </w:p>
    <w:p>
      <w:pPr>
        <w:pStyle w:val="704"/>
        <w:ind w:firstLine="480"/>
        <w:rPr>
          <w:rFonts w:hint="eastAsia" w:ascii="宋体" w:hAnsi="宋体"/>
          <w:sz w:val="24"/>
        </w:rPr>
      </w:pPr>
      <w:r>
        <w:rPr>
          <w:rFonts w:hint="eastAsia" w:ascii="宋体" w:hAnsi="宋体"/>
          <w:sz w:val="24"/>
        </w:rPr>
        <w:t xml:space="preserve">（2）演示内容如下：</w:t>
      </w:r>
      <w:r/>
    </w:p>
    <w:p>
      <w:pPr>
        <w:pStyle w:val="704"/>
        <w:ind w:firstLine="480"/>
        <w:rPr>
          <w:rFonts w:hint="eastAsia" w:ascii="宋体" w:hAnsi="宋体"/>
          <w:sz w:val="24"/>
        </w:rPr>
      </w:pPr>
      <w:r>
        <w:rPr>
          <w:rFonts w:hint="eastAsia" w:ascii="宋体" w:hAnsi="宋体"/>
          <w:sz w:val="24"/>
        </w:rPr>
        <w:t xml:space="preserve">①智能中枢演示：演示智能体核心调度引擎，支持为意图识别模型、主对话模型、向量</w:t>
      </w:r>
      <w:r>
        <w:rPr>
          <w:rFonts w:hint="eastAsia" w:ascii="宋体" w:hAnsi="宋体"/>
          <w:sz w:val="24"/>
        </w:rPr>
        <w:t xml:space="preserve">模型、精排模型、语音识别及语音合成模型分别配置不同的模型，以及包括系统通用功能，包括消息中心、关怀模式、满意度评价、语音播报、语音输入。</w:t>
      </w:r>
      <w:r/>
    </w:p>
    <w:p>
      <w:pPr>
        <w:pStyle w:val="704"/>
        <w:ind w:firstLine="480"/>
        <w:rPr>
          <w:rFonts w:hint="eastAsia" w:ascii="宋体" w:hAnsi="宋体"/>
          <w:sz w:val="24"/>
        </w:rPr>
      </w:pPr>
      <w:r>
        <w:rPr>
          <w:rFonts w:hint="eastAsia" w:ascii="宋体" w:hAnsi="宋体"/>
          <w:sz w:val="24"/>
        </w:rPr>
        <w:t xml:space="preserve">②智能问答服务智能体演示：演示智能问答智能体，包括问政策、办事指南、转人工咨询。</w:t>
      </w:r>
      <w:r/>
    </w:p>
    <w:p>
      <w:pPr>
        <w:pStyle w:val="704"/>
        <w:ind w:firstLine="480"/>
        <w:rPr>
          <w:rFonts w:hint="eastAsia" w:ascii="宋体" w:hAnsi="宋体"/>
          <w:sz w:val="24"/>
        </w:rPr>
      </w:pPr>
      <w:r>
        <w:rPr>
          <w:rFonts w:hint="eastAsia" w:ascii="宋体" w:hAnsi="宋体"/>
          <w:sz w:val="24"/>
        </w:rPr>
        <w:t xml:space="preserve">③边聊边办服务智能体演示：演示边聊边办服务智能体，在异地就医业务、生育报销业务、医保报销业务或灵活就业业务中选择一项进行演示。</w:t>
      </w:r>
      <w:r/>
    </w:p>
    <w:p>
      <w:pPr>
        <w:pStyle w:val="704"/>
        <w:ind w:firstLine="480"/>
        <w:rPr>
          <w:rFonts w:hint="eastAsia" w:ascii="宋体" w:hAnsi="宋体"/>
          <w:sz w:val="24"/>
        </w:rPr>
      </w:pPr>
      <w:r>
        <w:rPr>
          <w:rFonts w:hint="eastAsia" w:ascii="宋体" w:hAnsi="宋体"/>
          <w:sz w:val="24"/>
        </w:rPr>
        <w:t xml:space="preserve">④智能体运营管理平台演示：演示智能体运营管理平</w:t>
      </w:r>
      <w:r>
        <w:rPr>
          <w:rFonts w:hint="eastAsia" w:ascii="宋体" w:hAnsi="宋体"/>
          <w:sz w:val="24"/>
        </w:rPr>
        <w:t xml:space="preserve">台，需包含以下功能数据总览看板、人工坐席管理、坐席满意度统计、标注中心、记忆管理、日志中心。</w:t>
      </w:r>
      <w:r/>
    </w:p>
    <w:p>
      <w:pPr>
        <w:pStyle w:val="704"/>
        <w:rPr>
          <w:rFonts w:hint="eastAsia" w:ascii="宋体" w:hAnsi="宋体"/>
          <w:sz w:val="24"/>
        </w:rPr>
      </w:pPr>
      <w:r>
        <w:rPr>
          <w:rFonts w:hint="eastAsia" w:ascii="宋体" w:hAnsi="宋体"/>
          <w:sz w:val="24"/>
        </w:rPr>
        <w:t xml:space="preserve">8.采购标的对应的中小企</w:t>
      </w:r>
      <w:r>
        <w:rPr>
          <w:rFonts w:hint="eastAsia" w:ascii="宋体" w:hAnsi="宋体"/>
          <w:sz w:val="24"/>
        </w:rPr>
        <w:t xml:space="preserve">业划分标准</w:t>
      </w:r>
      <w:r>
        <w:rPr>
          <w:rFonts w:hint="eastAsia" w:ascii="宋体" w:hAnsi="宋体"/>
          <w:sz w:val="24"/>
        </w:rPr>
        <w:t xml:space="preserve">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4"/>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04"/>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704"/>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704"/>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93"/>
              <w:ind w:firstLine="0"/>
              <w:rPr>
                <w:rFonts w:hint="eastAsia"/>
                <w:b/>
                <w:bCs/>
                <w:sz w:val="32"/>
              </w:rPr>
            </w:pPr>
            <w:r>
              <w:rPr>
                <w:rFonts w:hint="eastAsia"/>
                <w:bCs/>
              </w:rPr>
              <w:t xml:space="preserve">常州智慧医保惠民服务提升项目</w:t>
            </w:r>
            <w:r>
              <w:rPr>
                <w:rFonts w:hint="eastAsia"/>
                <w:b/>
                <w:bCs/>
                <w:sz w:val="32"/>
              </w:rPr>
            </w:r>
            <w:r/>
          </w:p>
          <w:p>
            <w:pPr>
              <w:pStyle w:val="704"/>
              <w:jc w:val="center"/>
              <w:rPr>
                <w:rFonts w:ascii="宋体" w:hAnsi="宋体"/>
                <w:sz w:val="24"/>
              </w:rPr>
            </w:pPr>
            <w:r>
              <w:rPr>
                <w:rFonts w:ascii="宋体" w:hAnsi="宋体"/>
                <w:sz w:val="24"/>
              </w:rPr>
            </w:r>
            <w:r/>
          </w:p>
        </w:tc>
        <w:tc>
          <w:tcPr>
            <w:tcW w:w="2852" w:type="dxa"/>
            <w:vAlign w:val="top"/>
            <w:textDirection w:val="lrTb"/>
            <w:noWrap w:val="false"/>
          </w:tcPr>
          <w:p>
            <w:pPr>
              <w:pStyle w:val="704"/>
              <w:jc w:val="center"/>
              <w:rPr>
                <w:rFonts w:ascii="宋体" w:hAnsi="宋体"/>
                <w:sz w:val="24"/>
              </w:rPr>
            </w:pPr>
            <w:r>
              <w:rPr>
                <w:rFonts w:hint="eastAsia" w:ascii="宋体" w:hAnsi="宋体" w:cs="宋体"/>
                <w:color w:val="000000"/>
                <w:sz w:val="24"/>
                <w:lang w:bidi="ar"/>
              </w:rPr>
              <w:t xml:space="preserve">软件和信息技术服务业</w:t>
            </w:r>
            <w:r>
              <w:rPr>
                <w:rFonts w:ascii="宋体" w:hAnsi="宋体"/>
                <w:sz w:val="24"/>
              </w:rPr>
            </w:r>
            <w:r/>
          </w:p>
        </w:tc>
      </w:tr>
      <w:tr>
        <w:trPr>
          <w:cantSplit/>
          <w:trHeight w:val="235"/>
        </w:trPr>
        <w:tc>
          <w:tcPr>
            <w:tcW w:w="545" w:type="dxa"/>
            <w:vAlign w:val="top"/>
            <w:textDirection w:val="lrTb"/>
            <w:noWrap w:val="false"/>
          </w:tcPr>
          <w:p>
            <w:pPr>
              <w:pStyle w:val="704"/>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704"/>
              <w:jc w:val="center"/>
              <w:rPr>
                <w:rFonts w:ascii="宋体" w:hAnsi="宋体"/>
                <w:sz w:val="24"/>
              </w:rPr>
            </w:pPr>
            <w:r>
              <w:rPr>
                <w:rFonts w:ascii="宋体" w:hAnsi="宋体"/>
                <w:sz w:val="24"/>
              </w:rPr>
            </w:r>
            <w:r/>
          </w:p>
        </w:tc>
        <w:tc>
          <w:tcPr>
            <w:tcW w:w="2852" w:type="dxa"/>
            <w:vAlign w:val="top"/>
            <w:textDirection w:val="lrTb"/>
            <w:noWrap w:val="false"/>
          </w:tcPr>
          <w:p>
            <w:pPr>
              <w:pStyle w:val="704"/>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704"/>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704"/>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704"/>
              <w:jc w:val="center"/>
              <w:rPr>
                <w:rFonts w:ascii="宋体" w:hAnsi="宋体"/>
                <w:sz w:val="24"/>
              </w:rPr>
            </w:pPr>
            <w:r>
              <w:rPr>
                <w:rFonts w:ascii="宋体" w:hAnsi="宋体"/>
                <w:sz w:val="24"/>
              </w:rPr>
            </w:r>
            <w:r/>
          </w:p>
        </w:tc>
      </w:tr>
    </w:tbl>
    <w:p>
      <w:pPr>
        <w:pStyle w:val="798"/>
        <w:ind w:left="0"/>
        <w:rPr>
          <w:rFonts w:hint="eastAsia" w:ascii="Times New Roman" w:hAnsi="Times New Roman"/>
          <w:lang w:eastAsia="zh-CN"/>
        </w:rPr>
      </w:pPr>
      <w:r>
        <w:rPr>
          <w:rFonts w:hint="eastAsia" w:ascii="Times New Roman" w:hAnsi="Times New Roman"/>
          <w:lang w:eastAsia="zh-CN"/>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ind w:firstLine="480"/>
        <w:rPr>
          <w:rFonts w:hint="eastAsia" w:ascii="宋体" w:hAnsi="宋体"/>
          <w:color w:val="000000"/>
          <w:sz w:val="24"/>
        </w:rPr>
      </w:pPr>
      <w:r>
        <w:rPr>
          <w:rFonts w:hint="eastAsia" w:ascii="宋体" w:hAnsi="宋体"/>
          <w:color w:val="000000"/>
          <w:sz w:val="24"/>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4"/>
        <w:rPr>
          <w:rFonts w:hint="eastAsia"/>
        </w:rPr>
      </w:pPr>
      <w:r>
        <w:rPr>
          <w:rFonts w:hint="eastAsia"/>
        </w:rPr>
      </w:r>
      <w:r/>
    </w:p>
    <w:p>
      <w:pPr>
        <w:pStyle w:val="79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w:t>
      </w:r>
      <w:r>
        <w:rPr>
          <w:rFonts w:cs="Arial"/>
        </w:rPr>
        <w:t xml:space="preserve">件全部实质性要求，且按照评审因素的量化指标评审得分最高的投标人为中标候选人</w:t>
      </w:r>
      <w:r>
        <w:rPr>
          <w:rFonts w:hint="eastAsia" w:cs="Arial"/>
        </w:rPr>
        <w:t xml:space="preserve">。本项目分包选取一名中标候选人。</w:t>
      </w:r>
      <w:r/>
    </w:p>
    <w:p>
      <w:pPr>
        <w:pStyle w:val="793"/>
        <w:ind w:firstLine="441"/>
        <w:rPr>
          <w:rFonts w:hint="eastAsia" w:ascii="宋体" w:hAnsi="宋体"/>
          <w:b/>
          <w:highlight w:val="yellow"/>
        </w:rPr>
      </w:pPr>
      <w:r>
        <w:rPr>
          <w:rFonts w:hint="eastAsia" w:ascii="宋体" w:hAnsi="宋体"/>
          <w:b/>
        </w:rPr>
        <w:t xml:space="preserve">政府采购政</w:t>
      </w:r>
      <w:r>
        <w:rPr>
          <w:rFonts w:hint="eastAsia" w:ascii="宋体" w:hAnsi="宋体"/>
          <w:b/>
        </w:rPr>
        <w:t xml:space="preserve">策功能落实</w:t>
      </w:r>
      <w:r>
        <w:rPr>
          <w:rFonts w:hint="eastAsia" w:ascii="宋体" w:hAnsi="宋体"/>
          <w:b/>
          <w:highlight w:val="yellow"/>
        </w:rPr>
      </w:r>
      <w:r/>
    </w:p>
    <w:p>
      <w:pPr>
        <w:pStyle w:val="793"/>
        <w:spacing w:line="0" w:lineRule="atLeast"/>
        <w:rPr>
          <w:rFonts w:hint="eastAsia" w:ascii="宋体" w:hAnsi="宋体"/>
        </w:rPr>
      </w:pPr>
      <w:r>
        <w:rPr>
          <w:rFonts w:hint="eastAsia" w:ascii="宋体" w:hAnsi="宋体"/>
        </w:rPr>
        <w:t xml:space="preserve">1、小微型企业价格扣除</w:t>
      </w:r>
      <w:r/>
    </w:p>
    <w:p>
      <w:pPr>
        <w:pStyle w:val="79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79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9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93"/>
        <w:spacing w:line="0" w:lineRule="atLeast"/>
        <w:rPr>
          <w:rFonts w:hint="eastAsia" w:ascii="宋体" w:hAnsi="宋体"/>
        </w:rPr>
      </w:pPr>
      <w:r>
        <w:rPr>
          <w:rFonts w:hint="eastAsia" w:ascii="宋体" w:hAnsi="宋体"/>
        </w:rPr>
        <w:t xml:space="preserve">2、残疾人福利单位价格扣除</w:t>
      </w:r>
      <w:r/>
    </w:p>
    <w:p>
      <w:pPr>
        <w:pStyle w:val="79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w:t>
      </w:r>
      <w:r>
        <w:rPr>
          <w:rFonts w:hint="eastAsia" w:ascii="宋体" w:hAnsi="宋体"/>
        </w:rPr>
        <w:t xml:space="preserve">扣除，用扣除后的价格参与评审。</w:t>
      </w:r>
      <w:r/>
    </w:p>
    <w:p>
      <w:pPr>
        <w:pStyle w:val="79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93"/>
        <w:ind w:left="120" w:firstLine="360"/>
        <w:spacing w:line="0" w:lineRule="atLeast"/>
        <w:rPr>
          <w:rFonts w:hint="eastAsia" w:ascii="宋体" w:hAnsi="宋体"/>
        </w:rPr>
      </w:pPr>
      <w:r>
        <w:rPr>
          <w:rFonts w:hint="eastAsia" w:ascii="宋体" w:hAnsi="宋体"/>
        </w:rPr>
        <w:t xml:space="preserve">（3）残疾人</w:t>
      </w:r>
      <w:r>
        <w:rPr>
          <w:rFonts w:hint="eastAsia" w:ascii="宋体" w:hAnsi="宋体"/>
        </w:rPr>
        <w:t xml:space="preserve">福利单位标</w:t>
      </w:r>
      <w:r>
        <w:rPr>
          <w:rFonts w:hint="eastAsia" w:ascii="宋体" w:hAnsi="宋体"/>
        </w:rPr>
        <w:t xml:space="preserve">准请参照《关于促进残疾人就业政府采购政策的通知》（财库〔2017〕141号）。</w:t>
      </w:r>
      <w:r/>
    </w:p>
    <w:p>
      <w:pPr>
        <w:pStyle w:val="793"/>
        <w:spacing w:line="0" w:lineRule="atLeast"/>
        <w:rPr>
          <w:rFonts w:hint="eastAsia" w:ascii="宋体" w:hAnsi="宋体"/>
        </w:rPr>
      </w:pPr>
      <w:r>
        <w:rPr>
          <w:rFonts w:hint="eastAsia" w:ascii="宋体" w:hAnsi="宋体"/>
        </w:rPr>
        <w:t xml:space="preserve">3、监狱和戒毒企业价格扣除</w:t>
      </w:r>
      <w:r/>
    </w:p>
    <w:p>
      <w:pPr>
        <w:pStyle w:val="79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9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w:t>
      </w:r>
      <w:r>
        <w:rPr>
          <w:rFonts w:hint="eastAsia" w:ascii="宋体" w:hAnsi="宋体"/>
        </w:rPr>
        <w:t xml:space="preserve">应扣除</w:t>
      </w:r>
      <w:r>
        <w:rPr>
          <w:rFonts w:hint="eastAsia" w:ascii="宋体" w:hAnsi="宋体"/>
        </w:rPr>
        <w:t xml:space="preserve">。</w:t>
      </w:r>
      <w:r/>
    </w:p>
    <w:p>
      <w:pPr>
        <w:pStyle w:val="79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93"/>
        <w:spacing w:line="400" w:lineRule="exact"/>
        <w:rPr>
          <w:rFonts w:hint="eastAsia" w:ascii="宋体" w:hAnsi="宋体"/>
        </w:rPr>
      </w:pPr>
      <w:r>
        <w:rPr>
          <w:rFonts w:hint="eastAsia" w:ascii="宋体" w:hAnsi="宋体"/>
        </w:rPr>
        <w:t xml:space="preserve">4、残疾</w:t>
      </w:r>
      <w:r>
        <w:rPr>
          <w:rFonts w:hint="eastAsia" w:ascii="宋体" w:hAnsi="宋体"/>
        </w:rPr>
        <w:t xml:space="preserve">人福利单位、监狱企业属于小型、微型企业的，不重复享受政策。</w:t>
      </w:r>
      <w:r/>
    </w:p>
    <w:p>
      <w:pPr>
        <w:pStyle w:val="793"/>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793"/>
        <w:spacing w:line="400" w:lineRule="exact"/>
        <w:rPr>
          <w:rFonts w:hint="eastAsia" w:ascii="宋体" w:hAnsi="宋体"/>
        </w:rPr>
      </w:pPr>
      <w:r>
        <w:rPr>
          <w:rFonts w:hint="eastAsia" w:ascii="宋体" w:hAnsi="宋体"/>
        </w:rPr>
        <w:t xml:space="preserve">6、联合体</w:t>
      </w:r>
      <w:r>
        <w:rPr>
          <w:rFonts w:hint="eastAsia" w:ascii="宋体" w:hAnsi="宋体"/>
        </w:rPr>
        <w:t xml:space="preserve">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93"/>
        <w:ind w:firstLine="482"/>
        <w:spacing w:line="0" w:lineRule="atLeast"/>
        <w:rPr>
          <w:rFonts w:hint="eastAsia" w:cs="Arial"/>
          <w:b/>
        </w:rPr>
      </w:pPr>
      <w:r>
        <w:rPr>
          <w:rFonts w:hint="eastAsia" w:ascii="宋体" w:hAnsi="宋体"/>
          <w:b/>
        </w:rPr>
        <w:t xml:space="preserve">7、</w:t>
      </w:r>
      <w:r>
        <w:rPr>
          <w:rFonts w:hint="eastAsia" w:cs="Arial"/>
          <w:b/>
        </w:rPr>
        <w:t xml:space="preserve">本项目属</w:t>
      </w:r>
      <w:r>
        <w:rPr>
          <w:rFonts w:hint="eastAsia" w:cs="Arial"/>
          <w:b/>
        </w:rPr>
        <w:t xml:space="preserve">于服务类项</w:t>
      </w:r>
      <w:r>
        <w:rPr>
          <w:rFonts w:hint="eastAsia" w:cs="Arial"/>
          <w:b/>
        </w:rPr>
        <w:t xml:space="preserve">目且不包含产品采购，不享受本国产品扣除。</w:t>
      </w:r>
      <w:r/>
    </w:p>
    <w:p>
      <w:pPr>
        <w:pStyle w:val="793"/>
        <w:spacing w:line="0" w:lineRule="atLeast"/>
        <w:rPr>
          <w:rFonts w:hint="eastAsia" w:ascii="宋体" w:hAnsi="宋体"/>
        </w:rPr>
      </w:pPr>
      <w:r>
        <w:rPr>
          <w:rFonts w:hint="eastAsia" w:ascii="宋体" w:hAnsi="宋体"/>
        </w:rPr>
      </w:r>
      <w:r/>
    </w:p>
    <w:p>
      <w:pPr>
        <w:pStyle w:val="79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43" w:type="pct"/>
        <w:tblInd w:w="-98" w:type="dxa"/>
        <w:tblLayout w:type="autofit"/>
        <w:tblCellMar>
          <w:left w:w="0" w:type="dxa"/>
          <w:top w:w="0" w:type="dxa"/>
          <w:right w:w="0" w:type="dxa"/>
          <w:bottom w:w="0" w:type="dxa"/>
        </w:tblCellMar>
        <w:tblLook w:val="04A0" w:firstRow="1" w:lastRow="0" w:firstColumn="1" w:lastColumn="0" w:noHBand="0" w:noVBand="1"/>
      </w:tblPr>
      <w:tblGrid>
        <w:gridCol w:w="763"/>
        <w:gridCol w:w="1300"/>
        <w:gridCol w:w="3893"/>
        <w:gridCol w:w="723"/>
        <w:gridCol w:w="555"/>
        <w:gridCol w:w="665"/>
        <w:gridCol w:w="665"/>
      </w:tblGrid>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704"/>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4"/>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4"/>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32"/>
            </w:pPr>
            <w:r>
              <w:rPr>
                <w:rFonts w:ascii="宋体" w:hAnsi="宋体" w:cs="宋体"/>
                <w:b/>
                <w:bCs/>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p>
            <w:pPr>
              <w:pStyle w:val="704"/>
              <w:ind w:firstLine="368"/>
              <w:spacing w:line="360" w:lineRule="auto"/>
              <w:rPr>
                <w:rFonts w:hint="eastAsia" w:ascii="宋体" w:hAnsi="宋体"/>
              </w:rPr>
            </w:pPr>
            <w:r>
              <w:rPr>
                <w:rFonts w:hint="eastAsia" w:ascii="宋体" w:hAnsi="宋体"/>
              </w:rPr>
            </w:r>
            <w:r/>
          </w:p>
          <w:p>
            <w:pPr>
              <w:pStyle w:val="70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jc w:val="center"/>
              <w:widowControl/>
              <w:rPr>
                <w:rFonts w:ascii="宋体" w:hAnsi="宋体" w:cs="宋体"/>
                <w:sz w:val="24"/>
              </w:rPr>
            </w:pPr>
            <w:r>
              <w:rPr>
                <w:rFonts w:hint="eastAsia" w:ascii="宋体" w:hAnsi="宋体"/>
                <w:b/>
              </w:rPr>
              <w:t xml:space="preserve">评分标准和评审材</w:t>
            </w:r>
            <w:r>
              <w:rPr>
                <w:rFonts w:hint="eastAsia" w:ascii="宋体" w:hAnsi="宋体"/>
                <w:b/>
              </w:rPr>
              <w:t xml:space="preserve">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704"/>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4"/>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4"/>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下列（2.1-</w:t>
            </w:r>
            <w:r>
              <w:rPr>
                <w:rFonts w:ascii="宋体" w:hAnsi="宋体" w:cs="宋体"/>
                <w:b/>
                <w:bCs/>
                <w:sz w:val="20"/>
                <w:szCs w:val="20"/>
              </w:rPr>
              <w:t xml:space="preserve">2.</w:t>
            </w:r>
            <w:r>
              <w:rPr>
                <w:rFonts w:hint="eastAsia" w:ascii="宋体" w:hAnsi="宋体" w:cs="宋体"/>
                <w:b/>
                <w:bCs/>
                <w:sz w:val="20"/>
                <w:szCs w:val="20"/>
              </w:rPr>
              <w:t xml:space="preserve">4）评分项属于暗标评审项</w:t>
            </w:r>
            <w:r>
              <w:rPr>
                <w:rFonts w:hint="eastAsia" w:ascii="宋体" w:hAnsi="宋体" w:cs="宋体"/>
                <w:b/>
                <w:bCs/>
                <w:sz w:val="20"/>
                <w:szCs w:val="20"/>
              </w:rPr>
              <w:t xml:space="preserve">。投标文件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40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项目技术方案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ind w:firstLine="368"/>
              <w:spacing w:line="360" w:lineRule="auto"/>
              <w:rPr>
                <w:rFonts w:hint="eastAsia" w:ascii="宋体" w:hAnsi="宋体"/>
              </w:rPr>
            </w:pPr>
            <w:r>
              <w:rPr>
                <w:rFonts w:hint="eastAsia" w:ascii="宋体" w:hAnsi="宋体"/>
              </w:rPr>
              <w:t xml:space="preserve">投标人根据招标文件的要求，对本项目服务内容做详细技术阐述，包括整体技术方案、关键技术点的应对或改进措施、反感运行效率、方案本身的合理性和扩展性。评委根据技术方案</w:t>
            </w:r>
            <w:r>
              <w:rPr>
                <w:rFonts w:hint="eastAsia" w:ascii="宋体" w:hAnsi="宋体"/>
              </w:rPr>
              <w:t xml:space="preserve">内容是否完整、详细、合理、符合实际情况、方便实用性等综合考量，本项最高得10分。</w:t>
            </w:r>
            <w:r/>
          </w:p>
          <w:p>
            <w:pPr>
              <w:pStyle w:val="704"/>
              <w:ind w:firstLine="368"/>
              <w:spacing w:line="360" w:lineRule="auto"/>
              <w:rPr>
                <w:rFonts w:hint="eastAsia" w:ascii="宋体" w:hAnsi="宋体"/>
              </w:rPr>
            </w:pPr>
            <w:r>
              <w:rPr>
                <w:rFonts w:hint="eastAsia" w:ascii="宋体" w:hAnsi="宋体"/>
              </w:rPr>
              <w:t xml:space="preserve">1、方案内容描述完整、内容涵盖详实、</w:t>
            </w:r>
            <w:r>
              <w:rPr>
                <w:rFonts w:hint="eastAsia" w:ascii="宋体" w:hAnsi="宋体"/>
              </w:rPr>
              <w:t xml:space="preserve">全面、有效</w:t>
            </w:r>
            <w:r>
              <w:rPr>
                <w:rFonts w:hint="eastAsia" w:ascii="宋体" w:hAnsi="宋体"/>
              </w:rPr>
              <w:t xml:space="preserve">可行、响应度高、专业性强的，得10分；</w:t>
            </w:r>
            <w:r/>
          </w:p>
          <w:p>
            <w:pPr>
              <w:pStyle w:val="704"/>
              <w:ind w:firstLine="368"/>
              <w:spacing w:line="360" w:lineRule="auto"/>
              <w:rPr>
                <w:rFonts w:hint="eastAsia" w:ascii="宋体" w:hAnsi="宋体"/>
              </w:rPr>
            </w:pPr>
            <w:r>
              <w:rPr>
                <w:rFonts w:hint="eastAsia" w:ascii="宋体" w:hAnsi="宋体"/>
              </w:rPr>
              <w:t xml:space="preserve">2、方案内容基本涵盖上述全部内容，描述基本详尽、合理性、可行性、响应度较好的，得7分；</w:t>
            </w:r>
            <w:r/>
          </w:p>
          <w:p>
            <w:pPr>
              <w:pStyle w:val="704"/>
              <w:ind w:firstLine="368"/>
              <w:spacing w:line="360" w:lineRule="auto"/>
              <w:rPr>
                <w:rFonts w:hint="eastAsia" w:ascii="宋体" w:hAnsi="宋体"/>
              </w:rPr>
            </w:pPr>
            <w:r>
              <w:rPr>
                <w:rFonts w:hint="eastAsia" w:ascii="宋体" w:hAnsi="宋体"/>
              </w:rPr>
              <w:t xml:space="preserve">3、方案内容描述一般、内容简单、合理性、可行性、响应度一般的，得4分；</w:t>
            </w:r>
            <w:r/>
          </w:p>
          <w:p>
            <w:pPr>
              <w:pStyle w:val="704"/>
              <w:ind w:firstLine="368"/>
              <w:spacing w:line="360" w:lineRule="auto"/>
              <w:rPr>
                <w:rFonts w:hint="eastAsia" w:ascii="宋体" w:hAnsi="宋体"/>
              </w:rPr>
            </w:pPr>
            <w:r>
              <w:rPr>
                <w:rFonts w:hint="eastAsia" w:ascii="宋体" w:hAnsi="宋体"/>
              </w:rPr>
              <w:t xml:space="preserve">4、方案不完整，阐述不充分或未提供方案的，不得分。</w:t>
            </w:r>
            <w:r>
              <w:rPr>
                <w:rFonts w:hint="eastAsia" w:ascii="宋体" w:hAnsi="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jc w:val="left"/>
              <w:widowControl/>
              <w:tabs>
                <w:tab w:val="center" w:pos="326" w:leader="none"/>
                <w:tab w:val="left" w:pos="508" w:leader="none"/>
              </w:tabs>
              <w:rPr>
                <w:rFonts w:hint="eastAsia" w:ascii="宋体" w:hAnsi="宋体" w:cs="宋体"/>
                <w:b/>
                <w:bCs/>
                <w:sz w:val="20"/>
                <w:szCs w:val="20"/>
              </w:rPr>
            </w:pPr>
            <w:r>
              <w:rPr>
                <w:rFonts w:hint="eastAsia" w:ascii="宋体" w:hAnsi="宋体" w:cs="宋体"/>
                <w:b/>
                <w:bCs/>
                <w:sz w:val="20"/>
                <w:szCs w:val="20"/>
              </w:rPr>
              <w:tab/>
              <w:t xml:space="preserve">10</w:t>
            </w:r>
            <w:r>
              <w:rPr>
                <w:rStyle w:val="782"/>
                <w:rFonts w:hint="eastAsia"/>
              </w:rPr>
              <w:tab/>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项目实施方案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ind w:firstLine="368"/>
              <w:spacing w:line="360" w:lineRule="auto"/>
              <w:rPr>
                <w:rFonts w:hint="eastAsia" w:ascii="宋体" w:hAnsi="宋体"/>
              </w:rPr>
            </w:pPr>
            <w:r>
              <w:rPr>
                <w:rFonts w:hint="eastAsia" w:ascii="宋体" w:hAnsi="宋体"/>
              </w:rPr>
              <w:t xml:space="preserve">投标人根据招标文件的要求，对本项目具体情况制定质量管理措施、风险控制、保密措施等实施方</w:t>
            </w:r>
            <w:r>
              <w:rPr>
                <w:rFonts w:hint="eastAsia" w:ascii="宋体" w:hAnsi="宋体"/>
              </w:rPr>
              <w:t xml:space="preserve">案，包括项目实施方法、质量保证措施、风险控制措施、信息保密措施。评委根据有关内容是否详细、合理、符合实际情况、方便实用</w:t>
            </w:r>
            <w:r>
              <w:rPr>
                <w:rFonts w:hint="eastAsia" w:ascii="宋体" w:hAnsi="宋体"/>
              </w:rPr>
              <w:t xml:space="preserve">性等综合考量，本项最高得10分。</w:t>
            </w:r>
            <w:r/>
          </w:p>
          <w:p>
            <w:pPr>
              <w:pStyle w:val="704"/>
              <w:ind w:firstLine="368"/>
              <w:spacing w:line="360" w:lineRule="auto"/>
              <w:rPr>
                <w:rFonts w:hint="eastAsia" w:ascii="宋体" w:hAnsi="宋体"/>
              </w:rPr>
            </w:pPr>
            <w:r>
              <w:rPr>
                <w:rFonts w:hint="eastAsia" w:ascii="宋体" w:hAnsi="宋体"/>
              </w:rPr>
              <w:t xml:space="preserve">1、方案说明详细、准确、针对性和可操作性强的，得10分；</w:t>
            </w:r>
            <w:r/>
          </w:p>
          <w:p>
            <w:pPr>
              <w:pStyle w:val="704"/>
              <w:ind w:firstLine="368"/>
              <w:spacing w:line="360" w:lineRule="auto"/>
              <w:rPr>
                <w:rFonts w:hint="eastAsia" w:ascii="宋体" w:hAnsi="宋体"/>
              </w:rPr>
            </w:pPr>
            <w:r>
              <w:rPr>
                <w:rFonts w:hint="eastAsia" w:ascii="宋体" w:hAnsi="宋体"/>
              </w:rPr>
              <w:t xml:space="preserve">2、方案说明较为详细、准确度较好、针对性和可操作性较强的，得7分；</w:t>
            </w:r>
            <w:r/>
          </w:p>
          <w:p>
            <w:pPr>
              <w:pStyle w:val="704"/>
              <w:ind w:firstLine="368"/>
              <w:spacing w:line="360" w:lineRule="auto"/>
              <w:rPr>
                <w:rFonts w:hint="eastAsia" w:ascii="宋体" w:hAnsi="宋体"/>
              </w:rPr>
            </w:pPr>
            <w:r>
              <w:rPr>
                <w:rFonts w:hint="eastAsia" w:ascii="宋体" w:hAnsi="宋体"/>
              </w:rPr>
              <w:t xml:space="preserve">3、方案说明一般详细、准确度一般、针对性和可操作性一般的，得4分。</w:t>
            </w:r>
            <w:r/>
          </w:p>
          <w:p>
            <w:pPr>
              <w:pStyle w:val="704"/>
              <w:ind w:firstLine="368"/>
              <w:spacing w:line="360" w:lineRule="auto"/>
              <w:rPr>
                <w:rFonts w:hint="eastAsia" w:ascii="宋体" w:hAnsi="宋体"/>
              </w:rPr>
            </w:pPr>
            <w:r>
              <w:rPr>
                <w:rFonts w:hint="eastAsia" w:ascii="宋体" w:hAnsi="宋体"/>
              </w:rPr>
              <w:t xml:space="preserve">4、方案不完整，阐述不充分或未提供方案的，不得分。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培训方案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ind w:firstLine="368"/>
              <w:spacing w:line="360" w:lineRule="auto"/>
              <w:rPr>
                <w:rFonts w:hint="eastAsia" w:ascii="宋体" w:hAnsi="宋体"/>
              </w:rPr>
            </w:pPr>
            <w:r>
              <w:rPr>
                <w:rFonts w:hint="eastAsia" w:ascii="宋体" w:hAnsi="宋体"/>
              </w:rPr>
              <w:t xml:space="preserve">投标人根据招标文件的要求，对本项目要求拟定初步的培训方案及内容，包括培训内容</w:t>
            </w:r>
            <w:r>
              <w:rPr>
                <w:rFonts w:hint="eastAsia" w:ascii="宋体" w:hAnsi="宋体"/>
              </w:rPr>
              <w:t xml:space="preserve">、培训流程、培训日程安排、培训服务保障措施。评委根据有关内容是否措施科学合理、切实可行等综合考量，本项最高得10分。</w:t>
            </w:r>
            <w:r/>
          </w:p>
          <w:p>
            <w:pPr>
              <w:pStyle w:val="704"/>
              <w:ind w:firstLine="368"/>
              <w:spacing w:line="360" w:lineRule="auto"/>
              <w:rPr>
                <w:rFonts w:hint="eastAsia" w:ascii="宋体" w:hAnsi="宋体"/>
              </w:rPr>
            </w:pPr>
            <w:r>
              <w:rPr>
                <w:rFonts w:hint="eastAsia" w:ascii="宋体" w:hAnsi="宋体"/>
              </w:rPr>
              <w:t xml:space="preserve">1、培训内容及培训计划完全科学合理，切合实际情况且完全具备可行性，培训方式多种多样的，得10分；</w:t>
            </w:r>
            <w:r/>
          </w:p>
          <w:p>
            <w:pPr>
              <w:pStyle w:val="704"/>
              <w:ind w:firstLine="368"/>
              <w:spacing w:line="360" w:lineRule="auto"/>
              <w:rPr>
                <w:rFonts w:hint="eastAsia" w:ascii="宋体" w:hAnsi="宋体"/>
              </w:rPr>
            </w:pPr>
            <w:r>
              <w:rPr>
                <w:rFonts w:hint="eastAsia" w:ascii="宋体" w:hAnsi="宋体"/>
              </w:rPr>
              <w:t xml:space="preserve">2、培训内容及培训计划较科学合理，较切合实际情况，可行性较好，培训方式基本满足的，得7分；</w:t>
            </w:r>
            <w:r/>
          </w:p>
          <w:p>
            <w:pPr>
              <w:pStyle w:val="704"/>
              <w:ind w:firstLine="368"/>
              <w:spacing w:line="360" w:lineRule="auto"/>
              <w:rPr>
                <w:rFonts w:hint="eastAsia" w:ascii="宋体" w:hAnsi="宋体"/>
              </w:rPr>
            </w:pPr>
            <w:r>
              <w:rPr>
                <w:rFonts w:hint="eastAsia" w:ascii="宋体" w:hAnsi="宋体"/>
              </w:rPr>
              <w:t xml:space="preserve">3、培训内容及培训计划合理性一般，可行性一般，培训方式单一的，得4分；</w:t>
            </w:r>
            <w:r>
              <w:rPr>
                <w:rFonts w:hint="eastAsia" w:ascii="宋体" w:hAnsi="宋体"/>
              </w:rPr>
            </w:r>
            <w:r/>
          </w:p>
          <w:p>
            <w:pPr>
              <w:pStyle w:val="704"/>
              <w:ind w:firstLine="368"/>
              <w:spacing w:line="360" w:lineRule="auto"/>
              <w:rPr>
                <w:rFonts w:hint="eastAsia" w:ascii="宋体" w:hAnsi="宋体"/>
              </w:rPr>
            </w:pPr>
            <w:r>
              <w:rPr>
                <w:rFonts w:hint="eastAsia" w:ascii="宋体" w:hAnsi="宋体"/>
              </w:rPr>
              <w:t xml:space="preserve">4、方案不完整，阐述不充分或未提供方案的，不得分。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r>
            <w:r/>
          </w:p>
          <w:p>
            <w:pPr>
              <w:pStyle w:val="704"/>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售后服务方案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ind w:firstLine="368"/>
              <w:spacing w:line="360" w:lineRule="auto"/>
              <w:rPr>
                <w:rFonts w:hint="eastAsia" w:ascii="宋体" w:hAnsi="宋体"/>
              </w:rPr>
            </w:pPr>
            <w:r>
              <w:rPr>
                <w:rFonts w:hint="eastAsia" w:ascii="宋体" w:hAnsi="宋体"/>
              </w:rPr>
              <w:t xml:space="preserve">投标人根据招标文件的要求，提供详细的</w:t>
            </w:r>
            <w:r>
              <w:rPr>
                <w:rFonts w:hint="eastAsia" w:ascii="宋体" w:hAnsi="宋体"/>
              </w:rPr>
              <w:t xml:space="preserve">售后服务方案，包括售后服务机制、售后服务体系、售后服务方式、售后服务响应时间。评委根据供应商方面综合考量供应商的综合服</w:t>
            </w:r>
            <w:r>
              <w:rPr>
                <w:rFonts w:hint="eastAsia" w:ascii="宋体" w:hAnsi="宋体"/>
              </w:rPr>
              <w:t xml:space="preserve">务能力，本项最高得10分。</w:t>
            </w:r>
            <w:r/>
          </w:p>
          <w:p>
            <w:pPr>
              <w:pStyle w:val="704"/>
              <w:ind w:firstLine="368"/>
              <w:spacing w:line="360" w:lineRule="auto"/>
              <w:rPr>
                <w:rFonts w:hint="eastAsia" w:ascii="宋体" w:hAnsi="宋体"/>
              </w:rPr>
            </w:pPr>
            <w:r>
              <w:rPr>
                <w:rFonts w:hint="eastAsia" w:ascii="宋体" w:hAnsi="宋体"/>
              </w:rPr>
              <w:t xml:space="preserve">1、售后服务方案完整合理，详细可行，完全满足服务时效性，从距离和时间上能提供完善的维护维修和技术保障服务的，得10分；</w:t>
            </w:r>
            <w:r/>
          </w:p>
          <w:p>
            <w:pPr>
              <w:pStyle w:val="704"/>
              <w:ind w:firstLine="368"/>
              <w:spacing w:line="360" w:lineRule="auto"/>
              <w:rPr>
                <w:rFonts w:hint="eastAsia" w:ascii="宋体" w:hAnsi="宋体"/>
              </w:rPr>
            </w:pPr>
            <w:r>
              <w:rPr>
                <w:rFonts w:hint="eastAsia" w:ascii="宋体" w:hAnsi="宋体"/>
              </w:rPr>
              <w:t xml:space="preserve">2、售后服务方案较为完整合理，可行性较高，从距离和时间上较能的维护维修和技术保障服务的，得7分；</w:t>
            </w:r>
            <w:r/>
          </w:p>
          <w:p>
            <w:pPr>
              <w:pStyle w:val="704"/>
              <w:ind w:firstLine="368"/>
              <w:spacing w:line="360" w:lineRule="auto"/>
              <w:rPr>
                <w:rFonts w:hint="eastAsia" w:ascii="宋体" w:hAnsi="宋体"/>
              </w:rPr>
            </w:pPr>
            <w:r>
              <w:rPr>
                <w:rFonts w:hint="eastAsia" w:ascii="宋体" w:hAnsi="宋体"/>
              </w:rPr>
              <w:t xml:space="preserve">3、售后服务方案完整性合理性一般，可行性一般的，维护维修和技术保障服务一般的，得4分；</w:t>
            </w:r>
            <w:r/>
          </w:p>
          <w:p>
            <w:pPr>
              <w:pStyle w:val="704"/>
              <w:ind w:firstLine="368"/>
              <w:spacing w:line="360" w:lineRule="auto"/>
              <w:rPr>
                <w:rFonts w:hint="eastAsia" w:ascii="宋体" w:hAnsi="宋体"/>
              </w:rPr>
            </w:pPr>
            <w:r>
              <w:rPr>
                <w:rFonts w:hint="eastAsia" w:ascii="宋体" w:hAnsi="宋体"/>
              </w:rPr>
              <w:t xml:space="preserve">4、方案不完整，阐述不充分或未提供方案的，不得分。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ind w:firstLine="201"/>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50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企业业绩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32"/>
              <w:rPr>
                <w:rFonts w:hint="eastAsia" w:ascii="宋体" w:hAnsi="宋体"/>
              </w:rPr>
            </w:pPr>
            <w:r>
              <w:rPr>
                <w:rFonts w:hint="eastAsia" w:ascii="宋体" w:hAnsi="宋体" w:cs="宋体"/>
                <w:sz w:val="22"/>
              </w:rPr>
              <w:t xml:space="preserve">投标人自2023年1月1日以来</w:t>
            </w:r>
            <w:r>
              <w:rPr>
                <w:rFonts w:hint="eastAsia"/>
              </w:rPr>
              <w:t xml:space="preserve">（以合同签订</w:t>
            </w:r>
            <w:r>
              <w:rPr>
                <w:rFonts w:hint="eastAsia"/>
              </w:rPr>
              <w:t xml:space="preserve">时间为准）</w:t>
            </w:r>
            <w:r>
              <w:rPr>
                <w:rFonts w:hint="eastAsia" w:ascii="宋体" w:hAnsi="宋体" w:cs="宋体"/>
                <w:sz w:val="22"/>
              </w:rPr>
              <w:t xml:space="preserve">承接各级党政机关、事业单位软件开发类项目的业绩，每提供一个得2分，本项最高得8分。</w:t>
            </w:r>
            <w:r>
              <w:rPr>
                <w:rFonts w:hint="eastAsia" w:ascii="宋体" w:hAnsi="宋体" w:cs="宋体"/>
                <w:b/>
                <w:bCs/>
                <w:sz w:val="18"/>
                <w:szCs w:val="18"/>
              </w:rPr>
              <w:t xml:space="preserve">评审材料：</w:t>
            </w:r>
            <w:r>
              <w:rPr>
                <w:rFonts w:hint="eastAsia"/>
                <w:b/>
                <w:sz w:val="18"/>
                <w:szCs w:val="18"/>
              </w:rPr>
              <w:t xml:space="preserve">提供完整合同扫描件，并加盖投标人公章。未提供或未按要求提供的均不得分</w:t>
            </w:r>
            <w:r>
              <w:rPr>
                <w:rFonts w:hint="eastAsia" w:ascii="宋体" w:hAnsi="宋体" w:cs="宋体"/>
                <w:b/>
                <w:bCs/>
                <w:lang w:bidi="ar"/>
              </w:rPr>
              <w:t xml:space="preserve">。</w:t>
            </w:r>
            <w:r>
              <w:rPr>
                <w:rFonts w:hint="eastAsia" w:ascii="宋体" w:hAnsi="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企业资质</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ind w:firstLine="385"/>
              <w:spacing w:line="360" w:lineRule="auto"/>
              <w:rPr>
                <w:rFonts w:hint="eastAsia" w:ascii="宋体" w:hAnsi="宋体" w:cs="宋体"/>
                <w:sz w:val="22"/>
              </w:rPr>
            </w:pPr>
            <w:r>
              <w:rPr>
                <w:rFonts w:hint="eastAsia" w:ascii="宋体" w:hAnsi="宋体" w:cs="宋体"/>
                <w:sz w:val="22"/>
              </w:rPr>
              <w:t xml:space="preserve">1、投标人具有有效期内ISO27001信息安全管理</w:t>
            </w:r>
            <w:r>
              <w:rPr>
                <w:rFonts w:hint="eastAsia" w:ascii="宋体" w:hAnsi="宋体" w:cs="宋体"/>
                <w:sz w:val="22"/>
              </w:rPr>
              <w:t xml:space="preserve">体系认证得3分。</w:t>
            </w:r>
            <w:r/>
          </w:p>
          <w:p>
            <w:pPr>
              <w:pStyle w:val="704"/>
              <w:ind w:firstLine="385"/>
              <w:spacing w:line="360" w:lineRule="auto"/>
              <w:rPr>
                <w:rFonts w:hint="eastAsia" w:ascii="宋体" w:hAnsi="宋体" w:cs="宋体"/>
                <w:sz w:val="22"/>
              </w:rPr>
            </w:pPr>
            <w:r>
              <w:rPr>
                <w:rFonts w:hint="eastAsia" w:ascii="宋体" w:hAnsi="宋体" w:cs="宋体"/>
                <w:sz w:val="22"/>
              </w:rPr>
              <w:t xml:space="preserve">2、投标人具有有效期内ISO9001质量管理体系认证得3分。</w:t>
            </w:r>
            <w:r/>
          </w:p>
          <w:p>
            <w:pPr>
              <w:pStyle w:val="704"/>
              <w:ind w:firstLine="385"/>
              <w:spacing w:line="360" w:lineRule="auto"/>
              <w:rPr>
                <w:rFonts w:hint="eastAsia"/>
              </w:rPr>
            </w:pPr>
            <w:r>
              <w:rPr>
                <w:rFonts w:hint="eastAsia" w:ascii="宋体" w:hAnsi="宋体" w:cs="宋体"/>
                <w:sz w:val="22"/>
              </w:rPr>
              <w:t xml:space="preserve">3、投标人具有有效期内ISO20000信息技术服务管理</w:t>
            </w:r>
            <w:r>
              <w:rPr>
                <w:rFonts w:hint="eastAsia" w:ascii="宋体" w:hAnsi="宋体" w:cs="宋体"/>
                <w:sz w:val="22"/>
              </w:rPr>
              <w:t xml:space="preserve">体系认证得3分。</w:t>
            </w:r>
            <w:r>
              <w:rPr>
                <w:rFonts w:hint="eastAsia"/>
              </w:rPr>
            </w:r>
            <w:r/>
          </w:p>
          <w:p>
            <w:pPr>
              <w:pStyle w:val="704"/>
              <w:ind w:firstLine="316"/>
              <w:spacing w:line="360" w:lineRule="auto"/>
              <w:rPr>
                <w:rFonts w:hint="eastAsia" w:ascii="宋体" w:hAnsi="宋体" w:cs="宋体"/>
                <w:lang w:bidi="ar"/>
              </w:rPr>
            </w:pPr>
            <w:r>
              <w:rPr>
                <w:rFonts w:hint="eastAsia" w:ascii="宋体" w:hAnsi="宋体" w:cs="宋体"/>
                <w:b/>
                <w:bCs/>
                <w:sz w:val="18"/>
                <w:szCs w:val="18"/>
                <w:lang w:bidi="ar"/>
              </w:rPr>
              <w:t xml:space="preserve">评审材料：</w:t>
            </w:r>
            <w:r>
              <w:rPr>
                <w:rFonts w:hint="eastAsia"/>
                <w:b/>
                <w:sz w:val="18"/>
                <w:szCs w:val="18"/>
              </w:rPr>
              <w:t xml:space="preserve">提供有效证明文件扫描件，并加盖投标人公章。未提供或未按要求提供的均不得分。</w:t>
            </w:r>
            <w:r>
              <w:rPr>
                <w:rFonts w:hint="eastAsia"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9</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项目经理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ind w:firstLine="385"/>
              <w:spacing w:line="360" w:lineRule="auto"/>
              <w:rPr>
                <w:rFonts w:ascii="宋体" w:hAnsi="宋体" w:cs="宋体"/>
                <w:sz w:val="22"/>
              </w:rPr>
            </w:pPr>
            <w:r>
              <w:rPr>
                <w:rFonts w:hint="eastAsia" w:ascii="宋体" w:hAnsi="宋体" w:cs="宋体"/>
                <w:sz w:val="22"/>
              </w:rPr>
              <w:t xml:space="preserve">拟配备项目经理1</w:t>
            </w:r>
            <w:r>
              <w:rPr>
                <w:rFonts w:ascii="宋体" w:hAnsi="宋体" w:cs="宋体"/>
                <w:sz w:val="22"/>
              </w:rPr>
              <w:t xml:space="preserve">名，具有系统架构设计师证书、软件设计师证书、软件测试工程师证书、注册信息安全专业人员（CISP）证书，每具备一项证书得2分，本项最高得8分。</w:t>
            </w:r>
            <w:r/>
          </w:p>
          <w:p>
            <w:pPr>
              <w:pStyle w:val="704"/>
              <w:jc w:val="left"/>
              <w:widowControl/>
              <w:rPr>
                <w:rFonts w:ascii="宋体" w:hAnsi="宋体" w:cs="宋体"/>
                <w:b/>
                <w:bCs/>
                <w:sz w:val="18"/>
                <w:szCs w:val="18"/>
                <w:lang w:bidi="ar"/>
              </w:rPr>
            </w:pPr>
            <w:r>
              <w:rPr>
                <w:rFonts w:hint="eastAsia" w:ascii="宋体" w:hAnsi="宋体" w:cs="宋体"/>
                <w:b/>
                <w:bCs/>
                <w:sz w:val="18"/>
                <w:szCs w:val="18"/>
                <w:lang w:bidi="ar"/>
              </w:rPr>
              <w:t xml:space="preserve">评审材料：</w:t>
            </w:r>
            <w:r>
              <w:rPr>
                <w:rFonts w:hint="eastAsia" w:ascii="宋体" w:hAnsi="宋体" w:cs="宋体"/>
                <w:b/>
                <w:bCs/>
                <w:sz w:val="18"/>
                <w:szCs w:val="18"/>
              </w:rPr>
              <w:t xml:space="preserve">人员须为本单位正式职工，提供投标人为其缴纳的近三个月中任意一个月的社保证明和相应证书证明材料，并加盖投标人公章。未提供的或资料不全的或无效的不得分。</w:t>
            </w:r>
            <w:r>
              <w:rPr>
                <w:rFonts w:ascii="宋体" w:hAnsi="宋体" w:cs="宋体"/>
                <w:b/>
                <w:bCs/>
                <w:sz w:val="18"/>
                <w:szCs w:val="18"/>
                <w:lang w:bidi="ar"/>
              </w:rPr>
            </w:r>
            <w:r/>
          </w:p>
          <w:p>
            <w:pPr>
              <w:pStyle w:val="732"/>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3</w:t>
            </w:r>
            <w:r>
              <w:rPr>
                <w:rFonts w:ascii="宋体" w:hAnsi="宋体" w:cs="宋体"/>
                <w:b/>
                <w:bCs/>
                <w:sz w:val="18"/>
                <w:szCs w:val="18"/>
              </w:rPr>
              <w:t xml:space="preserve">-- 3.</w:t>
            </w:r>
            <w:r>
              <w:rPr>
                <w:rFonts w:hint="eastAsia" w:ascii="宋体" w:hAnsi="宋体" w:cs="宋体"/>
                <w:b/>
                <w:bCs/>
                <w:sz w:val="18"/>
                <w:szCs w:val="18"/>
              </w:rPr>
              <w:t xml:space="preserve">4所涉人员不得为同一人。</w:t>
            </w:r>
            <w:r/>
          </w:p>
          <w:p>
            <w:pPr>
              <w:pStyle w:val="704"/>
              <w:ind w:firstLine="368"/>
              <w:spacing w:line="360" w:lineRule="auto"/>
              <w:rPr>
                <w:rFonts w:hint="eastAsia" w:ascii="宋体" w:hAnsi="宋体" w:cs="宋体"/>
                <w:lang w:bidi="ar"/>
              </w:rPr>
            </w:pPr>
            <w:r>
              <w:rPr>
                <w:rFonts w:hint="eastAsia"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项目团队</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spacing w:line="360" w:lineRule="auto"/>
              <w:rPr>
                <w:rFonts w:hint="eastAsia" w:ascii="宋体" w:hAnsi="宋体" w:cs="宋体"/>
                <w:sz w:val="22"/>
              </w:rPr>
            </w:pPr>
            <w:r>
              <w:rPr>
                <w:rFonts w:hint="eastAsia" w:ascii="宋体" w:hAnsi="宋体" w:cs="宋体"/>
                <w:sz w:val="22"/>
              </w:rPr>
              <w:t xml:space="preserve">其他项目团队成员计分规则如下：</w:t>
              <w:br w:type="textWrapping" w:clear="all"/>
              <w:t xml:space="preserve">1、每有1人具备系统规划与管理师证书，得2分，该项最高得2分</w:t>
            </w:r>
            <w:r>
              <w:rPr>
                <w:rFonts w:hint="eastAsia" w:ascii="宋体" w:hAnsi="宋体" w:cs="宋体"/>
                <w:sz w:val="22"/>
              </w:rPr>
              <w:t xml:space="preserve">；</w:t>
            </w:r>
            <w:r/>
          </w:p>
          <w:p>
            <w:pPr>
              <w:pStyle w:val="704"/>
              <w:spacing w:line="360" w:lineRule="auto"/>
              <w:rPr>
                <w:rFonts w:hint="eastAsia" w:ascii="宋体" w:hAnsi="宋体" w:cs="宋体"/>
                <w:sz w:val="22"/>
              </w:rPr>
            </w:pPr>
            <w:r>
              <w:rPr>
                <w:rFonts w:hint="eastAsia" w:ascii="宋体" w:hAnsi="宋体" w:cs="宋体"/>
                <w:sz w:val="22"/>
              </w:rPr>
              <w:t xml:space="preserve">2、每有1人具备系统分析师证书，得2分，该项最高得2分；</w:t>
            </w:r>
            <w:r/>
          </w:p>
          <w:p>
            <w:pPr>
              <w:pStyle w:val="704"/>
              <w:spacing w:line="360" w:lineRule="auto"/>
              <w:rPr>
                <w:rFonts w:hint="eastAsia" w:ascii="宋体" w:hAnsi="宋体" w:cs="宋体"/>
                <w:sz w:val="22"/>
              </w:rPr>
            </w:pPr>
            <w:r>
              <w:rPr>
                <w:rFonts w:hint="eastAsia" w:ascii="宋体" w:hAnsi="宋体" w:cs="宋体"/>
                <w:sz w:val="22"/>
              </w:rPr>
              <w:t xml:space="preserve">3、每有1人具备数据库系统工程师证书，得2分，该项最高得2分；</w:t>
            </w:r>
            <w:r/>
          </w:p>
          <w:p>
            <w:pPr>
              <w:pStyle w:val="704"/>
              <w:spacing w:line="360" w:lineRule="auto"/>
              <w:rPr>
                <w:rStyle w:val="782"/>
              </w:rPr>
            </w:pPr>
            <w:r>
              <w:rPr>
                <w:rFonts w:hint="eastAsia" w:ascii="宋体" w:hAnsi="宋体" w:cs="宋体"/>
                <w:sz w:val="22"/>
              </w:rPr>
              <w:t xml:space="preserve">4、每有1人具备CISAW信息安全保障人员证书，得2分，该项最高得2分；</w:t>
            </w:r>
            <w:r>
              <w:rPr>
                <w:rFonts w:hint="eastAsia" w:ascii="宋体" w:hAnsi="宋体" w:cs="宋体"/>
                <w:b/>
                <w:bCs/>
                <w:color w:val="000000"/>
                <w:sz w:val="20"/>
                <w:szCs w:val="20"/>
                <w:lang w:bidi="ar"/>
              </w:rPr>
              <w:t xml:space="preserve">注：同一人员持多个证书，仅计1次得分；本项总最高得8分。</w:t>
              <w:br w:type="textWrapping" w:clear="all"/>
            </w:r>
            <w:r>
              <w:rPr>
                <w:rFonts w:hint="eastAsia" w:ascii="宋体" w:hAnsi="宋体" w:cs="宋体"/>
                <w:b/>
                <w:bCs/>
                <w:sz w:val="18"/>
                <w:szCs w:val="18"/>
                <w:lang w:bidi="ar"/>
              </w:rPr>
              <w:t xml:space="preserve">评审</w:t>
            </w:r>
            <w:r>
              <w:rPr>
                <w:rFonts w:hint="eastAsia" w:ascii="宋体" w:hAnsi="宋体" w:cs="宋体"/>
                <w:b/>
                <w:bCs/>
                <w:sz w:val="18"/>
                <w:szCs w:val="18"/>
                <w:lang w:bidi="ar"/>
              </w:rPr>
              <w:t xml:space="preserve">材料：</w:t>
            </w:r>
            <w:r>
              <w:rPr>
                <w:rFonts w:hint="eastAsia" w:ascii="宋体" w:hAnsi="宋体" w:cs="宋体"/>
                <w:b/>
                <w:bCs/>
                <w:sz w:val="18"/>
                <w:szCs w:val="18"/>
              </w:rPr>
              <w:t xml:space="preserve">人员须为本单位正式职工，提供投标人为其缴纳的近三个月中任意一个月的社保证明和相应证书证明材料，并加盖投标人公章。未提供的或资料不</w:t>
            </w:r>
            <w:r>
              <w:rPr>
                <w:rFonts w:hint="eastAsia" w:ascii="宋体" w:hAnsi="宋体" w:cs="宋体"/>
                <w:b/>
                <w:bCs/>
                <w:sz w:val="18"/>
                <w:szCs w:val="18"/>
              </w:rPr>
              <w:t xml:space="preserve">全的或无效的不得分。</w:t>
            </w:r>
            <w:r>
              <w:rPr>
                <w:rStyle w:val="782"/>
              </w:rPr>
            </w:r>
            <w:r/>
          </w:p>
          <w:p>
            <w:pPr>
              <w:pStyle w:val="704"/>
              <w:jc w:val="left"/>
              <w:widowControl/>
              <w:rPr>
                <w:rFonts w:hint="eastAsia" w:ascii="宋体" w:hAnsi="宋体" w:cs="宋体"/>
                <w:b/>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3</w:t>
            </w:r>
            <w:r>
              <w:rPr>
                <w:rFonts w:ascii="宋体" w:hAnsi="宋体" w:cs="宋体"/>
                <w:b/>
                <w:bCs/>
                <w:sz w:val="18"/>
                <w:szCs w:val="18"/>
              </w:rPr>
              <w:t xml:space="preserve">-- 3.</w:t>
            </w:r>
            <w:r>
              <w:rPr>
                <w:rFonts w:hint="eastAsia" w:ascii="宋体" w:hAnsi="宋体" w:cs="宋体"/>
                <w:b/>
                <w:bCs/>
                <w:sz w:val="18"/>
                <w:szCs w:val="18"/>
              </w:rPr>
              <w:t xml:space="preserve">4所涉人员不得为同一人。</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top"/>
            <w:textDirection w:val="lrTb"/>
            <w:noWrap w:val="false"/>
          </w:tcPr>
          <w:p>
            <w:pPr>
              <w:pStyle w:val="704"/>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704"/>
              <w:jc w:val="center"/>
              <w:spacing w:line="360" w:lineRule="auto"/>
              <w:rPr>
                <w:rFonts w:hint="eastAsia" w:ascii="宋体" w:hAnsi="宋体" w:cs="宋体"/>
                <w:b/>
                <w:bCs/>
                <w:sz w:val="20"/>
                <w:szCs w:val="20"/>
              </w:rPr>
            </w:pPr>
            <w:r>
              <w:rPr>
                <w:rFonts w:hint="eastAsia" w:ascii="宋体" w:hAnsi="宋体" w:cs="宋体"/>
                <w:color w:val="000000"/>
                <w:sz w:val="22"/>
              </w:rPr>
              <w:t xml:space="preserve">医保智能中枢应用模型演示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704"/>
              <w:spacing w:line="360" w:lineRule="auto"/>
              <w:rPr>
                <w:rFonts w:hint="eastAsia" w:ascii="宋体" w:hAnsi="宋体"/>
              </w:rPr>
            </w:pPr>
            <w:r>
              <w:rPr>
                <w:rFonts w:hint="eastAsia" w:ascii="宋体" w:hAnsi="宋体"/>
              </w:rPr>
              <w:t xml:space="preserve">投</w:t>
            </w:r>
            <w:r>
              <w:rPr>
                <w:rFonts w:hint="eastAsia" w:ascii="宋体" w:hAnsi="宋体"/>
              </w:rPr>
              <w:t xml:space="preserve">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系统演示智能中枢应用模型演示包含：</w:t>
            </w:r>
            <w:r/>
          </w:p>
          <w:p>
            <w:pPr>
              <w:pStyle w:val="704"/>
              <w:spacing w:line="360" w:lineRule="auto"/>
              <w:rPr>
                <w:rFonts w:hint="eastAsia" w:ascii="宋体" w:hAnsi="宋体"/>
              </w:rPr>
            </w:pPr>
            <w:r>
              <w:rPr>
                <w:rFonts w:hint="eastAsia" w:ascii="宋体" w:hAnsi="宋体"/>
              </w:rPr>
              <w:t xml:space="preserve">1、智能中枢演示：演示智能体核心调度引擎，支持为意图识别模型、主</w:t>
            </w:r>
            <w:r>
              <w:rPr>
                <w:rFonts w:hint="eastAsia" w:ascii="宋体" w:hAnsi="宋体"/>
              </w:rPr>
              <w:t xml:space="preserve">对话模型、向量模型、精排模型、语音识别及语音合成模型分别配置不同的模型，以及包括系统通用功能，包括消息中心、关怀模式、</w:t>
            </w:r>
            <w:r>
              <w:rPr>
                <w:rFonts w:hint="eastAsia" w:ascii="宋体" w:hAnsi="宋体"/>
              </w:rPr>
              <w:t xml:space="preserve">满意度评价、语音播报、语音输入。</w:t>
            </w:r>
            <w:r/>
          </w:p>
          <w:p>
            <w:pPr>
              <w:pStyle w:val="704"/>
              <w:spacing w:line="360" w:lineRule="auto"/>
              <w:rPr>
                <w:rFonts w:hint="eastAsia" w:ascii="宋体" w:hAnsi="宋体"/>
              </w:rPr>
            </w:pPr>
            <w:r>
              <w:rPr>
                <w:rFonts w:hint="eastAsia" w:ascii="宋体" w:hAnsi="宋体"/>
              </w:rPr>
              <w:t xml:space="preserve">视频演示：功能点齐全，视为符合要求，得5分；不符合要求或未演示，不得分。</w:t>
            </w:r>
            <w:r/>
          </w:p>
          <w:p>
            <w:pPr>
              <w:pStyle w:val="704"/>
              <w:spacing w:line="360" w:lineRule="auto"/>
              <w:rPr>
                <w:rFonts w:ascii="宋体" w:hAnsi="宋体"/>
              </w:rPr>
            </w:pPr>
            <w:r>
              <w:rPr>
                <w:rFonts w:hint="eastAsia" w:ascii="宋体" w:hAnsi="宋体"/>
              </w:rPr>
              <w:t xml:space="preserve">PPT演示：功能点齐全，视为符合要求，得3分；不符合要求或未演示，不得分。</w:t>
            </w:r>
            <w:r>
              <w:rPr>
                <w:rFonts w:ascii="宋体" w:hAnsi="宋体"/>
              </w:rPr>
            </w:r>
            <w:r/>
          </w:p>
          <w:p>
            <w:pPr>
              <w:pStyle w:val="704"/>
              <w:spacing w:line="360" w:lineRule="auto"/>
              <w:rPr>
                <w:rFonts w:hint="eastAsia" w:ascii="宋体" w:hAnsi="宋体"/>
              </w:rPr>
            </w:pPr>
            <w:r>
              <w:rPr>
                <w:rFonts w:hint="eastAsia" w:ascii="宋体" w:hAnsi="宋体"/>
              </w:rPr>
              <w:t xml:space="preserve">2、智能问答服务智能体演示：演示智能问答智能体，包括问政策、办事指南、转人工</w:t>
            </w:r>
            <w:r>
              <w:rPr>
                <w:rFonts w:hint="eastAsia" w:ascii="宋体" w:hAnsi="宋体"/>
              </w:rPr>
              <w:t xml:space="preserve">咨询。</w:t>
            </w:r>
            <w:r/>
          </w:p>
          <w:p>
            <w:pPr>
              <w:pStyle w:val="704"/>
              <w:spacing w:line="360" w:lineRule="auto"/>
              <w:rPr>
                <w:rFonts w:hint="eastAsia" w:ascii="宋体" w:hAnsi="宋体"/>
              </w:rPr>
            </w:pPr>
            <w:r>
              <w:rPr>
                <w:rFonts w:hint="eastAsia" w:ascii="宋体" w:hAnsi="宋体"/>
              </w:rPr>
              <w:t xml:space="preserve">视频演示：三类功能均演示，视为符合要求，得4分；不符合要求或未演示，不得分。</w:t>
            </w:r>
            <w:r/>
          </w:p>
          <w:p>
            <w:pPr>
              <w:pStyle w:val="704"/>
              <w:spacing w:line="360" w:lineRule="auto"/>
              <w:rPr>
                <w:rFonts w:hint="eastAsia" w:ascii="宋体" w:hAnsi="宋体"/>
              </w:rPr>
            </w:pPr>
            <w:r>
              <w:rPr>
                <w:rFonts w:hint="eastAsia" w:ascii="宋体" w:hAnsi="宋体"/>
              </w:rPr>
              <w:t xml:space="preserve">PPT演示：三类功能均演示，视为符合要求，得2分</w:t>
            </w:r>
            <w:r>
              <w:rPr>
                <w:rFonts w:hint="eastAsia" w:ascii="宋体" w:hAnsi="宋体"/>
              </w:rPr>
              <w:t xml:space="preserve">；不符合要求或未演示，不得分。</w:t>
            </w:r>
            <w:r/>
          </w:p>
          <w:p>
            <w:pPr>
              <w:pStyle w:val="704"/>
              <w:spacing w:line="360" w:lineRule="auto"/>
              <w:rPr>
                <w:rFonts w:hint="eastAsia" w:ascii="宋体" w:hAnsi="宋体"/>
              </w:rPr>
            </w:pPr>
            <w:r>
              <w:rPr>
                <w:rFonts w:hint="eastAsia" w:ascii="宋体" w:hAnsi="宋体"/>
              </w:rPr>
              <w:t xml:space="preserve">3、边聊边办服务智能体演示：演示边聊边办服务智能体，在异地就医业务、生育报销业务、医保</w:t>
            </w:r>
            <w:r>
              <w:rPr>
                <w:rFonts w:hint="eastAsia" w:ascii="宋体" w:hAnsi="宋体"/>
              </w:rPr>
              <w:t xml:space="preserve">报销业务或灵活就业业务中选择一项进行演示。</w:t>
            </w:r>
            <w:r/>
          </w:p>
          <w:p>
            <w:pPr>
              <w:pStyle w:val="704"/>
              <w:spacing w:line="360" w:lineRule="auto"/>
              <w:rPr>
                <w:rFonts w:hint="eastAsia" w:ascii="宋体" w:hAnsi="宋体"/>
              </w:rPr>
            </w:pPr>
            <w:r>
              <w:rPr>
                <w:rFonts w:hint="eastAsia" w:ascii="宋体" w:hAnsi="宋体"/>
              </w:rPr>
              <w:t xml:space="preserve">视频演示：演示内容中按问答的方式完成业务办理，视为符合要求，得4分；不符合要求或未演示，不得分。</w:t>
            </w:r>
            <w:r/>
          </w:p>
          <w:p>
            <w:pPr>
              <w:pStyle w:val="704"/>
              <w:spacing w:line="360" w:lineRule="auto"/>
              <w:rPr>
                <w:rFonts w:hint="eastAsia" w:ascii="宋体" w:hAnsi="宋体"/>
              </w:rPr>
            </w:pPr>
            <w:r>
              <w:rPr>
                <w:rFonts w:hint="eastAsia" w:ascii="宋体" w:hAnsi="宋体"/>
              </w:rPr>
              <w:t xml:space="preserve">PPT演示：演示内容中按问答的方式完成业务办理，视为符合要求，得2分；不符合要求或未演示，不得分。</w:t>
            </w:r>
            <w:r/>
          </w:p>
          <w:p>
            <w:pPr>
              <w:pStyle w:val="704"/>
              <w:spacing w:line="360" w:lineRule="auto"/>
              <w:rPr>
                <w:rFonts w:hint="eastAsia" w:ascii="宋体" w:hAnsi="宋体"/>
              </w:rPr>
            </w:pPr>
            <w:r>
              <w:rPr>
                <w:rFonts w:hint="eastAsia" w:ascii="宋体" w:hAnsi="宋体"/>
              </w:rPr>
              <w:t xml:space="preserve">4、智能体运营管理平台演示：演示智能体运营管理平台，需包含以下功能数据总览看板、人工坐席管理、坐席满意度统计、标注中心、记忆管理、日志中心。</w:t>
            </w:r>
            <w:r/>
          </w:p>
          <w:p>
            <w:pPr>
              <w:pStyle w:val="704"/>
              <w:spacing w:line="360" w:lineRule="auto"/>
              <w:rPr>
                <w:rFonts w:hint="eastAsia" w:ascii="宋体" w:hAnsi="宋体"/>
              </w:rPr>
            </w:pPr>
            <w:r>
              <w:rPr>
                <w:rFonts w:hint="eastAsia" w:ascii="宋体" w:hAnsi="宋体"/>
              </w:rPr>
              <w:t xml:space="preserve">视频演示：</w:t>
            </w:r>
            <w:r>
              <w:rPr>
                <w:rFonts w:hint="eastAsia" w:ascii="宋体" w:hAnsi="宋体"/>
              </w:rPr>
              <w:t xml:space="preserve">功能点齐全，视为符合要求，得4分；不符合要求或未演示，不得分。</w:t>
            </w:r>
            <w:r/>
          </w:p>
          <w:p>
            <w:pPr>
              <w:pStyle w:val="704"/>
              <w:spacing w:line="360" w:lineRule="auto"/>
              <w:rPr>
                <w:rFonts w:hint="eastAsia" w:ascii="宋体" w:hAnsi="宋体"/>
              </w:rPr>
            </w:pPr>
            <w:r>
              <w:rPr>
                <w:rFonts w:hint="eastAsia" w:ascii="宋体" w:hAnsi="宋体"/>
              </w:rPr>
              <w:t xml:space="preserve">PPT演示：功能点齐全，视为符合要求，得2分；不符合要</w:t>
            </w:r>
            <w:r>
              <w:rPr>
                <w:rFonts w:hint="eastAsia" w:ascii="宋体" w:hAnsi="宋体"/>
              </w:rPr>
              <w:t xml:space="preserve">求或未演示，不得分。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17</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4"/>
        <w:rPr>
          <w:rFonts w:hint="eastAsia"/>
        </w:rPr>
      </w:pPr>
      <w:r>
        <w:rPr>
          <w:rFonts w:hint="eastAsia"/>
        </w:rPr>
      </w:r>
      <w:r/>
    </w:p>
    <w:p>
      <w:pPr>
        <w:pStyle w:val="705"/>
        <w:rPr>
          <w:rFonts w:hint="eastAsia" w:ascii="黑体" w:eastAsia="黑体"/>
          <w:bCs/>
          <w:sz w:val="44"/>
        </w:rPr>
      </w:pPr>
      <w:r>
        <w:rPr>
          <w:rFonts w:hint="eastAsia" w:ascii="黑体" w:eastAsia="黑体"/>
          <w:bCs/>
          <w:sz w:val="44"/>
        </w:rPr>
        <w:t xml:space="preserve">第六章  投标</w:t>
      </w:r>
      <w:bookmarkEnd w:id="190"/>
      <w:r/>
      <w:bookmarkEnd w:id="191"/>
      <w:r/>
      <w:bookmarkEnd w:id="194"/>
      <w:r>
        <w:rPr>
          <w:rFonts w:hint="eastAsia" w:ascii="黑体" w:eastAsia="黑体"/>
          <w:bCs/>
          <w:sz w:val="44"/>
        </w:rPr>
        <w:t xml:space="preserve">文件格式 </w:t>
      </w:r>
      <w:r/>
    </w:p>
    <w:p>
      <w:pPr>
        <w:pStyle w:val="704"/>
        <w:jc w:val="center"/>
        <w:rPr>
          <w:rFonts w:hint="eastAsia" w:ascii="宋体" w:hAnsi="宋体"/>
          <w:b/>
          <w:sz w:val="72"/>
        </w:rPr>
      </w:pPr>
      <w:r/>
      <w:bookmarkStart w:id="221" w:name="_Hlt26671244"/>
      <w:r/>
      <w:bookmarkEnd w:id="221"/>
      <w:r/>
      <w:bookmarkStart w:id="222" w:name="_Hlt26955039"/>
      <w:r/>
      <w:bookmarkEnd w:id="222"/>
      <w:r/>
      <w:bookmarkStart w:id="223" w:name="_Toc26554094"/>
      <w:r/>
      <w:bookmarkStart w:id="224" w:name="_Toc49090576"/>
      <w:r/>
      <w:bookmarkStart w:id="225" w:name="_Toc120614282"/>
      <w:r>
        <w:rPr>
          <w:rFonts w:hint="eastAsia" w:ascii="宋体" w:hAnsi="宋体"/>
          <w:b/>
          <w:sz w:val="72"/>
        </w:rPr>
      </w:r>
      <w:r/>
    </w:p>
    <w:p>
      <w:pPr>
        <w:pStyle w:val="704"/>
        <w:jc w:val="center"/>
        <w:rPr>
          <w:rFonts w:hint="eastAsia" w:ascii="宋体" w:hAnsi="宋体"/>
          <w:b/>
          <w:sz w:val="72"/>
        </w:rPr>
      </w:pPr>
      <w:r>
        <w:rPr>
          <w:rFonts w:hint="eastAsia" w:ascii="宋体" w:hAnsi="宋体"/>
          <w:b/>
          <w:sz w:val="72"/>
        </w:rPr>
        <w:t xml:space="preserve">投  标  文  件</w:t>
      </w:r>
      <w:r/>
    </w:p>
    <w:p>
      <w:pPr>
        <w:pStyle w:val="704"/>
        <w:jc w:val="center"/>
        <w:rPr>
          <w:rFonts w:hint="eastAsia" w:ascii="宋体" w:hAnsi="宋体"/>
          <w:b/>
          <w:sz w:val="72"/>
        </w:rPr>
      </w:pPr>
      <w:r>
        <w:rPr>
          <w:rFonts w:hint="eastAsia" w:ascii="宋体" w:hAnsi="宋体"/>
          <w:b/>
          <w:sz w:val="72"/>
        </w:rPr>
      </w:r>
      <w:r/>
    </w:p>
    <w:p>
      <w:pPr>
        <w:pStyle w:val="704"/>
        <w:jc w:val="center"/>
        <w:rPr>
          <w:rFonts w:hint="eastAsia" w:ascii="宋体" w:hAnsi="宋体"/>
          <w:b/>
          <w:sz w:val="72"/>
        </w:rPr>
      </w:pPr>
      <w:r>
        <w:rPr>
          <w:rFonts w:hint="eastAsia" w:ascii="宋体" w:hAnsi="宋体"/>
          <w:b/>
          <w:sz w:val="72"/>
        </w:rPr>
      </w:r>
      <w:r/>
    </w:p>
    <w:p>
      <w:pPr>
        <w:pStyle w:val="704"/>
        <w:jc w:val="center"/>
        <w:rPr>
          <w:rFonts w:hint="eastAsia" w:ascii="宋体" w:hAnsi="宋体"/>
          <w:b/>
          <w:sz w:val="36"/>
        </w:rPr>
      </w:pPr>
      <w:r>
        <w:rPr>
          <w:rFonts w:hint="eastAsia" w:ascii="宋体" w:hAnsi="宋体"/>
          <w:b/>
          <w:sz w:val="36"/>
        </w:rPr>
      </w:r>
      <w:r/>
    </w:p>
    <w:p>
      <w:pPr>
        <w:pStyle w:val="704"/>
        <w:jc w:val="center"/>
        <w:rPr>
          <w:rFonts w:hint="eastAsia" w:ascii="宋体" w:hAnsi="宋体"/>
          <w:b/>
          <w:sz w:val="36"/>
        </w:rPr>
      </w:pPr>
      <w:r>
        <w:rPr>
          <w:rFonts w:hint="eastAsia" w:ascii="宋体" w:hAnsi="宋体"/>
          <w:b/>
          <w:sz w:val="36"/>
        </w:rPr>
      </w:r>
      <w:r/>
    </w:p>
    <w:p>
      <w:pPr>
        <w:pStyle w:val="704"/>
        <w:jc w:val="center"/>
        <w:rPr>
          <w:rFonts w:hint="eastAsia" w:ascii="宋体" w:hAnsi="宋体"/>
          <w:b/>
          <w:sz w:val="36"/>
        </w:rPr>
      </w:pPr>
      <w:r>
        <w:rPr>
          <w:rFonts w:hint="eastAsia" w:ascii="宋体" w:hAnsi="宋体"/>
          <w:b/>
          <w:sz w:val="36"/>
        </w:rPr>
      </w:r>
      <w:r/>
    </w:p>
    <w:p>
      <w:pPr>
        <w:pStyle w:val="70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0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w:t>
      </w:r>
      <w:r>
        <w:rPr>
          <w:rFonts w:hint="eastAsia" w:ascii="宋体" w:hAnsi="宋体"/>
          <w:b/>
          <w:sz w:val="36"/>
          <w:u w:val="single"/>
        </w:rPr>
        <w:t xml:space="preserve">电子公章）</w:t>
      </w:r>
      <w:r/>
    </w:p>
    <w:p>
      <w:pPr>
        <w:pStyle w:val="70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04"/>
        <w:jc w:val="center"/>
        <w:spacing w:line="440" w:lineRule="exact"/>
        <w:rPr>
          <w:rFonts w:hint="eastAsia" w:ascii="宋体" w:hAnsi="宋体"/>
          <w:b/>
          <w:bCs/>
          <w:sz w:val="32"/>
          <w:szCs w:val="32"/>
        </w:rPr>
      </w:pPr>
      <w:r>
        <w:rPr>
          <w:rFonts w:hint="eastAsia" w:ascii="宋体" w:hAnsi="宋体"/>
          <w:b/>
          <w:bCs/>
          <w:sz w:val="32"/>
          <w:szCs w:val="32"/>
        </w:rPr>
      </w:r>
      <w:r/>
    </w:p>
    <w:p>
      <w:pPr>
        <w:pStyle w:val="704"/>
        <w:spacing w:line="440" w:lineRule="exact"/>
        <w:rPr>
          <w:rFonts w:ascii="宋体" w:hAnsi="宋体"/>
        </w:rPr>
      </w:pPr>
      <w:r>
        <w:rPr>
          <w:rFonts w:ascii="宋体" w:hAnsi="宋体"/>
        </w:rPr>
      </w:r>
      <w:r/>
    </w:p>
    <w:p>
      <w:pPr>
        <w:pStyle w:val="70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4"/>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704"/>
        <w:jc w:val="center"/>
        <w:spacing w:line="440" w:lineRule="exact"/>
        <w:rPr>
          <w:rFonts w:hint="eastAsia" w:ascii="宋体" w:hAnsi="宋体"/>
          <w:b/>
          <w:bCs/>
          <w:sz w:val="32"/>
          <w:szCs w:val="32"/>
        </w:rPr>
      </w:pPr>
      <w:r>
        <w:rPr>
          <w:rFonts w:hint="eastAsia" w:ascii="宋体" w:hAnsi="宋体"/>
          <w:b/>
          <w:bCs/>
          <w:sz w:val="32"/>
          <w:szCs w:val="32"/>
        </w:rPr>
      </w:r>
      <w:r/>
    </w:p>
    <w:p>
      <w:pPr>
        <w:pStyle w:val="704"/>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704"/>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特定资格要求的证明文件（如果本项目设置特定资格要求，则需要提供）</w:t>
      </w:r>
      <w:r/>
    </w:p>
    <w:p>
      <w:pPr>
        <w:pStyle w:val="704"/>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704"/>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704"/>
        <w:ind w:firstLine="480"/>
        <w:spacing w:line="440" w:lineRule="exact"/>
        <w:rPr>
          <w:rFonts w:hint="eastAsia" w:ascii="宋体" w:hAnsi="宋体"/>
          <w:sz w:val="24"/>
        </w:rPr>
      </w:pPr>
      <w:r>
        <w:rPr>
          <w:rFonts w:hint="eastAsia" w:ascii="宋体" w:hAnsi="宋体"/>
          <w:sz w:val="24"/>
        </w:rPr>
        <w:t xml:space="preserve">五、小微企业声明函</w:t>
      </w:r>
      <w:r/>
    </w:p>
    <w:p>
      <w:pPr>
        <w:pStyle w:val="704"/>
        <w:ind w:firstLine="480"/>
        <w:spacing w:line="440" w:lineRule="exact"/>
        <w:rPr>
          <w:rFonts w:hint="eastAsia" w:ascii="宋体" w:hAnsi="宋体"/>
          <w:sz w:val="24"/>
        </w:rPr>
      </w:pPr>
      <w:r>
        <w:rPr>
          <w:rFonts w:hint="eastAsia" w:ascii="宋体" w:hAnsi="宋体"/>
          <w:sz w:val="24"/>
        </w:rPr>
        <w:t xml:space="preserve">六、</w:t>
      </w:r>
      <w:r>
        <w:rPr>
          <w:rFonts w:hint="eastAsia" w:ascii="宋体" w:hAnsi="宋体"/>
          <w:sz w:val="24"/>
        </w:rPr>
        <w:t xml:space="preserve">残疾人福利性单位声明函或监狱企业证明</w:t>
      </w:r>
      <w:r/>
    </w:p>
    <w:p>
      <w:pPr>
        <w:pStyle w:val="704"/>
        <w:ind w:firstLine="480"/>
        <w:spacing w:line="440" w:lineRule="exact"/>
        <w:rPr>
          <w:rFonts w:hint="eastAsia" w:ascii="宋体" w:hAnsi="宋体"/>
          <w:sz w:val="24"/>
        </w:rPr>
      </w:pPr>
      <w:r>
        <w:rPr>
          <w:rFonts w:hint="eastAsia" w:ascii="宋体" w:hAnsi="宋体"/>
          <w:sz w:val="24"/>
        </w:rPr>
        <w:t xml:space="preserve">七、联合体协议</w:t>
      </w:r>
      <w:r/>
    </w:p>
    <w:p>
      <w:pPr>
        <w:pStyle w:val="704"/>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704"/>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704"/>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4"/>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4"/>
        <w:ind w:firstLine="480"/>
        <w:spacing w:line="440" w:lineRule="exact"/>
        <w:rPr>
          <w:rFonts w:ascii="宋体" w:hAnsi="宋体"/>
          <w:sz w:val="24"/>
        </w:rPr>
      </w:pPr>
      <w:r>
        <w:rPr>
          <w:rFonts w:ascii="宋体" w:hAnsi="宋体"/>
          <w:sz w:val="24"/>
        </w:rPr>
      </w:r>
      <w:r/>
    </w:p>
    <w:p>
      <w:pPr>
        <w:pStyle w:val="704"/>
        <w:ind w:firstLine="480"/>
        <w:spacing w:line="440" w:lineRule="exact"/>
        <w:rPr>
          <w:rFonts w:ascii="宋体" w:hAnsi="宋体"/>
          <w:sz w:val="24"/>
        </w:rPr>
      </w:pPr>
      <w:r>
        <w:rPr>
          <w:rFonts w:ascii="宋体" w:hAnsi="宋体"/>
          <w:sz w:val="24"/>
        </w:rPr>
      </w:r>
      <w:r/>
    </w:p>
    <w:p>
      <w:pPr>
        <w:pStyle w:val="704"/>
        <w:ind w:firstLine="480"/>
        <w:spacing w:line="440" w:lineRule="exact"/>
        <w:rPr>
          <w:rFonts w:ascii="宋体" w:hAnsi="宋体"/>
          <w:sz w:val="24"/>
        </w:rPr>
      </w:pPr>
      <w:r>
        <w:rPr>
          <w:rFonts w:ascii="宋体" w:hAnsi="宋体"/>
          <w:sz w:val="24"/>
        </w:rPr>
      </w:r>
      <w:r/>
    </w:p>
    <w:p>
      <w:pPr>
        <w:pStyle w:val="704"/>
        <w:ind w:firstLine="480"/>
        <w:spacing w:line="440" w:lineRule="exact"/>
        <w:rPr>
          <w:rFonts w:ascii="宋体" w:hAnsi="宋体"/>
          <w:sz w:val="24"/>
        </w:rPr>
      </w:pPr>
      <w:r>
        <w:rPr>
          <w:rFonts w:ascii="宋体" w:hAnsi="宋体"/>
          <w:sz w:val="24"/>
        </w:rPr>
      </w:r>
      <w:r/>
    </w:p>
    <w:p>
      <w:pPr>
        <w:pStyle w:val="704"/>
        <w:ind w:firstLine="480"/>
        <w:spacing w:line="440" w:lineRule="exact"/>
        <w:rPr>
          <w:rFonts w:ascii="宋体" w:hAnsi="宋体"/>
          <w:sz w:val="24"/>
        </w:rPr>
      </w:pPr>
      <w:r>
        <w:rPr>
          <w:rFonts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hint="eastAsia" w:ascii="宋体" w:hAnsi="宋体"/>
          <w:sz w:val="24"/>
        </w:rPr>
      </w:pPr>
      <w:r>
        <w:rPr>
          <w:rFonts w:hint="eastAsia" w:ascii="宋体" w:hAnsi="宋体"/>
          <w:sz w:val="24"/>
        </w:rPr>
      </w:r>
      <w:r/>
    </w:p>
    <w:p>
      <w:pPr>
        <w:pStyle w:val="704"/>
        <w:ind w:firstLine="480"/>
        <w:spacing w:line="440" w:lineRule="exact"/>
        <w:rPr>
          <w:rFonts w:ascii="宋体" w:hAnsi="宋体"/>
          <w:sz w:val="24"/>
        </w:rPr>
      </w:pPr>
      <w:r>
        <w:rPr>
          <w:rFonts w:ascii="宋体" w:hAnsi="宋体"/>
          <w:sz w:val="24"/>
        </w:rPr>
      </w:r>
      <w:r/>
    </w:p>
    <w:p>
      <w:pPr>
        <w:pStyle w:val="704"/>
        <w:ind w:firstLine="480"/>
        <w:spacing w:line="440" w:lineRule="exact"/>
        <w:rPr>
          <w:rFonts w:ascii="宋体" w:hAnsi="宋体"/>
          <w:sz w:val="24"/>
        </w:rPr>
      </w:pPr>
      <w:r>
        <w:rPr>
          <w:rFonts w:ascii="宋体" w:hAnsi="宋体"/>
          <w:sz w:val="24"/>
        </w:rPr>
      </w:r>
      <w:r/>
    </w:p>
    <w:p>
      <w:pPr>
        <w:pStyle w:val="704"/>
        <w:ind w:firstLine="480"/>
        <w:spacing w:line="440" w:lineRule="exact"/>
        <w:rPr>
          <w:rFonts w:ascii="宋体" w:hAnsi="宋体"/>
          <w:sz w:val="24"/>
        </w:rPr>
      </w:pPr>
      <w:r>
        <w:rPr>
          <w:rFonts w:ascii="宋体" w:hAnsi="宋体"/>
          <w:sz w:val="24"/>
        </w:rPr>
      </w:r>
      <w:r/>
    </w:p>
    <w:p>
      <w:pPr>
        <w:pStyle w:val="704"/>
        <w:ind w:firstLine="480"/>
        <w:spacing w:line="440" w:lineRule="exact"/>
        <w:rPr>
          <w:rFonts w:ascii="宋体" w:hAnsi="宋体"/>
          <w:sz w:val="24"/>
        </w:rPr>
      </w:pPr>
      <w:r>
        <w:rPr>
          <w:rFonts w:ascii="宋体" w:hAnsi="宋体"/>
          <w:sz w:val="24"/>
        </w:rPr>
      </w:r>
      <w:r/>
    </w:p>
    <w:p>
      <w:pPr>
        <w:pStyle w:val="704"/>
        <w:rPr>
          <w:rFonts w:ascii="黑体" w:hAnsi="黑体" w:eastAsia="黑体"/>
          <w:i/>
          <w:sz w:val="32"/>
          <w:szCs w:val="32"/>
          <w:u w:val="single"/>
        </w:rPr>
      </w:pPr>
      <w:r/>
      <w:bookmarkEnd w:id="223"/>
      <w:r/>
      <w:bookmarkEnd w:id="224"/>
      <w:r/>
      <w:bookmarkEnd w:id="225"/>
      <w:r/>
      <w:bookmarkStart w:id="22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4"/>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4"/>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9"/>
        <w:ind w:firstLine="480"/>
        <w:spacing w:line="460" w:lineRule="exact"/>
      </w:pPr>
      <w:r/>
      <w:r/>
    </w:p>
    <w:p>
      <w:pPr>
        <w:pStyle w:val="719"/>
        <w:ind w:firstLine="480"/>
        <w:spacing w:line="460" w:lineRule="exact"/>
      </w:pPr>
      <w:r>
        <w:rPr>
          <w:rFonts w:hint="eastAsia"/>
        </w:rPr>
        <w:t xml:space="preserve">致：常州市政府采购中心</w:t>
      </w:r>
      <w:r/>
    </w:p>
    <w:p>
      <w:pPr>
        <w:pStyle w:val="719"/>
        <w:ind w:firstLine="840"/>
        <w:spacing w:line="460" w:lineRule="exact"/>
        <w:rPr>
          <w:u w:val="single"/>
        </w:rPr>
      </w:pPr>
      <w:r>
        <w:rPr>
          <w:rFonts w:hint="eastAsia"/>
          <w:u w:val="single"/>
        </w:rPr>
        <w:t xml:space="preserve">（采购人名称）</w:t>
      </w:r>
      <w:r>
        <w:rPr>
          <w:u w:val="single"/>
        </w:rPr>
      </w:r>
      <w:r/>
    </w:p>
    <w:p>
      <w:pPr>
        <w:pStyle w:val="719"/>
        <w:ind w:firstLine="480"/>
        <w:spacing w:line="460" w:lineRule="exact"/>
      </w:pPr>
      <w:r/>
      <w:r/>
    </w:p>
    <w:p>
      <w:pPr>
        <w:pStyle w:val="719"/>
        <w:ind w:firstLine="480"/>
        <w:spacing w:line="460" w:lineRule="exact"/>
      </w:pPr>
      <w:r>
        <w:rPr>
          <w:rFonts w:hint="eastAsia"/>
        </w:rPr>
        <w:t xml:space="preserve">按照《中华人民共和国政府采购法》第二十二条和招标文件的规定，我单位郑重声明如下：</w:t>
      </w:r>
      <w:r/>
    </w:p>
    <w:p>
      <w:pPr>
        <w:pStyle w:val="719"/>
        <w:ind w:firstLine="480"/>
        <w:spacing w:line="460" w:lineRule="exact"/>
      </w:pPr>
      <w:r>
        <w:rPr>
          <w:rFonts w:hint="eastAsia"/>
        </w:rPr>
        <w:t xml:space="preserve">一、我单位是按照中华人民共和国法律规定登记注册的</w:t>
      </w:r>
      <w:r>
        <w:rPr>
          <w:rFonts w:hint="eastAsia"/>
        </w:rPr>
        <w:t xml:space="preserve">，注册地点为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w:t>
      </w:r>
      <w:r>
        <w:rPr>
          <w:rFonts w:hint="eastAsia"/>
        </w:rPr>
        <w:t xml:space="preserve">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9"/>
        <w:ind w:firstLine="480"/>
        <w:spacing w:line="460" w:lineRule="exact"/>
      </w:pPr>
      <w:r>
        <w:rPr>
          <w:rFonts w:hint="eastAsia"/>
        </w:rPr>
        <w:t xml:space="preserve">二、我单位具有良好的商业信誉（指投标人经营状况良好，无本资格声明第十条情形）和健全的财务会计制度。</w:t>
      </w:r>
      <w:r/>
    </w:p>
    <w:p>
      <w:pPr>
        <w:pStyle w:val="719"/>
        <w:ind w:firstLine="480"/>
        <w:spacing w:line="460" w:lineRule="exact"/>
      </w:pPr>
      <w:r>
        <w:rPr>
          <w:rFonts w:hint="eastAsia"/>
        </w:rPr>
        <w:t xml:space="preserve">三、我单位依法进行</w:t>
      </w:r>
      <w:r>
        <w:rPr>
          <w:rFonts w:hint="eastAsia"/>
        </w:rPr>
        <w:t xml:space="preserve">纳税和社会保险申报并实际履行了义务。</w:t>
      </w:r>
      <w:r/>
    </w:p>
    <w:p>
      <w:pPr>
        <w:pStyle w:val="71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w:t>
      </w:r>
      <w:r>
        <w:rPr>
          <w:rFonts w:hint="eastAsia"/>
        </w:rPr>
        <w:t xml:space="preserve">采购合同我单位具备如下主要设备和主要专业技术能力:</w:t>
      </w:r>
      <w:r/>
    </w:p>
    <w:p>
      <w:pPr>
        <w:pStyle w:val="719"/>
        <w:ind w:firstLine="480"/>
        <w:spacing w:line="460" w:lineRule="exact"/>
      </w:pPr>
      <w:r>
        <w:rPr>
          <w:rFonts w:hint="eastAsia"/>
        </w:rPr>
        <w:t xml:space="preserve">主要设备有：</w:t>
      </w:r>
      <w:r>
        <w:rPr>
          <w:u w:val="single"/>
        </w:rPr>
        <w:t xml:space="preserve">            </w:t>
      </w:r>
      <w:r/>
    </w:p>
    <w:p>
      <w:pPr>
        <w:pStyle w:val="719"/>
        <w:ind w:firstLine="480"/>
        <w:spacing w:line="460" w:lineRule="exact"/>
      </w:pPr>
      <w:r>
        <w:rPr>
          <w:rFonts w:hint="eastAsia"/>
        </w:rPr>
        <w:t xml:space="preserve">主要专业技术能力有</w:t>
      </w:r>
      <w:r>
        <w:rPr>
          <w:rFonts w:hint="eastAsia"/>
          <w:u w:val="single"/>
        </w:rPr>
        <w:t xml:space="preserve">     </w:t>
      </w:r>
      <w:r>
        <w:rPr>
          <w:rFonts w:hint="eastAsia"/>
          <w:u w:val="single"/>
        </w:rPr>
        <w:t xml:space="preserve">            </w:t>
      </w:r>
      <w:r/>
    </w:p>
    <w:p>
      <w:pPr>
        <w:pStyle w:val="71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w:t>
      </w:r>
      <w:r>
        <w:rPr>
          <w:rFonts w:hint="eastAsia"/>
        </w:rPr>
        <w:t xml:space="preserve">参加政府采购活动，期限届满的，可以参加政府采购活动。）</w:t>
      </w:r>
      <w:r/>
    </w:p>
    <w:p>
      <w:pPr>
        <w:pStyle w:val="719"/>
        <w:ind w:firstLine="480"/>
        <w:spacing w:line="460" w:lineRule="exact"/>
      </w:pPr>
      <w:r>
        <w:rPr>
          <w:rFonts w:hint="eastAsia"/>
        </w:rPr>
        <w:t xml:space="preserve">六、我单位具备法律、行政法规规定的其他条件。</w:t>
      </w:r>
      <w:r/>
    </w:p>
    <w:p>
      <w:pPr>
        <w:pStyle w:val="719"/>
        <w:ind w:firstLine="480"/>
        <w:spacing w:line="460" w:lineRule="exact"/>
      </w:pPr>
      <w:r>
        <w:rPr>
          <w:rFonts w:hint="eastAsia"/>
        </w:rPr>
        <w:t xml:space="preserve">七、与我单位存在</w:t>
      </w:r>
      <w:r>
        <w:rPr>
          <w:rFonts w:hint="eastAsia"/>
        </w:rPr>
        <w:t xml:space="preserve">“单位负责人为同一人或者存在直接控股、管理关系”的其他单位信息如下（如无此情形的，填写“无”）：</w:t>
      </w:r>
      <w:r/>
    </w:p>
    <w:p>
      <w:pPr>
        <w:pStyle w:val="71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9"/>
        <w:ind w:firstLine="480"/>
        <w:spacing w:line="460" w:lineRule="exact"/>
      </w:pPr>
      <w:r>
        <w:rPr>
          <w:rFonts w:hint="eastAsia"/>
        </w:rPr>
        <w:t xml:space="preserve">2、我单位直接控股的其他单位如下：</w:t>
      </w:r>
      <w:r>
        <w:rPr>
          <w:rFonts w:hint="eastAsia"/>
          <w:u w:val="single"/>
        </w:rPr>
        <w:t xml:space="preserve">                 </w:t>
      </w:r>
      <w:r>
        <w:rPr>
          <w:rFonts w:hint="eastAsia"/>
          <w:u w:val="single"/>
        </w:rPr>
        <w:t xml:space="preserve">   </w:t>
      </w:r>
      <w:r>
        <w:rPr>
          <w:rFonts w:hint="eastAsia"/>
        </w:rPr>
        <w:t xml:space="preserve"> </w:t>
      </w:r>
      <w:r/>
    </w:p>
    <w:p>
      <w:pPr>
        <w:pStyle w:val="71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w:t>
      </w:r>
      <w:r>
        <w:t xml:space="preserve">目管理、监理、检测等服务的投标人。</w:t>
      </w:r>
      <w:r/>
    </w:p>
    <w:p>
      <w:pPr>
        <w:pStyle w:val="719"/>
        <w:ind w:firstLine="480"/>
        <w:spacing w:line="460" w:lineRule="exact"/>
      </w:pPr>
      <w:r>
        <w:rPr>
          <w:rFonts w:hint="eastAsia"/>
        </w:rPr>
        <w:t xml:space="preserve">九、</w:t>
      </w:r>
      <w:r>
        <w:t xml:space="preserve">我单位无以下不良信用记录情形：</w:t>
      </w:r>
      <w:r/>
    </w:p>
    <w:p>
      <w:pPr>
        <w:pStyle w:val="719"/>
        <w:ind w:firstLine="480"/>
        <w:spacing w:line="460" w:lineRule="exact"/>
      </w:pPr>
      <w:r>
        <w:t xml:space="preserve">1</w:t>
      </w:r>
      <w:r>
        <w:rPr>
          <w:rFonts w:hint="eastAsia"/>
        </w:rPr>
        <w:t xml:space="preserve">、在“信用中国”网站被列入失信被执行人和重大</w:t>
      </w:r>
      <w:r>
        <w:rPr>
          <w:rFonts w:hint="eastAsia"/>
        </w:rPr>
        <w:t xml:space="preserve">税收违法案件当事人名单；</w:t>
      </w:r>
      <w:r/>
    </w:p>
    <w:p>
      <w:pPr>
        <w:pStyle w:val="719"/>
        <w:ind w:firstLine="480"/>
        <w:spacing w:line="460" w:lineRule="exact"/>
      </w:pPr>
      <w:r>
        <w:t xml:space="preserve">2</w:t>
      </w:r>
      <w:r>
        <w:rPr>
          <w:rFonts w:hint="eastAsia"/>
        </w:rPr>
        <w:t xml:space="preserve">、在“中国政府采购网”网站被列入政府采购严重违法失信行为记录名单；</w:t>
      </w:r>
      <w:r/>
    </w:p>
    <w:p>
      <w:pPr>
        <w:pStyle w:val="719"/>
        <w:ind w:firstLine="480"/>
        <w:spacing w:line="460" w:lineRule="exact"/>
      </w:pPr>
      <w:r>
        <w:t xml:space="preserve">3</w:t>
      </w:r>
      <w:r>
        <w:rPr>
          <w:rFonts w:hint="eastAsia"/>
        </w:rPr>
        <w:t xml:space="preserve">、</w:t>
      </w:r>
      <w:r>
        <w:t xml:space="preserve">不符合《政府采购法》第二十二条规定的条件。</w:t>
      </w:r>
      <w:r/>
    </w:p>
    <w:p>
      <w:pPr>
        <w:pStyle w:val="719"/>
        <w:ind w:firstLine="480"/>
        <w:spacing w:line="460" w:lineRule="exact"/>
      </w:pPr>
      <w:r/>
      <w:r/>
    </w:p>
    <w:p>
      <w:pPr>
        <w:pStyle w:val="71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9"/>
        <w:ind w:firstLine="480"/>
        <w:spacing w:line="460" w:lineRule="exact"/>
      </w:pPr>
      <w:r/>
      <w:r/>
    </w:p>
    <w:p>
      <w:pPr>
        <w:pStyle w:val="719"/>
        <w:ind w:firstLine="480"/>
        <w:spacing w:line="460" w:lineRule="exact"/>
      </w:pPr>
      <w:r/>
      <w:r/>
    </w:p>
    <w:p>
      <w:pPr>
        <w:pStyle w:val="719"/>
        <w:ind w:firstLine="480"/>
        <w:spacing w:line="460" w:lineRule="exact"/>
      </w:pPr>
      <w:r>
        <w:rPr>
          <w:rFonts w:hint="eastAsia"/>
        </w:rPr>
        <w:t xml:space="preserve">                                            投标人：（加盖公章）</w:t>
      </w:r>
      <w:r/>
    </w:p>
    <w:p>
      <w:pPr>
        <w:pStyle w:val="719"/>
        <w:ind w:firstLine="480"/>
        <w:spacing w:line="460" w:lineRule="exact"/>
      </w:pPr>
      <w:r>
        <w:rPr>
          <w:rFonts w:hint="eastAsia"/>
        </w:rPr>
        <w:t xml:space="preserve">              </w:t>
      </w:r>
      <w:r>
        <w:rPr>
          <w:rFonts w:hint="eastAsia"/>
        </w:rPr>
        <w:t xml:space="preserve">                             法定代表人（或单位负责人）签字或盖章：</w:t>
      </w:r>
      <w:r/>
    </w:p>
    <w:p>
      <w:pPr>
        <w:pStyle w:val="719"/>
        <w:ind w:firstLine="4305"/>
        <w:spacing w:line="460" w:lineRule="exact"/>
        <w:rPr>
          <w:rFonts w:hint="eastAsia"/>
        </w:rPr>
      </w:pPr>
      <w:r>
        <w:rPr>
          <w:rFonts w:hint="eastAsia"/>
        </w:rPr>
        <w:t xml:space="preserve">日期：    年  </w:t>
      </w:r>
      <w:r>
        <w:rPr>
          <w:rFonts w:hint="eastAsia"/>
        </w:rPr>
        <w:t xml:space="preserve">  月    日</w:t>
      </w:r>
      <w:r/>
    </w:p>
    <w:p>
      <w:pPr>
        <w:pStyle w:val="704"/>
        <w:spacing w:line="360" w:lineRule="auto"/>
        <w:rPr>
          <w:rFonts w:hint="eastAsia"/>
          <w:sz w:val="24"/>
        </w:rPr>
      </w:pPr>
      <w:r>
        <w:rPr>
          <w:rFonts w:hint="eastAsia"/>
          <w:sz w:val="24"/>
        </w:rPr>
      </w:r>
      <w:r/>
    </w:p>
    <w:p>
      <w:pPr>
        <w:pStyle w:val="704"/>
        <w:spacing w:line="360" w:lineRule="auto"/>
        <w:rPr>
          <w:rFonts w:hint="eastAsia"/>
          <w:sz w:val="24"/>
        </w:rPr>
      </w:pPr>
      <w:r>
        <w:rPr>
          <w:rFonts w:hint="eastAsia"/>
          <w:sz w:val="24"/>
        </w:rPr>
      </w:r>
      <w:r/>
    </w:p>
    <w:p>
      <w:pPr>
        <w:pStyle w:val="704"/>
        <w:spacing w:line="360" w:lineRule="auto"/>
        <w:rPr>
          <w:rFonts w:hint="eastAsia"/>
          <w:sz w:val="24"/>
        </w:rPr>
      </w:pPr>
      <w:r>
        <w:rPr>
          <w:rFonts w:hint="eastAsia"/>
          <w:sz w:val="24"/>
        </w:rPr>
      </w:r>
      <w:r/>
    </w:p>
    <w:p>
      <w:pPr>
        <w:pStyle w:val="704"/>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04"/>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704"/>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704"/>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4"/>
        <w:spacing w:line="460" w:lineRule="exact"/>
        <w:rPr>
          <w:rFonts w:hint="eastAsia" w:ascii="宋体" w:hAnsi="宋体"/>
          <w:bCs/>
          <w:sz w:val="24"/>
        </w:rPr>
      </w:pPr>
      <w:r>
        <w:rPr>
          <w:rFonts w:hint="eastAsia" w:ascii="宋体" w:hAnsi="宋体"/>
          <w:bCs/>
          <w:sz w:val="24"/>
        </w:rPr>
      </w:r>
      <w:r/>
    </w:p>
    <w:p>
      <w:pPr>
        <w:pStyle w:val="70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4"/>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91"/>
        <w:ind w:firstLine="480"/>
        <w:rPr>
          <w:rFonts w:hint="eastAsia"/>
          <w:sz w:val="24"/>
          <w:szCs w:val="24"/>
        </w:rPr>
      </w:pPr>
      <w:r>
        <w:rPr>
          <w:rFonts w:hint="eastAsia"/>
          <w:sz w:val="24"/>
          <w:szCs w:val="24"/>
        </w:rPr>
        <w:t xml:space="preserve">本授权书声明：_</w:t>
      </w:r>
      <w:r>
        <w:rPr>
          <w:rFonts w:hint="eastAsia"/>
          <w:sz w:val="24"/>
          <w:szCs w:val="24"/>
        </w:rPr>
        <w:t xml:space="preserve">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w:t>
      </w:r>
      <w:r>
        <w:rPr>
          <w:rFonts w:hint="eastAsia"/>
          <w:sz w:val="24"/>
          <w:szCs w:val="24"/>
        </w:rPr>
        <w:t xml:space="preserve">活动的合法代理人，以本单位名义全权处理一切与该项目采购有关的事务。</w:t>
      </w:r>
      <w:r/>
    </w:p>
    <w:p>
      <w:pPr>
        <w:pStyle w:val="791"/>
        <w:ind w:firstLine="480"/>
        <w:rPr>
          <w:rFonts w:hint="eastAsia"/>
          <w:sz w:val="24"/>
          <w:szCs w:val="24"/>
        </w:rPr>
      </w:pPr>
      <w:r>
        <w:rPr>
          <w:rFonts w:hint="eastAsia"/>
          <w:sz w:val="24"/>
          <w:szCs w:val="24"/>
        </w:rPr>
        <w:t xml:space="preserve">本授权书于______年____月____日起生效</w:t>
      </w:r>
      <w:r>
        <w:rPr>
          <w:rFonts w:hint="eastAsia"/>
          <w:sz w:val="24"/>
          <w:szCs w:val="24"/>
        </w:rPr>
        <w:t xml:space="preserve">，特此声明。</w:t>
      </w:r>
      <w:r/>
    </w:p>
    <w:p>
      <w:pPr>
        <w:pStyle w:val="79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9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9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9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91"/>
        <w:ind w:firstLine="480"/>
        <w:rPr>
          <w:rFonts w:hint="eastAsia"/>
          <w:sz w:val="24"/>
          <w:szCs w:val="24"/>
        </w:rPr>
      </w:pPr>
      <w:r>
        <w:rPr>
          <w:rFonts w:hint="eastAsia"/>
          <w:sz w:val="24"/>
          <w:szCs w:val="24"/>
        </w:rPr>
        <w:t xml:space="preserve">      日期：</w:t>
      </w:r>
      <w:bookmarkStart w:id="227" w:name="_格式3__银行出具的资信证明"/>
      <w:r/>
      <w:bookmarkEnd w:id="227"/>
      <w:r/>
      <w:bookmarkStart w:id="228" w:name="_Hlt26671380"/>
      <w:r/>
      <w:bookmarkEnd w:id="228"/>
      <w:r/>
      <w:bookmarkStart w:id="229" w:name="_Hlt26955070"/>
      <w:r/>
      <w:bookmarkEnd w:id="229"/>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719"/>
        <w:rPr>
          <w:rFonts w:hint="eastAsia"/>
          <w:i/>
          <w:sz w:val="24"/>
          <w:szCs w:val="24"/>
          <w:u w:val="single"/>
        </w:rPr>
      </w:pPr>
      <w:r>
        <w:rPr>
          <w:rFonts w:hint="eastAsia"/>
          <w:i/>
          <w:sz w:val="24"/>
          <w:szCs w:val="24"/>
          <w:u w:val="single"/>
        </w:rPr>
      </w:r>
      <w:r/>
    </w:p>
    <w:p>
      <w:pPr>
        <w:pStyle w:val="719"/>
        <w:ind w:firstLine="0"/>
        <w:rPr>
          <w:rFonts w:hint="eastAsia"/>
        </w:rPr>
      </w:pPr>
      <w:r>
        <w:rPr>
          <w:rFonts w:hint="eastAsia"/>
        </w:rPr>
      </w:r>
      <w:r/>
    </w:p>
    <w:p>
      <w:pPr>
        <w:pStyle w:val="704"/>
        <w:spacing w:line="460" w:lineRule="exact"/>
        <w:rPr>
          <w:rFonts w:hint="eastAsia" w:ascii="楷体" w:hAnsi="楷体" w:eastAsia="楷体"/>
          <w:bCs/>
          <w:sz w:val="24"/>
          <w:szCs w:val="24"/>
        </w:rPr>
      </w:pPr>
      <w:r>
        <w:rPr>
          <w:rFonts w:hint="eastAsia" w:ascii="楷体" w:hAnsi="楷体" w:eastAsia="楷体"/>
          <w:bCs/>
          <w:sz w:val="24"/>
          <w:szCs w:val="24"/>
        </w:rPr>
      </w:r>
      <w:r/>
    </w:p>
    <w:p>
      <w:pPr>
        <w:pStyle w:val="704"/>
        <w:spacing w:line="460" w:lineRule="exact"/>
        <w:rPr>
          <w:rFonts w:hint="eastAsia" w:ascii="宋体" w:hAnsi="宋体"/>
          <w:bCs/>
          <w:sz w:val="24"/>
        </w:rPr>
      </w:pPr>
      <w:r>
        <w:rPr>
          <w:rFonts w:hint="eastAsia" w:ascii="宋体" w:hAnsi="宋体"/>
          <w:bCs/>
          <w:sz w:val="24"/>
        </w:rPr>
      </w:r>
      <w:r/>
    </w:p>
    <w:p>
      <w:pPr>
        <w:pStyle w:val="707"/>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9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93"/>
        <w:spacing w:before="0" w:after="0" w:line="420" w:lineRule="exact"/>
        <w:rPr>
          <w:rFonts w:hint="eastAsia" w:ascii="宋体" w:hAnsi="宋体"/>
          <w:szCs w:val="21"/>
        </w:rPr>
      </w:pPr>
      <w:r>
        <w:rPr>
          <w:rFonts w:hint="eastAsia" w:ascii="宋体" w:hAnsi="宋体"/>
          <w:szCs w:val="21"/>
        </w:rPr>
        <w:t xml:space="preserve">根据贵</w:t>
      </w:r>
      <w:r>
        <w:rPr>
          <w:rFonts w:hint="eastAsia" w:ascii="宋体" w:hAnsi="宋体"/>
          <w:szCs w:val="21"/>
        </w:rPr>
        <w:t xml:space="preserve">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79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79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w:t>
      </w:r>
      <w:r>
        <w:rPr>
          <w:rFonts w:hint="eastAsia" w:ascii="宋体" w:hAnsi="宋体"/>
          <w:szCs w:val="21"/>
        </w:rPr>
        <w:t xml:space="preserve">务（包含与服务相关的货物）。</w:t>
      </w:r>
      <w:r/>
    </w:p>
    <w:p>
      <w:pPr>
        <w:pStyle w:val="79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9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t xml:space="preserve">我们知道必须放弃提出含糊不清或误解问题的权利。</w:t>
      </w:r>
      <w:r/>
    </w:p>
    <w:p>
      <w:pPr>
        <w:pStyle w:val="79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w:t>
      </w:r>
      <w:r>
        <w:rPr>
          <w:rFonts w:hint="eastAsia" w:ascii="宋体" w:hAnsi="宋体"/>
          <w:szCs w:val="21"/>
        </w:rPr>
        <w:t xml:space="preserve">之前均具有约束力。</w:t>
      </w:r>
      <w:r/>
    </w:p>
    <w:p>
      <w:pPr>
        <w:pStyle w:val="79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9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9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93"/>
        <w:ind w:left="420"/>
        <w:spacing w:before="0" w:after="0" w:line="420" w:lineRule="exact"/>
        <w:rPr>
          <w:rFonts w:hint="eastAsia" w:ascii="宋体" w:hAnsi="宋体"/>
          <w:szCs w:val="21"/>
        </w:rPr>
      </w:pPr>
      <w:r>
        <w:rPr>
          <w:rFonts w:hint="eastAsia" w:ascii="宋体" w:hAnsi="宋体"/>
          <w:szCs w:val="21"/>
        </w:rPr>
        <w:t xml:space="preserve">地          址：</w:t>
      </w:r>
      <w:r/>
    </w:p>
    <w:p>
      <w:pPr>
        <w:pStyle w:val="793"/>
        <w:ind w:left="420"/>
        <w:spacing w:before="0" w:after="0" w:line="420" w:lineRule="exact"/>
        <w:rPr>
          <w:rFonts w:hint="eastAsia" w:ascii="宋体" w:hAnsi="宋体"/>
          <w:szCs w:val="21"/>
        </w:rPr>
      </w:pPr>
      <w:r>
        <w:rPr>
          <w:rFonts w:hint="eastAsia" w:ascii="宋体" w:hAnsi="宋体"/>
          <w:szCs w:val="21"/>
        </w:rPr>
        <w:t xml:space="preserve">邮          编：</w:t>
      </w:r>
      <w:r/>
    </w:p>
    <w:p>
      <w:pPr>
        <w:pStyle w:val="793"/>
        <w:ind w:left="420"/>
        <w:spacing w:before="0" w:after="0" w:line="420" w:lineRule="exact"/>
        <w:rPr>
          <w:rFonts w:hint="eastAsia" w:ascii="宋体" w:hAnsi="宋体"/>
          <w:szCs w:val="21"/>
        </w:rPr>
      </w:pPr>
      <w:r>
        <w:rPr>
          <w:rFonts w:hint="eastAsia" w:ascii="宋体" w:hAnsi="宋体"/>
          <w:szCs w:val="21"/>
        </w:rPr>
        <w:t xml:space="preserve">电          话：</w:t>
      </w:r>
      <w:r/>
    </w:p>
    <w:p>
      <w:pPr>
        <w:pStyle w:val="793"/>
        <w:ind w:left="420"/>
        <w:spacing w:before="0" w:after="0" w:line="420" w:lineRule="exact"/>
        <w:rPr>
          <w:rFonts w:hint="eastAsia" w:ascii="宋体" w:hAnsi="宋体"/>
          <w:szCs w:val="21"/>
        </w:rPr>
      </w:pPr>
      <w:r>
        <w:rPr>
          <w:rFonts w:hint="eastAsia" w:ascii="宋体" w:hAnsi="宋体"/>
          <w:szCs w:val="21"/>
        </w:rPr>
        <w:t xml:space="preserve">传    </w:t>
      </w:r>
      <w:r>
        <w:rPr>
          <w:rFonts w:hint="eastAsia" w:ascii="宋体" w:hAnsi="宋体"/>
          <w:szCs w:val="21"/>
        </w:rPr>
        <w:t xml:space="preserve">      真：</w:t>
      </w:r>
      <w:r/>
    </w:p>
    <w:p>
      <w:pPr>
        <w:pStyle w:val="79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93"/>
        <w:ind w:left="420"/>
        <w:spacing w:before="0" w:after="0" w:line="420" w:lineRule="exact"/>
        <w:rPr>
          <w:rFonts w:hint="eastAsia" w:ascii="宋体" w:hAnsi="宋体"/>
          <w:szCs w:val="21"/>
        </w:rPr>
      </w:pPr>
      <w:r>
        <w:rPr>
          <w:rFonts w:hint="eastAsia" w:ascii="宋体" w:hAnsi="宋体"/>
          <w:szCs w:val="21"/>
        </w:rPr>
        <w:t xml:space="preserve">账          号： </w:t>
      </w:r>
      <w:r/>
    </w:p>
    <w:p>
      <w:pPr>
        <w:pStyle w:val="793"/>
        <w:ind w:left="420"/>
        <w:spacing w:before="0" w:after="0" w:line="420" w:lineRule="exact"/>
        <w:rPr>
          <w:rFonts w:hint="eastAsia" w:ascii="宋体" w:hAnsi="宋体"/>
          <w:szCs w:val="21"/>
        </w:rPr>
      </w:pPr>
      <w:r>
        <w:rPr>
          <w:rFonts w:hint="eastAsia" w:ascii="宋体" w:hAnsi="宋体"/>
          <w:szCs w:val="21"/>
        </w:rPr>
        <w:t xml:space="preserve">日          期：________年____月</w:t>
      </w:r>
      <w:r>
        <w:rPr>
          <w:rFonts w:hint="eastAsia" w:ascii="宋体" w:hAnsi="宋体"/>
          <w:szCs w:val="21"/>
        </w:rPr>
        <w:t xml:space="preserve">____日</w:t>
      </w:r>
      <w:r/>
    </w:p>
    <w:p>
      <w:pPr>
        <w:pStyle w:val="704"/>
        <w:ind w:firstLine="240"/>
        <w:jc w:val="center"/>
        <w:spacing w:line="560" w:lineRule="exact"/>
        <w:rPr>
          <w:rFonts w:hint="eastAsia" w:ascii="宋体" w:hAnsi="宋体"/>
          <w:bCs/>
          <w:sz w:val="24"/>
        </w:rPr>
      </w:pPr>
      <w:r>
        <w:rPr>
          <w:rFonts w:hint="eastAsia" w:ascii="宋体" w:hAnsi="宋体"/>
          <w:bCs/>
          <w:sz w:val="24"/>
        </w:rPr>
      </w:r>
      <w:r/>
    </w:p>
    <w:p>
      <w:pPr>
        <w:pStyle w:val="704"/>
        <w:ind w:firstLine="240"/>
        <w:jc w:val="center"/>
        <w:spacing w:line="560" w:lineRule="exact"/>
        <w:rPr>
          <w:rFonts w:hint="eastAsia" w:ascii="宋体" w:hAnsi="宋体"/>
          <w:bCs/>
          <w:sz w:val="24"/>
        </w:rPr>
      </w:pPr>
      <w:r>
        <w:rPr>
          <w:rFonts w:hint="eastAsia" w:ascii="宋体" w:hAnsi="宋体"/>
          <w:bCs/>
          <w:sz w:val="24"/>
        </w:rPr>
      </w:r>
      <w:r/>
    </w:p>
    <w:p>
      <w:pPr>
        <w:pStyle w:val="704"/>
        <w:ind w:firstLine="240"/>
        <w:jc w:val="center"/>
        <w:spacing w:line="560" w:lineRule="exact"/>
        <w:rPr>
          <w:rFonts w:hint="eastAsia" w:ascii="宋体" w:hAnsi="宋体"/>
          <w:bCs/>
          <w:sz w:val="24"/>
        </w:rPr>
      </w:pPr>
      <w:r>
        <w:rPr>
          <w:rFonts w:hint="eastAsia" w:ascii="宋体" w:hAnsi="宋体"/>
          <w:bCs/>
          <w:sz w:val="24"/>
        </w:rPr>
      </w:r>
      <w:r/>
    </w:p>
    <w:p>
      <w:pPr>
        <w:pStyle w:val="704"/>
        <w:ind w:firstLine="240"/>
        <w:jc w:val="center"/>
        <w:spacing w:line="560" w:lineRule="exact"/>
        <w:rPr>
          <w:rFonts w:hint="eastAsia" w:ascii="宋体" w:hAnsi="宋体"/>
          <w:bCs/>
          <w:sz w:val="24"/>
        </w:rPr>
      </w:pPr>
      <w:r>
        <w:rPr>
          <w:rFonts w:hint="eastAsia" w:ascii="宋体" w:hAnsi="宋体"/>
          <w:bCs/>
          <w:sz w:val="24"/>
        </w:rPr>
      </w:r>
      <w:r/>
    </w:p>
    <w:p>
      <w:pPr>
        <w:pStyle w:val="704"/>
        <w:ind w:firstLine="240"/>
        <w:jc w:val="center"/>
        <w:spacing w:line="560" w:lineRule="exact"/>
        <w:rPr>
          <w:rFonts w:hint="eastAsia" w:ascii="宋体" w:hAnsi="宋体"/>
          <w:bCs/>
          <w:sz w:val="24"/>
        </w:rPr>
      </w:pPr>
      <w:r>
        <w:rPr>
          <w:rFonts w:hint="eastAsia" w:ascii="宋体" w:hAnsi="宋体"/>
          <w:bCs/>
          <w:sz w:val="24"/>
        </w:rPr>
      </w:r>
      <w:r/>
    </w:p>
    <w:p>
      <w:pPr>
        <w:pStyle w:val="704"/>
        <w:jc w:val="center"/>
        <w:spacing w:line="460" w:lineRule="exact"/>
        <w:rPr>
          <w:rFonts w:ascii="黑体" w:hAnsi="黑体" w:eastAsia="黑体"/>
          <w:b/>
          <w:sz w:val="32"/>
          <w:szCs w:val="32"/>
        </w:rPr>
      </w:pPr>
      <w:r>
        <w:rPr>
          <w:rFonts w:ascii="黑体" w:hAnsi="黑体" w:eastAsia="黑体"/>
          <w:b/>
          <w:sz w:val="32"/>
          <w:szCs w:val="32"/>
        </w:rPr>
      </w:r>
      <w:r/>
    </w:p>
    <w:p>
      <w:pPr>
        <w:pStyle w:val="704"/>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704"/>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rPr>
        <w:t xml:space="preserve">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w:t>
      </w:r>
      <w:r>
        <w:rPr>
          <w:rFonts w:hint="eastAsia" w:ascii="宋体" w:hAnsi="宋体"/>
          <w:sz w:val="24"/>
          <w:szCs w:val="24"/>
        </w:rPr>
        <w:t xml:space="preserve">企业划型标准规定的通知》(工信部联企业[2011]300号)的规定，相关企业（含联合体中的小微企业、签订分包意向协议的</w:t>
      </w:r>
      <w:r>
        <w:rPr>
          <w:rFonts w:hint="eastAsia" w:ascii="宋体" w:hAnsi="宋体"/>
          <w:sz w:val="24"/>
          <w:szCs w:val="24"/>
        </w:rPr>
        <w:t xml:space="preserve">小微企业）的具体情况如下：</w:t>
      </w:r>
      <w:r/>
    </w:p>
    <w:p>
      <w:pPr>
        <w:pStyle w:val="704"/>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 </w:t>
      </w:r>
      <w:r>
        <w:rPr>
          <w:rFonts w:hint="eastAsia" w:ascii="宋体" w:hAnsi="宋体" w:cs="宋体"/>
          <w:color w:val="000000"/>
          <w:sz w:val="24"/>
          <w:u w:val="single"/>
          <w:lang w:bidi="ar"/>
        </w:rPr>
        <w:t xml:space="preserve">软件和信息技术服务业 </w:t>
      </w:r>
      <w:r>
        <w:rPr>
          <w:rFonts w:ascii="宋体" w:hAnsi="宋体" w:cs="宋体"/>
          <w:color w:val="000000"/>
          <w:sz w:val="24"/>
          <w:u w:val="single"/>
          <w:lang w:bidi="ar"/>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4"/>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4"/>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w:t>
      </w:r>
      <w:r/>
    </w:p>
    <w:p>
      <w:pPr>
        <w:pStyle w:val="704"/>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04"/>
        <w:ind w:firstLine="360"/>
        <w:spacing w:line="560" w:lineRule="exact"/>
        <w:rPr>
          <w:rFonts w:hint="eastAsia" w:ascii="宋体" w:hAnsi="宋体"/>
          <w:sz w:val="24"/>
          <w:szCs w:val="24"/>
        </w:rPr>
      </w:pPr>
      <w:r>
        <w:rPr>
          <w:rFonts w:hint="eastAsia" w:ascii="宋体" w:hAnsi="宋体"/>
          <w:sz w:val="24"/>
          <w:szCs w:val="24"/>
        </w:rPr>
        <w:t xml:space="preserve">本企业对</w:t>
      </w:r>
      <w:r>
        <w:rPr>
          <w:rFonts w:hint="eastAsia" w:ascii="宋体" w:hAnsi="宋体"/>
          <w:sz w:val="24"/>
          <w:szCs w:val="24"/>
        </w:rPr>
        <w:t xml:space="preserve">上述声明内容的真实性负责。如有虚假，将依法承担相应责任</w:t>
      </w:r>
      <w:r/>
    </w:p>
    <w:p>
      <w:pPr>
        <w:pStyle w:val="704"/>
        <w:ind w:right="720"/>
        <w:spacing w:line="560" w:lineRule="exact"/>
        <w:rPr>
          <w:rFonts w:hint="eastAsia" w:ascii="宋体" w:hAnsi="宋体"/>
          <w:sz w:val="24"/>
          <w:szCs w:val="24"/>
        </w:rPr>
      </w:pPr>
      <w:r>
        <w:rPr>
          <w:rFonts w:hint="eastAsia" w:ascii="宋体" w:hAnsi="宋体"/>
          <w:sz w:val="24"/>
          <w:szCs w:val="24"/>
        </w:rPr>
      </w:r>
      <w:r/>
    </w:p>
    <w:p>
      <w:pPr>
        <w:pStyle w:val="704"/>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04"/>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04"/>
        <w:ind w:firstLine="240"/>
        <w:spacing w:line="560" w:lineRule="exact"/>
        <w:rPr>
          <w:rFonts w:hint="eastAsia" w:ascii="宋体" w:hAnsi="宋体"/>
          <w:sz w:val="24"/>
          <w:szCs w:val="24"/>
        </w:rPr>
      </w:pPr>
      <w:r>
        <w:rPr>
          <w:rFonts w:hint="eastAsia" w:ascii="宋体" w:hAnsi="宋体"/>
          <w:sz w:val="24"/>
          <w:szCs w:val="24"/>
        </w:rPr>
      </w:r>
      <w:r/>
    </w:p>
    <w:p>
      <w:pPr>
        <w:pStyle w:val="704"/>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04"/>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w:t>
      </w:r>
      <w:r>
        <w:rPr>
          <w:rFonts w:hint="eastAsia" w:ascii="宋体" w:hAnsi="宋体"/>
          <w:sz w:val="24"/>
        </w:rPr>
        <w:t xml:space="preserve">企业的，此声明函将随中标结果同时公告，接受社会监督。</w:t>
      </w:r>
      <w:r>
        <w:rPr>
          <w:rFonts w:hint="eastAsia" w:ascii="宋体" w:hAnsi="宋体"/>
          <w:sz w:val="24"/>
          <w:szCs w:val="24"/>
        </w:rPr>
      </w:r>
      <w:r/>
    </w:p>
    <w:p>
      <w:pPr>
        <w:pStyle w:val="704"/>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704"/>
        <w:ind w:firstLine="480"/>
        <w:spacing w:line="588" w:lineRule="exact"/>
        <w:rPr>
          <w:rFonts w:hint="eastAsia" w:ascii="宋体" w:hAnsi="宋体"/>
          <w:sz w:val="24"/>
        </w:rPr>
      </w:pPr>
      <w:r>
        <w:rPr>
          <w:rFonts w:hint="eastAsia" w:ascii="宋体" w:hAnsi="宋体"/>
          <w:sz w:val="24"/>
        </w:rPr>
        <w:t xml:space="preserve">本单位郑重声明，根据《财政部 民政</w:t>
      </w:r>
      <w:r>
        <w:rPr>
          <w:rFonts w:hint="eastAsia" w:ascii="宋体" w:hAnsi="宋体"/>
          <w:sz w:val="24"/>
        </w:rPr>
        <w:t xml:space="preserve">部 中国残疾人联合会关于促进残疾人就业政府采购政策的通知》（财库〔2017〕 141号）的规定，本单位为符合条件的残疾</w:t>
      </w:r>
      <w:r>
        <w:rPr>
          <w:rFonts w:hint="eastAsia" w:ascii="宋体" w:hAnsi="宋体"/>
          <w:sz w:val="24"/>
        </w:rPr>
        <w:t xml:space="preserve">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04"/>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4"/>
        <w:ind w:firstLine="480"/>
        <w:spacing w:line="588" w:lineRule="exact"/>
        <w:rPr>
          <w:rFonts w:hint="eastAsia" w:ascii="宋体" w:hAnsi="宋体"/>
          <w:sz w:val="24"/>
        </w:rPr>
      </w:pPr>
      <w:r>
        <w:rPr>
          <w:rFonts w:hint="eastAsia" w:ascii="宋体" w:hAnsi="宋体"/>
          <w:sz w:val="24"/>
        </w:rPr>
      </w:r>
      <w:r/>
    </w:p>
    <w:p>
      <w:pPr>
        <w:pStyle w:val="704"/>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4"/>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w:t>
      </w:r>
      <w:r>
        <w:rPr>
          <w:rFonts w:hint="eastAsia" w:ascii="宋体" w:hAnsi="宋体"/>
          <w:sz w:val="24"/>
        </w:rPr>
        <w:t xml:space="preserve">CA电子公章）：</w:t>
      </w:r>
      <w:r>
        <w:rPr>
          <w:rFonts w:ascii="宋体" w:hAnsi="宋体"/>
          <w:sz w:val="24"/>
        </w:rPr>
      </w:r>
      <w:r/>
    </w:p>
    <w:p>
      <w:pPr>
        <w:pStyle w:val="704"/>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w:t>
      </w:r>
      <w:r>
        <w:rPr>
          <w:rFonts w:hint="eastAsia" w:ascii="宋体" w:hAnsi="宋体"/>
          <w:sz w:val="24"/>
        </w:rPr>
        <w:t xml:space="preserve">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4"/>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4"/>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4"/>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w:t>
      </w:r>
      <w:r>
        <w:rPr>
          <w:rFonts w:hint="eastAsia" w:ascii="宋体" w:hAnsi="宋体"/>
          <w:sz w:val="24"/>
        </w:rPr>
        <w:t xml:space="preserve">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4"/>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w:t>
      </w:r>
      <w:r>
        <w:rPr>
          <w:rFonts w:hint="eastAsia" w:ascii="宋体" w:hAnsi="宋体"/>
          <w:sz w:val="24"/>
        </w:rPr>
        <w:t xml:space="preserve">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4"/>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704"/>
        <w:ind w:firstLine="645"/>
        <w:spacing w:line="560" w:lineRule="exact"/>
        <w:rPr>
          <w:rFonts w:hint="eastAsia" w:ascii="宋体" w:hAnsi="宋体"/>
          <w:sz w:val="24"/>
        </w:rPr>
      </w:pPr>
      <w:r>
        <w:rPr>
          <w:rFonts w:hint="eastAsia" w:ascii="宋体" w:hAnsi="宋体"/>
          <w:sz w:val="24"/>
        </w:rPr>
      </w:r>
      <w:r/>
    </w:p>
    <w:p>
      <w:pPr>
        <w:pStyle w:val="704"/>
        <w:ind w:firstLine="645"/>
        <w:spacing w:line="560" w:lineRule="exact"/>
        <w:rPr>
          <w:rFonts w:ascii="宋体" w:hAnsi="宋体"/>
          <w:sz w:val="24"/>
        </w:rPr>
      </w:pPr>
      <w:r>
        <w:rPr>
          <w:rFonts w:hint="eastAsia" w:ascii="宋体" w:hAnsi="宋体"/>
          <w:sz w:val="24"/>
        </w:rPr>
        <w:t xml:space="preserve">备注：本招标文件中要</w:t>
      </w:r>
      <w:r>
        <w:rPr>
          <w:rFonts w:hint="eastAsia" w:ascii="宋体" w:hAnsi="宋体"/>
          <w:sz w:val="24"/>
        </w:rPr>
        <w:t xml:space="preserve">求加盖CA电子签章的地方，仅需加盖牵头单位的CA电子签章。</w:t>
      </w:r>
      <w:r>
        <w:rPr>
          <w:rFonts w:ascii="宋体" w:hAnsi="宋体"/>
          <w:sz w:val="24"/>
        </w:rPr>
      </w:r>
      <w:r/>
    </w:p>
    <w:p>
      <w:pPr>
        <w:pStyle w:val="70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p>
    <w:p>
      <w:pPr>
        <w:pStyle w:val="704"/>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04"/>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4"/>
        <w:ind w:firstLine="645"/>
        <w:spacing w:line="560" w:lineRule="exact"/>
        <w:rPr>
          <w:rFonts w:hint="eastAsia" w:ascii="宋体" w:hAnsi="宋体"/>
          <w:sz w:val="24"/>
        </w:rPr>
      </w:pPr>
      <w:r>
        <w:rPr>
          <w:rFonts w:hint="eastAsia" w:ascii="宋体" w:hAnsi="宋体"/>
          <w:sz w:val="24"/>
        </w:rPr>
      </w:r>
      <w:r/>
    </w:p>
    <w:p>
      <w:pPr>
        <w:pStyle w:val="704"/>
        <w:spacing w:line="460" w:lineRule="exact"/>
        <w:rPr>
          <w:rFonts w:hint="eastAsia" w:ascii="宋体" w:hAnsi="宋体"/>
          <w:bCs/>
          <w:sz w:val="24"/>
        </w:rPr>
      </w:pPr>
      <w:r>
        <w:rPr>
          <w:rFonts w:hint="eastAsia" w:ascii="宋体" w:hAnsi="宋体"/>
          <w:bCs/>
          <w:sz w:val="24"/>
        </w:rPr>
      </w:r>
      <w:r/>
    </w:p>
    <w:p>
      <w:pPr>
        <w:pStyle w:val="704"/>
        <w:spacing w:line="460" w:lineRule="exact"/>
        <w:rPr>
          <w:rFonts w:hint="eastAsia" w:ascii="宋体" w:hAnsi="宋体"/>
          <w:bCs/>
          <w:sz w:val="24"/>
        </w:rPr>
      </w:pPr>
      <w:r>
        <w:rPr>
          <w:rFonts w:hint="eastAsia" w:ascii="宋体" w:hAnsi="宋体"/>
          <w:bCs/>
          <w:sz w:val="24"/>
        </w:rPr>
      </w:r>
      <w:r/>
    </w:p>
    <w:p>
      <w:pPr>
        <w:pStyle w:val="704"/>
        <w:spacing w:line="460" w:lineRule="exact"/>
        <w:rPr>
          <w:rFonts w:hint="eastAsia" w:ascii="宋体" w:hAnsi="宋体"/>
          <w:bCs/>
          <w:sz w:val="24"/>
        </w:rPr>
      </w:pPr>
      <w:r>
        <w:rPr>
          <w:rFonts w:hint="eastAsia" w:ascii="宋体" w:hAnsi="宋体"/>
          <w:bCs/>
          <w:sz w:val="24"/>
        </w:rPr>
      </w:r>
      <w:r/>
    </w:p>
    <w:p>
      <w:pPr>
        <w:pStyle w:val="704"/>
        <w:spacing w:line="460" w:lineRule="exact"/>
        <w:rPr>
          <w:rFonts w:hint="eastAsia" w:ascii="宋体" w:hAnsi="宋体"/>
          <w:bCs/>
          <w:sz w:val="24"/>
        </w:rPr>
      </w:pPr>
      <w:r>
        <w:rPr>
          <w:rFonts w:hint="eastAsia" w:ascii="宋体" w:hAnsi="宋体"/>
          <w:bCs/>
          <w:sz w:val="24"/>
        </w:rPr>
      </w:r>
      <w:r/>
    </w:p>
    <w:p>
      <w:pPr>
        <w:pStyle w:val="704"/>
        <w:spacing w:line="460" w:lineRule="exact"/>
        <w:rPr>
          <w:rFonts w:hint="eastAsia" w:ascii="宋体" w:hAnsi="宋体"/>
          <w:bCs/>
          <w:sz w:val="24"/>
        </w:rPr>
      </w:pPr>
      <w:r>
        <w:rPr>
          <w:rFonts w:hint="eastAsia" w:ascii="宋体" w:hAnsi="宋体"/>
          <w:bCs/>
          <w:sz w:val="24"/>
        </w:rPr>
      </w:r>
      <w:r/>
    </w:p>
    <w:p>
      <w:pPr>
        <w:pStyle w:val="704"/>
        <w:spacing w:line="460" w:lineRule="exact"/>
        <w:rPr>
          <w:rFonts w:hint="eastAsia" w:ascii="宋体" w:hAnsi="宋体"/>
          <w:bCs/>
          <w:sz w:val="24"/>
        </w:rPr>
      </w:pPr>
      <w:r>
        <w:rPr>
          <w:rFonts w:hint="eastAsia" w:ascii="宋体" w:hAnsi="宋体"/>
          <w:bCs/>
          <w:sz w:val="24"/>
        </w:rPr>
      </w:r>
      <w:r/>
    </w:p>
    <w:p>
      <w:pPr>
        <w:pStyle w:val="704"/>
        <w:rPr>
          <w:rFonts w:hint="eastAsia"/>
        </w:rPr>
      </w:pPr>
      <w:r>
        <w:rPr>
          <w:rFonts w:hint="eastAsia"/>
        </w:rPr>
      </w:r>
      <w:r/>
    </w:p>
    <w:p>
      <w:pPr>
        <w:pStyle w:val="704"/>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4"/>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04"/>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04"/>
              <w:spacing w:line="0" w:lineRule="atLeast"/>
              <w:rPr>
                <w:rFonts w:ascii="宋体" w:hAnsi="宋体"/>
                <w:sz w:val="24"/>
                <w:szCs w:val="24"/>
              </w:rPr>
            </w:pPr>
            <w:r>
              <w:rPr>
                <w:rFonts w:ascii="宋体" w:hAnsi="宋体"/>
                <w:sz w:val="24"/>
                <w:szCs w:val="24"/>
              </w:rPr>
            </w:r>
            <w:r/>
          </w:p>
        </w:tc>
      </w:tr>
    </w:tbl>
    <w:p>
      <w:pPr>
        <w:pStyle w:val="704"/>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t xml:space="preserve">                               </w:t>
      </w:r>
      <w:r/>
    </w:p>
    <w:p>
      <w:pPr>
        <w:pStyle w:val="704"/>
        <w:rPr>
          <w:rFonts w:hint="eastAsia" w:ascii="宋体" w:hAnsi="宋体"/>
          <w:sz w:val="24"/>
          <w:szCs w:val="24"/>
          <w:u w:val="single"/>
        </w:rPr>
      </w:pPr>
      <w:r>
        <w:rPr>
          <w:rFonts w:hint="eastAsia" w:ascii="宋体" w:hAnsi="宋体"/>
          <w:sz w:val="24"/>
          <w:szCs w:val="24"/>
          <w:u w:val="single"/>
        </w:rPr>
      </w:r>
      <w:r/>
    </w:p>
    <w:p>
      <w:pPr>
        <w:pStyle w:val="704"/>
        <w:rPr>
          <w:rFonts w:hint="eastAsia" w:ascii="宋体" w:hAnsi="宋体"/>
          <w:sz w:val="24"/>
          <w:szCs w:val="24"/>
        </w:rPr>
      </w:pPr>
      <w:r>
        <w:rPr>
          <w:rFonts w:hint="eastAsia" w:ascii="宋体" w:hAnsi="宋体"/>
          <w:sz w:val="24"/>
          <w:szCs w:val="24"/>
        </w:rPr>
        <w:t xml:space="preserve">备注：1.投标报价采用总承包方式，“投标总报价”应包</w:t>
      </w:r>
      <w:r>
        <w:rPr>
          <w:rFonts w:hint="eastAsia" w:ascii="宋体" w:hAnsi="宋体"/>
          <w:sz w:val="24"/>
          <w:szCs w:val="24"/>
        </w:rPr>
        <w:t xml:space="preserve">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04"/>
        <w:jc w:val="center"/>
        <w:rPr>
          <w:rFonts w:hint="eastAsia" w:ascii="黑体" w:hAnsi="黑体" w:eastAsia="黑体"/>
          <w:b/>
          <w:sz w:val="32"/>
          <w:szCs w:val="32"/>
        </w:rPr>
      </w:pPr>
      <w:r>
        <w:rPr>
          <w:rFonts w:hint="eastAsia" w:ascii="黑体" w:hAnsi="黑体" w:eastAsia="黑体"/>
          <w:b/>
          <w:sz w:val="32"/>
          <w:szCs w:val="32"/>
        </w:rPr>
      </w:r>
      <w:r/>
    </w:p>
    <w:p>
      <w:pPr>
        <w:pStyle w:val="704"/>
        <w:jc w:val="center"/>
        <w:rPr>
          <w:rFonts w:hint="eastAsia" w:ascii="黑体" w:hAnsi="黑体" w:eastAsia="黑体"/>
          <w:b/>
          <w:sz w:val="32"/>
          <w:szCs w:val="32"/>
        </w:rPr>
      </w:pPr>
      <w:r>
        <w:rPr>
          <w:rFonts w:hint="eastAsia" w:ascii="黑体" w:hAnsi="黑体" w:eastAsia="黑体"/>
          <w:b/>
          <w:sz w:val="32"/>
          <w:szCs w:val="32"/>
        </w:rPr>
      </w:r>
      <w:r/>
    </w:p>
    <w:p>
      <w:pPr>
        <w:pStyle w:val="704"/>
        <w:jc w:val="center"/>
        <w:rPr>
          <w:rFonts w:hint="eastAsia" w:ascii="黑体" w:hAnsi="黑体" w:eastAsia="黑体"/>
          <w:b/>
          <w:sz w:val="32"/>
          <w:szCs w:val="32"/>
        </w:rPr>
      </w:pPr>
      <w:r>
        <w:rPr>
          <w:rFonts w:hint="eastAsia" w:ascii="黑体" w:hAnsi="黑体" w:eastAsia="黑体"/>
          <w:b/>
          <w:sz w:val="32"/>
          <w:szCs w:val="32"/>
        </w:rPr>
      </w:r>
      <w:r/>
    </w:p>
    <w:p>
      <w:pPr>
        <w:pStyle w:val="704"/>
        <w:jc w:val="center"/>
        <w:rPr>
          <w:rFonts w:hint="eastAsia" w:ascii="黑体" w:hAnsi="黑体" w:eastAsia="黑体"/>
          <w:b/>
          <w:sz w:val="32"/>
          <w:szCs w:val="32"/>
        </w:rPr>
      </w:pPr>
      <w:r>
        <w:rPr>
          <w:rFonts w:hint="eastAsia" w:ascii="黑体" w:hAnsi="黑体" w:eastAsia="黑体"/>
          <w:b/>
          <w:sz w:val="32"/>
          <w:szCs w:val="32"/>
        </w:rPr>
      </w:r>
      <w:r/>
    </w:p>
    <w:p>
      <w:pPr>
        <w:pStyle w:val="704"/>
        <w:jc w:val="center"/>
        <w:rPr>
          <w:rFonts w:hint="eastAsia" w:ascii="黑体" w:hAnsi="黑体" w:eastAsia="黑体"/>
          <w:b/>
          <w:sz w:val="32"/>
          <w:szCs w:val="32"/>
        </w:rPr>
      </w:pPr>
      <w:r>
        <w:rPr>
          <w:rFonts w:hint="eastAsia" w:ascii="黑体" w:hAnsi="黑体" w:eastAsia="黑体"/>
          <w:b/>
          <w:sz w:val="32"/>
          <w:szCs w:val="32"/>
        </w:rPr>
      </w:r>
      <w:r/>
    </w:p>
    <w:p>
      <w:pPr>
        <w:pStyle w:val="704"/>
        <w:jc w:val="center"/>
        <w:rPr>
          <w:rFonts w:hint="eastAsia" w:ascii="黑体" w:hAnsi="黑体" w:eastAsia="黑体"/>
          <w:b/>
          <w:sz w:val="32"/>
          <w:szCs w:val="32"/>
        </w:rPr>
      </w:pPr>
      <w:r>
        <w:rPr>
          <w:rFonts w:hint="eastAsia" w:ascii="黑体" w:hAnsi="黑体" w:eastAsia="黑体"/>
          <w:b/>
          <w:sz w:val="32"/>
          <w:szCs w:val="32"/>
        </w:rPr>
      </w:r>
      <w:r/>
    </w:p>
    <w:p>
      <w:pPr>
        <w:pStyle w:val="704"/>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4"/>
              <w:jc w:val="left"/>
              <w:rPr>
                <w:b/>
                <w:color w:val="000000"/>
                <w:sz w:val="24"/>
              </w:rPr>
            </w:pPr>
            <w:r>
              <w:rPr>
                <w:rFonts w:hint="eastAsia"/>
                <w:b/>
                <w:color w:val="000000"/>
                <w:sz w:val="24"/>
              </w:rPr>
              <w:t xml:space="preserve">对本项目技术要求条款的偏离情况（请进行勾选）</w:t>
            </w:r>
            <w:r>
              <w:rPr>
                <w:rFonts w:hint="eastAsia"/>
                <w:b/>
                <w:color w:val="000000"/>
                <w:sz w:val="24"/>
              </w:rPr>
              <w:t xml:space="preserve">：</w:t>
            </w:r>
            <w:r>
              <w:rPr>
                <w:b/>
                <w:color w:val="000000"/>
                <w:sz w:val="24"/>
              </w:rPr>
            </w:r>
            <w:r/>
          </w:p>
          <w:p>
            <w:pPr>
              <w:pStyle w:val="70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超出、</w:t>
            </w:r>
            <w:r/>
          </w:p>
          <w:p>
            <w:pPr>
              <w:pStyle w:val="70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证明</w:t>
            </w:r>
            <w:r/>
          </w:p>
          <w:p>
            <w:pPr>
              <w:pStyle w:val="70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bl>
    <w:p>
      <w:pPr>
        <w:pStyle w:val="704"/>
        <w:rPr>
          <w:rFonts w:hint="eastAsia" w:ascii="宋体" w:hAnsi="宋体"/>
          <w:sz w:val="24"/>
          <w:szCs w:val="24"/>
        </w:rPr>
      </w:pPr>
      <w:r>
        <w:rPr>
          <w:rFonts w:hint="eastAsia" w:ascii="宋体" w:hAnsi="宋体"/>
          <w:sz w:val="24"/>
          <w:szCs w:val="24"/>
        </w:rPr>
        <w:t xml:space="preserve">注： 行数不够，可自行添加。</w:t>
      </w:r>
      <w:r/>
    </w:p>
    <w:p>
      <w:pPr>
        <w:pStyle w:val="704"/>
        <w:jc w:val="center"/>
        <w:rPr>
          <w:rFonts w:hint="eastAsia" w:ascii="黑体" w:hAnsi="Arial" w:eastAsia="黑体"/>
          <w:b/>
          <w:sz w:val="36"/>
        </w:rPr>
      </w:pPr>
      <w:r>
        <w:rPr>
          <w:rFonts w:hint="eastAsia" w:ascii="黑体" w:hAnsi="Arial" w:eastAsia="黑体"/>
          <w:b/>
          <w:sz w:val="36"/>
        </w:rPr>
      </w:r>
      <w:r/>
    </w:p>
    <w:p>
      <w:pPr>
        <w:pStyle w:val="704"/>
        <w:jc w:val="center"/>
        <w:rPr>
          <w:rFonts w:hint="eastAsia" w:ascii="黑体" w:hAnsi="Arial" w:eastAsia="黑体"/>
          <w:b/>
          <w:sz w:val="36"/>
        </w:rPr>
      </w:pPr>
      <w:r>
        <w:rPr>
          <w:rFonts w:hint="eastAsia" w:ascii="黑体" w:hAnsi="Arial" w:eastAsia="黑体"/>
          <w:b/>
          <w:sz w:val="36"/>
        </w:rPr>
      </w:r>
      <w:r/>
    </w:p>
    <w:p>
      <w:pPr>
        <w:pStyle w:val="704"/>
        <w:jc w:val="center"/>
        <w:rPr>
          <w:rFonts w:hint="eastAsia" w:ascii="黑体" w:hAnsi="Arial" w:eastAsia="黑体"/>
          <w:b/>
          <w:sz w:val="36"/>
        </w:rPr>
      </w:pPr>
      <w:r>
        <w:rPr>
          <w:rFonts w:hint="eastAsia" w:ascii="黑体" w:hAnsi="Arial" w:eastAsia="黑体"/>
          <w:b/>
          <w:sz w:val="36"/>
        </w:rPr>
      </w:r>
      <w:r/>
    </w:p>
    <w:p>
      <w:pPr>
        <w:pStyle w:val="704"/>
        <w:jc w:val="center"/>
        <w:rPr>
          <w:rFonts w:hint="eastAsia" w:ascii="黑体" w:hAnsi="Arial" w:eastAsia="黑体"/>
          <w:b/>
          <w:sz w:val="36"/>
        </w:rPr>
      </w:pPr>
      <w:r>
        <w:rPr>
          <w:rFonts w:hint="eastAsia" w:ascii="黑体" w:hAnsi="Arial" w:eastAsia="黑体"/>
          <w:b/>
          <w:sz w:val="36"/>
        </w:rPr>
      </w:r>
      <w:r/>
    </w:p>
    <w:p>
      <w:pPr>
        <w:pStyle w:val="704"/>
        <w:rPr>
          <w:rFonts w:hint="eastAsia" w:ascii="黑体" w:hAnsi="Arial" w:eastAsia="黑体"/>
          <w:sz w:val="32"/>
        </w:rPr>
      </w:pPr>
      <w:r>
        <w:rPr>
          <w:rFonts w:hint="eastAsia" w:ascii="黑体" w:hAnsi="Arial" w:eastAsia="黑体"/>
          <w:sz w:val="32"/>
        </w:rPr>
      </w:r>
      <w:r/>
    </w:p>
    <w:p>
      <w:pPr>
        <w:pStyle w:val="704"/>
        <w:rPr>
          <w:rFonts w:hint="eastAsia" w:ascii="黑体" w:hAnsi="Arial" w:eastAsia="黑体"/>
          <w:sz w:val="32"/>
        </w:rPr>
      </w:pPr>
      <w:r>
        <w:rPr>
          <w:rFonts w:hint="eastAsia" w:ascii="黑体" w:hAnsi="Arial" w:eastAsia="黑体"/>
          <w:sz w:val="32"/>
        </w:rPr>
      </w:r>
      <w:r/>
    </w:p>
    <w:p>
      <w:pPr>
        <w:pStyle w:val="704"/>
        <w:rPr>
          <w:rFonts w:hint="eastAsia" w:ascii="黑体" w:hAnsi="Arial" w:eastAsia="黑体"/>
          <w:sz w:val="32"/>
        </w:rPr>
      </w:pPr>
      <w:r>
        <w:rPr>
          <w:rFonts w:hint="eastAsia" w:ascii="黑体" w:hAnsi="Arial" w:eastAsia="黑体"/>
          <w:sz w:val="32"/>
        </w:rPr>
      </w:r>
      <w:r/>
    </w:p>
    <w:p>
      <w:pPr>
        <w:pStyle w:val="704"/>
        <w:rPr>
          <w:rFonts w:hint="eastAsia" w:ascii="黑体" w:hAnsi="Arial" w:eastAsia="黑体"/>
          <w:sz w:val="32"/>
        </w:rPr>
      </w:pPr>
      <w:r>
        <w:rPr>
          <w:rFonts w:hint="eastAsia" w:ascii="黑体" w:hAnsi="Arial" w:eastAsia="黑体"/>
          <w:sz w:val="32"/>
        </w:rPr>
      </w:r>
      <w:r/>
    </w:p>
    <w:p>
      <w:pPr>
        <w:pStyle w:val="704"/>
        <w:rPr>
          <w:rFonts w:hint="eastAsia" w:ascii="黑体" w:hAnsi="Arial" w:eastAsia="黑体"/>
          <w:sz w:val="32"/>
        </w:rPr>
      </w:pPr>
      <w:r>
        <w:rPr>
          <w:rFonts w:hint="eastAsia" w:ascii="黑体" w:hAnsi="Arial" w:eastAsia="黑体"/>
          <w:sz w:val="32"/>
        </w:rPr>
      </w:r>
      <w:r/>
    </w:p>
    <w:p>
      <w:pPr>
        <w:pStyle w:val="704"/>
        <w:jc w:val="center"/>
        <w:rPr>
          <w:rFonts w:hint="eastAsia" w:ascii="黑体" w:hAnsi="黑体" w:eastAsia="黑体"/>
          <w:b/>
          <w:sz w:val="32"/>
          <w:szCs w:val="32"/>
        </w:rPr>
      </w:pPr>
      <w:r/>
      <w:bookmarkEnd w:id="226"/>
      <w:r/>
      <w:bookmarkStart w:id="230" w:name="_Hlt26955054"/>
      <w:r/>
      <w:bookmarkEnd w:id="230"/>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4"/>
              <w:jc w:val="left"/>
              <w:rPr>
                <w:b/>
                <w:color w:val="000000"/>
                <w:sz w:val="24"/>
              </w:rPr>
            </w:pPr>
            <w:r/>
            <w:bookmarkStart w:id="231" w:name="_Hlt26782999"/>
            <w:r/>
            <w:bookmarkEnd w:id="231"/>
            <w:r/>
            <w:bookmarkStart w:id="232" w:name="_Hlt26671372"/>
            <w:r/>
            <w:bookmarkEnd w:id="232"/>
            <w:r/>
            <w:bookmarkStart w:id="233" w:name="_Hlt26955056"/>
            <w:r/>
            <w:bookmarkEnd w:id="233"/>
            <w:r/>
            <w:bookmarkStart w:id="234" w:name="_Hlt26609391"/>
            <w:r/>
            <w:bookmarkEnd w:id="234"/>
            <w:r/>
            <w:bookmarkStart w:id="235" w:name="_Hlt26671343"/>
            <w:r/>
            <w:bookmarkEnd w:id="235"/>
            <w:r/>
            <w:bookmarkStart w:id="236" w:name="_Hlt26580838"/>
            <w:r/>
            <w:bookmarkEnd w:id="236"/>
            <w:r/>
            <w:bookmarkStart w:id="237" w:name="_Hlt26955064"/>
            <w:r/>
            <w:bookmarkEnd w:id="237"/>
            <w:r/>
            <w:bookmarkStart w:id="238" w:name="_Hlt24879081"/>
            <w:r/>
            <w:bookmarkEnd w:id="238"/>
            <w:r>
              <w:rPr>
                <w:rFonts w:hint="eastAsia"/>
                <w:b/>
                <w:color w:val="000000"/>
                <w:sz w:val="24"/>
              </w:rPr>
              <w:t xml:space="preserve">对本项目商</w:t>
            </w:r>
            <w:r>
              <w:rPr>
                <w:rFonts w:hint="eastAsia"/>
                <w:b/>
                <w:color w:val="000000"/>
                <w:sz w:val="24"/>
              </w:rPr>
              <w:t xml:space="preserve">务要求条款的偏离情况（请进行勾选）：</w:t>
            </w:r>
            <w:r>
              <w:rPr>
                <w:b/>
                <w:color w:val="000000"/>
                <w:sz w:val="24"/>
              </w:rPr>
            </w:r>
            <w:r/>
          </w:p>
          <w:p>
            <w:pPr>
              <w:pStyle w:val="70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w:t>
            </w:r>
            <w:r>
              <w:rPr>
                <w:color w:val="000000"/>
                <w:sz w:val="24"/>
              </w:rPr>
              <w:t xml:space="preserve">逐一列明）</w:t>
            </w:r>
            <w:r>
              <w:rPr>
                <w:rFonts w:hint="eastAsia" w:ascii="宋体" w:hAnsi="宋体"/>
                <w:sz w:val="24"/>
                <w:szCs w:val="24"/>
              </w:rPr>
            </w:r>
            <w:r/>
          </w:p>
        </w:tc>
      </w:tr>
      <w:tr>
        <w:trPr>
          <w:cantSplit/>
        </w:trPr>
        <w:tc>
          <w:tcPr>
            <w:tcW w:w="545"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超出、</w:t>
            </w:r>
            <w:r/>
          </w:p>
          <w:p>
            <w:pPr>
              <w:pStyle w:val="70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04"/>
              <w:jc w:val="center"/>
              <w:rPr>
                <w:rFonts w:hint="eastAsia" w:ascii="宋体" w:hAnsi="宋体"/>
                <w:sz w:val="24"/>
                <w:szCs w:val="24"/>
              </w:rPr>
            </w:pPr>
            <w:r>
              <w:rPr>
                <w:rFonts w:hint="eastAsia" w:ascii="宋体" w:hAnsi="宋体"/>
                <w:sz w:val="24"/>
                <w:szCs w:val="24"/>
              </w:rPr>
              <w:t xml:space="preserve">证明</w:t>
            </w:r>
            <w:r/>
          </w:p>
          <w:p>
            <w:pPr>
              <w:pStyle w:val="70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4"/>
              <w:jc w:val="center"/>
              <w:rPr>
                <w:rFonts w:hint="eastAsia" w:ascii="宋体" w:hAnsi="宋体"/>
                <w:sz w:val="24"/>
                <w:szCs w:val="24"/>
              </w:rPr>
            </w:pPr>
            <w:r>
              <w:rPr>
                <w:rFonts w:hint="eastAsia" w:ascii="宋体" w:hAnsi="宋体"/>
                <w:sz w:val="24"/>
                <w:szCs w:val="24"/>
              </w:rPr>
            </w:r>
            <w:r/>
          </w:p>
        </w:tc>
      </w:tr>
    </w:tbl>
    <w:p>
      <w:pPr>
        <w:pStyle w:val="704"/>
        <w:rPr>
          <w:rFonts w:hint="eastAsia" w:ascii="宋体" w:hAnsi="宋体"/>
          <w:sz w:val="24"/>
          <w:szCs w:val="24"/>
        </w:rPr>
      </w:pPr>
      <w:r>
        <w:rPr>
          <w:rFonts w:hint="eastAsia" w:ascii="宋体" w:hAnsi="宋体"/>
          <w:sz w:val="24"/>
          <w:szCs w:val="24"/>
        </w:rPr>
        <w:t xml:space="preserve">注： 行数不够，可自行添加。</w:t>
      </w:r>
      <w:r/>
    </w:p>
    <w:p>
      <w:pPr>
        <w:pStyle w:val="704"/>
        <w:spacing w:line="480" w:lineRule="auto"/>
        <w:rPr>
          <w:rFonts w:hint="eastAsia" w:ascii="宋体" w:hAnsi="宋体"/>
          <w:sz w:val="24"/>
        </w:rPr>
      </w:pPr>
      <w:r>
        <w:rPr>
          <w:rFonts w:hint="eastAsia" w:ascii="宋体" w:hAnsi="宋体"/>
          <w:sz w:val="24"/>
        </w:rPr>
      </w:r>
      <w:r/>
    </w:p>
    <w:p>
      <w:pPr>
        <w:pStyle w:val="704"/>
        <w:spacing w:line="480" w:lineRule="auto"/>
        <w:rPr>
          <w:rFonts w:hint="eastAsia" w:ascii="仿宋_GB2312" w:hAnsi="Arial"/>
          <w:sz w:val="30"/>
        </w:rPr>
      </w:pPr>
      <w:r>
        <w:rPr>
          <w:rFonts w:hint="eastAsia" w:ascii="仿宋_GB2312" w:hAnsi="Arial"/>
          <w:sz w:val="30"/>
        </w:rPr>
      </w:r>
      <w:r/>
    </w:p>
    <w:p>
      <w:pPr>
        <w:pStyle w:val="719"/>
        <w:ind w:firstLine="0"/>
        <w:rPr>
          <w:rFonts w:hint="eastAsia" w:ascii="宋体" w:hAnsi="宋体"/>
          <w:sz w:val="24"/>
        </w:rPr>
      </w:pPr>
      <w:r/>
      <w:bookmarkStart w:id="239" w:name="_Hlt26671374"/>
      <w:r/>
      <w:bookmarkEnd w:id="239"/>
      <w:r/>
      <w:bookmarkStart w:id="240" w:name="_Hlt26955066"/>
      <w:r/>
      <w:bookmarkEnd w:id="240"/>
      <w:r/>
      <w:bookmarkStart w:id="241" w:name="_Hlt26609389"/>
      <w:r/>
      <w:bookmarkEnd w:id="241"/>
      <w:r/>
      <w:bookmarkStart w:id="242" w:name="_Toc462564146"/>
      <w:r>
        <w:rPr>
          <w:rFonts w:hint="eastAsia" w:ascii="宋体" w:hAnsi="宋体"/>
          <w:sz w:val="24"/>
        </w:rPr>
      </w:r>
      <w:r/>
    </w:p>
    <w:p>
      <w:pPr>
        <w:pStyle w:val="704"/>
        <w:jc w:val="center"/>
        <w:rPr>
          <w:rFonts w:hint="eastAsia" w:ascii="黑体" w:hAnsi="黑体" w:eastAsia="黑体"/>
          <w:b/>
          <w:sz w:val="32"/>
          <w:szCs w:val="32"/>
        </w:rPr>
      </w:pPr>
      <w:r/>
      <w:bookmarkEnd w:id="192"/>
      <w:r/>
      <w:bookmarkEnd w:id="193"/>
      <w:r/>
      <w:bookmarkEnd w:id="242"/>
      <w:r/>
      <w:bookmarkStart w:id="243" w:name="_格式2__法定代表人授权书"/>
      <w:r/>
      <w:bookmarkEnd w:id="243"/>
      <w:r>
        <w:rPr>
          <w:rFonts w:hint="eastAsia" w:ascii="黑体" w:hAnsi="黑体" w:eastAsia="黑体"/>
          <w:b/>
          <w:sz w:val="32"/>
          <w:szCs w:val="32"/>
        </w:rPr>
      </w:r>
      <w:r/>
    </w:p>
    <w:p>
      <w:pPr>
        <w:pStyle w:val="704"/>
        <w:jc w:val="center"/>
        <w:rPr>
          <w:rFonts w:hint="eastAsia" w:ascii="黑体" w:hAnsi="黑体" w:eastAsia="黑体"/>
          <w:b/>
          <w:sz w:val="32"/>
          <w:szCs w:val="32"/>
        </w:rPr>
      </w:pPr>
      <w:r>
        <w:rPr>
          <w:rFonts w:hint="eastAsia" w:ascii="黑体" w:hAnsi="黑体" w:eastAsia="黑体"/>
          <w:b/>
          <w:sz w:val="32"/>
          <w:szCs w:val="32"/>
        </w:rPr>
      </w:r>
      <w:r/>
    </w:p>
    <w:p>
      <w:pPr>
        <w:pStyle w:val="704"/>
        <w:rPr>
          <w:rFonts w:hint="eastAsia" w:ascii="黑体" w:hAnsi="黑体" w:eastAsia="黑体"/>
          <w:b/>
          <w:sz w:val="32"/>
          <w:szCs w:val="32"/>
        </w:rPr>
      </w:pPr>
      <w:r>
        <w:rPr>
          <w:rFonts w:hint="eastAsia" w:ascii="黑体" w:hAnsi="黑体" w:eastAsia="黑体"/>
          <w:b/>
          <w:sz w:val="32"/>
          <w:szCs w:val="32"/>
        </w:rPr>
      </w:r>
      <w:r/>
    </w:p>
    <w:p>
      <w:pPr>
        <w:pStyle w:val="704"/>
        <w:rPr>
          <w:rFonts w:hint="eastAsia" w:ascii="黑体" w:hAnsi="黑体" w:eastAsia="黑体"/>
          <w:b/>
          <w:sz w:val="32"/>
          <w:szCs w:val="32"/>
        </w:rPr>
      </w:pPr>
      <w:r>
        <w:rPr>
          <w:rFonts w:hint="eastAsia" w:ascii="黑体" w:hAnsi="黑体" w:eastAsia="黑体"/>
          <w:b/>
          <w:sz w:val="32"/>
          <w:szCs w:val="32"/>
        </w:rPr>
      </w:r>
      <w:r/>
    </w:p>
    <w:p>
      <w:pPr>
        <w:pStyle w:val="704"/>
        <w:rPr>
          <w:rFonts w:hint="eastAsia" w:ascii="黑体" w:hAnsi="黑体" w:eastAsia="黑体"/>
          <w:b/>
          <w:sz w:val="32"/>
          <w:szCs w:val="32"/>
        </w:rPr>
      </w:pPr>
      <w:r>
        <w:rPr>
          <w:rFonts w:hint="eastAsia" w:ascii="黑体" w:hAnsi="黑体" w:eastAsia="黑体"/>
          <w:b/>
          <w:sz w:val="32"/>
          <w:szCs w:val="32"/>
        </w:rPr>
      </w:r>
      <w:r/>
    </w:p>
    <w:p>
      <w:pPr>
        <w:pStyle w:val="704"/>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04"/>
        <w:ind w:firstLine="480"/>
        <w:rPr>
          <w:rFonts w:hint="eastAsia" w:ascii="宋体" w:hAnsi="宋体"/>
          <w:sz w:val="24"/>
          <w:szCs w:val="24"/>
        </w:rPr>
      </w:pPr>
      <w:r>
        <w:rPr>
          <w:rFonts w:hint="eastAsia" w:ascii="宋体" w:hAnsi="宋体"/>
          <w:sz w:val="24"/>
          <w:szCs w:val="24"/>
        </w:rPr>
        <w:t xml:space="preserve">投标人全称（加盖CA电子签章）：</w:t>
      </w:r>
      <w:r/>
    </w:p>
    <w:p>
      <w:pPr>
        <w:pStyle w:val="704"/>
        <w:ind w:firstLine="480"/>
        <w:rPr>
          <w:sz w:val="24"/>
          <w:szCs w:val="24"/>
        </w:rPr>
      </w:pPr>
      <w:r>
        <w:rPr>
          <w:rFonts w:hint="eastAsia" w:ascii="宋体" w:hAnsi="宋体"/>
          <w:sz w:val="24"/>
          <w:szCs w:val="24"/>
        </w:rPr>
        <w:t xml:space="preserve">项目名称：</w:t>
      </w:r>
      <w:r>
        <w:rPr>
          <w:sz w:val="24"/>
          <w:szCs w:val="24"/>
        </w:rPr>
      </w:r>
      <w:r/>
    </w:p>
    <w:p>
      <w:pPr>
        <w:pStyle w:val="704"/>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93"/>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cs="宋体"/>
              </w:rPr>
              <w:t xml:space="preserve"> （人民币：元）</w:t>
            </w:r>
            <w:r>
              <w:rPr>
                <w:rFonts w:hint="eastAsia" w:ascii="宋体" w:hAnsi="宋体"/>
                <w:szCs w:val="21"/>
              </w:rPr>
            </w:r>
            <w:r/>
          </w:p>
        </w:tc>
      </w:tr>
    </w:tbl>
    <w:p>
      <w:pPr>
        <w:pStyle w:val="704"/>
        <w:rPr>
          <w:rFonts w:ascii="宋体" w:hAnsi="宋体"/>
          <w:sz w:val="24"/>
          <w:szCs w:val="24"/>
        </w:rPr>
      </w:pPr>
      <w:r>
        <w:rPr>
          <w:rFonts w:ascii="宋体" w:hAnsi="宋体"/>
          <w:sz w:val="24"/>
          <w:szCs w:val="24"/>
        </w:rPr>
      </w:r>
      <w:r/>
    </w:p>
    <w:p>
      <w:pPr>
        <w:pStyle w:val="704"/>
        <w:ind w:firstLine="480"/>
        <w:rPr>
          <w:rFonts w:hint="eastAsia" w:ascii="宋体" w:hAnsi="宋体"/>
          <w:sz w:val="24"/>
          <w:szCs w:val="24"/>
        </w:rPr>
      </w:pPr>
      <w:r>
        <w:rPr>
          <w:rFonts w:hint="eastAsia" w:ascii="宋体" w:hAnsi="宋体"/>
          <w:sz w:val="24"/>
          <w:szCs w:val="24"/>
        </w:rPr>
        <w:t xml:space="preserve">                                              日期</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04"/>
        <w:ind w:firstLine="480"/>
        <w:rPr>
          <w:rFonts w:hint="eastAsia" w:ascii="宋体" w:hAnsi="宋体"/>
          <w:sz w:val="24"/>
          <w:szCs w:val="24"/>
        </w:rPr>
      </w:pPr>
      <w:r>
        <w:rPr>
          <w:rFonts w:hint="eastAsia" w:ascii="宋体" w:hAnsi="宋体"/>
          <w:sz w:val="24"/>
          <w:szCs w:val="24"/>
        </w:rPr>
      </w:r>
      <w:r/>
    </w:p>
    <w:p>
      <w:pPr>
        <w:pStyle w:val="704"/>
        <w:ind w:firstLine="480"/>
        <w:rPr>
          <w:rFonts w:hint="eastAsia" w:ascii="宋体" w:hAnsi="宋体"/>
          <w:sz w:val="24"/>
          <w:szCs w:val="24"/>
        </w:rPr>
      </w:pPr>
      <w:r>
        <w:rPr>
          <w:rFonts w:hint="eastAsia" w:ascii="宋体" w:hAnsi="宋体"/>
          <w:sz w:val="24"/>
          <w:szCs w:val="24"/>
        </w:rPr>
      </w:r>
      <w:r/>
    </w:p>
    <w:p>
      <w:pPr>
        <w:pStyle w:val="704"/>
        <w:ind w:firstLine="480"/>
        <w:rPr>
          <w:rFonts w:hint="eastAsia" w:ascii="宋体" w:hAnsi="宋体"/>
          <w:sz w:val="24"/>
          <w:szCs w:val="24"/>
        </w:rPr>
      </w:pPr>
      <w:r>
        <w:rPr>
          <w:rFonts w:hint="eastAsia" w:ascii="宋体" w:hAnsi="宋体"/>
          <w:sz w:val="24"/>
          <w:szCs w:val="24"/>
        </w:rPr>
      </w:r>
      <w:r/>
    </w:p>
    <w:p>
      <w:pPr>
        <w:pStyle w:val="704"/>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704"/>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按照招标（采</w:t>
            </w:r>
            <w:r>
              <w:rPr>
                <w:rFonts w:hint="eastAsia" w:ascii="宋体" w:hAnsi="宋体" w:cs="宋体"/>
                <w:color w:val="000000"/>
              </w:rPr>
              <w:t xml:space="preserve">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w:t>
            </w:r>
            <w:r>
              <w:rPr>
                <w:rFonts w:hint="eastAsia" w:ascii="宋体" w:hAnsi="宋体" w:cs="宋体"/>
                <w:b/>
                <w:bCs/>
                <w:color w:val="000000"/>
              </w:rPr>
              <w:t xml:space="preserve">一览表（响应一览表）》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按照招标（采购）文件的规</w:t>
            </w:r>
            <w:r>
              <w:rPr>
                <w:rFonts w:hint="eastAsia" w:ascii="宋体" w:hAnsi="宋体" w:cs="宋体"/>
                <w:color w:val="000000"/>
              </w:rPr>
              <w:t xml:space="preserve">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w:t>
            </w:r>
            <w:r>
              <w:rPr>
                <w:rFonts w:hint="eastAsia" w:ascii="宋体" w:hAnsi="宋体" w:cs="宋体"/>
                <w:color w:val="000000"/>
              </w:rPr>
              <w:t xml:space="preserve">或承诺；其他。</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w:t>
            </w:r>
            <w:r>
              <w:rPr>
                <w:rFonts w:hint="eastAsia" w:ascii="宋体" w:hAnsi="宋体" w:cs="宋体"/>
                <w:b/>
                <w:bCs/>
                <w:color w:val="000000"/>
              </w:rPr>
              <w:t xml:space="preserve">资格声明函》</w:t>
            </w:r>
            <w:r>
              <w:rPr>
                <w:rFonts w:hint="eastAsia" w:ascii="宋体" w:hAnsi="宋体" w:cs="宋体"/>
                <w:color w:val="000000"/>
              </w:rPr>
              <w:t xml:space="preserve">。(格式见《投标（响应）文件格式》)</w:t>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w:t>
            </w:r>
            <w:r>
              <w:rPr>
                <w:rFonts w:hint="eastAsia" w:ascii="宋体" w:hAnsi="宋体" w:cs="宋体"/>
                <w:color w:val="000000"/>
              </w:rPr>
              <w:t xml:space="preserve">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w:t>
            </w:r>
            <w:r>
              <w:rPr>
                <w:rFonts w:hint="eastAsia" w:ascii="宋体" w:hAnsi="宋体" w:cs="宋体"/>
                <w:color w:val="000000"/>
              </w:rPr>
              <w:t xml:space="preserve">creditchina.gov.cn），截止时点：投标截止时间以后、资格审查阶段采购人的实际查询时间，信用信息查询记录</w:t>
            </w:r>
            <w:r>
              <w:rPr>
                <w:rFonts w:hint="eastAsia" w:ascii="宋体" w:hAnsi="宋体" w:cs="宋体"/>
                <w:color w:val="000000"/>
              </w:rPr>
              <w:t xml:space="preserve">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w:t>
            </w:r>
            <w:r>
              <w:rPr>
                <w:rFonts w:hint="eastAsia" w:ascii="宋体" w:hAnsi="宋体" w:cs="宋体"/>
                <w:color w:val="000000"/>
              </w:rPr>
              <w:t xml:space="preserve">关要求。</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资格审查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w:t>
            </w:r>
            <w:r>
              <w:rPr>
                <w:rFonts w:hint="eastAsia" w:ascii="宋体" w:hAnsi="宋体" w:cs="宋体"/>
                <w:color w:val="000000"/>
              </w:rPr>
              <w:t xml:space="preserve">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w:t>
            </w:r>
            <w:r>
              <w:rPr>
                <w:rFonts w:hint="eastAsia" w:ascii="宋体" w:hAnsi="宋体" w:cs="宋体"/>
                <w:color w:val="000000"/>
              </w:rPr>
              <w:t xml:space="preserve">）文件格式》)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投标（响应）报价</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w:t>
            </w:r>
            <w:r>
              <w:rPr>
                <w:rFonts w:hint="eastAsia" w:ascii="宋体" w:hAnsi="宋体" w:cs="宋体"/>
                <w:color w:val="000000"/>
              </w:rPr>
              <w:t xml:space="preserve">报价）未超过招标（采购）文件中规定的项目/采购包预算金额或者项目/采购包最高限价。</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ff0000"/>
              </w:rPr>
            </w:pPr>
            <w:r>
              <w:rPr>
                <w:rFonts w:hint="eastAsia" w:ascii="宋体" w:hAnsi="宋体" w:cs="宋体"/>
                <w:color w:val="ff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ff0000"/>
              </w:rPr>
            </w:pPr>
            <w:r>
              <w:rPr>
                <w:rFonts w:hint="eastAsia" w:ascii="宋体" w:hAnsi="宋体" w:cs="宋体"/>
                <w:color w:val="ff0000"/>
              </w:rPr>
              <w:t xml:space="preserve">报价符合性审查</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 招标文件预设比例</w:t>
            </w:r>
            <w:r>
              <w:rPr>
                <w:rFonts w:hint="eastAsia" w:ascii="宋体" w:hAnsi="宋体" w:cs="宋体"/>
                <w:color w:val="ff0000"/>
              </w:rPr>
              <w:t xml:space="preserve">，供应商可随投标（响应）文件一并提交相关书面说明及必要的证明材料。</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由评委审查，无需</w:t>
            </w:r>
            <w:r>
              <w:rPr>
                <w:rFonts w:hint="eastAsia" w:ascii="宋体" w:hAnsi="宋体" w:cs="宋体"/>
                <w:color w:val="000000"/>
              </w:rPr>
              <w:t xml:space="preserve">供应商提供材料。不涉及报价修正，或投标（响应）文件报价出现前后不一致时，投标人（供应商）对修正后的报价予以确认。</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由评委审</w:t>
            </w:r>
            <w:r>
              <w:rPr>
                <w:rFonts w:hint="eastAsia" w:ascii="宋体" w:hAnsi="宋体" w:cs="宋体"/>
                <w:color w:val="000000"/>
              </w:rPr>
              <w:t xml:space="preserve">查，无需供应商提供材料。招标（采购）文件不接受进口产品投标的内容时，投标人（供应商）所投产品均为非进口产品。</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投标完整性</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由评委审查</w:t>
            </w:r>
            <w:r>
              <w:rPr>
                <w:rFonts w:hint="eastAsia" w:ascii="宋体" w:hAnsi="宋体" w:cs="宋体"/>
                <w:color w:val="000000"/>
              </w:rPr>
              <w:t xml:space="preserve">，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w:t>
            </w:r>
            <w:r>
              <w:rPr>
                <w:rFonts w:hint="eastAsia" w:ascii="宋体" w:hAnsi="宋体" w:cs="宋体"/>
                <w:color w:val="000000"/>
              </w:rPr>
              <w:t xml:space="preserve">标人（供应商）的投标产品应符合相应规定或要求，并提供证明文件电子件：1）采购的产品若属于《节能产品政府采购品目清单》范</w:t>
            </w:r>
            <w:r>
              <w:rPr>
                <w:rFonts w:hint="eastAsia" w:ascii="宋体" w:hAnsi="宋体" w:cs="宋体"/>
                <w:color w:val="000000"/>
              </w:rPr>
              <w:t xml:space="preserve">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w:t>
            </w:r>
            <w:r>
              <w:rPr>
                <w:rFonts w:hint="eastAsia" w:ascii="宋体" w:hAnsi="宋体" w:cs="宋体"/>
                <w:color w:val="000000"/>
              </w:rPr>
              <w:t xml:space="preserve">符合国家无线局域网安全标准并通过国家产品认证的产品；</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w:t>
            </w:r>
            <w:r>
              <w:rPr>
                <w:rFonts w:hint="eastAsia" w:ascii="宋体" w:hAnsi="宋体" w:cs="宋体"/>
                <w:color w:val="000000"/>
              </w:rPr>
              <w:t xml:space="preserve">购人不能接受的附加条件的。</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w:t>
            </w:r>
            <w:r>
              <w:rPr>
                <w:rFonts w:hint="eastAsia" w:ascii="宋体" w:hAnsi="宋体" w:cs="宋体"/>
                <w:color w:val="000000"/>
              </w:rPr>
              <w:t xml:space="preserve">文件不存在不符合法律、法规和招标（采购）文件规定的其他无效情形。</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实质性条款响应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实质性条款响应1</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实质性条款响应2</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符</w:t>
            </w:r>
            <w:r>
              <w:rPr>
                <w:rFonts w:hint="eastAsia" w:ascii="宋体" w:hAnsi="宋体" w:cs="宋体"/>
              </w:rPr>
              <w:t xml:space="preserve">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ff0000"/>
              </w:rPr>
            </w:pPr>
            <w:r>
              <w:rPr>
                <w:rFonts w:hint="eastAsia" w:ascii="宋体" w:hAnsi="宋体" w:cs="宋体"/>
                <w:color w:val="ff0000"/>
              </w:rPr>
              <w:t xml:space="preserve">报价</w:t>
            </w:r>
            <w:r/>
          </w:p>
          <w:p>
            <w:pPr>
              <w:pStyle w:val="704"/>
              <w:jc w:val="center"/>
              <w:widowControl/>
              <w:rPr>
                <w:rFonts w:hint="eastAsia" w:ascii="宋体" w:hAnsi="宋体" w:cs="宋体"/>
                <w:color w:val="ff0000"/>
              </w:rPr>
            </w:pPr>
            <w:r>
              <w:rPr>
                <w:rFonts w:hint="eastAsia" w:ascii="宋体" w:hAnsi="宋体" w:cs="宋体"/>
                <w:color w:val="ff0000"/>
              </w:rPr>
              <w:t xml:space="preserve">审查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ff0000"/>
              </w:rPr>
            </w:pPr>
            <w:r>
              <w:rPr>
                <w:rFonts w:hint="eastAsia" w:ascii="宋体" w:hAnsi="宋体" w:cs="宋体"/>
                <w:color w:val="ff0000"/>
              </w:rPr>
              <w:t xml:space="preserve">报价审查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ind w:firstLine="640"/>
              <w:shd w:val="clear" w:color="auto" w:fill="ffffff"/>
              <w:rPr>
                <w:rFonts w:hint="eastAsia" w:cs="宋体"/>
                <w:color w:val="ff0000"/>
              </w:rPr>
            </w:pPr>
            <w:r>
              <w:rPr>
                <w:rFonts w:hint="eastAsia" w:cs="宋体"/>
                <w:color w:val="ff0000"/>
              </w:rPr>
              <w:t xml:space="preserve">由评委审查，报价合理的予以通过。</w:t>
            </w:r>
            <w:r/>
          </w:p>
          <w:p>
            <w:pPr>
              <w:pStyle w:val="704"/>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w:t>
            </w:r>
            <w:r>
              <w:rPr>
                <w:rFonts w:hint="eastAsia" w:cs="宋体"/>
                <w:color w:val="ff0000"/>
              </w:rPr>
              <w:t xml:space="preserve">标（响应）报价低于通过符合性审查的次低报价供应商投标（响应）报价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w:t>
            </w:r>
            <w:r>
              <w:rPr>
                <w:rFonts w:hint="eastAsia" w:cs="宋体"/>
                <w:color w:val="ff0000"/>
              </w:rPr>
              <w:t xml:space="preserve">）报价×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w:t>
            </w:r>
            <w:r>
              <w:rPr>
                <w:rFonts w:hint="eastAsia" w:cs="宋体"/>
                <w:color w:val="ff0000"/>
              </w:rPr>
              <w:t xml:space="preserve">审委员会基于专业判断，认为供应商报价过低，有可能影响产品质量或者不能诚信履约的其他情形。相关法律法规对供应商报价有规定的，从其规定。</w:t>
            </w:r>
            <w:r>
              <w:rPr>
                <w:rFonts w:cs="宋体"/>
                <w:color w:val="ff0000"/>
              </w:rPr>
            </w:r>
            <w:r/>
          </w:p>
          <w:p>
            <w:pPr>
              <w:pStyle w:val="704"/>
              <w:ind w:firstLine="420"/>
              <w:rPr>
                <w:rFonts w:cs="宋体"/>
                <w:color w:val="ff0000"/>
              </w:rPr>
            </w:pPr>
            <w:r>
              <w:rPr>
                <w:rFonts w:hint="eastAsia" w:cs="宋体"/>
                <w:color w:val="ff0000"/>
              </w:rPr>
              <w:t xml:space="preserve">评审委员会启动异常低价投标（响应）审查后，属于前述第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cs="宋体"/>
                <w:color w:val="ff0000"/>
              </w:rPr>
              <w:t xml:space="preserve">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项情形，供应商已随投标（响应）文件一并提交相关书面说明及必要的证明材</w:t>
            </w:r>
            <w:r>
              <w:rPr>
                <w:rFonts w:hint="eastAsia" w:cs="宋体"/>
                <w:color w:val="ff0000"/>
              </w:rPr>
              <w:t xml:space="preserve">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w:t>
            </w:r>
            <w:r>
              <w:rPr>
                <w:rFonts w:hint="eastAsia" w:cs="宋体"/>
                <w:color w:val="ff0000"/>
              </w:rPr>
              <w:t xml:space="preserve">明、证明材料不能证明其报价合理性的，评审委员会应当将其作为无效投标（响应）处理。评审委员会借助互联网等渠道查询相关信息的，应当严格遵守</w:t>
            </w:r>
            <w:r>
              <w:rPr>
                <w:rFonts w:hint="eastAsia" w:cs="宋体"/>
                <w:color w:val="ff0000"/>
              </w:rPr>
              <w:t xml:space="preserve">评审工作纪律，不得实施影响评审公正的行为。异常低价投标（响应）审查的启动原因、审查意见和审查结果应当在评审报告中记录，</w:t>
            </w:r>
            <w:r>
              <w:rPr>
                <w:rFonts w:hint="eastAsia" w:cs="宋体"/>
                <w:color w:val="ff0000"/>
              </w:rPr>
              <w:t xml:space="preserve">并随供应商提供的相关书面说明及证明材料，以及评审委员会有关互联网浏览、查询历史一并归档。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pStyle w:val="704"/>
              <w:jc w:val="center"/>
              <w:widowControl/>
              <w:rPr>
                <w:rFonts w:hint="eastAsia" w:ascii="宋体" w:hAnsi="宋体" w:cs="宋体"/>
                <w:highlight w:val="yellow"/>
              </w:rPr>
            </w:pPr>
            <w:r>
              <w:rPr>
                <w:rFonts w:hint="eastAsia"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04"/>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04"/>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w:t>
            </w:r>
            <w:r>
              <w:rPr>
                <w:rFonts w:hint="eastAsia" w:ascii="宋体" w:hAnsi="宋体" w:cs="宋体"/>
                <w:color w:val="000000"/>
                <w:highlight w:val="yellow"/>
              </w:rPr>
              <w:t xml:space="preserve">准的声明函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04"/>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04"/>
              <w:jc w:val="center"/>
              <w:widowControl/>
              <w:rPr>
                <w:rFonts w:hint="eastAsia" w:ascii="宋体" w:hAnsi="宋体" w:cs="宋体"/>
              </w:rPr>
            </w:pPr>
            <w:r>
              <w:rPr>
                <w:rFonts w:hint="eastAsia" w:ascii="宋体" w:hAnsi="宋体" w:cs="宋体"/>
                <w:highlight w:val="yellow"/>
              </w:rPr>
              <w:t xml:space="preserve">（货物类或者包</w:t>
            </w:r>
            <w:r>
              <w:rPr>
                <w:rFonts w:hint="eastAsia" w:ascii="宋体" w:hAnsi="宋体" w:cs="宋体"/>
                <w:highlight w:val="yellow"/>
              </w:rPr>
              <w:t xml:space="preserve">含产品的服务类项目需要）</w:t>
            </w:r>
            <w:r>
              <w:rPr>
                <w:rFonts w:hint="eastAsia" w:ascii="宋体" w:hAnsi="宋体" w:cs="宋体"/>
              </w:rPr>
            </w:r>
            <w:r/>
          </w:p>
        </w:tc>
      </w:tr>
    </w:tbl>
    <w:p>
      <w:pPr>
        <w:pStyle w:val="704"/>
        <w:jc w:val="center"/>
        <w:rPr>
          <w:rFonts w:ascii="宋体" w:hAnsi="宋体" w:cs="仿宋"/>
          <w:b/>
          <w:bCs/>
          <w:sz w:val="32"/>
          <w:szCs w:val="32"/>
        </w:rPr>
      </w:pPr>
      <w:r>
        <w:rPr>
          <w:rFonts w:ascii="宋体" w:hAnsi="宋体" w:cs="仿宋"/>
          <w:b/>
          <w:bCs/>
          <w:sz w:val="32"/>
          <w:szCs w:val="32"/>
        </w:rPr>
      </w:r>
      <w:r/>
    </w:p>
    <w:p>
      <w:pPr>
        <w:pStyle w:val="704"/>
        <w:jc w:val="center"/>
        <w:rPr>
          <w:rFonts w:ascii="宋体" w:hAnsi="宋体" w:cs="仿宋"/>
          <w:b/>
          <w:bCs/>
          <w:sz w:val="32"/>
          <w:szCs w:val="32"/>
        </w:rPr>
      </w:pPr>
      <w:r>
        <w:rPr>
          <w:rFonts w:ascii="宋体" w:hAnsi="宋体" w:cs="仿宋"/>
          <w:b/>
          <w:bCs/>
          <w:sz w:val="32"/>
          <w:szCs w:val="32"/>
        </w:rPr>
      </w:r>
      <w:r/>
    </w:p>
    <w:p>
      <w:pPr>
        <w:pStyle w:val="704"/>
        <w:jc w:val="center"/>
        <w:rPr>
          <w:rFonts w:ascii="宋体" w:hAnsi="宋体" w:cs="仿宋"/>
          <w:b/>
          <w:bCs/>
          <w:sz w:val="32"/>
          <w:szCs w:val="32"/>
        </w:rPr>
      </w:pPr>
      <w:r>
        <w:rPr>
          <w:rFonts w:ascii="宋体" w:hAnsi="宋体" w:cs="仿宋"/>
          <w:b/>
          <w:bCs/>
          <w:sz w:val="32"/>
          <w:szCs w:val="32"/>
        </w:rPr>
      </w:r>
      <w:r/>
    </w:p>
    <w:p>
      <w:pPr>
        <w:pStyle w:val="704"/>
        <w:jc w:val="center"/>
        <w:rPr>
          <w:rFonts w:ascii="宋体" w:hAnsi="宋体" w:cs="仿宋"/>
          <w:b/>
          <w:bCs/>
          <w:sz w:val="32"/>
          <w:szCs w:val="32"/>
        </w:rPr>
      </w:pPr>
      <w:r>
        <w:rPr>
          <w:rFonts w:ascii="宋体" w:hAnsi="宋体" w:cs="仿宋"/>
          <w:b/>
          <w:bCs/>
          <w:sz w:val="32"/>
          <w:szCs w:val="32"/>
        </w:rPr>
      </w:r>
      <w:r/>
    </w:p>
    <w:p>
      <w:pPr>
        <w:pStyle w:val="704"/>
        <w:jc w:val="center"/>
        <w:rPr>
          <w:rFonts w:ascii="宋体" w:hAnsi="宋体" w:cs="仿宋"/>
          <w:b/>
          <w:bCs/>
          <w:sz w:val="32"/>
          <w:szCs w:val="32"/>
        </w:rPr>
      </w:pPr>
      <w:r>
        <w:rPr>
          <w:rFonts w:ascii="宋体" w:hAnsi="宋体" w:cs="仿宋"/>
          <w:b/>
          <w:bCs/>
          <w:sz w:val="32"/>
          <w:szCs w:val="32"/>
        </w:rPr>
      </w:r>
      <w:r/>
    </w:p>
    <w:p>
      <w:pPr>
        <w:pStyle w:val="704"/>
        <w:jc w:val="center"/>
        <w:rPr>
          <w:rFonts w:ascii="宋体" w:hAnsi="宋体" w:cs="仿宋"/>
          <w:b/>
          <w:bCs/>
          <w:sz w:val="32"/>
          <w:szCs w:val="32"/>
        </w:rPr>
      </w:pPr>
      <w:r>
        <w:rPr>
          <w:rFonts w:ascii="宋体" w:hAnsi="宋体" w:cs="仿宋"/>
          <w:b/>
          <w:bCs/>
          <w:sz w:val="32"/>
          <w:szCs w:val="32"/>
        </w:rPr>
      </w:r>
      <w:r/>
    </w:p>
    <w:p>
      <w:pPr>
        <w:pStyle w:val="70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4"/>
        <w:spacing w:line="360" w:lineRule="auto"/>
        <w:rPr>
          <w:rFonts w:ascii="宋体" w:hAnsi="宋体" w:cs="仿宋"/>
          <w:sz w:val="24"/>
          <w:szCs w:val="24"/>
          <w:u w:val="single"/>
        </w:rPr>
      </w:pPr>
      <w:r>
        <w:rPr>
          <w:rFonts w:hint="eastAsia" w:ascii="宋体" w:hAnsi="宋体" w:cs="仿宋"/>
          <w:sz w:val="24"/>
          <w:szCs w:val="24"/>
        </w:rPr>
        <w:t xml:space="preserve">法律</w:t>
      </w:r>
      <w:r>
        <w:rPr>
          <w:rFonts w:hint="eastAsia" w:ascii="宋体" w:hAnsi="宋体" w:cs="仿宋"/>
          <w:sz w:val="24"/>
          <w:szCs w:val="24"/>
        </w:rPr>
        <w:t xml:space="preserve">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4"/>
        <w:rPr>
          <w:rFonts w:ascii="宋体" w:hAnsi="宋体"/>
          <w:sz w:val="24"/>
          <w:szCs w:val="24"/>
        </w:rPr>
      </w:pPr>
      <w:r>
        <w:rPr>
          <w:rFonts w:hint="eastAsia" w:ascii="宋体" w:hAnsi="宋体"/>
          <w:sz w:val="24"/>
          <w:szCs w:val="24"/>
        </w:rPr>
        <w:t xml:space="preserve">签字(签章)：       </w:t>
      </w:r>
      <w:r>
        <w:rPr>
          <w:rFonts w:hint="eastAsia" w:ascii="宋体" w:hAnsi="宋体"/>
          <w:sz w:val="24"/>
          <w:szCs w:val="24"/>
        </w:rPr>
        <w:t xml:space="preserve">            公章：                      </w:t>
      </w:r>
      <w:r>
        <w:rPr>
          <w:rFonts w:ascii="宋体" w:hAnsi="宋体"/>
          <w:sz w:val="24"/>
          <w:szCs w:val="24"/>
        </w:rPr>
      </w:r>
      <w:r/>
    </w:p>
    <w:p>
      <w:pPr>
        <w:pStyle w:val="70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4"/>
        <w:spacing w:line="400" w:lineRule="exact"/>
        <w:rPr>
          <w:rFonts w:hint="eastAsia" w:ascii="宋体" w:hAnsi="宋体"/>
          <w:b/>
          <w:sz w:val="24"/>
          <w:szCs w:val="24"/>
        </w:rPr>
      </w:pPr>
      <w:r>
        <w:rPr>
          <w:rFonts w:hint="eastAsia" w:ascii="宋体" w:hAnsi="宋体"/>
          <w:b/>
          <w:sz w:val="24"/>
          <w:szCs w:val="24"/>
        </w:rPr>
      </w:r>
      <w:r/>
    </w:p>
    <w:p>
      <w:pPr>
        <w:pStyle w:val="704"/>
        <w:spacing w:line="400" w:lineRule="exact"/>
        <w:rPr>
          <w:rFonts w:hint="eastAsia" w:ascii="宋体" w:hAnsi="宋体"/>
          <w:b/>
          <w:sz w:val="24"/>
          <w:szCs w:val="24"/>
        </w:rPr>
      </w:pPr>
      <w:r>
        <w:rPr>
          <w:rFonts w:hint="eastAsia" w:ascii="宋体" w:hAnsi="宋体"/>
          <w:b/>
          <w:sz w:val="24"/>
          <w:szCs w:val="24"/>
        </w:rPr>
      </w:r>
      <w:r/>
    </w:p>
    <w:p>
      <w:pPr>
        <w:pStyle w:val="704"/>
        <w:spacing w:line="400" w:lineRule="exact"/>
        <w:rPr>
          <w:rFonts w:hint="eastAsia" w:ascii="宋体" w:hAnsi="宋体"/>
          <w:b/>
          <w:sz w:val="24"/>
          <w:szCs w:val="24"/>
        </w:rPr>
      </w:pPr>
      <w:r>
        <w:rPr>
          <w:rFonts w:hint="eastAsia" w:ascii="宋体" w:hAnsi="宋体"/>
          <w:b/>
          <w:sz w:val="24"/>
          <w:szCs w:val="24"/>
        </w:rPr>
      </w:r>
      <w:r/>
    </w:p>
    <w:p>
      <w:pPr>
        <w:pStyle w:val="704"/>
        <w:spacing w:line="400" w:lineRule="exact"/>
        <w:rPr>
          <w:rFonts w:hint="eastAsia" w:ascii="宋体" w:hAnsi="宋体"/>
          <w:b/>
          <w:sz w:val="24"/>
          <w:szCs w:val="24"/>
        </w:rPr>
      </w:pPr>
      <w:r>
        <w:rPr>
          <w:rFonts w:hint="eastAsia" w:ascii="宋体" w:hAnsi="宋体"/>
          <w:b/>
          <w:sz w:val="24"/>
          <w:szCs w:val="24"/>
        </w:rPr>
      </w:r>
      <w:r/>
    </w:p>
    <w:p>
      <w:pPr>
        <w:pStyle w:val="70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4"/>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rPr>
          <w:rFonts w:ascii="宋体" w:hAnsi="宋体"/>
          <w:sz w:val="24"/>
          <w:szCs w:val="24"/>
        </w:rPr>
      </w:r>
      <w:r/>
    </w:p>
    <w:p>
      <w:pPr>
        <w:pStyle w:val="70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w:t>
      </w:r>
      <w:r>
        <w:rPr>
          <w:rFonts w:hint="eastAsia" w:ascii="宋体" w:hAnsi="宋体"/>
          <w:sz w:val="24"/>
          <w:szCs w:val="24"/>
        </w:rPr>
        <w:t xml:space="preserve">函应由法定代表人、主要负责人，或者其授权代表签字或者盖章，并加盖公章。</w:t>
      </w:r>
      <w:r>
        <w:rPr>
          <w:rFonts w:ascii="宋体" w:hAnsi="宋体"/>
          <w:sz w:val="24"/>
          <w:szCs w:val="24"/>
        </w:rPr>
      </w:r>
      <w:r/>
    </w:p>
    <w:p>
      <w:pPr>
        <w:pStyle w:val="719"/>
        <w:rPr>
          <w:rFonts w:hint="eastAsia"/>
          <w:sz w:val="24"/>
          <w:szCs w:val="24"/>
        </w:rPr>
      </w:pPr>
      <w:r>
        <w:rPr>
          <w:rFonts w:hint="eastAsia"/>
          <w:sz w:val="24"/>
          <w:szCs w:val="24"/>
        </w:rPr>
      </w:r>
      <w:r/>
    </w:p>
    <w:p>
      <w:pPr>
        <w:pStyle w:val="719"/>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752"/>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75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752"/>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9"/>
      </w:rPr>
      <w:framePr w:wrap="around" w:vAnchor="text" w:hAnchor="margin" w:xAlign="center" w:y="1"/>
    </w:pPr>
    <w:r>
      <w:fldChar w:fldCharType="begin"/>
    </w:r>
    <w:r>
      <w:rPr>
        <w:rStyle w:val="779"/>
      </w:rPr>
      <w:instrText xml:space="preserve">PAGE  </w:instrText>
    </w:r>
    <w:r>
      <w:fldChar w:fldCharType="separate"/>
    </w:r>
    <w:r>
      <w:rPr>
        <w:rStyle w:val="779"/>
      </w:rPr>
      <w:t xml:space="preserve">1</w:t>
    </w:r>
    <w:r>
      <w:fldChar w:fldCharType="end"/>
    </w:r>
    <w:r>
      <w:rPr>
        <w:rStyle w:val="779"/>
      </w:rPr>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pStyle w:val="7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85"/>
      <w:isLgl w:val="false"/>
      <w:suff w:val="tab"/>
      <w:lvlText w:val="附录%1."/>
      <w:lvlJc w:val="left"/>
      <w:pPr>
        <w:pStyle w:val="7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04"/>
        <w:ind w:left="500" w:hanging="500"/>
      </w:pPr>
    </w:lvl>
    <w:lvl w:ilvl="1">
      <w:start w:val="1"/>
      <w:numFmt w:val="lowerLetter"/>
      <w:isLgl w:val="false"/>
      <w:suff w:val="tab"/>
      <w:lvlText w:val="%2)"/>
      <w:lvlJc w:val="left"/>
      <w:pPr>
        <w:pStyle w:val="704"/>
        <w:ind w:left="840" w:hanging="420"/>
      </w:pPr>
    </w:lvl>
    <w:lvl w:ilvl="2">
      <w:start w:val="1"/>
      <w:numFmt w:val="lowerRoman"/>
      <w:isLgl w:val="false"/>
      <w:suff w:val="tab"/>
      <w:lvlText w:val="%3."/>
      <w:lvlJc w:val="right"/>
      <w:pPr>
        <w:pStyle w:val="704"/>
        <w:ind w:left="1260" w:hanging="420"/>
      </w:pPr>
    </w:lvl>
    <w:lvl w:ilvl="3">
      <w:start w:val="1"/>
      <w:numFmt w:val="decimal"/>
      <w:isLgl w:val="false"/>
      <w:suff w:val="tab"/>
      <w:lvlText w:val="%4."/>
      <w:lvlJc w:val="left"/>
      <w:pPr>
        <w:pStyle w:val="704"/>
        <w:ind w:left="1680" w:hanging="420"/>
      </w:pPr>
    </w:lvl>
    <w:lvl w:ilvl="4">
      <w:start w:val="1"/>
      <w:numFmt w:val="lowerLetter"/>
      <w:isLgl w:val="false"/>
      <w:suff w:val="tab"/>
      <w:lvlText w:val="%5)"/>
      <w:lvlJc w:val="left"/>
      <w:pPr>
        <w:pStyle w:val="704"/>
        <w:ind w:left="2100" w:hanging="420"/>
      </w:pPr>
    </w:lvl>
    <w:lvl w:ilvl="5">
      <w:start w:val="1"/>
      <w:numFmt w:val="lowerRoman"/>
      <w:isLgl w:val="false"/>
      <w:suff w:val="tab"/>
      <w:lvlText w:val="%6."/>
      <w:lvlJc w:val="right"/>
      <w:pPr>
        <w:pStyle w:val="704"/>
        <w:ind w:left="2520" w:hanging="420"/>
      </w:pPr>
    </w:lvl>
    <w:lvl w:ilvl="6">
      <w:start w:val="1"/>
      <w:numFmt w:val="decimal"/>
      <w:isLgl w:val="false"/>
      <w:suff w:val="tab"/>
      <w:lvlText w:val="%7."/>
      <w:lvlJc w:val="left"/>
      <w:pPr>
        <w:pStyle w:val="704"/>
        <w:ind w:left="2940" w:hanging="420"/>
      </w:pPr>
    </w:lvl>
    <w:lvl w:ilvl="7">
      <w:start w:val="1"/>
      <w:numFmt w:val="lowerLetter"/>
      <w:isLgl w:val="false"/>
      <w:suff w:val="tab"/>
      <w:lvlText w:val="%8)"/>
      <w:lvlJc w:val="left"/>
      <w:pPr>
        <w:pStyle w:val="704"/>
        <w:ind w:left="3360" w:hanging="420"/>
      </w:pPr>
    </w:lvl>
    <w:lvl w:ilvl="8">
      <w:start w:val="1"/>
      <w:numFmt w:val="lowerRoman"/>
      <w:isLgl w:val="false"/>
      <w:suff w:val="tab"/>
      <w:lvlText w:val="%9."/>
      <w:lvlJc w:val="right"/>
      <w:pPr>
        <w:pStyle w:val="704"/>
        <w:ind w:left="3780" w:hanging="420"/>
      </w:pPr>
    </w:lvl>
  </w:abstractNum>
  <w:abstractNum w:abstractNumId="3">
    <w:multiLevelType w:val="hybridMultilevel"/>
    <w:lvl w:ilvl="0">
      <w:start w:val="1"/>
      <w:numFmt w:val="decimal"/>
      <w:isLgl w:val="false"/>
      <w:suff w:val="nothing"/>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03"/>
      <w:isLgl w:val="false"/>
      <w:suff w:val="tab"/>
      <w:lvlText w:val="%1."/>
      <w:lvlJc w:val="left"/>
      <w:pPr>
        <w:pStyle w:val="704"/>
        <w:ind w:left="709" w:hanging="709"/>
        <w:tabs>
          <w:tab w:val="num" w:pos="709" w:leader="none"/>
        </w:tabs>
      </w:pPr>
      <w:rPr>
        <w:rFonts w:hint="eastAsia"/>
      </w:rPr>
    </w:lvl>
    <w:lvl w:ilvl="1">
      <w:start w:val="1"/>
      <w:numFmt w:val="decimal"/>
      <w:isLgl w:val="false"/>
      <w:suff w:val="tab"/>
      <w:lvlText w:val="%1.%2"/>
      <w:lvlJc w:val="left"/>
      <w:pPr>
        <w:pStyle w:val="704"/>
        <w:ind w:left="709" w:hanging="709"/>
        <w:tabs>
          <w:tab w:val="num" w:pos="709" w:leader="none"/>
        </w:tabs>
      </w:pPr>
      <w:rPr>
        <w:rFonts w:hint="eastAsia"/>
      </w:rPr>
    </w:lvl>
    <w:lvl w:ilvl="2">
      <w:start w:val="1"/>
      <w:numFmt w:val="decimal"/>
      <w:isLgl w:val="false"/>
      <w:suff w:val="tab"/>
      <w:lvlText w:val="%1.%2.%3."/>
      <w:lvlJc w:val="left"/>
      <w:pPr>
        <w:pStyle w:val="704"/>
        <w:ind w:left="425" w:hanging="425"/>
        <w:tabs>
          <w:tab w:val="num" w:pos="425" w:leader="none"/>
        </w:tabs>
      </w:pPr>
      <w:rPr>
        <w:rFonts w:hint="eastAsia"/>
      </w:rPr>
    </w:lvl>
    <w:lvl w:ilvl="3">
      <w:start w:val="1"/>
      <w:numFmt w:val="decimal"/>
      <w:isLgl w:val="false"/>
      <w:suff w:val="tab"/>
      <w:lvlText w:val="%1.%2.%3.%4."/>
      <w:lvlJc w:val="left"/>
      <w:pPr>
        <w:pStyle w:val="704"/>
        <w:ind w:left="851" w:hanging="851"/>
        <w:tabs>
          <w:tab w:val="num" w:pos="851" w:leader="none"/>
        </w:tabs>
      </w:pPr>
      <w:rPr>
        <w:rFonts w:hint="eastAsia"/>
      </w:rPr>
    </w:lvl>
    <w:lvl w:ilvl="4">
      <w:start w:val="1"/>
      <w:numFmt w:val="decimal"/>
      <w:isLgl w:val="false"/>
      <w:suff w:val="tab"/>
      <w:lvlText w:val="%1.%2.%3.%4.%5."/>
      <w:lvlJc w:val="left"/>
      <w:pPr>
        <w:pStyle w:val="704"/>
        <w:ind w:left="992" w:hanging="992"/>
        <w:tabs>
          <w:tab w:val="num" w:pos="992" w:leader="none"/>
        </w:tabs>
      </w:pPr>
      <w:rPr>
        <w:rFonts w:hint="eastAsia"/>
      </w:rPr>
    </w:lvl>
    <w:lvl w:ilvl="5">
      <w:start w:val="1"/>
      <w:numFmt w:val="decimal"/>
      <w:isLgl w:val="false"/>
      <w:suff w:val="tab"/>
      <w:lvlText w:val="%1.%2.%3.%4.%5.%6."/>
      <w:lvlJc w:val="left"/>
      <w:pPr>
        <w:pStyle w:val="704"/>
        <w:ind w:left="1134" w:hanging="1134"/>
        <w:tabs>
          <w:tab w:val="num" w:pos="1134" w:leader="none"/>
        </w:tabs>
      </w:pPr>
      <w:rPr>
        <w:rFonts w:hint="eastAsia"/>
      </w:rPr>
    </w:lvl>
    <w:lvl w:ilvl="6">
      <w:start w:val="1"/>
      <w:numFmt w:val="decimal"/>
      <w:isLgl w:val="false"/>
      <w:suff w:val="tab"/>
      <w:lvlText w:val="%1.%2.%3.%4.%5.%6.%7."/>
      <w:lvlJc w:val="left"/>
      <w:pPr>
        <w:pStyle w:val="704"/>
        <w:ind w:left="1276" w:hanging="1276"/>
        <w:tabs>
          <w:tab w:val="num" w:pos="1276" w:leader="none"/>
        </w:tabs>
      </w:pPr>
      <w:rPr>
        <w:rFonts w:hint="eastAsia"/>
      </w:rPr>
    </w:lvl>
    <w:lvl w:ilvl="7">
      <w:start w:val="1"/>
      <w:numFmt w:val="decimal"/>
      <w:isLgl w:val="false"/>
      <w:suff w:val="tab"/>
      <w:lvlText w:val="%1.%2.%3.%4.%5.%6.%7.%8."/>
      <w:lvlJc w:val="left"/>
      <w:pPr>
        <w:pStyle w:val="704"/>
        <w:ind w:left="1418" w:hanging="1418"/>
        <w:tabs>
          <w:tab w:val="num" w:pos="1418" w:leader="none"/>
        </w:tabs>
      </w:pPr>
      <w:rPr>
        <w:rFonts w:hint="eastAsia"/>
      </w:rPr>
    </w:lvl>
    <w:lvl w:ilvl="8">
      <w:start w:val="1"/>
      <w:numFmt w:val="decimal"/>
      <w:isLgl w:val="false"/>
      <w:suff w:val="tab"/>
      <w:lvlText w:val="%1.%2.%3.%4.%5.%6.%7.%8.%9."/>
      <w:lvlJc w:val="left"/>
      <w:pPr>
        <w:pStyle w:val="704"/>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04"/>
        <w:ind w:left="0" w:firstLine="0"/>
      </w:pPr>
      <w:rPr>
        <w:rFonts w:hint="eastAsia"/>
      </w:rPr>
    </w:lvl>
    <w:lvl w:ilvl="1">
      <w:start w:val="1"/>
      <w:numFmt w:val="decimal"/>
      <w:isLgl w:val="false"/>
      <w:suff w:val="nothing"/>
      <w:lvlText w:val="%2、"/>
      <w:lvlJc w:val="left"/>
      <w:pPr>
        <w:pStyle w:val="704"/>
        <w:ind w:left="0" w:firstLine="0"/>
      </w:pPr>
      <w:rPr>
        <w:rFonts w:hint="eastAsia"/>
      </w:rPr>
    </w:lvl>
    <w:lvl w:ilvl="2">
      <w:start w:val="1"/>
      <w:numFmt w:val="decimal"/>
      <w:isLgl w:val="false"/>
      <w:suff w:val="nothing"/>
      <w:lvlText w:val="%2.%3 "/>
      <w:lvlJc w:val="left"/>
      <w:pPr>
        <w:pStyle w:val="704"/>
        <w:ind w:left="0" w:firstLine="0"/>
      </w:pPr>
      <w:rPr>
        <w:rFonts w:hint="eastAsia"/>
      </w:rPr>
    </w:lvl>
    <w:lvl w:ilvl="3">
      <w:start w:val="1"/>
      <w:numFmt w:val="decimal"/>
      <w:isLgl w:val="false"/>
      <w:suff w:val="nothing"/>
      <w:lvlText w:val="%2.%3.%4 "/>
      <w:lvlJc w:val="left"/>
      <w:pPr>
        <w:pStyle w:val="704"/>
        <w:ind w:left="0" w:firstLine="0"/>
      </w:pPr>
      <w:rPr>
        <w:rFonts w:hint="eastAsia"/>
      </w:rPr>
    </w:lvl>
    <w:lvl w:ilvl="4">
      <w:start w:val="1"/>
      <w:numFmt w:val="decimal"/>
      <w:isLgl w:val="false"/>
      <w:suff w:val="nothing"/>
      <w:lvlText w:val="%2.%3.%4.%5 "/>
      <w:lvlJc w:val="left"/>
      <w:pPr>
        <w:pStyle w:val="704"/>
        <w:ind w:left="0" w:firstLine="0"/>
      </w:pPr>
      <w:rPr>
        <w:rFonts w:hint="eastAsia"/>
      </w:rPr>
    </w:lvl>
    <w:lvl w:ilvl="5">
      <w:start w:val="1"/>
      <w:numFmt w:val="decimal"/>
      <w:pStyle w:val="710"/>
      <w:isLgl w:val="false"/>
      <w:suff w:val="nothing"/>
      <w:lvlText w:val=""/>
      <w:lvlJc w:val="left"/>
      <w:pPr>
        <w:pStyle w:val="704"/>
        <w:ind w:left="0" w:firstLine="0"/>
      </w:pPr>
      <w:rPr>
        <w:rFonts w:hint="eastAsia"/>
      </w:rPr>
    </w:lvl>
    <w:lvl w:ilvl="6">
      <w:start w:val="1"/>
      <w:numFmt w:val="decimal"/>
      <w:pStyle w:val="711"/>
      <w:isLgl w:val="false"/>
      <w:suff w:val="nothing"/>
      <w:lvlText w:val=""/>
      <w:lvlJc w:val="left"/>
      <w:pPr>
        <w:pStyle w:val="704"/>
        <w:ind w:left="0" w:firstLine="0"/>
      </w:pPr>
      <w:rPr>
        <w:rFonts w:hint="eastAsia"/>
      </w:rPr>
    </w:lvl>
    <w:lvl w:ilvl="7">
      <w:start w:val="1"/>
      <w:numFmt w:val="decimal"/>
      <w:pStyle w:val="712"/>
      <w:isLgl w:val="false"/>
      <w:suff w:val="nothing"/>
      <w:lvlText w:val=""/>
      <w:lvlJc w:val="left"/>
      <w:pPr>
        <w:pStyle w:val="704"/>
        <w:ind w:left="0" w:firstLine="0"/>
      </w:pPr>
      <w:rPr>
        <w:rFonts w:hint="eastAsia"/>
      </w:rPr>
    </w:lvl>
    <w:lvl w:ilvl="8">
      <w:start w:val="1"/>
      <w:numFmt w:val="decimal"/>
      <w:pStyle w:val="713"/>
      <w:isLgl w:val="false"/>
      <w:suff w:val="nothing"/>
      <w:lvlText w:val=""/>
      <w:lvlJc w:val="left"/>
      <w:pPr>
        <w:pStyle w:val="704"/>
        <w:ind w:left="0" w:firstLine="0"/>
      </w:pPr>
      <w:rPr>
        <w:rFonts w:hint="eastAsia"/>
      </w:rPr>
    </w:lvl>
  </w:abstractNum>
  <w:abstractNum w:abstractNumId="7">
    <w:multiLevelType w:val="hybridMultilevel"/>
    <w:lvl w:ilvl="0">
      <w:start w:val="4"/>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pStyle w:val="704"/>
        <w:ind w:left="360" w:hanging="360"/>
      </w:pPr>
    </w:lvl>
    <w:lvl w:ilvl="1">
      <w:start w:val="1"/>
      <w:numFmt w:val="lowerLetter"/>
      <w:isLgl w:val="false"/>
      <w:suff w:val="tab"/>
      <w:lvlText w:val="%2)"/>
      <w:lvlJc w:val="left"/>
      <w:pPr>
        <w:pStyle w:val="704"/>
        <w:ind w:left="840" w:hanging="420"/>
      </w:pPr>
    </w:lvl>
    <w:lvl w:ilvl="2">
      <w:start w:val="1"/>
      <w:numFmt w:val="lowerRoman"/>
      <w:isLgl w:val="false"/>
      <w:suff w:val="tab"/>
      <w:lvlText w:val="%3."/>
      <w:lvlJc w:val="right"/>
      <w:pPr>
        <w:pStyle w:val="704"/>
        <w:ind w:left="1260" w:hanging="420"/>
      </w:pPr>
    </w:lvl>
    <w:lvl w:ilvl="3">
      <w:start w:val="1"/>
      <w:numFmt w:val="decimal"/>
      <w:isLgl w:val="false"/>
      <w:suff w:val="tab"/>
      <w:lvlText w:val="%4."/>
      <w:lvlJc w:val="left"/>
      <w:pPr>
        <w:pStyle w:val="704"/>
        <w:ind w:left="1680" w:hanging="420"/>
      </w:pPr>
    </w:lvl>
    <w:lvl w:ilvl="4">
      <w:start w:val="1"/>
      <w:numFmt w:val="lowerLetter"/>
      <w:isLgl w:val="false"/>
      <w:suff w:val="tab"/>
      <w:lvlText w:val="%5)"/>
      <w:lvlJc w:val="left"/>
      <w:pPr>
        <w:pStyle w:val="704"/>
        <w:ind w:left="2100" w:hanging="420"/>
      </w:pPr>
    </w:lvl>
    <w:lvl w:ilvl="5">
      <w:start w:val="1"/>
      <w:numFmt w:val="lowerRoman"/>
      <w:isLgl w:val="false"/>
      <w:suff w:val="tab"/>
      <w:lvlText w:val="%6."/>
      <w:lvlJc w:val="right"/>
      <w:pPr>
        <w:pStyle w:val="704"/>
        <w:ind w:left="2520" w:hanging="420"/>
      </w:pPr>
    </w:lvl>
    <w:lvl w:ilvl="6">
      <w:start w:val="1"/>
      <w:numFmt w:val="decimal"/>
      <w:isLgl w:val="false"/>
      <w:suff w:val="tab"/>
      <w:lvlText w:val="%7."/>
      <w:lvlJc w:val="left"/>
      <w:pPr>
        <w:pStyle w:val="704"/>
        <w:ind w:left="2940" w:hanging="420"/>
      </w:pPr>
    </w:lvl>
    <w:lvl w:ilvl="7">
      <w:start w:val="1"/>
      <w:numFmt w:val="lowerLetter"/>
      <w:isLgl w:val="false"/>
      <w:suff w:val="tab"/>
      <w:lvlText w:val="%8)"/>
      <w:lvlJc w:val="left"/>
      <w:pPr>
        <w:pStyle w:val="704"/>
        <w:ind w:left="3360" w:hanging="420"/>
      </w:pPr>
    </w:lvl>
    <w:lvl w:ilvl="8">
      <w:start w:val="1"/>
      <w:numFmt w:val="lowerRoman"/>
      <w:isLgl w:val="false"/>
      <w:suff w:val="tab"/>
      <w:lvlText w:val="%9."/>
      <w:lvlJc w:val="right"/>
      <w:pPr>
        <w:pStyle w:val="704"/>
        <w:ind w:left="3780" w:hanging="420"/>
      </w:pPr>
    </w:lvl>
  </w:abstractNum>
  <w:abstractNum w:abstractNumId="9">
    <w:multiLevelType w:val="hybridMultilevel"/>
    <w:lvl w:ilvl="0">
      <w:start w:val="1"/>
      <w:numFmt w:val="japaneseCounting"/>
      <w:isLgl w:val="false"/>
      <w:suff w:val="tab"/>
      <w:lvlText w:val="第%1章"/>
      <w:lvlJc w:val="left"/>
      <w:pPr>
        <w:pStyle w:val="70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5"/>
  </w:num>
  <w:num w:numId="4">
    <w:abstractNumId w:val="9"/>
  </w:num>
  <w:num w:numId="5">
    <w:abstractNumId w:val="2"/>
  </w:num>
  <w:num w:numId="6">
    <w:abstractNumId w:val="0"/>
  </w:num>
  <w:num w:numId="7">
    <w:abstractNumId w:val="7"/>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4"/>
    <w:next w:val="7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4"/>
    <w:next w:val="7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4"/>
    <w:next w:val="7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next w:val="704"/>
    <w:link w:val="704"/>
    <w:qFormat/>
    <w:pPr>
      <w:jc w:val="both"/>
      <w:widowControl w:val="off"/>
    </w:pPr>
    <w:rPr>
      <w:rFonts w:ascii="Times New Roman" w:hAnsi="Times New Roman"/>
      <w:sz w:val="21"/>
      <w:szCs w:val="21"/>
      <w:lang w:val="en-US" w:eastAsia="zh-CN" w:bidi="ar-SA"/>
    </w:rPr>
  </w:style>
  <w:style w:type="paragraph" w:styleId="705">
    <w:name w:val="标题 1"/>
    <w:basedOn w:val="704"/>
    <w:next w:val="704"/>
    <w:link w:val="717"/>
    <w:qFormat/>
    <w:pPr>
      <w:jc w:val="center"/>
      <w:keepNext/>
      <w:outlineLvl w:val="0"/>
    </w:pPr>
    <w:rPr>
      <w:rFonts w:ascii="楷体_GB2312" w:eastAsia="楷体_GB2312"/>
      <w:sz w:val="28"/>
      <w:szCs w:val="28"/>
    </w:rPr>
  </w:style>
  <w:style w:type="paragraph" w:styleId="706">
    <w:name w:val="标题 2"/>
    <w:basedOn w:val="704"/>
    <w:next w:val="719"/>
    <w:link w:val="718"/>
    <w:qFormat/>
    <w:pPr>
      <w:jc w:val="center"/>
      <w:keepLines/>
      <w:keepNext/>
      <w:spacing w:before="260" w:after="260" w:line="416" w:lineRule="auto"/>
      <w:outlineLvl w:val="1"/>
    </w:pPr>
    <w:rPr>
      <w:rFonts w:ascii="Arial" w:hAnsi="Arial" w:eastAsia="幼圆" w:cs="Arial"/>
      <w:b/>
      <w:bCs/>
      <w:sz w:val="44"/>
      <w:szCs w:val="44"/>
    </w:rPr>
  </w:style>
  <w:style w:type="paragraph" w:styleId="707">
    <w:name w:val="标题 3"/>
    <w:basedOn w:val="704"/>
    <w:next w:val="719"/>
    <w:link w:val="721"/>
    <w:qFormat/>
    <w:pPr>
      <w:keepLines/>
      <w:keepNext/>
      <w:spacing w:before="260" w:after="260" w:line="416" w:lineRule="auto"/>
      <w:outlineLvl w:val="2"/>
    </w:pPr>
    <w:rPr>
      <w:b/>
      <w:bCs/>
      <w:sz w:val="32"/>
      <w:szCs w:val="32"/>
    </w:rPr>
  </w:style>
  <w:style w:type="paragraph" w:styleId="708">
    <w:name w:val="标题 4"/>
    <w:basedOn w:val="704"/>
    <w:next w:val="719"/>
    <w:link w:val="722"/>
    <w:qFormat/>
    <w:pPr>
      <w:keepLines/>
      <w:keepNext/>
      <w:spacing w:before="280" w:after="290" w:line="376" w:lineRule="auto"/>
      <w:outlineLvl w:val="3"/>
    </w:pPr>
    <w:rPr>
      <w:rFonts w:ascii="Arial" w:hAnsi="Arial" w:eastAsia="黑体" w:cs="Arial"/>
      <w:b/>
      <w:bCs/>
      <w:sz w:val="28"/>
      <w:szCs w:val="28"/>
    </w:rPr>
  </w:style>
  <w:style w:type="paragraph" w:styleId="709">
    <w:name w:val="标题 5"/>
    <w:basedOn w:val="704"/>
    <w:next w:val="719"/>
    <w:link w:val="723"/>
    <w:qFormat/>
    <w:pPr>
      <w:keepNext/>
      <w:outlineLvl w:val="4"/>
    </w:pPr>
    <w:rPr>
      <w:rFonts w:ascii="宋体"/>
      <w:color w:val="000000"/>
      <w:sz w:val="28"/>
      <w:szCs w:val="28"/>
    </w:rPr>
  </w:style>
  <w:style w:type="paragraph" w:styleId="710">
    <w:name w:val="标题 6"/>
    <w:basedOn w:val="704"/>
    <w:next w:val="704"/>
    <w:link w:val="724"/>
    <w:qFormat/>
    <w:pPr>
      <w:numPr>
        <w:ilvl w:val="5"/>
        <w:numId w:val="1"/>
      </w:numPr>
      <w:keepLines/>
      <w:keepNext/>
      <w:spacing w:before="240" w:after="64" w:line="320" w:lineRule="auto"/>
      <w:outlineLvl w:val="5"/>
    </w:pPr>
    <w:rPr>
      <w:rFonts w:ascii="Arial" w:hAnsi="Arial" w:eastAsia="黑体"/>
      <w:b/>
      <w:bCs/>
      <w:sz w:val="24"/>
      <w:szCs w:val="24"/>
    </w:rPr>
  </w:style>
  <w:style w:type="paragraph" w:styleId="711">
    <w:name w:val="标题 7"/>
    <w:basedOn w:val="704"/>
    <w:next w:val="704"/>
    <w:link w:val="725"/>
    <w:qFormat/>
    <w:pPr>
      <w:numPr>
        <w:ilvl w:val="6"/>
        <w:numId w:val="1"/>
      </w:numPr>
      <w:keepLines/>
      <w:keepNext/>
      <w:spacing w:before="240" w:after="64" w:line="320" w:lineRule="auto"/>
      <w:outlineLvl w:val="6"/>
    </w:pPr>
    <w:rPr>
      <w:b/>
      <w:bCs/>
      <w:sz w:val="24"/>
      <w:szCs w:val="24"/>
    </w:rPr>
  </w:style>
  <w:style w:type="paragraph" w:styleId="712">
    <w:name w:val="标题 8"/>
    <w:basedOn w:val="704"/>
    <w:next w:val="704"/>
    <w:link w:val="726"/>
    <w:qFormat/>
    <w:pPr>
      <w:numPr>
        <w:ilvl w:val="7"/>
        <w:numId w:val="1"/>
      </w:numPr>
      <w:keepLines/>
      <w:keepNext/>
      <w:spacing w:before="240" w:after="64" w:line="320" w:lineRule="auto"/>
      <w:outlineLvl w:val="7"/>
    </w:pPr>
    <w:rPr>
      <w:rFonts w:ascii="Arial" w:hAnsi="Arial" w:eastAsia="黑体"/>
      <w:sz w:val="24"/>
      <w:szCs w:val="24"/>
    </w:rPr>
  </w:style>
  <w:style w:type="paragraph" w:styleId="713">
    <w:name w:val="标题 9"/>
    <w:basedOn w:val="704"/>
    <w:next w:val="704"/>
    <w:link w:val="727"/>
    <w:qFormat/>
    <w:pPr>
      <w:numPr>
        <w:ilvl w:val="8"/>
        <w:numId w:val="1"/>
      </w:numPr>
      <w:keepLines/>
      <w:keepNext/>
      <w:spacing w:before="240" w:after="64" w:line="320" w:lineRule="auto"/>
      <w:outlineLvl w:val="8"/>
    </w:pPr>
    <w:rPr>
      <w:rFonts w:ascii="Arial" w:hAnsi="Arial" w:eastAsia="黑体"/>
    </w:rPr>
  </w:style>
  <w:style w:type="character" w:styleId="714">
    <w:name w:val="默认段落字体"/>
    <w:next w:val="714"/>
    <w:link w:val="704"/>
    <w:uiPriority w:val="1"/>
    <w:unhideWhenUsed/>
  </w:style>
  <w:style w:type="table" w:styleId="715">
    <w:name w:val="普通表格"/>
    <w:next w:val="715"/>
    <w:link w:val="704"/>
    <w:uiPriority w:val="99"/>
    <w:unhideWhenUsed/>
    <w:tblPr/>
  </w:style>
  <w:style w:type="numbering" w:styleId="716">
    <w:name w:val="无列表"/>
    <w:next w:val="716"/>
    <w:link w:val="704"/>
    <w:uiPriority w:val="99"/>
    <w:semiHidden/>
    <w:unhideWhenUsed/>
  </w:style>
  <w:style w:type="character" w:styleId="717">
    <w:name w:val="标题 1 字符"/>
    <w:next w:val="717"/>
    <w:link w:val="705"/>
    <w:rPr>
      <w:rFonts w:ascii="楷体_GB2312" w:hAnsi="Times New Roman" w:eastAsia="楷体_GB2312" w:cs="Times New Roman"/>
      <w:sz w:val="28"/>
      <w:szCs w:val="28"/>
    </w:rPr>
  </w:style>
  <w:style w:type="character" w:styleId="718">
    <w:name w:val="标题 2 字符"/>
    <w:next w:val="718"/>
    <w:link w:val="706"/>
    <w:rPr>
      <w:rFonts w:ascii="Arial" w:hAnsi="Arial" w:eastAsia="幼圆" w:cs="Arial"/>
      <w:b/>
      <w:bCs/>
      <w:sz w:val="44"/>
      <w:szCs w:val="44"/>
    </w:rPr>
  </w:style>
  <w:style w:type="paragraph" w:styleId="719">
    <w:name w:val="正文缩进"/>
    <w:basedOn w:val="704"/>
    <w:next w:val="719"/>
    <w:link w:val="720"/>
    <w:uiPriority w:val="99"/>
    <w:pPr>
      <w:ind w:firstLine="420"/>
    </w:pPr>
  </w:style>
  <w:style w:type="character" w:styleId="720">
    <w:name w:val="正文缩进 字符"/>
    <w:next w:val="720"/>
    <w:link w:val="719"/>
    <w:qFormat/>
    <w:rPr>
      <w:rFonts w:ascii="Times New Roman" w:hAnsi="Times New Roman" w:eastAsia="宋体" w:cs="Times New Roman"/>
      <w:szCs w:val="21"/>
    </w:rPr>
  </w:style>
  <w:style w:type="character" w:styleId="721">
    <w:name w:val="标题 3 字符"/>
    <w:next w:val="721"/>
    <w:link w:val="707"/>
    <w:rPr>
      <w:rFonts w:ascii="Times New Roman" w:hAnsi="Times New Roman" w:eastAsia="宋体" w:cs="Times New Roman"/>
      <w:b/>
      <w:bCs/>
      <w:sz w:val="32"/>
      <w:szCs w:val="32"/>
    </w:rPr>
  </w:style>
  <w:style w:type="character" w:styleId="722">
    <w:name w:val="标题 4 字符"/>
    <w:next w:val="722"/>
    <w:link w:val="708"/>
    <w:rPr>
      <w:rFonts w:ascii="Arial" w:hAnsi="Arial" w:eastAsia="黑体" w:cs="Arial"/>
      <w:b/>
      <w:bCs/>
      <w:sz w:val="28"/>
      <w:szCs w:val="28"/>
    </w:rPr>
  </w:style>
  <w:style w:type="character" w:styleId="723">
    <w:name w:val="标题 5 字符"/>
    <w:next w:val="723"/>
    <w:link w:val="709"/>
    <w:rPr>
      <w:rFonts w:ascii="宋体" w:hAnsi="Times New Roman" w:eastAsia="宋体" w:cs="Times New Roman"/>
      <w:color w:val="000000"/>
      <w:sz w:val="28"/>
      <w:szCs w:val="28"/>
    </w:rPr>
  </w:style>
  <w:style w:type="character" w:styleId="724">
    <w:name w:val="标题 6 字符"/>
    <w:next w:val="724"/>
    <w:link w:val="710"/>
    <w:rPr>
      <w:rFonts w:ascii="Arial" w:hAnsi="Arial" w:eastAsia="黑体" w:cs="Times New Roman"/>
      <w:b/>
      <w:bCs/>
      <w:sz w:val="24"/>
      <w:szCs w:val="24"/>
    </w:rPr>
  </w:style>
  <w:style w:type="character" w:styleId="725">
    <w:name w:val="标题 7 字符"/>
    <w:next w:val="725"/>
    <w:link w:val="711"/>
    <w:rPr>
      <w:rFonts w:ascii="Times New Roman" w:hAnsi="Times New Roman" w:eastAsia="宋体" w:cs="Times New Roman"/>
      <w:b/>
      <w:bCs/>
      <w:sz w:val="24"/>
      <w:szCs w:val="24"/>
    </w:rPr>
  </w:style>
  <w:style w:type="character" w:styleId="726">
    <w:name w:val="标题 8 字符"/>
    <w:next w:val="726"/>
    <w:link w:val="712"/>
    <w:rPr>
      <w:rFonts w:ascii="Arial" w:hAnsi="Arial" w:eastAsia="黑体" w:cs="Times New Roman"/>
      <w:sz w:val="24"/>
      <w:szCs w:val="24"/>
    </w:rPr>
  </w:style>
  <w:style w:type="character" w:styleId="727">
    <w:name w:val="标题 9 字符"/>
    <w:next w:val="727"/>
    <w:link w:val="713"/>
    <w:rPr>
      <w:rFonts w:ascii="Arial" w:hAnsi="Arial" w:eastAsia="黑体" w:cs="Times New Roman"/>
      <w:szCs w:val="21"/>
    </w:rPr>
  </w:style>
  <w:style w:type="paragraph" w:styleId="728">
    <w:name w:val="列表 3"/>
    <w:basedOn w:val="704"/>
    <w:next w:val="728"/>
    <w:link w:val="704"/>
    <w:pPr>
      <w:ind w:left="100" w:hanging="200"/>
    </w:pPr>
  </w:style>
  <w:style w:type="paragraph" w:styleId="729">
    <w:name w:val="toc 7"/>
    <w:basedOn w:val="704"/>
    <w:next w:val="704"/>
    <w:link w:val="704"/>
    <w:semiHidden/>
    <w:pPr>
      <w:ind w:left="1260"/>
      <w:jc w:val="left"/>
    </w:pPr>
  </w:style>
  <w:style w:type="paragraph" w:styleId="730">
    <w:name w:val="文档结构图"/>
    <w:basedOn w:val="704"/>
    <w:next w:val="730"/>
    <w:link w:val="731"/>
    <w:semiHidden/>
    <w:pPr>
      <w:shd w:val="clear" w:color="auto" w:fill="000080"/>
    </w:pPr>
  </w:style>
  <w:style w:type="character" w:styleId="731">
    <w:name w:val="文档结构图 字符"/>
    <w:next w:val="731"/>
    <w:link w:val="730"/>
    <w:semiHidden/>
    <w:rPr>
      <w:rFonts w:ascii="Times New Roman" w:hAnsi="Times New Roman" w:eastAsia="宋体" w:cs="Times New Roman"/>
      <w:szCs w:val="21"/>
      <w:shd w:val="clear" w:color="auto" w:fill="000080"/>
    </w:rPr>
  </w:style>
  <w:style w:type="paragraph" w:styleId="732">
    <w:name w:val="批注文字"/>
    <w:basedOn w:val="704"/>
    <w:next w:val="732"/>
    <w:link w:val="733"/>
    <w:qFormat/>
    <w:pPr>
      <w:jc w:val="left"/>
    </w:pPr>
  </w:style>
  <w:style w:type="character" w:styleId="733">
    <w:name w:val="批注文字 字符"/>
    <w:next w:val="733"/>
    <w:link w:val="732"/>
    <w:rPr>
      <w:rFonts w:ascii="Times New Roman" w:hAnsi="Times New Roman" w:eastAsia="宋体" w:cs="Times New Roman"/>
      <w:szCs w:val="21"/>
    </w:rPr>
  </w:style>
  <w:style w:type="paragraph" w:styleId="734">
    <w:name w:val="正文文本 3"/>
    <w:basedOn w:val="704"/>
    <w:next w:val="734"/>
    <w:link w:val="735"/>
    <w:rPr>
      <w:rFonts w:ascii="仿宋_GB2312" w:hAnsi="Arial" w:eastAsia="仿宋_GB2312"/>
      <w:sz w:val="32"/>
      <w:szCs w:val="32"/>
    </w:rPr>
  </w:style>
  <w:style w:type="character" w:styleId="735">
    <w:name w:val="正文文本 3 字符"/>
    <w:next w:val="735"/>
    <w:link w:val="734"/>
    <w:rPr>
      <w:rFonts w:ascii="仿宋_GB2312" w:hAnsi="Arial" w:eastAsia="仿宋_GB2312" w:cs="Times New Roman"/>
      <w:sz w:val="32"/>
      <w:szCs w:val="32"/>
    </w:rPr>
  </w:style>
  <w:style w:type="paragraph" w:styleId="736">
    <w:name w:val="正文文本"/>
    <w:basedOn w:val="704"/>
    <w:next w:val="736"/>
    <w:link w:val="737"/>
    <w:rPr>
      <w:rFonts w:ascii="楷体_GB2312" w:hAnsi="Arial" w:eastAsia="楷体_GB2312"/>
      <w:sz w:val="28"/>
      <w:szCs w:val="28"/>
    </w:rPr>
  </w:style>
  <w:style w:type="character" w:styleId="737">
    <w:name w:val="正文文本 字符"/>
    <w:next w:val="737"/>
    <w:link w:val="736"/>
    <w:rPr>
      <w:rFonts w:ascii="楷体_GB2312" w:hAnsi="Arial" w:eastAsia="楷体_GB2312" w:cs="Times New Roman"/>
      <w:sz w:val="28"/>
      <w:szCs w:val="28"/>
    </w:rPr>
  </w:style>
  <w:style w:type="paragraph" w:styleId="738">
    <w:name w:val="正文文本缩进"/>
    <w:basedOn w:val="704"/>
    <w:next w:val="738"/>
    <w:link w:val="739"/>
    <w:pPr>
      <w:ind w:firstLine="645"/>
    </w:pPr>
    <w:rPr>
      <w:rFonts w:ascii="楷体_GB2312" w:eastAsia="楷体_GB2312"/>
      <w:sz w:val="32"/>
      <w:szCs w:val="32"/>
    </w:rPr>
  </w:style>
  <w:style w:type="character" w:styleId="739">
    <w:name w:val="正文文本缩进 字符"/>
    <w:next w:val="739"/>
    <w:link w:val="738"/>
    <w:rPr>
      <w:rFonts w:ascii="楷体_GB2312" w:hAnsi="Times New Roman" w:eastAsia="楷体_GB2312" w:cs="Times New Roman"/>
      <w:sz w:val="32"/>
      <w:szCs w:val="32"/>
    </w:rPr>
  </w:style>
  <w:style w:type="paragraph" w:styleId="740">
    <w:name w:val="列表 2"/>
    <w:basedOn w:val="704"/>
    <w:next w:val="740"/>
    <w:link w:val="704"/>
    <w:pPr>
      <w:ind w:left="100" w:hanging="200"/>
    </w:pPr>
  </w:style>
  <w:style w:type="paragraph" w:styleId="741">
    <w:name w:val="toc 5"/>
    <w:basedOn w:val="704"/>
    <w:next w:val="704"/>
    <w:link w:val="704"/>
    <w:semiHidden/>
    <w:pPr>
      <w:ind w:left="840"/>
      <w:jc w:val="left"/>
    </w:pPr>
  </w:style>
  <w:style w:type="paragraph" w:styleId="742">
    <w:name w:val="toc 3"/>
    <w:basedOn w:val="704"/>
    <w:next w:val="704"/>
    <w:link w:val="704"/>
    <w:semiHidden/>
    <w:pPr>
      <w:ind w:left="420"/>
      <w:jc w:val="left"/>
    </w:pPr>
    <w:rPr>
      <w:i/>
      <w:iCs/>
      <w:szCs w:val="24"/>
    </w:rPr>
  </w:style>
  <w:style w:type="paragraph" w:styleId="743">
    <w:name w:val="纯文本"/>
    <w:basedOn w:val="704"/>
    <w:next w:val="743"/>
    <w:link w:val="744"/>
    <w:qFormat/>
    <w:rPr>
      <w:rFonts w:ascii="宋体" w:hAnsi="Courier New" w:cs="Courier New"/>
    </w:rPr>
  </w:style>
  <w:style w:type="character" w:styleId="744">
    <w:name w:val="纯文本 字符"/>
    <w:next w:val="744"/>
    <w:link w:val="743"/>
    <w:rPr>
      <w:rFonts w:ascii="宋体" w:hAnsi="Courier New" w:eastAsia="宋体" w:cs="Courier New"/>
      <w:szCs w:val="21"/>
    </w:rPr>
  </w:style>
  <w:style w:type="paragraph" w:styleId="745">
    <w:name w:val="toc 8"/>
    <w:basedOn w:val="704"/>
    <w:next w:val="704"/>
    <w:link w:val="704"/>
    <w:semiHidden/>
    <w:pPr>
      <w:ind w:left="1470"/>
      <w:jc w:val="left"/>
    </w:pPr>
  </w:style>
  <w:style w:type="paragraph" w:styleId="746">
    <w:name w:val="日期"/>
    <w:basedOn w:val="704"/>
    <w:next w:val="704"/>
    <w:link w:val="747"/>
    <w:rPr>
      <w:sz w:val="24"/>
      <w:szCs w:val="24"/>
    </w:rPr>
  </w:style>
  <w:style w:type="character" w:styleId="747">
    <w:name w:val="日期 字符"/>
    <w:next w:val="747"/>
    <w:link w:val="746"/>
    <w:rPr>
      <w:rFonts w:ascii="Times New Roman" w:hAnsi="Times New Roman" w:eastAsia="宋体" w:cs="Times New Roman"/>
      <w:sz w:val="24"/>
      <w:szCs w:val="24"/>
    </w:rPr>
  </w:style>
  <w:style w:type="paragraph" w:styleId="748">
    <w:name w:val="正文文本缩进 2"/>
    <w:basedOn w:val="704"/>
    <w:next w:val="748"/>
    <w:link w:val="749"/>
    <w:pPr>
      <w:ind w:left="630" w:firstLine="645"/>
    </w:pPr>
    <w:rPr>
      <w:rFonts w:ascii="Arial" w:hAnsi="Arial" w:eastAsia="仿宋_GB2312" w:cs="Arial"/>
      <w:sz w:val="32"/>
      <w:szCs w:val="32"/>
    </w:rPr>
  </w:style>
  <w:style w:type="character" w:styleId="749">
    <w:name w:val="正文文本缩进 2 字符"/>
    <w:next w:val="749"/>
    <w:link w:val="748"/>
    <w:rPr>
      <w:rFonts w:ascii="Arial" w:hAnsi="Arial" w:eastAsia="仿宋_GB2312" w:cs="Arial"/>
      <w:sz w:val="32"/>
      <w:szCs w:val="32"/>
    </w:rPr>
  </w:style>
  <w:style w:type="paragraph" w:styleId="750">
    <w:name w:val="批注框文本"/>
    <w:basedOn w:val="704"/>
    <w:next w:val="750"/>
    <w:link w:val="751"/>
    <w:semiHidden/>
    <w:rPr>
      <w:sz w:val="18"/>
      <w:szCs w:val="18"/>
    </w:rPr>
  </w:style>
  <w:style w:type="character" w:styleId="751">
    <w:name w:val="批注框文本 字符"/>
    <w:next w:val="751"/>
    <w:link w:val="750"/>
    <w:semiHidden/>
    <w:rPr>
      <w:rFonts w:ascii="Times New Roman" w:hAnsi="Times New Roman" w:eastAsia="宋体" w:cs="Times New Roman"/>
      <w:sz w:val="18"/>
      <w:szCs w:val="18"/>
    </w:rPr>
  </w:style>
  <w:style w:type="paragraph" w:styleId="752">
    <w:name w:val="页脚"/>
    <w:basedOn w:val="704"/>
    <w:next w:val="752"/>
    <w:link w:val="753"/>
    <w:uiPriority w:val="99"/>
    <w:pPr>
      <w:jc w:val="left"/>
      <w:tabs>
        <w:tab w:val="center" w:pos="4153" w:leader="none"/>
        <w:tab w:val="right" w:pos="8306" w:leader="none"/>
      </w:tabs>
    </w:pPr>
    <w:rPr>
      <w:sz w:val="18"/>
      <w:szCs w:val="18"/>
    </w:rPr>
  </w:style>
  <w:style w:type="character" w:styleId="753">
    <w:name w:val="页脚 字符"/>
    <w:next w:val="753"/>
    <w:link w:val="752"/>
    <w:uiPriority w:val="99"/>
    <w:rPr>
      <w:rFonts w:ascii="Times New Roman" w:hAnsi="Times New Roman" w:eastAsia="宋体" w:cs="Times New Roman"/>
      <w:sz w:val="18"/>
      <w:szCs w:val="18"/>
    </w:rPr>
  </w:style>
  <w:style w:type="paragraph" w:styleId="754">
    <w:name w:val="页眉"/>
    <w:basedOn w:val="704"/>
    <w:next w:val="754"/>
    <w:link w:val="755"/>
    <w:pPr>
      <w:jc w:val="center"/>
      <w:tabs>
        <w:tab w:val="center" w:pos="4153" w:leader="none"/>
        <w:tab w:val="right" w:pos="8306" w:leader="none"/>
      </w:tabs>
      <w:pBdr>
        <w:bottom w:val="single" w:color="000000" w:sz="6" w:space="1"/>
      </w:pBdr>
    </w:pPr>
    <w:rPr>
      <w:sz w:val="18"/>
      <w:szCs w:val="18"/>
    </w:rPr>
  </w:style>
  <w:style w:type="character" w:styleId="755">
    <w:name w:val="页眉 字符"/>
    <w:next w:val="755"/>
    <w:link w:val="754"/>
    <w:rPr>
      <w:rFonts w:ascii="Times New Roman" w:hAnsi="Times New Roman" w:eastAsia="宋体" w:cs="Times New Roman"/>
      <w:sz w:val="18"/>
      <w:szCs w:val="18"/>
    </w:rPr>
  </w:style>
  <w:style w:type="paragraph" w:styleId="756">
    <w:name w:val="toc 1"/>
    <w:basedOn w:val="704"/>
    <w:next w:val="704"/>
    <w:link w:val="704"/>
    <w:semiHidden/>
    <w:pPr>
      <w:jc w:val="left"/>
      <w:spacing w:before="120" w:after="120" w:line="400" w:lineRule="exact"/>
      <w:tabs>
        <w:tab w:val="right" w:pos="8720" w:leader="dot"/>
      </w:tabs>
    </w:pPr>
    <w:rPr>
      <w:rFonts w:ascii="宋体" w:hAnsi="宋体"/>
      <w:caps/>
      <w:sz w:val="24"/>
      <w:szCs w:val="24"/>
    </w:rPr>
  </w:style>
  <w:style w:type="paragraph" w:styleId="757">
    <w:name w:val="toc 4"/>
    <w:basedOn w:val="704"/>
    <w:next w:val="704"/>
    <w:link w:val="704"/>
    <w:semiHidden/>
    <w:pPr>
      <w:ind w:left="630"/>
      <w:jc w:val="left"/>
    </w:pPr>
  </w:style>
  <w:style w:type="paragraph" w:styleId="758">
    <w:name w:val="列表"/>
    <w:basedOn w:val="704"/>
    <w:next w:val="758"/>
    <w:link w:val="704"/>
    <w:pPr>
      <w:ind w:left="200" w:hanging="200"/>
    </w:pPr>
  </w:style>
  <w:style w:type="paragraph" w:styleId="759">
    <w:name w:val="toc 6"/>
    <w:basedOn w:val="704"/>
    <w:next w:val="704"/>
    <w:link w:val="704"/>
    <w:semiHidden/>
    <w:pPr>
      <w:ind w:left="1050"/>
      <w:jc w:val="left"/>
    </w:pPr>
  </w:style>
  <w:style w:type="paragraph" w:styleId="760">
    <w:name w:val="正文文本缩进 3"/>
    <w:basedOn w:val="704"/>
    <w:next w:val="760"/>
    <w:link w:val="761"/>
    <w:pPr>
      <w:ind w:left="645" w:firstLine="645"/>
    </w:pPr>
    <w:rPr>
      <w:rFonts w:ascii="Arial" w:hAnsi="Arial" w:eastAsia="仿宋_GB2312" w:cs="Arial"/>
      <w:color w:val="ffff00"/>
      <w:sz w:val="32"/>
      <w:szCs w:val="32"/>
    </w:rPr>
  </w:style>
  <w:style w:type="character" w:styleId="761">
    <w:name w:val="正文文本缩进 3 字符"/>
    <w:next w:val="761"/>
    <w:link w:val="760"/>
    <w:rPr>
      <w:rFonts w:ascii="Arial" w:hAnsi="Arial" w:eastAsia="仿宋_GB2312" w:cs="Arial"/>
      <w:color w:val="ffff00"/>
      <w:sz w:val="32"/>
      <w:szCs w:val="32"/>
    </w:rPr>
  </w:style>
  <w:style w:type="paragraph" w:styleId="762">
    <w:name w:val="图表目录"/>
    <w:basedOn w:val="704"/>
    <w:next w:val="704"/>
    <w:link w:val="704"/>
    <w:semiHidden/>
    <w:pPr>
      <w:ind w:left="840" w:hanging="420"/>
    </w:pPr>
  </w:style>
  <w:style w:type="paragraph" w:styleId="763">
    <w:name w:val="toc 2"/>
    <w:basedOn w:val="704"/>
    <w:next w:val="704"/>
    <w:link w:val="704"/>
    <w:semiHidden/>
    <w:pPr>
      <w:ind w:left="210"/>
      <w:jc w:val="left"/>
    </w:pPr>
    <w:rPr>
      <w:smallCaps/>
      <w:szCs w:val="24"/>
    </w:rPr>
  </w:style>
  <w:style w:type="paragraph" w:styleId="764">
    <w:name w:val="toc 9"/>
    <w:basedOn w:val="704"/>
    <w:next w:val="704"/>
    <w:link w:val="704"/>
    <w:semiHidden/>
    <w:pPr>
      <w:ind w:left="1680"/>
      <w:jc w:val="left"/>
    </w:pPr>
  </w:style>
  <w:style w:type="paragraph" w:styleId="765">
    <w:name w:val="正文文本 2"/>
    <w:basedOn w:val="704"/>
    <w:next w:val="765"/>
    <w:link w:val="766"/>
    <w:pPr>
      <w:jc w:val="center"/>
      <w:widowControl/>
    </w:pPr>
    <w:rPr>
      <w:rFonts w:ascii="楷体_GB2312" w:eastAsia="楷体_GB2312"/>
      <w:sz w:val="28"/>
      <w:szCs w:val="28"/>
    </w:rPr>
  </w:style>
  <w:style w:type="character" w:styleId="766">
    <w:name w:val="正文文本 2 字符"/>
    <w:next w:val="766"/>
    <w:link w:val="765"/>
    <w:rPr>
      <w:rFonts w:ascii="楷体_GB2312" w:hAnsi="Times New Roman" w:eastAsia="楷体_GB2312" w:cs="Times New Roman"/>
      <w:sz w:val="28"/>
      <w:szCs w:val="28"/>
    </w:rPr>
  </w:style>
  <w:style w:type="paragraph" w:styleId="767">
    <w:name w:val="普通(网站)"/>
    <w:basedOn w:val="704"/>
    <w:next w:val="767"/>
    <w:link w:val="704"/>
    <w:uiPriority w:val="99"/>
    <w:pPr>
      <w:jc w:val="left"/>
      <w:spacing w:before="100" w:beforeAutospacing="1" w:after="100" w:afterAutospacing="1"/>
      <w:widowControl/>
    </w:pPr>
    <w:rPr>
      <w:rFonts w:ascii="宋体" w:hAnsi="宋体" w:cs="宋体"/>
      <w:sz w:val="24"/>
      <w:szCs w:val="24"/>
    </w:rPr>
  </w:style>
  <w:style w:type="paragraph" w:styleId="768">
    <w:name w:val="索引 1"/>
    <w:basedOn w:val="704"/>
    <w:next w:val="704"/>
    <w:link w:val="704"/>
    <w:semiHidden/>
    <w:pPr>
      <w:spacing w:line="240" w:lineRule="atLeast"/>
    </w:pPr>
    <w:rPr>
      <w:b/>
      <w:bCs/>
    </w:rPr>
  </w:style>
  <w:style w:type="paragraph" w:styleId="769">
    <w:name w:val="标题"/>
    <w:basedOn w:val="704"/>
    <w:next w:val="704"/>
    <w:link w:val="770"/>
    <w:uiPriority w:val="10"/>
    <w:qFormat/>
    <w:pPr>
      <w:jc w:val="center"/>
      <w:spacing w:before="240" w:after="60"/>
      <w:outlineLvl w:val="0"/>
    </w:pPr>
    <w:rPr>
      <w:rFonts w:ascii="Cambria" w:hAnsi="Cambria" w:cs="Times New Roman"/>
      <w:b/>
      <w:bCs/>
      <w:sz w:val="32"/>
      <w:szCs w:val="32"/>
    </w:rPr>
  </w:style>
  <w:style w:type="character" w:styleId="770">
    <w:name w:val="标题 字符"/>
    <w:next w:val="770"/>
    <w:link w:val="769"/>
    <w:uiPriority w:val="10"/>
    <w:rPr>
      <w:rFonts w:ascii="Cambria" w:hAnsi="Cambria" w:cs="Times New Roman"/>
      <w:b/>
      <w:bCs/>
      <w:sz w:val="32"/>
      <w:szCs w:val="32"/>
    </w:rPr>
  </w:style>
  <w:style w:type="paragraph" w:styleId="771">
    <w:name w:val="批注主题"/>
    <w:basedOn w:val="732"/>
    <w:next w:val="732"/>
    <w:link w:val="772"/>
    <w:semiHidden/>
    <w:rPr>
      <w:b/>
      <w:bCs/>
    </w:rPr>
  </w:style>
  <w:style w:type="character" w:styleId="772">
    <w:name w:val="批注主题 字符"/>
    <w:next w:val="772"/>
    <w:link w:val="771"/>
    <w:semiHidden/>
    <w:rPr>
      <w:rFonts w:ascii="Times New Roman" w:hAnsi="Times New Roman" w:eastAsia="宋体" w:cs="Times New Roman"/>
      <w:b/>
      <w:bCs/>
      <w:szCs w:val="21"/>
    </w:rPr>
  </w:style>
  <w:style w:type="paragraph" w:styleId="773">
    <w:name w:val="正文文本首行缩进"/>
    <w:basedOn w:val="704"/>
    <w:next w:val="773"/>
    <w:link w:val="774"/>
    <w:pPr>
      <w:ind w:firstLine="200"/>
      <w:spacing w:line="360" w:lineRule="auto"/>
    </w:pPr>
    <w:rPr>
      <w:rFonts w:ascii="仿宋_GB2312" w:eastAsia="仿宋_GB2312"/>
      <w:sz w:val="30"/>
      <w:szCs w:val="30"/>
    </w:rPr>
  </w:style>
  <w:style w:type="character" w:styleId="774">
    <w:name w:val="正文文本首行缩进 字符"/>
    <w:next w:val="774"/>
    <w:link w:val="773"/>
    <w:rPr>
      <w:rFonts w:ascii="仿宋_GB2312" w:hAnsi="Times New Roman" w:eastAsia="仿宋_GB2312" w:cs="Times New Roman"/>
      <w:sz w:val="30"/>
      <w:szCs w:val="30"/>
    </w:rPr>
  </w:style>
  <w:style w:type="paragraph" w:styleId="775">
    <w:name w:val="正文文本首行缩进 2"/>
    <w:basedOn w:val="738"/>
    <w:next w:val="775"/>
    <w:link w:val="776"/>
    <w:pPr>
      <w:ind w:firstLine="420"/>
      <w:spacing w:line="360" w:lineRule="auto"/>
    </w:pPr>
    <w:rPr>
      <w:rFonts w:ascii="宋体" w:hAnsi="宋体" w:eastAsia="宋体"/>
      <w:sz w:val="21"/>
      <w:szCs w:val="20"/>
    </w:rPr>
  </w:style>
  <w:style w:type="character" w:styleId="776">
    <w:name w:val="正文文本首行缩进 2 字符"/>
    <w:next w:val="776"/>
    <w:link w:val="775"/>
    <w:rPr>
      <w:rFonts w:ascii="宋体" w:hAnsi="宋体" w:eastAsia="宋体" w:cs="Times New Roman"/>
      <w:sz w:val="32"/>
      <w:szCs w:val="20"/>
    </w:rPr>
  </w:style>
  <w:style w:type="table" w:styleId="777">
    <w:name w:val="网格型"/>
    <w:basedOn w:val="715"/>
    <w:next w:val="777"/>
    <w:link w:val="704"/>
    <w:pPr>
      <w:jc w:val="both"/>
      <w:widowControl w:val="off"/>
    </w:pPr>
    <w:rPr>
      <w:rFonts w:ascii="Times New Roman" w:hAnsi="Times New Roman" w:eastAsia="宋体" w:cs="Times New Roman"/>
      <w:sz w:val="20"/>
      <w:szCs w:val="20"/>
    </w:rPr>
    <w:tblPr/>
  </w:style>
  <w:style w:type="character" w:styleId="778">
    <w:name w:val="要点"/>
    <w:next w:val="778"/>
    <w:link w:val="704"/>
    <w:qFormat/>
    <w:rPr>
      <w:b/>
      <w:bCs/>
    </w:rPr>
  </w:style>
  <w:style w:type="character" w:styleId="779">
    <w:name w:val="页码"/>
    <w:next w:val="779"/>
    <w:link w:val="704"/>
  </w:style>
  <w:style w:type="character" w:styleId="780">
    <w:name w:val="访问过的超链接"/>
    <w:next w:val="780"/>
    <w:link w:val="704"/>
    <w:rPr>
      <w:color w:val="800080"/>
      <w:u w:val="single"/>
    </w:rPr>
  </w:style>
  <w:style w:type="character" w:styleId="781">
    <w:name w:val="超链接"/>
    <w:next w:val="781"/>
    <w:link w:val="704"/>
    <w:rPr>
      <w:color w:val="0000ff"/>
      <w:u w:val="single"/>
    </w:rPr>
  </w:style>
  <w:style w:type="character" w:styleId="782">
    <w:name w:val="批注引用"/>
    <w:next w:val="782"/>
    <w:link w:val="704"/>
    <w:qFormat/>
    <w:rPr>
      <w:sz w:val="21"/>
      <w:szCs w:val="21"/>
    </w:rPr>
  </w:style>
  <w:style w:type="character" w:styleId="783">
    <w:name w:val="font5 Char"/>
    <w:next w:val="783"/>
    <w:link w:val="704"/>
    <w:rPr>
      <w:rFonts w:ascii="宋体" w:hAnsi="宋体" w:eastAsia="宋体"/>
      <w:sz w:val="28"/>
      <w:szCs w:val="28"/>
      <w:lang w:val="en-US" w:eastAsia="zh-CN" w:bidi="ar-SA"/>
    </w:rPr>
  </w:style>
  <w:style w:type="character" w:styleId="784">
    <w:name w:val="二级目录 Char"/>
    <w:next w:val="784"/>
    <w:link w:val="785"/>
    <w:rPr>
      <w:b/>
      <w:sz w:val="30"/>
      <w:szCs w:val="28"/>
    </w:rPr>
  </w:style>
  <w:style w:type="paragraph" w:styleId="785">
    <w:name w:val="二级目录"/>
    <w:next w:val="704"/>
    <w:link w:val="784"/>
    <w:pPr>
      <w:numPr>
        <w:ilvl w:val="0"/>
        <w:numId w:val="2"/>
      </w:numPr>
      <w:tabs>
        <w:tab w:val="left" w:pos="907" w:leader="none"/>
        <w:tab w:val="left" w:pos="1145" w:leader="none"/>
      </w:tabs>
      <w:outlineLvl w:val="1"/>
    </w:pPr>
    <w:rPr>
      <w:b/>
      <w:sz w:val="30"/>
      <w:szCs w:val="28"/>
      <w:lang w:val="en-US" w:eastAsia="zh-CN" w:bidi="ar-SA"/>
    </w:rPr>
  </w:style>
  <w:style w:type="character" w:styleId="786">
    <w:name w:val="列出段落 Char,Bullet List Char,numbered Char,FooterText Char,List Paragraph1 Char,Paragraphe de liste1 Char"/>
    <w:next w:val="786"/>
    <w:link w:val="787"/>
    <w:rPr>
      <w:rFonts w:ascii="Calibri" w:hAnsi="Calibri"/>
      <w:sz w:val="24"/>
      <w:szCs w:val="24"/>
      <w:lang w:eastAsia="en-US" w:bidi="en-US"/>
    </w:rPr>
  </w:style>
  <w:style w:type="paragraph" w:styleId="787">
    <w:name w:val="列出段落1"/>
    <w:basedOn w:val="704"/>
    <w:next w:val="787"/>
    <w:link w:val="786"/>
    <w:qFormat/>
    <w:pPr>
      <w:contextualSpacing/>
      <w:ind w:left="720"/>
      <w:jc w:val="left"/>
      <w:widowControl/>
    </w:pPr>
    <w:rPr>
      <w:rFonts w:ascii="Calibri" w:hAnsi="Calibri" w:eastAsia="宋体" w:cs="Times New Roman"/>
      <w:sz w:val="24"/>
      <w:szCs w:val="24"/>
      <w:lang w:eastAsia="en-US" w:bidi="en-US"/>
    </w:rPr>
  </w:style>
  <w:style w:type="paragraph" w:styleId="788">
    <w:name w:val="Body Text(ch)"/>
    <w:basedOn w:val="704"/>
    <w:next w:val="736"/>
    <w:link w:val="704"/>
    <w:pPr>
      <w:spacing w:after="120"/>
    </w:pPr>
    <w:rPr>
      <w:rFonts w:ascii="宋体" w:hAnsi="Arial"/>
      <w:bCs/>
      <w:iCs/>
      <w:szCs w:val="24"/>
    </w:rPr>
  </w:style>
  <w:style w:type="paragraph" w:styleId="789">
    <w:name w:val="xl27"/>
    <w:basedOn w:val="704"/>
    <w:next w:val="789"/>
    <w:link w:val="7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0">
    <w:name w:val="xl26"/>
    <w:basedOn w:val="704"/>
    <w:next w:val="790"/>
    <w:link w:val="7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1">
    <w:name w:val="Char"/>
    <w:basedOn w:val="704"/>
    <w:next w:val="791"/>
    <w:link w:val="704"/>
    <w:pPr>
      <w:ind w:firstLine="200"/>
      <w:tabs>
        <w:tab w:val="left" w:pos="360" w:leader="none"/>
      </w:tabs>
    </w:pPr>
    <w:rPr>
      <w:sz w:val="28"/>
      <w:szCs w:val="30"/>
    </w:rPr>
  </w:style>
  <w:style w:type="paragraph" w:styleId="792">
    <w:name w:val=" Char"/>
    <w:basedOn w:val="730"/>
    <w:next w:val="792"/>
    <w:link w:val="704"/>
    <w:rPr>
      <w:rFonts w:ascii="Tahoma" w:hAnsi="Tahoma"/>
      <w:sz w:val="24"/>
      <w:szCs w:val="24"/>
    </w:rPr>
  </w:style>
  <w:style w:type="paragraph" w:styleId="793">
    <w:name w:val="普通正文"/>
    <w:basedOn w:val="704"/>
    <w:next w:val="793"/>
    <w:link w:val="704"/>
    <w:pPr>
      <w:ind w:firstLine="480"/>
      <w:jc w:val="left"/>
      <w:spacing w:before="120" w:after="120" w:line="360" w:lineRule="auto"/>
    </w:pPr>
    <w:rPr>
      <w:rFonts w:ascii="Arial" w:hAnsi="Arial"/>
      <w:sz w:val="24"/>
      <w:szCs w:val="24"/>
    </w:rPr>
  </w:style>
  <w:style w:type="paragraph" w:styleId="794">
    <w:name w:val="table_lines"/>
    <w:basedOn w:val="704"/>
    <w:next w:val="794"/>
    <w:link w:val="704"/>
    <w:pPr>
      <w:jc w:val="left"/>
      <w:widowControl/>
    </w:pPr>
    <w:rPr>
      <w:sz w:val="20"/>
      <w:szCs w:val="20"/>
      <w:lang w:val="de-DE" w:eastAsia="de-DE"/>
    </w:rPr>
  </w:style>
  <w:style w:type="paragraph" w:styleId="795">
    <w:name w:val="附录1"/>
    <w:next w:val="795"/>
    <w:link w:val="70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6">
    <w:name w:val="font7"/>
    <w:basedOn w:val="704"/>
    <w:next w:val="796"/>
    <w:link w:val="704"/>
    <w:pPr>
      <w:jc w:val="left"/>
      <w:spacing w:before="100" w:beforeAutospacing="1" w:after="100" w:afterAutospacing="1"/>
      <w:widowControl/>
    </w:pPr>
    <w:rPr>
      <w:rFonts w:hint="eastAsia" w:ascii="宋体" w:hAnsi="宋体"/>
      <w:sz w:val="18"/>
      <w:szCs w:val="18"/>
    </w:rPr>
  </w:style>
  <w:style w:type="paragraph" w:styleId="797">
    <w:name w:val=" Char Char Char Char"/>
    <w:basedOn w:val="730"/>
    <w:next w:val="797"/>
    <w:link w:val="704"/>
    <w:pPr>
      <w:spacing w:line="360" w:lineRule="auto"/>
    </w:pPr>
    <w:rPr>
      <w:rFonts w:ascii="Tahoma" w:hAnsi="Tahoma"/>
      <w:sz w:val="24"/>
      <w:szCs w:val="24"/>
    </w:rPr>
  </w:style>
  <w:style w:type="paragraph" w:styleId="798">
    <w:name w:val="列表段落"/>
    <w:basedOn w:val="704"/>
    <w:next w:val="798"/>
    <w:link w:val="799"/>
    <w:uiPriority w:val="34"/>
    <w:qFormat/>
    <w:pPr>
      <w:contextualSpacing/>
      <w:ind w:left="720"/>
      <w:jc w:val="left"/>
      <w:widowControl/>
    </w:pPr>
    <w:rPr>
      <w:rFonts w:ascii="Calibri" w:hAnsi="Calibri"/>
      <w:sz w:val="24"/>
      <w:szCs w:val="24"/>
      <w:lang w:eastAsia="en-US" w:bidi="en-US"/>
    </w:rPr>
  </w:style>
  <w:style w:type="character" w:styleId="799">
    <w:name w:val="列表段落 字符"/>
    <w:next w:val="799"/>
    <w:link w:val="798"/>
    <w:uiPriority w:val="34"/>
    <w:qFormat/>
    <w:rPr>
      <w:sz w:val="24"/>
      <w:szCs w:val="24"/>
      <w:lang w:eastAsia="en-US" w:bidi="en-US"/>
    </w:rPr>
  </w:style>
  <w:style w:type="paragraph" w:styleId="800">
    <w:name w:val="4"/>
    <w:basedOn w:val="704"/>
    <w:next w:val="760"/>
    <w:link w:val="704"/>
    <w:pPr>
      <w:ind w:firstLine="420"/>
      <w:spacing w:line="360" w:lineRule="auto"/>
    </w:pPr>
    <w:rPr>
      <w:color w:val="ff0000"/>
      <w:sz w:val="24"/>
      <w:szCs w:val="24"/>
    </w:rPr>
  </w:style>
  <w:style w:type="paragraph" w:styleId="801">
    <w:name w:val="普通 (Web)"/>
    <w:basedOn w:val="704"/>
    <w:next w:val="801"/>
    <w:link w:val="704"/>
    <w:pPr>
      <w:jc w:val="left"/>
      <w:spacing w:before="100" w:beforeAutospacing="1" w:after="100" w:afterAutospacing="1"/>
      <w:widowControl/>
    </w:pPr>
    <w:rPr>
      <w:rFonts w:ascii="宋体" w:hAnsi="宋体"/>
      <w:sz w:val="24"/>
      <w:szCs w:val="24"/>
    </w:rPr>
  </w:style>
  <w:style w:type="paragraph" w:styleId="802">
    <w:name w:val=" Char Char Char Char Char Char Char Char Char Char"/>
    <w:basedOn w:val="704"/>
    <w:next w:val="802"/>
    <w:link w:val="704"/>
    <w:pPr>
      <w:spacing w:line="360" w:lineRule="auto"/>
    </w:pPr>
    <w:rPr>
      <w:sz w:val="24"/>
      <w:szCs w:val="20"/>
    </w:rPr>
  </w:style>
  <w:style w:type="paragraph" w:styleId="803">
    <w:name w:val="样式1"/>
    <w:basedOn w:val="704"/>
    <w:next w:val="803"/>
    <w:link w:val="704"/>
    <w:pPr>
      <w:numPr>
        <w:ilvl w:val="0"/>
        <w:numId w:val="3"/>
      </w:numPr>
      <w:tabs>
        <w:tab w:val="left" w:pos="709" w:leader="none"/>
      </w:tabs>
    </w:pPr>
    <w:rPr>
      <w:rFonts w:ascii="宋体" w:hAnsi="宋体"/>
    </w:rPr>
  </w:style>
  <w:style w:type="paragraph" w:styleId="804">
    <w:name w:val="font6"/>
    <w:basedOn w:val="704"/>
    <w:next w:val="804"/>
    <w:link w:val="704"/>
    <w:pPr>
      <w:jc w:val="left"/>
      <w:spacing w:before="100" w:beforeAutospacing="1" w:after="100" w:afterAutospacing="1"/>
      <w:widowControl/>
    </w:pPr>
    <w:rPr>
      <w:rFonts w:hint="eastAsia" w:ascii="宋体" w:hAnsi="宋体"/>
      <w:sz w:val="28"/>
      <w:szCs w:val="28"/>
      <w:u w:val="single"/>
    </w:rPr>
  </w:style>
  <w:style w:type="paragraph" w:styleId="805">
    <w:name w:val="xl25"/>
    <w:basedOn w:val="704"/>
    <w:next w:val="805"/>
    <w:link w:val="7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6">
    <w:name w:val="图标"/>
    <w:basedOn w:val="704"/>
    <w:next w:val="704"/>
    <w:link w:val="70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7">
    <w:name w:val="标题3"/>
    <w:basedOn w:val="704"/>
    <w:next w:val="704"/>
    <w:link w:val="704"/>
    <w:pPr>
      <w:ind w:firstLine="624"/>
      <w:spacing w:line="590" w:lineRule="atLeast"/>
    </w:pPr>
    <w:rPr>
      <w:rFonts w:ascii="方正黑体_GBK" w:eastAsia="方正黑体_GBK"/>
      <w:sz w:val="32"/>
      <w:szCs w:val="32"/>
    </w:rPr>
  </w:style>
  <w:style w:type="paragraph" w:styleId="808">
    <w:name w:val="xl24"/>
    <w:basedOn w:val="704"/>
    <w:next w:val="808"/>
    <w:link w:val="7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9">
    <w:name w:val="xl29"/>
    <w:basedOn w:val="704"/>
    <w:next w:val="809"/>
    <w:link w:val="70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0">
    <w:name w:val="Char Char Char Char Char Char Char Char"/>
    <w:basedOn w:val="704"/>
    <w:next w:val="810"/>
    <w:link w:val="704"/>
    <w:pPr>
      <w:jc w:val="left"/>
      <w:spacing w:after="160" w:line="240" w:lineRule="exact"/>
      <w:widowControl/>
    </w:pPr>
    <w:rPr>
      <w:rFonts w:ascii="Verdana" w:hAnsi="Verdana"/>
      <w:sz w:val="20"/>
      <w:szCs w:val="20"/>
      <w:lang w:eastAsia="en-US"/>
    </w:rPr>
  </w:style>
  <w:style w:type="paragraph" w:styleId="811">
    <w:name w:val="xl28"/>
    <w:basedOn w:val="704"/>
    <w:next w:val="811"/>
    <w:link w:val="7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2">
    <w:name w:val=" Char Char Char Char Char Char Char Char"/>
    <w:basedOn w:val="704"/>
    <w:next w:val="812"/>
    <w:link w:val="704"/>
    <w:pPr>
      <w:jc w:val="left"/>
      <w:spacing w:after="160" w:line="240" w:lineRule="exact"/>
      <w:widowControl/>
    </w:pPr>
    <w:rPr>
      <w:rFonts w:ascii="Verdana" w:hAnsi="Verdana"/>
      <w:sz w:val="20"/>
      <w:szCs w:val="20"/>
      <w:lang w:eastAsia="en-US"/>
    </w:rPr>
  </w:style>
  <w:style w:type="paragraph" w:styleId="813">
    <w:name w:val="xl30"/>
    <w:basedOn w:val="704"/>
    <w:next w:val="813"/>
    <w:link w:val="704"/>
    <w:pPr>
      <w:jc w:val="center"/>
      <w:spacing w:before="100" w:beforeAutospacing="1" w:after="100" w:afterAutospacing="1"/>
      <w:widowControl/>
    </w:pPr>
    <w:rPr>
      <w:rFonts w:ascii="宋体" w:hAnsi="宋体"/>
      <w:b/>
      <w:bCs/>
      <w:sz w:val="36"/>
      <w:szCs w:val="36"/>
    </w:rPr>
  </w:style>
  <w:style w:type="paragraph" w:styleId="814">
    <w:name w:val="Char Char Char Char"/>
    <w:basedOn w:val="730"/>
    <w:next w:val="814"/>
    <w:link w:val="704"/>
    <w:pPr>
      <w:spacing w:line="360" w:lineRule="auto"/>
    </w:pPr>
    <w:rPr>
      <w:rFonts w:ascii="Tahoma" w:hAnsi="Tahoma"/>
      <w:sz w:val="24"/>
      <w:szCs w:val="24"/>
    </w:rPr>
  </w:style>
  <w:style w:type="paragraph" w:styleId="815">
    <w:name w:val="table_1stline"/>
    <w:basedOn w:val="704"/>
    <w:next w:val="815"/>
    <w:link w:val="704"/>
    <w:pPr>
      <w:jc w:val="left"/>
      <w:spacing w:before="120"/>
      <w:widowControl/>
    </w:pPr>
    <w:rPr>
      <w:bCs/>
      <w:sz w:val="20"/>
      <w:szCs w:val="20"/>
      <w:lang w:val="de-DE" w:eastAsia="de-DE"/>
    </w:rPr>
  </w:style>
  <w:style w:type="paragraph" w:styleId="816">
    <w:name w:val="font5"/>
    <w:basedOn w:val="704"/>
    <w:next w:val="816"/>
    <w:link w:val="704"/>
    <w:pPr>
      <w:jc w:val="left"/>
      <w:spacing w:before="100" w:beforeAutospacing="1" w:after="100" w:afterAutospacing="1"/>
      <w:widowControl/>
    </w:pPr>
    <w:rPr>
      <w:rFonts w:hint="eastAsia" w:ascii="宋体" w:hAnsi="宋体"/>
      <w:sz w:val="28"/>
      <w:szCs w:val="28"/>
    </w:rPr>
  </w:style>
  <w:style w:type="paragraph" w:styleId="817">
    <w:name w:val="标题1"/>
    <w:basedOn w:val="704"/>
    <w:next w:val="704"/>
    <w:link w:val="704"/>
    <w:pPr>
      <w:jc w:val="center"/>
      <w:spacing w:line="700" w:lineRule="atLeast"/>
      <w:tabs>
        <w:tab w:val="left" w:pos="9193" w:leader="none"/>
        <w:tab w:val="left" w:pos="9827" w:leader="none"/>
      </w:tabs>
    </w:pPr>
    <w:rPr>
      <w:rFonts w:ascii="方正小标宋_GBK" w:eastAsia="方正小标宋_GBK"/>
      <w:sz w:val="44"/>
      <w:szCs w:val="20"/>
    </w:rPr>
  </w:style>
  <w:style w:type="paragraph" w:styleId="818">
    <w:name w:val="修订"/>
    <w:next w:val="818"/>
    <w:link w:val="704"/>
    <w:uiPriority w:val="99"/>
    <w:semiHidden/>
    <w:rPr>
      <w:rFonts w:ascii="Times New Roman" w:hAnsi="Times New Roman"/>
      <w:sz w:val="21"/>
      <w:szCs w:val="21"/>
      <w:lang w:val="en-US" w:eastAsia="zh-CN" w:bidi="ar-SA"/>
    </w:rPr>
  </w:style>
  <w:style w:type="paragraph" w:styleId="819">
    <w:name w:val="无间隔"/>
    <w:next w:val="819"/>
    <w:link w:val="704"/>
    <w:uiPriority w:val="99"/>
    <w:qFormat/>
    <w:pPr>
      <w:jc w:val="both"/>
      <w:widowControl w:val="off"/>
    </w:pPr>
    <w:rPr>
      <w:rFonts w:ascii="Times New Roman" w:hAnsi="Times New Roman"/>
      <w:sz w:val="21"/>
      <w:szCs w:val="21"/>
      <w:lang w:val="en-US" w:eastAsia="zh-CN" w:bidi="ar-SA"/>
    </w:rPr>
  </w:style>
  <w:style w:type="paragraph" w:styleId="820">
    <w:name w:val="引用"/>
    <w:basedOn w:val="704"/>
    <w:next w:val="704"/>
    <w:link w:val="821"/>
    <w:uiPriority w:val="29"/>
    <w:qFormat/>
    <w:pPr>
      <w:ind w:left="720" w:right="720"/>
    </w:pPr>
    <w:rPr>
      <w:i/>
    </w:rPr>
  </w:style>
  <w:style w:type="character" w:styleId="821">
    <w:name w:val="引用 字符"/>
    <w:next w:val="821"/>
    <w:link w:val="820"/>
    <w:uiPriority w:val="29"/>
    <w:rPr>
      <w:rFonts w:ascii="Times New Roman" w:hAnsi="Times New Roman"/>
      <w:i/>
      <w:sz w:val="21"/>
      <w:szCs w:val="21"/>
    </w:rPr>
  </w:style>
  <w:style w:type="character" w:styleId="11210" w:default="1">
    <w:name w:val="Default Paragraph Font"/>
    <w:uiPriority w:val="1"/>
    <w:semiHidden/>
    <w:unhideWhenUsed/>
  </w:style>
  <w:style w:type="numbering" w:styleId="11211" w:default="1">
    <w:name w:val="No List"/>
    <w:uiPriority w:val="99"/>
    <w:semiHidden/>
    <w:unhideWhenUsed/>
  </w:style>
  <w:style w:type="table" w:styleId="112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9</cp:revision>
  <dcterms:created xsi:type="dcterms:W3CDTF">2026-04-08T08:39:00Z</dcterms:created>
  <dcterms:modified xsi:type="dcterms:W3CDTF">2026-08-14T07:09:02Z</dcterms:modified>
  <cp:version>1048576</cp:version>
</cp:coreProperties>
</file>