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Arial"/>
          <w:color w:val="auto"/>
          <w:sz w:val="24"/>
          <w:highlight w:val="none"/>
          <w:lang w:val="en-US" w:eastAsia="zh-CN"/>
        </w:rPr>
      </w:pPr>
      <w:r>
        <w:rPr>
          <w:rFonts w:hint="eastAsia" w:ascii="宋体" w:hAnsi="宋体" w:cs="Arial"/>
          <w:color w:val="auto"/>
          <w:sz w:val="24"/>
          <w:highlight w:val="none"/>
          <w:lang w:val="en-US" w:eastAsia="zh-CN"/>
        </w:rP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791"/>
        <w:rPr>
          <w:rFonts w:hint="eastAsia"/>
        </w:rPr>
      </w:pPr>
      <w:r>
        <w:rPr>
          <w:rFonts w:hint="eastAsia"/>
        </w:rPr>
      </w:r>
      <w:r/>
    </w:p>
    <w:p>
      <w:pPr>
        <w:pStyle w:val="1061"/>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61"/>
        <w:ind w:firstLine="0"/>
        <w:jc w:val="center"/>
        <w:spacing w:before="0" w:after="0"/>
        <w:rPr>
          <w:rFonts w:hint="eastAsia" w:ascii="宋体" w:hAnsi="宋体"/>
          <w:b/>
          <w:color w:val="auto"/>
          <w:sz w:val="32"/>
          <w:szCs w:val="32"/>
          <w:highlight w:val="none"/>
          <w:lang w:val="en-US" w:eastAsia="zh-CN"/>
        </w:rPr>
      </w:pPr>
      <w:r>
        <w:rPr>
          <w:rFonts w:hint="eastAsia" w:ascii="宋体" w:hAnsi="宋体"/>
          <w:b/>
          <w:bCs/>
          <w:color w:val="auto"/>
          <w:sz w:val="32"/>
          <w:szCs w:val="32"/>
          <w:highlight w:val="none"/>
        </w:rPr>
        <w:t xml:space="preserve">项目</w:t>
      </w:r>
      <w:r>
        <w:rPr>
          <w:rFonts w:hint="eastAsia" w:ascii="宋体" w:hAnsi="宋体"/>
          <w:b/>
          <w:color w:val="auto"/>
          <w:sz w:val="32"/>
          <w:szCs w:val="32"/>
          <w:highlight w:val="none"/>
        </w:rPr>
        <w:t xml:space="preserve">名</w:t>
      </w:r>
      <w:r>
        <w:rPr>
          <w:rFonts w:hint="eastAsia" w:ascii="宋体" w:hAnsi="宋体"/>
          <w:b/>
          <w:bCs/>
          <w:color w:val="auto"/>
          <w:sz w:val="32"/>
          <w:szCs w:val="32"/>
          <w:highlight w:val="none"/>
        </w:rPr>
        <w:t xml:space="preserve">称</w:t>
      </w:r>
      <w:r>
        <w:rPr>
          <w:rFonts w:hint="eastAsia" w:ascii="宋体" w:hAnsi="宋体"/>
          <w:b/>
          <w:bCs/>
          <w:color w:val="auto"/>
          <w:sz w:val="32"/>
          <w:szCs w:val="32"/>
          <w:highlight w:val="none"/>
          <w:lang w:val="en-US" w:eastAsia="zh-CN"/>
        </w:rPr>
        <w:t xml:space="preserve">：</w:t>
      </w:r>
      <w:r>
        <w:rPr>
          <w:rFonts w:hint="eastAsia" w:ascii="宋体" w:hAnsi="宋体"/>
          <w:b/>
          <w:bCs/>
          <w:color w:val="auto"/>
          <w:sz w:val="32"/>
          <w:szCs w:val="32"/>
          <w:highlight w:val="none"/>
        </w:rPr>
        <w:t xml:space="preserve">张家港市第一人民医院电子病历手麻系统更新项目</w:t>
      </w:r>
      <w:r/>
    </w:p>
    <w:p>
      <w:pPr>
        <w:pStyle w:val="1061"/>
        <w:ind w:firstLine="0"/>
        <w:jc w:val="center"/>
        <w:spacing w:before="0" w:after="0"/>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标书编号：JSZC-320582-JZCG-G2026-00</w:t>
      </w:r>
      <w:r>
        <w:rPr>
          <w:rFonts w:hint="eastAsia" w:ascii="宋体" w:hAnsi="宋体"/>
          <w:b/>
          <w:color w:val="auto"/>
          <w:sz w:val="32"/>
          <w:szCs w:val="32"/>
          <w:highlight w:val="none"/>
          <w:lang w:val="en-US" w:eastAsia="zh-CN"/>
        </w:rPr>
        <w:t xml:space="preserve">26</w:t>
      </w:r>
      <w:r/>
    </w:p>
    <w:p>
      <w:pPr>
        <w:pStyle w:val="1061"/>
        <w:ind w:firstLine="0"/>
        <w:jc w:val="center"/>
        <w:spacing w:before="0" w:after="0"/>
        <w:rPr>
          <w:rFonts w:hint="eastAsia" w:ascii="宋体" w:hAnsi="宋体"/>
          <w:color w:val="auto"/>
          <w:sz w:val="32"/>
          <w:szCs w:val="32"/>
          <w:highlight w:val="none"/>
        </w:rPr>
      </w:pP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61"/>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87"/>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061"/>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lang w:eastAsia="zh-CN"/>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eastAsia="zh-CN"/>
        </w:rPr>
        <w:t xml:space="preserve">年</w:t>
      </w:r>
      <w:r>
        <w:rPr>
          <w:rFonts w:hint="eastAsia" w:ascii="宋体" w:hAnsi="宋体" w:cs="宋体"/>
          <w:b/>
          <w:bCs/>
          <w:color w:val="auto"/>
          <w:sz w:val="32"/>
          <w:highlight w:val="none"/>
          <w:lang w:val="en-US" w:eastAsia="zh-CN"/>
        </w:rPr>
        <w:t xml:space="preserve">8</w:t>
      </w:r>
      <w:r>
        <w:rPr>
          <w:rFonts w:hint="eastAsia" w:ascii="宋体" w:hAnsi="宋体" w:cs="宋体"/>
          <w:b/>
          <w:bCs/>
          <w:color w:val="auto"/>
          <w:sz w:val="32"/>
          <w:highlight w:val="none"/>
          <w:lang w:eastAsia="zh-CN"/>
        </w:rPr>
        <w:t xml:space="preserve">月</w:t>
      </w:r>
      <w:r>
        <w:rPr>
          <w:rFonts w:hint="eastAsia" w:ascii="宋体" w:hAnsi="宋体" w:cs="宋体"/>
          <w:b/>
          <w:bCs/>
          <w:color w:val="auto"/>
          <w:sz w:val="32"/>
          <w:highlight w:val="none"/>
          <w:lang w:val="en-US" w:eastAsia="zh-CN"/>
        </w:rPr>
        <w:t xml:space="preserve">  </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pStyle w:val="791"/>
        <w:rPr>
          <w:rFonts w:hint="eastAsia" w:ascii="宋体" w:hAnsi="宋体" w:cs="Arial"/>
          <w:color w:val="auto"/>
          <w:sz w:val="24"/>
          <w:highlight w:val="none"/>
        </w:rPr>
      </w:pPr>
      <w:r>
        <w:rPr>
          <w:rFonts w:hint="eastAsia" w:ascii="宋体" w:hAnsi="宋体" w:cs="Arial"/>
          <w:color w:val="auto"/>
          <w:sz w:val="24"/>
          <w:highlight w:val="none"/>
        </w:rPr>
      </w:r>
      <w:r/>
    </w:p>
    <w:p>
      <w:pPr>
        <w:rPr>
          <w:rFonts w:hint="eastAsia" w:ascii="宋体" w:hAnsi="宋体" w:cs="Arial"/>
          <w:color w:val="auto"/>
          <w:sz w:val="24"/>
          <w:highlight w:val="none"/>
        </w:rPr>
      </w:pPr>
      <w:r>
        <w:rPr>
          <w:rFonts w:hint="eastAsia" w:ascii="宋体" w:hAnsi="宋体" w:cs="Arial"/>
          <w:color w:val="auto"/>
          <w:sz w:val="24"/>
          <w:highlight w:val="none"/>
        </w:rPr>
      </w:r>
      <w:r/>
    </w:p>
    <w:p>
      <w:pPr>
        <w:jc w:val="center"/>
        <w:spacing w:before="120" w:after="120" w:line="360" w:lineRule="auto"/>
        <w:rPr>
          <w:rFonts w:hint="eastAsia" w:ascii="宋体" w:hAnsi="宋体"/>
          <w:b/>
          <w:bCs/>
          <w:color w:val="auto"/>
          <w:sz w:val="44"/>
          <w:szCs w:val="44"/>
          <w:highlight w:val="none"/>
        </w:rPr>
      </w:pPr>
      <w:r/>
      <w:bookmarkStart w:id="2" w:name="_Toc120614210"/>
      <w:r/>
      <w:bookmarkStart w:id="3" w:name="_Toc16938516"/>
      <w:r/>
      <w:bookmarkStart w:id="4" w:name="_Toc20823272"/>
      <w:r/>
      <w:bookmarkStart w:id="5" w:name="_Toc479757206"/>
      <w:r/>
      <w:bookmarkStart w:id="6" w:name="_Toc513029200"/>
      <w:r/>
      <w:bookmarkStart w:id="7" w:name="_Toc523127445"/>
      <w:r>
        <w:rPr>
          <w:rFonts w:hint="eastAsia" w:ascii="宋体" w:hAnsi="宋体"/>
          <w:b/>
          <w:bCs/>
          <w:color w:val="auto"/>
          <w:sz w:val="44"/>
          <w:szCs w:val="44"/>
          <w:highlight w:val="none"/>
        </w:rPr>
        <w:t xml:space="preserve">总  目  录</w:t>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ind w:left="0" w:right="0" w:firstLine="0"/>
        <w:jc w:val="center"/>
        <w:spacing w:before="0" w:after="0" w:line="240" w:lineRule="auto"/>
        <w:rPr>
          <w:b/>
          <w:bCs/>
          <w:color w:val="auto"/>
          <w:highlight w:val="none"/>
        </w:rPr>
      </w:pPr>
      <w:r>
        <w:rPr>
          <w:b/>
          <w:bCs/>
          <w:color w:val="auto"/>
          <w:highlight w:val="none"/>
        </w:rPr>
      </w:r>
      <w:r/>
    </w:p>
    <w:p>
      <w:pPr>
        <w:pStyle w:val="772"/>
        <w:tabs>
          <w:tab w:val="right" w:pos="8641" w:leader="dot"/>
        </w:tabs>
        <w:rPr>
          <w:b/>
          <w:bCs/>
          <w:highlight w:val="none"/>
        </w:rPr>
      </w:pPr>
      <w:r>
        <w:rPr>
          <w:b/>
          <w:bCs/>
          <w:color w:val="auto"/>
          <w:highlight w:val="none"/>
        </w:rPr>
        <w:fldChar w:fldCharType="begin"/>
      </w:r>
      <w:r>
        <w:rPr>
          <w:b/>
          <w:bCs/>
          <w:color w:val="auto"/>
          <w:highlight w:val="none"/>
        </w:rPr>
        <w:instrText xml:space="preserve">TOC \o "1-1" \h \u </w:instrText>
      </w:r>
      <w:r>
        <w:rPr>
          <w:b/>
          <w:bCs/>
          <w:color w:val="auto"/>
          <w:highlight w:val="none"/>
        </w:rPr>
        <w:fldChar w:fldCharType="separate"/>
      </w:r>
      <w:r>
        <w:rPr>
          <w:b/>
          <w:bCs/>
          <w:color w:val="auto"/>
          <w:highlight w:val="none"/>
        </w:rPr>
        <w:fldChar w:fldCharType="begin"/>
      </w:r>
      <w:r>
        <w:rPr>
          <w:b/>
          <w:bCs/>
          <w:highlight w:val="none"/>
        </w:rPr>
        <w:instrText xml:space="preserve"> HYPERLINK \l _Toc31808 </w:instrText>
      </w:r>
      <w:r>
        <w:rPr>
          <w:b/>
          <w:bCs/>
          <w:highlight w:val="none"/>
        </w:rPr>
        <w:fldChar w:fldCharType="separate"/>
      </w:r>
      <w:r>
        <w:rPr>
          <w:rFonts w:hint="eastAsia" w:ascii="宋体" w:hAnsi="宋体" w:eastAsia="宋体" w:cs="Times New Roman"/>
          <w:b/>
          <w:bCs/>
          <w:szCs w:val="32"/>
          <w:highlight w:val="none"/>
          <w:lang w:val="en-US" w:eastAsia="zh-CN" w:bidi="ar-SA"/>
        </w:rPr>
        <w:t xml:space="preserve">第一章  投标邀请</w:t>
      </w:r>
      <w:r>
        <w:rPr>
          <w:b/>
          <w:bCs/>
          <w:highlight w:val="none"/>
        </w:rPr>
        <w:tab/>
      </w:r>
      <w:r>
        <w:rPr>
          <w:b/>
          <w:bCs/>
          <w:highlight w:val="none"/>
        </w:rPr>
        <w:fldChar w:fldCharType="begin"/>
      </w:r>
      <w:r>
        <w:rPr>
          <w:b/>
          <w:bCs/>
          <w:highlight w:val="none"/>
        </w:rPr>
        <w:instrText xml:space="preserve"> PAGEREF _Toc31808 \h </w:instrText>
      </w:r>
      <w:r>
        <w:rPr>
          <w:b/>
          <w:bCs/>
          <w:highlight w:val="none"/>
        </w:rPr>
        <w:fldChar w:fldCharType="separate"/>
      </w:r>
      <w:r>
        <w:rPr>
          <w:b/>
          <w:bCs/>
          <w:highlight w:val="none"/>
        </w:rPr>
        <w:t xml:space="preserve">1</w:t>
      </w:r>
      <w:r>
        <w:rPr>
          <w:b/>
          <w:bCs/>
          <w:highlight w:val="none"/>
        </w:rPr>
        <w:fldChar w:fldCharType="end"/>
      </w:r>
      <w:r>
        <w:rPr>
          <w:b/>
          <w:bCs/>
          <w:color w:val="auto"/>
          <w:highlight w:val="none"/>
        </w:rPr>
        <w:fldChar w:fldCharType="end"/>
      </w:r>
      <w:r/>
    </w:p>
    <w:p>
      <w:pPr>
        <w:pStyle w:val="772"/>
        <w:tabs>
          <w:tab w:val="right" w:pos="8641" w:leader="dot"/>
        </w:tabs>
        <w:rPr>
          <w:b/>
          <w:bCs/>
          <w:highlight w:val="none"/>
        </w:rPr>
      </w:pPr>
      <w:r>
        <w:rPr>
          <w:b/>
          <w:bCs/>
          <w:color w:val="auto"/>
          <w:highlight w:val="none"/>
        </w:rPr>
        <w:fldChar w:fldCharType="begin"/>
      </w:r>
      <w:r>
        <w:rPr>
          <w:b/>
          <w:bCs/>
          <w:highlight w:val="none"/>
        </w:rPr>
        <w:instrText xml:space="preserve"> HYPERLINK \l _Toc4059 </w:instrText>
      </w:r>
      <w:r>
        <w:rPr>
          <w:b/>
          <w:bCs/>
          <w:highlight w:val="none"/>
        </w:rPr>
        <w:fldChar w:fldCharType="separate"/>
      </w:r>
      <w:r>
        <w:rPr>
          <w:rFonts w:hint="eastAsia" w:ascii="宋体" w:hAnsi="宋体" w:eastAsia="宋体"/>
          <w:b/>
          <w:bCs/>
          <w:highlight w:val="none"/>
        </w:rPr>
        <w:t xml:space="preserve">第二章  投标人须知</w:t>
      </w:r>
      <w:r>
        <w:rPr>
          <w:b/>
          <w:bCs/>
          <w:highlight w:val="none"/>
        </w:rPr>
        <w:tab/>
      </w:r>
      <w:r>
        <w:rPr>
          <w:b/>
          <w:bCs/>
          <w:highlight w:val="none"/>
        </w:rPr>
        <w:fldChar w:fldCharType="begin"/>
      </w:r>
      <w:r>
        <w:rPr>
          <w:b/>
          <w:bCs/>
          <w:highlight w:val="none"/>
        </w:rPr>
        <w:instrText xml:space="preserve"> PAGEREF _Toc4059 \h </w:instrText>
      </w:r>
      <w:r>
        <w:rPr>
          <w:b/>
          <w:bCs/>
          <w:highlight w:val="none"/>
        </w:rPr>
        <w:fldChar w:fldCharType="separate"/>
      </w:r>
      <w:r>
        <w:rPr>
          <w:b/>
          <w:bCs/>
          <w:highlight w:val="none"/>
        </w:rPr>
        <w:t xml:space="preserve">4</w:t>
      </w:r>
      <w:r>
        <w:rPr>
          <w:b/>
          <w:bCs/>
          <w:highlight w:val="none"/>
        </w:rPr>
        <w:fldChar w:fldCharType="end"/>
      </w:r>
      <w:r>
        <w:rPr>
          <w:b/>
          <w:bCs/>
          <w:color w:val="auto"/>
          <w:highlight w:val="none"/>
        </w:rPr>
        <w:fldChar w:fldCharType="end"/>
      </w:r>
      <w:r/>
    </w:p>
    <w:p>
      <w:pPr>
        <w:pStyle w:val="772"/>
        <w:tabs>
          <w:tab w:val="right" w:pos="8641" w:leader="dot"/>
        </w:tabs>
        <w:rPr>
          <w:b/>
          <w:bCs/>
          <w:highlight w:val="none"/>
        </w:rPr>
      </w:pPr>
      <w:r>
        <w:rPr>
          <w:b/>
          <w:bCs/>
          <w:color w:val="auto"/>
          <w:highlight w:val="none"/>
        </w:rPr>
        <w:fldChar w:fldCharType="begin"/>
      </w:r>
      <w:r>
        <w:rPr>
          <w:b/>
          <w:bCs/>
          <w:highlight w:val="none"/>
        </w:rPr>
        <w:instrText xml:space="preserve"> HYPERLINK \l _Toc12745 </w:instrText>
      </w:r>
      <w:r>
        <w:rPr>
          <w:b/>
          <w:bCs/>
          <w:highlight w:val="none"/>
        </w:rPr>
        <w:fldChar w:fldCharType="separate"/>
      </w:r>
      <w:r>
        <w:rPr>
          <w:rFonts w:hint="eastAsia" w:ascii="宋体" w:hAnsi="宋体" w:eastAsia="宋体"/>
          <w:b/>
          <w:bCs/>
          <w:szCs w:val="32"/>
          <w:highlight w:val="none"/>
        </w:rPr>
        <w:t xml:space="preserve">第三章 合同条款及格式</w:t>
      </w:r>
      <w:r>
        <w:rPr>
          <w:b/>
          <w:bCs/>
          <w:highlight w:val="none"/>
        </w:rPr>
        <w:tab/>
      </w:r>
      <w:r>
        <w:rPr>
          <w:b/>
          <w:bCs/>
          <w:highlight w:val="none"/>
        </w:rPr>
        <w:fldChar w:fldCharType="begin"/>
      </w:r>
      <w:r>
        <w:rPr>
          <w:b/>
          <w:bCs/>
          <w:highlight w:val="none"/>
        </w:rPr>
        <w:instrText xml:space="preserve"> PAGEREF _Toc12745 \h </w:instrText>
      </w:r>
      <w:r>
        <w:rPr>
          <w:b/>
          <w:bCs/>
          <w:highlight w:val="none"/>
        </w:rPr>
        <w:fldChar w:fldCharType="separate"/>
      </w:r>
      <w:r>
        <w:rPr>
          <w:b/>
          <w:bCs/>
          <w:highlight w:val="none"/>
        </w:rPr>
        <w:t xml:space="preserve">14</w:t>
      </w:r>
      <w:r>
        <w:rPr>
          <w:b/>
          <w:bCs/>
          <w:highlight w:val="none"/>
        </w:rPr>
        <w:fldChar w:fldCharType="end"/>
      </w:r>
      <w:r>
        <w:rPr>
          <w:b/>
          <w:bCs/>
          <w:color w:val="auto"/>
          <w:highlight w:val="none"/>
        </w:rPr>
        <w:fldChar w:fldCharType="end"/>
      </w:r>
      <w:r/>
    </w:p>
    <w:p>
      <w:pPr>
        <w:pStyle w:val="772"/>
        <w:tabs>
          <w:tab w:val="right" w:pos="8641" w:leader="dot"/>
        </w:tabs>
        <w:rPr>
          <w:rFonts w:hint="default" w:eastAsia="宋体"/>
          <w:b/>
          <w:bCs/>
          <w:highlight w:val="none"/>
          <w:lang w:val="en-US" w:eastAsia="zh-CN"/>
        </w:rPr>
      </w:pPr>
      <w:r>
        <w:rPr>
          <w:b/>
          <w:bCs/>
          <w:color w:val="auto"/>
          <w:highlight w:val="none"/>
        </w:rPr>
        <w:fldChar w:fldCharType="begin"/>
      </w:r>
      <w:r>
        <w:rPr>
          <w:b/>
          <w:bCs/>
          <w:highlight w:val="none"/>
        </w:rPr>
        <w:instrText xml:space="preserve"> HYPERLINK \l _Toc24435 </w:instrText>
      </w:r>
      <w:r>
        <w:rPr>
          <w:b/>
          <w:bCs/>
          <w:highlight w:val="none"/>
        </w:rPr>
        <w:fldChar w:fldCharType="separate"/>
      </w:r>
      <w:r>
        <w:rPr>
          <w:rFonts w:hint="eastAsia" w:ascii="宋体" w:hAnsi="宋体" w:eastAsia="宋体"/>
          <w:b/>
          <w:bCs/>
          <w:highlight w:val="none"/>
        </w:rPr>
        <w:t xml:space="preserve">第四章 项目需求</w:t>
      </w:r>
      <w:r>
        <w:rPr>
          <w:b/>
          <w:bCs/>
          <w:highlight w:val="none"/>
        </w:rPr>
        <w:tab/>
      </w:r>
      <w:r>
        <w:rPr>
          <w:b/>
          <w:bCs/>
          <w:color w:val="auto"/>
          <w:highlight w:val="none"/>
        </w:rPr>
        <w:fldChar w:fldCharType="end"/>
      </w:r>
      <w:r>
        <w:rPr>
          <w:rFonts w:hint="eastAsia"/>
          <w:b/>
          <w:bCs/>
          <w:color w:val="auto"/>
          <w:highlight w:val="none"/>
          <w:lang w:val="en-US" w:eastAsia="zh-CN"/>
        </w:rPr>
        <w:t xml:space="preserve">19</w:t>
      </w:r>
      <w:r/>
    </w:p>
    <w:p>
      <w:pPr>
        <w:pStyle w:val="772"/>
        <w:tabs>
          <w:tab w:val="right" w:pos="8641" w:leader="dot"/>
        </w:tabs>
        <w:rPr>
          <w:rFonts w:hint="default" w:eastAsia="宋体"/>
          <w:b/>
          <w:bCs/>
          <w:highlight w:val="none"/>
          <w:lang w:val="en-US" w:eastAsia="zh-CN"/>
        </w:rPr>
      </w:pPr>
      <w:r>
        <w:rPr>
          <w:b/>
          <w:bCs/>
          <w:color w:val="auto"/>
          <w:highlight w:val="none"/>
        </w:rPr>
        <w:fldChar w:fldCharType="begin"/>
      </w:r>
      <w:r>
        <w:rPr>
          <w:b/>
          <w:bCs/>
          <w:highlight w:val="none"/>
        </w:rPr>
        <w:instrText xml:space="preserve"> HYPERLINK \l _Toc24328 </w:instrText>
      </w:r>
      <w:r>
        <w:rPr>
          <w:b/>
          <w:bCs/>
          <w:highlight w:val="none"/>
        </w:rPr>
        <w:fldChar w:fldCharType="separate"/>
      </w:r>
      <w:r>
        <w:rPr>
          <w:rFonts w:hint="eastAsia" w:ascii="宋体" w:hAnsi="宋体" w:eastAsia="宋体"/>
          <w:b/>
          <w:bCs/>
          <w:highlight w:val="none"/>
        </w:rPr>
        <w:t xml:space="preserve">第五章 评标方法与评标标准</w:t>
      </w:r>
      <w:r>
        <w:rPr>
          <w:b/>
          <w:bCs/>
          <w:highlight w:val="none"/>
        </w:rPr>
        <w:tab/>
      </w:r>
      <w:r>
        <w:rPr>
          <w:b/>
          <w:bCs/>
          <w:color w:val="auto"/>
          <w:highlight w:val="none"/>
        </w:rPr>
        <w:fldChar w:fldCharType="end"/>
      </w:r>
      <w:r>
        <w:rPr>
          <w:rFonts w:hint="eastAsia"/>
          <w:b/>
          <w:bCs/>
          <w:color w:val="auto"/>
          <w:highlight w:val="none"/>
          <w:lang w:val="en-US" w:eastAsia="zh-CN"/>
        </w:rPr>
        <w:t xml:space="preserve">26</w:t>
      </w:r>
      <w:r/>
    </w:p>
    <w:p>
      <w:pPr>
        <w:pStyle w:val="772"/>
        <w:tabs>
          <w:tab w:val="right" w:pos="8641" w:leader="dot"/>
        </w:tabs>
        <w:rPr>
          <w:b/>
          <w:bCs/>
          <w:highlight w:val="none"/>
        </w:rPr>
      </w:pPr>
      <w:r>
        <w:rPr>
          <w:b/>
          <w:bCs/>
          <w:color w:val="auto"/>
          <w:highlight w:val="none"/>
        </w:rPr>
        <w:fldChar w:fldCharType="begin"/>
      </w:r>
      <w:r>
        <w:rPr>
          <w:b/>
          <w:bCs/>
          <w:highlight w:val="none"/>
        </w:rPr>
        <w:instrText xml:space="preserve"> HYPERLINK \l _Toc15803 </w:instrText>
      </w:r>
      <w:r>
        <w:rPr>
          <w:b/>
          <w:bCs/>
          <w:highlight w:val="none"/>
        </w:rPr>
        <w:fldChar w:fldCharType="separate"/>
      </w:r>
      <w:r>
        <w:rPr>
          <w:rFonts w:hint="eastAsia" w:ascii="宋体" w:hAnsi="宋体" w:eastAsia="宋体"/>
          <w:b/>
          <w:bCs/>
          <w:highlight w:val="none"/>
        </w:rPr>
        <w:t xml:space="preserve">第六章 投标文件格式</w:t>
      </w:r>
      <w:r>
        <w:rPr>
          <w:b/>
          <w:bCs/>
          <w:highlight w:val="none"/>
        </w:rPr>
        <w:tab/>
      </w:r>
      <w:r>
        <w:rPr>
          <w:rFonts w:hint="eastAsia"/>
          <w:b/>
          <w:bCs/>
          <w:highlight w:val="none"/>
          <w:lang w:val="en-US" w:eastAsia="zh-CN"/>
        </w:rPr>
        <w:t xml:space="preserve">29</w:t>
      </w:r>
      <w:r>
        <w:rPr>
          <w:b/>
          <w:bCs/>
          <w:color w:val="auto"/>
          <w:highlight w:val="none"/>
        </w:rPr>
        <w:fldChar w:fldCharType="end"/>
      </w:r>
      <w:r/>
    </w:p>
    <w:p>
      <w:pPr>
        <w:pStyle w:val="772"/>
        <w:tabs>
          <w:tab w:val="right" w:pos="8641" w:leader="dot"/>
        </w:tabs>
        <w:rPr>
          <w:b/>
          <w:bCs/>
          <w:highlight w:val="none"/>
        </w:rPr>
      </w:pPr>
      <w:r>
        <w:rPr>
          <w:b/>
          <w:bCs/>
          <w:highlight w:val="none"/>
        </w:rPr>
      </w:r>
      <w:r/>
    </w:p>
    <w:p>
      <w:pPr>
        <w:pStyle w:val="756"/>
        <w:jc w:val="center"/>
        <w:rPr>
          <w:color w:val="auto"/>
          <w:highlight w:val="none"/>
        </w:rPr>
        <w:outlineLvl w:val="0"/>
      </w:pPr>
      <w:r>
        <w:rPr>
          <w:b/>
          <w:bCs/>
          <w:color w:val="auto"/>
          <w:highlight w:val="none"/>
        </w:rPr>
        <w:fldChar w:fldCharType="end"/>
      </w:r>
      <w:bookmarkEnd w:id="2"/>
      <w:r/>
      <w:bookmarkStart w:id="8" w:name="_Toc35266018"/>
      <w:r/>
      <w:bookmarkStart w:id="9" w:name="_Toc2697"/>
      <w:r/>
      <w:bookmarkStart w:id="10" w:name="_Toc54615237"/>
      <w:r/>
      <w:bookmarkStart w:id="11" w:name="_Toc30047"/>
      <w:r/>
      <w:bookmarkStart w:id="12" w:name="_Toc38368118"/>
      <w:r/>
      <w:r/>
    </w:p>
    <w:p>
      <w:pPr>
        <w:pStyle w:val="756"/>
        <w:jc w:val="center"/>
        <w:rPr>
          <w:rFonts w:hint="eastAsia" w:ascii="宋体" w:hAnsi="宋体" w:eastAsia="宋体" w:cs="Times New Roman"/>
          <w:b/>
          <w:bCs/>
          <w:color w:val="auto"/>
          <w:sz w:val="44"/>
          <w:szCs w:val="32"/>
          <w:highlight w:val="none"/>
          <w:lang w:val="en-US" w:eastAsia="zh-CN" w:bidi="ar-SA"/>
        </w:rPr>
        <w:sectPr>
          <w:headerReference w:type="default" r:id="rId9"/>
          <w:footerReference w:type="default" r:id="rId10"/>
          <w:footerReference w:type="even" r:id="rId11"/>
          <w:footerReference w:type="first" r:id="rId12"/>
          <w:footnotePr/>
          <w:endnotePr/>
          <w:type w:val="nextPage"/>
          <w:pgSz w:w="11906" w:h="16838" w:orient="portrait"/>
          <w:pgMar w:top="1134" w:right="1134" w:bottom="1134" w:left="1134" w:header="851" w:footer="992" w:gutter="0"/>
          <w:cols w:num="1" w:sep="0" w:space="0" w:equalWidth="1"/>
          <w:docGrid w:linePitch="360"/>
          <w:titlePg/>
        </w:sectPr>
        <w:outlineLvl w:val="0"/>
      </w:pPr>
      <w:r/>
      <w:bookmarkStart w:id="13" w:name="_Toc31808"/>
      <w:r/>
      <w:r/>
    </w:p>
    <w:p>
      <w:pPr>
        <w:pStyle w:val="756"/>
        <w:jc w:val="center"/>
        <w:rPr>
          <w:rFonts w:hint="eastAsia" w:ascii="宋体" w:hAnsi="宋体" w:eastAsia="宋体" w:cs="Times New Roman"/>
          <w:b/>
          <w:bCs/>
          <w:color w:val="auto"/>
          <w:sz w:val="44"/>
          <w:szCs w:val="32"/>
          <w:highlight w:val="none"/>
          <w:lang w:val="en-US" w:eastAsia="zh-CN" w:bidi="ar-SA"/>
        </w:rPr>
        <w:outlineLvl w:val="0"/>
      </w:pPr>
      <w:r>
        <w:rPr>
          <w:rFonts w:hint="eastAsia" w:ascii="宋体" w:hAnsi="宋体" w:eastAsia="宋体" w:cs="Times New Roman"/>
          <w:b/>
          <w:bCs/>
          <w:color w:val="auto"/>
          <w:sz w:val="44"/>
          <w:szCs w:val="32"/>
          <w:highlight w:val="none"/>
          <w:lang w:val="en-US" w:eastAsia="zh-CN" w:bidi="ar-SA"/>
        </w:rPr>
        <w:t xml:space="preserve">第一章  投标邀请</w:t>
      </w:r>
      <w:bookmarkEnd w:id="8"/>
      <w:r/>
      <w:bookmarkEnd w:id="9"/>
      <w:r/>
      <w:bookmarkEnd w:id="10"/>
      <w:r/>
      <w:bookmarkEnd w:id="11"/>
      <w:r/>
      <w:bookmarkEnd w:id="12"/>
      <w:r/>
      <w:bookmarkEnd w:id="13"/>
      <w:r/>
      <w:bookmarkStart w:id="14" w:name="_Toc120614211"/>
      <w:r/>
      <w:r/>
    </w:p>
    <w:p>
      <w:pPr>
        <w:ind w:firstLine="480"/>
        <w:jc w:val="left"/>
        <w:spacing w:line="440" w:lineRule="exact"/>
        <w:widowControl/>
        <w:rPr>
          <w:rFonts w:hint="eastAsia" w:ascii="宋体" w:hAnsi="宋体" w:cs="宋体"/>
          <w:sz w:val="24"/>
          <w:szCs w:val="24"/>
          <w:highlight w:val="none"/>
          <w:lang w:val="en-US" w:eastAsia="zh-CN" w:bidi="ar"/>
        </w:rPr>
      </w:pPr>
      <w:r/>
      <w:bookmarkStart w:id="15" w:name="_Toc38368119"/>
      <w:r/>
      <w:bookmarkStart w:id="16" w:name="_Toc35266019"/>
      <w:r/>
      <w:bookmarkStart w:id="17" w:name="_Toc54615238"/>
      <w:r/>
      <w:bookmarkStart w:id="18" w:name="_Toc2329"/>
      <w:r/>
      <w:bookmarkStart w:id="19" w:name="_Toc29806"/>
      <w:r>
        <w:rPr>
          <w:rFonts w:hint="eastAsia" w:ascii="宋体" w:hAnsi="宋体" w:cs="宋体"/>
          <w:sz w:val="24"/>
          <w:szCs w:val="24"/>
          <w:highlight w:val="none"/>
          <w:lang w:val="en-US" w:eastAsia="zh-CN" w:bidi="ar"/>
        </w:rPr>
        <w:t xml:space="preserve">张家港市第一人民医院电子病历手麻系统更新项目JSZC-320582-JZCG-G2026-0026招标项目的潜在投标人应在苏采云政府采购一体化平台（网址：http://jszfcg.jsczt.cn/）获取招标文件，</w:t>
      </w:r>
      <w:bookmarkStart w:id="20" w:name="OLE_LINK3"/>
      <w:r>
        <w:rPr>
          <w:rFonts w:hint="eastAsia" w:ascii="宋体" w:hAnsi="宋体" w:cs="宋体"/>
          <w:sz w:val="24"/>
          <w:szCs w:val="24"/>
          <w:highlight w:val="none"/>
          <w:lang w:val="en-US" w:eastAsia="zh-CN" w:bidi="ar"/>
        </w:rPr>
        <w:t xml:space="preserve">并于2026-09-01 09:30</w:t>
      </w:r>
      <w:bookmarkEnd w:id="20"/>
      <w:r>
        <w:rPr>
          <w:rFonts w:hint="eastAsia" w:ascii="宋体" w:hAnsi="宋体" w:cs="宋体"/>
          <w:sz w:val="24"/>
          <w:szCs w:val="24"/>
          <w:highlight w:val="none"/>
          <w:lang w:val="en-US" w:eastAsia="zh-CN" w:bidi="ar"/>
        </w:rPr>
        <w:t xml:space="preserve">（北京时间）前递交投标文件。</w:t>
      </w:r>
      <w:r/>
    </w:p>
    <w:p>
      <w:pPr>
        <w:ind w:firstLine="480"/>
        <w:jc w:val="left"/>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一、项目基本情况</w:t>
      </w:r>
      <w:r/>
    </w:p>
    <w:p>
      <w:pPr>
        <w:ind w:firstLine="480"/>
        <w:jc w:val="left"/>
        <w:spacing w:line="440" w:lineRule="exact"/>
        <w:widowControl/>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项目编号：</w:t>
      </w:r>
      <w:r>
        <w:rPr>
          <w:rFonts w:hint="eastAsia" w:ascii="宋体" w:hAnsi="宋体" w:cs="宋体"/>
          <w:sz w:val="24"/>
          <w:szCs w:val="24"/>
          <w:highlight w:val="none"/>
          <w:lang w:bidi="ar"/>
        </w:rPr>
        <w:t xml:space="preserve">JSZC-320582-JZCG-G2026-00</w:t>
      </w:r>
      <w:r>
        <w:rPr>
          <w:rFonts w:hint="eastAsia" w:ascii="宋体" w:hAnsi="宋体" w:cs="宋体"/>
          <w:sz w:val="24"/>
          <w:szCs w:val="24"/>
          <w:highlight w:val="none"/>
          <w:lang w:val="en-US" w:eastAsia="zh-CN" w:bidi="ar"/>
        </w:rPr>
        <w:t xml:space="preserve">26</w:t>
      </w:r>
      <w:r/>
    </w:p>
    <w:p>
      <w:pPr>
        <w:ind w:firstLine="480"/>
        <w:jc w:val="left"/>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项目名称：</w:t>
      </w:r>
      <w:bookmarkStart w:id="21" w:name="OLE_LINK4"/>
      <w:r>
        <w:rPr>
          <w:rFonts w:hint="eastAsia" w:ascii="宋体" w:hAnsi="宋体" w:cs="宋体"/>
          <w:sz w:val="24"/>
          <w:szCs w:val="24"/>
          <w:highlight w:val="none"/>
          <w:lang w:val="en-US" w:eastAsia="zh-CN" w:bidi="ar"/>
        </w:rPr>
        <w:t xml:space="preserve">张家港市第一人民医院电子病历手麻系统更新项目</w:t>
      </w:r>
      <w:bookmarkEnd w:id="21"/>
      <w:r/>
      <w:r/>
    </w:p>
    <w:p>
      <w:pPr>
        <w:ind w:firstLine="480"/>
        <w:jc w:val="left"/>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预算金额：250万元</w:t>
      </w:r>
      <w:r/>
    </w:p>
    <w:p>
      <w:pPr>
        <w:ind w:firstLine="480"/>
        <w:jc w:val="left"/>
        <w:spacing w:line="440" w:lineRule="exact"/>
        <w:widowControl/>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最高限价（如有）：250万元</w:t>
      </w:r>
      <w:r/>
    </w:p>
    <w:p>
      <w:pPr>
        <w:ind w:firstLine="480"/>
        <w:jc w:val="left"/>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采购方式：公开招标 </w:t>
      </w:r>
      <w:r/>
    </w:p>
    <w:p>
      <w:pPr>
        <w:ind w:firstLine="480"/>
        <w:jc w:val="left"/>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采购需求：</w:t>
      </w:r>
      <w:bookmarkStart w:id="22" w:name="OLE_LINK1"/>
      <w:r>
        <w:rPr>
          <w:rFonts w:hint="eastAsia" w:ascii="宋体" w:hAnsi="宋体" w:cs="宋体"/>
          <w:sz w:val="24"/>
          <w:szCs w:val="24"/>
          <w:highlight w:val="none"/>
          <w:lang w:val="en-US" w:eastAsia="zh-CN" w:bidi="ar"/>
        </w:rPr>
        <w:t xml:space="preserve">通过此系统建设，可达到以下目标：（1）提升手术效率与安全性（2）优化手术资源调度（3）实现信息互联互通（4）加强麻醉质量管理。</w:t>
      </w:r>
      <w:r/>
    </w:p>
    <w:p>
      <w:pPr>
        <w:ind w:firstLine="480"/>
        <w:jc w:val="left"/>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合同履行期限</w:t>
      </w:r>
      <w:bookmarkEnd w:id="22"/>
      <w:r>
        <w:rPr>
          <w:rFonts w:hint="eastAsia" w:ascii="宋体" w:hAnsi="宋体" w:cs="宋体"/>
          <w:sz w:val="24"/>
          <w:szCs w:val="24"/>
          <w:highlight w:val="none"/>
          <w:lang w:val="en-US" w:eastAsia="zh-CN" w:bidi="ar"/>
        </w:rPr>
        <w:t xml:space="preserve">：投标人需6个月内完成项目的开发、安装、调试，不间断试运行6个月后组织验收，验收通过后软件免费维保不少于3年，硬件免费质保不少于5年（自验收合格之日起）。</w:t>
      </w:r>
      <w:r/>
    </w:p>
    <w:p>
      <w:pPr>
        <w:ind w:firstLine="480"/>
        <w:jc w:val="left"/>
        <w:spacing w:line="440" w:lineRule="exact"/>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本项目（是/否）接受联合体投标：不接受联合体</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二、申请人的资格要求</w:t>
      </w:r>
      <w:r/>
    </w:p>
    <w:p>
      <w:pPr>
        <w:ind w:firstLine="480"/>
        <w:jc w:val="left"/>
        <w:spacing w:line="440" w:lineRule="exact"/>
        <w:widowControl/>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（一）满足《中华人民共和国政府采购法》第二十二条规定</w:t>
      </w:r>
      <w:r>
        <w:rPr>
          <w:rFonts w:hint="eastAsia" w:ascii="宋体" w:hAnsi="宋体" w:cs="宋体"/>
          <w:sz w:val="24"/>
          <w:szCs w:val="24"/>
          <w:highlight w:val="none"/>
          <w:lang w:eastAsia="zh-CN" w:bidi="ar"/>
        </w:rPr>
        <w:t xml:space="preserve">：</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2.财务状况报告（成立不满一年不需提供）；</w:t>
      </w:r>
      <w:r/>
    </w:p>
    <w:p>
      <w:pPr>
        <w:pStyle w:val="780"/>
        <w:ind w:firstLine="480"/>
        <w:spacing w:beforeAutospacing="0" w:afterAutospacing="0" w:line="440" w:lineRule="exact"/>
        <w:widowControl/>
        <w:rPr>
          <w:rFonts w:ascii="宋体" w:hAnsi="宋体" w:cs="宋体"/>
          <w:szCs w:val="24"/>
          <w:highlight w:val="none"/>
          <w:lang w:bidi="ar"/>
        </w:rPr>
      </w:pPr>
      <w:r>
        <w:rPr>
          <w:rFonts w:hint="eastAsia" w:ascii="宋体" w:hAnsi="宋体" w:cs="宋体"/>
          <w:szCs w:val="24"/>
          <w:highlight w:val="none"/>
          <w:lang w:bidi="ar"/>
        </w:rPr>
        <w:t xml:space="preserve">3.依法缴纳税收和社会保障资金的相关材料（如依法享受缓缴、免缴税收、社会保障资金的，应提供相关证明材料）；</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4.具备履行合同所必需的设备和专业技术能力的书面声明；</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5.参加政府采购活动前3年内在经营活动中没有重大违法记录的书面声明；</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6.授权委托书（被授权人非法定代表人的，应提供授权委托书；被授权人是法定代表人的，应提供授权委托书或法定代表人身份证明书）；</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7.关于资格证明文件的书面承诺；</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eastAsia="zh-CN" w:bidi="ar"/>
        </w:rPr>
        <w:t xml:space="preserve">（二）</w:t>
      </w:r>
      <w:r>
        <w:rPr>
          <w:rFonts w:hint="eastAsia" w:ascii="宋体" w:hAnsi="宋体" w:cs="宋体"/>
          <w:sz w:val="24"/>
          <w:szCs w:val="24"/>
          <w:highlight w:val="none"/>
          <w:lang w:bidi="ar"/>
        </w:rPr>
        <w:t xml:space="preserve">未被“信用中国”网站（www.creditchina.gov.cn）列入失信被执行人、重大税收违法案件当事人名单、政府采购严重失信行为记录名单。</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w:t>
      </w:r>
      <w:r>
        <w:rPr>
          <w:rFonts w:hint="eastAsia" w:ascii="宋体" w:hAnsi="宋体" w:cs="宋体"/>
          <w:sz w:val="24"/>
          <w:szCs w:val="24"/>
          <w:highlight w:val="none"/>
          <w:lang w:eastAsia="zh-CN" w:bidi="ar"/>
        </w:rPr>
        <w:t xml:space="preserve">三</w:t>
      </w:r>
      <w:r>
        <w:rPr>
          <w:rFonts w:hint="eastAsia" w:ascii="宋体" w:hAnsi="宋体" w:cs="宋体"/>
          <w:sz w:val="24"/>
          <w:szCs w:val="24"/>
          <w:highlight w:val="none"/>
          <w:lang w:bidi="ar"/>
        </w:rPr>
        <w:t xml:space="preserve">）落实政府采购政策需满足的资格要求</w:t>
      </w:r>
      <w:r/>
    </w:p>
    <w:p>
      <w:pPr>
        <w:ind w:firstLine="480"/>
        <w:jc w:val="left"/>
        <w:spacing w:line="440" w:lineRule="exact"/>
        <w:widowControl/>
        <w:rPr>
          <w:rFonts w:hint="eastAsia" w:ascii="宋体" w:hAnsi="宋体" w:eastAsia="宋体" w:cs="宋体"/>
          <w:b w:val="0"/>
          <w:bCs w:val="0"/>
          <w:sz w:val="24"/>
          <w:szCs w:val="24"/>
          <w:highlight w:val="none"/>
          <w:lang w:eastAsia="zh-CN" w:bidi="ar"/>
        </w:rPr>
      </w:pPr>
      <w:r>
        <w:rPr>
          <w:rFonts w:hint="eastAsia" w:ascii="宋体" w:hAnsi="宋体" w:eastAsia="宋体" w:cs="宋体"/>
          <w:b w:val="0"/>
          <w:bCs w:val="0"/>
          <w:sz w:val="24"/>
          <w:szCs w:val="24"/>
          <w:highlight w:val="none"/>
          <w:lang w:eastAsia="zh-CN" w:bidi="ar"/>
        </w:rPr>
        <w:t xml:space="preserve">1.本项目专门面向中小企业采购</w:t>
      </w:r>
      <w:r/>
    </w:p>
    <w:p>
      <w:pPr>
        <w:ind w:firstLine="480"/>
        <w:jc w:val="left"/>
        <w:spacing w:line="440" w:lineRule="exact"/>
        <w:widowControl/>
        <w:rPr>
          <w:rFonts w:hint="eastAsia" w:ascii="宋体" w:hAnsi="宋体" w:eastAsia="宋体" w:cs="宋体"/>
          <w:b w:val="0"/>
          <w:bCs w:val="0"/>
          <w:sz w:val="24"/>
          <w:szCs w:val="24"/>
          <w:highlight w:val="none"/>
          <w:lang w:eastAsia="zh-CN" w:bidi="ar"/>
        </w:rPr>
      </w:pPr>
      <w:r>
        <w:rPr>
          <w:rFonts w:hint="eastAsia" w:ascii="宋体" w:hAnsi="宋体" w:eastAsia="宋体" w:cs="宋体"/>
          <w:b w:val="0"/>
          <w:bCs w:val="0"/>
          <w:sz w:val="24"/>
          <w:szCs w:val="24"/>
          <w:highlight w:val="none"/>
          <w:lang w:eastAsia="zh-CN" w:bidi="ar"/>
        </w:rPr>
        <w:t xml:space="preserve">注：</w:t>
      </w:r>
      <w:r/>
    </w:p>
    <w:p>
      <w:pPr>
        <w:ind w:firstLine="480"/>
        <w:jc w:val="left"/>
        <w:spacing w:line="440" w:lineRule="exact"/>
        <w:widowControl/>
        <w:rPr>
          <w:rFonts w:hint="eastAsia" w:ascii="宋体" w:hAnsi="宋体" w:eastAsia="宋体" w:cs="宋体"/>
          <w:b w:val="0"/>
          <w:bCs w:val="0"/>
          <w:sz w:val="24"/>
          <w:szCs w:val="24"/>
          <w:highlight w:val="none"/>
          <w:lang w:eastAsia="zh-CN" w:bidi="ar"/>
        </w:rPr>
      </w:pPr>
      <w:r>
        <w:rPr>
          <w:rFonts w:hint="eastAsia" w:ascii="宋体" w:hAnsi="宋体" w:eastAsia="宋体" w:cs="宋体"/>
          <w:b w:val="0"/>
          <w:bCs w:val="0"/>
          <w:sz w:val="24"/>
          <w:szCs w:val="24"/>
          <w:highlight w:val="none"/>
          <w:lang w:eastAsia="zh-CN" w:bidi="ar"/>
        </w:rPr>
        <w:t xml:space="preserve">(1)根据《关于促进残疾人就业政府采购政策的通知》（财库〔2017〕141号）的通知规定，在政府采购活动中，残疾人福利性单位视同小型、微型企业。</w:t>
      </w:r>
      <w:r/>
    </w:p>
    <w:p>
      <w:pPr>
        <w:ind w:firstLine="480"/>
        <w:jc w:val="left"/>
        <w:spacing w:line="440" w:lineRule="exact"/>
        <w:widowControl/>
        <w:rPr>
          <w:rFonts w:hint="eastAsia" w:ascii="宋体" w:hAnsi="宋体" w:eastAsia="宋体" w:cs="宋体"/>
          <w:b w:val="0"/>
          <w:bCs w:val="0"/>
          <w:sz w:val="24"/>
          <w:szCs w:val="24"/>
          <w:highlight w:val="none"/>
          <w:lang w:eastAsia="zh-CN" w:bidi="ar"/>
        </w:rPr>
      </w:pPr>
      <w:r>
        <w:rPr>
          <w:rFonts w:hint="eastAsia" w:ascii="宋体" w:hAnsi="宋体" w:eastAsia="宋体" w:cs="宋体"/>
          <w:b w:val="0"/>
          <w:bCs w:val="0"/>
          <w:sz w:val="24"/>
          <w:szCs w:val="24"/>
          <w:highlight w:val="none"/>
          <w:lang w:eastAsia="zh-CN" w:bidi="ar"/>
        </w:rPr>
        <w:t xml:space="preserve">(2)根据《关于政府采购支持监狱企业发展有关问题的通知》（财库〔2014〕68号）的通知规定，在政府采购活动中，监狱企业视同小型、微型企业。</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w:t>
      </w:r>
      <w:r>
        <w:rPr>
          <w:rFonts w:hint="eastAsia" w:ascii="宋体" w:hAnsi="宋体" w:cs="宋体"/>
          <w:sz w:val="24"/>
          <w:szCs w:val="24"/>
          <w:highlight w:val="none"/>
          <w:lang w:eastAsia="zh-CN" w:bidi="ar"/>
        </w:rPr>
        <w:t xml:space="preserve">四</w:t>
      </w:r>
      <w:r>
        <w:rPr>
          <w:rFonts w:hint="eastAsia" w:ascii="宋体" w:hAnsi="宋体" w:cs="宋体"/>
          <w:sz w:val="24"/>
          <w:szCs w:val="24"/>
          <w:highlight w:val="none"/>
          <w:lang w:bidi="ar"/>
        </w:rPr>
        <w:t xml:space="preserve">）本项目的特定资格要求：</w:t>
      </w:r>
      <w:r>
        <w:rPr>
          <w:rFonts w:hint="eastAsia" w:ascii="宋体" w:hAnsi="宋体" w:cs="宋体"/>
          <w:sz w:val="24"/>
          <w:szCs w:val="24"/>
          <w:highlight w:val="none"/>
          <w:lang w:eastAsia="zh-CN" w:bidi="ar"/>
        </w:rPr>
        <w:t xml:space="preserve">无</w:t>
      </w:r>
      <w:r>
        <w:rPr>
          <w:rFonts w:hint="eastAsia" w:ascii="宋体" w:hAnsi="宋体" w:cs="宋体"/>
          <w:sz w:val="24"/>
          <w:szCs w:val="24"/>
          <w:highlight w:val="none"/>
          <w:lang w:bidi="ar"/>
        </w:rPr>
        <w:t xml:space="preserve">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三、获取招标文件</w:t>
      </w:r>
      <w:r/>
    </w:p>
    <w:p>
      <w:pPr>
        <w:ind w:firstLine="480"/>
        <w:jc w:val="left"/>
        <w:keepLines w:val="0"/>
        <w:keepNext w:val="0"/>
        <w:pageBreakBefore w:val="0"/>
        <w:spacing w:beforeAutospacing="0" w:afterAutospacing="0" w:line="440" w:lineRule="exact"/>
        <w:widowControl/>
        <w:rPr>
          <w:rFonts w:hint="default" w:ascii="宋体" w:hAnsi="宋体" w:eastAsia="宋体" w:cs="宋体"/>
          <w:color w:val="ff0000"/>
          <w:sz w:val="24"/>
          <w:szCs w:val="24"/>
          <w:highlight w:val="none"/>
          <w:lang w:val="en-US"/>
        </w:rPr>
        <w:pBdr>
          <w:left w:val="none" w:color="auto" w:sz="0" w:space="0"/>
        </w:pBdr>
        <w:suppressLineNumbers w:val="0"/>
      </w:pPr>
      <w:r>
        <w:rPr>
          <w:rFonts w:hint="eastAsia" w:ascii="宋体" w:hAnsi="宋体" w:eastAsia="宋体" w:cs="宋体"/>
          <w:sz w:val="24"/>
          <w:szCs w:val="24"/>
          <w:highlight w:val="none"/>
          <w:lang w:val="en-US" w:eastAsia="zh-CN" w:bidi="ar"/>
        </w:rPr>
        <w:t xml:space="preserve">时间：</w:t>
      </w:r>
      <w:r>
        <w:rPr>
          <w:rFonts w:hint="eastAsia" w:ascii="宋体" w:hAnsi="宋体" w:cs="宋体"/>
          <w:sz w:val="24"/>
          <w:szCs w:val="24"/>
          <w:highlight w:val="none"/>
          <w:lang w:val="en-US" w:eastAsia="zh-CN" w:bidi="ar"/>
        </w:rPr>
        <w:t xml:space="preserve">自</w:t>
      </w:r>
      <w:r>
        <w:rPr>
          <w:rFonts w:hint="eastAsia" w:ascii="宋体" w:hAnsi="宋体" w:cs="宋体"/>
          <w:color w:val="auto"/>
          <w:sz w:val="24"/>
          <w:szCs w:val="24"/>
          <w:highlight w:val="none"/>
          <w:lang w:val="en-US" w:eastAsia="zh-CN" w:bidi="ar"/>
        </w:rPr>
        <w:t xml:space="preserve">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地点：苏采云政府采购一体化平台（网址http://jszfcg.jsczt.cn/）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方式：苏采云政府采购一体化平台（网址http://jszfcg.jsczt.cn/）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售价：0.00元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bidi="ar"/>
        </w:rPr>
        <w:pBdr>
          <w:left w:val="none" w:color="auto" w:sz="0" w:space="0"/>
        </w:pBdr>
        <w:suppressLineNumbers w:val="0"/>
      </w:pPr>
      <w:r>
        <w:rPr>
          <w:rFonts w:hint="eastAsia" w:ascii="宋体" w:hAnsi="宋体" w:cs="宋体"/>
          <w:b w:val="0"/>
          <w:bCs w:val="0"/>
          <w:color w:val="auto"/>
          <w:sz w:val="24"/>
          <w:szCs w:val="24"/>
          <w:highlight w:val="none"/>
          <w:lang w:val="en-US" w:eastAsia="zh-CN" w:bidi="ar"/>
        </w:rPr>
        <w:t xml:space="preserve">2026-09-01 09:30</w:t>
      </w:r>
      <w:r>
        <w:rPr>
          <w:rFonts w:hint="eastAsia" w:ascii="宋体" w:hAnsi="宋体" w:eastAsia="宋体" w:cs="宋体"/>
          <w:b w:val="0"/>
          <w:bCs w:val="0"/>
          <w:color w:val="auto"/>
          <w:sz w:val="24"/>
          <w:szCs w:val="24"/>
          <w:highlight w:val="none"/>
          <w:lang w:val="en-US" w:eastAsia="zh-CN" w:bidi="ar"/>
        </w:rPr>
        <w:t xml:space="preserve">（北京时间）</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bidi="ar"/>
        </w:rPr>
        <w:pBdr>
          <w:lef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地点：苏采云系统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五、公告期限</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自本公告发布之日起5个工作日。</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六、其他补充事宜</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sz w:val="24"/>
          <w:szCs w:val="24"/>
          <w:lang w:val="en-US" w:eastAsia="zh-CN" w:bidi="ar"/>
        </w:rPr>
        <w:t xml:space="preserve">65737699</w:t>
      </w:r>
      <w:r>
        <w:rPr>
          <w:rFonts w:hint="eastAsia" w:ascii="宋体" w:hAnsi="宋体" w:eastAsia="宋体" w:cs="宋体"/>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系统使用指导与咨询：13914088964、18261002950；QQ：3048755361、1315179389、895706745。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6.招标文件澄清或者修改内容的告知方式：招标文件的实质性变动或修改将在政府采购公告媒体网通知，投标人可自行下载。</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7.本次招标不收取投标保证金。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8.本项目不允许进口产品投标。</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七、对本次招标提出询问，请按以下方式联系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bookmarkStart w:id="23" w:name="OLE_LINK6"/>
      <w:r>
        <w:rPr>
          <w:rFonts w:hint="eastAsia" w:ascii="宋体" w:hAnsi="宋体" w:eastAsia="宋体" w:cs="宋体"/>
          <w:sz w:val="24"/>
          <w:szCs w:val="24"/>
          <w:highlight w:val="none"/>
          <w:lang w:val="en-US" w:eastAsia="zh-CN" w:bidi="ar"/>
        </w:rPr>
        <w:t xml:space="preserve">1.采购人信息 </w:t>
      </w:r>
      <w:bookmarkEnd w:id="23"/>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单位名称：张家港第一人民医院</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单位地址：张家港市暨阳西路68号</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联系人：马行凯</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联系电话：0512-56919817</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2.采购代理机构信息</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单位名称：苏州市公共资源交易中心张家港分中心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单位地址：张家港市杨舍镇滨河路1号(国泰金融广场C座)</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联系人：</w:t>
      </w:r>
      <w:r>
        <w:rPr>
          <w:rFonts w:hint="eastAsia" w:ascii="宋体" w:hAnsi="宋体" w:cs="宋体"/>
          <w:sz w:val="24"/>
          <w:szCs w:val="24"/>
          <w:highlight w:val="none"/>
          <w:lang w:val="en-US" w:eastAsia="zh-CN" w:bidi="ar"/>
        </w:rPr>
        <w:t xml:space="preserve">孙玮泽</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联系电话：</w:t>
      </w:r>
      <w:r>
        <w:rPr>
          <w:rFonts w:hint="eastAsia" w:ascii="宋体" w:hAnsi="宋体" w:cs="宋体"/>
          <w:sz w:val="24"/>
          <w:szCs w:val="24"/>
          <w:highlight w:val="none"/>
          <w:lang w:val="en-US" w:eastAsia="zh-CN" w:bidi="ar"/>
        </w:rPr>
        <w:t xml:space="preserve">0512-58915381</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outlineLvl w:val="2"/>
        <w:suppressLineNumbers w:val="0"/>
      </w:pPr>
      <w:r>
        <w:rPr>
          <w:rFonts w:hint="eastAsia" w:ascii="宋体" w:hAnsi="宋体" w:eastAsia="宋体" w:cs="宋体"/>
          <w:sz w:val="24"/>
          <w:szCs w:val="24"/>
          <w:highlight w:val="none"/>
          <w:lang w:val="en-US" w:eastAsia="zh-CN" w:bidi="ar"/>
        </w:rPr>
        <w:t xml:space="preserve">3.项目联系方式</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32"/>
          <w:szCs w:val="32"/>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项目联系人：</w:t>
      </w:r>
      <w:r>
        <w:rPr>
          <w:rFonts w:hint="eastAsia" w:ascii="宋体" w:hAnsi="宋体" w:cs="宋体"/>
          <w:sz w:val="24"/>
          <w:szCs w:val="24"/>
          <w:highlight w:val="none"/>
          <w:lang w:val="en-US" w:eastAsia="zh-CN" w:bidi="ar"/>
        </w:rPr>
        <w:t xml:space="preserve">孙玮泽</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电话：</w:t>
      </w:r>
      <w:r>
        <w:rPr>
          <w:rFonts w:hint="eastAsia" w:ascii="宋体" w:hAnsi="宋体" w:cs="宋体"/>
          <w:sz w:val="24"/>
          <w:szCs w:val="24"/>
          <w:highlight w:val="none"/>
          <w:lang w:val="en-US" w:eastAsia="zh-CN" w:bidi="ar"/>
        </w:rPr>
        <w:t xml:space="preserve">0512-58915381</w:t>
      </w:r>
      <w:r/>
    </w:p>
    <w:p>
      <w:pPr>
        <w:pStyle w:val="1014"/>
        <w:jc w:val="center"/>
        <w:pageBreakBefore/>
        <w:spacing w:line="360" w:lineRule="auto"/>
        <w:rPr>
          <w:rFonts w:hint="eastAsia" w:ascii="宋体" w:hAnsi="宋体" w:eastAsia="宋体"/>
          <w:color w:val="auto"/>
          <w:highlight w:val="none"/>
        </w:rPr>
      </w:pPr>
      <w:r/>
      <w:bookmarkStart w:id="24" w:name="_Toc4059"/>
      <w:r>
        <w:rPr>
          <w:rFonts w:hint="eastAsia" w:ascii="宋体" w:hAnsi="宋体" w:eastAsia="宋体"/>
          <w:color w:val="auto"/>
          <w:highlight w:val="none"/>
        </w:rPr>
        <w:t xml:space="preserve">第二章  </w:t>
      </w:r>
      <w:bookmarkEnd w:id="3"/>
      <w:r/>
      <w:bookmarkEnd w:id="4"/>
      <w:r/>
      <w:bookmarkEnd w:id="5"/>
      <w:r/>
      <w:bookmarkEnd w:id="6"/>
      <w:r/>
      <w:bookmarkEnd w:id="7"/>
      <w:r/>
      <w:bookmarkEnd w:id="14"/>
      <w:r/>
      <w:bookmarkStart w:id="25" w:name="_Toc20823274"/>
      <w:r/>
      <w:bookmarkStart w:id="26" w:name="_Toc120614213"/>
      <w:r/>
      <w:bookmarkStart w:id="27" w:name="_Toc513029202"/>
      <w:r/>
      <w:bookmarkStart w:id="28" w:name="_Toc16938518"/>
      <w:r>
        <w:rPr>
          <w:rFonts w:hint="eastAsia" w:ascii="宋体" w:hAnsi="宋体" w:eastAsia="宋体"/>
          <w:color w:val="auto"/>
          <w:highlight w:val="none"/>
        </w:rPr>
        <w:t xml:space="preserve">投标人须知</w:t>
      </w:r>
      <w:bookmarkEnd w:id="15"/>
      <w:r/>
      <w:bookmarkEnd w:id="16"/>
      <w:r/>
      <w:bookmarkEnd w:id="17"/>
      <w:r/>
      <w:bookmarkEnd w:id="18"/>
      <w:r/>
      <w:bookmarkEnd w:id="19"/>
      <w:r/>
      <w:bookmarkEnd w:id="24"/>
      <w:r/>
      <w:bookmarkEnd w:id="25"/>
      <w:r/>
      <w:bookmarkEnd w:id="26"/>
      <w:r/>
      <w:bookmarkEnd w:id="27"/>
      <w:r/>
      <w:bookmarkEnd w:id="28"/>
      <w:r/>
      <w:r/>
    </w:p>
    <w:p>
      <w:pPr>
        <w:pStyle w:val="948"/>
        <w:ind w:firstLine="482"/>
        <w:jc w:val="left"/>
        <w:pageBreakBefore w:val="0"/>
        <w:spacing w:before="0" w:after="0" w:line="440" w:lineRule="exact"/>
        <w:rPr>
          <w:rStyle w:val="799"/>
          <w:rFonts w:hint="eastAsia" w:ascii="宋体" w:hAnsi="宋体" w:eastAsia="宋体" w:cs="宋体"/>
          <w:b w:val="0"/>
          <w:bCs w:val="0"/>
          <w:color w:val="auto"/>
          <w:sz w:val="24"/>
          <w:szCs w:val="24"/>
          <w:highlight w:val="none"/>
        </w:rPr>
      </w:pPr>
      <w:r/>
      <w:bookmarkStart w:id="29" w:name="_Toc20823275"/>
      <w:r/>
      <w:bookmarkStart w:id="30" w:name="_Toc513029203"/>
      <w:r/>
      <w:bookmarkStart w:id="31" w:name="_Toc120614214"/>
      <w:r/>
      <w:bookmarkStart w:id="32" w:name="_Toc16938519"/>
      <w:r/>
      <w:bookmarkStart w:id="33" w:name="_Toc35266020"/>
      <w:r/>
      <w:bookmarkStart w:id="34" w:name="_Toc38368120"/>
      <w:r/>
      <w:bookmarkStart w:id="35" w:name="_Toc54615239"/>
      <w:r/>
      <w:bookmarkStart w:id="36" w:name="_Toc29619"/>
      <w:r/>
      <w:bookmarkStart w:id="37" w:name="_Toc479757207"/>
      <w:r/>
      <w:bookmarkStart w:id="38" w:name="_Toc16938558"/>
      <w:r/>
      <w:bookmarkStart w:id="39" w:name="_Toc513029242"/>
      <w:r/>
      <w:bookmarkStart w:id="40" w:name="_Toc20823314"/>
      <w:r/>
      <w:bookmarkStart w:id="41" w:name="_Toc120614221"/>
      <w:r>
        <w:rPr>
          <w:rStyle w:val="799"/>
          <w:rFonts w:hint="eastAsia" w:ascii="宋体" w:hAnsi="宋体" w:eastAsia="宋体" w:cs="宋体"/>
          <w:b/>
          <w:bCs/>
          <w:color w:val="auto"/>
          <w:sz w:val="24"/>
          <w:szCs w:val="24"/>
          <w:highlight w:val="none"/>
        </w:rPr>
        <w:t xml:space="preserve">一、总则</w:t>
      </w:r>
      <w:bookmarkEnd w:id="29"/>
      <w:r/>
      <w:bookmarkEnd w:id="30"/>
      <w:r/>
      <w:bookmarkEnd w:id="31"/>
      <w:r/>
      <w:bookmarkEnd w:id="32"/>
      <w:r/>
      <w:bookmarkEnd w:id="33"/>
      <w:r/>
      <w:bookmarkEnd w:id="34"/>
      <w:r/>
      <w:bookmarkEnd w:id="35"/>
      <w:r/>
      <w:bookmarkEnd w:id="36"/>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2" w:name="_Hlt16619475"/>
      <w:r/>
      <w:bookmarkEnd w:id="42"/>
      <w:r/>
      <w:bookmarkStart w:id="43" w:name="_Toc458694821"/>
      <w:r/>
      <w:bookmarkStart w:id="44" w:name="_Toc16938520"/>
      <w:r/>
      <w:bookmarkStart w:id="45" w:name="_Toc20823276"/>
      <w:r/>
      <w:bookmarkStart w:id="46" w:name="_Toc513029204"/>
      <w:r>
        <w:rPr>
          <w:rFonts w:hint="eastAsia" w:ascii="宋体" w:hAnsi="宋体" w:eastAsia="宋体" w:cs="宋体"/>
          <w:b/>
          <w:bCs/>
          <w:color w:val="auto"/>
          <w:sz w:val="24"/>
          <w:szCs w:val="24"/>
          <w:highlight w:val="none"/>
        </w:rPr>
        <w:t xml:space="preserve">1</w:t>
      </w:r>
      <w:bookmarkEnd w:id="43"/>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招标方式</w:t>
      </w:r>
      <w:bookmarkEnd w:id="44"/>
      <w:r/>
      <w:bookmarkEnd w:id="45"/>
      <w:r/>
      <w:bookmarkEnd w:id="46"/>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7" w:name="_Toc20823277"/>
      <w:r/>
      <w:bookmarkStart w:id="48" w:name="_Toc513029205"/>
      <w:r/>
      <w:bookmarkStart w:id="49" w:name="_Toc16938521"/>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合格的投标人</w:t>
      </w:r>
      <w:bookmarkEnd w:id="47"/>
      <w:r/>
      <w:bookmarkEnd w:id="48"/>
      <w:r/>
      <w:bookmarkEnd w:id="4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440" w:lineRule="exact"/>
        <w:rPr>
          <w:rFonts w:hint="eastAsia" w:ascii="宋体" w:hAnsi="宋体" w:eastAsia="宋体" w:cs="宋体"/>
          <w:b/>
          <w:bCs/>
          <w:color w:val="auto"/>
          <w:sz w:val="24"/>
          <w:szCs w:val="24"/>
          <w:highlight w:val="none"/>
        </w:rPr>
        <w:outlineLvl w:val="3"/>
      </w:pPr>
      <w:r/>
      <w:bookmarkStart w:id="50" w:name="_Toc16938522"/>
      <w:r/>
      <w:bookmarkStart w:id="51" w:name="_Toc513029206"/>
      <w:r/>
      <w:bookmarkStart w:id="52" w:name="_Toc20823278"/>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适用法律</w:t>
      </w:r>
      <w:bookmarkEnd w:id="50"/>
      <w:r/>
      <w:bookmarkEnd w:id="51"/>
      <w:r/>
      <w:bookmarkEnd w:id="52"/>
      <w:r/>
      <w:r/>
    </w:p>
    <w:p>
      <w:pPr>
        <w:ind w:firstLine="42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53" w:name="_Toc16938523"/>
      <w:r/>
      <w:bookmarkStart w:id="54" w:name="_Toc513029207"/>
      <w:r/>
      <w:bookmarkStart w:id="55" w:name="_Toc462564067"/>
      <w:r/>
      <w:bookmarkStart w:id="56" w:name="_Toc20823279"/>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投标费用</w:t>
      </w:r>
      <w:bookmarkEnd w:id="53"/>
      <w:r/>
      <w:bookmarkEnd w:id="54"/>
      <w:r/>
      <w:bookmarkEnd w:id="55"/>
      <w:r/>
      <w:bookmarkEnd w:id="56"/>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57" w:name="EBb149e03d16f547ac9a9b50964f44d5b2"/>
      <w:r>
        <w:rPr>
          <w:rFonts w:hint="eastAsia" w:ascii="宋体" w:hAnsi="宋体" w:eastAsia="宋体" w:cs="宋体"/>
          <w:color w:val="auto"/>
          <w:sz w:val="24"/>
          <w:szCs w:val="24"/>
          <w:highlight w:val="none"/>
        </w:rPr>
        <w:t xml:space="preserve">苏州市公共资源交易中心张家港分中心(以下简称公共资源交易中心)</w:t>
      </w:r>
      <w:bookmarkEnd w:id="57"/>
      <w:r>
        <w:rPr>
          <w:rFonts w:hint="eastAsia" w:ascii="宋体" w:hAnsi="宋体" w:eastAsia="宋体" w:cs="宋体"/>
          <w:color w:val="auto"/>
          <w:sz w:val="24"/>
          <w:szCs w:val="24"/>
          <w:highlight w:val="none"/>
        </w:rPr>
        <w:t xml:space="preserve">在任何情况下均无义务和责任承担这些费用。</w:t>
      </w:r>
      <w:r/>
    </w:p>
    <w:p>
      <w:pPr>
        <w:ind w:firstLine="508"/>
        <w:pageBreakBefore w:val="0"/>
        <w:spacing w:line="440" w:lineRule="exact"/>
        <w:rPr>
          <w:rFonts w:hint="eastAsia" w:ascii="宋体" w:hAnsi="宋体" w:eastAsia="宋体" w:cs="宋体"/>
          <w:color w:val="auto"/>
          <w:sz w:val="24"/>
          <w:szCs w:val="24"/>
          <w:highlight w:val="none"/>
        </w:rPr>
      </w:pPr>
      <w:r>
        <w:rPr>
          <w:rStyle w:val="956"/>
          <w:rFonts w:hint="eastAsia" w:ascii="宋体" w:hAnsi="宋体" w:eastAsia="宋体" w:cs="宋体"/>
          <w:b w:val="0"/>
          <w:color w:val="auto"/>
          <w:spacing w:val="7"/>
          <w:sz w:val="24"/>
          <w:szCs w:val="24"/>
          <w:highlight w:val="none"/>
        </w:rPr>
        <w:t xml:space="preserve">4.2本次招标公共资源交易中心和采购人不收取标书工本费与中标服务费。</w:t>
      </w:r>
      <w:bookmarkStart w:id="58" w:name="EB4bef91ec166246f78c716ddc8194a87a"/>
      <w:r/>
      <w:bookmarkEnd w:id="58"/>
      <w:r/>
      <w:r/>
    </w:p>
    <w:p>
      <w:pPr>
        <w:ind w:firstLine="482"/>
        <w:keepLines/>
        <w:keepNext/>
        <w:pageBreakBefore w:val="0"/>
        <w:spacing w:line="440" w:lineRule="exact"/>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p>
    <w:p>
      <w:pPr>
        <w:pStyle w:val="948"/>
        <w:ind w:firstLine="482"/>
        <w:jc w:val="left"/>
        <w:pageBreakBefore w:val="0"/>
        <w:spacing w:before="0" w:after="0" w:line="440" w:lineRule="exact"/>
        <w:rPr>
          <w:rStyle w:val="799"/>
          <w:rFonts w:hint="eastAsia" w:ascii="宋体" w:hAnsi="宋体" w:eastAsia="宋体" w:cs="宋体"/>
          <w:b/>
          <w:bCs/>
          <w:color w:val="auto"/>
          <w:sz w:val="24"/>
          <w:szCs w:val="24"/>
          <w:highlight w:val="none"/>
        </w:rPr>
      </w:pPr>
      <w:r/>
      <w:bookmarkStart w:id="59" w:name="_Toc513029209"/>
      <w:r/>
      <w:bookmarkStart w:id="60" w:name="_Toc35266021"/>
      <w:r/>
      <w:bookmarkStart w:id="61" w:name="_Toc54615240"/>
      <w:r/>
      <w:bookmarkStart w:id="62" w:name="_Toc38368121"/>
      <w:r/>
      <w:bookmarkStart w:id="63" w:name="_Toc16938525"/>
      <w:r/>
      <w:bookmarkStart w:id="64" w:name="_Toc120614215"/>
      <w:r/>
      <w:bookmarkStart w:id="65" w:name="_Toc12536"/>
      <w:r/>
      <w:bookmarkStart w:id="66" w:name="_Toc20823281"/>
      <w:r>
        <w:rPr>
          <w:rStyle w:val="799"/>
          <w:rFonts w:hint="eastAsia" w:ascii="宋体" w:hAnsi="宋体" w:eastAsia="宋体" w:cs="宋体"/>
          <w:b/>
          <w:bCs/>
          <w:color w:val="auto"/>
          <w:sz w:val="24"/>
          <w:szCs w:val="24"/>
          <w:highlight w:val="none"/>
        </w:rPr>
        <w:t xml:space="preserve">二、招标文件</w:t>
      </w:r>
      <w:bookmarkEnd w:id="59"/>
      <w:r/>
      <w:bookmarkEnd w:id="60"/>
      <w:r/>
      <w:bookmarkEnd w:id="61"/>
      <w:r/>
      <w:bookmarkEnd w:id="62"/>
      <w:r/>
      <w:bookmarkEnd w:id="63"/>
      <w:r/>
      <w:bookmarkEnd w:id="64"/>
      <w:r/>
      <w:bookmarkEnd w:id="65"/>
      <w:r/>
      <w:bookmarkEnd w:id="66"/>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7" w:name="_Toc513029210"/>
      <w:r/>
      <w:bookmarkStart w:id="68" w:name="_Toc20823282"/>
      <w:r/>
      <w:bookmarkStart w:id="69" w:name="_Toc16938526"/>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招标文件构成</w:t>
      </w:r>
      <w:bookmarkEnd w:id="67"/>
      <w:r/>
      <w:bookmarkEnd w:id="68"/>
      <w:r/>
      <w:bookmarkEnd w:id="6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70" w:name="EBbdde166065d14b62851231a61e89e609"/>
      <w:r>
        <w:rPr>
          <w:rFonts w:hint="eastAsia" w:ascii="宋体" w:hAnsi="宋体" w:eastAsia="宋体" w:cs="宋体"/>
          <w:color w:val="auto"/>
          <w:sz w:val="24"/>
          <w:szCs w:val="24"/>
          <w:highlight w:val="none"/>
        </w:rPr>
        <w:t xml:space="preserve">公共资源交易中心</w:t>
      </w:r>
      <w:bookmarkEnd w:id="70"/>
      <w:r>
        <w:rPr>
          <w:rFonts w:hint="eastAsia" w:ascii="宋体" w:hAnsi="宋体" w:eastAsia="宋体" w:cs="宋体"/>
          <w:color w:val="auto"/>
          <w:sz w:val="24"/>
          <w:szCs w:val="24"/>
          <w:highlight w:val="none"/>
        </w:rPr>
        <w:t xml:space="preserve">联系解决。</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71" w:name="_Toc462564071"/>
      <w:r/>
      <w:bookmarkStart w:id="72" w:name="_Toc16938528"/>
      <w:r/>
      <w:bookmarkStart w:id="73" w:name="_Toc513029212"/>
      <w:r/>
      <w:bookmarkStart w:id="74" w:name="_Toc20823284"/>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招标文件的澄清或修改</w:t>
      </w:r>
      <w:bookmarkEnd w:id="71"/>
      <w:r/>
      <w:bookmarkEnd w:id="72"/>
      <w:r/>
      <w:bookmarkEnd w:id="73"/>
      <w:r/>
      <w:bookmarkEnd w:id="7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bookmarkStart w:id="75" w:name="EBeec936f32a574d52a4992a8b94773f89"/>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公共资源交易中心</w:t>
      </w:r>
      <w:bookmarkEnd w:id="75"/>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76" w:name="EB14f04c7329d342c2b5d53bfcbbeaa167"/>
      <w:r>
        <w:rPr>
          <w:rFonts w:hint="eastAsia" w:ascii="宋体" w:hAnsi="宋体" w:eastAsia="宋体" w:cs="宋体"/>
          <w:bCs/>
          <w:color w:val="auto"/>
          <w:sz w:val="24"/>
          <w:szCs w:val="24"/>
          <w:highlight w:val="none"/>
        </w:rPr>
        <w:t xml:space="preserve">公共资源交易中心</w:t>
      </w:r>
      <w:bookmarkEnd w:id="76"/>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48"/>
        <w:ind w:firstLine="480"/>
        <w:jc w:val="left"/>
        <w:pageBreakBefore w:val="0"/>
        <w:spacing w:before="0" w:after="0" w:line="440" w:lineRule="exact"/>
        <w:rPr>
          <w:rStyle w:val="799"/>
          <w:rFonts w:hint="eastAsia" w:ascii="宋体" w:hAnsi="宋体" w:eastAsia="宋体" w:cs="宋体"/>
          <w:b/>
          <w:bCs/>
          <w:color w:val="auto"/>
          <w:sz w:val="24"/>
          <w:szCs w:val="24"/>
          <w:highlight w:val="none"/>
        </w:rPr>
      </w:pPr>
      <w:r/>
      <w:bookmarkStart w:id="77" w:name="_Toc16938529"/>
      <w:r/>
      <w:bookmarkStart w:id="78" w:name="_Toc12827"/>
      <w:r/>
      <w:bookmarkStart w:id="79" w:name="_Toc38368122"/>
      <w:r/>
      <w:bookmarkStart w:id="80" w:name="_Toc462564072"/>
      <w:r/>
      <w:bookmarkStart w:id="81" w:name="_Toc54615241"/>
      <w:r/>
      <w:bookmarkStart w:id="82" w:name="_Toc35266022"/>
      <w:r/>
      <w:bookmarkStart w:id="83" w:name="_Toc20823285"/>
      <w:r/>
      <w:bookmarkStart w:id="84" w:name="_Toc120614216"/>
      <w:r/>
      <w:bookmarkStart w:id="85" w:name="_Toc513029213"/>
      <w:r>
        <w:rPr>
          <w:rStyle w:val="799"/>
          <w:rFonts w:hint="eastAsia" w:ascii="宋体" w:hAnsi="宋体" w:eastAsia="宋体" w:cs="宋体"/>
          <w:b/>
          <w:bCs/>
          <w:color w:val="auto"/>
          <w:sz w:val="24"/>
          <w:szCs w:val="24"/>
          <w:highlight w:val="none"/>
        </w:rPr>
        <w:t xml:space="preserve">三、投标文件的编制</w:t>
      </w:r>
      <w:bookmarkEnd w:id="77"/>
      <w:r/>
      <w:bookmarkEnd w:id="78"/>
      <w:r/>
      <w:bookmarkEnd w:id="79"/>
      <w:r/>
      <w:bookmarkEnd w:id="80"/>
      <w:r/>
      <w:bookmarkEnd w:id="81"/>
      <w:r/>
      <w:bookmarkEnd w:id="82"/>
      <w:r/>
      <w:bookmarkEnd w:id="83"/>
      <w:r/>
      <w:bookmarkEnd w:id="84"/>
      <w:r/>
      <w:bookmarkEnd w:id="85"/>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6" w:name="_Toc513029214"/>
      <w:r/>
      <w:bookmarkStart w:id="87" w:name="_Toc16938530"/>
      <w:r/>
      <w:bookmarkStart w:id="88" w:name="_Toc20823286"/>
      <w:r/>
      <w:bookmarkStart w:id="89" w:name="_Toc462564073"/>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投标文件的语言及度量衡单位</w:t>
      </w:r>
      <w:bookmarkEnd w:id="86"/>
      <w:r/>
      <w:bookmarkEnd w:id="87"/>
      <w:r/>
      <w:bookmarkEnd w:id="88"/>
      <w:r/>
      <w:bookmarkEnd w:id="8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90" w:name="EB93850d2cac274df984aa2f93878c3cfe"/>
      <w:r>
        <w:rPr>
          <w:rFonts w:hint="eastAsia" w:ascii="宋体" w:hAnsi="宋体" w:eastAsia="宋体" w:cs="宋体"/>
          <w:color w:val="auto"/>
          <w:sz w:val="24"/>
          <w:szCs w:val="24"/>
          <w:highlight w:val="none"/>
        </w:rPr>
        <w:t xml:space="preserve">公共资源交易中心</w:t>
      </w:r>
      <w:bookmarkEnd w:id="90"/>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91" w:name="_Toc462564074"/>
      <w:r/>
      <w:bookmarkStart w:id="92" w:name="_Toc16938531"/>
      <w:r/>
      <w:bookmarkStart w:id="93" w:name="_Toc20823287"/>
      <w:r/>
      <w:bookmarkStart w:id="94" w:name="_Toc513029215"/>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投标文件构成</w:t>
      </w:r>
      <w:bookmarkEnd w:id="91"/>
      <w:r/>
      <w:bookmarkEnd w:id="92"/>
      <w:r/>
      <w:bookmarkEnd w:id="93"/>
      <w:r/>
      <w:bookmarkEnd w:id="9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95" w:name="_Hlt26670360"/>
      <w:r/>
      <w:bookmarkEnd w:id="95"/>
      <w:r/>
      <w:bookmarkStart w:id="96" w:name="_Hlt26954838"/>
      <w:r/>
      <w:bookmarkEnd w:id="96"/>
      <w:r/>
      <w:bookmarkStart w:id="97" w:name="_Hlt26668975"/>
      <w:r/>
      <w:bookmarkEnd w:id="97"/>
      <w:r/>
      <w:bookmarkStart w:id="98" w:name="_Toc49090509"/>
      <w:r/>
      <w:bookmarkStart w:id="99" w:name="_Toc513029219"/>
      <w:r/>
      <w:bookmarkStart w:id="100" w:name="_Toc14577357"/>
      <w:r/>
      <w:bookmarkStart w:id="101" w:name="_Toc14577354"/>
      <w:r/>
      <w:bookmarkStart w:id="102" w:name="_Toc49090507"/>
      <w:r/>
      <w:bookmarkStart w:id="103" w:name="_Toc513029216"/>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投标函和开标一览表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投标人资格证明文件</w:t>
      </w:r>
      <w:bookmarkEnd w:id="98"/>
      <w:r/>
      <w:bookmarkEnd w:id="99"/>
      <w:r/>
      <w:bookmarkEnd w:id="10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04" w:name="_Hlt26668999"/>
      <w:r/>
      <w:bookmarkEnd w:id="104"/>
      <w:r>
        <w:rPr>
          <w:rFonts w:hint="eastAsia" w:ascii="宋体" w:hAnsi="宋体" w:eastAsia="宋体" w:cs="宋体"/>
          <w:color w:val="auto"/>
          <w:sz w:val="24"/>
          <w:szCs w:val="24"/>
          <w:highlight w:val="none"/>
        </w:rPr>
        <w:t xml:space="preserve">投标人应按招标文件的要求提交资格证明文件。</w:t>
      </w:r>
      <w:bookmarkEnd w:id="101"/>
      <w:r/>
      <w:bookmarkEnd w:id="102"/>
      <w:r/>
      <w:bookmarkEnd w:id="103"/>
      <w:r/>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105" w:name="_Toc49090508"/>
      <w:r/>
      <w:bookmarkStart w:id="106" w:name="_Toc14577355"/>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投标配置与分项报价</w:t>
      </w:r>
      <w:bookmarkStart w:id="107" w:name="_Hlt26670373"/>
      <w:r/>
      <w:bookmarkEnd w:id="107"/>
      <w:r>
        <w:rPr>
          <w:rFonts w:hint="eastAsia" w:ascii="宋体" w:hAnsi="宋体" w:eastAsia="宋体" w:cs="宋体"/>
          <w:b/>
          <w:bCs/>
          <w:color w:val="auto"/>
          <w:sz w:val="24"/>
          <w:szCs w:val="24"/>
          <w:highlight w:val="none"/>
        </w:rPr>
        <w:t xml:space="preserve">表</w:t>
      </w:r>
      <w:bookmarkEnd w:id="105"/>
      <w:r/>
      <w:bookmarkEnd w:id="106"/>
      <w:r>
        <w:rPr>
          <w:rFonts w:hint="eastAsia" w:ascii="宋体" w:hAnsi="宋体" w:eastAsia="宋体" w:cs="宋体"/>
          <w:b/>
          <w:bCs/>
          <w:color w:val="auto"/>
          <w:sz w:val="24"/>
          <w:szCs w:val="24"/>
          <w:highlight w:val="none"/>
          <w:lang w:eastAsia="zh-CN"/>
        </w:rPr>
        <w:t xml:space="preserve">（或经费测算表）</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508"/>
        <w:pageBreakBefore w:val="0"/>
        <w:spacing w:line="440" w:lineRule="exact"/>
        <w:rPr>
          <w:rStyle w:val="956"/>
          <w:rFonts w:hint="eastAsia" w:ascii="宋体" w:hAnsi="宋体" w:eastAsia="宋体" w:cs="宋体"/>
          <w:b w:val="0"/>
          <w:color w:val="auto"/>
          <w:spacing w:val="7"/>
          <w:sz w:val="24"/>
          <w:szCs w:val="24"/>
          <w:highlight w:val="none"/>
        </w:rPr>
      </w:pPr>
      <w:r>
        <w:rPr>
          <w:rStyle w:val="956"/>
          <w:rFonts w:hint="eastAsia" w:ascii="宋体" w:hAnsi="宋体" w:eastAsia="宋体" w:cs="宋体"/>
          <w:b w:val="0"/>
          <w:color w:val="auto"/>
          <w:spacing w:val="7"/>
          <w:sz w:val="24"/>
          <w:szCs w:val="24"/>
          <w:highlight w:val="none"/>
        </w:rPr>
        <w:t xml:space="preserve">12.4项目总价应包括但不限于人员费用（工资、福利、培训、社会保险等）、服务所用设备工具购置及维修费用、服务所用材料消耗费用、管理费用、</w:t>
      </w:r>
      <w:r>
        <w:rPr>
          <w:rStyle w:val="956"/>
          <w:rFonts w:hint="eastAsia" w:ascii="宋体" w:hAnsi="宋体" w:cs="宋体"/>
          <w:b w:val="0"/>
          <w:color w:val="auto"/>
          <w:spacing w:val="7"/>
          <w:sz w:val="24"/>
          <w:szCs w:val="24"/>
          <w:highlight w:val="none"/>
          <w:lang w:eastAsia="zh-CN"/>
        </w:rPr>
        <w:t xml:space="preserve">货物、配件、包装、运输、装卸、安装、调试、</w:t>
      </w:r>
      <w:r>
        <w:rPr>
          <w:rStyle w:val="956"/>
          <w:rFonts w:hint="eastAsia" w:ascii="宋体" w:hAnsi="宋体" w:eastAsia="宋体" w:cs="宋体"/>
          <w:b w:val="0"/>
          <w:color w:val="auto"/>
          <w:spacing w:val="7"/>
          <w:sz w:val="24"/>
          <w:szCs w:val="24"/>
          <w:highlight w:val="none"/>
        </w:rPr>
        <w:t xml:space="preserve">利润、税金、政策性文件规定及合同包含的所有风险、责任等各项应有费用。</w:t>
      </w:r>
      <w:bookmarkStart w:id="108" w:name="EB8486dd9157984dc9aa62437fb6aa6f0f"/>
      <w:r/>
      <w:bookmarkEnd w:id="108"/>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109" w:name="_Hlt26670482"/>
      <w:r/>
      <w:bookmarkEnd w:id="109"/>
      <w:r/>
      <w:bookmarkStart w:id="110" w:name="_Hlt26954846"/>
      <w:r/>
      <w:bookmarkEnd w:id="110"/>
      <w:r/>
      <w:bookmarkStart w:id="111" w:name="_Hlt26670486"/>
      <w:r/>
      <w:bookmarkEnd w:id="111"/>
      <w:r/>
      <w:bookmarkStart w:id="112" w:name="_Hlt26954731"/>
      <w:r/>
      <w:bookmarkEnd w:id="112"/>
      <w:r/>
      <w:bookmarkStart w:id="113" w:name="_Hlt26954848"/>
      <w:r/>
      <w:bookmarkEnd w:id="113"/>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14" w:name="_Toc49090510"/>
      <w:r/>
      <w:bookmarkStart w:id="115" w:name="_Toc14577359"/>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技术及服务方案</w:t>
      </w:r>
      <w:r/>
    </w:p>
    <w:p>
      <w:pPr>
        <w:pStyle w:val="1250"/>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250"/>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投标人情况介绍</w:t>
      </w:r>
      <w:r/>
    </w:p>
    <w:p>
      <w:pPr>
        <w:numPr>
          <w:ilvl w:val="0"/>
          <w:numId w:val="0"/>
        </w:numPr>
        <w:ind w:firstLine="508"/>
        <w:keepLines/>
        <w:keepNext/>
        <w:pageBreakBefore w:val="0"/>
        <w:spacing w:line="440" w:lineRule="exact"/>
        <w:rPr>
          <w:rStyle w:val="956"/>
          <w:rFonts w:hint="eastAsia" w:ascii="宋体" w:hAnsi="宋体" w:eastAsia="宋体" w:cs="宋体"/>
          <w:b w:val="0"/>
          <w:color w:val="auto"/>
          <w:spacing w:val="7"/>
          <w:sz w:val="24"/>
          <w:szCs w:val="24"/>
          <w:highlight w:val="none"/>
        </w:rPr>
        <w:outlineLvl w:val="3"/>
      </w:pPr>
      <w:r>
        <w:rPr>
          <w:rStyle w:val="956"/>
          <w:rFonts w:hint="eastAsia" w:ascii="宋体" w:hAnsi="宋体" w:eastAsia="宋体" w:cs="宋体"/>
          <w:b w:val="0"/>
          <w:color w:val="auto"/>
          <w:spacing w:val="7"/>
          <w:sz w:val="24"/>
          <w:szCs w:val="24"/>
          <w:highlight w:val="none"/>
        </w:rPr>
        <w:t xml:space="preserve">14.1投标人的总体情况应在电子投标文件中作出说明。</w:t>
      </w:r>
      <w:bookmarkEnd w:id="114"/>
      <w:r/>
      <w:bookmarkEnd w:id="115"/>
      <w:r/>
      <w:bookmarkStart w:id="116" w:name="EBf6e5e332cb7245ab8f3a9801503c122b"/>
      <w:r/>
      <w:bookmarkEnd w:id="116"/>
      <w:r/>
      <w:bookmarkStart w:id="117" w:name="_Hlt26670489"/>
      <w:r/>
      <w:bookmarkEnd w:id="117"/>
      <w:r/>
      <w:bookmarkStart w:id="118" w:name="_Hlt26954850"/>
      <w:r/>
      <w:bookmarkEnd w:id="118"/>
      <w:r/>
      <w:bookmarkStart w:id="119" w:name="_Hlt26954734"/>
      <w:r/>
      <w:bookmarkEnd w:id="119"/>
      <w:r/>
      <w:bookmarkStart w:id="120" w:name="_Toc49090511"/>
      <w:r/>
      <w:bookmarkStart w:id="121" w:name="_Toc14577360"/>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投标保证金</w:t>
      </w:r>
      <w:r/>
    </w:p>
    <w:p>
      <w:pPr>
        <w:pStyle w:val="1250"/>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1250"/>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投标有效期</w:t>
      </w:r>
      <w:bookmarkEnd w:id="120"/>
      <w:r/>
      <w:bookmarkEnd w:id="121"/>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w:t>
      </w:r>
      <w:bookmarkStart w:id="122" w:name="EB42bffacbc3774d8f9be92be41fabfc13"/>
      <w:r>
        <w:rPr>
          <w:rFonts w:hint="eastAsia" w:ascii="宋体" w:hAnsi="宋体" w:eastAsia="宋体" w:cs="宋体"/>
          <w:bCs/>
          <w:color w:val="auto"/>
          <w:sz w:val="24"/>
          <w:szCs w:val="24"/>
          <w:highlight w:val="none"/>
        </w:rPr>
        <w:t xml:space="preserve">公共资源交易中心</w:t>
      </w:r>
      <w:bookmarkEnd w:id="122"/>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在特殊情况下，</w:t>
      </w:r>
      <w:bookmarkStart w:id="123" w:name="EB1a73f2f6d8ff43b6a705c8d1929594b0"/>
      <w:r>
        <w:rPr>
          <w:rFonts w:hint="eastAsia" w:ascii="宋体" w:hAnsi="宋体" w:eastAsia="宋体" w:cs="宋体"/>
          <w:bCs/>
          <w:color w:val="auto"/>
          <w:sz w:val="24"/>
          <w:szCs w:val="24"/>
          <w:highlight w:val="none"/>
        </w:rPr>
        <w:t xml:space="preserve">公共资源交易中心</w:t>
      </w:r>
      <w:bookmarkEnd w:id="123"/>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24" w:name="EBcd0282bdfe9441e3bba982eac64d1aaa"/>
      <w:r>
        <w:rPr>
          <w:rFonts w:hint="eastAsia" w:ascii="宋体" w:hAnsi="宋体" w:eastAsia="宋体" w:cs="宋体"/>
          <w:bCs/>
          <w:color w:val="auto"/>
          <w:sz w:val="24"/>
          <w:szCs w:val="24"/>
          <w:highlight w:val="none"/>
        </w:rPr>
        <w:t xml:space="preserve">公共资源交易中心</w:t>
      </w:r>
      <w:bookmarkEnd w:id="124"/>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投标文件的签署</w:t>
      </w:r>
      <w:r/>
    </w:p>
    <w:p>
      <w:pPr>
        <w:ind w:firstLine="508"/>
        <w:pageBreakBefore w:val="0"/>
        <w:spacing w:line="440" w:lineRule="exact"/>
        <w:rPr>
          <w:rStyle w:val="799"/>
          <w:rFonts w:hint="eastAsia" w:ascii="宋体" w:hAnsi="宋体" w:eastAsia="宋体" w:cs="宋体"/>
          <w:b w:val="0"/>
          <w:bCs w:val="0"/>
          <w:color w:val="auto"/>
          <w:sz w:val="24"/>
          <w:szCs w:val="24"/>
          <w:highlight w:val="none"/>
        </w:rPr>
      </w:pPr>
      <w:r>
        <w:rPr>
          <w:rStyle w:val="956"/>
          <w:rFonts w:hint="eastAsia" w:ascii="宋体" w:hAnsi="宋体" w:eastAsia="宋体" w:cs="宋体"/>
          <w:b w:val="0"/>
          <w:color w:val="auto"/>
          <w:spacing w:val="7"/>
          <w:sz w:val="24"/>
          <w:szCs w:val="24"/>
          <w:highlight w:val="none"/>
        </w:rPr>
        <w:t xml:space="preserve">17.1本招标文件所表述（指定）的公章是指法定名称章，不包括合同专用章、业务专用章等印章。</w:t>
      </w:r>
      <w:bookmarkStart w:id="125" w:name="_Hlt26954739"/>
      <w:r/>
      <w:bookmarkEnd w:id="125"/>
      <w:r/>
      <w:bookmarkStart w:id="126" w:name="_Hlt26954852"/>
      <w:r/>
      <w:bookmarkEnd w:id="126"/>
      <w:r/>
      <w:bookmarkStart w:id="127" w:name="EBfdb2e00cf1ee477a9cdb47d13b603829"/>
      <w:r/>
      <w:bookmarkEnd w:id="127"/>
      <w:r/>
      <w:bookmarkStart w:id="128" w:name="_Toc1358"/>
      <w:r/>
      <w:bookmarkStart w:id="129" w:name="_Toc38368123"/>
      <w:r/>
      <w:bookmarkStart w:id="130" w:name="_Toc54615242"/>
      <w:r/>
      <w:bookmarkStart w:id="131" w:name="_Toc6389296"/>
      <w:r/>
      <w:bookmarkStart w:id="132" w:name="_Toc6388848"/>
      <w:r/>
      <w:bookmarkStart w:id="133" w:name="_Toc35266023"/>
      <w:r/>
      <w:bookmarkStart w:id="134" w:name="_Toc16938540"/>
      <w:r/>
      <w:bookmarkStart w:id="135" w:name="_Toc120614217"/>
      <w:r/>
      <w:bookmarkStart w:id="136" w:name="_Toc20823296"/>
      <w:r/>
      <w:bookmarkStart w:id="137" w:name="_Toc513029224"/>
      <w:r/>
      <w:r/>
    </w:p>
    <w:p>
      <w:pPr>
        <w:pStyle w:val="1280"/>
        <w:ind w:firstLine="482"/>
        <w:pageBreakBefore w:val="0"/>
        <w:spacing w:line="440" w:lineRule="exact"/>
        <w:rPr>
          <w:rStyle w:val="956"/>
          <w:rFonts w:hint="eastAsia" w:ascii="宋体" w:hAnsi="宋体" w:eastAsia="宋体" w:cs="宋体"/>
          <w:b/>
          <w:bCs/>
          <w:color w:val="auto"/>
          <w:spacing w:val="7"/>
          <w:sz w:val="24"/>
          <w:szCs w:val="24"/>
          <w:highlight w:val="none"/>
        </w:rPr>
        <w:outlineLvl w:val="1"/>
      </w:pPr>
      <w:r>
        <w:rPr>
          <w:rStyle w:val="799"/>
          <w:rFonts w:hint="eastAsia" w:ascii="宋体" w:hAnsi="宋体" w:eastAsia="宋体" w:cs="宋体"/>
          <w:b/>
          <w:bCs/>
          <w:color w:val="auto"/>
          <w:sz w:val="24"/>
          <w:szCs w:val="24"/>
          <w:highlight w:val="none"/>
        </w:rPr>
        <w:t xml:space="preserve">四、投标文件的制作、上传、递交</w:t>
      </w:r>
      <w:bookmarkEnd w:id="128"/>
      <w:r/>
      <w:bookmarkEnd w:id="129"/>
      <w:r/>
      <w:bookmarkEnd w:id="130"/>
      <w:r/>
      <w:bookmarkEnd w:id="131"/>
      <w:r/>
      <w:bookmarkEnd w:id="132"/>
      <w:r/>
      <w:bookmarkEnd w:id="133"/>
      <w:r/>
      <w:r/>
    </w:p>
    <w:p>
      <w:pPr>
        <w:pStyle w:val="1281"/>
        <w:ind w:firstLine="500"/>
        <w:pageBreakBefore w:val="0"/>
        <w:spacing w:line="440" w:lineRule="exact"/>
        <w:rPr>
          <w:rStyle w:val="956"/>
          <w:rFonts w:hint="eastAsia" w:ascii="宋体" w:hAnsi="宋体" w:eastAsia="宋体" w:cs="宋体"/>
          <w:b/>
          <w:bCs/>
          <w:color w:val="auto"/>
          <w:spacing w:val="7"/>
          <w:sz w:val="24"/>
          <w:szCs w:val="24"/>
          <w:highlight w:val="none"/>
        </w:rPr>
        <w:outlineLvl w:val="3"/>
      </w:pPr>
      <w:r>
        <w:rPr>
          <w:rStyle w:val="956"/>
          <w:rFonts w:hint="eastAsia" w:ascii="宋体" w:hAnsi="宋体" w:eastAsia="宋体" w:cs="宋体"/>
          <w:b/>
          <w:bCs/>
          <w:color w:val="auto"/>
          <w:spacing w:val="7"/>
          <w:sz w:val="24"/>
          <w:szCs w:val="24"/>
          <w:highlight w:val="none"/>
        </w:rPr>
        <w:t xml:space="preserve">18</w:t>
      </w:r>
      <w:r>
        <w:rPr>
          <w:rStyle w:val="956"/>
          <w:rFonts w:hint="eastAsia" w:ascii="宋体" w:hAnsi="宋体" w:eastAsia="宋体" w:cs="宋体"/>
          <w:b/>
          <w:bCs/>
          <w:color w:val="auto"/>
          <w:spacing w:val="7"/>
          <w:sz w:val="24"/>
          <w:szCs w:val="24"/>
          <w:highlight w:val="none"/>
          <w:lang w:eastAsia="zh-CN"/>
        </w:rPr>
        <w:t xml:space="preserve">.</w:t>
      </w:r>
      <w:r>
        <w:rPr>
          <w:rStyle w:val="956"/>
          <w:rFonts w:hint="eastAsia" w:ascii="宋体" w:hAnsi="宋体" w:eastAsia="宋体" w:cs="宋体"/>
          <w:b/>
          <w:bCs/>
          <w:color w:val="auto"/>
          <w:spacing w:val="7"/>
          <w:sz w:val="24"/>
          <w:szCs w:val="24"/>
          <w:highlight w:val="none"/>
        </w:rPr>
        <w:t xml:space="preserve">投标文件的递交</w:t>
      </w:r>
      <w:r/>
    </w:p>
    <w:p>
      <w:pPr>
        <w:pStyle w:val="1281"/>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18.1 电子投标文件的递交</w:t>
      </w:r>
      <w:r/>
    </w:p>
    <w:p>
      <w:pPr>
        <w:pStyle w:val="1281"/>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投标人应当按照《苏采云系统供应商操作手册》规定，在投标截止时间前制作并上传电子投标文件。</w:t>
      </w:r>
      <w:bookmarkStart w:id="138" w:name="EB5e78b12e89984a20ab881c475623475b"/>
      <w:r/>
      <w:bookmarkEnd w:id="138"/>
      <w:r/>
      <w:bookmarkStart w:id="139" w:name="_Toc6388850"/>
      <w:r/>
      <w:bookmarkStart w:id="140" w:name="_Toc6389298"/>
      <w:r/>
      <w:r/>
    </w:p>
    <w:p>
      <w:pPr>
        <w:pStyle w:val="1281"/>
        <w:ind w:firstLine="500"/>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投标截止日期</w:t>
      </w:r>
      <w:bookmarkEnd w:id="139"/>
      <w:r/>
      <w:bookmarkEnd w:id="140"/>
      <w:r/>
      <w:r/>
    </w:p>
    <w:p>
      <w:pPr>
        <w:pStyle w:val="1282"/>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19.1 投标人上传电子投标文件的时间不得迟于招标公告中规定的投标截止时间。</w:t>
      </w:r>
      <w:r/>
    </w:p>
    <w:p>
      <w:pPr>
        <w:pStyle w:val="1282"/>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41" w:name="EB4c6421107b4c4e38bf2769d0237905a7"/>
      <w:r/>
      <w:bookmarkEnd w:id="141"/>
      <w:r/>
      <w:bookmarkStart w:id="142" w:name="_Toc6388851"/>
      <w:r/>
      <w:bookmarkStart w:id="143" w:name="_Toc6389299"/>
      <w:r/>
      <w:r/>
    </w:p>
    <w:p>
      <w:pPr>
        <w:pStyle w:val="1282"/>
        <w:numPr>
          <w:ilvl w:val="0"/>
          <w:numId w:val="0"/>
        </w:numPr>
        <w:ind w:firstLine="482"/>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20.投</w:t>
      </w:r>
      <w:r>
        <w:rPr>
          <w:rFonts w:hint="eastAsia" w:ascii="宋体" w:hAnsi="宋体" w:eastAsia="宋体" w:cs="宋体"/>
          <w:b/>
          <w:bCs/>
          <w:color w:val="auto"/>
          <w:sz w:val="24"/>
          <w:szCs w:val="24"/>
          <w:highlight w:val="none"/>
        </w:rPr>
        <w:t xml:space="preserve">标文件的递交</w:t>
      </w:r>
      <w:bookmarkEnd w:id="142"/>
      <w:r/>
      <w:bookmarkEnd w:id="143"/>
      <w:r/>
      <w:r/>
    </w:p>
    <w:p>
      <w:pPr>
        <w:pStyle w:val="1282"/>
        <w:numPr>
          <w:ilvl w:val="0"/>
          <w:numId w:val="0"/>
        </w:numPr>
        <w:ind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w:t>
      </w:r>
      <w:bookmarkStart w:id="144" w:name="EBfffe463a2deb4e7cad93cb8e37ffda5e"/>
      <w:r>
        <w:rPr>
          <w:rFonts w:hint="eastAsia" w:ascii="宋体" w:hAnsi="宋体" w:eastAsia="宋体" w:cs="宋体"/>
          <w:color w:val="auto"/>
          <w:sz w:val="24"/>
          <w:szCs w:val="24"/>
          <w:highlight w:val="none"/>
        </w:rPr>
        <w:t xml:space="preserve">公共资源交易中心</w:t>
      </w:r>
      <w:bookmarkEnd w:id="144"/>
      <w:r>
        <w:rPr>
          <w:rFonts w:hint="eastAsia" w:ascii="宋体" w:hAnsi="宋体" w:eastAsia="宋体" w:cs="宋体"/>
          <w:color w:val="auto"/>
          <w:sz w:val="24"/>
          <w:szCs w:val="24"/>
          <w:highlight w:val="none"/>
        </w:rPr>
        <w:t xml:space="preserve">拒绝接收在其规定的投标截止时间后递交的任何投标文件。</w:t>
      </w:r>
      <w:bookmarkStart w:id="145" w:name="_Toc6388852"/>
      <w:r/>
      <w:bookmarkStart w:id="146" w:name="_Toc6389300"/>
      <w:r/>
      <w:r/>
    </w:p>
    <w:p>
      <w:pPr>
        <w:pStyle w:val="1282"/>
        <w:numPr>
          <w:ilvl w:val="0"/>
          <w:numId w:val="0"/>
        </w:numPr>
        <w:ind w:left="50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投标文件的修改和撤回</w:t>
      </w:r>
      <w:bookmarkEnd w:id="145"/>
      <w:r/>
      <w:bookmarkEnd w:id="146"/>
      <w:r/>
      <w:r/>
    </w:p>
    <w:p>
      <w:pPr>
        <w:pStyle w:val="1282"/>
        <w:numPr>
          <w:ilvl w:val="0"/>
          <w:numId w:val="0"/>
        </w:numPr>
        <w:ind w:firstLine="508"/>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pStyle w:val="1283"/>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21.2 投标人撤回电子投标文件，则认为其不再参与本项目投标活动。</w:t>
      </w:r>
      <w:r/>
    </w:p>
    <w:p>
      <w:pPr>
        <w:pStyle w:val="1283"/>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21.3 在投标截止时间之后，投标人不得对其电子投标文件作任何修改。</w:t>
      </w:r>
      <w:r/>
    </w:p>
    <w:p>
      <w:pPr>
        <w:pStyle w:val="1283"/>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21.4 在投标截止时间至招标文件中规定的投标有效期满之间的这段时间内，投标人不得撤销其投标。</w:t>
      </w:r>
      <w:r/>
    </w:p>
    <w:p>
      <w:pPr>
        <w:pStyle w:val="1283"/>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21.5 不论投标人中标与否，投标文件均不退回。</w:t>
      </w:r>
      <w:bookmarkEnd w:id="134"/>
      <w:r/>
      <w:bookmarkEnd w:id="135"/>
      <w:r/>
      <w:bookmarkEnd w:id="136"/>
      <w:r/>
      <w:bookmarkEnd w:id="137"/>
      <w:r/>
      <w:r/>
    </w:p>
    <w:p>
      <w:pPr>
        <w:pStyle w:val="948"/>
        <w:ind w:firstLine="482"/>
        <w:jc w:val="left"/>
        <w:pageBreakBefore w:val="0"/>
        <w:spacing w:before="0" w:after="0" w:line="440" w:lineRule="exact"/>
        <w:rPr>
          <w:rStyle w:val="799"/>
          <w:rFonts w:hint="eastAsia" w:ascii="宋体" w:hAnsi="宋体" w:eastAsia="宋体" w:cs="宋体"/>
          <w:b/>
          <w:bCs/>
          <w:color w:val="auto"/>
          <w:sz w:val="24"/>
          <w:szCs w:val="24"/>
          <w:highlight w:val="none"/>
        </w:rPr>
      </w:pPr>
      <w:r/>
      <w:bookmarkStart w:id="147" w:name="EB7c302f080cf342679641097daf23b42b"/>
      <w:r/>
      <w:bookmarkEnd w:id="147"/>
      <w:r/>
      <w:bookmarkStart w:id="148" w:name="_Toc513029229"/>
      <w:r/>
      <w:bookmarkStart w:id="149" w:name="_Toc20823301"/>
      <w:r/>
      <w:bookmarkStart w:id="150" w:name="_Toc17299"/>
      <w:r/>
      <w:bookmarkStart w:id="151" w:name="_Toc54615243"/>
      <w:r/>
      <w:bookmarkStart w:id="152" w:name="_Toc38368124"/>
      <w:r/>
      <w:bookmarkStart w:id="153" w:name="_Toc120614218"/>
      <w:r/>
      <w:bookmarkStart w:id="154" w:name="_Toc16938545"/>
      <w:r/>
      <w:bookmarkStart w:id="155" w:name="_Toc35266024"/>
      <w:r>
        <w:rPr>
          <w:rStyle w:val="799"/>
          <w:rFonts w:hint="eastAsia" w:ascii="宋体" w:hAnsi="宋体" w:eastAsia="宋体" w:cs="宋体"/>
          <w:b/>
          <w:bCs/>
          <w:color w:val="auto"/>
          <w:sz w:val="24"/>
          <w:szCs w:val="24"/>
          <w:highlight w:val="none"/>
        </w:rPr>
        <w:t xml:space="preserve">五</w:t>
      </w:r>
      <w:r>
        <w:rPr>
          <w:rStyle w:val="799"/>
          <w:rFonts w:hint="eastAsia" w:ascii="宋体" w:hAnsi="宋体" w:eastAsia="宋体" w:cs="宋体"/>
          <w:b/>
          <w:bCs/>
          <w:color w:val="auto"/>
          <w:sz w:val="24"/>
          <w:szCs w:val="24"/>
          <w:highlight w:val="none"/>
          <w:lang w:eastAsia="zh-CN"/>
        </w:rPr>
        <w:t xml:space="preserve">、</w:t>
      </w:r>
      <w:r>
        <w:rPr>
          <w:rStyle w:val="799"/>
          <w:rFonts w:hint="eastAsia" w:ascii="宋体" w:hAnsi="宋体" w:eastAsia="宋体" w:cs="宋体"/>
          <w:b/>
          <w:bCs/>
          <w:color w:val="auto"/>
          <w:sz w:val="24"/>
          <w:szCs w:val="24"/>
          <w:highlight w:val="none"/>
        </w:rPr>
        <w:t xml:space="preserve">开标与评标</w:t>
      </w:r>
      <w:bookmarkEnd w:id="148"/>
      <w:r/>
      <w:bookmarkEnd w:id="149"/>
      <w:r/>
      <w:bookmarkEnd w:id="150"/>
      <w:r/>
      <w:bookmarkEnd w:id="151"/>
      <w:r/>
      <w:bookmarkEnd w:id="152"/>
      <w:r/>
      <w:bookmarkEnd w:id="153"/>
      <w:r/>
      <w:bookmarkEnd w:id="154"/>
      <w:r/>
      <w:bookmarkEnd w:id="155"/>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6" w:name="_Toc513029230"/>
      <w:r/>
      <w:bookmarkStart w:id="157" w:name="_Toc20823302"/>
      <w:r/>
      <w:bookmarkStart w:id="158" w:name="_Toc16938546"/>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w:t>
      </w:r>
      <w:bookmarkEnd w:id="156"/>
      <w:r/>
      <w:bookmarkEnd w:id="157"/>
      <w:r/>
      <w:bookmarkEnd w:id="158"/>
      <w:r/>
      <w:r/>
    </w:p>
    <w:p>
      <w:pPr>
        <w:ind w:firstLine="480"/>
        <w:pageBreakBefore w:val="0"/>
        <w:spacing w:line="440" w:lineRule="exact"/>
        <w:rPr>
          <w:rStyle w:val="956"/>
          <w:rFonts w:hint="eastAsia" w:ascii="宋体" w:hAnsi="宋体" w:eastAsia="宋体" w:cs="宋体"/>
          <w:b w:val="0"/>
          <w:color w:val="auto"/>
          <w:spacing w:val="7"/>
          <w:sz w:val="24"/>
          <w:szCs w:val="24"/>
          <w:highlight w:val="none"/>
        </w:rPr>
      </w:pPr>
      <w:r/>
      <w:bookmarkStart w:id="159" w:name="EB45a41a7a147945c0bb92535f2d40058d"/>
      <w:r/>
      <w:bookmarkEnd w:id="159"/>
      <w:r/>
      <w:bookmarkStart w:id="160" w:name="_Toc16938547"/>
      <w:r/>
      <w:bookmarkStart w:id="161" w:name="_Toc20823303"/>
      <w:r/>
      <w:bookmarkStart w:id="162" w:name="_Toc513029231"/>
      <w:r>
        <w:rPr>
          <w:rStyle w:val="956"/>
          <w:rFonts w:hint="eastAsia" w:ascii="宋体" w:hAnsi="宋体" w:eastAsia="宋体" w:cs="宋体"/>
          <w:b w:val="0"/>
          <w:color w:val="auto"/>
          <w:spacing w:val="7"/>
          <w:sz w:val="24"/>
          <w:szCs w:val="24"/>
          <w:highlight w:val="none"/>
          <w:lang w:val="en-US" w:eastAsia="zh-CN"/>
        </w:rPr>
        <w:t xml:space="preserve">22</w:t>
      </w:r>
      <w:r>
        <w:rPr>
          <w:rStyle w:val="956"/>
          <w:rFonts w:hint="eastAsia" w:ascii="宋体" w:hAnsi="宋体" w:eastAsia="宋体" w:cs="宋体"/>
          <w:b w:val="0"/>
          <w:color w:val="auto"/>
          <w:spacing w:val="7"/>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eastAsia="宋体" w:cs="宋体"/>
          <w:color w:val="auto"/>
          <w:sz w:val="24"/>
          <w:szCs w:val="24"/>
          <w:highlight w:val="none"/>
        </w:rPr>
      </w:pPr>
      <w:r>
        <w:rPr>
          <w:rStyle w:val="956"/>
          <w:rFonts w:hint="eastAsia" w:ascii="宋体" w:hAnsi="宋体" w:eastAsia="宋体" w:cs="宋体"/>
          <w:b w:val="0"/>
          <w:color w:val="auto"/>
          <w:spacing w:val="7"/>
          <w:sz w:val="24"/>
          <w:szCs w:val="24"/>
          <w:highlight w:val="none"/>
        </w:rPr>
        <w:t xml:space="preserve">2</w:t>
      </w:r>
      <w:r>
        <w:rPr>
          <w:rStyle w:val="956"/>
          <w:rFonts w:hint="eastAsia" w:ascii="宋体" w:hAnsi="宋体" w:eastAsia="宋体" w:cs="宋体"/>
          <w:b w:val="0"/>
          <w:color w:val="auto"/>
          <w:spacing w:val="7"/>
          <w:sz w:val="24"/>
          <w:szCs w:val="24"/>
          <w:highlight w:val="none"/>
          <w:lang w:val="en-US" w:eastAsia="zh-CN"/>
        </w:rPr>
        <w:t xml:space="preserve">2</w:t>
      </w:r>
      <w:r>
        <w:rPr>
          <w:rStyle w:val="956"/>
          <w:rFonts w:hint="eastAsia" w:ascii="宋体" w:hAnsi="宋体" w:eastAsia="宋体" w:cs="宋体"/>
          <w:b w:val="0"/>
          <w:color w:val="auto"/>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评标委员会</w:t>
      </w:r>
      <w:r/>
    </w:p>
    <w:p>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23.1开标后，</w:t>
      </w:r>
      <w:bookmarkStart w:id="163" w:name="EBd93f728e80de47e5afd77299c0ffdfa6"/>
      <w:r>
        <w:rPr>
          <w:rFonts w:hint="eastAsia" w:ascii="宋体" w:hAnsi="宋体" w:eastAsia="宋体" w:cs="宋体"/>
          <w:color w:val="auto"/>
          <w:sz w:val="24"/>
          <w:szCs w:val="24"/>
          <w:highlight w:val="none"/>
        </w:rPr>
        <w:t xml:space="preserve">公共资源交易中心</w:t>
      </w:r>
      <w:bookmarkEnd w:id="163"/>
      <w:r>
        <w:rPr>
          <w:rFonts w:hint="eastAsia" w:ascii="宋体" w:hAnsi="宋体" w:eastAsia="宋体" w:cs="宋体"/>
          <w:color w:val="auto"/>
          <w:sz w:val="24"/>
          <w:szCs w:val="24"/>
          <w:highlight w:val="none"/>
        </w:rPr>
        <w:t xml:space="preserve">将立即组织评标委员会（以下简称评委会）进行评标。</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23.2评委会由评审专家、采购人代表组成，且人员构成符合政府采购有关规定。</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24．评标过程的保密</w:t>
      </w:r>
      <w:bookmarkEnd w:id="160"/>
      <w:r/>
      <w:bookmarkEnd w:id="161"/>
      <w:r/>
      <w:bookmarkEnd w:id="162"/>
      <w:r>
        <w:rPr>
          <w:rFonts w:hint="eastAsia" w:ascii="宋体" w:hAnsi="宋体" w:eastAsia="宋体" w:cs="宋体"/>
          <w:b/>
          <w:bCs/>
          <w:color w:val="auto"/>
          <w:sz w:val="24"/>
          <w:szCs w:val="24"/>
          <w:highlight w:val="none"/>
        </w:rPr>
        <w:t xml:space="preserve">与公正</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bookmarkStart w:id="164" w:name="EB8495c46e8cb146ec80ae8c0f7928221c"/>
      <w:r>
        <w:rPr>
          <w:rFonts w:hint="eastAsia" w:ascii="宋体" w:hAnsi="宋体" w:eastAsia="宋体" w:cs="宋体"/>
          <w:color w:val="auto"/>
          <w:sz w:val="24"/>
          <w:szCs w:val="24"/>
          <w:highlight w:val="none"/>
        </w:rPr>
        <w:t xml:space="preserve">公共资源交易中心</w:t>
      </w:r>
      <w:bookmarkEnd w:id="164"/>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5" w:name="_Toc513029232"/>
      <w:r/>
      <w:bookmarkStart w:id="166" w:name="_Toc16938548"/>
      <w:r/>
      <w:bookmarkStart w:id="167" w:name="_Toc20823304"/>
      <w:r>
        <w:rPr>
          <w:rFonts w:hint="eastAsia" w:ascii="宋体" w:hAnsi="宋体" w:eastAsia="宋体" w:cs="宋体"/>
          <w:b/>
          <w:bCs/>
          <w:color w:val="auto"/>
          <w:sz w:val="24"/>
          <w:szCs w:val="24"/>
          <w:highlight w:val="none"/>
        </w:rPr>
        <w:t xml:space="preserve">25．投标的澄清</w:t>
      </w:r>
      <w:bookmarkEnd w:id="165"/>
      <w:r/>
      <w:bookmarkEnd w:id="166"/>
      <w:r/>
      <w:bookmarkEnd w:id="167"/>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285"/>
        <w:ind w:firstLine="50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val="0"/>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pageBreakBefore w:val="0"/>
        <w:spacing w:line="440" w:lineRule="exact"/>
        <w:rPr>
          <w:rFonts w:hint="eastAsia" w:ascii="宋体" w:hAnsi="宋体" w:eastAsia="宋体" w:cs="宋体"/>
          <w:color w:val="auto"/>
          <w:sz w:val="24"/>
          <w:szCs w:val="24"/>
          <w:highlight w:val="none"/>
        </w:rPr>
      </w:pPr>
      <w:r>
        <w:rPr>
          <w:rStyle w:val="956"/>
          <w:rFonts w:hint="eastAsia" w:ascii="宋体" w:hAnsi="宋体" w:eastAsia="宋体" w:cs="宋体"/>
          <w:b/>
          <w:bCs/>
          <w:color w:val="auto"/>
          <w:spacing w:val="7"/>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56"/>
          <w:rFonts w:hint="eastAsia" w:ascii="宋体" w:hAnsi="宋体" w:eastAsia="宋体" w:cs="宋体"/>
          <w:b w:val="0"/>
          <w:color w:val="auto"/>
          <w:spacing w:val="7"/>
          <w:sz w:val="24"/>
          <w:szCs w:val="24"/>
          <w:highlight w:val="none"/>
          <w:lang w:val="zh-CN" w:eastAsia="zh-CN"/>
        </w:rPr>
        <w:t xml:space="preserve">(此处规定时间的计算以系统中的倒计时间为准，供应商应随</w:t>
      </w:r>
      <w:r>
        <w:rPr>
          <w:rStyle w:val="956"/>
          <w:rFonts w:hint="eastAsia" w:ascii="宋体" w:hAnsi="宋体" w:eastAsia="宋体" w:cs="宋体"/>
          <w:b w:val="0"/>
          <w:color w:val="auto"/>
          <w:spacing w:val="7"/>
          <w:sz w:val="24"/>
          <w:szCs w:val="24"/>
          <w:highlight w:val="none"/>
          <w:lang w:val="zh-CN" w:eastAsia="zh-CN" w:bidi="ar-SA"/>
        </w:rPr>
        <w:t xml:space="preserve">时保持系统在线，如因供应商自身原因未在规定时间内提交澄清确认资料的，导致的不利后果由供应商自行承担。）</w:t>
      </w:r>
      <w:bookmarkStart w:id="168" w:name="EB3164982f155e42e086cd4685f4d2aafa"/>
      <w:r/>
      <w:bookmarkEnd w:id="168"/>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9" w:name="_Toc20823305"/>
      <w:r/>
      <w:bookmarkStart w:id="170" w:name="_Toc513029233"/>
      <w:r/>
      <w:bookmarkStart w:id="171" w:name="_Toc16938549"/>
      <w:r>
        <w:rPr>
          <w:rFonts w:hint="eastAsia" w:ascii="宋体" w:hAnsi="宋体" w:eastAsia="宋体" w:cs="宋体"/>
          <w:b/>
          <w:bCs/>
          <w:color w:val="auto"/>
          <w:sz w:val="24"/>
          <w:szCs w:val="24"/>
          <w:highlight w:val="none"/>
        </w:rPr>
        <w:t xml:space="preserve">26</w:t>
      </w:r>
      <w:bookmarkEnd w:id="169"/>
      <w:r/>
      <w:bookmarkEnd w:id="170"/>
      <w:r/>
      <w:bookmarkEnd w:id="17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72" w:name="EB8e3ec86c09a94dac9cc9034e6027ee19"/>
      <w:r/>
      <w:bookmarkEnd w:id="172"/>
      <w:r/>
      <w:r/>
    </w:p>
    <w:p>
      <w:pPr>
        <w:pStyle w:val="756"/>
        <w:spacing w:line="440" w:lineRule="exact"/>
        <w:rPr>
          <w:rFonts w:hint="eastAsia"/>
          <w:b/>
          <w:bCs/>
          <w:color w:val="auto"/>
          <w:highlight w:val="none"/>
        </w:rPr>
      </w:pPr>
      <w:r/>
      <w:bookmarkStart w:id="173" w:name="_Toc513029234"/>
      <w:r/>
      <w:bookmarkStart w:id="174" w:name="_Toc20823306"/>
      <w:r/>
      <w:bookmarkStart w:id="175" w:name="_Toc16938550"/>
      <w:r/>
      <w:bookmarkStart w:id="176" w:name="_Toc200451960"/>
      <w:r>
        <w:rPr>
          <w:rFonts w:hint="eastAsia"/>
          <w:b/>
          <w:bCs/>
          <w:color w:val="auto"/>
          <w:highlight w:val="none"/>
        </w:rPr>
        <w:t xml:space="preserve">26.6 异常低价投标审查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26.6.1评审过程中出现下列情形之一的，评审委员会应当启动异常低价投标审查程序：</w:t>
      </w:r>
      <w:r>
        <w:rPr>
          <w:highlight w:val="none"/>
        </w:rP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%的，即投标（响应）报价&lt;全部通过符合性审查供应商投标（响应）报价平均值×</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rPr>
          <w:highlight w:val="none"/>
        </w:rP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%的，即投标（响应）报价&lt;通过符合性审查的次低报价供应商投标（响应）报价×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rPr>
          <w:highlight w:val="none"/>
        </w:rP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w:t>
      </w:r>
      <w:r>
        <w:rPr>
          <w:highlight w:val="none"/>
        </w:rP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27</w:t>
      </w:r>
      <w:bookmarkEnd w:id="173"/>
      <w:r/>
      <w:bookmarkEnd w:id="174"/>
      <w:r/>
      <w:bookmarkEnd w:id="175"/>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无效投标条款和废标条款</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投标人未按照招标文件要求上传电子投标文件的；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投标人在规定时间内不解密投标文件或未成功解密投标文件的（因系统原因导致的除外)；</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 投标文件中没有《开标一览表》或《开标一览表》未加盖投标人公章的；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 投标文件中任何有选择的报价；</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 投标文件报价出现前后不一致的，按招标文件规定修正后投标人不确认的；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 不同投标人的投标文件由同一单位或者个人编制；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 不同投标人委托同一单位或者个人办理投标事宜；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不同投标人的投标文件制作机器码一致的；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不同投标人的投标文件载明的项目管理成员或者联系人员为同一人；</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 不同投标人的投标文件异常一致或者投标报价呈规律性差异；</w:t>
      </w:r>
      <w:r/>
    </w:p>
    <w:p>
      <w:pPr>
        <w:ind w:firstLine="480"/>
        <w:jc w:val="left"/>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27.1.1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不同供应商的单位负责人为同一人或者存在直接控股、管理关系的；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为采购项目提供整体设计、规范编制或者项目管理、监理、检测等服务的；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资格证明文件中要求加盖公章而未加盖公章的；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投标文件未按招标文件要求签署、盖章的；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不具备招标文件中规定的资格要求或未按招标文件规定的要求提供资格证明文件的；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报价超过招标文件中规定的预算金额或者最高限价的；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 投标文件含有采购人不能接受的附加条件的； </w:t>
      </w:r>
      <w:r/>
    </w:p>
    <w:p>
      <w:pPr>
        <w:ind w:firstLine="480"/>
        <w:jc w:val="left"/>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27.1.2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 不响应招标文件中规定的实质性要求的（本招标文件中斜体且有下划线部分为实质性要求）；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法律、法规和采购文件规定的其他无效情形;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废标条款：</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)因苏采云系统系统故障原因造成开标不成功的。</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48"/>
        <w:ind w:firstLine="482"/>
        <w:jc w:val="left"/>
        <w:pageBreakBefore w:val="0"/>
        <w:spacing w:before="0" w:after="0" w:line="440" w:lineRule="exact"/>
        <w:rPr>
          <w:rStyle w:val="799"/>
          <w:rFonts w:hint="eastAsia" w:ascii="宋体" w:hAnsi="宋体" w:eastAsia="宋体" w:cs="宋体"/>
          <w:b/>
          <w:bCs/>
          <w:color w:val="auto"/>
          <w:sz w:val="24"/>
          <w:szCs w:val="24"/>
          <w:highlight w:val="none"/>
        </w:rPr>
      </w:pPr>
      <w:r/>
      <w:bookmarkStart w:id="177" w:name="_Toc20823307"/>
      <w:r/>
      <w:bookmarkStart w:id="178" w:name="_Toc513029235"/>
      <w:r/>
      <w:bookmarkStart w:id="179" w:name="_Toc16938551"/>
      <w:r/>
      <w:bookmarkStart w:id="180" w:name="_Toc28184"/>
      <w:r/>
      <w:bookmarkStart w:id="181" w:name="_Toc54615244"/>
      <w:r/>
      <w:bookmarkStart w:id="182" w:name="_Toc35266025"/>
      <w:r/>
      <w:bookmarkStart w:id="183" w:name="_Toc38368125"/>
      <w:r/>
      <w:bookmarkStart w:id="184" w:name="_Toc120614219"/>
      <w:r>
        <w:rPr>
          <w:rStyle w:val="799"/>
          <w:rFonts w:hint="eastAsia" w:ascii="宋体" w:hAnsi="宋体" w:eastAsia="宋体" w:cs="宋体"/>
          <w:b/>
          <w:bCs/>
          <w:color w:val="auto"/>
          <w:sz w:val="24"/>
          <w:szCs w:val="24"/>
          <w:highlight w:val="none"/>
        </w:rPr>
        <w:t xml:space="preserve">六、</w:t>
      </w:r>
      <w:bookmarkEnd w:id="177"/>
      <w:r/>
      <w:bookmarkEnd w:id="178"/>
      <w:r/>
      <w:bookmarkEnd w:id="179"/>
      <w:r>
        <w:rPr>
          <w:rStyle w:val="799"/>
          <w:rFonts w:hint="eastAsia" w:ascii="宋体" w:hAnsi="宋体" w:eastAsia="宋体" w:cs="宋体"/>
          <w:b/>
          <w:bCs/>
          <w:color w:val="auto"/>
          <w:sz w:val="24"/>
          <w:szCs w:val="24"/>
          <w:highlight w:val="none"/>
        </w:rPr>
        <w:t xml:space="preserve">定标</w:t>
      </w:r>
      <w:bookmarkEnd w:id="180"/>
      <w:r/>
      <w:bookmarkEnd w:id="181"/>
      <w:r/>
      <w:bookmarkEnd w:id="182"/>
      <w:r/>
      <w:bookmarkEnd w:id="183"/>
      <w:r/>
      <w:bookmarkEnd w:id="184"/>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85" w:name="_Toc513029238"/>
      <w:r/>
      <w:bookmarkStart w:id="186" w:name="_Toc20823310"/>
      <w:r/>
      <w:bookmarkStart w:id="187" w:name="_Toc16938554"/>
      <w:r>
        <w:rPr>
          <w:rFonts w:hint="eastAsia" w:ascii="宋体" w:hAnsi="宋体" w:eastAsia="宋体" w:cs="宋体"/>
          <w:b/>
          <w:bCs/>
          <w:color w:val="auto"/>
          <w:sz w:val="24"/>
          <w:szCs w:val="24"/>
          <w:highlight w:val="none"/>
        </w:rPr>
        <w:t xml:space="preserve">28</w:t>
      </w:r>
      <w:bookmarkEnd w:id="185"/>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确定</w:t>
      </w:r>
      <w:bookmarkEnd w:id="186"/>
      <w:r/>
      <w:bookmarkEnd w:id="187"/>
      <w:r>
        <w:rPr>
          <w:rFonts w:hint="eastAsia" w:ascii="宋体" w:hAnsi="宋体" w:eastAsia="宋体" w:cs="宋体"/>
          <w:b/>
          <w:bCs/>
          <w:color w:val="auto"/>
          <w:sz w:val="24"/>
          <w:szCs w:val="24"/>
          <w:highlight w:val="none"/>
        </w:rPr>
        <w:t xml:space="preserve">中标单位</w:t>
      </w:r>
      <w:bookmarkEnd w:id="176"/>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28.2采购人应根据评委会推荐的中标候选人确定中标人。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质疑形式</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bookmarkStart w:id="188" w:name="EB0a0bb8d9f8954ef79aa564dbfd72d9f1"/>
      <w:r>
        <w:rPr>
          <w:rFonts w:hint="eastAsia" w:ascii="宋体" w:hAnsi="宋体" w:eastAsia="宋体" w:cs="宋体"/>
          <w:color w:val="auto"/>
          <w:sz w:val="24"/>
          <w:szCs w:val="24"/>
          <w:highlight w:val="none"/>
        </w:rPr>
        <w:t xml:space="preserve">公共资源交易中心</w:t>
      </w:r>
      <w:bookmarkEnd w:id="188"/>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bookmarkStart w:id="189" w:name="EB099f29e99fec42e0b68e9bb29a0c4ea8"/>
      <w:r>
        <w:rPr>
          <w:rFonts w:hint="eastAsia" w:ascii="宋体" w:hAnsi="宋体" w:eastAsia="宋体" w:cs="宋体"/>
          <w:color w:val="auto"/>
          <w:sz w:val="24"/>
          <w:szCs w:val="24"/>
          <w:highlight w:val="none"/>
        </w:rPr>
        <w:t xml:space="preserve">公共资源交易中心</w:t>
      </w:r>
      <w:bookmarkEnd w:id="189"/>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bookmarkStart w:id="190" w:name="EB8773124fd4fb4b248e75c3aa7fb3bbda"/>
      <w:r>
        <w:rPr>
          <w:rFonts w:hint="eastAsia" w:ascii="宋体" w:hAnsi="宋体" w:eastAsia="宋体" w:cs="宋体"/>
          <w:color w:val="auto"/>
          <w:sz w:val="24"/>
          <w:szCs w:val="24"/>
          <w:highlight w:val="none"/>
        </w:rPr>
        <w:t xml:space="preserve">公共资源交易中心</w:t>
      </w:r>
      <w:bookmarkEnd w:id="190"/>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中标通知书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bookmarkStart w:id="191" w:name="EB74ca8e7cbd0c43048dde3bacda3415fd"/>
      <w:r>
        <w:rPr>
          <w:rFonts w:hint="eastAsia" w:ascii="宋体" w:hAnsi="宋体" w:eastAsia="宋体" w:cs="宋体"/>
          <w:color w:val="auto"/>
          <w:sz w:val="24"/>
          <w:szCs w:val="24"/>
          <w:highlight w:val="none"/>
        </w:rPr>
        <w:t xml:space="preserve">公共资源交易中心</w:t>
      </w:r>
      <w:bookmarkEnd w:id="191"/>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pageBreakBefore w:val="0"/>
        <w:spacing w:line="440" w:lineRule="exact"/>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七、授予合同</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31. 签订合同</w:t>
      </w:r>
      <w:r/>
    </w:p>
    <w:p>
      <w:pPr>
        <w:ind w:firstLine="48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31.2招标文件、中标人的投标文件及招标过程中有关澄清、承诺文件均应作为合同附件。</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val="0"/>
          <w:strike w:val="0"/>
          <w:color w:val="auto"/>
          <w:sz w:val="24"/>
          <w:szCs w:val="24"/>
          <w:highlight w:val="none"/>
        </w:rPr>
        <w:outlineLvl w:val="3"/>
      </w:pPr>
      <w:r>
        <w:rPr>
          <w:rFonts w:hint="eastAsia" w:ascii="宋体" w:hAnsi="宋体" w:eastAsia="宋体" w:cs="宋体"/>
          <w:b/>
          <w:bCs w:val="0"/>
          <w:strike w:val="0"/>
          <w:color w:val="auto"/>
          <w:sz w:val="24"/>
          <w:szCs w:val="24"/>
          <w:highlight w:val="none"/>
        </w:rPr>
        <w:t xml:space="preserve">32</w:t>
      </w:r>
      <w:r>
        <w:rPr>
          <w:rFonts w:hint="eastAsia" w:ascii="宋体" w:hAnsi="宋体" w:eastAsia="宋体" w:cs="宋体"/>
          <w:b/>
          <w:bCs w:val="0"/>
          <w:strike w:val="0"/>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rPr>
        <w:t xml:space="preserve">履约保证金</w:t>
      </w:r>
      <w:r/>
    </w:p>
    <w:p>
      <w:pPr>
        <w:pStyle w:val="1352"/>
        <w:ind w:firstLine="500"/>
        <w:pageBreakBefore w:val="0"/>
        <w:spacing w:line="440" w:lineRule="exact"/>
        <w:rPr>
          <w:rFonts w:hint="eastAsia" w:ascii="宋体" w:hAnsi="宋体" w:eastAsia="宋体" w:cs="宋体"/>
          <w:b/>
          <w:bCs/>
          <w:strike w:val="0"/>
          <w:color w:val="auto"/>
          <w:sz w:val="24"/>
          <w:szCs w:val="24"/>
          <w:highlight w:val="yellow"/>
          <w:lang w:val="en-US" w:eastAsia="zh-CN"/>
        </w:rPr>
        <w:outlineLvl w:val="9"/>
      </w:pPr>
      <w:r>
        <w:rPr>
          <w:rStyle w:val="956"/>
          <w:rFonts w:hint="eastAsia" w:ascii="宋体" w:hAnsi="宋体" w:eastAsia="宋体" w:cs="宋体"/>
          <w:b w:val="0"/>
          <w:strike w:val="0"/>
          <w:color w:val="auto"/>
          <w:spacing w:val="7"/>
          <w:sz w:val="24"/>
          <w:szCs w:val="24"/>
          <w:highlight w:val="none"/>
        </w:rPr>
        <w:t xml:space="preserve">32.</w:t>
      </w:r>
      <w:r>
        <w:rPr>
          <w:rStyle w:val="956"/>
          <w:rFonts w:hint="eastAsia" w:ascii="宋体" w:hAnsi="宋体" w:eastAsia="宋体" w:cs="宋体"/>
          <w:b w:val="0"/>
          <w:strike w:val="0"/>
          <w:color w:val="auto"/>
          <w:spacing w:val="7"/>
          <w:sz w:val="24"/>
          <w:szCs w:val="24"/>
          <w:highlight w:val="none"/>
          <w:lang w:val="en-US" w:eastAsia="zh-CN"/>
        </w:rPr>
        <w:t xml:space="preserve">1</w:t>
      </w:r>
      <w:r>
        <w:rPr>
          <w:rStyle w:val="956"/>
          <w:rFonts w:hint="eastAsia" w:ascii="宋体" w:hAnsi="宋体" w:eastAsia="宋体" w:cs="宋体"/>
          <w:b w:val="0"/>
          <w:strike w:val="0"/>
          <w:color w:val="auto"/>
          <w:spacing w:val="7"/>
          <w:sz w:val="24"/>
          <w:szCs w:val="24"/>
          <w:highlight w:val="none"/>
        </w:rPr>
        <w:t xml:space="preserve">合同签订前，中标人向采购单位交付的履约保证金为</w:t>
      </w:r>
      <w:r>
        <w:rPr>
          <w:rStyle w:val="956"/>
          <w:rFonts w:hint="eastAsia" w:ascii="宋体" w:hAnsi="宋体" w:eastAsia="宋体" w:cs="宋体"/>
          <w:color w:val="auto"/>
          <w:spacing w:val="7"/>
          <w:sz w:val="24"/>
          <w:szCs w:val="24"/>
          <w:highlight w:val="none"/>
          <w:lang w:val="zh-CN"/>
        </w:rPr>
        <w:t xml:space="preserve">合同总价款</w:t>
      </w:r>
      <w:r>
        <w:rPr>
          <w:rStyle w:val="956"/>
          <w:rFonts w:hint="eastAsia" w:ascii="宋体" w:hAnsi="宋体" w:eastAsia="宋体" w:cs="宋体"/>
          <w:color w:val="auto"/>
          <w:spacing w:val="7"/>
          <w:sz w:val="24"/>
          <w:szCs w:val="24"/>
          <w:highlight w:val="none"/>
          <w:lang w:val="en-US"/>
        </w:rPr>
        <w:t xml:space="preserve">的</w:t>
      </w:r>
      <w:r>
        <w:rPr>
          <w:rStyle w:val="956"/>
          <w:rFonts w:hint="eastAsia" w:ascii="宋体" w:hAnsi="宋体" w:eastAsia="宋体" w:cs="宋体"/>
          <w:color w:val="auto"/>
          <w:spacing w:val="7"/>
          <w:sz w:val="24"/>
          <w:szCs w:val="24"/>
          <w:highlight w:val="none"/>
          <w:lang w:val="en-US" w:eastAsia="zh-CN"/>
        </w:rPr>
        <w:t xml:space="preserve">2</w:t>
      </w:r>
      <w:r>
        <w:rPr>
          <w:rStyle w:val="956"/>
          <w:rFonts w:hint="eastAsia" w:ascii="宋体" w:hAnsi="宋体" w:eastAsia="宋体" w:cs="宋体"/>
          <w:color w:val="auto"/>
          <w:spacing w:val="7"/>
          <w:sz w:val="24"/>
          <w:szCs w:val="24"/>
          <w:highlight w:val="none"/>
          <w:lang w:val="zh-CN"/>
        </w:rPr>
        <w:t xml:space="preserve">％</w:t>
      </w:r>
      <w:r>
        <w:rPr>
          <w:rStyle w:val="956"/>
          <w:rFonts w:hint="eastAsia" w:ascii="宋体" w:hAnsi="宋体" w:eastAsia="宋体" w:cs="宋体"/>
          <w:b w:val="0"/>
          <w:strike w:val="0"/>
          <w:color w:val="auto"/>
          <w:spacing w:val="7"/>
          <w:sz w:val="24"/>
          <w:szCs w:val="24"/>
          <w:highlight w:val="none"/>
          <w:lang w:val="en-US" w:eastAsia="zh-CN"/>
        </w:rPr>
        <w:t xml:space="preserve">。</w:t>
      </w:r>
      <w:r/>
    </w:p>
    <w:p>
      <w:pPr>
        <w:ind w:firstLine="480"/>
        <w:pageBreakBefore w:val="0"/>
        <w:spacing w:line="440" w:lineRule="exact"/>
        <w:rPr>
          <w:rFonts w:hint="eastAsia" w:ascii="宋体" w:hAnsi="宋体" w:eastAsia="宋体" w:cs="宋体"/>
          <w:strike w:val="0"/>
          <w:color w:val="auto"/>
          <w:sz w:val="24"/>
          <w:szCs w:val="24"/>
          <w:highlight w:val="none"/>
        </w:rPr>
      </w:pPr>
      <w:r>
        <w:rPr>
          <w:rFonts w:hint="eastAsia" w:ascii="宋体" w:hAnsi="宋体" w:eastAsia="宋体" w:cs="宋体"/>
          <w:bCs/>
          <w:strike w:val="0"/>
          <w:color w:val="auto"/>
          <w:sz w:val="24"/>
          <w:szCs w:val="24"/>
          <w:highlight w:val="none"/>
        </w:rPr>
        <w:t xml:space="preserve">32.2履约保证金必须是人民币。</w:t>
      </w:r>
      <w:r>
        <w:rPr>
          <w:rFonts w:hint="eastAsia" w:ascii="宋体" w:hAnsi="宋体" w:eastAsia="宋体" w:cs="宋体"/>
          <w:strike w:val="0"/>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strike w:val="0"/>
          <w:highlight w:val="none"/>
        </w:rPr>
      </w:pPr>
      <w:r>
        <w:rPr>
          <w:rFonts w:hint="eastAsia" w:ascii="宋体" w:hAnsi="宋体"/>
          <w:bCs/>
          <w:strike w:val="0"/>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货物和服务的追加、添购</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监督和公证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92" w:name="EB0f9f45dd5e234a13a81c333deb90669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招标代理机构的采购过程将通过公证机关进行公证。</w:t>
      </w:r>
      <w:bookmarkEnd w:id="37"/>
      <w:r/>
      <w:bookmarkEnd w:id="38"/>
      <w:r/>
      <w:bookmarkEnd w:id="39"/>
      <w:r/>
      <w:bookmarkEnd w:id="40"/>
      <w:r/>
      <w:bookmarkEnd w:id="41"/>
      <w:r/>
      <w:bookmarkEnd w:id="192"/>
      <w:r/>
      <w:r/>
    </w:p>
    <w:p>
      <w:pPr>
        <w:pStyle w:val="1014"/>
        <w:pageBreakBefore/>
        <w:spacing w:line="360" w:lineRule="auto"/>
        <w:rPr>
          <w:rFonts w:hint="eastAsia" w:ascii="宋体" w:hAnsi="宋体" w:eastAsia="宋体"/>
          <w:color w:val="auto"/>
          <w:sz w:val="44"/>
          <w:szCs w:val="32"/>
          <w:highlight w:val="none"/>
        </w:rPr>
      </w:pPr>
      <w:r/>
      <w:bookmarkStart w:id="193" w:name="_Toc22460"/>
      <w:r/>
      <w:bookmarkStart w:id="194" w:name="_Toc35266027"/>
      <w:r/>
      <w:bookmarkStart w:id="195" w:name="_Toc38368127"/>
      <w:r/>
      <w:bookmarkStart w:id="196" w:name="_Toc54615245"/>
      <w:r/>
      <w:bookmarkStart w:id="197" w:name="_Toc3449"/>
      <w:r/>
      <w:bookmarkStart w:id="198" w:name="_Toc12745"/>
      <w:r/>
      <w:bookmarkStart w:id="199" w:name="_Hlt16619350"/>
      <w:r/>
      <w:bookmarkStart w:id="200" w:name="_Toc35266028"/>
      <w:r/>
      <w:bookmarkStart w:id="201" w:name="_Toc21415"/>
      <w:r/>
      <w:bookmarkStart w:id="202" w:name="_Toc5729"/>
      <w:r/>
      <w:bookmarkStart w:id="203" w:name="_Toc54615246"/>
      <w:r/>
      <w:bookmarkStart w:id="204" w:name="_Toc16938590"/>
      <w:r/>
      <w:bookmarkStart w:id="205" w:name="_Toc120614244"/>
      <w:r/>
      <w:bookmarkStart w:id="206" w:name="_Toc20823346"/>
      <w:r/>
      <w:bookmarkStart w:id="207" w:name="_Toc38368128"/>
      <w:r>
        <w:rPr>
          <w:rFonts w:hint="eastAsia" w:ascii="宋体" w:hAnsi="宋体" w:eastAsia="宋体"/>
          <w:color w:val="auto"/>
          <w:sz w:val="44"/>
          <w:szCs w:val="32"/>
          <w:highlight w:val="none"/>
        </w:rPr>
        <w:t xml:space="preserve">第三章 合同条款及格式</w:t>
      </w:r>
      <w:bookmarkEnd w:id="193"/>
      <w:r/>
      <w:bookmarkEnd w:id="194"/>
      <w:r/>
      <w:bookmarkEnd w:id="195"/>
      <w:r/>
      <w:bookmarkEnd w:id="196"/>
      <w:r/>
      <w:bookmarkEnd w:id="197"/>
      <w:r/>
      <w:bookmarkEnd w:id="198"/>
      <w:r/>
      <w:r/>
    </w:p>
    <w:p>
      <w:pPr>
        <w:pStyle w:val="1275"/>
        <w:ind w:firstLine="480"/>
        <w:spacing w:line="440" w:lineRule="exact"/>
        <w:rPr>
          <w:rStyle w:val="956"/>
          <w:rFonts w:hint="eastAsia" w:ascii="宋体" w:hAnsi="宋体"/>
          <w:color w:val="auto"/>
          <w:sz w:val="24"/>
          <w:szCs w:val="24"/>
          <w:highlight w:val="none"/>
        </w:rPr>
      </w:pPr>
      <w:r>
        <w:rPr>
          <w:rStyle w:val="956"/>
          <w:rFonts w:hint="default" w:hAnsi="宋体" w:eastAsia="Times New Roman"/>
          <w:color w:val="auto"/>
          <w:sz w:val="24"/>
          <w:szCs w:val="24"/>
          <w:highlight w:val="none"/>
        </w:rPr>
        <w:t xml:space="preserve">以下为中标</w:t>
      </w:r>
      <w:r>
        <w:rPr>
          <w:rStyle w:val="956"/>
          <w:rFonts w:hint="eastAsia" w:ascii="宋体" w:hAnsi="宋体"/>
          <w:color w:val="auto"/>
          <w:sz w:val="24"/>
          <w:szCs w:val="24"/>
          <w:highlight w:val="none"/>
        </w:rPr>
        <w:t xml:space="preserve">(</w:t>
      </w:r>
      <w:r>
        <w:rPr>
          <w:rStyle w:val="956"/>
          <w:rFonts w:hint="default" w:hAnsi="宋体" w:eastAsia="Times New Roman"/>
          <w:color w:val="auto"/>
          <w:sz w:val="24"/>
          <w:szCs w:val="24"/>
          <w:highlight w:val="none"/>
        </w:rPr>
        <w:t xml:space="preserve">成交</w:t>
      </w:r>
      <w:r>
        <w:rPr>
          <w:rStyle w:val="956"/>
          <w:rFonts w:hint="eastAsia" w:ascii="宋体" w:hAnsi="宋体"/>
          <w:color w:val="auto"/>
          <w:sz w:val="24"/>
          <w:szCs w:val="24"/>
          <w:highlight w:val="none"/>
        </w:rPr>
        <w:t xml:space="preserve">)</w:t>
      </w:r>
      <w:r>
        <w:rPr>
          <w:rStyle w:val="956"/>
          <w:rFonts w:hint="default" w:hAnsi="宋体" w:eastAsia="Times New Roman"/>
          <w:color w:val="auto"/>
          <w:sz w:val="24"/>
          <w:szCs w:val="24"/>
          <w:highlight w:val="none"/>
        </w:rPr>
        <w:t xml:space="preserve">后签定本项目合同的通用条款，中标</w:t>
      </w:r>
      <w:r>
        <w:rPr>
          <w:rStyle w:val="956"/>
          <w:rFonts w:hint="eastAsia" w:ascii="宋体" w:hAnsi="宋体"/>
          <w:color w:val="auto"/>
          <w:sz w:val="24"/>
          <w:szCs w:val="24"/>
          <w:highlight w:val="none"/>
        </w:rPr>
        <w:t xml:space="preserve">(</w:t>
      </w:r>
      <w:r>
        <w:rPr>
          <w:rStyle w:val="956"/>
          <w:rFonts w:hint="default" w:hAnsi="宋体" w:eastAsia="Times New Roman"/>
          <w:color w:val="auto"/>
          <w:sz w:val="24"/>
          <w:szCs w:val="24"/>
          <w:highlight w:val="none"/>
        </w:rPr>
        <w:t xml:space="preserve">成交</w:t>
      </w:r>
      <w:r>
        <w:rPr>
          <w:rStyle w:val="956"/>
          <w:rFonts w:hint="eastAsia" w:ascii="宋体" w:hAnsi="宋体"/>
          <w:color w:val="auto"/>
          <w:sz w:val="24"/>
          <w:szCs w:val="24"/>
          <w:highlight w:val="none"/>
        </w:rPr>
        <w:t xml:space="preserve">)</w:t>
      </w:r>
      <w:r>
        <w:rPr>
          <w:rStyle w:val="956"/>
          <w:rFonts w:hint="default" w:hAnsi="宋体" w:eastAsia="Times New Roman"/>
          <w:color w:val="auto"/>
          <w:sz w:val="24"/>
          <w:szCs w:val="24"/>
          <w:highlight w:val="none"/>
        </w:rPr>
        <w:t xml:space="preserve">供应商不得提出实质性的修改。</w:t>
      </w:r>
      <w:r/>
    </w:p>
    <w:p>
      <w:pPr>
        <w:pStyle w:val="1275"/>
        <w:jc w:val="center"/>
        <w:rPr>
          <w:rStyle w:val="956"/>
          <w:rFonts w:hint="default"/>
          <w:b/>
          <w:color w:val="auto"/>
          <w:sz w:val="32"/>
          <w:szCs w:val="24"/>
          <w:highlight w:val="none"/>
        </w:rPr>
        <w:outlineLvl w:val="1"/>
      </w:pPr>
      <w:r>
        <w:rPr>
          <w:rStyle w:val="956"/>
          <w:rFonts w:hint="eastAsia"/>
          <w:b/>
          <w:color w:val="auto"/>
          <w:sz w:val="32"/>
          <w:szCs w:val="24"/>
          <w:highlight w:val="none"/>
        </w:rPr>
        <w:t xml:space="preserve">张家港市政府采购合同</w:t>
      </w:r>
      <w:r/>
    </w:p>
    <w:p>
      <w:pPr>
        <w:pStyle w:val="1275"/>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项目名称：</w:t>
      </w:r>
      <w:bookmarkStart w:id="208" w:name="biaoduanname_1"/>
      <w:r>
        <w:rPr>
          <w:rStyle w:val="956"/>
          <w:rFonts w:hint="eastAsia" w:ascii="宋体" w:hAnsi="宋体" w:eastAsia="宋体" w:cs="宋体"/>
          <w:color w:val="auto"/>
          <w:sz w:val="24"/>
          <w:szCs w:val="24"/>
          <w:highlight w:val="none"/>
        </w:rPr>
        <w:t xml:space="preserve">                   </w:t>
      </w:r>
      <w:bookmarkEnd w:id="208"/>
      <w:r>
        <w:rPr>
          <w:rStyle w:val="956"/>
          <w:rFonts w:hint="eastAsia" w:ascii="宋体" w:hAnsi="宋体" w:eastAsia="宋体" w:cs="宋体"/>
          <w:color w:val="auto"/>
          <w:sz w:val="24"/>
          <w:szCs w:val="24"/>
          <w:highlight w:val="none"/>
        </w:rPr>
        <w:t xml:space="preserve">         </w:t>
      </w:r>
      <w:r/>
    </w:p>
    <w:p>
      <w:pPr>
        <w:pStyle w:val="1275"/>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项目编号：</w:t>
      </w:r>
      <w:bookmarkStart w:id="209" w:name="projectno"/>
      <w:r>
        <w:rPr>
          <w:rStyle w:val="956"/>
          <w:rFonts w:hint="eastAsia" w:ascii="宋体" w:hAnsi="宋体" w:eastAsia="宋体" w:cs="宋体"/>
          <w:color w:val="auto"/>
          <w:sz w:val="24"/>
          <w:szCs w:val="24"/>
          <w:highlight w:val="none"/>
        </w:rPr>
        <w:t xml:space="preserve">                  </w:t>
      </w:r>
      <w:bookmarkEnd w:id="209"/>
      <w:r/>
      <w:r/>
    </w:p>
    <w:p>
      <w:pPr>
        <w:pStyle w:val="1275"/>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甲方：（买方）</w:t>
      </w:r>
      <w:r>
        <w:rPr>
          <w:rStyle w:val="956"/>
          <w:rFonts w:hint="eastAsia" w:ascii="宋体" w:hAnsi="宋体" w:eastAsia="宋体" w:cs="宋体"/>
          <w:color w:val="auto"/>
          <w:sz w:val="24"/>
          <w:szCs w:val="24"/>
          <w:highlight w:val="none"/>
          <w:u w:val="single"/>
        </w:rPr>
        <w:t xml:space="preserve"> </w:t>
      </w:r>
      <w:bookmarkStart w:id="210" w:name="jianshedanwei_1"/>
      <w:r>
        <w:rPr>
          <w:rStyle w:val="956"/>
          <w:rFonts w:hint="eastAsia" w:ascii="宋体" w:hAnsi="宋体" w:eastAsia="宋体" w:cs="宋体"/>
          <w:color w:val="auto"/>
          <w:sz w:val="24"/>
          <w:szCs w:val="24"/>
          <w:highlight w:val="none"/>
          <w:u w:val="single"/>
        </w:rPr>
        <w:t xml:space="preserve">                  </w:t>
      </w:r>
      <w:bookmarkEnd w:id="210"/>
      <w:r>
        <w:rPr>
          <w:rStyle w:val="956"/>
          <w:rFonts w:hint="eastAsia" w:ascii="宋体" w:hAnsi="宋体" w:eastAsia="宋体" w:cs="宋体"/>
          <w:color w:val="auto"/>
          <w:sz w:val="24"/>
          <w:szCs w:val="24"/>
          <w:highlight w:val="none"/>
          <w:u w:val="single"/>
        </w:rPr>
        <w:t xml:space="preserve"> </w:t>
      </w:r>
      <w:r/>
    </w:p>
    <w:p>
      <w:pPr>
        <w:pStyle w:val="1275"/>
        <w:keepLines w:val="0"/>
        <w:keepNext w:val="0"/>
        <w:pageBreakBefore w:val="0"/>
        <w:spacing w:line="440" w:lineRule="exact"/>
        <w:widowControl w:val="off"/>
        <w:rPr>
          <w:rStyle w:val="956"/>
          <w:rFonts w:hint="eastAsia" w:ascii="宋体" w:hAnsi="宋体" w:eastAsia="宋体" w:cs="宋体"/>
          <w:color w:val="auto"/>
          <w:sz w:val="24"/>
          <w:szCs w:val="24"/>
          <w:highlight w:val="none"/>
          <w:u w:val="single"/>
        </w:rPr>
      </w:pPr>
      <w:r>
        <w:rPr>
          <w:rStyle w:val="956"/>
          <w:rFonts w:hint="eastAsia" w:ascii="宋体" w:hAnsi="宋体" w:eastAsia="宋体" w:cs="宋体"/>
          <w:color w:val="auto"/>
          <w:sz w:val="24"/>
          <w:szCs w:val="24"/>
          <w:highlight w:val="none"/>
        </w:rPr>
        <w:t xml:space="preserve">乙方：（卖方）</w:t>
      </w:r>
      <w:r>
        <w:rPr>
          <w:rStyle w:val="956"/>
          <w:rFonts w:hint="eastAsia" w:ascii="宋体" w:hAnsi="宋体" w:eastAsia="宋体" w:cs="宋体"/>
          <w:color w:val="auto"/>
          <w:sz w:val="24"/>
          <w:szCs w:val="24"/>
          <w:highlight w:val="none"/>
          <w:u w:val="single"/>
        </w:rPr>
        <w:t xml:space="preserve"> </w:t>
      </w:r>
      <w:bookmarkStart w:id="211" w:name="zhongbiaodanweiname_1"/>
      <w:r>
        <w:rPr>
          <w:rStyle w:val="956"/>
          <w:rFonts w:hint="eastAsia" w:ascii="宋体" w:hAnsi="宋体" w:eastAsia="宋体" w:cs="宋体"/>
          <w:color w:val="auto"/>
          <w:sz w:val="24"/>
          <w:szCs w:val="24"/>
          <w:highlight w:val="none"/>
          <w:u w:val="single"/>
        </w:rPr>
        <w:t xml:space="preserve">                    </w:t>
      </w:r>
      <w:bookmarkEnd w:id="211"/>
      <w:r>
        <w:rPr>
          <w:rStyle w:val="956"/>
          <w:rFonts w:hint="eastAsia" w:ascii="宋体" w:hAnsi="宋体" w:eastAsia="宋体" w:cs="宋体"/>
          <w:color w:val="auto"/>
          <w:sz w:val="24"/>
          <w:szCs w:val="24"/>
          <w:highlight w:val="none"/>
          <w:u w:val="single"/>
        </w:rPr>
        <w:t xml:space="preserve"> </w:t>
      </w:r>
      <w:r/>
    </w:p>
    <w:p>
      <w:pPr>
        <w:pStyle w:val="127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甲、乙双方根据苏州市公共资源交易中心张家港分中心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1275"/>
        <w:ind w:firstLine="472"/>
        <w:keepLines w:val="0"/>
        <w:keepNext w:val="0"/>
        <w:pageBreakBefore w:val="0"/>
        <w:spacing w:line="440" w:lineRule="exact"/>
        <w:widowControl w:val="off"/>
        <w:rPr>
          <w:rStyle w:val="956"/>
          <w:rFonts w:hint="eastAsia" w:ascii="宋体" w:hAnsi="宋体" w:eastAsia="宋体" w:cs="宋体"/>
          <w:b/>
          <w:color w:val="auto"/>
          <w:sz w:val="24"/>
          <w:szCs w:val="24"/>
          <w:highlight w:val="none"/>
        </w:rPr>
        <w:outlineLvl w:val="1"/>
      </w:pPr>
      <w:r>
        <w:rPr>
          <w:rStyle w:val="956"/>
          <w:rFonts w:hint="eastAsia" w:ascii="宋体" w:hAnsi="宋体" w:eastAsia="宋体" w:cs="宋体"/>
          <w:b/>
          <w:color w:val="auto"/>
          <w:sz w:val="24"/>
          <w:szCs w:val="24"/>
          <w:highlight w:val="none"/>
        </w:rPr>
        <w:t xml:space="preserve">一、服务内容 </w:t>
      </w:r>
      <w:r/>
    </w:p>
    <w:tbl>
      <w:tblPr>
        <w:tblStyle w:val="755"/>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275"/>
              <w:jc w:val="center"/>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275"/>
              <w:jc w:val="center"/>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275"/>
              <w:ind w:firstLine="480"/>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275"/>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     </w:t>
            </w:r>
            <w:bookmarkStart w:id="212" w:name="biaoduanname_3"/>
            <w:r>
              <w:rPr>
                <w:rStyle w:val="956"/>
                <w:rFonts w:hint="eastAsia" w:ascii="宋体" w:hAnsi="宋体" w:eastAsia="宋体" w:cs="宋体"/>
                <w:color w:val="auto"/>
                <w:sz w:val="24"/>
                <w:szCs w:val="24"/>
                <w:highlight w:val="none"/>
              </w:rPr>
              <w:t xml:space="preserve">        </w:t>
            </w:r>
            <w:bookmarkEnd w:id="212"/>
            <w:r>
              <w:rPr>
                <w:rStyle w:val="956"/>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275"/>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    </w:t>
            </w:r>
            <w:bookmarkStart w:id="213" w:name="zhongbiaopricelow_1"/>
            <w:r>
              <w:rPr>
                <w:rStyle w:val="956"/>
                <w:rFonts w:hint="eastAsia" w:ascii="宋体" w:hAnsi="宋体" w:eastAsia="宋体" w:cs="宋体"/>
                <w:color w:val="auto"/>
                <w:sz w:val="24"/>
                <w:szCs w:val="24"/>
                <w:highlight w:val="none"/>
              </w:rPr>
              <w:t xml:space="preserve">         </w:t>
            </w:r>
            <w:bookmarkEnd w:id="213"/>
            <w:r>
              <w:rPr>
                <w:rStyle w:val="956"/>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275"/>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    </w:t>
            </w:r>
            <w:bookmarkStart w:id="214" w:name="fuwuqixian"/>
            <w:r>
              <w:rPr>
                <w:rStyle w:val="956"/>
                <w:rFonts w:hint="eastAsia" w:ascii="宋体" w:hAnsi="宋体" w:eastAsia="宋体" w:cs="宋体"/>
                <w:color w:val="auto"/>
                <w:sz w:val="24"/>
                <w:szCs w:val="24"/>
                <w:highlight w:val="none"/>
              </w:rPr>
              <w:t xml:space="preserve">        </w:t>
            </w:r>
            <w:bookmarkEnd w:id="214"/>
            <w:r>
              <w:rPr>
                <w:rStyle w:val="956"/>
                <w:rFonts w:hint="eastAsia" w:ascii="宋体" w:hAnsi="宋体" w:eastAsia="宋体" w:cs="宋体"/>
                <w:color w:val="auto"/>
                <w:sz w:val="24"/>
                <w:szCs w:val="24"/>
                <w:highlight w:val="none"/>
              </w:rPr>
              <w:t xml:space="preserve">      </w:t>
            </w:r>
            <w:r/>
          </w:p>
        </w:tc>
      </w:tr>
    </w:tbl>
    <w:p>
      <w:pPr>
        <w:pStyle w:val="1275"/>
        <w:ind w:firstLine="472"/>
        <w:keepLines w:val="0"/>
        <w:keepNext w:val="0"/>
        <w:pageBreakBefore w:val="0"/>
        <w:spacing w:line="440" w:lineRule="exact"/>
        <w:widowControl w:val="off"/>
        <w:rPr>
          <w:rStyle w:val="956"/>
          <w:rFonts w:hint="eastAsia" w:ascii="宋体" w:hAnsi="宋体" w:eastAsia="宋体" w:cs="宋体"/>
          <w:b/>
          <w:color w:val="auto"/>
          <w:sz w:val="24"/>
          <w:szCs w:val="24"/>
          <w:highlight w:val="none"/>
        </w:rPr>
        <w:outlineLvl w:val="1"/>
      </w:pPr>
      <w:r>
        <w:rPr>
          <w:rStyle w:val="956"/>
          <w:rFonts w:hint="eastAsia" w:ascii="宋体" w:hAnsi="宋体" w:eastAsia="宋体" w:cs="宋体"/>
          <w:b/>
          <w:color w:val="auto"/>
          <w:sz w:val="24"/>
          <w:szCs w:val="24"/>
          <w:highlight w:val="none"/>
        </w:rPr>
        <w:t xml:space="preserve">二、合同金额</w:t>
      </w:r>
      <w:r/>
    </w:p>
    <w:p>
      <w:pPr>
        <w:pStyle w:val="1275"/>
        <w:ind w:firstLine="480"/>
        <w:keepLines w:val="0"/>
        <w:keepNext w:val="0"/>
        <w:pageBreakBefore w:val="0"/>
        <w:spacing w:line="440" w:lineRule="exact"/>
        <w:widowControl w:val="off"/>
        <w:rPr>
          <w:rStyle w:val="956"/>
          <w:rFonts w:hint="eastAsia" w:ascii="宋体" w:hAnsi="宋体" w:eastAsia="宋体" w:cs="宋体"/>
          <w:b/>
          <w:color w:val="auto"/>
          <w:sz w:val="24"/>
          <w:szCs w:val="24"/>
          <w:highlight w:val="none"/>
        </w:rPr>
      </w:pPr>
      <w:r>
        <w:rPr>
          <w:rStyle w:val="956"/>
          <w:rFonts w:hint="eastAsia" w:ascii="宋体" w:hAnsi="宋体" w:eastAsia="宋体" w:cs="宋体"/>
          <w:color w:val="auto"/>
          <w:sz w:val="24"/>
          <w:szCs w:val="24"/>
          <w:highlight w:val="none"/>
        </w:rPr>
        <w:t xml:space="preserve">2.1 本合同金额为（大写）：</w:t>
      </w:r>
      <w:r>
        <w:rPr>
          <w:rStyle w:val="956"/>
          <w:rFonts w:hint="eastAsia" w:ascii="宋体" w:hAnsi="宋体" w:eastAsia="宋体" w:cs="宋体"/>
          <w:color w:val="auto"/>
          <w:sz w:val="24"/>
          <w:szCs w:val="24"/>
          <w:highlight w:val="none"/>
          <w:u w:val="single"/>
        </w:rPr>
        <w:t xml:space="preserve"> </w:t>
      </w:r>
      <w:bookmarkStart w:id="215" w:name="zhongbiaopriceup"/>
      <w:r>
        <w:rPr>
          <w:rStyle w:val="956"/>
          <w:rFonts w:hint="eastAsia" w:ascii="宋体" w:hAnsi="宋体" w:eastAsia="宋体" w:cs="宋体"/>
          <w:color w:val="auto"/>
          <w:sz w:val="24"/>
          <w:szCs w:val="24"/>
          <w:highlight w:val="none"/>
          <w:u w:val="single"/>
        </w:rPr>
        <w:t xml:space="preserve">             </w:t>
      </w:r>
      <w:bookmarkEnd w:id="215"/>
      <w:r>
        <w:rPr>
          <w:rStyle w:val="956"/>
          <w:rFonts w:hint="eastAsia" w:ascii="宋体" w:hAnsi="宋体" w:eastAsia="宋体" w:cs="宋体"/>
          <w:color w:val="auto"/>
          <w:sz w:val="24"/>
          <w:szCs w:val="24"/>
          <w:highlight w:val="none"/>
        </w:rPr>
        <w:t xml:space="preserve">（</w:t>
      </w:r>
      <w:r>
        <w:rPr>
          <w:rStyle w:val="956"/>
          <w:rFonts w:hint="eastAsia" w:ascii="宋体" w:hAnsi="宋体" w:eastAsia="宋体" w:cs="宋体"/>
          <w:color w:val="auto"/>
          <w:sz w:val="24"/>
          <w:szCs w:val="24"/>
          <w:highlight w:val="none"/>
          <w:u w:val="single"/>
        </w:rPr>
        <w:t xml:space="preserve"> </w:t>
      </w:r>
      <w:bookmarkStart w:id="216" w:name="zhongbiaopricelow"/>
      <w:r>
        <w:rPr>
          <w:rStyle w:val="956"/>
          <w:rFonts w:hint="eastAsia" w:ascii="宋体" w:hAnsi="宋体" w:eastAsia="宋体" w:cs="宋体"/>
          <w:color w:val="auto"/>
          <w:sz w:val="24"/>
          <w:szCs w:val="24"/>
          <w:highlight w:val="none"/>
          <w:u w:val="single"/>
        </w:rPr>
        <w:t xml:space="preserve">           </w:t>
      </w:r>
      <w:bookmarkEnd w:id="216"/>
      <w:r>
        <w:rPr>
          <w:rStyle w:val="956"/>
          <w:rFonts w:hint="eastAsia" w:ascii="宋体" w:hAnsi="宋体" w:eastAsia="宋体" w:cs="宋体"/>
          <w:color w:val="auto"/>
          <w:sz w:val="24"/>
          <w:szCs w:val="24"/>
          <w:highlight w:val="none"/>
          <w:u w:val="single"/>
        </w:rPr>
        <w:t xml:space="preserve"> </w:t>
      </w:r>
      <w:r>
        <w:rPr>
          <w:rStyle w:val="956"/>
          <w:rFonts w:hint="eastAsia" w:ascii="宋体" w:hAnsi="宋体" w:eastAsia="宋体" w:cs="宋体"/>
          <w:color w:val="auto"/>
          <w:sz w:val="24"/>
          <w:szCs w:val="24"/>
          <w:highlight w:val="none"/>
        </w:rPr>
        <w:t xml:space="preserve">元）人民币。</w:t>
      </w:r>
      <w:r/>
    </w:p>
    <w:p>
      <w:pPr>
        <w:pStyle w:val="1275"/>
        <w:ind w:firstLine="480"/>
        <w:jc w:val="left"/>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eastAsia="宋体" w:cs="宋体"/>
          <w:color w:val="auto"/>
          <w:sz w:val="24"/>
          <w:szCs w:val="24"/>
          <w:highlight w:val="none"/>
        </w:rPr>
        <w:t xml:space="preserve">总价为综合报价，应包括但不</w:t>
      </w:r>
      <w:r>
        <w:rPr>
          <w:rStyle w:val="754"/>
          <w:rFonts w:hint="eastAsia" w:ascii="宋体" w:hAnsi="宋体" w:eastAsia="宋体" w:cs="宋体"/>
          <w:color w:val="auto"/>
          <w:sz w:val="24"/>
          <w:szCs w:val="24"/>
          <w:highlight w:val="none"/>
          <w:lang w:val="en-US" w:eastAsia="zh-CN" w:bidi="ar-SA"/>
        </w:rPr>
        <w:t xml:space="preserve">限于人</w:t>
      </w:r>
      <w:r>
        <w:rPr>
          <w:rStyle w:val="956"/>
          <w:rFonts w:hint="eastAsia" w:ascii="宋体" w:hAnsi="宋体" w:eastAsia="宋体" w:cs="宋体"/>
          <w:color w:val="auto"/>
          <w:sz w:val="24"/>
          <w:szCs w:val="24"/>
          <w:highlight w:val="none"/>
        </w:rPr>
        <w:t xml:space="preserve">员费用（工资、福利、培训、社会保险等）、服务所用设备工具购置及维修费用、服务所用材料消耗费用、管理费用</w:t>
      </w:r>
      <w:r>
        <w:rPr>
          <w:rStyle w:val="956"/>
          <w:rFonts w:hint="eastAsia" w:ascii="宋体" w:hAnsi="宋体" w:eastAsia="宋体" w:cs="宋体"/>
          <w:b w:val="0"/>
          <w:color w:val="auto"/>
          <w:spacing w:val="7"/>
          <w:sz w:val="24"/>
          <w:szCs w:val="24"/>
          <w:highlight w:val="none"/>
        </w:rPr>
        <w:t xml:space="preserve">、</w:t>
      </w:r>
      <w:r>
        <w:rPr>
          <w:rStyle w:val="956"/>
          <w:rFonts w:hint="eastAsia" w:ascii="宋体" w:hAnsi="宋体" w:cs="宋体"/>
          <w:b w:val="0"/>
          <w:color w:val="auto"/>
          <w:spacing w:val="7"/>
          <w:sz w:val="24"/>
          <w:szCs w:val="24"/>
          <w:highlight w:val="none"/>
          <w:lang w:eastAsia="zh-CN"/>
        </w:rPr>
        <w:t xml:space="preserve">货物、配件、包装、运输、装卸、安装、调试、</w:t>
      </w:r>
      <w:r>
        <w:rPr>
          <w:rStyle w:val="956"/>
          <w:rFonts w:hint="eastAsia" w:ascii="宋体" w:hAnsi="宋体" w:eastAsia="宋体" w:cs="宋体"/>
          <w:color w:val="auto"/>
          <w:sz w:val="24"/>
          <w:szCs w:val="24"/>
          <w:highlight w:val="none"/>
        </w:rPr>
        <w:t xml:space="preserve">利润、税金、政策性文件规定及合同包含的所有风险、责任等各项应有费用。</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三、技术资料</w:t>
      </w:r>
      <w:r/>
    </w:p>
    <w:p>
      <w:pPr>
        <w:ind w:left="407"/>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3.1乙方应按招标文件规定的时间向甲方提供使用</w:t>
      </w:r>
      <w:r>
        <w:rPr>
          <w:rFonts w:hint="eastAsia" w:ascii="宋体" w:hAnsi="宋体" w:cs="Courier New"/>
          <w:color w:val="auto"/>
          <w:sz w:val="24"/>
          <w:szCs w:val="24"/>
          <w:highlight w:val="none"/>
          <w:lang w:eastAsia="zh-CN"/>
        </w:rPr>
        <w:t xml:space="preserve">产品</w:t>
      </w:r>
      <w:r>
        <w:rPr>
          <w:rFonts w:hint="eastAsia" w:ascii="宋体" w:hAnsi="宋体" w:cs="Courier New"/>
          <w:color w:val="auto"/>
          <w:sz w:val="24"/>
          <w:szCs w:val="24"/>
          <w:highlight w:val="none"/>
        </w:rPr>
        <w:t xml:space="preserve">的有关技术资料。</w:t>
      </w:r>
      <w:r/>
    </w:p>
    <w:p>
      <w:pPr>
        <w:ind w:firstLine="36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四、知识产权</w:t>
      </w:r>
      <w:r/>
    </w:p>
    <w:p>
      <w:pPr>
        <w:ind w:firstLine="480"/>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4.1乙方保证所提供</w:t>
      </w:r>
      <w:r>
        <w:rPr>
          <w:rFonts w:hint="eastAsia" w:ascii="宋体" w:hAnsi="宋体"/>
          <w:color w:val="auto"/>
          <w:sz w:val="24"/>
          <w:szCs w:val="24"/>
          <w:highlight w:val="none"/>
          <w:lang w:eastAsia="zh-CN"/>
        </w:rPr>
        <w:t xml:space="preserve">产品</w:t>
      </w:r>
      <w:r>
        <w:rPr>
          <w:rFonts w:hint="eastAsia" w:ascii="宋体" w:hAnsi="宋体"/>
          <w:color w:val="auto"/>
          <w:sz w:val="24"/>
          <w:szCs w:val="24"/>
          <w:highlight w:val="none"/>
        </w:rPr>
        <w:t xml:space="preserve">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ascii="宋体" w:hAnsi="宋体" w:cs="Courier New"/>
          <w:color w:val="auto"/>
          <w:sz w:val="24"/>
          <w:szCs w:val="24"/>
          <w:highlight w:val="none"/>
          <w:u w:val="single"/>
        </w:rPr>
        <w:outlineLvl w:val="1"/>
      </w:pPr>
      <w:r>
        <w:rPr>
          <w:rFonts w:hint="eastAsia" w:ascii="宋体" w:hAnsi="宋体" w:cs="Courier New"/>
          <w:b/>
          <w:bCs/>
          <w:color w:val="auto"/>
          <w:sz w:val="24"/>
          <w:szCs w:val="24"/>
          <w:highlight w:val="none"/>
        </w:rPr>
        <w:t xml:space="preserve">五、产权担保</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5.1 乙方保证所交付的</w:t>
      </w:r>
      <w:r>
        <w:rPr>
          <w:rFonts w:hint="eastAsia" w:ascii="宋体" w:hAnsi="宋体" w:cs="Courier New"/>
          <w:color w:val="auto"/>
          <w:sz w:val="24"/>
          <w:szCs w:val="24"/>
          <w:highlight w:val="none"/>
          <w:lang w:eastAsia="zh-CN"/>
        </w:rPr>
        <w:t xml:space="preserve">产品</w:t>
      </w:r>
      <w:r>
        <w:rPr>
          <w:rFonts w:hint="eastAsia" w:ascii="宋体" w:hAnsi="宋体" w:cs="Courier New"/>
          <w:color w:val="auto"/>
          <w:sz w:val="24"/>
          <w:szCs w:val="24"/>
          <w:highlight w:val="none"/>
        </w:rPr>
        <w:t xml:space="preserve">的所有权完全属于乙方且无任何抵押、查封等产权瑕疵。</w:t>
      </w:r>
      <w:r/>
    </w:p>
    <w:p>
      <w:pPr>
        <w:pStyle w:val="1275"/>
        <w:ind w:left="407"/>
        <w:keepLines w:val="0"/>
        <w:keepNext w:val="0"/>
        <w:pageBreakBefore w:val="0"/>
        <w:spacing w:line="440" w:lineRule="exact"/>
        <w:widowControl w:val="off"/>
        <w:rPr>
          <w:rStyle w:val="956"/>
          <w:rFonts w:hint="eastAsia" w:ascii="宋体" w:hAnsi="宋体" w:eastAsia="宋体" w:cs="宋体"/>
          <w:b/>
          <w:color w:val="auto"/>
          <w:sz w:val="24"/>
          <w:szCs w:val="24"/>
          <w:highlight w:val="none"/>
        </w:rPr>
        <w:outlineLvl w:val="1"/>
      </w:pPr>
      <w:r>
        <w:rPr>
          <w:rStyle w:val="956"/>
          <w:rFonts w:hint="eastAsia" w:ascii="宋体" w:hAnsi="宋体" w:cs="宋体"/>
          <w:b/>
          <w:color w:val="auto"/>
          <w:sz w:val="24"/>
          <w:szCs w:val="24"/>
          <w:highlight w:val="none"/>
          <w:lang w:eastAsia="zh-CN"/>
        </w:rPr>
        <w:t xml:space="preserve">六</w:t>
      </w:r>
      <w:r>
        <w:rPr>
          <w:rStyle w:val="956"/>
          <w:rFonts w:hint="eastAsia" w:ascii="宋体" w:hAnsi="宋体" w:eastAsia="宋体" w:cs="宋体"/>
          <w:b/>
          <w:color w:val="auto"/>
          <w:sz w:val="24"/>
          <w:szCs w:val="24"/>
          <w:highlight w:val="none"/>
        </w:rPr>
        <w:t xml:space="preserve">、履约保证金</w:t>
      </w:r>
      <w:r/>
    </w:p>
    <w:p>
      <w:pPr>
        <w:pStyle w:val="1275"/>
        <w:ind w:firstLine="480"/>
        <w:keepLines w:val="0"/>
        <w:keepNext w:val="0"/>
        <w:pageBreakBefore w:val="0"/>
        <w:spacing w:line="440" w:lineRule="exact"/>
        <w:widowControl w:val="off"/>
        <w:rPr>
          <w:rStyle w:val="956"/>
          <w:rFonts w:hint="eastAsia" w:ascii="宋体" w:hAnsi="宋体" w:eastAsia="宋体" w:cs="宋体"/>
          <w:color w:val="auto"/>
          <w:sz w:val="24"/>
          <w:szCs w:val="24"/>
          <w:highlight w:val="none"/>
        </w:rPr>
      </w:pPr>
      <w:r>
        <w:rPr>
          <w:rStyle w:val="956"/>
          <w:rFonts w:hint="eastAsia" w:ascii="宋体" w:hAnsi="宋体" w:cs="宋体"/>
          <w:color w:val="auto"/>
          <w:sz w:val="24"/>
          <w:szCs w:val="24"/>
          <w:highlight w:val="none"/>
          <w:lang w:val="en-US" w:eastAsia="zh-CN"/>
        </w:rPr>
        <w:t xml:space="preserve">6</w:t>
      </w:r>
      <w:r>
        <w:rPr>
          <w:rStyle w:val="956"/>
          <w:rFonts w:hint="eastAsia" w:ascii="宋体" w:hAnsi="宋体" w:eastAsia="宋体" w:cs="宋体"/>
          <w:color w:val="auto"/>
          <w:sz w:val="24"/>
          <w:szCs w:val="24"/>
          <w:highlight w:val="none"/>
        </w:rPr>
        <w:t xml:space="preserve">.1合同签订前，乙方向采购单位交纳人民币</w:t>
      </w:r>
      <w:r>
        <w:rPr>
          <w:rStyle w:val="956"/>
          <w:rFonts w:hint="eastAsia" w:ascii="宋体" w:hAnsi="宋体" w:eastAsia="宋体" w:cs="宋体"/>
          <w:color w:val="auto"/>
          <w:sz w:val="24"/>
          <w:szCs w:val="24"/>
          <w:highlight w:val="none"/>
          <w:u w:val="single"/>
        </w:rPr>
        <w:t xml:space="preserve"> </w:t>
      </w:r>
      <w:bookmarkStart w:id="217" w:name="lvbzj"/>
      <w:r>
        <w:rPr>
          <w:rStyle w:val="956"/>
          <w:rFonts w:hint="eastAsia" w:ascii="宋体" w:hAnsi="宋体" w:eastAsia="宋体" w:cs="宋体"/>
          <w:color w:val="auto"/>
          <w:sz w:val="24"/>
          <w:szCs w:val="24"/>
          <w:highlight w:val="none"/>
          <w:u w:val="single"/>
        </w:rPr>
        <w:t xml:space="preserve">  </w:t>
      </w:r>
      <w:bookmarkEnd w:id="217"/>
      <w:r>
        <w:rPr>
          <w:rStyle w:val="956"/>
          <w:rFonts w:hint="eastAsia" w:ascii="宋体" w:hAnsi="宋体" w:eastAsia="宋体" w:cs="宋体"/>
          <w:color w:val="auto"/>
          <w:sz w:val="24"/>
          <w:szCs w:val="24"/>
          <w:highlight w:val="none"/>
          <w:u w:val="single"/>
        </w:rPr>
        <w:t xml:space="preserve"> </w:t>
      </w:r>
      <w:r>
        <w:rPr>
          <w:rStyle w:val="956"/>
          <w:rFonts w:hint="eastAsia" w:ascii="宋体" w:hAnsi="宋体" w:eastAsia="宋体" w:cs="宋体"/>
          <w:color w:val="auto"/>
          <w:sz w:val="24"/>
          <w:szCs w:val="24"/>
          <w:highlight w:val="none"/>
        </w:rPr>
        <w:t xml:space="preserve">元作为本合同的履约保证金。履约保证金应当以支票、汇票、本票或者金融机构、担保机构出具的保函等非现金形式提交。</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.2甲方付清全部合同金额的同时返还履约保证金。逾期退还的，应当支付逾</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期利息，且逾期利息的利率不得低于合同订立时 1 年期贷款市场报价利率。</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.3乙方不履行与甲方订立的合同的，履约保证金不予退还。</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276"/>
        <w:keepLines w:val="0"/>
        <w:keepNext w:val="0"/>
        <w:pageBreakBefore w:val="0"/>
        <w:spacing w:line="440" w:lineRule="exact"/>
        <w:widowControl w:val="off"/>
        <w:rPr>
          <w:rFonts w:hint="eastAsia" w:ascii="宋体" w:hAnsi="宋体" w:eastAsia="宋体" w:cs="宋体"/>
          <w:b/>
          <w:color w:val="auto"/>
          <w:sz w:val="24"/>
          <w:szCs w:val="24"/>
          <w:highlight w:val="none"/>
        </w:rPr>
        <w:outlineLvl w:val="1"/>
      </w:pPr>
      <w:r>
        <w:rPr>
          <w:rFonts w:hint="eastAsia"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、转包或分包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本合同范围的服务，应由乙方直接提供，不得转让他人提供；</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如有转包和分包行为，甲方有权给予终止合同。</w:t>
      </w:r>
      <w:r/>
    </w:p>
    <w:p>
      <w:pPr>
        <w:pStyle w:val="1276"/>
        <w:keepLines w:val="0"/>
        <w:keepNext w:val="0"/>
        <w:pageBreakBefore w:val="0"/>
        <w:spacing w:line="440" w:lineRule="exact"/>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八</w:t>
      </w:r>
      <w:r>
        <w:rPr>
          <w:rFonts w:hint="eastAsia" w:ascii="宋体" w:hAnsi="宋体" w:eastAsia="宋体" w:cs="宋体"/>
          <w:b/>
          <w:bCs/>
          <w:color w:val="auto"/>
          <w:sz w:val="24"/>
          <w:szCs w:val="24"/>
          <w:highlight w:val="none"/>
        </w:rPr>
        <w:t xml:space="preserve">、服务期限：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本合同的</w:t>
      </w:r>
      <w:r>
        <w:rPr>
          <w:rFonts w:hint="eastAsia" w:ascii="宋体" w:hAnsi="宋体" w:eastAsia="宋体" w:cs="宋体"/>
          <w:color w:val="auto"/>
          <w:sz w:val="24"/>
          <w:szCs w:val="24"/>
          <w:highlight w:val="none"/>
        </w:rPr>
        <w:t xml:space="preserve">服务期限为</w:t>
      </w:r>
      <w:r>
        <w:rPr>
          <w:rFonts w:hint="eastAsia" w:ascii="宋体" w:hAnsi="宋体" w:eastAsia="宋体" w:cs="宋体"/>
          <w:color w:val="auto"/>
          <w:sz w:val="24"/>
          <w:szCs w:val="24"/>
          <w:highlight w:val="none"/>
          <w:u w:val="single"/>
        </w:rPr>
        <w:t xml:space="preserve"> </w:t>
      </w:r>
      <w:bookmarkStart w:id="218" w:name="fuwuqixianyue"/>
      <w:r>
        <w:rPr>
          <w:rFonts w:hint="eastAsia" w:ascii="宋体" w:hAnsi="宋体" w:eastAsia="宋体" w:cs="宋体"/>
          <w:color w:val="auto"/>
          <w:sz w:val="24"/>
          <w:szCs w:val="24"/>
          <w:highlight w:val="none"/>
          <w:u w:val="single"/>
        </w:rPr>
        <w:t xml:space="preserve">  </w:t>
      </w:r>
      <w:bookmarkEnd w:id="218"/>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276"/>
        <w:keepLines w:val="0"/>
        <w:keepNext w:val="0"/>
        <w:pageBreakBefore w:val="0"/>
        <w:spacing w:line="440" w:lineRule="exact"/>
        <w:widowControl w:val="off"/>
        <w:rPr>
          <w:rFonts w:hint="eastAsia" w:ascii="宋体" w:hAnsi="宋体" w:eastAsia="宋体" w:cs="宋体"/>
          <w:b/>
          <w:color w:val="auto"/>
          <w:sz w:val="24"/>
          <w:szCs w:val="24"/>
          <w:highlight w:val="none"/>
        </w:rPr>
        <w:outlineLvl w:val="1"/>
      </w:pPr>
      <w:r>
        <w:rPr>
          <w:rFonts w:hint="eastAsia" w:cs="宋体"/>
          <w:b/>
          <w:color w:val="auto"/>
          <w:sz w:val="24"/>
          <w:szCs w:val="24"/>
          <w:highlight w:val="none"/>
          <w:lang w:eastAsia="zh-CN"/>
        </w:rPr>
        <w:t xml:space="preserve">九</w:t>
      </w:r>
      <w:r>
        <w:rPr>
          <w:rFonts w:hint="eastAsia" w:ascii="宋体" w:hAnsi="宋体" w:eastAsia="宋体" w:cs="宋体"/>
          <w:b/>
          <w:color w:val="auto"/>
          <w:sz w:val="24"/>
          <w:szCs w:val="24"/>
          <w:highlight w:val="none"/>
        </w:rPr>
        <w:t xml:space="preserve">、货款支付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结付程序：</w:t>
      </w:r>
      <w:r>
        <w:rPr>
          <w:rFonts w:hint="eastAsia" w:ascii="宋体" w:hAnsi="宋体" w:eastAsia="宋体" w:cs="宋体"/>
          <w:color w:val="auto"/>
          <w:sz w:val="24"/>
          <w:szCs w:val="24"/>
          <w:highlight w:val="none"/>
          <w:u w:val="single"/>
        </w:rPr>
        <w:t xml:space="preserve">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 结付期限：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 乙方收款账户：</w:t>
      </w:r>
      <w:r>
        <w:rPr>
          <w:rFonts w:hint="eastAsia" w:ascii="宋体" w:hAnsi="宋体" w:eastAsia="宋体" w:cs="宋体"/>
          <w:color w:val="auto"/>
          <w:sz w:val="24"/>
          <w:szCs w:val="24"/>
          <w:highlight w:val="none"/>
          <w:u w:val="single"/>
        </w:rPr>
        <w:t xml:space="preserve">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甲方合同款支付方式：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（若乙方为中小企业，不得强制其接受非现金支付方式）</w:t>
      </w:r>
      <w:r/>
    </w:p>
    <w:p>
      <w:pPr>
        <w:pStyle w:val="1276"/>
        <w:keepLines w:val="0"/>
        <w:keepNext w:val="0"/>
        <w:pageBreakBefore w:val="0"/>
        <w:spacing w:line="440" w:lineRule="exact"/>
        <w:widowControl w:val="off"/>
        <w:rPr>
          <w:rFonts w:hint="eastAsia" w:ascii="宋体" w:hAnsi="宋体" w:eastAsia="宋体" w:cs="宋体"/>
          <w:b/>
          <w:color w:val="auto"/>
          <w:sz w:val="24"/>
          <w:szCs w:val="24"/>
          <w:highlight w:val="none"/>
        </w:rPr>
        <w:outlineLvl w:val="1"/>
      </w:pPr>
      <w:r>
        <w:rPr>
          <w:rFonts w:hint="eastAsia"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、税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本合同执行中相关的一切税费均由乙方负担。</w:t>
      </w:r>
      <w:r/>
    </w:p>
    <w:p>
      <w:pPr>
        <w:ind w:left="409"/>
        <w:spacing w:before="120" w:after="120" w:line="440" w:lineRule="exact"/>
        <w:rPr>
          <w:rFonts w:ascii="宋体" w:hAnsi="宋体" w:cs="Courier New"/>
          <w:color w:val="auto"/>
          <w:sz w:val="24"/>
          <w:szCs w:val="24"/>
          <w:highlight w:val="none"/>
        </w:rPr>
        <w:outlineLvl w:val="1"/>
      </w:pPr>
      <w:r>
        <w:rPr>
          <w:rFonts w:hint="eastAsia" w:ascii="宋体" w:hAnsi="宋体" w:cs="Courier New"/>
          <w:b/>
          <w:bCs/>
          <w:color w:val="auto"/>
          <w:sz w:val="24"/>
          <w:szCs w:val="24"/>
          <w:highlight w:val="none"/>
        </w:rPr>
        <w:t xml:space="preserve">十一、质量保证及售后服务</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11.1乙方应按招标文件规定的货物性能、技术要求、质量标准向甲方提供未经使用的全新产品。</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(1)更换：由乙方承担所发生的全部费用。</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(2)贬值处理：由甲乙双方合议定价。</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11.3响应时间：</w:t>
      </w:r>
      <w:r>
        <w:rPr>
          <w:rFonts w:hint="eastAsia" w:ascii="宋体" w:hAnsi="宋体" w:cs="Courier New"/>
          <w:color w:val="auto"/>
          <w:sz w:val="24"/>
          <w:szCs w:val="24"/>
          <w:highlight w:val="none"/>
          <w:u w:val="single"/>
        </w:rPr>
        <w:t xml:space="preserve"> </w:t>
      </w:r>
      <w:bookmarkStart w:id="219" w:name="xiangyingdate"/>
      <w:r>
        <w:rPr>
          <w:rFonts w:hint="eastAsia" w:ascii="宋体" w:hAnsi="宋体" w:cs="Courier New"/>
          <w:color w:val="auto"/>
          <w:sz w:val="24"/>
          <w:szCs w:val="24"/>
          <w:highlight w:val="none"/>
          <w:u w:val="single"/>
        </w:rPr>
        <w:t xml:space="preserve">           </w:t>
      </w:r>
      <w:bookmarkEnd w:id="219"/>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11.4在免费质保期内，乙方应对货物出现的质量及安全问题负责处理解决并承担一切费用。</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十二、调试和验收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szCs w:val="24"/>
          <w:highlight w:val="none"/>
        </w:rPr>
        <w:t xml:space="preserve">货到后，甲方需在</w:t>
      </w:r>
      <w:r>
        <w:rPr>
          <w:rFonts w:hint="eastAsia" w:ascii="宋体" w:hAnsi="宋体" w:cs="Courier New"/>
          <w:b/>
          <w:color w:val="auto"/>
          <w:sz w:val="24"/>
          <w:szCs w:val="24"/>
          <w:highlight w:val="none"/>
          <w:u w:val="single"/>
        </w:rPr>
        <w:t xml:space="preserve"> </w:t>
      </w:r>
      <w:bookmarkStart w:id="220" w:name="wanchengyanshou"/>
      <w:r>
        <w:rPr>
          <w:rFonts w:hint="eastAsia" w:ascii="宋体" w:hAnsi="宋体" w:cs="Courier New"/>
          <w:b/>
          <w:color w:val="auto"/>
          <w:sz w:val="24"/>
          <w:szCs w:val="24"/>
          <w:highlight w:val="none"/>
          <w:u w:val="single"/>
        </w:rPr>
        <w:t xml:space="preserve">       </w:t>
      </w:r>
      <w:bookmarkEnd w:id="220"/>
      <w:r>
        <w:rPr>
          <w:rFonts w:hint="eastAsia" w:ascii="宋体" w:hAnsi="宋体" w:cs="Courier New"/>
          <w:b/>
          <w:color w:val="auto"/>
          <w:sz w:val="24"/>
          <w:szCs w:val="24"/>
          <w:highlight w:val="none"/>
          <w:u w:val="single"/>
        </w:rPr>
        <w:t xml:space="preserve"> </w:t>
      </w:r>
      <w:r>
        <w:rPr>
          <w:rFonts w:hint="eastAsia" w:ascii="宋体" w:hAnsi="宋体" w:cs="Courier New"/>
          <w:b/>
          <w:color w:val="auto"/>
          <w:sz w:val="24"/>
          <w:szCs w:val="24"/>
          <w:highlight w:val="none"/>
        </w:rPr>
        <w:t xml:space="preserve">个工作日内完成验收。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12.3甲方对乙方提供的货物在使用前进行调试时，乙方需负责安装并培训甲方的使用操作人员，并协助甲方一起调试，直到符合技术要求，甲方才做最终验收。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三</w:t>
      </w:r>
      <w:r>
        <w:rPr>
          <w:rFonts w:hint="eastAsia" w:ascii="宋体" w:hAnsi="宋体" w:cs="Courier New"/>
          <w:b/>
          <w:bCs/>
          <w:color w:val="auto"/>
          <w:sz w:val="24"/>
          <w:szCs w:val="24"/>
          <w:highlight w:val="none"/>
        </w:rPr>
        <w:t xml:space="preserve">、违约责任</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.1甲方无正当理由拒收货物的，甲方向乙方偿付拒收货款总值的百分之五违约金。</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.2甲方逾期办理货款支付的,应当支付逾期利息，且逾期利息的利率不得低于合同订立时1年期贷款市场报价利率。</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四</w:t>
      </w:r>
      <w:r>
        <w:rPr>
          <w:rFonts w:hint="eastAsia" w:ascii="宋体" w:hAnsi="宋体" w:cs="Courier New"/>
          <w:b/>
          <w:bCs/>
          <w:color w:val="auto"/>
          <w:sz w:val="24"/>
          <w:szCs w:val="24"/>
          <w:highlight w:val="none"/>
        </w:rPr>
        <w:t xml:space="preserve">、不可抗力事件处理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.1在合同有效期内，任何一方因不可抗力事件导致不能履行合同，则合同履行期可延长，其延长期与不可抗力影响期相同。</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.2不可抗力事件发生后，应立即通知对方，并寄送有关权威机构出具的证明。</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.3不可抗力事件延续120天以上，双方应通过友好协商，确定是否继续履行合同。</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五</w:t>
      </w:r>
      <w:r>
        <w:rPr>
          <w:rFonts w:hint="eastAsia" w:ascii="宋体" w:hAnsi="宋体" w:cs="Courier New"/>
          <w:b/>
          <w:bCs/>
          <w:color w:val="auto"/>
          <w:sz w:val="24"/>
          <w:szCs w:val="24"/>
          <w:highlight w:val="none"/>
        </w:rPr>
        <w:t xml:space="preserve">、诉讼</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5</w:t>
      </w:r>
      <w:r>
        <w:rPr>
          <w:rFonts w:hint="eastAsia" w:ascii="宋体" w:hAnsi="宋体" w:cs="Courier New"/>
          <w:color w:val="auto"/>
          <w:sz w:val="24"/>
          <w:szCs w:val="24"/>
          <w:highlight w:val="none"/>
        </w:rPr>
        <w:t xml:space="preserve">.1双方在执行合同中所发生的一切争议，应通过协商解决。如协商不成，可向合同签订地法院起诉，合同签订地在此约定为张家港市。</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六</w:t>
      </w:r>
      <w:r>
        <w:rPr>
          <w:rFonts w:hint="eastAsia" w:ascii="宋体" w:hAnsi="宋体" w:cs="Courier New"/>
          <w:b/>
          <w:bCs/>
          <w:color w:val="auto"/>
          <w:sz w:val="24"/>
          <w:szCs w:val="24"/>
          <w:highlight w:val="none"/>
        </w:rPr>
        <w:t xml:space="preserve">、合同其他文件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.1下列文件为本合同不可分割部份，与本合同具有同等效力。</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)中</w:t>
      </w:r>
      <w:r>
        <w:rPr>
          <w:rFonts w:hint="eastAsia" w:ascii="宋体" w:hAnsi="宋体"/>
          <w:color w:val="auto"/>
          <w:sz w:val="24"/>
          <w:szCs w:val="24"/>
          <w:highlight w:val="none"/>
        </w:rPr>
        <w:t xml:space="preserve">标通知书；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2</w:t>
      </w:r>
      <w:r>
        <w:rPr>
          <w:rFonts w:hint="eastAsia" w:ascii="宋体" w:hAnsi="宋体" w:cs="Courier New"/>
          <w:color w:val="auto"/>
          <w:sz w:val="24"/>
          <w:szCs w:val="24"/>
          <w:highlight w:val="none"/>
        </w:rPr>
        <w:t xml:space="preserve">)供</w:t>
      </w:r>
      <w:r>
        <w:rPr>
          <w:rFonts w:hint="eastAsia" w:ascii="宋体" w:hAnsi="宋体"/>
          <w:color w:val="auto"/>
          <w:sz w:val="24"/>
          <w:szCs w:val="24"/>
          <w:highlight w:val="none"/>
        </w:rPr>
        <w:t xml:space="preserve">方中标的投标书；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)招标</w:t>
      </w:r>
      <w:r>
        <w:rPr>
          <w:rFonts w:hint="eastAsia" w:ascii="宋体" w:hAnsi="宋体"/>
          <w:color w:val="auto"/>
          <w:sz w:val="24"/>
          <w:szCs w:val="24"/>
          <w:highlight w:val="none"/>
        </w:rPr>
        <w:t xml:space="preserve">文件；</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4</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七</w:t>
      </w:r>
      <w:r>
        <w:rPr>
          <w:rFonts w:hint="eastAsia" w:ascii="宋体" w:hAnsi="宋体" w:cs="Courier New"/>
          <w:b/>
          <w:bCs/>
          <w:color w:val="auto"/>
          <w:sz w:val="24"/>
          <w:szCs w:val="24"/>
          <w:highlight w:val="none"/>
        </w:rPr>
        <w:t xml:space="preserve">、合同生效及其它</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7</w:t>
      </w:r>
      <w:r>
        <w:rPr>
          <w:rFonts w:hint="eastAsia" w:ascii="宋体" w:hAnsi="宋体" w:cs="Courier New"/>
          <w:color w:val="auto"/>
          <w:sz w:val="24"/>
          <w:szCs w:val="24"/>
          <w:highlight w:val="none"/>
        </w:rPr>
        <w:t xml:space="preserve">.1合同经双方法定代表人</w:t>
      </w:r>
      <w:r>
        <w:rPr>
          <w:rFonts w:hint="eastAsia" w:ascii="宋体" w:hAnsi="宋体"/>
          <w:bCs/>
          <w:color w:val="auto"/>
          <w:sz w:val="24"/>
          <w:szCs w:val="24"/>
          <w:highlight w:val="none"/>
        </w:rPr>
        <w:t xml:space="preserve">（或负责人）</w:t>
      </w:r>
      <w:r>
        <w:rPr>
          <w:rFonts w:hint="eastAsia" w:ascii="宋体" w:hAnsi="宋体" w:cs="Courier New"/>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7</w:t>
      </w:r>
      <w:r>
        <w:rPr>
          <w:rFonts w:hint="eastAsia" w:ascii="宋体" w:hAnsi="宋体" w:cs="Courier New"/>
          <w:color w:val="auto"/>
          <w:sz w:val="24"/>
          <w:szCs w:val="24"/>
          <w:highlight w:val="none"/>
        </w:rPr>
        <w:t xml:space="preserve">.2 本合同未尽事宜，遵照《民法典》合同编有关条文执行。</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法定代表人（或负责人）或授权代表：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pStyle w:val="12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pStyle w:val="1014"/>
        <w:pageBreakBefore/>
        <w:spacing w:line="360" w:lineRule="auto"/>
        <w:rPr>
          <w:rFonts w:hint="eastAsia" w:ascii="宋体" w:hAnsi="宋体" w:eastAsia="宋体"/>
          <w:color w:val="auto"/>
          <w:highlight w:val="none"/>
        </w:rPr>
      </w:pPr>
      <w:r/>
      <w:bookmarkStart w:id="221" w:name="_Toc24435"/>
      <w:r>
        <w:rPr>
          <w:rFonts w:hint="eastAsia" w:ascii="宋体" w:hAnsi="宋体" w:eastAsia="宋体"/>
          <w:color w:val="auto"/>
          <w:highlight w:val="none"/>
        </w:rPr>
        <w:t xml:space="preserve">第</w:t>
      </w:r>
      <w:bookmarkEnd w:id="199"/>
      <w:r>
        <w:rPr>
          <w:rFonts w:hint="eastAsia" w:ascii="宋体" w:hAnsi="宋体" w:eastAsia="宋体"/>
          <w:color w:val="auto"/>
          <w:highlight w:val="none"/>
        </w:rPr>
        <w:t xml:space="preserve">四章 项目需求</w:t>
      </w:r>
      <w:bookmarkEnd w:id="200"/>
      <w:r/>
      <w:bookmarkEnd w:id="201"/>
      <w:r/>
      <w:bookmarkEnd w:id="202"/>
      <w:r/>
      <w:bookmarkEnd w:id="203"/>
      <w:r/>
      <w:bookmarkEnd w:id="204"/>
      <w:r/>
      <w:bookmarkEnd w:id="205"/>
      <w:r/>
      <w:bookmarkEnd w:id="206"/>
      <w:r/>
      <w:bookmarkEnd w:id="207"/>
      <w:r/>
      <w:bookmarkEnd w:id="221"/>
      <w:r/>
      <w:bookmarkStart w:id="222" w:name="_Toc319429198"/>
      <w:r/>
      <w:bookmarkEnd w:id="222"/>
      <w:r/>
      <w:bookmarkStart w:id="223" w:name="_Toc274321794"/>
      <w:r/>
      <w:bookmarkEnd w:id="223"/>
      <w:r/>
      <w:bookmarkStart w:id="224" w:name="_Toc483515625"/>
      <w:r/>
      <w:bookmarkStart w:id="225" w:name="_Toc350255489"/>
      <w:r/>
      <w:bookmarkStart w:id="226" w:name="_Toc26554093"/>
      <w:r/>
      <w:bookmarkStart w:id="227" w:name="_Toc49090575"/>
      <w:r/>
      <w:r/>
    </w:p>
    <w:p>
      <w:pPr>
        <w:keepLines w:val="0"/>
        <w:keepNext w:val="0"/>
        <w:pageBreakBefore w:val="0"/>
        <w:spacing w:line="440" w:lineRule="exact"/>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rPr>
        <w:t xml:space="preserve">一、清单</w:t>
      </w:r>
      <w:r/>
    </w:p>
    <w:p>
      <w:pPr>
        <w:pStyle w:val="1295"/>
        <w:ind w:firstLine="500"/>
        <w:keepLines w:val="0"/>
        <w:keepNext w:val="0"/>
        <w:pageBreakBefore w:val="0"/>
        <w:spacing w:line="440" w:lineRule="exact"/>
        <w:rPr>
          <w:rStyle w:val="956"/>
          <w:rFonts w:hint="eastAsia" w:ascii="宋体" w:hAnsi="宋体" w:eastAsia="宋体" w:cs="宋体"/>
          <w:b w:val="0"/>
          <w:color w:val="auto"/>
          <w:spacing w:val="7"/>
          <w:sz w:val="24"/>
          <w:szCs w:val="24"/>
          <w:highlight w:val="none"/>
        </w:rPr>
        <w:outlineLvl w:val="9"/>
      </w:pPr>
      <w:r>
        <w:rPr>
          <w:rStyle w:val="956"/>
          <w:rFonts w:hint="eastAsia" w:ascii="宋体" w:hAnsi="宋体" w:eastAsia="宋体" w:cs="宋体"/>
          <w:b/>
          <w:bCs/>
          <w:color w:val="auto"/>
          <w:spacing w:val="7"/>
          <w:sz w:val="24"/>
          <w:szCs w:val="24"/>
          <w:highlight w:val="none"/>
        </w:rPr>
        <w:t xml:space="preserve">1.清单</w:t>
      </w:r>
      <w:r/>
    </w:p>
    <w:tbl>
      <w:tblPr>
        <w:tblStyle w:val="755"/>
        <w:tblW w:w="4590" w:type="pct"/>
        <w:tblInd w:w="0" w:type="dxa"/>
        <w:tblLayout w:type="fixed"/>
        <w:tblCellMar>
          <w:left w:w="108" w:type="dxa"/>
          <w:top w:w="0" w:type="dxa"/>
          <w:right w:w="108" w:type="dxa"/>
          <w:bottom w:w="0" w:type="dxa"/>
        </w:tblCellMar>
        <w:tblLook w:val="04A0" w:firstRow="1" w:lastRow="0" w:firstColumn="1" w:lastColumn="0" w:noHBand="0" w:noVBand="1"/>
      </w:tblPr>
      <w:tblGrid>
        <w:gridCol w:w="653"/>
        <w:gridCol w:w="2474"/>
        <w:gridCol w:w="749"/>
        <w:gridCol w:w="788"/>
        <w:gridCol w:w="1740"/>
        <w:gridCol w:w="1824"/>
        <w:gridCol w:w="1340"/>
      </w:tblGrid>
      <w:tr>
        <w:trPr>
          <w:trHeight w:val="660"/>
        </w:trPr>
        <w:tc>
          <w:tcPr>
            <w:shd w:val="clear" w:color="auto" w:fill="auto"/>
            <w:tcBorders>
              <w:top w:val="single" w:color="000000" w:sz="8" w:space="0"/>
              <w:left w:val="single" w:color="000000" w:sz="8" w:space="0"/>
              <w:bottom w:val="single" w:color="auto" w:sz="4" w:space="0"/>
              <w:right w:val="single" w:color="000000" w:sz="8" w:space="0"/>
            </w:tcBorders>
            <w:tcW w:w="341"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序号</w:t>
            </w:r>
            <w:r/>
          </w:p>
        </w:tc>
        <w:tc>
          <w:tcPr>
            <w:shd w:val="clear" w:color="auto" w:fill="auto"/>
            <w:tcBorders>
              <w:top w:val="single" w:color="000000" w:sz="8" w:space="0"/>
              <w:left w:val="none" w:color="000000" w:sz="4" w:space="0"/>
              <w:bottom w:val="single" w:color="auto" w:sz="4" w:space="0"/>
              <w:right w:val="single" w:color="000000" w:sz="8" w:space="0"/>
            </w:tcBorders>
            <w:tcW w:w="1292"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项目</w:t>
            </w:r>
            <w:r>
              <w:rPr>
                <w:rFonts w:hint="eastAsia" w:ascii="宋体" w:hAnsi="宋体" w:cs="宋体"/>
                <w:color w:val="000000"/>
                <w:sz w:val="24"/>
                <w:szCs w:val="24"/>
                <w:highlight w:val="none"/>
                <w:lang w:eastAsia="zh-CN" w:bidi="ar"/>
              </w:rPr>
              <w:t xml:space="preserve">名称</w:t>
            </w:r>
            <w:r/>
          </w:p>
        </w:tc>
        <w:tc>
          <w:tcPr>
            <w:shd w:val="clear" w:color="auto" w:fill="auto"/>
            <w:tcBorders>
              <w:top w:val="single" w:color="000000" w:sz="8" w:space="0"/>
              <w:left w:val="none" w:color="000000" w:sz="4" w:space="0"/>
              <w:bottom w:val="single" w:color="auto" w:sz="4" w:space="0"/>
              <w:right w:val="single" w:color="000000" w:sz="8" w:space="0"/>
            </w:tcBorders>
            <w:tcW w:w="391" w:type="pct"/>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数量</w:t>
            </w:r>
            <w:r/>
          </w:p>
        </w:tc>
        <w:tc>
          <w:tcPr>
            <w:shd w:val="clear" w:color="auto" w:fill="auto"/>
            <w:tcBorders>
              <w:top w:val="single" w:color="000000" w:sz="8" w:space="0"/>
              <w:left w:val="none" w:color="000000" w:sz="4" w:space="0"/>
              <w:bottom w:val="single" w:color="auto" w:sz="4" w:space="0"/>
              <w:right w:val="single" w:color="000000" w:sz="8" w:space="0"/>
            </w:tcBorders>
            <w:tcW w:w="411"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单位</w:t>
            </w:r>
            <w:r/>
          </w:p>
        </w:tc>
        <w:tc>
          <w:tcPr>
            <w:shd w:val="clear" w:color="auto" w:fill="auto"/>
            <w:tcBorders>
              <w:top w:val="single" w:color="000000" w:sz="8" w:space="0"/>
              <w:left w:val="none" w:color="000000" w:sz="4" w:space="0"/>
              <w:bottom w:val="single" w:color="auto" w:sz="4" w:space="0"/>
              <w:right w:val="single" w:color="000000" w:sz="8" w:space="0"/>
            </w:tcBorders>
            <w:tcW w:w="909"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所属行业</w:t>
            </w:r>
            <w:r/>
          </w:p>
        </w:tc>
        <w:tc>
          <w:tcPr>
            <w:shd w:val="clear" w:color="auto" w:fill="auto"/>
            <w:tcBorders>
              <w:top w:val="single" w:color="000000" w:sz="8" w:space="0"/>
              <w:left w:val="none" w:color="000000" w:sz="4" w:space="0"/>
              <w:bottom w:val="single" w:color="auto" w:sz="4" w:space="0"/>
              <w:right w:val="single" w:color="000000" w:sz="8" w:space="0"/>
            </w:tcBorders>
            <w:tcW w:w="953"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标的类型</w:t>
            </w:r>
            <w:r/>
          </w:p>
        </w:tc>
        <w:tc>
          <w:tcPr>
            <w:shd w:val="clear" w:color="auto" w:fill="auto"/>
            <w:tcBorders>
              <w:top w:val="single" w:color="000000" w:sz="8" w:space="0"/>
              <w:left w:val="none" w:color="000000" w:sz="4" w:space="0"/>
              <w:bottom w:val="single" w:color="auto" w:sz="4" w:space="0"/>
              <w:right w:val="single" w:color="000000" w:sz="8" w:space="0"/>
            </w:tcBorders>
            <w:tcW w:w="700"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标的属性</w:t>
            </w:r>
            <w:r/>
          </w:p>
        </w:tc>
      </w:tr>
      <w:tr>
        <w:trPr>
          <w:trHeight w:val="892"/>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pStyle w:val="13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92"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手麻系统</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软件和信息技术服务业</w:t>
            </w:r>
            <w:r/>
          </w:p>
        </w:tc>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pStyle w:val="13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主要采购标的</w:t>
            </w:r>
            <w:r/>
          </w:p>
          <w:p>
            <w:pPr>
              <w:rPr>
                <w:rFonts w:hint="default" w:ascii="宋体" w:hAnsi="宋体" w:eastAsia="宋体" w:cs="宋体"/>
                <w:color w:val="000000"/>
                <w:sz w:val="24"/>
                <w:szCs w:val="24"/>
                <w:highlight w:val="none"/>
                <w:lang w:val="en-US" w:eastAsia="zh-CN" w:bidi="ar"/>
              </w:rPr>
            </w:pPr>
            <w:r>
              <w:rPr>
                <w:rFonts w:hint="default" w:ascii="宋体" w:hAnsi="宋体" w:eastAsia="宋体" w:cs="宋体"/>
                <w:color w:val="000000"/>
                <w:sz w:val="24"/>
                <w:szCs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pStyle w:val="13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服务类</w:t>
            </w:r>
            <w:r/>
          </w:p>
        </w:tc>
      </w:tr>
      <w:tr>
        <w:trPr>
          <w:trHeight w:val="892"/>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pStyle w:val="13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92"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配套平板</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pStyle w:val="13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货物类</w:t>
            </w:r>
            <w:r/>
          </w:p>
        </w:tc>
      </w:tr>
      <w:tr>
        <w:trPr>
          <w:trHeight w:val="892"/>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pStyle w:val="13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92"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手持数据采集器</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pStyle w:val="13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货物类</w:t>
            </w:r>
            <w:r/>
          </w:p>
        </w:tc>
      </w:tr>
      <w:tr>
        <w:trPr>
          <w:trHeight w:val="892"/>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pStyle w:val="13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92"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采集盒</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953" w:type="pct"/>
            <w:vAlign w:val="center"/>
            <w:textDirection w:val="lrTb"/>
            <w:noWrap w:val="false"/>
          </w:tcPr>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pStyle w:val="13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货物类</w:t>
            </w:r>
            <w:r/>
          </w:p>
        </w:tc>
      </w:tr>
    </w:tbl>
    <w:p>
      <w:pPr>
        <w:pStyle w:val="1297"/>
        <w:keepLines w:val="0"/>
        <w:keepNext w:val="0"/>
        <w:pageBreakBefore w:val="0"/>
        <w:spacing w:line="440" w:lineRule="exact"/>
        <w:rPr>
          <w:rStyle w:val="956"/>
          <w:rFonts w:hint="eastAsia" w:ascii="宋体" w:hAnsi="宋体" w:eastAsia="宋体" w:cs="宋体"/>
          <w:b w:val="0"/>
          <w:color w:val="auto"/>
          <w:spacing w:val="7"/>
          <w:sz w:val="24"/>
          <w:szCs w:val="24"/>
          <w:highlight w:val="none"/>
        </w:rPr>
        <w:outlineLvl w:val="9"/>
      </w:pPr>
      <w:r>
        <w:rPr>
          <w:rFonts w:hint="eastAsia" w:ascii="宋体" w:hAnsi="宋体" w:eastAsia="宋体" w:cs="宋体"/>
          <w:b w:val="0"/>
          <w:color w:val="auto"/>
          <w:spacing w:val="7"/>
          <w:sz w:val="24"/>
          <w:szCs w:val="24"/>
          <w:highlight w:val="none"/>
        </w:rPr>
      </w:r>
      <w:r/>
    </w:p>
    <w:p>
      <w:pPr>
        <w:pStyle w:val="1298"/>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8"/>
        <w:numPr>
          <w:ilvl w:val="0"/>
          <w:numId w:val="12"/>
        </w:numPr>
        <w:ind w:firstLine="500"/>
        <w:keepLines w:val="0"/>
        <w:keepNext w:val="0"/>
        <w:pageBreakBefore w:val="0"/>
        <w:spacing w:line="440" w:lineRule="exact"/>
        <w:rPr>
          <w:rStyle w:val="956"/>
          <w:rFonts w:hint="eastAsia" w:ascii="宋体" w:hAnsi="宋体" w:eastAsia="宋体" w:cs="宋体"/>
          <w:b w:val="0"/>
          <w:color w:val="auto"/>
          <w:spacing w:val="7"/>
          <w:sz w:val="24"/>
          <w:szCs w:val="24"/>
          <w:highlight w:val="none"/>
          <w:lang w:val="en-US" w:eastAsia="zh-CN"/>
        </w:rPr>
        <w:outlineLvl w:val="9"/>
      </w:pPr>
      <w:r>
        <w:rPr>
          <w:rStyle w:val="956"/>
          <w:rFonts w:hint="eastAsia" w:ascii="宋体" w:hAnsi="宋体" w:eastAsia="宋体" w:cs="宋体"/>
          <w:b/>
          <w:bCs/>
          <w:color w:val="auto"/>
          <w:spacing w:val="7"/>
          <w:sz w:val="24"/>
          <w:szCs w:val="24"/>
          <w:highlight w:val="none"/>
        </w:rPr>
        <w:t xml:space="preserve">核心产品清单</w:t>
      </w:r>
      <w:r>
        <w:rPr>
          <w:rStyle w:val="956"/>
          <w:rFonts w:hint="eastAsia" w:ascii="宋体" w:hAnsi="宋体" w:eastAsia="宋体" w:cs="宋体"/>
          <w:b/>
          <w:bCs/>
          <w:color w:val="auto"/>
          <w:spacing w:val="7"/>
          <w:sz w:val="24"/>
          <w:szCs w:val="24"/>
          <w:highlight w:val="none"/>
          <w:lang w:eastAsia="zh-CN"/>
        </w:rPr>
        <w:t xml:space="preserve">：</w:t>
      </w:r>
      <w:r>
        <w:rPr>
          <w:rStyle w:val="956"/>
          <w:rFonts w:hint="eastAsia" w:ascii="宋体" w:hAnsi="宋体" w:eastAsia="宋体" w:cs="宋体"/>
          <w:b w:val="0"/>
          <w:color w:val="auto"/>
          <w:spacing w:val="7"/>
          <w:sz w:val="24"/>
          <w:szCs w:val="24"/>
          <w:highlight w:val="none"/>
          <w:lang w:val="en-US" w:eastAsia="zh-CN"/>
        </w:rPr>
        <w:t xml:space="preserve">无</w:t>
      </w:r>
      <w:r/>
    </w:p>
    <w:p>
      <w:pPr>
        <w:pStyle w:val="1298"/>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98"/>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98"/>
        <w:ind w:firstLine="500"/>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pStyle w:val="1298"/>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节能产品政府采购品目清单： </w:t>
      </w:r>
      <w:r/>
    </w:p>
    <w:tbl>
      <w:tblPr>
        <w:tblStyle w:val="755"/>
        <w:tblpPr w:horzAnchor="page" w:tblpX="1474" w:vertAnchor="text" w:tblpY="-44"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448"/>
        <w:gridCol w:w="8347"/>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default" w:ascii="宋体" w:hAnsi="宋体" w:eastAsia="宋体" w:cs="宋体"/>
                <w:color w:val="000000"/>
                <w:sz w:val="24"/>
                <w:szCs w:val="24"/>
                <w:highlight w:val="none"/>
                <w:lang w:val="en-US" w:eastAsia="zh-CN" w:bidi="ar"/>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default" w:ascii="宋体" w:hAnsi="宋体" w:eastAsia="宋体" w:cs="宋体"/>
                <w:color w:val="000000"/>
                <w:sz w:val="24"/>
                <w:szCs w:val="24"/>
                <w:highlight w:val="none"/>
                <w:lang w:val="en-US" w:eastAsia="zh-CN" w:bidi="ar"/>
              </w:rPr>
              <w:t xml:space="preserve">名称</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default" w:ascii="宋体" w:hAnsi="宋体" w:eastAsia="宋体" w:cs="宋体"/>
                <w:color w:val="000000"/>
                <w:sz w:val="24"/>
                <w:szCs w:val="24"/>
                <w:highlight w:val="none"/>
                <w:lang w:val="en-US" w:eastAsia="zh-CN" w:bidi="ar"/>
              </w:rPr>
              <w:t xml:space="preserve">1</w:t>
            </w:r>
            <w:r/>
          </w:p>
        </w:tc>
        <w:tc>
          <w:tcPr>
            <w:tcMar>
              <w:top w:w="100" w:type="dxa"/>
              <w:bottom w:w="100" w:type="dxa"/>
            </w:tcMar>
            <w:tcW w:w="426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配套平板</w:t>
            </w:r>
            <w:r/>
          </w:p>
        </w:tc>
      </w:tr>
    </w:tbl>
    <w:p>
      <w:pPr>
        <w:pStyle w:val="1298"/>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pStyle w:val="1298"/>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注：以★标注的为政府强制采购产品</w:t>
      </w:r>
      <w:r/>
    </w:p>
    <w:p>
      <w:pPr>
        <w:pStyle w:val="1298"/>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凡“节能产品政府采购品目清单”中以★标注的为政府强制采购产品</w:t>
      </w:r>
      <w:r/>
    </w:p>
    <w:p>
      <w:pPr>
        <w:pStyle w:val="1298"/>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pStyle w:val="1298"/>
        <w:ind w:firstLine="500"/>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环境标志产品政府采购品目清单:</w:t>
      </w:r>
      <w:r/>
    </w:p>
    <w:tbl>
      <w:tblPr>
        <w:tblStyle w:val="755"/>
        <w:tblpPr w:horzAnchor="page" w:tblpX="1499" w:vertAnchor="text" w:tblpY="320"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448"/>
        <w:gridCol w:w="8347"/>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default" w:ascii="宋体" w:hAnsi="宋体" w:eastAsia="宋体" w:cs="宋体"/>
                <w:color w:val="000000"/>
                <w:sz w:val="24"/>
                <w:szCs w:val="24"/>
                <w:highlight w:val="none"/>
                <w:lang w:val="en-US" w:eastAsia="zh-CN" w:bidi="ar"/>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default" w:ascii="宋体" w:hAnsi="宋体" w:eastAsia="宋体" w:cs="宋体"/>
                <w:color w:val="000000"/>
                <w:sz w:val="24"/>
                <w:szCs w:val="24"/>
                <w:highlight w:val="none"/>
                <w:lang w:val="en-US" w:eastAsia="zh-CN" w:bidi="ar"/>
              </w:rPr>
              <w:t xml:space="preserve">名称</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default" w:ascii="宋体" w:hAnsi="宋体" w:eastAsia="宋体" w:cs="宋体"/>
                <w:color w:val="000000"/>
                <w:sz w:val="24"/>
                <w:szCs w:val="24"/>
                <w:highlight w:val="none"/>
                <w:lang w:val="en-US" w:eastAsia="zh-CN" w:bidi="ar"/>
              </w:rPr>
              <w:t xml:space="preserve">1</w:t>
            </w:r>
            <w:r/>
          </w:p>
        </w:tc>
        <w:tc>
          <w:tcPr>
            <w:tcMar>
              <w:top w:w="100" w:type="dxa"/>
              <w:bottom w:w="100" w:type="dxa"/>
            </w:tcMar>
            <w:tcW w:w="426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default" w:ascii="宋体" w:hAnsi="宋体" w:eastAsia="宋体" w:cs="宋体"/>
                <w:color w:val="000000"/>
                <w:sz w:val="24"/>
                <w:szCs w:val="24"/>
                <w:highlight w:val="none"/>
                <w:lang w:val="en-US" w:eastAsia="zh-CN" w:bidi="ar"/>
              </w:rPr>
              <w:t xml:space="preserve">配套平板</w:t>
            </w:r>
            <w:r/>
          </w:p>
        </w:tc>
      </w:tr>
    </w:tbl>
    <w:p>
      <w:pPr>
        <w:pStyle w:val="1298"/>
        <w:keepLines w:val="0"/>
        <w:keepNext w:val="0"/>
        <w:pageBreakBefore w:val="0"/>
        <w:spacing w:line="44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pStyle w:val="1300"/>
        <w:numPr>
          <w:ilvl w:val="0"/>
          <w:numId w:val="13"/>
        </w:numPr>
        <w:ind w:left="239" w:firstLine="331"/>
        <w:keepLines w:val="0"/>
        <w:keepNext w:val="0"/>
        <w:pageBreakBefore w:val="0"/>
        <w:spacing w:after="240" w:afterAutospacing="0" w:line="440" w:lineRule="exact"/>
        <w:rPr>
          <w:rStyle w:val="956"/>
          <w:rFonts w:hint="eastAsia" w:ascii="宋体" w:hAnsi="宋体"/>
          <w:b/>
          <w:bCs/>
          <w:spacing w:val="7"/>
          <w:sz w:val="24"/>
          <w:szCs w:val="24"/>
          <w:highlight w:val="none"/>
        </w:rPr>
      </w:pPr>
      <w:r>
        <w:rPr>
          <w:rFonts w:hint="eastAsia" w:ascii="宋体" w:hAnsi="宋体" w:eastAsia="宋体" w:cs="宋体"/>
          <w:b/>
          <w:bCs/>
          <w:color w:val="auto"/>
          <w:sz w:val="24"/>
          <w:szCs w:val="24"/>
          <w:highlight w:val="none"/>
          <w:lang w:val="en-US" w:eastAsia="zh-CN" w:bidi="ar-SA"/>
        </w:rPr>
        <w:t xml:space="preserve">绿色采购其他政策： </w:t>
      </w:r>
      <w:r>
        <w:rPr>
          <w:rFonts w:hint="eastAsia" w:ascii="宋体" w:hAnsi="宋体" w:eastAsia="宋体" w:cs="宋体"/>
          <w:b/>
          <w:bCs/>
          <w:sz w:val="24"/>
          <w:szCs w:val="24"/>
          <w:highlight w:val="none"/>
        </w:rPr>
        <w:br/>
      </w:r>
      <w:r>
        <w:rPr>
          <w:rFonts w:hint="eastAsia" w:ascii="宋体" w:hAnsi="宋体" w:eastAsia="宋体" w:cs="宋体"/>
          <w:color w:val="auto"/>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298"/>
        <w:ind w:firstLine="500"/>
        <w:spacing w:line="44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5、政府采购中实施本国产品标准及相关政策</w:t>
      </w:r>
      <w:r/>
    </w:p>
    <w:p>
      <w:pPr>
        <w:pStyle w:val="1298"/>
        <w:ind w:firstLine="500"/>
        <w:spacing w:line="440" w:lineRule="exact"/>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98"/>
        <w:ind w:firstLine="500"/>
        <w:spacing w:line="440" w:lineRule="exact"/>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98"/>
        <w:ind w:firstLine="500"/>
        <w:spacing w:line="440" w:lineRule="exact"/>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注：本服务项目不涉及货物，响应文件中无需提供《关于符合本国产品标准的声明函》</w:t>
      </w:r>
      <w:bookmarkStart w:id="228" w:name="EBb0ab975038a04efd86af0f0eaa5a524b"/>
      <w:r/>
      <w:bookmarkEnd w:id="228"/>
      <w:r/>
      <w:bookmarkStart w:id="229" w:name="OLE_LINK2"/>
      <w:r/>
      <w:r/>
    </w:p>
    <w:p>
      <w:pPr>
        <w:pStyle w:val="1298"/>
        <w:ind w:firstLine="500"/>
        <w:spacing w:line="440" w:lineRule="exact"/>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r>
      <w:r/>
    </w:p>
    <w:p>
      <w:pPr>
        <w:pStyle w:val="1298"/>
        <w:ind w:firstLine="500"/>
        <w:spacing w:line="440" w:lineRule="exact"/>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注意事项：</w:t>
      </w:r>
      <w:r>
        <w:rPr>
          <w:rFonts w:hint="eastAsia" w:ascii="宋体" w:hAnsi="宋体" w:eastAsia="宋体" w:cs="宋体"/>
          <w:color w:val="auto"/>
          <w:sz w:val="24"/>
          <w:szCs w:val="24"/>
          <w:highlight w:val="none"/>
          <w:lang w:val="en-US" w:eastAsia="zh-CN" w:bidi="ar-SA"/>
        </w:rPr>
        <w:t xml:space="preserve">在项目实施过程中，涉及到与第三方系统对接的，由采购单位负责与第三方系统主管单位、第三方系统供应商沟通协调，确保第三方系统接口免费开放。</w:t>
      </w:r>
      <w:r/>
    </w:p>
    <w:p>
      <w:pPr>
        <w:pStyle w:val="782"/>
        <w:rPr>
          <w:rFonts w:hint="default"/>
          <w:lang w:val="en-US" w:eastAsia="zh-CN"/>
        </w:rPr>
      </w:pPr>
      <w:r>
        <w:rPr>
          <w:rFonts w:hint="default"/>
          <w:lang w:val="en-US" w:eastAsia="zh-CN"/>
        </w:rPr>
      </w:r>
      <w:bookmarkEnd w:id="229"/>
      <w:r/>
      <w:r/>
    </w:p>
    <w:p>
      <w:pPr>
        <w:pStyle w:val="1298"/>
        <w:spacing w:line="440" w:lineRule="exact"/>
        <w:rPr>
          <w:rFonts w:hint="eastAsia" w:ascii="宋体" w:hAnsi="宋体" w:eastAsia="宋体" w:cs="宋体"/>
          <w:b/>
          <w:bCs/>
          <w:color w:val="auto"/>
          <w:sz w:val="30"/>
          <w:szCs w:val="30"/>
          <w:highlight w:val="none"/>
          <w:lang w:val="en-US" w:eastAsia="zh-CN" w:bidi="ar-SA"/>
        </w:rPr>
        <w:outlineLvl w:val="9"/>
      </w:pPr>
      <w:r>
        <w:rPr>
          <w:rFonts w:hint="eastAsia" w:ascii="宋体" w:hAnsi="宋体" w:eastAsia="宋体" w:cs="宋体"/>
          <w:b/>
          <w:bCs/>
          <w:color w:val="auto"/>
          <w:sz w:val="30"/>
          <w:szCs w:val="30"/>
          <w:highlight w:val="none"/>
          <w:lang w:val="en-US" w:eastAsia="zh-CN" w:bidi="ar-SA"/>
        </w:rPr>
        <w:t xml:space="preserve">二、技术要求</w:t>
      </w:r>
      <w:r/>
    </w:p>
    <w:p>
      <w:pPr>
        <w:jc w:val="left"/>
        <w:spacing w:line="360" w:lineRule="auto"/>
        <w:tabs>
          <w:tab w:val="left" w:pos="0" w:leader="none"/>
        </w:tabs>
        <w:rPr>
          <w:rFonts w:hint="eastAsia" w:ascii="宋体" w:hAnsi="宋体" w:cs="宋体"/>
          <w:b/>
          <w:bCs/>
          <w:color w:val="111111"/>
          <w:sz w:val="28"/>
          <w:szCs w:val="28"/>
          <w:shd w:val="clear" w:color="auto" w:fill="ffffff"/>
          <w:lang w:bidi="zh-CN"/>
        </w:rPr>
        <w:outlineLvl w:val="0"/>
      </w:pPr>
      <w:r>
        <w:rPr>
          <w:rFonts w:hint="eastAsia" w:ascii="宋体" w:hAnsi="宋体" w:cs="宋体"/>
          <w:b/>
          <w:bCs/>
          <w:color w:val="111111"/>
          <w:sz w:val="28"/>
          <w:szCs w:val="28"/>
          <w:shd w:val="clear" w:color="auto" w:fill="ffffff"/>
          <w:lang w:bidi="zh-CN"/>
        </w:rPr>
        <w:t xml:space="preserve">（一）</w:t>
      </w:r>
      <w:r>
        <w:rPr>
          <w:rFonts w:hint="eastAsia" w:ascii="宋体" w:hAnsi="宋体" w:cs="宋体"/>
          <w:b/>
          <w:bCs/>
          <w:color w:val="111111"/>
          <w:sz w:val="28"/>
          <w:szCs w:val="28"/>
          <w:shd w:val="clear" w:color="auto" w:fill="ffffff"/>
          <w:lang w:val="zh-CN" w:bidi="zh-CN"/>
        </w:rPr>
        <w:t xml:space="preserve">项目</w:t>
      </w:r>
      <w:r>
        <w:rPr>
          <w:rFonts w:hint="eastAsia" w:ascii="宋体" w:hAnsi="宋体" w:cs="宋体"/>
          <w:b/>
          <w:bCs/>
          <w:color w:val="111111"/>
          <w:sz w:val="28"/>
          <w:szCs w:val="28"/>
          <w:shd w:val="clear" w:color="auto" w:fill="ffffff"/>
          <w:lang w:bidi="zh-CN"/>
        </w:rPr>
        <w:t xml:space="preserve">概述</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随着我院医疗信息化建设的飞速发展和电子病历系统评级建设要求。当前系统存在众多问题：（1）主要有产品缺乏标准、集成困难；（2）产品不够灵活，难以满足个性化需要；（3）产品没有真正的站在临床的角度设计，易用性不佳；稳定性不够，运行风险很大；（4）产品技术层面已普遍过时；（5）原手麻系统厂商不能及时响应医院与科室的需求进行问题处理与新增需求的调整。</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通过此系统建设，可达到以下目标：（1）提升手术效率与安全性：手术麻醉系统能够实现对手术过程中麻醉环节的全面管理，包括术前准备、术中监测、术后复苏等阶段。系统可以自动记录麻醉过程中的各项数据，减少人工操作的误差，提高手术的安全性和效率。例如，系统支持麻醉监护设备数据的实时采集与传输，确保麻醉医生能够及时掌握患者的生理状态，做出快速反应。（2）优化手术资源调度：手术麻醉系统具备手术安排管理功能，</w:t>
      </w:r>
      <w:r>
        <w:rPr>
          <w:rFonts w:hint="eastAsia" w:ascii="宋体" w:hAnsi="宋体"/>
          <w:color w:val="111111"/>
          <w:sz w:val="24"/>
          <w:szCs w:val="24"/>
          <w:shd w:val="clear" w:color="auto" w:fill="ffffff"/>
        </w:rPr>
        <w:t xml:space="preserve">支持传统手工排班和计算机智能排班两种模式，能够有效优化手术室的使用效率。系统可以显示所有未进行麻醉安排的申请单，并自动图形化提示急诊病人、感染风险病人申请单，帮助医院更合理地分配手术资源。（3）实现信息互联互通：手术麻醉系统通常需要与医院的信息系统（如HIS、EMR等）以及区域卫生信息平台对接，实现数据的共享与互联互通。这种集成能力不仅有助于提高医院内部的工作协同效率，还能为区域医疗协作提供支持。（4）加强麻醉质量管理：系统具备麻醉质量管理功能，能够对麻醉过程中的关键指标进行统计分析，帮助医院进行质量控制。</w:t>
      </w:r>
      <w:r/>
    </w:p>
    <w:p>
      <w:pPr>
        <w:jc w:val="left"/>
        <w:spacing w:line="360" w:lineRule="auto"/>
        <w:tabs>
          <w:tab w:val="left" w:pos="0" w:leader="none"/>
        </w:tabs>
        <w:rPr>
          <w:rFonts w:hint="eastAsia" w:ascii="宋体" w:hAnsi="宋体" w:cs="宋体"/>
          <w:b/>
          <w:bCs/>
          <w:color w:val="111111"/>
          <w:sz w:val="28"/>
          <w:szCs w:val="28"/>
          <w:shd w:val="clear" w:color="auto" w:fill="ffffff"/>
          <w:lang w:val="zh-CN" w:bidi="zh-CN"/>
        </w:rPr>
        <w:outlineLvl w:val="0"/>
      </w:pPr>
      <w:r>
        <w:rPr>
          <w:rFonts w:hint="eastAsia" w:ascii="宋体" w:hAnsi="宋体" w:cs="宋体"/>
          <w:b/>
          <w:bCs/>
          <w:color w:val="111111"/>
          <w:sz w:val="28"/>
          <w:szCs w:val="28"/>
          <w:shd w:val="clear" w:color="auto" w:fill="ffffff"/>
          <w:lang w:bidi="zh-CN"/>
        </w:rPr>
        <w:t xml:space="preserve">（二）</w:t>
      </w:r>
      <w:r>
        <w:rPr>
          <w:rFonts w:hint="eastAsia" w:ascii="宋体" w:hAnsi="宋体" w:cs="宋体"/>
          <w:b/>
          <w:bCs/>
          <w:color w:val="111111"/>
          <w:sz w:val="28"/>
          <w:szCs w:val="28"/>
          <w:shd w:val="clear" w:color="auto" w:fill="ffffff"/>
          <w:lang w:val="zh-CN" w:bidi="zh-CN"/>
        </w:rPr>
        <w:t xml:space="preserve">项目目标</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以服务围手术期临床业务为核心，为手术室、麻醉科提供流程化、信息化、自动化、智能化的临床业务综合管理平台，与相关医疗仪器进行设备集成，自动生成麻醉手术中的各种医疗文书、完整共享HIS、LIS、EMR和PACS手术患者信息，实现整个围术期的数字化管理及信息共享，提高医疗工作效率，提升医疗水平。</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同时通过结构化的医疗文书、规范的病案管理以及全程的质量监控，加强了手术工作的环节质量控制，完善手术病历书写的终末质量管理，提高手术质量有效规范手术流程，解决患者诊疗信息的电子化记录问题，保障医疗安全；提高手术周转率和工作效率、改善医疗服务质量、提升医院管理水平；通过各类手术麻醉报表，对大量的业务数据进行分析统计，为临床研究提供新的途径，同时也强化科室的质量管理，同时也可全面地对医护人员的工作量及业务水平进行绩效考核，使手术麻醉科的管理更趋精细、规范、高效。</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（1）实现设备信息资源共享：实时、自动采集监护仪、麻醉机、呼吸机床边监护设备数据，永久存储，集成到统一的操作平台，实现患者体征客观数据高度共享。</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实现信息系统资源共享：以电子病历为目标，通过统一的接口，实现医院现有信息系统（包括HIS、LIS、PACS、EMR、CA电子签名、数据集成平台、病理系统、供应室消毒系统）数据高度共享，方便医护人员查阅和辅助医疗决策。</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（3）辅助和自动进行临床记录操作：采用知识库、模板等技术手段，辅助麻醉医护人员更规范、更标准完成医疗操作，实现麻醉记录、护理记录、等手段创新，提高医疗工作效率，减少医疗差错。</w:t>
      </w:r>
      <w:r/>
    </w:p>
    <w:p>
      <w:pPr>
        <w:jc w:val="left"/>
        <w:spacing w:line="360" w:lineRule="auto"/>
        <w:tabs>
          <w:tab w:val="left" w:pos="0" w:leader="none"/>
        </w:tabs>
        <w:rPr>
          <w:rFonts w:hint="eastAsia" w:ascii="宋体" w:hAnsi="宋体" w:eastAsia="宋体" w:cs="宋体"/>
          <w:b/>
          <w:bCs/>
          <w:color w:val="111111"/>
          <w:sz w:val="28"/>
          <w:szCs w:val="28"/>
          <w:shd w:val="clear" w:color="auto" w:fill="ffffff"/>
          <w:lang w:bidi="zh-CN"/>
        </w:rPr>
        <w:outlineLvl w:val="0"/>
      </w:pPr>
      <w:r>
        <w:rPr>
          <w:rFonts w:hint="eastAsia" w:ascii="宋体" w:hAnsi="宋体" w:eastAsia="宋体" w:cs="宋体"/>
          <w:b/>
          <w:bCs/>
          <w:color w:val="111111"/>
          <w:sz w:val="28"/>
          <w:szCs w:val="28"/>
          <w:shd w:val="clear" w:color="auto" w:fill="ffffff"/>
          <w:lang w:bidi="zh-CN"/>
        </w:rPr>
        <w:t xml:space="preserve">（三）总体功能要求</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1．医院本部、大新、北城等医共体单位，采用总院与分院同一数据库模式，支持分院部分手麻数据送至本部手术室。</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shd w:val="clear" w:color="auto" w:fill="ffffff"/>
        </w:rPr>
        <w:t xml:space="preserve">2.支持与医院手术室现有仪器接口免费对接</w:t>
      </w:r>
      <w:r>
        <w:rPr>
          <w:rFonts w:hint="eastAsia" w:ascii="宋体" w:hAnsi="宋体"/>
          <w:color w:val="111111"/>
          <w:sz w:val="24"/>
          <w:szCs w:val="24"/>
          <w:highlight w:val="none"/>
          <w:shd w:val="clear" w:color="auto" w:fill="ffffff"/>
          <w:lang w:eastAsia="zh-CN"/>
        </w:rPr>
        <w:t xml:space="preserve">，</w:t>
      </w:r>
      <w:r>
        <w:rPr>
          <w:rFonts w:hint="eastAsia" w:ascii="宋体" w:hAnsi="宋体"/>
          <w:color w:val="111111"/>
          <w:sz w:val="24"/>
          <w:szCs w:val="24"/>
          <w:highlight w:val="none"/>
          <w:shd w:val="clear" w:color="auto" w:fill="ffffff"/>
          <w:lang w:val="en-US" w:eastAsia="zh-CN"/>
        </w:rPr>
        <w:t xml:space="preserve">乙方承诺免费提供15个采集盒进行数据传输，点位根据院方实际需求进行分布</w:t>
      </w:r>
      <w:r>
        <w:rPr>
          <w:rFonts w:hint="eastAsia" w:ascii="宋体" w:hAnsi="宋体"/>
          <w:color w:val="111111"/>
          <w:sz w:val="24"/>
          <w:szCs w:val="24"/>
          <w:highlight w:val="none"/>
          <w:shd w:val="clear" w:color="auto" w:fill="ffffff"/>
        </w:rPr>
        <w:t xml:space="preserve">。</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3.手麻系统提供最新版本，支持跨平台部署能力、系统采用B/S架构。（系统全模块交付，所有功能开放）。</w:t>
      </w:r>
      <w:r/>
    </w:p>
    <w:p>
      <w:pPr>
        <w:ind w:firstLine="480"/>
        <w:spacing w:line="360" w:lineRule="auto"/>
        <w:rPr>
          <w:rFonts w:hint="eastAsia"/>
          <w:i/>
          <w:iCs/>
          <w:highlight w:val="none"/>
          <w:u w:val="single"/>
        </w:rPr>
      </w:pPr>
      <w:r>
        <w:rPr>
          <w:rFonts w:hint="eastAsia" w:ascii="宋体" w:hAnsi="宋体"/>
          <w:i/>
          <w:iCs/>
          <w:color w:val="111111"/>
          <w:sz w:val="24"/>
          <w:szCs w:val="24"/>
          <w:highlight w:val="none"/>
          <w:u w:val="single"/>
          <w:shd w:val="clear" w:color="auto" w:fill="ffffff"/>
        </w:rPr>
        <w:t xml:space="preserve">4.后期根据院方需求免费支持主流数据库SQL Server、Oracle以及国产数据库部署（如达梦和人大金仓），满足国产化操作系统和数据库的部署。</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5.将手麻系统和与医院现有集成平台、HIS、手术室收费系统、EMR、NIS、pacs、病理、LIS系统、输血管理系统、供应室管理系统、CA、企业微信、短信平台、SPD等相关信息系统进行无缝的数据连接，实现将病人的基本信息、收费信息、手术各状态信息进行共享。</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6.系统设计安全可靠，能保证业务的连续性，在用户数和联机仪器不断增多的情况下，能保证网络传输速度，维持性能，并提供切实可行的应急方案。</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7.能满足采购人的个性化需求，能够完善升级。</w:t>
      </w:r>
      <w:r>
        <w:rPr>
          <w:rFonts w:hint="eastAsia" w:ascii="宋体" w:hAnsi="宋体"/>
          <w:color w:val="111111"/>
          <w:sz w:val="24"/>
          <w:szCs w:val="24"/>
          <w:highlight w:val="none"/>
          <w:shd w:val="clear" w:color="auto" w:fill="ffffff"/>
          <w:lang w:val="en-US" w:eastAsia="zh-CN"/>
        </w:rPr>
        <w:t xml:space="preserve">免费质保期内</w:t>
      </w:r>
      <w:r>
        <w:rPr>
          <w:rFonts w:hint="eastAsia" w:ascii="宋体" w:hAnsi="宋体"/>
          <w:color w:val="111111"/>
          <w:sz w:val="24"/>
          <w:szCs w:val="24"/>
          <w:highlight w:val="none"/>
          <w:shd w:val="clear" w:color="auto" w:fill="ffffff"/>
        </w:rPr>
        <w:t xml:space="preserve">免费升级最新版本。</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8.后期根据院方需求，免费满足信息化评审要求，包括江苏省健康信息平台数据采集上报、智慧服务3级及以上、国家医疗信息互联互通标准化成熟度五级乙等。同时支持国密，符合三级等保以及三甲医院评审信息要求：满足《三级综合医院评审标准实施细则》（2022版及以上）对有关手术信息系统要求的所有条款。</w:t>
      </w:r>
      <w:r/>
    </w:p>
    <w:p>
      <w:pPr>
        <w:ind w:firstLine="480"/>
        <w:keepLines w:val="0"/>
        <w:keepNext w:val="0"/>
        <w:pageBreakBefore w:val="0"/>
        <w:spacing w:line="360" w:lineRule="auto"/>
        <w:widowControl w:val="off"/>
        <w:rPr>
          <w:rFonts w:hint="eastAsia" w:ascii="宋体" w:hAnsi="宋体"/>
          <w:i/>
          <w:iCs/>
          <w:color w:val="111111"/>
          <w:sz w:val="24"/>
          <w:szCs w:val="24"/>
          <w:highlight w:val="none"/>
          <w:u w:val="single"/>
          <w:shd w:val="clear" w:color="auto" w:fill="ffffff"/>
        </w:rPr>
      </w:pPr>
      <w:r>
        <w:rPr>
          <w:rFonts w:hint="eastAsia" w:ascii="宋体" w:hAnsi="宋体"/>
          <w:i/>
          <w:iCs/>
          <w:color w:val="111111"/>
          <w:sz w:val="24"/>
          <w:szCs w:val="24"/>
          <w:highlight w:val="none"/>
          <w:u w:val="single"/>
          <w:shd w:val="clear" w:color="auto" w:fill="ffffff"/>
        </w:rPr>
        <w:t xml:space="preserve">9.乙方承诺能够免费配合院方申请国家智慧医疗六级评审</w:t>
      </w:r>
      <w:r>
        <w:rPr>
          <w:rFonts w:hint="eastAsia" w:ascii="宋体" w:hAnsi="宋体"/>
          <w:i/>
          <w:iCs/>
          <w:color w:val="111111"/>
          <w:sz w:val="24"/>
          <w:szCs w:val="24"/>
          <w:highlight w:val="none"/>
          <w:u w:val="single"/>
          <w:shd w:val="clear" w:color="auto" w:fill="ffffff"/>
          <w:lang w:val="en-US" w:eastAsia="zh-CN"/>
        </w:rPr>
        <w:t xml:space="preserve">条款功能</w:t>
      </w:r>
      <w:r>
        <w:rPr>
          <w:rFonts w:hint="eastAsia" w:ascii="宋体" w:hAnsi="宋体"/>
          <w:i/>
          <w:iCs/>
          <w:color w:val="111111"/>
          <w:sz w:val="24"/>
          <w:szCs w:val="24"/>
          <w:highlight w:val="none"/>
          <w:u w:val="single"/>
          <w:shd w:val="clear" w:color="auto" w:fill="ffffff"/>
        </w:rPr>
        <w:t xml:space="preserve">要求</w:t>
      </w:r>
      <w:r>
        <w:rPr>
          <w:rFonts w:hint="eastAsia" w:ascii="宋体" w:hAnsi="宋体"/>
          <w:i/>
          <w:iCs/>
          <w:color w:val="111111"/>
          <w:sz w:val="24"/>
          <w:szCs w:val="24"/>
          <w:highlight w:val="none"/>
          <w:u w:val="single"/>
          <w:shd w:val="clear" w:color="auto" w:fill="ffffff"/>
          <w:lang w:eastAsia="zh-CN"/>
        </w:rPr>
        <w:t xml:space="preserve">（</w:t>
      </w:r>
      <w:r>
        <w:rPr>
          <w:rFonts w:hint="eastAsia" w:ascii="宋体" w:hAnsi="宋体"/>
          <w:i/>
          <w:iCs/>
          <w:color w:val="111111"/>
          <w:sz w:val="24"/>
          <w:szCs w:val="24"/>
          <w:highlight w:val="none"/>
          <w:u w:val="single"/>
          <w:shd w:val="clear" w:color="auto" w:fill="ffffff"/>
          <w:lang w:val="en-US" w:eastAsia="zh-CN"/>
        </w:rPr>
        <w:t xml:space="preserve">数智医院建设</w:t>
      </w:r>
      <w:r>
        <w:rPr>
          <w:rFonts w:hint="eastAsia" w:ascii="宋体" w:hAnsi="宋体"/>
          <w:i/>
          <w:iCs/>
          <w:color w:val="111111"/>
          <w:sz w:val="24"/>
          <w:szCs w:val="24"/>
          <w:highlight w:val="none"/>
          <w:u w:val="single"/>
          <w:shd w:val="clear" w:color="auto" w:fill="ffffff"/>
          <w:lang w:eastAsia="zh-CN"/>
        </w:rPr>
        <w:t xml:space="preserve">）：</w:t>
      </w:r>
      <w:r>
        <w:rPr>
          <w:rFonts w:hint="eastAsia" w:ascii="宋体" w:hAnsi="宋体"/>
          <w:i/>
          <w:iCs/>
          <w:color w:val="111111"/>
          <w:sz w:val="24"/>
          <w:szCs w:val="24"/>
          <w:highlight w:val="none"/>
          <w:u w:val="single"/>
          <w:shd w:val="clear" w:color="auto" w:fill="ffffff"/>
          <w:lang w:val="en-US" w:eastAsia="zh-CN"/>
        </w:rPr>
        <w:t xml:space="preserve">全流程医疗数据闭环管理， 高级医疗决策支持评审标准中</w:t>
      </w:r>
      <w:r>
        <w:rPr>
          <w:rFonts w:hint="eastAsia" w:ascii="宋体" w:hAnsi="宋体"/>
          <w:i/>
          <w:iCs/>
          <w:color w:val="111111"/>
          <w:sz w:val="24"/>
          <w:szCs w:val="24"/>
          <w:highlight w:val="none"/>
          <w:u w:val="single"/>
          <w:shd w:val="clear" w:color="auto" w:fill="ffffff"/>
        </w:rPr>
        <w:t xml:space="preserve">对有关手术</w:t>
      </w:r>
      <w:r>
        <w:rPr>
          <w:rFonts w:hint="eastAsia" w:ascii="宋体" w:hAnsi="宋体"/>
          <w:i/>
          <w:iCs/>
          <w:color w:val="111111"/>
          <w:sz w:val="24"/>
          <w:szCs w:val="24"/>
          <w:highlight w:val="none"/>
          <w:u w:val="single"/>
          <w:shd w:val="clear" w:color="auto" w:fill="ffffff"/>
          <w:lang w:val="en-US" w:eastAsia="zh-CN"/>
        </w:rPr>
        <w:t xml:space="preserve">麻醉</w:t>
      </w:r>
      <w:r>
        <w:rPr>
          <w:rFonts w:hint="eastAsia" w:ascii="宋体" w:hAnsi="宋体"/>
          <w:i/>
          <w:iCs/>
          <w:color w:val="111111"/>
          <w:sz w:val="24"/>
          <w:szCs w:val="24"/>
          <w:highlight w:val="none"/>
          <w:u w:val="single"/>
          <w:shd w:val="clear" w:color="auto" w:fill="ffffff"/>
        </w:rPr>
        <w:t xml:space="preserve">信息系统要求的所有条款。</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10．系统根据业务的需求设立不同的角色：医生、护士、医务科、手术室等，并且可以根据医生的不同的级别分别设置系统使用权限，严防越权使用系统。</w:t>
      </w:r>
      <w:r/>
    </w:p>
    <w:p>
      <w:pPr>
        <w:ind w:firstLine="480"/>
        <w:spacing w:line="360" w:lineRule="auto"/>
        <w:rPr>
          <w:rFonts w:hint="default" w:ascii="宋体" w:hAnsi="宋体" w:eastAsia="宋体"/>
          <w:color w:val="111111"/>
          <w:sz w:val="24"/>
          <w:szCs w:val="24"/>
          <w:highlight w:val="none"/>
          <w:shd w:val="clear" w:color="auto" w:fill="ffffff"/>
          <w:lang w:val="en-US" w:eastAsia="zh-CN"/>
        </w:rPr>
      </w:pPr>
      <w:r>
        <w:rPr>
          <w:rFonts w:hint="eastAsia" w:ascii="宋体" w:hAnsi="宋体"/>
          <w:color w:val="111111"/>
          <w:sz w:val="24"/>
          <w:szCs w:val="24"/>
          <w:highlight w:val="none"/>
          <w:shd w:val="clear" w:color="auto" w:fill="ffffff"/>
          <w:lang w:val="en-US" w:eastAsia="zh-CN"/>
        </w:rPr>
        <w:t xml:space="preserve">11.全生命周期内乙方承诺系统对接接口免费开放。</w:t>
      </w:r>
      <w:r/>
    </w:p>
    <w:p>
      <w:pPr>
        <w:jc w:val="left"/>
        <w:spacing w:line="360" w:lineRule="auto"/>
        <w:tabs>
          <w:tab w:val="left" w:pos="0" w:leader="none"/>
        </w:tabs>
        <w:rPr>
          <w:rFonts w:hint="eastAsia" w:ascii="宋体" w:hAnsi="宋体" w:cs="宋体"/>
          <w:b/>
          <w:bCs/>
          <w:color w:val="111111"/>
          <w:sz w:val="28"/>
          <w:szCs w:val="28"/>
          <w:highlight w:val="none"/>
          <w:shd w:val="clear" w:color="auto" w:fill="ffffff"/>
          <w:lang w:bidi="zh-CN"/>
        </w:rPr>
        <w:outlineLvl w:val="0"/>
      </w:pPr>
      <w:r>
        <w:rPr>
          <w:rFonts w:hint="eastAsia" w:ascii="宋体" w:hAnsi="宋体" w:cs="宋体"/>
          <w:b/>
          <w:bCs/>
          <w:color w:val="111111"/>
          <w:sz w:val="28"/>
          <w:szCs w:val="28"/>
          <w:highlight w:val="none"/>
          <w:shd w:val="clear" w:color="auto" w:fill="ffffff"/>
          <w:lang w:val="zh-CN" w:bidi="zh-CN"/>
        </w:rPr>
        <w:t xml:space="preserve">（</w:t>
      </w:r>
      <w:r>
        <w:rPr>
          <w:rFonts w:hint="eastAsia" w:ascii="宋体" w:hAnsi="宋体" w:cs="宋体"/>
          <w:b/>
          <w:bCs/>
          <w:color w:val="111111"/>
          <w:sz w:val="28"/>
          <w:szCs w:val="28"/>
          <w:highlight w:val="none"/>
          <w:shd w:val="clear" w:color="auto" w:fill="ffffff"/>
          <w:lang w:bidi="zh-CN"/>
        </w:rPr>
        <w:t xml:space="preserve">四</w:t>
      </w:r>
      <w:r>
        <w:rPr>
          <w:rFonts w:hint="eastAsia" w:ascii="宋体" w:hAnsi="宋体" w:cs="宋体"/>
          <w:b/>
          <w:bCs/>
          <w:color w:val="111111"/>
          <w:sz w:val="28"/>
          <w:szCs w:val="28"/>
          <w:highlight w:val="none"/>
          <w:shd w:val="clear" w:color="auto" w:fill="ffffff"/>
          <w:lang w:val="zh-CN" w:bidi="zh-CN"/>
        </w:rPr>
        <w:t xml:space="preserve">）手术麻醉</w:t>
      </w:r>
      <w:r>
        <w:rPr>
          <w:rFonts w:hint="eastAsia" w:ascii="宋体" w:hAnsi="宋体" w:cs="宋体"/>
          <w:b/>
          <w:bCs/>
          <w:color w:val="111111"/>
          <w:sz w:val="28"/>
          <w:szCs w:val="28"/>
          <w:highlight w:val="none"/>
          <w:shd w:val="clear" w:color="auto" w:fill="ffffff"/>
          <w:lang w:bidi="zh-CN"/>
        </w:rPr>
        <w:t xml:space="preserve">系统功能技术参数要求</w:t>
      </w:r>
      <w:r/>
    </w:p>
    <w:p>
      <w:pPr>
        <w:ind w:firstLine="480"/>
        <w:spacing w:line="360" w:lineRule="auto"/>
        <w:rPr>
          <w:rFonts w:hint="eastAsia" w:ascii="宋体" w:hAnsi="宋体" w:eastAsia="宋体"/>
          <w:b/>
          <w:bCs/>
          <w:color w:val="111111"/>
          <w:sz w:val="24"/>
          <w:szCs w:val="24"/>
          <w:highlight w:val="none"/>
          <w:shd w:val="clear" w:color="auto" w:fill="ffffff"/>
          <w:lang w:val="en-US" w:eastAsia="zh-CN"/>
        </w:rPr>
      </w:pPr>
      <w:r>
        <w:rPr>
          <w:rFonts w:hint="eastAsia" w:ascii="宋体" w:hAnsi="宋体"/>
          <w:b/>
          <w:bCs/>
          <w:color w:val="111111"/>
          <w:sz w:val="24"/>
          <w:szCs w:val="24"/>
          <w:highlight w:val="none"/>
          <w:shd w:val="clear" w:color="auto" w:fill="ffffff"/>
        </w:rPr>
        <w:t xml:space="preserve">1手术排程管理</w:t>
      </w:r>
      <w:r>
        <w:rPr>
          <w:rFonts w:hint="eastAsia" w:ascii="宋体" w:hAnsi="宋体"/>
          <w:b/>
          <w:bCs/>
          <w:color w:val="111111"/>
          <w:sz w:val="24"/>
          <w:szCs w:val="24"/>
          <w:highlight w:val="none"/>
          <w:shd w:val="clear" w:color="auto" w:fill="ffffff"/>
          <w:lang w:val="en-US" w:eastAsia="zh-CN"/>
        </w:rPr>
        <w:t xml:space="preserve">方案</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1.1手术申请接收</w:t>
      </w:r>
      <w:r/>
    </w:p>
    <w:p>
      <w:pPr>
        <w:numPr>
          <w:ilvl w:val="0"/>
          <w:numId w:val="14"/>
        </w:num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支持批量接收 HIS下达的手术申请信息</w:t>
      </w:r>
      <w:r/>
    </w:p>
    <w:p>
      <w:pPr>
        <w:numPr>
          <w:ilvl w:val="0"/>
          <w:numId w:val="14"/>
        </w:num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支持多院区模式，能接收多院区、多科室、多类型（住院、门诊、日间等）的手术申请，并安排至不同院区的手术室。</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2、获取的手术申请信息包括但不限于患者基础信息、手术信息（如手术类型、主刀医生、拟施手术方式、切口类型、手术部位、主刀助手）、麻醉方式、特殊需求等。</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3、支持对未安排的手术申请进行取消操作并记录取消原因；支持对已安排的手术申请进行撤销及更改操作。</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4、支持通过多条件快速搜索各状态的手术申请信息。</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1.2手术排程管理</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1、手术排班信息概览：支持按照手术申请中拟手术日期集中展示待安排手术申请信息。</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2、支持手术安排人员对已接收的手术申请进行安排，包括手术间、台次、麻醉医生、麻醉助手、巡回护士、洗手护士，排台时可查看详细的手术申请信息，并由排班人员确认后生成手术排班信息功能。</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3、手术排程支持批量排程，一次选择多台手术后直接安排到指定手术间。手术间人员（麻醉医生、麻醉助手、巡回护士、器械护士）支持同步排班系统数据，自动带入到对应的手术间。</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4、支持对手术申请信息表头、手术排程表头进行灵活配置，能够添加、删除、调序字段，包括患者姓名、性别、身高、体重、住院科室、床位、登记号、切口数量、拟行体位、手术等级等信息。          </w:t>
      </w:r>
      <w:r/>
    </w:p>
    <w:p>
      <w:pPr>
        <w:ind w:firstLine="480"/>
        <w:spacing w:line="360" w:lineRule="auto"/>
        <w:rPr>
          <w:rFonts w:hint="eastAsia" w:ascii="宋体" w:hAnsi="宋体"/>
          <w:strike/>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5、支持为手术申请信息添加器械包，添加后能够自动生成在该患者的器械清点任务中，作为术前清点计划。</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6、手术通知单功能：根据手术安排情况自动生成手术通知单，并支持按照采购人管理要求定制化开发符合要求的手术通知单，支持打印和导出。</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1.3手术安排查询</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在手术安排结果提交后，支持自动将手术安排相关信息回传至HIS系统，支持其他第三方信息系统调阅手术安排结果，包括数据共享及页面共享（嵌入第三方系统），便于院内临床医护人员查看、调阅</w:t>
      </w:r>
      <w:r>
        <w:rPr>
          <w:rFonts w:hint="eastAsia" w:ascii="宋体" w:hAnsi="宋体"/>
          <w:color w:val="111111"/>
          <w:sz w:val="24"/>
          <w:szCs w:val="24"/>
          <w:highlight w:val="none"/>
          <w:shd w:val="clear" w:color="auto" w:fill="ffffff"/>
          <w:lang w:eastAsia="zh-CN"/>
        </w:rPr>
        <w:t xml:space="preserve">，</w:t>
      </w:r>
      <w:r>
        <w:rPr>
          <w:rFonts w:hint="eastAsia" w:ascii="宋体" w:hAnsi="宋体"/>
          <w:color w:val="111111"/>
          <w:sz w:val="24"/>
          <w:szCs w:val="24"/>
          <w:highlight w:val="none"/>
          <w:shd w:val="clear" w:color="auto" w:fill="ffffff"/>
        </w:rPr>
        <w:t xml:space="preserve">在手术安排结果提交后，提供排程结果查询页面供H</w:t>
      </w:r>
      <w:r>
        <w:rPr>
          <w:rFonts w:ascii="宋体" w:hAnsi="宋体"/>
          <w:color w:val="111111"/>
          <w:sz w:val="24"/>
          <w:szCs w:val="24"/>
          <w:highlight w:val="none"/>
          <w:shd w:val="clear" w:color="auto" w:fill="ffffff"/>
        </w:rPr>
        <w:t xml:space="preserve">IS</w:t>
      </w:r>
      <w:r>
        <w:rPr>
          <w:rFonts w:hint="eastAsia" w:ascii="宋体" w:hAnsi="宋体"/>
          <w:color w:val="111111"/>
          <w:sz w:val="24"/>
          <w:szCs w:val="24"/>
          <w:highlight w:val="none"/>
          <w:shd w:val="clear" w:color="auto" w:fill="ffffff"/>
        </w:rPr>
        <w:t xml:space="preserve">系统等系统进行嵌入查询。也支持提供数据回传，供企业微信等移动端应用使用排程结果数据。</w:t>
      </w:r>
      <w:r/>
    </w:p>
    <w:p>
      <w:pPr>
        <w:ind w:firstLine="480"/>
        <w:spacing w:line="360" w:lineRule="auto"/>
        <w:rPr>
          <w:rFonts w:hint="eastAsia" w:ascii="宋体" w:hAnsi="宋体" w:eastAsia="宋体"/>
          <w:b/>
          <w:bCs/>
          <w:color w:val="111111"/>
          <w:sz w:val="24"/>
          <w:szCs w:val="24"/>
          <w:shd w:val="clear" w:color="auto" w:fill="ffffff"/>
          <w:lang w:val="en-US" w:eastAsia="zh-CN"/>
        </w:rPr>
      </w:pPr>
      <w:r>
        <w:rPr>
          <w:rFonts w:hint="eastAsia" w:ascii="宋体" w:hAnsi="宋体"/>
          <w:b/>
          <w:bCs/>
          <w:color w:val="111111"/>
          <w:sz w:val="24"/>
          <w:szCs w:val="24"/>
          <w:shd w:val="clear" w:color="auto" w:fill="ffffff"/>
        </w:rPr>
        <w:t xml:space="preserve">2麻醉风险评估</w:t>
      </w:r>
      <w:r>
        <w:rPr>
          <w:rFonts w:hint="eastAsia" w:ascii="宋体" w:hAnsi="宋体"/>
          <w:b/>
          <w:bCs/>
          <w:color w:val="111111"/>
          <w:sz w:val="24"/>
          <w:szCs w:val="24"/>
          <w:shd w:val="clear" w:color="auto" w:fill="ffffff"/>
          <w:lang w:val="en-US" w:eastAsia="zh-CN"/>
        </w:rPr>
        <w:t xml:space="preserve">方案</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1、支持按照采购人要求的格式定制并生成麻醉术前访视单，记录患者基本信息、简要病史、既往史、检查及治疗计划信息，并支持模板套用功能。</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提供结构化的围术期风险评估，评估内容包括循环系统、呼吸系统、神经肌肉系统、内分泌代谢系统、肝肾功能、消化系统、血液系统、免疫系统、气道评估、既往麻醉史和家族史、特殊用药史、实验室检查、输血前检查，综合评估、镇痛计划、麻醉计划等；支持根据采购人需求，灵活设置麻醉风险评估项中的必填项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3、支持按照采购人要求的格式定制并生成患者麻醉知情同意书、药品耗材同意书等。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4、支持通过系统集成查看患者相关诊疗信息，配合麻醉术前访视结果，辅助麻醉医生快速完成麻醉术前评估及评分功能。</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5、支持通过与医院信息系统集成，查看患者的电子病历、检查检验结果、影像报告、医嘱等诊疗信息，同步患者最近一次检验结果、检查结果并自动填入到术前访视记录单中。</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系统支持根据已采集的数据，预测≥12项围术期不良事件及风险评级，13项围术期不良事件包括脓毒症、急性呼吸窘迫综合征、呼吸衰竭、通气困难评分、插管困难评分、心血管不良事件风险、肺部并发症风险、卒中风险、术后谵妄风险、急性肾损伤风险、术后恶心呕吐风险、术后中重度疼痛等。针对不同类型、不同级别的围术期不良事件，可结合系统自带的知识库，给出对应的处置方案，方案应包括管理目标、使用药品、监测方式等。</w:t>
      </w:r>
      <w:r/>
    </w:p>
    <w:p>
      <w:pPr>
        <w:ind w:firstLine="480"/>
        <w:spacing w:line="360" w:lineRule="auto"/>
        <w:rPr>
          <w:rFonts w:hint="eastAsia" w:ascii="宋体" w:hAnsi="宋体"/>
          <w:strike/>
          <w:color w:val="111111"/>
          <w:sz w:val="24"/>
          <w:szCs w:val="24"/>
          <w:shd w:val="clear" w:color="auto" w:fill="ffffff"/>
        </w:rPr>
      </w:pPr>
      <w:r>
        <w:rPr>
          <w:rFonts w:hint="eastAsia" w:ascii="宋体" w:hAnsi="宋体"/>
          <w:color w:val="111111"/>
          <w:sz w:val="24"/>
          <w:szCs w:val="24"/>
          <w:shd w:val="clear" w:color="auto" w:fill="ffffff"/>
        </w:rPr>
        <w:t xml:space="preserve">7、术前访视中能够根据患者手术部位、手术类型、预计手术时间、预计出血量、精神认知及ASA分级由系统知识库给出镇痛方案建议，包括镇痛方案、镇痛泵类型及镇痛方式，当麻醉医生确认采纳建议时可完成术前镇痛泵申请，该申请信息可动态展示在麻醉知情同意书中。</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8、气道评估中需支持对牙齿的图形化评估，麻醉医生可在口腔图上，形象的标记出患者牙齿情况； </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9、移动评估访视：支持通过移动终端进行术前评估访视和知情同意书的记录和查看；系统联网状态下自动同步待访视患者的基本信息到本地，并支持在无网络环境下打开已下载的访视患者，录入术前评估访视内容并在本地离线存储访视数据；移动端须与PC端麻醉程序保持同步，当移动访视数据上传完成后，用户可在PC端程序中，对患者访视文书进行查看打印；支持接入CA认证平台进行CA签章，实现无纸化管理。</w:t>
      </w:r>
      <w:r/>
    </w:p>
    <w:p>
      <w:pPr>
        <w:ind w:firstLine="480"/>
        <w:spacing w:line="360" w:lineRule="auto"/>
        <w:rPr>
          <w:rFonts w:hint="eastAsia" w:ascii="宋体" w:hAnsi="宋体" w:eastAsia="宋体"/>
          <w:b/>
          <w:bCs/>
          <w:color w:val="111111"/>
          <w:sz w:val="24"/>
          <w:szCs w:val="24"/>
          <w:shd w:val="clear" w:color="auto" w:fill="ffffff"/>
          <w:lang w:val="en-US" w:eastAsia="zh-CN"/>
        </w:rPr>
      </w:pPr>
      <w:r>
        <w:rPr>
          <w:rFonts w:hint="eastAsia" w:ascii="宋体" w:hAnsi="宋体"/>
          <w:b/>
          <w:bCs/>
          <w:color w:val="111111"/>
          <w:sz w:val="24"/>
          <w:szCs w:val="24"/>
          <w:shd w:val="clear" w:color="auto" w:fill="ffffff"/>
        </w:rPr>
        <w:t xml:space="preserve">3术中麻醉管理</w:t>
      </w:r>
      <w:r>
        <w:rPr>
          <w:rFonts w:hint="eastAsia" w:ascii="宋体" w:hAnsi="宋体"/>
          <w:b/>
          <w:bCs/>
          <w:color w:val="111111"/>
          <w:sz w:val="24"/>
          <w:szCs w:val="24"/>
          <w:shd w:val="clear" w:color="auto" w:fill="ffffff"/>
          <w:lang w:val="en-US" w:eastAsia="zh-CN"/>
        </w:rPr>
        <w:t xml:space="preserve">方案</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3.1急诊手术管理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1、支持通过录入患者ID或住院号从HIS或集成平台中提取急诊手术患者基本信息（不经过手术排台），快速安排患者进行急诊手术。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2、提供急诊手术快速入口，无需填写任何信息，就可快速开展手术记录，患者相关信息在术中或术后补录；手术过程中可以查看及变更修改手术信息，在术后可以补录相关信息。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3.2监护设备数据采集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1、在麻醉工作站中展示当前手术采集设备状态信息。</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2、支持自动实时获取麻醉监护设备的患者体征信息，如血压、脉搏、心率、SPO2、 呼吸频率等患者生命体征信息，并自动将获取到的监护体征数据按医疗规范要求时间间隔自动在麻醉单上绘制体征趋势图。</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3、支持设置体征参数在麻醉单上的显示方式，包括显示类型、显示样式、颜色。</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4、支持对于仪器设备干扰或其他因素产生的设备记录误差值可以人工手动修改，可以对单个误差数据进行修改，也支持批量修改误差数据，并支持保留修改痕迹，需提供上级医师及主任审核功能。</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5、支持拖拽体征曲线的方式修正体征数据。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6、支持采集设备自动关联手术间或床位。</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7、支持患者体征的密集监护采集与记录。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8、支持术中对体征进行监控，当患者出现异常体征时生成提示。</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9、支持离线保存断网期间采集的体征数据，当网络恢复时，该段数据能够重新呈现在麻醉记录单中。</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10、支持主流型号麻醉监护设备的数据采集；支持多个手术间可分别使用不同品牌、型号的麻醉监护设备。</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3.3术中麻醉记录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1、麻醉记录单需按照《WS329-2024》标准进行设计，具备灵活可配的要素，并提供多项便捷操作。</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2、支持在患者入室操作前校验术前文书的完整性，包括麻醉风险评估、知情同意书等。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3、支持自动提取手术安排结果中患者信息、手术人员信息填充到麻醉记录单中。</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4、支持以时间轴方式展现手术过程主要时间节点，便于医护人员实时掌握手术目前进程。</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5、支持自动获取麻醉医生录入麻醉事件时间作为事件发生时间（或持续事件的起始时间），自动匹配该事件对应的剂量、途径、持续情况进行展示。</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6、人工气道建立：支持全结构化人工气道建立信息的录入，所涉及内容包括：插管方式、麻醉方式、插管设备/方法、导管口径、插管、拔管时间等信息。</w:t>
      </w:r>
      <w:r/>
    </w:p>
    <w:p>
      <w:pPr>
        <w:ind w:firstLine="480"/>
        <w:spacing w:line="360" w:lineRule="auto"/>
        <w:rPr>
          <w:rFonts w:hint="eastAsia" w:ascii="宋体" w:hAnsi="宋体" w:eastAsia="宋体"/>
          <w:color w:val="111111"/>
          <w:sz w:val="24"/>
          <w:szCs w:val="24"/>
          <w:shd w:val="clear" w:color="auto" w:fill="ffffff"/>
          <w:lang w:eastAsia="zh-CN"/>
        </w:rPr>
      </w:pPr>
      <w:r>
        <w:rPr>
          <w:rFonts w:hint="eastAsia" w:ascii="宋体" w:hAnsi="宋体"/>
          <w:color w:val="111111"/>
          <w:sz w:val="24"/>
          <w:szCs w:val="24"/>
          <w:shd w:val="clear" w:color="auto" w:fill="ffffff"/>
        </w:rPr>
        <w:t xml:space="preserve">7、支持按照实际业务需要对特殊事件根据预设的提醒时间进行倒计时提醒，可按照需要设置倒计时开始时间和倒计时时长，如麻醉医师在添加主动脉阻断时，可设置阻断时间，系统开始倒计时提示，“主动脉阻断，开始时间：14：30，提醒时间为10分钟”</w:t>
      </w:r>
      <w:r>
        <w:rPr>
          <w:rFonts w:hint="eastAsia" w:ascii="宋体" w:hAnsi="宋体"/>
          <w:color w:val="111111"/>
          <w:sz w:val="24"/>
          <w:szCs w:val="24"/>
          <w:shd w:val="clear" w:color="auto" w:fill="ffffff"/>
          <w:lang w:eastAsia="zh-CN"/>
        </w:rPr>
        <w:t xml:space="preserve">。</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8、术中体位：根据术中选择的体位，在麻醉记录单标记区以形象的体位图标记录术中体位，术中体位变化时，变化体位对时间点及时记录变更点体位。</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9、支持通过下拉菜单、拼音首字母模糊检索出药品、事件字典信息，实现麻醉事件及用药的快速录入；在现有用药、输血、输液、出量事件基础上快速追加录入。</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10、支持快捷拖拽形式直接在麻醉记录单上绘制麻醉事件、用药及输血输液等项目，绘制时重点展示绘制区域，并提示当前绘制事件名称及时间点；支持快捷新增体征项目并绘制体征曲线，快捷删除指定范围内的体征或指定需要删除的体征项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11、记录用药信息时能够区分临时用药和持续用药，用药时间点需与记录单上的时间刻度保持一致，其中持续用药需要持续滚动展示。系统能够区分药品用药阶段，并体现在计费中。</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12、输液输血通道记录时，输液输血时，记录液体或血液时提供人体静脉通道图示，可进行静脉通道的标记，记录液体或血液是从人体哪个静脉通道输入到人体内，在麻醉记录单中，用药区域右侧采用不同颜色区分不同静脉通道。</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13、支持对术中事件进行排序，常用的事件可以配置排在前列；支持根据术中登记事件使用频次，动态调整事件显示顺序。</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14、支持显示垂直辅助线提示鼠标当前所在点对应时间。</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15、支持模拟监护仪对体征参数进行实时动态显示，同时不干扰麻醉记录单趋势图的正常显示。</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16、支持将术中麻醉操作以数字序号方式标记在治疗序号区域对应时间点，对应麻醉备注区域事件详情。</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17、支持对术中出入量进行汇总，并支持自定义项目汇总与自动计算。</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18、支持根据手术状态自动开始麻醉持续时间、自动结束麻醉记录单体征数据和持续事件。</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19、支持当填写药品剂量与速度后，在剂量使用完后持续用药事件自动结束。</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20、支持自动采集手术室内血气分析仪数据，在麻醉单上显示血气分析数据，并可实时查看患者的各次血气分析结果。</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21、支持在麻醉记录单的标记区用特殊颜色的区域标识体外循环时间段。</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22、支持麻醉医师在手术过程中的交接班登记，支持麻醉医生的一对一交班，支持一台手术中多次交班，记录交接时间，手术结束后可分别计算交接人的工作量。</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23、支持对已安排的手术进行取消，支持对麻醉开始后的手术进行取消，记录选择手术取消原因、特殊情况备注及取消操作人；能够设置标准取消原因分类内容，支持自定义手术取消原因分类与内容。</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24、支持术中手术间的更换，能直观展示手术间使用状态和空闲状态，手术结束前快速查找空闲手术间并完成一键更换。</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25、提供手术转出时，记录患者去向，可选择转出至病房、复苏室或ICU，支持转出手术室后，撤销转出.</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26、系统提供预警知识库，在麻醉过程中出现危急生理参数时，能根据知识库进行自动判断并给出提示和相应的处置建议。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3.4抢救模式</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1、支持一键进入抢救模式，切换至抢救模式时，时间区域以突出背景色标注，该区域内下每一分钟显示一组生命体征数据。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2、支持在抢救模式对应时间段在麻醉单时间轴上以高亮颜色显示，麻醉事件及体征显示网格以不同颜色区分显示。</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3、支持在抢救模式后可进行紧急报警，各手术间会弹出报警框，提示报警的手术间、患者手术信息。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4、支持在抢救结束后支持记录抢救原因及措施，并支持记录抢救人；系统支持多次抢救及抢救记录。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3.5套餐管理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1、以公有和私有的方式管理麻醉记录单模板，实现以模板套用的方式辅助麻醉医生快速录入完成麻醉单。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2、支持手术中麻醉事件可以保存为私有模版。</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3、支持自定义个人手术模版和科室手术模版，手术模版能预设事件开始时间、全套事件参数、事件时间间隔等。</w:t>
      </w:r>
      <w:r/>
    </w:p>
    <w:p>
      <w:pPr>
        <w:ind w:firstLine="480"/>
        <w:spacing w:line="360" w:lineRule="auto"/>
        <w:rPr>
          <w:rFonts w:hint="eastAsia" w:ascii="宋体" w:hAnsi="宋体" w:eastAsia="宋体"/>
          <w:b/>
          <w:bCs/>
          <w:color w:val="111111"/>
          <w:sz w:val="24"/>
          <w:szCs w:val="24"/>
          <w:shd w:val="clear" w:color="auto" w:fill="ffffff"/>
          <w:lang w:val="en-US" w:eastAsia="zh-CN"/>
        </w:rPr>
      </w:pPr>
      <w:r>
        <w:rPr>
          <w:rFonts w:hint="eastAsia" w:ascii="宋体" w:hAnsi="宋体"/>
          <w:b/>
          <w:bCs/>
          <w:color w:val="111111"/>
          <w:sz w:val="24"/>
          <w:szCs w:val="24"/>
          <w:shd w:val="clear" w:color="auto" w:fill="ffffff"/>
        </w:rPr>
        <w:t xml:space="preserve">4手术护理管理</w:t>
      </w:r>
      <w:r>
        <w:rPr>
          <w:rFonts w:hint="eastAsia" w:ascii="宋体" w:hAnsi="宋体"/>
          <w:b/>
          <w:bCs/>
          <w:color w:val="111111"/>
          <w:sz w:val="24"/>
          <w:szCs w:val="24"/>
          <w:shd w:val="clear" w:color="auto" w:fill="ffffff"/>
          <w:lang w:val="en-US" w:eastAsia="zh-CN"/>
        </w:rPr>
        <w:t xml:space="preserve">方案</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4.1整体要求</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1、对接手术排台系统，获取今日手术患者，可设置默认手术间，能够精准获取该手术间的患者。具备无手术排程的情况下，主动创建门诊手术记录。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2、通过列表形式展示手术患者，患者信息包含基础信息、排台信息、手术信息等。</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shd w:val="clear" w:color="auto" w:fill="ffffff"/>
        </w:rPr>
        <w:t xml:space="preserve">3、支持在手术护理工作站浏览已出室患者的文书，支持查阅患者麻醉相关文</w:t>
      </w:r>
      <w:r>
        <w:rPr>
          <w:rFonts w:hint="eastAsia" w:ascii="宋体" w:hAnsi="宋体"/>
          <w:color w:val="111111"/>
          <w:sz w:val="24"/>
          <w:szCs w:val="24"/>
          <w:highlight w:val="none"/>
          <w:shd w:val="clear" w:color="auto" w:fill="ffffff"/>
        </w:rPr>
        <w:t xml:space="preserve">书、医嘱、病历、检验检查报告等诊疗信息。</w:t>
      </w:r>
      <w:r/>
    </w:p>
    <w:p>
      <w:pPr>
        <w:ind w:firstLine="480"/>
        <w:spacing w:line="360" w:lineRule="auto"/>
        <w:rPr>
          <w:rFonts w:hint="eastAsia" w:ascii="宋体" w:hAnsi="宋体"/>
          <w:strike/>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4、支持对接工勤管理系统，可通过护理工作站进行转运派单、转运流程状态查看的操作。</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highlight w:val="none"/>
          <w:shd w:val="clear" w:color="auto" w:fill="ffffff"/>
        </w:rPr>
        <w:t xml:space="preserve">5、支持调用移动设备的扫描装置，通过手持移动设备扫描患者腕带，实现机</w:t>
      </w:r>
      <w:r>
        <w:rPr>
          <w:rFonts w:hint="eastAsia" w:ascii="宋体" w:hAnsi="宋体"/>
          <w:color w:val="111111"/>
          <w:sz w:val="24"/>
          <w:szCs w:val="24"/>
          <w:shd w:val="clear" w:color="auto" w:fill="ffffff"/>
        </w:rPr>
        <w:t xml:space="preserve">读方式核对患者身份及手术信息，完成患者入室信息的核对。</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6、手术护理端患者的手术状态、手术麻醉事件及发生时间须与麻醉医生端程序保持实时一致，所产生的数据能够实现两个工作站的之间的交互。</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7、系统支持提供符合采购人格式要求的手术护理记录单、手术风险评估表、手术压力性损伤评估表等手术护理相关文书，支持自定义必填项目并进行提醒及控制，支持文书的预览打印。</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4.2安全核查</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1、支持根据手术状态管控安全核查流程，未到相应阶段，无法进行下一步的安全核查；</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2、支持联动手麻系统，实现按角色、按内容在两个系统内进行核查，核查结果汇总。配合移动平板，能够实现床旁的安全核查。</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3、支持安全核查项目自动跳转，即每项条目逐页自行滚动播放，并在检查项目中获取检查项目的结果，避免护士切换系统查询待核查内容； </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4、按照标准格式生成安全核查记录单，也可根据医院要求定制化安全核查记录单。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5、具备无手术排程的情况下，能够主动创建门诊手术护理记录。进行安全核查时，能够修改安全核查人，实现护士、主刀医生双人核查。</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6、护士通过护理工作站核对“手术护士确认”的条目；护士工作站三方核查以窗口形式呈现，以任务流的形式切换每一项核对内容。麻醉医生通过手术麻醉工作站核对 “麻醉医生确认”的条目，共同完成三方核查；</w:t>
      </w:r>
      <w:r>
        <w:rPr>
          <w:rFonts w:hint="eastAsia"/>
        </w:rPr>
        <w:t xml:space="preserve">系统支持对接院内各类身份认证平台（如门禁系统、手术行为系统等），在安全核查过程中，通过调用人脸比对功能，实现对三方身份的有效确认</w:t>
      </w:r>
      <w:r>
        <w:rPr>
          <w:rFonts w:hint="eastAsia" w:ascii="宋体" w:hAnsi="宋体"/>
          <w:color w:val="111111"/>
          <w:sz w:val="24"/>
          <w:szCs w:val="24"/>
          <w:shd w:val="clear" w:color="auto" w:fill="ffffff"/>
        </w:rPr>
        <w:t xml:space="preserve"> </w:t>
      </w:r>
      <w:r>
        <w:rPr>
          <w:rStyle w:val="789"/>
          <w:rFonts w:hint="eastAsia" w:ascii="宋体" w:hAnsi="宋体"/>
          <w:color w:val="111111"/>
          <w:sz w:val="24"/>
          <w:szCs w:val="24"/>
          <w:shd w:val="clear" w:color="auto" w:fill="ffffff"/>
          <w:lang w:eastAsia="zh-CN"/>
        </w:rPr>
        <w:t xml:space="preserve">；</w:t>
      </w:r>
      <w:r>
        <w:rPr>
          <w:rFonts w:hint="eastAsia" w:ascii="宋体" w:hAnsi="宋体"/>
          <w:color w:val="111111"/>
          <w:sz w:val="24"/>
          <w:szCs w:val="24"/>
          <w:shd w:val="clear" w:color="auto" w:fill="ffffff"/>
        </w:rPr>
        <w:t xml:space="preserve">护士、主刀医生通过护理工作站核对“主刀及护士确认”的条目；护士工作站三方核查以窗口形式呈现，以任务流的形式切换每一项核对内容。麻醉医生通过手术麻醉工作站核对 “麻醉医生确认”的条目，共同完成三方核查</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4.3器械清点</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1、支持根据手术状态管控清点节点，当手术状态未到相应阶段时，无法进行下一步的清点工作。配合移动平板，能够实现无菌台旁的器械清点。</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2、支持按照医院现有器械包及包内器械，配置电子器械包，便于护士快速添加器械包及包内器械；</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3、新增器械包时，进行包内器械及数量的核对，记录打包错误的详细情况。不同器械包的相同器械，需要进行区分显示；</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4、支持以清单方式呈现各阶段添加的器械数量，便于护士快速了解各阶段原始数、加数、现有数量；</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5、患者存在多个主手术时，支持关联主手术建立多个器械清点单；</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6、按照标准格式生成器械清点记录单，也可根据医院要求定制化器械清点单；</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7、支持通过移动设备扫描器械包上的条码进行快速加载器械包，提高器械清单效率。</w:t>
      </w:r>
      <w:r/>
    </w:p>
    <w:p>
      <w:pPr>
        <w:ind w:firstLine="480"/>
        <w:spacing w:line="360" w:lineRule="auto"/>
        <w:rPr>
          <w:rFonts w:hint="eastAsia" w:ascii="宋体" w:hAnsi="宋体"/>
          <w:strike/>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8、支持修改器械清点流程，如去掉关体腔后、皮肤缝后环节，那么清点过程就不涉及这两个阶段的清单任务。相应的，器械清单记录单也会动态隐藏这两个阶段的清点列。</w:t>
      </w:r>
      <w:r/>
    </w:p>
    <w:p>
      <w:pPr>
        <w:ind w:firstLine="480"/>
        <w:spacing w:line="360" w:lineRule="auto"/>
        <w:rPr>
          <w:rFonts w:hint="eastAsia" w:ascii="宋体" w:hAnsi="宋体"/>
          <w:strike/>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9、支持按照整台手术、多个主手术、切口数量分别建立多个器械清点任务，动态生成多个器械清点记录单。</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4.4管路管理</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支持手术患者的管路信息记录，汇总麻醉医生创建的管理和护士记录的管路信息，包括：静脉通道、尿管、胃管，记录创建时间，位置、深度、创建人员等。</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4.5病理标本管理</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1、联动HIS系统、病理系统，实现患者病理申请单数据、病理标本信息、检查过程信息的自动获取；</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2、自动获取拟病理申请单信息，生成待采样任务；</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3、支持记录病理标本离体、装袋时间、送检时间及接收时间；支持护士在手术过程中记录标本离体、装袋时间，同时联动非常准系统，获取标本送检时间和送达时间；联动病理系统，获取标本接收时间、出报告时间。最终完成标本的闭环管理</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3、提供病理标本入库、出库的管理，支持扫码出入库，并记录操作人及时间；</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4、支持对接工勤管理系统，实现自动派单功能，汇总转运过程及时间点，形成整个病理标本转运的闭环管理。</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5、根据管理要求可自定义标本漏运提醒，可通过医院提供的短信平台、语音平台通知管理；</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6、提供病理标本全流程管理查询界面，动态展示标本的流转过程</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4.6输血管理</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1、联动HIS系统、输血管理系统，获取输血申请、取血、血库发血等信息。通过工勤管理系统，实现工勤人员取血、送血的闭环管理；</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2、能够在工勤管理系统生成取血订单，工勤人员接单后可生成转运任务。可与血库进行取血的核对、交接操作，可与手术室护士进行送血的核对、交接操作，最终生成血制品转运时间轴。</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3、支持通过手术室护理系统进行血制品的扫码核对，完成接收血制品操作；</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4、支持输血前双人签名，可根据医院管理需要，实现签名角色、人员的识别和管控；</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5、支持输血巡视记录，按医院文书要求定制化开发巡视记录单；</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6、支持记录输血不良反应，按医院文书要求定制化开发输血不良事件记录单； </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7、支持记录输血结束、血袋回收的状态和相关信息，最终形成血制品接收到血袋回收的输血时间轴；</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rPr>
        <w:t xml:space="preserve">8、支持输血信息的流转，能够在手术护理系统、麻醉记录系统中共享输血信息，包括输血相关流程时间、状态、血制品编号等。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4.7设备登记</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1、支持设备字典管理，能够创建、编辑设备字典信息。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2、支持登记该台手术使用的设备，设备数据来源字典。</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3、支持提取设备的使用情况，包括手术使用台次、手术使用时长、使用率等数据。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4.8文书管理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1、记录单能够根据预设、人工勾选的项目，无偏差的生成护理文书。记录单支持对接医院无纸化病案系统，也能通过打印机输出纸质记录单；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2、护理文书支持对接CA系统，可通过移动设备实现电子签，也能将护理文书外挂至HIS系统，经由病房医护人员调用手术护理文书进行电子签；</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3、电子签支持权限、流程管控，权限管控即管控签字人的身份，非手术护士无法签字；流程管控即未书写总结或出室，无法签字。上述管控能够根据医院实际情况灵活调整；</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4、提供CA签名率查询报表，能够直观了解筛选时间段内的签名完成率；</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5、提供验签功能，支持调用CA验签接口验证签名情况，并能够核对签名原文、签名值、时间戳等；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6、支持将文书通过地址、查阅工具等方式提供对外服务，供院内其它信息系统调阅。</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4.9麻醉苏醒管理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1、支持以图形化界面展示当前复苏室各床位占用情况。</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2、支持选择指定复苏床位对复苏患者进行转入、换床、转出操作，记录 PACU时间。</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3、支持展示当前及历史复苏床位预约排队信息及出室患者信息。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4、支持通过时间及出室去向筛选过滤出室患者信息。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4.10复苏数据采集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1、支持单台工作站管理多个床位模式（一对多集中控制模式），可根据医院实际操作配置。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2、系统后台自动采集生命体征数据，根据复苏时间及床位生成复苏记录可独立完成复苏室各项功能，具有单独的复苏室单据。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3、支持复苏室麻醉医师可在复苏室查阅患者麻醉记录单。</w:t>
      </w:r>
      <w:r/>
    </w:p>
    <w:p>
      <w:pPr>
        <w:ind w:firstLine="480"/>
        <w:spacing w:line="360" w:lineRule="auto"/>
        <w:rPr>
          <w:rFonts w:hint="eastAsia" w:ascii="宋体" w:hAnsi="宋体" w:eastAsia="宋体"/>
          <w:b/>
          <w:bCs/>
          <w:color w:val="111111"/>
          <w:sz w:val="24"/>
          <w:szCs w:val="24"/>
          <w:shd w:val="clear" w:color="auto" w:fill="ffffff"/>
          <w:lang w:val="en-US" w:eastAsia="zh-CN"/>
        </w:rPr>
      </w:pPr>
      <w:r>
        <w:rPr>
          <w:rFonts w:hint="eastAsia" w:ascii="宋体" w:hAnsi="宋体"/>
          <w:b/>
          <w:bCs/>
          <w:color w:val="111111"/>
          <w:sz w:val="24"/>
          <w:szCs w:val="24"/>
          <w:shd w:val="clear" w:color="auto" w:fill="ffffff"/>
        </w:rPr>
        <w:t xml:space="preserve">5麻醉复苏管理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5.1复苏床位管理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1、支持以图形化界面展示当前复苏室各床位占用情况。</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2、支持选择指定复苏床位对复苏患者进行转入、换床、转出操作，记录转入PACU时间。</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3、支持展示当前及历史复苏床位预约排队信息及出室患者信息。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4、支持通过时间及出室去向筛选过滤出室患者信息。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5.2复苏数据采集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1、支持单台工作站管理多个床位模式（一对多集中控制模式），可根据医院实际操作配置。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2、系统后台自动采集生命体征数据，根据复苏时间及床位生成复苏记录可独立完成复苏室各项功能，具有单独的复苏室单据。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3、支持复苏室麻醉医师可在复苏室查阅患者麻醉记录单。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5.3复苏记录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1、能够自动提取患者基本信息、手术人员信息及术前访视信息填充到复苏记录单中。</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2、能够在麻醉复苏主要节点以时间轴方式展现。</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3、能够从监护设备自动采集患者麻醉复苏过程的生命体征参数，如血压、脉搏、心率、SPO2、呼吸频率等。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4、能够将患者生命体征以曲线形式显示在复苏记录单上，对应麻醉复苏时间轴，可配置显示为曲线或数字。</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5、能够分类记录并展示事件、麻药、输液、输血、出量、入量等不同类型复苏事件对应项目明细。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6、支持复苏模版套餐及各种快捷键操作，实现以模板套用的方式辅助麻醉医生快速录入完成复苏记录单。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7、能够提供Steward、Aldrete麻醉苏醒评分功能，判断患者复苏是否满足转出条件。</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8、支持患者体征预警功能，当患者出现异常体征时能弹出消息窗发出警示，同时异常体征时能以不同颜色或符号进行特殊标记。</w:t>
      </w:r>
      <w:r/>
    </w:p>
    <w:p>
      <w:pPr>
        <w:ind w:firstLine="480"/>
        <w:spacing w:line="360" w:lineRule="auto"/>
        <w:rPr>
          <w:rFonts w:hint="eastAsia" w:ascii="宋体" w:hAnsi="宋体" w:eastAsia="宋体"/>
          <w:b/>
          <w:bCs/>
          <w:color w:val="111111"/>
          <w:sz w:val="24"/>
          <w:szCs w:val="24"/>
          <w:shd w:val="clear" w:color="auto" w:fill="ffffff"/>
          <w:lang w:val="en-US" w:eastAsia="zh-CN"/>
        </w:rPr>
      </w:pPr>
      <w:r>
        <w:rPr>
          <w:rFonts w:hint="eastAsia" w:ascii="宋体" w:hAnsi="宋体"/>
          <w:b/>
          <w:bCs/>
          <w:color w:val="111111"/>
          <w:sz w:val="24"/>
          <w:szCs w:val="24"/>
          <w:shd w:val="clear" w:color="auto" w:fill="ffffff"/>
        </w:rPr>
        <w:t xml:space="preserve">6麻醉自动计费管理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1、系统须支持通过主数据平台或者HIS系统实时同步HIS系统收费项目。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能在手术结束后根据预设的规则自动将麻醉记录单中记录的信息转化为医嘱项，包括自动识别汇总麻醉记录中的麻醉用药，并把实际剂量转换为最小包装单位，自动识别麻醉时长，以及麻醉过程中所使用的耗材、操作、血气、镇痛泵等项目，转化为待计费条目供科室计费管理人员核对。</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3、支持麻醉科计费管理人员对每台手术的计费进行审核，审核后提交至HIS系统计费，完成术中医嘱记录与费用记录。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4、支持手工录入费用功能，通过拼音字头检索或通过医嘱代码，快速录入患者麻醉期间产生的药品、操作、耗材、监测等各类收费项目明细。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5、支持能够通过扫码方式识别耗材信息，并转换为医嘱项。</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6、支持对未审核提交的费用项目的修正功能，有权限的人员可对数据进行修正。</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7、已审核提交至HIS的项目不允许用户删除、修改，但可事后追加收费项目。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8、支持超时未审核的计费手术进行提醒。</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9、支持麻醉收费模板维护，支持按麻醉类型套用收费模板快速完成麻醉收费项目录入。</w:t>
      </w:r>
      <w:r/>
    </w:p>
    <w:p>
      <w:pPr>
        <w:ind w:firstLine="480"/>
        <w:spacing w:line="360" w:lineRule="auto"/>
        <w:rPr>
          <w:rFonts w:hint="eastAsia" w:ascii="宋体" w:hAnsi="宋体" w:eastAsia="宋体"/>
          <w:b/>
          <w:bCs/>
          <w:color w:val="111111"/>
          <w:sz w:val="24"/>
          <w:szCs w:val="24"/>
          <w:shd w:val="clear" w:color="auto" w:fill="ffffff"/>
          <w:lang w:val="en-US" w:eastAsia="zh-CN"/>
        </w:rPr>
      </w:pPr>
      <w:r>
        <w:rPr>
          <w:rFonts w:hint="eastAsia" w:ascii="宋体" w:hAnsi="宋体"/>
          <w:b/>
          <w:bCs/>
          <w:color w:val="111111"/>
          <w:sz w:val="24"/>
          <w:szCs w:val="24"/>
          <w:shd w:val="clear" w:color="auto" w:fill="ffffff"/>
        </w:rPr>
        <w:t xml:space="preserve">7麻醉处方管理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1、能够根据医院管理需求，配置毒麻药品，使用后自动生成处方。处方根据医院管理要求，定制化开发。</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2、能够手工调整处方单用药记录并进行保存。</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3、能够单独、集中打印处方单。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4、能够自动汇总麻醉精神药品处方单信息，生成指定格式的毒麻药品登记表。</w:t>
      </w:r>
      <w:r/>
    </w:p>
    <w:p>
      <w:pPr>
        <w:ind w:firstLine="480"/>
        <w:spacing w:line="360" w:lineRule="auto"/>
        <w:rPr>
          <w:rFonts w:hint="eastAsia" w:ascii="宋体" w:hAnsi="宋体" w:eastAsia="宋体"/>
          <w:b/>
          <w:bCs/>
          <w:color w:val="111111"/>
          <w:sz w:val="24"/>
          <w:szCs w:val="24"/>
          <w:shd w:val="clear" w:color="auto" w:fill="ffffff"/>
          <w:lang w:val="en-US" w:eastAsia="zh-CN"/>
        </w:rPr>
      </w:pPr>
      <w:r>
        <w:rPr>
          <w:rFonts w:hint="eastAsia" w:ascii="宋体" w:hAnsi="宋体"/>
          <w:b/>
          <w:bCs/>
          <w:color w:val="111111"/>
          <w:sz w:val="24"/>
          <w:szCs w:val="24"/>
          <w:shd w:val="clear" w:color="auto" w:fill="ffffff"/>
        </w:rPr>
        <w:t xml:space="preserve">8术后管理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1、支持按照采购人要求的格式定制并生成麻醉总结记录单，对患者的麻醉过程、麻醉效果进行总结。</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2、支持按照采购人要求的格式定制并生成麻醉术后随访记录单，记录患者术后随访信息，随访模块须与麻醉风险评估的设计保持一致，需要采集患者身体各系统及脏器信息的术后信息，验证不良事件是否发生。</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3、能够根据医院的随访管理要求自动生成随访任务，包括术后24小时随访、镇痛随访、并发症随访、待出院随访等；支持通过筛选项搜索随访任务，包括随访类型、患者住院号、随访日期等条件。</w:t>
      </w:r>
      <w:r/>
    </w:p>
    <w:p>
      <w:pPr>
        <w:ind w:firstLine="480"/>
        <w:spacing w:line="360" w:lineRule="auto"/>
        <w:rPr>
          <w:rFonts w:hint="eastAsia" w:ascii="宋体" w:hAnsi="宋体"/>
          <w:strike/>
          <w:color w:val="111111"/>
          <w:sz w:val="24"/>
          <w:szCs w:val="24"/>
          <w:shd w:val="clear" w:color="auto" w:fill="ffffff"/>
        </w:rPr>
      </w:pPr>
      <w:r>
        <w:rPr>
          <w:rFonts w:hint="eastAsia" w:ascii="宋体" w:hAnsi="宋体"/>
          <w:color w:val="111111"/>
          <w:sz w:val="24"/>
          <w:szCs w:val="24"/>
          <w:shd w:val="clear" w:color="auto" w:fill="ffffff"/>
        </w:rPr>
        <w:t xml:space="preserve">4、镇痛随访支持带入患者ASA分级，能够联动镇痛闭环管理，实现镇痛泵申请-镇痛泵审核过程中的数据关联。数据联动包括镇痛配方药品、负荷量、持续量、自控量、锁定时间。</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随访中预设多个评估量表，能将量表结果作为术后随访的一部分，用于多维度评估患者的康复情况，包括但不局限于CAM初筛量表、匹兹堡睡眠质量评估、MNA-SF量表等；支持单选、多选、下拉框等多种数据采集方式，并具备必填项控制功能。</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移动随访：支持通过移动终端进行术后随访记录和查看；系统联网状态下自动同步待随访患者的基本信息到本地，录入术后随访内容并在本地离线存储随访数据；移动端须与PC端麻醉程序保持同步，当移动随访数据上传完成后，用户可在PC端程序中，对患者随访文书进行查看打印；支持接入CA认证平台进行CA签章，实现无纸化管理。</w:t>
      </w:r>
      <w:r/>
    </w:p>
    <w:p>
      <w:pPr>
        <w:ind w:firstLine="480"/>
        <w:spacing w:line="360" w:lineRule="auto"/>
        <w:rPr>
          <w:rFonts w:hint="eastAsia" w:ascii="宋体" w:hAnsi="宋体"/>
          <w:b/>
          <w:bCs/>
          <w:color w:val="111111"/>
          <w:sz w:val="24"/>
          <w:szCs w:val="24"/>
          <w:shd w:val="clear" w:color="auto" w:fill="ffffff"/>
        </w:rPr>
      </w:pPr>
      <w:r>
        <w:rPr>
          <w:rFonts w:hint="eastAsia" w:ascii="宋体" w:hAnsi="宋体"/>
          <w:b/>
          <w:bCs/>
          <w:color w:val="111111"/>
          <w:sz w:val="24"/>
          <w:szCs w:val="24"/>
          <w:shd w:val="clear" w:color="auto" w:fill="ffffff"/>
        </w:rPr>
        <w:t xml:space="preserve">9麻醉门诊</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1、麻醉门诊模块支持嵌入门诊医生工作站，能够自动带入患者信息、就诊信息；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采集患者身体各系统、脏器、实验室检查、既往史等信息，进行麻醉门诊评估；其中日间手术能够预测不良事件，包括通气困难评分、插管困难评分、心血管不良事件风险、肺部并发症风险、卒中风险、术后谵妄风险、急性肾损伤风险、术后恶心呕吐风险、术后中重度疼痛</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3、能够明确标记日间手术、无痛诊疗是否可行；</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4、能够出具麻醉门诊报告，支持CA签字、无纸化规则。</w:t>
      </w:r>
      <w:r/>
    </w:p>
    <w:p>
      <w:pPr>
        <w:ind w:firstLine="480"/>
        <w:spacing w:line="360" w:lineRule="auto"/>
        <w:rPr>
          <w:rFonts w:hint="eastAsia" w:ascii="宋体" w:hAnsi="宋体"/>
          <w:b/>
          <w:bCs/>
          <w:color w:val="111111"/>
          <w:sz w:val="24"/>
          <w:szCs w:val="24"/>
          <w:shd w:val="clear" w:color="auto" w:fill="ffffff"/>
        </w:rPr>
      </w:pPr>
      <w:r>
        <w:rPr>
          <w:rFonts w:hint="eastAsia" w:ascii="宋体" w:hAnsi="宋体"/>
          <w:b/>
          <w:bCs/>
          <w:color w:val="111111"/>
          <w:sz w:val="24"/>
          <w:szCs w:val="24"/>
          <w:shd w:val="clear" w:color="auto" w:fill="ffffff"/>
        </w:rPr>
        <w:t xml:space="preserve">10手术室外麻醉管理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1、系统提供无痛胃肠镜、纤支镜、无痛人流、无痛电休克等手术室外场景的麻醉信息管理，包括登记管理和术中记录，支持麻醉过程的全信息记录。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2、提供围术期排台登记管理功能，支持接收诊疗申请，对诊疗申请进行诊疗安排；也支持同步预约申请，自动生成待检队列。可通过扫码、输入患者ID或点选的方式对患者进行登记、入室。</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3、提供麻醉/复苏记录单，或根据医院要求定制化开发记录单，进行信息记录。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4、支持调阅、打印患者诊疗前的相关文书，如麻醉门诊报告、检查检验报告等。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5、提供事件模板、药品记录、事件记录等功能，支持快速记录事件、用药、用液等信息。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6、支持自动获取麻醉监护设备的患者体征信息，如血压、脉搏、心率、SPO2、 呼吸频率等患者生命体征信息，并自动将获取到的监护体征数据按医疗规范要求时间间隔自动在麻醉单上绘制体征趋势图。</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7、支持设置体征参数在麻醉单上的显示方式，包括显示类型、显示样式、颜色。</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8、支持对于仪器设备干扰或其他因素产生的设备记录误差值可以人工手动修改，可以对单个误差数据进行修改，也支持批量修改误差数据，并支持保留修改痕迹。</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9、支持拖拽体征曲线的方式修正体征数据。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10、支持采集设备自动关联手术间或床位。</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11、支持患者体征的密集监护采集与记录。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12、支持术中对体征进行监控，当患者出现异常体征时生成提示。</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13、支持离线保存断网期间采集的体征数据，当网络恢复时，该段数据能够重新呈现在麻醉记录单中。</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14、支持主流型号麻醉监护设备的数据采集；支持多个手术间可分别使用不同品牌、型号的麻醉监护设备。</w:t>
      </w:r>
      <w:r/>
    </w:p>
    <w:p>
      <w:pPr>
        <w:ind w:firstLine="480"/>
        <w:spacing w:line="360" w:lineRule="auto"/>
        <w:rPr>
          <w:rFonts w:hint="eastAsia" w:ascii="宋体" w:hAnsi="宋体"/>
          <w:b/>
          <w:bCs/>
          <w:color w:val="111111"/>
          <w:sz w:val="24"/>
          <w:szCs w:val="24"/>
          <w:shd w:val="clear" w:color="auto" w:fill="ffffff"/>
        </w:rPr>
      </w:pPr>
      <w:r>
        <w:rPr>
          <w:rFonts w:hint="eastAsia" w:ascii="宋体" w:hAnsi="宋体"/>
          <w:b/>
          <w:bCs/>
          <w:color w:val="111111"/>
          <w:sz w:val="24"/>
          <w:szCs w:val="24"/>
          <w:shd w:val="clear" w:color="auto" w:fill="ffffff"/>
        </w:rPr>
        <w:t xml:space="preserve">11麻醉不良事件管理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1、麻醉医生进行术中、术后业务操作时，提供后台知识库智能识别不良事件，在客户端预警提示；支持不良事件相关内容的填报，并可根据医院要求定制化填写内容。</w:t>
      </w:r>
      <w:r/>
    </w:p>
    <w:p>
      <w:pPr>
        <w:ind w:firstLine="480"/>
        <w:spacing w:line="360" w:lineRule="auto"/>
        <w:rPr>
          <w:rFonts w:hint="eastAsia" w:ascii="宋体" w:hAnsi="宋体"/>
          <w:strike/>
          <w:color w:val="111111"/>
          <w:sz w:val="24"/>
          <w:szCs w:val="24"/>
          <w:shd w:val="clear" w:color="auto" w:fill="ffffff"/>
        </w:rPr>
      </w:pPr>
      <w:r>
        <w:rPr>
          <w:rFonts w:hint="eastAsia" w:ascii="宋体" w:hAnsi="宋体"/>
          <w:color w:val="111111"/>
          <w:sz w:val="24"/>
          <w:szCs w:val="24"/>
          <w:shd w:val="clear" w:color="auto" w:fill="ffffff"/>
        </w:rPr>
        <w:t xml:space="preserve">2、能够根据系统预设的规则库，自动识别不良事件。识别后能够进行上报或驳回的操作，科室管理人员能够通过管理端监控所有的不良事件，包括识别未处理、上报及驳回的事件，并进行审核操作。审核后的不良事件可生成根因分析报告，支持调阅和打印。</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3、支持与院内不良事件系统平台对接，实现将麻醉不良事件相关数据信息推送到全院不良事件平台，纳入全院不良事件管理体系。</w:t>
      </w:r>
      <w:r/>
    </w:p>
    <w:p>
      <w:pPr>
        <w:ind w:firstLine="480"/>
        <w:spacing w:line="360" w:lineRule="auto"/>
        <w:rPr>
          <w:rFonts w:hint="eastAsia" w:ascii="宋体" w:hAnsi="宋体"/>
          <w:b/>
          <w:bCs/>
          <w:color w:val="111111"/>
          <w:sz w:val="24"/>
          <w:szCs w:val="24"/>
          <w:shd w:val="clear" w:color="auto" w:fill="ffffff"/>
        </w:rPr>
      </w:pPr>
      <w:r>
        <w:rPr>
          <w:rFonts w:hint="eastAsia" w:ascii="宋体" w:hAnsi="宋体"/>
          <w:color w:val="111111"/>
          <w:sz w:val="24"/>
          <w:szCs w:val="24"/>
          <w:shd w:val="clear" w:color="auto" w:fill="ffffff"/>
        </w:rPr>
        <w:t xml:space="preserve">4、支持通过科务APP查看、上报不良事件。</w:t>
      </w:r>
      <w:r/>
    </w:p>
    <w:p>
      <w:pPr>
        <w:ind w:firstLine="480"/>
        <w:spacing w:line="360" w:lineRule="auto"/>
        <w:rPr>
          <w:rFonts w:hint="eastAsia" w:ascii="宋体" w:hAnsi="宋体"/>
          <w:b/>
          <w:bCs/>
          <w:color w:val="111111"/>
          <w:sz w:val="24"/>
          <w:szCs w:val="24"/>
          <w:shd w:val="clear" w:color="auto" w:fill="ffffff"/>
        </w:rPr>
      </w:pPr>
      <w:r>
        <w:rPr>
          <w:rFonts w:hint="eastAsia" w:ascii="宋体" w:hAnsi="宋体"/>
          <w:b/>
          <w:bCs/>
          <w:color w:val="111111"/>
          <w:sz w:val="24"/>
          <w:szCs w:val="24"/>
          <w:shd w:val="clear" w:color="auto" w:fill="ffffff"/>
        </w:rPr>
        <w:t xml:space="preserve">12医患协调</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12.1手术公告功能</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1、可动态显示当天手术排台信息，对于具有特殊要求的手术可以以底色进行区分。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2、可动态显示当前手术的进展情况。支持语音播报通知功能。</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3、可发布即时公告信息至手术排班大屏，公告内容支持自定义。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4、可支持设置大屏显示的风格，颜色，内容。</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5、支持对手术排班公告大屏内容进行隐私保护。</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12.2家属公告功能</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1、家属区大屏动态显示患者手术进展情况，手术进展与手术间实际情况一致。</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2、支持在大屏上发布家属谈话通知，支持语音呼叫家属功能。</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3、支持宣教播放，支持至少视频、PPT、图片格式播放。</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4、发布医院介绍、术后注意事项等内容。</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5、支持设置大屏显示的风格，颜色，内容。</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6、对家属公告大屏显示内容进行隐私保护。</w:t>
      </w:r>
      <w:r/>
    </w:p>
    <w:p>
      <w:pPr>
        <w:ind w:firstLine="480"/>
        <w:spacing w:line="360" w:lineRule="auto"/>
        <w:rPr>
          <w:rFonts w:hint="eastAsia" w:ascii="宋体" w:hAnsi="宋体"/>
          <w:b/>
          <w:bCs/>
          <w:color w:val="111111"/>
          <w:sz w:val="24"/>
          <w:szCs w:val="24"/>
          <w:shd w:val="clear" w:color="auto" w:fill="ffffff"/>
        </w:rPr>
      </w:pPr>
      <w:r>
        <w:rPr>
          <w:rFonts w:hint="eastAsia" w:ascii="宋体" w:hAnsi="宋体"/>
          <w:b/>
          <w:bCs/>
          <w:color w:val="111111"/>
          <w:sz w:val="24"/>
          <w:szCs w:val="24"/>
          <w:shd w:val="clear" w:color="auto" w:fill="ffffff"/>
        </w:rPr>
        <w:t xml:space="preserve">13工勤管理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1、接收订单：支持接收手术护士发起的转运订单。可根据管理需求，定义接单模式，如固定模式、抢单模式、固定加抢单的混合模式；</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2、消息通知：支持联动病房系统，实现患者准入信息的推送，便于护士进行转运准备；</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3、节点确认：支持通过手工确认、扫描二维码等方式记录转运节点和时间，该数据能够为转运时间轴提供数据支持；</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4、患者交接：支持通过机读方式确认患者身份、携带物，通过与外部系统对接，获取交接人的确认信息；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5、转运时间轴：可视化动态展示患者的转运节点和发生时间；</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6、监控管理：监控手术全局，以便及时调配转运资源；</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7、统计分析：提供多种筛选项，查询并统计工勤人员的工作量。</w:t>
      </w:r>
      <w:r/>
    </w:p>
    <w:p>
      <w:pPr>
        <w:ind w:firstLine="480"/>
        <w:spacing w:line="360" w:lineRule="auto"/>
        <w:rPr>
          <w:rFonts w:hint="eastAsia" w:ascii="宋体" w:hAnsi="宋体"/>
          <w:b/>
          <w:bCs/>
          <w:color w:val="111111"/>
          <w:sz w:val="24"/>
          <w:szCs w:val="24"/>
          <w:shd w:val="clear" w:color="auto" w:fill="ffffff"/>
        </w:rPr>
      </w:pPr>
      <w:r>
        <w:rPr>
          <w:rFonts w:hint="eastAsia" w:ascii="宋体" w:hAnsi="宋体"/>
          <w:b/>
          <w:bCs/>
          <w:color w:val="111111"/>
          <w:sz w:val="24"/>
          <w:szCs w:val="24"/>
          <w:shd w:val="clear" w:color="auto" w:fill="ffffff"/>
        </w:rPr>
        <w:t xml:space="preserve">14 质量与决策管理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14.1综合查询</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1、支持根据指定条件统计手术例数及平均手术时长。</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2、支持根据指定条件统计麻醉科麻醉例数及平均麻醉时长。</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3、支持统计指定日期范围内的ASA不同等级的例数。</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4、支持统计指定日期范围内全科或者指定医生不同麻醉方法的手术例数。</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5、支持根据指定条件实现手术总例数及临床手术科室分类例数；</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6、支持根据患者信息、医护人员、科室、手术时间、手术状态、麻醉效果等条件实现手术信息的查询。</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14.2质控统计</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1、支持统计2015及2022 版麻醉专业医疗质量控制指标。</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2、支持统计等级医院评审以及医疗质量抽样调查中麻醉专业相关指标。</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3、按照《麻醉专业医疗质量控制指标（2022版）》标准提供质控指标功能，质控数据可通过业务系统自动抓取，可根据医院实际情况调整数据抓取的触发点。    </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 4、提供质控指标展示，提供指标的数据占比。质控指标中可查看数据占比的详情；可核对占比的准确性，帮助管理者了解详细情况。      </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5、单个指标能够通过可视化图形进行占比展示，能够查看指标的详细信息。详细信息能够按照分子、分母进行区分，能够将详细信息以EXCEL表进行导出。</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6、支持按照采购人需求定制开发相应的质控统计报表。</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14.3手术运行监测</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麻醉手术实时动态：获取麻醉手术生成的结果性数据，通过可视化图标动态展示各麻醉手术的情况。包括延迟开台、手术进度情况、手术间手术情况等。其中手术进度通过漏斗图方式形象展示进程，便于管理者快速知晓手术的进展情况。</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2、手术间动态时间轴：通过动态时间轴展示各手术的手术进程，能够呈现各台手术的关键性节点。设置特殊时间线，当时间轴动态延展时，可监控触碰情况，同时碰触相关数据也能存入数据库，作为管理指标。</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3、麻醉手术运营指标：支持以多个维度统计分析运营指标，包括外科科室的手术开展情况，医、护、麻的工作量排行和明细。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highlight w:val="none"/>
          <w:shd w:val="clear" w:color="auto" w:fill="ffffff"/>
        </w:rPr>
        <w:t xml:space="preserve">4、风险管理：联动“术前麻醉风险评估”、“术后随访管理”功能，能够获取术前高风险手术患者信息及术后随访确认并发症的患者信息。将患者信息按照不良事件类型、身体系统类型等维度进行呈现，支持数据下载。</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14.4工作量及绩效统计</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1、支持统计手术室内、外麻醉医护、手术护士的工作量，根据管理规则转换为对应绩效，联动科务管理app，支持通过移动端调阅工作站。</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2、支持统计绩效，支持查看绩效明细，支持高级权限编辑绩效。</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14.5自定义报表</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1、根据采购人业务及管理部门需求定制化开发各类查询统计报表，支持模糊万能查询以及用户自定义查询方法，支持指标的下钻及明细数据的查看，数据输出为DBF、EXCEL等格式供第三方软件分析。</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2、提供报表自定义工具，可通过图形化的方式通过字段的组合快速自主配置并定制需要显示的报表。</w:t>
      </w:r>
      <w:r/>
    </w:p>
    <w:p>
      <w:pPr>
        <w:ind w:firstLine="480"/>
        <w:spacing w:line="360" w:lineRule="auto"/>
        <w:rPr>
          <w:rFonts w:hint="eastAsia" w:ascii="宋体" w:hAnsi="宋体"/>
          <w:b/>
          <w:bCs/>
          <w:color w:val="111111"/>
          <w:sz w:val="24"/>
          <w:szCs w:val="24"/>
          <w:shd w:val="clear" w:color="auto" w:fill="ffffff"/>
        </w:rPr>
      </w:pPr>
      <w:r>
        <w:rPr>
          <w:rFonts w:hint="eastAsia" w:ascii="宋体" w:hAnsi="宋体"/>
          <w:b/>
          <w:bCs/>
          <w:color w:val="111111"/>
          <w:sz w:val="24"/>
          <w:szCs w:val="24"/>
          <w:shd w:val="clear" w:color="auto" w:fill="ffffff"/>
        </w:rPr>
        <w:t xml:space="preserve">15科务管理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1、提供PC管理端和APP应用端。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2、支持请假功能，管理人员能够在系统内设置人员类型及对应的请假人数，用户在请假时会交由系统遵守最大请假人数，请假后，需管理人员审批。</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3、支持通讯录功能，可在系统内查询在科人员联系方式，支持一键拨号以方便沟通。</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人员排班功能，包括临床排班（手术间、PACU、手术室外麻醉等）和非临床排班（科务管理、教学、调休、请假等），支持排班一键复制功能；支持排班重复提醒，如某个麻醉医生已经安排在某个手术间，会给出颜色提示，如果再安排这个医生到其他手术间，系统会提示是否替换。</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5、支持分别在PC端和移动端查看排班信息，包括本人的和全科的临床排班和非临床排班；支持调阅患者麻醉风险评估报告，了解患者病情、生命体征情况。</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6、支持根据请假情况进行人员的排班。</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7、支持移动端工作量查看，每个麻醉医生手术完成后，该手术的工作量即可在科务管理app中查阅，显示手术麻醉开始时间、结束时间、手术类型、开台或接台、工作量信息等。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8、支持资料分享，如药品说明书、科室工作手册等分享到APP中，方便科室医务人员查阅。</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9、科务管理支持按照角色身份（如麻醉医师、手术护士、科室主任等）推送不同的消息。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10、科务管理能同时支持电脑端和移动端操作，移动端支持安卓、IOS、鸿蒙平台移动设备。</w:t>
      </w:r>
      <w:r/>
    </w:p>
    <w:p>
      <w:pPr>
        <w:ind w:firstLine="480"/>
        <w:spacing w:line="360" w:lineRule="auto"/>
        <w:rPr>
          <w:rFonts w:hint="eastAsia" w:ascii="宋体" w:hAnsi="宋体" w:eastAsia="宋体"/>
          <w:b/>
          <w:bCs/>
          <w:color w:val="111111"/>
          <w:sz w:val="24"/>
          <w:szCs w:val="24"/>
          <w:highlight w:val="none"/>
          <w:shd w:val="clear" w:color="auto" w:fill="ffffff"/>
          <w:lang w:eastAsia="zh-CN"/>
        </w:rPr>
      </w:pPr>
      <w:r>
        <w:rPr>
          <w:rFonts w:hint="eastAsia" w:ascii="宋体" w:hAnsi="宋体"/>
          <w:b/>
          <w:bCs/>
          <w:color w:val="111111"/>
          <w:sz w:val="24"/>
          <w:szCs w:val="24"/>
          <w:highlight w:val="none"/>
          <w:shd w:val="clear" w:color="auto" w:fill="ffffff"/>
        </w:rPr>
        <w:t xml:space="preserve">16教学管理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1、支持学员自行注册，填写学籍相关信息，交由管理人员统一审核。</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2、支持学员的统一管理，包括信息管理、学籍管理、权限管理等。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3、支持对“四生”（研究生、进修生、规培生、实习生）轮转人员的管理，可对人员信息进行登记，包括年级、类型、轮转周期等。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4、支持对“四生”人员的轮培计划进行制定，包括每个亚专业的开始日期、结束日期及须完成手术例数等。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5、支持“四生”人员工作量的提交与审核，当手术完成后系统自动识别轮转学员在手术过程中需要记录的信息，确认后提交给带教医生进行审核，完成轮转培训工作量的记录。</w:t>
      </w:r>
      <w:r/>
    </w:p>
    <w:p>
      <w:pPr>
        <w:ind w:firstLine="480"/>
        <w:spacing w:line="360" w:lineRule="auto"/>
        <w:rPr>
          <w:rFonts w:hint="eastAsia" w:ascii="宋体" w:hAnsi="宋体"/>
          <w:strike/>
          <w:color w:val="111111"/>
          <w:sz w:val="24"/>
          <w:szCs w:val="24"/>
          <w:shd w:val="clear" w:color="auto" w:fill="ffffff"/>
        </w:rPr>
      </w:pPr>
      <w:r>
        <w:rPr>
          <w:rFonts w:hint="eastAsia" w:ascii="宋体" w:hAnsi="宋体"/>
          <w:color w:val="111111"/>
          <w:sz w:val="24"/>
          <w:szCs w:val="24"/>
          <w:shd w:val="clear" w:color="auto" w:fill="ffffff"/>
        </w:rPr>
        <w:t xml:space="preserve">6、支持双向匿名教学评价，轮转学员提交完工作量后，可在APP上对当日带教医生进行教学评价；带教医生在APP上审核完学员的工作量后，可对学员进行学习情况评价。</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7、支持统计学员学习情况，包括所学技能、工作量、学习评分等；支持统计带教老师带教量、带教评分等数据。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8、支持查询每个轮转学员的轮转计划工作量完成情况，包括：各个亚专业需要完成的手术例数、实际天数、完成比等；带教老师可查询整个轮转学员的工作量情况、学员未完成天数情况。</w:t>
      </w:r>
      <w:r/>
    </w:p>
    <w:p>
      <w:pPr>
        <w:ind w:firstLine="480"/>
        <w:spacing w:line="360" w:lineRule="auto"/>
        <w:rPr>
          <w:rFonts w:hint="eastAsia" w:ascii="宋体" w:hAnsi="宋体"/>
          <w:b/>
          <w:bCs/>
          <w:color w:val="111111"/>
          <w:sz w:val="24"/>
          <w:szCs w:val="24"/>
          <w:shd w:val="clear" w:color="auto" w:fill="ffffff"/>
        </w:rPr>
      </w:pPr>
      <w:r>
        <w:rPr>
          <w:rFonts w:hint="eastAsia" w:ascii="宋体" w:hAnsi="宋体"/>
          <w:b/>
          <w:bCs/>
          <w:color w:val="111111"/>
          <w:sz w:val="24"/>
          <w:szCs w:val="24"/>
          <w:shd w:val="clear" w:color="auto" w:fill="ffffff"/>
        </w:rPr>
        <w:t xml:space="preserve">17科研管理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1、对科研项目信息进行维护，包括负责人，联系方式、研究设计内容、结局指标、受试者年龄范围、项目所需信息、项目参与人、是否排他等信息。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2、支持在术前访视阶段纳入受试者，在围术期各阶段展示入组科研项目的标记。</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3、纳入时支持项目间的排斥，排斥规则允许项目管理者自行管理。在围术期业务场景中，对参与项目的患者进行注意事项提醒。</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4、能够对科研项目审核、暂停、启动等操作。</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5、支持对科研项目的纳入进程进行查看，包括纳入计划数、已纳入数、待纳入数等，便于管理人员管理科研项目的进程。支持查看已纳入受试者的详细信息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6、支持按照科研项目导出所有受试者的数据，数据来源于各个业务系统，包括基础信息、就诊信息、手术信息、麻醉信息、护理信息、生命体征信息、用药用液信息、随访信息等。</w:t>
      </w:r>
      <w:r/>
    </w:p>
    <w:p>
      <w:pPr>
        <w:ind w:firstLine="480"/>
        <w:spacing w:line="360" w:lineRule="auto"/>
        <w:rPr>
          <w:rFonts w:hint="eastAsia" w:ascii="宋体" w:hAnsi="宋体"/>
          <w:b/>
          <w:bCs/>
          <w:color w:val="111111"/>
          <w:sz w:val="24"/>
          <w:szCs w:val="24"/>
          <w:shd w:val="clear" w:color="auto" w:fill="ffffff"/>
        </w:rPr>
      </w:pPr>
      <w:r>
        <w:rPr>
          <w:rFonts w:hint="eastAsia" w:ascii="宋体" w:hAnsi="宋体"/>
          <w:b/>
          <w:bCs/>
          <w:color w:val="111111"/>
          <w:sz w:val="24"/>
          <w:szCs w:val="24"/>
          <w:shd w:val="clear" w:color="auto" w:fill="ffffff"/>
        </w:rPr>
        <w:t xml:space="preserve">18系统管理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1、系统参数设置，完成医院个性化方面的设置。 </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2、模板维护，系统需要用到的各类输入模板的维护，包括：麻醉记录、麻醉总结、随访记录、器材清单、收费模板以及手术护理记录等模板的设置。 </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3、字典维护，包括常用判断、常用术语、麻醉方法、麻醉事件、监控参数等本系统用到的各类数据字典的维护。</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4、权限设置，如按管理员、医生、护士为权限单位对用户权限进行控制。 </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5、支持数据修正，显示数据的审计、修改的痕迹。</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6、系统锁定，可以锁定麻醉程序界面,防止他人随意修改。 </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7、修改口令，定期修改口令，来确保数据的安全性。</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8、提供操作简单快捷的功能，方便医护人员完成系统的维护。</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9、支持对同一设备和同一用户多次登录系统进行连接限制配置。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10、支持对关键信息进行提示和预警。</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11、支持使用密码策略对用户信息进行保护。</w:t>
      </w:r>
      <w:r/>
    </w:p>
    <w:p>
      <w:pPr>
        <w:ind w:firstLine="480"/>
        <w:spacing w:line="360" w:lineRule="auto"/>
        <w:rPr>
          <w:rFonts w:hint="eastAsia" w:ascii="宋体" w:hAnsi="宋体"/>
          <w:b/>
          <w:bCs/>
          <w:color w:val="111111"/>
          <w:sz w:val="24"/>
          <w:szCs w:val="24"/>
          <w:shd w:val="clear" w:color="auto" w:fill="ffffff"/>
        </w:rPr>
      </w:pPr>
      <w:r>
        <w:rPr>
          <w:rFonts w:hint="eastAsia" w:ascii="宋体" w:hAnsi="宋体"/>
          <w:b/>
          <w:bCs/>
          <w:color w:val="111111"/>
          <w:sz w:val="24"/>
          <w:szCs w:val="24"/>
          <w:shd w:val="clear" w:color="auto" w:fill="ffffff"/>
        </w:rPr>
        <w:t xml:space="preserve">19日间系统</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1.一体化统一管理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1)支持通过云部署的方式，供多院区使用，能够实现采用一套数据库、一套应用软件、一套数据标准进行标准化管理；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2)支持一套系统管理中心日间、病房日间的预约患者，能够实现各个病区患者的数据隔离；</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3)支持护士、医生两个角色的进行患者管理，根据工作内容、职责的不同，提供不同的管理方式；</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4)支持门诊手术的管理，包括准入管理、预约管理、患者管理、导诊服务等。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2.预约管理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1)支持对接HIS系统门诊医生工作站，实现由HIS系统发起日间手术预约。该方式不影响医生的就诊习惯，并且避免医生在多各系统、多个页面之间切换；</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日间手术预约功能可获取患者基础信息、就诊信息、诊断信息等，实现数据的自动带入。日间手术预约信息还需要医生填写拟手术方式、麻醉方式、拟手术时间、手术医生、预计手术时长、期望手术室、期望手术间、预计体位、期望台次、助手信息；其中部分信息能够通过“系统管理”模块中配置的对照规则进行自动取值，如手术医生所属科室、拟手术方式对应手术级别等；</w:t>
      </w:r>
      <w:r/>
    </w:p>
    <w:p>
      <w:pPr>
        <w:ind w:firstLine="480"/>
        <w:spacing w:line="360" w:lineRule="auto"/>
        <w:rPr>
          <w:rFonts w:hint="eastAsia" w:ascii="宋体" w:hAnsi="宋体"/>
          <w:strike/>
          <w:color w:val="111111"/>
          <w:sz w:val="24"/>
          <w:szCs w:val="24"/>
          <w:shd w:val="clear" w:color="auto" w:fill="ffffff"/>
        </w:rPr>
      </w:pPr>
      <w:r>
        <w:rPr>
          <w:rFonts w:hint="eastAsia" w:ascii="宋体" w:hAnsi="宋体"/>
          <w:color w:val="111111"/>
          <w:sz w:val="24"/>
          <w:szCs w:val="24"/>
          <w:shd w:val="clear" w:color="auto" w:fill="ffffff"/>
        </w:rPr>
        <w:t xml:space="preserve">3)预约时支持准入管控，能够实现手术方式→手术科室→手术医生多层级管控，保证手术的质量安全。除此之外，还能根据医院的管理需求增设其他准入规则，如判断患者年龄、息肉大小、双侧手术，可实现准入控制、分诊控制、预约次数限制等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4)预约时判断手术医生资源情况，提供可视化时间表供预约。预约资源联动“系统管理”功能，由管理者进行调配；</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医疗组内预约、跨科室预约、虚拟预约的模式。所述医疗组内预约即组员医生能够为医疗组长进行手术预约；所属跨科室预约即A科室医生能够为B科室医生预约手术。所述虚拟预约，即设立虚拟主刀医生，主要为解决手术风险小且病房不固定手术医生，将患者预约至虚拟医生资源下，病房在手术前一日指定主刀医生即可。手术科室该规则需要经过医院的管理者授权，交由配置功能实现，并且能够查询配置记录，实现操作过程的溯源；</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6)在预约资源配置中，可实现类似“抢票”制的管理模式，即为某个科室设置最大预约数，科室内多个主刀医生争取名额的方式。该方式能够调动医生的积极性，以配合政策中的要求；</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7)能够将进入该流程，但最终未完成的患者信息纳入“待预约”资源池，可按照日期、科室、申请医生等信息进行统计，为管理者提供待预约指标，监控流失的患者情况；</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8)完成预约操作后，可将预约信息共享于HIS系统，生成在入院证中。预约信息包括拟手术时间、拟手术方式及简要的告知信息，可根据拟手术方式的不同，设置不同的告知信息；</w:t>
      </w:r>
      <w:r/>
    </w:p>
    <w:p>
      <w:pPr>
        <w:ind w:firstLine="480"/>
        <w:spacing w:line="360" w:lineRule="auto"/>
        <w:rPr>
          <w:rFonts w:hint="eastAsia" w:ascii="宋体" w:hAnsi="宋体"/>
          <w:strike/>
          <w:color w:val="111111"/>
          <w:sz w:val="24"/>
          <w:szCs w:val="24"/>
          <w:shd w:val="clear" w:color="auto" w:fill="ffffff"/>
        </w:rPr>
      </w:pPr>
      <w:r>
        <w:rPr>
          <w:rFonts w:hint="eastAsia" w:ascii="宋体" w:hAnsi="宋体"/>
          <w:color w:val="111111"/>
          <w:sz w:val="24"/>
          <w:szCs w:val="24"/>
          <w:shd w:val="clear" w:color="auto" w:fill="ffffff"/>
        </w:rPr>
        <w:t xml:space="preserve">9)完成预约的信息传输至“患者管理”功能，交由手术管理人员做术前管理。能够调用医院微信公众号、互联网医院接口，为患者推送预约信息，提供“患者移动端”入口。</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10)系统支持门诊手术预约，能够根据患者手术方式、病房、主刀医生信息，实现可预约资源的动态展示。</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3.麻醉门诊</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该风险评估可针对日间手术、无痛胃镜检查、无痛肠镜检查、无痛纤支镜检查等舒适化诊疗进行麻醉风险评估。通过系统自带的风险预测模型进行舒适化诊疗过程的不良事件风险预测，提供不少于8项不良事件的风险预测，并给予对应风险等级。结合知识库，系统针对围术期不良事件及对应等级，能够输出管理预案，包括推荐监测方式、推荐使用药物、麻醉医生级别、使用设备等信息。报告中能够明确标记舒适化诊疗是否能够进行，如“日间手术可预约”。 </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患者一般信息、实验室检查结果信息、身体重要系统和脏器相关信息、手术相关信息的采集。患者一般信息可对接院内HIS系统，实现数据的自动填充。支持多样性的数据录入方式，包括录入框、选择框、模拟图示（如牙齿、气道图示），在专业性较高的评估名词上，系统提供注释，帮助麻醉医生识别该条项目的采集记录方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3)支持对接院内实验室检查系统（LIS），通过数据接口获取本次就诊中的检验数据。按照一定规则自动填充到麻醉风险评估中，并且能够按照条目式查询多项检验条目，支持引用某条检验记录至麻醉风险评估中。</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支持通过升降标识标注检查结果，帮助麻醉医生快速识别风险项。</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对接院内检查系统（PACS、心电图等），通过数据接口获取本次就诊中的检查数据。按照一定规则自动填充到麻醉风险评估中，并且能够按照条目式查询多项检查条目，支持引用某条检查记录至到麻醉风险评估中。</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5)除8项不良事件的预测外，系统还具备预测脓毒症、急性呼吸窘迫综合征、呼吸衰竭并发症的能力。</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6)从采集的数据中抽取疼痛相关的结果数据，包括手术方式、手术时长、患者精神状态等信息，交由系统预设的智能算法给出镇痛计划。</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7)支持选择麻醉计划，“处置建议”支持自动带入并发症预测结果，减少医生手工摘抄的工作量、漏抄的风险，最后呈现在麻醉风险评估报告中。</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8)麻醉风险评估可快速链接至知情同意书，支持按照医院知情同意书模板定制开发，可自动带入患者基础信息、手术申请信息、并发症预测信息、镇痛计划。</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9)麻醉风险评估报告：在完成麻醉风险评估提交后，系统能够打印麻醉风险评估报告。报告内容包括患者基础信息、生命体征信息、检查检验结果信息、身体各系统评估描述、评估结果、评估意见、处置建议。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10)麻醉门诊结果关联手术进程，当麻醉医生选择“通过”后，可自动进入下一流程；当麻醉医生选择“不通过”时，可强制结束该患者的后续进程，并调用医院短信平台给主刀医生、手术患者推送信息。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4.患者管理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1)支持以虚拟床位形式展示预约患者，床位数量来源于日间手术的预约资源。医生仅能在预约资源内进行手术预约，预约后的患者信息按日期、病房属性进行隔离，按规则呈现在该页面。</w:t>
      </w:r>
      <w:r/>
    </w:p>
    <w:p>
      <w:pPr>
        <w:ind w:firstLine="480"/>
        <w:spacing w:line="360" w:lineRule="auto"/>
        <w:rPr>
          <w:rFonts w:hint="eastAsia" w:ascii="宋体" w:hAnsi="宋体"/>
          <w:strike/>
          <w:color w:val="111111"/>
          <w:sz w:val="24"/>
          <w:szCs w:val="24"/>
          <w:shd w:val="clear" w:color="auto" w:fill="ffffff"/>
        </w:rPr>
      </w:pPr>
      <w:r>
        <w:rPr>
          <w:rFonts w:hint="eastAsia" w:ascii="宋体" w:hAnsi="宋体"/>
          <w:color w:val="111111"/>
          <w:sz w:val="24"/>
          <w:szCs w:val="24"/>
          <w:shd w:val="clear" w:color="auto" w:fill="ffffff"/>
        </w:rPr>
        <w:t xml:space="preserve">2)虚拟床位上患者信息包括病房信息、评估状态、基础信息、手术信息、备注信息、图标标识。其中评估状态联动“医生评估端”，获取医生的评估决定。图标标识能够联动多个系统，动态呈现结果标识。包括3个大类的结果标识，一是检查检验异常结果告知，如检验指标超过阈值、传染病确诊标识等；二是信息查询类，如查看术前已发送的短信记录等；三是结果呈现类，如患者已登录“患者移动端”、患者已完善个人信息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患者详细信息页能够查看并编辑患者的详细信息，其中部分信息由医生在预约手术时带入，如手术信息、预约信息、诊断信息等；部分信息允许手术管理员自行编辑，如陪伴信息、电话号码、备注信息等。信息编辑的功能同发送手术的状态关联，当未发送手术申请时，运行编辑；已发送手术申请后，无法编辑，需要回退该状态。</w:t>
      </w:r>
      <w:r/>
    </w:p>
    <w:p>
      <w:pPr>
        <w:ind w:firstLine="480"/>
        <w:spacing w:line="360" w:lineRule="auto"/>
        <w:rPr>
          <w:rFonts w:hint="eastAsia" w:ascii="宋体" w:hAnsi="宋体"/>
          <w:strike/>
          <w:color w:val="111111"/>
          <w:sz w:val="24"/>
          <w:szCs w:val="24"/>
          <w:shd w:val="clear" w:color="auto" w:fill="ffffff"/>
        </w:rPr>
      </w:pPr>
      <w:r>
        <w:rPr>
          <w:rFonts w:hint="eastAsia" w:ascii="宋体" w:hAnsi="宋体"/>
          <w:color w:val="111111"/>
          <w:sz w:val="24"/>
          <w:szCs w:val="24"/>
          <w:shd w:val="clear" w:color="auto" w:fill="ffffff"/>
        </w:rPr>
        <w:t xml:space="preserve">4)患者手术申请操作与多个系统关联，包括“医生评估端”和医院手术排程系统。包括多个规则进行管控，医生评估端未进行评估，无法进行手术申请的发送；已发送的手术申请需要取消，要判断手术排程的状态，若已排程，则无法取消已发送的手术申请，需回退状态才能进行操作。</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5)手术预约信息支持改期、取消操作，但改期、取消操作需遵循预约规则、手术申请规则，可在规则限定范围内进行对应的操作。</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6)支持按照日期范围、病区、状态等筛选项搜索患者进行管理，搜索结果可将主刀医生负责的手术数量进行统计，并呈现在查询界面中，便于管理人员快速核对主刀医生的手术量。</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5.可视化时间轴</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在术前准备阶段定义多个节点，通过动态、可视化的时间轴进行展示和管理，并能对整个环节进行追溯。患者端同样具备动态时间轴，两个时间轴的节点可根据需求方的关注点不一致，而具备差异性。当触发节点关键点后，时间轴中的节点会改变状态，从而动态展示患者的术前准备情况。</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2)时间轴包含：日间手术申请、术前/入院宣教、麻醉评估、术前评估、手术排程、住院登记、出院评估、出院宣教、术后随访等阶段。根据用户的需求，可灵活配置不同的时间轴事件。</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3)可点击通过时间轴进行相关事件的详细信息查看，如阅览入院证、查看患者检查检验结果、调阅术前宣教信息等。</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6.排程管理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1)支持调用手术排程接口，传输手术申请信息，完成排程后，获取手术排程结果信息； </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2)支持按日期、病区、主刀医生、手术类型、登记号筛选查看排程结果；</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3)排程结果查看中，可通过不同标识区分手术排程状态，包括已排程、已发未排、未发送、不排程四种类型。便于手术管理员快速核对手术申请和排程情况，及时干预。</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4)支持为个别拟手术方式、科室设置过滤，在不进行排程的情况下，也不影响后续的数据流转。</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5)支持按照医院的需求，导出固定格式的手术排程结果单。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7.随访管理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支持对接医院智能语音平台、短信平台、互联网平台，结合人工补充机制，实现三层随访模式。即智能语言随访-患者主动随访-人工补充的模式，系统在每个任务阶段能够进行自动判断，仅对需要继续随访的患者生成对应任务。</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根据医院的管理需求、国家政策要求，系统可结合患者的入院、出院时间点，在规定的时间点内生成待随访任务，并灵活设置调用智能语音平台、短信平台、互联网平台的任务触发点，交由该平台完成智能化随访工作。</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根据平台的不同，日间手术管理系统的工作也会不同。与智能语音平台对接，主要工作为解析语音平台返回的值，填充至随访表单中，并修改随访状态。与短信平台、互联网平台的对接，主要是由平台推送“随访表单“入口，日间手术管理系统提供移动端随访表单及数据同步功能。</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4)按照随访日期、预约日期将术后待随访患者纳入随访列表中，待随访患者可通过多种方式自动生成，包括根据手术日期计算、获取患者离院时间等。 </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5)支持按病区、开始日期、结束日期、随访状态、患者标签进行筛查搜索。</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6)支持对患者进行自动、手工标记标签，其中自动标签包括已随访、不满意、疼痛等；手工标记标签包括再就诊、再入院等。该标签能够在每日随访时进行筛选查询，也会纳入“运营管理”中，作为管理指标。</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7)在对患者进行随访时，可查看单个患者的随访计划树，便于查看过往已随访的内容，也能了解后期的随访任务。</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8)支持根据拟手术方式的不同，配置不同的随访计划和随访表单。若随访过程中出现异常情况，支持随访人员自动创建自定义模板，并交由系统推送至患者端。</w:t>
      </w:r>
      <w:r/>
    </w:p>
    <w:p>
      <w:pPr>
        <w:ind w:firstLine="480"/>
        <w:spacing w:line="360" w:lineRule="auto"/>
        <w:rPr>
          <w:rFonts w:hint="eastAsia" w:ascii="宋体" w:hAnsi="宋体"/>
          <w:color w:val="111111"/>
          <w:sz w:val="24"/>
          <w:szCs w:val="24"/>
          <w:highlight w:val="none"/>
          <w:shd w:val="clear" w:color="auto" w:fill="ffffff"/>
          <w:lang w:val="en-US" w:eastAsia="zh-CN"/>
        </w:rPr>
      </w:pPr>
      <w:r>
        <w:rPr>
          <w:rFonts w:hint="eastAsia" w:ascii="宋体" w:hAnsi="宋体"/>
          <w:color w:val="111111"/>
          <w:sz w:val="24"/>
          <w:szCs w:val="24"/>
          <w:shd w:val="clear" w:color="auto" w:fill="ffffff"/>
        </w:rPr>
        <w:t xml:space="preserve">9)提供伤口咨询功能，患者可主动调用该功能进行伤口拍照，并将文字、图片信息传递至随访管理界面，交由随访人员协调处理。</w:t>
      </w:r>
      <w:r/>
    </w:p>
    <w:p>
      <w:pPr>
        <w:ind w:firstLine="480"/>
        <w:spacing w:line="360" w:lineRule="auto"/>
        <w:rPr>
          <w:rFonts w:hint="eastAsia" w:ascii="宋体" w:hAnsi="宋体"/>
          <w:color w:val="111111"/>
          <w:sz w:val="24"/>
          <w:szCs w:val="24"/>
          <w:highlight w:val="none"/>
          <w:shd w:val="clear" w:color="auto" w:fill="ffffff"/>
        </w:rPr>
      </w:pPr>
      <w:r>
        <w:rPr>
          <w:rFonts w:hint="eastAsia" w:ascii="宋体" w:hAnsi="宋体"/>
          <w:color w:val="111111"/>
          <w:sz w:val="24"/>
          <w:szCs w:val="24"/>
          <w:highlight w:val="none"/>
          <w:shd w:val="clear" w:color="auto" w:fill="ffffff"/>
          <w:lang w:val="en-US" w:eastAsia="zh-CN"/>
        </w:rPr>
        <w:t xml:space="preserve">10）</w:t>
      </w:r>
      <w:r>
        <w:rPr>
          <w:rFonts w:hint="eastAsia" w:ascii="宋体" w:hAnsi="宋体"/>
          <w:color w:val="111111"/>
          <w:sz w:val="24"/>
          <w:szCs w:val="24"/>
          <w:highlight w:val="none"/>
          <w:shd w:val="clear" w:color="auto" w:fill="ffffff"/>
        </w:rPr>
        <w:t xml:space="preserve">支持根据拟手术方式的不同，配置不同的随访计划和随访表单。若随访过程中出现异常情况，支持随访人员自动创建自定义模板，并交由系统推送至患者端。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8.医生评估端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1)提供移动端供医生管理自己的手术患者，按照日期进行患者数据的隔离。评估时能够自动获取患者一定时间段内的检查检验结果，时间段可灵活调配。 </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2)支持对接院内实验室检查系统（LIS），通过数据接口获取检验数据。支持通过升降标识标注检查结果。</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对接院内检查系统（PACS、心电图等），通过数据接口获取检查数据。检查结果以文本形式进行传输，呈现在患者检查结果中。在满足系统传输限制、网络带宽限制、服务器存储限制的情况下，可传输检查图片。</w:t>
      </w:r>
      <w:r/>
    </w:p>
    <w:p>
      <w:pPr>
        <w:ind w:firstLine="480"/>
        <w:spacing w:line="360" w:lineRule="auto"/>
        <w:rPr>
          <w:rFonts w:hint="eastAsia" w:ascii="宋体" w:hAnsi="宋体"/>
          <w:strike/>
          <w:color w:val="111111"/>
          <w:sz w:val="24"/>
          <w:szCs w:val="24"/>
          <w:shd w:val="clear" w:color="auto" w:fill="ffffff"/>
        </w:rPr>
      </w:pPr>
      <w:r>
        <w:rPr>
          <w:rFonts w:hint="eastAsia" w:ascii="宋体" w:hAnsi="宋体"/>
          <w:color w:val="111111"/>
          <w:sz w:val="24"/>
          <w:szCs w:val="24"/>
          <w:shd w:val="clear" w:color="auto" w:fill="ffffff"/>
        </w:rPr>
        <w:t xml:space="preserve">4)支持查看麻醉门诊结果，即麻醉风险评估报告。系统具备智能化分析、预警功能，能够根据检验指标、检查结果自动识别高风险项目，从而为医生提供判断决策。</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5)支持医生进行手术改期、取消操作，但改期、取消操作需遵循预约规则、手术申请规则，可在规则限定范围内进行对应的操作。</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9.患者移动端</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1)为患者提供移动端应用，能够接入医院微信公众号、互联网医院。该应用结合“可视化时间轴”功能，以事件驱动方式管理患者的行为，并给予每个环节的必要服务。</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支持患者在术前进行基础信息的补充，以补齐就诊卡信息中的缺失的信息。该信息支持自动赋值，能够将患者过往填写过的信息自动带入，允许患者修改后进行提交操作。提交后，该信息可对接医院HIS系统，实现数据的传递。</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3)支持患者阅读术前宣教，阅读时设定等待时间，完成阅读的状态回传“患者管理”界面，供手术管理人员知晓。</w:t>
      </w:r>
      <w:r/>
    </w:p>
    <w:p>
      <w:pPr>
        <w:ind w:firstLine="480"/>
        <w:spacing w:line="360" w:lineRule="auto"/>
        <w:rPr>
          <w:rFonts w:hint="eastAsia" w:ascii="宋体" w:hAnsi="宋体"/>
          <w:strike/>
          <w:color w:val="111111"/>
          <w:sz w:val="24"/>
          <w:szCs w:val="24"/>
          <w:shd w:val="clear" w:color="auto" w:fill="ffffff"/>
        </w:rPr>
      </w:pPr>
      <w:r>
        <w:rPr>
          <w:rFonts w:hint="eastAsia" w:ascii="宋体" w:hAnsi="宋体"/>
          <w:color w:val="111111"/>
          <w:sz w:val="24"/>
          <w:szCs w:val="24"/>
          <w:shd w:val="clear" w:color="auto" w:fill="ffffff"/>
        </w:rPr>
        <w:t xml:space="preserve">4)待检查项目、已检查项目已列表形式呈现，其中待检查项目支持为患者提供导诊服务，包括检查地点、检查注意事项等。涉及外院报告，允许患者调用手机摄像头、相册上传报告图片。上传的图片传输至“医生评估端”，作为医生评估时的结果依据。已检查项目，允许患者查看检验指标、检查结果。</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5)允许患者在移动端进行取消手术操作，取消手术时需要记录取消原因，取消动作通过短信、站内信等方式告知主刀医生、手术管理员。取消医院作为运营管理功能的统计分析依据。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6)术后联动“随访管理”功能，能够实现上述的移动端主动随访和“伤口咨询”工作。并且加入限制，不允许患者跨日期填写之后的随访表单。</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10.智慧服务</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能够在术前多阶段调用医院微信公众号、短信平台、智能语言平台、互联网医院等系统，为患者提供关怀服务。关怀内容包括术前导诊服务、术前宣教说明、术前检查提醒、手术日确认等。可根据医院管理需求设定任务触发点，同时能够设立多种规则，在任务触发时进行患者的过滤，仅对有需要的患者进行智慧服务。</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2)能够根据术前的流程情况，预埋智慧服务点，为患者、主刀医生提供服务。如取消手术、手术改期等情况。</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3)提醒内容可根据节点、拟手术方式的不同，预设多个模板，并支持任意时间灵活配置。</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4)支持与互联网医院对接，进行在线办理入院和缴纳预交金操作。</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11.运营管理</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在病房内提供患者家属屏，概要患者的手术进程，患者信息采用隐私保护机制。在医生办公室、手术室内提供手术进行详细大屏，完整呈现日间手术进行。包括病区等待、患者入室、麻醉开始、手术开始、手术结束、麻醉结束、患者出室、术后恢复、出手术室等节点</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提供管理大屏，动态展示日间手术的运行情况。包括医生预约登记情况、随访情况、手术流转情况、手术间周转率、科室预约量、预计手术时长等信息。其中手术流转情况通过漏斗方式形象展示日间手术全流程中各节点的患者数量，便于管理者直观了解整体情况。</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3)日间手术评价与监控指标是基于结构-过程-结果理论，从5各维度制定了26项评价指标。包括投入产出指标、效率指标、患者体验指标、医疗质量安全指标、手术难易指标。① 投入产出指标：</w:t>
      </w:r>
      <w:r>
        <w:rPr>
          <w:rFonts w:hint="eastAsia" w:ascii="宋体" w:hAnsi="宋体"/>
          <w:color w:val="111111"/>
          <w:sz w:val="24"/>
          <w:szCs w:val="24"/>
          <w:shd w:val="clear" w:color="auto" w:fill="ffffff"/>
        </w:rPr>
        <w:t xml:space="preserve">床占比、床位周转次数、床日收益、日间手术总量占择期手术总量的构成比；② 效率效能指标：爽约率、当日手术取消率、手术室使用率、手术准时开台率、平均手术时间；③ 患者体验指标：平均费用、入院前等待时间、生活和社会能力恢复时间、患者满意度；④ 医疗质量安全指标：并发症发生率、延迟出院率、非计划再手术率、出院后 30 d 内非计划再就诊率、出院后 30 d 内非计划再住院率、死亡率、外科伤口感染率、手术部位错误发生率、坠床发生率、跌倒发生率、用药错误发生率；⑤ 手术难易程度评估指标：一二级手术比例、三四级手术比例。</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除评价与监控指标外，还提供业务数据的统计分析，如随访统计、转科统计等。支持统计分析数据的细化，如随访统计中，能够查看第一次随访量、第二次随访量、第三次随访量，可根据随访计划的变更，延展多次随访的细化指标。</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5)支持按照中心日间、病房日间、门诊手术三个管理模式，以及病区、医疗单元等标识进行数据的隔离，并支持按照各个管理模式进行数据的统计、分析、导出。</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6)在指标和数据统计分析中，支持数据下钻，能够查看分子、分母患者的信息，可联动多个业务功能，将业务中记录的信息合并，作为根因分析时的原始数据。如转科率查询时，可查看发生转科事件的患者信息，以及记录转科时的转科原因。</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7)支持数据的导出，可根据业务需求，按照医院的要求定制化开发导出表格，以减轻管理者工作量。</w:t>
      </w:r>
      <w:r/>
    </w:p>
    <w:p>
      <w:pPr>
        <w:ind w:firstLine="48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8)支持按照固定格式生成管理报告，能够在报告中以图形化方式呈现管理指标、统计分析结果数据，以便于管理者能够利用该报告开展管理的沟通工作。</w:t>
      </w:r>
      <w:r/>
    </w:p>
    <w:p>
      <w:pPr>
        <w:ind w:left="210"/>
        <w:spacing w:line="360" w:lineRule="auto"/>
        <w:tabs>
          <w:tab w:val="left" w:pos="0" w:leader="none"/>
        </w:tabs>
        <w:rPr>
          <w:sz w:val="24"/>
          <w:szCs w:val="24"/>
          <w:highlight w:val="yellow"/>
        </w:rPr>
        <w:outlineLvl w:val="0"/>
      </w:pPr>
      <w:r>
        <w:rPr>
          <w:rFonts w:hint="eastAsia" w:ascii="宋体" w:hAnsi="宋体" w:cs="宋体"/>
          <w:b/>
          <w:bCs/>
          <w:color w:val="auto"/>
          <w:sz w:val="24"/>
          <w:szCs w:val="24"/>
          <w:highlight w:val="none"/>
          <w:lang w:val="en-US" w:bidi="zh-CN"/>
        </w:rPr>
        <w:t xml:space="preserve">20</w:t>
      </w:r>
      <w:r>
        <w:rPr>
          <w:rFonts w:hint="eastAsia" w:ascii="宋体" w:hAnsi="宋体" w:cs="宋体"/>
          <w:b/>
          <w:bCs/>
          <w:color w:val="auto"/>
          <w:sz w:val="24"/>
          <w:szCs w:val="24"/>
          <w:highlight w:val="none"/>
          <w:lang w:bidi="zh-CN"/>
        </w:rPr>
        <w:t xml:space="preserve">.接口管理</w:t>
      </w:r>
      <w:r/>
    </w:p>
    <w:tbl>
      <w:tblPr>
        <w:tblStyle w:val="755"/>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55"/>
        <w:gridCol w:w="1867"/>
        <w:gridCol w:w="7000"/>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集成对象</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集成方式</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集成内容</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HIS系统</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WebService/API接口</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手术申请信息接收、手术安排结果回传、患者基本信息获取、收费项目同步、医嘱计费</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EMR电子病历</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集成平台/API</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患者病历信息调阅、术前文书完整性校验</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LIS检验系统</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数据接口</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检验结果自动获取并填入术前访视记录单</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PACS/RIS系统</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数据接口</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影像报告、检查结果调阅</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输血管理系统</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API接口</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输血申请、取血、发血信息获取</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病理系统</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API接口</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病理申请单、标本信息自动获取</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监护设备</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IoMT采集网关</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血压、脉搏、心率、SPO₂、呼吸频率等生命体征自动采集</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血气分析仪</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设备接口</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血气分析数据自动采集并在麻醉单显示</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工勤管理系统</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API接口</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转运派单、流程状态查看、取血送血闭环管理</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企业微信/移动端</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数据共享/API</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排程结果数据推送、工作量查看</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医院集成平台</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Ensemble/ESB</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通过集成平台实现各系统间数据交互与共享</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CA认证平台</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CA接口</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电子签章、无纸化管理</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短信/语音平台</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API接口</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患者通知、异常提醒、随访任务</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供应室管理系统</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API接口</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tabs>
                <w:tab w:val="left" w:pos="1368" w:leader="none"/>
                <w:tab w:val="left" w:pos="1938" w:leader="none"/>
                <w:tab w:val="center" w:pos="3034" w:leader="none"/>
              </w:tabs>
              <w:rPr>
                <w:rFonts w:hint="default" w:ascii="Calibri" w:hAnsi="Calibri" w:eastAsia="宋体" w:cs="Times New Roman"/>
                <w:sz w:val="24"/>
                <w:szCs w:val="24"/>
                <w:lang w:val="en-US" w:eastAsia="zh-CN" w:bidi="ar-SA"/>
              </w:rPr>
            </w:pPr>
            <w:r>
              <w:rPr>
                <w:rFonts w:hint="eastAsia" w:cs="Times New Roman"/>
                <w:sz w:val="24"/>
                <w:szCs w:val="24"/>
                <w:lang w:val="en-US" w:eastAsia="zh-CN" w:bidi="ar-SA"/>
              </w:rPr>
              <w:t xml:space="preserve">手术器械清单及状态</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互联网医院</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API接口</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预约信息推送、在线办理入院、患者移动端</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4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第三方系统嵌入</w:t>
            </w:r>
            <w:r/>
          </w:p>
        </w:tc>
        <w:tc>
          <w:tcPr>
            <w:shd w:val="clear" w:color="auto" w:fill="auto"/>
            <w:tcBorders>
              <w:top w:val="single" w:color="000000" w:sz="4" w:space="0"/>
              <w:left w:val="single" w:color="000000" w:sz="4" w:space="0"/>
              <w:bottom w:val="single" w:color="000000" w:sz="4" w:space="0"/>
              <w:right w:val="single" w:color="000000" w:sz="4" w:space="0"/>
            </w:tcBorders>
            <w:tcW w:w="89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页面嵌入/数据共享</w:t>
            </w:r>
            <w:r/>
          </w:p>
        </w:tc>
        <w:tc>
          <w:tcPr>
            <w:shd w:val="clear" w:color="auto" w:fill="auto"/>
            <w:tcBorders>
              <w:top w:val="single" w:color="000000" w:sz="4" w:space="0"/>
              <w:left w:val="single" w:color="000000" w:sz="4" w:space="0"/>
              <w:bottom w:val="single" w:color="000000" w:sz="4" w:space="0"/>
              <w:right w:val="single" w:color="000000" w:sz="4" w:space="0"/>
            </w:tcBorders>
            <w:tcW w:w="33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排程结果查询页面供HIS等系统嵌入</w:t>
            </w:r>
            <w:r/>
          </w:p>
        </w:tc>
      </w:tr>
    </w:tbl>
    <w:p>
      <w:r/>
      <w:r/>
    </w:p>
    <w:p>
      <w:pPr>
        <w:ind w:firstLine="482"/>
        <w:spacing w:line="440" w:lineRule="exact"/>
        <w:rPr>
          <w:rFonts w:hint="eastAsia" w:ascii="宋体" w:hAnsi="宋体" w:cs="宋体"/>
          <w:b/>
          <w:sz w:val="30"/>
          <w:szCs w:val="30"/>
        </w:rPr>
      </w:pPr>
      <w:r>
        <w:rPr>
          <w:rFonts w:hint="eastAsia" w:ascii="宋体" w:hAnsi="宋体" w:cs="宋体"/>
          <w:i/>
          <w:iCs/>
          <w:color w:val="auto"/>
          <w:sz w:val="24"/>
          <w:szCs w:val="24"/>
          <w:highlight w:val="none"/>
          <w:u w:val="single"/>
          <w:lang w:bidi="ar"/>
        </w:rPr>
        <w:t xml:space="preserve">投标人须负责本系统与上述所有第三方平台接口的开发、调试与联调工作。医院现有各</w:t>
      </w:r>
      <w:r>
        <w:rPr>
          <w:rFonts w:hint="eastAsia" w:ascii="宋体" w:hAnsi="宋体" w:cs="宋体"/>
          <w:i/>
          <w:iCs/>
          <w:color w:val="auto"/>
          <w:sz w:val="24"/>
          <w:szCs w:val="24"/>
          <w:highlight w:val="none"/>
          <w:u w:val="single"/>
          <w:lang w:val="en-US" w:eastAsia="zh-CN" w:bidi="ar"/>
        </w:rPr>
        <w:t xml:space="preserve">集成</w:t>
      </w:r>
      <w:r>
        <w:rPr>
          <w:rFonts w:hint="eastAsia" w:ascii="宋体" w:hAnsi="宋体" w:cs="宋体"/>
          <w:i/>
          <w:iCs/>
          <w:color w:val="auto"/>
          <w:sz w:val="24"/>
          <w:szCs w:val="24"/>
          <w:highlight w:val="none"/>
          <w:u w:val="single"/>
          <w:lang w:bidi="ar"/>
        </w:rPr>
        <w:t xml:space="preserve">平台（</w:t>
      </w:r>
      <w:r>
        <w:rPr>
          <w:rFonts w:hint="eastAsia" w:ascii="宋体" w:hAnsi="宋体"/>
          <w:i/>
          <w:iCs/>
          <w:color w:val="auto"/>
          <w:sz w:val="24"/>
          <w:szCs w:val="24"/>
          <w:u w:val="single"/>
          <w:shd w:val="clear" w:color="auto" w:fill="ffffff"/>
        </w:rPr>
        <w:t xml:space="preserve">HIS、EMR、NIS、pacs、病理、LIS系统、输血管理系统、供应室管理系统、CA等相关信息系统</w:t>
      </w:r>
      <w:r>
        <w:rPr>
          <w:rFonts w:hint="eastAsia" w:ascii="宋体" w:hAnsi="宋体" w:cs="宋体"/>
          <w:i/>
          <w:iCs/>
          <w:color w:val="auto"/>
          <w:sz w:val="24"/>
          <w:szCs w:val="24"/>
          <w:highlight w:val="none"/>
          <w:u w:val="single"/>
          <w:lang w:bidi="ar"/>
        </w:rPr>
        <w:t xml:space="preserve">）供应商将免费提供必要的接口技术规范与配合支持。投标人应积极与原平台供应商协作，解决对接过程中出现的技术问题，确保数据互通。</w:t>
      </w:r>
      <w:r/>
    </w:p>
    <w:p>
      <w:pPr>
        <w:ind w:firstLine="482"/>
        <w:spacing w:line="440" w:lineRule="exact"/>
        <w:rPr>
          <w:rFonts w:hint="eastAsia" w:ascii="宋体" w:hAnsi="宋体" w:cs="宋体"/>
          <w:b/>
          <w:bCs/>
          <w:color w:val="auto"/>
          <w:sz w:val="24"/>
          <w:szCs w:val="28"/>
        </w:rPr>
      </w:pPr>
      <w:r>
        <w:rPr>
          <w:rFonts w:hint="eastAsia" w:ascii="宋体" w:hAnsi="宋体" w:cs="宋体"/>
          <w:b/>
          <w:bCs/>
          <w:color w:val="auto"/>
          <w:sz w:val="24"/>
          <w:szCs w:val="28"/>
        </w:rPr>
        <w:t xml:space="preserve">2.系统管理</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（1）用户管理：</w:t>
      </w:r>
      <w:r>
        <w:rPr>
          <w:rFonts w:hint="eastAsia" w:ascii="宋体" w:hAnsi="宋体"/>
          <w:color w:val="111111"/>
          <w:sz w:val="24"/>
          <w:szCs w:val="24"/>
          <w:shd w:val="clear" w:color="auto" w:fill="ffffff"/>
        </w:rPr>
        <w:t xml:space="preserve">支持进行用户管理，配置用户角色、启用状态、所属科室等。其中所属科室能够关联“患者管理”功能，实现科室-患者的隔离。</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（2）权限管理：</w:t>
      </w:r>
      <w:r>
        <w:rPr>
          <w:rFonts w:hint="eastAsia" w:ascii="宋体" w:hAnsi="宋体"/>
          <w:color w:val="111111"/>
          <w:sz w:val="24"/>
          <w:szCs w:val="24"/>
          <w:shd w:val="clear" w:color="auto" w:fill="ffffff"/>
        </w:rPr>
        <w:t xml:space="preserve">支持为用户配置功能权限，可进行权限上的隔离。</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（3）手术方式管理：</w:t>
      </w:r>
      <w:r>
        <w:rPr>
          <w:rFonts w:hint="eastAsia" w:ascii="宋体" w:hAnsi="宋体"/>
          <w:color w:val="111111"/>
          <w:sz w:val="24"/>
          <w:szCs w:val="24"/>
          <w:shd w:val="clear" w:color="auto" w:fill="ffffff"/>
        </w:rPr>
        <w:t xml:space="preserve">同步医院现有手术方式，包括手术名称、手术编码、手术级别、切口类型等数据，支持通过接口及时同步HIS系统编辑后的手术方式。可为手术方式配置准入医生、术前检查套包等，实现准入的控制，同时能够将配置的术前检查套包应用到HIS系统。</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（4）准入病区管理：</w:t>
      </w:r>
      <w:r>
        <w:rPr>
          <w:rFonts w:hint="eastAsia" w:ascii="宋体" w:hAnsi="宋体"/>
          <w:color w:val="111111"/>
          <w:sz w:val="24"/>
          <w:szCs w:val="24"/>
          <w:shd w:val="clear" w:color="auto" w:fill="ffffff"/>
        </w:rPr>
        <w:t xml:space="preserve">能够编辑手术管理科室，包括增加、删除、修改、查询等操作，能够为病区配置准入的手术，实现准入的控制。</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（5）资源管理：</w:t>
      </w:r>
      <w:r>
        <w:rPr>
          <w:rFonts w:hint="eastAsia" w:ascii="宋体" w:hAnsi="宋体"/>
          <w:color w:val="111111"/>
          <w:sz w:val="24"/>
          <w:szCs w:val="24"/>
          <w:shd w:val="clear" w:color="auto" w:fill="ffffff"/>
        </w:rPr>
        <w:t xml:space="preserve">能够为工作日配置准入的资源，包括资源数量、最大预约量、上下午时段等。管理时可通过复制、引用等功能，实现管理工作的快捷操作。</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（6）时间轴管理：</w:t>
      </w:r>
      <w:r>
        <w:rPr>
          <w:rFonts w:hint="eastAsia" w:ascii="宋体" w:hAnsi="宋体"/>
          <w:color w:val="111111"/>
          <w:sz w:val="24"/>
          <w:szCs w:val="24"/>
          <w:shd w:val="clear" w:color="auto" w:fill="ffffff"/>
        </w:rPr>
        <w:t xml:space="preserve">能够为术前准备工作配置对应的时间点和触发条件，支持根据医院管理需求定制化配置。</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（7）随访表单管理：</w:t>
      </w:r>
      <w:r>
        <w:rPr>
          <w:rFonts w:hint="eastAsia" w:ascii="宋体" w:hAnsi="宋体"/>
          <w:color w:val="111111"/>
          <w:sz w:val="24"/>
          <w:szCs w:val="24"/>
          <w:shd w:val="clear" w:color="auto" w:fill="ffffff"/>
        </w:rPr>
        <w:t xml:space="preserve">支持根据不同的手术方式配置对应的随访表单，实现随访时的个性化管理。能够将配置完成的表单应用至随访管理功能中，在移动端推送表单、语言电话结果反馈时进行应用。</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（8）随访计划管理：</w:t>
      </w:r>
      <w:r>
        <w:rPr>
          <w:rFonts w:hint="eastAsia" w:ascii="宋体" w:hAnsi="宋体"/>
          <w:color w:val="111111"/>
          <w:sz w:val="24"/>
          <w:szCs w:val="24"/>
          <w:shd w:val="clear" w:color="auto" w:fill="ffffff"/>
        </w:rPr>
        <w:t xml:space="preserve">支持根据不同的手术方式配置对应的随访计划，如术后24小时内、随后48小时内。能够将该计划应用至随访管理功能中，实现由系统自动化的生成随访任务。</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（9）检查检验智能管理：</w:t>
      </w:r>
      <w:r>
        <w:rPr>
          <w:rFonts w:hint="eastAsia" w:ascii="宋体" w:hAnsi="宋体"/>
          <w:color w:val="111111"/>
          <w:sz w:val="24"/>
          <w:szCs w:val="24"/>
          <w:shd w:val="clear" w:color="auto" w:fill="ffffff"/>
        </w:rPr>
        <w:t xml:space="preserve">能够根据手术方式配置检查检验高风险识别算法，该功能能够应用至“医生评估端”和“患者管理”中，根据手术方式的不同，判断检验指标、检查结果，从而生成对应的预警标识。</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（10）消息管理：</w:t>
      </w:r>
      <w:r>
        <w:rPr>
          <w:rFonts w:hint="eastAsia" w:ascii="宋体" w:hAnsi="宋体"/>
          <w:color w:val="111111"/>
          <w:sz w:val="24"/>
          <w:szCs w:val="24"/>
          <w:shd w:val="clear" w:color="auto" w:fill="ffffff"/>
        </w:rPr>
        <w:t xml:space="preserve">能够根据手术方式配置术前推送计划，即调用短信平台、微信公众号、互联网医院为患者推送提醒信息的计划，同时能够为每次计划编辑推送内容，实现差异化提醒。</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（11）术前宣教管理：</w:t>
      </w:r>
      <w:r>
        <w:rPr>
          <w:rFonts w:hint="eastAsia" w:ascii="宋体" w:hAnsi="宋体"/>
          <w:color w:val="111111"/>
          <w:sz w:val="24"/>
          <w:szCs w:val="24"/>
          <w:shd w:val="clear" w:color="auto" w:fill="ffffff"/>
        </w:rPr>
        <w:t xml:space="preserve">能够根据手术方式配置术前宣教文案，当患者进入患者移动端后，可进行阅读，阅读结果反馈至“患者管理”界面，供手术管理员查看。</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（12）医生指派管理：</w:t>
      </w:r>
      <w:r>
        <w:rPr>
          <w:rFonts w:hint="eastAsia" w:ascii="宋体" w:hAnsi="宋体"/>
          <w:color w:val="111111"/>
          <w:sz w:val="24"/>
          <w:szCs w:val="24"/>
          <w:shd w:val="clear" w:color="auto" w:fill="ffffff"/>
        </w:rPr>
        <w:t xml:space="preserve">能够实现应用至“预约管理”中，实现医疗组内预约、跨科室预约、虚拟预约的模式。</w:t>
      </w:r>
      <w:r/>
    </w:p>
    <w:p>
      <w:pPr>
        <w:ind w:firstLine="480"/>
        <w:spacing w:line="360" w:lineRule="auto"/>
        <w:rPr>
          <w:rFonts w:hint="eastAsia" w:ascii="宋体" w:hAnsi="宋体"/>
          <w:color w:val="111111"/>
          <w:sz w:val="24"/>
          <w:szCs w:val="24"/>
          <w:shd w:val="clear" w:color="auto" w:fill="ffffff"/>
        </w:rPr>
      </w:pPr>
      <w:r>
        <w:rPr>
          <w:rFonts w:hint="eastAsia" w:ascii="宋体" w:hAnsi="宋体"/>
          <w:b/>
          <w:bCs/>
          <w:color w:val="111111"/>
          <w:sz w:val="24"/>
          <w:szCs w:val="24"/>
          <w:shd w:val="clear" w:color="auto" w:fill="ffffff"/>
        </w:rPr>
        <w:t xml:space="preserve">（13）标签管理：</w:t>
      </w:r>
      <w:r>
        <w:rPr>
          <w:rFonts w:hint="eastAsia" w:ascii="宋体" w:hAnsi="宋体"/>
          <w:color w:val="111111"/>
          <w:sz w:val="24"/>
          <w:szCs w:val="24"/>
          <w:shd w:val="clear" w:color="auto" w:fill="ffffff"/>
        </w:rPr>
        <w:t xml:space="preserve">能够在随访管理功能中配置多个标签，可为患者进行各种属性的标识。</w:t>
      </w:r>
      <w:r/>
    </w:p>
    <w:p>
      <w:pPr>
        <w:ind w:firstLine="482"/>
        <w:spacing w:line="440" w:lineRule="exact"/>
        <w:rPr>
          <w:rFonts w:hint="eastAsia" w:ascii="宋体" w:hAnsi="宋体" w:cs="宋体"/>
          <w:b/>
          <w:bCs/>
          <w:color w:val="auto"/>
          <w:sz w:val="28"/>
          <w:szCs w:val="32"/>
          <w:highlight w:val="none"/>
          <w:lang w:val="en-US" w:eastAsia="zh-CN"/>
        </w:rPr>
      </w:pPr>
      <w:r>
        <w:rPr>
          <w:rFonts w:hint="eastAsia" w:ascii="宋体" w:hAnsi="宋体" w:cs="宋体"/>
          <w:b/>
          <w:bCs/>
          <w:color w:val="auto"/>
          <w:sz w:val="28"/>
          <w:szCs w:val="32"/>
          <w:highlight w:val="none"/>
          <w:lang w:val="en-US" w:eastAsia="zh-CN"/>
        </w:rPr>
        <w:t xml:space="preserve">（五）配套硬件产品技术要求</w:t>
      </w:r>
      <w:r/>
    </w:p>
    <w:p>
      <w:pPr>
        <w:ind w:firstLine="482"/>
        <w:spacing w:line="440" w:lineRule="exact"/>
        <w:rPr>
          <w:rFonts w:hint="eastAsia" w:ascii="宋体" w:hAnsi="宋体" w:cs="宋体"/>
          <w:b/>
          <w:bCs/>
          <w:sz w:val="24"/>
          <w:szCs w:val="28"/>
          <w:lang w:val="en-US" w:eastAsia="zh-CN"/>
        </w:rPr>
      </w:pPr>
      <w:r>
        <w:rPr>
          <w:rFonts w:hint="eastAsia" w:ascii="宋体" w:hAnsi="宋体" w:cs="宋体"/>
          <w:b/>
          <w:bCs/>
          <w:sz w:val="24"/>
          <w:szCs w:val="28"/>
          <w:lang w:val="en-US" w:eastAsia="zh-CN"/>
        </w:rPr>
        <w:t xml:space="preserve">1.配套平板参数</w:t>
      </w:r>
      <w:r/>
    </w:p>
    <w:p>
      <w:pPr>
        <w:ind w:firstLine="480"/>
        <w:spacing w:line="360" w:lineRule="auto"/>
        <w:rPr>
          <w:rFonts w:hint="eastAsia" w:ascii="宋体" w:hAnsi="宋体"/>
          <w:i w:val="0"/>
          <w:iCs w:val="0"/>
          <w:color w:val="auto"/>
          <w:sz w:val="24"/>
          <w:szCs w:val="24"/>
          <w:u w:val="none"/>
          <w:shd w:val="clear" w:color="auto" w:fill="ffffff"/>
        </w:rPr>
      </w:pPr>
      <w:r>
        <w:rPr>
          <w:rFonts w:hint="eastAsia" w:ascii="宋体" w:hAnsi="宋体"/>
          <w:i w:val="0"/>
          <w:iCs w:val="0"/>
          <w:color w:val="auto"/>
          <w:sz w:val="24"/>
          <w:szCs w:val="24"/>
          <w:u w:val="none"/>
          <w:shd w:val="clear" w:color="auto" w:fill="ffffff"/>
          <w:lang w:eastAsia="zh-CN"/>
        </w:rPr>
        <w:t xml:space="preserve">（</w:t>
      </w:r>
      <w:r>
        <w:rPr>
          <w:rFonts w:hint="eastAsia" w:ascii="宋体" w:hAnsi="宋体"/>
          <w:i w:val="0"/>
          <w:iCs w:val="0"/>
          <w:color w:val="auto"/>
          <w:sz w:val="24"/>
          <w:szCs w:val="24"/>
          <w:u w:val="none"/>
          <w:shd w:val="clear" w:color="auto" w:fill="ffffff"/>
        </w:rPr>
        <w:t xml:space="preserve">1）▲处理器与系统：≥八核2.45GHz CPU，搭载Android 13.0操作系统，配备8GB RAM和128GB ROM，支持MicroSD卡扩展，最大可扩展至256GB。</w:t>
      </w:r>
      <w:r/>
    </w:p>
    <w:p>
      <w:pPr>
        <w:ind w:firstLine="480"/>
        <w:spacing w:line="360" w:lineRule="auto"/>
        <w:rPr>
          <w:rFonts w:hint="eastAsia" w:ascii="宋体" w:hAnsi="宋体"/>
          <w:i/>
          <w:iCs/>
          <w:color w:val="auto"/>
          <w:sz w:val="24"/>
          <w:szCs w:val="24"/>
          <w:u w:val="single"/>
          <w:shd w:val="clear" w:color="auto" w:fill="ffffff"/>
        </w:rPr>
      </w:pPr>
      <w:r>
        <w:rPr>
          <w:rFonts w:hint="eastAsia" w:ascii="宋体" w:hAnsi="宋体"/>
          <w:i/>
          <w:iCs/>
          <w:color w:val="auto"/>
          <w:sz w:val="24"/>
          <w:szCs w:val="24"/>
          <w:u w:val="single"/>
          <w:shd w:val="clear" w:color="auto" w:fill="ffffff"/>
          <w:lang w:eastAsia="zh-CN"/>
        </w:rPr>
        <w:t xml:space="preserve">（</w:t>
      </w:r>
      <w:r>
        <w:rPr>
          <w:rFonts w:hint="eastAsia" w:ascii="宋体" w:hAnsi="宋体"/>
          <w:i/>
          <w:iCs/>
          <w:color w:val="auto"/>
          <w:sz w:val="24"/>
          <w:szCs w:val="24"/>
          <w:u w:val="single"/>
          <w:shd w:val="clear" w:color="auto" w:fill="ffffff"/>
        </w:rPr>
        <w:t xml:space="preserve">2）显示屏：10.1英寸，分辨率为≥1200*1920，支持多点触控，可实现手套触摸和湿水操作。</w:t>
      </w:r>
      <w:r/>
    </w:p>
    <w:p>
      <w:pPr>
        <w:ind w:firstLine="480"/>
        <w:spacing w:line="360" w:lineRule="auto"/>
        <w:rPr>
          <w:rFonts w:hint="eastAsia" w:ascii="宋体" w:hAnsi="宋体"/>
          <w:i/>
          <w:iCs/>
          <w:color w:val="auto"/>
          <w:sz w:val="24"/>
          <w:szCs w:val="24"/>
          <w:u w:val="single"/>
          <w:shd w:val="clear" w:color="auto" w:fill="ffffff"/>
        </w:rPr>
      </w:pPr>
      <w:r>
        <w:rPr>
          <w:rFonts w:hint="eastAsia" w:ascii="宋体" w:hAnsi="宋体"/>
          <w:i/>
          <w:iCs/>
          <w:color w:val="auto"/>
          <w:sz w:val="24"/>
          <w:szCs w:val="24"/>
          <w:u w:val="single"/>
          <w:shd w:val="clear" w:color="auto" w:fill="ffffff"/>
          <w:lang w:eastAsia="zh-CN"/>
        </w:rPr>
        <w:t xml:space="preserve">（</w:t>
      </w:r>
      <w:r>
        <w:rPr>
          <w:rFonts w:hint="eastAsia" w:ascii="宋体" w:hAnsi="宋体"/>
          <w:i/>
          <w:iCs/>
          <w:color w:val="auto"/>
          <w:sz w:val="24"/>
          <w:szCs w:val="24"/>
          <w:u w:val="single"/>
          <w:shd w:val="clear" w:color="auto" w:fill="ffffff"/>
        </w:rPr>
        <w:t xml:space="preserve">3</w:t>
      </w:r>
      <w:r>
        <w:rPr>
          <w:rFonts w:hint="eastAsia" w:ascii="宋体" w:hAnsi="宋体"/>
          <w:i/>
          <w:iCs/>
          <w:color w:val="auto"/>
          <w:sz w:val="24"/>
          <w:szCs w:val="24"/>
          <w:u w:val="single"/>
          <w:shd w:val="clear" w:color="auto" w:fill="ffffff"/>
          <w:lang w:eastAsia="zh-CN"/>
        </w:rPr>
        <w:t xml:space="preserve">）</w:t>
      </w:r>
      <w:r>
        <w:rPr>
          <w:rFonts w:hint="eastAsia" w:ascii="宋体" w:hAnsi="宋体"/>
          <w:i/>
          <w:iCs/>
          <w:color w:val="auto"/>
          <w:sz w:val="24"/>
          <w:szCs w:val="24"/>
          <w:u w:val="single"/>
          <w:shd w:val="clear" w:color="auto" w:fill="ffffff"/>
        </w:rPr>
        <w:t xml:space="preserve">扫描功能：搭载专业扫描引擎，支持扫描主流的一维/二维条码，包括屏幕码，毫秒级响应，精准识别污损、扭曲码。</w:t>
      </w:r>
      <w:r/>
    </w:p>
    <w:p>
      <w:pPr>
        <w:ind w:firstLine="480"/>
        <w:spacing w:line="360" w:lineRule="auto"/>
        <w:rPr>
          <w:rFonts w:hint="eastAsia" w:ascii="宋体" w:hAnsi="宋体"/>
          <w:i/>
          <w:iCs/>
          <w:color w:val="auto"/>
          <w:sz w:val="24"/>
          <w:szCs w:val="24"/>
          <w:u w:val="single"/>
          <w:shd w:val="clear" w:color="auto" w:fill="ffffff"/>
        </w:rPr>
      </w:pPr>
      <w:r>
        <w:rPr>
          <w:rFonts w:hint="eastAsia" w:ascii="宋体" w:hAnsi="宋体"/>
          <w:i/>
          <w:iCs/>
          <w:color w:val="auto"/>
          <w:sz w:val="24"/>
          <w:szCs w:val="24"/>
          <w:u w:val="single"/>
          <w:shd w:val="clear" w:color="auto" w:fill="ffffff"/>
          <w:lang w:eastAsia="zh-CN"/>
        </w:rPr>
        <w:t xml:space="preserve">（</w:t>
      </w:r>
      <w:r>
        <w:rPr>
          <w:rFonts w:hint="eastAsia" w:ascii="宋体" w:hAnsi="宋体"/>
          <w:i/>
          <w:iCs/>
          <w:color w:val="auto"/>
          <w:sz w:val="24"/>
          <w:szCs w:val="24"/>
          <w:u w:val="single"/>
          <w:shd w:val="clear" w:color="auto" w:fill="ffffff"/>
          <w:lang w:val="en-US" w:eastAsia="zh-CN"/>
        </w:rPr>
        <w:t xml:space="preserve">4</w:t>
      </w:r>
      <w:r>
        <w:rPr>
          <w:rFonts w:hint="eastAsia" w:ascii="宋体" w:hAnsi="宋体"/>
          <w:i/>
          <w:iCs/>
          <w:color w:val="auto"/>
          <w:sz w:val="24"/>
          <w:szCs w:val="24"/>
          <w:u w:val="single"/>
          <w:shd w:val="clear" w:color="auto" w:fill="ffffff"/>
          <w:lang w:eastAsia="zh-CN"/>
        </w:rPr>
        <w:t xml:space="preserve">）</w:t>
      </w:r>
      <w:r>
        <w:rPr>
          <w:rFonts w:hint="eastAsia" w:ascii="宋体" w:hAnsi="宋体"/>
          <w:i/>
          <w:iCs/>
          <w:color w:val="auto"/>
          <w:sz w:val="24"/>
          <w:szCs w:val="24"/>
          <w:u w:val="single"/>
          <w:shd w:val="clear" w:color="auto" w:fill="ffffff"/>
        </w:rPr>
        <w:t xml:space="preserve">音频：内置双麦克风，支持降噪功能；配备双扬声器，搭配BOX音腔设计，3.5mm耳机接口。</w:t>
      </w:r>
      <w:r/>
    </w:p>
    <w:p>
      <w:pPr>
        <w:ind w:firstLine="480"/>
        <w:spacing w:line="360" w:lineRule="auto"/>
        <w:rPr>
          <w:rFonts w:hint="eastAsia" w:ascii="宋体" w:hAnsi="宋体"/>
          <w:i/>
          <w:iCs/>
          <w:color w:val="auto"/>
          <w:sz w:val="24"/>
          <w:szCs w:val="24"/>
          <w:u w:val="single"/>
          <w:shd w:val="clear" w:color="auto" w:fill="ffffff"/>
        </w:rPr>
      </w:pPr>
      <w:r>
        <w:rPr>
          <w:rFonts w:hint="eastAsia" w:ascii="宋体" w:hAnsi="宋体"/>
          <w:i/>
          <w:iCs/>
          <w:color w:val="auto"/>
          <w:sz w:val="24"/>
          <w:szCs w:val="24"/>
          <w:u w:val="single"/>
          <w:shd w:val="clear" w:color="auto" w:fill="ffffff"/>
          <w:lang w:eastAsia="zh-CN"/>
        </w:rPr>
        <w:t xml:space="preserve">（</w:t>
      </w:r>
      <w:r>
        <w:rPr>
          <w:rFonts w:hint="eastAsia" w:ascii="宋体" w:hAnsi="宋体"/>
          <w:i/>
          <w:iCs/>
          <w:color w:val="auto"/>
          <w:sz w:val="24"/>
          <w:szCs w:val="24"/>
          <w:u w:val="single"/>
          <w:shd w:val="clear" w:color="auto" w:fill="ffffff"/>
          <w:lang w:val="en-US" w:eastAsia="zh-CN"/>
        </w:rPr>
        <w:t xml:space="preserve">5</w:t>
      </w:r>
      <w:r>
        <w:rPr>
          <w:rFonts w:hint="eastAsia" w:ascii="宋体" w:hAnsi="宋体"/>
          <w:i/>
          <w:iCs/>
          <w:color w:val="auto"/>
          <w:sz w:val="24"/>
          <w:szCs w:val="24"/>
          <w:u w:val="single"/>
          <w:shd w:val="clear" w:color="auto" w:fill="ffffff"/>
          <w:lang w:eastAsia="zh-CN"/>
        </w:rPr>
        <w:t xml:space="preserve">）</w:t>
      </w:r>
      <w:r>
        <w:rPr>
          <w:rFonts w:hint="eastAsia" w:ascii="宋体" w:hAnsi="宋体"/>
          <w:i/>
          <w:iCs/>
          <w:color w:val="auto"/>
          <w:sz w:val="24"/>
          <w:szCs w:val="24"/>
          <w:u w:val="single"/>
          <w:shd w:val="clear" w:color="auto" w:fill="ffffff"/>
        </w:rPr>
        <w:t xml:space="preserve">电池与充电：≥10000mAh可拆卸式大电池，支持QC快充，满足全天候工作需求。</w:t>
      </w:r>
      <w:r/>
    </w:p>
    <w:p>
      <w:pPr>
        <w:ind w:firstLine="480"/>
        <w:spacing w:line="360" w:lineRule="auto"/>
        <w:rPr>
          <w:rFonts w:hint="eastAsia" w:ascii="宋体" w:hAnsi="宋体"/>
          <w:i/>
          <w:iCs/>
          <w:color w:val="auto"/>
          <w:sz w:val="24"/>
          <w:szCs w:val="24"/>
          <w:u w:val="single"/>
          <w:shd w:val="clear" w:color="auto" w:fill="ffffff"/>
        </w:rPr>
      </w:pPr>
      <w:r>
        <w:rPr>
          <w:rFonts w:hint="eastAsia" w:ascii="宋体" w:hAnsi="宋体"/>
          <w:i/>
          <w:iCs/>
          <w:color w:val="auto"/>
          <w:sz w:val="24"/>
          <w:szCs w:val="24"/>
          <w:u w:val="single"/>
          <w:shd w:val="clear" w:color="auto" w:fill="ffffff"/>
          <w:lang w:eastAsia="zh-CN"/>
        </w:rPr>
        <w:t xml:space="preserve">（</w:t>
      </w:r>
      <w:r>
        <w:rPr>
          <w:rFonts w:hint="eastAsia" w:ascii="宋体" w:hAnsi="宋体"/>
          <w:i/>
          <w:iCs/>
          <w:color w:val="auto"/>
          <w:sz w:val="24"/>
          <w:szCs w:val="24"/>
          <w:u w:val="single"/>
          <w:shd w:val="clear" w:color="auto" w:fill="ffffff"/>
          <w:lang w:val="en-US" w:eastAsia="zh-CN"/>
        </w:rPr>
        <w:t xml:space="preserve">6</w:t>
      </w:r>
      <w:r>
        <w:rPr>
          <w:rFonts w:hint="eastAsia" w:ascii="宋体" w:hAnsi="宋体"/>
          <w:i/>
          <w:iCs/>
          <w:color w:val="auto"/>
          <w:sz w:val="24"/>
          <w:szCs w:val="24"/>
          <w:u w:val="single"/>
          <w:shd w:val="clear" w:color="auto" w:fill="ffffff"/>
          <w:lang w:eastAsia="zh-CN"/>
        </w:rPr>
        <w:t xml:space="preserve">）</w:t>
      </w:r>
      <w:r>
        <w:rPr>
          <w:rFonts w:hint="eastAsia" w:ascii="宋体" w:hAnsi="宋体"/>
          <w:i/>
          <w:iCs/>
          <w:color w:val="auto"/>
          <w:sz w:val="24"/>
          <w:szCs w:val="24"/>
          <w:u w:val="single"/>
          <w:shd w:val="clear" w:color="auto" w:fill="ffffff"/>
        </w:rPr>
        <w:t xml:space="preserve">摄像头：前置≥500万像素，后置≥1300万像素，支持闪光灯。</w:t>
      </w:r>
      <w:r/>
    </w:p>
    <w:p>
      <w:pPr>
        <w:ind w:firstLine="480"/>
        <w:spacing w:line="360" w:lineRule="auto"/>
        <w:rPr>
          <w:rFonts w:hint="eastAsia" w:ascii="宋体" w:hAnsi="宋体"/>
          <w:i/>
          <w:iCs/>
          <w:color w:val="111111"/>
          <w:sz w:val="24"/>
          <w:szCs w:val="24"/>
          <w:u w:val="single"/>
          <w:shd w:val="clear" w:color="auto" w:fill="ffffff"/>
        </w:rPr>
      </w:pP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lang w:val="en-US" w:eastAsia="zh-CN"/>
        </w:rPr>
        <w:t xml:space="preserve">7</w:t>
      </w: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rPr>
        <w:t xml:space="preserve">按键与卡槽：有开关机键、音量+/-键、扫描键，卡槽类型为Nano-SIM2和Micro SD1，预留PSAM卡1。</w:t>
      </w:r>
      <w:r/>
    </w:p>
    <w:p>
      <w:pPr>
        <w:ind w:firstLine="480"/>
        <w:spacing w:line="360" w:lineRule="auto"/>
        <w:rPr>
          <w:rFonts w:hint="eastAsia" w:ascii="宋体" w:hAnsi="宋体"/>
          <w:i/>
          <w:iCs/>
          <w:color w:val="111111"/>
          <w:sz w:val="24"/>
          <w:szCs w:val="24"/>
          <w:u w:val="single"/>
          <w:shd w:val="clear" w:color="auto" w:fill="ffffff"/>
        </w:rPr>
      </w:pP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lang w:val="en-US" w:eastAsia="zh-CN"/>
        </w:rPr>
        <w:t xml:space="preserve">8</w:t>
      </w: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rPr>
        <w:t xml:space="preserve">网络与定位：蓝牙5.0，2.4G/5G双频Wi-Fi，双卡双待，支持5G、4G、3G、2G全网通，GPS、AGPS、北斗、GLONASS、GALILEO定位。</w:t>
      </w:r>
      <w:r/>
    </w:p>
    <w:p>
      <w:pPr>
        <w:ind w:firstLine="480"/>
        <w:spacing w:line="360" w:lineRule="auto"/>
        <w:rPr>
          <w:rFonts w:hint="eastAsia" w:ascii="宋体" w:hAnsi="宋体"/>
          <w:i/>
          <w:iCs/>
          <w:color w:val="111111"/>
          <w:sz w:val="24"/>
          <w:szCs w:val="24"/>
          <w:u w:val="single"/>
          <w:shd w:val="clear" w:color="auto" w:fill="ffffff"/>
        </w:rPr>
      </w:pP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lang w:val="en-US" w:eastAsia="zh-CN"/>
        </w:rPr>
        <w:t xml:space="preserve">9</w:t>
      </w: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rPr>
        <w:t xml:space="preserve">传感器：光线传感器、三轴加速度传感器、地磁传感器、陀螺仪传感器；</w:t>
      </w:r>
      <w:r/>
    </w:p>
    <w:p>
      <w:pPr>
        <w:ind w:firstLine="480"/>
        <w:spacing w:line="360" w:lineRule="auto"/>
        <w:rPr>
          <w:rFonts w:hint="eastAsia" w:ascii="宋体" w:hAnsi="宋体" w:eastAsia="宋体"/>
          <w:i w:val="0"/>
          <w:iCs w:val="0"/>
          <w:color w:val="111111"/>
          <w:sz w:val="24"/>
          <w:szCs w:val="24"/>
          <w:u w:val="none"/>
          <w:shd w:val="clear" w:color="auto" w:fill="ffffff"/>
          <w:lang w:eastAsia="zh-CN"/>
        </w:rPr>
      </w:pPr>
      <w:r>
        <w:rPr>
          <w:rFonts w:hint="eastAsia" w:ascii="宋体" w:hAnsi="宋体"/>
          <w:i w:val="0"/>
          <w:iCs w:val="0"/>
          <w:color w:val="111111"/>
          <w:sz w:val="24"/>
          <w:szCs w:val="24"/>
          <w:u w:val="none"/>
          <w:shd w:val="clear" w:color="auto" w:fill="ffffff"/>
          <w:lang w:eastAsia="zh-CN"/>
        </w:rPr>
        <w:t xml:space="preserve">（</w:t>
      </w:r>
      <w:r>
        <w:rPr>
          <w:rFonts w:hint="eastAsia" w:ascii="宋体" w:hAnsi="宋体"/>
          <w:i w:val="0"/>
          <w:iCs w:val="0"/>
          <w:color w:val="111111"/>
          <w:sz w:val="24"/>
          <w:szCs w:val="24"/>
          <w:u w:val="none"/>
          <w:shd w:val="clear" w:color="auto" w:fill="ffffff"/>
          <w:lang w:val="en-US" w:eastAsia="zh-CN"/>
        </w:rPr>
        <w:t xml:space="preserve">10</w:t>
      </w:r>
      <w:r>
        <w:rPr>
          <w:rFonts w:hint="eastAsia" w:ascii="宋体" w:hAnsi="宋体"/>
          <w:i w:val="0"/>
          <w:iCs w:val="0"/>
          <w:color w:val="111111"/>
          <w:sz w:val="24"/>
          <w:szCs w:val="24"/>
          <w:u w:val="none"/>
          <w:shd w:val="clear" w:color="auto" w:fill="ffffff"/>
          <w:lang w:eastAsia="zh-CN"/>
        </w:rPr>
        <w:t xml:space="preserve">）</w:t>
      </w:r>
      <w:r>
        <w:rPr>
          <w:rFonts w:hint="eastAsia" w:ascii="宋体" w:hAnsi="宋体"/>
          <w:i w:val="0"/>
          <w:iCs w:val="0"/>
          <w:color w:val="111111"/>
          <w:sz w:val="24"/>
          <w:szCs w:val="24"/>
          <w:u w:val="none"/>
          <w:shd w:val="clear" w:color="auto" w:fill="ffffff"/>
        </w:rPr>
        <w:t xml:space="preserve">▲防护等级</w:t>
      </w:r>
      <w:r>
        <w:rPr>
          <w:rFonts w:hint="eastAsia" w:ascii="宋体" w:hAnsi="宋体"/>
          <w:i w:val="0"/>
          <w:iCs w:val="0"/>
          <w:color w:val="111111"/>
          <w:sz w:val="24"/>
          <w:szCs w:val="24"/>
          <w:u w:val="none"/>
          <w:shd w:val="clear" w:color="auto" w:fill="ffffff"/>
          <w:lang w:eastAsia="zh-CN"/>
        </w:rPr>
        <w:t xml:space="preserve">：</w:t>
      </w:r>
      <w:r>
        <w:rPr>
          <w:rFonts w:hint="eastAsia" w:ascii="宋体" w:hAnsi="宋体"/>
          <w:i w:val="0"/>
          <w:iCs w:val="0"/>
          <w:color w:val="111111"/>
          <w:sz w:val="24"/>
          <w:szCs w:val="24"/>
          <w:u w:val="none"/>
          <w:shd w:val="clear" w:color="auto" w:fill="ffffff"/>
        </w:rPr>
        <w:t xml:space="preserve">IP68级防尘防水</w:t>
      </w:r>
      <w:r>
        <w:rPr>
          <w:rFonts w:hint="eastAsia" w:ascii="宋体" w:hAnsi="宋体"/>
          <w:i w:val="0"/>
          <w:iCs w:val="0"/>
          <w:color w:val="111111"/>
          <w:sz w:val="24"/>
          <w:szCs w:val="24"/>
          <w:u w:val="none"/>
          <w:shd w:val="clear" w:color="auto" w:fill="ffffff"/>
          <w:lang w:eastAsia="zh-CN"/>
        </w:rPr>
        <w:t xml:space="preserve">；</w:t>
      </w:r>
      <w:r/>
    </w:p>
    <w:p>
      <w:pPr>
        <w:ind w:firstLine="480"/>
        <w:spacing w:line="360" w:lineRule="auto"/>
        <w:rPr>
          <w:rFonts w:hint="eastAsia" w:ascii="宋体" w:hAnsi="宋体"/>
          <w:i w:val="0"/>
          <w:iCs w:val="0"/>
          <w:color w:val="111111"/>
          <w:sz w:val="24"/>
          <w:szCs w:val="24"/>
          <w:u w:val="none"/>
          <w:shd w:val="clear" w:color="auto" w:fill="ffffff"/>
        </w:rPr>
      </w:pPr>
      <w:r>
        <w:rPr>
          <w:rFonts w:hint="eastAsia" w:ascii="宋体" w:hAnsi="宋体"/>
          <w:i w:val="0"/>
          <w:iCs w:val="0"/>
          <w:color w:val="111111"/>
          <w:sz w:val="24"/>
          <w:szCs w:val="24"/>
          <w:u w:val="none"/>
          <w:shd w:val="clear" w:color="auto" w:fill="ffffff"/>
          <w:lang w:eastAsia="zh-CN"/>
        </w:rPr>
        <w:t xml:space="preserve">（</w:t>
      </w:r>
      <w:r>
        <w:rPr>
          <w:rFonts w:hint="eastAsia" w:ascii="宋体" w:hAnsi="宋体"/>
          <w:i w:val="0"/>
          <w:iCs w:val="0"/>
          <w:color w:val="111111"/>
          <w:sz w:val="24"/>
          <w:szCs w:val="24"/>
          <w:u w:val="none"/>
          <w:shd w:val="clear" w:color="auto" w:fill="ffffff"/>
          <w:lang w:val="en-US" w:eastAsia="zh-CN"/>
        </w:rPr>
        <w:t xml:space="preserve">11</w:t>
      </w:r>
      <w:r>
        <w:rPr>
          <w:rFonts w:hint="eastAsia" w:ascii="宋体" w:hAnsi="宋体"/>
          <w:i w:val="0"/>
          <w:iCs w:val="0"/>
          <w:color w:val="111111"/>
          <w:sz w:val="24"/>
          <w:szCs w:val="24"/>
          <w:u w:val="none"/>
          <w:shd w:val="clear" w:color="auto" w:fill="ffffff"/>
          <w:lang w:eastAsia="zh-CN"/>
        </w:rPr>
        <w:t xml:space="preserve">）</w:t>
      </w:r>
      <w:r>
        <w:rPr>
          <w:rFonts w:hint="eastAsia" w:ascii="宋体" w:hAnsi="宋体"/>
          <w:i w:val="0"/>
          <w:iCs w:val="0"/>
          <w:color w:val="111111"/>
          <w:sz w:val="24"/>
          <w:szCs w:val="24"/>
          <w:u w:val="none"/>
          <w:shd w:val="clear" w:color="auto" w:fill="ffffff"/>
        </w:rPr>
        <w:t xml:space="preserve">▲坠地抗震高度：能承受≥1.5米高度多次跌落到光滑水泥地面的冲击</w:t>
      </w:r>
      <w:r/>
    </w:p>
    <w:p>
      <w:pPr>
        <w:numPr>
          <w:ilvl w:val="0"/>
          <w:numId w:val="15"/>
        </w:numPr>
        <w:ind w:firstLine="480"/>
        <w:spacing w:line="360" w:lineRule="auto"/>
        <w:rPr>
          <w:rFonts w:hint="eastAsia" w:ascii="宋体" w:hAnsi="宋体"/>
          <w:i/>
          <w:iCs/>
          <w:color w:val="111111"/>
          <w:sz w:val="24"/>
          <w:szCs w:val="24"/>
          <w:u w:val="single"/>
          <w:shd w:val="clear" w:color="auto" w:fill="ffffff"/>
        </w:rPr>
      </w:pPr>
      <w:r>
        <w:rPr>
          <w:rFonts w:hint="eastAsia" w:ascii="宋体" w:hAnsi="宋体"/>
          <w:i/>
          <w:iCs/>
          <w:color w:val="111111"/>
          <w:sz w:val="24"/>
          <w:szCs w:val="24"/>
          <w:u w:val="single"/>
          <w:shd w:val="clear" w:color="auto" w:fill="ffffff"/>
        </w:rPr>
        <w:t xml:space="preserve">静电防护能力</w:t>
      </w: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rPr>
        <w:t xml:space="preserve">±15kV空气放电，±8kV接触放电。</w:t>
      </w:r>
      <w:r/>
    </w:p>
    <w:p>
      <w:pPr>
        <w:ind w:firstLine="480"/>
        <w:spacing w:line="360" w:lineRule="auto"/>
        <w:rPr>
          <w:rFonts w:hint="default" w:ascii="宋体" w:hAnsi="宋体" w:eastAsia="宋体"/>
          <w:i/>
          <w:iCs/>
          <w:color w:val="111111"/>
          <w:sz w:val="24"/>
          <w:szCs w:val="24"/>
          <w:u w:val="single"/>
          <w:shd w:val="clear" w:color="auto" w:fill="ffffff"/>
          <w:lang w:val="en-US" w:eastAsia="zh-CN"/>
        </w:rPr>
      </w:pP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lang w:val="en-US" w:eastAsia="zh-CN"/>
        </w:rPr>
        <w:t xml:space="preserve">13</w:t>
      </w: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rPr>
        <w:t xml:space="preserve">环境参数：工作温度范围为-20+60℃，储存温度范围为-40+70℃，湿度范围为5%RH95%RH（无凝结）。</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lang w:val="en-US" w:eastAsia="zh-CN"/>
        </w:rPr>
        <w:t xml:space="preserve">14</w:t>
      </w:r>
      <w:r>
        <w:rPr>
          <w:rFonts w:hint="eastAsia" w:ascii="宋体" w:hAnsi="宋体"/>
          <w:i/>
          <w:iCs/>
          <w:color w:val="auto"/>
          <w:sz w:val="24"/>
          <w:szCs w:val="24"/>
          <w:highlight w:val="none"/>
          <w:u w:val="single"/>
          <w:shd w:val="clear" w:color="auto" w:fill="ffffff"/>
        </w:rPr>
        <w:t xml:space="preserve">）通过3C证书，无线电型号核准&amp;电信设备进网许可（</w:t>
      </w:r>
      <w:r>
        <w:rPr>
          <w:rFonts w:hint="eastAsia" w:ascii="宋体" w:hAnsi="宋体"/>
          <w:i/>
          <w:iCs/>
          <w:color w:val="auto"/>
          <w:sz w:val="24"/>
          <w:szCs w:val="24"/>
          <w:highlight w:val="none"/>
          <w:u w:val="single"/>
          <w:shd w:val="clear" w:color="auto" w:fill="ffffff"/>
          <w:lang w:val="en-US" w:eastAsia="zh-CN"/>
        </w:rPr>
        <w:t xml:space="preserve">合同签订后，供应商供货前</w:t>
      </w:r>
      <w:r>
        <w:rPr>
          <w:rFonts w:hint="eastAsia" w:ascii="宋体" w:hAnsi="宋体"/>
          <w:i/>
          <w:iCs/>
          <w:color w:val="auto"/>
          <w:sz w:val="24"/>
          <w:szCs w:val="24"/>
          <w:highlight w:val="none"/>
          <w:u w:val="single"/>
          <w:shd w:val="clear" w:color="auto" w:fill="ffffff"/>
        </w:rPr>
        <w:t xml:space="preserve">需提供证明材料）</w:t>
      </w:r>
      <w:r/>
    </w:p>
    <w:p>
      <w:pPr>
        <w:ind w:firstLine="480"/>
        <w:keepLines w:val="0"/>
        <w:keepNext w:val="0"/>
        <w:pageBreakBefore w:val="0"/>
        <w:spacing w:line="360" w:lineRule="auto"/>
        <w:widowControl w:val="off"/>
        <w:rPr>
          <w:rFonts w:hint="default"/>
          <w:i/>
          <w:iCs/>
          <w:color w:val="auto"/>
          <w:sz w:val="24"/>
          <w:szCs w:val="24"/>
          <w:highlight w:val="none"/>
          <w:u w:val="single"/>
          <w:lang w:val="en-US" w:eastAsia="zh-CN"/>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lang w:val="en-US" w:eastAsia="zh-CN"/>
        </w:rPr>
        <w:t xml:space="preserve">15</w:t>
      </w:r>
      <w:r>
        <w:rPr>
          <w:rFonts w:hint="eastAsia" w:ascii="宋体" w:hAnsi="宋体"/>
          <w:i/>
          <w:iCs/>
          <w:color w:val="auto"/>
          <w:sz w:val="24"/>
          <w:szCs w:val="24"/>
          <w:highlight w:val="none"/>
          <w:u w:val="single"/>
          <w:shd w:val="clear" w:color="auto" w:fill="ffffff"/>
        </w:rPr>
        <w:t xml:space="preserve">）符合GB/T 18220 — 2012《信息技术手持式信息处理设备通用规范》</w:t>
      </w:r>
      <w:r/>
    </w:p>
    <w:p>
      <w:pPr>
        <w:ind w:firstLine="482"/>
        <w:keepLines w:val="0"/>
        <w:keepNext w:val="0"/>
        <w:pageBreakBefore w:val="0"/>
        <w:spacing w:line="360" w:lineRule="auto"/>
        <w:widowControl w:val="off"/>
        <w:rPr>
          <w:rFonts w:hint="eastAsia" w:ascii="宋体" w:hAnsi="宋体" w:cs="宋体"/>
          <w:b/>
          <w:bCs/>
          <w:color w:val="auto"/>
          <w:sz w:val="24"/>
          <w:szCs w:val="28"/>
          <w:highlight w:val="none"/>
          <w:lang w:val="en-US" w:eastAsia="zh-CN"/>
        </w:rPr>
      </w:pPr>
      <w:r>
        <w:rPr>
          <w:rFonts w:hint="eastAsia" w:ascii="宋体" w:hAnsi="宋体" w:cs="宋体"/>
          <w:b/>
          <w:bCs/>
          <w:color w:val="auto"/>
          <w:sz w:val="24"/>
          <w:szCs w:val="28"/>
          <w:highlight w:val="none"/>
          <w:lang w:val="en-US" w:eastAsia="zh-CN"/>
        </w:rPr>
        <w:t xml:space="preserve">2.手持数据采集器参数</w:t>
      </w:r>
      <w:r/>
    </w:p>
    <w:p>
      <w:pPr>
        <w:ind w:firstLine="480"/>
        <w:keepLines w:val="0"/>
        <w:keepNext w:val="0"/>
        <w:pageBreakBefore w:val="0"/>
        <w:spacing w:line="360" w:lineRule="auto"/>
        <w:widowControl w:val="off"/>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1）操作系统：</w:t>
      </w:r>
      <w:r>
        <w:rPr>
          <w:rFonts w:hint="eastAsia" w:ascii="宋体" w:hAnsi="宋体"/>
          <w:i/>
          <w:iCs/>
          <w:color w:val="auto"/>
          <w:sz w:val="24"/>
          <w:szCs w:val="24"/>
          <w:highlight w:val="none"/>
          <w:u w:val="single"/>
          <w:shd w:val="clear" w:color="auto" w:fill="ffffff"/>
          <w:lang w:eastAsia="zh-CN"/>
        </w:rPr>
        <w:t xml:space="preserve">不低于</w:t>
      </w:r>
      <w:r>
        <w:rPr>
          <w:rFonts w:hint="eastAsia" w:ascii="宋体" w:hAnsi="宋体"/>
          <w:i/>
          <w:iCs/>
          <w:color w:val="auto"/>
          <w:sz w:val="24"/>
          <w:szCs w:val="24"/>
          <w:highlight w:val="none"/>
          <w:u w:val="single"/>
          <w:shd w:val="clear" w:color="auto" w:fill="ffffff"/>
        </w:rPr>
        <w:t xml:space="preserve">Android 12</w:t>
      </w:r>
      <w:r/>
    </w:p>
    <w:p>
      <w:pPr>
        <w:ind w:firstLine="480"/>
        <w:spacing w:line="360" w:lineRule="auto"/>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lang w:eastAsia="zh-CN"/>
        </w:rPr>
        <w:t xml:space="preserve">（</w:t>
      </w:r>
      <w:r>
        <w:rPr>
          <w:rFonts w:hint="eastAsia" w:ascii="宋体" w:hAnsi="宋体"/>
          <w:color w:val="auto"/>
          <w:sz w:val="24"/>
          <w:szCs w:val="24"/>
          <w:highlight w:val="none"/>
          <w:shd w:val="clear" w:color="auto" w:fill="ffffff"/>
        </w:rPr>
        <w:t xml:space="preserve">2）▲处理器：≥八核64位，2.0 GHz</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3）内存：RAM ≥4GB，ROM≥ 64GB，支持最大256GB SDXC扩展内存</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4）外形尺寸：≤156.9mm×72.3mm×16.9mm</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5）整机重量：主机（带电池）≤268g</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6）显示屏：≥5.5英寸彩色全面屏（720×1440）</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7）触摸屏：支持多点触控、手套触摸，带水操作和被动笔签名</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8）主电池：≥5000mAh，可拆卸，可选智能电池</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9）电源：5V/2A</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10）音频：2W扬声器×1、麦克风×2、听筒×1，USB Type-C接口：支持OTG，支持耳机信号</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11）基本接口：底部pogo pin4：支持充电/数据传输</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12）按键：实体按键：音量+、-键、电源键、扫描按键2</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13）摄像头：前置</w:t>
      </w:r>
      <w:r>
        <w:rPr>
          <w:rFonts w:hint="eastAsia" w:ascii="宋体" w:hAnsi="宋体"/>
          <w:i/>
          <w:iCs/>
          <w:color w:val="auto"/>
          <w:sz w:val="24"/>
          <w:szCs w:val="24"/>
          <w:highlight w:val="none"/>
          <w:u w:val="single"/>
          <w:shd w:val="clear" w:color="auto" w:fill="ffffff"/>
          <w:lang w:eastAsia="zh-CN"/>
        </w:rPr>
        <w:t xml:space="preserve">不低于</w:t>
      </w:r>
      <w:r>
        <w:rPr>
          <w:rFonts w:hint="eastAsia" w:ascii="宋体" w:hAnsi="宋体"/>
          <w:i/>
          <w:iCs/>
          <w:color w:val="auto"/>
          <w:sz w:val="24"/>
          <w:szCs w:val="24"/>
          <w:highlight w:val="none"/>
          <w:u w:val="single"/>
          <w:shd w:val="clear" w:color="auto" w:fill="ffffff"/>
        </w:rPr>
        <w:t xml:space="preserve">5MP摄像头，后置</w:t>
      </w:r>
      <w:r>
        <w:rPr>
          <w:rFonts w:hint="eastAsia" w:ascii="宋体" w:hAnsi="宋体"/>
          <w:i/>
          <w:iCs/>
          <w:color w:val="auto"/>
          <w:sz w:val="24"/>
          <w:szCs w:val="24"/>
          <w:highlight w:val="none"/>
          <w:u w:val="single"/>
          <w:shd w:val="clear" w:color="auto" w:fill="ffffff"/>
          <w:lang w:eastAsia="zh-CN"/>
        </w:rPr>
        <w:t xml:space="preserve">不低于</w:t>
      </w:r>
      <w:r>
        <w:rPr>
          <w:rFonts w:hint="eastAsia" w:ascii="宋体" w:hAnsi="宋体"/>
          <w:i/>
          <w:iCs/>
          <w:color w:val="auto"/>
          <w:sz w:val="24"/>
          <w:szCs w:val="24"/>
          <w:highlight w:val="none"/>
          <w:u w:val="single"/>
          <w:shd w:val="clear" w:color="auto" w:fill="ffffff"/>
        </w:rPr>
        <w:t xml:space="preserve">13MP摄像头，</w:t>
      </w:r>
      <w:r>
        <w:rPr>
          <w:rFonts w:hint="eastAsia" w:ascii="宋体" w:hAnsi="宋体"/>
          <w:i/>
          <w:iCs/>
          <w:color w:val="auto"/>
          <w:sz w:val="24"/>
          <w:szCs w:val="24"/>
          <w:highlight w:val="none"/>
          <w:u w:val="single"/>
          <w:shd w:val="clear" w:color="auto" w:fill="ffffff"/>
          <w:lang w:eastAsia="zh-CN"/>
        </w:rPr>
        <w:t xml:space="preserve">手持数据采集器</w:t>
      </w:r>
      <w:r>
        <w:rPr>
          <w:rFonts w:hint="eastAsia" w:ascii="宋体" w:hAnsi="宋体"/>
          <w:i/>
          <w:iCs/>
          <w:color w:val="auto"/>
          <w:sz w:val="24"/>
          <w:szCs w:val="24"/>
          <w:highlight w:val="none"/>
          <w:u w:val="single"/>
          <w:shd w:val="clear" w:color="auto" w:fill="ffffff"/>
        </w:rPr>
        <w:t xml:space="preserve">F，支持闪光灯</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14）传感器：光线、接近、加速度、陀螺仪、地磁传感器</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15）扫描：专业扫描引擎，支持扫描主流的一维和二维码，支持屏幕扫码，可选彩色扫描头，支持生成彩色扫描图像</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16）卡槽类型：支持Nano-SIM×2或Nano-SIM×1+Micro SD×1</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17）无线广域网：5G、4G，3G，2G 全网通</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18）蓝牙：BT5.0+BR/EDR+BLE</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19）Wi-Fi：2.4G/5G 双频，IEEE 802.11a/b/g/n/ac/d/h/i/k/r/v/w协议</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20）定位：支持GPS、A-GPS、北斗、GLONASS、Galileo</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21）NFC：RFID 13.56MHz，支持ISO15693、ISO14443A/B、Mifare、Felica</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22）工作温度：-20～+60℃</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23）储存温度：-40～+70℃</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24）湿度：5%RH～95%RH(无凝结)</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25）坠地抗震高度：能承受≥1.5米高度多次跌落到光滑水泥地面的冲击</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26）防护等级：IP68级防尘防</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27）静电防护：空气放电±15KV，接触放电±8KV</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28）适配器1，Type-C数据线1，电池1，说明书&amp;安全信息&amp;保修卡1、单座充（一机一电）、四电池座充、手柄、钢化膜、保护套、腕带、手绳，防尘胶塞</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29）通过3C证书，无线电型号核准&amp;电信设备进网许可（合同签订后，供应商供货前需提供证明材料）</w:t>
      </w:r>
      <w:r/>
    </w:p>
    <w:p>
      <w:pPr>
        <w:ind w:firstLine="480"/>
        <w:spacing w:line="360" w:lineRule="auto"/>
        <w:rPr>
          <w:rFonts w:hint="eastAsia" w:ascii="宋体" w:hAnsi="宋体"/>
          <w:i/>
          <w:iCs/>
          <w:color w:val="auto"/>
          <w:sz w:val="24"/>
          <w:szCs w:val="24"/>
          <w:highlight w:val="none"/>
          <w:u w:val="single"/>
          <w:shd w:val="clear" w:color="auto" w:fill="ffffff"/>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30）支持IEC 60825-1:2014认证</w:t>
      </w:r>
      <w:r/>
    </w:p>
    <w:p>
      <w:pPr>
        <w:ind w:firstLine="480"/>
        <w:spacing w:line="360" w:lineRule="auto"/>
        <w:rPr>
          <w:rFonts w:hint="eastAsia" w:ascii="宋体" w:hAnsi="宋体" w:eastAsia="宋体"/>
          <w:i/>
          <w:iCs/>
          <w:color w:val="auto"/>
          <w:sz w:val="24"/>
          <w:szCs w:val="24"/>
          <w:highlight w:val="none"/>
          <w:u w:val="single"/>
          <w:shd w:val="clear" w:color="auto" w:fill="ffffff"/>
          <w:lang w:eastAsia="zh-CN"/>
        </w:rPr>
      </w:pPr>
      <w:r>
        <w:rPr>
          <w:rFonts w:hint="eastAsia" w:ascii="宋体" w:hAnsi="宋体"/>
          <w:i/>
          <w:iCs/>
          <w:color w:val="auto"/>
          <w:sz w:val="24"/>
          <w:szCs w:val="24"/>
          <w:highlight w:val="none"/>
          <w:u w:val="single"/>
          <w:shd w:val="clear" w:color="auto" w:fill="ffffff"/>
          <w:lang w:eastAsia="zh-CN"/>
        </w:rPr>
        <w:t xml:space="preserve">（</w:t>
      </w:r>
      <w:r>
        <w:rPr>
          <w:rFonts w:hint="eastAsia" w:ascii="宋体" w:hAnsi="宋体"/>
          <w:i/>
          <w:iCs/>
          <w:color w:val="auto"/>
          <w:sz w:val="24"/>
          <w:szCs w:val="24"/>
          <w:highlight w:val="none"/>
          <w:u w:val="single"/>
          <w:shd w:val="clear" w:color="auto" w:fill="ffffff"/>
        </w:rPr>
        <w:t xml:space="preserve">31）符合GB/T 18220 — 2012《信息技术手持式信息处理设备通用规范</w:t>
      </w:r>
      <w:r>
        <w:rPr>
          <w:rFonts w:hint="eastAsia" w:ascii="宋体" w:hAnsi="宋体"/>
          <w:i/>
          <w:iCs/>
          <w:color w:val="auto"/>
          <w:sz w:val="24"/>
          <w:szCs w:val="24"/>
          <w:highlight w:val="none"/>
          <w:u w:val="single"/>
          <w:shd w:val="clear" w:color="auto" w:fill="ffffff"/>
          <w:lang w:eastAsia="zh-CN"/>
        </w:rPr>
        <w:t xml:space="preserve">》</w:t>
      </w:r>
      <w:r/>
    </w:p>
    <w:p>
      <w:pPr>
        <w:ind w:firstLine="482"/>
        <w:spacing w:line="440" w:lineRule="exact"/>
        <w:rPr>
          <w:rFonts w:hint="eastAsia" w:ascii="宋体" w:hAnsi="宋体" w:cs="宋体"/>
          <w:b/>
          <w:bCs/>
          <w:sz w:val="24"/>
          <w:szCs w:val="28"/>
          <w:lang w:val="en-US" w:eastAsia="zh-CN"/>
        </w:rPr>
      </w:pPr>
      <w:r>
        <w:rPr>
          <w:rFonts w:hint="eastAsia" w:ascii="宋体" w:hAnsi="宋体" w:cs="宋体"/>
          <w:b/>
          <w:bCs/>
          <w:sz w:val="24"/>
          <w:szCs w:val="28"/>
          <w:lang w:val="en-US" w:eastAsia="zh-CN"/>
        </w:rPr>
        <w:t xml:space="preserve">3.采集盒参数</w:t>
      </w:r>
      <w:r/>
    </w:p>
    <w:p>
      <w:pPr>
        <w:ind w:firstLine="480"/>
        <w:spacing w:line="360" w:lineRule="auto"/>
        <w:rPr>
          <w:rFonts w:hint="eastAsia" w:ascii="宋体" w:hAnsi="宋体"/>
          <w:i w:val="0"/>
          <w:iCs w:val="0"/>
          <w:color w:val="111111"/>
          <w:sz w:val="24"/>
          <w:szCs w:val="24"/>
          <w:u w:val="none"/>
          <w:shd w:val="clear" w:color="auto" w:fill="ffffff"/>
        </w:rPr>
      </w:pPr>
      <w:r>
        <w:rPr>
          <w:rFonts w:hint="eastAsia" w:ascii="宋体" w:hAnsi="宋体"/>
          <w:i w:val="0"/>
          <w:iCs w:val="0"/>
          <w:color w:val="111111"/>
          <w:sz w:val="24"/>
          <w:szCs w:val="24"/>
          <w:u w:val="none"/>
          <w:shd w:val="clear" w:color="auto" w:fill="ffffff"/>
          <w:lang w:eastAsia="zh-CN"/>
        </w:rPr>
        <w:t xml:space="preserve">（</w:t>
      </w:r>
      <w:r>
        <w:rPr>
          <w:rFonts w:hint="eastAsia" w:ascii="宋体" w:hAnsi="宋体"/>
          <w:i w:val="0"/>
          <w:iCs w:val="0"/>
          <w:color w:val="111111"/>
          <w:sz w:val="24"/>
          <w:szCs w:val="24"/>
          <w:u w:val="none"/>
          <w:shd w:val="clear" w:color="auto" w:fill="ffffff"/>
          <w:lang w:val="en-US" w:eastAsia="zh-CN"/>
        </w:rPr>
        <w:t xml:space="preserve">1</w:t>
      </w:r>
      <w:r>
        <w:rPr>
          <w:rFonts w:hint="eastAsia" w:ascii="宋体" w:hAnsi="宋体"/>
          <w:i w:val="0"/>
          <w:iCs w:val="0"/>
          <w:color w:val="111111"/>
          <w:sz w:val="24"/>
          <w:szCs w:val="24"/>
          <w:u w:val="none"/>
          <w:shd w:val="clear" w:color="auto" w:fill="ffffff"/>
          <w:lang w:eastAsia="zh-CN"/>
        </w:rPr>
        <w:t xml:space="preserve">）▲</w:t>
      </w:r>
      <w:r>
        <w:rPr>
          <w:rFonts w:hint="eastAsia" w:ascii="宋体" w:hAnsi="宋体"/>
          <w:i w:val="0"/>
          <w:iCs w:val="0"/>
          <w:color w:val="111111"/>
          <w:sz w:val="24"/>
          <w:szCs w:val="24"/>
          <w:u w:val="none"/>
          <w:shd w:val="clear" w:color="auto" w:fill="ffffff"/>
        </w:rPr>
        <w:t xml:space="preserve">CPU ：</w:t>
      </w:r>
      <w:r>
        <w:rPr>
          <w:rFonts w:hint="eastAsia" w:ascii="宋体" w:hAnsi="宋体"/>
          <w:i w:val="0"/>
          <w:iCs w:val="0"/>
          <w:color w:val="111111"/>
          <w:sz w:val="24"/>
          <w:szCs w:val="24"/>
          <w:u w:val="none"/>
          <w:shd w:val="clear" w:color="auto" w:fill="ffffff"/>
          <w:lang w:val="en-US" w:eastAsia="zh-CN"/>
        </w:rPr>
        <w:t xml:space="preserve">核心数</w:t>
      </w:r>
      <w:r>
        <w:rPr>
          <w:rFonts w:hint="eastAsia" w:ascii="宋体" w:hAnsi="宋体"/>
          <w:i w:val="0"/>
          <w:iCs w:val="0"/>
          <w:color w:val="111111"/>
          <w:sz w:val="24"/>
          <w:szCs w:val="24"/>
          <w:u w:val="none"/>
          <w:shd w:val="clear" w:color="auto" w:fill="ffffff"/>
        </w:rPr>
        <w:t xml:space="preserve">≥</w:t>
      </w:r>
      <w:r>
        <w:rPr>
          <w:rFonts w:hint="eastAsia" w:ascii="宋体" w:hAnsi="宋体"/>
          <w:i w:val="0"/>
          <w:iCs w:val="0"/>
          <w:color w:val="111111"/>
          <w:sz w:val="24"/>
          <w:szCs w:val="24"/>
          <w:u w:val="none"/>
          <w:shd w:val="clear" w:color="auto" w:fill="ffffff"/>
          <w:lang w:val="en-US" w:eastAsia="zh-CN"/>
        </w:rPr>
        <w:t xml:space="preserve">4核，主频</w:t>
      </w:r>
      <w:r>
        <w:rPr>
          <w:rFonts w:hint="eastAsia" w:ascii="宋体" w:hAnsi="宋体"/>
          <w:i w:val="0"/>
          <w:iCs w:val="0"/>
          <w:color w:val="111111"/>
          <w:sz w:val="24"/>
          <w:szCs w:val="24"/>
          <w:u w:val="none"/>
          <w:shd w:val="clear" w:color="auto" w:fill="ffffff"/>
        </w:rPr>
        <w:t xml:space="preserve">≥</w:t>
      </w:r>
      <w:r>
        <w:rPr>
          <w:rFonts w:hint="eastAsia" w:ascii="宋体" w:hAnsi="宋体"/>
          <w:i w:val="0"/>
          <w:iCs w:val="0"/>
          <w:color w:val="111111"/>
          <w:sz w:val="24"/>
          <w:szCs w:val="24"/>
          <w:u w:val="none"/>
          <w:shd w:val="clear" w:color="auto" w:fill="ffffff"/>
          <w:lang w:val="en-US" w:eastAsia="zh-CN"/>
        </w:rPr>
        <w:t xml:space="preserve">2.0 GHz；</w:t>
      </w:r>
      <w:r/>
    </w:p>
    <w:p>
      <w:pPr>
        <w:ind w:firstLine="480"/>
        <w:spacing w:line="360" w:lineRule="auto"/>
        <w:rPr>
          <w:rFonts w:hint="eastAsia" w:ascii="宋体" w:hAnsi="宋体"/>
          <w:i/>
          <w:iCs/>
          <w:color w:val="111111"/>
          <w:sz w:val="24"/>
          <w:szCs w:val="24"/>
          <w:u w:val="single"/>
          <w:shd w:val="clear" w:color="auto" w:fill="ffffff"/>
        </w:rPr>
      </w:pP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lang w:val="en-US" w:eastAsia="zh-CN"/>
        </w:rPr>
        <w:t xml:space="preserve">3</w:t>
      </w: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rPr>
        <w:t xml:space="preserve">支持内存：DDR4 及以上，容量≥4GB</w:t>
      </w:r>
      <w:r/>
    </w:p>
    <w:p>
      <w:pPr>
        <w:ind w:firstLine="480"/>
        <w:spacing w:line="360" w:lineRule="auto"/>
        <w:rPr>
          <w:rFonts w:hint="eastAsia" w:ascii="宋体" w:hAnsi="宋体"/>
          <w:i/>
          <w:iCs/>
          <w:color w:val="111111"/>
          <w:sz w:val="24"/>
          <w:szCs w:val="24"/>
          <w:u w:val="single"/>
          <w:shd w:val="clear" w:color="auto" w:fill="ffffff"/>
        </w:rPr>
      </w:pP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lang w:val="en-US" w:eastAsia="zh-CN"/>
        </w:rPr>
        <w:t xml:space="preserve">4</w:t>
      </w: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rPr>
        <w:t xml:space="preserve">硬盘接口：支持 SSD（容量≥64GB）</w:t>
      </w:r>
      <w:r/>
    </w:p>
    <w:p>
      <w:pPr>
        <w:ind w:firstLine="480"/>
        <w:spacing w:line="360" w:lineRule="auto"/>
        <w:rPr>
          <w:rFonts w:hint="eastAsia" w:ascii="宋体" w:hAnsi="宋体"/>
          <w:i/>
          <w:iCs/>
          <w:color w:val="111111"/>
          <w:sz w:val="24"/>
          <w:szCs w:val="24"/>
          <w:u w:val="single"/>
          <w:shd w:val="clear" w:color="auto" w:fill="ffffff"/>
        </w:rPr>
      </w:pP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lang w:val="en-US" w:eastAsia="zh-CN"/>
        </w:rPr>
        <w:t xml:space="preserve">5</w:t>
      </w: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rPr>
        <w:t xml:space="preserve">网口：≥4</w:t>
      </w:r>
      <w:r/>
    </w:p>
    <w:p>
      <w:pPr>
        <w:ind w:firstLine="480"/>
        <w:spacing w:line="360" w:lineRule="auto"/>
        <w:rPr>
          <w:rFonts w:hint="eastAsia" w:ascii="宋体" w:hAnsi="宋体"/>
          <w:i/>
          <w:iCs/>
          <w:color w:val="111111"/>
          <w:sz w:val="24"/>
          <w:szCs w:val="24"/>
          <w:u w:val="single"/>
          <w:shd w:val="clear" w:color="auto" w:fill="ffffff"/>
        </w:rPr>
      </w:pP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lang w:val="en-US" w:eastAsia="zh-CN"/>
        </w:rPr>
        <w:t xml:space="preserve">6</w:t>
      </w: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rPr>
        <w:t xml:space="preserve">串口：≥2</w:t>
      </w:r>
      <w:r/>
    </w:p>
    <w:p>
      <w:pPr>
        <w:ind w:firstLine="480"/>
        <w:spacing w:line="360" w:lineRule="auto"/>
        <w:rPr>
          <w:rFonts w:hint="eastAsia" w:ascii="宋体" w:hAnsi="宋体"/>
          <w:i/>
          <w:iCs/>
          <w:color w:val="111111"/>
          <w:sz w:val="24"/>
          <w:szCs w:val="24"/>
          <w:u w:val="single"/>
          <w:shd w:val="clear" w:color="auto" w:fill="ffffff"/>
        </w:rPr>
      </w:pP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lang w:val="en-US" w:eastAsia="zh-CN"/>
        </w:rPr>
        <w:t xml:space="preserve">7</w:t>
      </w: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rPr>
        <w:t xml:space="preserve">USB接口：≥2</w:t>
      </w:r>
      <w:r/>
    </w:p>
    <w:p>
      <w:pPr>
        <w:ind w:firstLine="480"/>
        <w:spacing w:line="360" w:lineRule="auto"/>
        <w:rPr>
          <w:rFonts w:hint="eastAsia" w:ascii="宋体" w:hAnsi="宋体"/>
          <w:i/>
          <w:iCs/>
          <w:color w:val="111111"/>
          <w:sz w:val="24"/>
          <w:szCs w:val="24"/>
          <w:u w:val="single"/>
          <w:shd w:val="clear" w:color="auto" w:fill="ffffff"/>
        </w:rPr>
      </w:pP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lang w:val="en-US" w:eastAsia="zh-CN"/>
        </w:rPr>
        <w:t xml:space="preserve">8</w:t>
      </w: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rPr>
        <w:t xml:space="preserve">尺寸：长≤136mm，宽≤126mm，高≤40mm</w:t>
      </w:r>
      <w:r/>
    </w:p>
    <w:p>
      <w:pPr>
        <w:ind w:firstLine="480"/>
        <w:spacing w:line="360" w:lineRule="auto"/>
        <w:rPr>
          <w:sz w:val="28"/>
          <w:szCs w:val="28"/>
        </w:rPr>
      </w:pP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lang w:val="en-US" w:eastAsia="zh-CN"/>
        </w:rPr>
        <w:t xml:space="preserve">9</w:t>
      </w:r>
      <w:r>
        <w:rPr>
          <w:rFonts w:hint="eastAsia" w:ascii="宋体" w:hAnsi="宋体"/>
          <w:i/>
          <w:iCs/>
          <w:color w:val="111111"/>
          <w:sz w:val="24"/>
          <w:szCs w:val="24"/>
          <w:u w:val="single"/>
          <w:shd w:val="clear" w:color="auto" w:fill="ffffff"/>
          <w:lang w:eastAsia="zh-CN"/>
        </w:rPr>
        <w:t xml:space="preserve">）</w:t>
      </w:r>
      <w:r>
        <w:rPr>
          <w:rFonts w:hint="eastAsia" w:ascii="宋体" w:hAnsi="宋体"/>
          <w:i/>
          <w:iCs/>
          <w:color w:val="111111"/>
          <w:sz w:val="24"/>
          <w:szCs w:val="24"/>
          <w:u w:val="single"/>
          <w:shd w:val="clear" w:color="auto" w:fill="ffffff"/>
        </w:rPr>
        <w:t xml:space="preserve">操作系统兼容</w:t>
      </w:r>
      <w:r>
        <w:rPr>
          <w:rFonts w:hint="eastAsia" w:ascii="宋体" w:hAnsi="宋体"/>
          <w:i/>
          <w:iCs/>
          <w:color w:val="111111"/>
          <w:sz w:val="24"/>
          <w:szCs w:val="24"/>
          <w:highlight w:val="none"/>
          <w:u w:val="single"/>
          <w:shd w:val="clear" w:color="auto" w:fill="ffffff"/>
        </w:rPr>
        <w:t xml:space="preserve">性</w:t>
      </w:r>
      <w:r>
        <w:rPr>
          <w:rFonts w:hint="eastAsia" w:ascii="宋体" w:hAnsi="宋体"/>
          <w:i/>
          <w:iCs/>
          <w:color w:val="111111"/>
          <w:sz w:val="24"/>
          <w:szCs w:val="24"/>
          <w:highlight w:val="none"/>
          <w:u w:val="single"/>
          <w:shd w:val="clear" w:color="auto" w:fill="ffffff"/>
        </w:rPr>
        <w:tab/>
      </w:r>
      <w:r>
        <w:rPr>
          <w:rFonts w:hint="eastAsia" w:ascii="宋体" w:hAnsi="宋体"/>
          <w:i/>
          <w:iCs/>
          <w:color w:val="111111"/>
          <w:sz w:val="24"/>
          <w:szCs w:val="24"/>
          <w:highlight w:val="none"/>
          <w:u w:val="single"/>
          <w:shd w:val="clear" w:color="auto" w:fill="ffffff"/>
          <w:lang w:eastAsia="zh-CN"/>
        </w:rPr>
        <w:t xml:space="preserve">支持</w:t>
      </w:r>
      <w:r>
        <w:rPr>
          <w:rFonts w:hint="eastAsia" w:ascii="宋体" w:hAnsi="宋体"/>
          <w:i/>
          <w:iCs/>
          <w:color w:val="111111"/>
          <w:sz w:val="24"/>
          <w:szCs w:val="24"/>
          <w:highlight w:val="none"/>
          <w:u w:val="single"/>
          <w:shd w:val="clear" w:color="auto" w:fill="ffffff"/>
        </w:rPr>
        <w:t xml:space="preserve">Windows、Linux</w:t>
      </w:r>
      <w:r/>
    </w:p>
    <w:p>
      <w:pPr>
        <w:ind w:firstLine="602"/>
        <w:jc w:val="left"/>
        <w:keepLines w:val="0"/>
        <w:keepNext w:val="0"/>
        <w:pageBreakBefore w:val="0"/>
        <w:spacing w:line="440" w:lineRule="exact"/>
        <w:widowControl/>
        <w:rPr>
          <w:rFonts w:hint="eastAsia" w:ascii="宋体" w:hAnsi="宋体" w:cs="宋体"/>
          <w:b/>
          <w:sz w:val="30"/>
          <w:szCs w:val="30"/>
        </w:rPr>
        <w:outlineLvl w:val="1"/>
      </w:pPr>
      <w:r>
        <w:rPr>
          <w:rFonts w:hint="eastAsia" w:ascii="宋体" w:hAnsi="宋体" w:cs="宋体"/>
          <w:b/>
          <w:sz w:val="30"/>
          <w:szCs w:val="30"/>
        </w:rPr>
        <w:t xml:space="preserve">三、项目要求</w:t>
      </w:r>
      <w:r/>
    </w:p>
    <w:p>
      <w:pPr>
        <w:ind w:firstLine="554"/>
        <w:jc w:val="left"/>
        <w:keepLines w:val="0"/>
        <w:keepNext w:val="0"/>
        <w:pageBreakBefore w:val="0"/>
        <w:spacing w:line="360" w:lineRule="auto"/>
        <w:widowControl/>
        <w:rPr>
          <w:rFonts w:hint="eastAsia" w:ascii="宋体" w:hAnsi="宋体" w:eastAsia="宋体" w:cs="宋体"/>
          <w:b/>
          <w:color w:val="000000"/>
          <w:spacing w:val="18"/>
          <w:sz w:val="24"/>
          <w:szCs w:val="24"/>
        </w:rPr>
      </w:pPr>
      <w:r>
        <w:rPr>
          <w:rFonts w:hint="eastAsia" w:ascii="宋体" w:hAnsi="宋体" w:eastAsia="宋体" w:cs="宋体"/>
          <w:b/>
          <w:color w:val="000000"/>
          <w:spacing w:val="18"/>
          <w:sz w:val="24"/>
          <w:szCs w:val="24"/>
        </w:rPr>
        <w:t xml:space="preserve">1、项目实施要求</w:t>
      </w:r>
      <w:r/>
    </w:p>
    <w:p>
      <w:pPr>
        <w:ind w:firstLine="480"/>
        <w:jc w:val="left"/>
        <w:keepLines w:val="0"/>
        <w:keepNext w:val="0"/>
        <w:pageBreakBefore w:val="0"/>
        <w:spacing w:line="360" w:lineRule="auto"/>
        <w:widowControl/>
        <w:rPr>
          <w:rFonts w:hint="eastAsia" w:ascii="宋体" w:hAnsi="宋体"/>
          <w:color w:val="111111"/>
          <w:sz w:val="24"/>
          <w:szCs w:val="24"/>
          <w:shd w:val="clear" w:color="auto" w:fill="ffffff"/>
        </w:rPr>
        <w:outlineLvl w:val="1"/>
      </w:pPr>
      <w:r>
        <w:rPr>
          <w:rFonts w:hint="eastAsia" w:ascii="宋体" w:hAnsi="宋体"/>
          <w:color w:val="111111"/>
          <w:sz w:val="24"/>
          <w:szCs w:val="24"/>
          <w:highlight w:val="none"/>
          <w:shd w:val="clear" w:color="auto" w:fill="ffffff"/>
        </w:rPr>
        <w:t xml:space="preserve">投标人需</w:t>
      </w:r>
      <w:r>
        <w:rPr>
          <w:rFonts w:hint="eastAsia" w:ascii="宋体" w:hAnsi="宋体"/>
          <w:color w:val="111111"/>
          <w:sz w:val="24"/>
          <w:szCs w:val="24"/>
          <w:highlight w:val="none"/>
          <w:shd w:val="clear" w:color="auto" w:fill="ffffff"/>
          <w:lang w:val="en-US" w:eastAsia="zh-CN"/>
        </w:rPr>
        <w:t xml:space="preserve">6个月内</w:t>
      </w:r>
      <w:r>
        <w:rPr>
          <w:rFonts w:hint="eastAsia" w:ascii="宋体" w:hAnsi="宋体"/>
          <w:color w:val="111111"/>
          <w:sz w:val="24"/>
          <w:szCs w:val="24"/>
          <w:highlight w:val="none"/>
          <w:shd w:val="clear" w:color="auto" w:fill="ffffff"/>
        </w:rPr>
        <w:t xml:space="preserve">完成项目的开发、安装、调试</w:t>
      </w:r>
      <w:r>
        <w:rPr>
          <w:rFonts w:hint="eastAsia" w:ascii="宋体" w:hAnsi="宋体"/>
          <w:color w:val="111111"/>
          <w:sz w:val="24"/>
          <w:szCs w:val="24"/>
          <w:highlight w:val="none"/>
          <w:shd w:val="clear" w:color="auto" w:fill="ffffff"/>
          <w:lang w:eastAsia="zh-CN"/>
        </w:rPr>
        <w:t xml:space="preserve">，</w:t>
      </w:r>
      <w:r>
        <w:rPr>
          <w:rFonts w:hint="eastAsia" w:ascii="宋体" w:hAnsi="宋体"/>
          <w:color w:val="111111"/>
          <w:sz w:val="24"/>
          <w:szCs w:val="24"/>
          <w:highlight w:val="none"/>
          <w:shd w:val="clear" w:color="auto" w:fill="ffffff"/>
          <w:lang w:val="en-US" w:eastAsia="zh-CN"/>
        </w:rPr>
        <w:t xml:space="preserve">不间断</w:t>
      </w:r>
      <w:r>
        <w:rPr>
          <w:rFonts w:hint="eastAsia" w:ascii="宋体" w:hAnsi="宋体"/>
          <w:color w:val="111111"/>
          <w:sz w:val="24"/>
          <w:szCs w:val="24"/>
          <w:highlight w:val="none"/>
          <w:shd w:val="clear" w:color="auto" w:fill="ffffff"/>
        </w:rPr>
        <w:t xml:space="preserve">试运行</w:t>
      </w:r>
      <w:r>
        <w:rPr>
          <w:rFonts w:hint="eastAsia" w:ascii="宋体" w:hAnsi="宋体"/>
          <w:color w:val="111111"/>
          <w:sz w:val="24"/>
          <w:szCs w:val="24"/>
          <w:highlight w:val="none"/>
          <w:shd w:val="clear" w:color="auto" w:fill="ffffff"/>
          <w:lang w:val="en-US" w:eastAsia="zh-CN"/>
        </w:rPr>
        <w:t xml:space="preserve">6个月后组织验收，</w:t>
      </w:r>
      <w:r>
        <w:rPr>
          <w:rFonts w:hint="eastAsia" w:ascii="宋体" w:hAnsi="宋体"/>
          <w:color w:val="auto"/>
          <w:sz w:val="24"/>
          <w:szCs w:val="24"/>
          <w:highlight w:val="none"/>
          <w:shd w:val="clear" w:color="auto" w:fill="ffffff"/>
          <w:lang w:val="en-US" w:eastAsia="zh-CN"/>
        </w:rPr>
        <w:t xml:space="preserve">验收通过后软件免费维保不少于3年，硬件免费质保不少于5年</w:t>
      </w:r>
      <w:r>
        <w:rPr>
          <w:rFonts w:hint="eastAsia" w:ascii="宋体" w:hAnsi="宋体"/>
          <w:color w:val="auto"/>
          <w:sz w:val="24"/>
          <w:szCs w:val="24"/>
          <w:highlight w:val="none"/>
          <w:shd w:val="clear" w:color="auto" w:fill="ffffff"/>
        </w:rPr>
        <w:t xml:space="preserve">。</w:t>
      </w:r>
      <w:r>
        <w:rPr>
          <w:rFonts w:hint="eastAsia" w:ascii="宋体" w:hAnsi="宋体"/>
          <w:color w:val="111111"/>
          <w:sz w:val="24"/>
          <w:szCs w:val="24"/>
          <w:shd w:val="clear" w:color="auto" w:fill="ffffff"/>
        </w:rPr>
        <w:t xml:space="preserve">投标人需要提供完善、合理的实施进度计划，并通过完善的项目实施保障措施，保证本项目顺利上线，并配合招标人根据项目实际情况进行建设范围及进度计划调整。</w:t>
      </w:r>
      <w:r/>
    </w:p>
    <w:p>
      <w:pPr>
        <w:ind w:firstLine="480"/>
        <w:keepLines w:val="0"/>
        <w:keepNext w:val="0"/>
        <w:pageBreakBefore w:val="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（1）供应商应提供完整的项目实施计划、详细的工作内容安排，经采购人确认后严格按计划执行，并按计划要求交付产品和成果。</w:t>
      </w:r>
      <w:r/>
    </w:p>
    <w:p>
      <w:pPr>
        <w:ind w:firstLine="480"/>
        <w:keepLines w:val="0"/>
        <w:keepNext w:val="0"/>
        <w:pageBreakBefore w:val="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（2）供应商应针对本项目成立一个由项目经理带队的项目团队，并建立保障本项目顺利实施的各项管理制度和质量保证体系。</w:t>
      </w:r>
      <w:r/>
    </w:p>
    <w:p>
      <w:pPr>
        <w:ind w:firstLine="480"/>
        <w:keepLines w:val="0"/>
        <w:keepNext w:val="0"/>
        <w:pageBreakBefore w:val="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（3）供应商应在项目实施方案中提供项目组成员名单。</w:t>
      </w:r>
      <w:r/>
    </w:p>
    <w:p>
      <w:pPr>
        <w:ind w:firstLine="480"/>
        <w:keepLines w:val="0"/>
        <w:keepNext w:val="0"/>
        <w:pageBreakBefore w:val="0"/>
        <w:spacing w:line="360" w:lineRule="auto"/>
        <w:rPr>
          <w:rFonts w:hint="eastAsia" w:ascii="宋体" w:hAnsi="宋体"/>
          <w:color w:val="111111"/>
          <w:sz w:val="24"/>
          <w:szCs w:val="24"/>
          <w:shd w:val="clear" w:color="auto" w:fill="ffffff"/>
        </w:rPr>
      </w:pPr>
      <w:r>
        <w:rPr>
          <w:rFonts w:hint="eastAsia" w:ascii="宋体" w:hAnsi="宋体"/>
          <w:color w:val="111111"/>
          <w:sz w:val="24"/>
          <w:szCs w:val="24"/>
          <w:shd w:val="clear" w:color="auto" w:fill="ffffff"/>
        </w:rPr>
        <w:t xml:space="preserve">（4）供应商应根据实施（开发）进度及时提供有关文档，包括但不限于系统设计说明书、部署手册、操作手册等。</w:t>
      </w:r>
      <w:r/>
    </w:p>
    <w:p>
      <w:pPr>
        <w:ind w:firstLine="554"/>
        <w:jc w:val="left"/>
        <w:keepLines w:val="0"/>
        <w:keepNext w:val="0"/>
        <w:pageBreakBefore w:val="0"/>
        <w:spacing w:line="360" w:lineRule="auto"/>
        <w:widowControl/>
        <w:rPr>
          <w:rFonts w:hint="eastAsia" w:ascii="宋体" w:hAnsi="宋体" w:eastAsia="宋体" w:cs="宋体"/>
          <w:b/>
          <w:color w:val="000000"/>
          <w:spacing w:val="18"/>
          <w:sz w:val="24"/>
          <w:szCs w:val="24"/>
        </w:rPr>
      </w:pPr>
      <w:r>
        <w:rPr>
          <w:rFonts w:hint="eastAsia" w:ascii="宋体" w:hAnsi="宋体" w:eastAsia="宋体" w:cs="宋体"/>
          <w:b/>
          <w:color w:val="000000"/>
          <w:spacing w:val="18"/>
          <w:sz w:val="24"/>
          <w:szCs w:val="24"/>
        </w:rPr>
        <w:t xml:space="preserve">2、人员要求</w:t>
      </w:r>
      <w:r/>
    </w:p>
    <w:p>
      <w:pPr>
        <w:ind w:firstLine="480"/>
        <w:jc w:val="left"/>
        <w:keepLines w:val="0"/>
        <w:keepNext w:val="0"/>
        <w:pageBreakBefore w:val="0"/>
        <w:spacing w:line="360" w:lineRule="auto"/>
        <w:widowControl/>
        <w:rPr>
          <w:rFonts w:hint="eastAsia" w:ascii="宋体" w:hAnsi="宋体"/>
          <w:color w:val="111111"/>
          <w:sz w:val="24"/>
          <w:szCs w:val="24"/>
          <w:shd w:val="clear" w:color="auto" w:fill="ffffff"/>
        </w:rPr>
        <w:outlineLvl w:val="1"/>
      </w:pPr>
      <w:r>
        <w:rPr>
          <w:rFonts w:hint="eastAsia" w:ascii="宋体" w:hAnsi="宋体"/>
          <w:color w:val="111111"/>
          <w:sz w:val="24"/>
          <w:szCs w:val="24"/>
          <w:shd w:val="clear" w:color="auto" w:fill="ffffff"/>
        </w:rPr>
        <w:t xml:space="preserve">供应商应熟悉本项目相关情况，根据自身专业优势和项目需求，精心组建项目团队，并对团队成员的政治素质和业务素质负责。人员结构及专业配置需规模适度、结构合理，与项目的内容和要求相适应。项目团队成员应有类似项目的工作经验，合同执行过程中，未经采购人同意，供应商不得随意更换项目团队成员。</w:t>
      </w:r>
      <w:r/>
    </w:p>
    <w:p>
      <w:pPr>
        <w:ind w:firstLine="554"/>
        <w:jc w:val="left"/>
        <w:keepLines w:val="0"/>
        <w:keepNext w:val="0"/>
        <w:pageBreakBefore w:val="0"/>
        <w:spacing w:line="360" w:lineRule="auto"/>
        <w:widowControl/>
        <w:rPr>
          <w:rFonts w:hint="eastAsia" w:ascii="宋体" w:hAnsi="宋体" w:eastAsia="宋体" w:cs="宋体"/>
          <w:b/>
          <w:color w:val="000000"/>
          <w:spacing w:val="18"/>
          <w:sz w:val="24"/>
          <w:szCs w:val="24"/>
        </w:rPr>
      </w:pPr>
      <w:r>
        <w:rPr>
          <w:rFonts w:hint="eastAsia" w:ascii="宋体" w:hAnsi="宋体" w:eastAsia="宋体" w:cs="宋体"/>
          <w:b/>
          <w:color w:val="000000"/>
          <w:spacing w:val="18"/>
          <w:sz w:val="24"/>
          <w:szCs w:val="24"/>
          <w:lang w:val="en-US" w:eastAsia="zh-CN"/>
        </w:rPr>
        <w:t xml:space="preserve">3、</w:t>
      </w:r>
      <w:r>
        <w:rPr>
          <w:rFonts w:hint="eastAsia" w:ascii="宋体" w:hAnsi="宋体" w:eastAsia="宋体" w:cs="宋体"/>
          <w:b/>
          <w:color w:val="000000"/>
          <w:spacing w:val="18"/>
          <w:sz w:val="24"/>
          <w:szCs w:val="24"/>
        </w:rPr>
        <w:t xml:space="preserve">培训要求</w:t>
      </w:r>
      <w:r/>
    </w:p>
    <w:p>
      <w:pPr>
        <w:ind w:firstLine="480"/>
        <w:jc w:val="left"/>
        <w:keepLines w:val="0"/>
        <w:keepNext w:val="0"/>
        <w:pageBreakBefore w:val="0"/>
        <w:spacing w:line="360" w:lineRule="auto"/>
        <w:widowControl/>
        <w:rPr>
          <w:rFonts w:hint="eastAsia" w:ascii="宋体" w:hAnsi="宋体" w:eastAsia="宋体" w:cs="Times New Roman"/>
          <w:color w:val="111111"/>
          <w:sz w:val="24"/>
          <w:szCs w:val="24"/>
          <w:shd w:val="clear" w:color="auto" w:fill="ffffff"/>
        </w:rPr>
        <w:outlineLvl w:val="1"/>
      </w:pPr>
      <w:r>
        <w:rPr>
          <w:rFonts w:hint="eastAsia" w:ascii="宋体" w:hAnsi="宋体" w:eastAsia="宋体" w:cs="Times New Roman"/>
          <w:color w:val="111111"/>
          <w:sz w:val="24"/>
          <w:szCs w:val="24"/>
          <w:shd w:val="clear" w:color="auto" w:fill="ffffff"/>
        </w:rPr>
        <w:t xml:space="preserve">以本项目部署的所有医疗卫生单位能够掌握系统各项功能的应用为前提，中标方提供相应的应用软件技术和系统操作等方面的培训，提供培训教材，培训应该在本期项目验收完成前进行。</w:t>
      </w:r>
      <w:r/>
    </w:p>
    <w:p>
      <w:pPr>
        <w:ind w:firstLine="480"/>
        <w:jc w:val="left"/>
        <w:keepLines w:val="0"/>
        <w:keepNext w:val="0"/>
        <w:pageBreakBefore w:val="0"/>
        <w:spacing w:line="360" w:lineRule="auto"/>
        <w:widowControl/>
        <w:rPr>
          <w:rFonts w:hint="eastAsia" w:ascii="宋体" w:hAnsi="宋体" w:eastAsia="宋体" w:cs="Times New Roman"/>
          <w:color w:val="111111"/>
          <w:sz w:val="24"/>
          <w:szCs w:val="24"/>
          <w:shd w:val="clear" w:color="auto" w:fill="ffffff"/>
        </w:rPr>
        <w:outlineLvl w:val="1"/>
      </w:pPr>
      <w:r>
        <w:rPr>
          <w:rFonts w:hint="eastAsia" w:ascii="宋体" w:hAnsi="宋体" w:eastAsia="宋体" w:cs="Times New Roman"/>
          <w:color w:val="111111"/>
          <w:sz w:val="24"/>
          <w:szCs w:val="24"/>
          <w:shd w:val="clear" w:color="auto" w:fill="ffffff"/>
        </w:rPr>
        <w:t xml:space="preserve">（1）培训对象：中标人需根据项目实际需求、使用对象，对管理人员、业务人员、系统维护人员等进行培训。</w:t>
      </w:r>
      <w:r/>
    </w:p>
    <w:p>
      <w:pPr>
        <w:ind w:firstLine="480"/>
        <w:jc w:val="left"/>
        <w:keepLines w:val="0"/>
        <w:keepNext w:val="0"/>
        <w:pageBreakBefore w:val="0"/>
        <w:spacing w:line="360" w:lineRule="auto"/>
        <w:widowControl/>
        <w:rPr>
          <w:rFonts w:hint="eastAsia" w:ascii="宋体" w:hAnsi="宋体" w:eastAsia="宋体" w:cs="Times New Roman"/>
          <w:color w:val="111111"/>
          <w:sz w:val="24"/>
          <w:szCs w:val="24"/>
          <w:shd w:val="clear" w:color="auto" w:fill="ffffff"/>
        </w:rPr>
        <w:outlineLvl w:val="1"/>
      </w:pPr>
      <w:r>
        <w:rPr>
          <w:rFonts w:hint="eastAsia" w:ascii="宋体" w:hAnsi="宋体" w:eastAsia="宋体" w:cs="Times New Roman"/>
          <w:color w:val="111111"/>
          <w:sz w:val="24"/>
          <w:szCs w:val="24"/>
          <w:shd w:val="clear" w:color="auto" w:fill="ffffff"/>
        </w:rPr>
        <w:t xml:space="preserve">（2）培训内容：中标人需根据项目实际需求、使用对象，制定不同的培训内容。</w:t>
      </w:r>
      <w:r/>
    </w:p>
    <w:p>
      <w:pPr>
        <w:ind w:firstLine="480"/>
        <w:jc w:val="left"/>
        <w:keepLines w:val="0"/>
        <w:keepNext w:val="0"/>
        <w:pageBreakBefore w:val="0"/>
        <w:spacing w:line="360" w:lineRule="auto"/>
        <w:widowControl/>
        <w:rPr>
          <w:rFonts w:hint="eastAsia" w:ascii="宋体" w:hAnsi="宋体" w:eastAsia="宋体" w:cs="Times New Roman"/>
          <w:color w:val="111111"/>
          <w:sz w:val="24"/>
          <w:szCs w:val="24"/>
          <w:shd w:val="clear" w:color="auto" w:fill="ffffff"/>
        </w:rPr>
        <w:outlineLvl w:val="1"/>
      </w:pPr>
      <w:r>
        <w:rPr>
          <w:rFonts w:hint="eastAsia" w:ascii="宋体" w:hAnsi="宋体" w:eastAsia="宋体" w:cs="Times New Roman"/>
          <w:color w:val="111111"/>
          <w:sz w:val="24"/>
          <w:szCs w:val="24"/>
          <w:shd w:val="clear" w:color="auto" w:fill="ffffff"/>
        </w:rPr>
        <w:t xml:space="preserve">（3）培训方式：中标人需根据项目实际情况，进行培训，培训方式主要包括但不限于项目理论培训和项目现场培训，项目理论培训分为不同的专题采取集中方式进行，需贯穿整个项目实施过程。</w:t>
      </w:r>
      <w:r/>
    </w:p>
    <w:p>
      <w:pPr>
        <w:ind w:firstLine="554"/>
        <w:jc w:val="left"/>
        <w:keepLines w:val="0"/>
        <w:keepNext w:val="0"/>
        <w:pageBreakBefore w:val="0"/>
        <w:spacing w:line="360" w:lineRule="auto"/>
        <w:widowControl/>
        <w:rPr>
          <w:rFonts w:hint="eastAsia" w:ascii="宋体" w:hAnsi="宋体" w:eastAsia="宋体" w:cs="宋体"/>
          <w:b/>
          <w:color w:val="000000"/>
          <w:spacing w:val="18"/>
          <w:sz w:val="24"/>
          <w:szCs w:val="24"/>
        </w:rPr>
      </w:pPr>
      <w:r>
        <w:rPr>
          <w:rFonts w:hint="eastAsia" w:ascii="宋体" w:hAnsi="宋体" w:eastAsia="宋体" w:cs="宋体"/>
          <w:b/>
          <w:color w:val="000000"/>
          <w:spacing w:val="18"/>
          <w:sz w:val="24"/>
          <w:szCs w:val="24"/>
        </w:rPr>
        <w:t xml:space="preserve">4、保密要求</w:t>
      </w:r>
      <w:r/>
    </w:p>
    <w:p>
      <w:pPr>
        <w:ind w:firstLine="480"/>
        <w:jc w:val="left"/>
        <w:keepLines w:val="0"/>
        <w:keepNext w:val="0"/>
        <w:pageBreakBefore w:val="0"/>
        <w:spacing w:line="360" w:lineRule="auto"/>
        <w:widowControl/>
        <w:rPr>
          <w:rFonts w:hint="eastAsia" w:ascii="宋体" w:hAnsi="宋体"/>
          <w:color w:val="111111"/>
          <w:sz w:val="24"/>
          <w:szCs w:val="24"/>
          <w:shd w:val="clear" w:color="auto" w:fill="ffffff"/>
        </w:rPr>
        <w:outlineLvl w:val="1"/>
      </w:pPr>
      <w:r>
        <w:rPr>
          <w:rFonts w:hint="eastAsia" w:ascii="宋体" w:hAnsi="宋体"/>
          <w:color w:val="111111"/>
          <w:sz w:val="24"/>
          <w:szCs w:val="24"/>
          <w:shd w:val="clear" w:color="auto" w:fill="ffffff"/>
        </w:rPr>
        <w:t xml:space="preserve">（1）供应商负责对采购人所提供资料及最终成果的保密，供应商及其工作人员需遵守采购人的保密规定，不以任何形式将收集的资料、数据等进行泄漏、传播。</w:t>
      </w:r>
      <w:r/>
    </w:p>
    <w:p>
      <w:pPr>
        <w:ind w:firstLine="480"/>
        <w:jc w:val="left"/>
        <w:keepLines w:val="0"/>
        <w:keepNext w:val="0"/>
        <w:pageBreakBefore w:val="0"/>
        <w:spacing w:line="360" w:lineRule="auto"/>
        <w:widowControl/>
        <w:rPr>
          <w:rFonts w:hint="eastAsia" w:ascii="宋体" w:hAnsi="宋体"/>
          <w:color w:val="111111"/>
          <w:sz w:val="24"/>
          <w:szCs w:val="24"/>
          <w:shd w:val="clear" w:color="auto" w:fill="ffffff"/>
        </w:rPr>
        <w:outlineLvl w:val="1"/>
      </w:pPr>
      <w:r>
        <w:rPr>
          <w:rFonts w:hint="eastAsia" w:ascii="宋体" w:hAnsi="宋体"/>
          <w:color w:val="111111"/>
          <w:sz w:val="24"/>
          <w:szCs w:val="24"/>
          <w:shd w:val="clear" w:color="auto" w:fill="ffffff"/>
        </w:rPr>
        <w:t xml:space="preserve">（2）项目服务人员须承担在工作中接触相关内容的保密义务。</w:t>
      </w:r>
      <w:r/>
    </w:p>
    <w:p>
      <w:pPr>
        <w:ind w:firstLine="480"/>
        <w:jc w:val="left"/>
        <w:keepLines w:val="0"/>
        <w:keepNext w:val="0"/>
        <w:pageBreakBefore w:val="0"/>
        <w:spacing w:line="360" w:lineRule="auto"/>
        <w:widowControl/>
        <w:rPr>
          <w:rFonts w:hint="eastAsia" w:ascii="宋体" w:hAnsi="宋体"/>
          <w:color w:val="111111"/>
          <w:sz w:val="24"/>
          <w:szCs w:val="24"/>
          <w:shd w:val="clear" w:color="auto" w:fill="ffffff"/>
        </w:rPr>
        <w:outlineLvl w:val="1"/>
      </w:pPr>
      <w:r>
        <w:rPr>
          <w:rFonts w:hint="eastAsia" w:ascii="宋体" w:hAnsi="宋体"/>
          <w:color w:val="111111"/>
          <w:sz w:val="24"/>
          <w:szCs w:val="24"/>
          <w:shd w:val="clear" w:color="auto" w:fill="ffffff"/>
        </w:rPr>
        <w:t xml:space="preserve">（3）项目成果最终所有权属采购人，在项目完成时供应商必须全部移交。</w:t>
      </w:r>
      <w:r/>
    </w:p>
    <w:p>
      <w:pPr>
        <w:ind w:firstLine="480"/>
        <w:jc w:val="left"/>
        <w:keepLines w:val="0"/>
        <w:keepNext w:val="0"/>
        <w:pageBreakBefore w:val="0"/>
        <w:spacing w:line="360" w:lineRule="auto"/>
        <w:widowControl/>
        <w:rPr>
          <w:rFonts w:hint="eastAsia" w:ascii="宋体" w:hAnsi="宋体"/>
          <w:i/>
          <w:iCs/>
          <w:color w:val="111111"/>
          <w:sz w:val="24"/>
          <w:szCs w:val="24"/>
          <w:u w:val="single"/>
          <w:shd w:val="clear" w:color="auto" w:fill="ffffff"/>
        </w:rPr>
        <w:outlineLvl w:val="1"/>
      </w:pPr>
      <w:r>
        <w:rPr>
          <w:rFonts w:hint="eastAsia" w:ascii="宋体" w:hAnsi="宋体"/>
          <w:i/>
          <w:iCs/>
          <w:color w:val="111111"/>
          <w:sz w:val="24"/>
          <w:szCs w:val="24"/>
          <w:u w:val="single"/>
          <w:shd w:val="clear" w:color="auto" w:fill="ffffff"/>
        </w:rPr>
        <w:t xml:space="preserve">（4）供应商须维护项目服务成果，不得转让给第三方重复使用。</w:t>
      </w:r>
      <w:r/>
    </w:p>
    <w:p>
      <w:pPr>
        <w:ind w:firstLine="554"/>
        <w:jc w:val="left"/>
        <w:keepLines w:val="0"/>
        <w:keepNext w:val="0"/>
        <w:pageBreakBefore w:val="0"/>
        <w:spacing w:line="360" w:lineRule="auto"/>
        <w:widowControl/>
        <w:rPr>
          <w:rFonts w:hint="eastAsia" w:ascii="宋体" w:hAnsi="宋体" w:eastAsia="宋体" w:cs="宋体"/>
          <w:b/>
          <w:color w:val="000000"/>
          <w:spacing w:val="18"/>
          <w:sz w:val="24"/>
          <w:szCs w:val="24"/>
        </w:rPr>
      </w:pPr>
      <w:r>
        <w:rPr>
          <w:rFonts w:hint="eastAsia" w:ascii="宋体" w:hAnsi="宋体" w:eastAsia="宋体" w:cs="宋体"/>
          <w:b/>
          <w:color w:val="000000"/>
          <w:spacing w:val="18"/>
          <w:sz w:val="24"/>
          <w:szCs w:val="24"/>
        </w:rPr>
        <w:t xml:space="preserve">5、知识产权要求</w:t>
      </w:r>
      <w:r/>
    </w:p>
    <w:p>
      <w:pPr>
        <w:ind w:firstLine="480"/>
        <w:jc w:val="left"/>
        <w:keepLines w:val="0"/>
        <w:keepNext w:val="0"/>
        <w:pageBreakBefore w:val="0"/>
        <w:spacing w:line="360" w:lineRule="auto"/>
        <w:widowControl/>
        <w:rPr>
          <w:i/>
          <w:iCs/>
          <w:highlight w:val="none"/>
          <w:u w:val="single"/>
        </w:rPr>
        <w:outlineLvl w:val="1"/>
      </w:pPr>
      <w:r>
        <w:rPr>
          <w:rFonts w:hint="eastAsia" w:ascii="宋体" w:hAnsi="宋体"/>
          <w:i/>
          <w:iCs/>
          <w:sz w:val="24"/>
          <w:szCs w:val="24"/>
          <w:highlight w:val="none"/>
          <w:u w:val="single"/>
        </w:rPr>
        <w:t xml:space="preserve">投标供应商应保证使用方在使用该产品或其任何一部分时，不受第三方提出侵犯其专利权、商标权和工业设计权的起诉，采购人不承担任何连带责任和赔偿责任</w:t>
      </w:r>
      <w:r>
        <w:rPr>
          <w:rFonts w:hint="eastAsia" w:ascii="宋体" w:hAnsi="宋体"/>
          <w:i/>
          <w:iCs/>
          <w:sz w:val="24"/>
          <w:szCs w:val="24"/>
          <w:highlight w:val="none"/>
          <w:u w:val="single"/>
          <w:lang w:eastAsia="zh-CN"/>
        </w:rPr>
        <w:t xml:space="preserve">。</w:t>
      </w:r>
      <w:r>
        <w:rPr>
          <w:rFonts w:ascii="宋体" w:hAnsi="宋体" w:eastAsia="宋体" w:cs="宋体"/>
          <w:i/>
          <w:iCs/>
          <w:sz w:val="24"/>
          <w:szCs w:val="24"/>
          <w:highlight w:val="none"/>
          <w:u w:val="single"/>
        </w:rPr>
        <w:t xml:space="preserve">成熟标准化手麻软件著作权归乙方</w:t>
      </w:r>
      <w:r>
        <w:rPr>
          <w:rFonts w:hint="eastAsia" w:ascii="宋体" w:hAnsi="宋体" w:cs="宋体"/>
          <w:i/>
          <w:iCs/>
          <w:sz w:val="24"/>
          <w:szCs w:val="24"/>
          <w:highlight w:val="none"/>
          <w:u w:val="single"/>
          <w:lang w:eastAsia="zh-CN"/>
        </w:rPr>
        <w:t xml:space="preserve">，</w:t>
      </w:r>
      <w:r>
        <w:rPr>
          <w:rFonts w:ascii="宋体" w:hAnsi="宋体" w:eastAsia="宋体" w:cs="宋体"/>
          <w:i/>
          <w:iCs/>
          <w:sz w:val="24"/>
          <w:szCs w:val="24"/>
          <w:highlight w:val="none"/>
          <w:u w:val="single"/>
        </w:rPr>
        <w:t xml:space="preserve">针对本院定制化改造、接口开发、报表、质控模块知识产权甲乙双方共有，验收交付完整源代码、数据库全权限、全套开发文档。</w:t>
      </w:r>
      <w:r/>
    </w:p>
    <w:p>
      <w:pPr>
        <w:ind w:firstLine="554"/>
        <w:jc w:val="left"/>
        <w:keepLines w:val="0"/>
        <w:keepNext w:val="0"/>
        <w:pageBreakBefore w:val="0"/>
        <w:spacing w:line="360" w:lineRule="auto"/>
        <w:widowControl/>
        <w:rPr>
          <w:rFonts w:hint="default"/>
          <w:lang w:val="en-US" w:eastAsia="zh-CN"/>
        </w:rPr>
      </w:pPr>
      <w:r>
        <w:rPr>
          <w:rFonts w:hint="eastAsia" w:ascii="宋体" w:hAnsi="宋体" w:eastAsia="宋体" w:cs="宋体"/>
          <w:b/>
          <w:i/>
          <w:iCs/>
          <w:color w:val="000000"/>
          <w:spacing w:val="18"/>
          <w:sz w:val="24"/>
          <w:szCs w:val="24"/>
          <w:u w:val="single"/>
        </w:rPr>
        <w:t xml:space="preserve">6、系统支持信创。</w:t>
      </w:r>
      <w:bookmarkEnd w:id="224"/>
      <w:r/>
      <w:bookmarkEnd w:id="225"/>
      <w:r/>
      <w:r/>
    </w:p>
    <w:p>
      <w:pPr>
        <w:ind w:firstLine="602"/>
        <w:jc w:val="left"/>
        <w:keepLines w:val="0"/>
        <w:keepNext w:val="0"/>
        <w:pageBreakBefore w:val="0"/>
        <w:spacing w:line="360" w:lineRule="auto"/>
        <w:widowControl/>
        <w:rPr>
          <w:rFonts w:hint="eastAsia" w:ascii="宋体" w:hAnsi="宋体" w:eastAsia="宋体" w:cs="宋体"/>
          <w:b/>
          <w:sz w:val="30"/>
          <w:szCs w:val="30"/>
        </w:rPr>
        <w:outlineLvl w:val="1"/>
      </w:pPr>
      <w:r>
        <w:rPr>
          <w:rFonts w:hint="eastAsia" w:ascii="宋体" w:hAnsi="宋体" w:eastAsia="宋体" w:cs="宋体"/>
          <w:b/>
          <w:sz w:val="30"/>
          <w:szCs w:val="30"/>
        </w:rPr>
        <w:t xml:space="preserve">四、商务条款 </w:t>
      </w:r>
      <w:r/>
    </w:p>
    <w:p>
      <w:pPr>
        <w:ind w:firstLine="554"/>
        <w:jc w:val="left"/>
        <w:keepLines w:val="0"/>
        <w:keepNext w:val="0"/>
        <w:pageBreakBefore w:val="0"/>
        <w:spacing w:line="360" w:lineRule="auto"/>
        <w:widowControl/>
        <w:rPr>
          <w:rFonts w:hint="eastAsia" w:ascii="宋体" w:hAnsi="宋体" w:eastAsia="宋体" w:cs="宋体"/>
          <w:b/>
          <w:color w:val="000000"/>
          <w:spacing w:val="18"/>
          <w:sz w:val="24"/>
          <w:szCs w:val="24"/>
        </w:rPr>
      </w:pPr>
      <w:r>
        <w:rPr>
          <w:rFonts w:hint="eastAsia" w:ascii="宋体" w:hAnsi="宋体" w:eastAsia="宋体" w:cs="宋体"/>
          <w:b/>
          <w:color w:val="000000"/>
          <w:spacing w:val="18"/>
          <w:sz w:val="24"/>
          <w:szCs w:val="24"/>
        </w:rPr>
        <w:t xml:space="preserve">1、项目交货期限</w:t>
      </w:r>
      <w:r/>
    </w:p>
    <w:p>
      <w:pPr>
        <w:ind w:firstLine="480"/>
        <w:jc w:val="left"/>
        <w:keepLines w:val="0"/>
        <w:keepNext w:val="0"/>
        <w:pageBreakBefore w:val="0"/>
        <w:spacing w:line="360" w:lineRule="auto"/>
        <w:widowControl/>
        <w:rPr>
          <w:rFonts w:hint="eastAsia" w:ascii="宋体" w:hAnsi="宋体" w:eastAsia="宋体" w:cs="Times New Roman"/>
          <w:i/>
          <w:iCs/>
          <w:color w:val="111111"/>
          <w:sz w:val="24"/>
          <w:szCs w:val="24"/>
          <w:u w:val="single"/>
          <w:shd w:val="clear" w:color="auto" w:fill="ffffff"/>
        </w:rPr>
        <w:outlineLvl w:val="1"/>
      </w:pPr>
      <w:r>
        <w:rPr>
          <w:rFonts w:hint="eastAsia" w:ascii="宋体" w:hAnsi="宋体" w:eastAsia="宋体" w:cs="Times New Roman"/>
          <w:i/>
          <w:iCs/>
          <w:color w:val="111111"/>
          <w:sz w:val="24"/>
          <w:szCs w:val="24"/>
          <w:u w:val="single"/>
          <w:shd w:val="clear" w:color="auto" w:fill="ffffff"/>
        </w:rPr>
        <w:t xml:space="preserve">投标人需</w:t>
      </w:r>
      <w:r>
        <w:rPr>
          <w:rFonts w:hint="eastAsia" w:ascii="宋体" w:hAnsi="宋体" w:eastAsia="宋体" w:cs="Times New Roman"/>
          <w:i/>
          <w:iCs/>
          <w:color w:val="111111"/>
          <w:sz w:val="24"/>
          <w:szCs w:val="24"/>
          <w:u w:val="single"/>
          <w:shd w:val="clear" w:color="auto" w:fill="ffffff"/>
          <w:lang w:val="en-US" w:eastAsia="zh-CN"/>
        </w:rPr>
        <w:t xml:space="preserve">6个月内</w:t>
      </w:r>
      <w:r>
        <w:rPr>
          <w:rFonts w:hint="eastAsia" w:ascii="宋体" w:hAnsi="宋体" w:eastAsia="宋体" w:cs="Times New Roman"/>
          <w:i/>
          <w:iCs/>
          <w:color w:val="111111"/>
          <w:sz w:val="24"/>
          <w:szCs w:val="24"/>
          <w:u w:val="single"/>
          <w:shd w:val="clear" w:color="auto" w:fill="ffffff"/>
        </w:rPr>
        <w:t xml:space="preserve">完成项目的开发、安装、调试</w:t>
      </w:r>
      <w:r>
        <w:rPr>
          <w:rFonts w:hint="eastAsia" w:ascii="宋体" w:hAnsi="宋体" w:eastAsia="宋体" w:cs="Times New Roman"/>
          <w:i/>
          <w:iCs/>
          <w:color w:val="111111"/>
          <w:sz w:val="24"/>
          <w:szCs w:val="24"/>
          <w:u w:val="single"/>
          <w:shd w:val="clear" w:color="auto" w:fill="ffffff"/>
          <w:lang w:eastAsia="zh-CN"/>
        </w:rPr>
        <w:t xml:space="preserve">，</w:t>
      </w:r>
      <w:r>
        <w:rPr>
          <w:rFonts w:hint="eastAsia" w:ascii="宋体" w:hAnsi="宋体" w:eastAsia="宋体" w:cs="Times New Roman"/>
          <w:i/>
          <w:iCs/>
          <w:color w:val="111111"/>
          <w:sz w:val="24"/>
          <w:szCs w:val="24"/>
          <w:u w:val="single"/>
          <w:shd w:val="clear" w:color="auto" w:fill="ffffff"/>
          <w:lang w:val="en-US" w:eastAsia="zh-CN"/>
        </w:rPr>
        <w:t xml:space="preserve">不间断</w:t>
      </w:r>
      <w:r>
        <w:rPr>
          <w:rFonts w:hint="eastAsia" w:ascii="宋体" w:hAnsi="宋体" w:eastAsia="宋体" w:cs="Times New Roman"/>
          <w:i/>
          <w:iCs/>
          <w:color w:val="111111"/>
          <w:sz w:val="24"/>
          <w:szCs w:val="24"/>
          <w:u w:val="single"/>
          <w:shd w:val="clear" w:color="auto" w:fill="ffffff"/>
        </w:rPr>
        <w:t xml:space="preserve">试运行</w:t>
      </w:r>
      <w:r>
        <w:rPr>
          <w:rFonts w:hint="eastAsia" w:ascii="宋体" w:hAnsi="宋体" w:eastAsia="宋体" w:cs="Times New Roman"/>
          <w:i/>
          <w:iCs/>
          <w:color w:val="111111"/>
          <w:sz w:val="24"/>
          <w:szCs w:val="24"/>
          <w:highlight w:val="none"/>
          <w:u w:val="single"/>
          <w:shd w:val="clear" w:color="auto" w:fill="ffffff"/>
          <w:lang w:val="en-US" w:eastAsia="zh-CN"/>
        </w:rPr>
        <w:t xml:space="preserve">6个月后组织验收，验收通过后软件免费维保不少于3年，硬件免费质保不少于5年</w:t>
      </w:r>
      <w:r>
        <w:rPr>
          <w:rFonts w:hint="eastAsia" w:ascii="宋体" w:hAnsi="宋体" w:eastAsia="宋体" w:cs="Times New Roman"/>
          <w:i/>
          <w:iCs/>
          <w:color w:val="111111"/>
          <w:sz w:val="24"/>
          <w:szCs w:val="24"/>
          <w:u w:val="single"/>
          <w:shd w:val="clear" w:color="auto" w:fill="ffffff"/>
        </w:rPr>
        <w:t xml:space="preserve">。</w:t>
      </w:r>
      <w:r/>
    </w:p>
    <w:p>
      <w:pPr>
        <w:ind w:firstLine="554"/>
        <w:jc w:val="left"/>
        <w:keepLines w:val="0"/>
        <w:keepNext w:val="0"/>
        <w:pageBreakBefore w:val="0"/>
        <w:spacing w:line="360" w:lineRule="auto"/>
        <w:widowControl/>
        <w:rPr>
          <w:rFonts w:hint="eastAsia" w:ascii="宋体" w:hAnsi="宋体" w:eastAsia="宋体" w:cs="宋体"/>
          <w:b/>
          <w:color w:val="000000"/>
          <w:spacing w:val="18"/>
          <w:sz w:val="24"/>
          <w:szCs w:val="24"/>
        </w:rPr>
      </w:pPr>
      <w:r>
        <w:rPr>
          <w:rFonts w:hint="eastAsia" w:ascii="宋体" w:hAnsi="宋体" w:eastAsia="宋体" w:cs="宋体"/>
          <w:b/>
          <w:color w:val="000000"/>
          <w:spacing w:val="18"/>
          <w:sz w:val="24"/>
          <w:szCs w:val="24"/>
        </w:rPr>
        <w:t xml:space="preserve">2、售后服务</w:t>
      </w:r>
      <w:r/>
    </w:p>
    <w:p>
      <w:pPr>
        <w:ind w:firstLine="480"/>
        <w:jc w:val="left"/>
        <w:keepLines w:val="0"/>
        <w:keepNext w:val="0"/>
        <w:pageBreakBefore w:val="0"/>
        <w:spacing w:line="360" w:lineRule="auto"/>
        <w:widowControl/>
        <w:rPr>
          <w:rFonts w:hint="eastAsia" w:ascii="宋体" w:hAnsi="宋体" w:eastAsia="宋体" w:cs="Times New Roman"/>
          <w:color w:val="111111"/>
          <w:sz w:val="24"/>
          <w:szCs w:val="24"/>
          <w:shd w:val="clear" w:color="auto" w:fill="ffffff"/>
        </w:rPr>
        <w:outlineLvl w:val="1"/>
      </w:pPr>
      <w:r>
        <w:rPr>
          <w:rFonts w:hint="eastAsia" w:ascii="宋体" w:hAnsi="宋体" w:eastAsia="宋体" w:cs="Times New Roman"/>
          <w:color w:val="111111"/>
          <w:sz w:val="24"/>
          <w:szCs w:val="24"/>
          <w:shd w:val="clear" w:color="auto" w:fill="ffffff"/>
        </w:rPr>
        <w:t xml:space="preserve">（1）投标人应有良好的服务理念和完善的售后服务体系，包括售后服务方式、售后服务体系、售后服务人员安排等。</w:t>
      </w:r>
      <w:r/>
    </w:p>
    <w:p>
      <w:pPr>
        <w:ind w:firstLine="480"/>
        <w:jc w:val="left"/>
        <w:keepLines w:val="0"/>
        <w:keepNext w:val="0"/>
        <w:pageBreakBefore w:val="0"/>
        <w:spacing w:line="360" w:lineRule="auto"/>
        <w:widowControl/>
        <w:rPr>
          <w:rFonts w:hint="eastAsia" w:ascii="宋体" w:hAnsi="宋体" w:eastAsia="宋体" w:cs="Times New Roman"/>
          <w:color w:val="111111"/>
          <w:sz w:val="24"/>
          <w:szCs w:val="24"/>
          <w:shd w:val="clear" w:color="auto" w:fill="ffffff"/>
        </w:rPr>
        <w:outlineLvl w:val="1"/>
      </w:pPr>
      <w:r>
        <w:rPr>
          <w:rFonts w:hint="eastAsia" w:ascii="宋体" w:hAnsi="宋体" w:eastAsia="宋体" w:cs="Times New Roman"/>
          <w:color w:val="111111"/>
          <w:sz w:val="24"/>
          <w:szCs w:val="24"/>
          <w:shd w:val="clear" w:color="auto" w:fill="ffffff"/>
        </w:rPr>
        <w:t xml:space="preserve">（2）针对本项目，提出完整而切实可行的服务方案。其中，至少应提供7*24小时热线电话、远程网络等服务方式。热线电话和远程网络提供技术咨询和即时服务，2小时内给予明确的响应并解决；现场服务适用于排解重大故障。以保证采购人的正常使用，否则由于故障造成的全部损失由成交供应商承担。其他未尽事宜按其成交供应商所提供的相应承诺执行。投标人在投标方案中应提供详细的售后服务内容、措施、响应时间等内容。</w:t>
      </w:r>
      <w:r/>
    </w:p>
    <w:p>
      <w:pPr>
        <w:ind w:firstLine="480"/>
        <w:jc w:val="left"/>
        <w:keepLines w:val="0"/>
        <w:keepNext w:val="0"/>
        <w:pageBreakBefore w:val="0"/>
        <w:spacing w:line="360" w:lineRule="auto"/>
        <w:widowControl/>
        <w:rPr>
          <w:rFonts w:hint="eastAsia" w:ascii="宋体" w:hAnsi="宋体" w:eastAsia="宋体" w:cs="Times New Roman"/>
          <w:i/>
          <w:iCs/>
          <w:color w:val="111111"/>
          <w:sz w:val="24"/>
          <w:szCs w:val="24"/>
          <w:highlight w:val="none"/>
          <w:u w:val="single"/>
          <w:shd w:val="clear" w:color="auto" w:fill="ffffff"/>
        </w:rPr>
        <w:outlineLvl w:val="1"/>
      </w:pPr>
      <w:r>
        <w:rPr>
          <w:rFonts w:hint="eastAsia" w:ascii="宋体" w:hAnsi="宋体" w:eastAsia="宋体" w:cs="Times New Roman"/>
          <w:i/>
          <w:iCs/>
          <w:color w:val="111111"/>
          <w:sz w:val="24"/>
          <w:szCs w:val="24"/>
          <w:highlight w:val="none"/>
          <w:u w:val="single"/>
          <w:shd w:val="clear" w:color="auto" w:fill="ffffff"/>
        </w:rPr>
        <w:t xml:space="preserve">（3）驻场服务：</w:t>
      </w:r>
      <w:r>
        <w:rPr>
          <w:rFonts w:hint="eastAsia" w:ascii="宋体" w:hAnsi="宋体" w:eastAsia="宋体" w:cs="Times New Roman"/>
          <w:i/>
          <w:iCs/>
          <w:color w:val="111111"/>
          <w:sz w:val="24"/>
          <w:szCs w:val="24"/>
          <w:highlight w:val="none"/>
          <w:u w:val="single"/>
          <w:shd w:val="clear" w:color="auto" w:fill="ffffff"/>
          <w:lang w:val="en-US" w:eastAsia="zh-CN"/>
        </w:rPr>
        <w:t xml:space="preserve">项目建设及项目验收完1年内，投标人安排1名项目工程师常驻采购人现场，全职负责系统的开发、部署、配置、培训、优化及日常保障工作，确保系统顺利上线并运行稳定</w:t>
      </w:r>
      <w:r>
        <w:rPr>
          <w:rFonts w:hint="eastAsia" w:ascii="宋体" w:hAnsi="宋体" w:eastAsia="宋体" w:cs="Times New Roman"/>
          <w:i/>
          <w:iCs/>
          <w:color w:val="111111"/>
          <w:sz w:val="24"/>
          <w:szCs w:val="24"/>
          <w:highlight w:val="none"/>
          <w:u w:val="single"/>
          <w:shd w:val="clear" w:color="auto" w:fill="ffffff"/>
        </w:rPr>
        <w:t xml:space="preserve">。</w:t>
      </w:r>
      <w:r/>
    </w:p>
    <w:p>
      <w:pPr>
        <w:ind w:firstLine="480"/>
        <w:jc w:val="left"/>
        <w:keepLines w:val="0"/>
        <w:keepNext w:val="0"/>
        <w:pageBreakBefore w:val="0"/>
        <w:spacing w:line="360" w:lineRule="auto"/>
        <w:widowControl/>
        <w:rPr>
          <w:rFonts w:hint="eastAsia" w:ascii="宋体" w:hAnsi="宋体" w:eastAsia="宋体" w:cs="Times New Roman"/>
          <w:i/>
          <w:iCs/>
          <w:color w:val="111111"/>
          <w:sz w:val="24"/>
          <w:szCs w:val="24"/>
          <w:u w:val="single"/>
          <w:shd w:val="clear" w:color="auto" w:fill="ffffff"/>
          <w:lang w:val="en-US" w:eastAsia="zh-CN"/>
        </w:rPr>
        <w:outlineLvl w:val="1"/>
      </w:pPr>
      <w:r>
        <w:rPr>
          <w:rFonts w:hint="eastAsia" w:ascii="宋体" w:hAnsi="宋体" w:eastAsia="宋体" w:cs="Times New Roman"/>
          <w:color w:val="111111"/>
          <w:sz w:val="24"/>
          <w:szCs w:val="24"/>
          <w:shd w:val="clear" w:color="auto" w:fill="ffffff"/>
        </w:rPr>
        <w:t xml:space="preserve">（4）</w:t>
      </w:r>
      <w:r>
        <w:rPr>
          <w:rFonts w:hint="eastAsia" w:ascii="宋体" w:hAnsi="宋体" w:cs="Times New Roman"/>
          <w:i/>
          <w:iCs/>
          <w:color w:val="111111"/>
          <w:sz w:val="24"/>
          <w:szCs w:val="24"/>
          <w:u w:val="single"/>
          <w:shd w:val="clear" w:color="auto" w:fill="ffffff"/>
          <w:lang w:val="en-US" w:eastAsia="zh-CN"/>
        </w:rPr>
        <w:t xml:space="preserve">售后服务</w:t>
      </w:r>
      <w:r>
        <w:rPr>
          <w:rFonts w:hint="eastAsia" w:ascii="宋体" w:hAnsi="宋体" w:eastAsia="宋体" w:cs="Times New Roman"/>
          <w:i/>
          <w:iCs/>
          <w:color w:val="111111"/>
          <w:sz w:val="24"/>
          <w:szCs w:val="24"/>
          <w:u w:val="single"/>
          <w:shd w:val="clear" w:color="auto" w:fill="ffffff"/>
        </w:rPr>
        <w:t xml:space="preserve">包含</w:t>
      </w:r>
      <w:r>
        <w:rPr>
          <w:rFonts w:hint="eastAsia" w:ascii="宋体" w:hAnsi="宋体" w:cs="Times New Roman"/>
          <w:i/>
          <w:iCs/>
          <w:color w:val="111111"/>
          <w:sz w:val="24"/>
          <w:szCs w:val="24"/>
          <w:u w:val="single"/>
          <w:shd w:val="clear" w:color="auto" w:fill="ffffff"/>
          <w:lang w:val="en-US" w:eastAsia="zh-CN"/>
        </w:rPr>
        <w:t xml:space="preserve">本项目</w:t>
      </w:r>
      <w:r>
        <w:rPr>
          <w:rFonts w:hint="eastAsia" w:ascii="宋体" w:hAnsi="宋体" w:eastAsia="宋体" w:cs="Times New Roman"/>
          <w:i/>
          <w:iCs/>
          <w:color w:val="111111"/>
          <w:sz w:val="24"/>
          <w:szCs w:val="24"/>
          <w:u w:val="single"/>
          <w:shd w:val="clear" w:color="auto" w:fill="ffffff"/>
        </w:rPr>
        <w:t xml:space="preserve">的日常运营维护、系统升级等</w:t>
      </w:r>
      <w:r>
        <w:rPr>
          <w:rFonts w:hint="eastAsia"/>
          <w:i/>
          <w:iCs/>
          <w:u w:val="single"/>
          <w:lang w:val="en-US" w:eastAsia="zh-CN"/>
        </w:rPr>
        <w:t xml:space="preserve">.</w:t>
      </w:r>
      <w:r/>
    </w:p>
    <w:p>
      <w:pPr>
        <w:ind w:firstLine="482"/>
        <w:jc w:val="left"/>
        <w:keepLines w:val="0"/>
        <w:keepNext w:val="0"/>
        <w:pageBreakBefore w:val="0"/>
        <w:spacing w:line="360" w:lineRule="auto"/>
        <w:widowControl/>
        <w:rPr>
          <w:rFonts w:hint="eastAsia" w:ascii="宋体" w:hAnsi="宋体" w:eastAsia="宋体" w:cs="Times New Roman"/>
          <w:b/>
          <w:bCs/>
          <w:i/>
          <w:iCs/>
          <w:color w:val="111111"/>
          <w:sz w:val="24"/>
          <w:szCs w:val="24"/>
          <w:u w:val="single"/>
          <w:shd w:val="clear" w:color="auto" w:fill="ffffff"/>
        </w:rPr>
        <w:outlineLvl w:val="1"/>
      </w:pPr>
      <w:r>
        <w:rPr>
          <w:rFonts w:hint="eastAsia" w:ascii="宋体" w:hAnsi="宋体" w:eastAsia="宋体" w:cs="Times New Roman"/>
          <w:b/>
          <w:bCs/>
          <w:i/>
          <w:iCs/>
          <w:color w:val="111111"/>
          <w:sz w:val="24"/>
          <w:szCs w:val="24"/>
          <w:u w:val="single"/>
          <w:shd w:val="clear" w:color="auto" w:fill="ffffff"/>
        </w:rPr>
        <w:t xml:space="preserve">3.交货地点：由甲方指定；</w:t>
      </w:r>
      <w:r/>
    </w:p>
    <w:p>
      <w:pPr>
        <w:ind w:firstLine="482"/>
        <w:jc w:val="left"/>
        <w:keepLines w:val="0"/>
        <w:keepNext w:val="0"/>
        <w:pageBreakBefore w:val="0"/>
        <w:spacing w:line="360" w:lineRule="auto"/>
        <w:widowControl/>
        <w:rPr>
          <w:rFonts w:hint="eastAsia" w:ascii="宋体" w:hAnsi="宋体" w:eastAsia="宋体" w:cs="Times New Roman"/>
          <w:b/>
          <w:bCs/>
          <w:i w:val="0"/>
          <w:iCs w:val="0"/>
          <w:color w:val="auto"/>
          <w:sz w:val="24"/>
          <w:szCs w:val="24"/>
          <w:highlight w:val="none"/>
          <w:u w:val="none"/>
          <w:shd w:val="clear" w:color="auto" w:fill="ffffff"/>
          <w:lang w:val="en-US" w:eastAsia="zh-CN"/>
        </w:rPr>
        <w:outlineLvl w:val="1"/>
      </w:pPr>
      <w:r>
        <w:rPr>
          <w:rFonts w:hint="eastAsia" w:ascii="宋体" w:hAnsi="宋体" w:eastAsia="宋体" w:cs="Times New Roman"/>
          <w:b/>
          <w:bCs/>
          <w:i w:val="0"/>
          <w:iCs w:val="0"/>
          <w:color w:val="auto"/>
          <w:sz w:val="24"/>
          <w:szCs w:val="24"/>
          <w:highlight w:val="none"/>
          <w:u w:val="none"/>
          <w:shd w:val="clear" w:color="auto" w:fill="ffffff"/>
          <w:lang w:val="en-US" w:eastAsia="zh-CN"/>
        </w:rPr>
        <w:t xml:space="preserve">4.手麻系统工作站软件建设</w:t>
      </w:r>
      <w:r/>
    </w:p>
    <w:p>
      <w:pPr>
        <w:ind w:firstLine="480"/>
        <w:jc w:val="left"/>
        <w:keepLines w:val="0"/>
        <w:keepNext w:val="0"/>
        <w:pageBreakBefore w:val="0"/>
        <w:spacing w:line="360" w:lineRule="auto"/>
        <w:widowControl/>
        <w:rPr>
          <w:rFonts w:hint="eastAsia" w:ascii="宋体" w:hAnsi="宋体" w:eastAsia="宋体" w:cs="Times New Roman"/>
          <w:i/>
          <w:iCs/>
          <w:color w:val="111111"/>
          <w:sz w:val="24"/>
          <w:szCs w:val="24"/>
          <w:u w:val="single"/>
          <w:shd w:val="clear" w:color="auto" w:fill="ffffff"/>
          <w:lang w:val="en-US" w:eastAsia="zh-CN"/>
        </w:rPr>
        <w:outlineLvl w:val="1"/>
      </w:pPr>
      <w:r>
        <w:rPr>
          <w:rFonts w:hint="eastAsia" w:ascii="宋体" w:hAnsi="宋体" w:eastAsia="宋体" w:cs="Times New Roman"/>
          <w:i/>
          <w:iCs/>
          <w:color w:val="111111"/>
          <w:sz w:val="24"/>
          <w:szCs w:val="24"/>
          <w:u w:val="single"/>
          <w:shd w:val="clear" w:color="auto" w:fill="ffffff"/>
          <w:lang w:val="en-US" w:eastAsia="zh-CN"/>
        </w:rPr>
        <w:t xml:space="preserve">（1）5年质保期内乙方承诺免费提供五个点位以内的新增手麻系统工作站软件建设，具体时间及地点由甲方指定。</w:t>
      </w:r>
      <w:r/>
    </w:p>
    <w:p>
      <w:pPr>
        <w:ind w:firstLine="480"/>
        <w:jc w:val="left"/>
        <w:keepLines w:val="0"/>
        <w:keepNext w:val="0"/>
        <w:pageBreakBefore w:val="0"/>
        <w:spacing w:line="360" w:lineRule="auto"/>
        <w:widowControl/>
        <w:rPr>
          <w:rFonts w:hint="default" w:ascii="宋体" w:hAnsi="宋体" w:eastAsia="宋体" w:cs="Times New Roman"/>
          <w:i/>
          <w:iCs/>
          <w:color w:val="111111"/>
          <w:sz w:val="24"/>
          <w:szCs w:val="24"/>
          <w:highlight w:val="none"/>
          <w:u w:val="single"/>
          <w:shd w:val="clear" w:color="auto" w:fill="ffffff"/>
          <w:lang w:val="en-US" w:eastAsia="zh-CN"/>
        </w:rPr>
        <w:outlineLvl w:val="1"/>
      </w:pPr>
      <w:r>
        <w:rPr>
          <w:rFonts w:hint="eastAsia" w:ascii="宋体" w:hAnsi="宋体" w:eastAsia="宋体" w:cs="Times New Roman"/>
          <w:i/>
          <w:iCs/>
          <w:color w:val="111111"/>
          <w:sz w:val="24"/>
          <w:szCs w:val="24"/>
          <w:highlight w:val="none"/>
          <w:u w:val="single"/>
          <w:shd w:val="clear" w:color="auto" w:fill="ffffff"/>
          <w:lang w:val="en-US" w:eastAsia="zh-CN"/>
        </w:rPr>
        <w:t xml:space="preserve">（2）若5年质保期内甲方新增手麻系统工作站软件建设超过5个点位，或投标人在项目质保期后对医院扩容的工作站或终端软件需要单独收费，则需要投标人在投标时对医院扩容的手麻系统工作站/终端软件进行报价（请在投标时提供</w:t>
      </w:r>
      <w:r>
        <w:rPr>
          <w:rFonts w:hint="eastAsia" w:ascii="宋体" w:hAnsi="宋体" w:cs="Times New Roman"/>
          <w:i/>
          <w:iCs/>
          <w:color w:val="111111"/>
          <w:sz w:val="24"/>
          <w:szCs w:val="24"/>
          <w:highlight w:val="none"/>
          <w:u w:val="single"/>
          <w:shd w:val="clear" w:color="auto" w:fill="ffffff"/>
          <w:lang w:val="en-US" w:eastAsia="zh-CN"/>
        </w:rPr>
        <w:t xml:space="preserve">《手麻系统工作站软件报价表》</w:t>
      </w:r>
      <w:r>
        <w:rPr>
          <w:rFonts w:hint="eastAsia" w:ascii="宋体" w:hAnsi="宋体" w:eastAsia="宋体" w:cs="Times New Roman"/>
          <w:i/>
          <w:iCs/>
          <w:color w:val="111111"/>
          <w:sz w:val="24"/>
          <w:szCs w:val="24"/>
          <w:highlight w:val="none"/>
          <w:u w:val="single"/>
          <w:shd w:val="clear" w:color="auto" w:fill="ffffff"/>
          <w:lang w:val="en-US" w:eastAsia="zh-CN"/>
        </w:rPr>
        <w:t xml:space="preserve">），最高限价4万元/个。</w:t>
      </w:r>
      <w:r/>
    </w:p>
    <w:p>
      <w:pPr>
        <w:ind w:firstLine="506"/>
        <w:jc w:val="left"/>
        <w:spacing w:line="288" w:lineRule="auto"/>
        <w:widowControl/>
        <w:rPr>
          <w:rFonts w:hint="eastAsia" w:ascii="宋体" w:hAnsi="宋体" w:eastAsia="宋体" w:cs="宋体"/>
          <w:b/>
          <w:color w:val="000000"/>
          <w:spacing w:val="18"/>
          <w:sz w:val="24"/>
          <w:szCs w:val="24"/>
        </w:rPr>
      </w:pPr>
      <w:r>
        <w:rPr>
          <w:rFonts w:hint="eastAsia" w:ascii="宋体" w:hAnsi="宋体" w:eastAsia="宋体" w:cs="宋体"/>
          <w:b/>
          <w:color w:val="000000"/>
          <w:spacing w:val="18"/>
          <w:sz w:val="24"/>
          <w:szCs w:val="24"/>
          <w:lang w:val="en-US" w:eastAsia="zh-CN"/>
        </w:rPr>
        <w:t xml:space="preserve">5</w:t>
      </w:r>
      <w:r>
        <w:rPr>
          <w:rFonts w:hint="eastAsia" w:ascii="宋体" w:hAnsi="宋体" w:eastAsia="宋体" w:cs="宋体"/>
          <w:b/>
          <w:color w:val="000000"/>
          <w:spacing w:val="18"/>
          <w:sz w:val="24"/>
          <w:szCs w:val="24"/>
        </w:rPr>
        <w:t xml:space="preserve">支付方式：</w:t>
      </w:r>
      <w:r/>
    </w:p>
    <w:p>
      <w:pPr>
        <w:ind w:firstLine="500"/>
        <w:spacing w:line="440" w:lineRule="exact"/>
        <w:rPr>
          <w:rFonts w:hint="eastAsia" w:ascii="宋体" w:hAnsi="宋体" w:eastAsia="宋体" w:cs="宋体"/>
          <w:bCs/>
          <w:i/>
          <w:iCs/>
          <w:color w:val="000000"/>
          <w:spacing w:val="7"/>
          <w:sz w:val="24"/>
          <w:szCs w:val="24"/>
          <w:u w:val="single"/>
        </w:rPr>
      </w:pPr>
      <w:r>
        <w:rPr>
          <w:rFonts w:hint="eastAsia" w:ascii="宋体" w:hAnsi="宋体" w:eastAsia="宋体" w:cs="宋体"/>
          <w:bCs/>
          <w:i/>
          <w:iCs/>
          <w:color w:val="000000"/>
          <w:spacing w:val="7"/>
          <w:sz w:val="24"/>
          <w:szCs w:val="24"/>
          <w:u w:val="single"/>
        </w:rPr>
        <w:t xml:space="preserve">3.1</w:t>
      </w:r>
      <w:r>
        <w:rPr>
          <w:rFonts w:hint="eastAsia" w:ascii="宋体" w:hAnsi="宋体" w:eastAsia="宋体" w:cs="宋体"/>
          <w:bCs/>
          <w:i/>
          <w:iCs/>
          <w:color w:val="000000"/>
          <w:spacing w:val="7"/>
          <w:sz w:val="24"/>
          <w:szCs w:val="24"/>
          <w:u w:val="single"/>
          <w:lang w:val="en-US" w:eastAsia="zh-CN"/>
        </w:rPr>
        <w:t xml:space="preserve"> </w:t>
      </w:r>
      <w:r>
        <w:rPr>
          <w:rFonts w:hint="eastAsia" w:ascii="宋体" w:hAnsi="宋体" w:eastAsia="宋体" w:cs="宋体"/>
          <w:bCs/>
          <w:i/>
          <w:iCs/>
          <w:color w:val="000000"/>
          <w:spacing w:val="7"/>
          <w:sz w:val="24"/>
          <w:szCs w:val="24"/>
          <w:u w:val="single"/>
        </w:rPr>
        <w:t xml:space="preserve">结付程序</w:t>
      </w:r>
      <w:r/>
    </w:p>
    <w:p>
      <w:pPr>
        <w:ind w:firstLine="500"/>
        <w:spacing w:line="440" w:lineRule="exact"/>
        <w:rPr>
          <w:rFonts w:hint="eastAsia" w:ascii="宋体" w:hAnsi="宋体" w:eastAsia="宋体" w:cs="宋体"/>
          <w:bCs/>
          <w:i/>
          <w:iCs/>
          <w:color w:val="000000"/>
          <w:spacing w:val="7"/>
          <w:sz w:val="24"/>
          <w:szCs w:val="24"/>
          <w:u w:val="single"/>
          <w:lang w:val="en-US" w:eastAsia="zh-CN" w:bidi="ar-SA"/>
        </w:rPr>
      </w:pPr>
      <w:r>
        <w:rPr>
          <w:rFonts w:ascii="宋体" w:hAnsi="宋体" w:eastAsia="宋体" w:cs="宋体"/>
          <w:i/>
          <w:spacing w:val="7"/>
          <w:sz w:val="24"/>
          <w:szCs w:val="24"/>
          <w:u w:val="single"/>
          <w:lang w:val="en-US" w:eastAsia="zh-CN" w:bidi="ar-SA"/>
        </w:rPr>
        <w:t xml:space="preserve">供方按本合同内容合格地履行义务后，凭验收报告、发票到采购单位办理</w:t>
      </w:r>
      <w:r>
        <w:rPr>
          <w:rFonts w:hint="eastAsia" w:ascii="宋体" w:hAnsi="宋体" w:eastAsia="宋体" w:cs="宋体"/>
          <w:i/>
          <w:spacing w:val="7"/>
          <w:sz w:val="24"/>
          <w:szCs w:val="24"/>
          <w:u w:val="single"/>
          <w:lang w:val="en-US" w:eastAsia="zh-CN" w:bidi="ar-SA"/>
        </w:rPr>
        <w:t xml:space="preserve">服务款</w:t>
      </w:r>
      <w:r>
        <w:rPr>
          <w:rFonts w:ascii="宋体" w:hAnsi="宋体" w:eastAsia="宋体" w:cs="宋体"/>
          <w:i/>
          <w:spacing w:val="7"/>
          <w:sz w:val="24"/>
          <w:szCs w:val="24"/>
          <w:u w:val="single"/>
          <w:lang w:val="en-US" w:eastAsia="zh-CN" w:bidi="ar-SA"/>
        </w:rPr>
        <w:t xml:space="preserve">结算手续。</w:t>
      </w:r>
      <w:r/>
    </w:p>
    <w:p>
      <w:pPr>
        <w:ind w:firstLine="500"/>
        <w:spacing w:line="440" w:lineRule="exact"/>
        <w:rPr>
          <w:rFonts w:hint="eastAsia" w:ascii="宋体" w:hAnsi="宋体" w:eastAsia="宋体" w:cs="宋体"/>
          <w:bCs/>
          <w:i/>
          <w:iCs/>
          <w:color w:val="000000"/>
          <w:spacing w:val="7"/>
          <w:sz w:val="24"/>
          <w:szCs w:val="24"/>
          <w:u w:val="single"/>
        </w:rPr>
      </w:pPr>
      <w:r>
        <w:rPr>
          <w:rFonts w:hint="eastAsia" w:ascii="宋体" w:hAnsi="宋体" w:eastAsia="宋体" w:cs="宋体"/>
          <w:bCs/>
          <w:i/>
          <w:iCs/>
          <w:color w:val="000000"/>
          <w:spacing w:val="7"/>
          <w:sz w:val="24"/>
          <w:szCs w:val="24"/>
          <w:u w:val="single"/>
        </w:rPr>
        <w:t xml:space="preserve">3.2</w:t>
      </w:r>
      <w:r>
        <w:rPr>
          <w:rFonts w:hint="eastAsia" w:ascii="宋体" w:hAnsi="宋体" w:eastAsia="宋体" w:cs="宋体"/>
          <w:bCs/>
          <w:i/>
          <w:iCs/>
          <w:color w:val="000000"/>
          <w:spacing w:val="7"/>
          <w:sz w:val="24"/>
          <w:szCs w:val="24"/>
          <w:u w:val="single"/>
          <w:lang w:val="en-US" w:eastAsia="zh-CN"/>
        </w:rPr>
        <w:t xml:space="preserve"> </w:t>
      </w:r>
      <w:r>
        <w:rPr>
          <w:rFonts w:hint="eastAsia" w:ascii="宋体" w:hAnsi="宋体" w:eastAsia="宋体" w:cs="宋体"/>
          <w:bCs/>
          <w:i/>
          <w:iCs/>
          <w:color w:val="000000"/>
          <w:spacing w:val="7"/>
          <w:sz w:val="24"/>
          <w:szCs w:val="24"/>
          <w:u w:val="single"/>
        </w:rPr>
        <w:t xml:space="preserve">结付期限</w:t>
      </w:r>
      <w:r/>
    </w:p>
    <w:p>
      <w:pPr>
        <w:ind w:firstLine="500"/>
        <w:spacing w:line="440" w:lineRule="exact"/>
        <w:rPr>
          <w:rFonts w:hint="eastAsia" w:ascii="宋体" w:hAnsi="宋体" w:eastAsia="宋体" w:cs="宋体"/>
          <w:i/>
          <w:iCs w:val="0"/>
          <w:spacing w:val="7"/>
          <w:sz w:val="24"/>
          <w:szCs w:val="24"/>
          <w:highlight w:val="none"/>
          <w:u w:val="single"/>
          <w:lang w:val="en-US" w:eastAsia="zh-CN" w:bidi="ar-SA"/>
        </w:rPr>
      </w:pPr>
      <w:r>
        <w:rPr>
          <w:rFonts w:hint="eastAsia" w:ascii="宋体" w:hAnsi="宋体" w:eastAsia="宋体" w:cs="宋体"/>
          <w:i/>
          <w:iCs w:val="0"/>
          <w:spacing w:val="7"/>
          <w:sz w:val="24"/>
          <w:szCs w:val="24"/>
          <w:highlight w:val="none"/>
          <w:u w:val="single"/>
          <w:lang w:val="en-US" w:eastAsia="zh-CN" w:bidi="ar-SA"/>
        </w:rPr>
        <w:t xml:space="preserve">（1）合同签订后支付合同总价的30％；</w:t>
      </w:r>
      <w:r/>
    </w:p>
    <w:p>
      <w:pPr>
        <w:ind w:firstLine="500"/>
        <w:spacing w:line="440" w:lineRule="exact"/>
        <w:rPr>
          <w:rFonts w:ascii="宋体" w:hAnsi="宋体" w:eastAsia="宋体" w:cs="宋体"/>
          <w:i/>
          <w:iCs w:val="0"/>
          <w:sz w:val="24"/>
          <w:szCs w:val="24"/>
          <w:highlight w:val="none"/>
          <w:u w:val="single"/>
          <w:lang w:val="en-US" w:eastAsia="zh-CN" w:bidi="ar-SA"/>
        </w:rPr>
      </w:pPr>
      <w:r>
        <w:rPr>
          <w:rFonts w:hint="eastAsia" w:ascii="宋体" w:hAnsi="宋体" w:eastAsia="宋体" w:cs="宋体"/>
          <w:i/>
          <w:iCs w:val="0"/>
          <w:spacing w:val="7"/>
          <w:sz w:val="24"/>
          <w:szCs w:val="24"/>
          <w:highlight w:val="none"/>
          <w:u w:val="single"/>
          <w:lang w:val="en-US" w:eastAsia="zh-CN" w:bidi="ar-SA"/>
        </w:rPr>
        <w:t xml:space="preserve">（2）</w:t>
      </w:r>
      <w:r>
        <w:rPr>
          <w:rFonts w:ascii="宋体" w:hAnsi="宋体" w:eastAsia="宋体" w:cs="宋体"/>
          <w:i/>
          <w:iCs w:val="0"/>
          <w:sz w:val="24"/>
          <w:szCs w:val="24"/>
          <w:highlight w:val="none"/>
          <w:u w:val="single"/>
          <w:lang w:val="en-US" w:eastAsia="zh-CN" w:bidi="ar-SA"/>
        </w:rPr>
        <w:t xml:space="preserve">全部设备到货、系统上线初验合格</w:t>
      </w:r>
      <w:r>
        <w:rPr>
          <w:rFonts w:hint="eastAsia" w:ascii="宋体" w:hAnsi="宋体" w:eastAsia="宋体" w:cs="宋体"/>
          <w:i/>
          <w:iCs w:val="0"/>
          <w:sz w:val="24"/>
          <w:szCs w:val="24"/>
          <w:highlight w:val="none"/>
          <w:u w:val="single"/>
          <w:lang w:val="en-US" w:eastAsia="zh-CN" w:bidi="ar-SA"/>
        </w:rPr>
        <w:t xml:space="preserve">甲方支付乙方合同总价的</w:t>
      </w:r>
      <w:r>
        <w:rPr>
          <w:rFonts w:ascii="宋体" w:hAnsi="宋体" w:eastAsia="宋体" w:cs="宋体"/>
          <w:i/>
          <w:iCs w:val="0"/>
          <w:sz w:val="24"/>
          <w:szCs w:val="24"/>
          <w:highlight w:val="none"/>
          <w:u w:val="single"/>
          <w:lang w:val="en-US" w:eastAsia="zh-CN" w:bidi="ar-SA"/>
        </w:rPr>
        <w:t xml:space="preserve">30%；</w:t>
      </w:r>
      <w:r/>
    </w:p>
    <w:p>
      <w:pPr>
        <w:ind w:firstLine="500"/>
        <w:spacing w:line="440" w:lineRule="exact"/>
        <w:rPr>
          <w:rFonts w:hint="eastAsia" w:ascii="宋体" w:hAnsi="宋体" w:eastAsia="宋体" w:cs="宋体"/>
          <w:i/>
          <w:iCs w:val="0"/>
          <w:spacing w:val="7"/>
          <w:sz w:val="24"/>
          <w:szCs w:val="24"/>
          <w:highlight w:val="none"/>
          <w:u w:val="single"/>
          <w:lang w:val="en-US" w:eastAsia="zh-CN" w:bidi="ar-SA"/>
        </w:rPr>
      </w:pPr>
      <w:r>
        <w:rPr>
          <w:rFonts w:hint="eastAsia" w:ascii="宋体" w:hAnsi="宋体" w:eastAsia="宋体" w:cs="宋体"/>
          <w:i/>
          <w:iCs w:val="0"/>
          <w:sz w:val="24"/>
          <w:szCs w:val="24"/>
          <w:highlight w:val="none"/>
          <w:u w:val="single"/>
          <w:lang w:val="en-US" w:eastAsia="zh-CN" w:bidi="ar-SA"/>
        </w:rPr>
        <w:t xml:space="preserve">（3）6</w:t>
      </w:r>
      <w:r>
        <w:rPr>
          <w:rFonts w:ascii="宋体" w:hAnsi="宋体" w:eastAsia="宋体" w:cs="宋体"/>
          <w:i/>
          <w:iCs w:val="0"/>
          <w:sz w:val="24"/>
          <w:szCs w:val="24"/>
          <w:highlight w:val="none"/>
          <w:u w:val="single"/>
          <w:lang w:val="en-US" w:eastAsia="zh-CN" w:bidi="ar-SA"/>
        </w:rPr>
        <w:t xml:space="preserve">个月试运行终验合格</w:t>
      </w:r>
      <w:r>
        <w:rPr>
          <w:rFonts w:hint="eastAsia" w:ascii="宋体" w:hAnsi="宋体" w:eastAsia="宋体" w:cs="宋体"/>
          <w:i/>
          <w:iCs w:val="0"/>
          <w:sz w:val="24"/>
          <w:szCs w:val="24"/>
          <w:highlight w:val="none"/>
          <w:u w:val="single"/>
          <w:lang w:val="en-US" w:eastAsia="zh-CN" w:bidi="ar-SA"/>
        </w:rPr>
        <w:t xml:space="preserve">甲方支付乙方合同总价的40</w:t>
      </w:r>
      <w:r>
        <w:rPr>
          <w:rFonts w:ascii="宋体" w:hAnsi="宋体" w:eastAsia="宋体" w:cs="宋体"/>
          <w:i/>
          <w:iCs w:val="0"/>
          <w:sz w:val="24"/>
          <w:szCs w:val="24"/>
          <w:highlight w:val="none"/>
          <w:u w:val="single"/>
          <w:lang w:val="en-US" w:eastAsia="zh-CN" w:bidi="ar-SA"/>
        </w:rPr>
        <w:t xml:space="preserve">%；</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lang w:val="en-US" w:eastAsia="zh-CN"/>
        </w:rPr>
        <w:t xml:space="preserve">6</w:t>
      </w:r>
      <w:r>
        <w:rPr>
          <w:rFonts w:hint="eastAsia" w:ascii="宋体" w:hAnsi="宋体" w:eastAsia="宋体" w:cs="宋体"/>
          <w:b/>
          <w:bCs/>
          <w:sz w:val="24"/>
          <w:lang w:val="zh-CN"/>
        </w:rPr>
        <w:t xml:space="preserve">．</w:t>
      </w:r>
      <w:r>
        <w:rPr>
          <w:rFonts w:hint="eastAsia" w:ascii="宋体" w:hAnsi="宋体" w:eastAsia="宋体" w:cs="宋体"/>
          <w:b/>
          <w:bCs/>
          <w:sz w:val="24"/>
        </w:rPr>
        <w:t xml:space="preserve">投标货币：</w:t>
      </w:r>
      <w:r/>
    </w:p>
    <w:p>
      <w:pPr>
        <w:contextualSpacing/>
        <w:ind w:firstLine="480"/>
        <w:jc w:val="left"/>
        <w:spacing w:line="360" w:lineRule="auto"/>
        <w:widowControl/>
        <w:rPr>
          <w:rFonts w:hint="eastAsia" w:ascii="宋体" w:hAnsi="宋体" w:eastAsia="宋体" w:cs="宋体"/>
          <w:i/>
          <w:iCs/>
          <w:sz w:val="24"/>
          <w:u w:val="single"/>
        </w:rPr>
      </w:pPr>
      <w:r>
        <w:rPr>
          <w:rFonts w:hint="eastAsia" w:ascii="宋体" w:hAnsi="宋体" w:eastAsia="宋体" w:cs="宋体"/>
          <w:i/>
          <w:iCs/>
          <w:sz w:val="24"/>
          <w:u w:val="single"/>
        </w:rPr>
        <w:t xml:space="preserve">采用人民币报价。</w:t>
      </w:r>
      <w:r/>
    </w:p>
    <w:p>
      <w:pPr>
        <w:ind w:firstLine="602"/>
        <w:jc w:val="left"/>
        <w:keepLines w:val="0"/>
        <w:keepNext w:val="0"/>
        <w:pageBreakBefore w:val="0"/>
        <w:spacing w:line="360" w:lineRule="auto"/>
        <w:widowControl/>
        <w:rPr>
          <w:rFonts w:hint="default" w:ascii="宋体" w:hAnsi="宋体" w:eastAsia="宋体" w:cs="宋体"/>
          <w:b/>
          <w:color w:val="auto"/>
          <w:sz w:val="30"/>
          <w:szCs w:val="30"/>
          <w:highlight w:val="none"/>
          <w:lang w:val="en-US" w:eastAsia="zh-CN"/>
        </w:rPr>
        <w:outlineLvl w:val="1"/>
      </w:pPr>
      <w:r>
        <w:rPr>
          <w:rFonts w:hint="eastAsia" w:ascii="宋体" w:hAnsi="宋体" w:eastAsia="宋体" w:cs="宋体"/>
          <w:b/>
          <w:color w:val="auto"/>
          <w:sz w:val="30"/>
          <w:szCs w:val="30"/>
          <w:highlight w:val="none"/>
          <w:lang w:val="en-US" w:eastAsia="zh-CN"/>
        </w:rPr>
        <w:t xml:space="preserve">五</w:t>
      </w:r>
      <w:r>
        <w:rPr>
          <w:rFonts w:hint="default" w:ascii="宋体" w:hAnsi="宋体" w:eastAsia="宋体" w:cs="宋体"/>
          <w:b/>
          <w:color w:val="auto"/>
          <w:sz w:val="30"/>
          <w:szCs w:val="30"/>
          <w:highlight w:val="none"/>
          <w:lang w:val="en-US" w:eastAsia="zh-CN"/>
        </w:rPr>
        <w:t xml:space="preserve">、其他要求</w:t>
      </w:r>
      <w:r/>
    </w:p>
    <w:p>
      <w:pPr>
        <w:ind w:firstLine="482"/>
        <w:spacing w:line="360" w:lineRule="auto"/>
        <w:widowControl/>
        <w:rPr>
          <w:rFonts w:hint="default" w:ascii="宋体" w:hAnsi="Times New Roman" w:eastAsia="宋体" w:cs="Times New Roman"/>
          <w:b/>
          <w:bCs/>
          <w:sz w:val="24"/>
          <w:szCs w:val="28"/>
          <w:highlight w:val="none"/>
          <w:lang w:val="en-US" w:eastAsia="zh-CN"/>
        </w:rPr>
      </w:pPr>
      <w:r>
        <w:rPr>
          <w:rFonts w:hint="eastAsia" w:ascii="宋体" w:hAnsi="Times New Roman" w:eastAsia="宋体" w:cs="Times New Roman"/>
          <w:b/>
          <w:bCs/>
          <w:sz w:val="24"/>
          <w:szCs w:val="28"/>
          <w:highlight w:val="none"/>
          <w:lang w:val="en-US" w:eastAsia="zh-CN"/>
        </w:rPr>
        <w:t xml:space="preserve">1</w:t>
      </w:r>
      <w:r>
        <w:rPr>
          <w:rFonts w:hint="default" w:ascii="宋体" w:hAnsi="Times New Roman" w:eastAsia="宋体" w:cs="Times New Roman"/>
          <w:b/>
          <w:bCs/>
          <w:sz w:val="24"/>
          <w:szCs w:val="28"/>
          <w:highlight w:val="none"/>
          <w:lang w:val="en-US" w:eastAsia="zh-CN"/>
        </w:rPr>
        <w:t xml:space="preserve">.技术服务方案</w:t>
      </w:r>
      <w:r/>
    </w:p>
    <w:p>
      <w:pPr>
        <w:ind w:firstLine="482"/>
        <w:spacing w:line="360" w:lineRule="auto"/>
        <w:widowControl/>
        <w:rPr>
          <w:rFonts w:hint="eastAsia" w:ascii="宋体" w:hAnsi="Times New Roman" w:cs="Times New Roman"/>
          <w:b w:val="0"/>
          <w:bCs w:val="0"/>
          <w:sz w:val="24"/>
          <w:szCs w:val="28"/>
          <w:highlight w:val="none"/>
          <w:lang w:val="en-US" w:eastAsia="zh-CN"/>
        </w:rPr>
      </w:pPr>
      <w:r>
        <w:rPr>
          <w:rFonts w:hint="default" w:ascii="宋体" w:hAnsi="Times New Roman" w:eastAsia="宋体" w:cs="Times New Roman"/>
          <w:b w:val="0"/>
          <w:bCs w:val="0"/>
          <w:sz w:val="24"/>
          <w:szCs w:val="28"/>
          <w:highlight w:val="none"/>
          <w:lang w:val="en-US" w:eastAsia="zh-CN"/>
        </w:rPr>
        <w:t xml:space="preserve">投标人应提供</w:t>
      </w:r>
      <w:r>
        <w:rPr>
          <w:rFonts w:hint="eastAsia" w:ascii="宋体" w:hAnsi="Times New Roman" w:cs="Times New Roman"/>
          <w:b w:val="0"/>
          <w:bCs w:val="0"/>
          <w:sz w:val="24"/>
          <w:szCs w:val="28"/>
          <w:highlight w:val="none"/>
          <w:lang w:val="en-US" w:eastAsia="zh-CN"/>
        </w:rPr>
        <w:t xml:space="preserve">需求理解与分析</w:t>
      </w:r>
      <w:r>
        <w:rPr>
          <w:rFonts w:hint="default" w:ascii="宋体" w:hAnsi="Times New Roman" w:eastAsia="宋体" w:cs="Times New Roman"/>
          <w:b w:val="0"/>
          <w:bCs w:val="0"/>
          <w:sz w:val="24"/>
          <w:szCs w:val="28"/>
          <w:highlight w:val="none"/>
          <w:lang w:val="en-US" w:eastAsia="zh-CN"/>
        </w:rPr>
        <w:t xml:space="preserve">方案</w:t>
      </w:r>
      <w:r>
        <w:rPr>
          <w:rFonts w:hint="eastAsia" w:ascii="宋体" w:hAnsi="Times New Roman" w:cs="Times New Roman"/>
          <w:b w:val="0"/>
          <w:bCs w:val="0"/>
          <w:sz w:val="24"/>
          <w:szCs w:val="28"/>
          <w:highlight w:val="none"/>
          <w:lang w:val="en-US" w:eastAsia="zh-CN"/>
        </w:rPr>
        <w:t xml:space="preserve">（方案包括建设现状、建设目标、建设原则、建设标准、建设成效等方面内容）</w:t>
      </w:r>
      <w:r>
        <w:rPr>
          <w:rFonts w:hint="default" w:ascii="宋体" w:hAnsi="Times New Roman" w:eastAsia="宋体" w:cs="Times New Roman"/>
          <w:b w:val="0"/>
          <w:bCs w:val="0"/>
          <w:sz w:val="24"/>
          <w:szCs w:val="28"/>
          <w:highlight w:val="none"/>
          <w:lang w:val="en-US" w:eastAsia="zh-CN"/>
        </w:rPr>
        <w:t xml:space="preserve">、</w:t>
      </w:r>
      <w:r>
        <w:rPr>
          <w:rFonts w:hint="eastAsia" w:ascii="宋体" w:hAnsi="Times New Roman" w:cs="Times New Roman"/>
          <w:b w:val="0"/>
          <w:bCs w:val="0"/>
          <w:sz w:val="24"/>
          <w:szCs w:val="28"/>
          <w:highlight w:val="none"/>
          <w:lang w:val="en-US" w:eastAsia="zh-CN"/>
        </w:rPr>
        <w:t xml:space="preserve">技术</w:t>
      </w:r>
      <w:r>
        <w:rPr>
          <w:rFonts w:hint="default" w:ascii="宋体" w:hAnsi="Times New Roman" w:eastAsia="宋体" w:cs="Times New Roman"/>
          <w:b w:val="0"/>
          <w:bCs w:val="0"/>
          <w:sz w:val="24"/>
          <w:szCs w:val="28"/>
          <w:highlight w:val="none"/>
          <w:lang w:val="en-US" w:eastAsia="zh-CN"/>
        </w:rPr>
        <w:t xml:space="preserve">方案</w:t>
      </w:r>
      <w:r>
        <w:rPr>
          <w:rFonts w:hint="eastAsia" w:ascii="宋体" w:hAnsi="Times New Roman" w:cs="Times New Roman"/>
          <w:b w:val="0"/>
          <w:bCs w:val="0"/>
          <w:sz w:val="24"/>
          <w:szCs w:val="28"/>
          <w:highlight w:val="none"/>
          <w:lang w:val="en-US" w:eastAsia="zh-CN"/>
        </w:rPr>
        <w:t xml:space="preserve">（方案内容包括但不仅限于手术麻醉系统全流程管理、手麻系统功能模块详细描述等）、实施方案（方案内容应包含投标人对项目进度计划及保障方案、实施过程 成果文件管理及提交进度、相关人员沟通协调机制）、培训方案(包括但不限于：培训要求、培训目的、培训对象、培训内容、培训考核等)、数据对接方案(内容包含但不仅限于HIS系统数据对接方案、数据集成平台数据对接方案、互联网医院对接方案、病理系统对接方案等)、应急处置方案（包含但不限于：故障解决方案、突发事件响应情况等服务内容）、售后服务方案。</w:t>
      </w:r>
      <w:r/>
    </w:p>
    <w:p>
      <w:pPr>
        <w:ind w:firstLine="482"/>
        <w:spacing w:line="360" w:lineRule="auto"/>
        <w:widowControl/>
        <w:rPr>
          <w:rFonts w:hint="default" w:ascii="宋体" w:hAnsi="Times New Roman" w:eastAsia="宋体" w:cs="Times New Roman"/>
          <w:b/>
          <w:bCs/>
          <w:color w:val="auto"/>
          <w:sz w:val="24"/>
          <w:szCs w:val="28"/>
          <w:highlight w:val="none"/>
          <w:lang w:val="en-US" w:eastAsia="zh-CN"/>
        </w:rPr>
      </w:pPr>
      <w:r>
        <w:rPr>
          <w:rFonts w:hint="eastAsia" w:ascii="宋体" w:hAnsi="Times New Roman" w:eastAsia="宋体" w:cs="Times New Roman"/>
          <w:b/>
          <w:bCs/>
          <w:color w:val="auto"/>
          <w:sz w:val="24"/>
          <w:szCs w:val="28"/>
          <w:highlight w:val="none"/>
          <w:lang w:val="en-US" w:eastAsia="zh-CN"/>
        </w:rPr>
        <w:t xml:space="preserve">2</w:t>
      </w:r>
      <w:r>
        <w:rPr>
          <w:rFonts w:hint="default" w:ascii="宋体" w:hAnsi="Times New Roman" w:eastAsia="宋体" w:cs="Times New Roman"/>
          <w:b/>
          <w:bCs/>
          <w:color w:val="auto"/>
          <w:sz w:val="24"/>
          <w:szCs w:val="28"/>
          <w:highlight w:val="none"/>
          <w:lang w:val="en-US" w:eastAsia="zh-CN"/>
        </w:rPr>
        <w:t xml:space="preserve">.类似业绩</w:t>
      </w:r>
      <w:r/>
    </w:p>
    <w:p>
      <w:pPr>
        <w:ind w:firstLine="482"/>
        <w:spacing w:line="360" w:lineRule="auto"/>
        <w:widowControl/>
        <w:rPr>
          <w:rFonts w:hint="default" w:ascii="宋体" w:hAnsi="Times New Roman" w:eastAsia="宋体" w:cs="Times New Roman"/>
          <w:b w:val="0"/>
          <w:bCs w:val="0"/>
          <w:color w:val="auto"/>
          <w:sz w:val="24"/>
          <w:szCs w:val="28"/>
          <w:highlight w:val="none"/>
          <w:lang w:val="en-US" w:eastAsia="zh-CN"/>
        </w:rPr>
      </w:pPr>
      <w:r>
        <w:rPr>
          <w:rFonts w:hint="default" w:ascii="宋体" w:hAnsi="Times New Roman" w:eastAsia="宋体" w:cs="Times New Roman"/>
          <w:b w:val="0"/>
          <w:bCs w:val="0"/>
          <w:color w:val="auto"/>
          <w:sz w:val="24"/>
          <w:szCs w:val="28"/>
          <w:highlight w:val="none"/>
          <w:lang w:val="en-US" w:eastAsia="zh-CN"/>
        </w:rPr>
        <w:t xml:space="preserve">投标人应具有202</w:t>
      </w:r>
      <w:r>
        <w:rPr>
          <w:rFonts w:hint="eastAsia" w:ascii="宋体" w:hAnsi="Times New Roman" w:eastAsia="宋体" w:cs="Times New Roman"/>
          <w:b w:val="0"/>
          <w:bCs w:val="0"/>
          <w:color w:val="auto"/>
          <w:sz w:val="24"/>
          <w:szCs w:val="28"/>
          <w:highlight w:val="none"/>
          <w:lang w:val="en-US" w:eastAsia="zh-CN"/>
        </w:rPr>
        <w:t xml:space="preserve">3</w:t>
      </w:r>
      <w:r>
        <w:rPr>
          <w:rFonts w:hint="default" w:ascii="宋体" w:hAnsi="Times New Roman" w:eastAsia="宋体" w:cs="Times New Roman"/>
          <w:b w:val="0"/>
          <w:bCs w:val="0"/>
          <w:color w:val="auto"/>
          <w:sz w:val="24"/>
          <w:szCs w:val="28"/>
          <w:highlight w:val="none"/>
          <w:lang w:val="en-US" w:eastAsia="zh-CN"/>
        </w:rPr>
        <w:t xml:space="preserve">年</w:t>
      </w:r>
      <w:r>
        <w:rPr>
          <w:rFonts w:hint="eastAsia" w:ascii="宋体" w:hAnsi="Times New Roman" w:eastAsia="宋体" w:cs="Times New Roman"/>
          <w:b w:val="0"/>
          <w:bCs w:val="0"/>
          <w:color w:val="auto"/>
          <w:sz w:val="24"/>
          <w:szCs w:val="28"/>
          <w:highlight w:val="none"/>
          <w:lang w:val="en-US" w:eastAsia="zh-CN"/>
        </w:rPr>
        <w:t xml:space="preserve">1月1日</w:t>
      </w:r>
      <w:r>
        <w:rPr>
          <w:rFonts w:hint="default" w:ascii="宋体" w:hAnsi="Times New Roman" w:eastAsia="宋体" w:cs="Times New Roman"/>
          <w:b w:val="0"/>
          <w:bCs w:val="0"/>
          <w:color w:val="auto"/>
          <w:sz w:val="24"/>
          <w:szCs w:val="28"/>
          <w:highlight w:val="none"/>
          <w:lang w:val="en-US" w:eastAsia="zh-CN"/>
        </w:rPr>
        <w:t xml:space="preserve">以来与本项目类似业绩</w:t>
      </w:r>
      <w:r>
        <w:rPr>
          <w:rFonts w:hint="eastAsia" w:ascii="宋体" w:hAnsi="Times New Roman" w:eastAsia="宋体" w:cs="Times New Roman"/>
          <w:b w:val="0"/>
          <w:bCs w:val="0"/>
          <w:color w:val="auto"/>
          <w:sz w:val="24"/>
          <w:szCs w:val="28"/>
          <w:highlight w:val="none"/>
          <w:lang w:val="en-US" w:eastAsia="zh-CN"/>
        </w:rPr>
        <w:t xml:space="preserve">（以合同签订日期为准）</w:t>
      </w:r>
      <w:r>
        <w:rPr>
          <w:rFonts w:hint="default" w:ascii="宋体" w:hAnsi="Times New Roman" w:eastAsia="宋体" w:cs="Times New Roman"/>
          <w:b w:val="0"/>
          <w:bCs w:val="0"/>
          <w:color w:val="auto"/>
          <w:sz w:val="24"/>
          <w:szCs w:val="28"/>
          <w:highlight w:val="none"/>
          <w:lang w:val="en-US" w:eastAsia="zh-CN"/>
        </w:rPr>
        <w:t xml:space="preserve">。</w:t>
      </w:r>
      <w:r/>
    </w:p>
    <w:p>
      <w:pPr>
        <w:ind w:firstLine="482"/>
        <w:spacing w:line="360" w:lineRule="auto"/>
        <w:widowControl/>
        <w:rPr>
          <w:rFonts w:hint="default" w:ascii="宋体" w:hAnsi="Times New Roman" w:eastAsia="宋体" w:cs="Times New Roman"/>
          <w:b/>
          <w:bCs/>
          <w:color w:val="auto"/>
          <w:sz w:val="24"/>
          <w:szCs w:val="28"/>
          <w:highlight w:val="none"/>
          <w:lang w:val="en-US" w:eastAsia="zh-CN"/>
        </w:rPr>
      </w:pPr>
      <w:r>
        <w:rPr>
          <w:rFonts w:hint="eastAsia" w:ascii="宋体" w:hAnsi="Times New Roman" w:eastAsia="宋体" w:cs="Times New Roman"/>
          <w:b/>
          <w:bCs/>
          <w:color w:val="auto"/>
          <w:sz w:val="24"/>
          <w:szCs w:val="28"/>
          <w:highlight w:val="none"/>
          <w:lang w:val="en-US" w:eastAsia="zh-CN"/>
        </w:rPr>
        <w:t xml:space="preserve">3</w:t>
      </w:r>
      <w:r>
        <w:rPr>
          <w:rFonts w:hint="default" w:ascii="宋体" w:hAnsi="Times New Roman" w:eastAsia="宋体" w:cs="Times New Roman"/>
          <w:b/>
          <w:bCs/>
          <w:color w:val="auto"/>
          <w:sz w:val="24"/>
          <w:szCs w:val="28"/>
          <w:highlight w:val="none"/>
          <w:lang w:val="en-US" w:eastAsia="zh-CN"/>
        </w:rPr>
        <w:t xml:space="preserve">.投标人获得的证书</w:t>
      </w:r>
      <w:r/>
    </w:p>
    <w:p>
      <w:pPr>
        <w:ind w:firstLine="482"/>
        <w:spacing w:line="360" w:lineRule="auto"/>
        <w:widowControl/>
        <w:rPr>
          <w:rFonts w:hint="eastAsia" w:ascii="宋体" w:hAnsi="Times New Roman" w:cs="Times New Roman"/>
          <w:b w:val="0"/>
          <w:bCs w:val="0"/>
          <w:color w:val="auto"/>
          <w:sz w:val="24"/>
          <w:szCs w:val="28"/>
          <w:highlight w:val="none"/>
          <w:lang w:val="en-US" w:eastAsia="zh-CN"/>
        </w:rPr>
      </w:pPr>
      <w:r>
        <w:rPr>
          <w:rFonts w:hint="default" w:ascii="宋体" w:hAnsi="Times New Roman" w:eastAsia="宋体" w:cs="Times New Roman"/>
          <w:b w:val="0"/>
          <w:bCs w:val="0"/>
          <w:color w:val="auto"/>
          <w:sz w:val="24"/>
          <w:szCs w:val="28"/>
          <w:highlight w:val="none"/>
          <w:lang w:val="en-US" w:eastAsia="zh-CN"/>
        </w:rPr>
        <w:t xml:space="preserve">投标人应具有有效期内的质量管理体系认证证书</w:t>
      </w:r>
      <w:r>
        <w:rPr>
          <w:rFonts w:hint="eastAsia" w:ascii="宋体" w:hAnsi="Times New Roman" w:eastAsia="宋体" w:cs="Times New Roman"/>
          <w:b w:val="0"/>
          <w:bCs w:val="0"/>
          <w:color w:val="auto"/>
          <w:sz w:val="24"/>
          <w:szCs w:val="28"/>
          <w:highlight w:val="none"/>
          <w:lang w:val="en-US" w:eastAsia="zh-CN"/>
        </w:rPr>
        <w:t xml:space="preserve">、信息技术服务管理体系认证、</w:t>
      </w:r>
      <w:r>
        <w:rPr>
          <w:rFonts w:hint="eastAsia" w:ascii="宋体" w:hAnsi="Times New Roman" w:cs="Times New Roman"/>
          <w:b w:val="0"/>
          <w:bCs w:val="0"/>
          <w:color w:val="auto"/>
          <w:sz w:val="24"/>
          <w:szCs w:val="28"/>
          <w:highlight w:val="none"/>
          <w:lang w:val="en-US" w:eastAsia="zh-CN"/>
        </w:rPr>
        <w:t xml:space="preserve">信息安全管理体系认证证书</w:t>
      </w:r>
      <w:r>
        <w:rPr>
          <w:rFonts w:hint="eastAsia" w:ascii="宋体" w:hAnsi="Times New Roman" w:eastAsia="宋体" w:cs="Times New Roman"/>
          <w:b w:val="0"/>
          <w:bCs w:val="0"/>
          <w:color w:val="auto"/>
          <w:sz w:val="24"/>
          <w:szCs w:val="28"/>
          <w:highlight w:val="none"/>
          <w:lang w:val="en-US" w:eastAsia="zh-CN"/>
        </w:rPr>
        <w:t xml:space="preserve">，投标人具有与本项目相关的软件著作权登记证书</w:t>
      </w:r>
      <w:r>
        <w:rPr>
          <w:rFonts w:hint="eastAsia" w:ascii="宋体" w:hAnsi="Times New Roman" w:cs="Times New Roman"/>
          <w:b w:val="0"/>
          <w:bCs w:val="0"/>
          <w:color w:val="auto"/>
          <w:sz w:val="24"/>
          <w:szCs w:val="28"/>
          <w:highlight w:val="none"/>
          <w:lang w:val="en-US" w:eastAsia="zh-CN"/>
        </w:rPr>
        <w:t xml:space="preserve">。</w:t>
      </w:r>
      <w:r/>
    </w:p>
    <w:p>
      <w:pPr>
        <w:ind w:firstLine="482"/>
        <w:spacing w:line="360" w:lineRule="auto"/>
        <w:widowControl/>
        <w:rPr>
          <w:rFonts w:hint="eastAsia" w:ascii="宋体" w:hAnsi="Times New Roman" w:eastAsia="宋体" w:cs="Times New Roman"/>
          <w:b/>
          <w:bCs/>
          <w:color w:val="auto"/>
          <w:sz w:val="24"/>
          <w:szCs w:val="28"/>
          <w:highlight w:val="none"/>
          <w:lang w:val="en-US" w:eastAsia="zh-CN" w:bidi="ar-SA"/>
        </w:rPr>
      </w:pPr>
      <w:r>
        <w:rPr>
          <w:rFonts w:hint="eastAsia" w:ascii="宋体" w:hAnsi="Times New Roman" w:eastAsia="宋体" w:cs="Times New Roman"/>
          <w:b/>
          <w:bCs/>
          <w:color w:val="auto"/>
          <w:sz w:val="24"/>
          <w:szCs w:val="28"/>
          <w:highlight w:val="none"/>
          <w:lang w:val="en-US" w:eastAsia="zh-CN" w:bidi="ar-SA"/>
        </w:rPr>
        <w:t xml:space="preserve">4.项目实施人员要求</w:t>
      </w:r>
      <w:r/>
    </w:p>
    <w:p>
      <w:pPr>
        <w:ind w:firstLine="482"/>
        <w:spacing w:line="360" w:lineRule="auto"/>
        <w:widowControl/>
        <w:rPr>
          <w:rFonts w:hint="default" w:ascii="宋体" w:hAnsi="Times New Roman" w:eastAsia="宋体" w:cs="Times New Roman"/>
          <w:b w:val="0"/>
          <w:bCs w:val="0"/>
          <w:color w:val="auto"/>
          <w:sz w:val="24"/>
          <w:szCs w:val="28"/>
          <w:highlight w:val="none"/>
          <w:lang w:val="en-US" w:eastAsia="zh-CN"/>
        </w:rPr>
      </w:pPr>
      <w:r>
        <w:rPr>
          <w:rFonts w:hint="default" w:ascii="宋体" w:hAnsi="Times New Roman" w:eastAsia="宋体" w:cs="Times New Roman"/>
          <w:b w:val="0"/>
          <w:bCs w:val="0"/>
          <w:color w:val="auto"/>
          <w:sz w:val="24"/>
          <w:szCs w:val="28"/>
          <w:highlight w:val="none"/>
          <w:lang w:val="en-US" w:eastAsia="zh-CN"/>
        </w:rPr>
        <w:t xml:space="preserve">投标人针对本项目拟配备的项目组成员，</w:t>
      </w:r>
      <w:r>
        <w:rPr>
          <w:rFonts w:hint="eastAsia" w:ascii="宋体" w:hAnsi="Times New Roman" w:eastAsia="宋体" w:cs="Times New Roman"/>
          <w:b w:val="0"/>
          <w:bCs w:val="0"/>
          <w:color w:val="auto"/>
          <w:sz w:val="24"/>
          <w:szCs w:val="28"/>
          <w:highlight w:val="none"/>
          <w:lang w:val="en-US" w:eastAsia="zh-CN"/>
        </w:rPr>
        <w:t xml:space="preserve">应</w:t>
      </w:r>
      <w:r>
        <w:rPr>
          <w:rFonts w:hint="default" w:ascii="宋体" w:hAnsi="Times New Roman" w:eastAsia="宋体" w:cs="Times New Roman"/>
          <w:b w:val="0"/>
          <w:bCs w:val="0"/>
          <w:color w:val="auto"/>
          <w:sz w:val="24"/>
          <w:szCs w:val="28"/>
          <w:highlight w:val="none"/>
          <w:lang w:val="en-US" w:eastAsia="zh-CN"/>
        </w:rPr>
        <w:t xml:space="preserve">具有有效期的数据库系统工程师证书、系统集成项目管理工程师、高级软件工程师证书、系统架构设计师证书</w:t>
      </w:r>
      <w:r>
        <w:rPr>
          <w:rFonts w:hint="eastAsia" w:ascii="宋体" w:hAnsi="Times New Roman" w:eastAsia="宋体" w:cs="Times New Roman"/>
          <w:b w:val="0"/>
          <w:bCs w:val="0"/>
          <w:color w:val="auto"/>
          <w:sz w:val="24"/>
          <w:szCs w:val="28"/>
          <w:highlight w:val="none"/>
          <w:lang w:val="en-US" w:eastAsia="zh-CN"/>
        </w:rPr>
        <w:t xml:space="preserve">。</w:t>
      </w:r>
      <w:r/>
    </w:p>
    <w:p>
      <w:pPr>
        <w:pStyle w:val="1014"/>
        <w:jc w:val="center"/>
        <w:pageBreakBefore/>
        <w:spacing w:line="360" w:lineRule="auto"/>
        <w:rPr>
          <w:rFonts w:ascii="宋体" w:hAnsi="宋体" w:eastAsia="宋体"/>
          <w:b w:val="0"/>
          <w:color w:val="auto"/>
          <w:sz w:val="24"/>
          <w:highlight w:val="none"/>
        </w:rPr>
      </w:pPr>
      <w:r/>
      <w:bookmarkStart w:id="230" w:name="_Toc24328"/>
      <w:r/>
      <w:bookmarkStart w:id="231" w:name="_Toc54615247"/>
      <w:r/>
      <w:bookmarkStart w:id="232" w:name="_Toc35266029"/>
      <w:r/>
      <w:bookmarkStart w:id="233" w:name="_Toc38368129"/>
      <w:r/>
      <w:bookmarkStart w:id="234" w:name="_Toc6156"/>
      <w:r/>
      <w:bookmarkStart w:id="235" w:name="_Toc31618"/>
      <w:r/>
      <w:bookmarkStart w:id="236" w:name="_Toc120614281"/>
      <w:r>
        <w:rPr>
          <w:rFonts w:hint="eastAsia" w:ascii="宋体" w:hAnsi="宋体" w:eastAsia="宋体"/>
          <w:color w:val="auto"/>
          <w:highlight w:val="none"/>
        </w:rPr>
        <w:t xml:space="preserve">第五章 评标方法与评标标准</w:t>
      </w:r>
      <w:bookmarkEnd w:id="230"/>
      <w:r/>
      <w:bookmarkEnd w:id="231"/>
      <w:r/>
      <w:bookmarkEnd w:id="232"/>
      <w:r/>
      <w:bookmarkEnd w:id="233"/>
      <w:r/>
      <w:bookmarkEnd w:id="234"/>
      <w:r/>
      <w:bookmarkEnd w:id="235"/>
      <w:r/>
      <w:r/>
    </w:p>
    <w:p>
      <w:pPr>
        <w:ind w:left="0" w:firstLine="450"/>
        <w:keepLines w:val="0"/>
        <w:keepNext w:val="0"/>
        <w:pageBreakBefore w:val="0"/>
        <w:spacing w:line="480" w:lineRule="exact"/>
        <w:rPr>
          <w:rFonts w:hint="eastAsia" w:ascii="Times New Roman" w:hAnsi="Times New Roman" w:eastAsia="Times New Roman" w:cs="Times New Roman"/>
          <w:b/>
          <w:bCs/>
          <w:color w:val="auto"/>
          <w:spacing w:val="7"/>
          <w:sz w:val="24"/>
          <w:szCs w:val="24"/>
          <w:highlight w:val="none"/>
          <w:lang w:val="en-US" w:eastAsia="zh-CN" w:bidi="ar-SA"/>
        </w:rPr>
        <w:outlineLvl w:val="1"/>
      </w:pPr>
      <w:r/>
      <w:bookmarkStart w:id="237" w:name="EBd9567453f96a4fca96262d13cc886515"/>
      <w:r/>
      <w:bookmarkEnd w:id="237"/>
      <w:r/>
      <w:bookmarkStart w:id="238" w:name="EBcd5591da61cb4e94ae541e640de7cf31"/>
      <w:r/>
      <w:bookmarkEnd w:id="238"/>
      <w:r/>
      <w:bookmarkStart w:id="239" w:name="_Toc54615249"/>
      <w:r/>
      <w:bookmarkStart w:id="240" w:name="_Toc256000012"/>
      <w:r/>
      <w:bookmarkStart w:id="241" w:name="_Toc38368131"/>
      <w:r/>
      <w:bookmarkStart w:id="242" w:name="_Toc35266031"/>
      <w:r/>
      <w:bookmarkStart w:id="243" w:name="_Toc3925"/>
      <w:r/>
      <w:bookmarkStart w:id="244" w:name="_Toc35266032"/>
      <w:r/>
      <w:bookmarkStart w:id="245" w:name="_Toc54615250"/>
      <w:r/>
      <w:bookmarkStart w:id="246" w:name="_Toc38368132"/>
      <w:r/>
      <w:bookmarkStart w:id="247" w:name="_Toc18115"/>
      <w:r>
        <w:rPr>
          <w:rFonts w:hint="eastAsia" w:ascii="Calibri" w:hAnsi="Calibri" w:eastAsia="宋体" w:cs="Times New Roman"/>
          <w:b/>
          <w:bCs/>
          <w:color w:val="auto"/>
          <w:spacing w:val="7"/>
          <w:sz w:val="24"/>
          <w:szCs w:val="24"/>
          <w:highlight w:val="none"/>
          <w:lang w:val="en-US" w:eastAsia="zh-CN" w:bidi="ar-SA"/>
        </w:rPr>
        <w:t xml:space="preserve">一、评标方法与定标原则</w:t>
      </w:r>
      <w:r/>
    </w:p>
    <w:p>
      <w:pPr>
        <w:ind w:left="0" w:firstLine="508"/>
        <w:keepLines w:val="0"/>
        <w:keepNext w:val="0"/>
        <w:pageBreakBefore w:val="0"/>
        <w:spacing w:line="480" w:lineRule="exact"/>
        <w:rPr>
          <w:rFonts w:hint="eastAsia" w:ascii="宋体" w:hAnsi="宋体" w:eastAsia="宋体" w:cs="宋体"/>
          <w:b w:val="0"/>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w:t>
      </w:r>
      <w:bookmarkStart w:id="248" w:name="EB62ffe30267be4d9da459adf3124e9fe5"/>
      <w:r/>
      <w:bookmarkEnd w:id="248"/>
      <w:r/>
      <w:bookmarkStart w:id="249" w:name="EB7fb355fa72914ecb929ae586b8e28d83"/>
      <w:r/>
      <w:bookmarkEnd w:id="249"/>
      <w:r>
        <w:rPr>
          <w:rFonts w:hint="eastAsia" w:ascii="宋体" w:hAnsi="宋体" w:eastAsia="宋体" w:cs="宋体"/>
          <w:color w:val="auto"/>
          <w:spacing w:val="7"/>
          <w:sz w:val="24"/>
          <w:szCs w:val="24"/>
          <w:highlight w:val="none"/>
          <w:lang w:val="en-US" w:eastAsia="zh-CN" w:bidi="ar-SA"/>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250" w:name="EB5665b3cc3ef142c8a0c8bc5d3e5d286b"/>
      <w:r/>
      <w:bookmarkEnd w:id="250"/>
      <w:r/>
      <w:r/>
    </w:p>
    <w:p>
      <w:pPr>
        <w:numPr>
          <w:ilvl w:val="0"/>
          <w:numId w:val="0"/>
        </w:numPr>
        <w:ind w:left="0" w:firstLine="510"/>
        <w:keepLines w:val="0"/>
        <w:keepNext w:val="0"/>
        <w:pageBreakBefore w:val="0"/>
        <w:spacing w:line="480" w:lineRule="exact"/>
        <w:rPr>
          <w:rFonts w:hint="eastAsia" w:ascii="宋体" w:hAnsi="宋体" w:eastAsia="宋体" w:cs="宋体"/>
          <w:b/>
          <w:bCs/>
          <w:spacing w:val="7"/>
          <w:sz w:val="24"/>
          <w:szCs w:val="24"/>
          <w:highlight w:val="none"/>
          <w:lang w:val="en-US" w:eastAsia="zh-CN" w:bidi="ar-SA"/>
        </w:rPr>
      </w:pPr>
      <w:r>
        <w:rPr>
          <w:rFonts w:hint="eastAsia" w:ascii="宋体" w:hAnsi="宋体" w:cs="宋体"/>
          <w:b/>
          <w:bCs/>
          <w:spacing w:val="7"/>
          <w:sz w:val="24"/>
          <w:szCs w:val="24"/>
          <w:highlight w:val="none"/>
          <w:lang w:val="en-US" w:eastAsia="zh-CN" w:bidi="ar-SA"/>
        </w:rPr>
        <w:t xml:space="preserve">2</w:t>
      </w:r>
      <w:r>
        <w:rPr>
          <w:rFonts w:hint="eastAsia" w:ascii="宋体" w:hAnsi="宋体" w:eastAsia="宋体" w:cs="宋体"/>
          <w:b/>
          <w:bCs/>
          <w:spacing w:val="7"/>
          <w:sz w:val="24"/>
          <w:szCs w:val="24"/>
          <w:highlight w:val="none"/>
          <w:lang w:val="en-US" w:eastAsia="zh-CN" w:bidi="ar-SA"/>
        </w:rPr>
        <w:t xml:space="preserve">、采购本国产品的支持政策 </w:t>
      </w:r>
      <w:r/>
    </w:p>
    <w:p>
      <w:pPr>
        <w:numPr>
          <w:ilvl w:val="0"/>
          <w:numId w:val="0"/>
        </w:numPr>
        <w:ind w:left="0" w:firstLine="508"/>
        <w:keepLines w:val="0"/>
        <w:keepNext w:val="0"/>
        <w:pageBreakBefore w:val="0"/>
        <w:spacing w:line="480" w:lineRule="exact"/>
        <w:rPr>
          <w:rFonts w:hint="eastAsia"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ind w:left="0" w:firstLine="508"/>
        <w:keepLines w:val="0"/>
        <w:keepNext w:val="0"/>
        <w:pageBreakBefore w:val="0"/>
        <w:spacing w:line="480" w:lineRule="exact"/>
        <w:rPr>
          <w:rFonts w:hint="eastAsia"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508"/>
        <w:keepLines w:val="0"/>
        <w:keepNext w:val="0"/>
        <w:pageBreakBefore w:val="0"/>
        <w:spacing w:line="480" w:lineRule="exact"/>
        <w:rPr>
          <w:rFonts w:hint="eastAsia"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（3）供应商需按照招标文件的要求提供《关于符合本国产品标准的声明函》（以下简称《声明函》），如不提供将不享受本国产品价格评审优惠。</w:t>
      </w:r>
      <w:r/>
    </w:p>
    <w:p>
      <w:pPr>
        <w:ind w:left="0" w:firstLine="508"/>
        <w:keepLines w:val="0"/>
        <w:keepNext w:val="0"/>
        <w:pageBreakBefore w:val="0"/>
        <w:spacing w:line="480" w:lineRule="exact"/>
        <w:rPr>
          <w:rFonts w:hint="eastAsia"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508"/>
        <w:keepLines w:val="0"/>
        <w:keepNext w:val="0"/>
        <w:pageBreakBefore w:val="0"/>
        <w:spacing w:line="480" w:lineRule="exact"/>
        <w:rPr>
          <w:rFonts w:hint="eastAsia" w:eastAsia="宋体"/>
          <w:b/>
          <w:bCs/>
          <w:spacing w:val="7"/>
          <w:highlight w:val="none"/>
          <w:lang w:val="en-US" w:eastAsia="zh-CN"/>
        </w:rPr>
      </w:pPr>
      <w:r>
        <w:rPr>
          <w:rFonts w:hint="eastAsia" w:ascii="Times New Roman" w:hAnsi="Times New Roman" w:eastAsia="宋体" w:cs="Times New Roman"/>
          <w:spacing w:val="7"/>
          <w:sz w:val="24"/>
          <w:szCs w:val="24"/>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39"/>
      <w:r/>
      <w:bookmarkEnd w:id="240"/>
      <w:r/>
      <w:bookmarkEnd w:id="241"/>
      <w:r/>
      <w:bookmarkEnd w:id="242"/>
      <w:r/>
      <w:r/>
    </w:p>
    <w:p>
      <w:pPr>
        <w:pStyle w:val="1293"/>
        <w:ind w:left="0" w:firstLine="500"/>
        <w:keepLines w:val="0"/>
        <w:keepNext w:val="0"/>
        <w:pageBreakBefore w:val="0"/>
        <w:spacing w:line="480" w:lineRule="exact"/>
        <w:rPr>
          <w:rFonts w:eastAsia="宋体"/>
          <w:b/>
          <w:bCs/>
          <w:spacing w:val="7"/>
        </w:rPr>
      </w:pPr>
      <w:r/>
      <w:bookmarkStart w:id="251" w:name="_Toc15803"/>
      <w:r>
        <w:rPr>
          <w:rFonts w:hint="eastAsia" w:eastAsia="宋体"/>
          <w:b/>
          <w:bCs/>
          <w:spacing w:val="7"/>
        </w:rPr>
        <w:t xml:space="preserve">二、评标标准</w:t>
      </w:r>
      <w:r/>
    </w:p>
    <w:p>
      <w:pPr>
        <w:pStyle w:val="1293"/>
        <w:ind w:left="0" w:firstLine="500"/>
        <w:keepLines w:val="0"/>
        <w:keepNext w:val="0"/>
        <w:pageBreakBefore w:val="0"/>
        <w:spacing w:line="480" w:lineRule="exact"/>
        <w:rPr>
          <w:rFonts w:eastAsia="宋体"/>
          <w:b/>
          <w:bCs/>
          <w:spacing w:val="7"/>
        </w:rPr>
      </w:pPr>
      <w:r>
        <w:rPr>
          <w:rFonts w:hint="eastAsia" w:eastAsia="宋体"/>
          <w:b/>
          <w:bCs/>
          <w:spacing w:val="7"/>
        </w:rPr>
        <w:t xml:space="preserve">1价格分 20分</w:t>
      </w:r>
      <w:r/>
    </w:p>
    <w:p>
      <w:pPr>
        <w:pStyle w:val="1293"/>
        <w:ind w:left="0" w:firstLine="500"/>
        <w:keepLines w:val="0"/>
        <w:keepNext w:val="0"/>
        <w:pageBreakBefore w:val="0"/>
        <w:spacing w:line="480" w:lineRule="exact"/>
        <w:rPr>
          <w:rFonts w:eastAsia="宋体"/>
          <w:spacing w:val="7"/>
        </w:rPr>
      </w:pPr>
      <w:r>
        <w:rPr>
          <w:rFonts w:hint="eastAsia" w:eastAsia="宋体"/>
          <w:spacing w:val="7"/>
        </w:rPr>
        <w:t xml:space="preserve">采用低价优先法计算，即满足招标文件要求且投标价格最低的投标价为评标基准价，其价格分为满分20分。其他投标人的价格分统一按照下列公式计算：</w:t>
      </w:r>
      <w:r/>
    </w:p>
    <w:p>
      <w:pPr>
        <w:pStyle w:val="1293"/>
        <w:ind w:left="0" w:firstLine="500"/>
        <w:keepLines w:val="0"/>
        <w:keepNext w:val="0"/>
        <w:pageBreakBefore w:val="0"/>
        <w:spacing w:line="480" w:lineRule="exact"/>
        <w:rPr>
          <w:rFonts w:eastAsia="宋体"/>
          <w:spacing w:val="7"/>
        </w:rPr>
      </w:pPr>
      <w:r>
        <w:rPr>
          <w:rFonts w:hint="eastAsia" w:eastAsia="宋体"/>
          <w:spacing w:val="7"/>
        </w:rPr>
        <w:t xml:space="preserve">投标报价得分=（评标基准价/投标报价）*20%*100（保留二位小数）；</w:t>
      </w:r>
      <w:r/>
    </w:p>
    <w:p>
      <w:pPr>
        <w:pStyle w:val="1293"/>
        <w:ind w:left="0" w:firstLine="500"/>
        <w:keepLines w:val="0"/>
        <w:keepNext w:val="0"/>
        <w:pageBreakBefore w:val="0"/>
        <w:spacing w:line="480" w:lineRule="exact"/>
        <w:rPr>
          <w:rFonts w:hint="eastAsia" w:eastAsia="宋体"/>
          <w:b/>
          <w:bCs/>
          <w:spacing w:val="7"/>
          <w:lang w:eastAsia="zh-CN"/>
        </w:rPr>
      </w:pPr>
      <w:r>
        <w:rPr>
          <w:rFonts w:hint="eastAsia" w:eastAsia="宋体"/>
          <w:b/>
          <w:bCs/>
          <w:spacing w:val="7"/>
        </w:rPr>
        <w:t xml:space="preserve">2 </w:t>
      </w:r>
      <w:r>
        <w:rPr>
          <w:rFonts w:hint="eastAsia" w:eastAsia="宋体"/>
          <w:b/>
          <w:bCs/>
          <w:spacing w:val="7"/>
          <w:lang w:eastAsia="zh-CN"/>
        </w:rPr>
        <w:t xml:space="preserve">配套硬件产品</w:t>
      </w:r>
      <w:r>
        <w:rPr>
          <w:rFonts w:hint="eastAsia" w:eastAsia="宋体"/>
          <w:b/>
          <w:bCs/>
          <w:spacing w:val="7"/>
        </w:rPr>
        <w:t xml:space="preserve">技术参数响应</w:t>
      </w:r>
      <w:r>
        <w:rPr>
          <w:rFonts w:hint="eastAsia" w:eastAsia="宋体"/>
          <w:b/>
          <w:bCs/>
          <w:spacing w:val="7"/>
          <w:lang w:val="en-US" w:eastAsia="zh-CN"/>
        </w:rPr>
        <w:t xml:space="preserve"> 10</w:t>
      </w:r>
      <w:r>
        <w:rPr>
          <w:rFonts w:hint="eastAsia" w:eastAsia="宋体"/>
          <w:b/>
          <w:bCs/>
          <w:spacing w:val="7"/>
          <w:lang w:eastAsia="zh-CN"/>
        </w:rPr>
        <w:t xml:space="preserve">分</w:t>
      </w:r>
      <w:r/>
    </w:p>
    <w:p>
      <w:pPr>
        <w:pStyle w:val="1293"/>
        <w:ind w:left="0" w:firstLine="500"/>
        <w:keepLines w:val="0"/>
        <w:keepNext w:val="0"/>
        <w:pageBreakBefore w:val="0"/>
        <w:spacing w:line="480" w:lineRule="exact"/>
        <w:rPr>
          <w:rFonts w:hint="eastAsia" w:eastAsia="宋体"/>
          <w:spacing w:val="7"/>
          <w:highlight w:val="none"/>
          <w:lang w:eastAsia="zh-CN"/>
        </w:rPr>
      </w:pPr>
      <w:r>
        <w:rPr>
          <w:rFonts w:hint="eastAsia" w:eastAsia="宋体"/>
          <w:spacing w:val="7"/>
          <w:highlight w:val="none"/>
        </w:rPr>
        <w:t xml:space="preserve">针对投标单位对采购文件“</w:t>
      </w:r>
      <w:r>
        <w:rPr>
          <w:rFonts w:hint="eastAsia" w:eastAsia="宋体"/>
          <w:spacing w:val="7"/>
          <w:highlight w:val="none"/>
          <w:lang w:eastAsia="zh-CN"/>
        </w:rPr>
        <w:t xml:space="preserve">配套硬件产品</w:t>
      </w:r>
      <w:r>
        <w:rPr>
          <w:rFonts w:hint="eastAsia" w:eastAsia="宋体"/>
          <w:spacing w:val="7"/>
          <w:highlight w:val="none"/>
        </w:rPr>
        <w:t xml:space="preserve">技术要求”的响应状况综合打分。完全响应即满足采购文件的技术指标、参数要求的得</w:t>
      </w:r>
      <w:r>
        <w:rPr>
          <w:rFonts w:hint="eastAsia" w:eastAsia="宋体"/>
          <w:spacing w:val="7"/>
          <w:highlight w:val="none"/>
          <w:lang w:val="en-US" w:eastAsia="zh-CN"/>
        </w:rPr>
        <w:t xml:space="preserve">10</w:t>
      </w:r>
      <w:r>
        <w:rPr>
          <w:rFonts w:hint="eastAsia" w:eastAsia="宋体"/>
          <w:spacing w:val="7"/>
          <w:highlight w:val="none"/>
        </w:rPr>
        <w:t xml:space="preserve">分。带▲号指标有负偏离的，每项扣</w:t>
      </w:r>
      <w:r>
        <w:rPr>
          <w:rFonts w:hint="eastAsia" w:eastAsia="宋体"/>
          <w:spacing w:val="7"/>
          <w:highlight w:val="none"/>
          <w:lang w:val="en-US" w:eastAsia="zh-CN"/>
        </w:rPr>
        <w:t xml:space="preserve">2</w:t>
      </w:r>
      <w:r>
        <w:rPr>
          <w:rFonts w:hint="eastAsia" w:eastAsia="宋体"/>
          <w:spacing w:val="7"/>
          <w:highlight w:val="none"/>
        </w:rPr>
        <w:t xml:space="preserve">分</w:t>
      </w:r>
      <w:r>
        <w:rPr>
          <w:rFonts w:hint="eastAsia" w:eastAsia="宋体"/>
          <w:spacing w:val="7"/>
          <w:highlight w:val="none"/>
          <w:lang w:eastAsia="zh-CN"/>
        </w:rPr>
        <w:t xml:space="preserve">。</w:t>
      </w:r>
      <w:r/>
    </w:p>
    <w:p>
      <w:pPr>
        <w:pStyle w:val="1293"/>
        <w:ind w:left="0" w:firstLine="500"/>
        <w:keepLines w:val="0"/>
        <w:keepNext w:val="0"/>
        <w:pageBreakBefore w:val="0"/>
        <w:spacing w:line="480" w:lineRule="exact"/>
        <w:rPr>
          <w:rFonts w:hint="eastAsia" w:ascii="Times New Roman" w:hAnsi="Times New Roman" w:eastAsia="宋体" w:cs="Times New Roman"/>
          <w:spacing w:val="7"/>
          <w:highlight w:val="none"/>
        </w:rPr>
      </w:pPr>
      <w:r>
        <w:rPr>
          <w:rFonts w:hint="eastAsia" w:ascii="Times New Roman" w:hAnsi="Times New Roman" w:eastAsia="宋体" w:cs="Times New Roman"/>
          <w:spacing w:val="7"/>
          <w:highlight w:val="none"/>
        </w:rPr>
        <w:t xml:space="preserve">注：所有标注“▲”技术内容的响应均</w:t>
      </w:r>
      <w:r>
        <w:rPr>
          <w:rFonts w:hint="eastAsia" w:ascii="Times New Roman" w:hAnsi="Times New Roman" w:eastAsia="宋体" w:cs="Times New Roman"/>
          <w:spacing w:val="7"/>
          <w:highlight w:val="none"/>
          <w:lang w:val="en-US" w:eastAsia="zh-CN"/>
        </w:rPr>
        <w:t xml:space="preserve">应在合同签订后，供货前</w:t>
      </w:r>
      <w:r>
        <w:rPr>
          <w:rFonts w:hint="eastAsia" w:ascii="Times New Roman" w:hAnsi="Times New Roman" w:eastAsia="宋体" w:cs="Times New Roman"/>
          <w:spacing w:val="7"/>
          <w:highlight w:val="none"/>
        </w:rPr>
        <w:t xml:space="preserve">提供证明材料。</w:t>
      </w:r>
      <w:r/>
    </w:p>
    <w:p>
      <w:pPr>
        <w:pStyle w:val="1293"/>
        <w:ind w:left="0" w:firstLine="500"/>
        <w:keepLines w:val="0"/>
        <w:keepNext w:val="0"/>
        <w:pageBreakBefore w:val="0"/>
        <w:spacing w:line="480" w:lineRule="exact"/>
        <w:rPr>
          <w:rFonts w:hint="eastAsia" w:eastAsia="宋体"/>
          <w:b/>
          <w:bCs/>
          <w:spacing w:val="7"/>
          <w:highlight w:val="none"/>
          <w:lang w:val="en-US" w:eastAsia="zh-CN"/>
        </w:rPr>
      </w:pPr>
      <w:r>
        <w:rPr>
          <w:rFonts w:hint="eastAsia" w:eastAsia="宋体"/>
          <w:b/>
          <w:bCs/>
          <w:spacing w:val="7"/>
          <w:highlight w:val="none"/>
          <w:lang w:val="en-US" w:eastAsia="zh-CN"/>
        </w:rPr>
        <w:t xml:space="preserve">3 需求理解与分析方案 9分</w:t>
      </w:r>
      <w:r/>
    </w:p>
    <w:p>
      <w:pPr>
        <w:pStyle w:val="1293"/>
        <w:ind w:left="0" w:firstLine="500"/>
        <w:keepLines w:val="0"/>
        <w:keepNext w:val="0"/>
        <w:pageBreakBefore w:val="0"/>
        <w:spacing w:line="480" w:lineRule="exact"/>
        <w:rPr>
          <w:rFonts w:hint="default" w:eastAsia="宋体"/>
          <w:spacing w:val="7"/>
          <w:highlight w:val="none"/>
          <w:lang w:val="en-US" w:eastAsia="zh-CN"/>
        </w:rPr>
      </w:pPr>
      <w:r>
        <w:rPr>
          <w:rFonts w:hint="eastAsia" w:eastAsia="宋体"/>
          <w:spacing w:val="7"/>
          <w:highlight w:val="none"/>
        </w:rPr>
        <w:t xml:space="preserve">根据投标人提供的详细项目需求理解与分析方案进行综合评分，方案需对应性强，解决问题的措施得力。方案包括建设现状、建设目标、建设原则、建设标准、建设成效等方面内容。方案完全包含上述内容且内容有实质性意义满足项目需求的得</w:t>
      </w:r>
      <w:r>
        <w:rPr>
          <w:rFonts w:hint="eastAsia" w:eastAsia="宋体"/>
          <w:spacing w:val="7"/>
          <w:highlight w:val="none"/>
          <w:lang w:val="en-US" w:eastAsia="zh-CN"/>
        </w:rPr>
        <w:t xml:space="preserve">9</w:t>
      </w:r>
      <w:r>
        <w:rPr>
          <w:rFonts w:hint="eastAsia" w:eastAsia="宋体"/>
          <w:spacing w:val="7"/>
          <w:highlight w:val="none"/>
        </w:rPr>
        <w:t xml:space="preserve">分；方案内有部分缺少或部分内容无实质性意义，但缺少量不满2项上述内容的得</w:t>
      </w:r>
      <w:r>
        <w:rPr>
          <w:rFonts w:hint="eastAsia" w:eastAsia="宋体"/>
          <w:spacing w:val="7"/>
          <w:highlight w:val="none"/>
          <w:lang w:val="en-US" w:eastAsia="zh-CN"/>
        </w:rPr>
        <w:t xml:space="preserve">6</w:t>
      </w:r>
      <w:r>
        <w:rPr>
          <w:rFonts w:hint="eastAsia" w:eastAsia="宋体"/>
          <w:spacing w:val="7"/>
          <w:highlight w:val="none"/>
        </w:rPr>
        <w:t xml:space="preserve">分；方案内有部分缺少或部分内容无实质性意义，但缺少量大于等于2项上述内容的得</w:t>
      </w:r>
      <w:r>
        <w:rPr>
          <w:rFonts w:hint="eastAsia" w:eastAsia="宋体"/>
          <w:spacing w:val="7"/>
          <w:highlight w:val="none"/>
          <w:lang w:val="en-US" w:eastAsia="zh-CN"/>
        </w:rPr>
        <w:t xml:space="preserve">3</w:t>
      </w:r>
      <w:r>
        <w:rPr>
          <w:rFonts w:hint="eastAsia" w:eastAsia="宋体"/>
          <w:spacing w:val="7"/>
          <w:highlight w:val="none"/>
        </w:rPr>
        <w:t xml:space="preserve">分；方案内容无实质性意义或未提供方案说明的不得分。</w:t>
      </w:r>
      <w:r>
        <w:rPr>
          <w:rStyle w:val="754"/>
          <w:rFonts w:hint="default" w:ascii="Times New Roman" w:hAnsi="Times New Roman" w:eastAsia="宋体" w:cs="Times New Roman"/>
          <w:b/>
          <w:bCs/>
          <w:color w:val="auto"/>
          <w:spacing w:val="7"/>
          <w:sz w:val="24"/>
          <w:szCs w:val="22"/>
          <w:highlight w:val="none"/>
          <w:lang w:val="en-US" w:eastAsia="zh-CN" w:bidi="ar-SA"/>
        </w:rPr>
        <w:t xml:space="preserve">【0/</w:t>
      </w:r>
      <w:r>
        <w:rPr>
          <w:rStyle w:val="754"/>
          <w:rFonts w:hint="eastAsia" w:ascii="Times New Roman" w:hAnsi="Times New Roman" w:eastAsia="宋体" w:cs="Times New Roman"/>
          <w:b/>
          <w:bCs/>
          <w:color w:val="auto"/>
          <w:spacing w:val="7"/>
          <w:sz w:val="24"/>
          <w:szCs w:val="22"/>
          <w:highlight w:val="none"/>
          <w:lang w:val="en-US" w:eastAsia="zh-CN" w:bidi="ar-SA"/>
        </w:rPr>
        <w:t xml:space="preserve">3</w:t>
      </w:r>
      <w:r>
        <w:rPr>
          <w:rStyle w:val="754"/>
          <w:rFonts w:hint="default" w:ascii="Times New Roman" w:hAnsi="Times New Roman" w:eastAsia="宋体" w:cs="Times New Roman"/>
          <w:b/>
          <w:bCs/>
          <w:color w:val="auto"/>
          <w:spacing w:val="7"/>
          <w:sz w:val="24"/>
          <w:szCs w:val="22"/>
          <w:highlight w:val="none"/>
          <w:lang w:val="en-US" w:eastAsia="zh-CN" w:bidi="ar-SA"/>
        </w:rPr>
        <w:t xml:space="preserve">/</w:t>
      </w:r>
      <w:r>
        <w:rPr>
          <w:rStyle w:val="754"/>
          <w:rFonts w:hint="eastAsia" w:ascii="Times New Roman" w:hAnsi="Times New Roman" w:eastAsia="宋体" w:cs="Times New Roman"/>
          <w:b/>
          <w:bCs/>
          <w:color w:val="auto"/>
          <w:spacing w:val="7"/>
          <w:sz w:val="24"/>
          <w:szCs w:val="22"/>
          <w:highlight w:val="none"/>
          <w:lang w:val="en-US" w:eastAsia="zh-CN" w:bidi="ar-SA"/>
        </w:rPr>
        <w:t xml:space="preserve">6</w:t>
      </w:r>
      <w:r>
        <w:rPr>
          <w:rStyle w:val="754"/>
          <w:rFonts w:hint="default" w:ascii="Times New Roman" w:hAnsi="Times New Roman" w:eastAsia="宋体" w:cs="Times New Roman"/>
          <w:b/>
          <w:bCs/>
          <w:color w:val="auto"/>
          <w:spacing w:val="7"/>
          <w:sz w:val="24"/>
          <w:szCs w:val="22"/>
          <w:highlight w:val="none"/>
          <w:lang w:val="en-US" w:eastAsia="zh-CN" w:bidi="ar-SA"/>
        </w:rPr>
        <w:t xml:space="preserve">/</w:t>
      </w:r>
      <w:r>
        <w:rPr>
          <w:rStyle w:val="754"/>
          <w:rFonts w:hint="eastAsia" w:ascii="Times New Roman" w:hAnsi="Times New Roman" w:eastAsia="宋体" w:cs="Times New Roman"/>
          <w:b/>
          <w:bCs/>
          <w:color w:val="auto"/>
          <w:spacing w:val="7"/>
          <w:sz w:val="24"/>
          <w:szCs w:val="22"/>
          <w:highlight w:val="none"/>
          <w:lang w:val="en-US" w:eastAsia="zh-CN" w:bidi="ar-SA"/>
        </w:rPr>
        <w:t xml:space="preserve">9</w:t>
      </w:r>
      <w:r>
        <w:rPr>
          <w:rStyle w:val="754"/>
          <w:rFonts w:hint="default" w:ascii="Times New Roman" w:hAnsi="Times New Roman" w:eastAsia="宋体" w:cs="Times New Roman"/>
          <w:b/>
          <w:bCs/>
          <w:color w:val="auto"/>
          <w:spacing w:val="7"/>
          <w:sz w:val="24"/>
          <w:szCs w:val="22"/>
          <w:highlight w:val="none"/>
          <w:lang w:val="en-US" w:eastAsia="zh-CN" w:bidi="ar-SA"/>
        </w:rPr>
        <w:t xml:space="preserve">】</w:t>
      </w:r>
      <w:r/>
      <w:r>
        <w:rPr>
          <w:rStyle w:val="754"/>
          <w:rFonts w:hint="eastAsia" w:ascii="Times New Roman" w:hAnsi="Times New Roman" w:eastAsia="宋体" w:cs="Times New Roman"/>
          <w:b/>
          <w:bCs/>
          <w:color w:val="auto"/>
          <w:spacing w:val="7"/>
          <w:sz w:val="24"/>
          <w:szCs w:val="22"/>
          <w:highlight w:val="none"/>
          <w:lang w:val="en-US" w:eastAsia="zh-CN" w:bidi="ar-SA"/>
        </w:rPr>
      </w:r>
      <w:r/>
    </w:p>
    <w:p>
      <w:pPr>
        <w:pStyle w:val="756"/>
        <w:ind w:left="0" w:firstLine="510"/>
        <w:keepLines w:val="0"/>
        <w:keepNext w:val="0"/>
        <w:pageBreakBefore w:val="0"/>
        <w:spacing w:line="480" w:lineRule="exact"/>
        <w:rPr>
          <w:rFonts w:hint="eastAsia"/>
          <w:b/>
          <w:bCs/>
          <w:color w:val="auto"/>
          <w:spacing w:val="7"/>
          <w:szCs w:val="24"/>
          <w:highlight w:val="none"/>
        </w:rPr>
      </w:pPr>
      <w:r>
        <w:rPr>
          <w:rFonts w:hint="eastAsia"/>
          <w:b/>
          <w:bCs/>
          <w:color w:val="auto"/>
          <w:spacing w:val="7"/>
          <w:szCs w:val="24"/>
          <w:highlight w:val="none"/>
          <w:lang w:val="en-US" w:eastAsia="zh-CN"/>
        </w:rPr>
        <w:t xml:space="preserve">4</w:t>
      </w:r>
      <w:r>
        <w:rPr>
          <w:rFonts w:hint="eastAsia"/>
          <w:b/>
          <w:bCs/>
          <w:color w:val="auto"/>
          <w:spacing w:val="7"/>
          <w:szCs w:val="24"/>
          <w:highlight w:val="none"/>
        </w:rPr>
        <w:t xml:space="preserve">技术方案 </w:t>
      </w:r>
      <w:r>
        <w:rPr>
          <w:rFonts w:hint="eastAsia"/>
          <w:b/>
          <w:bCs/>
          <w:color w:val="auto"/>
          <w:spacing w:val="7"/>
          <w:szCs w:val="24"/>
          <w:highlight w:val="none"/>
          <w:lang w:val="en-US" w:eastAsia="zh-CN"/>
        </w:rPr>
        <w:t xml:space="preserve">9</w:t>
      </w:r>
      <w:r>
        <w:rPr>
          <w:rFonts w:hint="eastAsia"/>
          <w:b/>
          <w:bCs/>
          <w:color w:val="auto"/>
          <w:spacing w:val="7"/>
          <w:szCs w:val="24"/>
          <w:highlight w:val="none"/>
        </w:rPr>
        <w:t xml:space="preserve">分</w:t>
      </w:r>
      <w:r>
        <w:rPr>
          <w:rStyle w:val="754"/>
          <w:rFonts w:hint="default" w:ascii="Times New Roman" w:hAnsi="Times New Roman" w:eastAsia="宋体" w:cs="Times New Roman"/>
          <w:b/>
          <w:bCs/>
          <w:color w:val="auto"/>
          <w:spacing w:val="7"/>
          <w:sz w:val="24"/>
          <w:szCs w:val="22"/>
          <w:highlight w:val="none"/>
          <w:lang w:val="en-US" w:eastAsia="zh-CN" w:bidi="ar-SA"/>
        </w:rPr>
      </w:r>
      <w:r/>
    </w:p>
    <w:p>
      <w:pPr>
        <w:pStyle w:val="1304"/>
        <w:ind w:left="0" w:firstLine="500"/>
        <w:keepLines w:val="0"/>
        <w:keepNext w:val="0"/>
        <w:pageBreakBefore w:val="0"/>
        <w:spacing w:line="480" w:lineRule="exact"/>
        <w:rPr>
          <w:rStyle w:val="754"/>
          <w:rFonts w:hint="default" w:ascii="Times New Roman" w:hAnsi="Times New Roman" w:eastAsia="宋体" w:cs="Times New Roman"/>
          <w:b w:val="0"/>
          <w:color w:val="auto"/>
          <w:spacing w:val="7"/>
          <w:sz w:val="24"/>
          <w:highlight w:val="none"/>
        </w:rPr>
        <w:outlineLvl w:val="9"/>
      </w:pPr>
      <w:r>
        <w:rPr>
          <w:rStyle w:val="754"/>
          <w:rFonts w:hint="default" w:ascii="Times New Roman" w:hAnsi="Times New Roman" w:eastAsia="宋体" w:cs="Times New Roman"/>
          <w:b w:val="0"/>
          <w:color w:val="auto"/>
          <w:spacing w:val="7"/>
          <w:sz w:val="24"/>
          <w:szCs w:val="22"/>
          <w:highlight w:val="none"/>
          <w:lang w:val="en-US" w:eastAsia="zh-CN" w:bidi="ar-SA"/>
        </w:rPr>
        <w:t xml:space="preserve">投标人根据招标文件要求提供具体详实的</w:t>
      </w:r>
      <w:r>
        <w:rPr>
          <w:rStyle w:val="754"/>
          <w:rFonts w:hint="eastAsia" w:ascii="Times New Roman" w:hAnsi="Times New Roman" w:eastAsia="宋体" w:cs="Times New Roman"/>
          <w:b w:val="0"/>
          <w:color w:val="auto"/>
          <w:spacing w:val="7"/>
          <w:sz w:val="24"/>
          <w:szCs w:val="22"/>
          <w:highlight w:val="none"/>
          <w:lang w:val="en-US" w:eastAsia="zh-CN" w:bidi="ar-SA"/>
        </w:rPr>
        <w:t xml:space="preserve">手术麻醉</w:t>
      </w:r>
      <w:r>
        <w:rPr>
          <w:rStyle w:val="754"/>
          <w:rFonts w:hint="default" w:ascii="Times New Roman" w:hAnsi="Times New Roman" w:eastAsia="宋体" w:cs="Times New Roman"/>
          <w:b w:val="0"/>
          <w:color w:val="auto"/>
          <w:spacing w:val="7"/>
          <w:sz w:val="24"/>
          <w:szCs w:val="22"/>
          <w:highlight w:val="none"/>
          <w:lang w:val="en-US" w:eastAsia="zh-CN" w:bidi="ar-SA"/>
        </w:rPr>
        <w:t xml:space="preserve">系统技术方案，方案内容包括但不仅限于</w:t>
      </w:r>
      <w:r>
        <w:rPr>
          <w:rStyle w:val="754"/>
          <w:rFonts w:hint="eastAsia" w:ascii="Times New Roman" w:hAnsi="Times New Roman" w:eastAsia="宋体" w:cs="Times New Roman"/>
          <w:b w:val="0"/>
          <w:color w:val="auto"/>
          <w:spacing w:val="7"/>
          <w:sz w:val="24"/>
          <w:szCs w:val="22"/>
          <w:highlight w:val="none"/>
          <w:lang w:val="en-US" w:eastAsia="zh-CN" w:bidi="ar-SA"/>
        </w:rPr>
        <w:t xml:space="preserve">手术麻醉</w:t>
      </w:r>
      <w:r>
        <w:rPr>
          <w:rStyle w:val="754"/>
          <w:rFonts w:hint="default" w:ascii="Times New Roman" w:hAnsi="Times New Roman" w:eastAsia="宋体" w:cs="Times New Roman"/>
          <w:b w:val="0"/>
          <w:color w:val="auto"/>
          <w:spacing w:val="7"/>
          <w:sz w:val="24"/>
          <w:szCs w:val="22"/>
          <w:highlight w:val="none"/>
          <w:lang w:val="en-US" w:eastAsia="zh-CN" w:bidi="ar-SA"/>
        </w:rPr>
        <w:t xml:space="preserve">系统全流程管理、</w:t>
      </w:r>
      <w:r>
        <w:rPr>
          <w:rStyle w:val="754"/>
          <w:rFonts w:hint="eastAsia" w:eastAsia="宋体" w:cs="Times New Roman"/>
          <w:b w:val="0"/>
          <w:color w:val="auto"/>
          <w:spacing w:val="7"/>
          <w:sz w:val="24"/>
          <w:szCs w:val="22"/>
          <w:highlight w:val="none"/>
          <w:lang w:val="en-US" w:eastAsia="zh-CN" w:bidi="ar-SA"/>
        </w:rPr>
        <w:t xml:space="preserve">手麻</w:t>
      </w:r>
      <w:r>
        <w:rPr>
          <w:rStyle w:val="754"/>
          <w:rFonts w:hint="default" w:ascii="Times New Roman" w:hAnsi="Times New Roman" w:eastAsia="宋体" w:cs="Times New Roman"/>
          <w:b w:val="0"/>
          <w:color w:val="auto"/>
          <w:spacing w:val="7"/>
          <w:sz w:val="24"/>
          <w:szCs w:val="22"/>
          <w:highlight w:val="none"/>
          <w:lang w:val="en-US" w:eastAsia="zh-CN" w:bidi="ar-SA"/>
        </w:rPr>
        <w:t xml:space="preserve">系统功能模块详细描述等。</w:t>
      </w:r>
      <w:r>
        <w:rPr>
          <w:rStyle w:val="754"/>
          <w:rFonts w:hint="eastAsia" w:eastAsia="宋体" w:cs="Times New Roman"/>
          <w:b w:val="0"/>
          <w:color w:val="auto"/>
          <w:spacing w:val="7"/>
          <w:sz w:val="24"/>
          <w:szCs w:val="22"/>
          <w:highlight w:val="none"/>
          <w:lang w:val="en-US" w:eastAsia="zh-CN" w:bidi="ar-SA"/>
        </w:rPr>
        <w:t xml:space="preserve">评委根据投标单位提出的技术方案打分，方案优于项目需求的得9分，满足项目需求的得6分，未完全满足项目需求的得3分，不符合或未提供的得0分</w:t>
      </w:r>
      <w:r>
        <w:rPr>
          <w:rStyle w:val="754"/>
          <w:rFonts w:hint="default" w:ascii="Times New Roman" w:hAnsi="Times New Roman" w:eastAsia="宋体" w:cs="Times New Roman"/>
          <w:b w:val="0"/>
          <w:color w:val="auto"/>
          <w:spacing w:val="7"/>
          <w:sz w:val="24"/>
          <w:szCs w:val="22"/>
          <w:highlight w:val="none"/>
          <w:lang w:val="en-US" w:eastAsia="zh-CN" w:bidi="ar-SA"/>
        </w:rPr>
        <w:t xml:space="preserve">。</w:t>
      </w:r>
      <w:r>
        <w:rPr>
          <w:rStyle w:val="754"/>
          <w:rFonts w:hint="default" w:ascii="Times New Roman" w:hAnsi="Times New Roman" w:eastAsia="宋体" w:cs="Times New Roman"/>
          <w:b/>
          <w:bCs/>
          <w:color w:val="auto"/>
          <w:spacing w:val="7"/>
          <w:sz w:val="24"/>
          <w:szCs w:val="22"/>
          <w:highlight w:val="none"/>
          <w:lang w:val="en-US" w:eastAsia="zh-CN" w:bidi="ar-SA"/>
        </w:rPr>
        <w:t xml:space="preserve">【0/</w:t>
      </w:r>
      <w:r>
        <w:rPr>
          <w:rStyle w:val="754"/>
          <w:rFonts w:hint="eastAsia" w:ascii="Times New Roman" w:hAnsi="Times New Roman" w:eastAsia="宋体" w:cs="Times New Roman"/>
          <w:b/>
          <w:bCs/>
          <w:color w:val="auto"/>
          <w:spacing w:val="7"/>
          <w:sz w:val="24"/>
          <w:szCs w:val="22"/>
          <w:highlight w:val="none"/>
          <w:lang w:val="en-US" w:eastAsia="zh-CN" w:bidi="ar-SA"/>
        </w:rPr>
        <w:t xml:space="preserve">3</w:t>
      </w:r>
      <w:r>
        <w:rPr>
          <w:rStyle w:val="754"/>
          <w:rFonts w:hint="default" w:ascii="Times New Roman" w:hAnsi="Times New Roman" w:eastAsia="宋体" w:cs="Times New Roman"/>
          <w:b/>
          <w:bCs/>
          <w:color w:val="auto"/>
          <w:spacing w:val="7"/>
          <w:sz w:val="24"/>
          <w:szCs w:val="22"/>
          <w:highlight w:val="none"/>
          <w:lang w:val="en-US" w:eastAsia="zh-CN" w:bidi="ar-SA"/>
        </w:rPr>
        <w:t xml:space="preserve">/</w:t>
      </w:r>
      <w:r>
        <w:rPr>
          <w:rStyle w:val="754"/>
          <w:rFonts w:hint="eastAsia" w:ascii="Times New Roman" w:hAnsi="Times New Roman" w:eastAsia="宋体" w:cs="Times New Roman"/>
          <w:b/>
          <w:bCs/>
          <w:color w:val="auto"/>
          <w:spacing w:val="7"/>
          <w:sz w:val="24"/>
          <w:szCs w:val="22"/>
          <w:highlight w:val="none"/>
          <w:lang w:val="en-US" w:eastAsia="zh-CN" w:bidi="ar-SA"/>
        </w:rPr>
        <w:t xml:space="preserve">6</w:t>
      </w:r>
      <w:r>
        <w:rPr>
          <w:rStyle w:val="754"/>
          <w:rFonts w:hint="default" w:ascii="Times New Roman" w:hAnsi="Times New Roman" w:eastAsia="宋体" w:cs="Times New Roman"/>
          <w:b/>
          <w:bCs/>
          <w:color w:val="auto"/>
          <w:spacing w:val="7"/>
          <w:sz w:val="24"/>
          <w:szCs w:val="22"/>
          <w:highlight w:val="none"/>
          <w:lang w:val="en-US" w:eastAsia="zh-CN" w:bidi="ar-SA"/>
        </w:rPr>
        <w:t xml:space="preserve">/</w:t>
      </w:r>
      <w:r>
        <w:rPr>
          <w:rStyle w:val="754"/>
          <w:rFonts w:hint="eastAsia" w:ascii="Times New Roman" w:hAnsi="Times New Roman" w:eastAsia="宋体" w:cs="Times New Roman"/>
          <w:b/>
          <w:bCs/>
          <w:color w:val="auto"/>
          <w:spacing w:val="7"/>
          <w:sz w:val="24"/>
          <w:szCs w:val="22"/>
          <w:highlight w:val="none"/>
          <w:lang w:val="en-US" w:eastAsia="zh-CN" w:bidi="ar-SA"/>
        </w:rPr>
        <w:t xml:space="preserve">9</w:t>
      </w:r>
      <w:r>
        <w:rPr>
          <w:rStyle w:val="754"/>
          <w:rFonts w:hint="default" w:ascii="Times New Roman" w:hAnsi="Times New Roman" w:eastAsia="宋体" w:cs="Times New Roman"/>
          <w:b/>
          <w:bCs/>
          <w:color w:val="auto"/>
          <w:spacing w:val="7"/>
          <w:sz w:val="24"/>
          <w:szCs w:val="22"/>
          <w:highlight w:val="none"/>
          <w:lang w:val="en-US" w:eastAsia="zh-CN" w:bidi="ar-SA"/>
        </w:rPr>
        <w:t xml:space="preserve">】</w:t>
      </w:r>
      <w:r/>
    </w:p>
    <w:p>
      <w:pPr>
        <w:pStyle w:val="756"/>
        <w:ind w:left="0" w:firstLine="510"/>
        <w:keepLines w:val="0"/>
        <w:keepNext w:val="0"/>
        <w:pageBreakBefore w:val="0"/>
        <w:spacing w:line="480" w:lineRule="exact"/>
        <w:rPr>
          <w:rFonts w:hint="eastAsia"/>
          <w:b/>
          <w:bCs/>
          <w:color w:val="000000"/>
          <w:spacing w:val="7"/>
          <w:szCs w:val="24"/>
          <w:highlight w:val="none"/>
        </w:rPr>
      </w:pPr>
      <w:r>
        <w:rPr>
          <w:rFonts w:hint="eastAsia"/>
          <w:b/>
          <w:bCs/>
          <w:color w:val="000000"/>
          <w:spacing w:val="7"/>
          <w:szCs w:val="24"/>
          <w:highlight w:val="none"/>
          <w:lang w:val="en-US" w:eastAsia="zh-CN"/>
        </w:rPr>
        <w:t xml:space="preserve">5</w:t>
      </w:r>
      <w:r>
        <w:rPr>
          <w:rFonts w:hint="eastAsia"/>
          <w:b/>
          <w:bCs/>
          <w:color w:val="000000"/>
          <w:spacing w:val="7"/>
          <w:szCs w:val="24"/>
          <w:highlight w:val="none"/>
        </w:rPr>
        <w:t xml:space="preserve"> 实施</w:t>
      </w:r>
      <w:r>
        <w:rPr>
          <w:rFonts w:hint="eastAsia"/>
          <w:b/>
          <w:bCs/>
          <w:color w:val="000000"/>
          <w:spacing w:val="7"/>
          <w:szCs w:val="24"/>
          <w:highlight w:val="none"/>
          <w:lang w:val="en-US" w:eastAsia="zh-CN"/>
        </w:rPr>
        <w:t xml:space="preserve">方案</w:t>
      </w:r>
      <w:r>
        <w:rPr>
          <w:rFonts w:hint="eastAsia"/>
          <w:b/>
          <w:bCs/>
          <w:color w:val="000000"/>
          <w:spacing w:val="7"/>
          <w:szCs w:val="24"/>
          <w:highlight w:val="none"/>
        </w:rPr>
        <w:t xml:space="preserve"> </w:t>
      </w:r>
      <w:r>
        <w:rPr>
          <w:rFonts w:hint="eastAsia"/>
          <w:b/>
          <w:bCs/>
          <w:color w:val="000000"/>
          <w:spacing w:val="7"/>
          <w:szCs w:val="24"/>
          <w:highlight w:val="none"/>
          <w:lang w:val="en-US" w:eastAsia="zh-CN"/>
        </w:rPr>
        <w:t xml:space="preserve">8</w:t>
      </w:r>
      <w:r>
        <w:rPr>
          <w:rFonts w:hint="eastAsia"/>
          <w:b/>
          <w:bCs/>
          <w:color w:val="000000"/>
          <w:spacing w:val="7"/>
          <w:szCs w:val="24"/>
          <w:highlight w:val="none"/>
        </w:rPr>
        <w:t xml:space="preserve">分</w:t>
      </w:r>
      <w:r/>
    </w:p>
    <w:p>
      <w:pPr>
        <w:pStyle w:val="756"/>
        <w:ind w:left="0" w:firstLine="510"/>
        <w:keepLines w:val="0"/>
        <w:keepNext w:val="0"/>
        <w:pageBreakBefore w:val="0"/>
        <w:spacing w:line="480" w:lineRule="exact"/>
        <w:rPr>
          <w:rFonts w:hint="eastAsia"/>
          <w:highlight w:val="none"/>
        </w:rPr>
      </w:pPr>
      <w:r>
        <w:rPr>
          <w:rFonts w:hint="eastAsia" w:ascii="Times New Roman" w:hAnsi="Times New Roman"/>
          <w:spacing w:val="7"/>
          <w:szCs w:val="24"/>
          <w:highlight w:val="none"/>
        </w:rPr>
        <w:t xml:space="preserve">根据投标人对项目进度计划及保障方案、实施过程</w:t>
      </w:r>
      <w:r>
        <w:rPr>
          <w:rFonts w:hint="eastAsia" w:ascii="Times New Roman" w:hAnsi="Times New Roman"/>
          <w:spacing w:val="7"/>
          <w:sz w:val="18"/>
          <w:szCs w:val="18"/>
          <w:highlight w:val="none"/>
          <w:lang w:val="en-US" w:eastAsia="zh-CN"/>
        </w:rPr>
        <w:t xml:space="preserve"> </w:t>
      </w:r>
      <w:r>
        <w:rPr>
          <w:rFonts w:hint="eastAsia" w:ascii="Times New Roman" w:hAnsi="Times New Roman"/>
          <w:spacing w:val="7"/>
          <w:szCs w:val="24"/>
          <w:highlight w:val="none"/>
        </w:rPr>
        <w:t xml:space="preserve">成果文件管理及提交进度、相关人员沟通协调机制等情况进行综合评审，方案完全包含上述内容且内容有实质性意义满足项目需求的，得</w:t>
      </w:r>
      <w:r>
        <w:rPr>
          <w:rFonts w:hint="eastAsia" w:ascii="Times New Roman" w:hAnsi="Times New Roman"/>
          <w:spacing w:val="7"/>
          <w:szCs w:val="24"/>
          <w:highlight w:val="none"/>
          <w:lang w:val="en-US" w:eastAsia="zh-CN"/>
        </w:rPr>
        <w:t xml:space="preserve">8</w:t>
      </w:r>
      <w:r>
        <w:rPr>
          <w:rFonts w:hint="eastAsia" w:ascii="Times New Roman" w:hAnsi="Times New Roman"/>
          <w:spacing w:val="7"/>
          <w:szCs w:val="24"/>
          <w:highlight w:val="none"/>
        </w:rPr>
        <w:t xml:space="preserve">分；方案内有部分缺少或部分内容无实质性意义，但缺少量不满2项上述内容的，得</w:t>
      </w:r>
      <w:r>
        <w:rPr>
          <w:rFonts w:hint="eastAsia" w:ascii="Times New Roman" w:hAnsi="Times New Roman"/>
          <w:spacing w:val="7"/>
          <w:szCs w:val="24"/>
          <w:highlight w:val="none"/>
          <w:lang w:val="en-US" w:eastAsia="zh-CN"/>
        </w:rPr>
        <w:t xml:space="preserve">5</w:t>
      </w:r>
      <w:r>
        <w:rPr>
          <w:rFonts w:hint="eastAsia" w:ascii="Times New Roman" w:hAnsi="Times New Roman"/>
          <w:spacing w:val="7"/>
          <w:szCs w:val="24"/>
          <w:highlight w:val="none"/>
        </w:rPr>
        <w:t xml:space="preserve">分；方案内有缺少或部分内容无实质性意义，缺少量大于等于2项上述内容的，只能满足基本要求的，得</w:t>
      </w:r>
      <w:r>
        <w:rPr>
          <w:rFonts w:hint="eastAsia" w:ascii="Times New Roman" w:hAnsi="Times New Roman"/>
          <w:spacing w:val="7"/>
          <w:szCs w:val="24"/>
          <w:highlight w:val="none"/>
          <w:lang w:val="en-US" w:eastAsia="zh-CN"/>
        </w:rPr>
        <w:t xml:space="preserve">2</w:t>
      </w:r>
      <w:r>
        <w:rPr>
          <w:rFonts w:hint="eastAsia" w:ascii="Times New Roman" w:hAnsi="Times New Roman"/>
          <w:spacing w:val="7"/>
          <w:szCs w:val="24"/>
          <w:highlight w:val="none"/>
        </w:rPr>
        <w:t xml:space="preserve">分；方案内容无实质性意义或未提供方案说明的，不得分</w:t>
      </w:r>
      <w:r>
        <w:rPr>
          <w:rFonts w:hint="eastAsia" w:ascii="Times New Roman" w:hAnsi="Times New Roman"/>
          <w:spacing w:val="7"/>
          <w:szCs w:val="24"/>
          <w:highlight w:val="none"/>
          <w:lang w:eastAsia="zh-CN"/>
        </w:rPr>
        <w:t xml:space="preserve">。</w:t>
      </w:r>
      <w:r>
        <w:rPr>
          <w:rFonts w:hint="eastAsia"/>
          <w:b/>
          <w:bCs/>
          <w:highlight w:val="none"/>
        </w:rPr>
        <w:t xml:space="preserve">【0/</w:t>
      </w:r>
      <w:r>
        <w:rPr>
          <w:rFonts w:hint="eastAsia"/>
          <w:b/>
          <w:bCs/>
          <w:highlight w:val="none"/>
          <w:lang w:val="en-US" w:eastAsia="zh-CN"/>
        </w:rPr>
        <w:t xml:space="preserve">2</w:t>
      </w:r>
      <w:r>
        <w:rPr>
          <w:rFonts w:hint="eastAsia"/>
          <w:b/>
          <w:bCs/>
          <w:highlight w:val="none"/>
        </w:rPr>
        <w:t xml:space="preserve">/</w:t>
      </w:r>
      <w:r>
        <w:rPr>
          <w:rFonts w:hint="eastAsia"/>
          <w:b/>
          <w:bCs/>
          <w:highlight w:val="none"/>
          <w:lang w:val="en-US" w:eastAsia="zh-CN"/>
        </w:rPr>
        <w:t xml:space="preserve">5</w:t>
      </w:r>
      <w:r>
        <w:rPr>
          <w:rFonts w:hint="eastAsia"/>
          <w:b/>
          <w:bCs/>
          <w:highlight w:val="none"/>
        </w:rPr>
        <w:t xml:space="preserve">/</w:t>
      </w:r>
      <w:r>
        <w:rPr>
          <w:rFonts w:hint="eastAsia"/>
          <w:b/>
          <w:bCs/>
          <w:highlight w:val="none"/>
          <w:lang w:val="en-US" w:eastAsia="zh-CN"/>
        </w:rPr>
        <w:t xml:space="preserve">8</w:t>
      </w:r>
      <w:r>
        <w:rPr>
          <w:rFonts w:hint="eastAsia"/>
          <w:b/>
          <w:bCs/>
          <w:highlight w:val="none"/>
        </w:rPr>
        <w:t xml:space="preserve">】</w:t>
      </w:r>
      <w:r/>
    </w:p>
    <w:p>
      <w:pPr>
        <w:pStyle w:val="756"/>
        <w:ind w:left="0" w:firstLine="510"/>
        <w:keepLines w:val="0"/>
        <w:keepNext w:val="0"/>
        <w:pageBreakBefore w:val="0"/>
        <w:spacing w:line="480" w:lineRule="exact"/>
        <w:rPr>
          <w:rFonts w:hint="eastAsia"/>
          <w:b/>
          <w:bCs/>
          <w:color w:val="000000"/>
          <w:spacing w:val="7"/>
          <w:szCs w:val="24"/>
          <w:highlight w:val="none"/>
          <w:lang w:val="en-US" w:eastAsia="zh-CN"/>
        </w:rPr>
      </w:pPr>
      <w:r>
        <w:rPr>
          <w:rFonts w:hint="eastAsia"/>
          <w:b/>
          <w:bCs/>
          <w:color w:val="000000"/>
          <w:spacing w:val="7"/>
          <w:szCs w:val="24"/>
          <w:highlight w:val="none"/>
          <w:lang w:val="en-US" w:eastAsia="zh-CN"/>
        </w:rPr>
        <w:t xml:space="preserve">6培训方案 5分</w:t>
      </w:r>
      <w:r/>
    </w:p>
    <w:p>
      <w:pPr>
        <w:pStyle w:val="756"/>
        <w:ind w:left="0" w:firstLine="510"/>
        <w:keepLines w:val="0"/>
        <w:keepNext w:val="0"/>
        <w:pageBreakBefore w:val="0"/>
        <w:spacing w:line="480" w:lineRule="exact"/>
        <w:rPr>
          <w:rFonts w:hint="eastAsia" w:ascii="Times New Roman" w:hAnsi="Times New Roman" w:eastAsia="宋体" w:cs="Times New Roman"/>
          <w:color w:val="auto"/>
          <w:spacing w:val="7"/>
          <w:szCs w:val="24"/>
          <w:highlight w:val="none"/>
          <w:lang w:val="en-US" w:eastAsia="zh-CN"/>
        </w:rPr>
      </w:pPr>
      <w:r>
        <w:rPr>
          <w:rFonts w:hint="default" w:ascii="Times New Roman" w:hAnsi="Times New Roman" w:eastAsia="宋体" w:cs="Times New Roman"/>
          <w:spacing w:val="7"/>
          <w:szCs w:val="24"/>
          <w:highlight w:val="none"/>
        </w:rPr>
        <w:t xml:space="preserve">投标人根据招标文件要求提供具体详实的实施培训。</w:t>
      </w:r>
      <w:r>
        <w:rPr>
          <w:rStyle w:val="754"/>
          <w:rFonts w:hint="default" w:ascii="Times New Roman" w:hAnsi="Times New Roman" w:eastAsia="宋体" w:cs="Times New Roman"/>
          <w:b w:val="0"/>
          <w:color w:val="auto"/>
          <w:spacing w:val="7"/>
          <w:sz w:val="24"/>
          <w:highlight w:val="none"/>
        </w:rPr>
        <w:t xml:space="preserve">培训</w:t>
      </w:r>
      <w:r>
        <w:rPr>
          <w:rStyle w:val="754"/>
          <w:rFonts w:hint="eastAsia" w:ascii="Times New Roman" w:hAnsi="Times New Roman" w:eastAsia="宋体" w:cs="Times New Roman"/>
          <w:b w:val="0"/>
          <w:color w:val="auto"/>
          <w:spacing w:val="7"/>
          <w:sz w:val="24"/>
          <w:highlight w:val="none"/>
          <w:lang w:val="en-US" w:eastAsia="zh-CN"/>
        </w:rPr>
        <w:t xml:space="preserve">方案包括但不限于</w:t>
      </w:r>
      <w:r>
        <w:rPr>
          <w:rStyle w:val="754"/>
          <w:rFonts w:hint="default" w:ascii="Times New Roman" w:hAnsi="Times New Roman" w:eastAsia="宋体" w:cs="Times New Roman"/>
          <w:b w:val="0"/>
          <w:color w:val="auto"/>
          <w:spacing w:val="7"/>
          <w:sz w:val="24"/>
          <w:highlight w:val="none"/>
        </w:rPr>
        <w:t xml:space="preserve">：培训要求、培训目的、培训对象、培训内容、培训考核等</w:t>
      </w:r>
      <w:r>
        <w:rPr>
          <w:rStyle w:val="754"/>
          <w:rFonts w:hint="eastAsia" w:ascii="Times New Roman" w:hAnsi="Times New Roman" w:eastAsia="宋体" w:cs="Times New Roman"/>
          <w:b w:val="0"/>
          <w:color w:val="auto"/>
          <w:spacing w:val="7"/>
          <w:sz w:val="24"/>
          <w:highlight w:val="none"/>
          <w:lang w:eastAsia="zh-CN"/>
        </w:rPr>
        <w:t xml:space="preserve">。</w:t>
      </w:r>
      <w:r>
        <w:rPr>
          <w:rFonts w:hint="default" w:ascii="Times New Roman" w:hAnsi="Times New Roman" w:eastAsia="宋体" w:cs="Times New Roman"/>
          <w:spacing w:val="7"/>
          <w:szCs w:val="24"/>
          <w:highlight w:val="none"/>
        </w:rPr>
        <w:t xml:space="preserve">方案完全包含上述内容且内容有实质性意义满足项目需求的得</w:t>
      </w:r>
      <w:r>
        <w:rPr>
          <w:rFonts w:hint="eastAsia" w:ascii="Times New Roman" w:hAnsi="Times New Roman" w:eastAsia="宋体" w:cs="Times New Roman"/>
          <w:spacing w:val="7"/>
          <w:szCs w:val="24"/>
          <w:highlight w:val="none"/>
          <w:lang w:val="en-US" w:eastAsia="zh-CN"/>
        </w:rPr>
        <w:t xml:space="preserve">5</w:t>
      </w:r>
      <w:r>
        <w:rPr>
          <w:rFonts w:hint="default" w:ascii="Times New Roman" w:hAnsi="Times New Roman" w:eastAsia="宋体" w:cs="Times New Roman"/>
          <w:spacing w:val="7"/>
          <w:szCs w:val="24"/>
          <w:highlight w:val="none"/>
        </w:rPr>
        <w:t xml:space="preserve">分；方案内有部分缺少或部分内容无实质性意义，但缺少量不满2项上述内容的得</w:t>
      </w:r>
      <w:r>
        <w:rPr>
          <w:rFonts w:hint="default" w:ascii="Times New Roman" w:hAnsi="Times New Roman" w:eastAsia="宋体" w:cs="Times New Roman"/>
          <w:color w:val="auto"/>
          <w:spacing w:val="7"/>
          <w:szCs w:val="24"/>
          <w:highlight w:val="none"/>
        </w:rPr>
        <w:t xml:space="preserve">2分；方案内有缺少或部分内容无实质性意义，缺少量大于等于2项上述内容的，只能满足基本要求的得1分，不提供不得分</w:t>
      </w:r>
      <w:r>
        <w:rPr>
          <w:rFonts w:hint="eastAsia" w:ascii="Times New Roman" w:hAnsi="Times New Roman" w:eastAsia="宋体" w:cs="Times New Roman"/>
          <w:color w:val="auto"/>
          <w:spacing w:val="7"/>
          <w:szCs w:val="24"/>
          <w:highlight w:val="none"/>
          <w:lang w:val="en-US" w:eastAsia="zh-CN"/>
        </w:rPr>
        <w:t xml:space="preserve">.</w:t>
      </w:r>
      <w:r>
        <w:rPr>
          <w:rFonts w:hint="eastAsia"/>
          <w:b/>
          <w:bCs/>
          <w:color w:val="auto"/>
          <w:highlight w:val="none"/>
        </w:rPr>
        <w:t xml:space="preserve">【0/</w:t>
      </w:r>
      <w:r>
        <w:rPr>
          <w:rFonts w:hint="eastAsia"/>
          <w:b/>
          <w:bCs/>
          <w:color w:val="auto"/>
          <w:highlight w:val="none"/>
          <w:lang w:val="en-US" w:eastAsia="zh-CN"/>
        </w:rPr>
        <w:t xml:space="preserve">1</w:t>
      </w:r>
      <w:r>
        <w:rPr>
          <w:rFonts w:hint="eastAsia"/>
          <w:b/>
          <w:bCs/>
          <w:color w:val="auto"/>
          <w:highlight w:val="none"/>
        </w:rPr>
        <w:t xml:space="preserve">/</w:t>
      </w:r>
      <w:r>
        <w:rPr>
          <w:rFonts w:hint="eastAsia"/>
          <w:b/>
          <w:bCs/>
          <w:color w:val="auto"/>
          <w:highlight w:val="none"/>
          <w:lang w:val="en-US" w:eastAsia="zh-CN"/>
        </w:rPr>
        <w:t xml:space="preserve">2</w:t>
      </w:r>
      <w:r>
        <w:rPr>
          <w:rFonts w:hint="eastAsia"/>
          <w:b/>
          <w:bCs/>
          <w:color w:val="auto"/>
          <w:highlight w:val="none"/>
        </w:rPr>
        <w:t xml:space="preserve">/</w:t>
      </w:r>
      <w:r>
        <w:rPr>
          <w:rFonts w:hint="eastAsia"/>
          <w:b/>
          <w:bCs/>
          <w:color w:val="auto"/>
          <w:highlight w:val="none"/>
          <w:lang w:val="en-US" w:eastAsia="zh-CN"/>
        </w:rPr>
        <w:t xml:space="preserve">5</w:t>
      </w:r>
      <w:r>
        <w:rPr>
          <w:rFonts w:hint="eastAsia"/>
          <w:b/>
          <w:bCs/>
          <w:color w:val="auto"/>
          <w:highlight w:val="none"/>
        </w:rPr>
        <w:t xml:space="preserve">】</w:t>
      </w:r>
      <w:r/>
    </w:p>
    <w:p>
      <w:pPr>
        <w:pStyle w:val="756"/>
        <w:ind w:left="0" w:firstLine="510"/>
        <w:keepLines w:val="0"/>
        <w:keepNext w:val="0"/>
        <w:pageBreakBefore w:val="0"/>
        <w:spacing w:line="480" w:lineRule="exact"/>
        <w:rPr>
          <w:rFonts w:hint="eastAsia"/>
          <w:b/>
          <w:bCs/>
          <w:color w:val="auto"/>
          <w:spacing w:val="7"/>
          <w:szCs w:val="24"/>
          <w:highlight w:val="none"/>
        </w:rPr>
      </w:pPr>
      <w:r>
        <w:rPr>
          <w:rFonts w:hint="eastAsia"/>
          <w:b/>
          <w:bCs/>
          <w:color w:val="auto"/>
          <w:spacing w:val="7"/>
          <w:szCs w:val="24"/>
          <w:highlight w:val="none"/>
          <w:lang w:val="en-US" w:eastAsia="zh-CN"/>
        </w:rPr>
        <w:t xml:space="preserve">7</w:t>
      </w:r>
      <w:r>
        <w:rPr>
          <w:rFonts w:hint="eastAsia"/>
          <w:b/>
          <w:bCs/>
          <w:color w:val="auto"/>
          <w:spacing w:val="7"/>
          <w:szCs w:val="24"/>
          <w:highlight w:val="none"/>
        </w:rPr>
        <w:t xml:space="preserve">数据对接方案 </w:t>
      </w:r>
      <w:r>
        <w:rPr>
          <w:rFonts w:hint="eastAsia"/>
          <w:b/>
          <w:bCs/>
          <w:color w:val="auto"/>
          <w:spacing w:val="7"/>
          <w:szCs w:val="24"/>
          <w:highlight w:val="none"/>
          <w:lang w:val="en-US" w:eastAsia="zh-CN"/>
        </w:rPr>
        <w:t xml:space="preserve">10</w:t>
      </w:r>
      <w:r>
        <w:rPr>
          <w:rFonts w:hint="eastAsia"/>
          <w:b/>
          <w:bCs/>
          <w:color w:val="auto"/>
          <w:spacing w:val="7"/>
          <w:szCs w:val="24"/>
          <w:highlight w:val="none"/>
        </w:rPr>
        <w:t xml:space="preserve">分</w:t>
      </w:r>
      <w:r/>
    </w:p>
    <w:p>
      <w:pPr>
        <w:pStyle w:val="756"/>
        <w:ind w:left="0" w:firstLine="510"/>
        <w:keepLines w:val="0"/>
        <w:keepNext w:val="0"/>
        <w:pageBreakBefore w:val="0"/>
        <w:spacing w:line="480" w:lineRule="exact"/>
        <w:rPr>
          <w:rFonts w:hint="eastAsia" w:ascii="Times New Roman" w:hAnsi="Times New Roman"/>
          <w:spacing w:val="7"/>
          <w:szCs w:val="24"/>
          <w:highlight w:val="none"/>
        </w:rPr>
      </w:pPr>
      <w:r>
        <w:rPr>
          <w:rFonts w:hint="eastAsia" w:ascii="Times New Roman" w:hAnsi="Times New Roman"/>
          <w:spacing w:val="7"/>
          <w:szCs w:val="24"/>
          <w:highlight w:val="none"/>
        </w:rPr>
        <w:t xml:space="preserve">根据投标人提供的数据对接方案进行综合评定，方案内容包含但不仅限于HIS系统数据对接方案、数据集成平台数据对接方案、互联网医院对接方案、病理系统对接方案等内容，方案完全包含上述内容且内容有实质性意义满足项目需求的，得</w:t>
      </w:r>
      <w:r>
        <w:rPr>
          <w:rFonts w:hint="eastAsia" w:ascii="Times New Roman" w:hAnsi="Times New Roman"/>
          <w:spacing w:val="7"/>
          <w:szCs w:val="24"/>
          <w:highlight w:val="none"/>
          <w:lang w:val="en-US" w:eastAsia="zh-CN"/>
        </w:rPr>
        <w:t xml:space="preserve">10</w:t>
      </w:r>
      <w:r>
        <w:rPr>
          <w:rFonts w:hint="eastAsia" w:ascii="Times New Roman" w:hAnsi="Times New Roman"/>
          <w:spacing w:val="7"/>
          <w:szCs w:val="24"/>
          <w:highlight w:val="none"/>
        </w:rPr>
        <w:t xml:space="preserve">分；方案内有部分缺少或部分内容无实质性意义，但缺少量不满2项上述内容的，得</w:t>
      </w:r>
      <w:r>
        <w:rPr>
          <w:rFonts w:hint="eastAsia" w:ascii="Times New Roman" w:hAnsi="Times New Roman"/>
          <w:spacing w:val="7"/>
          <w:szCs w:val="24"/>
          <w:highlight w:val="none"/>
          <w:lang w:val="en-US" w:eastAsia="zh-CN"/>
        </w:rPr>
        <w:t xml:space="preserve">7</w:t>
      </w:r>
      <w:r>
        <w:rPr>
          <w:rFonts w:hint="eastAsia" w:ascii="Times New Roman" w:hAnsi="Times New Roman"/>
          <w:spacing w:val="7"/>
          <w:szCs w:val="24"/>
          <w:highlight w:val="none"/>
        </w:rPr>
        <w:t xml:space="preserve">分；方案内有缺少或部分内容无实质性意义，缺少量大于等于2项上述内容的，只能满足基本要求的，得</w:t>
      </w:r>
      <w:r>
        <w:rPr>
          <w:rFonts w:hint="eastAsia" w:ascii="Times New Roman" w:hAnsi="Times New Roman"/>
          <w:spacing w:val="7"/>
          <w:szCs w:val="24"/>
          <w:highlight w:val="none"/>
          <w:lang w:val="en-US" w:eastAsia="zh-CN"/>
        </w:rPr>
        <w:t xml:space="preserve">4</w:t>
      </w:r>
      <w:r>
        <w:rPr>
          <w:rFonts w:hint="eastAsia" w:ascii="Times New Roman" w:hAnsi="Times New Roman"/>
          <w:spacing w:val="7"/>
          <w:szCs w:val="24"/>
          <w:highlight w:val="none"/>
        </w:rPr>
        <w:t xml:space="preserve">分；方案内容无实质性意义或未提供方案说明的，不得分。</w:t>
      </w:r>
      <w:r>
        <w:rPr>
          <w:rFonts w:hint="eastAsia" w:ascii="Times New Roman" w:hAnsi="Times New Roman"/>
          <w:b/>
          <w:bCs/>
          <w:spacing w:val="7"/>
          <w:szCs w:val="24"/>
          <w:highlight w:val="none"/>
        </w:rPr>
        <w:t xml:space="preserve">【0/</w:t>
      </w:r>
      <w:r>
        <w:rPr>
          <w:rFonts w:hint="eastAsia" w:ascii="Times New Roman" w:hAnsi="Times New Roman"/>
          <w:b/>
          <w:bCs/>
          <w:spacing w:val="7"/>
          <w:szCs w:val="24"/>
          <w:highlight w:val="none"/>
          <w:lang w:val="en-US" w:eastAsia="zh-CN"/>
        </w:rPr>
        <w:t xml:space="preserve">4</w:t>
      </w:r>
      <w:r>
        <w:rPr>
          <w:rFonts w:hint="eastAsia" w:ascii="Times New Roman" w:hAnsi="Times New Roman"/>
          <w:b/>
          <w:bCs/>
          <w:spacing w:val="7"/>
          <w:szCs w:val="24"/>
          <w:highlight w:val="none"/>
        </w:rPr>
        <w:t xml:space="preserve">/</w:t>
      </w:r>
      <w:r>
        <w:rPr>
          <w:rFonts w:hint="eastAsia" w:ascii="Times New Roman" w:hAnsi="Times New Roman"/>
          <w:b/>
          <w:bCs/>
          <w:spacing w:val="7"/>
          <w:szCs w:val="24"/>
          <w:highlight w:val="none"/>
          <w:lang w:val="en-US" w:eastAsia="zh-CN"/>
        </w:rPr>
        <w:t xml:space="preserve">7</w:t>
      </w:r>
      <w:r>
        <w:rPr>
          <w:rFonts w:hint="eastAsia" w:ascii="Times New Roman" w:hAnsi="Times New Roman"/>
          <w:b/>
          <w:bCs/>
          <w:spacing w:val="7"/>
          <w:szCs w:val="24"/>
          <w:highlight w:val="none"/>
        </w:rPr>
        <w:t xml:space="preserve">/</w:t>
      </w:r>
      <w:r>
        <w:rPr>
          <w:rFonts w:hint="eastAsia" w:ascii="Times New Roman" w:hAnsi="Times New Roman"/>
          <w:b/>
          <w:bCs/>
          <w:spacing w:val="7"/>
          <w:szCs w:val="24"/>
          <w:highlight w:val="none"/>
          <w:lang w:val="en-US" w:eastAsia="zh-CN"/>
        </w:rPr>
        <w:t xml:space="preserve">10</w:t>
      </w:r>
      <w:r>
        <w:rPr>
          <w:rFonts w:hint="eastAsia" w:ascii="Times New Roman" w:hAnsi="Times New Roman"/>
          <w:b/>
          <w:bCs/>
          <w:spacing w:val="7"/>
          <w:szCs w:val="24"/>
          <w:highlight w:val="none"/>
        </w:rPr>
        <w:t xml:space="preserve">】</w:t>
      </w:r>
      <w:r/>
    </w:p>
    <w:p>
      <w:pPr>
        <w:pStyle w:val="756"/>
        <w:ind w:left="0" w:firstLine="510"/>
        <w:keepLines w:val="0"/>
        <w:keepNext w:val="0"/>
        <w:pageBreakBefore w:val="0"/>
        <w:spacing w:line="480" w:lineRule="exact"/>
        <w:rPr>
          <w:rFonts w:ascii="Times New Roman" w:hAnsi="Times New Roman"/>
          <w:color w:val="auto"/>
          <w:spacing w:val="7"/>
          <w:sz w:val="24"/>
          <w:szCs w:val="24"/>
          <w:highlight w:val="none"/>
        </w:rPr>
      </w:pPr>
      <w:r>
        <w:rPr>
          <w:rFonts w:hint="eastAsia"/>
          <w:b/>
          <w:bCs/>
          <w:color w:val="auto"/>
          <w:spacing w:val="7"/>
          <w:sz w:val="24"/>
          <w:szCs w:val="24"/>
          <w:highlight w:val="none"/>
          <w:lang w:val="en-US" w:eastAsia="zh-CN"/>
        </w:rPr>
        <w:t xml:space="preserve">8</w:t>
      </w:r>
      <w:r>
        <w:rPr>
          <w:rFonts w:hint="eastAsia" w:ascii="宋体" w:hAnsi="宋体"/>
          <w:b/>
          <w:bCs/>
          <w:color w:val="auto"/>
          <w:spacing w:val="7"/>
          <w:sz w:val="24"/>
          <w:szCs w:val="24"/>
          <w:highlight w:val="none"/>
        </w:rPr>
        <w:t xml:space="preserve">应急处置方案 8分</w:t>
      </w:r>
      <w:r/>
    </w:p>
    <w:p>
      <w:pPr>
        <w:ind w:left="0" w:firstLine="508"/>
        <w:keepLines w:val="0"/>
        <w:keepNext w:val="0"/>
        <w:pageBreakBefore w:val="0"/>
        <w:spacing w:line="480" w:lineRule="exact"/>
        <w:rPr>
          <w:rFonts w:hint="eastAsia"/>
          <w:b/>
          <w:bCs/>
          <w:color w:val="auto"/>
          <w:spacing w:val="7"/>
          <w:szCs w:val="24"/>
          <w:highlight w:val="none"/>
        </w:rPr>
      </w:pPr>
      <w:r>
        <w:rPr>
          <w:rFonts w:ascii="Times New Roman" w:hAnsi="Times New Roman"/>
          <w:color w:val="auto"/>
          <w:spacing w:val="7"/>
          <w:sz w:val="24"/>
          <w:szCs w:val="24"/>
          <w:highlight w:val="none"/>
        </w:rPr>
        <w:t xml:space="preserve">投标单位应根据招标要求提供具体详实的应急处置预案，故障解决方案、突发事件响应情况等服务内容综合评分等</w:t>
      </w:r>
      <w:r>
        <w:rPr>
          <w:rFonts w:hint="eastAsia" w:ascii="Times New Roman" w:hAnsi="Times New Roman"/>
          <w:color w:val="auto"/>
          <w:spacing w:val="7"/>
          <w:sz w:val="24"/>
          <w:szCs w:val="24"/>
          <w:highlight w:val="none"/>
          <w:lang w:eastAsia="zh-CN"/>
        </w:rPr>
        <w:t xml:space="preserve">。</w:t>
      </w:r>
      <w:r>
        <w:rPr>
          <w:rFonts w:hint="eastAsia" w:ascii="Times New Roman" w:hAnsi="Times New Roman"/>
          <w:color w:val="auto"/>
          <w:spacing w:val="7"/>
          <w:sz w:val="24"/>
          <w:szCs w:val="24"/>
          <w:highlight w:val="none"/>
        </w:rPr>
        <w:t xml:space="preserve">方案完全包含上述内容且内容有实质性意义满足项目需求的</w:t>
      </w:r>
      <w:r>
        <w:rPr>
          <w:rFonts w:hint="eastAsia" w:ascii="Times New Roman" w:hAnsi="Times New Roman"/>
          <w:color w:val="auto"/>
          <w:spacing w:val="7"/>
          <w:sz w:val="24"/>
          <w:szCs w:val="24"/>
          <w:highlight w:val="none"/>
          <w:lang w:eastAsia="zh-CN"/>
        </w:rPr>
        <w:t xml:space="preserve">，</w:t>
      </w:r>
      <w:r>
        <w:rPr>
          <w:rFonts w:hint="eastAsia" w:ascii="Times New Roman" w:hAnsi="Times New Roman"/>
          <w:color w:val="auto"/>
          <w:spacing w:val="7"/>
          <w:sz w:val="24"/>
          <w:szCs w:val="24"/>
          <w:highlight w:val="none"/>
        </w:rPr>
        <w:t xml:space="preserve">得</w:t>
      </w:r>
      <w:r>
        <w:rPr>
          <w:rFonts w:hint="eastAsia" w:ascii="Times New Roman" w:hAnsi="Times New Roman"/>
          <w:color w:val="auto"/>
          <w:spacing w:val="7"/>
          <w:sz w:val="24"/>
          <w:szCs w:val="24"/>
          <w:highlight w:val="none"/>
          <w:lang w:val="en-US" w:eastAsia="zh-CN"/>
        </w:rPr>
        <w:t xml:space="preserve">8</w:t>
      </w:r>
      <w:r>
        <w:rPr>
          <w:rFonts w:hint="eastAsia" w:ascii="Times New Roman" w:hAnsi="Times New Roman"/>
          <w:color w:val="auto"/>
          <w:spacing w:val="7"/>
          <w:sz w:val="24"/>
          <w:szCs w:val="24"/>
          <w:highlight w:val="none"/>
        </w:rPr>
        <w:t xml:space="preserve">分</w:t>
      </w:r>
      <w:r>
        <w:rPr>
          <w:rFonts w:ascii="Times New Roman" w:hAnsi="Times New Roman"/>
          <w:color w:val="auto"/>
          <w:spacing w:val="7"/>
          <w:sz w:val="24"/>
          <w:szCs w:val="24"/>
          <w:highlight w:val="none"/>
        </w:rPr>
        <w:t xml:space="preserve">；</w:t>
      </w:r>
      <w:r>
        <w:rPr>
          <w:rFonts w:hint="eastAsia" w:ascii="Times New Roman" w:hAnsi="Times New Roman"/>
          <w:color w:val="auto"/>
          <w:spacing w:val="7"/>
          <w:sz w:val="24"/>
          <w:szCs w:val="24"/>
          <w:highlight w:val="none"/>
        </w:rPr>
        <w:t xml:space="preserve">方案内有部分缺少或部分内容无实质性意义，但缺少量不满2项上述内容的，得</w:t>
      </w:r>
      <w:r>
        <w:rPr>
          <w:rFonts w:hint="eastAsia" w:ascii="Times New Roman" w:hAnsi="Times New Roman"/>
          <w:color w:val="auto"/>
          <w:spacing w:val="7"/>
          <w:sz w:val="24"/>
          <w:szCs w:val="24"/>
          <w:highlight w:val="none"/>
          <w:lang w:val="en-US" w:eastAsia="zh-CN"/>
        </w:rPr>
        <w:t xml:space="preserve">5</w:t>
      </w:r>
      <w:r>
        <w:rPr>
          <w:rFonts w:hint="eastAsia" w:ascii="Times New Roman" w:hAnsi="Times New Roman"/>
          <w:color w:val="auto"/>
          <w:spacing w:val="7"/>
          <w:sz w:val="24"/>
          <w:szCs w:val="24"/>
          <w:highlight w:val="none"/>
        </w:rPr>
        <w:t xml:space="preserve">分；方案内有缺少或部分内容无实质性意义，缺少量大于等于2项上述内容的，只能满足基本要求的，得</w:t>
      </w:r>
      <w:r>
        <w:rPr>
          <w:rFonts w:hint="eastAsia" w:ascii="Times New Roman" w:hAnsi="Times New Roman"/>
          <w:color w:val="auto"/>
          <w:spacing w:val="7"/>
          <w:sz w:val="24"/>
          <w:szCs w:val="24"/>
          <w:highlight w:val="none"/>
          <w:lang w:val="en-US" w:eastAsia="zh-CN"/>
        </w:rPr>
        <w:t xml:space="preserve">2</w:t>
      </w:r>
      <w:r>
        <w:rPr>
          <w:rFonts w:hint="eastAsia" w:ascii="Times New Roman" w:hAnsi="Times New Roman"/>
          <w:color w:val="auto"/>
          <w:spacing w:val="7"/>
          <w:sz w:val="24"/>
          <w:szCs w:val="24"/>
          <w:highlight w:val="none"/>
        </w:rPr>
        <w:t xml:space="preserve">分；方案内容无实质性意义或未提供方案说明的，不得分。</w:t>
      </w:r>
      <w:r>
        <w:rPr>
          <w:rFonts w:hint="eastAsia" w:ascii="Times New Roman" w:hAnsi="Times New Roman" w:eastAsia="宋体" w:cs="Times New Roman"/>
          <w:b/>
          <w:bCs/>
          <w:spacing w:val="7"/>
          <w:sz w:val="24"/>
          <w:szCs w:val="24"/>
          <w:highlight w:val="none"/>
          <w:lang w:val="en-US" w:eastAsia="zh-CN" w:bidi="ar-SA"/>
        </w:rPr>
        <w:t xml:space="preserve">【0/2/5/8】</w:t>
      </w:r>
      <w:r/>
    </w:p>
    <w:p>
      <w:pPr>
        <w:pStyle w:val="756"/>
        <w:ind w:left="0" w:firstLine="508"/>
        <w:keepLines w:val="0"/>
        <w:keepNext w:val="0"/>
        <w:pageBreakBefore w:val="0"/>
        <w:spacing w:line="480" w:lineRule="exact"/>
        <w:rPr>
          <w:rFonts w:hint="eastAsia" w:ascii="宋体" w:hAnsi="宋体"/>
          <w:b/>
          <w:bCs/>
          <w:color w:val="auto"/>
          <w:spacing w:val="7"/>
          <w:sz w:val="24"/>
          <w:szCs w:val="24"/>
          <w:highlight w:val="none"/>
        </w:rPr>
      </w:pPr>
      <w:r>
        <w:rPr>
          <w:rFonts w:hint="eastAsia"/>
          <w:b/>
          <w:bCs/>
          <w:color w:val="auto"/>
          <w:spacing w:val="7"/>
          <w:sz w:val="24"/>
          <w:szCs w:val="24"/>
          <w:highlight w:val="none"/>
          <w:lang w:val="en-US" w:eastAsia="zh-CN"/>
        </w:rPr>
        <w:t xml:space="preserve">9</w:t>
      </w:r>
      <w:r>
        <w:rPr>
          <w:rFonts w:hint="eastAsia" w:ascii="宋体" w:hAnsi="宋体"/>
          <w:b/>
          <w:bCs/>
          <w:color w:val="auto"/>
          <w:spacing w:val="7"/>
          <w:sz w:val="24"/>
          <w:szCs w:val="24"/>
          <w:highlight w:val="none"/>
        </w:rPr>
        <w:t xml:space="preserve">售后服务方案 </w:t>
      </w:r>
      <w:r>
        <w:rPr>
          <w:rFonts w:hint="eastAsia"/>
          <w:b/>
          <w:bCs/>
          <w:color w:val="auto"/>
          <w:spacing w:val="7"/>
          <w:sz w:val="24"/>
          <w:szCs w:val="24"/>
          <w:highlight w:val="none"/>
          <w:lang w:val="en-US" w:eastAsia="zh-CN"/>
        </w:rPr>
        <w:t xml:space="preserve">7</w:t>
      </w:r>
      <w:r>
        <w:rPr>
          <w:rFonts w:hint="eastAsia" w:ascii="宋体" w:hAnsi="宋体"/>
          <w:b/>
          <w:bCs/>
          <w:color w:val="auto"/>
          <w:spacing w:val="7"/>
          <w:sz w:val="24"/>
          <w:szCs w:val="24"/>
          <w:highlight w:val="none"/>
        </w:rPr>
        <w:t xml:space="preserve">分</w:t>
      </w:r>
      <w:r/>
    </w:p>
    <w:p>
      <w:pPr>
        <w:ind w:left="0" w:firstLine="508"/>
        <w:keepLines w:val="0"/>
        <w:keepNext w:val="0"/>
        <w:pageBreakBefore w:val="0"/>
        <w:spacing w:line="480" w:lineRule="exact"/>
        <w:widowControl w:val="off"/>
        <w:rPr>
          <w:rFonts w:hint="eastAsia"/>
          <w:color w:val="auto"/>
          <w:highlight w:val="none"/>
        </w:rPr>
      </w:pPr>
      <w:r>
        <w:rPr>
          <w:rFonts w:ascii="Times New Roman" w:hAnsi="Times New Roman"/>
          <w:color w:val="auto"/>
          <w:spacing w:val="7"/>
          <w:sz w:val="24"/>
          <w:szCs w:val="24"/>
          <w:highlight w:val="none"/>
        </w:rPr>
        <w:t xml:space="preserve">响应文件中附有内容完整的售后服务承诺及保障措施。评委根据投标单位对售后服务保障，团队方案，技术支持等方案打分，方案优于</w:t>
      </w:r>
      <w:r>
        <w:rPr>
          <w:rFonts w:hint="eastAsia" w:ascii="Times New Roman" w:hAnsi="Times New Roman"/>
          <w:color w:val="auto"/>
          <w:spacing w:val="7"/>
          <w:sz w:val="24"/>
          <w:szCs w:val="24"/>
          <w:highlight w:val="none"/>
          <w:lang w:eastAsia="zh-CN"/>
        </w:rPr>
        <w:t xml:space="preserve">项目需求</w:t>
      </w:r>
      <w:r>
        <w:rPr>
          <w:rFonts w:ascii="Times New Roman" w:hAnsi="Times New Roman"/>
          <w:color w:val="auto"/>
          <w:spacing w:val="7"/>
          <w:sz w:val="24"/>
          <w:szCs w:val="24"/>
          <w:highlight w:val="none"/>
        </w:rPr>
        <w:t xml:space="preserve">的得</w:t>
      </w:r>
      <w:r>
        <w:rPr>
          <w:rFonts w:hint="eastAsia" w:ascii="Times New Roman" w:hAnsi="Times New Roman"/>
          <w:color w:val="auto"/>
          <w:spacing w:val="7"/>
          <w:sz w:val="24"/>
          <w:szCs w:val="24"/>
          <w:highlight w:val="none"/>
          <w:lang w:val="en-US" w:eastAsia="zh-CN"/>
        </w:rPr>
        <w:t xml:space="preserve">7</w:t>
      </w:r>
      <w:r>
        <w:rPr>
          <w:rFonts w:ascii="Times New Roman" w:hAnsi="Times New Roman"/>
          <w:color w:val="auto"/>
          <w:spacing w:val="7"/>
          <w:sz w:val="24"/>
          <w:szCs w:val="24"/>
          <w:highlight w:val="none"/>
        </w:rPr>
        <w:t xml:space="preserve">分；</w:t>
      </w:r>
      <w:r>
        <w:rPr>
          <w:rFonts w:hint="eastAsia" w:ascii="Times New Roman" w:hAnsi="Times New Roman"/>
          <w:color w:val="auto"/>
          <w:spacing w:val="7"/>
          <w:sz w:val="24"/>
          <w:szCs w:val="24"/>
          <w:highlight w:val="none"/>
          <w:lang w:eastAsia="zh-CN"/>
        </w:rPr>
        <w:t xml:space="preserve">满足项目需求</w:t>
      </w:r>
      <w:r>
        <w:rPr>
          <w:rFonts w:ascii="Times New Roman" w:hAnsi="Times New Roman"/>
          <w:color w:val="auto"/>
          <w:spacing w:val="7"/>
          <w:sz w:val="24"/>
          <w:szCs w:val="24"/>
          <w:highlight w:val="none"/>
        </w:rPr>
        <w:t xml:space="preserve">的得</w:t>
      </w:r>
      <w:r>
        <w:rPr>
          <w:rFonts w:hint="eastAsia" w:ascii="Times New Roman" w:hAnsi="Times New Roman"/>
          <w:color w:val="auto"/>
          <w:spacing w:val="7"/>
          <w:sz w:val="24"/>
          <w:szCs w:val="24"/>
          <w:highlight w:val="none"/>
          <w:lang w:val="en-US" w:eastAsia="zh-CN"/>
        </w:rPr>
        <w:t xml:space="preserve">4</w:t>
      </w:r>
      <w:r>
        <w:rPr>
          <w:rFonts w:ascii="Times New Roman" w:hAnsi="Times New Roman"/>
          <w:color w:val="auto"/>
          <w:spacing w:val="7"/>
          <w:sz w:val="24"/>
          <w:szCs w:val="24"/>
          <w:highlight w:val="none"/>
        </w:rPr>
        <w:t xml:space="preserve">分；</w:t>
      </w:r>
      <w:r>
        <w:rPr>
          <w:rFonts w:hint="eastAsia" w:ascii="Times New Roman" w:hAnsi="Times New Roman"/>
          <w:color w:val="auto"/>
          <w:spacing w:val="7"/>
          <w:sz w:val="24"/>
          <w:szCs w:val="24"/>
          <w:highlight w:val="none"/>
        </w:rPr>
        <w:t xml:space="preserve">未完全满足项目需求</w:t>
      </w:r>
      <w:r>
        <w:rPr>
          <w:rFonts w:ascii="Times New Roman" w:hAnsi="Times New Roman"/>
          <w:color w:val="auto"/>
          <w:spacing w:val="7"/>
          <w:sz w:val="24"/>
          <w:szCs w:val="24"/>
          <w:highlight w:val="none"/>
        </w:rPr>
        <w:t xml:space="preserve">的得</w:t>
      </w:r>
      <w:r>
        <w:rPr>
          <w:rFonts w:hint="eastAsia" w:ascii="Times New Roman" w:hAnsi="Times New Roman"/>
          <w:color w:val="auto"/>
          <w:spacing w:val="7"/>
          <w:sz w:val="24"/>
          <w:szCs w:val="24"/>
          <w:highlight w:val="none"/>
          <w:lang w:val="en-US" w:eastAsia="zh-CN"/>
        </w:rPr>
        <w:t xml:space="preserve">1</w:t>
      </w:r>
      <w:r>
        <w:rPr>
          <w:rFonts w:ascii="Times New Roman" w:hAnsi="Times New Roman"/>
          <w:color w:val="auto"/>
          <w:spacing w:val="7"/>
          <w:sz w:val="24"/>
          <w:szCs w:val="24"/>
          <w:highlight w:val="none"/>
        </w:rPr>
        <w:t xml:space="preserve">分；不符合或未提供的得0分。</w:t>
      </w:r>
      <w:r>
        <w:rPr>
          <w:rFonts w:hint="eastAsia" w:ascii="Times New Roman" w:hAnsi="Times New Roman" w:eastAsia="宋体" w:cs="Times New Roman"/>
          <w:b/>
          <w:bCs/>
          <w:spacing w:val="7"/>
          <w:sz w:val="24"/>
          <w:szCs w:val="24"/>
          <w:highlight w:val="none"/>
          <w:lang w:val="en-US" w:eastAsia="zh-CN" w:bidi="ar-SA"/>
        </w:rPr>
        <w:t xml:space="preserve">【0/</w:t>
      </w:r>
      <w:r>
        <w:rPr>
          <w:rFonts w:hint="eastAsia" w:ascii="Times New Roman" w:hAnsi="Times New Roman" w:cs="Times New Roman"/>
          <w:b/>
          <w:bCs/>
          <w:spacing w:val="7"/>
          <w:sz w:val="24"/>
          <w:szCs w:val="24"/>
          <w:highlight w:val="none"/>
          <w:lang w:val="en-US" w:eastAsia="zh-CN" w:bidi="ar-SA"/>
        </w:rPr>
        <w:t xml:space="preserve">1</w:t>
      </w:r>
      <w:r>
        <w:rPr>
          <w:rFonts w:hint="eastAsia" w:ascii="Times New Roman" w:hAnsi="Times New Roman" w:eastAsia="宋体" w:cs="Times New Roman"/>
          <w:b/>
          <w:bCs/>
          <w:spacing w:val="7"/>
          <w:sz w:val="24"/>
          <w:szCs w:val="24"/>
          <w:highlight w:val="none"/>
          <w:lang w:val="en-US" w:eastAsia="zh-CN" w:bidi="ar-SA"/>
        </w:rPr>
        <w:t xml:space="preserve">/</w:t>
      </w:r>
      <w:r>
        <w:rPr>
          <w:rFonts w:hint="eastAsia" w:ascii="Times New Roman" w:hAnsi="Times New Roman" w:cs="Times New Roman"/>
          <w:b/>
          <w:bCs/>
          <w:spacing w:val="7"/>
          <w:sz w:val="24"/>
          <w:szCs w:val="24"/>
          <w:highlight w:val="none"/>
          <w:lang w:val="en-US" w:eastAsia="zh-CN" w:bidi="ar-SA"/>
        </w:rPr>
        <w:t xml:space="preserve">4</w:t>
      </w:r>
      <w:r>
        <w:rPr>
          <w:rFonts w:hint="eastAsia" w:ascii="Times New Roman" w:hAnsi="Times New Roman" w:eastAsia="宋体" w:cs="Times New Roman"/>
          <w:b/>
          <w:bCs/>
          <w:spacing w:val="7"/>
          <w:sz w:val="24"/>
          <w:szCs w:val="24"/>
          <w:highlight w:val="none"/>
          <w:lang w:val="en-US" w:eastAsia="zh-CN" w:bidi="ar-SA"/>
        </w:rPr>
        <w:t xml:space="preserve">/</w:t>
      </w:r>
      <w:r>
        <w:rPr>
          <w:rFonts w:hint="eastAsia" w:ascii="Times New Roman" w:hAnsi="Times New Roman" w:cs="Times New Roman"/>
          <w:b/>
          <w:bCs/>
          <w:spacing w:val="7"/>
          <w:sz w:val="24"/>
          <w:szCs w:val="24"/>
          <w:highlight w:val="none"/>
          <w:lang w:val="en-US" w:eastAsia="zh-CN" w:bidi="ar-SA"/>
        </w:rPr>
        <w:t xml:space="preserve">7</w:t>
      </w:r>
      <w:r>
        <w:rPr>
          <w:rFonts w:hint="eastAsia" w:ascii="Times New Roman" w:hAnsi="Times New Roman" w:eastAsia="宋体" w:cs="Times New Roman"/>
          <w:b/>
          <w:bCs/>
          <w:spacing w:val="7"/>
          <w:sz w:val="24"/>
          <w:szCs w:val="24"/>
          <w:highlight w:val="none"/>
          <w:lang w:val="en-US" w:eastAsia="zh-CN" w:bidi="ar-SA"/>
        </w:rPr>
        <w:t xml:space="preserve">】</w:t>
      </w:r>
      <w:r/>
    </w:p>
    <w:p>
      <w:pPr>
        <w:pStyle w:val="756"/>
        <w:ind w:left="0" w:firstLine="508"/>
        <w:keepLines w:val="0"/>
        <w:keepNext w:val="0"/>
        <w:pageBreakBefore w:val="0"/>
        <w:spacing w:line="480" w:lineRule="exact"/>
        <w:rPr>
          <w:rFonts w:hint="eastAsia" w:ascii="宋体" w:hAnsi="宋体" w:eastAsia="宋体" w:cs="Times New Roman"/>
          <w:b/>
          <w:bCs/>
          <w:color w:val="auto"/>
          <w:spacing w:val="7"/>
          <w:sz w:val="24"/>
          <w:szCs w:val="24"/>
          <w:highlight w:val="none"/>
          <w:lang w:val="en-US" w:eastAsia="zh-CN"/>
        </w:rPr>
      </w:pPr>
      <w:r>
        <w:rPr>
          <w:rFonts w:hint="eastAsia" w:cs="Times New Roman"/>
          <w:b/>
          <w:bCs/>
          <w:color w:val="auto"/>
          <w:spacing w:val="7"/>
          <w:sz w:val="24"/>
          <w:szCs w:val="24"/>
          <w:highlight w:val="none"/>
          <w:lang w:val="en-US" w:eastAsia="zh-CN"/>
        </w:rPr>
        <w:t xml:space="preserve">10</w:t>
      </w:r>
      <w:r>
        <w:rPr>
          <w:rFonts w:hint="eastAsia" w:ascii="宋体" w:hAnsi="宋体" w:eastAsia="宋体" w:cs="Times New Roman"/>
          <w:b/>
          <w:bCs/>
          <w:color w:val="auto"/>
          <w:spacing w:val="7"/>
          <w:sz w:val="24"/>
          <w:szCs w:val="24"/>
          <w:highlight w:val="none"/>
          <w:lang w:val="en-US" w:eastAsia="zh-CN"/>
        </w:rPr>
        <w:t xml:space="preserve">体系认证 2分</w:t>
      </w:r>
      <w:r/>
    </w:p>
    <w:p>
      <w:pPr>
        <w:pStyle w:val="756"/>
        <w:ind w:left="0" w:firstLine="510"/>
        <w:keepLines w:val="0"/>
        <w:keepNext w:val="0"/>
        <w:pageBreakBefore w:val="0"/>
        <w:spacing w:line="480" w:lineRule="exact"/>
        <w:rPr>
          <w:rFonts w:hint="eastAsia" w:ascii="Times New Roman" w:hAnsi="Times New Roman" w:eastAsia="宋体" w:cs="Times New Roman"/>
          <w:spacing w:val="7"/>
          <w:szCs w:val="24"/>
          <w:highlight w:val="none"/>
          <w:lang w:val="en-US" w:eastAsia="zh-CN"/>
        </w:rPr>
      </w:pPr>
      <w:r>
        <w:rPr>
          <w:rFonts w:hint="eastAsia" w:ascii="Times New Roman" w:hAnsi="Times New Roman" w:eastAsia="宋体" w:cs="Times New Roman"/>
          <w:spacing w:val="7"/>
          <w:szCs w:val="24"/>
          <w:highlight w:val="none"/>
          <w:lang w:val="en-US" w:eastAsia="zh-CN"/>
        </w:rPr>
        <w:t xml:space="preserve">投标人具有质量管理体系认证证书得0.5分</w:t>
      </w:r>
      <w:r>
        <w:rPr>
          <w:rFonts w:hint="eastAsia" w:ascii="Times New Roman" w:hAnsi="Times New Roman" w:cs="Times New Roman"/>
          <w:spacing w:val="7"/>
          <w:szCs w:val="24"/>
          <w:highlight w:val="none"/>
          <w:lang w:val="en-US" w:eastAsia="zh-CN"/>
        </w:rPr>
        <w:t xml:space="preserve">，</w:t>
      </w:r>
      <w:r>
        <w:rPr>
          <w:rFonts w:hint="eastAsia" w:ascii="Times New Roman" w:hAnsi="Times New Roman" w:eastAsia="宋体" w:cs="Times New Roman"/>
          <w:spacing w:val="7"/>
          <w:szCs w:val="24"/>
          <w:highlight w:val="none"/>
          <w:lang w:val="en-US" w:eastAsia="zh-CN"/>
        </w:rPr>
        <w:t xml:space="preserve">投标人具有信息技术服务管理体系认证证书得0.5分</w:t>
      </w:r>
      <w:r>
        <w:rPr>
          <w:rFonts w:hint="eastAsia" w:ascii="Times New Roman" w:hAnsi="Times New Roman" w:cs="Times New Roman"/>
          <w:spacing w:val="7"/>
          <w:szCs w:val="24"/>
          <w:highlight w:val="none"/>
          <w:lang w:val="en-US" w:eastAsia="zh-CN"/>
        </w:rPr>
        <w:t xml:space="preserve">，</w:t>
      </w:r>
      <w:r>
        <w:rPr>
          <w:rFonts w:hint="eastAsia" w:ascii="Times New Roman" w:hAnsi="Times New Roman" w:eastAsia="宋体" w:cs="Times New Roman"/>
          <w:spacing w:val="7"/>
          <w:szCs w:val="24"/>
          <w:highlight w:val="none"/>
          <w:lang w:val="en-US" w:eastAsia="zh-CN"/>
        </w:rPr>
        <w:t xml:space="preserve">投标人具有</w:t>
      </w:r>
      <w:bookmarkStart w:id="252" w:name="OLE_LINK33"/>
      <w:r>
        <w:rPr>
          <w:rFonts w:hint="eastAsia" w:ascii="Times New Roman" w:hAnsi="Times New Roman" w:eastAsia="宋体" w:cs="Times New Roman"/>
          <w:spacing w:val="7"/>
          <w:szCs w:val="24"/>
          <w:highlight w:val="none"/>
          <w:lang w:val="en-US" w:eastAsia="zh-CN"/>
        </w:rPr>
        <w:t xml:space="preserve">信息安全管理体系认证</w:t>
      </w:r>
      <w:bookmarkEnd w:id="252"/>
      <w:r>
        <w:rPr>
          <w:rFonts w:hint="eastAsia" w:ascii="Times New Roman" w:hAnsi="Times New Roman" w:eastAsia="宋体" w:cs="Times New Roman"/>
          <w:spacing w:val="7"/>
          <w:szCs w:val="24"/>
          <w:highlight w:val="none"/>
          <w:lang w:val="en-US" w:eastAsia="zh-CN"/>
        </w:rPr>
        <w:t xml:space="preserve">证书得</w:t>
      </w:r>
      <w:r>
        <w:rPr>
          <w:rFonts w:hint="eastAsia" w:ascii="Times New Roman" w:hAnsi="Times New Roman" w:cs="Times New Roman"/>
          <w:spacing w:val="7"/>
          <w:szCs w:val="24"/>
          <w:highlight w:val="none"/>
          <w:lang w:val="en-US" w:eastAsia="zh-CN"/>
        </w:rPr>
        <w:t xml:space="preserve">1</w:t>
      </w:r>
      <w:r>
        <w:rPr>
          <w:rFonts w:hint="eastAsia" w:ascii="Times New Roman" w:hAnsi="Times New Roman" w:eastAsia="宋体" w:cs="Times New Roman"/>
          <w:spacing w:val="7"/>
          <w:szCs w:val="24"/>
          <w:highlight w:val="none"/>
          <w:lang w:val="en-US" w:eastAsia="zh-CN"/>
        </w:rPr>
        <w:t xml:space="preserve">分。（请在投标文件中提供证书，不提供的不得分）</w:t>
      </w:r>
      <w:r/>
    </w:p>
    <w:p>
      <w:pPr>
        <w:pStyle w:val="756"/>
        <w:ind w:left="0" w:firstLine="508"/>
        <w:keepLines w:val="0"/>
        <w:keepNext w:val="0"/>
        <w:pageBreakBefore w:val="0"/>
        <w:spacing w:line="480" w:lineRule="exact"/>
        <w:rPr>
          <w:rFonts w:hint="default" w:ascii="宋体" w:hAnsi="宋体" w:eastAsia="宋体" w:cs="Times New Roman"/>
          <w:b/>
          <w:bCs/>
          <w:color w:val="auto"/>
          <w:spacing w:val="7"/>
          <w:sz w:val="24"/>
          <w:szCs w:val="24"/>
          <w:highlight w:val="none"/>
          <w:lang w:val="en-US" w:eastAsia="zh-CN"/>
        </w:rPr>
      </w:pPr>
      <w:r>
        <w:rPr>
          <w:rFonts w:hint="eastAsia" w:ascii="宋体" w:hAnsi="宋体" w:eastAsia="宋体" w:cs="Times New Roman"/>
          <w:b/>
          <w:bCs/>
          <w:color w:val="auto"/>
          <w:spacing w:val="7"/>
          <w:sz w:val="24"/>
          <w:szCs w:val="24"/>
          <w:highlight w:val="none"/>
          <w:lang w:val="en-US" w:eastAsia="zh-CN"/>
        </w:rPr>
        <w:t xml:space="preserve">1</w:t>
      </w:r>
      <w:r>
        <w:rPr>
          <w:rFonts w:hint="eastAsia" w:cs="Times New Roman"/>
          <w:b/>
          <w:bCs/>
          <w:color w:val="auto"/>
          <w:spacing w:val="7"/>
          <w:sz w:val="24"/>
          <w:szCs w:val="24"/>
          <w:highlight w:val="none"/>
          <w:lang w:val="en-US" w:eastAsia="zh-CN"/>
        </w:rPr>
        <w:t xml:space="preserve">1</w:t>
      </w:r>
      <w:r>
        <w:rPr>
          <w:rFonts w:hint="eastAsia" w:ascii="宋体" w:hAnsi="宋体" w:eastAsia="宋体" w:cs="Times New Roman"/>
          <w:b/>
          <w:bCs/>
          <w:color w:val="auto"/>
          <w:spacing w:val="7"/>
          <w:sz w:val="24"/>
          <w:szCs w:val="24"/>
          <w:highlight w:val="none"/>
          <w:lang w:val="en-US" w:eastAsia="zh-CN"/>
        </w:rPr>
        <w:t xml:space="preserve"> 软件著作权登记证书 3分</w:t>
      </w:r>
      <w:r/>
    </w:p>
    <w:p>
      <w:pPr>
        <w:pStyle w:val="756"/>
        <w:ind w:left="0" w:firstLine="510"/>
        <w:keepLines w:val="0"/>
        <w:keepNext w:val="0"/>
        <w:pageBreakBefore w:val="0"/>
        <w:spacing w:line="480" w:lineRule="exact"/>
        <w:rPr>
          <w:rFonts w:hint="eastAsia" w:ascii="宋体" w:hAnsi="宋体" w:cs="Times New Roman"/>
          <w:b/>
          <w:bCs/>
          <w:color w:val="000000"/>
          <w:spacing w:val="7"/>
          <w:sz w:val="24"/>
          <w:szCs w:val="24"/>
          <w:highlight w:val="none"/>
          <w:lang w:val="en-US" w:eastAsia="zh-CN" w:bidi="ar-SA"/>
        </w:rPr>
      </w:pPr>
      <w:r>
        <w:rPr>
          <w:rFonts w:hint="eastAsia" w:ascii="Times New Roman" w:hAnsi="Times New Roman" w:eastAsia="宋体" w:cs="Times New Roman"/>
          <w:spacing w:val="7"/>
          <w:sz w:val="24"/>
          <w:szCs w:val="24"/>
          <w:highlight w:val="none"/>
          <w:lang w:val="en-US" w:eastAsia="zh-CN" w:bidi="ar-SA"/>
        </w:rPr>
        <w:t xml:space="preserve">投标人具有与本项目相关的软件著作权登记证书，每个得1.5分，最多得3分。（请在投标文件中提供证书，不提供的不得分）</w:t>
      </w:r>
      <w:r/>
    </w:p>
    <w:p>
      <w:pPr>
        <w:pStyle w:val="756"/>
        <w:ind w:left="0" w:firstLine="508"/>
        <w:keepLines w:val="0"/>
        <w:keepNext w:val="0"/>
        <w:pageBreakBefore w:val="0"/>
        <w:spacing w:line="480" w:lineRule="exact"/>
        <w:rPr>
          <w:rFonts w:hint="eastAsia" w:ascii="宋体" w:hAnsi="宋体" w:eastAsia="宋体" w:cs="Times New Roman"/>
          <w:b/>
          <w:bCs/>
          <w:color w:val="auto"/>
          <w:spacing w:val="7"/>
          <w:sz w:val="24"/>
          <w:szCs w:val="24"/>
          <w:highlight w:val="none"/>
          <w:lang w:val="en-US" w:eastAsia="zh-CN"/>
        </w:rPr>
      </w:pPr>
      <w:r>
        <w:rPr>
          <w:rFonts w:hint="eastAsia" w:ascii="宋体" w:hAnsi="宋体" w:eastAsia="宋体" w:cs="Times New Roman"/>
          <w:b/>
          <w:bCs/>
          <w:color w:val="auto"/>
          <w:spacing w:val="7"/>
          <w:sz w:val="24"/>
          <w:szCs w:val="24"/>
          <w:highlight w:val="none"/>
          <w:lang w:val="en-US" w:eastAsia="zh-CN"/>
        </w:rPr>
        <w:t xml:space="preserve">1</w:t>
      </w:r>
      <w:r>
        <w:rPr>
          <w:rFonts w:hint="eastAsia" w:cs="Times New Roman"/>
          <w:b/>
          <w:bCs/>
          <w:color w:val="auto"/>
          <w:spacing w:val="7"/>
          <w:sz w:val="24"/>
          <w:szCs w:val="24"/>
          <w:highlight w:val="none"/>
          <w:lang w:val="en-US" w:eastAsia="zh-CN"/>
        </w:rPr>
        <w:t xml:space="preserve">2</w:t>
      </w:r>
      <w:r>
        <w:rPr>
          <w:rFonts w:hint="eastAsia" w:ascii="宋体" w:hAnsi="宋体" w:eastAsia="宋体" w:cs="Times New Roman"/>
          <w:b/>
          <w:bCs/>
          <w:color w:val="auto"/>
          <w:spacing w:val="7"/>
          <w:sz w:val="24"/>
          <w:szCs w:val="24"/>
          <w:highlight w:val="none"/>
          <w:lang w:val="en-US" w:eastAsia="zh-CN"/>
        </w:rPr>
        <w:t xml:space="preserve">类似业绩 6分</w:t>
      </w:r>
      <w:r/>
    </w:p>
    <w:p>
      <w:pPr>
        <w:pStyle w:val="756"/>
        <w:ind w:left="0" w:firstLine="510"/>
        <w:keepLines w:val="0"/>
        <w:keepNext w:val="0"/>
        <w:pageBreakBefore w:val="0"/>
        <w:spacing w:line="480" w:lineRule="exact"/>
        <w:rPr>
          <w:rFonts w:hint="default" w:ascii="Times New Roman" w:hAnsi="Times New Roman" w:eastAsia="宋体" w:cs="Times New Roman"/>
          <w:spacing w:val="7"/>
          <w:szCs w:val="24"/>
          <w:highlight w:val="none"/>
          <w:lang w:val="en-US" w:eastAsia="zh-CN"/>
        </w:rPr>
      </w:pPr>
      <w:r>
        <w:rPr>
          <w:rFonts w:hint="default" w:ascii="Times New Roman" w:hAnsi="Times New Roman" w:eastAsia="宋体" w:cs="Times New Roman"/>
          <w:spacing w:val="7"/>
          <w:szCs w:val="24"/>
          <w:highlight w:val="none"/>
          <w:lang w:val="en-US" w:eastAsia="zh-CN"/>
        </w:rPr>
        <w:t xml:space="preserve">投标人具有202</w:t>
      </w:r>
      <w:r>
        <w:rPr>
          <w:rFonts w:hint="eastAsia" w:ascii="Times New Roman" w:hAnsi="Times New Roman" w:eastAsia="宋体" w:cs="Times New Roman"/>
          <w:spacing w:val="7"/>
          <w:szCs w:val="24"/>
          <w:highlight w:val="none"/>
          <w:lang w:val="en-US" w:eastAsia="zh-CN"/>
        </w:rPr>
        <w:t xml:space="preserve">3</w:t>
      </w:r>
      <w:r>
        <w:rPr>
          <w:rFonts w:hint="default" w:ascii="Times New Roman" w:hAnsi="Times New Roman" w:eastAsia="宋体" w:cs="Times New Roman"/>
          <w:spacing w:val="7"/>
          <w:szCs w:val="24"/>
          <w:highlight w:val="none"/>
          <w:lang w:val="en-US" w:eastAsia="zh-CN"/>
        </w:rPr>
        <w:t xml:space="preserve">年1月1日以来（以合同签订时间为准）承接的类似项目业绩的，</w:t>
      </w:r>
      <w:r>
        <w:rPr>
          <w:rFonts w:hint="eastAsia" w:ascii="Times New Roman" w:hAnsi="Times New Roman" w:eastAsia="宋体" w:cs="Times New Roman"/>
          <w:spacing w:val="7"/>
          <w:szCs w:val="24"/>
          <w:highlight w:val="none"/>
          <w:lang w:val="en-US" w:eastAsia="zh-CN"/>
        </w:rPr>
        <w:t xml:space="preserve">每提供一个</w:t>
      </w:r>
      <w:r>
        <w:rPr>
          <w:rFonts w:hint="default" w:ascii="Times New Roman" w:hAnsi="Times New Roman" w:eastAsia="宋体" w:cs="Times New Roman"/>
          <w:spacing w:val="7"/>
          <w:szCs w:val="24"/>
          <w:highlight w:val="none"/>
          <w:lang w:val="en-US" w:eastAsia="zh-CN"/>
        </w:rPr>
        <w:t xml:space="preserve">得</w:t>
      </w:r>
      <w:r>
        <w:rPr>
          <w:rFonts w:hint="eastAsia" w:ascii="Times New Roman" w:hAnsi="Times New Roman" w:eastAsia="宋体" w:cs="Times New Roman"/>
          <w:spacing w:val="7"/>
          <w:szCs w:val="24"/>
          <w:highlight w:val="none"/>
          <w:lang w:val="en-US" w:eastAsia="zh-CN"/>
        </w:rPr>
        <w:t xml:space="preserve">2</w:t>
      </w:r>
      <w:r>
        <w:rPr>
          <w:rFonts w:hint="default" w:ascii="Times New Roman" w:hAnsi="Times New Roman" w:eastAsia="宋体" w:cs="Times New Roman"/>
          <w:spacing w:val="7"/>
          <w:szCs w:val="24"/>
          <w:highlight w:val="none"/>
          <w:lang w:val="en-US" w:eastAsia="zh-CN"/>
        </w:rPr>
        <w:t xml:space="preserve">分，本项最多得</w:t>
      </w:r>
      <w:r>
        <w:rPr>
          <w:rFonts w:hint="eastAsia" w:ascii="Times New Roman" w:hAnsi="Times New Roman" w:eastAsia="宋体" w:cs="Times New Roman"/>
          <w:spacing w:val="7"/>
          <w:szCs w:val="24"/>
          <w:highlight w:val="none"/>
          <w:lang w:val="en-US" w:eastAsia="zh-CN"/>
        </w:rPr>
        <w:t xml:space="preserve">6</w:t>
      </w:r>
      <w:r>
        <w:rPr>
          <w:rFonts w:hint="default" w:ascii="Times New Roman" w:hAnsi="Times New Roman" w:eastAsia="宋体" w:cs="Times New Roman"/>
          <w:spacing w:val="7"/>
          <w:szCs w:val="24"/>
          <w:highlight w:val="none"/>
          <w:lang w:val="en-US" w:eastAsia="zh-CN"/>
        </w:rPr>
        <w:t xml:space="preserve">分（请在投标文件中提供合同扫描件，合同中须反映出相关内容，如合同中不能反映，须提供其他材料予以佐证，不提供不得分）</w:t>
      </w:r>
      <w:r/>
    </w:p>
    <w:p>
      <w:pPr>
        <w:pStyle w:val="756"/>
        <w:ind w:left="0" w:firstLine="510"/>
        <w:keepLines w:val="0"/>
        <w:keepNext w:val="0"/>
        <w:pageBreakBefore w:val="0"/>
        <w:spacing w:line="480" w:lineRule="exact"/>
        <w:rPr>
          <w:rFonts w:hint="eastAsia" w:ascii="Times New Roman" w:hAnsi="Times New Roman" w:eastAsia="宋体" w:cs="Times New Roman"/>
          <w:b/>
          <w:bCs/>
          <w:spacing w:val="7"/>
          <w:szCs w:val="24"/>
          <w:highlight w:val="none"/>
          <w:lang w:val="en-US" w:eastAsia="zh-CN"/>
        </w:rPr>
      </w:pPr>
      <w:r>
        <w:rPr>
          <w:rFonts w:hint="eastAsia" w:ascii="Times New Roman" w:hAnsi="Times New Roman" w:eastAsia="宋体" w:cs="Times New Roman"/>
          <w:b/>
          <w:bCs/>
          <w:spacing w:val="7"/>
          <w:szCs w:val="24"/>
          <w:highlight w:val="none"/>
          <w:lang w:val="en-US" w:eastAsia="zh-CN"/>
        </w:rPr>
        <w:t xml:space="preserve">1</w:t>
      </w:r>
      <w:r>
        <w:rPr>
          <w:rFonts w:hint="eastAsia" w:ascii="Times New Roman" w:hAnsi="Times New Roman" w:cs="Times New Roman"/>
          <w:b/>
          <w:bCs/>
          <w:spacing w:val="7"/>
          <w:szCs w:val="24"/>
          <w:highlight w:val="none"/>
          <w:lang w:val="en-US" w:eastAsia="zh-CN"/>
        </w:rPr>
        <w:t xml:space="preserve">3</w:t>
      </w:r>
      <w:r>
        <w:rPr>
          <w:rFonts w:hint="eastAsia" w:ascii="Times New Roman" w:hAnsi="Times New Roman" w:eastAsia="宋体" w:cs="Times New Roman"/>
          <w:b/>
          <w:bCs/>
          <w:spacing w:val="7"/>
          <w:szCs w:val="24"/>
          <w:highlight w:val="none"/>
          <w:lang w:val="en-US" w:eastAsia="zh-CN"/>
        </w:rPr>
        <w:t xml:space="preserve">技术团队专业能力  2分</w:t>
      </w:r>
      <w:r/>
    </w:p>
    <w:p>
      <w:pPr>
        <w:pStyle w:val="756"/>
        <w:ind w:left="0" w:firstLine="510"/>
        <w:keepLines w:val="0"/>
        <w:keepNext w:val="0"/>
        <w:pageBreakBefore w:val="0"/>
        <w:spacing w:line="480" w:lineRule="exact"/>
        <w:rPr>
          <w:rFonts w:hint="eastAsia" w:ascii="Times New Roman" w:hAnsi="Times New Roman" w:eastAsia="宋体" w:cs="Times New Roman"/>
          <w:color w:val="auto"/>
          <w:spacing w:val="7"/>
          <w:szCs w:val="24"/>
          <w:highlight w:val="none"/>
          <w:lang w:val="en-US" w:eastAsia="zh-CN"/>
        </w:rPr>
      </w:pPr>
      <w:r>
        <w:rPr>
          <w:rFonts w:hint="eastAsia" w:ascii="Times New Roman" w:hAnsi="Times New Roman" w:eastAsia="宋体" w:cs="Times New Roman"/>
          <w:color w:val="auto"/>
          <w:spacing w:val="7"/>
          <w:szCs w:val="24"/>
          <w:highlight w:val="none"/>
          <w:lang w:val="en-US" w:eastAsia="zh-CN"/>
        </w:rPr>
        <w:t xml:space="preserve">投标人针对本项目拟配备的项目组成员中，具有有效期的数据库系统工程师证书、系统集成项目管理工程师、高级软件工程师证书</w:t>
      </w:r>
      <w:r>
        <w:rPr>
          <w:rFonts w:hint="eastAsia" w:ascii="Times New Roman" w:hAnsi="Times New Roman" w:cs="Times New Roman"/>
          <w:color w:val="auto"/>
          <w:spacing w:val="7"/>
          <w:szCs w:val="24"/>
          <w:highlight w:val="none"/>
          <w:lang w:val="en-US" w:eastAsia="zh-CN"/>
        </w:rPr>
        <w:t xml:space="preserve">、系统架构设计师证书</w:t>
      </w:r>
      <w:r>
        <w:rPr>
          <w:rFonts w:hint="eastAsia" w:ascii="Times New Roman" w:hAnsi="Times New Roman" w:eastAsia="宋体" w:cs="Times New Roman"/>
          <w:color w:val="auto"/>
          <w:spacing w:val="7"/>
          <w:szCs w:val="24"/>
          <w:highlight w:val="none"/>
          <w:lang w:val="en-US" w:eastAsia="zh-CN"/>
        </w:rPr>
        <w:t xml:space="preserve">的，每提供一个有效证书得0.5分，本项满分2分。（同一人拥有多个证书，不重复计分），</w:t>
      </w:r>
      <w:r/>
    </w:p>
    <w:p>
      <w:pPr>
        <w:pStyle w:val="756"/>
        <w:ind w:left="0" w:firstLine="510"/>
        <w:keepLines w:val="0"/>
        <w:keepNext w:val="0"/>
        <w:pageBreakBefore w:val="0"/>
        <w:spacing w:line="480" w:lineRule="exact"/>
        <w:rPr>
          <w:rFonts w:hint="default" w:ascii="Times New Roman" w:hAnsi="Times New Roman" w:eastAsia="宋体" w:cs="Times New Roman"/>
          <w:color w:val="auto"/>
          <w:spacing w:val="7"/>
          <w:szCs w:val="24"/>
          <w:highlight w:val="none"/>
          <w:lang w:val="en-US" w:eastAsia="zh-CN"/>
        </w:rPr>
      </w:pPr>
      <w:r>
        <w:rPr>
          <w:rFonts w:hint="eastAsia" w:ascii="Times New Roman" w:hAnsi="Times New Roman" w:eastAsia="宋体" w:cs="Times New Roman"/>
          <w:color w:val="auto"/>
          <w:spacing w:val="7"/>
          <w:szCs w:val="24"/>
          <w:highlight w:val="none"/>
          <w:lang w:val="en-US" w:eastAsia="zh-CN"/>
        </w:rPr>
        <w:t xml:space="preserve">（请在投标文件中提供相关证明材料，并</w:t>
      </w:r>
      <w:r>
        <w:rPr>
          <w:rFonts w:hint="eastAsia" w:ascii="Times New Roman" w:hAnsi="Times New Roman" w:cs="Times New Roman"/>
          <w:color w:val="auto"/>
          <w:spacing w:val="7"/>
          <w:szCs w:val="24"/>
          <w:highlight w:val="none"/>
          <w:lang w:val="en-US" w:eastAsia="zh-CN"/>
        </w:rPr>
        <w:t xml:space="preserve">附</w:t>
      </w:r>
      <w:r>
        <w:rPr>
          <w:rFonts w:hint="eastAsia" w:ascii="Times New Roman" w:hAnsi="Times New Roman" w:eastAsia="宋体" w:cs="Times New Roman"/>
          <w:color w:val="auto"/>
          <w:spacing w:val="7"/>
          <w:szCs w:val="24"/>
          <w:highlight w:val="none"/>
          <w:lang w:val="en-US" w:eastAsia="zh-CN"/>
        </w:rPr>
        <w:t xml:space="preserve">投标人为其缴纳的社保证明，不提供不得分）</w:t>
      </w:r>
      <w:r/>
    </w:p>
    <w:p>
      <w:pPr>
        <w:numPr>
          <w:ilvl w:val="-1"/>
          <w:numId w:val="0"/>
        </w:numPr>
        <w:ind w:left="0" w:firstLine="510"/>
        <w:keepLines w:val="0"/>
        <w:keepNext w:val="0"/>
        <w:pageBreakBefore w:val="0"/>
        <w:spacing w:line="480" w:lineRule="exact"/>
        <w:widowControl w:val="off"/>
        <w:rPr>
          <w:rFonts w:hint="eastAsia" w:ascii="宋体" w:hAnsi="宋体" w:cs="Times New Roman"/>
          <w:b/>
          <w:bCs/>
          <w:color w:val="auto"/>
          <w:spacing w:val="7"/>
          <w:sz w:val="24"/>
          <w:szCs w:val="24"/>
          <w:highlight w:val="none"/>
          <w:lang w:val="en-US" w:eastAsia="zh-CN" w:bidi="ar-SA"/>
        </w:rPr>
      </w:pPr>
      <w:r>
        <w:rPr>
          <w:rFonts w:hint="eastAsia" w:ascii="宋体" w:hAnsi="宋体" w:eastAsia="宋体" w:cs="Times New Roman"/>
          <w:b/>
          <w:bCs/>
          <w:color w:val="auto"/>
          <w:spacing w:val="7"/>
          <w:sz w:val="24"/>
          <w:szCs w:val="24"/>
          <w:highlight w:val="none"/>
          <w:lang w:val="en-US" w:eastAsia="zh-CN" w:bidi="ar-SA"/>
        </w:rPr>
        <w:t xml:space="preserve">1</w:t>
      </w:r>
      <w:r>
        <w:rPr>
          <w:rFonts w:hint="eastAsia" w:ascii="宋体" w:hAnsi="宋体" w:cs="Times New Roman"/>
          <w:b/>
          <w:bCs/>
          <w:color w:val="auto"/>
          <w:spacing w:val="7"/>
          <w:sz w:val="24"/>
          <w:szCs w:val="24"/>
          <w:highlight w:val="none"/>
          <w:lang w:val="en-US" w:eastAsia="zh-CN" w:bidi="ar-SA"/>
        </w:rPr>
        <w:t xml:space="preserve">4</w:t>
      </w:r>
      <w:r>
        <w:rPr>
          <w:rFonts w:hint="eastAsia" w:ascii="宋体" w:hAnsi="宋体" w:eastAsia="宋体" w:cs="Times New Roman"/>
          <w:b/>
          <w:bCs/>
          <w:color w:val="auto"/>
          <w:spacing w:val="7"/>
          <w:sz w:val="24"/>
          <w:szCs w:val="24"/>
          <w:highlight w:val="none"/>
          <w:lang w:val="en-US" w:eastAsia="zh-CN" w:bidi="ar-SA"/>
        </w:rPr>
        <w:t xml:space="preserve">其他</w:t>
      </w:r>
      <w:r>
        <w:rPr>
          <w:rFonts w:hint="eastAsia" w:ascii="宋体" w:hAnsi="宋体" w:cs="Times New Roman"/>
          <w:b/>
          <w:bCs/>
          <w:color w:val="auto"/>
          <w:spacing w:val="7"/>
          <w:sz w:val="24"/>
          <w:szCs w:val="24"/>
          <w:highlight w:val="none"/>
          <w:lang w:val="en-US" w:eastAsia="zh-CN" w:bidi="ar-SA"/>
        </w:rPr>
        <w:t xml:space="preserve">  1分</w:t>
      </w:r>
      <w:r/>
    </w:p>
    <w:p>
      <w:pPr>
        <w:pStyle w:val="756"/>
        <w:ind w:left="0" w:firstLine="510"/>
        <w:keepLines w:val="0"/>
        <w:keepNext w:val="0"/>
        <w:pageBreakBefore w:val="0"/>
        <w:spacing w:line="480" w:lineRule="exact"/>
        <w:widowControl w:val="off"/>
        <w:rPr>
          <w:rFonts w:hint="eastAsia" w:ascii="Times New Roman" w:hAnsi="Times New Roman" w:eastAsia="宋体" w:cs="Times New Roman"/>
          <w:color w:val="auto"/>
          <w:spacing w:val="7"/>
          <w:szCs w:val="24"/>
          <w:highlight w:val="none"/>
          <w:lang w:val="en-US" w:eastAsia="zh-CN"/>
        </w:rPr>
      </w:pPr>
      <w:r>
        <w:rPr>
          <w:rFonts w:hint="eastAsia" w:ascii="Times New Roman" w:hAnsi="Times New Roman" w:eastAsia="宋体" w:cs="Times New Roman"/>
          <w:color w:val="auto"/>
          <w:spacing w:val="7"/>
          <w:szCs w:val="24"/>
          <w:highlight w:val="none"/>
          <w:lang w:val="en-US" w:eastAsia="zh-CN"/>
        </w:rPr>
        <w:t xml:space="preserve">评委根据其投报产品是否属于环境标志产品政府采购品目清单进行评分，有一个得</w:t>
      </w:r>
      <w:r>
        <w:rPr>
          <w:rFonts w:hint="eastAsia" w:ascii="Times New Roman" w:hAnsi="Times New Roman" w:cs="Times New Roman"/>
          <w:color w:val="auto"/>
          <w:spacing w:val="7"/>
          <w:szCs w:val="24"/>
          <w:highlight w:val="none"/>
          <w:lang w:val="en-US" w:eastAsia="zh-CN"/>
        </w:rPr>
        <w:t xml:space="preserve">1</w:t>
      </w:r>
      <w:r>
        <w:rPr>
          <w:rFonts w:hint="eastAsia" w:ascii="Times New Roman" w:hAnsi="Times New Roman" w:eastAsia="宋体" w:cs="Times New Roman"/>
          <w:color w:val="auto"/>
          <w:spacing w:val="7"/>
          <w:szCs w:val="24"/>
          <w:highlight w:val="none"/>
          <w:lang w:val="en-US" w:eastAsia="zh-CN"/>
        </w:rPr>
        <w:t xml:space="preserve">分，最多得</w:t>
      </w:r>
      <w:r>
        <w:rPr>
          <w:rFonts w:hint="eastAsia" w:ascii="Times New Roman" w:hAnsi="Times New Roman" w:cs="Times New Roman"/>
          <w:color w:val="auto"/>
          <w:spacing w:val="7"/>
          <w:szCs w:val="24"/>
          <w:highlight w:val="none"/>
          <w:lang w:val="en-US" w:eastAsia="zh-CN"/>
        </w:rPr>
        <w:t xml:space="preserve">1</w:t>
      </w:r>
      <w:r>
        <w:rPr>
          <w:rFonts w:hint="eastAsia" w:ascii="Times New Roman" w:hAnsi="Times New Roman" w:eastAsia="宋体" w:cs="Times New Roman"/>
          <w:color w:val="auto"/>
          <w:spacing w:val="7"/>
          <w:szCs w:val="24"/>
          <w:highlight w:val="none"/>
          <w:lang w:val="en-US" w:eastAsia="zh-CN"/>
        </w:rPr>
        <w:t xml:space="preserve">分（请在投标文件中提供国家确定的认证机构出具的、处于有效期之内的环境标志产品认证证书（若证书有附件（附录）的，附件（附录）须随证书一起提供），不提供的不得分）。</w:t>
      </w:r>
      <w:r/>
    </w:p>
    <w:p>
      <w:pPr>
        <w:pStyle w:val="756"/>
        <w:ind w:left="0" w:firstLine="510"/>
        <w:keepLines w:val="0"/>
        <w:keepNext w:val="0"/>
        <w:pageBreakBefore w:val="0"/>
        <w:spacing w:line="480" w:lineRule="exact"/>
        <w:rPr>
          <w:rFonts w:hint="default" w:ascii="Times New Roman" w:hAnsi="Times New Roman" w:eastAsia="宋体" w:cs="Times New Roman"/>
          <w:color w:val="auto"/>
          <w:spacing w:val="7"/>
          <w:szCs w:val="24"/>
          <w:highlight w:val="none"/>
          <w:lang w:val="en-US" w:eastAsia="zh-CN"/>
        </w:rPr>
      </w:pPr>
      <w:r>
        <w:rPr>
          <w:rFonts w:hint="default" w:ascii="Times New Roman" w:hAnsi="Times New Roman" w:eastAsia="宋体" w:cs="Times New Roman"/>
          <w:color w:val="auto"/>
          <w:spacing w:val="7"/>
          <w:szCs w:val="24"/>
          <w:highlight w:val="none"/>
          <w:lang w:val="en-US" w:eastAsia="zh-CN"/>
        </w:rPr>
        <w:t xml:space="preserve">注：</w:t>
      </w:r>
      <w:r/>
    </w:p>
    <w:p>
      <w:pPr>
        <w:pStyle w:val="756"/>
        <w:ind w:left="0" w:firstLine="510"/>
        <w:keepLines w:val="0"/>
        <w:keepNext w:val="0"/>
        <w:pageBreakBefore w:val="0"/>
        <w:spacing w:line="480" w:lineRule="exact"/>
        <w:rPr>
          <w:rFonts w:hint="default" w:ascii="Times New Roman" w:hAnsi="Times New Roman" w:eastAsia="宋体" w:cs="Times New Roman"/>
          <w:color w:val="auto"/>
          <w:spacing w:val="7"/>
          <w:szCs w:val="24"/>
          <w:highlight w:val="none"/>
          <w:lang w:val="en-US" w:eastAsia="zh-CN"/>
        </w:rPr>
      </w:pPr>
      <w:r>
        <w:rPr>
          <w:rFonts w:hint="default" w:ascii="Times New Roman" w:hAnsi="Times New Roman" w:eastAsia="宋体" w:cs="Times New Roman"/>
          <w:color w:val="auto"/>
          <w:spacing w:val="7"/>
          <w:szCs w:val="24"/>
          <w:highlight w:val="none"/>
          <w:lang w:val="en-US" w:eastAsia="zh-CN"/>
        </w:rPr>
        <w:t xml:space="preserve">以上证明材料，不提供不得分 </w:t>
      </w:r>
      <w:r/>
    </w:p>
    <w:p>
      <w:pPr>
        <w:pStyle w:val="1014"/>
        <w:jc w:val="center"/>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w:t>
      </w:r>
      <w:bookmarkEnd w:id="226"/>
      <w:r/>
      <w:bookmarkEnd w:id="227"/>
      <w:r/>
      <w:bookmarkEnd w:id="236"/>
      <w:r>
        <w:rPr>
          <w:rFonts w:hint="eastAsia" w:ascii="宋体" w:hAnsi="宋体" w:eastAsia="宋体"/>
          <w:color w:val="auto"/>
          <w:highlight w:val="none"/>
        </w:rPr>
        <w:t xml:space="preserve">文件格式</w:t>
      </w:r>
      <w:bookmarkEnd w:id="243"/>
      <w:r/>
      <w:bookmarkEnd w:id="244"/>
      <w:r/>
      <w:bookmarkEnd w:id="245"/>
      <w:r/>
      <w:bookmarkEnd w:id="246"/>
      <w:r/>
      <w:bookmarkEnd w:id="247"/>
      <w:r/>
      <w:bookmarkEnd w:id="251"/>
      <w:r/>
      <w:r/>
    </w:p>
    <w:p>
      <w:pPr>
        <w:spacing w:line="360" w:lineRule="auto"/>
        <w:rPr>
          <w:rFonts w:ascii="宋体" w:hAnsi="宋体"/>
          <w:b/>
          <w:bCs/>
          <w:color w:val="auto"/>
          <w:sz w:val="32"/>
          <w:szCs w:val="32"/>
          <w:highlight w:val="none"/>
        </w:rPr>
      </w:pPr>
      <w:r/>
      <w:bookmarkStart w:id="253" w:name="_Hlt26955039"/>
      <w:r/>
      <w:r/>
    </w:p>
    <w:p>
      <w:pPr>
        <w:pStyle w:val="1306"/>
        <w:jc w:val="center"/>
        <w:spacing w:after="400"/>
        <w:rPr>
          <w:rStyle w:val="956"/>
          <w:rFonts w:ascii="宋体" w:hAnsi="宋体" w:eastAsia="宋体" w:cs="宋体"/>
          <w:color w:val="auto"/>
          <w:sz w:val="40"/>
          <w:szCs w:val="40"/>
          <w:highlight w:val="none"/>
        </w:rPr>
        <w:outlineLvl w:val="0"/>
      </w:pPr>
      <w:r/>
      <w:bookmarkStart w:id="254" w:name="_Toc18049"/>
      <w:r/>
      <w:bookmarkStart w:id="255" w:name="_Toc25527"/>
      <w:r>
        <w:rPr>
          <w:rStyle w:val="956"/>
          <w:rFonts w:ascii="宋体" w:hAnsi="宋体" w:eastAsia="宋体" w:cs="宋体"/>
          <w:color w:val="auto"/>
          <w:sz w:val="40"/>
          <w:szCs w:val="40"/>
          <w:highlight w:val="none"/>
        </w:rPr>
        <w:t xml:space="preserve">投标主要文件目录</w:t>
      </w:r>
      <w:bookmarkEnd w:id="254"/>
      <w:r/>
      <w:bookmarkEnd w:id="255"/>
      <w:r/>
      <w:r/>
    </w:p>
    <w:p>
      <w:pPr>
        <w:pStyle w:val="1306"/>
        <w:keepLines w:val="0"/>
        <w:keepNext w:val="0"/>
        <w:pageBreakBefore w:val="0"/>
        <w:spacing w:line="440" w:lineRule="exact"/>
        <w:widowControl/>
        <w:rPr>
          <w:rStyle w:val="956"/>
          <w:rFonts w:ascii="宋体" w:hAnsi="宋体" w:eastAsia="宋体" w:cs="宋体"/>
          <w:color w:val="auto"/>
          <w:sz w:val="24"/>
          <w:szCs w:val="24"/>
          <w:highlight w:val="none"/>
        </w:rPr>
        <w:outlineLvl w:val="0"/>
      </w:pPr>
      <w:r/>
      <w:bookmarkStart w:id="281" w:name="_GoBack"/>
      <w:r>
        <w:rPr>
          <w:rStyle w:val="956"/>
          <w:rFonts w:ascii="宋体" w:hAnsi="宋体" w:eastAsia="宋体" w:cs="宋体"/>
          <w:color w:val="auto"/>
          <w:highlight w:val="none"/>
        </w:rPr>
        <w:t xml:space="preserve">一、封面</w:t>
      </w:r>
      <w:r/>
    </w:p>
    <w:p>
      <w:pPr>
        <w:pStyle w:val="1306"/>
        <w:keepLines w:val="0"/>
        <w:keepNext w:val="0"/>
        <w:pageBreakBefore w:val="0"/>
        <w:spacing w:line="440" w:lineRule="exact"/>
        <w:widowControl/>
        <w:rPr>
          <w:rStyle w:val="956"/>
          <w:rFonts w:ascii="宋体" w:hAnsi="宋体" w:eastAsia="宋体" w:cs="宋体"/>
          <w:color w:val="auto"/>
          <w:sz w:val="24"/>
          <w:szCs w:val="24"/>
          <w:highlight w:val="none"/>
        </w:rPr>
        <w:outlineLvl w:val="0"/>
      </w:pPr>
      <w:r>
        <w:rPr>
          <w:rStyle w:val="956"/>
          <w:rFonts w:ascii="宋体" w:hAnsi="宋体" w:eastAsia="宋体" w:cs="宋体"/>
          <w:color w:val="auto"/>
          <w:highlight w:val="none"/>
        </w:rPr>
        <w:t xml:space="preserve">二、投标函</w:t>
      </w:r>
      <w:r/>
    </w:p>
    <w:p>
      <w:pPr>
        <w:pStyle w:val="1306"/>
        <w:keepLines w:val="0"/>
        <w:keepNext w:val="0"/>
        <w:pageBreakBefore w:val="0"/>
        <w:spacing w:line="440" w:lineRule="exact"/>
        <w:widowControl/>
        <w:rPr>
          <w:rStyle w:val="956"/>
          <w:rFonts w:ascii="宋体" w:hAnsi="宋体" w:eastAsia="宋体" w:cs="宋体"/>
          <w:color w:val="auto"/>
          <w:sz w:val="24"/>
          <w:szCs w:val="24"/>
          <w:highlight w:val="none"/>
        </w:rPr>
        <w:outlineLvl w:val="0"/>
      </w:pPr>
      <w:r>
        <w:rPr>
          <w:rStyle w:val="956"/>
          <w:rFonts w:ascii="宋体" w:hAnsi="宋体" w:eastAsia="宋体" w:cs="宋体"/>
          <w:color w:val="auto"/>
          <w:highlight w:val="none"/>
        </w:rPr>
        <w:t xml:space="preserve">三、开标一览表</w:t>
      </w:r>
      <w:r/>
    </w:p>
    <w:p>
      <w:pPr>
        <w:pStyle w:val="1306"/>
        <w:keepLines w:val="0"/>
        <w:keepNext w:val="0"/>
        <w:pageBreakBefore w:val="0"/>
        <w:spacing w:line="440" w:lineRule="exact"/>
        <w:widowControl/>
        <w:rPr>
          <w:rStyle w:val="956"/>
          <w:rFonts w:ascii="宋体" w:hAnsi="宋体" w:eastAsia="宋体" w:cs="宋体"/>
          <w:color w:val="auto"/>
          <w:sz w:val="24"/>
          <w:szCs w:val="24"/>
          <w:highlight w:val="none"/>
        </w:rPr>
        <w:outlineLvl w:val="0"/>
      </w:pPr>
      <w:r>
        <w:rPr>
          <w:rStyle w:val="956"/>
          <w:rFonts w:ascii="宋体" w:hAnsi="宋体" w:eastAsia="宋体" w:cs="宋体"/>
          <w:color w:val="auto"/>
          <w:highlight w:val="none"/>
        </w:rPr>
        <w:t xml:space="preserve">四、资格证明文件</w:t>
      </w:r>
      <w:r/>
    </w:p>
    <w:p>
      <w:pPr>
        <w:pStyle w:val="1306"/>
        <w:keepLines w:val="0"/>
        <w:keepNext w:val="0"/>
        <w:pageBreakBefore w:val="0"/>
        <w:spacing w:line="440" w:lineRule="exact"/>
        <w:widowControl/>
        <w:rPr>
          <w:rStyle w:val="956"/>
          <w:rFonts w:ascii="宋体" w:hAnsi="宋体" w:eastAsia="宋体" w:cs="宋体"/>
          <w:color w:val="auto"/>
          <w:highlight w:val="none"/>
        </w:rPr>
        <w:outlineLvl w:val="0"/>
      </w:pPr>
      <w:r>
        <w:rPr>
          <w:rStyle w:val="956"/>
          <w:rFonts w:hint="eastAsia" w:ascii="宋体" w:hAnsi="宋体" w:eastAsia="宋体" w:cs="宋体"/>
          <w:color w:val="auto"/>
          <w:highlight w:val="none"/>
          <w:lang w:eastAsia="zh-CN"/>
        </w:rPr>
        <w:t xml:space="preserve">五</w:t>
      </w:r>
      <w:r>
        <w:rPr>
          <w:rStyle w:val="956"/>
          <w:rFonts w:ascii="宋体" w:hAnsi="宋体" w:eastAsia="宋体" w:cs="宋体"/>
          <w:color w:val="auto"/>
          <w:highlight w:val="none"/>
        </w:rPr>
        <w:t xml:space="preserve">、第四章项目需求中实质性要求响应对照表</w:t>
      </w:r>
      <w:r/>
    </w:p>
    <w:p>
      <w:pPr>
        <w:pStyle w:val="1306"/>
        <w:keepLines w:val="0"/>
        <w:keepNext w:val="0"/>
        <w:pageBreakBefore w:val="0"/>
        <w:spacing w:line="440" w:lineRule="exact"/>
        <w:widowControl/>
        <w:rPr>
          <w:rStyle w:val="956"/>
          <w:rFonts w:hint="eastAsia" w:ascii="宋体" w:hAnsi="宋体" w:eastAsia="宋体" w:cs="宋体"/>
          <w:color w:val="auto"/>
          <w:highlight w:val="none"/>
        </w:rPr>
        <w:outlineLvl w:val="0"/>
      </w:pPr>
      <w:r>
        <w:rPr>
          <w:rStyle w:val="956"/>
          <w:rFonts w:hint="eastAsia" w:ascii="宋体" w:hAnsi="宋体" w:eastAsia="宋体" w:cs="宋体"/>
          <w:color w:val="auto"/>
          <w:highlight w:val="none"/>
        </w:rPr>
        <w:t xml:space="preserve">六、投标配置及分项报价表</w:t>
      </w:r>
      <w:r/>
    </w:p>
    <w:p>
      <w:pPr>
        <w:pStyle w:val="1306"/>
        <w:keepLines w:val="0"/>
        <w:keepNext w:val="0"/>
        <w:pageBreakBefore w:val="0"/>
        <w:spacing w:line="440" w:lineRule="exact"/>
        <w:widowControl/>
        <w:rPr>
          <w:rStyle w:val="956"/>
          <w:rFonts w:hint="eastAsia" w:ascii="宋体" w:hAnsi="宋体" w:eastAsia="宋体" w:cs="宋体"/>
          <w:color w:val="auto"/>
          <w:highlight w:val="none"/>
        </w:rPr>
        <w:outlineLvl w:val="0"/>
      </w:pPr>
      <w:r>
        <w:rPr>
          <w:rStyle w:val="956"/>
          <w:rFonts w:hint="eastAsia" w:ascii="宋体" w:hAnsi="宋体" w:eastAsia="宋体" w:cs="宋体"/>
          <w:color w:val="auto"/>
          <w:highlight w:val="none"/>
        </w:rPr>
        <w:t xml:space="preserve">七、手麻系统工作站软件报价表</w:t>
      </w:r>
      <w:r/>
    </w:p>
    <w:p>
      <w:pPr>
        <w:pStyle w:val="1306"/>
        <w:keepLines w:val="0"/>
        <w:keepNext w:val="0"/>
        <w:pageBreakBefore w:val="0"/>
        <w:spacing w:line="440" w:lineRule="exact"/>
        <w:widowControl/>
        <w:rPr>
          <w:rStyle w:val="956"/>
          <w:rFonts w:hint="eastAsia" w:ascii="宋体" w:hAnsi="宋体" w:eastAsia="宋体" w:cs="宋体"/>
          <w:color w:val="auto"/>
          <w:highlight w:val="none"/>
        </w:rPr>
        <w:outlineLvl w:val="0"/>
      </w:pPr>
      <w:r>
        <w:rPr>
          <w:rStyle w:val="956"/>
          <w:rFonts w:hint="eastAsia" w:ascii="宋体" w:hAnsi="宋体" w:eastAsia="宋体" w:cs="宋体"/>
          <w:color w:val="auto"/>
          <w:highlight w:val="none"/>
        </w:rPr>
        <w:t xml:space="preserve">八、配套硬件技术参数响应及偏离表</w:t>
      </w:r>
      <w:r/>
    </w:p>
    <w:p>
      <w:pPr>
        <w:pStyle w:val="1306"/>
        <w:keepLines w:val="0"/>
        <w:keepNext w:val="0"/>
        <w:pageBreakBefore w:val="0"/>
        <w:spacing w:line="440" w:lineRule="exact"/>
        <w:widowControl/>
        <w:rPr>
          <w:rStyle w:val="956"/>
          <w:rFonts w:hint="default" w:ascii="宋体" w:hAnsi="宋体"/>
          <w:sz w:val="24"/>
          <w:szCs w:val="24"/>
          <w:lang w:val="en-US" w:eastAsia="zh-CN"/>
        </w:rPr>
      </w:pPr>
      <w:r>
        <w:rPr>
          <w:rStyle w:val="956"/>
          <w:rFonts w:hint="eastAsia" w:ascii="宋体" w:hAnsi="宋体" w:eastAsia="宋体" w:cs="宋体"/>
          <w:color w:val="auto"/>
          <w:lang w:val="en-US" w:eastAsia="zh-CN"/>
        </w:rPr>
        <w:t xml:space="preserve">九、</w:t>
      </w:r>
      <w:r>
        <w:rPr>
          <w:rStyle w:val="956"/>
          <w:rFonts w:hint="eastAsia" w:ascii="宋体" w:hAnsi="宋体"/>
          <w:sz w:val="24"/>
          <w:szCs w:val="24"/>
        </w:rPr>
        <w:t xml:space="preserve">关于符合本国产品标准的声明函</w:t>
      </w:r>
      <w:r/>
    </w:p>
    <w:p>
      <w:pPr>
        <w:pStyle w:val="1306"/>
        <w:keepLines w:val="0"/>
        <w:keepNext w:val="0"/>
        <w:pageBreakBefore w:val="0"/>
        <w:spacing w:line="440" w:lineRule="exact"/>
        <w:widowControl/>
        <w:rPr>
          <w:rStyle w:val="956"/>
          <w:rFonts w:ascii="宋体" w:hAnsi="宋体" w:eastAsia="宋体" w:cs="宋体"/>
          <w:color w:val="auto"/>
          <w:highlight w:val="none"/>
        </w:rPr>
        <w:outlineLvl w:val="0"/>
      </w:pPr>
      <w:r>
        <w:rPr>
          <w:rStyle w:val="956"/>
          <w:rFonts w:hint="eastAsia" w:ascii="宋体" w:hAnsi="宋体" w:eastAsia="宋体" w:cs="宋体"/>
          <w:color w:val="auto"/>
          <w:highlight w:val="none"/>
          <w:lang w:eastAsia="zh-CN"/>
        </w:rPr>
        <w:t xml:space="preserve">十、</w:t>
      </w:r>
      <w:r>
        <w:rPr>
          <w:rStyle w:val="956"/>
          <w:rFonts w:ascii="宋体" w:hAnsi="宋体" w:eastAsia="宋体" w:cs="宋体"/>
          <w:color w:val="auto"/>
          <w:highlight w:val="none"/>
        </w:rPr>
        <w:t xml:space="preserve">服务方案</w:t>
      </w:r>
      <w:r/>
    </w:p>
    <w:p>
      <w:pPr>
        <w:pStyle w:val="1306"/>
        <w:keepLines w:val="0"/>
        <w:keepNext w:val="0"/>
        <w:pageBreakBefore w:val="0"/>
        <w:spacing w:line="440" w:lineRule="exact"/>
        <w:widowControl/>
        <w:rPr>
          <w:rStyle w:val="956"/>
          <w:rFonts w:ascii="宋体" w:hAnsi="宋体" w:eastAsia="宋体" w:cs="宋体"/>
          <w:color w:val="auto"/>
          <w:highlight w:val="none"/>
        </w:rPr>
        <w:outlineLvl w:val="0"/>
      </w:pPr>
      <w:r>
        <w:rPr>
          <w:rStyle w:val="956"/>
          <w:rFonts w:hint="eastAsia" w:ascii="宋体" w:hAnsi="宋体" w:eastAsia="宋体" w:cs="宋体"/>
          <w:color w:val="auto"/>
          <w:highlight w:val="none"/>
          <w:lang w:eastAsia="zh-CN"/>
        </w:rPr>
        <w:t xml:space="preserve">十一、</w:t>
      </w:r>
      <w:r>
        <w:rPr>
          <w:rStyle w:val="956"/>
          <w:rFonts w:ascii="宋体" w:hAnsi="宋体" w:eastAsia="宋体" w:cs="宋体"/>
          <w:color w:val="auto"/>
          <w:highlight w:val="none"/>
        </w:rPr>
        <w:t xml:space="preserve">投标人情况介绍</w:t>
      </w:r>
      <w:bookmarkEnd w:id="281"/>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59"/>
        <w:spacing w:before="240" w:after="240" w:line="200" w:lineRule="atLeast"/>
        <w:rPr>
          <w:rStyle w:val="956"/>
          <w:rFonts w:ascii="宋体" w:hAnsi="宋体" w:eastAsia="宋体" w:cs="宋体"/>
          <w:color w:val="auto"/>
          <w:highlight w:val="none"/>
        </w:rPr>
      </w:pPr>
      <w:r>
        <w:rPr>
          <w:rFonts w:ascii="宋体" w:hAnsi="宋体" w:eastAsia="宋体" w:cs="宋体"/>
          <w:color w:val="auto"/>
          <w:highlight w:val="none"/>
        </w:rPr>
      </w:r>
      <w:r/>
    </w:p>
    <w:p>
      <w:pPr>
        <w:pStyle w:val="1306"/>
        <w:keepLines w:val="0"/>
        <w:keepNext w:val="0"/>
        <w:pageBreakBefore w:val="0"/>
        <w:spacing w:line="440" w:lineRule="exact"/>
        <w:widowControl/>
        <w:rPr>
          <w:rStyle w:val="956"/>
          <w:rFonts w:ascii="宋体" w:hAnsi="宋体" w:eastAsia="宋体" w:cs="宋体"/>
          <w:color w:val="auto"/>
          <w:highlight w:val="none"/>
        </w:rPr>
      </w:pPr>
      <w:r>
        <w:rPr>
          <w:rFonts w:ascii="宋体" w:hAnsi="宋体" w:eastAsia="宋体" w:cs="宋体"/>
          <w:color w:val="auto"/>
          <w:highlight w:val="none"/>
        </w:rPr>
      </w:r>
      <w:r/>
    </w:p>
    <w:p>
      <w:pPr>
        <w:pStyle w:val="1307"/>
        <w:jc w:val="left"/>
        <w:rPr>
          <w:rStyle w:val="956"/>
          <w:rFonts w:ascii="Times New Roman" w:hAnsi="Times New Roman" w:eastAsia="Times New Roman" w:cs="Times New Roman"/>
          <w:color w:val="auto"/>
          <w:highlight w:val="none"/>
        </w:rPr>
        <w:outlineLvl w:val="0"/>
      </w:pPr>
      <w:r/>
      <w:bookmarkStart w:id="256" w:name="_Toc23606"/>
      <w:r/>
      <w:bookmarkStart w:id="257" w:name="_Toc795"/>
      <w:r/>
      <w:bookmarkStart w:id="258" w:name="_Toc28279"/>
      <w:r>
        <w:rPr>
          <w:rStyle w:val="956"/>
          <w:rFonts w:ascii="宋体" w:hAnsi="宋体" w:eastAsia="宋体" w:cs="宋体"/>
          <w:b/>
          <w:color w:val="auto"/>
          <w:sz w:val="32"/>
          <w:highlight w:val="none"/>
        </w:rPr>
        <w:t xml:space="preserve">一、封面</w:t>
      </w:r>
      <w:bookmarkEnd w:id="256"/>
      <w:r/>
      <w:bookmarkEnd w:id="257"/>
      <w:r/>
      <w:bookmarkEnd w:id="258"/>
      <w:r/>
      <w:r/>
    </w:p>
    <w:p>
      <w:pPr>
        <w:pStyle w:val="1308"/>
        <w:spacing w:line="440" w:lineRule="exact"/>
        <w:rPr>
          <w:rStyle w:val="956"/>
          <w:rFonts w:ascii="Times New Roman" w:hAnsi="Times New Roman" w:eastAsia="Times New Roman" w:cs="Times New Roman"/>
          <w:color w:val="auto"/>
          <w:spacing w:val="7"/>
          <w:highlight w:val="none"/>
        </w:rPr>
        <w:outlineLvl w:val="9"/>
      </w:pPr>
      <w:r>
        <w:rPr>
          <w:rStyle w:val="956"/>
          <w:rFonts w:ascii="宋体" w:hAnsi="宋体" w:eastAsia="宋体" w:cs="宋体"/>
          <w:color w:val="auto"/>
          <w:highlight w:val="none"/>
        </w:rPr>
        <w:t xml:space="preserve">﻿ </w:t>
      </w:r>
      <w:r/>
    </w:p>
    <w:p>
      <w:pPr>
        <w:pStyle w:val="1308"/>
        <w:jc w:val="center"/>
        <w:spacing w:before="540" w:after="540"/>
        <w:rPr>
          <w:rStyle w:val="956"/>
          <w:rFonts w:ascii="宋体" w:hAnsi="宋体" w:eastAsia="宋体" w:cs="宋体"/>
          <w:color w:val="auto"/>
          <w:sz w:val="54"/>
          <w:szCs w:val="54"/>
          <w:highlight w:val="none"/>
        </w:rPr>
        <w:outlineLvl w:val="1"/>
      </w:pPr>
      <w:r>
        <w:rPr>
          <w:rStyle w:val="956"/>
          <w:rFonts w:ascii="宋体" w:hAnsi="宋体" w:eastAsia="宋体" w:cs="宋体"/>
          <w:color w:val="auto"/>
          <w:sz w:val="54"/>
          <w:szCs w:val="54"/>
          <w:highlight w:val="none"/>
        </w:rPr>
        <w:t xml:space="preserve">投 标 文 件</w:t>
      </w:r>
      <w:r/>
    </w:p>
    <w:p>
      <w:pPr>
        <w:pStyle w:val="1308"/>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 </w:t>
      </w:r>
      <w:r/>
    </w:p>
    <w:p>
      <w:pPr>
        <w:pStyle w:val="1308"/>
        <w:jc w:val="center"/>
        <w:spacing w:before="400" w:after="400"/>
        <w:rPr>
          <w:rStyle w:val="956"/>
          <w:rFonts w:ascii="宋体" w:hAnsi="宋体" w:eastAsia="宋体" w:cs="宋体"/>
          <w:color w:val="auto"/>
          <w:sz w:val="40"/>
          <w:szCs w:val="40"/>
          <w:highlight w:val="none"/>
        </w:rPr>
      </w:pPr>
      <w:r>
        <w:rPr>
          <w:rStyle w:val="956"/>
          <w:rFonts w:ascii="宋体" w:hAnsi="宋体" w:eastAsia="宋体" w:cs="宋体"/>
          <w:color w:val="auto"/>
          <w:sz w:val="40"/>
          <w:szCs w:val="40"/>
          <w:highlight w:val="none"/>
        </w:rPr>
        <w:t xml:space="preserve"> </w:t>
      </w:r>
      <w:r/>
    </w:p>
    <w:p>
      <w:pPr>
        <w:pStyle w:val="1308"/>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 </w:t>
      </w:r>
      <w:r/>
    </w:p>
    <w:p>
      <w:pPr>
        <w:pStyle w:val="1308"/>
        <w:jc w:val="center"/>
        <w:spacing w:before="360" w:after="360"/>
        <w:rPr>
          <w:rStyle w:val="956"/>
          <w:rFonts w:ascii="宋体" w:hAnsi="宋体" w:eastAsia="宋体" w:cs="宋体"/>
          <w:color w:val="auto"/>
          <w:sz w:val="36"/>
          <w:szCs w:val="36"/>
          <w:highlight w:val="none"/>
        </w:rPr>
        <w:outlineLvl w:val="1"/>
      </w:pPr>
      <w:r>
        <w:rPr>
          <w:rStyle w:val="956"/>
          <w:rFonts w:ascii="宋体" w:hAnsi="宋体" w:eastAsia="宋体" w:cs="宋体"/>
          <w:color w:val="auto"/>
          <w:sz w:val="36"/>
          <w:szCs w:val="36"/>
          <w:highlight w:val="none"/>
        </w:rPr>
        <w:t xml:space="preserve">项目名称：   </w:t>
      </w:r>
      <w:r/>
    </w:p>
    <w:p>
      <w:pPr>
        <w:pStyle w:val="1308"/>
        <w:jc w:val="center"/>
        <w:spacing w:before="360" w:after="360"/>
        <w:rPr>
          <w:rStyle w:val="956"/>
          <w:rFonts w:ascii="宋体" w:hAnsi="宋体" w:eastAsia="宋体" w:cs="宋体"/>
          <w:color w:val="auto"/>
          <w:sz w:val="36"/>
          <w:szCs w:val="36"/>
          <w:highlight w:val="none"/>
        </w:rPr>
        <w:outlineLvl w:val="1"/>
      </w:pPr>
      <w:r>
        <w:rPr>
          <w:rStyle w:val="956"/>
          <w:rFonts w:ascii="宋体" w:hAnsi="宋体" w:eastAsia="宋体" w:cs="宋体"/>
          <w:color w:val="auto"/>
          <w:sz w:val="36"/>
          <w:szCs w:val="36"/>
          <w:highlight w:val="none"/>
        </w:rPr>
        <w:t xml:space="preserve">招标编号：   </w:t>
      </w:r>
      <w:r/>
    </w:p>
    <w:p>
      <w:pPr>
        <w:pStyle w:val="1308"/>
        <w:jc w:val="center"/>
        <w:spacing w:before="360" w:after="360"/>
        <w:rPr>
          <w:rStyle w:val="956"/>
          <w:rFonts w:ascii="宋体" w:hAnsi="宋体" w:eastAsia="宋体" w:cs="宋体"/>
          <w:color w:val="auto"/>
          <w:sz w:val="36"/>
          <w:szCs w:val="36"/>
          <w:highlight w:val="none"/>
        </w:rPr>
      </w:pPr>
      <w:r>
        <w:rPr>
          <w:rStyle w:val="956"/>
          <w:rFonts w:ascii="宋体" w:hAnsi="宋体" w:eastAsia="宋体" w:cs="宋体"/>
          <w:color w:val="auto"/>
          <w:sz w:val="36"/>
          <w:szCs w:val="36"/>
          <w:highlight w:val="none"/>
        </w:rPr>
        <w:t xml:space="preserve"> </w:t>
      </w:r>
      <w:r/>
    </w:p>
    <w:p>
      <w:pPr>
        <w:pStyle w:val="1308"/>
        <w:jc w:val="center"/>
        <w:spacing w:before="360" w:after="360"/>
        <w:rPr>
          <w:rStyle w:val="956"/>
          <w:rFonts w:ascii="宋体" w:hAnsi="宋体" w:eastAsia="宋体" w:cs="宋体"/>
          <w:color w:val="auto"/>
          <w:sz w:val="36"/>
          <w:szCs w:val="36"/>
          <w:highlight w:val="none"/>
        </w:rPr>
      </w:pPr>
      <w:r>
        <w:rPr>
          <w:rStyle w:val="956"/>
          <w:rFonts w:ascii="宋体" w:hAnsi="宋体" w:eastAsia="宋体" w:cs="宋体"/>
          <w:color w:val="auto"/>
          <w:sz w:val="36"/>
          <w:szCs w:val="36"/>
          <w:highlight w:val="none"/>
        </w:rPr>
        <w:t xml:space="preserve"> </w:t>
      </w:r>
      <w:r/>
    </w:p>
    <w:p>
      <w:pPr>
        <w:pStyle w:val="1308"/>
        <w:jc w:val="center"/>
        <w:spacing w:before="360" w:after="360"/>
        <w:rPr>
          <w:rStyle w:val="956"/>
          <w:rFonts w:ascii="宋体" w:hAnsi="宋体" w:eastAsia="宋体" w:cs="宋体"/>
          <w:color w:val="auto"/>
          <w:sz w:val="36"/>
          <w:szCs w:val="36"/>
          <w:highlight w:val="none"/>
        </w:rPr>
        <w:outlineLvl w:val="1"/>
      </w:pPr>
      <w:r>
        <w:rPr>
          <w:rStyle w:val="956"/>
          <w:rFonts w:ascii="宋体" w:hAnsi="宋体" w:eastAsia="宋体" w:cs="宋体"/>
          <w:color w:val="auto"/>
          <w:sz w:val="36"/>
          <w:szCs w:val="36"/>
          <w:highlight w:val="none"/>
        </w:rPr>
        <w:t xml:space="preserve">投标人名称：   </w:t>
      </w:r>
      <w:r/>
    </w:p>
    <w:p>
      <w:pPr>
        <w:pStyle w:val="1308"/>
        <w:jc w:val="center"/>
        <w:spacing w:before="360" w:after="360"/>
        <w:rPr>
          <w:rStyle w:val="956"/>
          <w:rFonts w:ascii="宋体" w:hAnsi="宋体" w:eastAsia="宋体" w:cs="宋体"/>
          <w:color w:val="auto"/>
          <w:sz w:val="36"/>
          <w:szCs w:val="36"/>
          <w:highlight w:val="none"/>
        </w:rPr>
        <w:outlineLvl w:val="1"/>
      </w:pPr>
      <w:r>
        <w:rPr>
          <w:rStyle w:val="956"/>
          <w:rFonts w:ascii="宋体" w:hAnsi="宋体" w:eastAsia="宋体" w:cs="宋体"/>
          <w:color w:val="auto"/>
          <w:sz w:val="36"/>
          <w:szCs w:val="36"/>
          <w:highlight w:val="none"/>
        </w:rPr>
        <w:t xml:space="preserve">日期：   </w:t>
      </w:r>
      <w:r/>
    </w:p>
    <w:p>
      <w:pPr>
        <w:pStyle w:val="1308"/>
        <w:jc w:val="center"/>
        <w:spacing w:before="360" w:after="360"/>
        <w:rPr>
          <w:rStyle w:val="956"/>
          <w:rFonts w:ascii="宋体" w:hAnsi="宋体" w:eastAsia="宋体" w:cs="宋体"/>
          <w:color w:val="auto"/>
          <w:sz w:val="36"/>
          <w:szCs w:val="36"/>
          <w:highlight w:val="none"/>
        </w:rPr>
      </w:pPr>
      <w:r>
        <w:rPr>
          <w:rStyle w:val="956"/>
          <w:rFonts w:ascii="宋体" w:hAnsi="宋体" w:eastAsia="宋体" w:cs="宋体"/>
          <w:color w:val="auto"/>
          <w:sz w:val="36"/>
          <w:szCs w:val="36"/>
          <w:highlight w:val="none"/>
        </w:rPr>
        <w:t xml:space="preserve"> </w:t>
      </w:r>
      <w:r/>
    </w:p>
    <w:p>
      <w:pPr>
        <w:pStyle w:val="1308"/>
        <w:spacing w:before="240" w:after="240"/>
        <w:rPr>
          <w:rStyle w:val="956"/>
          <w:rFonts w:ascii="宋体" w:hAnsi="宋体" w:eastAsia="宋体" w:cs="宋体"/>
          <w:color w:val="auto"/>
          <w:highlight w:val="none"/>
        </w:rPr>
      </w:pPr>
      <w:r>
        <w:rPr>
          <w:rStyle w:val="956"/>
          <w:rFonts w:ascii="宋体" w:hAnsi="宋体" w:eastAsia="宋体" w:cs="宋体"/>
          <w:color w:val="auto"/>
          <w:highlight w:val="none"/>
        </w:rPr>
        <w:t xml:space="preserve"> </w:t>
      </w:r>
      <w:r/>
    </w:p>
    <w:p>
      <w:pPr>
        <w:pStyle w:val="1308"/>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08"/>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08"/>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08"/>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08"/>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09"/>
        <w:jc w:val="left"/>
        <w:rPr>
          <w:rStyle w:val="956"/>
          <w:rFonts w:ascii="Times New Roman" w:hAnsi="Times New Roman" w:eastAsia="Times New Roman" w:cs="Times New Roman"/>
          <w:color w:val="auto"/>
          <w:highlight w:val="none"/>
        </w:rPr>
        <w:outlineLvl w:val="0"/>
      </w:pPr>
      <w:r/>
      <w:bookmarkStart w:id="259" w:name="_Toc15138"/>
      <w:r/>
      <w:bookmarkStart w:id="260" w:name="_Toc24915"/>
      <w:r/>
      <w:bookmarkStart w:id="261" w:name="_Toc24046"/>
      <w:r>
        <w:rPr>
          <w:rStyle w:val="956"/>
          <w:rFonts w:ascii="宋体" w:hAnsi="宋体" w:eastAsia="宋体" w:cs="宋体"/>
          <w:b/>
          <w:color w:val="auto"/>
          <w:sz w:val="32"/>
          <w:highlight w:val="none"/>
        </w:rPr>
        <w:t xml:space="preserve">二、投标函格式</w:t>
      </w:r>
      <w:bookmarkEnd w:id="259"/>
      <w:r/>
      <w:bookmarkEnd w:id="260"/>
      <w:r/>
      <w:bookmarkEnd w:id="261"/>
      <w:r/>
      <w:r/>
    </w:p>
    <w:p>
      <w:pPr>
        <w:pStyle w:val="1310"/>
        <w:spacing w:line="440" w:lineRule="exact"/>
        <w:rPr>
          <w:rStyle w:val="956"/>
          <w:rFonts w:ascii="Times New Roman" w:hAnsi="Times New Roman" w:eastAsia="Times New Roman" w:cs="Times New Roman"/>
          <w:color w:val="auto"/>
          <w:spacing w:val="7"/>
          <w:highlight w:val="none"/>
        </w:rPr>
        <w:outlineLvl w:val="9"/>
      </w:pPr>
      <w:r>
        <w:rPr>
          <w:rStyle w:val="956"/>
          <w:rFonts w:ascii="宋体" w:hAnsi="宋体" w:eastAsia="宋体" w:cs="宋体"/>
          <w:color w:val="auto"/>
          <w:highlight w:val="none"/>
        </w:rPr>
        <w:t xml:space="preserve">﻿ </w:t>
      </w:r>
      <w:r/>
    </w:p>
    <w:p>
      <w:pPr>
        <w:pStyle w:val="1310"/>
        <w:jc w:val="center"/>
        <w:spacing w:before="320" w:after="320"/>
        <w:rPr>
          <w:rStyle w:val="956"/>
          <w:rFonts w:ascii="宋体" w:hAnsi="宋体" w:eastAsia="宋体" w:cs="宋体"/>
          <w:b/>
          <w:bCs/>
          <w:color w:val="auto"/>
          <w:sz w:val="32"/>
          <w:szCs w:val="32"/>
          <w:highlight w:val="none"/>
        </w:rPr>
      </w:pPr>
      <w:r>
        <w:rPr>
          <w:rStyle w:val="956"/>
          <w:rFonts w:ascii="宋体" w:hAnsi="宋体" w:eastAsia="宋体" w:cs="宋体"/>
          <w:b/>
          <w:bCs/>
          <w:color w:val="auto"/>
          <w:sz w:val="32"/>
          <w:szCs w:val="32"/>
          <w:highlight w:val="none"/>
        </w:rPr>
        <w:t xml:space="preserve">投标函</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致</w:t>
      </w:r>
      <w:r>
        <w:rPr>
          <w:rStyle w:val="956"/>
          <w:rFonts w:ascii="宋体" w:hAnsi="宋体" w:eastAsia="宋体" w:cs="宋体"/>
          <w:color w:val="auto"/>
          <w:highlight w:val="none"/>
          <w:u w:val="single"/>
        </w:rPr>
        <w:t xml:space="preserve">：   </w:t>
      </w:r>
      <w:r>
        <w:rPr>
          <w:rStyle w:val="956"/>
          <w:rFonts w:ascii="宋体" w:hAnsi="宋体" w:eastAsia="宋体" w:cs="宋体"/>
          <w:color w:val="auto"/>
          <w:highlight w:val="none"/>
          <w:u w:val="none"/>
        </w:rPr>
        <w:t xml:space="preserve">：</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根据贵方的</w:t>
      </w:r>
      <w:r>
        <w:rPr>
          <w:rStyle w:val="956"/>
          <w:rFonts w:ascii="宋体" w:hAnsi="宋体" w:eastAsia="宋体" w:cs="宋体"/>
          <w:color w:val="auto"/>
          <w:highlight w:val="none"/>
          <w:u w:val="single"/>
        </w:rPr>
        <w:t xml:space="preserve">   </w:t>
      </w:r>
      <w:r>
        <w:rPr>
          <w:rStyle w:val="956"/>
          <w:rFonts w:ascii="宋体" w:hAnsi="宋体" w:eastAsia="宋体" w:cs="宋体"/>
          <w:color w:val="auto"/>
          <w:highlight w:val="none"/>
        </w:rPr>
        <w:t xml:space="preserve">号招标文件，正式授权下述签字人</w:t>
      </w:r>
      <w:r>
        <w:rPr>
          <w:rStyle w:val="956"/>
          <w:rFonts w:ascii="宋体" w:hAnsi="宋体" w:eastAsia="宋体" w:cs="宋体"/>
          <w:color w:val="auto"/>
          <w:highlight w:val="none"/>
          <w:u w:val="single"/>
        </w:rPr>
        <w:t xml:space="preserve">     </w:t>
      </w:r>
      <w:r>
        <w:rPr>
          <w:rStyle w:val="956"/>
          <w:rFonts w:ascii="宋体" w:hAnsi="宋体" w:eastAsia="宋体" w:cs="宋体"/>
          <w:color w:val="auto"/>
          <w:highlight w:val="none"/>
        </w:rPr>
        <w:t xml:space="preserve"> (姓名和职务)代表我方</w:t>
      </w:r>
      <w:r>
        <w:rPr>
          <w:rStyle w:val="956"/>
          <w:rFonts w:ascii="宋体" w:hAnsi="宋体" w:eastAsia="宋体" w:cs="宋体"/>
          <w:color w:val="auto"/>
          <w:highlight w:val="none"/>
          <w:u w:val="single"/>
        </w:rPr>
        <w:t xml:space="preserve">   </w:t>
      </w:r>
      <w:r>
        <w:rPr>
          <w:rStyle w:val="956"/>
          <w:rFonts w:ascii="宋体" w:hAnsi="宋体" w:eastAsia="宋体" w:cs="宋体"/>
          <w:color w:val="auto"/>
          <w:highlight w:val="none"/>
        </w:rPr>
        <w:t xml:space="preserve">（投标人的名称），全权处理本次项目投标的有关事宜。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据此函，签字人兹宣布同意如下：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1、同意向贵方提供贵方可能另外要求的与投标有关的任何证据或资料；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2、我们完全理解贵方不一定将合同授予最低报价的投标人；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5、与本投标有关的正式通讯地址为：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地址：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邮编：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电话：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传真：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投标单位代表姓名：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投标单位名称：    </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公章：</w:t>
      </w:r>
      <w:r/>
    </w:p>
    <w:p>
      <w:pPr>
        <w:pStyle w:val="1310"/>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日期：   </w:t>
      </w:r>
      <w:r/>
    </w:p>
    <w:p>
      <w:pPr>
        <w:pStyle w:val="1310"/>
        <w:spacing w:before="240" w:after="240"/>
        <w:rPr>
          <w:rStyle w:val="956"/>
          <w:rFonts w:ascii="宋体" w:hAnsi="宋体" w:eastAsia="宋体" w:cs="宋体"/>
          <w:color w:val="auto"/>
          <w:highlight w:val="none"/>
        </w:rPr>
      </w:pPr>
      <w:r>
        <w:rPr>
          <w:rStyle w:val="956"/>
          <w:rFonts w:ascii="宋体" w:hAnsi="宋体" w:eastAsia="宋体" w:cs="宋体"/>
          <w:color w:val="auto"/>
          <w:highlight w:val="none"/>
        </w:rPr>
        <w:t xml:space="preserve"> </w:t>
      </w:r>
      <w:r/>
    </w:p>
    <w:p>
      <w:pPr>
        <w:pStyle w:val="1310"/>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10"/>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10"/>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11"/>
        <w:jc w:val="left"/>
        <w:rPr>
          <w:rStyle w:val="956"/>
          <w:rFonts w:ascii="Times New Roman" w:hAnsi="Times New Roman" w:eastAsia="Times New Roman" w:cs="Times New Roman"/>
          <w:color w:val="auto"/>
          <w:highlight w:val="none"/>
        </w:rPr>
        <w:outlineLvl w:val="0"/>
      </w:pPr>
      <w:r/>
      <w:bookmarkStart w:id="262" w:name="_Toc689"/>
      <w:r/>
      <w:bookmarkStart w:id="263" w:name="_Toc24631"/>
      <w:r/>
      <w:bookmarkStart w:id="264" w:name="_Toc15460"/>
      <w:r>
        <w:rPr>
          <w:rStyle w:val="956"/>
          <w:rFonts w:ascii="宋体" w:hAnsi="宋体" w:eastAsia="宋体" w:cs="宋体"/>
          <w:b/>
          <w:color w:val="auto"/>
          <w:sz w:val="32"/>
          <w:highlight w:val="none"/>
        </w:rPr>
        <w:t xml:space="preserve">三、开标一览表</w:t>
      </w:r>
      <w:bookmarkEnd w:id="262"/>
      <w:r/>
      <w:bookmarkEnd w:id="263"/>
      <w:r/>
      <w:bookmarkEnd w:id="264"/>
      <w:r/>
      <w:r/>
    </w:p>
    <w:p>
      <w:pPr>
        <w:pStyle w:val="780"/>
        <w:jc w:val="center"/>
        <w:keepLines w:val="0"/>
        <w:keepNext w:val="0"/>
        <w:widowControl/>
        <w:rPr>
          <w:highlight w:val="none"/>
        </w:rPr>
        <w:suppressLineNumbers w:val="0"/>
      </w:pPr>
      <w:r>
        <w:rPr>
          <w:highlight w:val="none"/>
        </w:rPr>
        <w:t xml:space="preserve">开标一览表（总报价）</w:t>
      </w:r>
      <w:r/>
    </w:p>
    <w:p>
      <w:pPr>
        <w:pStyle w:val="780"/>
        <w:keepLines w:val="0"/>
        <w:keepNext w:val="0"/>
        <w:widowControl/>
        <w:rPr>
          <w:highlight w:val="none"/>
        </w:rPr>
        <w:suppressLineNumbers w:val="0"/>
      </w:pPr>
      <w:r>
        <w:rPr>
          <w:highlight w:val="none"/>
        </w:rPr>
        <w:t xml:space="preserve">投标人全称（加盖公章）：供应商名称 </w:t>
      </w:r>
      <w:r/>
    </w:p>
    <w:p>
      <w:pPr>
        <w:pStyle w:val="780"/>
        <w:keepLines w:val="0"/>
        <w:keepNext w:val="0"/>
        <w:widowControl/>
        <w:rPr>
          <w:highlight w:val="none"/>
        </w:rPr>
        <w:suppressLineNumbers w:val="0"/>
      </w:pPr>
      <w:r>
        <w:rPr>
          <w:highlight w:val="none"/>
        </w:rPr>
        <w:t xml:space="preserve">项目编号：项目编号 </w:t>
      </w:r>
      <w:r/>
    </w:p>
    <w:p>
      <w:pPr>
        <w:pStyle w:val="780"/>
        <w:keepLines w:val="0"/>
        <w:keepNext w:val="0"/>
        <w:widowControl/>
        <w:rPr>
          <w:highlight w:val="none"/>
        </w:rPr>
        <w:suppressLineNumbers w:val="0"/>
      </w:pPr>
      <w:r>
        <w:rPr>
          <w:highlight w:val="none"/>
        </w:rPr>
        <w:t xml:space="preserve">分包号：分包号 </w:t>
      </w:r>
      <w:r/>
    </w:p>
    <w:tbl>
      <w:tblPr>
        <w:tblStyle w:val="755"/>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601"/>
        <w:gridCol w:w="5617"/>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小写： </w:t>
            </w:r>
            <w:r>
              <w:rPr>
                <w:rFonts w:hint="eastAsia" w:ascii="宋体" w:hAnsi="宋体" w:eastAsia="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金额大写 </w:t>
            </w:r>
            <w:r/>
          </w:p>
        </w:tc>
      </w:tr>
    </w:tbl>
    <w:p>
      <w:pPr>
        <w:pStyle w:val="780"/>
        <w:jc w:val="right"/>
        <w:keepLines w:val="0"/>
        <w:keepNext w:val="0"/>
        <w:widowControl/>
        <w:rPr>
          <w:highlight w:val="none"/>
        </w:rPr>
        <w:suppressLineNumbers w:val="0"/>
      </w:pPr>
      <w:r>
        <w:rPr>
          <w:highlight w:val="none"/>
        </w:rPr>
        <w:t xml:space="preserve">日期： 年 月   日</w:t>
      </w:r>
      <w:r/>
    </w:p>
    <w:p>
      <w:pPr>
        <w:pStyle w:val="780"/>
        <w:keepLines w:val="0"/>
        <w:keepNext w:val="0"/>
        <w:widowControl/>
        <w:rPr>
          <w:highlight w:val="none"/>
        </w:rPr>
        <w:suppressLineNumbers w:val="0"/>
      </w:pPr>
      <w:r>
        <w:rPr>
          <w:highlight w:val="none"/>
        </w:rPr>
        <w:t xml:space="preserve">填写说明：</w:t>
      </w:r>
      <w:r/>
    </w:p>
    <w:p>
      <w:pPr>
        <w:pStyle w:val="780"/>
        <w:keepLines w:val="0"/>
        <w:keepNext w:val="0"/>
        <w:widowControl/>
        <w:rPr>
          <w:bCs/>
          <w:i/>
          <w:highlight w:val="none"/>
        </w:rPr>
        <w:suppressLineNumbers w:val="0"/>
      </w:pPr>
      <w:r>
        <w:rPr>
          <w:rStyle w:val="787"/>
          <w:i/>
          <w:iCs/>
          <w:highlight w:val="none"/>
          <w:u w:val="single"/>
        </w:rPr>
        <w:t xml:space="preserve">1、开标一览表必须加盖投标人公章（复印件无效）。</w:t>
      </w:r>
      <w:r/>
    </w:p>
    <w:p>
      <w:pPr>
        <w:pStyle w:val="780"/>
        <w:keepLines w:val="0"/>
        <w:keepNext w:val="0"/>
        <w:widowControl/>
        <w:rPr>
          <w:bCs/>
          <w:i/>
          <w:highlight w:val="none"/>
        </w:rPr>
        <w:suppressLineNumbers w:val="0"/>
      </w:pPr>
      <w:r>
        <w:rPr>
          <w:rStyle w:val="787"/>
          <w:i/>
          <w:iCs/>
          <w:highlight w:val="none"/>
          <w:u w:val="single"/>
        </w:rPr>
        <w:t xml:space="preserve">2、如有分包，投标人投任何一个包的标的，都需单独填写开标一览表。</w:t>
      </w:r>
      <w:r/>
    </w:p>
    <w:p>
      <w:pPr>
        <w:pStyle w:val="1313"/>
        <w:numPr>
          <w:ilvl w:val="0"/>
          <w:numId w:val="0"/>
        </w:numPr>
        <w:jc w:val="left"/>
        <w:rPr>
          <w:rStyle w:val="956"/>
          <w:rFonts w:ascii="宋体" w:hAnsi="宋体" w:eastAsia="宋体" w:cs="宋体"/>
          <w:b/>
          <w:color w:val="auto"/>
          <w:sz w:val="32"/>
          <w:highlight w:val="none"/>
        </w:rPr>
        <w:outlineLvl w:val="0"/>
      </w:pPr>
      <w:r/>
      <w:bookmarkStart w:id="265" w:name="_Toc13295"/>
      <w:r/>
      <w:bookmarkStart w:id="266" w:name="_Toc32613"/>
      <w:r/>
      <w:bookmarkStart w:id="267" w:name="_Toc2405"/>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313"/>
        <w:numPr>
          <w:ilvl w:val="0"/>
          <w:numId w:val="0"/>
        </w:numPr>
        <w:jc w:val="left"/>
        <w:rPr>
          <w:rStyle w:val="956"/>
          <w:rFonts w:ascii="Times New Roman" w:hAnsi="Times New Roman" w:eastAsia="Times New Roman" w:cs="Times New Roman"/>
          <w:color w:val="auto"/>
          <w:highlight w:val="none"/>
        </w:rPr>
        <w:outlineLvl w:val="0"/>
      </w:pPr>
      <w:r>
        <w:rPr>
          <w:rStyle w:val="956"/>
          <w:rFonts w:ascii="宋体" w:hAnsi="宋体" w:eastAsia="宋体" w:cs="宋体"/>
          <w:b/>
          <w:color w:val="auto"/>
          <w:sz w:val="32"/>
          <w:highlight w:val="none"/>
        </w:rPr>
        <w:t xml:space="preserve">四、资格证明文件</w:t>
      </w:r>
      <w:bookmarkEnd w:id="265"/>
      <w:r/>
      <w:bookmarkEnd w:id="266"/>
      <w:r/>
      <w:bookmarkEnd w:id="267"/>
      <w:r/>
      <w:r/>
    </w:p>
    <w:p>
      <w:pPr>
        <w:pStyle w:val="1051"/>
        <w:numPr>
          <w:ilvl w:val="0"/>
          <w:numId w:val="0"/>
        </w:numPr>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w:t>
      </w:r>
      <w:r>
        <w:rPr>
          <w:rFonts w:hint="eastAsia"/>
          <w:b/>
          <w:bCs/>
          <w:i/>
          <w:color w:val="auto"/>
          <w:sz w:val="24"/>
          <w:szCs w:val="24"/>
          <w:highlight w:val="none"/>
          <w:u w:val="single"/>
          <w:lang w:eastAsia="zh-CN"/>
        </w:rPr>
        <w:t xml:space="preserve">提交</w:t>
      </w:r>
      <w:r>
        <w:rPr>
          <w:rFonts w:hint="eastAsia"/>
          <w:b/>
          <w:bCs/>
          <w:i/>
          <w:color w:val="auto"/>
          <w:sz w:val="24"/>
          <w:szCs w:val="24"/>
          <w:highlight w:val="none"/>
          <w:u w:val="single"/>
        </w:rPr>
        <w:t xml:space="preserve">截止时间之前递交以下资格证明文件：</w:t>
      </w:r>
      <w:r/>
    </w:p>
    <w:p>
      <w:pPr>
        <w:pStyle w:val="1051"/>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1、</w:t>
      </w:r>
      <w:r>
        <w:rPr>
          <w:bCs/>
          <w:i/>
          <w:color w:val="auto"/>
          <w:sz w:val="24"/>
          <w:szCs w:val="24"/>
          <w:highlight w:val="none"/>
          <w:u w:val="single"/>
        </w:rPr>
        <w:t xml:space="preserve">法人或者其他组织的营业执照等证明文件，自然人的身份证明</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注</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auto"/>
          <w:sz w:val="24"/>
          <w:szCs w:val="24"/>
          <w:highlight w:val="none"/>
          <w:u w:val="single"/>
          <w:lang w:eastAsia="zh-CN"/>
        </w:rPr>
        <w:t xml:space="preserve">）</w:t>
      </w:r>
      <w:r>
        <w:rPr>
          <w:bCs/>
          <w:i/>
          <w:color w:val="auto"/>
          <w:sz w:val="24"/>
          <w:szCs w:val="24"/>
          <w:highlight w:val="none"/>
          <w:u w:val="single"/>
        </w:rPr>
        <w:t xml:space="preserve">；</w:t>
      </w:r>
      <w:r/>
    </w:p>
    <w:p>
      <w:pPr>
        <w:pStyle w:val="1051"/>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ind w:left="105" w:firstLine="480"/>
        <w:spacing w:line="440" w:lineRule="exact"/>
        <w:tabs>
          <w:tab w:val="left" w:pos="709" w:leader="none"/>
        </w:tabs>
        <w:rPr>
          <w:bCs/>
          <w:i/>
          <w:sz w:val="24"/>
          <w:szCs w:val="24"/>
          <w:highlight w:val="none"/>
          <w:u w:val="single"/>
        </w:rPr>
      </w:pPr>
      <w:r>
        <w:rPr>
          <w:rFonts w:hint="eastAsia"/>
          <w:bCs/>
          <w:i/>
          <w:sz w:val="24"/>
          <w:szCs w:val="24"/>
          <w:highlight w:val="none"/>
          <w:u w:val="single"/>
        </w:rPr>
        <w:t xml:space="preserve">3、</w:t>
      </w:r>
      <w:r>
        <w:rPr>
          <w:bCs/>
          <w:i/>
          <w:sz w:val="24"/>
          <w:szCs w:val="24"/>
          <w:highlight w:val="none"/>
          <w:u w:val="single"/>
        </w:rPr>
        <w:t xml:space="preserve">依法缴纳税收和社会保障资金的相关材料</w:t>
      </w:r>
      <w:r>
        <w:rPr>
          <w:rFonts w:hint="eastAsia" w:ascii="宋体" w:hAnsi="宋体"/>
          <w:bCs/>
          <w:i/>
          <w:sz w:val="24"/>
          <w:szCs w:val="24"/>
          <w:highlight w:val="none"/>
          <w:u w:val="single"/>
        </w:rPr>
        <w:t xml:space="preserve">（如依法享受缓缴、免缴税收、社会保障资金的，应提供相关证明材料）；</w:t>
      </w:r>
      <w:r/>
    </w:p>
    <w:p>
      <w:pPr>
        <w:pStyle w:val="1051"/>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4、</w:t>
      </w:r>
      <w:r>
        <w:rPr>
          <w:bCs/>
          <w:i/>
          <w:sz w:val="24"/>
          <w:szCs w:val="24"/>
          <w:highlight w:val="none"/>
          <w:u w:val="single"/>
        </w:rPr>
        <w:t xml:space="preserve">具备履行合同所必需的设备和专业技术能力的书面声明</w:t>
      </w:r>
      <w:r>
        <w:rPr>
          <w:rFonts w:hint="eastAsia"/>
          <w:bCs/>
          <w:i/>
          <w:sz w:val="24"/>
          <w:szCs w:val="24"/>
          <w:highlight w:val="none"/>
          <w:u w:val="single"/>
        </w:rPr>
        <w:t xml:space="preserve">（格式见后）</w:t>
      </w:r>
      <w:r>
        <w:rPr>
          <w:bCs/>
          <w:i/>
          <w:sz w:val="24"/>
          <w:szCs w:val="24"/>
          <w:highlight w:val="none"/>
          <w:u w:val="single"/>
        </w:rPr>
        <w:t xml:space="preserve">；</w:t>
      </w:r>
      <w:r/>
    </w:p>
    <w:p>
      <w:pPr>
        <w:pStyle w:val="1051"/>
        <w:numPr>
          <w:ilvl w:val="0"/>
          <w:numId w:val="0"/>
        </w:numPr>
        <w:ind w:firstLine="600"/>
        <w:spacing w:line="440" w:lineRule="exact"/>
        <w:rPr>
          <w:rFonts w:hint="eastAsia"/>
          <w:bCs/>
          <w:i/>
          <w:sz w:val="24"/>
          <w:szCs w:val="24"/>
          <w:highlight w:val="none"/>
          <w:u w:val="single"/>
        </w:rPr>
      </w:pPr>
      <w:r>
        <w:rPr>
          <w:rFonts w:hint="eastAsia"/>
          <w:bCs/>
          <w:i/>
          <w:sz w:val="24"/>
          <w:szCs w:val="24"/>
          <w:highlight w:val="none"/>
          <w:u w:val="single"/>
        </w:rPr>
        <w:t xml:space="preserve">5、</w:t>
      </w:r>
      <w:r>
        <w:rPr>
          <w:bCs/>
          <w:i/>
          <w:sz w:val="24"/>
          <w:szCs w:val="24"/>
          <w:highlight w:val="none"/>
          <w:u w:val="single"/>
        </w:rPr>
        <w:t xml:space="preserve">参加政府采购活动前3年内在经营活动中没有重大违法记录的书面声明</w:t>
      </w:r>
      <w:r>
        <w:rPr>
          <w:rFonts w:hint="eastAsia"/>
          <w:bCs/>
          <w:i/>
          <w:sz w:val="24"/>
          <w:szCs w:val="24"/>
          <w:highlight w:val="none"/>
          <w:u w:val="single"/>
        </w:rPr>
        <w:t xml:space="preserve">（格式见后）</w:t>
      </w:r>
      <w:r>
        <w:rPr>
          <w:bCs/>
          <w:i/>
          <w:sz w:val="24"/>
          <w:szCs w:val="24"/>
          <w:highlight w:val="none"/>
          <w:u w:val="single"/>
        </w:rPr>
        <w:t xml:space="preserve">；</w:t>
      </w:r>
      <w:r/>
    </w:p>
    <w:p>
      <w:pPr>
        <w:pStyle w:val="1051"/>
        <w:numPr>
          <w:ilvl w:val="0"/>
          <w:numId w:val="0"/>
        </w:numPr>
        <w:ind w:firstLine="600"/>
        <w:spacing w:line="440" w:lineRule="exact"/>
        <w:rPr>
          <w:rFonts w:hint="eastAsia"/>
          <w:bCs/>
          <w:i/>
          <w:sz w:val="24"/>
          <w:szCs w:val="24"/>
          <w:highlight w:val="none"/>
          <w:u w:val="single"/>
        </w:rPr>
      </w:pPr>
      <w:r>
        <w:rPr>
          <w:rFonts w:hint="eastAsia"/>
          <w:bCs/>
          <w:i/>
          <w:sz w:val="24"/>
          <w:szCs w:val="24"/>
          <w:highlight w:val="none"/>
          <w:u w:val="single"/>
        </w:rPr>
        <w:t xml:space="preserve">6、提供授权委托书（被授权人非法定代表人的，应提供授权委托书；被授权人是法定代表人的，应提供授权委托书或法定代表人身份证明书。格式见后）</w:t>
      </w:r>
      <w:r>
        <w:rPr>
          <w:bCs/>
          <w:i/>
          <w:sz w:val="24"/>
          <w:szCs w:val="24"/>
          <w:highlight w:val="none"/>
          <w:u w:val="single"/>
        </w:rPr>
        <w:t xml:space="preserve">；</w:t>
      </w:r>
      <w:r/>
    </w:p>
    <w:p>
      <w:pPr>
        <w:pStyle w:val="1051"/>
        <w:numPr>
          <w:ilvl w:val="0"/>
          <w:numId w:val="0"/>
        </w:numPr>
        <w:ind w:left="105" w:firstLine="480"/>
        <w:spacing w:line="440" w:lineRule="exact"/>
        <w:rPr>
          <w:bCs/>
          <w:i/>
          <w:color w:val="auto"/>
          <w:sz w:val="24"/>
          <w:szCs w:val="24"/>
          <w:highlight w:val="none"/>
          <w:u w:val="single"/>
        </w:rPr>
      </w:pPr>
      <w:r>
        <w:rPr>
          <w:rFonts w:hint="eastAsia"/>
          <w:bCs/>
          <w:i/>
          <w:sz w:val="24"/>
          <w:szCs w:val="24"/>
          <w:highlight w:val="none"/>
          <w:u w:val="single"/>
        </w:rPr>
        <w:t xml:space="preserve">7、关于资格证明文件的书面承诺（格式见后）</w:t>
      </w:r>
      <w:r>
        <w:rPr>
          <w:bCs/>
          <w:i/>
          <w:color w:val="auto"/>
          <w:sz w:val="24"/>
          <w:szCs w:val="24"/>
          <w:highlight w:val="none"/>
          <w:u w:val="single"/>
        </w:rPr>
        <w:t xml:space="preserve">；</w:t>
      </w:r>
      <w:r/>
    </w:p>
    <w:p>
      <w:pPr>
        <w:pStyle w:val="1051"/>
        <w:numPr>
          <w:ilvl w:val="0"/>
          <w:numId w:val="0"/>
        </w:numPr>
        <w:ind w:left="105" w:firstLine="480"/>
        <w:spacing w:line="440" w:lineRule="exact"/>
        <w:rPr>
          <w:bCs/>
          <w:i/>
          <w:sz w:val="24"/>
          <w:szCs w:val="24"/>
          <w:highlight w:val="none"/>
          <w:u w:val="single"/>
        </w:rPr>
      </w:pPr>
      <w:r>
        <w:rPr>
          <w:rFonts w:hint="eastAsia"/>
          <w:bCs/>
          <w:i/>
          <w:sz w:val="24"/>
          <w:szCs w:val="24"/>
          <w:highlight w:val="none"/>
          <w:u w:val="single"/>
        </w:rPr>
        <w:t xml:space="preserve">8、中小企业声明函等（格式见后）。</w:t>
      </w:r>
      <w:r/>
    </w:p>
    <w:p>
      <w:pPr>
        <w:pStyle w:val="1051"/>
        <w:numPr>
          <w:ilvl w:val="0"/>
          <w:numId w:val="0"/>
        </w:numPr>
        <w:ind w:left="105" w:firstLine="480"/>
        <w:spacing w:line="440" w:lineRule="exact"/>
        <w:rPr>
          <w:rFonts w:hint="eastAsia"/>
          <w:bCs/>
          <w:i/>
          <w:sz w:val="24"/>
          <w:szCs w:val="24"/>
          <w:highlight w:val="none"/>
          <w:u w:val="single"/>
          <w:lang w:eastAsia="zh-CN"/>
        </w:rPr>
      </w:pPr>
      <w:r>
        <w:rPr>
          <w:rFonts w:hint="eastAsia"/>
          <w:bCs/>
          <w:i/>
          <w:sz w:val="24"/>
          <w:szCs w:val="24"/>
          <w:highlight w:val="none"/>
          <w:u w:val="single"/>
          <w:lang w:eastAsia="zh-CN"/>
        </w:rPr>
      </w:r>
      <w:r/>
    </w:p>
    <w:p>
      <w:pPr>
        <w:pStyle w:val="1051"/>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r>
      <w:r/>
    </w:p>
    <w:p>
      <w:pPr>
        <w:pStyle w:val="1315"/>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5"/>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5"/>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5"/>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5"/>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5"/>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15"/>
        <w:jc w:val="left"/>
        <w:spacing w:before="240" w:after="240" w:line="360" w:lineRule="auto"/>
        <w:rPr>
          <w:rStyle w:val="956"/>
          <w:rFonts w:ascii="宋体" w:hAnsi="宋体" w:eastAsia="宋体" w:cs="宋体"/>
          <w:b/>
          <w:color w:val="auto"/>
          <w:sz w:val="28"/>
          <w:highlight w:val="none"/>
        </w:rPr>
      </w:pPr>
      <w:r>
        <w:rPr>
          <w:rFonts w:ascii="宋体" w:hAnsi="宋体" w:eastAsia="宋体" w:cs="宋体"/>
          <w:b/>
          <w:color w:val="auto"/>
          <w:sz w:val="28"/>
          <w:highlight w:val="none"/>
        </w:rPr>
      </w:r>
      <w:r/>
    </w:p>
    <w:p>
      <w:pPr>
        <w:pStyle w:val="1325"/>
        <w:spacing w:line="440" w:lineRule="exact"/>
        <w:rPr>
          <w:rStyle w:val="956"/>
          <w:rFonts w:ascii="Times New Roman" w:hAnsi="Times New Roman" w:eastAsia="Times New Roman" w:cs="Times New Roman"/>
          <w:color w:val="auto"/>
          <w:spacing w:val="7"/>
          <w:highlight w:val="none"/>
        </w:rPr>
        <w:outlineLvl w:val="9"/>
      </w:pPr>
      <w:r>
        <w:rPr>
          <w:rStyle w:val="956"/>
          <w:rFonts w:ascii="Times New Roman" w:hAnsi="Times New Roman" w:eastAsia="Times New Roman" w:cs="Times New Roman"/>
          <w:color w:val="auto"/>
          <w:highlight w:val="none"/>
        </w:rPr>
        <w:t xml:space="preserve">﻿ </w:t>
      </w:r>
      <w:r/>
    </w:p>
    <w:p>
      <w:pPr>
        <w:pStyle w:val="1321"/>
        <w:jc w:val="center"/>
        <w:spacing w:before="320" w:after="320"/>
        <w:rPr>
          <w:rStyle w:val="956"/>
          <w:rFonts w:ascii="宋体" w:hAnsi="宋体" w:eastAsia="宋体" w:cs="宋体"/>
          <w:b/>
          <w:bCs/>
          <w:color w:val="auto"/>
          <w:sz w:val="32"/>
          <w:szCs w:val="32"/>
          <w:highlight w:val="none"/>
        </w:rPr>
        <w:outlineLvl w:val="1"/>
      </w:pPr>
      <w:r>
        <w:rPr>
          <w:rStyle w:val="956"/>
          <w:rFonts w:ascii="宋体" w:hAnsi="宋体" w:eastAsia="宋体" w:cs="宋体"/>
          <w:b/>
          <w:bCs/>
          <w:color w:val="auto"/>
          <w:sz w:val="32"/>
          <w:szCs w:val="32"/>
          <w:highlight w:val="none"/>
        </w:rPr>
        <w:t xml:space="preserve">具备履行合同所必需的设备和专业技术能力的书面声明</w:t>
      </w:r>
      <w:r/>
    </w:p>
    <w:p>
      <w:pPr>
        <w:pStyle w:val="1321"/>
        <w:jc w:val="left"/>
        <w:spacing w:before="240" w:after="24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 </w:t>
      </w:r>
      <w:r/>
    </w:p>
    <w:p>
      <w:pPr>
        <w:pStyle w:val="1321"/>
        <w:jc w:val="left"/>
        <w:spacing w:before="320" w:after="320"/>
        <w:rPr>
          <w:rStyle w:val="956"/>
          <w:rFonts w:ascii="宋体" w:hAnsi="宋体" w:eastAsia="宋体" w:cs="宋体"/>
          <w:color w:val="auto"/>
          <w:highlight w:val="none"/>
        </w:rPr>
      </w:pPr>
      <w:r>
        <w:rPr>
          <w:rStyle w:val="956"/>
          <w:rFonts w:ascii="宋体" w:hAnsi="宋体" w:eastAsia="宋体" w:cs="宋体"/>
          <w:color w:val="auto"/>
          <w:highlight w:val="none"/>
        </w:rPr>
        <w:t xml:space="preserve">我单位郑重声明： </w:t>
      </w:r>
      <w:r/>
    </w:p>
    <w:p>
      <w:pPr>
        <w:pStyle w:val="1321"/>
        <w:jc w:val="left"/>
        <w:spacing w:before="320" w:after="320"/>
        <w:rPr>
          <w:rStyle w:val="956"/>
          <w:rFonts w:ascii="宋体" w:hAnsi="宋体" w:eastAsia="宋体" w:cs="宋体"/>
          <w:color w:val="auto"/>
          <w:sz w:val="24"/>
          <w:szCs w:val="24"/>
          <w:highlight w:val="none"/>
        </w:rPr>
      </w:pPr>
      <w:r>
        <w:rPr>
          <w:rStyle w:val="956"/>
          <w:rFonts w:ascii="宋体" w:hAnsi="宋体" w:eastAsia="宋体" w:cs="宋体"/>
          <w:color w:val="auto"/>
          <w:highlight w:val="none"/>
        </w:rPr>
        <w:t xml:space="preserve">我单位具备履行本项采购合同所必需的设备和专业技术能力。 </w:t>
      </w:r>
      <w:r/>
    </w:p>
    <w:p>
      <w:pPr>
        <w:pStyle w:val="1321"/>
        <w:spacing w:before="360" w:after="360"/>
        <w:rPr>
          <w:rStyle w:val="956"/>
          <w:rFonts w:ascii="宋体" w:hAnsi="宋体" w:eastAsia="宋体" w:cs="宋体"/>
          <w:color w:val="auto"/>
          <w:sz w:val="36"/>
          <w:szCs w:val="36"/>
          <w:highlight w:val="none"/>
        </w:rPr>
      </w:pPr>
      <w:r>
        <w:rPr>
          <w:rStyle w:val="956"/>
          <w:rFonts w:ascii="宋体" w:hAnsi="宋体" w:eastAsia="宋体" w:cs="宋体"/>
          <w:color w:val="auto"/>
          <w:sz w:val="36"/>
          <w:szCs w:val="36"/>
          <w:highlight w:val="none"/>
        </w:rPr>
        <w:t xml:space="preserve"> </w:t>
      </w:r>
      <w:r/>
    </w:p>
    <w:p>
      <w:pPr>
        <w:pStyle w:val="1321"/>
        <w:jc w:val="center"/>
        <w:spacing w:before="360" w:after="360"/>
        <w:rPr>
          <w:rStyle w:val="956"/>
          <w:rFonts w:ascii="宋体" w:hAnsi="宋体" w:eastAsia="宋体" w:cs="宋体"/>
          <w:color w:val="auto"/>
          <w:sz w:val="36"/>
          <w:szCs w:val="36"/>
          <w:highlight w:val="none"/>
        </w:rPr>
        <w:outlineLvl w:val="1"/>
      </w:pPr>
      <w:r>
        <w:rPr>
          <w:rStyle w:val="956"/>
          <w:rFonts w:ascii="宋体" w:hAnsi="宋体" w:eastAsia="宋体" w:cs="宋体"/>
          <w:color w:val="auto"/>
          <w:sz w:val="36"/>
          <w:szCs w:val="36"/>
          <w:highlight w:val="none"/>
        </w:rPr>
        <w:t xml:space="preserve"> </w:t>
      </w:r>
      <w:r>
        <w:rPr>
          <w:rFonts w:hint="eastAsia" w:hAnsi="宋体" w:cs="宋体"/>
          <w:color w:val="auto"/>
          <w:sz w:val="24"/>
          <w:highlight w:val="none"/>
        </w:rPr>
        <w:t xml:space="preserve">    供应商名称（加盖公章）：</w:t>
      </w:r>
      <w:r/>
    </w:p>
    <w:p>
      <w:pPr>
        <w:pStyle w:val="1322"/>
        <w:jc w:val="left"/>
        <w:rPr>
          <w:rStyle w:val="956"/>
          <w:rFonts w:ascii="宋体" w:hAnsi="宋体" w:eastAsia="宋体" w:cs="宋体"/>
          <w:color w:val="auto"/>
          <w:sz w:val="36"/>
          <w:szCs w:val="36"/>
          <w:highlight w:val="none"/>
        </w:rPr>
        <w:outlineLvl w:val="9"/>
      </w:pPr>
      <w:r>
        <w:rPr>
          <w:rStyle w:val="956"/>
          <w:rFonts w:ascii="宋体" w:hAnsi="宋体" w:eastAsia="宋体" w:cs="宋体"/>
          <w:color w:val="auto"/>
          <w:sz w:val="36"/>
          <w:szCs w:val="36"/>
          <w:highlight w:val="none"/>
        </w:rPr>
        <w:t xml:space="preserve"> </w:t>
      </w:r>
      <w:r/>
    </w:p>
    <w:p>
      <w:pPr>
        <w:pStyle w:val="1322"/>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2"/>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2"/>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2"/>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2"/>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2"/>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2"/>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2"/>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2"/>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2"/>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2"/>
        <w:jc w:val="left"/>
        <w:rPr>
          <w:rStyle w:val="956"/>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323"/>
        <w:spacing w:line="440" w:lineRule="exact"/>
        <w:rPr>
          <w:rStyle w:val="956"/>
          <w:rFonts w:ascii="Times New Roman" w:hAnsi="Times New Roman" w:eastAsia="Times New Roman" w:cs="Times New Roman"/>
          <w:color w:val="auto"/>
          <w:spacing w:val="7"/>
          <w:highlight w:val="none"/>
        </w:rPr>
        <w:outlineLvl w:val="9"/>
      </w:pPr>
      <w:r>
        <w:rPr>
          <w:rStyle w:val="956"/>
          <w:rFonts w:ascii="宋体" w:hAnsi="宋体" w:eastAsia="宋体" w:cs="宋体"/>
          <w:color w:val="auto"/>
          <w:highlight w:val="none"/>
        </w:rPr>
        <w:t xml:space="preserve">﻿ </w:t>
      </w:r>
      <w:r/>
    </w:p>
    <w:p>
      <w:pPr>
        <w:ind w:firstLine="480"/>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firstLine="480"/>
        <w:jc w:val="center"/>
        <w:spacing w:line="560" w:lineRule="exact"/>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参加政府采购活动前3年内在经营活动中没有重大违法记录的书面声明</w:t>
      </w:r>
      <w:r/>
    </w:p>
    <w:p>
      <w:pPr>
        <w:spacing w:line="360" w:lineRule="auto"/>
        <w:rPr>
          <w:rFonts w:eastAsia="宋体" w:cs="Times New Roman"/>
          <w:color w:val="auto"/>
          <w:highlight w:val="none"/>
        </w:rPr>
      </w:pPr>
      <w:r>
        <w:rPr>
          <w:rFonts w:eastAsia="宋体" w:cs="Times New Roman"/>
          <w:color w:val="auto"/>
          <w:highlight w:val="none"/>
        </w:rPr>
      </w:r>
      <w:r/>
    </w:p>
    <w:p>
      <w:pPr>
        <w:jc w:val="center"/>
        <w:spacing w:line="360" w:lineRule="auto"/>
        <w:rPr>
          <w:rFonts w:eastAsia="宋体" w:cs="Times New Roman"/>
          <w:b/>
          <w:color w:val="auto"/>
          <w:sz w:val="48"/>
          <w:szCs w:val="48"/>
          <w:highlight w:val="none"/>
        </w:rPr>
      </w:pPr>
      <w:r>
        <w:rPr>
          <w:rFonts w:hint="eastAsia" w:eastAsia="宋体" w:cs="Times New Roman"/>
          <w:b/>
          <w:color w:val="auto"/>
          <w:sz w:val="48"/>
          <w:szCs w:val="48"/>
          <w:highlight w:val="none"/>
        </w:rPr>
        <w:t xml:space="preserve">声明</w:t>
      </w:r>
      <w:r/>
    </w:p>
    <w:p>
      <w:pPr>
        <w:ind w:firstLine="480"/>
        <w:spacing w:line="360" w:lineRule="auto"/>
        <w:rPr>
          <w:rFonts w:eastAsia="宋体" w:cs="Times New Roman"/>
          <w:color w:val="auto"/>
          <w:sz w:val="24"/>
          <w:highlight w:val="none"/>
        </w:rPr>
      </w:pPr>
      <w:r>
        <w:rPr>
          <w:rFonts w:eastAsia="宋体" w:cs="Times New Roman"/>
          <w:color w:val="auto"/>
          <w:sz w:val="24"/>
          <w:highlight w:val="none"/>
        </w:rPr>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highlight w:val="none"/>
        </w:rPr>
      </w:pPr>
      <w:r>
        <w:rPr>
          <w:rFonts w:eastAsia="宋体" w:cs="Times New Roman"/>
          <w:color w:val="auto"/>
          <w:sz w:val="24"/>
          <w:highlight w:val="none"/>
        </w:rPr>
      </w:r>
      <w:r/>
    </w:p>
    <w:p>
      <w:pPr>
        <w:ind w:firstLine="480"/>
        <w:spacing w:line="360" w:lineRule="auto"/>
        <w:rPr>
          <w:rFonts w:eastAsia="宋体" w:cs="Times New Roman"/>
          <w:color w:val="auto"/>
          <w:sz w:val="24"/>
          <w:highlight w:val="none"/>
        </w:rPr>
      </w:pPr>
      <w:r>
        <w:rPr>
          <w:rFonts w:eastAsia="宋体" w:cs="Times New Roman"/>
          <w:color w:val="auto"/>
          <w:sz w:val="24"/>
          <w:highlight w:val="none"/>
        </w:rPr>
      </w:r>
      <w:r/>
    </w:p>
    <w:p>
      <w:pPr>
        <w:ind w:firstLine="480"/>
        <w:spacing w:line="360" w:lineRule="auto"/>
        <w:rPr>
          <w:rFonts w:eastAsia="宋体" w:cs="Times New Roman"/>
          <w:color w:val="auto"/>
          <w:sz w:val="24"/>
          <w:highlight w:val="none"/>
        </w:rPr>
      </w:pPr>
      <w:r>
        <w:rPr>
          <w:rFonts w:hint="eastAsia" w:eastAsia="宋体" w:cs="Times New Roman"/>
          <w:color w:val="auto"/>
          <w:sz w:val="24"/>
          <w:highlight w:val="none"/>
        </w:rPr>
        <w:t xml:space="preserve"> </w:t>
      </w:r>
      <w:r/>
    </w:p>
    <w:p>
      <w:pPr>
        <w:ind w:firstLine="480"/>
        <w:spacing w:line="360" w:lineRule="auto"/>
        <w:rPr>
          <w:rFonts w:eastAsia="宋体" w:cs="Times New Roman"/>
          <w:color w:val="auto"/>
          <w:sz w:val="24"/>
          <w:highlight w:val="none"/>
        </w:rPr>
      </w:pPr>
      <w:r>
        <w:rPr>
          <w:rFonts w:hint="eastAsia" w:eastAsia="宋体" w:cs="Times New Roman"/>
          <w:color w:val="auto"/>
          <w:sz w:val="24"/>
          <w:highlight w:val="none"/>
        </w:rPr>
        <w:t xml:space="preserve">                                供应商名称（加盖公章）：</w:t>
      </w:r>
      <w:r/>
    </w:p>
    <w:p>
      <w:pPr>
        <w:pStyle w:val="1323"/>
        <w:spacing w:before="240" w:after="240"/>
        <w:rPr>
          <w:rStyle w:val="956"/>
          <w:rFonts w:ascii="宋体" w:hAnsi="宋体" w:eastAsia="宋体" w:cs="宋体"/>
          <w:color w:val="auto"/>
          <w:highlight w:val="none"/>
        </w:rPr>
      </w:pPr>
      <w:r>
        <w:rPr>
          <w:rStyle w:val="956"/>
          <w:rFonts w:ascii="宋体" w:hAnsi="宋体" w:eastAsia="宋体" w:cs="宋体"/>
          <w:color w:val="auto"/>
          <w:highlight w:val="none"/>
        </w:rPr>
        <w:t xml:space="preserve"> </w:t>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pStyle w:val="1323"/>
        <w:spacing w:before="240" w:after="240"/>
        <w:rPr>
          <w:rStyle w:val="956"/>
          <w:rFonts w:ascii="宋体" w:hAnsi="宋体" w:eastAsia="宋体" w:cs="宋体"/>
          <w:color w:val="auto"/>
          <w:highlight w:val="none"/>
        </w:rPr>
      </w:pPr>
      <w:r>
        <w:rPr>
          <w:rFonts w:ascii="宋体" w:hAnsi="宋体" w:eastAsia="宋体" w:cs="宋体"/>
          <w:color w:val="auto"/>
          <w:highlight w:val="none"/>
        </w:rPr>
      </w:r>
      <w:r/>
    </w:p>
    <w:p>
      <w:pPr>
        <w:ind w:firstLine="420"/>
        <w:jc w:val="center"/>
        <w:spacing w:line="360" w:lineRule="auto"/>
        <w:rPr>
          <w:rStyle w:val="956"/>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r>
      <w:r/>
    </w:p>
    <w:p>
      <w:pPr>
        <w:ind w:firstLine="562"/>
        <w:jc w:val="center"/>
        <w:spacing w:line="360" w:lineRule="auto"/>
        <w:rPr>
          <w:rFonts w:ascii="宋体" w:hAnsi="宋体" w:eastAsia="宋体" w:cs="Times New Roman"/>
          <w:b/>
          <w:color w:val="auto"/>
          <w:sz w:val="32"/>
          <w:szCs w:val="32"/>
          <w:highlight w:val="none"/>
        </w:rPr>
        <w:outlineLvl w:val="1"/>
      </w:pPr>
      <w:r>
        <w:rPr>
          <w:rStyle w:val="956"/>
          <w:rFonts w:ascii="宋体" w:hAnsi="宋体" w:eastAsia="宋体" w:cs="宋体"/>
          <w:b/>
          <w:color w:val="auto"/>
          <w:sz w:val="28"/>
          <w:highlight w:val="none"/>
        </w:rPr>
        <w:t xml:space="preserve">  </w:t>
      </w:r>
      <w:r>
        <w:rPr>
          <w:rFonts w:hint="eastAsia" w:eastAsia="宋体" w:cs="Times New Roman"/>
          <w:b/>
          <w:color w:val="auto"/>
          <w:sz w:val="32"/>
          <w:szCs w:val="32"/>
          <w:highlight w:val="none"/>
        </w:rPr>
        <w:t xml:space="preserve">关于资格证明文件</w:t>
      </w:r>
      <w:r>
        <w:rPr>
          <w:rFonts w:hint="eastAsia" w:ascii="宋体" w:hAnsi="宋体" w:eastAsia="宋体" w:cs="Times New Roman"/>
          <w:b/>
          <w:color w:val="auto"/>
          <w:sz w:val="32"/>
          <w:szCs w:val="32"/>
          <w:highlight w:val="none"/>
        </w:rPr>
        <w:t xml:space="preserve">的书面承诺</w:t>
      </w:r>
      <w:r/>
    </w:p>
    <w:p>
      <w:pPr>
        <w:ind w:firstLine="643"/>
        <w:jc w:val="center"/>
        <w:spacing w:line="360" w:lineRule="auto"/>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pStyle w:val="970"/>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643"/>
        <w:jc w:val="center"/>
        <w:spacing w:line="360" w:lineRule="auto"/>
        <w:rPr>
          <w:rFonts w:eastAsia="宋体" w:cs="Times New Roman"/>
          <w:b/>
          <w:color w:val="auto"/>
          <w:sz w:val="32"/>
          <w:szCs w:val="32"/>
          <w:highlight w:val="none"/>
        </w:rPr>
      </w:pPr>
      <w:r>
        <w:rPr>
          <w:rFonts w:eastAsia="宋体" w:cs="Times New Roman"/>
          <w:b/>
          <w:color w:val="auto"/>
          <w:sz w:val="32"/>
          <w:szCs w:val="32"/>
          <w:highlight w:val="none"/>
        </w:rPr>
      </w:r>
      <w:r/>
    </w:p>
    <w:p>
      <w:pPr>
        <w:ind w:firstLine="480"/>
        <w:jc w:val="center"/>
        <w:spacing w:line="360" w:lineRule="auto"/>
        <w:rPr>
          <w:rFonts w:ascii="宋体" w:hAnsi="宋体" w:eastAsia="宋体" w:cs="Times New Roman"/>
          <w:color w:val="auto"/>
          <w:sz w:val="24"/>
          <w:highlight w:val="none"/>
        </w:rPr>
        <w:outlineLvl w:val="1"/>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供应商名称（加盖公章）：</w:t>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34"/>
        <w:jc w:val="left"/>
        <w:rPr>
          <w:rStyle w:val="956"/>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325"/>
        <w:ind w:firstLine="480"/>
        <w:jc w:val="left"/>
        <w:keepLines w:val="0"/>
        <w:keepNext w:val="0"/>
        <w:pageBreakBefore w:val="0"/>
        <w:spacing w:before="320" w:after="320"/>
        <w:widowControl/>
        <w:rPr>
          <w:rStyle w:val="956"/>
          <w:rFonts w:hint="eastAsia" w:eastAsia="宋体"/>
          <w:b w:val="0"/>
          <w:bCs w:val="0"/>
          <w:i/>
          <w:iCs/>
          <w:sz w:val="24"/>
          <w:szCs w:val="24"/>
          <w:highlight w:val="none"/>
          <w:u w:val="single"/>
        </w:rPr>
        <w:outlineLvl w:val="1"/>
      </w:pPr>
      <w:r>
        <w:rPr>
          <w:rStyle w:val="956"/>
          <w:rFonts w:hint="eastAsia" w:eastAsia="宋体"/>
          <w:b w:val="0"/>
          <w:bCs w:val="0"/>
          <w:i/>
          <w:iCs/>
          <w:sz w:val="24"/>
          <w:szCs w:val="24"/>
          <w:highlight w:val="none"/>
          <w:u w:val="single"/>
        </w:rPr>
        <w:t xml:space="preserve">被授权人非法定代表人的，应提供授权委托书；被授权人是法定代表人的，应提供授权委托书或法定代表人身份证明书。</w:t>
      </w:r>
      <w:r/>
    </w:p>
    <w:p>
      <w:pPr>
        <w:pStyle w:val="1325"/>
        <w:jc w:val="center"/>
        <w:spacing w:before="320" w:after="320"/>
        <w:rPr>
          <w:rStyle w:val="956"/>
          <w:rFonts w:eastAsia="宋体"/>
          <w:highlight w:val="none"/>
        </w:rPr>
        <w:outlineLvl w:val="1"/>
      </w:pPr>
      <w:r>
        <w:rPr>
          <w:rStyle w:val="956"/>
          <w:rFonts w:hint="eastAsia" w:eastAsia="宋体"/>
          <w:b/>
          <w:bCs/>
          <w:sz w:val="32"/>
          <w:szCs w:val="32"/>
          <w:highlight w:val="none"/>
        </w:rPr>
        <w:t xml:space="preserve">1、</w:t>
      </w:r>
      <w:r>
        <w:rPr>
          <w:rStyle w:val="956"/>
          <w:b/>
          <w:bCs/>
          <w:sz w:val="32"/>
          <w:szCs w:val="32"/>
          <w:highlight w:val="none"/>
        </w:rPr>
        <w:t xml:space="preserve">授权委托书</w:t>
      </w:r>
      <w:r/>
    </w:p>
    <w:p>
      <w:pPr>
        <w:pStyle w:val="1325"/>
        <w:ind w:firstLine="500"/>
        <w:spacing w:before="240" w:after="240"/>
        <w:rPr>
          <w:rStyle w:val="956"/>
          <w:highlight w:val="none"/>
        </w:rPr>
      </w:pPr>
      <w:r>
        <w:rPr>
          <w:rStyle w:val="956"/>
          <w:highlight w:val="none"/>
        </w:rPr>
        <w:t xml:space="preserve">本授权书声明：</w:t>
      </w:r>
      <w:r>
        <w:rPr>
          <w:rStyle w:val="956"/>
          <w:rFonts w:hint="eastAsia" w:eastAsia="宋体"/>
          <w:highlight w:val="none"/>
          <w:u w:val="single"/>
        </w:rPr>
        <w:t xml:space="preserve">                </w:t>
      </w:r>
      <w:r>
        <w:rPr>
          <w:rStyle w:val="956"/>
          <w:highlight w:val="none"/>
        </w:rPr>
        <w:t xml:space="preserve">（</w:t>
      </w:r>
      <w:r>
        <w:rPr>
          <w:rStyle w:val="956"/>
          <w:rFonts w:hint="eastAsia" w:eastAsia="宋体"/>
          <w:highlight w:val="none"/>
        </w:rPr>
        <w:t xml:space="preserve">供应商</w:t>
      </w:r>
      <w:r>
        <w:rPr>
          <w:rStyle w:val="956"/>
          <w:highlight w:val="none"/>
        </w:rPr>
        <w:t xml:space="preserve">名称）授权</w:t>
      </w:r>
      <w:bookmarkStart w:id="268" w:name="sys_STR"/>
      <w:r/>
      <w:bookmarkEnd w:id="268"/>
      <w:r>
        <w:rPr>
          <w:rStyle w:val="956"/>
          <w:rFonts w:hint="eastAsia" w:eastAsia="宋体"/>
          <w:highlight w:val="none"/>
          <w:u w:val="single"/>
        </w:rPr>
        <w:t xml:space="preserve">        </w:t>
      </w:r>
      <w:r>
        <w:rPr>
          <w:rStyle w:val="956"/>
          <w:highlight w:val="none"/>
        </w:rPr>
        <w:t xml:space="preserve">(被授权人的姓名)（</w:t>
      </w:r>
      <w:r>
        <w:rPr>
          <w:rStyle w:val="956"/>
          <w:rFonts w:hint="eastAsia" w:eastAsia="宋体"/>
          <w:highlight w:val="none"/>
        </w:rPr>
        <w:t xml:space="preserve">被授权人身份证号码</w:t>
      </w:r>
      <w:r>
        <w:rPr>
          <w:rStyle w:val="956"/>
          <w:rFonts w:hint="eastAsia" w:eastAsia="宋体"/>
          <w:highlight w:val="none"/>
          <w:u w:val="single"/>
        </w:rPr>
        <w:t xml:space="preserve">：         </w:t>
      </w:r>
      <w:r>
        <w:rPr>
          <w:rStyle w:val="956"/>
          <w:highlight w:val="none"/>
        </w:rPr>
        <w:t xml:space="preserve">）为我方就</w:t>
      </w:r>
      <w:r>
        <w:rPr>
          <w:rStyle w:val="956"/>
          <w:rFonts w:hint="eastAsia" w:eastAsia="宋体"/>
          <w:highlight w:val="none"/>
          <w:u w:val="single"/>
        </w:rPr>
        <w:t xml:space="preserve">              （项目编号：     ）</w:t>
      </w:r>
      <w:r>
        <w:rPr>
          <w:rStyle w:val="956"/>
          <w:highlight w:val="none"/>
        </w:rPr>
        <w:t xml:space="preserve">项目采购活动的合法代理人，以本单位名义全权处理一切与该项目采购有关的事务</w:t>
      </w:r>
      <w:r>
        <w:rPr>
          <w:rStyle w:val="956"/>
          <w:rFonts w:hint="eastAsia" w:eastAsia="宋体"/>
          <w:highlight w:val="none"/>
        </w:rPr>
        <w:t xml:space="preserve">，</w:t>
      </w:r>
      <w:r>
        <w:rPr>
          <w:rStyle w:val="956"/>
          <w:rFonts w:hint="eastAsia"/>
          <w:highlight w:val="none"/>
        </w:rPr>
        <w:t xml:space="preserve">其代表本单位处理相关事项所产生的一切责任由本单位承担。</w:t>
      </w:r>
      <w:r/>
    </w:p>
    <w:p>
      <w:pPr>
        <w:pStyle w:val="1325"/>
        <w:ind w:firstLine="500"/>
        <w:spacing w:before="240" w:after="240"/>
        <w:rPr>
          <w:rStyle w:val="956"/>
          <w:highlight w:val="none"/>
        </w:rPr>
      </w:pPr>
      <w:r>
        <w:rPr>
          <w:rStyle w:val="956"/>
          <w:highlight w:val="none"/>
        </w:rPr>
        <w:t xml:space="preserve">本授权书于</w:t>
      </w:r>
      <w:r>
        <w:rPr>
          <w:rStyle w:val="956"/>
          <w:rFonts w:hint="eastAsia" w:eastAsia="宋体"/>
          <w:highlight w:val="none"/>
          <w:u w:val="single"/>
        </w:rPr>
        <w:t xml:space="preserve">   年  月   日</w:t>
      </w:r>
      <w:r>
        <w:rPr>
          <w:rStyle w:val="956"/>
          <w:highlight w:val="none"/>
        </w:rPr>
        <w:t xml:space="preserve">起生效，特此声明。  </w:t>
      </w:r>
      <w:r/>
    </w:p>
    <w:p>
      <w:pPr>
        <w:pStyle w:val="1325"/>
        <w:spacing w:before="240" w:after="240"/>
        <w:rPr>
          <w:rStyle w:val="956"/>
          <w:highlight w:val="none"/>
        </w:rPr>
      </w:pPr>
      <w:r>
        <w:rPr>
          <w:highlight w:val="none"/>
        </w:rPr>
      </w:r>
      <w:r/>
    </w:p>
    <w:p>
      <w:pPr>
        <w:pStyle w:val="1325"/>
        <w:ind w:firstLine="3570"/>
        <w:spacing w:before="240" w:after="240"/>
        <w:rPr>
          <w:rStyle w:val="956"/>
          <w:highlight w:val="none"/>
        </w:rPr>
      </w:pPr>
      <w:r>
        <w:rPr>
          <w:rStyle w:val="956"/>
          <w:highlight w:val="none"/>
        </w:rPr>
        <w:t xml:space="preserve">被授权人联系电话：（手机）   </w:t>
      </w:r>
      <w:r/>
    </w:p>
    <w:p>
      <w:pPr>
        <w:pStyle w:val="1325"/>
        <w:ind w:firstLine="3570"/>
        <w:spacing w:before="240" w:after="240"/>
        <w:rPr>
          <w:rStyle w:val="956"/>
          <w:highlight w:val="none"/>
        </w:rPr>
      </w:pPr>
      <w:r>
        <w:rPr>
          <w:rStyle w:val="956"/>
          <w:highlight w:val="none"/>
        </w:rPr>
        <w:t xml:space="preserve">授权单位名称：   （加盖公章）</w:t>
      </w:r>
      <w:r/>
    </w:p>
    <w:p>
      <w:pPr>
        <w:pStyle w:val="1325"/>
        <w:ind w:firstLine="3570"/>
        <w:spacing w:before="240" w:after="240"/>
        <w:rPr>
          <w:rStyle w:val="956"/>
          <w:rFonts w:eastAsia="宋体"/>
          <w:highlight w:val="none"/>
        </w:rPr>
      </w:pPr>
      <w:r>
        <w:rPr>
          <w:rStyle w:val="956"/>
          <w:highlight w:val="none"/>
        </w:rPr>
        <w:t xml:space="preserve">单位地址：   </w:t>
      </w:r>
      <w:r>
        <w:rPr>
          <w:rStyle w:val="956"/>
          <w:rFonts w:hint="eastAsia" w:eastAsia="宋体"/>
          <w:highlight w:val="none"/>
        </w:rPr>
        <w:t xml:space="preserve"> </w:t>
      </w:r>
      <w:r/>
    </w:p>
    <w:p>
      <w:pPr>
        <w:pStyle w:val="1325"/>
        <w:ind w:firstLine="3600"/>
        <w:spacing w:before="240" w:after="240"/>
        <w:rPr>
          <w:rFonts w:hint="eastAsia" w:ascii="宋体" w:hAnsi="宋体" w:eastAsia="宋体"/>
          <w:szCs w:val="21"/>
          <w:highlight w:val="none"/>
        </w:rPr>
      </w:pPr>
      <w:r>
        <w:rPr>
          <w:rStyle w:val="956"/>
          <w:highlight w:val="none"/>
        </w:rPr>
        <w:t xml:space="preserve">日期：   </w:t>
      </w:r>
      <w:r>
        <w:rPr>
          <w:rStyle w:val="956"/>
          <w:rFonts w:hint="eastAsia" w:eastAsia="宋体"/>
          <w:highlight w:val="none"/>
        </w:rPr>
        <w:t xml:space="preserve">年   月   日</w:t>
      </w:r>
      <w:r/>
    </w:p>
    <w:p>
      <w:pPr>
        <w:jc w:val="left"/>
        <w:widowControl/>
        <w:rPr>
          <w:rFonts w:hint="eastAsia" w:ascii="宋体" w:hAnsi="宋体"/>
          <w:szCs w:val="21"/>
          <w:highlight w:val="none"/>
        </w:rPr>
      </w:pPr>
      <w:r>
        <w:rPr>
          <w:rFonts w:hint="eastAsia" w:ascii="宋体" w:hAnsi="宋体"/>
          <w:szCs w:val="21"/>
          <w:highlight w:val="none"/>
        </w:rPr>
      </w:r>
      <w:r/>
    </w:p>
    <w:p>
      <w:pPr>
        <w:pStyle w:val="1325"/>
        <w:jc w:val="center"/>
        <w:spacing w:before="320" w:after="320"/>
        <w:rPr>
          <w:rStyle w:val="956"/>
          <w:rFonts w:hint="eastAsia" w:eastAsia="宋体"/>
          <w:b/>
          <w:bCs/>
          <w:sz w:val="32"/>
          <w:szCs w:val="32"/>
          <w:highlight w:val="none"/>
        </w:rPr>
        <w:outlineLvl w:val="1"/>
      </w:pPr>
      <w:r>
        <w:rPr>
          <w:rStyle w:val="956"/>
          <w:rFonts w:hint="eastAsia" w:eastAsia="宋体"/>
          <w:b/>
          <w:bCs/>
          <w:sz w:val="32"/>
          <w:szCs w:val="32"/>
          <w:highlight w:val="none"/>
        </w:rPr>
        <w:t xml:space="preserve">2、法定代表人身份证明书</w:t>
      </w:r>
      <w:r/>
    </w:p>
    <w:p>
      <w:pPr>
        <w:pStyle w:val="1325"/>
        <w:ind w:firstLine="500"/>
        <w:spacing w:before="240" w:after="240"/>
        <w:rPr>
          <w:rStyle w:val="956"/>
          <w:highlight w:val="none"/>
        </w:rPr>
      </w:pPr>
      <w:r>
        <w:rPr>
          <w:rStyle w:val="956"/>
          <w:rFonts w:hint="eastAsia" w:eastAsia="宋体"/>
          <w:highlight w:val="none"/>
        </w:rPr>
        <w:t xml:space="preserve">兹证明</w:t>
      </w:r>
      <w:r>
        <w:rPr>
          <w:rStyle w:val="956"/>
          <w:rFonts w:hint="eastAsia" w:eastAsia="宋体"/>
          <w:highlight w:val="none"/>
          <w:u w:val="single"/>
        </w:rPr>
        <w:t xml:space="preserve">              </w:t>
      </w:r>
      <w:r>
        <w:rPr>
          <w:rStyle w:val="956"/>
          <w:highlight w:val="none"/>
        </w:rPr>
        <w:t xml:space="preserve">（</w:t>
      </w:r>
      <w:r>
        <w:rPr>
          <w:rStyle w:val="956"/>
          <w:rFonts w:hint="eastAsia" w:eastAsia="宋体"/>
          <w:highlight w:val="none"/>
        </w:rPr>
        <w:t xml:space="preserve">姓名</w:t>
      </w:r>
      <w:r>
        <w:rPr>
          <w:rStyle w:val="956"/>
          <w:highlight w:val="none"/>
        </w:rPr>
        <w:t xml:space="preserve">）（</w:t>
      </w:r>
      <w:r>
        <w:rPr>
          <w:rStyle w:val="956"/>
          <w:rFonts w:hint="eastAsia" w:eastAsia="宋体"/>
          <w:highlight w:val="none"/>
        </w:rPr>
        <w:t xml:space="preserve">法定代表人身份证号码</w:t>
      </w:r>
      <w:r>
        <w:rPr>
          <w:rStyle w:val="956"/>
          <w:rFonts w:hint="eastAsia" w:eastAsia="宋体"/>
          <w:highlight w:val="none"/>
          <w:u w:val="single"/>
        </w:rPr>
        <w:t xml:space="preserve">：         </w:t>
      </w:r>
      <w:r>
        <w:rPr>
          <w:rStyle w:val="956"/>
          <w:highlight w:val="none"/>
        </w:rPr>
        <w:t xml:space="preserve">）</w:t>
      </w:r>
      <w:r>
        <w:rPr>
          <w:rStyle w:val="956"/>
          <w:rFonts w:hint="eastAsia" w:eastAsia="宋体"/>
          <w:highlight w:val="none"/>
        </w:rPr>
        <w:t xml:space="preserve">担任</w:t>
      </w:r>
      <w:r>
        <w:rPr>
          <w:rStyle w:val="956"/>
          <w:rFonts w:hint="eastAsia" w:eastAsia="宋体"/>
          <w:highlight w:val="none"/>
          <w:u w:val="single"/>
        </w:rPr>
        <w:t xml:space="preserve">            </w:t>
      </w:r>
      <w:r>
        <w:rPr>
          <w:rStyle w:val="956"/>
          <w:highlight w:val="none"/>
        </w:rPr>
        <w:t xml:space="preserve">(</w:t>
      </w:r>
      <w:r>
        <w:rPr>
          <w:rStyle w:val="956"/>
          <w:rFonts w:hint="eastAsia" w:eastAsia="宋体"/>
          <w:highlight w:val="none"/>
        </w:rPr>
        <w:t xml:space="preserve">供应商名称</w:t>
      </w:r>
      <w:r>
        <w:rPr>
          <w:rStyle w:val="956"/>
          <w:highlight w:val="none"/>
        </w:rPr>
        <w:t xml:space="preserve">)</w:t>
      </w:r>
      <w:r>
        <w:rPr>
          <w:rStyle w:val="956"/>
          <w:rFonts w:hint="eastAsia" w:eastAsia="宋体"/>
          <w:highlight w:val="none"/>
          <w:u w:val="single"/>
        </w:rPr>
        <w:t xml:space="preserve">      （职位 ）</w:t>
      </w:r>
      <w:r>
        <w:rPr>
          <w:rStyle w:val="956"/>
          <w:rFonts w:hint="eastAsia" w:eastAsia="宋体"/>
          <w:highlight w:val="none"/>
        </w:rPr>
        <w:t xml:space="preserve">，是我单位的法定代表人</w:t>
      </w:r>
      <w:r>
        <w:rPr>
          <w:rStyle w:val="956"/>
          <w:highlight w:val="none"/>
        </w:rPr>
        <w:t xml:space="preserve">。 </w:t>
      </w:r>
      <w:r/>
    </w:p>
    <w:p>
      <w:pPr>
        <w:pStyle w:val="1325"/>
        <w:ind w:firstLine="500"/>
        <w:spacing w:before="240" w:after="240"/>
        <w:rPr>
          <w:rStyle w:val="956"/>
          <w:highlight w:val="none"/>
        </w:rPr>
      </w:pPr>
      <w:r>
        <w:rPr>
          <w:rStyle w:val="956"/>
          <w:highlight w:val="none"/>
        </w:rPr>
        <w:t xml:space="preserve">特此</w:t>
      </w:r>
      <w:r>
        <w:rPr>
          <w:rStyle w:val="956"/>
          <w:rFonts w:hint="eastAsia" w:eastAsia="宋体"/>
          <w:highlight w:val="none"/>
        </w:rPr>
        <w:t xml:space="preserve">证</w:t>
      </w:r>
      <w:r>
        <w:rPr>
          <w:rStyle w:val="956"/>
          <w:highlight w:val="none"/>
        </w:rPr>
        <w:t xml:space="preserve">明。  </w:t>
      </w:r>
      <w:r/>
    </w:p>
    <w:p>
      <w:pPr>
        <w:pStyle w:val="1325"/>
        <w:ind w:firstLine="500"/>
        <w:spacing w:before="240" w:after="240"/>
        <w:rPr>
          <w:rStyle w:val="956"/>
          <w:highlight w:val="none"/>
        </w:rPr>
      </w:pPr>
      <w:r>
        <w:rPr>
          <w:highlight w:val="none"/>
        </w:rPr>
      </w:r>
      <w:r/>
    </w:p>
    <w:p>
      <w:pPr>
        <w:pStyle w:val="1325"/>
        <w:ind w:firstLine="240"/>
        <w:spacing w:before="240" w:after="240"/>
        <w:rPr>
          <w:rStyle w:val="956"/>
          <w:highlight w:val="none"/>
        </w:rPr>
      </w:pPr>
      <w:r>
        <w:rPr>
          <w:rStyle w:val="956"/>
          <w:highlight w:val="none"/>
        </w:rPr>
        <w:t xml:space="preserve"> </w:t>
      </w:r>
      <w:r>
        <w:rPr>
          <w:rStyle w:val="956"/>
          <w:rFonts w:hint="eastAsia" w:eastAsia="宋体"/>
          <w:highlight w:val="none"/>
        </w:rPr>
        <w:t xml:space="preserve">                       </w:t>
      </w:r>
      <w:r/>
    </w:p>
    <w:p>
      <w:pPr>
        <w:pStyle w:val="1325"/>
        <w:ind w:firstLine="3570"/>
        <w:spacing w:before="240" w:after="240"/>
        <w:rPr>
          <w:rStyle w:val="956"/>
          <w:highlight w:val="none"/>
        </w:rPr>
      </w:pPr>
      <w:r>
        <w:rPr>
          <w:rStyle w:val="956"/>
          <w:rFonts w:hint="eastAsia" w:eastAsia="宋体"/>
          <w:highlight w:val="none"/>
        </w:rPr>
        <w:t xml:space="preserve">法定代表人</w:t>
      </w:r>
      <w:r>
        <w:rPr>
          <w:rStyle w:val="956"/>
          <w:highlight w:val="none"/>
        </w:rPr>
        <w:t xml:space="preserve">联系电话：（手机）   </w:t>
      </w:r>
      <w:r/>
    </w:p>
    <w:p>
      <w:pPr>
        <w:pStyle w:val="1325"/>
        <w:ind w:firstLine="3570"/>
        <w:spacing w:before="240" w:after="240"/>
        <w:rPr>
          <w:rStyle w:val="956"/>
          <w:highlight w:val="none"/>
        </w:rPr>
      </w:pPr>
      <w:r>
        <w:rPr>
          <w:rStyle w:val="956"/>
          <w:highlight w:val="none"/>
        </w:rPr>
        <w:t xml:space="preserve">单位名称：   （加盖公章）</w:t>
      </w:r>
      <w:r/>
    </w:p>
    <w:p>
      <w:pPr>
        <w:pStyle w:val="1325"/>
        <w:ind w:firstLine="3570"/>
        <w:spacing w:before="240" w:after="240"/>
        <w:rPr>
          <w:rStyle w:val="956"/>
          <w:rFonts w:eastAsia="宋体"/>
          <w:highlight w:val="none"/>
        </w:rPr>
      </w:pPr>
      <w:r>
        <w:rPr>
          <w:rStyle w:val="956"/>
          <w:highlight w:val="none"/>
        </w:rPr>
        <w:t xml:space="preserve">单位地址：   </w:t>
      </w:r>
      <w:r>
        <w:rPr>
          <w:rStyle w:val="956"/>
          <w:rFonts w:hint="eastAsia" w:eastAsia="宋体"/>
          <w:highlight w:val="none"/>
        </w:rPr>
        <w:t xml:space="preserve"> </w:t>
      </w:r>
      <w:r/>
    </w:p>
    <w:p>
      <w:pPr>
        <w:pStyle w:val="1325"/>
        <w:ind w:firstLine="3600"/>
        <w:spacing w:before="240" w:after="240"/>
        <w:rPr>
          <w:highlight w:val="none"/>
        </w:rPr>
      </w:pPr>
      <w:r>
        <w:rPr>
          <w:rStyle w:val="956"/>
          <w:highlight w:val="none"/>
        </w:rPr>
        <w:t xml:space="preserve">日期：   </w:t>
      </w:r>
      <w:r>
        <w:rPr>
          <w:rStyle w:val="956"/>
          <w:rFonts w:hint="eastAsia" w:eastAsia="宋体"/>
          <w:highlight w:val="none"/>
        </w:rPr>
        <w:t xml:space="preserve">年   月   日</w:t>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334"/>
        <w:rPr>
          <w:rStyle w:val="956"/>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334"/>
        <w:rPr>
          <w:rStyle w:val="956"/>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334"/>
        <w:rPr>
          <w:rStyle w:val="956"/>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334"/>
        <w:rPr>
          <w:rStyle w:val="956"/>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rPr>
          <w:rFonts w:hint="default" w:ascii="宋体" w:hAnsi="宋体" w:eastAsia="宋体" w:cs="宋体"/>
          <w:sz w:val="32"/>
          <w:szCs w:val="32"/>
          <w:highlight w:val="none"/>
          <w:lang w:val="en-US" w:eastAsia="zh-CN" w:bidi="ar-SA"/>
        </w:rPr>
        <w:outlineLvl w:val="0"/>
      </w:pPr>
      <w:r>
        <w:rPr>
          <w:rFonts w:hint="default" w:ascii="宋体" w:hAnsi="宋体" w:eastAsia="宋体" w:cs="宋体"/>
          <w:b/>
          <w:sz w:val="32"/>
          <w:szCs w:val="24"/>
          <w:highlight w:val="none"/>
          <w:lang w:val="en-US" w:eastAsia="zh-CN" w:bidi="ar-SA"/>
        </w:rPr>
        <w:t xml:space="preserve">中小企业声明函</w:t>
      </w:r>
      <w:r>
        <w:rPr>
          <w:rFonts w:hint="eastAsia" w:ascii="宋体" w:hAnsi="宋体" w:eastAsia="宋体" w:cs="宋体"/>
          <w:b/>
          <w:sz w:val="32"/>
          <w:szCs w:val="24"/>
          <w:highlight w:val="none"/>
          <w:lang w:val="en-US" w:eastAsia="zh-CN" w:bidi="ar-SA"/>
        </w:rPr>
        <w:t xml:space="preserve">（专门面向中小企业）</w:t>
      </w:r>
      <w:r/>
    </w:p>
    <w:p>
      <w:pPr>
        <w:jc w:val="center"/>
        <w:spacing w:before="320" w:after="320"/>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 xml:space="preserve">中小企业声明函（服务） </w:t>
      </w:r>
      <w:r/>
    </w:p>
    <w:p>
      <w:pPr>
        <w:ind w:firstLine="480"/>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本公司郑重声明，根据《政府采购促进中小企业发展管理办法》 (财库〔2020〕46号)的规定，本公司参加 </w:t>
      </w:r>
      <w:r>
        <w:rPr>
          <w:rFonts w:hint="default" w:ascii="宋体" w:hAnsi="宋体" w:eastAsia="宋体" w:cs="宋体"/>
          <w:sz w:val="24"/>
          <w:szCs w:val="24"/>
          <w:highlight w:val="none"/>
          <w:u w:val="single"/>
          <w:lang w:val="en-US" w:eastAsia="zh-CN" w:bidi="ar-SA"/>
        </w:rPr>
        <w:t xml:space="preserve">  （</w:t>
      </w:r>
      <w:r>
        <w:rPr>
          <w:rFonts w:hint="default" w:ascii="宋体" w:hAnsi="宋体" w:eastAsia="宋体" w:cs="宋体"/>
          <w:sz w:val="24"/>
          <w:szCs w:val="24"/>
          <w:highlight w:val="none"/>
          <w:lang w:val="en-US" w:eastAsia="zh-CN" w:bidi="ar-SA"/>
        </w:rPr>
        <w:t xml:space="preserve">单位名称）的</w:t>
      </w:r>
      <w:r>
        <w:rPr>
          <w:rFonts w:hint="default" w:ascii="宋体" w:hAnsi="宋体" w:eastAsia="宋体" w:cs="宋体"/>
          <w:sz w:val="24"/>
          <w:szCs w:val="24"/>
          <w:highlight w:val="none"/>
          <w:u w:val="single"/>
          <w:lang w:val="en-US" w:eastAsia="zh-CN" w:bidi="ar-SA"/>
        </w:rPr>
        <w:t xml:space="preserve">   </w:t>
      </w:r>
      <w:r>
        <w:rPr>
          <w:rFonts w:hint="default" w:ascii="宋体" w:hAnsi="宋体" w:eastAsia="宋体" w:cs="宋体"/>
          <w:sz w:val="24"/>
          <w:szCs w:val="24"/>
          <w:highlight w:val="none"/>
          <w:lang w:val="en-US" w:eastAsia="zh-CN" w:bidi="ar-SA"/>
        </w:rPr>
        <w:t xml:space="preserve">（项目名称）采购活动，服务全部由符合政策要求的中小企业承接。相关企业的具体情况如下：</w:t>
      </w:r>
      <w:r/>
    </w:p>
    <w:p>
      <w:pPr>
        <w:spacing w:line="44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i/>
          <w:iCs/>
          <w:sz w:val="24"/>
          <w:szCs w:val="24"/>
          <w:highlight w:val="non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    （标的名称） </w:t>
      </w:r>
      <w:r>
        <w:rPr>
          <w:rFonts w:hint="eastAsia" w:ascii="宋体" w:hAnsi="宋体" w:eastAsia="宋体" w:cs="宋体"/>
          <w:i/>
          <w:iCs/>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属于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（采购文件中明确的所属行业）  </w:t>
      </w:r>
      <w:r>
        <w:rPr>
          <w:rFonts w:hint="eastAsia" w:ascii="宋体" w:hAnsi="宋体" w:eastAsia="宋体" w:cs="宋体"/>
          <w:sz w:val="24"/>
          <w:szCs w:val="24"/>
          <w:highlight w:val="none"/>
          <w:lang w:val="en-US" w:eastAsia="zh-CN" w:bidi="ar-SA"/>
        </w:rPr>
        <w:t xml:space="preserve"> 行业；承建（承接）企业为</w:t>
      </w:r>
      <w:r>
        <w:rPr>
          <w:rFonts w:hint="eastAsia" w:ascii="宋体" w:hAnsi="宋体" w:eastAsia="宋体" w:cs="宋体"/>
          <w:i/>
          <w:iCs/>
          <w:sz w:val="24"/>
          <w:szCs w:val="24"/>
          <w:highlight w:val="none"/>
          <w:u w:val="single"/>
          <w:lang w:val="en-US" w:eastAsia="zh-CN" w:bidi="ar-SA"/>
        </w:rPr>
        <w:t xml:space="preserve">（企业名称）</w:t>
      </w:r>
      <w:r>
        <w:rPr>
          <w:rFonts w:hint="eastAsia" w:ascii="宋体" w:hAnsi="宋体" w:eastAsia="宋体" w:cs="宋体"/>
          <w:sz w:val="24"/>
          <w:szCs w:val="24"/>
          <w:highlight w:val="none"/>
          <w:lang w:val="en-US" w:eastAsia="zh-CN" w:bidi="ar-SA"/>
        </w:rPr>
        <w:t xml:space="preserve">，从业人员</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人，营业收入为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万元，资产总额为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万元，属于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（中型企业、小型企业、微型企业）</w:t>
      </w:r>
      <w:r>
        <w:rPr>
          <w:rFonts w:hint="eastAsia" w:ascii="宋体" w:hAnsi="宋体" w:eastAsia="宋体" w:cs="宋体"/>
          <w:sz w:val="24"/>
          <w:szCs w:val="24"/>
          <w:highlight w:val="none"/>
          <w:lang w:val="en-US" w:eastAsia="zh-CN" w:bidi="ar-SA"/>
        </w:rPr>
        <w:t xml:space="preserve">；</w:t>
      </w:r>
      <w:r/>
    </w:p>
    <w:p>
      <w:pPr>
        <w:ind w:firstLine="480"/>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以上企业，不属于大企业的分支机构，不存在控股股东为大企业的情形，也不存在与大企业的负责人为同一人的情形。 </w:t>
      </w:r>
      <w:r/>
    </w:p>
    <w:p>
      <w:pPr>
        <w:ind w:firstLine="480"/>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本企业对上述声明内容的真实性负责。如有虚假，将依法承担相应责任。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企业名称（盖章）：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日期：   </w:t>
      </w:r>
      <w:r/>
    </w:p>
    <w:p>
      <w:pPr>
        <w:spacing w:before="240" w:after="240"/>
        <w:rPr>
          <w:rFonts w:hint="default" w:ascii="宋体" w:hAnsi="宋体" w:eastAsia="宋体" w:cs="宋体"/>
          <w:sz w:val="21"/>
          <w:szCs w:val="22"/>
          <w:highlight w:val="none"/>
          <w:lang w:val="en-US" w:eastAsia="zh-CN" w:bidi="ar-SA"/>
        </w:rPr>
      </w:pPr>
      <w:r>
        <w:rPr>
          <w:rFonts w:hint="default" w:ascii="宋体" w:hAnsi="宋体" w:eastAsia="宋体" w:cs="宋体"/>
          <w:sz w:val="21"/>
          <w:szCs w:val="22"/>
          <w:highlight w:val="none"/>
          <w:lang w:val="en-US" w:eastAsia="zh-CN" w:bidi="ar-SA"/>
        </w:rPr>
        <w:t xml:space="preserve">注：供应商对照《关于印发中小企业划型标准规定的通知》（工信部联企业【2011】300号）中的标准，明确标的承接企业所属企业类型。</w:t>
      </w:r>
      <w:r/>
    </w:p>
    <w:p>
      <w:pPr>
        <w:ind w:firstLine="48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default" w:ascii="宋体" w:hAnsi="宋体" w:eastAsia="宋体" w:cs="宋体"/>
          <w:sz w:val="24"/>
          <w:szCs w:val="24"/>
          <w:highlight w:val="none"/>
        </w:rPr>
        <w:t xml:space="preserve">1.从业人员、营业收入、资产总额填报上一年度数据，无上一年度数据的新成立企业可不填报。</w:t>
      </w:r>
      <w:r/>
    </w:p>
    <w:p>
      <w:pPr>
        <w:ind w:firstLine="48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default" w:ascii="宋体" w:hAnsi="宋体" w:eastAsia="宋体" w:cs="宋体"/>
          <w:sz w:val="24"/>
          <w:szCs w:val="24"/>
          <w:highlight w:val="none"/>
        </w:rPr>
        <w:t xml:space="preserve">.涉及多个采购标的的项目，</w:t>
      </w:r>
      <w:r>
        <w:rPr>
          <w:rFonts w:hint="default" w:ascii="宋体" w:hAnsi="宋体" w:eastAsia="宋体" w:cs="宋体"/>
          <w:b/>
          <w:bCs/>
          <w:sz w:val="24"/>
          <w:szCs w:val="24"/>
          <w:highlight w:val="none"/>
        </w:rPr>
        <w:t xml:space="preserve">供应商应当逐一填报与采购项目属性一致的每个采购标的（主要采购标的，不包括配件、辅料等）的制造商</w:t>
      </w:r>
      <w:r>
        <w:rPr>
          <w:rFonts w:hint="default" w:ascii="宋体" w:hAnsi="宋体" w:eastAsia="宋体" w:cs="宋体"/>
          <w:b/>
          <w:bCs/>
          <w:color w:val="auto"/>
          <w:sz w:val="24"/>
          <w:szCs w:val="24"/>
          <w:highlight w:val="none"/>
        </w:rPr>
        <w:t xml:space="preserve">或者承建（承接）供应商</w:t>
      </w:r>
      <w:r>
        <w:rPr>
          <w:rFonts w:hint="default" w:ascii="宋体" w:hAnsi="宋体" w:eastAsia="宋体" w:cs="宋体"/>
          <w:sz w:val="24"/>
          <w:szCs w:val="24"/>
          <w:highlight w:val="none"/>
        </w:rPr>
        <w:t xml:space="preserve">信息。</w:t>
      </w:r>
      <w:r/>
    </w:p>
    <w:p>
      <w:pPr>
        <w:ind w:firstLine="48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default" w:ascii="宋体" w:hAnsi="宋体" w:eastAsia="宋体" w:cs="宋体"/>
          <w:sz w:val="24"/>
          <w:szCs w:val="24"/>
          <w:highlight w:val="none"/>
        </w:rPr>
        <w:t xml:space="preserve">.在服务采购项目中，服务由中小企业承接，即提供服务的人员为中小企业依照《中华人民共和国劳动合同法》订立劳动合同的从业人员。</w:t>
      </w:r>
      <w:r>
        <w:rPr>
          <w:rFonts w:hint="default" w:ascii="宋体" w:hAnsi="宋体" w:eastAsia="宋体" w:cs="宋体"/>
          <w:b/>
          <w:bCs/>
          <w:sz w:val="24"/>
          <w:szCs w:val="24"/>
          <w:highlight w:val="none"/>
        </w:rPr>
        <w:t xml:space="preserve">服务类项目中供应商若使用退休人员，将不享受相应扶持政策。</w:t>
      </w:r>
      <w:r/>
    </w:p>
    <w:p>
      <w:pPr>
        <w:ind w:firstLine="48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default" w:ascii="宋体" w:hAnsi="宋体" w:eastAsia="宋体" w:cs="宋体"/>
          <w:sz w:val="24"/>
          <w:szCs w:val="24"/>
          <w:highlight w:val="none"/>
        </w:rPr>
        <w:t xml:space="preserve">若供应商对照《政府采购促进中小企业发展管理办法》 (财库〔2020〕46号)中的规定，明确不符合</w:t>
      </w:r>
      <w:r>
        <w:rPr>
          <w:rFonts w:hint="eastAsia" w:ascii="宋体" w:hAnsi="宋体" w:eastAsia="宋体" w:cs="宋体"/>
          <w:sz w:val="24"/>
          <w:szCs w:val="24"/>
          <w:highlight w:val="none"/>
        </w:rPr>
        <w:t xml:space="preserve">中小企业</w:t>
      </w:r>
      <w:r>
        <w:rPr>
          <w:rFonts w:hint="default" w:ascii="宋体" w:hAnsi="宋体" w:eastAsia="宋体" w:cs="宋体"/>
          <w:sz w:val="24"/>
          <w:szCs w:val="24"/>
          <w:highlight w:val="none"/>
        </w:rPr>
        <w:t xml:space="preserve">的，则无需提供此声明函。 </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附：中小企业划型标准规定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（十六）其他未列明行业。从业人员300人以下的为中小微型企业。其中，从业人员100人及以上的为中型企业；从业人员10人及以上的为小型企业；从业人员10人以下的为微型企业。</w:t>
      </w:r>
      <w:r/>
    </w:p>
    <w:p>
      <w:pPr>
        <w:spacing w:line="440" w:lineRule="exact"/>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spacing w:line="440" w:lineRule="exact"/>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spacing w:line="440" w:lineRule="exact"/>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pStyle w:val="782"/>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pStyle w:val="758"/>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pStyle w:val="782"/>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pStyle w:val="758"/>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pStyle w:val="782"/>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pStyle w:val="758"/>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pStyle w:val="782"/>
        <w:ind w:left="0" w:firstLine="0"/>
        <w:rPr>
          <w:rFonts w:hint="default"/>
          <w:lang w:val="en-US" w:eastAsia="zh-CN"/>
        </w:rPr>
      </w:pPr>
      <w:r>
        <w:rPr>
          <w:rFonts w:hint="default"/>
          <w:lang w:val="en-US" w:eastAsia="zh-CN"/>
        </w:rPr>
      </w:r>
      <w:r/>
    </w:p>
    <w:p>
      <w:pPr>
        <w:pStyle w:val="791"/>
        <w:ind w:left="0" w:firstLine="0"/>
        <w:rPr>
          <w:rFonts w:hint="default"/>
          <w:lang w:val="en-US" w:eastAsia="zh-CN"/>
        </w:rPr>
      </w:pPr>
      <w:r>
        <w:rPr>
          <w:rFonts w:hint="default"/>
          <w:lang w:val="en-US" w:eastAsia="zh-CN"/>
        </w:rPr>
      </w:r>
      <w:r/>
    </w:p>
    <w:p>
      <w:pPr>
        <w:spacing w:before="240" w:after="240"/>
        <w:rPr>
          <w:rFonts w:hint="default" w:ascii="宋体" w:hAnsi="宋体" w:eastAsia="宋体" w:cs="宋体"/>
          <w:sz w:val="24"/>
          <w:szCs w:val="24"/>
          <w:highlight w:val="none"/>
          <w:lang w:val="en-US" w:eastAsia="zh-CN" w:bidi="ar-SA"/>
        </w:rPr>
        <w:outlineLvl w:val="1"/>
      </w:pPr>
      <w:r>
        <w:rPr>
          <w:rFonts w:hint="default" w:ascii="宋体" w:hAnsi="宋体" w:eastAsia="宋体" w:cs="宋体"/>
          <w:sz w:val="24"/>
          <w:szCs w:val="24"/>
          <w:highlight w:val="none"/>
          <w:lang w:val="en-US" w:eastAsia="zh-CN" w:bidi="ar-SA"/>
        </w:rPr>
        <w:t xml:space="preserve"> </w:t>
      </w:r>
      <w:r>
        <w:rPr>
          <w:rFonts w:hint="eastAsia" w:ascii="宋体" w:hAnsi="宋体" w:eastAsia="宋体" w:cs="宋体"/>
          <w:b/>
          <w:sz w:val="32"/>
          <w:szCs w:val="24"/>
          <w:highlight w:val="none"/>
          <w:lang w:val="en-US" w:eastAsia="zh-CN" w:bidi="ar-SA"/>
        </w:rPr>
        <w:t xml:space="preserve">残疾人福利性单位声明函</w:t>
      </w:r>
      <w:r>
        <w:rPr>
          <w:rFonts w:hint="default" w:ascii="宋体" w:hAnsi="宋体" w:eastAsia="宋体" w:cs="宋体"/>
          <w:b/>
          <w:sz w:val="28"/>
          <w:szCs w:val="24"/>
          <w:highlight w:val="none"/>
          <w:lang w:val="en-US" w:eastAsia="zh-CN" w:bidi="ar-SA"/>
        </w:rPr>
        <w:t xml:space="preserve">（专门面向中小企业）</w:t>
      </w:r>
      <w:r/>
    </w:p>
    <w:p>
      <w:pPr>
        <w:jc w:val="center"/>
        <w:spacing w:before="320" w:after="320"/>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 xml:space="preserve">残疾人福利性单位声明函</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w:t>
      </w:r>
      <w:r/>
    </w:p>
    <w:p>
      <w:pPr>
        <w:jc w:val="center"/>
        <w:spacing w:before="320" w:after="320"/>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 xml:space="preserve">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sz w:val="24"/>
          <w:szCs w:val="24"/>
          <w:highlight w:val="none"/>
          <w:u w:val="single"/>
          <w:lang w:val="en-US" w:eastAsia="zh-CN" w:bidi="ar-SA"/>
        </w:rPr>
        <w:t xml:space="preserve">   </w:t>
      </w:r>
      <w:r>
        <w:rPr>
          <w:rFonts w:hint="default" w:ascii="宋体" w:hAnsi="宋体" w:eastAsia="宋体" w:cs="宋体"/>
          <w:sz w:val="24"/>
          <w:szCs w:val="24"/>
          <w:highlight w:val="none"/>
          <w:lang w:val="en-US" w:eastAsia="zh-CN" w:bidi="ar-SA"/>
        </w:rPr>
        <w:t xml:space="preserve">单位的</w:t>
      </w:r>
      <w:r>
        <w:rPr>
          <w:rFonts w:hint="default" w:ascii="宋体" w:hAnsi="宋体" w:eastAsia="宋体" w:cs="宋体"/>
          <w:sz w:val="24"/>
          <w:szCs w:val="24"/>
          <w:highlight w:val="none"/>
          <w:u w:val="single"/>
          <w:lang w:val="en-US" w:eastAsia="zh-CN" w:bidi="ar-SA"/>
        </w:rPr>
        <w:t xml:space="preserve">   </w:t>
      </w:r>
      <w:r>
        <w:rPr>
          <w:rFonts w:hint="default" w:ascii="宋体" w:hAnsi="宋体" w:eastAsia="宋体" w:cs="宋体"/>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本单位对上述声明的真实性负责。如有虚假，将依法承担相应责任。</w:t>
      </w:r>
      <w:r/>
    </w:p>
    <w:p>
      <w:pPr>
        <w:jc w:val="cente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w:t>
      </w:r>
      <w:r/>
    </w:p>
    <w:p>
      <w:pPr>
        <w:jc w:val="cente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w:t>
      </w:r>
      <w:r/>
    </w:p>
    <w:p>
      <w:pPr>
        <w:jc w:val="cente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单位名称（盖章）：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日期：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注：1、符合《关于促进残疾人就业政府采购政策的通知》（财库〔2017〕141号）规定条件的残疾人福利性单位在参加政府采购活动时，应当提供《残疾人福利性单位声明函》，并对声明的真实性负责。</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供应商提供的《残疾人福利性单位声明函》与事实不符的，依照《政府采购法》第七十七条第一款的规定追究法律责任。</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中标、成交供应商为残疾人福利性单位的，采购人或者其委托的采购代理机构应当随中标、成交结果同时公告其《残疾人福利性单位声明函》，接受社会监督。</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 </w:t>
      </w:r>
      <w:r/>
    </w:p>
    <w:p>
      <w:pPr>
        <w:rPr>
          <w:rFonts w:hint="default" w:ascii="Times New Roman" w:hAnsi="Times New Roman" w:eastAsia="Times New Roman" w:cs="Times New Roman"/>
          <w:sz w:val="24"/>
          <w:szCs w:val="24"/>
          <w:highlight w:val="none"/>
          <w:lang w:val="en-US" w:eastAsia="zh-CN" w:bidi="ar-SA"/>
        </w:rPr>
        <w:outlineLvl w:val="0"/>
      </w:pPr>
      <w:r>
        <w:rPr>
          <w:rFonts w:hint="default" w:ascii="Times New Roman" w:hAnsi="Times New Roman" w:eastAsia="Times New Roman" w:cs="Times New Roman"/>
          <w:sz w:val="24"/>
          <w:szCs w:val="24"/>
          <w:highlight w:val="none"/>
          <w:lang w:val="en-US" w:eastAsia="zh-CN" w:bidi="ar-SA"/>
        </w:rPr>
      </w:r>
      <w:r/>
    </w:p>
    <w:p>
      <w:pPr>
        <w:pStyle w:val="792"/>
        <w:rPr>
          <w:rFonts w:hint="default" w:ascii="Times New Roman" w:hAnsi="Times New Roman" w:eastAsia="Times New Roman" w:cs="Times New Roman"/>
          <w:sz w:val="24"/>
          <w:szCs w:val="24"/>
          <w:highlight w:val="none"/>
          <w:lang w:val="en-US" w:eastAsia="zh-CN" w:bidi="ar-SA"/>
        </w:rPr>
      </w:pPr>
      <w:r>
        <w:rPr>
          <w:rFonts w:hint="default" w:ascii="Times New Roman" w:hAnsi="Times New Roman" w:eastAsia="Times New Roman" w:cs="Times New Roman"/>
          <w:sz w:val="24"/>
          <w:szCs w:val="24"/>
          <w:highlight w:val="none"/>
          <w:lang w:val="en-US" w:eastAsia="zh-CN" w:bidi="ar-SA"/>
        </w:rPr>
      </w:r>
      <w:r/>
    </w:p>
    <w:p>
      <w:pPr>
        <w:pStyle w:val="792"/>
        <w:rPr>
          <w:rFonts w:hint="default" w:ascii="Times New Roman" w:hAnsi="Times New Roman" w:eastAsia="Times New Roman" w:cs="Times New Roman"/>
          <w:sz w:val="24"/>
          <w:szCs w:val="24"/>
          <w:highlight w:val="none"/>
          <w:lang w:val="en-US" w:eastAsia="zh-CN" w:bidi="ar-SA"/>
        </w:rPr>
      </w:pPr>
      <w:r>
        <w:rPr>
          <w:rFonts w:hint="default" w:ascii="Times New Roman" w:hAnsi="Times New Roman" w:eastAsia="Times New Roman" w:cs="Times New Roman"/>
          <w:sz w:val="24"/>
          <w:szCs w:val="24"/>
          <w:highlight w:val="none"/>
          <w:lang w:val="en-US" w:eastAsia="zh-CN" w:bidi="ar-SA"/>
        </w:rPr>
      </w:r>
      <w:r/>
    </w:p>
    <w:p>
      <w:pPr>
        <w:pStyle w:val="792"/>
        <w:rPr>
          <w:rFonts w:hint="default" w:ascii="Times New Roman" w:hAnsi="Times New Roman" w:eastAsia="Times New Roman" w:cs="Times New Roman"/>
          <w:sz w:val="24"/>
          <w:szCs w:val="24"/>
          <w:highlight w:val="none"/>
          <w:lang w:val="en-US" w:eastAsia="zh-CN" w:bidi="ar-SA"/>
        </w:rPr>
      </w:pPr>
      <w:r>
        <w:rPr>
          <w:rFonts w:hint="default" w:ascii="Times New Roman" w:hAnsi="Times New Roman" w:eastAsia="Times New Roman" w:cs="Times New Roman"/>
          <w:sz w:val="24"/>
          <w:szCs w:val="24"/>
          <w:highlight w:val="none"/>
          <w:lang w:val="en-US" w:eastAsia="zh-CN" w:bidi="ar-SA"/>
        </w:rPr>
      </w:r>
      <w:r/>
    </w:p>
    <w:p>
      <w:pPr>
        <w:pStyle w:val="792"/>
        <w:rPr>
          <w:rFonts w:hint="default" w:ascii="Times New Roman" w:hAnsi="Times New Roman" w:eastAsia="Times New Roman" w:cs="Times New Roman"/>
          <w:sz w:val="24"/>
          <w:szCs w:val="24"/>
          <w:highlight w:val="none"/>
          <w:lang w:val="en-US" w:eastAsia="zh-CN" w:bidi="ar-SA"/>
        </w:rPr>
      </w:pPr>
      <w:r>
        <w:rPr>
          <w:rFonts w:hint="default" w:ascii="Times New Roman" w:hAnsi="Times New Roman" w:eastAsia="Times New Roman" w:cs="Times New Roman"/>
          <w:sz w:val="24"/>
          <w:szCs w:val="24"/>
          <w:highlight w:val="none"/>
          <w:lang w:val="en-US" w:eastAsia="zh-CN" w:bidi="ar-SA"/>
        </w:rPr>
      </w:r>
      <w:r/>
    </w:p>
    <w:p>
      <w:pPr>
        <w:pStyle w:val="792"/>
        <w:rPr>
          <w:rFonts w:hint="default" w:ascii="Times New Roman" w:hAnsi="Times New Roman" w:eastAsia="Times New Roman" w:cs="Times New Roman"/>
          <w:sz w:val="24"/>
          <w:szCs w:val="24"/>
          <w:highlight w:val="none"/>
          <w:lang w:val="en-US" w:eastAsia="zh-CN" w:bidi="ar-SA"/>
        </w:rPr>
      </w:pPr>
      <w:r>
        <w:rPr>
          <w:rFonts w:hint="default" w:ascii="Times New Roman" w:hAnsi="Times New Roman" w:eastAsia="Times New Roman" w:cs="Times New Roman"/>
          <w:sz w:val="24"/>
          <w:szCs w:val="24"/>
          <w:highlight w:val="none"/>
          <w:lang w:val="en-US" w:eastAsia="zh-CN" w:bidi="ar-SA"/>
        </w:rPr>
      </w:r>
      <w:r/>
    </w:p>
    <w:p>
      <w:pPr>
        <w:pStyle w:val="792"/>
        <w:rPr>
          <w:rFonts w:hint="default" w:ascii="Times New Roman" w:hAnsi="Times New Roman" w:eastAsia="Times New Roman" w:cs="Times New Roman"/>
          <w:sz w:val="24"/>
          <w:szCs w:val="24"/>
          <w:highlight w:val="none"/>
          <w:lang w:val="en-US" w:eastAsia="zh-CN" w:bidi="ar-SA"/>
        </w:rPr>
      </w:pPr>
      <w:r>
        <w:rPr>
          <w:rFonts w:hint="default" w:ascii="Times New Roman" w:hAnsi="Times New Roman" w:eastAsia="Times New Roman" w:cs="Times New Roman"/>
          <w:sz w:val="24"/>
          <w:szCs w:val="24"/>
          <w:highlight w:val="none"/>
          <w:lang w:val="en-US" w:eastAsia="zh-CN" w:bidi="ar-SA"/>
        </w:rPr>
      </w:r>
      <w:r/>
    </w:p>
    <w:p>
      <w:pPr>
        <w:rPr>
          <w:rFonts w:hint="default" w:ascii="Times New Roman" w:hAnsi="Times New Roman" w:eastAsia="Times New Roman" w:cs="Times New Roman"/>
          <w:sz w:val="24"/>
          <w:szCs w:val="24"/>
          <w:highlight w:val="none"/>
          <w:lang w:val="en-US" w:eastAsia="zh-CN" w:bidi="ar-SA"/>
        </w:rPr>
        <w:outlineLvl w:val="0"/>
      </w:pPr>
      <w:r>
        <w:rPr>
          <w:rFonts w:hint="eastAsia" w:ascii="宋体" w:hAnsi="宋体" w:eastAsia="宋体" w:cs="宋体"/>
          <w:b/>
          <w:sz w:val="32"/>
          <w:szCs w:val="24"/>
          <w:highlight w:val="none"/>
          <w:lang w:val="en-US" w:eastAsia="zh-CN" w:bidi="ar-SA"/>
        </w:rPr>
        <w:t xml:space="preserve">监狱企业的证明文件</w:t>
      </w:r>
      <w:r>
        <w:rPr>
          <w:rFonts w:hint="default" w:ascii="宋体" w:hAnsi="宋体" w:eastAsia="宋体" w:cs="宋体"/>
          <w:b/>
          <w:sz w:val="28"/>
          <w:szCs w:val="24"/>
          <w:highlight w:val="none"/>
          <w:lang w:val="en-US" w:eastAsia="zh-CN" w:bidi="ar-SA"/>
        </w:rPr>
        <w:t xml:space="preserve">（专门面向中小企业）</w:t>
      </w:r>
      <w:r/>
    </w:p>
    <w:p>
      <w:pPr>
        <w:jc w:val="center"/>
        <w:rPr>
          <w:rFonts w:hint="default" w:eastAsia="宋体" w:cs="Times New Roman"/>
          <w:sz w:val="32"/>
          <w:szCs w:val="32"/>
          <w:highlight w:val="none"/>
        </w:rPr>
      </w:pPr>
      <w:r>
        <w:rPr>
          <w:rFonts w:hint="default" w:eastAsia="宋体" w:cs="Times New Roman"/>
          <w:sz w:val="32"/>
          <w:szCs w:val="32"/>
          <w:highlight w:val="none"/>
        </w:rPr>
      </w:r>
      <w:r/>
    </w:p>
    <w:p>
      <w:pPr>
        <w:jc w:val="center"/>
        <w:rPr>
          <w:rFonts w:hint="default" w:eastAsia="宋体" w:cs="Times New Roman"/>
          <w:sz w:val="32"/>
          <w:szCs w:val="32"/>
          <w:highlight w:val="none"/>
        </w:rPr>
      </w:pPr>
      <w:r>
        <w:rPr>
          <w:rFonts w:hint="eastAsia" w:eastAsia="宋体" w:cs="Calibri"/>
          <w:sz w:val="32"/>
          <w:szCs w:val="32"/>
          <w:highlight w:val="none"/>
        </w:rPr>
        <w:t xml:space="preserve">监狱企业的证明文件</w:t>
      </w:r>
      <w:r/>
    </w:p>
    <w:p>
      <w:pPr>
        <w:rPr>
          <w:rFonts w:hint="default" w:ascii="等线" w:hAnsi="等线" w:eastAsia="等线" w:cs="Times New Roman"/>
          <w:highlight w:val="none"/>
        </w:rPr>
      </w:pPr>
      <w:r>
        <w:rPr>
          <w:rFonts w:hint="eastAsia" w:ascii="等线" w:hAnsi="等线" w:eastAsia="等线" w:cs="Calibri"/>
          <w:highlight w:val="none"/>
        </w:rPr>
        <w:t xml:space="preserve">（证明文件）</w:t>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default" w:ascii="等线" w:hAnsi="等线" w:eastAsia="等线" w:cs="Times New Roman"/>
          <w:highlight w:val="none"/>
        </w:rPr>
      </w:pPr>
      <w:r>
        <w:rPr>
          <w:rFonts w:hint="eastAsia" w:ascii="等线" w:hAnsi="等线" w:eastAsia="等线" w:cs="Calibri"/>
          <w:highlight w:val="none"/>
        </w:rPr>
        <w:t xml:space="preserve">      </w:t>
      </w:r>
      <w:r/>
    </w:p>
    <w:p>
      <w:pPr>
        <w:ind w:firstLine="48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2、若供应商对照《关于政府采购支持监狱企业发展有关问题的通知》（财库〔2014〕68号）中的规定，明确不符合监狱企业条件的，则无需提供相关证明文件。 </w:t>
      </w:r>
      <w:r/>
    </w:p>
    <w:p>
      <w:pPr>
        <w:rPr>
          <w:rFonts w:hint="default" w:ascii="等线" w:hAnsi="等线" w:eastAsia="等线" w:cs="Times New Roman"/>
          <w:highlight w:val="none"/>
        </w:rPr>
      </w:pPr>
      <w:r>
        <w:rPr>
          <w:rFonts w:hint="default" w:ascii="等线" w:hAnsi="等线" w:eastAsia="等线" w:cs="Times New Roman"/>
          <w:highlight w:val="none"/>
        </w:rPr>
      </w:r>
      <w:r/>
    </w:p>
    <w:p>
      <w:pPr>
        <w:ind w:firstLine="480"/>
        <w:jc w:val="left"/>
        <w:spacing w:line="360" w:lineRule="auto"/>
        <w:widowControl w:val="off"/>
        <w:rPr>
          <w:rFonts w:hint="default" w:ascii="等线" w:hAnsi="等线" w:eastAsia="等线" w:cs="Times New Roman"/>
          <w:sz w:val="24"/>
          <w:szCs w:val="22"/>
          <w:highlight w:val="none"/>
          <w:lang w:val="en-US" w:eastAsia="zh-CN" w:bidi="ar-SA"/>
        </w:rPr>
      </w:pPr>
      <w:r>
        <w:rPr>
          <w:rFonts w:hint="default" w:ascii="等线" w:hAnsi="等线" w:eastAsia="等线" w:cs="Times New Roman"/>
          <w:sz w:val="24"/>
          <w:szCs w:val="22"/>
          <w:highlight w:val="none"/>
          <w:lang w:val="en-US" w:eastAsia="zh-CN" w:bidi="ar-SA"/>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rPr>
          <w:rStyle w:val="956"/>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334"/>
        <w:jc w:val="left"/>
        <w:rPr>
          <w:rStyle w:val="956"/>
          <w:rFonts w:ascii="Times New Roman" w:hAnsi="Times New Roman" w:eastAsia="Times New Roman" w:cs="Times New Roman"/>
          <w:color w:val="auto"/>
          <w:highlight w:val="none"/>
        </w:rPr>
        <w:outlineLvl w:val="0"/>
      </w:pPr>
      <w:r/>
      <w:bookmarkStart w:id="269" w:name="_Toc12431"/>
      <w:r/>
      <w:bookmarkStart w:id="270" w:name="_Toc15106"/>
      <w:r/>
      <w:bookmarkStart w:id="271" w:name="_Toc3614"/>
      <w:r>
        <w:rPr>
          <w:rStyle w:val="956"/>
          <w:rFonts w:ascii="宋体" w:hAnsi="宋体" w:eastAsia="宋体" w:cs="宋体"/>
          <w:b/>
          <w:color w:val="auto"/>
          <w:sz w:val="32"/>
          <w:highlight w:val="none"/>
        </w:rPr>
        <w:t xml:space="preserve">五、第四章项目需求中实质性要求响应对照表</w:t>
      </w:r>
      <w:bookmarkEnd w:id="269"/>
      <w:r/>
      <w:bookmarkEnd w:id="270"/>
      <w:r/>
      <w:bookmarkEnd w:id="271"/>
      <w:r/>
      <w:r/>
    </w:p>
    <w:p>
      <w:pPr>
        <w:pStyle w:val="1335"/>
        <w:spacing w:line="440" w:lineRule="exact"/>
        <w:rPr>
          <w:rStyle w:val="754"/>
          <w:rFonts w:ascii="宋体" w:hAnsi="宋体" w:eastAsia="宋体" w:cs="宋体"/>
          <w:b/>
          <w:bCs/>
          <w:color w:val="auto"/>
          <w:highlight w:val="none"/>
        </w:rPr>
        <w:outlineLvl w:val="9"/>
      </w:pPr>
      <w:r>
        <w:rPr>
          <w:rStyle w:val="956"/>
          <w:rFonts w:ascii="宋体" w:hAnsi="宋体" w:eastAsia="宋体" w:cs="宋体"/>
          <w:b/>
          <w:bCs/>
          <w:color w:val="auto"/>
          <w:highlight w:val="none"/>
        </w:rPr>
        <w:t xml:space="preserve">﻿ </w:t>
      </w:r>
      <w:bookmarkStart w:id="272" w:name="_Toc23281"/>
      <w:r/>
      <w:bookmarkStart w:id="273" w:name="_Toc20809"/>
      <w:r>
        <w:rPr>
          <w:rStyle w:val="754"/>
          <w:rFonts w:ascii="宋体" w:hAnsi="宋体" w:eastAsia="宋体" w:cs="宋体"/>
          <w:b/>
          <w:bCs/>
          <w:color w:val="auto"/>
          <w:highlight w:val="none"/>
        </w:rPr>
        <w:t xml:space="preserve"> </w:t>
      </w:r>
      <w:r>
        <w:rPr>
          <w:rStyle w:val="754"/>
          <w:rFonts w:hint="eastAsia" w:ascii="宋体" w:hAnsi="宋体" w:eastAsia="宋体" w:cs="宋体"/>
          <w:b/>
          <w:bCs/>
          <w:color w:val="auto"/>
          <w:highlight w:val="none"/>
          <w:lang w:val="en-US" w:eastAsia="zh-CN"/>
        </w:rPr>
        <w:t xml:space="preserve">1、</w:t>
      </w:r>
      <w:r>
        <w:rPr>
          <w:rStyle w:val="754"/>
          <w:rFonts w:hint="eastAsia" w:ascii="宋体" w:hAnsi="宋体" w:eastAsia="宋体" w:cs="宋体"/>
          <w:b/>
          <w:bCs/>
          <w:color w:val="auto"/>
          <w:highlight w:val="none"/>
          <w:lang w:eastAsia="zh-CN"/>
        </w:rPr>
        <w:t xml:space="preserve">商务条款的实质性格式</w:t>
      </w:r>
      <w:r>
        <w:rPr>
          <w:rStyle w:val="754"/>
          <w:rFonts w:ascii="宋体" w:hAnsi="宋体" w:eastAsia="宋体" w:cs="宋体"/>
          <w:b/>
          <w:bCs/>
          <w:color w:val="auto"/>
          <w:highlight w:val="none"/>
        </w:rPr>
        <w:t xml:space="preserve"> </w:t>
      </w:r>
      <w:r/>
    </w:p>
    <w:tbl>
      <w:tblPr>
        <w:tblStyle w:val="755"/>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Style w:val="754"/>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Style w:val="754"/>
                <w:rFonts w:hint="eastAsia" w:ascii="宋体" w:hAnsi="宋体" w:eastAsia="宋体" w:cs="宋体"/>
                <w:b w:val="0"/>
                <w:bCs w:val="0"/>
                <w:i w:val="0"/>
                <w:iCs w:val="0"/>
                <w:smallCaps w:val="0"/>
                <w:color w:val="auto"/>
                <w:sz w:val="24"/>
                <w:szCs w:val="24"/>
                <w:highlight w:val="none"/>
                <w:lang w:eastAsia="zh-CN"/>
              </w:rPr>
              <w:t xml:space="preserve">商务条款</w:t>
            </w:r>
            <w:r>
              <w:rPr>
                <w:rStyle w:val="754"/>
                <w:rFonts w:ascii="宋体" w:hAnsi="宋体" w:eastAsia="宋体" w:cs="宋体"/>
                <w:b w:val="0"/>
                <w:bCs w:val="0"/>
                <w:i w:val="0"/>
                <w:iCs w:val="0"/>
                <w:smallCaps w:val="0"/>
                <w:color w:val="auto"/>
                <w:sz w:val="24"/>
                <w:szCs w:val="24"/>
                <w:highlight w:val="none"/>
              </w:rPr>
              <w:t xml:space="preserve">的实质性要求</w:t>
            </w:r>
            <w:r/>
          </w:p>
          <w:p>
            <w:pPr>
              <w:pStyle w:val="1335"/>
              <w:jc w:val="center"/>
              <w:rPr>
                <w:rStyle w:val="754"/>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5"/>
              <w:jc w:val="center"/>
              <w:rPr>
                <w:rStyle w:val="754"/>
                <w:rFonts w:hint="eastAsia" w:ascii="宋体" w:hAnsi="宋体" w:eastAsia="宋体" w:cs="宋体"/>
                <w:b w:val="0"/>
                <w:bCs w:val="0"/>
                <w:i w:val="0"/>
                <w:iCs w:val="0"/>
                <w:smallCaps w:val="0"/>
                <w:color w:val="auto"/>
                <w:sz w:val="24"/>
                <w:szCs w:val="24"/>
                <w:highlight w:val="none"/>
                <w:lang w:eastAsia="zh-CN"/>
              </w:rPr>
            </w:pPr>
            <w:r>
              <w:rPr>
                <w:rStyle w:val="754"/>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5"/>
              <w:jc w:val="center"/>
              <w:rPr>
                <w:rStyle w:val="754"/>
                <w:rFonts w:hint="eastAsia" w:ascii="宋体" w:hAnsi="宋体" w:eastAsia="宋体" w:cs="宋体"/>
                <w:b w:val="0"/>
                <w:bCs w:val="0"/>
                <w:i w:val="0"/>
                <w:iCs w:val="0"/>
                <w:smallCaps w:val="0"/>
                <w:color w:val="auto"/>
                <w:sz w:val="24"/>
                <w:szCs w:val="24"/>
                <w:highlight w:val="none"/>
                <w:lang w:eastAsia="zh-CN"/>
              </w:rPr>
            </w:pPr>
            <w:r>
              <w:rPr>
                <w:rStyle w:val="754"/>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5"/>
              <w:jc w:val="center"/>
              <w:rPr>
                <w:rStyle w:val="754"/>
                <w:rFonts w:hint="eastAsia" w:ascii="宋体" w:hAnsi="宋体" w:eastAsia="宋体" w:cs="宋体"/>
                <w:b w:val="0"/>
                <w:bCs w:val="0"/>
                <w:i w:val="0"/>
                <w:iCs w:val="0"/>
                <w:smallCaps w:val="0"/>
                <w:color w:val="auto"/>
                <w:sz w:val="24"/>
                <w:szCs w:val="24"/>
                <w:highlight w:val="none"/>
                <w:lang w:val="en-US" w:eastAsia="zh-CN"/>
              </w:rPr>
            </w:pPr>
            <w:r>
              <w:rPr>
                <w:rStyle w:val="754"/>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3"/>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5"/>
              <w:jc w:val="center"/>
              <w:rPr>
                <w:rStyle w:val="754"/>
                <w:rFonts w:hint="eastAsia" w:ascii="宋体" w:hAnsi="宋体" w:eastAsia="宋体" w:cs="宋体"/>
                <w:b w:val="0"/>
                <w:bCs w:val="0"/>
                <w:i w:val="0"/>
                <w:iCs w:val="0"/>
                <w:smallCaps w:val="0"/>
                <w:color w:val="auto"/>
                <w:sz w:val="24"/>
                <w:szCs w:val="24"/>
                <w:highlight w:val="none"/>
                <w:lang w:val="en-US" w:eastAsia="zh-CN"/>
              </w:rPr>
            </w:pPr>
            <w:r>
              <w:rPr>
                <w:rStyle w:val="754"/>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3"/>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5"/>
              <w:jc w:val="center"/>
              <w:rPr>
                <w:rStyle w:val="754"/>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3"/>
              <w:spacing w:line="440" w:lineRule="exact"/>
              <w:rPr>
                <w:rStyle w:val="754"/>
                <w:rFonts w:ascii="宋体" w:hAnsi="宋体" w:eastAsia="宋体" w:cs="宋体"/>
                <w:b w:val="0"/>
                <w:bCs w:val="0"/>
                <w:i w:val="0"/>
                <w:iCs w:val="0"/>
                <w:smallCaps w:val="0"/>
                <w:color w:val="auto"/>
                <w:sz w:val="24"/>
                <w:szCs w:val="24"/>
                <w:highlight w:val="none"/>
              </w:rPr>
              <w:outlineLvl w:val="9"/>
            </w:pPr>
            <w:r>
              <w:rPr>
                <w:rStyle w:val="754"/>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bookmarkEnd w:id="272"/>
      <w:r/>
      <w:r/>
    </w:p>
    <w:p>
      <w:pPr>
        <w:pStyle w:val="1335"/>
        <w:rPr>
          <w:rStyle w:val="754"/>
          <w:rFonts w:ascii="宋体" w:hAnsi="宋体" w:eastAsia="宋体" w:cs="宋体"/>
          <w:color w:val="auto"/>
          <w:highlight w:val="none"/>
        </w:rPr>
      </w:pPr>
      <w:r>
        <w:rPr>
          <w:rFonts w:ascii="宋体" w:hAnsi="宋体" w:eastAsia="宋体" w:cs="宋体"/>
          <w:color w:val="auto"/>
          <w:highlight w:val="none"/>
        </w:rPr>
      </w:r>
      <w:r/>
    </w:p>
    <w:p>
      <w:pPr>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r>
      <w:r/>
    </w:p>
    <w:p>
      <w:pPr>
        <w:pStyle w:val="1335"/>
        <w:ind w:firstLine="482"/>
        <w:rPr>
          <w:rStyle w:val="754"/>
          <w:rFonts w:hint="eastAsia" w:ascii="宋体" w:hAnsi="宋体" w:eastAsia="宋体" w:cs="宋体"/>
          <w:b/>
          <w:bCs/>
          <w:color w:val="auto"/>
          <w:sz w:val="24"/>
          <w:szCs w:val="24"/>
          <w:highlight w:val="none"/>
          <w:lang w:val="en-US" w:eastAsia="zh-CN"/>
        </w:rPr>
      </w:pPr>
      <w:r>
        <w:rPr>
          <w:rStyle w:val="754"/>
          <w:rFonts w:hint="eastAsia" w:ascii="宋体" w:hAnsi="宋体" w:eastAsia="宋体" w:cs="宋体"/>
          <w:b/>
          <w:bCs/>
          <w:color w:val="auto"/>
          <w:sz w:val="24"/>
          <w:szCs w:val="24"/>
          <w:highlight w:val="none"/>
          <w:lang w:val="en-US" w:eastAsia="zh-CN" w:bidi="ar-SA"/>
        </w:rPr>
        <w:t xml:space="preserve">2、技术要求的实质性格式</w:t>
      </w:r>
      <w:r/>
    </w:p>
    <w:tbl>
      <w:tblPr>
        <w:tblStyle w:val="755"/>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Style w:val="754"/>
                <w:rFonts w:ascii="宋体" w:hAnsi="宋体" w:eastAsia="宋体" w:cs="宋体"/>
                <w:b w:val="0"/>
                <w:bCs w:val="0"/>
                <w:i w:val="0"/>
                <w:iCs w:val="0"/>
                <w:smallCaps w:val="0"/>
                <w:color w:val="auto"/>
                <w:sz w:val="24"/>
                <w:szCs w:val="24"/>
                <w:highlight w:val="none"/>
                <w:lang w:val="en-US" w:eastAsia="zh-CN" w:bidi="ar-SA"/>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技术要求</w:t>
            </w:r>
            <w:r>
              <w:rPr>
                <w:rStyle w:val="754"/>
                <w:rFonts w:ascii="宋体" w:hAnsi="宋体" w:eastAsia="宋体" w:cs="宋体"/>
                <w:b w:val="0"/>
                <w:bCs w:val="0"/>
                <w:i w:val="0"/>
                <w:iCs w:val="0"/>
                <w:smallCaps w:val="0"/>
                <w:color w:val="auto"/>
                <w:sz w:val="24"/>
                <w:szCs w:val="24"/>
                <w:highlight w:val="none"/>
                <w:lang w:val="en-US" w:eastAsia="zh-CN" w:bidi="ar-SA"/>
              </w:rPr>
              <w:t xml:space="preserve">的实质性要求</w:t>
            </w:r>
            <w:r/>
          </w:p>
          <w:p>
            <w:pPr>
              <w:pStyle w:val="1335"/>
              <w:jc w:val="center"/>
              <w:rPr>
                <w:rStyle w:val="754"/>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5"/>
              <w:jc w:val="center"/>
              <w:rPr>
                <w:rStyle w:val="754"/>
                <w:rFonts w:hint="eastAsia" w:ascii="宋体" w:hAnsi="宋体" w:eastAsia="宋体" w:cs="宋体"/>
                <w:b w:val="0"/>
                <w:bCs w:val="0"/>
                <w:i w:val="0"/>
                <w:iCs w:val="0"/>
                <w:smallCaps w:val="0"/>
                <w:color w:val="auto"/>
                <w:sz w:val="24"/>
                <w:szCs w:val="24"/>
                <w:highlight w:val="none"/>
                <w:lang w:val="en-US" w:eastAsia="zh-CN"/>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5"/>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5"/>
              <w:jc w:val="center"/>
              <w:rPr>
                <w:rStyle w:val="754"/>
                <w:rFonts w:hint="eastAsia" w:ascii="宋体" w:hAnsi="宋体" w:eastAsia="宋体" w:cs="宋体"/>
                <w:b w:val="0"/>
                <w:bCs w:val="0"/>
                <w:i w:val="0"/>
                <w:iCs w:val="0"/>
                <w:smallCaps w:val="0"/>
                <w:color w:val="auto"/>
                <w:sz w:val="24"/>
                <w:szCs w:val="24"/>
                <w:highlight w:val="none"/>
                <w:lang w:val="en-US" w:eastAsia="zh-CN"/>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5"/>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5"/>
              <w:jc w:val="center"/>
              <w:rPr>
                <w:rStyle w:val="754"/>
                <w:rFonts w:hint="default" w:ascii="宋体" w:hAnsi="宋体" w:eastAsia="宋体" w:cs="宋体"/>
                <w:b w:val="0"/>
                <w:bCs w:val="0"/>
                <w:i w:val="0"/>
                <w:iCs w:val="0"/>
                <w:smallCaps w:val="0"/>
                <w:color w:val="auto"/>
                <w:sz w:val="24"/>
                <w:szCs w:val="24"/>
                <w:highlight w:val="none"/>
                <w:lang w:val="en-US" w:eastAsia="zh-CN"/>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5"/>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5"/>
              <w:jc w:val="center"/>
              <w:rPr>
                <w:rStyle w:val="754"/>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5"/>
              <w:jc w:val="left"/>
              <w:rPr>
                <w:rStyle w:val="754"/>
                <w:rFonts w:hint="eastAsia" w:ascii="宋体" w:hAnsi="宋体" w:eastAsia="宋体" w:cs="宋体"/>
                <w:b w:val="0"/>
                <w:bCs w:val="0"/>
                <w:i w:val="0"/>
                <w:iCs w:val="0"/>
                <w:smallCaps w:val="0"/>
                <w:color w:val="auto"/>
                <w:sz w:val="24"/>
                <w:szCs w:val="24"/>
                <w:highlight w:val="none"/>
                <w:lang w:eastAsia="zh-CN"/>
              </w:rPr>
            </w:pPr>
            <w:r>
              <w:rPr>
                <w:rStyle w:val="754"/>
                <w:rFonts w:hint="eastAsia" w:ascii="宋体" w:hAnsi="宋体" w:eastAsia="宋体" w:cs="宋体"/>
                <w:b w:val="0"/>
                <w:bCs w:val="0"/>
                <w:i w:val="0"/>
                <w:iCs w:val="0"/>
                <w:smallCaps w:val="0"/>
                <w:color w:val="auto"/>
                <w:sz w:val="24"/>
                <w:szCs w:val="24"/>
                <w:highlight w:val="none"/>
                <w:lang w:val="en-US" w:eastAsia="zh-CN" w:bidi="ar-SA"/>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5"/>
              <w:jc w:val="center"/>
              <w:rPr>
                <w:rStyle w:val="75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756"/>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56"/>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56"/>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56"/>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56"/>
        <w:rPr>
          <w:rFonts w:hint="eastAsia"/>
          <w:lang w:eastAsia="zh-CN"/>
        </w:rPr>
      </w:pPr>
      <w:r>
        <w:rPr>
          <w:rFonts w:hint="eastAsia"/>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br w:type="page" w:clear="all"/>
      </w:r>
      <w:r/>
    </w:p>
    <w:p>
      <w:pPr>
        <w:pStyle w:val="756"/>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rPr>
          <w:rFonts w:ascii="Times New Roman" w:hAnsi="Times New Roman" w:eastAsia="Times New Roman" w:cs="Times New Roman"/>
          <w:sz w:val="24"/>
          <w:szCs w:val="24"/>
          <w:lang w:val="en-US" w:eastAsia="zh-CN" w:bidi="ar-SA"/>
        </w:rPr>
        <w:outlineLvl w:val="0"/>
      </w:pPr>
      <w:r>
        <w:rPr>
          <w:rFonts w:hint="eastAsia" w:ascii="宋体" w:hAnsi="宋体" w:eastAsia="宋体" w:cs="宋体"/>
          <w:b/>
          <w:sz w:val="32"/>
          <w:szCs w:val="24"/>
          <w:lang w:val="en-US" w:eastAsia="zh-CN" w:bidi="ar-SA"/>
        </w:rPr>
        <w:t xml:space="preserve">六、投标配置及分项报价表</w:t>
      </w:r>
      <w:r/>
    </w:p>
    <w:p>
      <w:pPr>
        <w:ind w:firstLine="420"/>
        <w:jc w:val="center"/>
        <w:spacing w:before="400" w:after="400" w:line="300" w:lineRule="auto"/>
        <w:rPr>
          <w:rFonts w:hint="eastAsia" w:ascii="黑体" w:hAnsi="黑体" w:eastAsia="黑体" w:cs="黑体"/>
          <w:b/>
          <w:bCs/>
          <w:sz w:val="40"/>
          <w:szCs w:val="40"/>
          <w:lang w:val="en-US" w:eastAsia="zh-CN" w:bidi="ar-SA"/>
        </w:rPr>
      </w:pPr>
      <w:r>
        <w:rPr>
          <w:rFonts w:ascii="黑体" w:hAnsi="黑体" w:eastAsia="黑体" w:cs="黑体"/>
          <w:b/>
          <w:bCs/>
          <w:sz w:val="40"/>
          <w:szCs w:val="40"/>
          <w:lang w:val="en-US" w:eastAsia="zh-CN" w:bidi="ar-SA"/>
        </w:rPr>
        <w:t xml:space="preserve">投标配置及分项报价表 </w:t>
      </w:r>
      <w:r/>
    </w:p>
    <w:p>
      <w:pPr>
        <w:spacing w:before="240" w:after="240"/>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  </w:t>
      </w:r>
      <w:r/>
    </w:p>
    <w:tbl>
      <w:tblPr>
        <w:tblStyle w:val="755"/>
        <w:tblW w:w="896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1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总价（元）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合计 </w:t>
            </w:r>
            <w:r/>
          </w:p>
        </w:tc>
        <w:tc>
          <w:tcPr>
            <w:gridSpan w:val="8"/>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1" w:type="dxa"/>
            <w:vAlign w:val="center"/>
            <w:textDirection w:val="lrTb"/>
            <w:noWrap w:val="false"/>
          </w:tcPr>
          <w:p>
            <w:pPr>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   元(大写：   ) </w:t>
            </w:r>
            <w:r/>
          </w:p>
        </w:tc>
      </w:tr>
    </w:tbl>
    <w:p>
      <w:pPr>
        <w:spacing w:before="240" w:after="240"/>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  </w:t>
      </w:r>
      <w:r/>
    </w:p>
    <w:p>
      <w:pPr>
        <w:spacing w:before="240" w:after="240"/>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注： </w:t>
      </w:r>
      <w:r/>
    </w:p>
    <w:p>
      <w:pPr>
        <w:spacing w:before="240" w:after="240"/>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技术要求详见招标文件第四章项目需求；此表的总计金额应与开标一览表相符。 </w:t>
      </w:r>
      <w:r/>
    </w:p>
    <w:p>
      <w:pPr>
        <w:spacing w:before="240" w:after="240"/>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请提供本标书要求设备详细的配置清单及分项报价，包括标准件及选购件。 </w:t>
      </w:r>
      <w:r/>
    </w:p>
    <w:p>
      <w:pPr>
        <w:spacing w:before="240" w:after="240"/>
        <w:rPr>
          <w:rFonts w:hint="eastAsia"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若无</w:t>
      </w:r>
      <w:r>
        <w:rPr>
          <w:rFonts w:hint="eastAsia" w:ascii="宋体" w:hAnsi="宋体" w:eastAsia="宋体" w:cs="宋体"/>
          <w:sz w:val="24"/>
          <w:szCs w:val="24"/>
          <w:lang w:val="en-US" w:eastAsia="zh-CN" w:bidi="ar-SA"/>
        </w:rPr>
        <w:t xml:space="preserve">品牌</w:t>
      </w:r>
      <w:r>
        <w:rPr>
          <w:rFonts w:ascii="宋体" w:hAnsi="宋体" w:eastAsia="宋体" w:cs="宋体"/>
          <w:sz w:val="24"/>
          <w:szCs w:val="24"/>
          <w:lang w:val="en-US" w:eastAsia="zh-CN" w:bidi="ar-SA"/>
        </w:rPr>
        <w:t xml:space="preserve">，可填“自制”。 </w:t>
      </w:r>
      <w:r/>
    </w:p>
    <w:p>
      <w:pPr>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br w:type="page" w:clear="all"/>
      </w:r>
      <w:r/>
    </w:p>
    <w:p>
      <w:pPr>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rPr>
          <w:rFonts w:hint="eastAsia" w:ascii="宋体" w:hAnsi="宋体" w:eastAsia="宋体" w:cs="宋体"/>
          <w:b/>
          <w:sz w:val="32"/>
          <w:szCs w:val="24"/>
          <w:lang w:val="en-US" w:eastAsia="zh-CN" w:bidi="ar-SA"/>
        </w:rPr>
        <w:outlineLvl w:val="0"/>
      </w:pPr>
      <w:r>
        <w:rPr>
          <w:rFonts w:hint="eastAsia" w:ascii="宋体" w:hAnsi="宋体" w:eastAsia="宋体" w:cs="宋体"/>
          <w:b/>
          <w:sz w:val="32"/>
          <w:szCs w:val="24"/>
          <w:lang w:val="en-US" w:eastAsia="zh-CN" w:bidi="ar-SA"/>
        </w:rPr>
        <w:t xml:space="preserve">七、手麻系统工作站软件报价表</w:t>
      </w:r>
      <w:r/>
    </w:p>
    <w:p>
      <w:pPr>
        <w:ind w:firstLine="420"/>
        <w:jc w:val="center"/>
        <w:spacing w:before="400" w:after="400" w:line="300" w:lineRule="auto"/>
        <w:rPr>
          <w:rFonts w:hint="eastAsia" w:ascii="黑体" w:hAnsi="黑体" w:eastAsia="黑体" w:cs="黑体"/>
          <w:b/>
          <w:bCs/>
          <w:sz w:val="40"/>
          <w:szCs w:val="40"/>
          <w:lang w:val="en-US" w:eastAsia="zh-CN" w:bidi="ar-SA"/>
        </w:rPr>
      </w:pPr>
      <w:r>
        <w:rPr>
          <w:rFonts w:hint="eastAsia" w:ascii="黑体" w:hAnsi="黑体" w:eastAsia="黑体" w:cs="黑体"/>
          <w:b/>
          <w:bCs/>
          <w:sz w:val="40"/>
          <w:szCs w:val="40"/>
          <w:lang w:val="en-US" w:eastAsia="zh-CN" w:bidi="ar-SA"/>
        </w:rPr>
      </w:r>
      <w:r/>
    </w:p>
    <w:p>
      <w:pPr>
        <w:ind w:firstLine="420"/>
        <w:jc w:val="center"/>
        <w:spacing w:before="400" w:after="400" w:line="300" w:lineRule="auto"/>
        <w:rPr>
          <w:rFonts w:hint="eastAsia" w:ascii="黑体" w:hAnsi="黑体" w:eastAsia="黑体" w:cs="黑体"/>
          <w:b/>
          <w:bCs/>
          <w:sz w:val="40"/>
          <w:szCs w:val="40"/>
          <w:lang w:val="en-US" w:eastAsia="zh-CN" w:bidi="ar-SA"/>
        </w:rPr>
      </w:pPr>
      <w:r>
        <w:rPr>
          <w:rFonts w:hint="eastAsia" w:ascii="黑体" w:hAnsi="黑体" w:eastAsia="黑体" w:cs="黑体"/>
          <w:b/>
          <w:bCs/>
          <w:sz w:val="40"/>
          <w:szCs w:val="40"/>
          <w:lang w:val="en-US" w:eastAsia="zh-CN" w:bidi="ar-SA"/>
        </w:rPr>
        <w:t xml:space="preserve">手麻系统工作站软件报价表</w:t>
      </w:r>
      <w:r/>
    </w:p>
    <w:tbl>
      <w:tblPr>
        <w:tblStyle w:val="783"/>
        <w:tblpPr w:horzAnchor="page" w:tblpX="2177" w:vertAnchor="text" w:tblpY="7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1"/>
        <w:gridCol w:w="1771"/>
        <w:gridCol w:w="1771"/>
        <w:gridCol w:w="1771"/>
        <w:gridCol w:w="1771"/>
      </w:tblGrid>
      <w:tr>
        <w:trPr/>
        <w:tc>
          <w:tcPr>
            <w:tcW w:w="1771" w:type="dxa"/>
            <w:textDirection w:val="lrTb"/>
            <w:noWrap w:val="false"/>
          </w:tcPr>
          <w:p>
            <w:pPr>
              <w:jc w:val="center"/>
              <w:keepLines w:val="0"/>
              <w:keepNext w:val="0"/>
              <w:pageBreakBefore w:val="0"/>
              <w:spacing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1771" w:type="dxa"/>
            <w:textDirection w:val="lrTb"/>
            <w:noWrap w:val="false"/>
          </w:tcPr>
          <w:p>
            <w:pPr>
              <w:jc w:val="center"/>
              <w:keepLines w:val="0"/>
              <w:keepNext w:val="0"/>
              <w:pageBreakBefore w:val="0"/>
              <w:spacing w:after="0"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货物名称</w:t>
            </w:r>
            <w:r/>
          </w:p>
        </w:tc>
        <w:tc>
          <w:tcPr>
            <w:tcW w:w="1771" w:type="dxa"/>
            <w:textDirection w:val="lrTb"/>
            <w:noWrap w:val="false"/>
          </w:tcPr>
          <w:p>
            <w:pPr>
              <w:jc w:val="center"/>
              <w:keepLines w:val="0"/>
              <w:keepNext w:val="0"/>
              <w:pageBreakBefore w:val="0"/>
              <w:spacing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型号</w:t>
            </w:r>
            <w:r/>
          </w:p>
        </w:tc>
        <w:tc>
          <w:tcPr>
            <w:tcW w:w="1771" w:type="dxa"/>
            <w:textDirection w:val="lrTb"/>
            <w:noWrap w:val="false"/>
          </w:tcPr>
          <w:p>
            <w:pPr>
              <w:jc w:val="center"/>
              <w:keepLines w:val="0"/>
              <w:keepNext w:val="0"/>
              <w:pageBreakBefore w:val="0"/>
              <w:spacing w:after="0"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单价</w:t>
            </w:r>
            <w:r/>
          </w:p>
        </w:tc>
        <w:tc>
          <w:tcPr>
            <w:tcW w:w="1771" w:type="dxa"/>
            <w:textDirection w:val="lrTb"/>
            <w:noWrap w:val="false"/>
          </w:tcPr>
          <w:p>
            <w:pPr>
              <w:jc w:val="center"/>
              <w:keepLines w:val="0"/>
              <w:keepNext w:val="0"/>
              <w:pageBreakBefore w:val="0"/>
              <w:spacing w:after="0"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备注</w:t>
            </w:r>
            <w:r/>
          </w:p>
        </w:tc>
      </w:tr>
      <w:tr>
        <w:trPr/>
        <w:tc>
          <w:tcPr>
            <w:tcW w:w="1771" w:type="dxa"/>
            <w:textDirection w:val="lrTb"/>
            <w:noWrap w:val="false"/>
          </w:tcPr>
          <w:p>
            <w:pPr>
              <w:jc w:val="center"/>
              <w:keepLines w:val="0"/>
              <w:keepNext w:val="0"/>
              <w:pageBreakBefore w:val="0"/>
              <w:spacing w:after="0" w:line="36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71" w:type="dxa"/>
            <w:textDirection w:val="lrTb"/>
            <w:noWrap w:val="false"/>
          </w:tcPr>
          <w:p>
            <w:pPr>
              <w:jc w:val="center"/>
              <w:keepLines w:val="0"/>
              <w:keepNext w:val="0"/>
              <w:pageBreakBefore w:val="0"/>
              <w:spacing w:after="0" w:line="36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71" w:type="dxa"/>
            <w:textDirection w:val="lrTb"/>
            <w:noWrap w:val="false"/>
          </w:tcPr>
          <w:p>
            <w:pPr>
              <w:jc w:val="center"/>
              <w:keepLines w:val="0"/>
              <w:keepNext w:val="0"/>
              <w:pageBreakBefore w:val="0"/>
              <w:spacing w:after="0" w:line="36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71" w:type="dxa"/>
            <w:textDirection w:val="lrTb"/>
            <w:noWrap w:val="false"/>
          </w:tcPr>
          <w:p>
            <w:pPr>
              <w:jc w:val="center"/>
              <w:keepLines w:val="0"/>
              <w:keepNext w:val="0"/>
              <w:pageBreakBefore w:val="0"/>
              <w:spacing w:after="0" w:line="36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771" w:type="dxa"/>
            <w:textDirection w:val="lrTb"/>
            <w:noWrap w:val="false"/>
          </w:tcPr>
          <w:p>
            <w:pPr>
              <w:jc w:val="center"/>
              <w:keepLines w:val="0"/>
              <w:keepNext w:val="0"/>
              <w:pageBreakBefore w:val="0"/>
              <w:spacing w:after="0" w:line="36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bl>
    <w:p>
      <w:pPr>
        <w:keepLines w:val="0"/>
        <w:keepNext w:val="0"/>
        <w:pageBreakBefore w:val="0"/>
        <w:spacing w:line="360" w:lineRule="auto"/>
        <w:rPr>
          <w:rFonts w:hint="eastAsia" w:ascii="Times New Roman" w:hAnsi="Times New Roman" w:eastAsia="宋体" w:cs="Times New Roman"/>
          <w:sz w:val="24"/>
          <w:szCs w:val="24"/>
          <w:lang w:val="en-US" w:eastAsia="zh-CN" w:bidi="ar-SA"/>
        </w:rPr>
        <w:outlineLvl w:val="0"/>
      </w:pPr>
      <w:r>
        <w:rPr>
          <w:rFonts w:hint="eastAsia" w:ascii="Times New Roman" w:hAnsi="Times New Roman" w:eastAsia="宋体" w:cs="Times New Roman"/>
          <w:sz w:val="24"/>
          <w:szCs w:val="24"/>
          <w:lang w:val="en-US" w:eastAsia="zh-CN" w:bidi="ar-SA"/>
        </w:rPr>
      </w:r>
      <w:r/>
    </w:p>
    <w:p>
      <w:pPr>
        <w:keepLines w:val="0"/>
        <w:keepNext w:val="0"/>
        <w:pageBreakBefore w:val="0"/>
        <w:spacing w:line="360" w:lineRule="auto"/>
        <w:rPr>
          <w:rFonts w:hint="eastAsia" w:ascii="Times New Roman" w:hAnsi="Times New Roman" w:eastAsia="宋体" w:cs="Times New Roman"/>
          <w:sz w:val="24"/>
          <w:szCs w:val="24"/>
          <w:lang w:val="en-US" w:eastAsia="zh-CN" w:bidi="ar-SA"/>
        </w:rPr>
        <w:outlineLvl w:val="0"/>
      </w:pPr>
      <w:r>
        <w:rPr>
          <w:rFonts w:hint="eastAsia" w:ascii="Times New Roman" w:hAnsi="Times New Roman" w:eastAsia="宋体" w:cs="Times New Roman"/>
          <w:sz w:val="24"/>
          <w:szCs w:val="24"/>
          <w:lang w:val="en-US" w:eastAsia="zh-CN" w:bidi="ar-SA"/>
        </w:rPr>
      </w:r>
      <w:r/>
    </w:p>
    <w:p>
      <w:pPr>
        <w:keepLines w:val="0"/>
        <w:keepNext w:val="0"/>
        <w:pageBreakBefore w:val="0"/>
        <w:spacing w:line="360" w:lineRule="auto"/>
        <w:rPr>
          <w:rFonts w:hint="eastAsia" w:ascii="Times New Roman" w:hAnsi="Times New Roman" w:eastAsia="宋体" w:cs="Times New Roman"/>
          <w:sz w:val="24"/>
          <w:szCs w:val="24"/>
          <w:lang w:val="en-US" w:eastAsia="zh-CN" w:bidi="ar-SA"/>
        </w:rPr>
        <w:outlineLvl w:val="0"/>
      </w:pPr>
      <w:r>
        <w:rPr>
          <w:rFonts w:hint="eastAsia" w:ascii="Times New Roman" w:hAnsi="Times New Roman" w:eastAsia="宋体" w:cs="Times New Roman"/>
          <w:sz w:val="24"/>
          <w:szCs w:val="24"/>
          <w:lang w:val="en-US" w:eastAsia="zh-CN" w:bidi="ar-SA"/>
        </w:rPr>
      </w:r>
      <w:r/>
    </w:p>
    <w:p>
      <w:pPr>
        <w:keepLines w:val="0"/>
        <w:keepNext w:val="0"/>
        <w:pageBreakBefore w:val="0"/>
        <w:spacing w:line="360" w:lineRule="auto"/>
        <w:rPr>
          <w:rFonts w:hint="eastAsia" w:ascii="Times New Roman" w:hAnsi="Times New Roman" w:eastAsia="宋体" w:cs="Times New Roman"/>
          <w:sz w:val="24"/>
          <w:szCs w:val="24"/>
          <w:lang w:val="en-US" w:eastAsia="zh-CN" w:bidi="ar-SA"/>
        </w:rPr>
        <w:outlineLvl w:val="0"/>
      </w:pPr>
      <w:r>
        <w:rPr>
          <w:rFonts w:hint="eastAsia" w:ascii="Times New Roman" w:hAnsi="Times New Roman" w:eastAsia="宋体" w:cs="Times New Roman"/>
          <w:sz w:val="24"/>
          <w:szCs w:val="24"/>
          <w:lang w:val="en-US" w:eastAsia="zh-CN" w:bidi="ar-SA"/>
        </w:rPr>
        <w:t xml:space="preserve">填写说明：</w:t>
      </w:r>
      <w:r/>
    </w:p>
    <w:p>
      <w:pPr>
        <w:jc w:val="both"/>
        <w:spacing w:line="400" w:lineRule="exact"/>
        <w:widowControl w:val="off"/>
        <w:rPr>
          <w:rFonts w:hint="eastAsia" w:ascii="宋体" w:hAnsi="宋体" w:eastAsia="宋体" w:cs="Times New Roman"/>
          <w:i/>
          <w:iCs/>
          <w:color w:val="111111"/>
          <w:sz w:val="24"/>
          <w:szCs w:val="24"/>
          <w:highlight w:val="none"/>
          <w:u w:val="single"/>
          <w:shd w:val="clear" w:color="auto" w:fill="ffffff"/>
          <w:lang w:val="en-US" w:eastAsia="zh-CN" w:bidi="ar-SA"/>
        </w:rPr>
      </w:pPr>
      <w:r>
        <w:rPr>
          <w:rFonts w:hint="eastAsia" w:ascii="宋体" w:hAnsi="宋体" w:eastAsia="宋体" w:cs="Times New Roman"/>
          <w:i/>
          <w:iCs/>
          <w:color w:val="111111"/>
          <w:sz w:val="24"/>
          <w:szCs w:val="24"/>
          <w:highlight w:val="none"/>
          <w:u w:val="single"/>
          <w:shd w:val="clear" w:color="auto" w:fill="ffffff"/>
          <w:lang w:val="en-US" w:eastAsia="zh-CN" w:bidi="ar-SA"/>
        </w:rPr>
      </w:r>
      <w:r/>
    </w:p>
    <w:p>
      <w:pPr>
        <w:jc w:val="both"/>
        <w:spacing w:line="400" w:lineRule="exact"/>
        <w:widowControl w:val="off"/>
        <w:rPr>
          <w:rFonts w:hint="eastAsia" w:ascii="宋体" w:hAnsi="宋体" w:eastAsia="宋体" w:cs="Times New Roman"/>
          <w:i/>
          <w:iCs/>
          <w:color w:val="111111"/>
          <w:sz w:val="24"/>
          <w:szCs w:val="24"/>
          <w:highlight w:val="none"/>
          <w:u w:val="single"/>
          <w:shd w:val="clear" w:color="auto" w:fill="ffffff"/>
          <w:lang w:val="en-US" w:eastAsia="zh-CN" w:bidi="ar-SA"/>
        </w:rPr>
      </w:pPr>
      <w:r>
        <w:rPr>
          <w:rFonts w:hint="eastAsia" w:ascii="宋体" w:hAnsi="宋体" w:eastAsia="宋体" w:cs="Times New Roman"/>
          <w:i/>
          <w:iCs/>
          <w:color w:val="111111"/>
          <w:sz w:val="24"/>
          <w:szCs w:val="24"/>
          <w:highlight w:val="none"/>
          <w:u w:val="single"/>
          <w:shd w:val="clear" w:color="auto" w:fill="ffffff"/>
          <w:lang w:val="en-US" w:eastAsia="zh-CN" w:bidi="ar-SA"/>
        </w:rPr>
        <w:t xml:space="preserve">若5年质保期内甲方新增手麻系统工作站软件建设超过5个点位，或投标人在项目质保期后对医院扩容的工作站或终端软件需要单独收费，则需要投标人在投标时对医院扩容的手麻系统工作站/终端软件进行报价，最高限价4万元/个。</w:t>
      </w:r>
      <w:r/>
    </w:p>
    <w:p>
      <w:pPr>
        <w:jc w:val="both"/>
        <w:spacing w:line="400" w:lineRule="exact"/>
        <w:widowControl w:val="off"/>
        <w:rPr>
          <w:rFonts w:hint="eastAsia" w:ascii="宋体" w:hAnsi="宋体" w:eastAsia="宋体" w:cs="Times New Roman"/>
          <w:i/>
          <w:iCs/>
          <w:color w:val="111111"/>
          <w:sz w:val="24"/>
          <w:szCs w:val="24"/>
          <w:highlight w:val="yellow"/>
          <w:u w:val="single"/>
          <w:shd w:val="clear" w:color="auto" w:fill="ffffff"/>
          <w:lang w:val="en-US" w:eastAsia="zh-CN" w:bidi="ar-SA"/>
        </w:rPr>
      </w:pPr>
      <w:r>
        <w:rPr>
          <w:rFonts w:hint="eastAsia" w:ascii="宋体" w:hAnsi="宋体" w:eastAsia="宋体" w:cs="Times New Roman"/>
          <w:i/>
          <w:iCs/>
          <w:color w:val="111111"/>
          <w:sz w:val="24"/>
          <w:szCs w:val="24"/>
          <w:highlight w:val="yellow"/>
          <w:u w:val="single"/>
          <w:shd w:val="clear" w:color="auto" w:fill="ffffff"/>
          <w:lang w:val="en-US" w:eastAsia="zh-CN" w:bidi="ar-SA"/>
        </w:rPr>
      </w:r>
      <w:r/>
    </w:p>
    <w:p>
      <w:pPr>
        <w:jc w:val="both"/>
        <w:spacing w:line="400" w:lineRule="exact"/>
        <w:widowControl w:val="off"/>
        <w:rPr>
          <w:rFonts w:hint="eastAsia" w:ascii="宋体" w:hAnsi="宋体" w:eastAsia="宋体" w:cs="Times New Roman"/>
          <w:i/>
          <w:iCs/>
          <w:color w:val="111111"/>
          <w:sz w:val="24"/>
          <w:szCs w:val="24"/>
          <w:highlight w:val="yellow"/>
          <w:u w:val="single"/>
          <w:shd w:val="clear" w:color="auto" w:fill="ffffff"/>
          <w:lang w:val="en-US" w:eastAsia="zh-CN" w:bidi="ar-SA"/>
        </w:rPr>
      </w:pPr>
      <w:r>
        <w:rPr>
          <w:rFonts w:hint="eastAsia" w:ascii="宋体" w:hAnsi="宋体" w:eastAsia="宋体" w:cs="Times New Roman"/>
          <w:i/>
          <w:iCs/>
          <w:color w:val="111111"/>
          <w:sz w:val="24"/>
          <w:szCs w:val="24"/>
          <w:highlight w:val="yellow"/>
          <w:u w:val="single"/>
          <w:shd w:val="clear" w:color="auto" w:fill="ffffff"/>
          <w:lang w:val="en-US" w:eastAsia="zh-CN" w:bidi="ar-SA"/>
        </w:rPr>
      </w:r>
      <w:r/>
    </w:p>
    <w:p>
      <w:pPr>
        <w:jc w:val="both"/>
        <w:spacing w:line="400" w:lineRule="exact"/>
        <w:widowControl w:val="off"/>
        <w:rPr>
          <w:rFonts w:hint="eastAsia" w:ascii="宋体" w:hAnsi="宋体" w:eastAsia="宋体" w:cs="Times New Roman"/>
          <w:i/>
          <w:iCs/>
          <w:color w:val="111111"/>
          <w:sz w:val="24"/>
          <w:szCs w:val="24"/>
          <w:highlight w:val="yellow"/>
          <w:u w:val="single"/>
          <w:shd w:val="clear" w:color="auto" w:fill="ffffff"/>
          <w:lang w:val="en-US" w:eastAsia="zh-CN" w:bidi="ar-SA"/>
        </w:rPr>
      </w:pPr>
      <w:r>
        <w:rPr>
          <w:rFonts w:hint="eastAsia" w:ascii="宋体" w:hAnsi="宋体" w:eastAsia="宋体" w:cs="Times New Roman"/>
          <w:i/>
          <w:iCs/>
          <w:color w:val="111111"/>
          <w:sz w:val="24"/>
          <w:szCs w:val="24"/>
          <w:highlight w:val="yellow"/>
          <w:u w:val="single"/>
          <w:shd w:val="clear" w:color="auto" w:fill="ffffff"/>
          <w:lang w:val="en-US" w:eastAsia="zh-CN" w:bidi="ar-SA"/>
        </w:rPr>
      </w:r>
      <w:r/>
    </w:p>
    <w:p>
      <w:pPr>
        <w:pStyle w:val="782"/>
      </w:p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rPr>
          <w:rStyle w:val="956"/>
          <w:rFonts w:ascii="宋体" w:hAnsi="宋体" w:eastAsia="宋体" w:cs="宋体"/>
          <w:color w:val="auto"/>
          <w:highlight w:val="none"/>
        </w:rPr>
      </w:pPr>
      <w:r>
        <w:rPr>
          <w:rStyle w:val="956"/>
          <w:rFonts w:ascii="宋体" w:hAnsi="宋体" w:eastAsia="宋体" w:cs="宋体"/>
          <w:color w:val="auto"/>
          <w:highlight w:val="none"/>
        </w:rPr>
        <w:br w:type="page" w:clear="all"/>
      </w:r>
      <w:r/>
    </w:p>
    <w:p>
      <w:pPr>
        <w:spacing w:line="400" w:lineRule="exact"/>
        <w:rPr>
          <w:rFonts w:hint="eastAsia" w:ascii="宋体" w:hAnsi="宋体" w:cs="宋体"/>
          <w:b/>
          <w:sz w:val="32"/>
          <w:szCs w:val="24"/>
        </w:rPr>
      </w:pPr>
      <w:r>
        <w:rPr>
          <w:rFonts w:hint="eastAsia" w:ascii="宋体" w:hAnsi="宋体" w:cs="宋体"/>
          <w:b/>
          <w:sz w:val="32"/>
        </w:rPr>
        <w:t xml:space="preserve">八、配套硬件</w:t>
      </w:r>
      <w:r>
        <w:rPr>
          <w:rFonts w:hint="eastAsia" w:ascii="宋体" w:hAnsi="宋体" w:cs="宋体"/>
          <w:b/>
          <w:sz w:val="32"/>
          <w:szCs w:val="24"/>
        </w:rPr>
        <w:t xml:space="preserve">技术参数响应及偏离表</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jc w:val="center"/>
        <w:spacing w:before="320" w:after="320" w:line="300" w:lineRule="auto"/>
        <w:rPr>
          <w:rFonts w:hint="eastAsia" w:ascii="黑体" w:hAnsi="黑体" w:eastAsia="黑体" w:cs="黑体"/>
          <w:b/>
          <w:bCs/>
          <w:sz w:val="32"/>
          <w:szCs w:val="32"/>
          <w:lang w:val="en-US" w:eastAsia="zh-CN" w:bidi="ar-SA"/>
        </w:rPr>
      </w:pPr>
      <w:r>
        <w:rPr>
          <w:rFonts w:hint="eastAsia" w:ascii="黑体" w:hAnsi="黑体" w:eastAsia="黑体" w:cs="黑体"/>
          <w:b/>
          <w:bCs/>
          <w:sz w:val="32"/>
          <w:szCs w:val="32"/>
          <w:lang w:val="en-US" w:eastAsia="zh-CN" w:bidi="ar-SA"/>
        </w:rPr>
        <w:t xml:space="preserve">配套硬件技术参数</w:t>
      </w:r>
      <w:r>
        <w:rPr>
          <w:rFonts w:hint="default" w:ascii="黑体" w:hAnsi="黑体" w:eastAsia="黑体" w:cs="黑体"/>
          <w:b/>
          <w:bCs/>
          <w:sz w:val="32"/>
          <w:szCs w:val="32"/>
          <w:lang w:val="en-US" w:eastAsia="zh-CN" w:bidi="ar-SA"/>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val="en-US" w:eastAsia="zh-CN"/>
              </w:rPr>
              <w:t xml:space="preserve">配套硬件</w:t>
            </w: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rPr>
          <w:rStyle w:val="956"/>
          <w:rFonts w:ascii="宋体" w:hAnsi="宋体" w:eastAsia="宋体" w:cs="宋体"/>
          <w:color w:val="auto"/>
          <w:highlight w:val="none"/>
        </w:rPr>
      </w:pPr>
      <w:r>
        <w:rPr>
          <w:rStyle w:val="956"/>
          <w:rFonts w:ascii="宋体" w:hAnsi="宋体" w:eastAsia="宋体" w:cs="宋体"/>
          <w:color w:val="auto"/>
          <w:highlight w:val="none"/>
        </w:rPr>
        <w:br w:type="page" w:clear="all"/>
      </w:r>
      <w:r/>
    </w:p>
    <w:p>
      <w:pPr>
        <w:pStyle w:val="756"/>
      </w:pPr>
      <w:r/>
      <w:r/>
    </w:p>
    <w:p>
      <w:pPr>
        <w:pStyle w:val="1328"/>
        <w:numPr>
          <w:ilvl w:val="0"/>
          <w:numId w:val="0"/>
        </w:numPr>
        <w:rPr>
          <w:rFonts w:hint="default" w:ascii="宋体" w:hAnsi="宋体" w:eastAsia="宋体" w:cs="宋体"/>
          <w:b/>
          <w:sz w:val="32"/>
          <w:highlight w:val="none"/>
        </w:rPr>
        <w:outlineLvl w:val="0"/>
      </w:pPr>
      <w:r>
        <w:rPr>
          <w:rFonts w:hint="eastAsia" w:ascii="宋体" w:hAnsi="宋体" w:eastAsia="宋体" w:cs="宋体"/>
          <w:b/>
          <w:sz w:val="32"/>
          <w:highlight w:val="none"/>
          <w:lang w:val="en-US" w:eastAsia="zh-CN"/>
        </w:rPr>
        <w:t xml:space="preserve">九、</w:t>
      </w:r>
      <w:r>
        <w:rPr>
          <w:rFonts w:hint="default" w:ascii="宋体" w:hAnsi="宋体" w:eastAsia="宋体" w:cs="宋体"/>
          <w:b/>
          <w:sz w:val="32"/>
          <w:highlight w:val="none"/>
        </w:rPr>
        <w:t xml:space="preserve">关于符合本国产品标准的声明函</w:t>
      </w:r>
      <w:r/>
    </w:p>
    <w:p>
      <w:pPr>
        <w:pStyle w:val="1328"/>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1328"/>
        <w:numPr>
          <w:ilvl w:val="0"/>
          <w:numId w:val="0"/>
        </w:numPr>
        <w:ind w:firstLine="1920"/>
        <w:rPr>
          <w:rFonts w:hint="eastAsia" w:ascii="宋体" w:hAnsi="宋体" w:eastAsia="宋体" w:cs="宋体"/>
          <w:b w:val="0"/>
          <w:bCs/>
          <w:sz w:val="32"/>
        </w:rPr>
        <w:outlineLvl w:val="0"/>
      </w:pPr>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2068195</wp:posOffset>
                </wp:positionH>
                <wp:positionV relativeFrom="paragraph">
                  <wp:posOffset>220980</wp:posOffset>
                </wp:positionV>
                <wp:extent cx="727075" cy="142875"/>
                <wp:effectExtent l="635" t="4445" r="15240" b="5080"/>
                <wp:wrapNone/>
                <wp:docPr id="1" name="直接箭头连接符 20"/>
                <wp:cNvGraphicFramePr/>
                <a:graphic xmlns:a="http://schemas.openxmlformats.org/drawingml/2006/main">
                  <a:graphicData uri="http://schemas.microsoft.com/office/word/2010/wordprocessingShape">
                    <wps:wsp>
                      <wps:cNvPr id="0" name=""/>
                      <wps:cNvSpPr/>
                      <wps:spPr bwMode="auto">
                        <a:xfrm flipV="1">
                          <a:off x="0" y="0"/>
                          <a:ext cx="727075" cy="1428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2.8pt;mso-position-horizontal:absolute;mso-position-vertical-relative:text;margin-top:17.4pt;mso-position-vertical:absolute;width:57.2pt;height:11.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4947285</wp:posOffset>
                </wp:positionH>
                <wp:positionV relativeFrom="paragraph">
                  <wp:posOffset>13335</wp:posOffset>
                </wp:positionV>
                <wp:extent cx="514985" cy="180340"/>
                <wp:effectExtent l="1270" t="4445" r="17145" b="5715"/>
                <wp:wrapNone/>
                <wp:docPr id="2" name="直接箭头连接符 12"/>
                <wp:cNvGraphicFramePr/>
                <a:graphic xmlns:a="http://schemas.openxmlformats.org/drawingml/2006/main">
                  <a:graphicData uri="http://schemas.microsoft.com/office/word/2010/wordprocessingShape">
                    <wps:wsp>
                      <wps:cNvPr id="0" name=""/>
                      <wps:cNvSpPr/>
                      <wps:spPr bwMode="auto">
                        <a:xfrm flipV="1">
                          <a:off x="0" y="0"/>
                          <a:ext cx="514985" cy="18034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5408;o:allowoverlap:true;o:allowincell:true;mso-position-horizontal-relative:text;margin-left:389.5pt;mso-position-horizontal:absolute;mso-position-vertical-relative:text;margin-top:1.1pt;mso-position-vertical:absolute;width:40.5pt;height:14.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621030</wp:posOffset>
                </wp:positionH>
                <wp:positionV relativeFrom="paragraph">
                  <wp:posOffset>476250</wp:posOffset>
                </wp:positionV>
                <wp:extent cx="692785" cy="125730"/>
                <wp:effectExtent l="635" t="4445" r="11430" b="22225"/>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48.9pt;mso-position-horizontal:absolute;mso-position-vertical-relative:text;margin-top:37.5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3297555</wp:posOffset>
                </wp:positionH>
                <wp:positionV relativeFrom="paragraph">
                  <wp:posOffset>225425</wp:posOffset>
                </wp:positionV>
                <wp:extent cx="607060" cy="164465"/>
                <wp:effectExtent l="1270" t="4445" r="1270" b="21590"/>
                <wp:wrapNone/>
                <wp:docPr id="4" name="直接箭头连接符 17"/>
                <wp:cNvGraphicFramePr/>
                <a:graphic xmlns:a="http://schemas.openxmlformats.org/drawingml/2006/main">
                  <a:graphicData uri="http://schemas.microsoft.com/office/word/2010/wordprocessingShape">
                    <wps:wsp>
                      <wps:cNvPr id="0" name=""/>
                      <wps:cNvSpPr/>
                      <wps:spPr bwMode="auto">
                        <a:xfrm flipV="1">
                          <a:off x="0" y="0"/>
                          <a:ext cx="607060" cy="16446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259.6pt;mso-position-horizontal:absolute;mso-position-vertical-relative:text;margin-top:17.8pt;mso-position-vertical:absolute;width:47.8pt;height:12.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1739265</wp:posOffset>
                </wp:positionH>
                <wp:positionV relativeFrom="paragraph">
                  <wp:posOffset>460375</wp:posOffset>
                </wp:positionV>
                <wp:extent cx="779780" cy="136525"/>
                <wp:effectExtent l="635" t="4445" r="19685" b="1143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779780" cy="1365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36.9pt;mso-position-horizontal:absolute;mso-position-vertical-relative:text;margin-top:36.2pt;mso-position-vertical:absolute;width:61.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4519295</wp:posOffset>
                </wp:positionH>
                <wp:positionV relativeFrom="paragraph">
                  <wp:posOffset>234950</wp:posOffset>
                </wp:positionV>
                <wp:extent cx="457200" cy="182245"/>
                <wp:effectExtent l="1905" t="4445" r="17145" b="2286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457200" cy="18224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55.8pt;mso-position-horizontal:absolute;mso-position-vertical-relative:text;margin-top:18.5pt;mso-position-vertical:absolute;width:36.0pt;height:14.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1.</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Style w:val="787"/>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（厂名）</w:t>
      </w:r>
      <w:r>
        <w:rPr>
          <w:rStyle w:val="787"/>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（规定</w:t>
      </w:r>
      <w:r>
        <w:rPr>
          <w:rStyle w:val="787"/>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比例</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Style w:val="787"/>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3</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w:t>
      </w:r>
      <w:r>
        <w:rPr>
          <w:rStyle w:val="787"/>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组件</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Style w:val="787"/>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4</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（关键工序）</w:t>
      </w:r>
      <w:r>
        <w:rPr>
          <w:rStyle w:val="787"/>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5</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2870200</wp:posOffset>
                </wp:positionH>
                <wp:positionV relativeFrom="paragraph">
                  <wp:posOffset>234950</wp:posOffset>
                </wp:positionV>
                <wp:extent cx="756920" cy="157480"/>
                <wp:effectExtent l="1270" t="4445" r="3810" b="9525"/>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756920" cy="15748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26.0pt;mso-position-horizontal:absolute;mso-position-vertical-relative:text;margin-top:18.5pt;mso-position-vertical:absolute;width:59.6pt;height:12.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4630420</wp:posOffset>
                </wp:positionH>
                <wp:positionV relativeFrom="paragraph">
                  <wp:posOffset>-3175</wp:posOffset>
                </wp:positionV>
                <wp:extent cx="607695" cy="163830"/>
                <wp:effectExtent l="1270" t="4445" r="19685" b="22225"/>
                <wp:wrapNone/>
                <wp:docPr id="8" name="直接箭头连接符 18"/>
                <wp:cNvGraphicFramePr/>
                <a:graphic xmlns:a="http://schemas.openxmlformats.org/drawingml/2006/main">
                  <a:graphicData uri="http://schemas.microsoft.com/office/word/2010/wordprocessingShape">
                    <wps:wsp>
                      <wps:cNvPr id="0" name=""/>
                      <wps:cNvSpPr/>
                      <wps:spPr bwMode="auto">
                        <a:xfrm flipV="1">
                          <a:off x="0" y="0"/>
                          <a:ext cx="607695" cy="1638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64.6pt;mso-position-horizontal:absolute;mso-position-vertical-relative:text;margin-top:-0.2pt;mso-position-vertical:absolute;width:47.8pt;height:12.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4121150</wp:posOffset>
                </wp:positionH>
                <wp:positionV relativeFrom="paragraph">
                  <wp:posOffset>247015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24.5pt;mso-position-horizontal:absolute;mso-position-vertical-relative:text;margin-top:1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1318260</wp:posOffset>
                </wp:positionH>
                <wp:positionV relativeFrom="paragraph">
                  <wp:posOffset>421005</wp:posOffset>
                </wp:positionV>
                <wp:extent cx="663575" cy="116205"/>
                <wp:effectExtent l="635" t="4445" r="2540" b="12700"/>
                <wp:wrapNone/>
                <wp:docPr id="10" name="直接箭头连接符 19"/>
                <wp:cNvGraphicFramePr/>
                <a:graphic xmlns:a="http://schemas.openxmlformats.org/drawingml/2006/main">
                  <a:graphicData uri="http://schemas.microsoft.com/office/word/2010/wordprocessingShape">
                    <wps:wsp>
                      <wps:cNvPr id="0" name=""/>
                      <wps:cNvSpPr/>
                      <wps:spPr bwMode="auto">
                        <a:xfrm flipV="1">
                          <a:off x="0" y="0"/>
                          <a:ext cx="663575" cy="1162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03.8pt;mso-position-horizontal:absolute;mso-position-vertical-relative:text;margin-top:33.1pt;mso-position-vertical:absolute;width:52.2pt;height:9.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189865</wp:posOffset>
                </wp:positionH>
                <wp:positionV relativeFrom="paragraph">
                  <wp:posOffset>429260</wp:posOffset>
                </wp:positionV>
                <wp:extent cx="633730" cy="121285"/>
                <wp:effectExtent l="635" t="4445" r="13335" b="762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9pt;mso-position-horizontal:absolute;mso-position-vertical-relative:text;margin-top:33.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1852930</wp:posOffset>
                </wp:positionH>
                <wp:positionV relativeFrom="paragraph">
                  <wp:posOffset>252095</wp:posOffset>
                </wp:positionV>
                <wp:extent cx="364490" cy="97790"/>
                <wp:effectExtent l="1270" t="4445" r="15240" b="1206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45.9pt;mso-position-horizontal:absolute;mso-position-vertical-relative:text;margin-top:19.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2.</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（厂名）</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（规定</w:t>
      </w:r>
      <w:r>
        <w:rPr>
          <w:rStyle w:val="787"/>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比例</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w:t>
      </w:r>
      <w:r>
        <w:rPr>
          <w:rStyle w:val="787"/>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组件</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87"/>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default"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日期：　   年　  月　  日         </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6.用斜线划除的地方无需填写。</w:t>
      </w:r>
      <w:r/>
    </w:p>
    <w:p>
      <w:pPr>
        <w:pStyle w:val="1336"/>
        <w:numPr>
          <w:ilvl w:val="0"/>
          <w:numId w:val="0"/>
        </w:numPr>
        <w:jc w:val="left"/>
        <w:rPr>
          <w:rStyle w:val="956"/>
          <w:rFonts w:ascii="宋体" w:hAnsi="宋体" w:eastAsia="宋体" w:cs="宋体"/>
          <w:b/>
          <w:color w:val="auto"/>
          <w:sz w:val="32"/>
        </w:rPr>
        <w:outlineLvl w:val="9"/>
      </w:pPr>
      <w:r>
        <w:rPr>
          <w:rFonts w:ascii="宋体" w:hAnsi="宋体" w:eastAsia="宋体" w:cs="宋体"/>
          <w:b/>
          <w:color w:val="auto"/>
          <w:sz w:val="32"/>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Style w:val="956"/>
          <w:rFonts w:ascii="宋体" w:hAnsi="宋体" w:eastAsia="宋体" w:cs="宋体"/>
          <w:color w:val="auto"/>
          <w:highlight w:val="none"/>
        </w:rPr>
      </w:r>
      <w:r>
        <w:rPr>
          <w:rStyle w:val="956"/>
          <w:rFonts w:ascii="宋体" w:hAnsi="宋体" w:eastAsia="宋体" w:cs="宋体"/>
          <w:color w:val="auto"/>
          <w:highlight w:val="none"/>
        </w:rP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56"/>
          <w:rFonts w:ascii="宋体" w:hAnsi="宋体" w:eastAsia="宋体" w:cs="宋体"/>
          <w:color w:val="auto"/>
          <w:highlight w:val="none"/>
        </w:rPr>
      </w:pPr>
      <w:r>
        <w:rPr>
          <w:rFonts w:ascii="宋体" w:hAnsi="宋体" w:eastAsia="宋体" w:cs="宋体"/>
          <w:color w:val="auto"/>
          <w:highlight w:val="none"/>
        </w:rPr>
      </w:r>
      <w:r/>
    </w:p>
    <w:p>
      <w:pPr>
        <w:pStyle w:val="1336"/>
        <w:numPr>
          <w:ilvl w:val="0"/>
          <w:numId w:val="0"/>
        </w:numPr>
        <w:jc w:val="left"/>
        <w:rPr>
          <w:rStyle w:val="956"/>
          <w:rFonts w:ascii="Times New Roman" w:hAnsi="Times New Roman" w:eastAsia="Times New Roman" w:cs="Times New Roman"/>
          <w:color w:val="auto"/>
          <w:highlight w:val="none"/>
        </w:rPr>
        <w:outlineLvl w:val="0"/>
      </w:pPr>
      <w:r/>
      <w:bookmarkStart w:id="274" w:name="_Toc2823"/>
      <w:r/>
      <w:bookmarkStart w:id="275" w:name="_Toc19107"/>
      <w:r>
        <w:rPr>
          <w:rStyle w:val="956"/>
          <w:rFonts w:hint="eastAsia" w:ascii="宋体" w:hAnsi="宋体" w:eastAsia="宋体" w:cs="宋体"/>
          <w:b/>
          <w:color w:val="auto"/>
          <w:sz w:val="32"/>
          <w:highlight w:val="none"/>
          <w:lang w:val="en-US" w:eastAsia="zh-CN"/>
        </w:rPr>
        <w:t xml:space="preserve">十</w:t>
      </w:r>
      <w:r>
        <w:rPr>
          <w:rStyle w:val="956"/>
          <w:rFonts w:hint="eastAsia" w:ascii="宋体" w:hAnsi="宋体" w:eastAsia="宋体" w:cs="宋体"/>
          <w:b/>
          <w:color w:val="auto"/>
          <w:sz w:val="32"/>
          <w:highlight w:val="none"/>
          <w:lang w:eastAsia="zh-CN"/>
        </w:rPr>
        <w:t xml:space="preserve">、</w:t>
      </w:r>
      <w:r>
        <w:rPr>
          <w:rStyle w:val="956"/>
          <w:rFonts w:ascii="宋体" w:hAnsi="宋体" w:eastAsia="宋体" w:cs="宋体"/>
          <w:b/>
          <w:color w:val="auto"/>
          <w:sz w:val="32"/>
          <w:highlight w:val="none"/>
        </w:rPr>
        <w:t xml:space="preserve">服务方案</w:t>
      </w:r>
      <w:bookmarkEnd w:id="273"/>
      <w:r/>
      <w:bookmarkEnd w:id="274"/>
      <w:r/>
      <w:bookmarkEnd w:id="275"/>
      <w:r/>
      <w:r/>
    </w:p>
    <w:p>
      <w:pPr>
        <w:pStyle w:val="1337"/>
        <w:jc w:val="center"/>
        <w:keepLines/>
        <w:keepNext/>
        <w:spacing w:before="260" w:after="260" w:line="415" w:lineRule="auto"/>
        <w:rPr>
          <w:rStyle w:val="956"/>
          <w:rFonts w:ascii="宋体" w:hAnsi="宋体" w:eastAsia="宋体" w:cs="Times New Roman"/>
          <w:b/>
          <w:bCs/>
          <w:color w:val="auto"/>
          <w:sz w:val="28"/>
          <w:szCs w:val="28"/>
          <w:highlight w:val="none"/>
        </w:rPr>
        <w:outlineLvl w:val="1"/>
      </w:pPr>
      <w:r/>
      <w:bookmarkStart w:id="276" w:name="_Toc43285583"/>
      <w:r/>
      <w:bookmarkStart w:id="277" w:name="_Toc35266041"/>
      <w:r>
        <w:rPr>
          <w:rStyle w:val="956"/>
          <w:rFonts w:hint="eastAsia" w:ascii="宋体" w:hAnsi="宋体" w:eastAsia="宋体" w:cs="Times New Roman"/>
          <w:b/>
          <w:bCs/>
          <w:color w:val="auto"/>
          <w:sz w:val="28"/>
          <w:szCs w:val="28"/>
          <w:highlight w:val="none"/>
        </w:rPr>
        <w:t xml:space="preserve">服务方案</w:t>
      </w:r>
      <w:bookmarkEnd w:id="276"/>
      <w:r/>
      <w:bookmarkEnd w:id="277"/>
      <w:r/>
      <w:r/>
    </w:p>
    <w:p>
      <w:pPr>
        <w:pStyle w:val="1337"/>
        <w:jc w:val="left"/>
        <w:spacing w:line="360" w:lineRule="auto"/>
        <w:rPr>
          <w:rStyle w:val="956"/>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337"/>
        <w:jc w:val="center"/>
        <w:spacing w:line="360" w:lineRule="auto"/>
        <w:rPr>
          <w:rStyle w:val="956"/>
          <w:rFonts w:hint="eastAsia" w:ascii="宋体" w:hAnsi="宋体" w:eastAsia="宋体" w:cs="Arial"/>
          <w:color w:val="auto"/>
          <w:sz w:val="24"/>
          <w:szCs w:val="21"/>
          <w:highlight w:val="none"/>
        </w:rPr>
        <w:outlineLvl w:val="1"/>
      </w:pPr>
      <w:r>
        <w:rPr>
          <w:rStyle w:val="956"/>
          <w:rFonts w:hint="eastAsia" w:ascii="宋体" w:hAnsi="宋体" w:eastAsia="宋体" w:cs="Arial"/>
          <w:color w:val="auto"/>
          <w:sz w:val="24"/>
          <w:szCs w:val="21"/>
          <w:highlight w:val="none"/>
        </w:rPr>
        <w:t xml:space="preserve">（服务方案的内容编排等由投标人自定）</w:t>
      </w:r>
      <w:r/>
    </w:p>
    <w:p>
      <w:pPr>
        <w:pStyle w:val="1345"/>
        <w:rPr>
          <w:rStyle w:val="956"/>
          <w:rFonts w:hint="eastAsia" w:ascii="Times New Roman" w:hAnsi="Times New Roman" w:eastAsia="宋体" w:cs="Times New Roman"/>
          <w:color w:val="auto"/>
          <w:highlight w:val="none"/>
          <w:lang w:eastAsia="zh-CN"/>
        </w:rPr>
        <w:outlineLvl w:val="9"/>
      </w:pPr>
      <w:r/>
      <w:bookmarkStart w:id="278" w:name="_Toc29047"/>
      <w:r/>
      <w:bookmarkStart w:id="279" w:name="_Toc32424"/>
      <w:r/>
      <w:bookmarkStart w:id="280" w:name="_Toc29323"/>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45"/>
        <w:rPr>
          <w:rStyle w:val="956"/>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pStyle w:val="1345"/>
        <w:rPr>
          <w:rStyle w:val="956"/>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pStyle w:val="1345"/>
        <w:rPr>
          <w:rStyle w:val="956"/>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pStyle w:val="1345"/>
        <w:rPr>
          <w:rStyle w:val="956"/>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pStyle w:val="1345"/>
        <w:rPr>
          <w:rFonts w:hint="eastAsia" w:ascii="宋体" w:hAnsi="宋体" w:eastAsia="宋体" w:cs="宋体"/>
          <w:color w:val="auto"/>
          <w:sz w:val="24"/>
          <w:szCs w:val="24"/>
          <w:highlight w:val="none"/>
          <w:lang w:eastAsia="zh-CN" w:bidi="ar"/>
        </w:rPr>
        <w:outlineLvl w:val="0"/>
      </w:pPr>
      <w:r>
        <w:rPr>
          <w:rStyle w:val="956"/>
          <w:rFonts w:hint="eastAsia" w:ascii="宋体" w:hAnsi="宋体" w:eastAsia="宋体" w:cs="宋体"/>
          <w:b/>
          <w:color w:val="auto"/>
          <w:sz w:val="32"/>
          <w:highlight w:val="none"/>
          <w:lang w:val="en-US" w:eastAsia="zh-CN"/>
        </w:rPr>
        <w:t xml:space="preserve">十一</w:t>
      </w:r>
      <w:r>
        <w:rPr>
          <w:rStyle w:val="956"/>
          <w:rFonts w:ascii="宋体" w:hAnsi="宋体" w:eastAsia="宋体" w:cs="宋体"/>
          <w:b/>
          <w:color w:val="auto"/>
          <w:sz w:val="32"/>
          <w:highlight w:val="none"/>
        </w:rPr>
        <w:t xml:space="preserve">、投标人情况介绍</w:t>
      </w:r>
      <w:bookmarkEnd w:id="278"/>
      <w:r>
        <w:rPr>
          <w:rStyle w:val="956"/>
          <w:rFonts w:hint="eastAsia" w:ascii="宋体" w:hAnsi="宋体" w:eastAsia="宋体" w:cs="Arial"/>
          <w:color w:val="auto"/>
          <w:sz w:val="24"/>
          <w:szCs w:val="21"/>
          <w:highlight w:val="none"/>
          <w:lang w:val="en-US" w:eastAsia="zh-CN" w:bidi="ar-SA"/>
        </w:rPr>
        <w:t xml:space="preserve">（内容自定，可参考如下）</w:t>
      </w:r>
      <w:bookmarkEnd w:id="279"/>
      <w:r/>
      <w:bookmarkEnd w:id="280"/>
      <w:r/>
      <w:r/>
    </w:p>
    <w:p>
      <w:pPr>
        <w:jc w:val="both"/>
        <w:keepLines w:val="0"/>
        <w:keepNext w:val="0"/>
        <w:pageBreakBefore w:val="0"/>
        <w:spacing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1.类似业绩</w:t>
      </w:r>
      <w:r/>
    </w:p>
    <w:p>
      <w:pPr>
        <w:jc w:val="both"/>
        <w:keepLines w:val="0"/>
        <w:keepNext w:val="0"/>
        <w:pageBreakBefore w:val="0"/>
        <w:spacing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2.相关证书</w:t>
      </w:r>
      <w:r/>
    </w:p>
    <w:p>
      <w:pPr>
        <w:jc w:val="both"/>
        <w:keepLines w:val="0"/>
        <w:keepNext w:val="0"/>
        <w:pageBreakBefore w:val="0"/>
        <w:spacing w:line="440" w:lineRule="exact"/>
        <w:widowControl/>
        <w:rPr>
          <w:rFonts w:hint="eastAsia" w:ascii="宋体" w:hAnsi="宋体" w:eastAsia="宋体" w:cs="Times New Roman"/>
          <w:color w:val="auto"/>
          <w:sz w:val="21"/>
          <w:highlight w:val="none"/>
          <w:lang w:val="en-US" w:eastAsia="zh-CN" w:bidi="ar-SA"/>
        </w:rPr>
      </w:pPr>
      <w:r>
        <w:rPr>
          <w:rFonts w:hint="eastAsia" w:ascii="宋体" w:hAnsi="宋体" w:eastAsia="宋体" w:cs="Times New Roman"/>
          <w:color w:val="auto"/>
          <w:sz w:val="21"/>
          <w:highlight w:val="none"/>
          <w:lang w:val="en-US" w:eastAsia="zh-CN" w:bidi="ar-SA"/>
        </w:rPr>
        <w:t xml:space="preserve">……</w:t>
      </w:r>
      <w:r/>
    </w:p>
    <w:p>
      <w:pPr>
        <w:pStyle w:val="1339"/>
        <w:jc w:val="left"/>
        <w:rPr>
          <w:rStyle w:val="956"/>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344"/>
        <w:jc w:val="center"/>
        <w:spacing w:before="240" w:after="240"/>
        <w:rPr>
          <w:rStyle w:val="956"/>
          <w:rFonts w:ascii="Times New Roman" w:hAnsi="Times New Roman" w:eastAsia="Times New Roman" w:cs="Times New Roman"/>
          <w:color w:val="auto"/>
          <w:sz w:val="24"/>
          <w:szCs w:val="24"/>
          <w:highlight w:val="none"/>
        </w:rPr>
      </w:pPr>
      <w:r>
        <w:rPr>
          <w:rStyle w:val="956"/>
          <w:rFonts w:ascii="宋体" w:hAnsi="宋体" w:eastAsia="宋体" w:cs="宋体"/>
          <w:b/>
          <w:color w:val="auto"/>
          <w:sz w:val="28"/>
          <w:highlight w:val="none"/>
        </w:rPr>
        <w:t xml:space="preserve"> </w:t>
      </w:r>
      <w:r/>
    </w:p>
    <w:p>
      <w:pPr>
        <w:pStyle w:val="1348"/>
        <w:spacing w:before="240" w:after="240"/>
        <w:rPr>
          <w:rStyle w:val="956"/>
          <w:rFonts w:ascii="Times New Roman" w:hAnsi="Times New Roman" w:eastAsia="Times New Roman" w:cs="Times New Roman"/>
          <w:color w:val="auto"/>
          <w:sz w:val="24"/>
          <w:szCs w:val="24"/>
          <w:highlight w:val="none"/>
        </w:rPr>
      </w:pPr>
      <w:r>
        <w:rPr>
          <w:rStyle w:val="956"/>
          <w:rFonts w:ascii="Times New Roman" w:hAnsi="Times New Roman" w:eastAsia="Times New Roman" w:cs="Times New Roman"/>
          <w:color w:val="auto"/>
          <w:highlight w:val="none"/>
        </w:rPr>
        <w:t xml:space="preserve"> </w:t>
      </w:r>
      <w:bookmarkEnd w:id="253"/>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49"/>
        <w:jc w:val="left"/>
        <w:rPr>
          <w:rFonts w:ascii="宋体" w:hAnsi="宋体"/>
          <w:b/>
          <w:bCs/>
          <w:color w:val="auto"/>
          <w:sz w:val="20"/>
          <w:szCs w:val="32"/>
          <w:highlight w:val="none"/>
        </w:rPr>
        <w:outlineLvl w:val="9"/>
      </w:pPr>
      <w:r>
        <w:rPr>
          <w:rFonts w:ascii="宋体" w:hAnsi="宋体"/>
          <w:b/>
          <w:bCs/>
          <w:color w:val="auto"/>
          <w:sz w:val="20"/>
          <w:szCs w:val="32"/>
          <w:highlight w:val="none"/>
        </w:rPr>
      </w:r>
      <w:r/>
    </w:p>
    <w:sectPr>
      <w:footerReference w:type="default" r:id="rId13"/>
      <w:footerReference w:type="first" r:id="rId14"/>
      <w:footnotePr/>
      <w:endnotePr/>
      <w:type w:val="nextPage"/>
      <w:pgSz w:w="11906" w:h="16838" w:orient="portrait"/>
      <w:pgMar w:top="850" w:right="850" w:bottom="850" w:left="850" w:header="851"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Trebuchet MS">
    <w:panose1 w:val="020B06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方正黑体_GBK">
    <w:panose1 w:val="020B0503020202020204"/>
  </w:font>
  <w:font w:name="Cambria">
    <w:panose1 w:val="02040503050406030204"/>
  </w:font>
  <w:font w:name="Futura Bk">
    <w:panose1 w:val="020B0503020202020204"/>
  </w:font>
  <w:font w:name="楷体_GB2312">
    <w:panose1 w:val="020106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rPr>
        <w:rStyle w:val="1023"/>
      </w:rPr>
      <w:framePr w:wrap="around" w:vAnchor="text" w:hAnchor="margin" w:xAlign="right" w:y="1"/>
    </w:pPr>
    <w:r>
      <w:fldChar w:fldCharType="begin"/>
    </w:r>
    <w:r>
      <w:rPr>
        <w:rStyle w:val="1023"/>
        <w:color w:val="000000"/>
        <w:highlight w:val="white"/>
      </w:rPr>
      <w:instrText xml:space="preserve">PAGE  </w:instrText>
    </w:r>
    <w:r>
      <w:fldChar w:fldCharType="separate"/>
    </w:r>
    <w:r>
      <w:fldChar w:fldCharType="end"/>
    </w:r>
    <w:r/>
  </w:p>
  <w:p>
    <w:pPr>
      <w:pStyle w:val="99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w:fldChar w:fldCharType="begin"/>
    </w:r>
    <w:r>
      <w:instrText xml:space="preserve">PAGE \* MERGEFORMAT</w:instrText>
    </w:r>
    <w:r>
      <w:fldChar w:fldCharType="separate"/>
    </w:r>
    <w:r>
      <w:t xml:space="preserve">1</w:t>
    </w:r>
    <w:r>
      <w:fldChar w:fldCharType="end"/>
    </w:r>
    <w:r/>
  </w:p>
  <w:p>
    <w:pPr>
      <w:pStyle w:val="77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w:fldChar w:fldCharType="begin"/>
    </w:r>
    <w:r>
      <w:instrText xml:space="preserve">PAGE \* MERGEFORMAT</w:instrText>
    </w:r>
    <w:r>
      <w:fldChar w:fldCharType="separate"/>
    </w:r>
    <w:r>
      <w:t xml:space="preserve">1</w:t>
    </w:r>
    <w:r>
      <w:fldChar w:fldCharType="end"/>
    </w:r>
    <w:r/>
  </w:p>
  <w:p>
    <w:pPr>
      <w:pStyle w:val="7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93"/>
      <w:isLgl w:val="false"/>
      <w:suff w:val="tab"/>
      <w:lvlText w:val="第%1章"/>
      <w:lvlJc w:val="left"/>
      <w:pPr>
        <w:ind w:left="709" w:hanging="425"/>
      </w:pPr>
      <w:rPr>
        <w:rFonts w:hint="eastAsia" w:eastAsia="宋体"/>
        <w:sz w:val="28"/>
        <w:lang w:val="en-US"/>
      </w:rPr>
    </w:lvl>
    <w:lvl w:ilvl="1">
      <w:start w:val="1"/>
      <w:numFmt w:val="decimal"/>
      <w:pStyle w:val="794"/>
      <w:isLgl w:val="false"/>
      <w:suff w:val="tab"/>
      <w:lvlText w:val="%1.%2"/>
      <w:lvlJc w:val="left"/>
      <w:pPr>
        <w:ind w:left="880" w:hanging="879"/>
      </w:pPr>
      <w:rPr>
        <w:rFonts w:hint="eastAsia" w:ascii="宋体" w:hAnsi="宋体" w:eastAsia="宋体"/>
        <w:sz w:val="28"/>
      </w:rPr>
    </w:lvl>
    <w:lvl w:ilvl="2">
      <w:start w:val="1"/>
      <w:numFmt w:val="decimal"/>
      <w:pStyle w:val="795"/>
      <w:isLgl w:val="false"/>
      <w:suff w:val="tab"/>
      <w:lvlText w:val="%1.%2.%3"/>
      <w:lvlJc w:val="left"/>
      <w:pPr>
        <w:ind w:left="5444" w:hanging="1191"/>
      </w:pPr>
      <w:rPr>
        <w:rFonts w:hint="eastAsia" w:ascii="宋体" w:hAnsi="宋体" w:eastAsia="宋体"/>
        <w:sz w:val="28"/>
      </w:rPr>
    </w:lvl>
    <w:lvl w:ilvl="3">
      <w:start w:val="1"/>
      <w:numFmt w:val="decimal"/>
      <w:pStyle w:val="796"/>
      <w:isLgl w:val="false"/>
      <w:suff w:val="tab"/>
      <w:lvlText w:val="%1.%2.%3.%4"/>
      <w:lvlJc w:val="left"/>
      <w:pPr>
        <w:ind w:left="1275" w:hanging="1644"/>
      </w:pPr>
      <w:rPr>
        <w:rFonts w:hint="eastAsia" w:ascii="宋体" w:hAnsi="宋体" w:eastAsia="宋体"/>
        <w:sz w:val="28"/>
      </w:rPr>
    </w:lvl>
    <w:lvl w:ilvl="4">
      <w:start w:val="1"/>
      <w:numFmt w:val="decimal"/>
      <w:pStyle w:val="79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52"/>
      <w:isLgl w:val="false"/>
      <w:suff w:val="nothing"/>
      <w:lvlText w:val=""/>
      <w:lvlJc w:val="left"/>
      <w:pPr>
        <w:ind w:left="0" w:firstLine="0"/>
        <w:tabs>
          <w:tab w:val="left" w:pos="0" w:leader="none"/>
        </w:tabs>
      </w:pPr>
    </w:lvl>
    <w:lvl w:ilvl="6">
      <w:start w:val="1"/>
      <w:numFmt w:val="decimal"/>
      <w:pStyle w:val="953"/>
      <w:isLgl w:val="false"/>
      <w:suff w:val="nothing"/>
      <w:lvlText w:val=""/>
      <w:lvlJc w:val="left"/>
      <w:pPr>
        <w:ind w:left="0" w:firstLine="0"/>
        <w:tabs>
          <w:tab w:val="left" w:pos="0" w:leader="none"/>
        </w:tabs>
      </w:pPr>
    </w:lvl>
    <w:lvl w:ilvl="7">
      <w:start w:val="1"/>
      <w:numFmt w:val="decimal"/>
      <w:pStyle w:val="954"/>
      <w:isLgl w:val="false"/>
      <w:suff w:val="nothing"/>
      <w:lvlText w:val=""/>
      <w:lvlJc w:val="left"/>
      <w:pPr>
        <w:ind w:left="0" w:firstLine="0"/>
        <w:tabs>
          <w:tab w:val="left" w:pos="0" w:leader="none"/>
        </w:tabs>
      </w:pPr>
    </w:lvl>
    <w:lvl w:ilvl="8">
      <w:start w:val="1"/>
      <w:numFmt w:val="decimal"/>
      <w:pStyle w:val="955"/>
      <w:isLgl w:val="false"/>
      <w:suff w:val="nothing"/>
      <w:lvlText w:val=""/>
      <w:lvlJc w:val="left"/>
      <w:pPr>
        <w:ind w:left="0" w:firstLine="0"/>
        <w:tabs>
          <w:tab w:val="left" w:pos="0" w:leader="none"/>
        </w:tabs>
      </w:pPr>
    </w:lvl>
  </w:abstractNum>
  <w:abstractNum w:abstractNumId="6">
    <w:multiLevelType w:val="hybridMultilevel"/>
    <w:lvl w:ilvl="0">
      <w:start w:val="1"/>
      <w:numFmt w:val="decimal"/>
      <w:pStyle w:val="1241"/>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7">
    <w:multiLevelType w:val="hybridMultilevel"/>
    <w:lvl w:ilvl="0">
      <w:start w:val="12"/>
      <w:numFmt w:val="decimal"/>
      <w:isLgl w:val="false"/>
      <w:suff w:val="nothing"/>
      <w:lvlText w:val="（%1）"/>
      <w:lvlJc w:val="left"/>
      <w:pPr/>
      <w:rPr>
        <w:rFonts w:hint="default"/>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37"/>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decimal"/>
      <w:pStyle w:val="1209"/>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upperLetter"/>
      <w:pStyle w:val="117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1"/>
  </w:num>
  <w:num w:numId="4">
    <w:abstractNumId w:val="10"/>
  </w:num>
  <w:num w:numId="5">
    <w:abstractNumId w:val="9"/>
  </w:num>
  <w:num w:numId="6">
    <w:abstractNumId w:val="2"/>
  </w:num>
  <w:num w:numId="7">
    <w:abstractNumId w:val="8"/>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0"/>
  </w:num>
  <w:num w:numId="13">
    <w:abstractNumId w:val="11"/>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link w:val="1366"/>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link w:val="801"/>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802"/>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803"/>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7"/>
    <w:next w:val="744"/>
    <w:link w:val="80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05"/>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806"/>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08"/>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09"/>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首行缩进"/>
    <w:basedOn w:val="744"/>
    <w:uiPriority w:val="0"/>
    <w:qFormat/>
    <w:pPr>
      <w:ind w:firstLine="480"/>
      <w:jc w:val="left"/>
      <w:spacing w:line="360" w:lineRule="auto"/>
    </w:pPr>
    <w:rPr>
      <w:rFonts w:ascii="宋体" w:hAnsi="宋体"/>
      <w:sz w:val="24"/>
    </w:rPr>
  </w:style>
  <w:style w:type="paragraph" w:styleId="757">
    <w:name w:val="toc 7"/>
    <w:basedOn w:val="744"/>
    <w:next w:val="744"/>
    <w:uiPriority w:val="39"/>
    <w:unhideWhenUsed/>
    <w:qFormat/>
    <w:pPr>
      <w:ind w:left="1701" w:right="0" w:firstLine="0"/>
      <w:spacing w:after="57"/>
    </w:pPr>
  </w:style>
  <w:style w:type="paragraph" w:styleId="758">
    <w:name w:val="Normal Indent"/>
    <w:basedOn w:val="744"/>
    <w:next w:val="744"/>
    <w:uiPriority w:val="0"/>
    <w:qFormat/>
    <w:pPr>
      <w:ind w:firstLine="420"/>
      <w:jc w:val="left"/>
    </w:pPr>
    <w:rPr>
      <w:sz w:val="24"/>
    </w:rPr>
  </w:style>
  <w:style w:type="paragraph" w:styleId="759">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annotation text"/>
    <w:basedOn w:val="744"/>
    <w:uiPriority w:val="99"/>
    <w:semiHidden/>
    <w:unhideWhenUsed/>
    <w:qFormat/>
    <w:pPr>
      <w:jc w:val="left"/>
    </w:pPr>
  </w:style>
  <w:style w:type="paragraph" w:styleId="761">
    <w:name w:val="Body Text"/>
    <w:basedOn w:val="744"/>
    <w:next w:val="762"/>
    <w:uiPriority w:val="0"/>
    <w:qFormat/>
    <w:pPr>
      <w:jc w:val="left"/>
      <w:spacing w:after="60"/>
      <w:tabs>
        <w:tab w:val="right" w:pos="2520" w:leader="none"/>
        <w:tab w:val="left" w:pos="2880" w:leader="none"/>
      </w:tabs>
    </w:pPr>
    <w:rPr>
      <w:sz w:val="22"/>
      <w:szCs w:val="20"/>
    </w:rPr>
  </w:style>
  <w:style w:type="paragraph" w:styleId="762" w:customStyle="1">
    <w:name w:val="Default"/>
    <w:next w:val="763"/>
    <w:uiPriority w:val="0"/>
    <w:qFormat/>
    <w:pPr>
      <w:widowControl w:val="off"/>
    </w:pPr>
    <w:rPr>
      <w:rFonts w:hint="default" w:ascii="Arial" w:hAnsi="Arial" w:eastAsia="宋体" w:cs="Arial"/>
      <w:color w:val="000000"/>
      <w:sz w:val="24"/>
      <w:szCs w:val="24"/>
      <w:lang w:val="en-US" w:eastAsia="zh-CN" w:bidi="ar-SA"/>
    </w:rPr>
  </w:style>
  <w:style w:type="paragraph" w:styleId="763" w:customStyle="1">
    <w:name w:val="TOC 71"/>
    <w:next w:val="744"/>
    <w:uiPriority w:val="0"/>
    <w:qFormat/>
    <w:pPr>
      <w:ind w:left="2550"/>
      <w:jc w:val="both"/>
    </w:pPr>
    <w:rPr>
      <w:rFonts w:hint="default" w:ascii="Times New Roman" w:hAnsi="Times New Roman" w:eastAsia="宋体" w:cs="Times New Roman"/>
      <w:sz w:val="21"/>
      <w:szCs w:val="22"/>
      <w:lang w:val="en-US" w:eastAsia="zh-CN" w:bidi="ar-SA"/>
    </w:rPr>
  </w:style>
  <w:style w:type="paragraph" w:styleId="764">
    <w:name w:val="Body Text Indent"/>
    <w:basedOn w:val="744"/>
    <w:next w:val="765"/>
    <w:uiPriority w:val="0"/>
    <w:qFormat/>
    <w:pPr>
      <w:ind w:firstLine="645"/>
    </w:pPr>
    <w:rPr>
      <w:rFonts w:ascii="楷体_GB2312" w:hAnsi="宋体" w:eastAsia="楷体_GB2312" w:cs="宋体"/>
      <w:sz w:val="32"/>
      <w:szCs w:val="32"/>
    </w:rPr>
  </w:style>
  <w:style w:type="paragraph" w:styleId="765">
    <w:name w:val="envelope return"/>
    <w:basedOn w:val="744"/>
    <w:uiPriority w:val="99"/>
    <w:qFormat/>
    <w:rPr>
      <w:rFonts w:ascii="Arial" w:hAnsi="Arial"/>
    </w:rPr>
  </w:style>
  <w:style w:type="paragraph" w:styleId="766">
    <w:name w:val="toc 5"/>
    <w:basedOn w:val="744"/>
    <w:next w:val="744"/>
    <w:uiPriority w:val="39"/>
    <w:unhideWhenUsed/>
    <w:qFormat/>
    <w:pPr>
      <w:ind w:left="1134" w:right="0" w:firstLine="0"/>
      <w:spacing w:after="57"/>
    </w:pPr>
  </w:style>
  <w:style w:type="paragraph" w:styleId="767">
    <w:name w:val="toc 3"/>
    <w:basedOn w:val="744"/>
    <w:next w:val="744"/>
    <w:uiPriority w:val="39"/>
    <w:unhideWhenUsed/>
    <w:qFormat/>
    <w:pPr>
      <w:ind w:left="567" w:right="0" w:firstLine="0"/>
      <w:spacing w:after="57"/>
    </w:pPr>
  </w:style>
  <w:style w:type="paragraph" w:styleId="768">
    <w:name w:val="toc 8"/>
    <w:basedOn w:val="744"/>
    <w:next w:val="744"/>
    <w:uiPriority w:val="39"/>
    <w:unhideWhenUsed/>
    <w:qFormat/>
    <w:pPr>
      <w:ind w:left="1984" w:right="0" w:firstLine="0"/>
      <w:spacing w:after="57"/>
    </w:pPr>
  </w:style>
  <w:style w:type="paragraph" w:styleId="769">
    <w:name w:val="endnote text"/>
    <w:basedOn w:val="744"/>
    <w:link w:val="945"/>
    <w:uiPriority w:val="99"/>
    <w:semiHidden/>
    <w:unhideWhenUsed/>
    <w:qFormat/>
    <w:pPr>
      <w:spacing w:after="0" w:line="240" w:lineRule="auto"/>
    </w:pPr>
    <w:rPr>
      <w:sz w:val="20"/>
    </w:rPr>
  </w:style>
  <w:style w:type="paragraph" w:styleId="770">
    <w:name w:val="Footer"/>
    <w:basedOn w:val="744"/>
    <w:link w:val="818"/>
    <w:uiPriority w:val="99"/>
    <w:unhideWhenUsed/>
    <w:qFormat/>
    <w:pPr>
      <w:spacing w:after="0" w:line="240" w:lineRule="auto"/>
      <w:tabs>
        <w:tab w:val="center" w:pos="7143" w:leader="none"/>
        <w:tab w:val="right" w:pos="14287" w:leader="none"/>
      </w:tabs>
    </w:pPr>
  </w:style>
  <w:style w:type="paragraph" w:styleId="771">
    <w:name w:val="Header"/>
    <w:basedOn w:val="744"/>
    <w:link w:val="816"/>
    <w:uiPriority w:val="99"/>
    <w:unhideWhenUsed/>
    <w:qFormat/>
    <w:pPr>
      <w:spacing w:after="0" w:line="240" w:lineRule="auto"/>
      <w:tabs>
        <w:tab w:val="center" w:pos="7143" w:leader="none"/>
        <w:tab w:val="right" w:pos="14287" w:leader="none"/>
      </w:tabs>
    </w:pPr>
  </w:style>
  <w:style w:type="paragraph" w:styleId="772">
    <w:name w:val="toc 1"/>
    <w:basedOn w:val="744"/>
    <w:next w:val="744"/>
    <w:uiPriority w:val="39"/>
    <w:unhideWhenUsed/>
    <w:qFormat/>
    <w:pPr>
      <w:ind w:left="0" w:right="0" w:firstLine="0"/>
      <w:spacing w:after="57"/>
    </w:pPr>
  </w:style>
  <w:style w:type="paragraph" w:styleId="773">
    <w:name w:val="toc 4"/>
    <w:basedOn w:val="744"/>
    <w:next w:val="744"/>
    <w:uiPriority w:val="39"/>
    <w:unhideWhenUsed/>
    <w:qFormat/>
    <w:pPr>
      <w:ind w:left="850" w:right="0" w:firstLine="0"/>
      <w:spacing w:after="57"/>
    </w:pPr>
  </w:style>
  <w:style w:type="paragraph" w:styleId="774">
    <w:name w:val="Subtitle"/>
    <w:basedOn w:val="744"/>
    <w:next w:val="744"/>
    <w:link w:val="811"/>
    <w:uiPriority w:val="11"/>
    <w:qFormat/>
    <w:pPr>
      <w:spacing w:before="200" w:after="200"/>
    </w:pPr>
    <w:rPr>
      <w:sz w:val="24"/>
      <w:szCs w:val="24"/>
    </w:rPr>
  </w:style>
  <w:style w:type="paragraph" w:styleId="775">
    <w:name w:val="footnote text"/>
    <w:basedOn w:val="744"/>
    <w:link w:val="944"/>
    <w:uiPriority w:val="99"/>
    <w:semiHidden/>
    <w:unhideWhenUsed/>
    <w:qFormat/>
    <w:pPr>
      <w:spacing w:after="40" w:line="240" w:lineRule="auto"/>
    </w:pPr>
    <w:rPr>
      <w:sz w:val="18"/>
    </w:rPr>
  </w:style>
  <w:style w:type="paragraph" w:styleId="776">
    <w:name w:val="toc 6"/>
    <w:basedOn w:val="744"/>
    <w:next w:val="744"/>
    <w:uiPriority w:val="39"/>
    <w:unhideWhenUsed/>
    <w:qFormat/>
    <w:pPr>
      <w:ind w:left="1417" w:right="0" w:firstLine="0"/>
      <w:spacing w:after="57"/>
    </w:pPr>
  </w:style>
  <w:style w:type="paragraph" w:styleId="777">
    <w:name w:val="table of figures"/>
    <w:basedOn w:val="744"/>
    <w:next w:val="744"/>
    <w:uiPriority w:val="99"/>
    <w:unhideWhenUsed/>
    <w:qFormat/>
    <w:pPr>
      <w:spacing w:after="0" w:afterAutospacing="0"/>
    </w:pPr>
  </w:style>
  <w:style w:type="paragraph" w:styleId="778">
    <w:name w:val="toc 2"/>
    <w:basedOn w:val="744"/>
    <w:next w:val="744"/>
    <w:uiPriority w:val="39"/>
    <w:unhideWhenUsed/>
    <w:qFormat/>
    <w:pPr>
      <w:ind w:left="283" w:right="0" w:firstLine="0"/>
      <w:spacing w:after="57"/>
    </w:pPr>
  </w:style>
  <w:style w:type="paragraph" w:styleId="779">
    <w:name w:val="toc 9"/>
    <w:basedOn w:val="744"/>
    <w:next w:val="744"/>
    <w:uiPriority w:val="39"/>
    <w:unhideWhenUsed/>
    <w:qFormat/>
    <w:pPr>
      <w:ind w:left="2268" w:right="0" w:firstLine="0"/>
      <w:spacing w:after="57"/>
    </w:pPr>
  </w:style>
  <w:style w:type="paragraph" w:styleId="780">
    <w:name w:val="Normal (Web)"/>
    <w:basedOn w:val="744"/>
    <w:next w:val="744"/>
    <w:uiPriority w:val="99"/>
    <w:semiHidden/>
    <w:unhideWhenUsed/>
    <w:qFormat/>
    <w:pPr>
      <w:ind w:left="0" w:right="0"/>
      <w:jc w:val="left"/>
      <w:spacing w:before="0" w:beforeAutospacing="1" w:after="0" w:afterAutospacing="1"/>
    </w:pPr>
    <w:rPr>
      <w:sz w:val="24"/>
      <w:lang w:val="en-US" w:eastAsia="zh-CN" w:bidi="ar"/>
    </w:rPr>
  </w:style>
  <w:style w:type="paragraph" w:styleId="781">
    <w:name w:val="Title"/>
    <w:basedOn w:val="744"/>
    <w:next w:val="744"/>
    <w:link w:val="810"/>
    <w:uiPriority w:val="10"/>
    <w:qFormat/>
    <w:pPr>
      <w:contextualSpacing/>
      <w:spacing w:before="300" w:after="200"/>
    </w:pPr>
    <w:rPr>
      <w:sz w:val="48"/>
      <w:szCs w:val="48"/>
    </w:rPr>
  </w:style>
  <w:style w:type="paragraph" w:styleId="782">
    <w:name w:val="Body Text First Indent 2"/>
    <w:basedOn w:val="764"/>
    <w:next w:val="758"/>
    <w:uiPriority w:val="0"/>
    <w:qFormat/>
    <w:pPr>
      <w:ind w:firstLine="420"/>
    </w:p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54"/>
    <w:uiPriority w:val="22"/>
    <w:qFormat/>
    <w:rPr>
      <w:b/>
    </w:rPr>
  </w:style>
  <w:style w:type="character" w:styleId="785">
    <w:name w:val="endnote reference"/>
    <w:uiPriority w:val="99"/>
    <w:semiHidden/>
    <w:unhideWhenUsed/>
    <w:qFormat/>
    <w:rPr>
      <w:vertAlign w:val="superscript"/>
    </w:rPr>
  </w:style>
  <w:style w:type="character" w:styleId="786">
    <w:name w:val="FollowedHyperlink"/>
    <w:basedOn w:val="754"/>
    <w:uiPriority w:val="99"/>
    <w:semiHidden/>
    <w:unhideWhenUsed/>
    <w:qFormat/>
    <w:rPr>
      <w:color w:val="333333"/>
      <w:u w:val="none"/>
    </w:rPr>
  </w:style>
  <w:style w:type="character" w:styleId="787">
    <w:name w:val="Emphasis"/>
    <w:basedOn w:val="754"/>
    <w:uiPriority w:val="20"/>
    <w:qFormat/>
  </w:style>
  <w:style w:type="character" w:styleId="788">
    <w:name w:val="Hyperlink"/>
    <w:basedOn w:val="754"/>
    <w:uiPriority w:val="99"/>
    <w:unhideWhenUsed/>
    <w:qFormat/>
    <w:rPr>
      <w:color w:val="0000ff" w:themeColor="hyperlink"/>
      <w:u w:val="single"/>
      <w14:textFill>
        <w14:solidFill>
          <w14:schemeClr w14:val="hlink"/>
        </w14:solidFill>
      </w14:textFill>
    </w:rPr>
  </w:style>
  <w:style w:type="character" w:styleId="789">
    <w:name w:val="annotation reference"/>
    <w:basedOn w:val="754"/>
    <w:uiPriority w:val="99"/>
    <w:semiHidden/>
    <w:unhideWhenUsed/>
    <w:qFormat/>
    <w:rPr>
      <w:sz w:val="21"/>
      <w:szCs w:val="21"/>
    </w:rPr>
  </w:style>
  <w:style w:type="character" w:styleId="790">
    <w:name w:val="footnote reference"/>
    <w:uiPriority w:val="99"/>
    <w:unhideWhenUsed/>
    <w:qFormat/>
    <w:rPr>
      <w:vertAlign w:val="superscript"/>
    </w:rPr>
  </w:style>
  <w:style w:type="paragraph" w:styleId="791" w:customStyle="1">
    <w:name w:val="正文1"/>
    <w:basedOn w:val="744"/>
    <w:next w:val="744"/>
    <w:uiPriority w:val="0"/>
    <w:qFormat/>
    <w:pPr>
      <w:ind w:left="420"/>
      <w:spacing w:line="300" w:lineRule="auto"/>
      <w:widowControl/>
    </w:pPr>
  </w:style>
  <w:style w:type="paragraph" w:styleId="792" w:customStyle="1">
    <w:name w:val="纯文本1"/>
    <w:basedOn w:val="744"/>
    <w:link w:val="985"/>
    <w:uiPriority w:val="99"/>
    <w:qFormat/>
    <w:rPr>
      <w:rFonts w:ascii="宋体" w:hAnsi="宋体"/>
      <w:szCs w:val="21"/>
    </w:rPr>
  </w:style>
  <w:style w:type="paragraph" w:styleId="793" w:customStyle="1">
    <w:name w:val="一级标题"/>
    <w:basedOn w:val="744"/>
    <w:uiPriority w:val="0"/>
    <w:qFormat/>
    <w:pPr>
      <w:numPr>
        <w:ilvl w:val="0"/>
        <w:numId w:val="1"/>
      </w:numPr>
      <w:ind w:firstLine="0"/>
      <w:jc w:val="left"/>
      <w:widowControl/>
      <w:outlineLvl w:val="0"/>
    </w:pPr>
    <w:rPr>
      <w:rFonts w:ascii="宋体" w:hAnsi="宋体"/>
      <w:b/>
      <w:sz w:val="30"/>
      <w:szCs w:val="22"/>
      <w:lang w:eastAsia="en-US" w:bidi="en-US"/>
    </w:rPr>
  </w:style>
  <w:style w:type="paragraph" w:styleId="794" w:customStyle="1">
    <w:name w:val="二级标题"/>
    <w:basedOn w:val="793"/>
    <w:uiPriority w:val="0"/>
    <w:qFormat/>
    <w:pPr>
      <w:numPr>
        <w:ilvl w:val="1"/>
        <w:numId w:val="1"/>
      </w:numPr>
      <w:outlineLvl w:val="1"/>
    </w:pPr>
    <w:rPr>
      <w:lang w:eastAsia="zh-CN"/>
    </w:rPr>
  </w:style>
  <w:style w:type="paragraph" w:styleId="795" w:customStyle="1">
    <w:name w:val="三级标题"/>
    <w:basedOn w:val="794"/>
    <w:next w:val="744"/>
    <w:uiPriority w:val="0"/>
    <w:qFormat/>
    <w:pPr>
      <w:numPr>
        <w:ilvl w:val="2"/>
        <w:numId w:val="1"/>
      </w:numPr>
      <w:ind w:left="1191"/>
      <w:spacing w:before="50" w:after="50"/>
      <w:outlineLvl w:val="2"/>
    </w:pPr>
    <w:rPr>
      <w:sz w:val="24"/>
    </w:rPr>
  </w:style>
  <w:style w:type="paragraph" w:styleId="796" w:customStyle="1">
    <w:name w:val="四级标题"/>
    <w:basedOn w:val="795"/>
    <w:uiPriority w:val="0"/>
    <w:qFormat/>
    <w:pPr>
      <w:numPr>
        <w:ilvl w:val="3"/>
        <w:numId w:val="1"/>
      </w:numPr>
      <w:outlineLvl w:val="3"/>
    </w:pPr>
  </w:style>
  <w:style w:type="paragraph" w:styleId="797" w:customStyle="1">
    <w:name w:val="五级标题"/>
    <w:basedOn w:val="796"/>
    <w:uiPriority w:val="0"/>
    <w:qFormat/>
    <w:pPr>
      <w:numPr>
        <w:ilvl w:val="4"/>
        <w:numId w:val="1"/>
      </w:numPr>
      <w:ind w:right="278"/>
      <w:outlineLvl w:val="4"/>
    </w:pPr>
  </w:style>
  <w:style w:type="character" w:styleId="798" w:customStyle="1">
    <w:name w:val="标题 1 Char1"/>
    <w:link w:val="744"/>
    <w:uiPriority w:val="99"/>
    <w:qFormat/>
    <w:rPr>
      <w:b/>
      <w:bCs/>
      <w:sz w:val="44"/>
      <w:szCs w:val="44"/>
    </w:rPr>
  </w:style>
  <w:style w:type="character" w:styleId="799" w:customStyle="1">
    <w:name w:val="标题 4 Char"/>
    <w:link w:val="744"/>
    <w:uiPriority w:val="0"/>
    <w:qFormat/>
    <w:rPr>
      <w:rFonts w:ascii="Cambria" w:hAnsi="Cambria" w:eastAsia="宋体" w:cs="Times New Roman"/>
      <w:b/>
      <w:bCs/>
      <w:sz w:val="28"/>
      <w:szCs w:val="28"/>
    </w:rPr>
  </w:style>
  <w:style w:type="paragraph" w:styleId="800" w:customStyle="1">
    <w:name w:val="标题 411"/>
    <w:basedOn w:val="744"/>
    <w:next w:val="744"/>
    <w:uiPriority w:val="0"/>
    <w:unhideWhenUsed/>
    <w:qFormat/>
    <w:pPr>
      <w:keepLines/>
      <w:keepNext/>
      <w:spacing w:before="280" w:after="290" w:line="374" w:lineRule="auto"/>
      <w:outlineLvl w:val="3"/>
    </w:pPr>
    <w:rPr>
      <w:rFonts w:ascii="Arial" w:hAnsi="Arial" w:eastAsia="黑体" w:cs="Arial"/>
      <w:b/>
      <w:bCs/>
      <w:sz w:val="28"/>
      <w:szCs w:val="28"/>
    </w:rPr>
  </w:style>
  <w:style w:type="character" w:styleId="801" w:customStyle="1">
    <w:name w:val="Heading 1 Char"/>
    <w:link w:val="745"/>
    <w:uiPriority w:val="9"/>
    <w:qFormat/>
    <w:rPr>
      <w:rFonts w:ascii="Arial" w:hAnsi="Arial" w:eastAsia="Arial" w:cs="Arial"/>
      <w:sz w:val="40"/>
      <w:szCs w:val="40"/>
    </w:rPr>
  </w:style>
  <w:style w:type="character" w:styleId="802" w:customStyle="1">
    <w:name w:val="Heading 2 Char"/>
    <w:link w:val="746"/>
    <w:uiPriority w:val="9"/>
    <w:qFormat/>
    <w:rPr>
      <w:rFonts w:ascii="Arial" w:hAnsi="Arial" w:eastAsia="Arial" w:cs="Arial"/>
      <w:sz w:val="34"/>
    </w:rPr>
  </w:style>
  <w:style w:type="character" w:styleId="803" w:customStyle="1">
    <w:name w:val="Heading 3 Char"/>
    <w:link w:val="747"/>
    <w:uiPriority w:val="9"/>
    <w:qFormat/>
    <w:rPr>
      <w:rFonts w:ascii="Arial" w:hAnsi="Arial" w:eastAsia="Arial" w:cs="Arial"/>
      <w:sz w:val="30"/>
      <w:szCs w:val="30"/>
    </w:rPr>
  </w:style>
  <w:style w:type="character" w:styleId="804" w:customStyle="1">
    <w:name w:val="Heading 4 Char"/>
    <w:link w:val="748"/>
    <w:uiPriority w:val="9"/>
    <w:qFormat/>
    <w:rPr>
      <w:rFonts w:ascii="Arial" w:hAnsi="Arial" w:eastAsia="Arial" w:cs="Arial"/>
      <w:b/>
      <w:bCs/>
      <w:sz w:val="26"/>
      <w:szCs w:val="26"/>
    </w:rPr>
  </w:style>
  <w:style w:type="character" w:styleId="805" w:customStyle="1">
    <w:name w:val="Heading 5 Char"/>
    <w:link w:val="749"/>
    <w:uiPriority w:val="9"/>
    <w:qFormat/>
    <w:rPr>
      <w:rFonts w:ascii="Arial" w:hAnsi="Arial" w:eastAsia="Arial" w:cs="Arial"/>
      <w:b/>
      <w:bCs/>
      <w:sz w:val="24"/>
      <w:szCs w:val="24"/>
    </w:rPr>
  </w:style>
  <w:style w:type="character" w:styleId="806" w:customStyle="1">
    <w:name w:val="Heading 6 Char"/>
    <w:link w:val="750"/>
    <w:uiPriority w:val="9"/>
    <w:qFormat/>
    <w:rPr>
      <w:rFonts w:ascii="Arial" w:hAnsi="Arial" w:eastAsia="Arial" w:cs="Arial"/>
      <w:b/>
      <w:bCs/>
      <w:sz w:val="22"/>
      <w:szCs w:val="22"/>
    </w:rPr>
  </w:style>
  <w:style w:type="character" w:styleId="807" w:customStyle="1">
    <w:name w:val="Heading 7 Char"/>
    <w:link w:val="751"/>
    <w:uiPriority w:val="9"/>
    <w:qFormat/>
    <w:rPr>
      <w:rFonts w:ascii="Arial" w:hAnsi="Arial" w:eastAsia="Arial" w:cs="Arial"/>
      <w:b/>
      <w:bCs/>
      <w:i/>
      <w:iCs/>
      <w:sz w:val="22"/>
      <w:szCs w:val="22"/>
    </w:rPr>
  </w:style>
  <w:style w:type="character" w:styleId="808" w:customStyle="1">
    <w:name w:val="Heading 8 Char"/>
    <w:link w:val="752"/>
    <w:uiPriority w:val="9"/>
    <w:qFormat/>
    <w:rPr>
      <w:rFonts w:ascii="Arial" w:hAnsi="Arial" w:eastAsia="Arial" w:cs="Arial"/>
      <w:i/>
      <w:iCs/>
      <w:sz w:val="22"/>
      <w:szCs w:val="22"/>
    </w:rPr>
  </w:style>
  <w:style w:type="character" w:styleId="809" w:customStyle="1">
    <w:name w:val="Heading 9 Char"/>
    <w:link w:val="753"/>
    <w:uiPriority w:val="9"/>
    <w:qFormat/>
    <w:rPr>
      <w:rFonts w:ascii="Arial" w:hAnsi="Arial" w:eastAsia="Arial" w:cs="Arial"/>
      <w:i/>
      <w:iCs/>
      <w:sz w:val="21"/>
      <w:szCs w:val="21"/>
    </w:rPr>
  </w:style>
  <w:style w:type="character" w:styleId="810" w:customStyle="1">
    <w:name w:val="Title Char"/>
    <w:link w:val="781"/>
    <w:uiPriority w:val="10"/>
    <w:qFormat/>
    <w:rPr>
      <w:sz w:val="48"/>
      <w:szCs w:val="48"/>
    </w:rPr>
  </w:style>
  <w:style w:type="character" w:styleId="811" w:customStyle="1">
    <w:name w:val="Subtitle Char"/>
    <w:link w:val="774"/>
    <w:uiPriority w:val="11"/>
    <w:qFormat/>
    <w:rPr>
      <w:sz w:val="24"/>
      <w:szCs w:val="24"/>
    </w:rPr>
  </w:style>
  <w:style w:type="paragraph" w:styleId="812">
    <w:name w:val="Quote"/>
    <w:basedOn w:val="744"/>
    <w:next w:val="744"/>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44"/>
    <w:next w:val="744"/>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link w:val="771"/>
    <w:uiPriority w:val="99"/>
    <w:qFormat/>
  </w:style>
  <w:style w:type="character" w:styleId="817" w:customStyle="1">
    <w:name w:val="Footer Char"/>
    <w:link w:val="770"/>
    <w:uiPriority w:val="99"/>
    <w:qFormat/>
  </w:style>
  <w:style w:type="character" w:styleId="818" w:customStyle="1">
    <w:name w:val="Caption Char"/>
    <w:link w:val="770"/>
    <w:uiPriority w:val="99"/>
    <w:qFormat/>
  </w:style>
  <w:style w:type="table" w:styleId="8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Footnote Text Char"/>
    <w:link w:val="775"/>
    <w:uiPriority w:val="99"/>
    <w:qFormat/>
    <w:rPr>
      <w:sz w:val="18"/>
    </w:rPr>
  </w:style>
  <w:style w:type="character" w:styleId="945" w:customStyle="1">
    <w:name w:val="Endnote Text Char"/>
    <w:link w:val="769"/>
    <w:uiPriority w:val="99"/>
    <w:qFormat/>
    <w:rPr>
      <w:sz w:val="20"/>
    </w:rPr>
  </w:style>
  <w:style w:type="paragraph" w:styleId="946" w:customStyle="1">
    <w:name w:val="TOC Heading"/>
    <w:uiPriority w:val="39"/>
    <w:unhideWhenUsed/>
    <w:qFormat/>
    <w:rPr>
      <w:rFonts w:hint="default" w:ascii="Times New Roman" w:hAnsi="Times New Roman" w:eastAsia="宋体" w:cs="Times New Roman"/>
    </w:rPr>
  </w:style>
  <w:style w:type="paragraph" w:styleId="947" w:customStyle="1">
    <w:name w:val="标题 11"/>
    <w:basedOn w:val="744"/>
    <w:next w:val="744"/>
    <w:link w:val="958"/>
    <w:uiPriority w:val="9"/>
    <w:qFormat/>
    <w:pPr>
      <w:jc w:val="center"/>
      <w:keepNext/>
      <w:outlineLvl w:val="0"/>
    </w:pPr>
    <w:rPr>
      <w:rFonts w:ascii="楷体_GB2312" w:hAnsi="宋体" w:eastAsia="楷体_GB2312"/>
      <w:sz w:val="28"/>
      <w:szCs w:val="28"/>
    </w:rPr>
  </w:style>
  <w:style w:type="paragraph" w:styleId="948" w:customStyle="1">
    <w:name w:val="标题 21"/>
    <w:basedOn w:val="744"/>
    <w:link w:val="959"/>
    <w:uiPriority w:val="0"/>
    <w:qFormat/>
    <w:pPr>
      <w:jc w:val="center"/>
      <w:keepLines/>
      <w:keepNext/>
      <w:spacing w:before="260" w:after="260" w:line="415" w:lineRule="auto"/>
      <w:outlineLvl w:val="1"/>
    </w:pPr>
    <w:rPr>
      <w:rFonts w:ascii="Arial" w:hAnsi="Arial" w:eastAsia="幼圆"/>
      <w:b/>
      <w:bCs/>
      <w:sz w:val="44"/>
      <w:szCs w:val="44"/>
    </w:rPr>
  </w:style>
  <w:style w:type="paragraph" w:styleId="949" w:customStyle="1">
    <w:name w:val="标题 31"/>
    <w:basedOn w:val="744"/>
    <w:link w:val="960"/>
    <w:uiPriority w:val="9"/>
    <w:qFormat/>
    <w:pPr>
      <w:keepLines/>
      <w:keepNext/>
      <w:spacing w:before="260" w:after="260" w:line="415" w:lineRule="auto"/>
      <w:outlineLvl w:val="2"/>
    </w:pPr>
    <w:rPr>
      <w:b/>
      <w:bCs/>
      <w:sz w:val="32"/>
      <w:szCs w:val="32"/>
    </w:rPr>
  </w:style>
  <w:style w:type="paragraph" w:styleId="950" w:customStyle="1">
    <w:name w:val="标题 41"/>
    <w:basedOn w:val="744"/>
    <w:link w:val="961"/>
    <w:uiPriority w:val="9"/>
    <w:qFormat/>
    <w:pPr>
      <w:keepLines/>
      <w:keepNext/>
      <w:spacing w:before="280" w:after="290" w:line="376" w:lineRule="auto"/>
      <w:outlineLvl w:val="3"/>
    </w:pPr>
    <w:rPr>
      <w:rFonts w:ascii="Arial" w:hAnsi="Arial" w:eastAsia="黑体"/>
      <w:b/>
      <w:bCs/>
      <w:sz w:val="28"/>
      <w:szCs w:val="28"/>
    </w:rPr>
  </w:style>
  <w:style w:type="paragraph" w:styleId="951" w:customStyle="1">
    <w:name w:val="标题 51"/>
    <w:basedOn w:val="744"/>
    <w:link w:val="962"/>
    <w:uiPriority w:val="0"/>
    <w:qFormat/>
    <w:pPr>
      <w:keepNext/>
      <w:outlineLvl w:val="4"/>
    </w:pPr>
    <w:rPr>
      <w:rFonts w:ascii="宋体" w:hAnsi="宋体"/>
      <w:color w:val="000000"/>
      <w:sz w:val="28"/>
      <w:szCs w:val="28"/>
    </w:rPr>
  </w:style>
  <w:style w:type="paragraph" w:styleId="952" w:customStyle="1">
    <w:name w:val="标题 61"/>
    <w:basedOn w:val="744"/>
    <w:next w:val="744"/>
    <w:link w:val="963"/>
    <w:uiPriority w:val="0"/>
    <w:qFormat/>
    <w:pPr>
      <w:numPr>
        <w:ilvl w:val="5"/>
        <w:numId w:val="2"/>
      </w:numPr>
      <w:keepLines/>
      <w:keepNext/>
      <w:spacing w:before="240" w:after="64" w:line="319" w:lineRule="auto"/>
      <w:outlineLvl w:val="5"/>
    </w:pPr>
    <w:rPr>
      <w:rFonts w:ascii="Arial" w:hAnsi="Arial" w:eastAsia="黑体"/>
      <w:b/>
      <w:bCs/>
      <w:sz w:val="24"/>
    </w:rPr>
  </w:style>
  <w:style w:type="paragraph" w:styleId="953" w:customStyle="1">
    <w:name w:val="标题 71"/>
    <w:basedOn w:val="744"/>
    <w:next w:val="744"/>
    <w:link w:val="964"/>
    <w:uiPriority w:val="0"/>
    <w:qFormat/>
    <w:pPr>
      <w:numPr>
        <w:ilvl w:val="6"/>
        <w:numId w:val="2"/>
      </w:numPr>
      <w:keepLines/>
      <w:keepNext/>
      <w:spacing w:before="240" w:after="64" w:line="319" w:lineRule="auto"/>
      <w:outlineLvl w:val="6"/>
    </w:pPr>
    <w:rPr>
      <w:b/>
      <w:bCs/>
      <w:sz w:val="24"/>
    </w:rPr>
  </w:style>
  <w:style w:type="paragraph" w:styleId="954" w:customStyle="1">
    <w:name w:val="标题 81"/>
    <w:basedOn w:val="744"/>
    <w:next w:val="744"/>
    <w:link w:val="965"/>
    <w:uiPriority w:val="0"/>
    <w:qFormat/>
    <w:pPr>
      <w:numPr>
        <w:ilvl w:val="7"/>
        <w:numId w:val="2"/>
      </w:numPr>
      <w:keepLines/>
      <w:keepNext/>
      <w:spacing w:before="240" w:after="64" w:line="319" w:lineRule="auto"/>
      <w:outlineLvl w:val="7"/>
    </w:pPr>
    <w:rPr>
      <w:rFonts w:ascii="Arial" w:hAnsi="Arial" w:eastAsia="黑体"/>
      <w:sz w:val="24"/>
    </w:rPr>
  </w:style>
  <w:style w:type="paragraph" w:styleId="955" w:customStyle="1">
    <w:name w:val="标题 91"/>
    <w:basedOn w:val="744"/>
    <w:next w:val="744"/>
    <w:link w:val="966"/>
    <w:uiPriority w:val="0"/>
    <w:qFormat/>
    <w:pPr>
      <w:numPr>
        <w:ilvl w:val="8"/>
        <w:numId w:val="2"/>
      </w:numPr>
      <w:keepLines/>
      <w:keepNext/>
      <w:spacing w:before="240" w:after="64" w:line="319" w:lineRule="auto"/>
      <w:outlineLvl w:val="8"/>
    </w:pPr>
    <w:rPr>
      <w:rFonts w:ascii="Arial" w:hAnsi="Arial" w:eastAsia="黑体"/>
      <w:szCs w:val="21"/>
    </w:rPr>
  </w:style>
  <w:style w:type="character" w:styleId="956" w:customStyle="1">
    <w:name w:val="默认段落字体11"/>
    <w:link w:val="744"/>
    <w:uiPriority w:val="1"/>
    <w:unhideWhenUsed/>
    <w:qFormat/>
  </w:style>
  <w:style w:type="table" w:styleId="957" w:customStyle="1">
    <w:name w:val="普通表格1"/>
    <w:uiPriority w:val="0"/>
    <w:semiHidden/>
    <w:qFormat/>
    <w:tblPr/>
  </w:style>
  <w:style w:type="character" w:styleId="958" w:customStyle="1">
    <w:name w:val="标题 1 字符1"/>
    <w:link w:val="947"/>
    <w:uiPriority w:val="9"/>
    <w:qFormat/>
    <w:rPr>
      <w:rFonts w:ascii="楷体_GB2312" w:hAnsi="宋体" w:eastAsia="楷体_GB2312" w:cs="宋体"/>
      <w:sz w:val="28"/>
      <w:szCs w:val="28"/>
    </w:rPr>
  </w:style>
  <w:style w:type="character" w:styleId="959" w:customStyle="1">
    <w:name w:val="标题 2 字符"/>
    <w:link w:val="948"/>
    <w:uiPriority w:val="0"/>
    <w:qFormat/>
    <w:rPr>
      <w:rFonts w:ascii="Arial" w:hAnsi="Arial" w:eastAsia="幼圆" w:cs="Arial"/>
      <w:b/>
      <w:bCs/>
      <w:sz w:val="44"/>
      <w:szCs w:val="44"/>
    </w:rPr>
  </w:style>
  <w:style w:type="character" w:styleId="960" w:customStyle="1">
    <w:name w:val="标题 3 字符"/>
    <w:link w:val="949"/>
    <w:uiPriority w:val="9"/>
    <w:qFormat/>
    <w:rPr>
      <w:b/>
      <w:bCs/>
      <w:sz w:val="32"/>
      <w:szCs w:val="32"/>
    </w:rPr>
  </w:style>
  <w:style w:type="character" w:styleId="961" w:customStyle="1">
    <w:name w:val="标题 4 字符"/>
    <w:link w:val="950"/>
    <w:uiPriority w:val="9"/>
    <w:qFormat/>
    <w:rPr>
      <w:rFonts w:ascii="Arial" w:hAnsi="Arial" w:eastAsia="黑体" w:cs="Arial"/>
      <w:b/>
      <w:bCs/>
      <w:sz w:val="28"/>
      <w:szCs w:val="28"/>
    </w:rPr>
  </w:style>
  <w:style w:type="character" w:styleId="962" w:customStyle="1">
    <w:name w:val="标题 5 字符"/>
    <w:link w:val="951"/>
    <w:uiPriority w:val="0"/>
    <w:qFormat/>
    <w:rPr>
      <w:rFonts w:ascii="宋体" w:hAnsi="宋体" w:cs="宋体"/>
      <w:color w:val="000000"/>
      <w:sz w:val="28"/>
      <w:szCs w:val="28"/>
    </w:rPr>
  </w:style>
  <w:style w:type="character" w:styleId="963" w:customStyle="1">
    <w:name w:val="标题 6 字符"/>
    <w:link w:val="952"/>
    <w:uiPriority w:val="0"/>
    <w:qFormat/>
    <w:rPr>
      <w:rFonts w:ascii="Arial" w:hAnsi="Arial" w:eastAsia="黑体"/>
      <w:b/>
      <w:bCs/>
      <w:sz w:val="24"/>
      <w:szCs w:val="24"/>
    </w:rPr>
  </w:style>
  <w:style w:type="character" w:styleId="964" w:customStyle="1">
    <w:name w:val="标题 7 字符"/>
    <w:link w:val="953"/>
    <w:uiPriority w:val="0"/>
    <w:qFormat/>
    <w:rPr>
      <w:b/>
      <w:bCs/>
      <w:sz w:val="24"/>
      <w:szCs w:val="24"/>
    </w:rPr>
  </w:style>
  <w:style w:type="character" w:styleId="965" w:customStyle="1">
    <w:name w:val="标题 8 字符"/>
    <w:link w:val="954"/>
    <w:uiPriority w:val="0"/>
    <w:qFormat/>
    <w:rPr>
      <w:rFonts w:ascii="Arial" w:hAnsi="Arial" w:eastAsia="黑体"/>
      <w:sz w:val="24"/>
      <w:szCs w:val="24"/>
    </w:rPr>
  </w:style>
  <w:style w:type="character" w:styleId="966" w:customStyle="1">
    <w:name w:val="标题 9 字符"/>
    <w:link w:val="955"/>
    <w:uiPriority w:val="0"/>
    <w:qFormat/>
    <w:rPr>
      <w:rFonts w:ascii="Arial" w:hAnsi="Arial" w:eastAsia="黑体"/>
      <w:sz w:val="21"/>
      <w:szCs w:val="21"/>
    </w:rPr>
  </w:style>
  <w:style w:type="paragraph" w:styleId="967" w:customStyle="1">
    <w:name w:val="列表 311"/>
    <w:basedOn w:val="744"/>
    <w:uiPriority w:val="0"/>
    <w:qFormat/>
    <w:pPr>
      <w:ind w:hanging="200"/>
    </w:pPr>
    <w:rPr>
      <w:szCs w:val="21"/>
    </w:rPr>
  </w:style>
  <w:style w:type="paragraph" w:styleId="968" w:customStyle="1">
    <w:name w:val="目录 71"/>
    <w:basedOn w:val="744"/>
    <w:next w:val="744"/>
    <w:uiPriority w:val="39"/>
    <w:qFormat/>
    <w:pPr>
      <w:ind w:left="1260"/>
      <w:jc w:val="left"/>
    </w:pPr>
    <w:rPr>
      <w:rFonts w:ascii="Calibri" w:hAnsi="Calibri" w:cs="Calibri"/>
      <w:sz w:val="18"/>
      <w:szCs w:val="18"/>
    </w:rPr>
  </w:style>
  <w:style w:type="paragraph" w:styleId="969" w:customStyle="1">
    <w:name w:val="列表编号1"/>
    <w:basedOn w:val="744"/>
    <w:uiPriority w:val="0"/>
    <w:qFormat/>
    <w:pPr>
      <w:numPr>
        <w:ilvl w:val="0"/>
        <w:numId w:val="3"/>
      </w:numPr>
      <w:ind w:left="0" w:firstLine="0"/>
      <w:tabs>
        <w:tab w:val="clear" w:pos="420" w:leader="none"/>
      </w:tabs>
    </w:pPr>
    <w:rPr>
      <w:szCs w:val="20"/>
    </w:rPr>
  </w:style>
  <w:style w:type="paragraph" w:styleId="970" w:customStyle="1">
    <w:name w:val="正文缩进1"/>
    <w:basedOn w:val="744"/>
    <w:next w:val="744"/>
    <w:link w:val="971"/>
    <w:uiPriority w:val="99"/>
    <w:qFormat/>
    <w:pPr>
      <w:ind w:firstLine="420"/>
    </w:pPr>
    <w:rPr>
      <w:szCs w:val="21"/>
    </w:rPr>
  </w:style>
  <w:style w:type="character" w:styleId="971" w:customStyle="1">
    <w:name w:val="正文缩进 字符"/>
    <w:link w:val="970"/>
    <w:uiPriority w:val="99"/>
    <w:qFormat/>
    <w:rPr>
      <w:rFonts w:eastAsia="宋体"/>
      <w:sz w:val="21"/>
      <w:szCs w:val="21"/>
      <w:lang w:val="en-US" w:eastAsia="zh-CN" w:bidi="ar-SA"/>
    </w:rPr>
  </w:style>
  <w:style w:type="paragraph" w:styleId="972" w:customStyle="1">
    <w:name w:val="文档结构图1"/>
    <w:basedOn w:val="744"/>
    <w:link w:val="973"/>
    <w:uiPriority w:val="99"/>
    <w:qFormat/>
    <w:pPr>
      <w:shd w:val="clear" w:color="auto" w:fill="000080"/>
    </w:pPr>
    <w:rPr>
      <w:szCs w:val="21"/>
    </w:rPr>
  </w:style>
  <w:style w:type="character" w:styleId="973" w:customStyle="1">
    <w:name w:val="文档结构图 字符"/>
    <w:link w:val="972"/>
    <w:uiPriority w:val="99"/>
    <w:qFormat/>
    <w:rPr>
      <w:sz w:val="21"/>
      <w:szCs w:val="21"/>
      <w:shd w:val="clear" w:color="auto" w:fill="000080"/>
    </w:rPr>
  </w:style>
  <w:style w:type="paragraph" w:styleId="974" w:customStyle="1">
    <w:name w:val="引文目录标题1"/>
    <w:basedOn w:val="744"/>
    <w:next w:val="744"/>
    <w:uiPriority w:val="0"/>
    <w:qFormat/>
    <w:pPr>
      <w:spacing w:before="120"/>
    </w:pPr>
    <w:rPr>
      <w:rFonts w:ascii="Arial" w:hAnsi="Arial" w:cs="Arial"/>
      <w:sz w:val="24"/>
    </w:rPr>
  </w:style>
  <w:style w:type="paragraph" w:styleId="975" w:customStyle="1">
    <w:name w:val="批注文字1"/>
    <w:basedOn w:val="744"/>
    <w:link w:val="976"/>
    <w:uiPriority w:val="99"/>
    <w:qFormat/>
    <w:pPr>
      <w:jc w:val="left"/>
    </w:pPr>
    <w:rPr>
      <w:szCs w:val="21"/>
    </w:rPr>
  </w:style>
  <w:style w:type="character" w:styleId="976" w:customStyle="1">
    <w:name w:val="批注文字 字符"/>
    <w:link w:val="975"/>
    <w:uiPriority w:val="99"/>
    <w:qFormat/>
    <w:rPr>
      <w:sz w:val="21"/>
      <w:szCs w:val="21"/>
    </w:rPr>
  </w:style>
  <w:style w:type="paragraph" w:styleId="977" w:customStyle="1">
    <w:name w:val="正文文本 31"/>
    <w:basedOn w:val="744"/>
    <w:uiPriority w:val="0"/>
    <w:qFormat/>
    <w:rPr>
      <w:rFonts w:ascii="仿宋_GB2312" w:hAnsi="宋体" w:eastAsia="仿宋_GB2312" w:cs="宋体"/>
      <w:sz w:val="32"/>
      <w:szCs w:val="32"/>
    </w:rPr>
  </w:style>
  <w:style w:type="paragraph" w:styleId="978" w:customStyle="1">
    <w:name w:val="正文文本1"/>
    <w:basedOn w:val="744"/>
    <w:link w:val="979"/>
    <w:uiPriority w:val="99"/>
    <w:qFormat/>
    <w:rPr>
      <w:rFonts w:ascii="楷体_GB2312" w:hAnsi="宋体" w:eastAsia="楷体_GB2312"/>
      <w:sz w:val="28"/>
      <w:szCs w:val="28"/>
    </w:rPr>
  </w:style>
  <w:style w:type="character" w:styleId="979" w:customStyle="1">
    <w:name w:val="正文文本 字符"/>
    <w:link w:val="978"/>
    <w:uiPriority w:val="99"/>
    <w:qFormat/>
    <w:rPr>
      <w:rFonts w:ascii="楷体_GB2312" w:hAnsi="宋体" w:eastAsia="楷体_GB2312" w:cs="宋体"/>
      <w:sz w:val="28"/>
      <w:szCs w:val="28"/>
    </w:rPr>
  </w:style>
  <w:style w:type="paragraph" w:styleId="980" w:customStyle="1">
    <w:name w:val="正文文本缩进1"/>
    <w:basedOn w:val="744"/>
    <w:next w:val="744"/>
    <w:uiPriority w:val="0"/>
    <w:qFormat/>
    <w:pPr>
      <w:ind w:firstLine="645"/>
    </w:pPr>
    <w:rPr>
      <w:rFonts w:ascii="楷体_GB2312" w:hAnsi="宋体" w:eastAsia="楷体_GB2312" w:cs="宋体"/>
      <w:sz w:val="32"/>
      <w:szCs w:val="32"/>
    </w:rPr>
  </w:style>
  <w:style w:type="paragraph" w:styleId="981" w:customStyle="1">
    <w:name w:val="列表 211"/>
    <w:basedOn w:val="744"/>
    <w:uiPriority w:val="0"/>
    <w:qFormat/>
    <w:pPr>
      <w:numPr>
        <w:ilvl w:val="0"/>
        <w:numId w:val="4"/>
      </w:numPr>
      <w:ind w:left="0" w:hanging="200"/>
      <w:tabs>
        <w:tab w:val="clear" w:pos="907" w:leader="none"/>
      </w:tabs>
    </w:pPr>
    <w:rPr>
      <w:szCs w:val="21"/>
    </w:rPr>
  </w:style>
  <w:style w:type="paragraph" w:styleId="982" w:customStyle="1">
    <w:name w:val="HTML 地址1"/>
    <w:basedOn w:val="744"/>
    <w:uiPriority w:val="0"/>
    <w:qFormat/>
    <w:pPr>
      <w:numPr>
        <w:ilvl w:val="0"/>
        <w:numId w:val="5"/>
      </w:numPr>
      <w:ind w:left="0" w:firstLine="0"/>
      <w:tabs>
        <w:tab w:val="clear" w:pos="397" w:leader="none"/>
      </w:tabs>
    </w:pPr>
    <w:rPr>
      <w:i/>
      <w:iCs/>
      <w:szCs w:val="21"/>
    </w:rPr>
  </w:style>
  <w:style w:type="paragraph" w:styleId="983" w:customStyle="1">
    <w:name w:val="目录 51"/>
    <w:basedOn w:val="744"/>
    <w:next w:val="744"/>
    <w:uiPriority w:val="39"/>
    <w:qFormat/>
    <w:pPr>
      <w:ind w:left="840"/>
      <w:jc w:val="left"/>
    </w:pPr>
    <w:rPr>
      <w:rFonts w:ascii="Calibri" w:hAnsi="Calibri" w:cs="Calibri"/>
      <w:sz w:val="18"/>
      <w:szCs w:val="18"/>
    </w:rPr>
  </w:style>
  <w:style w:type="paragraph" w:styleId="984" w:customStyle="1">
    <w:name w:val="目录 31"/>
    <w:basedOn w:val="744"/>
    <w:next w:val="744"/>
    <w:uiPriority w:val="39"/>
    <w:qFormat/>
    <w:pPr>
      <w:ind w:left="420"/>
      <w:jc w:val="left"/>
    </w:pPr>
    <w:rPr>
      <w:rFonts w:ascii="Calibri" w:hAnsi="Calibri" w:cs="Calibri"/>
      <w:i/>
      <w:iCs/>
      <w:sz w:val="20"/>
      <w:szCs w:val="20"/>
    </w:rPr>
  </w:style>
  <w:style w:type="character" w:styleId="985" w:customStyle="1">
    <w:name w:val="纯文本 字符"/>
    <w:link w:val="792"/>
    <w:uiPriority w:val="99"/>
    <w:qFormat/>
    <w:rPr>
      <w:rFonts w:ascii="宋体" w:hAnsi="宋体" w:cs="Courier New"/>
      <w:sz w:val="21"/>
      <w:szCs w:val="21"/>
    </w:rPr>
  </w:style>
  <w:style w:type="paragraph" w:styleId="986" w:customStyle="1">
    <w:name w:val="目录 81"/>
    <w:basedOn w:val="744"/>
    <w:next w:val="744"/>
    <w:uiPriority w:val="39"/>
    <w:qFormat/>
    <w:pPr>
      <w:ind w:left="1470"/>
      <w:jc w:val="left"/>
    </w:pPr>
    <w:rPr>
      <w:rFonts w:ascii="Calibri" w:hAnsi="Calibri" w:cs="Calibri"/>
      <w:sz w:val="18"/>
      <w:szCs w:val="18"/>
    </w:rPr>
  </w:style>
  <w:style w:type="paragraph" w:styleId="987" w:customStyle="1">
    <w:name w:val="日期1"/>
    <w:basedOn w:val="744"/>
    <w:next w:val="744"/>
    <w:link w:val="988"/>
    <w:uiPriority w:val="0"/>
    <w:qFormat/>
    <w:rPr>
      <w:sz w:val="24"/>
    </w:rPr>
  </w:style>
  <w:style w:type="character" w:styleId="988" w:customStyle="1">
    <w:name w:val="日期 字符"/>
    <w:link w:val="987"/>
    <w:uiPriority w:val="0"/>
    <w:qFormat/>
    <w:rPr>
      <w:sz w:val="24"/>
      <w:szCs w:val="24"/>
    </w:rPr>
  </w:style>
  <w:style w:type="paragraph" w:styleId="989" w:customStyle="1">
    <w:name w:val="正文文本缩进 21"/>
    <w:basedOn w:val="744"/>
    <w:uiPriority w:val="0"/>
    <w:qFormat/>
    <w:pPr>
      <w:ind w:left="630" w:firstLine="645"/>
    </w:pPr>
    <w:rPr>
      <w:rFonts w:ascii="Arial" w:hAnsi="Arial" w:eastAsia="仿宋_GB2312" w:cs="Arial"/>
      <w:sz w:val="32"/>
      <w:szCs w:val="32"/>
    </w:rPr>
  </w:style>
  <w:style w:type="paragraph" w:styleId="990" w:customStyle="1">
    <w:name w:val="批注框文本1"/>
    <w:basedOn w:val="744"/>
    <w:link w:val="991"/>
    <w:uiPriority w:val="99"/>
    <w:qFormat/>
    <w:rPr>
      <w:sz w:val="18"/>
      <w:szCs w:val="18"/>
    </w:rPr>
  </w:style>
  <w:style w:type="character" w:styleId="991" w:customStyle="1">
    <w:name w:val="批注框文本 字符"/>
    <w:link w:val="990"/>
    <w:uiPriority w:val="99"/>
    <w:qFormat/>
    <w:rPr>
      <w:sz w:val="18"/>
      <w:szCs w:val="18"/>
    </w:rPr>
  </w:style>
  <w:style w:type="paragraph" w:styleId="992" w:customStyle="1">
    <w:name w:val="页脚1"/>
    <w:basedOn w:val="744"/>
    <w:link w:val="993"/>
    <w:uiPriority w:val="99"/>
    <w:qFormat/>
    <w:pPr>
      <w:jc w:val="left"/>
      <w:tabs>
        <w:tab w:val="center" w:pos="4153" w:leader="none"/>
        <w:tab w:val="right" w:pos="8306" w:leader="none"/>
      </w:tabs>
    </w:pPr>
    <w:rPr>
      <w:sz w:val="18"/>
      <w:szCs w:val="18"/>
    </w:rPr>
  </w:style>
  <w:style w:type="character" w:styleId="993" w:customStyle="1">
    <w:name w:val="页脚 字符"/>
    <w:link w:val="992"/>
    <w:uiPriority w:val="99"/>
    <w:qFormat/>
    <w:rPr>
      <w:sz w:val="18"/>
      <w:szCs w:val="18"/>
    </w:rPr>
  </w:style>
  <w:style w:type="paragraph" w:styleId="994" w:customStyle="1">
    <w:name w:val="页眉1"/>
    <w:basedOn w:val="744"/>
    <w:link w:val="995"/>
    <w:uiPriority w:val="99"/>
    <w:qFormat/>
    <w:pPr>
      <w:jc w:val="center"/>
      <w:tabs>
        <w:tab w:val="center" w:pos="4153" w:leader="none"/>
        <w:tab w:val="right" w:pos="8306" w:leader="none"/>
      </w:tabs>
      <w:pBdr>
        <w:bottom w:val="single" w:color="000000" w:sz="6" w:space="1"/>
      </w:pBdr>
    </w:pPr>
    <w:rPr>
      <w:sz w:val="18"/>
      <w:szCs w:val="18"/>
    </w:rPr>
  </w:style>
  <w:style w:type="character" w:styleId="995" w:customStyle="1">
    <w:name w:val="页眉 字符"/>
    <w:link w:val="994"/>
    <w:uiPriority w:val="99"/>
    <w:qFormat/>
    <w:rPr>
      <w:sz w:val="18"/>
      <w:szCs w:val="18"/>
    </w:rPr>
  </w:style>
  <w:style w:type="paragraph" w:styleId="996" w:customStyle="1">
    <w:name w:val="目录 11"/>
    <w:basedOn w:val="744"/>
    <w:next w:val="744"/>
    <w:uiPriority w:val="39"/>
    <w:qFormat/>
    <w:pPr>
      <w:jc w:val="left"/>
      <w:spacing w:before="120" w:after="120"/>
    </w:pPr>
    <w:rPr>
      <w:rFonts w:ascii="Calibri" w:hAnsi="Calibri" w:cs="Calibri"/>
      <w:b/>
      <w:bCs/>
      <w:caps/>
      <w:sz w:val="20"/>
      <w:szCs w:val="20"/>
    </w:rPr>
  </w:style>
  <w:style w:type="paragraph" w:styleId="997" w:customStyle="1">
    <w:name w:val="目录 41"/>
    <w:basedOn w:val="744"/>
    <w:next w:val="744"/>
    <w:uiPriority w:val="39"/>
    <w:qFormat/>
    <w:pPr>
      <w:ind w:left="630"/>
      <w:jc w:val="left"/>
    </w:pPr>
    <w:rPr>
      <w:rFonts w:ascii="Calibri" w:hAnsi="Calibri" w:cs="Calibri"/>
      <w:sz w:val="18"/>
      <w:szCs w:val="18"/>
    </w:rPr>
  </w:style>
  <w:style w:type="paragraph" w:styleId="998" w:customStyle="1">
    <w:name w:val="副标题1"/>
    <w:basedOn w:val="744"/>
    <w:next w:val="744"/>
    <w:link w:val="999"/>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99" w:customStyle="1">
    <w:name w:val="副标题 字符"/>
    <w:link w:val="998"/>
    <w:uiPriority w:val="0"/>
    <w:qFormat/>
    <w:rPr>
      <w:rFonts w:ascii="Cambria" w:hAnsi="Cambria"/>
      <w:b/>
      <w:bCs/>
      <w:sz w:val="32"/>
      <w:szCs w:val="32"/>
    </w:rPr>
  </w:style>
  <w:style w:type="paragraph" w:styleId="1000" w:customStyle="1">
    <w:name w:val="列表1"/>
    <w:basedOn w:val="744"/>
    <w:uiPriority w:val="99"/>
    <w:qFormat/>
    <w:pPr>
      <w:ind w:left="200" w:hanging="200"/>
    </w:pPr>
    <w:rPr>
      <w:szCs w:val="21"/>
    </w:rPr>
  </w:style>
  <w:style w:type="paragraph" w:styleId="1001" w:customStyle="1">
    <w:name w:val="脚注文本1"/>
    <w:basedOn w:val="744"/>
    <w:uiPriority w:val="0"/>
    <w:qFormat/>
    <w:pPr>
      <w:jc w:val="left"/>
      <w:widowControl/>
    </w:pPr>
    <w:rPr>
      <w:sz w:val="20"/>
      <w:szCs w:val="20"/>
    </w:rPr>
  </w:style>
  <w:style w:type="paragraph" w:styleId="1002" w:customStyle="1">
    <w:name w:val="目录 61"/>
    <w:basedOn w:val="744"/>
    <w:next w:val="744"/>
    <w:uiPriority w:val="39"/>
    <w:qFormat/>
    <w:pPr>
      <w:ind w:left="1050"/>
      <w:jc w:val="left"/>
    </w:pPr>
    <w:rPr>
      <w:rFonts w:ascii="Calibri" w:hAnsi="Calibri" w:cs="Calibri"/>
      <w:sz w:val="18"/>
      <w:szCs w:val="18"/>
    </w:rPr>
  </w:style>
  <w:style w:type="paragraph" w:styleId="1003" w:customStyle="1">
    <w:name w:val="正文文本缩进 31"/>
    <w:basedOn w:val="744"/>
    <w:uiPriority w:val="0"/>
    <w:qFormat/>
    <w:pPr>
      <w:ind w:left="645" w:firstLine="645"/>
    </w:pPr>
    <w:rPr>
      <w:rFonts w:ascii="Arial" w:hAnsi="Arial" w:eastAsia="仿宋_GB2312" w:cs="Arial"/>
      <w:color w:val="ffff00"/>
      <w:sz w:val="32"/>
      <w:szCs w:val="32"/>
    </w:rPr>
  </w:style>
  <w:style w:type="paragraph" w:styleId="1004" w:customStyle="1">
    <w:name w:val="图表目录1"/>
    <w:basedOn w:val="744"/>
    <w:next w:val="744"/>
    <w:uiPriority w:val="0"/>
    <w:qFormat/>
    <w:pPr>
      <w:ind w:left="840" w:hanging="420"/>
    </w:pPr>
    <w:rPr>
      <w:szCs w:val="21"/>
    </w:rPr>
  </w:style>
  <w:style w:type="paragraph" w:styleId="1005" w:customStyle="1">
    <w:name w:val="目录 21"/>
    <w:basedOn w:val="744"/>
    <w:next w:val="744"/>
    <w:uiPriority w:val="39"/>
    <w:qFormat/>
    <w:pPr>
      <w:ind w:left="210"/>
      <w:jc w:val="left"/>
    </w:pPr>
    <w:rPr>
      <w:rFonts w:ascii="Calibri" w:hAnsi="Calibri" w:cs="Calibri"/>
      <w:smallCaps/>
      <w:sz w:val="20"/>
      <w:szCs w:val="20"/>
    </w:rPr>
  </w:style>
  <w:style w:type="paragraph" w:styleId="1006" w:customStyle="1">
    <w:name w:val="目录 91"/>
    <w:basedOn w:val="744"/>
    <w:next w:val="744"/>
    <w:uiPriority w:val="39"/>
    <w:qFormat/>
    <w:pPr>
      <w:ind w:left="1680"/>
      <w:jc w:val="left"/>
    </w:pPr>
    <w:rPr>
      <w:rFonts w:ascii="Calibri" w:hAnsi="Calibri" w:cs="Calibri"/>
      <w:sz w:val="18"/>
      <w:szCs w:val="18"/>
    </w:rPr>
  </w:style>
  <w:style w:type="paragraph" w:styleId="1007" w:customStyle="1">
    <w:name w:val="正文文本 21"/>
    <w:basedOn w:val="744"/>
    <w:uiPriority w:val="0"/>
    <w:qFormat/>
    <w:pPr>
      <w:jc w:val="center"/>
      <w:widowControl/>
    </w:pPr>
    <w:rPr>
      <w:rFonts w:ascii="楷体_GB2312" w:hAnsi="宋体" w:eastAsia="楷体_GB2312" w:cs="宋体"/>
      <w:sz w:val="28"/>
      <w:szCs w:val="28"/>
    </w:rPr>
  </w:style>
  <w:style w:type="paragraph" w:styleId="1008" w:customStyle="1">
    <w:name w:val="列表 41"/>
    <w:basedOn w:val="744"/>
    <w:uiPriority w:val="0"/>
    <w:qFormat/>
    <w:pPr>
      <w:numPr>
        <w:ilvl w:val="0"/>
        <w:numId w:val="6"/>
      </w:numPr>
      <w:ind w:left="100" w:hanging="200"/>
      <w:tabs>
        <w:tab w:val="clear" w:pos="709" w:leader="none"/>
      </w:tabs>
    </w:pPr>
    <w:rPr>
      <w:szCs w:val="21"/>
    </w:rPr>
  </w:style>
  <w:style w:type="paragraph" w:styleId="1009" w:customStyle="1">
    <w:name w:val="HTML 预设格式1"/>
    <w:basedOn w:val="7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0" w:customStyle="1">
    <w:name w:val="普通(网站)1"/>
    <w:basedOn w:val="744"/>
    <w:link w:val="1011"/>
    <w:uiPriority w:val="99"/>
    <w:qFormat/>
    <w:pPr>
      <w:jc w:val="left"/>
      <w:spacing w:before="100" w:beforeAutospacing="1" w:after="100" w:afterAutospacing="1"/>
      <w:widowControl/>
    </w:pPr>
    <w:rPr>
      <w:rFonts w:ascii="宋体" w:hAnsi="宋体"/>
      <w:sz w:val="24"/>
    </w:rPr>
  </w:style>
  <w:style w:type="character" w:styleId="1011" w:customStyle="1">
    <w:name w:val="普通(网站) 字符"/>
    <w:link w:val="1010"/>
    <w:uiPriority w:val="99"/>
    <w:qFormat/>
    <w:rPr>
      <w:rFonts w:ascii="宋体" w:hAnsi="宋体" w:cs="宋体"/>
      <w:sz w:val="24"/>
      <w:szCs w:val="24"/>
    </w:rPr>
  </w:style>
  <w:style w:type="paragraph" w:styleId="1012" w:customStyle="1">
    <w:name w:val="列表接续 31"/>
    <w:basedOn w:val="744"/>
    <w:uiPriority w:val="0"/>
    <w:qFormat/>
    <w:pPr>
      <w:ind w:left="1260"/>
      <w:spacing w:after="120"/>
    </w:pPr>
    <w:rPr>
      <w:szCs w:val="20"/>
    </w:rPr>
  </w:style>
  <w:style w:type="paragraph" w:styleId="1013" w:customStyle="1">
    <w:name w:val="索引 11"/>
    <w:basedOn w:val="744"/>
    <w:next w:val="744"/>
    <w:uiPriority w:val="0"/>
    <w:qFormat/>
    <w:pPr>
      <w:spacing w:line="240" w:lineRule="atLeast"/>
    </w:pPr>
    <w:rPr>
      <w:b/>
      <w:bCs/>
      <w:szCs w:val="21"/>
    </w:rPr>
  </w:style>
  <w:style w:type="paragraph" w:styleId="1014" w:customStyle="1">
    <w:name w:val="标题11"/>
    <w:basedOn w:val="744"/>
    <w:link w:val="1015"/>
    <w:uiPriority w:val="0"/>
    <w:qFormat/>
    <w:pPr>
      <w:jc w:val="center"/>
      <w:spacing w:before="240" w:after="60"/>
      <w:outlineLvl w:val="0"/>
    </w:pPr>
    <w:rPr>
      <w:rFonts w:ascii="Arial" w:hAnsi="Arial" w:eastAsia="黑体"/>
      <w:b/>
      <w:bCs/>
      <w:sz w:val="44"/>
      <w:szCs w:val="32"/>
    </w:rPr>
  </w:style>
  <w:style w:type="character" w:styleId="1015" w:customStyle="1">
    <w:name w:val="标题 字符1"/>
    <w:link w:val="1014"/>
    <w:uiPriority w:val="0"/>
    <w:qFormat/>
    <w:rPr>
      <w:rFonts w:ascii="Arial" w:hAnsi="Arial" w:eastAsia="黑体" w:cs="Arial"/>
      <w:b/>
      <w:bCs/>
      <w:sz w:val="44"/>
      <w:szCs w:val="32"/>
    </w:rPr>
  </w:style>
  <w:style w:type="paragraph" w:styleId="1016" w:customStyle="1">
    <w:name w:val="批注主题1"/>
    <w:basedOn w:val="975"/>
    <w:next w:val="975"/>
    <w:link w:val="1017"/>
    <w:uiPriority w:val="99"/>
    <w:qFormat/>
    <w:rPr>
      <w:b/>
      <w:bCs/>
    </w:rPr>
  </w:style>
  <w:style w:type="character" w:styleId="1017" w:customStyle="1">
    <w:name w:val="批注主题 字符"/>
    <w:link w:val="1016"/>
    <w:uiPriority w:val="99"/>
    <w:qFormat/>
    <w:rPr>
      <w:b/>
      <w:bCs/>
      <w:sz w:val="21"/>
      <w:szCs w:val="21"/>
    </w:rPr>
  </w:style>
  <w:style w:type="paragraph" w:styleId="1018" w:customStyle="1">
    <w:name w:val="正文首行缩进11"/>
    <w:basedOn w:val="744"/>
    <w:link w:val="1019"/>
    <w:uiPriority w:val="0"/>
    <w:qFormat/>
    <w:pPr>
      <w:ind w:firstLine="200"/>
      <w:spacing w:line="360" w:lineRule="auto"/>
    </w:pPr>
    <w:rPr>
      <w:rFonts w:ascii="仿宋_GB2312" w:hAnsi="宋体" w:eastAsia="仿宋_GB2312"/>
      <w:sz w:val="30"/>
      <w:szCs w:val="30"/>
    </w:rPr>
  </w:style>
  <w:style w:type="character" w:styleId="1019" w:customStyle="1">
    <w:name w:val="正文首行缩进 字符"/>
    <w:link w:val="1018"/>
    <w:uiPriority w:val="0"/>
    <w:qFormat/>
    <w:rPr>
      <w:rFonts w:ascii="仿宋_GB2312" w:hAnsi="宋体" w:eastAsia="仿宋_GB2312" w:cs="宋体"/>
      <w:sz w:val="30"/>
      <w:szCs w:val="30"/>
    </w:rPr>
  </w:style>
  <w:style w:type="paragraph" w:styleId="1020" w:customStyle="1">
    <w:name w:val="正文首行缩进 21"/>
    <w:basedOn w:val="980"/>
    <w:uiPriority w:val="0"/>
    <w:qFormat/>
    <w:pPr>
      <w:ind w:firstLine="200"/>
      <w:spacing w:line="360" w:lineRule="auto"/>
    </w:pPr>
    <w:rPr>
      <w:rFonts w:ascii="宋体" w:eastAsia="宋体"/>
      <w:sz w:val="21"/>
      <w:szCs w:val="20"/>
    </w:rPr>
  </w:style>
  <w:style w:type="table" w:styleId="1021" w:customStyle="1">
    <w:name w:val="网格型1"/>
    <w:basedOn w:val="957"/>
    <w:uiPriority w:val="39"/>
    <w:qFormat/>
    <w:rPr>
      <w:rFonts w:ascii="Calibri" w:hAnsi="Calibri"/>
    </w:rPr>
    <w:tblPr/>
  </w:style>
  <w:style w:type="character" w:styleId="1022" w:customStyle="1">
    <w:name w:val="要点1"/>
    <w:link w:val="744"/>
    <w:uiPriority w:val="22"/>
    <w:qFormat/>
    <w:rPr>
      <w:b/>
      <w:bCs/>
    </w:rPr>
  </w:style>
  <w:style w:type="character" w:styleId="1023" w:customStyle="1">
    <w:name w:val="页码1"/>
    <w:link w:val="744"/>
    <w:uiPriority w:val="0"/>
    <w:qFormat/>
  </w:style>
  <w:style w:type="character" w:styleId="1024" w:customStyle="1">
    <w:name w:val="已访问的超链接1"/>
    <w:link w:val="744"/>
    <w:uiPriority w:val="99"/>
    <w:qFormat/>
    <w:rPr>
      <w:color w:val="800080"/>
      <w:u w:val="single"/>
    </w:rPr>
  </w:style>
  <w:style w:type="character" w:styleId="1025" w:customStyle="1">
    <w:name w:val="强调1"/>
    <w:link w:val="744"/>
    <w:uiPriority w:val="20"/>
    <w:qFormat/>
    <w:rPr>
      <w:i/>
      <w:iCs/>
    </w:rPr>
  </w:style>
  <w:style w:type="character" w:styleId="1026" w:customStyle="1">
    <w:name w:val="超链接1"/>
    <w:link w:val="744"/>
    <w:uiPriority w:val="99"/>
    <w:qFormat/>
    <w:rPr>
      <w:color w:val="0000ff"/>
      <w:u w:val="single"/>
    </w:rPr>
  </w:style>
  <w:style w:type="character" w:styleId="1027" w:customStyle="1">
    <w:name w:val="批注引用1"/>
    <w:link w:val="744"/>
    <w:uiPriority w:val="99"/>
    <w:qFormat/>
    <w:rPr>
      <w:sz w:val="21"/>
      <w:szCs w:val="21"/>
    </w:rPr>
  </w:style>
  <w:style w:type="character" w:styleId="1028" w:customStyle="1">
    <w:name w:val="默认段落字体1"/>
    <w:link w:val="744"/>
    <w:uiPriority w:val="0"/>
    <w:semiHidden/>
    <w:qFormat/>
    <w:rPr>
      <w:rFonts w:ascii="Calibri" w:hAnsi="Calibri"/>
      <w:sz w:val="21"/>
      <w:szCs w:val="22"/>
      <w:lang w:val="en-US" w:eastAsia="zh-CN" w:bidi="ar-SA"/>
    </w:rPr>
  </w:style>
  <w:style w:type="character" w:styleId="1029" w:customStyle="1">
    <w:name w:val="标题 8 Char1"/>
    <w:link w:val="744"/>
    <w:uiPriority w:val="0"/>
    <w:semiHidden/>
    <w:qFormat/>
    <w:rPr>
      <w:rFonts w:ascii="Cambria" w:hAnsi="Cambria" w:eastAsia="宋体" w:cs="Times New Roman"/>
      <w:sz w:val="24"/>
      <w:szCs w:val="24"/>
    </w:rPr>
  </w:style>
  <w:style w:type="character" w:styleId="1030" w:customStyle="1">
    <w:name w:val="标题 字符"/>
    <w:link w:val="744"/>
    <w:uiPriority w:val="10"/>
    <w:qFormat/>
    <w:rPr>
      <w:rFonts w:ascii="Cambria" w:hAnsi="Cambria" w:eastAsia="宋体" w:cs="Times New Roman"/>
      <w:b/>
      <w:bCs/>
      <w:sz w:val="32"/>
      <w:szCs w:val="32"/>
    </w:rPr>
  </w:style>
  <w:style w:type="character" w:styleId="1031" w:customStyle="1">
    <w:name w:val="font61"/>
    <w:link w:val="744"/>
    <w:uiPriority w:val="0"/>
    <w:qFormat/>
    <w:rPr>
      <w:rFonts w:hint="eastAsia" w:ascii="宋体" w:hAnsi="宋体" w:eastAsia="宋体" w:cs="宋体"/>
      <w:i/>
      <w:color w:val="000000"/>
      <w:sz w:val="20"/>
      <w:szCs w:val="20"/>
      <w:u w:val="single"/>
    </w:rPr>
  </w:style>
  <w:style w:type="character" w:styleId="1032" w:customStyle="1">
    <w:name w:val="font71"/>
    <w:link w:val="744"/>
    <w:uiPriority w:val="0"/>
    <w:qFormat/>
    <w:rPr>
      <w:rFonts w:hint="eastAsia" w:ascii="宋体" w:hAnsi="宋体" w:eastAsia="宋体" w:cs="宋体"/>
      <w:color w:val="000000"/>
      <w:sz w:val="20"/>
      <w:szCs w:val="20"/>
      <w:u w:val="none"/>
    </w:rPr>
  </w:style>
  <w:style w:type="character" w:styleId="1033" w:customStyle="1">
    <w:name w:val="副标题 Char1"/>
    <w:link w:val="744"/>
    <w:uiPriority w:val="11"/>
    <w:qFormat/>
    <w:rPr>
      <w:rFonts w:ascii="Cambria" w:hAnsi="Cambria" w:cs="Times New Roman"/>
      <w:b/>
      <w:bCs/>
      <w:sz w:val="32"/>
      <w:szCs w:val="32"/>
    </w:rPr>
  </w:style>
  <w:style w:type="character" w:styleId="1034" w:customStyle="1">
    <w:name w:val="标题 5 Char"/>
    <w:link w:val="744"/>
    <w:uiPriority w:val="0"/>
    <w:qFormat/>
    <w:rPr>
      <w:b/>
      <w:bCs/>
      <w:sz w:val="28"/>
      <w:szCs w:val="28"/>
    </w:rPr>
  </w:style>
  <w:style w:type="character" w:styleId="1035" w:customStyle="1">
    <w:name w:val="正文文本 Char"/>
    <w:link w:val="744"/>
    <w:uiPriority w:val="0"/>
    <w:qFormat/>
    <w:rPr>
      <w:rFonts w:ascii="Calibri" w:hAnsi="Calibri" w:eastAsia="宋体" w:cs="Times New Roman"/>
    </w:rPr>
  </w:style>
  <w:style w:type="character" w:styleId="1036" w:customStyle="1">
    <w:name w:val="Item List in Table Char Char"/>
    <w:link w:val="1037"/>
    <w:uiPriority w:val="99"/>
    <w:qFormat/>
    <w:rPr>
      <w:rFonts w:ascii="Arial" w:hAnsi="Arial"/>
      <w:sz w:val="18"/>
      <w:szCs w:val="22"/>
      <w:lang w:val="en-US" w:eastAsia="zh-CN" w:bidi="ar-SA"/>
    </w:rPr>
  </w:style>
  <w:style w:type="paragraph" w:styleId="1037" w:customStyle="1">
    <w:name w:val="Item List in Table"/>
    <w:link w:val="1036"/>
    <w:uiPriority w:val="99"/>
    <w:qFormat/>
    <w:pPr>
      <w:numPr>
        <w:ilvl w:val="0"/>
        <w:numId w:val="7"/>
      </w:numPr>
      <w:jc w:val="both"/>
      <w:spacing w:before="40" w:after="40"/>
    </w:pPr>
    <w:rPr>
      <w:rFonts w:hint="default" w:ascii="Arial" w:hAnsi="Arial" w:eastAsia="宋体" w:cs="Times New Roman"/>
      <w:sz w:val="18"/>
      <w:szCs w:val="22"/>
      <w:lang w:val="en-US" w:eastAsia="zh-CN" w:bidi="ar-SA"/>
    </w:rPr>
  </w:style>
  <w:style w:type="character" w:styleId="1038" w:customStyle="1">
    <w:name w:val="标题 9 Char1"/>
    <w:link w:val="744"/>
    <w:uiPriority w:val="0"/>
    <w:semiHidden/>
    <w:qFormat/>
    <w:rPr>
      <w:rFonts w:ascii="Cambria" w:hAnsi="Cambria" w:eastAsia="宋体" w:cs="Times New Roman"/>
      <w:sz w:val="21"/>
      <w:szCs w:val="21"/>
    </w:rPr>
  </w:style>
  <w:style w:type="character" w:styleId="1039" w:customStyle="1">
    <w:name w:val="副标题 字符1"/>
    <w:link w:val="744"/>
    <w:uiPriority w:val="11"/>
    <w:qFormat/>
    <w:rPr>
      <w:b/>
      <w:bCs/>
      <w:sz w:val="32"/>
      <w:szCs w:val="32"/>
    </w:rPr>
  </w:style>
  <w:style w:type="character" w:styleId="1040" w:customStyle="1">
    <w:name w:val="font91"/>
    <w:link w:val="744"/>
    <w:uiPriority w:val="0"/>
    <w:qFormat/>
    <w:rPr>
      <w:rFonts w:ascii="Times New Roman" w:hAnsi="Times New Roman" w:cs="Times New Roman"/>
      <w:color w:val="000000"/>
      <w:sz w:val="20"/>
      <w:szCs w:val="20"/>
      <w:u w:val="none"/>
    </w:rPr>
  </w:style>
  <w:style w:type="character" w:styleId="1041" w:customStyle="1">
    <w:name w:val="Item List Char Char"/>
    <w:link w:val="1042"/>
    <w:uiPriority w:val="99"/>
    <w:qFormat/>
    <w:rPr>
      <w:rFonts w:ascii="Arial" w:hAnsi="Arial" w:cs="Arial"/>
      <w:lang w:eastAsia="en-US"/>
    </w:rPr>
  </w:style>
  <w:style w:type="paragraph" w:styleId="1042" w:customStyle="1">
    <w:name w:val="Item List"/>
    <w:basedOn w:val="744"/>
    <w:link w:val="104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43" w:customStyle="1">
    <w:name w:val="正文首行缩进 Char Char"/>
    <w:link w:val="1044"/>
    <w:uiPriority w:val="0"/>
    <w:qFormat/>
    <w:rPr>
      <w:szCs w:val="24"/>
    </w:rPr>
  </w:style>
  <w:style w:type="paragraph" w:styleId="1044" w:customStyle="1">
    <w:name w:val="正文首行缩进1"/>
    <w:basedOn w:val="978"/>
    <w:link w:val="1043"/>
    <w:uiPriority w:val="0"/>
    <w:qFormat/>
    <w:pPr>
      <w:ind w:firstLine="420"/>
      <w:spacing w:after="120"/>
    </w:pPr>
    <w:rPr>
      <w:rFonts w:ascii="Times New Roman" w:hAnsi="Times New Roman" w:eastAsia="宋体"/>
      <w:sz w:val="20"/>
      <w:szCs w:val="24"/>
    </w:rPr>
  </w:style>
  <w:style w:type="character" w:styleId="1045" w:customStyle="1">
    <w:name w:val="正文样式 Char"/>
    <w:link w:val="1046"/>
    <w:uiPriority w:val="0"/>
    <w:qFormat/>
    <w:rPr>
      <w:rFonts w:ascii="宋体" w:hAnsi="宋体"/>
      <w:sz w:val="24"/>
      <w:szCs w:val="24"/>
    </w:rPr>
  </w:style>
  <w:style w:type="paragraph" w:styleId="1046" w:customStyle="1">
    <w:name w:val="正文样式"/>
    <w:basedOn w:val="744"/>
    <w:link w:val="1045"/>
    <w:uiPriority w:val="0"/>
    <w:qFormat/>
    <w:pPr>
      <w:ind w:firstLine="480"/>
      <w:spacing w:line="360" w:lineRule="auto"/>
    </w:pPr>
    <w:rPr>
      <w:rFonts w:ascii="宋体" w:hAnsi="宋体"/>
      <w:sz w:val="24"/>
    </w:rPr>
  </w:style>
  <w:style w:type="character" w:styleId="1047" w:customStyle="1">
    <w:name w:val="标题 5 Char1"/>
    <w:link w:val="744"/>
    <w:uiPriority w:val="0"/>
    <w:semiHidden/>
    <w:qFormat/>
    <w:rPr>
      <w:b/>
      <w:bCs/>
      <w:sz w:val="28"/>
      <w:szCs w:val="28"/>
    </w:rPr>
  </w:style>
  <w:style w:type="character" w:styleId="1048" w:customStyle="1">
    <w:name w:val="Table Text Char"/>
    <w:link w:val="1049"/>
    <w:uiPriority w:val="99"/>
    <w:qFormat/>
    <w:rPr>
      <w:rFonts w:ascii="Arial" w:hAnsi="Arial"/>
      <w:sz w:val="18"/>
      <w:szCs w:val="18"/>
      <w:lang w:val="en-US" w:eastAsia="zh-CN" w:bidi="ar-SA"/>
    </w:rPr>
  </w:style>
  <w:style w:type="paragraph" w:styleId="1049" w:customStyle="1">
    <w:name w:val="Table Text"/>
    <w:link w:val="1048"/>
    <w:uiPriority w:val="99"/>
    <w:qFormat/>
    <w:pPr>
      <w:spacing w:before="80" w:after="80"/>
    </w:pPr>
    <w:rPr>
      <w:rFonts w:hint="default" w:ascii="Arial" w:hAnsi="Arial" w:eastAsia="宋体" w:cs="Times New Roman"/>
      <w:sz w:val="18"/>
      <w:szCs w:val="18"/>
      <w:lang w:val="en-US" w:eastAsia="zh-CN" w:bidi="ar-SA"/>
    </w:rPr>
  </w:style>
  <w:style w:type="character" w:styleId="1050" w:customStyle="1">
    <w:name w:val="样式1 Char"/>
    <w:link w:val="1051"/>
    <w:uiPriority w:val="0"/>
    <w:qFormat/>
    <w:rPr>
      <w:rFonts w:ascii="宋体" w:hAnsi="宋体"/>
      <w:sz w:val="21"/>
      <w:szCs w:val="21"/>
    </w:rPr>
  </w:style>
  <w:style w:type="paragraph" w:styleId="1051" w:customStyle="1">
    <w:name w:val="样式1"/>
    <w:basedOn w:val="744"/>
    <w:link w:val="1050"/>
    <w:uiPriority w:val="0"/>
    <w:qFormat/>
    <w:pPr>
      <w:numPr>
        <w:ilvl w:val="0"/>
        <w:numId w:val="8"/>
      </w:numPr>
      <w:tabs>
        <w:tab w:val="left" w:pos="709" w:leader="none"/>
      </w:tabs>
    </w:pPr>
    <w:rPr>
      <w:rFonts w:ascii="宋体" w:hAnsi="宋体"/>
      <w:szCs w:val="21"/>
    </w:rPr>
  </w:style>
  <w:style w:type="character" w:styleId="1052" w:customStyle="1">
    <w:name w:val="标题 4 Char1"/>
    <w:link w:val="744"/>
    <w:uiPriority w:val="99"/>
    <w:semiHidden/>
    <w:qFormat/>
    <w:rPr>
      <w:rFonts w:ascii="Cambria" w:hAnsi="Cambria" w:eastAsia="宋体" w:cs="Times New Roman"/>
      <w:b/>
      <w:bCs/>
      <w:sz w:val="28"/>
      <w:szCs w:val="28"/>
    </w:rPr>
  </w:style>
  <w:style w:type="character" w:styleId="1053" w:customStyle="1">
    <w:name w:val="as-productsummary-addonupgrade"/>
    <w:link w:val="744"/>
    <w:uiPriority w:val="0"/>
    <w:qFormat/>
  </w:style>
  <w:style w:type="character" w:styleId="1054" w:customStyle="1">
    <w:name w:val="标题 2 Char1"/>
    <w:link w:val="744"/>
    <w:uiPriority w:val="99"/>
    <w:semiHidden/>
    <w:qFormat/>
    <w:rPr>
      <w:rFonts w:ascii="Cambria" w:hAnsi="Cambria" w:eastAsia="宋体" w:cs="Times New Roman"/>
      <w:b/>
      <w:bCs/>
      <w:sz w:val="32"/>
      <w:szCs w:val="32"/>
    </w:rPr>
  </w:style>
  <w:style w:type="character" w:styleId="1055" w:customStyle="1">
    <w:name w:val="标题 3 Char"/>
    <w:link w:val="744"/>
    <w:uiPriority w:val="0"/>
    <w:qFormat/>
    <w:rPr>
      <w:b/>
      <w:bCs/>
      <w:sz w:val="32"/>
      <w:szCs w:val="32"/>
    </w:rPr>
  </w:style>
  <w:style w:type="character" w:styleId="1056" w:customStyle="1">
    <w:name w:val="font41"/>
    <w:link w:val="744"/>
    <w:uiPriority w:val="0"/>
    <w:qFormat/>
    <w:rPr>
      <w:rFonts w:hint="eastAsia" w:ascii="宋体" w:hAnsi="宋体" w:eastAsia="宋体" w:cs="宋体"/>
      <w:color w:val="000000"/>
      <w:sz w:val="18"/>
      <w:szCs w:val="18"/>
      <w:u w:val="none"/>
    </w:rPr>
  </w:style>
  <w:style w:type="character" w:styleId="1057" w:customStyle="1">
    <w:name w:val="标题 6 Char"/>
    <w:link w:val="744"/>
    <w:uiPriority w:val="0"/>
    <w:qFormat/>
    <w:rPr>
      <w:rFonts w:ascii="Cambria" w:hAnsi="Cambria" w:eastAsia="宋体" w:cs="Times New Roman"/>
      <w:b/>
      <w:bCs/>
      <w:sz w:val="24"/>
      <w:szCs w:val="24"/>
    </w:rPr>
  </w:style>
  <w:style w:type="character" w:styleId="1058" w:customStyle="1">
    <w:name w:val="表格 Char Char"/>
    <w:link w:val="1059"/>
    <w:uiPriority w:val="0"/>
    <w:qFormat/>
    <w:rPr>
      <w:rFonts w:ascii="宋体" w:hAnsi="宋体" w:cs="宋体"/>
    </w:rPr>
  </w:style>
  <w:style w:type="paragraph" w:styleId="1059" w:customStyle="1">
    <w:name w:val="表格"/>
    <w:basedOn w:val="744"/>
    <w:link w:val="1058"/>
    <w:uiPriority w:val="0"/>
    <w:qFormat/>
    <w:pPr>
      <w:ind w:firstLine="21"/>
    </w:pPr>
    <w:rPr>
      <w:rFonts w:ascii="宋体" w:hAnsi="宋体"/>
      <w:sz w:val="20"/>
      <w:szCs w:val="20"/>
    </w:rPr>
  </w:style>
  <w:style w:type="character" w:styleId="1060" w:customStyle="1">
    <w:name w:val="普通正文 Char"/>
    <w:link w:val="1061"/>
    <w:uiPriority w:val="0"/>
    <w:qFormat/>
    <w:rPr>
      <w:rFonts w:ascii="Arial" w:hAnsi="Arial" w:cs="Arial"/>
      <w:sz w:val="24"/>
      <w:szCs w:val="24"/>
    </w:rPr>
  </w:style>
  <w:style w:type="paragraph" w:styleId="1061" w:customStyle="1">
    <w:name w:val="普通正文"/>
    <w:basedOn w:val="744"/>
    <w:link w:val="1060"/>
    <w:uiPriority w:val="0"/>
    <w:qFormat/>
    <w:pPr>
      <w:ind w:firstLine="480"/>
      <w:jc w:val="left"/>
      <w:spacing w:before="120" w:after="120" w:line="360" w:lineRule="auto"/>
    </w:pPr>
    <w:rPr>
      <w:rFonts w:ascii="Arial" w:hAnsi="Arial"/>
      <w:sz w:val="24"/>
    </w:rPr>
  </w:style>
  <w:style w:type="character" w:styleId="1062" w:customStyle="1">
    <w:name w:val="intro1"/>
    <w:link w:val="744"/>
    <w:uiPriority w:val="0"/>
    <w:qFormat/>
    <w:rPr>
      <w:rFonts w:ascii="Trebuchet MS"/>
      <w:sz w:val="21"/>
      <w:szCs w:val="21"/>
    </w:rPr>
  </w:style>
  <w:style w:type="character" w:styleId="1063" w:customStyle="1">
    <w:name w:val="批注框文本 Char"/>
    <w:link w:val="744"/>
    <w:uiPriority w:val="99"/>
    <w:qFormat/>
    <w:rPr>
      <w:sz w:val="18"/>
      <w:szCs w:val="18"/>
    </w:rPr>
  </w:style>
  <w:style w:type="character" w:styleId="1064" w:customStyle="1">
    <w:name w:val="文档结构图 Char"/>
    <w:link w:val="744"/>
    <w:uiPriority w:val="99"/>
    <w:qFormat/>
    <w:rPr>
      <w:rFonts w:ascii="宋体" w:eastAsia="宋体"/>
      <w:sz w:val="18"/>
      <w:szCs w:val="18"/>
    </w:rPr>
  </w:style>
  <w:style w:type="character" w:styleId="1065" w:customStyle="1">
    <w:name w:val="font81"/>
    <w:link w:val="744"/>
    <w:uiPriority w:val="0"/>
    <w:qFormat/>
    <w:rPr>
      <w:rFonts w:hint="eastAsia" w:ascii="宋体" w:hAnsi="宋体" w:eastAsia="宋体" w:cs="宋体"/>
      <w:color w:val="000000"/>
      <w:sz w:val="20"/>
      <w:szCs w:val="20"/>
      <w:u w:val="none"/>
    </w:rPr>
  </w:style>
  <w:style w:type="character" w:styleId="1066" w:customStyle="1">
    <w:name w:val="font112"/>
    <w:link w:val="744"/>
    <w:uiPriority w:val="0"/>
    <w:qFormat/>
    <w:rPr>
      <w:rFonts w:hint="eastAsia" w:ascii="宋体" w:hAnsi="宋体" w:eastAsia="宋体" w:cs="宋体"/>
      <w:color w:val="000000"/>
      <w:sz w:val="22"/>
      <w:szCs w:val="22"/>
      <w:u w:val="none"/>
    </w:rPr>
  </w:style>
  <w:style w:type="character" w:styleId="1067" w:customStyle="1">
    <w:name w:val="font132"/>
    <w:link w:val="744"/>
    <w:uiPriority w:val="0"/>
    <w:qFormat/>
    <w:rPr>
      <w:rFonts w:hint="eastAsia" w:ascii="宋体" w:hAnsi="宋体" w:eastAsia="宋体" w:cs="宋体"/>
      <w:color w:val="000000"/>
      <w:sz w:val="22"/>
      <w:szCs w:val="22"/>
      <w:u w:val="none"/>
    </w:rPr>
  </w:style>
  <w:style w:type="character" w:styleId="1068" w:customStyle="1">
    <w:name w:val="正文（绿盟科技） Char"/>
    <w:link w:val="1069"/>
    <w:uiPriority w:val="99"/>
    <w:qFormat/>
    <w:rPr>
      <w:rFonts w:ascii="Arial" w:hAnsi="Arial"/>
      <w:sz w:val="21"/>
      <w:szCs w:val="22"/>
      <w:lang w:val="en-US" w:eastAsia="zh-CN" w:bidi="ar-SA"/>
    </w:rPr>
  </w:style>
  <w:style w:type="paragraph" w:styleId="1069" w:customStyle="1">
    <w:name w:val="正文（绿盟科技）"/>
    <w:link w:val="1068"/>
    <w:uiPriority w:val="99"/>
    <w:qFormat/>
    <w:pPr>
      <w:spacing w:line="300" w:lineRule="auto"/>
    </w:pPr>
    <w:rPr>
      <w:rFonts w:hint="default" w:ascii="Arial" w:hAnsi="Arial" w:eastAsia="宋体" w:cs="Times New Roman"/>
      <w:sz w:val="21"/>
      <w:szCs w:val="22"/>
      <w:lang w:val="en-US" w:eastAsia="zh-CN" w:bidi="ar-SA"/>
    </w:rPr>
  </w:style>
  <w:style w:type="character" w:styleId="1070" w:customStyle="1">
    <w:name w:val="标题 1 Char"/>
    <w:link w:val="744"/>
    <w:uiPriority w:val="0"/>
    <w:qFormat/>
    <w:rPr>
      <w:b/>
      <w:bCs/>
      <w:sz w:val="44"/>
      <w:szCs w:val="44"/>
    </w:rPr>
  </w:style>
  <w:style w:type="character" w:styleId="1071" w:customStyle="1">
    <w:name w:val="font131"/>
    <w:link w:val="744"/>
    <w:uiPriority w:val="0"/>
    <w:qFormat/>
    <w:rPr>
      <w:rFonts w:hint="eastAsia" w:ascii="宋体" w:hAnsi="宋体" w:eastAsia="宋体" w:cs="宋体"/>
      <w:color w:val="000000"/>
      <w:sz w:val="20"/>
      <w:szCs w:val="20"/>
      <w:u w:val="none"/>
    </w:rPr>
  </w:style>
  <w:style w:type="character" w:styleId="1072" w:customStyle="1">
    <w:name w:val="font101"/>
    <w:link w:val="744"/>
    <w:uiPriority w:val="0"/>
    <w:qFormat/>
    <w:rPr>
      <w:rFonts w:ascii="Tahoma" w:hAnsi="Tahoma" w:eastAsia="Tahoma" w:cs="Tahoma"/>
      <w:color w:val="000000"/>
      <w:sz w:val="22"/>
      <w:szCs w:val="22"/>
      <w:u w:val="none"/>
    </w:rPr>
  </w:style>
  <w:style w:type="character" w:styleId="1073" w:customStyle="1">
    <w:name w:val="标题 7 Char1"/>
    <w:link w:val="744"/>
    <w:uiPriority w:val="0"/>
    <w:semiHidden/>
    <w:qFormat/>
    <w:rPr>
      <w:b/>
      <w:bCs/>
      <w:sz w:val="24"/>
      <w:szCs w:val="24"/>
    </w:rPr>
  </w:style>
  <w:style w:type="character" w:styleId="1074" w:customStyle="1">
    <w:name w:val="列出段落 Char"/>
    <w:link w:val="1075"/>
    <w:uiPriority w:val="0"/>
    <w:qFormat/>
    <w:rPr>
      <w:rFonts w:ascii="Calibri" w:hAnsi="Calibri"/>
      <w:sz w:val="22"/>
    </w:rPr>
  </w:style>
  <w:style w:type="paragraph" w:styleId="1075" w:customStyle="1">
    <w:name w:val="2"/>
    <w:basedOn w:val="744"/>
    <w:next w:val="1076"/>
    <w:link w:val="1074"/>
    <w:uiPriority w:val="0"/>
    <w:qFormat/>
    <w:pPr>
      <w:ind w:firstLine="420"/>
    </w:pPr>
    <w:rPr>
      <w:rFonts w:ascii="Calibri" w:hAnsi="Calibri"/>
      <w:sz w:val="22"/>
      <w:szCs w:val="20"/>
    </w:rPr>
  </w:style>
  <w:style w:type="paragraph" w:styleId="1076" w:customStyle="1">
    <w:name w:val="列出段落"/>
    <w:basedOn w:val="744"/>
    <w:uiPriority w:val="34"/>
    <w:qFormat/>
    <w:pPr>
      <w:contextualSpacing/>
      <w:ind w:left="720"/>
      <w:jc w:val="left"/>
      <w:widowControl/>
    </w:pPr>
    <w:rPr>
      <w:rFonts w:ascii="Calibri" w:hAnsi="Calibri" w:cs="宋体"/>
      <w:sz w:val="24"/>
      <w:lang w:eastAsia="en-US"/>
    </w:rPr>
  </w:style>
  <w:style w:type="character" w:styleId="1077" w:customStyle="1">
    <w:name w:val="标题 1 字符"/>
    <w:link w:val="744"/>
    <w:uiPriority w:val="9"/>
    <w:qFormat/>
    <w:rPr>
      <w:rFonts w:ascii="Calibri" w:hAnsi="Calibri" w:eastAsia="宋体" w:cs="Times New Roman"/>
      <w:b/>
      <w:bCs/>
      <w:sz w:val="44"/>
      <w:szCs w:val="44"/>
    </w:rPr>
  </w:style>
  <w:style w:type="character" w:styleId="1078" w:customStyle="1">
    <w:name w:val="font5 Char"/>
    <w:link w:val="744"/>
    <w:uiPriority w:val="0"/>
    <w:qFormat/>
    <w:rPr>
      <w:rFonts w:ascii="宋体" w:eastAsia="宋体"/>
      <w:sz w:val="28"/>
      <w:szCs w:val="28"/>
      <w:lang w:val="en-US" w:eastAsia="zh-CN"/>
    </w:rPr>
  </w:style>
  <w:style w:type="character" w:styleId="1079" w:customStyle="1">
    <w:name w:val="页脚 Char"/>
    <w:link w:val="744"/>
    <w:uiPriority w:val="99"/>
    <w:qFormat/>
    <w:rPr>
      <w:sz w:val="18"/>
      <w:szCs w:val="18"/>
    </w:rPr>
  </w:style>
  <w:style w:type="character" w:styleId="1080" w:customStyle="1">
    <w:name w:val="列出段落 Char1"/>
    <w:link w:val="1081"/>
    <w:uiPriority w:val="34"/>
    <w:qFormat/>
    <w:rPr>
      <w:rFonts w:ascii="Calibri" w:hAnsi="Calibri"/>
      <w:sz w:val="21"/>
      <w:szCs w:val="22"/>
    </w:rPr>
  </w:style>
  <w:style w:type="paragraph" w:styleId="1081" w:customStyle="1">
    <w:name w:val="列出段落1"/>
    <w:basedOn w:val="744"/>
    <w:link w:val="1080"/>
    <w:uiPriority w:val="34"/>
    <w:qFormat/>
    <w:pPr>
      <w:ind w:firstLine="420"/>
    </w:pPr>
    <w:rPr>
      <w:rFonts w:ascii="Calibri" w:hAnsi="Calibri"/>
      <w:szCs w:val="22"/>
    </w:rPr>
  </w:style>
  <w:style w:type="character" w:styleId="1082" w:customStyle="1">
    <w:name w:val="批注主题 Char"/>
    <w:link w:val="744"/>
    <w:uiPriority w:val="99"/>
    <w:qFormat/>
    <w:rPr>
      <w:b/>
      <w:bCs/>
    </w:rPr>
  </w:style>
  <w:style w:type="character" w:styleId="1083" w:customStyle="1">
    <w:name w:val="批注文字 Char1"/>
    <w:link w:val="744"/>
    <w:uiPriority w:val="99"/>
    <w:qFormat/>
    <w:rPr>
      <w:rFonts w:ascii="Times New Roman" w:hAnsi="Times New Roman" w:eastAsia="宋体" w:cs="Times New Roman"/>
      <w:szCs w:val="24"/>
    </w:rPr>
  </w:style>
  <w:style w:type="character" w:styleId="1084" w:customStyle="1">
    <w:name w:val="modeltitle"/>
    <w:basedOn w:val="956"/>
    <w:link w:val="744"/>
    <w:uiPriority w:val="0"/>
    <w:qFormat/>
  </w:style>
  <w:style w:type="character" w:styleId="1085" w:customStyle="1">
    <w:name w:val="font01"/>
    <w:link w:val="744"/>
    <w:uiPriority w:val="0"/>
    <w:qFormat/>
    <w:rPr>
      <w:rFonts w:hint="eastAsia" w:ascii="宋体" w:hAnsi="宋体" w:eastAsia="宋体" w:cs="宋体"/>
      <w:color w:val="000000"/>
      <w:sz w:val="20"/>
      <w:szCs w:val="20"/>
      <w:u w:val="none"/>
    </w:rPr>
  </w:style>
  <w:style w:type="character" w:styleId="1086" w:customStyle="1">
    <w:name w:val="标题 Char"/>
    <w:link w:val="744"/>
    <w:uiPriority w:val="0"/>
    <w:qFormat/>
    <w:rPr>
      <w:rFonts w:ascii="Cambria" w:hAnsi="Cambria" w:cs="Times New Roman"/>
      <w:b/>
      <w:bCs/>
      <w:sz w:val="32"/>
      <w:szCs w:val="32"/>
    </w:rPr>
  </w:style>
  <w:style w:type="character" w:styleId="1087" w:customStyle="1">
    <w:name w:val="标题 2 Char"/>
    <w:link w:val="744"/>
    <w:uiPriority w:val="9"/>
    <w:qFormat/>
    <w:rPr>
      <w:rFonts w:ascii="Cambria" w:hAnsi="Cambria" w:eastAsia="宋体" w:cs="Times New Roman"/>
      <w:b/>
      <w:bCs/>
      <w:sz w:val="32"/>
      <w:szCs w:val="32"/>
    </w:rPr>
  </w:style>
  <w:style w:type="character" w:styleId="1088" w:customStyle="1">
    <w:name w:val="列出段落字符"/>
    <w:link w:val="744"/>
    <w:uiPriority w:val="34"/>
    <w:qFormat/>
    <w:rPr>
      <w:rFonts w:ascii="Calibri" w:hAnsi="Calibri" w:eastAsia="宋体" w:cs="Times New Roman"/>
      <w:sz w:val="24"/>
      <w:szCs w:val="24"/>
    </w:rPr>
  </w:style>
  <w:style w:type="character" w:styleId="1089" w:customStyle="1">
    <w:name w:val="font51"/>
    <w:link w:val="744"/>
    <w:uiPriority w:val="0"/>
    <w:qFormat/>
    <w:rPr>
      <w:rFonts w:hint="eastAsia" w:ascii="宋体" w:hAnsi="宋体" w:eastAsia="宋体" w:cs="宋体"/>
      <w:i/>
      <w:color w:val="000000"/>
      <w:sz w:val="20"/>
      <w:szCs w:val="20"/>
      <w:u w:val="single"/>
    </w:rPr>
  </w:style>
  <w:style w:type="character" w:styleId="1090" w:customStyle="1">
    <w:name w:val="font121"/>
    <w:link w:val="744"/>
    <w:uiPriority w:val="0"/>
    <w:qFormat/>
    <w:rPr>
      <w:rFonts w:ascii="宋体-简" w:hAnsi="宋体-简" w:eastAsia="宋体-简" w:cs="宋体-简"/>
      <w:i/>
      <w:color w:val="000000"/>
      <w:sz w:val="20"/>
      <w:szCs w:val="20"/>
      <w:u w:val="single"/>
    </w:rPr>
  </w:style>
  <w:style w:type="character" w:styleId="1091" w:customStyle="1">
    <w:name w:val="正文首行缩进 Char"/>
    <w:link w:val="744"/>
    <w:uiPriority w:val="0"/>
    <w:qFormat/>
    <w:rPr>
      <w:rFonts w:ascii="Times New Roman" w:hAnsi="Times New Roman" w:eastAsia="宋体" w:cs="Times New Roman"/>
      <w:szCs w:val="20"/>
    </w:rPr>
  </w:style>
  <w:style w:type="character" w:styleId="1092" w:customStyle="1">
    <w:name w:val="表格非标题文字 Char"/>
    <w:link w:val="1093"/>
    <w:uiPriority w:val="99"/>
    <w:qFormat/>
    <w:rPr>
      <w:rFonts w:ascii="Futura Bk" w:hAnsi="Futura Bk"/>
      <w:sz w:val="18"/>
      <w:szCs w:val="21"/>
      <w:lang w:val="en-US" w:eastAsia="zh-CN" w:bidi="ar-SA"/>
    </w:rPr>
  </w:style>
  <w:style w:type="paragraph" w:styleId="1093" w:customStyle="1">
    <w:name w:val="表格非标题文字"/>
    <w:link w:val="1092"/>
    <w:uiPriority w:val="99"/>
    <w:qFormat/>
    <w:pPr>
      <w:spacing w:before="80" w:after="40"/>
    </w:pPr>
    <w:rPr>
      <w:rFonts w:hint="default" w:ascii="Futura Bk" w:hAnsi="Futura Bk" w:eastAsia="宋体" w:cs="Times New Roman"/>
      <w:sz w:val="18"/>
      <w:szCs w:val="21"/>
      <w:lang w:val="en-US" w:eastAsia="zh-CN" w:bidi="ar-SA"/>
    </w:rPr>
  </w:style>
  <w:style w:type="character" w:styleId="1094" w:customStyle="1">
    <w:name w:val="普通(网站) Char1"/>
    <w:link w:val="744"/>
    <w:uiPriority w:val="99"/>
    <w:semiHidden/>
    <w:qFormat/>
    <w:rPr>
      <w:sz w:val="18"/>
      <w:szCs w:val="18"/>
    </w:rPr>
  </w:style>
  <w:style w:type="character" w:styleId="1095" w:customStyle="1">
    <w:name w:val="js-正文 Char"/>
    <w:link w:val="1096"/>
    <w:uiPriority w:val="0"/>
    <w:qFormat/>
    <w:rPr>
      <w:sz w:val="24"/>
      <w:szCs w:val="24"/>
    </w:rPr>
  </w:style>
  <w:style w:type="paragraph" w:styleId="1096" w:customStyle="1">
    <w:name w:val="js-正文"/>
    <w:basedOn w:val="744"/>
    <w:link w:val="1095"/>
    <w:uiPriority w:val="0"/>
    <w:qFormat/>
    <w:pPr>
      <w:ind w:firstLine="480"/>
      <w:spacing w:line="360" w:lineRule="auto"/>
    </w:pPr>
    <w:rPr>
      <w:sz w:val="24"/>
    </w:rPr>
  </w:style>
  <w:style w:type="character" w:styleId="1097" w:customStyle="1">
    <w:name w:val="标题 3 Char1"/>
    <w:link w:val="744"/>
    <w:uiPriority w:val="99"/>
    <w:semiHidden/>
    <w:qFormat/>
    <w:rPr>
      <w:b/>
      <w:bCs/>
      <w:sz w:val="32"/>
      <w:szCs w:val="32"/>
    </w:rPr>
  </w:style>
  <w:style w:type="character" w:styleId="1098" w:customStyle="1">
    <w:name w:val="正文首行缩进 Char1"/>
    <w:basedOn w:val="1035"/>
    <w:link w:val="744"/>
    <w:uiPriority w:val="99"/>
    <w:semiHidden/>
    <w:qFormat/>
  </w:style>
  <w:style w:type="character" w:styleId="1099" w:customStyle="1">
    <w:name w:val="页眉 Char"/>
    <w:link w:val="744"/>
    <w:uiPriority w:val="99"/>
    <w:qFormat/>
    <w:rPr>
      <w:sz w:val="18"/>
      <w:szCs w:val="18"/>
    </w:rPr>
  </w:style>
  <w:style w:type="character" w:styleId="1100" w:customStyle="1">
    <w:name w:val="apple-converted-space"/>
    <w:basedOn w:val="956"/>
    <w:link w:val="744"/>
    <w:uiPriority w:val="0"/>
    <w:qFormat/>
  </w:style>
  <w:style w:type="character" w:styleId="1101" w:customStyle="1">
    <w:name w:val="日期 Char"/>
    <w:link w:val="744"/>
    <w:uiPriority w:val="0"/>
    <w:qFormat/>
    <w:rPr>
      <w:rFonts w:eastAsia="宋体"/>
      <w:sz w:val="24"/>
      <w:szCs w:val="24"/>
    </w:rPr>
  </w:style>
  <w:style w:type="character" w:styleId="1102" w:customStyle="1">
    <w:name w:val="标题 6 Char1"/>
    <w:link w:val="744"/>
    <w:uiPriority w:val="0"/>
    <w:semiHidden/>
    <w:qFormat/>
    <w:rPr>
      <w:rFonts w:ascii="Cambria" w:hAnsi="Cambria" w:eastAsia="宋体" w:cs="Times New Roman"/>
      <w:b/>
      <w:bCs/>
      <w:sz w:val="24"/>
      <w:szCs w:val="24"/>
    </w:rPr>
  </w:style>
  <w:style w:type="character" w:styleId="1103" w:customStyle="1">
    <w:name w:val="apple-style-span"/>
    <w:link w:val="744"/>
    <w:uiPriority w:val="0"/>
    <w:qFormat/>
  </w:style>
  <w:style w:type="paragraph" w:styleId="1104"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05" w:customStyle="1">
    <w:name w:val="xl103"/>
    <w:basedOn w:val="744"/>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6" w:customStyle="1">
    <w:name w:val="xl67"/>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7" w:customStyle="1">
    <w:name w:val="_Style 235"/>
    <w:basedOn w:val="978"/>
    <w:next w:val="1018"/>
    <w:uiPriority w:val="0"/>
    <w:qFormat/>
    <w:pPr>
      <w:ind w:firstLine="420"/>
      <w:jc w:val="center"/>
      <w:spacing w:after="120"/>
    </w:pPr>
    <w:rPr>
      <w:rFonts w:ascii="Times New Roman" w:hAnsi="Times New Roman" w:eastAsia="宋体"/>
      <w:position w:val="6"/>
      <w:sz w:val="21"/>
      <w:szCs w:val="24"/>
      <w:lang w:val="en-US" w:eastAsia="zh-CN"/>
    </w:rPr>
  </w:style>
  <w:style w:type="paragraph" w:styleId="1108" w:customStyle="1">
    <w:name w:val="xl86"/>
    <w:basedOn w:val="74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9" w:customStyle="1">
    <w:name w:val="Item List_3"/>
    <w:basedOn w:val="1110"/>
    <w:uiPriority w:val="99"/>
    <w:semiHidden/>
    <w:qFormat/>
    <w:pPr>
      <w:tabs>
        <w:tab w:val="left" w:pos="360" w:leader="none"/>
        <w:tab w:val="left" w:pos="840" w:leader="none"/>
        <w:tab w:val="left" w:pos="1134" w:leader="none"/>
      </w:tabs>
    </w:pPr>
  </w:style>
  <w:style w:type="paragraph" w:styleId="1110" w:customStyle="1">
    <w:name w:val="Item List_2"/>
    <w:basedOn w:val="1042"/>
    <w:uiPriority w:val="99"/>
    <w:qFormat/>
    <w:pPr>
      <w:ind w:left="840" w:hanging="420"/>
      <w:tabs>
        <w:tab w:val="left" w:pos="360" w:leader="none"/>
        <w:tab w:val="left" w:pos="840" w:leader="none"/>
      </w:tabs>
    </w:pPr>
  </w:style>
  <w:style w:type="paragraph" w:styleId="1111" w:customStyle="1">
    <w:name w:val="xl115"/>
    <w:basedOn w:val="744"/>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12" w:customStyle="1">
    <w:name w:val="xl91"/>
    <w:basedOn w:val="744"/>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3" w:customStyle="1">
    <w:name w:val="xl96"/>
    <w:basedOn w:val="744"/>
    <w:uiPriority w:val="0"/>
    <w:qFormat/>
    <w:pPr>
      <w:jc w:val="center"/>
      <w:spacing w:before="100" w:beforeAutospacing="1" w:after="100" w:afterAutospacing="1"/>
      <w:widowControl/>
    </w:pPr>
    <w:rPr>
      <w:rFonts w:ascii="宋体" w:hAnsi="宋体" w:cs="宋体"/>
      <w:b/>
      <w:bCs/>
      <w:color w:val="000000"/>
      <w:sz w:val="24"/>
    </w:rPr>
  </w:style>
  <w:style w:type="paragraph" w:styleId="1114" w:customStyle="1">
    <w:name w:val="xl89"/>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5" w:customStyle="1">
    <w:name w:val="table_1stline"/>
    <w:basedOn w:val="744"/>
    <w:uiPriority w:val="0"/>
    <w:qFormat/>
    <w:pPr>
      <w:jc w:val="left"/>
      <w:spacing w:before="120"/>
      <w:widowControl/>
    </w:pPr>
    <w:rPr>
      <w:bCs/>
      <w:sz w:val="20"/>
      <w:szCs w:val="20"/>
      <w:lang w:val="de-DE" w:eastAsia="de-DE"/>
    </w:rPr>
  </w:style>
  <w:style w:type="paragraph" w:styleId="1116" w:customStyle="1">
    <w:name w:val="Char Char Char Char Char Char Char Char Char Char Char Char Char Char Char Char Char Char"/>
    <w:basedOn w:val="744"/>
    <w:uiPriority w:val="0"/>
    <w:qFormat/>
    <w:pPr>
      <w:jc w:val="center"/>
      <w:spacing w:line="480" w:lineRule="exact"/>
    </w:pPr>
    <w:rPr>
      <w:color w:val="000000"/>
      <w:sz w:val="28"/>
      <w:szCs w:val="52"/>
    </w:rPr>
  </w:style>
  <w:style w:type="paragraph" w:styleId="1117" w:customStyle="1">
    <w:name w:val="font16"/>
    <w:basedOn w:val="744"/>
    <w:uiPriority w:val="0"/>
    <w:qFormat/>
    <w:pPr>
      <w:jc w:val="left"/>
      <w:spacing w:before="100" w:beforeAutospacing="1" w:after="100" w:afterAutospacing="1"/>
      <w:widowControl/>
    </w:pPr>
    <w:rPr>
      <w:rFonts w:ascii="宋体" w:hAnsi="宋体" w:cs="宋体"/>
      <w:color w:val="000000"/>
      <w:sz w:val="22"/>
      <w:szCs w:val="22"/>
    </w:rPr>
  </w:style>
  <w:style w:type="paragraph" w:styleId="1118"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19" w:customStyle="1">
    <w:name w:val="列出段落2"/>
    <w:basedOn w:val="744"/>
    <w:uiPriority w:val="99"/>
    <w:qFormat/>
    <w:pPr>
      <w:ind w:firstLine="420"/>
      <w:jc w:val="left"/>
      <w:widowControl/>
    </w:pPr>
    <w:rPr>
      <w:sz w:val="24"/>
    </w:rPr>
  </w:style>
  <w:style w:type="paragraph" w:styleId="1120" w:customStyle="1">
    <w:name w:val=" Char5 Char Char Char Char Char Char"/>
    <w:basedOn w:val="744"/>
    <w:uiPriority w:val="0"/>
    <w:qFormat/>
    <w:rPr>
      <w:rFonts w:ascii="Tahoma" w:hAnsi="Tahoma"/>
      <w:sz w:val="24"/>
      <w:szCs w:val="20"/>
    </w:rPr>
  </w:style>
  <w:style w:type="paragraph" w:styleId="1121" w:customStyle="1">
    <w:name w:val="xl90"/>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2"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23" w:customStyle="1">
    <w:name w:val="xl71"/>
    <w:basedOn w:val="74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4" w:customStyle="1">
    <w:name w:val=" 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125" w:customStyle="1">
    <w:name w:val=" Char"/>
    <w:basedOn w:val="744"/>
    <w:uiPriority w:val="0"/>
    <w:qFormat/>
    <w:rPr>
      <w:rFonts w:ascii="Tahoma" w:hAnsi="Tahoma"/>
      <w:sz w:val="24"/>
      <w:szCs w:val="20"/>
    </w:rPr>
  </w:style>
  <w:style w:type="paragraph" w:styleId="1126" w:customStyle="1">
    <w:name w:val="标题3"/>
    <w:basedOn w:val="744"/>
    <w:next w:val="744"/>
    <w:uiPriority w:val="0"/>
    <w:qFormat/>
    <w:pPr>
      <w:ind w:firstLine="624"/>
      <w:spacing w:line="590" w:lineRule="atLeast"/>
    </w:pPr>
    <w:rPr>
      <w:rFonts w:ascii="方正黑体_GBK" w:hAnsi="宋体" w:eastAsia="方正黑体_GBK" w:cs="宋体"/>
      <w:sz w:val="32"/>
      <w:szCs w:val="32"/>
    </w:rPr>
  </w:style>
  <w:style w:type="paragraph" w:styleId="1127">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28" w:customStyle="1">
    <w:name w:val="font18"/>
    <w:basedOn w:val="744"/>
    <w:uiPriority w:val="0"/>
    <w:qFormat/>
    <w:pPr>
      <w:jc w:val="left"/>
      <w:spacing w:before="100" w:beforeAutospacing="1" w:after="100" w:afterAutospacing="1"/>
      <w:widowControl/>
    </w:pPr>
    <w:rPr>
      <w:rFonts w:ascii="宋体" w:hAnsi="宋体" w:cs="宋体"/>
      <w:sz w:val="18"/>
      <w:szCs w:val="18"/>
    </w:rPr>
  </w:style>
  <w:style w:type="paragraph" w:styleId="1129" w:customStyle="1">
    <w:name w:val="xl92"/>
    <w:basedOn w:val="744"/>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30" w:customStyle="1">
    <w:name w:val="xl97"/>
    <w:basedOn w:val="744"/>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31" w:customStyle="1">
    <w:name w:val="xl7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2" w:customStyle="1">
    <w:name w:val="标题1"/>
    <w:basedOn w:val="744"/>
    <w:next w:val="744"/>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33" w:customStyle="1">
    <w:name w:val="xl110"/>
    <w:basedOn w:val="74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34" w:customStyle="1">
    <w:name w:val="xl72"/>
    <w:basedOn w:val="744"/>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35" w:customStyle="1">
    <w:name w:val="xl64"/>
    <w:basedOn w:val="744"/>
    <w:uiPriority w:val="0"/>
    <w:qFormat/>
    <w:pPr>
      <w:jc w:val="left"/>
      <w:spacing w:before="100" w:beforeAutospacing="1" w:after="100" w:afterAutospacing="1"/>
      <w:widowControl/>
    </w:pPr>
    <w:rPr>
      <w:rFonts w:ascii="宋体" w:hAnsi="宋体" w:cs="宋体"/>
      <w:color w:val="000000"/>
      <w:sz w:val="24"/>
    </w:rPr>
  </w:style>
  <w:style w:type="paragraph" w:styleId="1136"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7" w:customStyle="1">
    <w:name w:val="Char Char1 Char Char Char Char Char Char Char"/>
    <w:basedOn w:val="744"/>
    <w:uiPriority w:val="0"/>
    <w:qFormat/>
    <w:rPr>
      <w:rFonts w:ascii="Tahoma" w:hAnsi="Tahoma" w:cs="Tahoma"/>
      <w:sz w:val="24"/>
    </w:rPr>
  </w:style>
  <w:style w:type="paragraph" w:styleId="1138" w:customStyle="1">
    <w:name w:val="font6"/>
    <w:basedOn w:val="744"/>
    <w:uiPriority w:val="0"/>
    <w:qFormat/>
    <w:pPr>
      <w:jc w:val="left"/>
      <w:spacing w:before="100" w:beforeAutospacing="1" w:after="100" w:afterAutospacing="1"/>
      <w:widowControl/>
    </w:pPr>
    <w:rPr>
      <w:rFonts w:ascii="宋体" w:hAnsi="宋体" w:cs="宋体"/>
      <w:sz w:val="28"/>
      <w:szCs w:val="28"/>
      <w:u w:val="single"/>
    </w:rPr>
  </w:style>
  <w:style w:type="paragraph" w:styleId="1139" w:customStyle="1">
    <w:name w:val="xl8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0" w:customStyle="1">
    <w:name w:val="xl107"/>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1" w:customStyle="1">
    <w:name w:val="Char2"/>
    <w:basedOn w:val="744"/>
    <w:uiPriority w:val="0"/>
    <w:qFormat/>
    <w:rPr>
      <w:rFonts w:ascii="仿宋_GB2312" w:eastAsia="仿宋_GB2312"/>
      <w:b/>
      <w:sz w:val="32"/>
      <w:szCs w:val="32"/>
    </w:rPr>
  </w:style>
  <w:style w:type="paragraph" w:styleId="1142" w:customStyle="1">
    <w:name w:val="font11"/>
    <w:basedOn w:val="744"/>
    <w:uiPriority w:val="0"/>
    <w:qFormat/>
    <w:pPr>
      <w:jc w:val="left"/>
      <w:spacing w:before="100" w:beforeAutospacing="1" w:after="100" w:afterAutospacing="1"/>
      <w:widowControl/>
    </w:pPr>
    <w:rPr>
      <w:rFonts w:ascii="宋体" w:hAnsi="宋体" w:cs="宋体"/>
      <w:b/>
      <w:bCs/>
      <w:sz w:val="18"/>
      <w:szCs w:val="18"/>
    </w:rPr>
  </w:style>
  <w:style w:type="paragraph" w:styleId="1143" w:customStyle="1">
    <w:name w:val="font8"/>
    <w:basedOn w:val="744"/>
    <w:uiPriority w:val="0"/>
    <w:qFormat/>
    <w:pPr>
      <w:jc w:val="left"/>
      <w:spacing w:before="100" w:beforeAutospacing="1" w:after="100" w:afterAutospacing="1"/>
      <w:widowControl/>
    </w:pPr>
    <w:rPr>
      <w:rFonts w:ascii="宋体" w:hAnsi="宋体" w:cs="宋体"/>
      <w:sz w:val="22"/>
      <w:szCs w:val="22"/>
    </w:rPr>
  </w:style>
  <w:style w:type="paragraph" w:styleId="1144" w:customStyle="1">
    <w:name w:val="xl98"/>
    <w:basedOn w:val="744"/>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45"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xl30"/>
    <w:basedOn w:val="744"/>
    <w:uiPriority w:val="0"/>
    <w:qFormat/>
    <w:pPr>
      <w:jc w:val="center"/>
      <w:spacing w:before="100" w:beforeAutospacing="1" w:after="100" w:afterAutospacing="1"/>
      <w:widowControl/>
    </w:pPr>
    <w:rPr>
      <w:rFonts w:ascii="宋体" w:hAnsi="宋体" w:cs="宋体"/>
      <w:b/>
      <w:bCs/>
      <w:sz w:val="36"/>
      <w:szCs w:val="36"/>
    </w:rPr>
  </w:style>
  <w:style w:type="paragraph" w:styleId="1147" w:customStyle="1">
    <w:name w:val="font0"/>
    <w:basedOn w:val="744"/>
    <w:uiPriority w:val="0"/>
    <w:qFormat/>
    <w:pPr>
      <w:jc w:val="left"/>
      <w:spacing w:before="100" w:beforeAutospacing="1" w:after="100" w:afterAutospacing="1"/>
      <w:widowControl/>
    </w:pPr>
    <w:rPr>
      <w:rFonts w:ascii="宋体" w:hAnsi="宋体" w:cs="宋体"/>
      <w:color w:val="000000"/>
      <w:sz w:val="22"/>
      <w:szCs w:val="22"/>
    </w:rPr>
  </w:style>
  <w:style w:type="paragraph" w:styleId="1148" w:customStyle="1">
    <w:name w:val="xl7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9" w:customStyle="1">
    <w:name w:val="列出段落31"/>
    <w:basedOn w:val="744"/>
    <w:uiPriority w:val="72"/>
    <w:qFormat/>
    <w:pPr>
      <w:ind w:firstLine="420"/>
      <w:jc w:val="left"/>
      <w:widowControl/>
    </w:pPr>
    <w:rPr>
      <w:rFonts w:ascii="Cambria" w:hAnsi="Cambria"/>
      <w:sz w:val="24"/>
    </w:rPr>
  </w:style>
  <w:style w:type="paragraph" w:styleId="1150" w:customStyle="1">
    <w:name w:val="reader-word-layer"/>
    <w:basedOn w:val="744"/>
    <w:uiPriority w:val="0"/>
    <w:qFormat/>
    <w:pPr>
      <w:jc w:val="left"/>
      <w:spacing w:before="100" w:beforeAutospacing="1" w:after="100" w:afterAutospacing="1"/>
      <w:widowControl/>
    </w:pPr>
    <w:rPr>
      <w:sz w:val="24"/>
    </w:rPr>
  </w:style>
  <w:style w:type="paragraph" w:styleId="1151" w:customStyle="1">
    <w:name w:val="xl10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52" w:customStyle="1">
    <w:name w:val="Char1 Char Char Char"/>
    <w:basedOn w:val="744"/>
    <w:uiPriority w:val="0"/>
    <w:qFormat/>
    <w:rPr>
      <w:rFonts w:ascii="Tahoma" w:hAnsi="Tahoma" w:cs="Tahoma"/>
      <w:sz w:val="24"/>
      <w:szCs w:val="20"/>
    </w:rPr>
  </w:style>
  <w:style w:type="paragraph" w:styleId="1153" w:customStyle="1">
    <w:name w:val="xl73"/>
    <w:basedOn w:val="744"/>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54" w:customStyle="1">
    <w:name w:val="Char Char Char"/>
    <w:basedOn w:val="744"/>
    <w:uiPriority w:val="0"/>
    <w:qFormat/>
    <w:pPr>
      <w:jc w:val="left"/>
      <w:widowControl/>
    </w:pPr>
    <w:rPr>
      <w:rFonts w:ascii="Tahoma" w:hAnsi="Tahoma" w:cs="宋体"/>
      <w:sz w:val="24"/>
      <w:szCs w:val="20"/>
    </w:rPr>
  </w:style>
  <w:style w:type="paragraph" w:styleId="1155" w:customStyle="1">
    <w:name w:val="xl118"/>
    <w:basedOn w:val="74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6" w:customStyle="1">
    <w:name w:val="font14"/>
    <w:basedOn w:val="744"/>
    <w:uiPriority w:val="0"/>
    <w:qFormat/>
    <w:pPr>
      <w:jc w:val="left"/>
      <w:spacing w:before="100" w:beforeAutospacing="1" w:after="100" w:afterAutospacing="1"/>
      <w:widowControl/>
    </w:pPr>
    <w:rPr>
      <w:rFonts w:ascii="宋体" w:hAnsi="宋体" w:cs="宋体"/>
      <w:color w:val="000000"/>
      <w:sz w:val="22"/>
      <w:szCs w:val="22"/>
    </w:rPr>
  </w:style>
  <w:style w:type="paragraph" w:styleId="1157" w:customStyle="1">
    <w:name w:val="Char5 Char Char Char Char Char Char2"/>
    <w:basedOn w:val="744"/>
    <w:uiPriority w:val="0"/>
    <w:qFormat/>
    <w:rPr>
      <w:rFonts w:ascii="Tahoma" w:hAnsi="Tahoma"/>
      <w:sz w:val="24"/>
      <w:szCs w:val="20"/>
    </w:rPr>
  </w:style>
  <w:style w:type="paragraph" w:styleId="1158" w:customStyle="1">
    <w:name w:val="样式 样式 标题1 + 行距: 单倍行距 + 段前: 7.8 磅 段后: 7.8 磅"/>
    <w:basedOn w:val="744"/>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9"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60" w:customStyle="1">
    <w:name w:val="默认段落字体 Para Char Char"/>
    <w:basedOn w:val="744"/>
    <w:uiPriority w:val="0"/>
    <w:qFormat/>
    <w:pPr>
      <w:spacing w:before="156" w:after="156"/>
    </w:pPr>
    <w:rPr>
      <w:szCs w:val="20"/>
    </w:rPr>
  </w:style>
  <w:style w:type="paragraph" w:styleId="1161" w:customStyle="1">
    <w:name w:val="Char Char1 Char Char Char Char Char Char Char Char"/>
    <w:basedOn w:val="744"/>
    <w:uiPriority w:val="0"/>
    <w:qFormat/>
    <w:pPr>
      <w:jc w:val="left"/>
      <w:spacing w:after="160" w:line="240" w:lineRule="exact"/>
      <w:widowControl/>
    </w:pPr>
    <w:rPr>
      <w:rFonts w:ascii="Verdana" w:hAnsi="Verdana" w:cs="宋体"/>
      <w:sz w:val="20"/>
      <w:szCs w:val="20"/>
      <w:lang w:eastAsia="en-US"/>
    </w:rPr>
  </w:style>
  <w:style w:type="paragraph" w:styleId="1162" w:customStyle="1">
    <w:name w:val="xl75"/>
    <w:basedOn w:val="74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3" w:customStyle="1">
    <w:name w:val="Char Char Char Char Char Char Char Char Char Char"/>
    <w:basedOn w:val="744"/>
    <w:uiPriority w:val="0"/>
    <w:qFormat/>
    <w:pPr>
      <w:spacing w:line="360" w:lineRule="auto"/>
    </w:pPr>
    <w:rPr>
      <w:sz w:val="24"/>
      <w:szCs w:val="20"/>
    </w:rPr>
  </w:style>
  <w:style w:type="paragraph" w:styleId="1164" w:customStyle="1">
    <w:name w:val="font15"/>
    <w:basedOn w:val="744"/>
    <w:uiPriority w:val="0"/>
    <w:qFormat/>
    <w:pPr>
      <w:jc w:val="left"/>
      <w:spacing w:before="100" w:beforeAutospacing="1" w:after="100" w:afterAutospacing="1"/>
      <w:widowControl/>
    </w:pPr>
    <w:rPr>
      <w:rFonts w:ascii="宋体" w:hAnsi="宋体" w:cs="宋体"/>
      <w:sz w:val="18"/>
      <w:szCs w:val="18"/>
    </w:rPr>
  </w:style>
  <w:style w:type="paragraph" w:styleId="1165" w:customStyle="1">
    <w:name w:val="Char3"/>
    <w:basedOn w:val="972"/>
    <w:uiPriority w:val="0"/>
    <w:qFormat/>
    <w:pPr>
      <w:spacing w:line="360" w:lineRule="auto"/>
    </w:pPr>
    <w:rPr>
      <w:rFonts w:ascii="Tahoma" w:hAnsi="Tahoma" w:cs="Tahoma"/>
      <w:sz w:val="24"/>
      <w:szCs w:val="24"/>
    </w:rPr>
  </w:style>
  <w:style w:type="paragraph" w:styleId="1166" w:customStyle="1">
    <w:name w:val="xl122"/>
    <w:basedOn w:val="744"/>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67" w:customStyle="1">
    <w:name w:val="彩色列表 - 强调文字颜色 11"/>
    <w:basedOn w:val="744"/>
    <w:uiPriority w:val="34"/>
    <w:qFormat/>
    <w:pPr>
      <w:ind w:firstLine="420"/>
    </w:pPr>
    <w:rPr>
      <w:rFonts w:ascii="Cambria" w:hAnsi="Cambria"/>
      <w:sz w:val="24"/>
    </w:rPr>
  </w:style>
  <w:style w:type="paragraph" w:styleId="1168" w:customStyle="1">
    <w:name w:val="Char1"/>
    <w:basedOn w:val="744"/>
    <w:uiPriority w:val="0"/>
    <w:qFormat/>
    <w:pPr>
      <w:ind w:left="840" w:hanging="420"/>
      <w:tabs>
        <w:tab w:val="left" w:pos="840" w:leader="none"/>
      </w:tabs>
    </w:pPr>
    <w:rPr>
      <w:sz w:val="24"/>
    </w:rPr>
  </w:style>
  <w:style w:type="paragraph" w:styleId="1169" w:customStyle="1">
    <w:name w:val="默认段落字体 Para Char Char Char Char"/>
    <w:basedOn w:val="744"/>
    <w:uiPriority w:val="0"/>
    <w:qFormat/>
    <w:rPr>
      <w:rFonts w:ascii="Arial" w:hAnsi="Arial" w:cs="Arial"/>
      <w:szCs w:val="21"/>
    </w:rPr>
  </w:style>
  <w:style w:type="paragraph" w:styleId="1170" w:customStyle="1">
    <w:name w:val="xl6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1" w:customStyle="1">
    <w:name w:val="xl83"/>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2" w:customStyle="1">
    <w:name w:val="font17"/>
    <w:basedOn w:val="744"/>
    <w:uiPriority w:val="0"/>
    <w:qFormat/>
    <w:pPr>
      <w:jc w:val="left"/>
      <w:spacing w:before="100" w:beforeAutospacing="1" w:after="100" w:afterAutospacing="1"/>
      <w:widowControl/>
    </w:pPr>
    <w:rPr>
      <w:rFonts w:ascii="宋体" w:hAnsi="宋体" w:cs="宋体"/>
      <w:color w:val="ff0000"/>
      <w:sz w:val="22"/>
      <w:szCs w:val="22"/>
    </w:rPr>
  </w:style>
  <w:style w:type="paragraph" w:styleId="1173" w:customStyle="1">
    <w:name w:val="标题5"/>
    <w:basedOn w:val="951"/>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74" w:customStyle="1">
    <w:name w:val="xl104"/>
    <w:basedOn w:val="74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5"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76" w:customStyle="1">
    <w:name w:val="table_lines"/>
    <w:basedOn w:val="744"/>
    <w:uiPriority w:val="0"/>
    <w:qFormat/>
    <w:pPr>
      <w:jc w:val="left"/>
      <w:widowControl/>
    </w:pPr>
    <w:rPr>
      <w:sz w:val="20"/>
      <w:szCs w:val="20"/>
      <w:lang w:val="de-DE" w:eastAsia="de-DE"/>
    </w:rPr>
  </w:style>
  <w:style w:type="paragraph" w:styleId="1177" w:customStyle="1">
    <w:name w:val="xl114"/>
    <w:basedOn w:val="74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8" w:customStyle="1">
    <w:name w:val="Char Char Char Char Char Char Char Char Char"/>
    <w:basedOn w:val="744"/>
    <w:uiPriority w:val="0"/>
    <w:qFormat/>
    <w:rPr>
      <w:rFonts w:ascii="Tahoma" w:hAnsi="Tahoma" w:cs="Tahoma"/>
      <w:sz w:val="24"/>
      <w:szCs w:val="20"/>
    </w:rPr>
  </w:style>
  <w:style w:type="paragraph" w:styleId="1179" w:customStyle="1">
    <w:name w:val="xl7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0"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81" w:customStyle="1">
    <w:name w:val="xl112"/>
    <w:basedOn w:val="744"/>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82" w:customStyle="1">
    <w:name w:val="xl85"/>
    <w:basedOn w:val="74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3" w:customStyle="1">
    <w:name w:val="font5"/>
    <w:basedOn w:val="744"/>
    <w:uiPriority w:val="0"/>
    <w:qFormat/>
    <w:pPr>
      <w:jc w:val="left"/>
      <w:spacing w:before="100" w:beforeAutospacing="1" w:after="100" w:afterAutospacing="1"/>
      <w:widowControl/>
    </w:pPr>
    <w:rPr>
      <w:rFonts w:ascii="宋体" w:hAnsi="宋体" w:cs="宋体"/>
      <w:sz w:val="28"/>
      <w:szCs w:val="28"/>
    </w:rPr>
  </w:style>
  <w:style w:type="paragraph" w:styleId="1184" w:customStyle="1">
    <w:name w:val="Char Char Char Char"/>
    <w:basedOn w:val="972"/>
    <w:uiPriority w:val="0"/>
    <w:qFormat/>
    <w:pPr>
      <w:spacing w:line="360" w:lineRule="auto"/>
    </w:pPr>
    <w:rPr>
      <w:rFonts w:ascii="Tahoma" w:hAnsi="Tahoma" w:cs="Tahoma"/>
      <w:sz w:val="24"/>
      <w:szCs w:val="24"/>
    </w:rPr>
  </w:style>
  <w:style w:type="paragraph" w:styleId="1185" w:customStyle="1">
    <w:name w:val="正文蓝"/>
    <w:basedOn w:val="970"/>
    <w:uiPriority w:val="0"/>
    <w:qFormat/>
    <w:pPr>
      <w:ind w:firstLine="482"/>
      <w:spacing w:line="288" w:lineRule="auto"/>
    </w:pPr>
    <w:rPr>
      <w:rFonts w:ascii="仿宋_GB2312" w:hAnsi="宋体" w:eastAsia="仿宋_GB2312" w:cs="宋体"/>
      <w:bCs/>
      <w:color w:val="0000ff"/>
      <w:sz w:val="24"/>
      <w:szCs w:val="20"/>
    </w:rPr>
  </w:style>
  <w:style w:type="paragraph" w:styleId="1186"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7">
    <w:name w:val="List Paragraph"/>
    <w:basedOn w:val="744"/>
    <w:uiPriority w:val="0"/>
    <w:qFormat/>
    <w:pPr>
      <w:ind w:firstLine="200"/>
    </w:pPr>
    <w:rPr>
      <w:rFonts w:ascii="Calibri" w:hAnsi="Calibri" w:cs="Arial"/>
      <w:szCs w:val="22"/>
    </w:rPr>
  </w:style>
  <w:style w:type="paragraph" w:styleId="1188" w:customStyle="1">
    <w:name w:val="xl93"/>
    <w:basedOn w:val="74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9" w:customStyle="1">
    <w:name w:val="Char Char Char1 Char Char Char Char"/>
    <w:basedOn w:val="744"/>
    <w:uiPriority w:val="0"/>
    <w:qFormat/>
    <w:pPr>
      <w:jc w:val="left"/>
      <w:spacing w:after="160" w:line="240" w:lineRule="exact"/>
      <w:widowControl/>
    </w:pPr>
    <w:rPr>
      <w:rFonts w:ascii="宋体" w:hAnsi="宋体" w:cs="宋体"/>
      <w:b/>
      <w:sz w:val="28"/>
      <w:szCs w:val="28"/>
    </w:rPr>
  </w:style>
  <w:style w:type="paragraph" w:styleId="1190" w:customStyle="1">
    <w:name w:val="font20"/>
    <w:basedOn w:val="744"/>
    <w:uiPriority w:val="0"/>
    <w:qFormat/>
    <w:pPr>
      <w:jc w:val="left"/>
      <w:spacing w:before="100" w:beforeAutospacing="1" w:after="100" w:afterAutospacing="1"/>
      <w:widowControl/>
    </w:pPr>
    <w:rPr>
      <w:rFonts w:ascii="Tahoma" w:hAnsi="Tahoma" w:cs="Tahoma"/>
      <w:b/>
      <w:bCs/>
      <w:color w:val="000000"/>
      <w:sz w:val="18"/>
      <w:szCs w:val="18"/>
    </w:rPr>
  </w:style>
  <w:style w:type="paragraph" w:styleId="1191" w:customStyle="1">
    <w:name w:val="标题2"/>
    <w:basedOn w:val="948"/>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92"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3" w:customStyle="1">
    <w:name w:val="xl106"/>
    <w:basedOn w:val="744"/>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4" w:customStyle="1">
    <w:name w:val="font21"/>
    <w:basedOn w:val="744"/>
    <w:uiPriority w:val="0"/>
    <w:qFormat/>
    <w:pPr>
      <w:jc w:val="left"/>
      <w:spacing w:before="100" w:beforeAutospacing="1" w:after="100" w:afterAutospacing="1"/>
      <w:widowControl/>
    </w:pPr>
    <w:rPr>
      <w:rFonts w:ascii="宋体" w:hAnsi="宋体" w:cs="宋体"/>
      <w:b/>
      <w:bCs/>
      <w:color w:val="000000"/>
      <w:sz w:val="18"/>
      <w:szCs w:val="18"/>
    </w:rPr>
  </w:style>
  <w:style w:type="paragraph" w:styleId="1195" w:customStyle="1">
    <w:name w:val="标书正文"/>
    <w:basedOn w:val="744"/>
    <w:uiPriority w:val="99"/>
    <w:qFormat/>
    <w:pPr>
      <w:ind w:firstLine="431"/>
      <w:jc w:val="left"/>
      <w:spacing w:before="120" w:after="120" w:line="360" w:lineRule="auto"/>
      <w:widowControl/>
    </w:pPr>
    <w:rPr>
      <w:sz w:val="22"/>
      <w:szCs w:val="21"/>
      <w:lang w:eastAsia="en-US"/>
    </w:rPr>
  </w:style>
  <w:style w:type="paragraph" w:styleId="1196"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7" w:customStyle="1">
    <w:name w:val="可研 + 首行缩进:  2 字符"/>
    <w:basedOn w:val="744"/>
    <w:uiPriority w:val="0"/>
    <w:qFormat/>
    <w:pPr>
      <w:ind w:firstLine="200"/>
      <w:spacing w:before="120" w:line="288" w:lineRule="auto"/>
    </w:pPr>
    <w:rPr>
      <w:rFonts w:eastAsia="仿宋_GB2312"/>
      <w:sz w:val="24"/>
      <w:szCs w:val="20"/>
    </w:rPr>
  </w:style>
  <w:style w:type="paragraph" w:styleId="1198" w:customStyle="1">
    <w:name w:val="font19"/>
    <w:basedOn w:val="744"/>
    <w:uiPriority w:val="0"/>
    <w:qFormat/>
    <w:pPr>
      <w:jc w:val="left"/>
      <w:spacing w:before="100" w:beforeAutospacing="1" w:after="100" w:afterAutospacing="1"/>
      <w:widowControl/>
    </w:pPr>
    <w:rPr>
      <w:rFonts w:ascii="宋体" w:hAnsi="宋体" w:cs="宋体"/>
      <w:sz w:val="18"/>
      <w:szCs w:val="18"/>
    </w:rPr>
  </w:style>
  <w:style w:type="paragraph" w:styleId="1199" w:customStyle="1">
    <w:name w:val=" Char Char Char1 Char Char Char Char"/>
    <w:basedOn w:val="744"/>
    <w:uiPriority w:val="0"/>
    <w:qFormat/>
    <w:pPr>
      <w:jc w:val="left"/>
      <w:spacing w:after="160" w:line="240" w:lineRule="exact"/>
      <w:widowControl/>
    </w:pPr>
    <w:rPr>
      <w:rFonts w:ascii="宋体" w:hAnsi="宋体"/>
      <w:b/>
      <w:sz w:val="28"/>
      <w:szCs w:val="28"/>
    </w:rPr>
  </w:style>
  <w:style w:type="paragraph" w:styleId="1200" w:customStyle="1">
    <w:name w:val="font9"/>
    <w:basedOn w:val="744"/>
    <w:uiPriority w:val="0"/>
    <w:qFormat/>
    <w:pPr>
      <w:jc w:val="left"/>
      <w:spacing w:before="100" w:beforeAutospacing="1" w:after="100" w:afterAutospacing="1"/>
      <w:widowControl/>
    </w:pPr>
    <w:rPr>
      <w:rFonts w:ascii="宋体" w:hAnsi="宋体" w:cs="宋体"/>
      <w:sz w:val="20"/>
      <w:szCs w:val="20"/>
    </w:rPr>
  </w:style>
  <w:style w:type="paragraph" w:styleId="1201" w:customStyle="1">
    <w:name w:val="xl113"/>
    <w:basedOn w:val="744"/>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02" w:customStyle="1">
    <w:name w:val="xl8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customStyle="1">
    <w:name w:val="xl9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4" w:customStyle="1">
    <w:name w:val="Char"/>
    <w:basedOn w:val="744"/>
    <w:uiPriority w:val="0"/>
    <w:qFormat/>
    <w:pPr>
      <w:tabs>
        <w:tab w:val="left" w:pos="360" w:leader="none"/>
      </w:tabs>
    </w:pPr>
    <w:rPr>
      <w:sz w:val="24"/>
    </w:rPr>
  </w:style>
  <w:style w:type="paragraph" w:styleId="1205" w:customStyle="1">
    <w:name w:val="xl100"/>
    <w:basedOn w:val="74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6" w:customStyle="1">
    <w:name w:val="xl65"/>
    <w:basedOn w:val="744"/>
    <w:uiPriority w:val="0"/>
    <w:qFormat/>
    <w:pPr>
      <w:jc w:val="left"/>
      <w:spacing w:before="100" w:beforeAutospacing="1" w:after="100" w:afterAutospacing="1"/>
      <w:widowControl/>
    </w:pPr>
    <w:rPr>
      <w:rFonts w:ascii="宋体" w:hAnsi="宋体" w:cs="宋体"/>
      <w:b/>
      <w:bCs/>
      <w:color w:val="000000"/>
      <w:sz w:val="24"/>
    </w:rPr>
  </w:style>
  <w:style w:type="paragraph" w:styleId="1207" w:customStyle="1">
    <w:name w:val=" Char Char Char Char"/>
    <w:basedOn w:val="972"/>
    <w:uiPriority w:val="0"/>
    <w:qFormat/>
    <w:pPr>
      <w:spacing w:line="360" w:lineRule="auto"/>
    </w:pPr>
    <w:rPr>
      <w:rFonts w:ascii="Tahoma" w:hAnsi="Tahoma"/>
      <w:sz w:val="24"/>
      <w:szCs w:val="24"/>
    </w:rPr>
  </w:style>
  <w:style w:type="paragraph" w:styleId="1208" w:customStyle="1">
    <w:name w:val="Main_heading"/>
    <w:basedOn w:val="744"/>
    <w:next w:val="744"/>
    <w:uiPriority w:val="0"/>
    <w:qFormat/>
    <w:pPr>
      <w:jc w:val="left"/>
      <w:spacing w:before="240" w:after="240" w:line="240" w:lineRule="atLeast"/>
      <w:widowControl/>
    </w:pPr>
    <w:rPr>
      <w:rFonts w:eastAsia="MS Mincho"/>
      <w:b/>
      <w:sz w:val="28"/>
      <w:szCs w:val="20"/>
      <w:lang w:eastAsia="ja-JP"/>
    </w:rPr>
  </w:style>
  <w:style w:type="paragraph" w:styleId="1209"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10" w:customStyle="1">
    <w:name w:val="标题6"/>
    <w:basedOn w:val="952"/>
    <w:uiPriority w:val="0"/>
    <w:qFormat/>
    <w:pPr>
      <w:numPr>
        <w:ilvl w:val="0"/>
        <w:numId w:val="0"/>
      </w:numPr>
      <w:keepLines w:val="0"/>
      <w:keepNext w:val="0"/>
      <w:spacing w:before="0" w:after="0" w:line="360" w:lineRule="auto"/>
    </w:pPr>
    <w:rPr>
      <w:rFonts w:eastAsia="仿宋_GB2312"/>
      <w:b w:val="0"/>
      <w:sz w:val="30"/>
    </w:rPr>
  </w:style>
  <w:style w:type="paragraph" w:styleId="1211" w:customStyle="1">
    <w:name w:val="Char5 Char Char Char Char Char Char1"/>
    <w:basedOn w:val="744"/>
    <w:uiPriority w:val="0"/>
    <w:qFormat/>
    <w:rPr>
      <w:rFonts w:ascii="Tahoma" w:hAnsi="Tahoma"/>
      <w:sz w:val="24"/>
      <w:szCs w:val="20"/>
    </w:rPr>
  </w:style>
  <w:style w:type="paragraph" w:styleId="1212" w:customStyle="1">
    <w:name w:val="font10"/>
    <w:basedOn w:val="744"/>
    <w:uiPriority w:val="0"/>
    <w:qFormat/>
    <w:pPr>
      <w:jc w:val="left"/>
      <w:spacing w:before="100" w:beforeAutospacing="1" w:after="100" w:afterAutospacing="1"/>
      <w:widowControl/>
    </w:pPr>
    <w:rPr>
      <w:rFonts w:ascii="Tahoma" w:hAnsi="Tahoma" w:cs="Tahoma"/>
      <w:b/>
      <w:bCs/>
      <w:sz w:val="18"/>
      <w:szCs w:val="18"/>
    </w:rPr>
  </w:style>
  <w:style w:type="paragraph" w:styleId="1213" w:customStyle="1">
    <w:name w:val="样式3"/>
    <w:basedOn w:val="792"/>
    <w:uiPriority w:val="0"/>
    <w:qFormat/>
    <w:rPr>
      <w:rFonts w:cs="宋体"/>
    </w:rPr>
  </w:style>
  <w:style w:type="paragraph" w:styleId="1214" w:customStyle="1">
    <w:name w:val="列表 31"/>
    <w:basedOn w:val="744"/>
    <w:uiPriority w:val="0"/>
    <w:qFormat/>
    <w:pPr>
      <w:contextualSpacing/>
      <w:ind w:left="100" w:hanging="200"/>
    </w:pPr>
  </w:style>
  <w:style w:type="paragraph" w:styleId="1215" w:customStyle="1">
    <w:name w:val="列出段落11"/>
    <w:basedOn w:val="744"/>
    <w:uiPriority w:val="99"/>
    <w:qFormat/>
    <w:pPr>
      <w:ind w:firstLine="420"/>
    </w:pPr>
    <w:rPr>
      <w:rFonts w:ascii="Calibri" w:hAnsi="Calibri"/>
      <w:szCs w:val="22"/>
    </w:rPr>
  </w:style>
  <w:style w:type="paragraph" w:styleId="1216" w:customStyle="1">
    <w:name w:val="xl101"/>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7" w:customStyle="1">
    <w:name w:val="xl120"/>
    <w:basedOn w:val="744"/>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8" w:customStyle="1">
    <w:name w:val="xl87"/>
    <w:basedOn w:val="74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9" w:customStyle="1">
    <w:name w:val="默认段落字体 Para Char Char Char Char Char Char Char Char Char1 Char Char Char Char Char Char Char"/>
    <w:basedOn w:val="972"/>
    <w:uiPriority w:val="0"/>
    <w:qFormat/>
    <w:rPr>
      <w:rFonts w:ascii="Tahoma" w:hAnsi="Tahoma" w:cs="Tahoma"/>
      <w:sz w:val="24"/>
      <w:szCs w:val="24"/>
    </w:rPr>
  </w:style>
  <w:style w:type="paragraph" w:styleId="1220" w:customStyle="1">
    <w:name w:val="xl111"/>
    <w:basedOn w:val="744"/>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21" w:customStyle="1">
    <w:name w:val="xl121"/>
    <w:basedOn w:val="744"/>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22" w:customStyle="1">
    <w:name w:val="xl117"/>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3" w:customStyle="1">
    <w:name w:val="xl70"/>
    <w:basedOn w:val="74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4"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5" w:customStyle="1">
    <w:name w:val="Char Char Char Char Char Char Char"/>
    <w:basedOn w:val="744"/>
    <w:uiPriority w:val="0"/>
    <w:qFormat/>
    <w:pPr>
      <w:ind w:left="432" w:hanging="432"/>
      <w:tabs>
        <w:tab w:val="left" w:pos="432" w:leader="none"/>
      </w:tabs>
    </w:pPr>
    <w:rPr>
      <w:rFonts w:ascii="Tahoma" w:hAnsi="Tahoma"/>
      <w:sz w:val="24"/>
      <w:szCs w:val="20"/>
    </w:rPr>
  </w:style>
  <w:style w:type="paragraph" w:styleId="1226" w:customStyle="1">
    <w:name w:val="xl69"/>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7" w:customStyle="1">
    <w:name w:val="xl105"/>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8" w:customStyle="1">
    <w:name w:val="标题9"/>
    <w:basedOn w:val="955"/>
    <w:uiPriority w:val="0"/>
    <w:qFormat/>
    <w:pPr>
      <w:numPr>
        <w:ilvl w:val="0"/>
        <w:numId w:val="0"/>
      </w:numPr>
      <w:keepLines w:val="0"/>
      <w:keepNext w:val="0"/>
      <w:spacing w:before="0" w:after="0" w:line="360" w:lineRule="auto"/>
    </w:pPr>
    <w:rPr>
      <w:rFonts w:eastAsia="仿宋_GB2312"/>
      <w:sz w:val="30"/>
    </w:rPr>
  </w:style>
  <w:style w:type="paragraph" w:styleId="1229" w:customStyle="1">
    <w:name w:val="xl82"/>
    <w:basedOn w:val="74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31" w:customStyle="1">
    <w:name w:val="xl116"/>
    <w:basedOn w:val="744"/>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32" w:customStyle="1">
    <w:name w:val="Char Char"/>
    <w:basedOn w:val="744"/>
    <w:uiPriority w:val="0"/>
    <w:qFormat/>
    <w:pPr>
      <w:ind w:left="360"/>
      <w:jc w:val="left"/>
      <w:spacing w:before="100" w:beforeAutospacing="1" w:after="100" w:afterAutospacing="1" w:line="360" w:lineRule="auto"/>
      <w:widowControl/>
    </w:pPr>
    <w:rPr>
      <w:szCs w:val="20"/>
    </w:rPr>
  </w:style>
  <w:style w:type="paragraph" w:styleId="1233" w:customStyle="1">
    <w:name w:val="Char5 Char Char Char Char Char Char3"/>
    <w:basedOn w:val="744"/>
    <w:uiPriority w:val="0"/>
    <w:qFormat/>
    <w:rPr>
      <w:rFonts w:ascii="Tahoma" w:hAnsi="Tahoma"/>
      <w:sz w:val="24"/>
      <w:szCs w:val="20"/>
    </w:rPr>
  </w:style>
  <w:style w:type="paragraph" w:styleId="1234" w:customStyle="1">
    <w:name w:val="xl95"/>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5" w:customStyle="1">
    <w:name w:val="font13"/>
    <w:basedOn w:val="744"/>
    <w:uiPriority w:val="0"/>
    <w:qFormat/>
    <w:pPr>
      <w:jc w:val="left"/>
      <w:spacing w:before="100" w:beforeAutospacing="1" w:after="100" w:afterAutospacing="1"/>
      <w:widowControl/>
    </w:pPr>
    <w:rPr>
      <w:rFonts w:ascii="宋体" w:hAnsi="宋体" w:cs="宋体"/>
      <w:b/>
      <w:bCs/>
      <w:color w:val="000000"/>
      <w:sz w:val="28"/>
      <w:szCs w:val="28"/>
    </w:rPr>
  </w:style>
  <w:style w:type="paragraph" w:styleId="1236" w:customStyle="1">
    <w:name w:val="纯文本2"/>
    <w:basedOn w:val="744"/>
    <w:uiPriority w:val="0"/>
    <w:qFormat/>
    <w:rPr>
      <w:rFonts w:ascii="宋体" w:hAnsi="Courier New" w:eastAsia="楷体_GB2312"/>
      <w:sz w:val="26"/>
      <w:szCs w:val="20"/>
    </w:rPr>
  </w:style>
  <w:style w:type="paragraph" w:styleId="1237" w:customStyle="1">
    <w:name w:val="p25"/>
    <w:basedOn w:val="744"/>
    <w:uiPriority w:val="0"/>
    <w:qFormat/>
    <w:pPr>
      <w:jc w:val="left"/>
      <w:widowControl/>
    </w:pPr>
    <w:rPr>
      <w:rFonts w:ascii="宋体" w:hAnsi="宋体" w:cs="宋体"/>
      <w:sz w:val="26"/>
      <w:szCs w:val="26"/>
    </w:rPr>
  </w:style>
  <w:style w:type="paragraph" w:styleId="1238" w:customStyle="1">
    <w:name w:val="indent-fix3"/>
    <w:basedOn w:val="744"/>
    <w:uiPriority w:val="0"/>
    <w:qFormat/>
    <w:pPr>
      <w:jc w:val="left"/>
      <w:spacing w:before="100" w:beforeAutospacing="1" w:after="100" w:afterAutospacing="1"/>
      <w:widowControl/>
    </w:pPr>
    <w:rPr>
      <w:rFonts w:ascii="宋体" w:hAnsi="宋体" w:cs="宋体"/>
      <w:sz w:val="24"/>
    </w:rPr>
  </w:style>
  <w:style w:type="paragraph" w:styleId="1239" w:customStyle="1">
    <w:name w:val="Char Char Char Char Char Char Char2"/>
    <w:basedOn w:val="744"/>
    <w:uiPriority w:val="0"/>
    <w:qFormat/>
    <w:pPr>
      <w:ind w:left="432" w:hanging="432"/>
      <w:tabs>
        <w:tab w:val="left" w:pos="432" w:leader="none"/>
      </w:tabs>
    </w:pPr>
    <w:rPr>
      <w:rFonts w:ascii="Tahoma" w:hAnsi="Tahoma"/>
      <w:sz w:val="24"/>
      <w:szCs w:val="20"/>
    </w:rPr>
  </w:style>
  <w:style w:type="paragraph" w:styleId="1240" w:customStyle="1">
    <w:name w:val="1 Char Char Char Char Char Char Char"/>
    <w:basedOn w:val="744"/>
    <w:uiPriority w:val="0"/>
    <w:qFormat/>
    <w:pPr>
      <w:spacing w:line="360" w:lineRule="auto"/>
    </w:pPr>
    <w:rPr>
      <w:rFonts w:ascii="仿宋_GB2312" w:hAnsi="宋体" w:eastAsia="仿宋_GB2312" w:cs="宋体"/>
      <w:szCs w:val="21"/>
    </w:rPr>
  </w:style>
  <w:style w:type="paragraph" w:styleId="1241" w:customStyle="1">
    <w:name w:val="样式2"/>
    <w:basedOn w:val="744"/>
    <w:uiPriority w:val="0"/>
    <w:qFormat/>
    <w:pPr>
      <w:numPr>
        <w:ilvl w:val="0"/>
        <w:numId w:val="11"/>
      </w:numPr>
      <w:spacing w:line="288" w:lineRule="auto"/>
    </w:pPr>
    <w:rPr>
      <w:szCs w:val="22"/>
    </w:rPr>
  </w:style>
  <w:style w:type="paragraph" w:styleId="1242" w:customStyle="1">
    <w:name w:val="Body Text(ch)"/>
    <w:basedOn w:val="744"/>
    <w:next w:val="978"/>
    <w:uiPriority w:val="0"/>
    <w:qFormat/>
    <w:pPr>
      <w:spacing w:after="120"/>
    </w:pPr>
    <w:rPr>
      <w:rFonts w:ascii="宋体" w:hAnsi="宋体" w:cs="宋体"/>
      <w:bCs/>
      <w:iCs/>
    </w:rPr>
  </w:style>
  <w:style w:type="paragraph" w:styleId="1243" w:customStyle="1">
    <w:name w:val="TOC 标题"/>
    <w:basedOn w:val="947"/>
    <w:next w:val="744"/>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44" w:customStyle="1">
    <w:name w:val="正文格式"/>
    <w:basedOn w:val="744"/>
    <w:uiPriority w:val="0"/>
    <w:qFormat/>
    <w:pPr>
      <w:ind w:firstLine="482"/>
      <w:spacing w:line="400" w:lineRule="exact"/>
      <w:widowControl/>
    </w:pPr>
    <w:rPr>
      <w:rFonts w:ascii="Arial" w:hAnsi="Arial" w:eastAsia="新宋体" w:cs="Arial"/>
      <w:sz w:val="24"/>
      <w:szCs w:val="20"/>
    </w:rPr>
  </w:style>
  <w:style w:type="paragraph" w:styleId="1245" w:customStyle="1">
    <w:name w:val="xl11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6" w:customStyle="1">
    <w:name w:val="1"/>
    <w:basedOn w:val="744"/>
    <w:next w:val="1076"/>
    <w:uiPriority w:val="34"/>
    <w:qFormat/>
    <w:pPr>
      <w:ind w:firstLine="420"/>
    </w:pPr>
    <w:rPr>
      <w:rFonts w:ascii="Calibri" w:hAnsi="Calibri"/>
      <w:szCs w:val="22"/>
    </w:rPr>
  </w:style>
  <w:style w:type="paragraph" w:styleId="1247" w:customStyle="1">
    <w:name w:val="xl102"/>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8" w:customStyle="1">
    <w:name w:val="font7"/>
    <w:basedOn w:val="744"/>
    <w:uiPriority w:val="0"/>
    <w:qFormat/>
    <w:pPr>
      <w:jc w:val="left"/>
      <w:spacing w:before="100" w:beforeAutospacing="1" w:after="100" w:afterAutospacing="1"/>
      <w:widowControl/>
    </w:pPr>
    <w:rPr>
      <w:rFonts w:ascii="宋体" w:hAnsi="宋体" w:cs="宋体"/>
      <w:sz w:val="18"/>
      <w:szCs w:val="18"/>
    </w:rPr>
  </w:style>
  <w:style w:type="paragraph" w:styleId="1249" w:customStyle="1">
    <w:name w:val="font12"/>
    <w:basedOn w:val="744"/>
    <w:uiPriority w:val="0"/>
    <w:qFormat/>
    <w:pPr>
      <w:jc w:val="left"/>
      <w:spacing w:before="100" w:beforeAutospacing="1" w:after="100" w:afterAutospacing="1"/>
      <w:widowControl/>
    </w:pPr>
    <w:rPr>
      <w:rFonts w:ascii="宋体" w:hAnsi="宋体" w:cs="宋体"/>
      <w:sz w:val="18"/>
      <w:szCs w:val="18"/>
    </w:rPr>
  </w:style>
  <w:style w:type="paragraph" w:styleId="1250" w:customStyle="1">
    <w:name w:val="p0"/>
    <w:basedOn w:val="744"/>
    <w:uiPriority w:val="99"/>
    <w:qFormat/>
    <w:pPr>
      <w:widowControl/>
    </w:pPr>
    <w:rPr>
      <w:rFonts w:ascii="Calibri" w:hAnsi="Calibri" w:cs="宋体"/>
      <w:szCs w:val="21"/>
    </w:rPr>
  </w:style>
  <w:style w:type="paragraph" w:styleId="1251"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52" w:customStyle="1">
    <w:name w:val="_Style 7"/>
    <w:basedOn w:val="744"/>
    <w:uiPriority w:val="99"/>
    <w:qFormat/>
    <w:pPr>
      <w:ind w:firstLine="420"/>
    </w:pPr>
    <w:rPr>
      <w:szCs w:val="20"/>
    </w:rPr>
  </w:style>
  <w:style w:type="paragraph" w:styleId="1253" w:customStyle="1">
    <w:name w:val="标书内容123"/>
    <w:basedOn w:val="744"/>
    <w:uiPriority w:val="99"/>
    <w:qFormat/>
    <w:pPr>
      <w:ind w:left="432"/>
      <w:jc w:val="left"/>
      <w:spacing w:line="360" w:lineRule="auto"/>
      <w:widowControl/>
    </w:pPr>
    <w:rPr>
      <w:sz w:val="24"/>
    </w:rPr>
  </w:style>
  <w:style w:type="paragraph" w:styleId="1254" w:customStyle="1">
    <w:name w:val="xl80"/>
    <w:basedOn w:val="744"/>
    <w:uiPriority w:val="0"/>
    <w:qFormat/>
    <w:pPr>
      <w:jc w:val="center"/>
      <w:spacing w:before="100" w:beforeAutospacing="1" w:after="100" w:afterAutospacing="1"/>
      <w:widowControl/>
    </w:pPr>
    <w:rPr>
      <w:rFonts w:ascii="宋体" w:hAnsi="宋体" w:cs="宋体"/>
      <w:color w:val="000000"/>
      <w:sz w:val="24"/>
    </w:rPr>
  </w:style>
  <w:style w:type="paragraph" w:styleId="1255"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56" w:customStyle="1">
    <w:name w:val="文档正文"/>
    <w:basedOn w:val="744"/>
    <w:uiPriority w:val="0"/>
    <w:qFormat/>
    <w:pPr>
      <w:ind w:firstLine="567"/>
      <w:spacing w:line="480" w:lineRule="atLeast"/>
    </w:pPr>
    <w:rPr>
      <w:rFonts w:ascii="仿宋_GB2312" w:hAnsi="Calibri" w:eastAsia="仿宋_GB2312"/>
      <w:b/>
      <w:bCs/>
      <w:sz w:val="28"/>
      <w:szCs w:val="20"/>
    </w:rPr>
  </w:style>
  <w:style w:type="paragraph" w:styleId="1257" w:customStyle="1">
    <w:name w:val="xl99"/>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8" w:customStyle="1">
    <w:name w:val="xl7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9" w:customStyle="1">
    <w:name w:val="xl6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0" w:customStyle="1">
    <w:name w:val="4"/>
    <w:basedOn w:val="744"/>
    <w:next w:val="1003"/>
    <w:uiPriority w:val="0"/>
    <w:qFormat/>
    <w:pPr>
      <w:ind w:firstLine="420"/>
      <w:spacing w:line="360" w:lineRule="auto"/>
    </w:pPr>
    <w:rPr>
      <w:color w:val="ff0000"/>
      <w:sz w:val="24"/>
    </w:rPr>
  </w:style>
  <w:style w:type="paragraph" w:styleId="1261"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62" w:customStyle="1">
    <w:name w:val="列表内容"/>
    <w:basedOn w:val="744"/>
    <w:next w:val="744"/>
    <w:uiPriority w:val="0"/>
    <w:qFormat/>
    <w:pPr>
      <w:ind w:left="840" w:hanging="420"/>
      <w:jc w:val="left"/>
      <w:widowControl/>
      <w:tabs>
        <w:tab w:val="left" w:pos="840" w:leader="none"/>
      </w:tabs>
    </w:pPr>
    <w:rPr>
      <w:sz w:val="18"/>
    </w:rPr>
  </w:style>
  <w:style w:type="paragraph" w:styleId="1263" w:customStyle="1">
    <w:name w:val="Char Char Char Char Char Char Char1"/>
    <w:basedOn w:val="744"/>
    <w:uiPriority w:val="0"/>
    <w:qFormat/>
    <w:pPr>
      <w:ind w:left="432" w:hanging="432"/>
      <w:tabs>
        <w:tab w:val="left" w:pos="432" w:leader="none"/>
      </w:tabs>
    </w:pPr>
    <w:rPr>
      <w:rFonts w:ascii="Tahoma" w:hAnsi="Tahoma"/>
      <w:sz w:val="24"/>
      <w:szCs w:val="20"/>
    </w:rPr>
  </w:style>
  <w:style w:type="paragraph" w:styleId="1264" w:customStyle="1">
    <w:name w:val="普通 (Web)"/>
    <w:basedOn w:val="744"/>
    <w:uiPriority w:val="0"/>
    <w:qFormat/>
    <w:pPr>
      <w:jc w:val="left"/>
      <w:spacing w:before="100" w:beforeAutospacing="1" w:after="100" w:afterAutospacing="1"/>
      <w:widowControl/>
    </w:pPr>
    <w:rPr>
      <w:rFonts w:ascii="宋体" w:hAnsi="宋体" w:cs="宋体"/>
      <w:sz w:val="24"/>
    </w:rPr>
  </w:style>
  <w:style w:type="paragraph" w:styleId="1265" w:customStyle="1">
    <w:name w:val="xl76"/>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6" w:customStyle="1">
    <w:name w:val="报告正文"/>
    <w:basedOn w:val="744"/>
    <w:uiPriority w:val="0"/>
    <w:qFormat/>
    <w:pPr>
      <w:ind w:firstLine="567"/>
    </w:pPr>
    <w:rPr>
      <w:rFonts w:ascii="Arial Narrow" w:hAnsi="Arial Narrow" w:eastAsia="仿宋_GB2312"/>
      <w:sz w:val="28"/>
      <w:szCs w:val="20"/>
    </w:rPr>
  </w:style>
  <w:style w:type="paragraph" w:styleId="1267" w:customStyle="1">
    <w:name w:val="标题8"/>
    <w:basedOn w:val="954"/>
    <w:uiPriority w:val="0"/>
    <w:qFormat/>
    <w:pPr>
      <w:numPr>
        <w:ilvl w:val="0"/>
        <w:numId w:val="0"/>
      </w:numPr>
      <w:keepLines w:val="0"/>
      <w:keepNext w:val="0"/>
      <w:spacing w:before="0" w:after="0" w:line="360" w:lineRule="auto"/>
    </w:pPr>
    <w:rPr>
      <w:rFonts w:eastAsia="仿宋_GB2312"/>
      <w:sz w:val="30"/>
    </w:rPr>
  </w:style>
  <w:style w:type="paragraph" w:styleId="1268" w:customStyle="1">
    <w:name w:val="xl81"/>
    <w:basedOn w:val="74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9"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70" w:customStyle="1">
    <w:name w:val="列表 21"/>
    <w:basedOn w:val="744"/>
    <w:uiPriority w:val="0"/>
    <w:qFormat/>
    <w:pPr>
      <w:contextualSpacing/>
      <w:ind w:left="100" w:hanging="200"/>
    </w:pPr>
  </w:style>
  <w:style w:type="paragraph" w:styleId="1271" w:customStyle="1">
    <w:name w:val="列出段落111"/>
    <w:basedOn w:val="744"/>
    <w:uiPriority w:val="72"/>
    <w:qFormat/>
    <w:pPr>
      <w:ind w:firstLine="420"/>
      <w:jc w:val="left"/>
      <w:widowControl/>
    </w:pPr>
    <w:rPr>
      <w:sz w:val="24"/>
      <w:szCs w:val="20"/>
    </w:rPr>
  </w:style>
  <w:style w:type="paragraph" w:styleId="1272" w:customStyle="1">
    <w:name w:val="xl108"/>
    <w:basedOn w:val="74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3" w:customStyle="1">
    <w:name w:val="Char Char Char Char Char Char Char Char"/>
    <w:basedOn w:val="744"/>
    <w:uiPriority w:val="0"/>
    <w:qFormat/>
    <w:pPr>
      <w:jc w:val="left"/>
      <w:spacing w:after="160" w:line="240" w:lineRule="exact"/>
      <w:widowControl/>
    </w:pPr>
    <w:rPr>
      <w:rFonts w:ascii="Verdana" w:hAnsi="Verdana" w:cs="宋体"/>
      <w:sz w:val="20"/>
      <w:szCs w:val="20"/>
      <w:lang w:eastAsia="en-US"/>
    </w:rPr>
  </w:style>
  <w:style w:type="paragraph" w:styleId="1274" w:customStyle="1">
    <w:name w:val="Char5 Char Char Char Char Char Char"/>
    <w:basedOn w:val="744"/>
    <w:uiPriority w:val="0"/>
    <w:qFormat/>
    <w:rPr>
      <w:rFonts w:ascii="Tahoma" w:hAnsi="Tahoma"/>
      <w:sz w:val="24"/>
      <w:szCs w:val="20"/>
    </w:rPr>
  </w:style>
  <w:style w:type="paragraph" w:styleId="1275" w:customStyle="1">
    <w:name w:val="Normal_0"/>
    <w:next w:val="12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首行缩进_0"/>
    <w:basedOn w:val="1275"/>
    <w:uiPriority w:val="0"/>
    <w:qFormat/>
    <w:pPr>
      <w:ind w:firstLine="480"/>
      <w:jc w:val="left"/>
      <w:spacing w:line="360" w:lineRule="auto"/>
    </w:pPr>
    <w:rPr>
      <w:rFonts w:ascii="宋体" w:hAnsi="宋体"/>
      <w:sz w:val="24"/>
    </w:rPr>
  </w:style>
  <w:style w:type="paragraph" w:styleId="1277" w:customStyle="1">
    <w:name w:val="Normal_1"/>
    <w:uiPriority w:val="0"/>
    <w:qFormat/>
    <w:rPr>
      <w:rFonts w:hint="default" w:ascii="Times New Roman" w:hAnsi="Times New Roman" w:eastAsia="Times New Roman" w:cs="Times New Roman"/>
      <w:sz w:val="24"/>
      <w:szCs w:val="24"/>
    </w:rPr>
  </w:style>
  <w:style w:type="paragraph" w:styleId="1278" w:customStyle="1">
    <w:name w:val="Normal_2"/>
    <w:uiPriority w:val="0"/>
    <w:qFormat/>
    <w:rPr>
      <w:rFonts w:hint="default" w:ascii="Times New Roman" w:hAnsi="Times New Roman" w:eastAsia="Times New Roman" w:cs="Times New Roman"/>
      <w:sz w:val="24"/>
      <w:szCs w:val="24"/>
    </w:rPr>
  </w:style>
  <w:style w:type="paragraph" w:styleId="1279" w:customStyle="1">
    <w:name w:val="Normal_3"/>
    <w:uiPriority w:val="0"/>
    <w:qFormat/>
    <w:rPr>
      <w:rFonts w:hint="default" w:ascii="Times New Roman" w:hAnsi="Times New Roman" w:eastAsia="Times New Roman" w:cs="Times New Roman"/>
      <w:sz w:val="24"/>
      <w:szCs w:val="24"/>
    </w:rPr>
  </w:style>
  <w:style w:type="paragraph" w:styleId="1280" w:customStyle="1">
    <w:name w:val="Normal_4"/>
    <w:uiPriority w:val="0"/>
    <w:qFormat/>
    <w:rPr>
      <w:rFonts w:hint="default" w:ascii="Times New Roman" w:hAnsi="Times New Roman" w:eastAsia="Times New Roman" w:cs="Times New Roman"/>
      <w:sz w:val="24"/>
      <w:szCs w:val="24"/>
    </w:rPr>
  </w:style>
  <w:style w:type="paragraph" w:styleId="1281" w:customStyle="1">
    <w:name w:val="Normal_5"/>
    <w:uiPriority w:val="0"/>
    <w:qFormat/>
    <w:rPr>
      <w:rFonts w:hint="default" w:ascii="Times New Roman" w:hAnsi="Times New Roman" w:eastAsia="Times New Roman" w:cs="Times New Roman"/>
      <w:sz w:val="24"/>
      <w:szCs w:val="24"/>
    </w:rPr>
  </w:style>
  <w:style w:type="paragraph" w:styleId="1282" w:customStyle="1">
    <w:name w:val="Normal_6"/>
    <w:uiPriority w:val="0"/>
    <w:qFormat/>
    <w:rPr>
      <w:rFonts w:hint="default" w:ascii="Times New Roman" w:hAnsi="Times New Roman" w:eastAsia="Times New Roman" w:cs="Times New Roman"/>
      <w:sz w:val="24"/>
      <w:szCs w:val="24"/>
    </w:rPr>
  </w:style>
  <w:style w:type="paragraph" w:styleId="1283" w:customStyle="1">
    <w:name w:val="Normal_7"/>
    <w:uiPriority w:val="0"/>
    <w:qFormat/>
    <w:rPr>
      <w:rFonts w:hint="default" w:ascii="Times New Roman" w:hAnsi="Times New Roman" w:eastAsia="Times New Roman" w:cs="Times New Roman"/>
      <w:sz w:val="24"/>
      <w:szCs w:val="24"/>
    </w:rPr>
  </w:style>
  <w:style w:type="paragraph" w:styleId="1284" w:customStyle="1">
    <w:name w:val="Normal_8"/>
    <w:uiPriority w:val="0"/>
    <w:qFormat/>
    <w:rPr>
      <w:rFonts w:hint="default" w:ascii="Times New Roman" w:hAnsi="Times New Roman" w:eastAsia="Times New Roman" w:cs="Times New Roman"/>
      <w:sz w:val="24"/>
      <w:szCs w:val="24"/>
    </w:rPr>
  </w:style>
  <w:style w:type="paragraph" w:styleId="1285" w:customStyle="1">
    <w:name w:val="Normal_9"/>
    <w:uiPriority w:val="0"/>
    <w:qFormat/>
    <w:rPr>
      <w:rFonts w:hint="default" w:ascii="Times New Roman" w:hAnsi="Times New Roman" w:eastAsia="Times New Roman" w:cs="Times New Roman"/>
      <w:sz w:val="24"/>
      <w:szCs w:val="24"/>
    </w:rPr>
  </w:style>
  <w:style w:type="paragraph" w:styleId="1286" w:customStyle="1">
    <w:name w:val="Normal_10"/>
    <w:uiPriority w:val="0"/>
    <w:qFormat/>
    <w:rPr>
      <w:rFonts w:hint="default" w:ascii="Times New Roman" w:hAnsi="Times New Roman" w:eastAsia="Times New Roman" w:cs="Times New Roman"/>
      <w:sz w:val="24"/>
      <w:szCs w:val="24"/>
    </w:rPr>
  </w:style>
  <w:style w:type="paragraph" w:styleId="1287" w:customStyle="1">
    <w:name w:val="Normal_11"/>
    <w:uiPriority w:val="0"/>
    <w:qFormat/>
    <w:rPr>
      <w:rFonts w:hint="default" w:ascii="Times New Roman" w:hAnsi="Times New Roman" w:eastAsia="Times New Roman" w:cs="Times New Roman"/>
      <w:sz w:val="24"/>
      <w:szCs w:val="24"/>
    </w:rPr>
  </w:style>
  <w:style w:type="paragraph" w:styleId="1288" w:customStyle="1">
    <w:name w:val="Normal_12"/>
    <w:uiPriority w:val="0"/>
    <w:qFormat/>
    <w:rPr>
      <w:rFonts w:hint="default" w:ascii="Times New Roman" w:hAnsi="Times New Roman" w:eastAsia="Times New Roman" w:cs="Times New Roman"/>
      <w:sz w:val="24"/>
      <w:szCs w:val="24"/>
    </w:rPr>
  </w:style>
  <w:style w:type="paragraph" w:styleId="1289" w:customStyle="1">
    <w:name w:val="Normal_13"/>
    <w:uiPriority w:val="0"/>
    <w:qFormat/>
    <w:rPr>
      <w:rFonts w:hint="default" w:ascii="Times New Roman" w:hAnsi="Times New Roman" w:eastAsia="Times New Roman" w:cs="Times New Roman"/>
      <w:sz w:val="24"/>
      <w:szCs w:val="24"/>
    </w:rPr>
  </w:style>
  <w:style w:type="paragraph" w:styleId="1290" w:customStyle="1">
    <w:name w:val="Normal_14"/>
    <w:uiPriority w:val="0"/>
    <w:qFormat/>
    <w:rPr>
      <w:rFonts w:hint="default" w:ascii="Times New Roman" w:hAnsi="Times New Roman" w:eastAsia="Times New Roman" w:cs="Times New Roman"/>
      <w:sz w:val="24"/>
      <w:szCs w:val="24"/>
    </w:rPr>
  </w:style>
  <w:style w:type="paragraph" w:styleId="1291" w:customStyle="1">
    <w:name w:val="Normal_15"/>
    <w:uiPriority w:val="0"/>
    <w:qFormat/>
    <w:rPr>
      <w:rFonts w:hint="default" w:ascii="Times New Roman" w:hAnsi="Times New Roman" w:eastAsia="Times New Roman" w:cs="Times New Roman"/>
      <w:sz w:val="24"/>
      <w:szCs w:val="24"/>
    </w:rPr>
  </w:style>
  <w:style w:type="paragraph" w:styleId="1292" w:customStyle="1">
    <w:name w:val="Normal_16"/>
    <w:uiPriority w:val="0"/>
    <w:qFormat/>
    <w:rPr>
      <w:rFonts w:hint="default" w:ascii="Times New Roman" w:hAnsi="Times New Roman" w:eastAsia="Times New Roman" w:cs="Times New Roman"/>
      <w:sz w:val="24"/>
      <w:szCs w:val="24"/>
    </w:rPr>
  </w:style>
  <w:style w:type="paragraph" w:styleId="1293" w:customStyle="1">
    <w:name w:val="Normal_0_0"/>
    <w:uiPriority w:val="0"/>
    <w:qFormat/>
    <w:rPr>
      <w:rFonts w:hint="default" w:ascii="Times New Roman" w:hAnsi="Times New Roman" w:eastAsia="Times New Roman" w:cs="Times New Roman"/>
      <w:sz w:val="24"/>
      <w:szCs w:val="24"/>
    </w:rPr>
  </w:style>
  <w:style w:type="paragraph" w:styleId="1294" w:customStyle="1">
    <w:name w:val="Normal_1_0"/>
    <w:uiPriority w:val="0"/>
    <w:qFormat/>
    <w:rPr>
      <w:rFonts w:hint="default" w:ascii="Times New Roman" w:hAnsi="Times New Roman" w:eastAsia="Times New Roman" w:cs="Times New Roman"/>
      <w:sz w:val="24"/>
      <w:szCs w:val="24"/>
    </w:rPr>
  </w:style>
  <w:style w:type="paragraph" w:styleId="1295" w:customStyle="1">
    <w:name w:val="Normal_0_1"/>
    <w:uiPriority w:val="0"/>
    <w:qFormat/>
    <w:rPr>
      <w:rFonts w:hint="default" w:ascii="Times New Roman" w:hAnsi="Times New Roman" w:eastAsia="Times New Roman" w:cs="Times New Roman"/>
      <w:sz w:val="24"/>
      <w:szCs w:val="24"/>
    </w:rPr>
  </w:style>
  <w:style w:type="paragraph" w:styleId="1296" w:customStyle="1">
    <w:name w:val="Normal_0_0_0"/>
    <w:uiPriority w:val="0"/>
    <w:qFormat/>
    <w:rPr>
      <w:rFonts w:hint="default" w:ascii="Times New Roman" w:hAnsi="Times New Roman" w:eastAsia="Times New Roman" w:cs="Times New Roman"/>
      <w:sz w:val="24"/>
      <w:szCs w:val="24"/>
    </w:rPr>
  </w:style>
  <w:style w:type="paragraph" w:styleId="1297" w:customStyle="1">
    <w:name w:val="Normal_1_1"/>
    <w:uiPriority w:val="0"/>
    <w:qFormat/>
    <w:rPr>
      <w:rFonts w:hint="default" w:ascii="Times New Roman" w:hAnsi="Times New Roman" w:eastAsia="Times New Roman" w:cs="Times New Roman"/>
      <w:sz w:val="24"/>
      <w:szCs w:val="24"/>
    </w:rPr>
  </w:style>
  <w:style w:type="paragraph" w:styleId="1298" w:customStyle="1">
    <w:name w:val="Normal_2_0"/>
    <w:uiPriority w:val="0"/>
    <w:qFormat/>
    <w:rPr>
      <w:rFonts w:hint="default" w:ascii="Times New Roman" w:hAnsi="Times New Roman" w:eastAsia="Times New Roman" w:cs="Times New Roman"/>
      <w:sz w:val="24"/>
      <w:szCs w:val="24"/>
    </w:rPr>
  </w:style>
  <w:style w:type="paragraph" w:styleId="1299" w:customStyle="1">
    <w:name w:val="Normal_4_0"/>
    <w:uiPriority w:val="0"/>
    <w:qFormat/>
    <w:rPr>
      <w:rFonts w:hint="default" w:ascii="Times New Roman" w:hAnsi="Times New Roman" w:eastAsia="Times New Roman" w:cs="Times New Roman"/>
      <w:sz w:val="24"/>
      <w:szCs w:val="24"/>
    </w:rPr>
  </w:style>
  <w:style w:type="paragraph" w:styleId="1300" w:customStyle="1">
    <w:name w:val="Normal_5_0"/>
    <w:uiPriority w:val="0"/>
    <w:qFormat/>
    <w:rPr>
      <w:rFonts w:hint="default" w:ascii="Times New Roman" w:hAnsi="Times New Roman" w:eastAsia="Times New Roman" w:cs="Times New Roman"/>
      <w:sz w:val="24"/>
      <w:szCs w:val="24"/>
    </w:rPr>
  </w:style>
  <w:style w:type="paragraph" w:styleId="1301" w:customStyle="1">
    <w:name w:val="Normal_6_0"/>
    <w:uiPriority w:val="0"/>
    <w:qFormat/>
    <w:rPr>
      <w:rFonts w:hint="default" w:ascii="Times New Roman" w:hAnsi="Times New Roman" w:eastAsia="Times New Roman" w:cs="Times New Roman"/>
      <w:sz w:val="24"/>
      <w:szCs w:val="24"/>
    </w:rPr>
  </w:style>
  <w:style w:type="paragraph" w:styleId="1302" w:customStyle="1">
    <w:name w:val="Normal_0_2"/>
    <w:uiPriority w:val="0"/>
    <w:qFormat/>
    <w:rPr>
      <w:rFonts w:hint="default" w:ascii="Times New Roman" w:hAnsi="Times New Roman" w:eastAsia="Times New Roman" w:cs="Times New Roman"/>
      <w:sz w:val="24"/>
      <w:szCs w:val="24"/>
    </w:rPr>
  </w:style>
  <w:style w:type="paragraph" w:styleId="1303" w:customStyle="1">
    <w:name w:val="Normal_0_3"/>
    <w:uiPriority w:val="0"/>
    <w:qFormat/>
    <w:rPr>
      <w:rFonts w:hint="default" w:ascii="Times New Roman" w:hAnsi="Times New Roman" w:eastAsia="Times New Roman" w:cs="Times New Roman"/>
      <w:sz w:val="24"/>
      <w:szCs w:val="24"/>
    </w:rPr>
  </w:style>
  <w:style w:type="paragraph" w:styleId="1304" w:customStyle="1">
    <w:name w:val="Normal_17"/>
    <w:uiPriority w:val="0"/>
    <w:qFormat/>
    <w:rPr>
      <w:rFonts w:hint="default" w:ascii="Times New Roman" w:hAnsi="Times New Roman" w:eastAsia="Times New Roman" w:cs="Times New Roman"/>
      <w:sz w:val="24"/>
      <w:szCs w:val="24"/>
    </w:rPr>
  </w:style>
  <w:style w:type="paragraph" w:styleId="1305" w:customStyle="1">
    <w:name w:val="Normal_18"/>
    <w:uiPriority w:val="0"/>
    <w:qFormat/>
    <w:rPr>
      <w:rFonts w:hint="default" w:ascii="Times New Roman" w:hAnsi="Times New Roman" w:eastAsia="Times New Roman" w:cs="Times New Roman"/>
      <w:sz w:val="24"/>
      <w:szCs w:val="24"/>
    </w:rPr>
  </w:style>
  <w:style w:type="paragraph" w:styleId="1306" w:customStyle="1">
    <w:name w:val="Normal_0_4"/>
    <w:uiPriority w:val="0"/>
    <w:qFormat/>
    <w:rPr>
      <w:rFonts w:hint="default" w:ascii="Times New Roman" w:hAnsi="Times New Roman" w:eastAsia="Times New Roman" w:cs="Times New Roman"/>
      <w:sz w:val="24"/>
      <w:szCs w:val="24"/>
    </w:rPr>
  </w:style>
  <w:style w:type="paragraph" w:styleId="1307" w:customStyle="1">
    <w:name w:val="Normal_1_2"/>
    <w:uiPriority w:val="0"/>
    <w:qFormat/>
    <w:rPr>
      <w:rFonts w:hint="default" w:ascii="Times New Roman" w:hAnsi="Times New Roman" w:eastAsia="Times New Roman" w:cs="Times New Roman"/>
      <w:sz w:val="24"/>
      <w:szCs w:val="24"/>
    </w:rPr>
  </w:style>
  <w:style w:type="paragraph" w:styleId="1308" w:customStyle="1">
    <w:name w:val="Normal_2_1"/>
    <w:uiPriority w:val="0"/>
    <w:qFormat/>
    <w:rPr>
      <w:rFonts w:hint="default" w:ascii="Times New Roman" w:hAnsi="Times New Roman" w:eastAsia="Times New Roman" w:cs="Times New Roman"/>
      <w:sz w:val="24"/>
      <w:szCs w:val="24"/>
    </w:rPr>
  </w:style>
  <w:style w:type="paragraph" w:styleId="1309" w:customStyle="1">
    <w:name w:val="Normal_3_0"/>
    <w:uiPriority w:val="0"/>
    <w:qFormat/>
    <w:rPr>
      <w:rFonts w:hint="default" w:ascii="Times New Roman" w:hAnsi="Times New Roman" w:eastAsia="Times New Roman" w:cs="Times New Roman"/>
      <w:sz w:val="24"/>
      <w:szCs w:val="24"/>
    </w:rPr>
  </w:style>
  <w:style w:type="paragraph" w:styleId="1310" w:customStyle="1">
    <w:name w:val="Normal_4_1"/>
    <w:uiPriority w:val="0"/>
    <w:qFormat/>
    <w:rPr>
      <w:rFonts w:hint="default" w:ascii="Times New Roman" w:hAnsi="Times New Roman" w:eastAsia="Times New Roman" w:cs="Times New Roman"/>
      <w:sz w:val="24"/>
      <w:szCs w:val="24"/>
    </w:rPr>
  </w:style>
  <w:style w:type="paragraph" w:styleId="1311" w:customStyle="1">
    <w:name w:val="Normal_5_1"/>
    <w:uiPriority w:val="0"/>
    <w:qFormat/>
    <w:rPr>
      <w:rFonts w:hint="default" w:ascii="Times New Roman" w:hAnsi="Times New Roman" w:eastAsia="Times New Roman" w:cs="Times New Roman"/>
      <w:sz w:val="24"/>
      <w:szCs w:val="24"/>
    </w:rPr>
  </w:style>
  <w:style w:type="paragraph" w:styleId="1312" w:customStyle="1">
    <w:name w:val="Normal_6_1"/>
    <w:uiPriority w:val="0"/>
    <w:qFormat/>
    <w:rPr>
      <w:rFonts w:hint="default" w:ascii="Times New Roman" w:hAnsi="Times New Roman" w:eastAsia="Times New Roman" w:cs="Times New Roman"/>
      <w:sz w:val="24"/>
      <w:szCs w:val="24"/>
    </w:rPr>
  </w:style>
  <w:style w:type="paragraph" w:styleId="1313" w:customStyle="1">
    <w:name w:val="Normal_7_0"/>
    <w:uiPriority w:val="0"/>
    <w:qFormat/>
    <w:rPr>
      <w:rFonts w:hint="default" w:ascii="Times New Roman" w:hAnsi="Times New Roman" w:eastAsia="Times New Roman" w:cs="Times New Roman"/>
      <w:sz w:val="24"/>
      <w:szCs w:val="24"/>
    </w:rPr>
  </w:style>
  <w:style w:type="paragraph" w:styleId="1314" w:customStyle="1">
    <w:name w:val="Normal_8_0"/>
    <w:uiPriority w:val="0"/>
    <w:qFormat/>
    <w:rPr>
      <w:rFonts w:hint="default" w:ascii="Times New Roman" w:hAnsi="Times New Roman" w:eastAsia="Times New Roman" w:cs="Times New Roman"/>
      <w:sz w:val="24"/>
      <w:szCs w:val="24"/>
    </w:rPr>
  </w:style>
  <w:style w:type="paragraph" w:styleId="1315" w:customStyle="1">
    <w:name w:val="Normal_9_0"/>
    <w:uiPriority w:val="0"/>
    <w:qFormat/>
    <w:rPr>
      <w:rFonts w:hint="default" w:ascii="Times New Roman" w:hAnsi="Times New Roman" w:eastAsia="Times New Roman" w:cs="Times New Roman"/>
      <w:sz w:val="24"/>
      <w:szCs w:val="24"/>
    </w:rPr>
  </w:style>
  <w:style w:type="paragraph" w:styleId="1316" w:customStyle="1">
    <w:name w:val="Normal_10_0"/>
    <w:uiPriority w:val="0"/>
    <w:qFormat/>
    <w:rPr>
      <w:rFonts w:hint="default" w:ascii="Times New Roman" w:hAnsi="Times New Roman" w:eastAsia="Times New Roman" w:cs="Times New Roman"/>
      <w:sz w:val="24"/>
      <w:szCs w:val="24"/>
    </w:rPr>
  </w:style>
  <w:style w:type="paragraph" w:styleId="1317" w:customStyle="1">
    <w:name w:val="Normal_11_0"/>
    <w:uiPriority w:val="0"/>
    <w:qFormat/>
    <w:rPr>
      <w:rFonts w:hint="default" w:ascii="Times New Roman" w:hAnsi="Times New Roman" w:eastAsia="Times New Roman" w:cs="Times New Roman"/>
      <w:sz w:val="24"/>
      <w:szCs w:val="24"/>
    </w:rPr>
  </w:style>
  <w:style w:type="paragraph" w:styleId="1318" w:customStyle="1">
    <w:name w:val="Normal_12_0"/>
    <w:uiPriority w:val="0"/>
    <w:qFormat/>
    <w:rPr>
      <w:rFonts w:hint="default" w:ascii="Times New Roman" w:hAnsi="Times New Roman" w:eastAsia="Times New Roman" w:cs="Times New Roman"/>
      <w:sz w:val="24"/>
      <w:szCs w:val="24"/>
    </w:rPr>
  </w:style>
  <w:style w:type="paragraph" w:styleId="131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Normal_13_0"/>
    <w:uiPriority w:val="0"/>
    <w:qFormat/>
    <w:rPr>
      <w:rFonts w:hint="default" w:ascii="Times New Roman" w:hAnsi="Times New Roman" w:eastAsia="Times New Roman" w:cs="Times New Roman"/>
      <w:sz w:val="24"/>
      <w:szCs w:val="24"/>
    </w:rPr>
  </w:style>
  <w:style w:type="paragraph" w:styleId="1321" w:customStyle="1">
    <w:name w:val="Normal_14_0"/>
    <w:uiPriority w:val="0"/>
    <w:qFormat/>
    <w:rPr>
      <w:rFonts w:hint="default" w:ascii="Times New Roman" w:hAnsi="Times New Roman" w:eastAsia="Times New Roman" w:cs="Times New Roman"/>
      <w:sz w:val="24"/>
      <w:szCs w:val="24"/>
    </w:rPr>
  </w:style>
  <w:style w:type="paragraph" w:styleId="1322" w:customStyle="1">
    <w:name w:val="Normal_15_0"/>
    <w:uiPriority w:val="0"/>
    <w:qFormat/>
    <w:rPr>
      <w:rFonts w:hint="default" w:ascii="Times New Roman" w:hAnsi="Times New Roman" w:eastAsia="Times New Roman" w:cs="Times New Roman"/>
      <w:sz w:val="24"/>
      <w:szCs w:val="24"/>
    </w:rPr>
  </w:style>
  <w:style w:type="paragraph" w:styleId="1323" w:customStyle="1">
    <w:name w:val="Normal_16_0"/>
    <w:uiPriority w:val="0"/>
    <w:qFormat/>
    <w:rPr>
      <w:rFonts w:hint="default" w:ascii="Times New Roman" w:hAnsi="Times New Roman" w:eastAsia="Times New Roman" w:cs="Times New Roman"/>
      <w:sz w:val="24"/>
      <w:szCs w:val="24"/>
    </w:rPr>
  </w:style>
  <w:style w:type="paragraph" w:styleId="1324" w:customStyle="1">
    <w:name w:val="Normal_17_0"/>
    <w:uiPriority w:val="0"/>
    <w:qFormat/>
    <w:rPr>
      <w:rFonts w:hint="default" w:ascii="Times New Roman" w:hAnsi="Times New Roman" w:eastAsia="Times New Roman" w:cs="Times New Roman"/>
      <w:sz w:val="24"/>
      <w:szCs w:val="24"/>
    </w:rPr>
  </w:style>
  <w:style w:type="paragraph" w:styleId="1325" w:customStyle="1">
    <w:name w:val="Normal_18_0"/>
    <w:uiPriority w:val="0"/>
    <w:qFormat/>
    <w:rPr>
      <w:rFonts w:hint="default" w:ascii="Times New Roman" w:hAnsi="Times New Roman" w:eastAsia="Times New Roman" w:cs="Times New Roman"/>
      <w:sz w:val="24"/>
      <w:szCs w:val="24"/>
    </w:rPr>
  </w:style>
  <w:style w:type="paragraph" w:styleId="1326" w:customStyle="1">
    <w:name w:val="Normal_19"/>
    <w:uiPriority w:val="0"/>
    <w:qFormat/>
    <w:rPr>
      <w:rFonts w:hint="default" w:ascii="Times New Roman" w:hAnsi="Times New Roman" w:eastAsia="Times New Roman" w:cs="Times New Roman"/>
      <w:sz w:val="24"/>
      <w:szCs w:val="24"/>
    </w:rPr>
  </w:style>
  <w:style w:type="paragraph" w:styleId="1327" w:customStyle="1">
    <w:name w:val="Normal_20"/>
    <w:uiPriority w:val="0"/>
    <w:qFormat/>
    <w:rPr>
      <w:rFonts w:hint="default" w:ascii="Times New Roman" w:hAnsi="Times New Roman" w:eastAsia="Times New Roman" w:cs="Times New Roman"/>
      <w:sz w:val="24"/>
      <w:szCs w:val="24"/>
    </w:rPr>
  </w:style>
  <w:style w:type="paragraph" w:styleId="1328" w:customStyle="1">
    <w:name w:val="Normal_22"/>
    <w:uiPriority w:val="0"/>
    <w:qFormat/>
    <w:rPr>
      <w:rFonts w:hint="default" w:ascii="Times New Roman" w:hAnsi="Times New Roman" w:eastAsia="Times New Roman" w:cs="Times New Roman"/>
      <w:sz w:val="24"/>
      <w:szCs w:val="24"/>
    </w:rPr>
  </w:style>
  <w:style w:type="paragraph" w:styleId="1329" w:customStyle="1">
    <w:name w:val="Normal_23"/>
    <w:uiPriority w:val="0"/>
    <w:qFormat/>
    <w:rPr>
      <w:rFonts w:hint="default" w:ascii="Times New Roman" w:hAnsi="Times New Roman" w:eastAsia="Times New Roman" w:cs="Times New Roman"/>
      <w:sz w:val="24"/>
      <w:szCs w:val="24"/>
    </w:rPr>
  </w:style>
  <w:style w:type="paragraph" w:styleId="1330" w:customStyle="1">
    <w:name w:val="Normal_24"/>
    <w:uiPriority w:val="0"/>
    <w:qFormat/>
    <w:rPr>
      <w:rFonts w:hint="default" w:ascii="Times New Roman" w:hAnsi="Times New Roman" w:eastAsia="Times New Roman" w:cs="Times New Roman"/>
      <w:sz w:val="24"/>
      <w:szCs w:val="24"/>
    </w:rPr>
  </w:style>
  <w:style w:type="paragraph" w:styleId="1331" w:customStyle="1">
    <w:name w:val="Normal_25"/>
    <w:uiPriority w:val="0"/>
    <w:qFormat/>
    <w:rPr>
      <w:rFonts w:hint="default" w:ascii="Times New Roman" w:hAnsi="Times New Roman" w:eastAsia="Times New Roman" w:cs="Times New Roman"/>
      <w:sz w:val="24"/>
      <w:szCs w:val="24"/>
    </w:rPr>
  </w:style>
  <w:style w:type="paragraph" w:styleId="1332" w:customStyle="1">
    <w:name w:val="Normal_26"/>
    <w:uiPriority w:val="0"/>
    <w:qFormat/>
    <w:rPr>
      <w:rFonts w:hint="default" w:ascii="Times New Roman" w:hAnsi="Times New Roman" w:eastAsia="Times New Roman" w:cs="Times New Roman"/>
      <w:sz w:val="24"/>
      <w:szCs w:val="24"/>
    </w:rPr>
  </w:style>
  <w:style w:type="paragraph" w:styleId="1333"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Normal_27"/>
    <w:uiPriority w:val="0"/>
    <w:qFormat/>
    <w:rPr>
      <w:rFonts w:hint="default" w:ascii="Times New Roman" w:hAnsi="Times New Roman" w:eastAsia="Times New Roman" w:cs="Times New Roman"/>
      <w:sz w:val="24"/>
      <w:szCs w:val="24"/>
    </w:rPr>
  </w:style>
  <w:style w:type="paragraph" w:styleId="1335" w:customStyle="1">
    <w:name w:val="Normal_28"/>
    <w:uiPriority w:val="0"/>
    <w:qFormat/>
    <w:rPr>
      <w:rFonts w:hint="default" w:ascii="Times New Roman" w:hAnsi="Times New Roman" w:eastAsia="Times New Roman" w:cs="Times New Roman"/>
      <w:sz w:val="24"/>
      <w:szCs w:val="24"/>
    </w:rPr>
  </w:style>
  <w:style w:type="paragraph" w:styleId="1336" w:customStyle="1">
    <w:name w:val="Normal_29"/>
    <w:uiPriority w:val="0"/>
    <w:qFormat/>
    <w:rPr>
      <w:rFonts w:hint="default" w:ascii="Times New Roman" w:hAnsi="Times New Roman" w:eastAsia="Times New Roman" w:cs="Times New Roman"/>
      <w:sz w:val="24"/>
      <w:szCs w:val="24"/>
    </w:rPr>
  </w:style>
  <w:style w:type="paragraph" w:styleId="1337" w:customStyle="1">
    <w:name w:val="正文_1"/>
    <w:next w:val="1338"/>
    <w:uiPriority w:val="0"/>
    <w:qFormat/>
    <w:pPr>
      <w:jc w:val="both"/>
      <w:widowControl w:val="off"/>
    </w:pPr>
    <w:rPr>
      <w:rFonts w:hint="default" w:ascii="Times New Roman" w:hAnsi="Times New Roman" w:eastAsia="宋体" w:cs="Times New Roman"/>
      <w:sz w:val="21"/>
      <w:lang w:val="en-US" w:eastAsia="zh-CN" w:bidi="ar-SA"/>
    </w:rPr>
  </w:style>
  <w:style w:type="paragraph" w:styleId="1338" w:customStyle="1">
    <w:name w:val="正文文本_0"/>
    <w:basedOn w:val="1337"/>
    <w:uiPriority w:val="0"/>
    <w:qFormat/>
    <w:pPr>
      <w:spacing w:line="400" w:lineRule="exact"/>
    </w:pPr>
    <w:rPr>
      <w:sz w:val="24"/>
    </w:rPr>
  </w:style>
  <w:style w:type="paragraph" w:styleId="1339" w:customStyle="1">
    <w:name w:val="Normal_30"/>
    <w:uiPriority w:val="0"/>
    <w:qFormat/>
    <w:rPr>
      <w:rFonts w:hint="default" w:ascii="Times New Roman" w:hAnsi="Times New Roman" w:eastAsia="Times New Roman" w:cs="Times New Roman"/>
      <w:sz w:val="24"/>
      <w:szCs w:val="24"/>
    </w:rPr>
  </w:style>
  <w:style w:type="paragraph" w:styleId="1340" w:customStyle="1">
    <w:name w:val="Normal_31"/>
    <w:uiPriority w:val="0"/>
    <w:qFormat/>
    <w:rPr>
      <w:rFonts w:hint="default" w:ascii="Times New Roman" w:hAnsi="Times New Roman" w:eastAsia="Times New Roman" w:cs="Times New Roman"/>
      <w:sz w:val="24"/>
      <w:szCs w:val="24"/>
    </w:rPr>
  </w:style>
  <w:style w:type="paragraph" w:styleId="1341" w:customStyle="1">
    <w:name w:val="正文_2"/>
    <w:next w:val="1342"/>
    <w:uiPriority w:val="0"/>
    <w:qFormat/>
    <w:pPr>
      <w:jc w:val="both"/>
      <w:widowControl w:val="off"/>
    </w:pPr>
    <w:rPr>
      <w:rFonts w:hint="default" w:ascii="Times New Roman" w:hAnsi="Times New Roman" w:eastAsia="宋体" w:cs="Times New Roman"/>
      <w:sz w:val="21"/>
      <w:lang w:val="en-US" w:eastAsia="zh-CN" w:bidi="ar-SA"/>
    </w:rPr>
  </w:style>
  <w:style w:type="paragraph" w:styleId="1342" w:customStyle="1">
    <w:name w:val="正文文本_0_0"/>
    <w:basedOn w:val="1341"/>
    <w:uiPriority w:val="0"/>
    <w:qFormat/>
    <w:pPr>
      <w:spacing w:line="400" w:lineRule="exact"/>
    </w:pPr>
    <w:rPr>
      <w:sz w:val="24"/>
    </w:rPr>
  </w:style>
  <w:style w:type="paragraph" w:styleId="1343" w:customStyle="1">
    <w:name w:val="Normal_32"/>
    <w:uiPriority w:val="0"/>
    <w:qFormat/>
    <w:rPr>
      <w:rFonts w:hint="default" w:ascii="Times New Roman" w:hAnsi="Times New Roman" w:eastAsia="Times New Roman" w:cs="Times New Roman"/>
      <w:sz w:val="24"/>
      <w:szCs w:val="24"/>
    </w:rPr>
  </w:style>
  <w:style w:type="paragraph" w:styleId="1344" w:customStyle="1">
    <w:name w:val="Normal_33"/>
    <w:uiPriority w:val="0"/>
    <w:qFormat/>
    <w:rPr>
      <w:rFonts w:hint="default" w:ascii="Times New Roman" w:hAnsi="Times New Roman" w:eastAsia="Times New Roman" w:cs="Times New Roman"/>
      <w:sz w:val="24"/>
      <w:szCs w:val="24"/>
    </w:rPr>
  </w:style>
  <w:style w:type="paragraph" w:styleId="1345" w:customStyle="1">
    <w:name w:val="Normal_34"/>
    <w:uiPriority w:val="0"/>
    <w:qFormat/>
    <w:rPr>
      <w:rFonts w:hint="default" w:ascii="Times New Roman" w:hAnsi="Times New Roman" w:eastAsia="Times New Roman" w:cs="Times New Roman"/>
      <w:sz w:val="24"/>
      <w:szCs w:val="24"/>
    </w:rPr>
  </w:style>
  <w:style w:type="paragraph" w:styleId="1346" w:customStyle="1">
    <w:name w:val="Normal_35"/>
    <w:uiPriority w:val="0"/>
    <w:qFormat/>
    <w:rPr>
      <w:rFonts w:hint="default" w:ascii="Times New Roman" w:hAnsi="Times New Roman" w:eastAsia="Times New Roman" w:cs="Times New Roman"/>
      <w:sz w:val="24"/>
      <w:szCs w:val="24"/>
    </w:rPr>
  </w:style>
  <w:style w:type="paragraph" w:styleId="1347" w:customStyle="1">
    <w:name w:val="Normal_36"/>
    <w:uiPriority w:val="0"/>
    <w:qFormat/>
    <w:rPr>
      <w:rFonts w:hint="default" w:ascii="Times New Roman" w:hAnsi="Times New Roman" w:eastAsia="Times New Roman" w:cs="Times New Roman"/>
      <w:sz w:val="24"/>
      <w:szCs w:val="24"/>
    </w:rPr>
  </w:style>
  <w:style w:type="paragraph" w:styleId="1348" w:customStyle="1">
    <w:name w:val="Normal_37"/>
    <w:uiPriority w:val="0"/>
    <w:qFormat/>
    <w:rPr>
      <w:rFonts w:hint="default" w:ascii="Times New Roman" w:hAnsi="Times New Roman" w:eastAsia="Times New Roman" w:cs="Times New Roman"/>
      <w:sz w:val="24"/>
      <w:szCs w:val="24"/>
    </w:rPr>
  </w:style>
  <w:style w:type="paragraph" w:styleId="1349" w:customStyle="1">
    <w:name w:val="Normal_38"/>
    <w:uiPriority w:val="0"/>
    <w:qFormat/>
    <w:rPr>
      <w:rFonts w:hint="default" w:ascii="Times New Roman" w:hAnsi="Times New Roman" w:eastAsia="Times New Roman" w:cs="Times New Roman"/>
      <w:sz w:val="24"/>
      <w:szCs w:val="24"/>
    </w:rPr>
  </w:style>
  <w:style w:type="paragraph" w:styleId="1350" w:customStyle="1">
    <w:name w:val="Normal_39"/>
    <w:uiPriority w:val="0"/>
    <w:qFormat/>
    <w:rPr>
      <w:rFonts w:hint="default" w:ascii="Times New Roman" w:hAnsi="Times New Roman" w:eastAsia="Times New Roman" w:cs="Times New Roman"/>
      <w:sz w:val="24"/>
      <w:szCs w:val="24"/>
    </w:rPr>
  </w:style>
  <w:style w:type="paragraph" w:styleId="1351" w:customStyle="1">
    <w:name w:val="Normal_40"/>
    <w:uiPriority w:val="0"/>
    <w:qFormat/>
    <w:rPr>
      <w:rFonts w:hint="default" w:ascii="Times New Roman" w:hAnsi="Times New Roman" w:eastAsia="Times New Roman" w:cs="Times New Roman"/>
      <w:sz w:val="24"/>
      <w:szCs w:val="24"/>
    </w:rPr>
  </w:style>
  <w:style w:type="paragraph" w:styleId="1352" w:customStyle="1">
    <w:name w:val="Normal_21"/>
    <w:uiPriority w:val="0"/>
    <w:qFormat/>
    <w:rPr>
      <w:rFonts w:hint="default" w:ascii="Times New Roman" w:hAnsi="Times New Roman" w:eastAsia="Times New Roman" w:cs="Times New Roman"/>
      <w:sz w:val="24"/>
      <w:szCs w:val="24"/>
    </w:rPr>
  </w:style>
  <w:style w:type="paragraph" w:styleId="1353" w:customStyle="1">
    <w:name w:val="Normal_43"/>
    <w:uiPriority w:val="0"/>
    <w:qFormat/>
    <w:rPr>
      <w:rFonts w:hint="default" w:ascii="Times New Roman" w:hAnsi="Times New Roman" w:eastAsia="Times New Roman" w:cs="Times New Roman"/>
      <w:sz w:val="24"/>
      <w:szCs w:val="24"/>
      <w:lang w:bidi="ar-SA"/>
    </w:rPr>
  </w:style>
  <w:style w:type="paragraph" w:styleId="1354" w:customStyle="1">
    <w:name w:val="WPSOffice手动目录 1"/>
    <w:uiPriority w:val="0"/>
    <w:qFormat/>
    <w:rPr>
      <w:rFonts w:hint="default" w:ascii="Times New Roman" w:hAnsi="Times New Roman" w:eastAsia="宋体" w:cs="Times New Roman"/>
      <w:sz w:val="20"/>
      <w:szCs w:val="20"/>
    </w:rPr>
  </w:style>
  <w:style w:type="paragraph" w:styleId="1355" w:customStyle="1">
    <w:name w:val="Body text|3"/>
    <w:basedOn w:val="744"/>
    <w:uiPriority w:val="0"/>
    <w:qFormat/>
    <w:pPr>
      <w:jc w:val="center"/>
      <w:spacing w:after="360"/>
    </w:pPr>
    <w:rPr>
      <w:rFonts w:ascii="宋体" w:hAnsi="宋体" w:cs="宋体"/>
      <w:sz w:val="32"/>
      <w:szCs w:val="32"/>
      <w:lang w:val="zh-TW" w:eastAsia="zh-TW" w:bidi="zh-TW"/>
    </w:rPr>
  </w:style>
  <w:style w:type="paragraph" w:styleId="1356" w:customStyle="1">
    <w:name w:val="Other|1"/>
    <w:basedOn w:val="744"/>
    <w:uiPriority w:val="0"/>
    <w:qFormat/>
    <w:pPr>
      <w:ind w:firstLine="270"/>
      <w:spacing w:line="442" w:lineRule="auto"/>
    </w:pPr>
    <w:rPr>
      <w:rFonts w:ascii="宋体" w:hAnsi="宋体" w:cs="宋体"/>
      <w:sz w:val="22"/>
      <w:lang w:val="zh-TW" w:eastAsia="zh-TW" w:bidi="zh-TW"/>
    </w:rPr>
  </w:style>
  <w:style w:type="paragraph" w:styleId="1357" w:customStyle="1">
    <w:name w:val="p0_0"/>
    <w:basedOn w:val="1275"/>
    <w:uiPriority w:val="0"/>
    <w:qFormat/>
    <w:pPr>
      <w:widowControl/>
    </w:pPr>
    <w:rPr>
      <w:szCs w:val="21"/>
    </w:rPr>
  </w:style>
  <w:style w:type="character" w:styleId="1358" w:customStyle="1">
    <w:name w:val="font31"/>
    <w:basedOn w:val="754"/>
    <w:uiPriority w:val="0"/>
    <w:qFormat/>
    <w:rPr>
      <w:rFonts w:hint="eastAsia" w:ascii="宋体" w:hAnsi="宋体" w:eastAsia="宋体" w:cs="宋体"/>
      <w:color w:val="000000"/>
      <w:sz w:val="24"/>
      <w:szCs w:val="24"/>
      <w:u w:val="none"/>
    </w:rPr>
  </w:style>
  <w:style w:type="paragraph" w:styleId="1359"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360" w:customStyle="1">
    <w:name w:val="表格字体"/>
    <w:basedOn w:val="1127"/>
    <w:uiPriority w:val="0"/>
    <w:qFormat/>
    <w:pPr>
      <w:jc w:val="both"/>
    </w:pPr>
    <w:rPr>
      <w:rFonts w:ascii="Calibri" w:hAnsi="Calibri" w:eastAsia="仿宋_GB2312" w:cs="Times New Roman"/>
      <w:sz w:val="18"/>
      <w:szCs w:val="18"/>
      <w:lang w:val="en-US" w:eastAsia="zh-CN" w:bidi="en-US"/>
    </w:rPr>
  </w:style>
  <w:style w:type="table" w:styleId="1361" w:customStyle="1">
    <w:name w:val="Table Normal"/>
    <w:uiPriority w:val="0"/>
    <w:semiHidden/>
    <w:unhideWhenUsed/>
    <w:qFormat/>
    <w:tblPr>
      <w:tblCellMar>
        <w:left w:w="0" w:type="dxa"/>
        <w:top w:w="0" w:type="dxa"/>
        <w:right w:w="0" w:type="dxa"/>
        <w:bottom w:w="0" w:type="dxa"/>
      </w:tblCellMar>
    </w:tblPr>
  </w:style>
  <w:style w:type="paragraph" w:styleId="1362" w:customStyle="1">
    <w:name w:val="My正文"/>
    <w:basedOn w:val="744"/>
    <w:uiPriority w:val="0"/>
    <w:qFormat/>
    <w:pPr>
      <w:ind w:firstLine="567"/>
      <w:spacing w:before="120" w:line="360" w:lineRule="auto"/>
    </w:pPr>
    <w:rPr>
      <w:rFonts w:hint="eastAsia" w:ascii="Arial" w:hAnsi="Arial"/>
      <w:sz w:val="24"/>
      <w:szCs w:val="20"/>
    </w:rPr>
  </w:style>
  <w:style w:type="paragraph" w:styleId="1363" w:customStyle="1">
    <w:name w:val="底纹"/>
    <w:basedOn w:val="744"/>
    <w:uiPriority w:val="0"/>
    <w:qFormat/>
    <w:pPr>
      <w:ind w:left="113" w:right="113" w:firstLine="420"/>
      <w:spacing w:line="300" w:lineRule="atLeast"/>
      <w:shd w:val="pct10" w:color="auto" w:fill="auto"/>
      <w:pBdr>
        <w:top w:val="single" w:color="E6E6E6" w:sz="4" w:space="1"/>
        <w:left w:val="single" w:color="E6E6E6" w:sz="4" w:space="4"/>
        <w:bottom w:val="single" w:color="E6E6E6" w:sz="4" w:space="1"/>
        <w:right w:val="single" w:color="E6E6E6" w:sz="4" w:space="4"/>
      </w:pBdr>
    </w:pPr>
    <w:rPr>
      <w:rFonts w:eastAsia="楷体_GB2312"/>
      <w:sz w:val="20"/>
      <w:szCs w:val="18"/>
    </w:rPr>
  </w:style>
  <w:style w:type="paragraph" w:styleId="1364" w:customStyle="1">
    <w:name w:val="正文2"/>
    <w:basedOn w:val="744"/>
    <w:uiPriority w:val="0"/>
    <w:qFormat/>
    <w:pPr>
      <w:ind w:firstLine="420"/>
      <w:jc w:val="left"/>
      <w:spacing w:line="360" w:lineRule="auto"/>
    </w:pPr>
    <w:rPr>
      <w:rFonts w:ascii="Times New Roman" w:hAnsi="Times New Roman"/>
      <w:sz w:val="24"/>
      <w:szCs w:val="24"/>
    </w:rPr>
  </w:style>
  <w:style w:type="paragraph" w:styleId="1365" w:customStyle="1">
    <w:name w:val="列表段落11"/>
    <w:basedOn w:val="744"/>
    <w:uiPriority w:val="34"/>
    <w:unhideWhenUsed/>
    <w:qFormat/>
    <w:pPr>
      <w:ind w:firstLine="420"/>
    </w:pPr>
  </w:style>
  <w:style w:type="character" w:styleId="1366" w:customStyle="1">
    <w:name w:val="默认段落字体12"/>
    <w:link w:val="744"/>
    <w:uiPriority w:val="1"/>
    <w:unhideWhenUsed/>
    <w:qFormat/>
    <w:rPr>
      <w:rFonts w:hint="default" w:ascii="Calibri" w:hAnsi="Calibri" w:eastAsia="宋体" w:cs="Times New Roman"/>
      <w:sz w:val="21"/>
      <w:szCs w:val="22"/>
      <w:lang w:val="en-US" w:eastAsia="zh-CN" w:bidi="ar-SA"/>
    </w:rPr>
  </w:style>
  <w:style w:type="character" w:styleId="1367" w:customStyle="1">
    <w:name w:val="标题 4 Char3"/>
    <w:uiPriority w:val="9"/>
    <w:qFormat/>
    <w:rPr>
      <w:rFonts w:ascii="Cambria" w:hAnsi="Cambria" w:eastAsia="宋体" w:cs="Times New Roman"/>
      <w:b/>
      <w:bCs/>
      <w:sz w:val="28"/>
      <w:szCs w:val="28"/>
    </w:rPr>
  </w:style>
  <w:style w:type="paragraph" w:styleId="1368" w:customStyle="1">
    <w:name w:val="Normal_0_0_0_0"/>
    <w:uiPriority w:val="0"/>
    <w:qFormat/>
    <w:rPr>
      <w:rFonts w:ascii="Times New Roman" w:hAnsi="Times New Roman" w:eastAsia="Times New Roman" w:cs="Times New Roman"/>
      <w:sz w:val="24"/>
      <w:szCs w:val="24"/>
      <w:lang w:val="en-US" w:eastAsia="zh-CN" w:bidi="ar-SA"/>
    </w:rPr>
  </w:style>
  <w:style w:type="numbering" w:styleId="13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孙玮泽</cp:lastModifiedBy>
  <cp:revision>22</cp:revision>
  <dcterms:created xsi:type="dcterms:W3CDTF">2023-07-03T15:23:00Z</dcterms:created>
  <dcterms:modified xsi:type="dcterms:W3CDTF">2026-08-11T08:05:21Z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C78A8FACCB464944933D91DFA33582E2</vt:lpwstr>
  </property>
  <property fmtid="{D5CDD505-2E9C-101B-9397-08002B2CF9AE}" pid="4" name="KSOTemplateDocerSaveRecord">
    <vt:lpwstr>eyJoZGlkIjoiMzEwNTM5NzYwMDRjMzkwZTVkZjY2ODkwMGIxNGU0OTUiLCJ1c2VySWQiOiIyODE3OTE1NzYifQ==</vt:lpwstr>
  </property>
</Properties>
</file>