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color w:val="000000" w:themeColor="text1"/>
          <w:sz w:val="32"/>
          <w:szCs w:val="32"/>
        </w:rPr>
      </w:pPr>
      <w:r>
        <w:rPr>
          <w:rFonts w:hint="eastAsia" w:ascii="宋体" w:hAnsi="宋体" w:cs="CESI黑体-GB2312"/>
          <w:color w:val="000000" w:themeColor="text1"/>
          <w:sz w:val="32"/>
          <w:szCs w:val="32"/>
        </w:rPr>
      </w:r>
      <w:r/>
    </w:p>
    <w:p>
      <w:pPr>
        <w:ind w:firstLine="300"/>
        <w:spacing w:line="360" w:lineRule="auto"/>
        <w:rPr>
          <w:rFonts w:hint="eastAsia" w:ascii="宋体" w:hAnsi="宋体"/>
          <w:color w:val="000000" w:themeColor="text1"/>
          <w:sz w:val="60"/>
          <w:szCs w:val="60"/>
        </w:rPr>
      </w:pPr>
      <w:r>
        <w:rPr>
          <w:rFonts w:hint="eastAsia" w:ascii="宋体" w:hAnsi="宋体"/>
          <w:color w:val="000000" w:themeColor="text1"/>
          <w:sz w:val="60"/>
          <w:szCs w:val="60"/>
        </w:rPr>
      </w:r>
      <w:r/>
    </w:p>
    <w:p>
      <w:pPr>
        <w:jc w:val="center"/>
        <w:rPr>
          <w:rFonts w:hint="eastAsia" w:ascii="宋体" w:hAnsi="宋体"/>
          <w:b/>
          <w:bCs/>
          <w:color w:val="000000" w:themeColor="text1"/>
          <w:sz w:val="60"/>
          <w:szCs w:val="60"/>
        </w:rPr>
      </w:pPr>
      <w:r>
        <w:rPr>
          <w:rFonts w:ascii="宋体" w:hAnsi="宋体"/>
          <w:b/>
          <w:bCs/>
          <w:color w:val="000000" w:themeColor="text1"/>
          <w:sz w:val="60"/>
          <w:szCs w:val="60"/>
        </w:rPr>
        <w:t xml:space="preserve">常州市政府采购项目</w:t>
      </w:r>
      <w:r/>
    </w:p>
    <w:p>
      <w:pPr>
        <w:jc w:val="center"/>
        <w:rPr>
          <w:rFonts w:hint="eastAsia" w:ascii="宋体" w:hAnsi="宋体"/>
          <w:b/>
          <w:bCs/>
          <w:color w:val="000000" w:themeColor="text1"/>
          <w:sz w:val="60"/>
          <w:szCs w:val="60"/>
        </w:rPr>
      </w:pPr>
      <w:r>
        <w:rPr>
          <w:rFonts w:ascii="宋体" w:hAnsi="宋体"/>
          <w:b/>
          <w:bCs/>
          <w:color w:val="000000" w:themeColor="text1"/>
          <w:sz w:val="60"/>
          <w:szCs w:val="60"/>
        </w:rPr>
        <w:t xml:space="preserve">单一来源采购文件</w:t>
      </w:r>
      <w:r/>
    </w:p>
    <w:p>
      <w:pPr>
        <w:jc w:val="center"/>
        <w:spacing w:line="360" w:lineRule="auto"/>
        <w:rPr>
          <w:rFonts w:hint="eastAsia" w:ascii="宋体" w:hAnsi="宋体" w:cs="方正仿宋_GBK"/>
          <w:b/>
          <w:bCs/>
          <w:color w:val="000000" w:themeColor="text1"/>
          <w:sz w:val="60"/>
          <w:szCs w:val="60"/>
        </w:rPr>
      </w:pPr>
      <w:r>
        <w:rPr>
          <w:rFonts w:hint="eastAsia" w:ascii="宋体" w:hAnsi="宋体" w:cs="方正仿宋_GBK"/>
          <w:b/>
          <w:bCs/>
          <w:color w:val="000000" w:themeColor="text1"/>
          <w:sz w:val="60"/>
          <w:szCs w:val="60"/>
        </w:rPr>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hint="eastAsia" w:ascii="宋体" w:hAnsi="宋体"/>
          <w:bCs/>
          <w:color w:val="000000" w:themeColor="text1"/>
          <w:sz w:val="36"/>
          <w:szCs w:val="36"/>
        </w:rPr>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hint="eastAsia" w:ascii="宋体" w:hAnsi="宋体"/>
          <w:bCs/>
          <w:color w:val="000000" w:themeColor="text1"/>
          <w:sz w:val="36"/>
          <w:szCs w:val="36"/>
        </w:rPr>
      </w:r>
      <w:r/>
    </w:p>
    <w:p>
      <w:pPr>
        <w:jc w:val="left"/>
        <w:spacing w:line="360" w:lineRule="auto"/>
        <w:tabs>
          <w:tab w:val="left" w:pos="3240" w:leader="none"/>
          <w:tab w:val="left" w:pos="3420" w:leader="none"/>
        </w:tabs>
        <w:rPr>
          <w:rFonts w:hint="eastAsia" w:ascii="宋体" w:hAnsi="宋体"/>
          <w:bCs/>
          <w:color w:val="000000" w:themeColor="text1"/>
          <w:sz w:val="36"/>
          <w:szCs w:val="36"/>
        </w:rPr>
      </w:pPr>
      <w:r>
        <w:rPr>
          <w:rFonts w:ascii="宋体" w:hAnsi="宋体"/>
          <w:bCs/>
          <w:color w:val="000000" w:themeColor="text1"/>
          <w:sz w:val="36"/>
          <w:szCs w:val="36"/>
        </w:rPr>
        <w:t xml:space="preserve">项目名称：</w:t>
      </w:r>
      <w:bookmarkStart w:id="0" w:name="_Hlk138844030"/>
      <w:r>
        <w:rPr>
          <w:rFonts w:hint="eastAsia" w:ascii="宋体" w:hAnsi="宋体"/>
          <w:bCs/>
          <w:color w:val="000000" w:themeColor="text1"/>
          <w:spacing w:val="-4"/>
          <w:sz w:val="36"/>
          <w:szCs w:val="36"/>
        </w:rPr>
        <w:t xml:space="preserve">常州发布微信公众号和微博运维服务（二次）</w:t>
      </w:r>
      <w:bookmarkEnd w:id="0"/>
      <w:r/>
    </w:p>
    <w:p>
      <w:pPr>
        <w:jc w:val="left"/>
        <w:spacing w:line="360" w:lineRule="auto"/>
        <w:tabs>
          <w:tab w:val="left" w:pos="3240" w:leader="none"/>
          <w:tab w:val="left" w:pos="3420" w:leader="none"/>
        </w:tabs>
        <w:rPr>
          <w:rFonts w:hint="eastAsia" w:ascii="宋体" w:hAnsi="宋体"/>
          <w:bCs/>
          <w:color w:val="000000" w:themeColor="text1"/>
          <w:sz w:val="36"/>
          <w:szCs w:val="36"/>
        </w:rPr>
      </w:pPr>
      <w:r>
        <w:rPr>
          <w:rFonts w:ascii="宋体" w:hAnsi="宋体"/>
          <w:bCs/>
          <w:color w:val="000000" w:themeColor="text1"/>
          <w:sz w:val="36"/>
          <w:szCs w:val="36"/>
        </w:rPr>
        <w:t xml:space="preserve">项目编号：</w:t>
      </w:r>
      <w:r>
        <w:rPr>
          <w:rFonts w:ascii="宋体" w:hAnsi="宋体"/>
          <w:bCs/>
          <w:color w:val="000000"/>
          <w:sz w:val="36"/>
          <w:szCs w:val="36"/>
        </w:rPr>
        <w:t xml:space="preserve">JSZC-320400-CZZQ-D2026-0005</w:t>
      </w:r>
      <w:r/>
    </w:p>
    <w:p>
      <w:pPr>
        <w:jc w:val="left"/>
        <w:spacing w:line="360" w:lineRule="auto"/>
        <w:tabs>
          <w:tab w:val="left" w:pos="3240" w:leader="none"/>
          <w:tab w:val="left" w:pos="3420" w:leader="none"/>
        </w:tabs>
        <w:rPr>
          <w:rFonts w:hint="eastAsia" w:ascii="宋体" w:hAnsi="宋体"/>
          <w:bCs/>
          <w:color w:val="000000" w:themeColor="text1"/>
          <w:sz w:val="36"/>
          <w:szCs w:val="36"/>
        </w:rPr>
      </w:pPr>
      <w:r>
        <w:rPr>
          <w:rFonts w:ascii="宋体" w:hAnsi="宋体"/>
          <w:bCs/>
          <w:color w:val="000000" w:themeColor="text1"/>
          <w:sz w:val="36"/>
          <w:szCs w:val="36"/>
        </w:rPr>
        <w:t xml:space="preserve">采 购 人：</w:t>
      </w:r>
      <w:r>
        <w:rPr>
          <w:rFonts w:hint="eastAsia" w:ascii="宋体" w:hAnsi="宋体"/>
          <w:bCs/>
          <w:color w:val="000000" w:themeColor="text1"/>
          <w:sz w:val="36"/>
          <w:szCs w:val="36"/>
        </w:rPr>
        <w:t xml:space="preserve">中共常州市委宣传部</w:t>
      </w:r>
      <w:r/>
    </w:p>
    <w:p>
      <w:pPr>
        <w:jc w:val="left"/>
        <w:spacing w:line="360" w:lineRule="auto"/>
        <w:tabs>
          <w:tab w:val="left" w:pos="3240" w:leader="none"/>
          <w:tab w:val="left" w:pos="3420" w:leader="none"/>
        </w:tabs>
        <w:rPr>
          <w:rFonts w:hint="eastAsia" w:ascii="宋体" w:hAnsi="宋体"/>
          <w:color w:val="000000" w:themeColor="text1"/>
          <w:sz w:val="44"/>
          <w:szCs w:val="44"/>
        </w:rPr>
      </w:pPr>
      <w:r>
        <w:rPr>
          <w:rFonts w:hint="eastAsia" w:ascii="宋体" w:hAnsi="宋体"/>
          <w:bCs/>
          <w:color w:val="000000" w:themeColor="text1"/>
          <w:sz w:val="36"/>
          <w:szCs w:val="36"/>
        </w:rPr>
        <w:t xml:space="preserve">采购</w:t>
      </w:r>
      <w:r>
        <w:rPr>
          <w:rFonts w:ascii="宋体" w:hAnsi="宋体"/>
          <w:bCs/>
          <w:color w:val="000000" w:themeColor="text1"/>
          <w:sz w:val="36"/>
          <w:szCs w:val="36"/>
        </w:rPr>
        <w:t xml:space="preserve">代理机构：</w:t>
      </w:r>
      <w:r>
        <w:rPr>
          <w:rFonts w:hint="eastAsia" w:ascii="宋体" w:hAnsi="宋体"/>
          <w:bCs/>
          <w:color w:val="000000" w:themeColor="text1"/>
          <w:sz w:val="36"/>
          <w:szCs w:val="36"/>
        </w:rPr>
        <w:t xml:space="preserve">常州卓乾项目管理有限公司</w:t>
      </w:r>
      <w:r>
        <w:rPr>
          <w:rFonts w:ascii="宋体" w:hAnsi="宋体"/>
          <w:bCs/>
          <w:color w:val="000000" w:themeColor="text1"/>
          <w:sz w:val="36"/>
          <w:szCs w:val="36"/>
        </w:rPr>
        <w:t xml:space="preserve"> </w:t>
      </w:r>
      <w:r/>
    </w:p>
    <w:p>
      <w:pPr>
        <w:spacing w:line="360" w:lineRule="auto"/>
        <w:rPr>
          <w:rFonts w:hint="eastAsia" w:ascii="宋体" w:hAnsi="宋体"/>
          <w:b/>
          <w:color w:val="000000" w:themeColor="text1"/>
          <w:sz w:val="72"/>
        </w:rPr>
      </w:pPr>
      <w:r>
        <w:rPr>
          <w:rFonts w:hint="eastAsia" w:ascii="宋体" w:hAnsi="宋体"/>
          <w:b/>
          <w:color w:val="000000" w:themeColor="text1"/>
          <w:sz w:val="72"/>
        </w:rPr>
      </w:r>
      <w:r/>
    </w:p>
    <w:p>
      <w:pPr>
        <w:pStyle w:val="850"/>
        <w:ind w:firstLine="480"/>
        <w:rPr>
          <w:rFonts w:hint="eastAsia" w:ascii="宋体" w:hAnsi="宋体"/>
        </w:rPr>
        <w:sectPr>
          <w:headerReference w:type="default" r:id="rId9"/>
          <w:headerReference w:type="first" r:id="rId10"/>
          <w:footerReference w:type="even" r:id="rId16"/>
          <w:footerReference w:type="first" r:id="rId17"/>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rPr>
      </w:r>
      <w:r/>
    </w:p>
    <w:p>
      <w:pPr>
        <w:jc w:val="center"/>
        <w:spacing w:line="360" w:lineRule="auto"/>
        <w:rPr>
          <w:rFonts w:hint="eastAsia" w:ascii="宋体" w:hAnsi="宋体"/>
          <w:b/>
          <w:color w:val="000000" w:themeColor="text1"/>
          <w:sz w:val="36"/>
          <w:szCs w:val="36"/>
        </w:rPr>
        <w:outlineLvl w:val="0"/>
      </w:pPr>
      <w:r/>
      <w:bookmarkStart w:id="1" w:name="_Toc139614099"/>
      <w:r/>
      <w:bookmarkStart w:id="2" w:name="_Toc99301278"/>
      <w:r/>
      <w:bookmarkStart w:id="3" w:name="_Toc139384187"/>
      <w:r>
        <w:rPr>
          <w:rFonts w:ascii="宋体" w:hAnsi="宋体"/>
          <w:b/>
          <w:color w:val="000000" w:themeColor="text1"/>
          <w:sz w:val="36"/>
          <w:szCs w:val="36"/>
        </w:rPr>
        <w:t xml:space="preserve">目      录</w:t>
      </w:r>
      <w:bookmarkEnd w:id="1"/>
      <w:r/>
      <w:bookmarkEnd w:id="2"/>
      <w:r/>
      <w:bookmarkEnd w:id="3"/>
      <w:r/>
      <w:r/>
    </w:p>
    <w:p>
      <w:pPr>
        <w:pStyle w:val="905"/>
        <w:rPr>
          <w:rFonts w:hint="eastAsia"/>
          <w:b w:val="0"/>
          <w:color w:val="000000" w:themeColor="text1"/>
          <w:sz w:val="21"/>
          <w:szCs w:val="22"/>
        </w:rPr>
      </w:pPr>
      <w:r>
        <w:rPr>
          <w:b w:val="0"/>
          <w:color w:val="000000" w:themeColor="text1"/>
        </w:rPr>
        <w:fldChar w:fldCharType="begin"/>
      </w:r>
      <w:r>
        <w:rPr>
          <w:b w:val="0"/>
          <w:color w:val="000000" w:themeColor="text1"/>
        </w:rPr>
        <w:instrText xml:space="preserve"> TOC \o "1-1" \h \z \u </w:instrText>
      </w:r>
      <w:r>
        <w:rPr>
          <w:b w:val="0"/>
          <w:color w:val="000000" w:themeColor="text1"/>
        </w:rPr>
        <w:fldChar w:fldCharType="separate"/>
      </w:r>
      <w:r/>
    </w:p>
    <w:p>
      <w:pPr>
        <w:pStyle w:val="905"/>
        <w:rPr>
          <w:rFonts w:hint="eastAsia"/>
          <w:b w:val="0"/>
          <w:color w:val="000000" w:themeColor="text1"/>
          <w:sz w:val="21"/>
          <w:szCs w:val="22"/>
        </w:rPr>
      </w:pPr>
      <w:r/>
      <w:hyperlink w:tooltip="#_Toc139614100" w:anchor="_Toc139614100" w:history="1">
        <w:r>
          <w:rPr>
            <w:rStyle w:val="876"/>
            <w:color w:val="000000" w:themeColor="text1"/>
          </w:rPr>
          <w:t xml:space="preserve">第一章   采购邀请</w:t>
        </w:r>
        <w:r>
          <w:rPr>
            <w:color w:val="000000" w:themeColor="text1"/>
          </w:rPr>
          <w:tab/>
        </w:r>
        <w:r>
          <w:rPr>
            <w:color w:val="000000" w:themeColor="text1"/>
          </w:rPr>
          <w:fldChar w:fldCharType="begin"/>
        </w:r>
        <w:r>
          <w:rPr>
            <w:color w:val="000000" w:themeColor="text1"/>
          </w:rPr>
          <w:instrText xml:space="preserve"> PAGEREF _Toc139614100 \h </w:instrText>
        </w:r>
        <w:r>
          <w:rPr>
            <w:color w:val="000000" w:themeColor="text1"/>
          </w:rPr>
        </w:r>
        <w:r>
          <w:rPr>
            <w:color w:val="000000" w:themeColor="text1"/>
          </w:rPr>
          <w:fldChar w:fldCharType="separate"/>
        </w:r>
        <w:r>
          <w:rPr>
            <w:rFonts w:hint="eastAsia"/>
            <w:color w:val="000000" w:themeColor="text1"/>
          </w:rPr>
          <w:t xml:space="preserve">1</w:t>
        </w:r>
        <w:r>
          <w:rPr>
            <w:color w:val="000000" w:themeColor="text1"/>
          </w:rPr>
          <w:fldChar w:fldCharType="end"/>
        </w:r>
      </w:hyperlink>
      <w:r/>
      <w:r/>
    </w:p>
    <w:p>
      <w:pPr>
        <w:pStyle w:val="905"/>
        <w:rPr>
          <w:rFonts w:hint="eastAsia"/>
          <w:b w:val="0"/>
          <w:color w:val="000000" w:themeColor="text1"/>
          <w:sz w:val="21"/>
          <w:szCs w:val="22"/>
        </w:rPr>
      </w:pPr>
      <w:r/>
      <w:hyperlink w:tooltip="#_Toc139614101" w:anchor="_Toc139614101" w:history="1">
        <w:r>
          <w:rPr>
            <w:rStyle w:val="876"/>
            <w:color w:val="000000" w:themeColor="text1"/>
          </w:rPr>
          <w:t xml:space="preserve">第二章   供应商须知</w:t>
        </w:r>
        <w:r>
          <w:rPr>
            <w:color w:val="000000" w:themeColor="text1"/>
          </w:rPr>
          <w:tab/>
        </w:r>
        <w:r>
          <w:rPr>
            <w:color w:val="000000" w:themeColor="text1"/>
          </w:rPr>
          <w:fldChar w:fldCharType="begin"/>
        </w:r>
        <w:r>
          <w:rPr>
            <w:color w:val="000000" w:themeColor="text1"/>
          </w:rPr>
          <w:instrText xml:space="preserve"> PAGEREF _Toc139614101 \h </w:instrText>
        </w:r>
        <w:r>
          <w:rPr>
            <w:color w:val="000000" w:themeColor="text1"/>
          </w:rPr>
        </w:r>
        <w:r>
          <w:rPr>
            <w:color w:val="000000" w:themeColor="text1"/>
          </w:rPr>
          <w:fldChar w:fldCharType="separate"/>
        </w:r>
        <w:r>
          <w:rPr>
            <w:rFonts w:hint="eastAsia"/>
            <w:color w:val="000000" w:themeColor="text1"/>
          </w:rPr>
          <w:t xml:space="preserve">4</w:t>
        </w:r>
        <w:r>
          <w:rPr>
            <w:color w:val="000000" w:themeColor="text1"/>
          </w:rPr>
          <w:fldChar w:fldCharType="end"/>
        </w:r>
      </w:hyperlink>
      <w:r/>
      <w:r/>
    </w:p>
    <w:p>
      <w:pPr>
        <w:pStyle w:val="905"/>
        <w:rPr>
          <w:rFonts w:hint="eastAsia"/>
          <w:b w:val="0"/>
          <w:color w:val="000000" w:themeColor="text1"/>
          <w:sz w:val="21"/>
          <w:szCs w:val="22"/>
        </w:rPr>
      </w:pPr>
      <w:r/>
      <w:hyperlink w:tooltip="#_Toc139614102" w:anchor="_Toc139614102" w:history="1">
        <w:r>
          <w:rPr>
            <w:rStyle w:val="876"/>
            <w:color w:val="000000" w:themeColor="text1"/>
          </w:rPr>
          <w:t xml:space="preserve">第三章   协商程序</w:t>
        </w:r>
        <w:r>
          <w:rPr>
            <w:color w:val="000000" w:themeColor="text1"/>
          </w:rPr>
          <w:tab/>
        </w:r>
        <w:r>
          <w:rPr>
            <w:color w:val="000000" w:themeColor="text1"/>
          </w:rPr>
          <w:fldChar w:fldCharType="begin"/>
        </w:r>
        <w:r>
          <w:rPr>
            <w:color w:val="000000" w:themeColor="text1"/>
          </w:rPr>
          <w:instrText xml:space="preserve"> PAGEREF _Toc139614102 \h </w:instrText>
        </w:r>
        <w:r>
          <w:rPr>
            <w:color w:val="000000" w:themeColor="text1"/>
          </w:rPr>
        </w:r>
        <w:r>
          <w:rPr>
            <w:color w:val="000000" w:themeColor="text1"/>
          </w:rPr>
          <w:fldChar w:fldCharType="separate"/>
        </w:r>
        <w:r>
          <w:rPr>
            <w:rFonts w:hint="eastAsia"/>
            <w:color w:val="000000" w:themeColor="text1"/>
          </w:rPr>
          <w:t xml:space="preserve">17</w:t>
        </w:r>
        <w:r>
          <w:rPr>
            <w:color w:val="000000" w:themeColor="text1"/>
          </w:rPr>
          <w:fldChar w:fldCharType="end"/>
        </w:r>
      </w:hyperlink>
      <w:r/>
      <w:r/>
    </w:p>
    <w:p>
      <w:pPr>
        <w:pStyle w:val="905"/>
        <w:rPr>
          <w:rFonts w:hint="eastAsia"/>
          <w:b w:val="0"/>
          <w:color w:val="000000" w:themeColor="text1"/>
          <w:sz w:val="21"/>
          <w:szCs w:val="22"/>
        </w:rPr>
      </w:pPr>
      <w:r/>
      <w:hyperlink w:tooltip="#_Toc139614103" w:anchor="_Toc139614103" w:history="1">
        <w:r>
          <w:rPr>
            <w:rStyle w:val="876"/>
            <w:color w:val="000000" w:themeColor="text1"/>
          </w:rPr>
          <w:t xml:space="preserve">第四章   采购需求</w:t>
        </w:r>
        <w:r>
          <w:rPr>
            <w:color w:val="000000" w:themeColor="text1"/>
          </w:rPr>
          <w:tab/>
        </w:r>
        <w:r>
          <w:rPr>
            <w:color w:val="000000" w:themeColor="text1"/>
          </w:rPr>
          <w:fldChar w:fldCharType="begin"/>
        </w:r>
        <w:r>
          <w:rPr>
            <w:color w:val="000000" w:themeColor="text1"/>
          </w:rPr>
          <w:instrText xml:space="preserve"> PAGEREF _Toc139614103 \h </w:instrText>
        </w:r>
        <w:r>
          <w:rPr>
            <w:color w:val="000000" w:themeColor="text1"/>
          </w:rPr>
        </w:r>
        <w:r>
          <w:rPr>
            <w:color w:val="000000" w:themeColor="text1"/>
          </w:rPr>
          <w:fldChar w:fldCharType="separate"/>
        </w:r>
        <w:r>
          <w:rPr>
            <w:rFonts w:hint="eastAsia"/>
            <w:color w:val="000000" w:themeColor="text1"/>
          </w:rPr>
          <w:t xml:space="preserve">21</w:t>
        </w:r>
        <w:r>
          <w:rPr>
            <w:color w:val="000000" w:themeColor="text1"/>
          </w:rPr>
          <w:fldChar w:fldCharType="end"/>
        </w:r>
      </w:hyperlink>
      <w:r/>
      <w:r/>
    </w:p>
    <w:p>
      <w:pPr>
        <w:pStyle w:val="905"/>
        <w:rPr>
          <w:rFonts w:hint="eastAsia"/>
          <w:b w:val="0"/>
          <w:color w:val="000000" w:themeColor="text1"/>
          <w:sz w:val="21"/>
          <w:szCs w:val="22"/>
        </w:rPr>
      </w:pPr>
      <w:r/>
      <w:hyperlink w:tooltip="#_Toc139614104" w:anchor="_Toc139614104" w:history="1">
        <w:r>
          <w:rPr>
            <w:rStyle w:val="876"/>
            <w:color w:val="000000" w:themeColor="text1"/>
          </w:rPr>
          <w:t xml:space="preserve">第五章   合同草案条款</w:t>
        </w:r>
        <w:r>
          <w:rPr>
            <w:color w:val="000000" w:themeColor="text1"/>
          </w:rPr>
          <w:tab/>
        </w:r>
        <w:r>
          <w:rPr>
            <w:color w:val="000000" w:themeColor="text1"/>
          </w:rPr>
          <w:fldChar w:fldCharType="begin"/>
        </w:r>
        <w:r>
          <w:rPr>
            <w:color w:val="000000" w:themeColor="text1"/>
          </w:rPr>
          <w:instrText xml:space="preserve"> PAGEREF _Toc139614104 \h </w:instrText>
        </w:r>
        <w:r>
          <w:rPr>
            <w:color w:val="000000" w:themeColor="text1"/>
          </w:rPr>
        </w:r>
        <w:r>
          <w:rPr>
            <w:color w:val="000000" w:themeColor="text1"/>
          </w:rPr>
          <w:fldChar w:fldCharType="separate"/>
        </w:r>
        <w:r>
          <w:rPr>
            <w:rFonts w:hint="eastAsia"/>
            <w:color w:val="000000" w:themeColor="text1"/>
          </w:rPr>
          <w:t xml:space="preserve">21</w:t>
        </w:r>
        <w:r>
          <w:rPr>
            <w:color w:val="000000" w:themeColor="text1"/>
          </w:rPr>
          <w:fldChar w:fldCharType="end"/>
        </w:r>
      </w:hyperlink>
      <w:r/>
      <w:r/>
    </w:p>
    <w:p>
      <w:pPr>
        <w:pStyle w:val="905"/>
        <w:rPr>
          <w:rFonts w:hint="eastAsia"/>
          <w:b w:val="0"/>
          <w:color w:val="000000" w:themeColor="text1"/>
          <w:sz w:val="21"/>
          <w:szCs w:val="22"/>
        </w:rPr>
      </w:pPr>
      <w:r/>
      <w:hyperlink w:tooltip="#_Toc139614105" w:anchor="_Toc139614105" w:history="1">
        <w:r>
          <w:rPr>
            <w:rStyle w:val="876"/>
            <w:color w:val="000000" w:themeColor="text1"/>
          </w:rPr>
          <w:t xml:space="preserve">第六章   响应文件格式</w:t>
        </w:r>
        <w:r>
          <w:rPr>
            <w:color w:val="000000" w:themeColor="text1"/>
          </w:rPr>
          <w:tab/>
        </w:r>
        <w:r>
          <w:rPr>
            <w:color w:val="000000" w:themeColor="text1"/>
          </w:rPr>
          <w:fldChar w:fldCharType="begin"/>
        </w:r>
        <w:r>
          <w:rPr>
            <w:color w:val="000000" w:themeColor="text1"/>
          </w:rPr>
          <w:instrText xml:space="preserve"> PAGEREF _Toc139614105 \h </w:instrText>
        </w:r>
        <w:r>
          <w:rPr>
            <w:color w:val="000000" w:themeColor="text1"/>
          </w:rPr>
        </w:r>
        <w:r>
          <w:rPr>
            <w:color w:val="000000" w:themeColor="text1"/>
          </w:rPr>
          <w:fldChar w:fldCharType="separate"/>
        </w:r>
        <w:r>
          <w:rPr>
            <w:rFonts w:hint="eastAsia"/>
            <w:color w:val="000000" w:themeColor="text1"/>
          </w:rPr>
          <w:t xml:space="preserve">27</w:t>
        </w:r>
        <w:r>
          <w:rPr>
            <w:color w:val="000000" w:themeColor="text1"/>
          </w:rPr>
          <w:fldChar w:fldCharType="end"/>
        </w:r>
      </w:hyperlink>
      <w:r/>
      <w:r/>
    </w:p>
    <w:p>
      <w:pPr>
        <w:pStyle w:val="905"/>
        <w:spacing w:line="360" w:lineRule="auto"/>
        <w:rPr>
          <w:rFonts w:hint="eastAsia"/>
          <w:b w:val="0"/>
          <w:color w:val="000000" w:themeColor="text1"/>
        </w:rPr>
      </w:pPr>
      <w:r>
        <w:rPr>
          <w:b w:val="0"/>
          <w:color w:val="000000" w:themeColor="text1"/>
        </w:rPr>
        <w:fldChar w:fldCharType="end"/>
      </w:r>
      <w:r/>
    </w:p>
    <w:p>
      <w:pPr>
        <w:jc w:val="left"/>
        <w:widowControl/>
        <w:rPr>
          <w:rFonts w:hint="eastAsia" w:ascii="宋体" w:hAnsi="宋体"/>
          <w:b/>
          <w:color w:val="000000" w:themeColor="text1"/>
          <w:sz w:val="36"/>
          <w:szCs w:val="36"/>
        </w:rPr>
      </w:pPr>
      <w:r>
        <w:rPr>
          <w:rFonts w:ascii="宋体" w:hAnsi="宋体"/>
          <w:b/>
          <w:color w:val="000000" w:themeColor="text1"/>
          <w:sz w:val="36"/>
          <w:szCs w:val="36"/>
        </w:rPr>
        <w:br w:type="page" w:clear="all"/>
      </w:r>
      <w:r/>
    </w:p>
    <w:p>
      <w:pPr>
        <w:jc w:val="center"/>
        <w:spacing w:line="360" w:lineRule="auto"/>
        <w:rPr>
          <w:rFonts w:hint="eastAsia" w:ascii="宋体" w:hAnsi="宋体"/>
          <w:b/>
          <w:color w:val="000000" w:themeColor="text1"/>
          <w:sz w:val="36"/>
          <w:szCs w:val="36"/>
        </w:rPr>
        <w:outlineLvl w:val="0"/>
      </w:pPr>
      <w:r/>
      <w:bookmarkStart w:id="4" w:name="_Toc139614100"/>
      <w:r>
        <w:rPr>
          <w:rFonts w:ascii="宋体" w:hAnsi="宋体"/>
          <w:b/>
          <w:color w:val="000000" w:themeColor="text1"/>
          <w:sz w:val="36"/>
          <w:szCs w:val="36"/>
        </w:rPr>
        <w:t xml:space="preserve">第一章   采购邀请</w:t>
      </w:r>
      <w:bookmarkEnd w:id="4"/>
      <w:r/>
      <w:r/>
    </w:p>
    <w:p>
      <w:pPr>
        <w:ind w:firstLine="640"/>
        <w:spacing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pStyle w:val="839"/>
        <w:jc w:val="left"/>
        <w:spacing w:before="0" w:line="360" w:lineRule="auto"/>
        <w:rPr>
          <w:rFonts w:hint="eastAsia" w:ascii="宋体" w:hAnsi="宋体" w:eastAsia="宋体"/>
          <w:color w:val="000000" w:themeColor="text1"/>
          <w:sz w:val="24"/>
          <w:szCs w:val="24"/>
        </w:rPr>
      </w:pPr>
      <w:r/>
      <w:bookmarkStart w:id="5" w:name="_Toc35393621"/>
      <w:r/>
      <w:bookmarkStart w:id="6" w:name="_Toc35393790"/>
      <w:r/>
      <w:bookmarkStart w:id="7" w:name="_Toc28359079"/>
      <w:r/>
      <w:bookmarkStart w:id="8" w:name="_Toc28359002"/>
      <w:r/>
      <w:bookmarkStart w:id="9" w:name="_Hlk24379207"/>
      <w:r>
        <w:rPr>
          <w:rFonts w:ascii="宋体" w:hAnsi="宋体" w:eastAsia="宋体"/>
          <w:color w:val="000000" w:themeColor="text1"/>
          <w:sz w:val="24"/>
          <w:szCs w:val="24"/>
        </w:rPr>
        <w:t xml:space="preserve">一、项目基本情况</w:t>
      </w:r>
      <w:bookmarkEnd w:id="5"/>
      <w:r/>
      <w:bookmarkEnd w:id="6"/>
      <w:r/>
      <w:bookmarkEnd w:id="7"/>
      <w:r/>
      <w:bookmarkEnd w:id="8"/>
      <w:r/>
      <w:r/>
    </w:p>
    <w:p>
      <w:pPr>
        <w:ind w:firstLine="480"/>
        <w:spacing w:line="360" w:lineRule="auto"/>
        <w:rPr>
          <w:rFonts w:hint="eastAsia" w:ascii="宋体" w:hAnsi="宋体"/>
          <w:color w:val="000000" w:themeColor="text1"/>
          <w:sz w:val="24"/>
          <w:u w:val="single"/>
        </w:rPr>
      </w:pPr>
      <w:r>
        <w:rPr>
          <w:rFonts w:ascii="宋体" w:hAnsi="宋体"/>
          <w:color w:val="000000" w:themeColor="text1"/>
          <w:sz w:val="24"/>
        </w:rPr>
        <w:t xml:space="preserve">1.项目编号：</w:t>
      </w:r>
      <w:r>
        <w:rPr>
          <w:rFonts w:ascii="宋体" w:hAnsi="宋体"/>
          <w:color w:val="000000"/>
          <w:sz w:val="24"/>
        </w:rPr>
        <w:t xml:space="preserve">JSZC-320400-CZZQ-D2026-0005</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2.项目名称：</w:t>
      </w:r>
      <w:bookmarkStart w:id="10" w:name="_Hlk138844553"/>
      <w:r/>
      <w:bookmarkEnd w:id="9"/>
      <w:r>
        <w:rPr>
          <w:rFonts w:hint="eastAsia" w:ascii="宋体" w:hAnsi="宋体"/>
          <w:color w:val="000000" w:themeColor="text1"/>
          <w:sz w:val="24"/>
        </w:rPr>
        <w:t xml:space="preserve">常州发布微信公众号和微博运维服务（二次）</w:t>
      </w:r>
      <w:bookmarkEnd w:id="10"/>
      <w:r/>
    </w:p>
    <w:p>
      <w:pPr>
        <w:ind w:left="210" w:firstLine="480"/>
        <w:spacing w:line="360" w:lineRule="auto"/>
        <w:rPr>
          <w:rFonts w:hint="eastAsia" w:ascii="宋体" w:hAnsi="宋体"/>
          <w:color w:val="000000" w:themeColor="text1"/>
          <w:sz w:val="24"/>
        </w:rPr>
      </w:pPr>
      <w:r>
        <w:rPr>
          <w:rFonts w:ascii="宋体" w:hAnsi="宋体"/>
          <w:color w:val="000000" w:themeColor="text1"/>
          <w:sz w:val="24"/>
        </w:rPr>
        <w:t xml:space="preserve">3.项目预算金额：</w:t>
      </w:r>
      <w:r>
        <w:rPr>
          <w:rFonts w:hint="eastAsia" w:ascii="宋体" w:hAnsi="宋体"/>
          <w:color w:val="000000" w:themeColor="text1"/>
          <w:sz w:val="24"/>
        </w:rPr>
        <w:t xml:space="preserve">人民币</w:t>
      </w:r>
      <w:r>
        <w:rPr>
          <w:rFonts w:hint="eastAsia" w:ascii="宋体" w:hAnsi="宋体"/>
          <w:color w:val="000000" w:themeColor="text1"/>
          <w:sz w:val="24"/>
        </w:rPr>
        <w:t xml:space="preserve">10</w:t>
      </w:r>
      <w:r>
        <w:rPr>
          <w:rFonts w:hint="eastAsia" w:ascii="宋体" w:hAnsi="宋体"/>
          <w:color w:val="000000" w:themeColor="text1"/>
          <w:sz w:val="24"/>
        </w:rPr>
        <w:t xml:space="preserve">5</w:t>
      </w:r>
      <w:r>
        <w:rPr>
          <w:rFonts w:hint="eastAsia" w:ascii="宋体" w:hAnsi="宋体"/>
          <w:color w:val="000000" w:themeColor="text1"/>
          <w:sz w:val="24"/>
        </w:rPr>
        <w:t xml:space="preserve">万元</w:t>
      </w:r>
      <w:r/>
    </w:p>
    <w:p>
      <w:pPr>
        <w:ind w:left="210" w:firstLine="720"/>
        <w:spacing w:line="360" w:lineRule="auto"/>
        <w:rPr>
          <w:rFonts w:hint="eastAsia" w:ascii="宋体" w:hAnsi="宋体"/>
          <w:color w:val="000000" w:themeColor="text1"/>
          <w:sz w:val="24"/>
        </w:rPr>
      </w:pPr>
      <w:r>
        <w:rPr>
          <w:rFonts w:ascii="宋体" w:hAnsi="宋体"/>
          <w:color w:val="000000" w:themeColor="text1"/>
          <w:sz w:val="24"/>
        </w:rPr>
        <w:t xml:space="preserve">项目最高限价（</w:t>
      </w:r>
      <w:r>
        <w:rPr>
          <w:rFonts w:hint="eastAsia" w:ascii="宋体" w:hAnsi="宋体"/>
          <w:color w:val="000000" w:themeColor="text1"/>
          <w:sz w:val="24"/>
        </w:rPr>
        <w:t xml:space="preserve">控制价</w:t>
      </w:r>
      <w:r>
        <w:rPr>
          <w:rFonts w:ascii="宋体" w:hAnsi="宋体"/>
          <w:color w:val="000000" w:themeColor="text1"/>
          <w:sz w:val="24"/>
        </w:rPr>
        <w:t xml:space="preserve">）：</w:t>
      </w:r>
      <w:r>
        <w:rPr>
          <w:rFonts w:hint="eastAsia" w:ascii="宋体" w:hAnsi="宋体"/>
          <w:color w:val="000000" w:themeColor="text1"/>
          <w:sz w:val="24"/>
        </w:rPr>
        <w:t xml:space="preserve">人民币</w:t>
      </w:r>
      <w:r>
        <w:rPr>
          <w:rFonts w:hint="eastAsia" w:ascii="宋体" w:hAnsi="宋体"/>
          <w:color w:val="000000" w:themeColor="text1"/>
          <w:sz w:val="24"/>
        </w:rPr>
        <w:t xml:space="preserve">10</w:t>
      </w:r>
      <w:r>
        <w:rPr>
          <w:rFonts w:hint="eastAsia" w:ascii="宋体" w:hAnsi="宋体"/>
          <w:color w:val="000000" w:themeColor="text1"/>
          <w:sz w:val="24"/>
        </w:rPr>
        <w:t xml:space="preserve">5</w:t>
      </w:r>
      <w:r>
        <w:rPr>
          <w:rFonts w:hint="eastAsia" w:ascii="宋体" w:hAnsi="宋体"/>
          <w:color w:val="000000" w:themeColor="text1"/>
          <w:sz w:val="24"/>
        </w:rPr>
        <w:t xml:space="preserve">万元</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4.采购需求：</w:t>
      </w:r>
      <w:r>
        <w:rPr>
          <w:rFonts w:hint="eastAsia" w:ascii="宋体" w:hAnsi="宋体"/>
          <w:color w:val="000000" w:themeColor="text1"/>
          <w:sz w:val="24"/>
        </w:rPr>
        <w:t xml:space="preserve">本项目为</w:t>
      </w:r>
      <w:r>
        <w:rPr>
          <w:rFonts w:hint="eastAsia" w:ascii="宋体" w:hAnsi="宋体"/>
          <w:color w:val="000000" w:themeColor="text1"/>
          <w:sz w:val="24"/>
        </w:rPr>
        <w:t xml:space="preserve">常州发布微信公众号和微博运维服务（二次）</w:t>
      </w:r>
      <w:r>
        <w:rPr>
          <w:rFonts w:hint="eastAsia" w:ascii="宋体" w:hAnsi="宋体"/>
          <w:color w:val="000000" w:themeColor="text1"/>
          <w:sz w:val="24"/>
        </w:rPr>
        <w:t xml:space="preserve">，具体内容详见采购文件。</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5.合同履行期限：</w:t>
      </w:r>
      <w:r>
        <w:rPr>
          <w:rFonts w:hint="eastAsia" w:ascii="宋体" w:hAnsi="宋体"/>
          <w:color w:val="000000" w:themeColor="text1"/>
          <w:sz w:val="24"/>
        </w:rPr>
        <w:t xml:space="preserve">1年。</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6.本项目是否接受联合体：</w:t>
      </w:r>
      <w:r>
        <w:rPr>
          <w:rFonts w:hint="eastAsia" w:ascii="宋体" w:hAnsi="宋体"/>
          <w:color w:val="000000" w:themeColor="text1"/>
          <w:sz w:val="24"/>
        </w:rPr>
        <w:t xml:space="preserve">□</w:t>
      </w:r>
      <w:r>
        <w:rPr>
          <w:rFonts w:ascii="宋体" w:hAnsi="宋体"/>
          <w:color w:val="000000" w:themeColor="text1"/>
          <w:sz w:val="24"/>
        </w:rPr>
        <w:t xml:space="preserve">是  </w:t>
      </w:r>
      <w:r>
        <w:rPr>
          <w:rFonts w:hint="eastAsia" w:ascii="宋体" w:hAnsi="宋体"/>
          <w:color w:val="000000" w:themeColor="text1"/>
          <w:sz w:val="24"/>
        </w:rPr>
        <w:t xml:space="preserve">■</w:t>
      </w:r>
      <w:r>
        <w:rPr>
          <w:rFonts w:ascii="宋体" w:hAnsi="宋体"/>
          <w:color w:val="000000" w:themeColor="text1"/>
          <w:sz w:val="24"/>
        </w:rPr>
        <w:t xml:space="preserve">否。</w:t>
      </w:r>
      <w:r/>
    </w:p>
    <w:p>
      <w:pPr>
        <w:ind w:firstLine="480"/>
        <w:spacing w:line="360" w:lineRule="auto"/>
        <w:rPr>
          <w:rFonts w:hint="eastAsia" w:ascii="宋体" w:hAnsi="宋体"/>
          <w:color w:val="000000" w:themeColor="text1"/>
          <w:sz w:val="24"/>
        </w:rPr>
      </w:pPr>
      <w:r/>
      <w:bookmarkStart w:id="11" w:name="_Toc28359080"/>
      <w:r/>
      <w:bookmarkStart w:id="12" w:name="_Toc28359003"/>
      <w:r/>
      <w:bookmarkStart w:id="13" w:name="_Toc35393622"/>
      <w:r/>
      <w:bookmarkStart w:id="14" w:name="_Toc35393791"/>
      <w:r>
        <w:rPr>
          <w:rFonts w:hint="eastAsia" w:ascii="宋体" w:hAnsi="宋体"/>
          <w:color w:val="000000" w:themeColor="text1"/>
          <w:sz w:val="24"/>
        </w:rPr>
        <w:t xml:space="preserve">7.</w:t>
      </w:r>
      <w:r>
        <w:rPr>
          <w:rFonts w:ascii="宋体" w:hAnsi="宋体"/>
          <w:color w:val="000000" w:themeColor="text1"/>
          <w:sz w:val="24"/>
        </w:rPr>
        <w:t xml:space="preserve">本项目是否接受</w:t>
      </w:r>
      <w:r>
        <w:rPr>
          <w:rFonts w:hint="eastAsia" w:ascii="宋体" w:hAnsi="宋体"/>
          <w:color w:val="000000" w:themeColor="text1"/>
          <w:sz w:val="24"/>
        </w:rPr>
        <w:t xml:space="preserve">进口产品响应</w:t>
      </w:r>
      <w:r>
        <w:rPr>
          <w:rFonts w:ascii="宋体" w:hAnsi="宋体"/>
          <w:color w:val="000000" w:themeColor="text1"/>
          <w:sz w:val="24"/>
        </w:rPr>
        <w:t xml:space="preserve">：</w:t>
      </w:r>
      <w:r>
        <w:rPr>
          <w:rFonts w:hint="eastAsia" w:ascii="宋体" w:hAnsi="宋体"/>
          <w:color w:val="000000" w:themeColor="text1"/>
          <w:sz w:val="24"/>
        </w:rPr>
        <w:t xml:space="preserve">□</w:t>
      </w:r>
      <w:r>
        <w:rPr>
          <w:rFonts w:ascii="宋体" w:hAnsi="宋体"/>
          <w:color w:val="000000" w:themeColor="text1"/>
          <w:sz w:val="24"/>
        </w:rPr>
        <w:t xml:space="preserve">是  </w:t>
      </w:r>
      <w:r>
        <w:rPr>
          <w:rFonts w:hint="eastAsia" w:ascii="宋体" w:hAnsi="宋体"/>
          <w:color w:val="000000" w:themeColor="text1"/>
          <w:sz w:val="24"/>
        </w:rPr>
        <w:t xml:space="preserve">■</w:t>
      </w:r>
      <w:r>
        <w:rPr>
          <w:rFonts w:ascii="宋体" w:hAnsi="宋体"/>
          <w:color w:val="000000" w:themeColor="text1"/>
          <w:sz w:val="24"/>
        </w:rPr>
        <w:t xml:space="preserve">否。</w:t>
      </w:r>
      <w:r/>
    </w:p>
    <w:p>
      <w:pPr>
        <w:pStyle w:val="839"/>
        <w:jc w:val="left"/>
        <w:spacing w:before="0"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pStyle w:val="839"/>
        <w:jc w:val="left"/>
        <w:spacing w:before="0"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二、申请人的资格要求（须同时满足）</w:t>
      </w:r>
      <w:bookmarkEnd w:id="11"/>
      <w:r/>
      <w:bookmarkEnd w:id="12"/>
      <w:r/>
      <w:bookmarkEnd w:id="13"/>
      <w:r/>
      <w:bookmarkEnd w:id="14"/>
      <w:r/>
      <w:r/>
    </w:p>
    <w:p>
      <w:pPr>
        <w:ind w:firstLine="480"/>
        <w:spacing w:line="360" w:lineRule="auto"/>
        <w:rPr>
          <w:rFonts w:hint="eastAsia" w:ascii="宋体" w:hAnsi="宋体"/>
          <w:color w:val="000000" w:themeColor="text1"/>
          <w:sz w:val="24"/>
        </w:rPr>
      </w:pPr>
      <w:r/>
      <w:bookmarkStart w:id="15" w:name="_Toc28359004"/>
      <w:r/>
      <w:bookmarkStart w:id="16" w:name="_Toc28359081"/>
      <w:r>
        <w:rPr>
          <w:rFonts w:ascii="宋体" w:hAnsi="宋体"/>
          <w:color w:val="000000" w:themeColor="text1"/>
          <w:sz w:val="24"/>
        </w:rPr>
        <w:t xml:space="preserve">1.满足《中华人民共和国政府采购法》第二十二条规定</w:t>
      </w:r>
      <w:r>
        <w:rPr>
          <w:rFonts w:hint="eastAsia" w:ascii="宋体" w:hAnsi="宋体"/>
          <w:color w:val="000000" w:themeColor="text1"/>
          <w:sz w:val="24"/>
        </w:rPr>
        <w:t xml:space="preserve">以及下列情形：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2.落实政府采购政策需满足的资格要求：</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2.1 中小企业政策</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本项目不专门面向中小企业预留采购份额。</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本项目专门面向  </w:t>
      </w:r>
      <w:r>
        <w:rPr>
          <w:rFonts w:hint="eastAsia" w:ascii="宋体" w:hAnsi="宋体"/>
          <w:color w:val="000000" w:themeColor="text1"/>
          <w:sz w:val="24"/>
        </w:rPr>
        <w:t xml:space="preserve">□</w:t>
      </w:r>
      <w:r>
        <w:rPr>
          <w:rFonts w:ascii="宋体" w:hAnsi="宋体"/>
          <w:color w:val="000000" w:themeColor="text1"/>
          <w:sz w:val="24"/>
        </w:rPr>
        <w:t xml:space="preserve">中小 </w:t>
      </w:r>
      <w:r>
        <w:rPr>
          <w:rFonts w:hint="eastAsia" w:ascii="宋体" w:hAnsi="宋体"/>
          <w:color w:val="000000" w:themeColor="text1"/>
          <w:sz w:val="24"/>
        </w:rPr>
        <w:t xml:space="preserve">□</w:t>
      </w:r>
      <w:r>
        <w:rPr>
          <w:rFonts w:ascii="宋体" w:hAnsi="宋体"/>
          <w:color w:val="000000" w:themeColor="text1"/>
          <w:sz w:val="24"/>
        </w:rPr>
        <w:t xml:space="preserve">小微企业  采购。即：提供的货物全部由符合政策要求的中小/小微企业制造、服务全部由符合政策要求的中小/小微企业承接。</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themeColor="text1"/>
          <w:sz w:val="24"/>
          <w:u w:val="single"/>
        </w:rPr>
        <w:t xml:space="preserve">无 </w:t>
      </w:r>
      <w:r>
        <w:rPr>
          <w:rFonts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2.2 其它落实政府采购政策的资格要求（如有）：</w:t>
      </w:r>
      <w:r>
        <w:rPr>
          <w:rFonts w:hint="eastAsia" w:ascii="宋体" w:hAnsi="宋体"/>
          <w:color w:val="000000" w:themeColor="text1"/>
          <w:sz w:val="24"/>
          <w:u w:val="single"/>
        </w:rPr>
        <w:t xml:space="preserve">无 </w:t>
      </w:r>
      <w:r>
        <w:rPr>
          <w:rFonts w:ascii="宋体" w:hAnsi="宋体"/>
          <w:color w:val="000000" w:themeColor="text1"/>
          <w:sz w:val="24"/>
        </w:rPr>
        <w:t xml:space="preserve">。</w:t>
      </w:r>
      <w:r/>
    </w:p>
    <w:p>
      <w:pPr>
        <w:ind w:firstLine="480"/>
        <w:spacing w:line="360" w:lineRule="auto"/>
        <w:rPr>
          <w:rFonts w:hint="eastAsia" w:ascii="宋体" w:hAnsi="宋体"/>
          <w:i/>
          <w:iCs/>
          <w:color w:val="000000" w:themeColor="text1"/>
          <w:sz w:val="24"/>
          <w:u w:val="single"/>
        </w:rPr>
      </w:pPr>
      <w:r>
        <w:rPr>
          <w:rFonts w:ascii="宋体" w:hAnsi="宋体"/>
          <w:color w:val="000000" w:themeColor="text1"/>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i/>
          <w:color w:val="000000" w:themeColor="text1"/>
          <w:sz w:val="24"/>
        </w:rPr>
      </w:pPr>
      <w:r>
        <w:rPr>
          <w:rFonts w:ascii="宋体" w:hAnsi="宋体"/>
          <w:color w:val="000000" w:themeColor="text1"/>
          <w:sz w:val="24"/>
        </w:rPr>
        <w:t xml:space="preserve">3.1本项目是否接受分支机构参与：</w:t>
      </w:r>
      <w:r>
        <w:rPr>
          <w:rFonts w:hint="eastAsia" w:ascii="宋体" w:hAnsi="宋体"/>
          <w:color w:val="000000" w:themeColor="text1"/>
          <w:sz w:val="24"/>
        </w:rPr>
        <w:t xml:space="preserve">□</w:t>
      </w:r>
      <w:r>
        <w:rPr>
          <w:rFonts w:ascii="宋体" w:hAnsi="宋体"/>
          <w:color w:val="000000" w:themeColor="text1"/>
          <w:sz w:val="24"/>
        </w:rPr>
        <w:t xml:space="preserve">是   </w:t>
      </w:r>
      <w:r>
        <w:rPr>
          <w:rFonts w:hint="eastAsia" w:ascii="宋体" w:hAnsi="宋体"/>
          <w:color w:val="000000" w:themeColor="text1"/>
          <w:sz w:val="24"/>
        </w:rPr>
        <w:t xml:space="preserve">■</w:t>
      </w:r>
      <w:r>
        <w:rPr>
          <w:rFonts w:ascii="宋体" w:hAnsi="宋体"/>
          <w:color w:val="000000" w:themeColor="text1"/>
          <w:sz w:val="24"/>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color w:val="000000" w:themeColor="text1"/>
          <w:sz w:val="24"/>
        </w:rPr>
      </w:pPr>
      <w:r>
        <w:rPr>
          <w:rFonts w:ascii="宋体" w:hAnsi="宋体"/>
          <w:color w:val="000000" w:themeColor="text1"/>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olor w:val="000000" w:themeColor="text1"/>
          <w:sz w:val="24"/>
        </w:rPr>
      </w:pPr>
      <w:r>
        <w:rPr>
          <w:rFonts w:ascii="宋体" w:hAnsi="宋体"/>
          <w:color w:val="000000" w:themeColor="text1"/>
          <w:sz w:val="24"/>
        </w:rPr>
        <w:t xml:space="preserve">3.3 其他特定资格要求：</w:t>
      </w:r>
      <w:r>
        <w:rPr>
          <w:rFonts w:ascii="宋体" w:hAnsi="宋体"/>
          <w:color w:val="000000" w:themeColor="text1"/>
          <w:sz w:val="24"/>
          <w:u w:val="single"/>
        </w:rPr>
        <w:t xml:space="preserve"> </w:t>
      </w:r>
      <w:r>
        <w:rPr>
          <w:rFonts w:hint="eastAsia" w:ascii="宋体" w:hAnsi="宋体"/>
          <w:color w:val="000000" w:themeColor="text1"/>
          <w:sz w:val="24"/>
          <w:u w:val="single"/>
        </w:rPr>
        <w:t xml:space="preserve">无 </w:t>
      </w:r>
      <w:r>
        <w:rPr>
          <w:rFonts w:ascii="宋体" w:hAnsi="宋体"/>
          <w:color w:val="000000" w:themeColor="text1"/>
          <w:sz w:val="24"/>
        </w:rPr>
        <w:t xml:space="preserve">。</w:t>
      </w:r>
      <w:r/>
    </w:p>
    <w:p>
      <w:pPr>
        <w:ind w:firstLine="480"/>
        <w:spacing w:line="360" w:lineRule="auto"/>
        <w:rPr>
          <w:rFonts w:hint="eastAsia" w:ascii="宋体" w:hAnsi="宋体"/>
          <w:i/>
          <w:iCs/>
          <w:color w:val="000000" w:themeColor="text1"/>
          <w:sz w:val="24"/>
          <w:u w:val="single"/>
        </w:rPr>
      </w:pPr>
      <w:r>
        <w:rPr>
          <w:rFonts w:hint="eastAsia" w:ascii="宋体" w:hAnsi="宋体"/>
          <w:i/>
          <w:iCs/>
          <w:color w:val="000000" w:themeColor="text1"/>
          <w:sz w:val="24"/>
          <w:u w:val="single"/>
        </w:rPr>
      </w:r>
      <w:r/>
    </w:p>
    <w:p>
      <w:pPr>
        <w:pStyle w:val="839"/>
        <w:jc w:val="left"/>
        <w:spacing w:before="0" w:line="360" w:lineRule="auto"/>
        <w:widowControl/>
        <w:rPr>
          <w:rFonts w:hint="eastAsia" w:ascii="宋体" w:hAnsi="宋体" w:eastAsia="宋体"/>
          <w:color w:val="000000" w:themeColor="text1"/>
          <w:sz w:val="24"/>
          <w:szCs w:val="24"/>
        </w:rPr>
      </w:pPr>
      <w:r/>
      <w:bookmarkStart w:id="17" w:name="_Toc35393623"/>
      <w:r/>
      <w:bookmarkStart w:id="18" w:name="_Toc35393792"/>
      <w:r/>
      <w:bookmarkEnd w:id="15"/>
      <w:r/>
      <w:bookmarkEnd w:id="16"/>
      <w:r>
        <w:rPr>
          <w:rFonts w:ascii="宋体" w:hAnsi="宋体" w:eastAsia="宋体"/>
          <w:color w:val="000000" w:themeColor="text1"/>
          <w:sz w:val="24"/>
          <w:szCs w:val="24"/>
        </w:rPr>
        <w:t xml:space="preserve">三、获取采购文件</w:t>
      </w:r>
      <w:bookmarkEnd w:id="17"/>
      <w:r/>
      <w:bookmarkEnd w:id="18"/>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1.获取</w:t>
      </w:r>
      <w:r>
        <w:rPr>
          <w:rFonts w:hint="eastAsia" w:ascii="宋体" w:hAnsi="宋体"/>
          <w:color w:val="000000" w:themeColor="text1"/>
          <w:sz w:val="24"/>
        </w:rPr>
        <w:t xml:space="preserve">截止</w:t>
      </w:r>
      <w:r>
        <w:rPr>
          <w:rFonts w:ascii="宋体" w:hAnsi="宋体"/>
          <w:color w:val="000000" w:themeColor="text1"/>
          <w:sz w:val="24"/>
        </w:rPr>
        <w:t xml:space="preserve">时间：202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8</w:t>
      </w:r>
      <w:r>
        <w:rPr>
          <w:rFonts w:ascii="宋体" w:hAnsi="宋体"/>
          <w:color w:val="000000" w:themeColor="text1"/>
          <w:sz w:val="24"/>
        </w:rPr>
        <w:t xml:space="preserve">月</w:t>
      </w:r>
      <w:r>
        <w:rPr>
          <w:rFonts w:hint="eastAsia" w:ascii="宋体" w:hAnsi="宋体"/>
          <w:color w:val="000000" w:themeColor="text1"/>
          <w:sz w:val="24"/>
        </w:rPr>
        <w:t xml:space="preserve">12</w:t>
      </w:r>
      <w:r>
        <w:rPr>
          <w:rFonts w:ascii="宋体" w:hAnsi="宋体"/>
          <w:color w:val="000000" w:themeColor="text1"/>
          <w:sz w:val="24"/>
        </w:rPr>
        <w:t xml:space="preserve">日（北京时间，法定节假日除外）。</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2.获取地点：政府采购一体化平台“苏采云”</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3.获取方式：供应商持CA数字认证证书登录政府采购一体化平台“苏采云”</w:t>
      </w:r>
      <w:r>
        <w:rPr>
          <w:rFonts w:hint="eastAsia" w:ascii="宋体" w:hAnsi="宋体"/>
          <w:color w:val="000000" w:themeColor="text1"/>
          <w:sz w:val="24"/>
        </w:rPr>
        <w:t xml:space="preserve">（</w:t>
      </w:r>
      <w:r>
        <w:rPr>
          <w:rFonts w:ascii="宋体" w:hAnsi="宋体"/>
          <w:color w:val="000000" w:themeColor="text1"/>
        </w:rPr>
        <w:t xml:space="preserve"> </w:t>
      </w:r>
      <w:r>
        <w:rPr>
          <w:rFonts w:ascii="宋体" w:hAnsi="宋体"/>
          <w:color w:val="000000" w:themeColor="text1"/>
          <w:sz w:val="24"/>
        </w:rPr>
        <w:t xml:space="preserve">http://</w:t>
      </w:r>
      <w:r>
        <w:rPr>
          <w:rFonts w:ascii="宋体" w:hAnsi="宋体"/>
          <w:color w:val="000000" w:themeColor="text1"/>
          <w:sz w:val="24"/>
        </w:rPr>
        <w:t xml:space="preserve">jszfcg.jscz.gov.cn/jszc/login</w:t>
      </w:r>
      <w:r>
        <w:rPr>
          <w:rFonts w:hint="eastAsia" w:ascii="宋体" w:hAnsi="宋体"/>
          <w:color w:val="000000" w:themeColor="text1"/>
          <w:sz w:val="24"/>
        </w:rPr>
        <w:t xml:space="preserve">）</w:t>
      </w:r>
      <w:r>
        <w:rPr>
          <w:rFonts w:ascii="宋体" w:hAnsi="宋体"/>
          <w:color w:val="000000" w:themeColor="text1"/>
          <w:sz w:val="24"/>
        </w:rPr>
        <w:t xml:space="preserve">获取电子版采购文件。</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4.采购文件售价：0元。</w:t>
      </w:r>
      <w:r/>
    </w:p>
    <w:p>
      <w:pPr>
        <w:ind w:left="840"/>
        <w:spacing w:line="360" w:lineRule="auto"/>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r>
      <w:r/>
    </w:p>
    <w:p>
      <w:pPr>
        <w:pStyle w:val="839"/>
        <w:jc w:val="left"/>
        <w:spacing w:before="0" w:line="360" w:lineRule="auto"/>
        <w:widowControl/>
        <w:rPr>
          <w:rFonts w:hint="eastAsia" w:ascii="宋体" w:hAnsi="宋体" w:eastAsia="宋体"/>
          <w:color w:val="000000" w:themeColor="text1"/>
          <w:sz w:val="24"/>
          <w:szCs w:val="24"/>
        </w:rPr>
      </w:pPr>
      <w:r/>
      <w:bookmarkStart w:id="19" w:name="_Toc28359082"/>
      <w:r/>
      <w:bookmarkStart w:id="20" w:name="_Toc35393793"/>
      <w:r/>
      <w:bookmarkStart w:id="21" w:name="_Toc35393624"/>
      <w:r/>
      <w:bookmarkStart w:id="22" w:name="_Toc28359005"/>
      <w:r>
        <w:rPr>
          <w:rFonts w:ascii="宋体" w:hAnsi="宋体" w:eastAsia="宋体"/>
          <w:color w:val="000000" w:themeColor="text1"/>
          <w:sz w:val="24"/>
          <w:szCs w:val="24"/>
        </w:rPr>
        <w:t xml:space="preserve">四、</w:t>
      </w:r>
      <w:bookmarkEnd w:id="19"/>
      <w:r/>
      <w:bookmarkEnd w:id="20"/>
      <w:r/>
      <w:bookmarkEnd w:id="21"/>
      <w:r/>
      <w:bookmarkEnd w:id="22"/>
      <w:r>
        <w:rPr>
          <w:rFonts w:ascii="宋体" w:hAnsi="宋体" w:eastAsia="宋体"/>
          <w:color w:val="000000" w:themeColor="text1"/>
          <w:sz w:val="24"/>
          <w:szCs w:val="24"/>
        </w:rPr>
        <w:t xml:space="preserve">响应文件提交</w:t>
      </w:r>
      <w:r/>
    </w:p>
    <w:p>
      <w:pPr>
        <w:ind w:firstLine="480"/>
        <w:spacing w:line="360" w:lineRule="auto"/>
        <w:rPr>
          <w:rFonts w:hint="eastAsia" w:ascii="宋体" w:hAnsi="宋体"/>
          <w:bCs/>
          <w:color w:val="000000" w:themeColor="text1"/>
          <w:sz w:val="24"/>
          <w:u w:val="single"/>
        </w:rPr>
      </w:pPr>
      <w:r>
        <w:rPr>
          <w:rFonts w:ascii="宋体" w:hAnsi="宋体"/>
          <w:color w:val="000000" w:themeColor="text1"/>
          <w:sz w:val="24"/>
        </w:rPr>
        <w:t xml:space="preserve">截止时间：202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8</w:t>
      </w:r>
      <w:r>
        <w:rPr>
          <w:rFonts w:ascii="宋体" w:hAnsi="宋体"/>
          <w:color w:val="000000" w:themeColor="text1"/>
          <w:sz w:val="24"/>
        </w:rPr>
        <w:t xml:space="preserve">月</w:t>
      </w:r>
      <w:r>
        <w:rPr>
          <w:rFonts w:hint="eastAsia" w:ascii="宋体" w:hAnsi="宋体"/>
          <w:color w:val="000000" w:themeColor="text1"/>
          <w:sz w:val="24"/>
        </w:rPr>
        <w:t xml:space="preserve">14</w:t>
      </w:r>
      <w:r>
        <w:rPr>
          <w:rFonts w:ascii="宋体" w:hAnsi="宋体"/>
          <w:color w:val="000000" w:themeColor="text1"/>
          <w:sz w:val="24"/>
        </w:rPr>
        <w:t xml:space="preserve">日</w:t>
      </w:r>
      <w:r>
        <w:rPr>
          <w:rFonts w:hint="eastAsia" w:ascii="宋体" w:hAnsi="宋体"/>
          <w:color w:val="000000" w:themeColor="text1"/>
          <w:sz w:val="24"/>
        </w:rPr>
        <w:t xml:space="preserve">1</w:t>
      </w:r>
      <w:r>
        <w:rPr>
          <w:rFonts w:hint="eastAsia" w:ascii="宋体" w:hAnsi="宋体"/>
          <w:color w:val="000000" w:themeColor="text1"/>
          <w:sz w:val="24"/>
        </w:rPr>
        <w:t xml:space="preserve">6</w:t>
      </w:r>
      <w:r>
        <w:rPr>
          <w:rFonts w:ascii="宋体" w:hAnsi="宋体"/>
          <w:color w:val="000000" w:themeColor="text1"/>
          <w:sz w:val="24"/>
        </w:rPr>
        <w:t xml:space="preserve">点</w:t>
      </w:r>
      <w:r>
        <w:rPr>
          <w:rFonts w:hint="eastAsia" w:ascii="宋体" w:hAnsi="宋体"/>
          <w:color w:val="000000" w:themeColor="text1"/>
          <w:sz w:val="24"/>
        </w:rPr>
        <w:t xml:space="preserve">0</w:t>
      </w:r>
      <w:r>
        <w:rPr>
          <w:rFonts w:ascii="宋体" w:hAnsi="宋体"/>
          <w:color w:val="000000" w:themeColor="text1"/>
          <w:sz w:val="24"/>
        </w:rPr>
        <w:t xml:space="preserve">0分</w:t>
      </w:r>
      <w:r>
        <w:rPr>
          <w:rFonts w:ascii="宋体" w:hAnsi="宋体"/>
          <w:bCs/>
          <w:color w:val="000000" w:themeColor="text1"/>
          <w:sz w:val="24"/>
        </w:rPr>
        <w:t xml:space="preserve">（北京时间）</w:t>
      </w:r>
      <w:r>
        <w:rPr>
          <w:rFonts w:ascii="宋体" w:hAnsi="宋体"/>
          <w:iCs/>
          <w:color w:val="000000" w:themeColor="text1"/>
          <w:sz w:val="24"/>
        </w:rPr>
        <w:t xml:space="preserve">。</w:t>
      </w:r>
      <w:r/>
    </w:p>
    <w:p>
      <w:pPr>
        <w:ind w:firstLine="480"/>
        <w:spacing w:line="360" w:lineRule="auto"/>
        <w:rPr>
          <w:rFonts w:hint="eastAsia" w:ascii="宋体" w:hAnsi="宋体"/>
          <w:color w:val="000000" w:themeColor="text1"/>
          <w:sz w:val="24"/>
          <w:lang w:val="zh-TW"/>
        </w:rPr>
      </w:pPr>
      <w:r>
        <w:rPr>
          <w:rFonts w:ascii="宋体" w:hAnsi="宋体"/>
          <w:color w:val="000000" w:themeColor="text1"/>
          <w:sz w:val="24"/>
        </w:rPr>
        <w:t xml:space="preserve">地点：</w:t>
      </w:r>
      <w:r>
        <w:rPr>
          <w:rFonts w:hint="eastAsia" w:ascii="宋体" w:hAnsi="宋体"/>
          <w:color w:val="000000" w:themeColor="text1"/>
          <w:sz w:val="24"/>
          <w:u w:val="single"/>
        </w:rPr>
        <w:t xml:space="preserve">本项目采用不见面交易方式，无需到现场提交，供应商登录政府采购一体化平台“苏采云”供应商端，通过系统在线提交电子响应文件</w:t>
      </w:r>
      <w:r>
        <w:rPr>
          <w:rFonts w:ascii="宋体" w:hAnsi="宋体"/>
          <w:color w:val="000000" w:themeColor="text1"/>
          <w:sz w:val="24"/>
          <w:lang w:val="zh-TW"/>
        </w:rPr>
        <w:t xml:space="preserve">。</w:t>
      </w:r>
      <w:r/>
    </w:p>
    <w:p>
      <w:pPr>
        <w:ind w:firstLine="480"/>
        <w:spacing w:line="360" w:lineRule="auto"/>
        <w:rPr>
          <w:rFonts w:hint="eastAsia" w:ascii="宋体" w:hAnsi="宋体"/>
          <w:color w:val="000000" w:themeColor="text1"/>
          <w:sz w:val="24"/>
          <w:lang w:val="zh-TW"/>
        </w:rPr>
      </w:pPr>
      <w:r>
        <w:rPr>
          <w:rFonts w:hint="eastAsia" w:ascii="宋体" w:hAnsi="宋体"/>
          <w:color w:val="000000" w:themeColor="text1"/>
          <w:sz w:val="24"/>
          <w:lang w:val="zh-TW"/>
        </w:rPr>
      </w:r>
      <w:r/>
    </w:p>
    <w:p>
      <w:pPr>
        <w:pStyle w:val="839"/>
        <w:jc w:val="left"/>
        <w:spacing w:before="0" w:line="360" w:lineRule="auto"/>
        <w:rPr>
          <w:rFonts w:hint="eastAsia" w:ascii="宋体" w:hAnsi="宋体" w:eastAsia="宋体"/>
          <w:color w:val="000000" w:themeColor="text1"/>
          <w:sz w:val="24"/>
          <w:szCs w:val="24"/>
        </w:rPr>
      </w:pPr>
      <w:r/>
      <w:bookmarkStart w:id="23" w:name="_Toc35393795"/>
      <w:r/>
      <w:bookmarkStart w:id="24" w:name="_Toc35393626"/>
      <w:r>
        <w:rPr>
          <w:rFonts w:ascii="宋体" w:hAnsi="宋体" w:eastAsia="宋体"/>
          <w:color w:val="000000" w:themeColor="text1"/>
          <w:sz w:val="24"/>
          <w:szCs w:val="24"/>
        </w:rPr>
        <w:t xml:space="preserve">五、其他补充事宜</w:t>
      </w:r>
      <w:bookmarkEnd w:id="23"/>
      <w:r/>
      <w:bookmarkEnd w:id="24"/>
      <w:r/>
      <w:r/>
    </w:p>
    <w:p>
      <w:pPr>
        <w:ind w:firstLine="480"/>
        <w:spacing w:line="360" w:lineRule="auto"/>
        <w:tabs>
          <w:tab w:val="left" w:pos="900" w:leader="none"/>
          <w:tab w:val="left" w:pos="1134" w:leader="none"/>
          <w:tab w:val="left" w:pos="1589" w:leader="none"/>
          <w:tab w:val="left" w:pos="5521" w:leader="none"/>
        </w:tabs>
        <w:rPr>
          <w:rFonts w:hint="eastAsia" w:ascii="宋体" w:hAnsi="宋体"/>
          <w:color w:val="000000" w:themeColor="text1"/>
          <w:sz w:val="24"/>
        </w:rPr>
      </w:pPr>
      <w:r>
        <w:rPr>
          <w:rFonts w:ascii="宋体" w:hAnsi="宋体"/>
          <w:color w:val="000000" w:themeColor="text1"/>
          <w:sz w:val="24"/>
        </w:rPr>
        <w:t xml:space="preserve">1.本项目需要落实的政府采购政策：</w:t>
      </w:r>
      <w:r>
        <w:rPr>
          <w:rFonts w:hint="eastAsia" w:ascii="宋体" w:hAnsi="宋体"/>
          <w:color w:val="000000" w:themeColor="text1"/>
          <w:sz w:val="24"/>
          <w:u w:val="single"/>
        </w:rPr>
        <w:t xml:space="preserve">无 </w:t>
      </w:r>
      <w:r>
        <w:rPr>
          <w:rFonts w:ascii="宋体" w:hAnsi="宋体"/>
          <w:color w:val="000000" w:themeColor="text1"/>
          <w:sz w:val="24"/>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color w:val="000000" w:themeColor="text1"/>
          <w:sz w:val="24"/>
          <w:lang w:val="zh-TW" w:eastAsia="zh-TW"/>
        </w:rPr>
      </w:pPr>
      <w:r>
        <w:rPr>
          <w:rFonts w:hint="eastAsia" w:ascii="宋体" w:hAnsi="宋体"/>
          <w:color w:val="000000" w:themeColor="text1"/>
          <w:sz w:val="24"/>
          <w:lang w:val="zh-TW" w:eastAsia="zh-TW"/>
        </w:rPr>
        <w:t xml:space="preserve">2.根据省财政厅《关于更换全省政府采购交易系统CA数字证书和电子签章的通知》（苏财购〔2023〕101号），</w:t>
      </w:r>
      <w:r>
        <w:rPr>
          <w:rFonts w:hint="eastAsia" w:ascii="宋体" w:hAnsi="宋体"/>
          <w:color w:val="000000" w:themeColor="text1"/>
          <w:sz w:val="24"/>
        </w:rPr>
        <w:t xml:space="preserve">“苏采云”政府采购一体化平台</w:t>
      </w:r>
      <w:r>
        <w:rPr>
          <w:rFonts w:hint="eastAsia" w:ascii="宋体" w:hAnsi="宋体"/>
          <w:color w:val="000000" w:themeColor="text1"/>
          <w:sz w:val="24"/>
          <w:lang w:val="zh-TW" w:eastAsia="zh-TW"/>
        </w:rPr>
        <w:t xml:space="preserve">（以下简称苏采云系统）的CA数字证书、电子签章已更换为江苏省电子政务证书认证中心C A和方正国际软件（北京）有限公司电子签章。如果</w:t>
      </w:r>
      <w:r>
        <w:rPr>
          <w:rFonts w:hint="eastAsia" w:ascii="宋体" w:hAnsi="宋体"/>
          <w:color w:val="000000" w:themeColor="text1"/>
          <w:sz w:val="24"/>
        </w:rPr>
        <w:t xml:space="preserve">供应商</w:t>
      </w:r>
      <w:r>
        <w:rPr>
          <w:rFonts w:hint="eastAsia" w:ascii="宋体" w:hAnsi="宋体"/>
          <w:color w:val="000000" w:themeColor="text1"/>
          <w:sz w:val="24"/>
          <w:lang w:val="zh-TW" w:eastAsia="zh-TW"/>
        </w:rPr>
        <w:t xml:space="preserve">通过</w:t>
      </w:r>
      <w:r>
        <w:rPr>
          <w:rFonts w:hint="eastAsia" w:ascii="宋体" w:hAnsi="宋体"/>
          <w:color w:val="000000" w:themeColor="text1"/>
          <w:sz w:val="24"/>
        </w:rPr>
        <w:t xml:space="preserve">“苏采云”政府采购一体化平台</w:t>
      </w:r>
      <w:r>
        <w:rPr>
          <w:rFonts w:hint="eastAsia" w:ascii="宋体" w:hAnsi="宋体"/>
          <w:color w:val="000000" w:themeColor="text1"/>
          <w:sz w:val="24"/>
          <w:lang w:val="zh-TW" w:eastAsia="zh-TW"/>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 w:val="left" w:pos="1134" w:leader="none"/>
          <w:tab w:val="left" w:pos="1589" w:leader="none"/>
          <w:tab w:val="left" w:pos="5521" w:leader="none"/>
        </w:tabs>
        <w:rPr>
          <w:rFonts w:hint="eastAsia" w:ascii="宋体" w:hAnsi="宋体"/>
          <w:color w:val="000000" w:themeColor="text1"/>
          <w:sz w:val="24"/>
          <w:lang w:val="zh-TW" w:eastAsia="zh-TW"/>
        </w:rPr>
      </w:pPr>
      <w:r>
        <w:rPr>
          <w:rFonts w:hint="eastAsia" w:ascii="宋体" w:hAnsi="宋体"/>
          <w:color w:val="000000" w:themeColor="text1"/>
          <w:sz w:val="24"/>
          <w:lang w:val="zh-TW" w:eastAsia="zh-TW"/>
        </w:rPr>
        <w:t xml:space="preserve">领取CA和办理电子签章（请至常州市锦绣路2号常州市政务服务中心1-1号楼四楼大厅CA办理窗口办理，窗口联系电话0519-85588120，其他联系方式见《苏采云系统</w:t>
      </w:r>
      <w:r>
        <w:rPr>
          <w:rFonts w:hint="eastAsia" w:ascii="宋体" w:hAnsi="宋体"/>
          <w:color w:val="000000" w:themeColor="text1"/>
          <w:sz w:val="24"/>
          <w:lang w:val="zh-TW" w:eastAsia="zh-TW"/>
        </w:rPr>
        <w:t xml:space="preserve">供应商操作手册》（以下简称《操作手册》））、进行注册并按《操作手册》要求制作、上传电子</w:t>
      </w:r>
      <w:r>
        <w:rPr>
          <w:rFonts w:hint="eastAsia" w:ascii="宋体" w:hAnsi="宋体"/>
          <w:color w:val="000000" w:themeColor="text1"/>
          <w:sz w:val="24"/>
        </w:rPr>
        <w:t xml:space="preserve">响应</w:t>
      </w:r>
      <w:r>
        <w:rPr>
          <w:rFonts w:hint="eastAsia" w:ascii="宋体" w:hAnsi="宋体"/>
          <w:color w:val="000000" w:themeColor="text1"/>
          <w:sz w:val="24"/>
          <w:lang w:val="zh-TW" w:eastAsia="zh-TW"/>
        </w:rPr>
        <w:t xml:space="preserve">文件。</w:t>
      </w:r>
      <w:r/>
    </w:p>
    <w:p>
      <w:pPr>
        <w:ind w:firstLine="480"/>
        <w:spacing w:line="360" w:lineRule="auto"/>
        <w:rPr>
          <w:rFonts w:hint="eastAsia" w:ascii="宋体" w:hAnsi="宋体"/>
          <w:color w:val="000000" w:themeColor="text1"/>
          <w:sz w:val="24"/>
          <w:lang w:val="zh-TW"/>
        </w:rPr>
      </w:pPr>
      <w:r>
        <w:rPr>
          <w:rFonts w:ascii="宋体" w:hAnsi="宋体"/>
          <w:color w:val="000000" w:themeColor="text1"/>
          <w:sz w:val="24"/>
          <w:lang w:val="zh-TW" w:eastAsia="zh-TW"/>
        </w:rPr>
        <w:t xml:space="preserve">3</w:t>
      </w:r>
      <w:r>
        <w:rPr>
          <w:rFonts w:hint="eastAsia" w:ascii="宋体" w:hAnsi="宋体"/>
          <w:color w:val="000000" w:themeColor="text1"/>
          <w:sz w:val="24"/>
          <w:lang w:val="zh-TW"/>
        </w:rPr>
        <w:t xml:space="preserve">.关于常州市中小企业政府采购信用融资：</w:t>
      </w:r>
      <w:r/>
    </w:p>
    <w:p>
      <w:pPr>
        <w:ind w:firstLine="480"/>
        <w:spacing w:line="360" w:lineRule="auto"/>
        <w:rPr>
          <w:rFonts w:hint="eastAsia" w:ascii="宋体" w:hAnsi="宋体"/>
          <w:color w:val="000000" w:themeColor="text1"/>
          <w:lang w:val="zh-TW"/>
        </w:rPr>
      </w:pPr>
      <w:r>
        <w:rPr>
          <w:rFonts w:hint="eastAsia" w:ascii="宋体" w:hAnsi="宋体"/>
          <w:color w:val="000000" w:themeColor="text1"/>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16"/>
        <w:rPr>
          <w:rFonts w:hint="eastAsia" w:ascii="宋体" w:hAnsi="宋体"/>
          <w:color w:val="000000" w:themeColor="text1"/>
          <w:lang w:val="zh-TW"/>
        </w:rPr>
      </w:pPr>
      <w:r>
        <w:rPr>
          <w:rFonts w:hint="eastAsia" w:ascii="宋体" w:hAnsi="宋体"/>
          <w:color w:val="000000" w:themeColor="text1"/>
          <w:lang w:val="zh-TW"/>
        </w:rPr>
      </w:r>
      <w:r/>
    </w:p>
    <w:p>
      <w:pPr>
        <w:pStyle w:val="839"/>
        <w:jc w:val="left"/>
        <w:spacing w:before="0" w:line="360" w:lineRule="auto"/>
        <w:rPr>
          <w:rFonts w:hint="eastAsia" w:ascii="宋体" w:hAnsi="宋体" w:eastAsia="宋体"/>
          <w:color w:val="000000" w:themeColor="text1"/>
          <w:sz w:val="24"/>
          <w:szCs w:val="24"/>
        </w:rPr>
      </w:pPr>
      <w:r/>
      <w:bookmarkStart w:id="25" w:name="_Toc35393796"/>
      <w:r/>
      <w:bookmarkStart w:id="26" w:name="_Toc35393627"/>
      <w:r/>
      <w:bookmarkStart w:id="27" w:name="_Toc28359085"/>
      <w:r/>
      <w:bookmarkStart w:id="28" w:name="_Toc28359008"/>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、对本次采购提出询问，请按以下方式联系。</w:t>
      </w:r>
      <w:bookmarkEnd w:id="25"/>
      <w:r/>
      <w:bookmarkEnd w:id="26"/>
      <w:r/>
      <w:bookmarkEnd w:id="27"/>
      <w:r/>
      <w:bookmarkEnd w:id="28"/>
      <w:r/>
      <w:r/>
    </w:p>
    <w:p>
      <w:pPr>
        <w:ind w:left="1080" w:hanging="301"/>
        <w:jc w:val="left"/>
        <w:spacing w:line="360" w:lineRule="auto"/>
        <w:rPr>
          <w:rFonts w:hint="eastAsia" w:ascii="宋体" w:hAnsi="宋体"/>
          <w:b/>
          <w:color w:val="000000" w:themeColor="text1"/>
          <w:sz w:val="24"/>
        </w:rPr>
      </w:pPr>
      <w:r>
        <w:rPr>
          <w:rFonts w:ascii="宋体" w:hAnsi="宋体"/>
          <w:b/>
          <w:color w:val="000000" w:themeColor="text1"/>
          <w:sz w:val="24"/>
        </w:rPr>
        <w:t xml:space="preserve">1.采购人信息</w:t>
      </w:r>
      <w:r/>
    </w:p>
    <w:p>
      <w:pPr>
        <w:ind w:left="1079" w:hanging="300"/>
        <w:jc w:val="left"/>
        <w:spacing w:line="360" w:lineRule="auto"/>
        <w:rPr>
          <w:rFonts w:hint="eastAsia" w:ascii="宋体" w:hAnsi="宋体"/>
          <w:color w:val="000000" w:themeColor="text1"/>
          <w:sz w:val="24"/>
        </w:rPr>
      </w:pPr>
      <w:r/>
      <w:bookmarkStart w:id="29" w:name="_Toc28359086"/>
      <w:r/>
      <w:bookmarkStart w:id="30" w:name="_Toc28359009"/>
      <w:r>
        <w:rPr>
          <w:rFonts w:ascii="宋体" w:hAnsi="宋体"/>
          <w:color w:val="000000" w:themeColor="text1"/>
          <w:sz w:val="24"/>
        </w:rPr>
        <w:t xml:space="preserve">名    称：</w:t>
      </w:r>
      <w:r>
        <w:rPr>
          <w:rFonts w:hint="eastAsia" w:ascii="宋体" w:hAnsi="宋体"/>
          <w:color w:val="000000" w:themeColor="text1"/>
          <w:sz w:val="24"/>
        </w:rPr>
        <w:t xml:space="preserve">中共常州市委宣传部</w:t>
      </w:r>
      <w:r/>
    </w:p>
    <w:p>
      <w:pPr>
        <w:ind w:left="1079" w:hanging="300"/>
        <w:jc w:val="left"/>
        <w:spacing w:line="360" w:lineRule="auto"/>
        <w:rPr>
          <w:rFonts w:hint="eastAsia" w:ascii="宋体" w:hAnsi="宋体"/>
          <w:color w:val="000000" w:themeColor="text1"/>
          <w:sz w:val="24"/>
        </w:rPr>
      </w:pPr>
      <w:r>
        <w:rPr>
          <w:rFonts w:ascii="宋体" w:hAnsi="宋体"/>
          <w:color w:val="000000" w:themeColor="text1"/>
          <w:sz w:val="24"/>
        </w:rPr>
        <w:t xml:space="preserve">地    址：</w:t>
      </w:r>
      <w:r>
        <w:rPr>
          <w:rFonts w:hint="eastAsia" w:ascii="宋体" w:hAnsi="宋体"/>
          <w:color w:val="000000" w:themeColor="text1"/>
          <w:sz w:val="24"/>
        </w:rPr>
        <w:t xml:space="preserve">常州市天宁区和平北路166号 </w:t>
      </w:r>
      <w:r/>
    </w:p>
    <w:p>
      <w:pPr>
        <w:ind w:left="1079" w:hanging="300"/>
        <w:jc w:val="left"/>
        <w:spacing w:line="360" w:lineRule="auto"/>
        <w:rPr>
          <w:rFonts w:hint="eastAsia" w:ascii="宋体" w:hAnsi="宋体" w:cs="宋体"/>
          <w:color w:val="000000" w:themeColor="text1"/>
          <w:sz w:val="24"/>
        </w:rPr>
      </w:pPr>
      <w:r>
        <w:rPr>
          <w:rFonts w:ascii="宋体" w:hAnsi="宋体"/>
          <w:color w:val="000000" w:themeColor="text1"/>
          <w:sz w:val="24"/>
        </w:rPr>
        <w:t xml:space="preserve">联</w:t>
      </w:r>
      <w:r>
        <w:rPr>
          <w:rFonts w:hint="eastAsia" w:ascii="宋体" w:hAnsi="宋体"/>
          <w:color w:val="000000" w:themeColor="text1"/>
          <w:sz w:val="24"/>
        </w:rPr>
        <w:t xml:space="preserve"> </w:t>
      </w:r>
      <w:r>
        <w:rPr>
          <w:rFonts w:ascii="宋体" w:hAnsi="宋体"/>
          <w:color w:val="000000" w:themeColor="text1"/>
          <w:sz w:val="24"/>
        </w:rPr>
        <w:t xml:space="preserve">系</w:t>
      </w:r>
      <w:r>
        <w:rPr>
          <w:rFonts w:hint="eastAsia" w:ascii="宋体" w:hAnsi="宋体"/>
          <w:color w:val="000000" w:themeColor="text1"/>
          <w:sz w:val="24"/>
        </w:rPr>
        <w:t xml:space="preserve"> </w:t>
      </w:r>
      <w:r>
        <w:rPr>
          <w:rFonts w:hint="eastAsia" w:ascii="宋体" w:hAnsi="宋体" w:cs="宋体"/>
          <w:color w:val="000000" w:themeColor="text1"/>
          <w:sz w:val="24"/>
        </w:rPr>
        <w:t xml:space="preserve">人</w:t>
      </w:r>
      <w:r>
        <w:rPr>
          <w:rFonts w:ascii="宋体" w:hAnsi="宋体"/>
          <w:color w:val="000000" w:themeColor="text1"/>
          <w:sz w:val="24"/>
        </w:rPr>
        <w:t xml:space="preserve">：</w:t>
      </w:r>
      <w:r>
        <w:rPr>
          <w:rFonts w:ascii="宋体" w:hAnsi="宋体"/>
          <w:color w:val="000000"/>
          <w:sz w:val="24"/>
        </w:rPr>
        <w:t xml:space="preserve">褚先生</w:t>
      </w:r>
      <w:r/>
    </w:p>
    <w:p>
      <w:pPr>
        <w:ind w:left="1079" w:hanging="300"/>
        <w:jc w:val="left"/>
        <w:spacing w:line="360" w:lineRule="auto"/>
        <w:rPr>
          <w:rFonts w:hint="eastAsia" w:ascii="宋体" w:hAnsi="宋体"/>
          <w:color w:val="000000" w:themeColor="text1"/>
          <w:sz w:val="24"/>
        </w:rPr>
      </w:pPr>
      <w:r>
        <w:rPr>
          <w:rFonts w:hint="eastAsia" w:ascii="宋体" w:hAnsi="宋体" w:cs="宋体"/>
          <w:color w:val="000000" w:themeColor="text1"/>
          <w:sz w:val="24"/>
        </w:rPr>
        <w:t xml:space="preserve">联系电话：</w:t>
      </w:r>
      <w:r>
        <w:rPr>
          <w:rFonts w:ascii="宋体" w:hAnsi="宋体" w:cs="宋体"/>
          <w:color w:val="000000"/>
          <w:sz w:val="24"/>
        </w:rPr>
        <w:t xml:space="preserve">0519-85680814</w:t>
      </w:r>
      <w:r/>
    </w:p>
    <w:p>
      <w:pPr>
        <w:ind w:left="1080" w:hanging="301"/>
        <w:jc w:val="left"/>
        <w:spacing w:line="360" w:lineRule="auto"/>
        <w:rPr>
          <w:rFonts w:hint="eastAsia" w:ascii="宋体" w:hAnsi="宋体"/>
          <w:b/>
          <w:color w:val="000000" w:themeColor="text1"/>
          <w:sz w:val="24"/>
        </w:rPr>
      </w:pPr>
      <w:r>
        <w:rPr>
          <w:rFonts w:ascii="宋体" w:hAnsi="宋体"/>
          <w:b/>
          <w:color w:val="000000" w:themeColor="text1"/>
          <w:sz w:val="24"/>
        </w:rPr>
        <w:t xml:space="preserve">2.采购代理机构信息</w:t>
      </w:r>
      <w:bookmarkEnd w:id="29"/>
      <w:r/>
      <w:bookmarkEnd w:id="30"/>
      <w:r/>
      <w:r/>
    </w:p>
    <w:p>
      <w:pPr>
        <w:ind w:left="1079" w:hanging="300"/>
        <w:jc w:val="left"/>
        <w:spacing w:line="360" w:lineRule="auto"/>
        <w:rPr>
          <w:rFonts w:hint="eastAsia" w:ascii="宋体" w:hAnsi="宋体"/>
          <w:color w:val="000000" w:themeColor="text1"/>
          <w:sz w:val="24"/>
        </w:rPr>
      </w:pPr>
      <w:r/>
      <w:bookmarkStart w:id="31" w:name="_Toc28359087"/>
      <w:r/>
      <w:bookmarkStart w:id="32" w:name="_Toc28359010"/>
      <w:r>
        <w:rPr>
          <w:rFonts w:ascii="宋体" w:hAnsi="宋体"/>
          <w:color w:val="000000" w:themeColor="text1"/>
          <w:sz w:val="24"/>
        </w:rPr>
        <w:t xml:space="preserve">名</w:t>
      </w:r>
      <w:r>
        <w:rPr>
          <w:rFonts w:hint="eastAsia" w:ascii="宋体" w:hAnsi="宋体"/>
          <w:color w:val="000000" w:themeColor="text1"/>
          <w:sz w:val="24"/>
        </w:rPr>
        <w:t xml:space="preserve">    </w:t>
      </w:r>
      <w:r>
        <w:rPr>
          <w:rFonts w:ascii="宋体" w:hAnsi="宋体"/>
          <w:color w:val="000000" w:themeColor="text1"/>
          <w:sz w:val="24"/>
        </w:rPr>
        <w:t xml:space="preserve">称：常州卓乾项目管理有限公司</w:t>
      </w:r>
      <w:r/>
    </w:p>
    <w:p>
      <w:pPr>
        <w:ind w:left="1079" w:hanging="300"/>
        <w:jc w:val="left"/>
        <w:spacing w:line="360" w:lineRule="auto"/>
        <w:rPr>
          <w:rFonts w:hint="eastAsia" w:ascii="宋体" w:hAnsi="宋体"/>
          <w:color w:val="000000" w:themeColor="text1"/>
          <w:sz w:val="24"/>
        </w:rPr>
      </w:pPr>
      <w:r>
        <w:rPr>
          <w:rFonts w:ascii="宋体" w:hAnsi="宋体"/>
          <w:color w:val="000000" w:themeColor="text1"/>
          <w:sz w:val="24"/>
        </w:rPr>
        <w:t xml:space="preserve">地</w:t>
      </w:r>
      <w:r>
        <w:rPr>
          <w:rFonts w:hint="eastAsia" w:ascii="宋体" w:hAnsi="宋体"/>
          <w:color w:val="000000" w:themeColor="text1"/>
          <w:sz w:val="24"/>
        </w:rPr>
        <w:t xml:space="preserve">    </w:t>
      </w:r>
      <w:r>
        <w:rPr>
          <w:rFonts w:ascii="宋体" w:hAnsi="宋体"/>
          <w:color w:val="000000" w:themeColor="text1"/>
          <w:sz w:val="24"/>
        </w:rPr>
        <w:t xml:space="preserve">址：</w:t>
      </w:r>
      <w:bookmarkStart w:id="33" w:name="_Hlk68636338"/>
      <w:r>
        <w:rPr>
          <w:rFonts w:ascii="宋体" w:hAnsi="宋体"/>
          <w:color w:val="000000" w:themeColor="text1"/>
          <w:sz w:val="24"/>
        </w:rPr>
        <w:t xml:space="preserve">江苏省常州市钟楼区五星街道洪庄路1-2号特种设备产业园2楼</w:t>
      </w:r>
      <w:bookmarkEnd w:id="33"/>
      <w:r/>
    </w:p>
    <w:p>
      <w:pPr>
        <w:ind w:left="1079" w:hanging="300"/>
        <w:jc w:val="left"/>
        <w:spacing w:line="360" w:lineRule="auto"/>
        <w:rPr>
          <w:rFonts w:hint="eastAsia" w:ascii="宋体" w:hAnsi="宋体"/>
          <w:color w:val="000000" w:themeColor="text1"/>
          <w:sz w:val="24"/>
          <w:u w:val="single"/>
        </w:rPr>
      </w:pPr>
      <w:r>
        <w:rPr>
          <w:rFonts w:ascii="宋体" w:hAnsi="宋体"/>
          <w:color w:val="000000" w:themeColor="text1"/>
          <w:sz w:val="24"/>
        </w:rPr>
        <w:t xml:space="preserve">联系方式：</w:t>
      </w:r>
      <w:r>
        <w:rPr>
          <w:rFonts w:hint="eastAsia" w:ascii="宋体" w:hAnsi="宋体"/>
          <w:color w:val="000000" w:themeColor="text1"/>
          <w:sz w:val="24"/>
        </w:rPr>
        <w:t xml:space="preserve">0519-81188957</w:t>
      </w:r>
      <w:r/>
    </w:p>
    <w:p>
      <w:pPr>
        <w:ind w:firstLine="723"/>
        <w:spacing w:line="360" w:lineRule="auto"/>
        <w:rPr>
          <w:rFonts w:hint="eastAsia" w:ascii="宋体" w:hAnsi="宋体"/>
          <w:b/>
          <w:color w:val="000000" w:themeColor="text1"/>
          <w:sz w:val="24"/>
          <w:u w:val="single"/>
        </w:rPr>
      </w:pPr>
      <w:r>
        <w:rPr>
          <w:rFonts w:ascii="宋体" w:hAnsi="宋体"/>
          <w:b/>
          <w:color w:val="000000" w:themeColor="text1"/>
          <w:sz w:val="24"/>
        </w:rPr>
        <w:t xml:space="preserve">3.项目联系方式</w:t>
      </w:r>
      <w:bookmarkEnd w:id="31"/>
      <w:r/>
      <w:bookmarkEnd w:id="32"/>
      <w:r/>
      <w:r/>
    </w:p>
    <w:p>
      <w:pPr>
        <w:pStyle w:val="860"/>
        <w:ind w:firstLine="720"/>
        <w:spacing w:line="360" w:lineRule="auto"/>
        <w:rPr>
          <w:rFonts w:hAnsi="宋体"/>
          <w:color w:val="000000" w:themeColor="text1"/>
          <w:sz w:val="24"/>
          <w:szCs w:val="24"/>
        </w:rPr>
      </w:pPr>
      <w:r>
        <w:rPr>
          <w:rFonts w:hint="default" w:hAnsi="宋体"/>
          <w:color w:val="000000" w:themeColor="text1"/>
          <w:sz w:val="24"/>
          <w:szCs w:val="24"/>
        </w:rPr>
        <w:t xml:space="preserve">项目联系人：</w:t>
      </w:r>
      <w:r>
        <w:rPr>
          <w:rFonts w:hAnsi="宋体"/>
          <w:color w:val="000000"/>
          <w:sz w:val="24"/>
        </w:rPr>
        <w:t xml:space="preserve">褚先生</w:t>
      </w:r>
      <w:r/>
    </w:p>
    <w:p>
      <w:pPr>
        <w:pStyle w:val="860"/>
        <w:ind w:firstLine="720"/>
        <w:spacing w:line="360" w:lineRule="auto"/>
        <w:rPr>
          <w:rFonts w:hAnsi="宋体"/>
          <w:color w:val="000000" w:themeColor="text1"/>
          <w:sz w:val="24"/>
          <w:szCs w:val="24"/>
        </w:rPr>
      </w:pPr>
      <w:r>
        <w:rPr>
          <w:rFonts w:hint="default" w:hAnsi="宋体"/>
          <w:color w:val="000000" w:themeColor="text1"/>
          <w:sz w:val="24"/>
        </w:rPr>
        <w:t xml:space="preserve">电    话：</w:t>
      </w:r>
      <w:r>
        <w:rPr>
          <w:rFonts w:hAnsi="宋体"/>
          <w:color w:val="000000"/>
          <w:sz w:val="24"/>
        </w:rPr>
        <w:t xml:space="preserve">0519-85680814</w:t>
      </w:r>
      <w:r/>
    </w:p>
    <w:p>
      <w:pPr>
        <w:ind w:firstLine="5880"/>
        <w:jc w:val="right"/>
        <w:spacing w:line="360" w:lineRule="auto"/>
        <w:rPr>
          <w:rFonts w:hint="eastAsia" w:ascii="宋体" w:hAnsi="宋体"/>
          <w:color w:val="000000" w:themeColor="text1"/>
          <w:sz w:val="24"/>
        </w:rPr>
      </w:pPr>
      <w:r>
        <w:rPr>
          <w:rFonts w:hint="eastAsia" w:ascii="宋体" w:hAnsi="宋体"/>
          <w:color w:val="000000" w:themeColor="text1"/>
          <w:sz w:val="24"/>
        </w:rPr>
      </w:r>
      <w:r/>
    </w:p>
    <w:p>
      <w:pPr>
        <w:jc w:val="center"/>
        <w:spacing w:line="360" w:lineRule="auto"/>
        <w:rPr>
          <w:rFonts w:hint="eastAsia" w:ascii="宋体" w:hAnsi="宋体"/>
          <w:b/>
          <w:color w:val="000000" w:themeColor="text1"/>
          <w:sz w:val="32"/>
          <w:szCs w:val="32"/>
        </w:rPr>
        <w:outlineLvl w:val="0"/>
      </w:pPr>
      <w:r>
        <w:rPr>
          <w:rFonts w:ascii="宋体" w:hAnsi="宋体"/>
          <w:color w:val="000000" w:themeColor="text1"/>
          <w:sz w:val="24"/>
        </w:rPr>
        <w:br w:type="page" w:clear="all"/>
      </w:r>
      <w:bookmarkStart w:id="34" w:name="_Toc195842950"/>
      <w:r/>
      <w:bookmarkStart w:id="35" w:name="_Toc265228423"/>
      <w:r/>
      <w:bookmarkStart w:id="36" w:name="_Toc353873938"/>
      <w:r/>
      <w:bookmarkStart w:id="37" w:name="_Toc305158854"/>
      <w:r/>
      <w:bookmarkStart w:id="38" w:name="_Toc512937850"/>
      <w:r/>
      <w:bookmarkStart w:id="39" w:name="_Toc353825548"/>
      <w:r/>
      <w:bookmarkStart w:id="40" w:name="_Toc226965856"/>
      <w:r/>
      <w:bookmarkStart w:id="41" w:name="_Toc305158928"/>
      <w:r/>
      <w:bookmarkStart w:id="42" w:name="_Toc139614101"/>
      <w:r/>
      <w:bookmarkStart w:id="43" w:name="_Toc127151777"/>
      <w:r/>
      <w:bookmarkStart w:id="44" w:name="_Toc264969275"/>
      <w:r/>
      <w:bookmarkStart w:id="45" w:name="_Toc127161488"/>
      <w:r/>
      <w:bookmarkStart w:id="46" w:name="_Toc150774783"/>
      <w:r>
        <w:rPr>
          <w:rFonts w:ascii="宋体" w:hAnsi="宋体"/>
          <w:b/>
          <w:color w:val="000000" w:themeColor="text1"/>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839"/>
        <w:spacing w:before="0" w:line="360" w:lineRule="auto"/>
        <w:tabs>
          <w:tab w:val="center" w:pos="4592" w:leader="none"/>
          <w:tab w:val="left" w:pos="7860" w:leader="none"/>
        </w:tabs>
        <w:rPr>
          <w:rFonts w:hint="eastAsia" w:ascii="宋体" w:hAnsi="宋体" w:eastAsia="宋体"/>
          <w:color w:val="000000" w:themeColor="text1"/>
          <w:sz w:val="28"/>
        </w:rPr>
      </w:pPr>
      <w:r/>
      <w:bookmarkStart w:id="47" w:name="_Toc127161433"/>
      <w:r/>
      <w:bookmarkStart w:id="48" w:name="_Toc195842884"/>
      <w:r/>
      <w:bookmarkStart w:id="49" w:name="_Toc150774724"/>
      <w:r/>
      <w:bookmarkStart w:id="50" w:name="_Toc151190146"/>
      <w:r/>
      <w:bookmarkStart w:id="51" w:name="_Toc164351613"/>
      <w:r/>
      <w:bookmarkStart w:id="52" w:name="_Toc164608788"/>
      <w:r/>
      <w:bookmarkStart w:id="53" w:name="_Toc151193617"/>
      <w:r/>
      <w:bookmarkStart w:id="54" w:name="_Toc164229214"/>
      <w:r/>
      <w:bookmarkStart w:id="55" w:name="_Toc226337215"/>
      <w:r/>
      <w:bookmarkStart w:id="56" w:name="_Toc164229360"/>
      <w:r/>
      <w:bookmarkStart w:id="57" w:name="_Toc149720812"/>
      <w:r/>
      <w:bookmarkStart w:id="58" w:name="_Toc127151519"/>
      <w:r/>
      <w:bookmarkStart w:id="59" w:name="_Toc150509270"/>
      <w:r/>
      <w:bookmarkStart w:id="60" w:name="_Toc150774619"/>
      <w:r/>
      <w:bookmarkStart w:id="61" w:name="_Toc151193907"/>
      <w:r/>
      <w:bookmarkStart w:id="62" w:name="_Toc520356144"/>
      <w:r/>
      <w:bookmarkStart w:id="63" w:name="_Toc164608633"/>
      <w:r/>
      <w:bookmarkStart w:id="64" w:name="_Toc127151720"/>
      <w:r/>
      <w:bookmarkStart w:id="65" w:name="_Toc150480757"/>
      <w:r/>
      <w:bookmarkStart w:id="66" w:name="_Toc226309763"/>
      <w:r/>
      <w:bookmarkStart w:id="67" w:name="_Toc226965792"/>
      <w:r/>
      <w:bookmarkStart w:id="68" w:name="_Toc226965709"/>
      <w:r/>
      <w:bookmarkStart w:id="69" w:name="_Toc151193833"/>
      <w:r/>
      <w:bookmarkStart w:id="70" w:name="_Toc151193761"/>
      <w:r/>
      <w:bookmarkStart w:id="71" w:name="_Toc151193689"/>
      <w:r/>
      <w:bookmarkStart w:id="72" w:name="_Toc142311021"/>
      <w:r>
        <w:rPr>
          <w:rFonts w:ascii="宋体" w:hAnsi="宋体" w:eastAsia="宋体"/>
          <w:color w:val="000000" w:themeColor="text1"/>
          <w:sz w:val="28"/>
        </w:rPr>
        <w:t xml:space="preserve">供应商须知资料表</w:t>
      </w:r>
      <w:r/>
    </w:p>
    <w:p>
      <w:pPr>
        <w:jc w:val="center"/>
        <w:rPr>
          <w:rFonts w:hint="eastAsia" w:ascii="宋体" w:hAnsi="宋体"/>
          <w:b/>
          <w:color w:val="000000" w:themeColor="text1"/>
          <w:sz w:val="28"/>
          <w:szCs w:val="28"/>
        </w:rPr>
      </w:pPr>
      <w:r>
        <w:rPr>
          <w:rFonts w:hint="eastAsia" w:ascii="宋体" w:hAnsi="宋体"/>
          <w:b/>
          <w:color w:val="000000" w:themeColor="text1"/>
          <w:sz w:val="28"/>
          <w:szCs w:val="28"/>
        </w:rPr>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sz w:val="24"/>
        </w:rPr>
        <w:t xml:space="preserve">□</w:t>
      </w:r>
      <w:r>
        <w:rPr>
          <w:rFonts w:ascii="宋体" w:hAnsi="宋体"/>
          <w:color w:val="000000" w:themeColor="text1"/>
          <w:sz w:val="24"/>
        </w:rPr>
        <w:t xml:space="preserve">”的选项意为不适用于本项目。</w:t>
      </w:r>
      <w:r/>
    </w:p>
    <w:tbl>
      <w:tblPr>
        <w:tblW w:w="9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6818"/>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ascii="宋体" w:hAnsi="宋体"/>
                <w:b/>
                <w:color w:val="000000" w:themeColor="text1"/>
                <w:sz w:val="24"/>
              </w:rPr>
              <w:t xml:space="preserve">条款号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6818"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20"/>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2.2</w:t>
            </w:r>
            <w:r/>
          </w:p>
        </w:tc>
        <w:tc>
          <w:tcPr>
            <w:tcW w:w="1701"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科研仪器设备</w:t>
            </w:r>
            <w:r/>
          </w:p>
        </w:tc>
        <w:tc>
          <w:tcPr>
            <w:tcW w:w="6818" w:type="dxa"/>
            <w:vAlign w:val="center"/>
            <w:textDirection w:val="lrTb"/>
            <w:noWrap w:val="false"/>
          </w:tcPr>
          <w:p>
            <w:pPr>
              <w:jc w:val="left"/>
              <w:rPr>
                <w:rFonts w:hint="eastAsia" w:ascii="宋体" w:hAnsi="宋体"/>
                <w:color w:val="000000" w:themeColor="text1"/>
                <w:sz w:val="24"/>
              </w:rPr>
            </w:pPr>
            <w:r>
              <w:rPr>
                <w:rFonts w:ascii="宋体" w:hAnsi="宋体"/>
                <w:color w:val="000000" w:themeColor="text1"/>
                <w:sz w:val="24"/>
              </w:rPr>
              <w:t xml:space="preserve">是否属于科研仪器设备采购项目：</w:t>
            </w:r>
            <w:r/>
          </w:p>
          <w:p>
            <w:pPr>
              <w:jc w:val="lef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是</w:t>
            </w:r>
            <w:r/>
          </w:p>
          <w:p>
            <w:pPr>
              <w:jc w:val="lef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否</w:t>
            </w:r>
            <w:r/>
          </w:p>
        </w:tc>
      </w:tr>
      <w:tr>
        <w:trPr>
          <w:jc w:val="center"/>
          <w:trHeight w:val="722"/>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3.2.5</w:t>
            </w:r>
            <w:r/>
          </w:p>
        </w:tc>
        <w:tc>
          <w:tcPr>
            <w:tcW w:w="1701"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标的所属行业</w:t>
            </w:r>
            <w:r/>
          </w:p>
        </w:tc>
        <w:tc>
          <w:tcPr>
            <w:tcW w:w="6818" w:type="dxa"/>
            <w:vAlign w:val="center"/>
            <w:textDirection w:val="lrTb"/>
            <w:noWrap w:val="false"/>
          </w:tcPr>
          <w:p>
            <w:pPr>
              <w:jc w:val="left"/>
              <w:rPr>
                <w:rFonts w:hint="eastAsia" w:ascii="宋体" w:hAnsi="宋体"/>
                <w:color w:val="000000" w:themeColor="text1"/>
                <w:sz w:val="24"/>
              </w:rPr>
            </w:pPr>
            <w:r>
              <w:rPr>
                <w:rFonts w:ascii="宋体" w:hAnsi="宋体"/>
                <w:color w:val="000000" w:themeColor="text1"/>
                <w:sz w:val="24"/>
              </w:rPr>
              <w:t xml:space="preserve">本项目采购标的对应的中小企业划分标准所属行业：</w:t>
            </w:r>
            <w:r>
              <w:rPr>
                <w:rFonts w:hint="eastAsia" w:ascii="宋体" w:hAnsi="宋体"/>
                <w:color w:val="000000" w:themeColor="text1"/>
                <w:sz w:val="24"/>
                <w:u w:val="single"/>
              </w:rPr>
              <w:t xml:space="preserve">其他未列明行业</w:t>
            </w:r>
            <w:r/>
          </w:p>
        </w:tc>
      </w:tr>
      <w:tr>
        <w:trPr>
          <w:jc w:val="center"/>
          <w:trHeight w:val="721"/>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6.3</w:t>
            </w:r>
            <w:r/>
          </w:p>
        </w:tc>
        <w:tc>
          <w:tcPr>
            <w:tcW w:w="1701" w:type="dxa"/>
            <w:vAlign w:val="center"/>
            <w:textDirection w:val="lrTb"/>
            <w:noWrap w:val="false"/>
          </w:tcPr>
          <w:p>
            <w:pPr>
              <w:rPr>
                <w:rFonts w:hint="eastAsia" w:ascii="宋体" w:hAnsi="宋体"/>
                <w:color w:val="000000" w:themeColor="text1"/>
                <w:sz w:val="24"/>
              </w:rPr>
            </w:pPr>
            <w:r>
              <w:rPr>
                <w:rFonts w:ascii="宋体" w:hAnsi="宋体"/>
                <w:color w:val="000000" w:themeColor="text1"/>
                <w:sz w:val="24"/>
              </w:rPr>
              <w:t xml:space="preserve">对单一来源采购文件的澄清或修改</w:t>
            </w:r>
            <w:r/>
          </w:p>
        </w:tc>
        <w:tc>
          <w:tcPr>
            <w:tcW w:w="6818" w:type="dxa"/>
            <w:vAlign w:val="center"/>
            <w:textDirection w:val="lrTb"/>
            <w:noWrap w:val="false"/>
          </w:tcPr>
          <w:p>
            <w:pPr>
              <w:jc w:val="left"/>
              <w:rPr>
                <w:rFonts w:hint="eastAsia" w:ascii="宋体" w:hAnsi="宋体"/>
                <w:color w:val="000000" w:themeColor="text1"/>
                <w:sz w:val="24"/>
              </w:rPr>
            </w:pPr>
            <w:r>
              <w:rPr>
                <w:rFonts w:ascii="宋体" w:hAnsi="宋体"/>
                <w:color w:val="000000" w:themeColor="text1"/>
                <w:sz w:val="24"/>
              </w:rPr>
              <w:t xml:space="preserve">提交响应文件截止之日</w:t>
            </w:r>
            <w:r>
              <w:rPr>
                <w:rFonts w:ascii="宋体" w:hAnsi="宋体"/>
                <w:color w:val="000000" w:themeColor="text1"/>
                <w:sz w:val="24"/>
                <w:u w:val="single"/>
              </w:rPr>
              <w:t xml:space="preserve">1</w:t>
            </w:r>
            <w:r>
              <w:rPr>
                <w:rFonts w:ascii="宋体" w:hAnsi="宋体"/>
                <w:color w:val="000000" w:themeColor="text1"/>
                <w:sz w:val="24"/>
              </w:rPr>
              <w:t xml:space="preserve">个工作日前</w:t>
            </w:r>
            <w:r/>
          </w:p>
        </w:tc>
      </w:tr>
      <w:tr>
        <w:trPr>
          <w:jc w:val="center"/>
          <w:trHeight w:val="721"/>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9.2</w:t>
            </w:r>
            <w:r/>
          </w:p>
        </w:tc>
        <w:tc>
          <w:tcPr>
            <w:tcW w:w="1701" w:type="dxa"/>
            <w:vAlign w:val="center"/>
            <w:textDirection w:val="lrTb"/>
            <w:noWrap w:val="false"/>
          </w:tcPr>
          <w:p>
            <w:pPr>
              <w:ind w:firstLine="480"/>
              <w:rPr>
                <w:rFonts w:hint="eastAsia" w:ascii="宋体" w:hAnsi="宋体"/>
                <w:color w:val="000000" w:themeColor="text1"/>
                <w:sz w:val="24"/>
              </w:rPr>
            </w:pPr>
            <w:r>
              <w:rPr>
                <w:rFonts w:ascii="宋体" w:hAnsi="宋体"/>
                <w:color w:val="000000" w:themeColor="text1"/>
                <w:sz w:val="24"/>
              </w:rPr>
              <w:t xml:space="preserve">报价</w:t>
            </w:r>
            <w:r/>
          </w:p>
        </w:tc>
        <w:tc>
          <w:tcPr>
            <w:tcW w:w="6818" w:type="dxa"/>
            <w:vAlign w:val="center"/>
            <w:textDirection w:val="lrTb"/>
            <w:noWrap w:val="false"/>
          </w:tcPr>
          <w:p>
            <w:pPr>
              <w:jc w:val="left"/>
              <w:rPr>
                <w:rFonts w:hint="eastAsia" w:ascii="宋体" w:hAnsi="宋体"/>
                <w:color w:val="000000" w:themeColor="text1"/>
                <w:sz w:val="24"/>
              </w:rPr>
            </w:pPr>
            <w:r>
              <w:rPr>
                <w:rFonts w:ascii="宋体" w:hAnsi="宋体"/>
                <w:color w:val="000000" w:themeColor="text1"/>
                <w:sz w:val="24"/>
              </w:rPr>
              <w:t xml:space="preserve">报价的特殊规定：</w:t>
            </w:r>
            <w:r/>
          </w:p>
          <w:p>
            <w:pPr>
              <w:jc w:val="lef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无</w:t>
            </w:r>
            <w:r/>
          </w:p>
          <w:p>
            <w:pPr>
              <w:jc w:val="lef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有，具体情形：___________。</w:t>
            </w:r>
            <w:r/>
          </w:p>
        </w:tc>
      </w:tr>
      <w:tr>
        <w:trPr>
          <w:jc w:val="center"/>
          <w:trHeight w:val="454"/>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10.1</w:t>
            </w:r>
            <w:r/>
          </w:p>
        </w:tc>
        <w:tc>
          <w:tcPr>
            <w:tcW w:w="1701"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保证金</w:t>
            </w:r>
            <w:r/>
          </w:p>
        </w:tc>
        <w:tc>
          <w:tcPr>
            <w:tcW w:w="6818" w:type="dxa"/>
            <w:vAlign w:val="center"/>
            <w:textDirection w:val="lrTb"/>
            <w:noWrap w:val="false"/>
          </w:tcPr>
          <w:p>
            <w:pPr>
              <w:pStyle w:val="860"/>
              <w:rPr>
                <w:rFonts w:hAnsi="宋体"/>
                <w:color w:val="000000" w:themeColor="text1"/>
                <w:sz w:val="24"/>
                <w:szCs w:val="24"/>
              </w:rPr>
            </w:pPr>
            <w:r>
              <w:rPr>
                <w:rFonts w:hAnsi="宋体"/>
                <w:color w:val="000000" w:themeColor="text1"/>
                <w:sz w:val="24"/>
                <w:szCs w:val="24"/>
              </w:rPr>
              <w:t xml:space="preserve">免收</w:t>
            </w:r>
            <w:r/>
          </w:p>
        </w:tc>
      </w:tr>
      <w:tr>
        <w:trPr>
          <w:jc w:val="center"/>
          <w:trHeight w:val="454"/>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11.1</w:t>
            </w:r>
            <w:r/>
          </w:p>
        </w:tc>
        <w:tc>
          <w:tcPr>
            <w:tcW w:w="1701"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响应有效期</w:t>
            </w:r>
            <w:r/>
          </w:p>
        </w:tc>
        <w:tc>
          <w:tcPr>
            <w:tcW w:w="6818" w:type="dxa"/>
            <w:vAlign w:val="center"/>
            <w:textDirection w:val="lrTb"/>
            <w:noWrap w:val="false"/>
          </w:tcPr>
          <w:p>
            <w:pPr>
              <w:jc w:val="left"/>
              <w:rPr>
                <w:rFonts w:hint="eastAsia" w:ascii="宋体" w:hAnsi="宋体"/>
                <w:color w:val="000000" w:themeColor="text1"/>
                <w:sz w:val="24"/>
              </w:rPr>
            </w:pPr>
            <w:r>
              <w:rPr>
                <w:rFonts w:ascii="宋体" w:hAnsi="宋体"/>
                <w:color w:val="000000" w:themeColor="text1"/>
                <w:sz w:val="24"/>
              </w:rPr>
              <w:t xml:space="preserve">自提交响应文件的截止之日起算60日历天。</w:t>
            </w:r>
            <w:r/>
          </w:p>
        </w:tc>
      </w:tr>
      <w:tr>
        <w:trPr>
          <w:jc w:val="center"/>
          <w:trHeight w:val="454"/>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16.1</w:t>
            </w:r>
            <w:r/>
          </w:p>
        </w:tc>
        <w:tc>
          <w:tcPr>
            <w:tcW w:w="1701"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解密地点</w:t>
            </w:r>
            <w:r/>
          </w:p>
        </w:tc>
        <w:tc>
          <w:tcPr>
            <w:tcW w:w="6818" w:type="dxa"/>
            <w:vAlign w:val="center"/>
            <w:textDirection w:val="lrTb"/>
            <w:noWrap w:val="false"/>
          </w:tcPr>
          <w:p>
            <w:pPr>
              <w:jc w:val="left"/>
              <w:rPr>
                <w:rFonts w:hint="eastAsia" w:ascii="宋体" w:hAnsi="宋体"/>
                <w:color w:val="000000" w:themeColor="text1"/>
                <w:sz w:val="24"/>
              </w:rPr>
            </w:pPr>
            <w:r>
              <w:rPr>
                <w:rFonts w:ascii="宋体" w:hAnsi="宋体"/>
                <w:color w:val="000000" w:themeColor="text1"/>
                <w:sz w:val="24"/>
              </w:rPr>
              <w:t xml:space="preserve">地点：</w:t>
            </w:r>
            <w:r>
              <w:rPr>
                <w:rFonts w:hint="eastAsia" w:ascii="宋体" w:hAnsi="宋体"/>
                <w:color w:val="000000" w:themeColor="text1"/>
                <w:sz w:val="24"/>
              </w:rPr>
              <w:t xml:space="preserve">通过系统在线解密</w:t>
            </w:r>
            <w:r>
              <w:rPr>
                <w:rFonts w:ascii="宋体" w:hAnsi="宋体"/>
                <w:color w:val="000000" w:themeColor="text1"/>
                <w:sz w:val="24"/>
              </w:rPr>
              <w:t xml:space="preserve">。</w:t>
            </w:r>
            <w:r/>
          </w:p>
        </w:tc>
      </w:tr>
      <w:tr>
        <w:trPr>
          <w:jc w:val="center"/>
          <w:trHeight w:val="20"/>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22.5</w:t>
            </w:r>
            <w:r/>
          </w:p>
        </w:tc>
        <w:tc>
          <w:tcPr>
            <w:tcW w:w="1701"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分包</w:t>
            </w:r>
            <w:r/>
          </w:p>
        </w:tc>
        <w:tc>
          <w:tcPr>
            <w:tcW w:w="6818" w:type="dxa"/>
            <w:vAlign w:val="center"/>
            <w:textDirection w:val="lrTb"/>
            <w:noWrap w:val="false"/>
          </w:tcPr>
          <w:p>
            <w:pPr>
              <w:jc w:val="left"/>
              <w:rPr>
                <w:rFonts w:hint="eastAsia" w:ascii="宋体" w:hAnsi="宋体"/>
                <w:color w:val="000000" w:themeColor="text1"/>
                <w:sz w:val="24"/>
              </w:rPr>
            </w:pPr>
            <w:r>
              <w:rPr>
                <w:rFonts w:ascii="宋体" w:hAnsi="宋体"/>
                <w:color w:val="000000" w:themeColor="text1"/>
                <w:sz w:val="24"/>
              </w:rPr>
              <w:t xml:space="preserve">本项目是否允许分包： </w:t>
            </w:r>
            <w:r/>
          </w:p>
          <w:p>
            <w:pPr>
              <w:jc w:val="lef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不允许</w:t>
            </w:r>
            <w:r/>
          </w:p>
          <w:p>
            <w:pPr>
              <w:jc w:val="lef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允许，具体要求：</w:t>
            </w:r>
            <w:r/>
          </w:p>
          <w:p>
            <w:pPr>
              <w:jc w:val="left"/>
              <w:rPr>
                <w:rFonts w:hint="eastAsia" w:ascii="宋体" w:hAnsi="宋体"/>
                <w:color w:val="000000" w:themeColor="text1"/>
                <w:sz w:val="24"/>
              </w:rPr>
            </w:pPr>
            <w:r>
              <w:rPr>
                <w:rFonts w:ascii="宋体" w:hAnsi="宋体"/>
                <w:color w:val="000000" w:themeColor="text1"/>
                <w:sz w:val="24"/>
              </w:rPr>
              <w:t xml:space="preserve">（1）可以分包履行的具体内容：__________；</w:t>
            </w:r>
            <w:r/>
          </w:p>
          <w:p>
            <w:pPr>
              <w:jc w:val="left"/>
              <w:rPr>
                <w:rFonts w:hint="eastAsia" w:ascii="宋体" w:hAnsi="宋体"/>
                <w:color w:val="000000" w:themeColor="text1"/>
                <w:sz w:val="24"/>
              </w:rPr>
            </w:pPr>
            <w:r>
              <w:rPr>
                <w:rFonts w:ascii="宋体" w:hAnsi="宋体"/>
                <w:color w:val="000000" w:themeColor="text1"/>
                <w:sz w:val="24"/>
              </w:rPr>
              <w:t xml:space="preserve">（2）允许分包的金额或者比例：__________；</w:t>
            </w:r>
            <w:r/>
          </w:p>
          <w:p>
            <w:pPr>
              <w:jc w:val="left"/>
              <w:rPr>
                <w:rFonts w:hint="eastAsia" w:ascii="宋体" w:hAnsi="宋体"/>
                <w:color w:val="000000" w:themeColor="text1"/>
                <w:sz w:val="24"/>
                <w:u w:val="single"/>
              </w:rPr>
            </w:pPr>
            <w:r>
              <w:rPr>
                <w:rFonts w:ascii="宋体" w:hAnsi="宋体"/>
                <w:color w:val="000000" w:themeColor="text1"/>
                <w:sz w:val="24"/>
              </w:rPr>
              <w:t xml:space="preserve">（3）其他要求：__________。</w:t>
            </w:r>
            <w:r/>
          </w:p>
        </w:tc>
      </w:tr>
      <w:tr>
        <w:trPr>
          <w:jc w:val="center"/>
          <w:trHeight w:val="454"/>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23.1.1</w:t>
            </w:r>
            <w:r/>
          </w:p>
        </w:tc>
        <w:tc>
          <w:tcPr>
            <w:tcW w:w="1701"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询问</w:t>
            </w:r>
            <w:r/>
          </w:p>
        </w:tc>
        <w:tc>
          <w:tcPr>
            <w:tcW w:w="6818" w:type="dxa"/>
            <w:vAlign w:val="center"/>
            <w:textDirection w:val="lrTb"/>
            <w:noWrap w:val="false"/>
          </w:tcPr>
          <w:p>
            <w:pPr>
              <w:jc w:val="left"/>
              <w:rPr>
                <w:rFonts w:hint="eastAsia" w:ascii="宋体" w:hAnsi="宋体"/>
                <w:color w:val="000000" w:themeColor="text1"/>
                <w:sz w:val="24"/>
              </w:rPr>
            </w:pPr>
            <w:r>
              <w:rPr>
                <w:rFonts w:ascii="宋体" w:hAnsi="宋体"/>
                <w:color w:val="000000" w:themeColor="text1"/>
                <w:sz w:val="24"/>
              </w:rPr>
              <w:t xml:space="preserve">询问送达形式：</w:t>
            </w:r>
            <w:r>
              <w:rPr>
                <w:rFonts w:hint="eastAsia" w:ascii="宋体" w:hAnsi="宋体"/>
                <w:color w:val="000000" w:themeColor="text1"/>
                <w:sz w:val="24"/>
                <w:u w:val="single"/>
              </w:rPr>
              <w:t xml:space="preserve">书面形式</w:t>
            </w:r>
            <w:r>
              <w:rPr>
                <w:rFonts w:ascii="宋体" w:hAnsi="宋体"/>
                <w:color w:val="000000" w:themeColor="text1"/>
                <w:sz w:val="24"/>
              </w:rPr>
              <w:t xml:space="preserve">_。</w:t>
            </w:r>
            <w:r/>
          </w:p>
        </w:tc>
      </w:tr>
      <w:tr>
        <w:trPr>
          <w:jc w:val="center"/>
          <w:trHeight w:val="1734"/>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23.3</w:t>
            </w:r>
            <w:r/>
          </w:p>
        </w:tc>
        <w:tc>
          <w:tcPr>
            <w:tcW w:w="1701"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联系方式</w:t>
            </w:r>
            <w:r/>
          </w:p>
        </w:tc>
        <w:tc>
          <w:tcPr>
            <w:tcW w:w="6818" w:type="dxa"/>
            <w:vAlign w:val="center"/>
            <w:textDirection w:val="lrTb"/>
            <w:noWrap w:val="false"/>
          </w:tcPr>
          <w:p>
            <w:pPr>
              <w:jc w:val="left"/>
              <w:rPr>
                <w:rFonts w:hint="eastAsia" w:ascii="宋体" w:hAnsi="宋体"/>
                <w:color w:val="000000" w:themeColor="text1"/>
                <w:sz w:val="24"/>
              </w:rPr>
            </w:pPr>
            <w:r>
              <w:rPr>
                <w:rFonts w:ascii="宋体" w:hAnsi="宋体"/>
                <w:color w:val="000000" w:themeColor="text1"/>
                <w:sz w:val="24"/>
              </w:rPr>
              <w:t xml:space="preserve">接收询问和质疑的联系方式</w:t>
            </w:r>
            <w:r/>
          </w:p>
          <w:p>
            <w:pPr>
              <w:jc w:val="left"/>
              <w:rPr>
                <w:rFonts w:hint="eastAsia" w:ascii="宋体" w:hAnsi="宋体"/>
                <w:color w:val="000000" w:themeColor="text1"/>
                <w:sz w:val="24"/>
              </w:rPr>
            </w:pPr>
            <w:r>
              <w:rPr>
                <w:rFonts w:ascii="宋体" w:hAnsi="宋体"/>
                <w:color w:val="000000" w:themeColor="text1"/>
                <w:sz w:val="24"/>
              </w:rPr>
              <w:t xml:space="preserve">联系部门：</w:t>
            </w:r>
            <w:r>
              <w:rPr>
                <w:rFonts w:hint="eastAsia" w:ascii="宋体" w:hAnsi="宋体"/>
                <w:color w:val="000000" w:themeColor="text1"/>
                <w:sz w:val="24"/>
                <w:u w:val="single"/>
              </w:rPr>
              <w:t xml:space="preserve">常州卓乾项目管理有限公司</w:t>
            </w:r>
            <w:r>
              <w:rPr>
                <w:rFonts w:ascii="宋体" w:hAnsi="宋体"/>
                <w:color w:val="000000" w:themeColor="text1"/>
                <w:sz w:val="24"/>
              </w:rPr>
              <w:t xml:space="preserve">；</w:t>
            </w:r>
            <w:r/>
          </w:p>
          <w:p>
            <w:pPr>
              <w:jc w:val="lef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u w:val="single"/>
              </w:rPr>
              <w:t xml:space="preserve">0519-81188957</w:t>
            </w:r>
            <w:r>
              <w:rPr>
                <w:rFonts w:ascii="宋体" w:hAnsi="宋体"/>
                <w:color w:val="000000" w:themeColor="text1"/>
                <w:sz w:val="24"/>
              </w:rPr>
              <w:t xml:space="preserve">；</w:t>
            </w:r>
            <w:r/>
          </w:p>
          <w:p>
            <w:pPr>
              <w:jc w:val="left"/>
              <w:rPr>
                <w:rFonts w:hint="eastAsia" w:ascii="宋体" w:hAnsi="宋体"/>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u w:val="single"/>
              </w:rPr>
              <w:t xml:space="preserve">江苏省常州市钟楼区五星街道洪庄路1-2号特种设备产业园2楼</w:t>
            </w:r>
            <w:r>
              <w:rPr>
                <w:rFonts w:ascii="宋体" w:hAnsi="宋体"/>
                <w:color w:val="000000" w:themeColor="text1"/>
                <w:sz w:val="24"/>
              </w:rPr>
              <w:t xml:space="preserve">。</w:t>
            </w:r>
            <w:r/>
          </w:p>
        </w:tc>
      </w:tr>
      <w:tr>
        <w:trPr>
          <w:jc w:val="center"/>
          <w:trHeight w:val="7477"/>
        </w:trPr>
        <w:tc>
          <w:tcPr>
            <w:tcW w:w="988" w:type="dxa"/>
            <w:vAlign w:val="center"/>
            <w:textDirection w:val="lrTb"/>
            <w:noWrap w:val="false"/>
          </w:tcPr>
          <w:p>
            <w:pPr>
              <w:pStyle w:val="860"/>
              <w:jc w:val="center"/>
              <w:rPr>
                <w:rFonts w:hAnsi="宋体"/>
                <w:color w:val="000000" w:themeColor="text1"/>
                <w:sz w:val="24"/>
                <w:szCs w:val="24"/>
              </w:rPr>
            </w:pPr>
            <w:r>
              <w:rPr>
                <w:rFonts w:hint="default" w:hAnsi="宋体"/>
                <w:color w:val="000000" w:themeColor="text1"/>
                <w:sz w:val="24"/>
                <w:szCs w:val="24"/>
              </w:rPr>
              <w:t xml:space="preserve">24.1</w:t>
            </w:r>
            <w:r/>
          </w:p>
        </w:tc>
        <w:tc>
          <w:tcPr>
            <w:tcW w:w="1701"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代理费</w:t>
            </w:r>
            <w:r/>
          </w:p>
        </w:tc>
        <w:tc>
          <w:tcPr>
            <w:tcW w:w="6818" w:type="dxa"/>
            <w:vAlign w:val="center"/>
            <w:textDirection w:val="lrTb"/>
            <w:noWrap w:val="false"/>
          </w:tcPr>
          <w:p>
            <w:pPr>
              <w:jc w:val="left"/>
              <w:rPr>
                <w:rFonts w:hint="eastAsia" w:ascii="宋体" w:hAnsi="宋体"/>
                <w:color w:val="000000" w:themeColor="text1"/>
                <w:sz w:val="24"/>
              </w:rPr>
            </w:pPr>
            <w:r>
              <w:rPr>
                <w:rFonts w:ascii="宋体" w:hAnsi="宋体"/>
                <w:color w:val="000000" w:themeColor="text1"/>
                <w:sz w:val="24"/>
              </w:rPr>
              <w:t xml:space="preserve">收费对象：</w:t>
            </w:r>
            <w:r/>
          </w:p>
          <w:p>
            <w:pPr>
              <w:jc w:val="lef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采购人</w:t>
            </w:r>
            <w:r/>
          </w:p>
          <w:p>
            <w:pPr>
              <w:jc w:val="lef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成交供应商</w:t>
            </w:r>
            <w:r/>
          </w:p>
          <w:p>
            <w:pPr>
              <w:jc w:val="left"/>
              <w:rPr>
                <w:rFonts w:hint="eastAsia" w:ascii="宋体" w:hAnsi="宋体"/>
                <w:color w:val="000000" w:themeColor="text1"/>
                <w:sz w:val="24"/>
                <w:u w:val="single"/>
              </w:rPr>
            </w:pPr>
            <w:r>
              <w:rPr>
                <w:rFonts w:hint="eastAsia" w:ascii="宋体" w:hAnsi="宋体"/>
                <w:color w:val="000000" w:themeColor="text1"/>
                <w:sz w:val="24"/>
              </w:rPr>
              <w:t xml:space="preserve">1</w:t>
            </w:r>
            <w:r>
              <w:rPr>
                <w:rFonts w:ascii="宋体" w:hAnsi="宋体"/>
                <w:color w:val="000000" w:themeColor="text1"/>
                <w:sz w:val="24"/>
              </w:rPr>
              <w:t xml:space="preserve">.收费标准：</w:t>
            </w:r>
            <w:r/>
          </w:p>
          <w:tbl>
            <w:tblPr>
              <w:tblW w:w="5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027"/>
              <w:gridCol w:w="2410"/>
            </w:tblGrid>
            <w:tr>
              <w:trPr>
                <w:jc w:val="center"/>
                <w:trHeight w:val="1853"/>
              </w:trPr>
              <w:tc>
                <w:tcPr>
                  <w:tcW w:w="3027" w:type="dxa"/>
                  <w:textDirection w:val="lrTb"/>
                  <w:noWrap w:val="false"/>
                </w:tcPr>
                <w:p>
                  <w:pPr>
                    <w:ind w:firstLine="945"/>
                    <w:spacing w:line="440" w:lineRule="exact"/>
                    <w:rPr>
                      <w:rFonts w:hint="eastAsia" w:ascii="宋体" w:hAnsi="宋体" w:cs="宋体"/>
                      <w:bCs/>
                      <w:color w:val="000000" w:themeColor="text1"/>
                      <w:sz w:val="24"/>
                    </w:rPr>
                  </w:pPr>
                  <w:r>
                    <w:rPr>
                      <w:rFonts w:hint="eastAsia" w:ascii="宋体" w:hAnsi="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02791680;mso-wrap-distance-left:9.0pt;mso-wrap-distance-top:0.0pt;mso-wrap-distance-right:9.0pt;mso-wrap-distance-bottom:0.0pt;flip:xy;visibility:visible;" from="27.0pt,-0.4pt" to="145.6pt,131.5pt" fillcolor="#FFFFFF" strokecolor="#000000"/>
                        </w:pict>
                      </mc:Fallback>
                    </mc:AlternateContent>
                  </w:r>
                  <w:r>
                    <w:rPr>
                      <w:rFonts w:hint="eastAsia" w:ascii="宋体" w:hAnsi="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-113029</wp:posOffset>
                            </wp:positionH>
                            <wp:positionV relativeFrom="paragraph">
                              <wp:posOffset>-5079</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02790656;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themeColor="text1"/>
                      <w:sz w:val="24"/>
                    </w:rPr>
                    <w:t xml:space="preserve">服</w:t>
                  </w:r>
                  <w:r/>
                </w:p>
                <w:p>
                  <w:pPr>
                    <w:ind w:firstLine="24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费　　　   务</w:t>
                  </w:r>
                  <w:r/>
                </w:p>
                <w:p>
                  <w:pPr>
                    <w:ind w:firstLine="1260"/>
                    <w:spacing w:line="440" w:lineRule="exact"/>
                    <w:rPr>
                      <w:rFonts w:hint="eastAsia" w:ascii="宋体" w:hAnsi="宋体" w:cs="宋体"/>
                      <w:bCs/>
                      <w:color w:val="000000" w:themeColor="text1"/>
                      <w:sz w:val="24"/>
                    </w:rPr>
                  </w:pPr>
                  <w:r>
                    <w:rPr>
                      <w:rFonts w:hint="eastAsia" w:ascii="宋体" w:hAnsi="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75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themeColor="text1"/>
                      <w:sz w:val="24"/>
                    </w:rPr>
                    <w:t xml:space="preserve">　   类</w:t>
                  </w:r>
                  <w:r/>
                </w:p>
                <w:p>
                  <w:pPr>
                    <w:ind w:firstLine="120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率　       型</w:t>
                  </w:r>
                  <w:r/>
                </w:p>
                <w:p>
                  <w:pPr>
                    <w:ind w:firstLine="120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　　　　</w:t>
                  </w:r>
                  <w:r/>
                </w:p>
                <w:p>
                  <w:pPr>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成交金额（万元）</w:t>
                  </w:r>
                  <w:r/>
                </w:p>
              </w:tc>
              <w:tc>
                <w:tcPr>
                  <w:tcW w:w="2410" w:type="dxa"/>
                  <w:vAlign w:val="center"/>
                  <w:textDirection w:val="lrTb"/>
                  <w:noWrap w:val="false"/>
                </w:tcPr>
                <w:p>
                  <w:pPr>
                    <w:jc w:val="center"/>
                    <w:spacing w:line="440" w:lineRule="exact"/>
                    <w:rPr>
                      <w:rFonts w:hint="eastAsia" w:ascii="宋体" w:hAnsi="宋体" w:cs="宋体"/>
                      <w:bCs/>
                      <w:color w:val="000000" w:themeColor="text1"/>
                      <w:sz w:val="24"/>
                    </w:rPr>
                  </w:pPr>
                  <w:r>
                    <w:rPr>
                      <w:rFonts w:hint="eastAsia" w:ascii="宋体" w:hAnsi="宋体" w:cs="宋体"/>
                      <w:color w:val="000000" w:themeColor="text1"/>
                      <w:sz w:val="24"/>
                    </w:rPr>
                    <w:t xml:space="preserve">服务类</w:t>
                  </w:r>
                  <w:r/>
                </w:p>
              </w:tc>
            </w:tr>
            <w:tr>
              <w:trPr>
                <w:jc w:val="center"/>
              </w:trPr>
              <w:tc>
                <w:tcPr>
                  <w:tcW w:w="3027" w:type="dxa"/>
                  <w:textDirection w:val="lrTb"/>
                  <w:noWrap w:val="false"/>
                </w:tcPr>
                <w:p>
                  <w:pPr>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100（含，下同）以下</w:t>
                  </w:r>
                  <w:r/>
                </w:p>
              </w:tc>
              <w:tc>
                <w:tcPr>
                  <w:tcW w:w="2410" w:type="dxa"/>
                  <w:vAlign w:val="center"/>
                  <w:textDirection w:val="lrTb"/>
                  <w:noWrap w:val="false"/>
                </w:tcPr>
                <w:p>
                  <w:pPr>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1.5%</w:t>
                  </w:r>
                  <w:r/>
                </w:p>
              </w:tc>
            </w:tr>
            <w:tr>
              <w:trPr>
                <w:jc w:val="center"/>
              </w:trPr>
              <w:tc>
                <w:tcPr>
                  <w:tcW w:w="3027" w:type="dxa"/>
                  <w:textDirection w:val="lrTb"/>
                  <w:noWrap w:val="false"/>
                </w:tcPr>
                <w:p>
                  <w:pPr>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100-500</w:t>
                  </w:r>
                  <w:r/>
                </w:p>
              </w:tc>
              <w:tc>
                <w:tcPr>
                  <w:tcW w:w="2410" w:type="dxa"/>
                  <w:textDirection w:val="lrTb"/>
                  <w:noWrap w:val="false"/>
                </w:tcPr>
                <w:p>
                  <w:pPr>
                    <w:jc w:val="center"/>
                    <w:spacing w:line="280" w:lineRule="exact"/>
                    <w:rPr>
                      <w:rFonts w:hint="eastAsia" w:ascii="宋体" w:hAnsi="宋体" w:cs="宋体"/>
                      <w:color w:val="000000" w:themeColor="text1"/>
                      <w:sz w:val="24"/>
                    </w:rPr>
                  </w:pPr>
                  <w:r>
                    <w:rPr>
                      <w:rFonts w:ascii="宋体" w:hAnsi="宋体" w:cs="宋体"/>
                      <w:color w:val="000000" w:themeColor="text1"/>
                      <w:sz w:val="24"/>
                    </w:rPr>
                    <w:t xml:space="preserve">0.8</w:t>
                  </w:r>
                  <w:r>
                    <w:rPr>
                      <w:rFonts w:hint="eastAsia" w:ascii="宋体" w:hAnsi="宋体" w:cs="宋体"/>
                      <w:color w:val="000000" w:themeColor="text1"/>
                      <w:sz w:val="24"/>
                    </w:rPr>
                    <w:t xml:space="preserve">%</w:t>
                  </w:r>
                  <w:r/>
                </w:p>
              </w:tc>
            </w:tr>
            <w:tr>
              <w:trPr>
                <w:jc w:val="center"/>
              </w:trPr>
              <w:tc>
                <w:tcPr>
                  <w:tcW w:w="3027" w:type="dxa"/>
                  <w:vAlign w:val="center"/>
                  <w:textDirection w:val="lrTb"/>
                  <w:noWrap w:val="false"/>
                </w:tcPr>
                <w:p>
                  <w:pPr>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500—1000</w:t>
                  </w:r>
                  <w:r/>
                </w:p>
              </w:tc>
              <w:tc>
                <w:tcPr>
                  <w:tcW w:w="2410" w:type="dxa"/>
                  <w:vAlign w:val="center"/>
                  <w:textDirection w:val="lrTb"/>
                  <w:noWrap w:val="false"/>
                </w:tcPr>
                <w:p>
                  <w:pPr>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0.</w:t>
                  </w:r>
                  <w:r>
                    <w:rPr>
                      <w:rFonts w:ascii="宋体" w:hAnsi="宋体" w:cs="宋体"/>
                      <w:color w:val="000000" w:themeColor="text1"/>
                      <w:sz w:val="24"/>
                    </w:rPr>
                    <w:t xml:space="preserve">45</w:t>
                  </w:r>
                  <w:r>
                    <w:rPr>
                      <w:rFonts w:hint="eastAsia" w:ascii="宋体" w:hAnsi="宋体" w:cs="宋体"/>
                      <w:color w:val="000000" w:themeColor="text1"/>
                      <w:sz w:val="24"/>
                    </w:rPr>
                    <w:t xml:space="preserve">%</w:t>
                  </w:r>
                  <w:r/>
                </w:p>
              </w:tc>
            </w:tr>
            <w:tr>
              <w:trPr>
                <w:jc w:val="center"/>
              </w:trPr>
              <w:tc>
                <w:tcPr>
                  <w:tcW w:w="3027" w:type="dxa"/>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W w:w="2410" w:type="dxa"/>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p>
              </w:tc>
            </w:tr>
          </w:tbl>
          <w:p>
            <w:pPr>
              <w:jc w:val="left"/>
              <w:rPr>
                <w:rFonts w:hint="eastAsia" w:ascii="宋体" w:hAnsi="宋体"/>
                <w:color w:val="000000" w:themeColor="text1"/>
                <w:sz w:val="24"/>
              </w:rPr>
            </w:pPr>
            <w:r>
              <w:rPr>
                <w:rFonts w:hint="eastAsia" w:ascii="宋体" w:hAnsi="宋体"/>
                <w:color w:val="000000" w:themeColor="text1"/>
                <w:sz w:val="24"/>
              </w:rPr>
              <w:t xml:space="preserve">2.代理服务收费按差额定率累进法计算，供应商单一来源报价中应包含该部分费用。</w:t>
            </w:r>
            <w:r/>
          </w:p>
          <w:p>
            <w:pPr>
              <w:jc w:val="left"/>
              <w:rPr>
                <w:rFonts w:hint="eastAsia" w:ascii="宋体" w:hAnsi="宋体"/>
                <w:color w:val="000000" w:themeColor="text1"/>
                <w:sz w:val="24"/>
              </w:rPr>
            </w:pPr>
            <w:r>
              <w:rPr>
                <w:rFonts w:hint="eastAsia" w:ascii="宋体" w:hAnsi="宋体"/>
                <w:color w:val="000000" w:themeColor="text1"/>
                <w:sz w:val="24"/>
              </w:rPr>
              <w:t xml:space="preserve">3.代理服务收费按上述计算方法不足人民币3000元的，按人民币3000元收取。</w:t>
            </w:r>
            <w:r/>
          </w:p>
          <w:p>
            <w:pPr>
              <w:jc w:val="left"/>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.缴纳时间：</w:t>
            </w:r>
            <w:r>
              <w:rPr>
                <w:rFonts w:hint="eastAsia" w:ascii="宋体" w:hAnsi="宋体"/>
                <w:color w:val="000000" w:themeColor="text1"/>
                <w:sz w:val="24"/>
                <w:u w:val="single"/>
              </w:rPr>
              <w:t xml:space="preserve">成交供应商应在领取成交通知书前将代理服务费付至采购代理机构。成交供应商如果未按规定交纳代理服务费，将保留诉讼权利。</w:t>
            </w:r>
            <w:r>
              <w:rPr>
                <w:rFonts w:ascii="宋体" w:hAnsi="宋体"/>
                <w:color w:val="000000" w:themeColor="text1"/>
                <w:sz w:val="24"/>
              </w:rPr>
              <w:t xml:space="preserve">    </w:t>
            </w:r>
            <w:r/>
          </w:p>
        </w:tc>
      </w:tr>
    </w:tbl>
    <w:p>
      <w:pPr>
        <w:jc w:val="both"/>
        <w:spacing w:line="360" w:lineRule="auto"/>
        <w:tabs>
          <w:tab w:val="left" w:pos="5580" w:leader="none"/>
        </w:tabs>
        <w:rPr>
          <w:rFonts w:hint="eastAsia" w:ascii="宋体" w:hAnsi="宋体"/>
          <w:color w:val="000000" w:themeColor="text1"/>
          <w:sz w:val="24"/>
        </w:rPr>
        <w:sectPr>
          <w:headerReference w:type="default" r:id="rId11"/>
          <w:footerReference w:type="default" r:id="rId18"/>
          <w:footnotePr/>
          <w:endnotePr/>
          <w:type w:val="nextColumn"/>
          <w:pgSz w:w="11907" w:h="16840" w:orient="portrait"/>
          <w:pgMar w:top="1418" w:right="1134" w:bottom="1418" w:left="1701" w:header="851" w:footer="851" w:gutter="0"/>
          <w:pgNumType w:start="0"/>
          <w:cols w:num="1" w:sep="0" w:space="720" w:equalWidth="1"/>
          <w:docGrid w:linePitch="360"/>
          <w:titlePg/>
        </w:sectPr>
      </w:pPr>
      <w:r>
        <w:rPr>
          <w:rFonts w:hint="eastAsia" w:ascii="宋体" w:hAnsi="宋体"/>
          <w:color w:val="000000" w:themeColor="text1"/>
          <w:sz w:val="24"/>
        </w:rPr>
      </w:r>
      <w:r/>
    </w:p>
    <w:p>
      <w:pPr>
        <w:jc w:val="center"/>
        <w:spacing w:before="312" w:after="312"/>
        <w:rPr>
          <w:rFonts w:hint="eastAsia" w:ascii="宋体" w:hAnsi="宋体"/>
          <w:b/>
          <w:color w:val="000000" w:themeColor="text1"/>
          <w:sz w:val="28"/>
          <w:szCs w:val="28"/>
        </w:rPr>
      </w:pPr>
      <w:r/>
      <w:bookmarkStart w:id="73" w:name="_Toc353825542"/>
      <w:r/>
      <w:bookmarkStart w:id="74" w:name="_Toc265228355"/>
      <w:r/>
      <w:bookmarkStart w:id="75" w:name="_Toc264969207"/>
      <w:r/>
      <w:bookmarkStart w:id="76" w:name="_Toc353873932"/>
      <w:r/>
      <w:bookmarkStart w:id="77" w:name="_Toc226965790"/>
      <w:r/>
      <w:bookmarkStart w:id="78" w:name="_Toc150480755"/>
      <w:r/>
      <w:bookmarkStart w:id="79" w:name="_Toc305158859"/>
      <w:r/>
      <w:bookmarkStart w:id="80" w:name="_Toc353873662"/>
      <w:r/>
      <w:bookmarkStart w:id="81" w:name="_Toc150774722"/>
      <w:r/>
      <w:bookmarkStart w:id="82" w:name="_Toc226337213"/>
      <w:r/>
      <w:bookmarkStart w:id="83" w:name="_Toc305158785"/>
      <w:r/>
      <w:bookmarkStart w:id="84" w:name="_Toc195842882"/>
      <w:r/>
      <w:bookmarkStart w:id="85" w:name="_Toc127151517"/>
      <w:r/>
      <w:bookmarkStart w:id="86" w:name="_Toc142311019"/>
      <w:r>
        <w:rPr>
          <w:rFonts w:ascii="宋体" w:hAnsi="宋体"/>
          <w:b/>
          <w:color w:val="000000" w:themeColor="text1"/>
          <w:sz w:val="28"/>
          <w:szCs w:val="28"/>
        </w:rPr>
        <w:t xml:space="preserve">供应商须知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pStyle w:val="839"/>
        <w:jc w:val="left"/>
        <w:spacing w:before="0" w:line="360" w:lineRule="auto"/>
        <w:tabs>
          <w:tab w:val="center" w:pos="4592" w:leader="none"/>
          <w:tab w:val="left" w:pos="7860" w:leader="none"/>
        </w:tabs>
        <w:rPr>
          <w:rFonts w:hint="eastAsia" w:ascii="宋体" w:hAnsi="宋体" w:eastAsia="宋体"/>
          <w:color w:val="000000" w:themeColor="text1"/>
          <w:sz w:val="28"/>
        </w:rPr>
      </w:pPr>
      <w:r/>
      <w:bookmarkStart w:id="87" w:name="_Toc520356143"/>
      <w:r/>
      <w:bookmarkStart w:id="88" w:name="_Toc127151518"/>
      <w:r>
        <w:rPr>
          <w:rFonts w:ascii="宋体" w:hAnsi="宋体" w:eastAsia="宋体"/>
          <w:color w:val="000000" w:themeColor="text1"/>
          <w:sz w:val="28"/>
        </w:rPr>
        <w:tab/>
      </w:r>
      <w:bookmarkStart w:id="89" w:name="_Toc264969208"/>
      <w:r/>
      <w:bookmarkStart w:id="90" w:name="_Toc142311020"/>
      <w:r/>
      <w:bookmarkStart w:id="91" w:name="_Toc265228356"/>
      <w:r/>
      <w:bookmarkStart w:id="92" w:name="_Toc151193616"/>
      <w:r/>
      <w:bookmarkStart w:id="93" w:name="_Toc305158786"/>
      <w:r/>
      <w:bookmarkStart w:id="94" w:name="_Toc151193688"/>
      <w:r/>
      <w:bookmarkStart w:id="95" w:name="_Toc151193760"/>
      <w:r/>
      <w:bookmarkStart w:id="96" w:name="_Toc226965708"/>
      <w:r/>
      <w:bookmarkStart w:id="97" w:name="_Toc226309762"/>
      <w:r/>
      <w:bookmarkStart w:id="98" w:name="_Toc226965791"/>
      <w:r/>
      <w:bookmarkStart w:id="99" w:name="_Toc151190145"/>
      <w:r/>
      <w:bookmarkStart w:id="100" w:name="_Toc150480756"/>
      <w:r/>
      <w:bookmarkStart w:id="101" w:name="_Toc151193832"/>
      <w:r/>
      <w:bookmarkStart w:id="102" w:name="_Toc150509269"/>
      <w:r/>
      <w:bookmarkStart w:id="103" w:name="_Toc151193906"/>
      <w:r/>
      <w:bookmarkStart w:id="104" w:name="_Toc305158860"/>
      <w:r/>
      <w:bookmarkStart w:id="105" w:name="_Toc195842883"/>
      <w:r/>
      <w:bookmarkStart w:id="106" w:name="_Toc150774723"/>
      <w:r/>
      <w:bookmarkStart w:id="107" w:name="_Toc150774618"/>
      <w:r/>
      <w:bookmarkStart w:id="108" w:name="_Toc226337214"/>
      <w:r>
        <w:rPr>
          <w:rFonts w:ascii="宋体" w:hAnsi="宋体" w:eastAsia="宋体"/>
          <w:color w:val="000000" w:themeColor="text1"/>
          <w:sz w:val="28"/>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宋体" w:hAnsi="宋体" w:eastAsia="宋体"/>
          <w:color w:val="000000" w:themeColor="text1"/>
          <w:sz w:val="28"/>
        </w:rPr>
        <w:tab/>
      </w:r>
      <w:r/>
    </w:p>
    <w:p>
      <w:pPr>
        <w:numPr>
          <w:ilvl w:val="0"/>
          <w:numId w:val="8"/>
        </w:numPr>
        <w:ind w:left="357" w:hanging="357"/>
        <w:spacing w:line="360" w:lineRule="auto"/>
        <w:tabs>
          <w:tab w:val="left" w:pos="360" w:leader="none"/>
          <w:tab w:val="clear" w:pos="900" w:leader="none"/>
        </w:tabs>
        <w:rPr>
          <w:rFonts w:hint="eastAsia" w:ascii="宋体" w:hAnsi="宋体"/>
          <w:color w:val="000000" w:themeColor="text1"/>
          <w:sz w:val="24"/>
        </w:rPr>
        <w:outlineLvl w:val="1"/>
      </w:pPr>
      <w:r/>
      <w:bookmarkStart w:id="109" w:name="_Toc265228357"/>
      <w:r/>
      <w:bookmarkStart w:id="110" w:name="_Toc305158861"/>
      <w:r/>
      <w:bookmarkStart w:id="111" w:name="_Toc264969209"/>
      <w:r/>
      <w:bookmarkStart w:id="112" w:name="_Toc305158787"/>
      <w:r>
        <w:rPr>
          <w:rFonts w:ascii="宋体" w:hAnsi="宋体"/>
          <w:color w:val="000000" w:themeColor="text1"/>
          <w:sz w:val="24"/>
        </w:rPr>
        <w:t xml:space="preserve">采购人、采购代理机构、供应商（申请人）</w:t>
      </w:r>
      <w:bookmarkEnd w:id="109"/>
      <w:r/>
      <w:bookmarkEnd w:id="110"/>
      <w:r/>
      <w:bookmarkEnd w:id="111"/>
      <w:r/>
      <w:bookmarkEnd w:id="112"/>
      <w:r>
        <w:rPr>
          <w:rFonts w:ascii="宋体" w:hAnsi="宋体"/>
          <w:color w:val="000000" w:themeColor="text1"/>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color w:val="000000" w:themeColor="text1"/>
          <w:sz w:val="24"/>
        </w:rPr>
      </w:pPr>
      <w:r>
        <w:rPr>
          <w:rFonts w:ascii="宋体" w:hAnsi="宋体"/>
          <w:color w:val="000000" w:themeColor="text1"/>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color w:val="000000" w:themeColor="text1"/>
          <w:sz w:val="24"/>
        </w:rPr>
      </w:pPr>
      <w:r>
        <w:rPr>
          <w:rFonts w:ascii="宋体" w:hAnsi="宋体"/>
          <w:color w:val="000000" w:themeColor="text1"/>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color w:val="000000" w:themeColor="text1"/>
          <w:sz w:val="24"/>
        </w:rPr>
      </w:pPr>
      <w:r>
        <w:rPr>
          <w:rFonts w:ascii="宋体" w:hAnsi="宋体"/>
          <w:color w:val="000000" w:themeColor="text1"/>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rFonts w:hint="eastAsia" w:ascii="宋体" w:hAnsi="宋体"/>
          <w:color w:val="000000" w:themeColor="text1"/>
          <w:sz w:val="24"/>
        </w:rPr>
        <w:outlineLvl w:val="1"/>
      </w:pPr>
      <w:r/>
      <w:bookmarkStart w:id="113" w:name="_Toc195842885"/>
      <w:r/>
      <w:bookmarkStart w:id="114" w:name="_Toc151193834"/>
      <w:r/>
      <w:bookmarkStart w:id="115" w:name="_Toc151190147"/>
      <w:r/>
      <w:bookmarkStart w:id="116" w:name="_Toc305158862"/>
      <w:r/>
      <w:bookmarkStart w:id="117" w:name="_Toc150509271"/>
      <w:r/>
      <w:bookmarkStart w:id="118" w:name="_Toc226965793"/>
      <w:r/>
      <w:bookmarkStart w:id="119" w:name="_Toc164608789"/>
      <w:r/>
      <w:bookmarkStart w:id="120" w:name="_Toc164229361"/>
      <w:r/>
      <w:bookmarkStart w:id="121" w:name="_Toc127161434"/>
      <w:r/>
      <w:bookmarkStart w:id="122" w:name="_Toc226337216"/>
      <w:r/>
      <w:bookmarkStart w:id="123" w:name="_Toc164351614"/>
      <w:r/>
      <w:bookmarkStart w:id="124" w:name="_Toc150774620"/>
      <w:r/>
      <w:bookmarkStart w:id="125" w:name="_Toc226965710"/>
      <w:r/>
      <w:bookmarkStart w:id="126" w:name="_Toc150774725"/>
      <w:r/>
      <w:bookmarkStart w:id="127" w:name="_Toc305158788"/>
      <w:r/>
      <w:bookmarkStart w:id="128" w:name="_Toc164608634"/>
      <w:r/>
      <w:bookmarkStart w:id="129" w:name="_Toc226309764"/>
      <w:r/>
      <w:bookmarkStart w:id="130" w:name="_Toc265228358"/>
      <w:r/>
      <w:bookmarkStart w:id="131" w:name="_Toc264969210"/>
      <w:r/>
      <w:bookmarkStart w:id="132" w:name="_Toc150480758"/>
      <w:r/>
      <w:bookmarkStart w:id="133" w:name="_Toc151193762"/>
      <w:r/>
      <w:bookmarkStart w:id="134" w:name="_Toc164229215"/>
      <w:r/>
      <w:bookmarkStart w:id="135" w:name="_Toc142311022"/>
      <w:r/>
      <w:bookmarkStart w:id="136" w:name="_Toc151193618"/>
      <w:r/>
      <w:bookmarkStart w:id="137" w:name="_Toc149720813"/>
      <w:r/>
      <w:bookmarkStart w:id="138" w:name="_Toc151193690"/>
      <w:r/>
      <w:bookmarkStart w:id="139" w:name="_Toc127151721"/>
      <w:r/>
      <w:bookmarkStart w:id="140" w:name="_Toc127151520"/>
      <w:r/>
      <w:bookmarkStart w:id="141" w:name="_Toc151193908"/>
      <w:r>
        <w:rPr>
          <w:rFonts w:ascii="宋体" w:hAnsi="宋体"/>
          <w:color w:val="000000" w:themeColor="text1"/>
          <w:sz w:val="24"/>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宋体" w:hAnsi="宋体"/>
          <w:color w:val="000000" w:themeColor="text1"/>
          <w:sz w:val="24"/>
        </w:rPr>
        <w:t xml:space="preserve">、科研仪器设备采购</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是否属于科研仪器设备采购见《供应商须知资料表》。</w:t>
      </w:r>
      <w:r/>
    </w:p>
    <w:p>
      <w:pPr>
        <w:numPr>
          <w:ilvl w:val="0"/>
          <w:numId w:val="8"/>
        </w:numPr>
        <w:ind w:left="357" w:hanging="357"/>
        <w:spacing w:line="360" w:lineRule="auto"/>
        <w:tabs>
          <w:tab w:val="left" w:pos="360" w:leader="none"/>
          <w:tab w:val="clear" w:pos="900" w:leader="none"/>
        </w:tabs>
        <w:rPr>
          <w:rFonts w:hint="eastAsia" w:ascii="宋体" w:hAnsi="宋体"/>
          <w:color w:val="000000" w:themeColor="text1"/>
          <w:sz w:val="24"/>
        </w:rPr>
        <w:outlineLvl w:val="1"/>
      </w:pPr>
      <w:r/>
      <w:bookmarkStart w:id="142" w:name="_Toc150774727"/>
      <w:r/>
      <w:bookmarkStart w:id="143" w:name="_Toc305158790"/>
      <w:r/>
      <w:bookmarkStart w:id="144" w:name="_Toc150774622"/>
      <w:r/>
      <w:bookmarkStart w:id="145" w:name="_Toc195842887"/>
      <w:r/>
      <w:bookmarkStart w:id="146" w:name="_Toc151193764"/>
      <w:r/>
      <w:bookmarkStart w:id="147" w:name="_Toc127151522"/>
      <w:r/>
      <w:bookmarkStart w:id="148" w:name="_Toc151193910"/>
      <w:r/>
      <w:bookmarkStart w:id="149" w:name="_Toc226337218"/>
      <w:r/>
      <w:bookmarkStart w:id="150" w:name="_Toc520356146"/>
      <w:r/>
      <w:bookmarkStart w:id="151" w:name="_Toc264969212"/>
      <w:r/>
      <w:bookmarkStart w:id="152" w:name="_Toc226309766"/>
      <w:r/>
      <w:bookmarkStart w:id="153" w:name="_Toc150509273"/>
      <w:r/>
      <w:bookmarkStart w:id="154" w:name="_Toc226965712"/>
      <w:r/>
      <w:bookmarkStart w:id="155" w:name="_Toc151190149"/>
      <w:r/>
      <w:bookmarkStart w:id="156" w:name="_Toc305158864"/>
      <w:r/>
      <w:bookmarkStart w:id="157" w:name="_Toc265228360"/>
      <w:r/>
      <w:bookmarkStart w:id="158" w:name="_Toc142311024"/>
      <w:r/>
      <w:bookmarkStart w:id="159" w:name="_Toc151193836"/>
      <w:r/>
      <w:bookmarkStart w:id="160" w:name="_Toc150480760"/>
      <w:r/>
      <w:bookmarkStart w:id="161" w:name="_Toc151193692"/>
      <w:r/>
      <w:bookmarkStart w:id="162" w:name="_Toc151193620"/>
      <w:r/>
      <w:bookmarkStart w:id="163" w:name="_Toc226965795"/>
      <w:r>
        <w:rPr>
          <w:rFonts w:ascii="宋体" w:hAnsi="宋体"/>
          <w:color w:val="000000" w:themeColor="text1"/>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进口产品</w:t>
      </w:r>
      <w:r/>
    </w:p>
    <w:p>
      <w:pPr>
        <w:numPr>
          <w:ilvl w:val="2"/>
          <w:numId w:val="8"/>
        </w:numPr>
        <w:spacing w:line="360" w:lineRule="auto"/>
        <w:tabs>
          <w:tab w:val="left" w:pos="2014" w:leader="none"/>
        </w:tabs>
        <w:rPr>
          <w:rFonts w:hint="eastAsia" w:ascii="宋体" w:hAnsi="宋体"/>
          <w:color w:val="000000" w:themeColor="text1"/>
          <w:sz w:val="24"/>
        </w:rPr>
      </w:pPr>
      <w:r>
        <w:rPr>
          <w:rFonts w:ascii="宋体" w:hAnsi="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中小企业、监狱企业及残疾人福利性单位</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中小企业定义：</w:t>
      </w:r>
      <w:r/>
    </w:p>
    <w:p>
      <w:pPr>
        <w:numPr>
          <w:ilvl w:val="3"/>
          <w:numId w:val="9"/>
        </w:numPr>
        <w:ind w:left="2885"/>
        <w:spacing w:line="360" w:lineRule="auto"/>
        <w:tabs>
          <w:tab w:val="clear" w:pos="900" w:leader="none"/>
          <w:tab w:val="left" w:pos="1589" w:leader="none"/>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w:t>
      </w:r>
      <w:r>
        <w:rPr>
          <w:rFonts w:ascii="宋体" w:hAnsi="宋体"/>
          <w:color w:val="000000" w:themeColor="text1"/>
          <w:sz w:val="24"/>
        </w:rPr>
        <w:t xml:space="preserve">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color w:val="000000" w:themeColor="text1"/>
          <w:sz w:val="24"/>
        </w:rPr>
      </w:pPr>
      <w:r>
        <w:rPr>
          <w:rFonts w:ascii="宋体" w:hAnsi="宋体"/>
          <w:color w:val="000000" w:themeColor="text1"/>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olor w:val="000000" w:themeColor="text1"/>
          <w:sz w:val="24"/>
        </w:rPr>
      </w:pPr>
      <w:r>
        <w:rPr>
          <w:rFonts w:ascii="宋体" w:hAnsi="宋体"/>
          <w:color w:val="000000" w:themeColor="text1"/>
          <w:sz w:val="24"/>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color w:val="000000" w:themeColor="text1"/>
          <w:sz w:val="24"/>
        </w:rPr>
      </w:pPr>
      <w:r>
        <w:rPr>
          <w:rFonts w:ascii="宋体" w:hAnsi="宋体"/>
          <w:color w:val="000000" w:themeColor="text1"/>
          <w:sz w:val="24"/>
        </w:rPr>
        <w:t xml:space="preserve">（3）在服务采购项目中，服务由中小企业承接，即提供服务的人员为中小企业依照《中华人民共和国劳动</w:t>
      </w:r>
      <w:r>
        <w:rPr>
          <w:rFonts w:hint="eastAsia" w:ascii="宋体" w:hAnsi="宋体"/>
          <w:color w:val="000000" w:themeColor="text1"/>
          <w:sz w:val="24"/>
        </w:rPr>
        <w:t xml:space="preserve">合同法</w:t>
      </w:r>
      <w:r>
        <w:rPr>
          <w:rFonts w:ascii="宋体" w:hAnsi="宋体"/>
          <w:color w:val="000000" w:themeColor="text1"/>
          <w:sz w:val="24"/>
        </w:rPr>
        <w:t xml:space="preserve">》订立劳动合同的从业人员。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color w:val="000000" w:themeColor="text1"/>
          <w:sz w:val="24"/>
        </w:rPr>
      </w:pPr>
      <w:r>
        <w:rPr>
          <w:rFonts w:ascii="宋体" w:hAnsi="宋体"/>
          <w:color w:val="000000" w:themeColor="text1"/>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残疾人福利单位定义：享受政府采购支持政策的残疾人福利性单位应当同时满足以下条件：</w:t>
      </w:r>
      <w:r/>
    </w:p>
    <w:p>
      <w:pPr>
        <w:numPr>
          <w:ilvl w:val="3"/>
          <w:numId w:val="10"/>
        </w:numPr>
        <w:ind w:left="2885"/>
        <w:spacing w:line="360" w:lineRule="auto"/>
        <w:tabs>
          <w:tab w:val="clear" w:pos="900" w:leader="none"/>
          <w:tab w:val="left" w:pos="1980" w:leader="none"/>
          <w:tab w:val="left" w:pos="2035" w:leader="none"/>
          <w:tab w:val="left" w:pos="2977" w:leader="none"/>
        </w:tabs>
        <w:rPr>
          <w:rFonts w:hint="eastAsia" w:ascii="宋体" w:hAnsi="宋体"/>
          <w:color w:val="000000" w:themeColor="text1"/>
          <w:sz w:val="24"/>
        </w:rPr>
      </w:pPr>
      <w:r>
        <w:rPr>
          <w:rFonts w:ascii="宋体" w:hAnsi="宋体"/>
          <w:color w:val="000000" w:themeColor="text1"/>
          <w:sz w:val="24"/>
        </w:rPr>
        <w:t xml:space="preserve">安置的残疾人占本单位在职职工人数的比例不低于25%（含25%），并且安置的残疾人人数不少于10人（含10人）；</w:t>
      </w:r>
      <w:r/>
    </w:p>
    <w:p>
      <w:pPr>
        <w:numPr>
          <w:ilvl w:val="3"/>
          <w:numId w:val="10"/>
        </w:numPr>
        <w:ind w:left="2885"/>
        <w:spacing w:line="360" w:lineRule="auto"/>
        <w:tabs>
          <w:tab w:val="left" w:pos="1980" w:leader="none"/>
          <w:tab w:val="left" w:pos="2035" w:leader="none"/>
          <w:tab w:val="left" w:pos="2977" w:leader="none"/>
        </w:tabs>
        <w:rPr>
          <w:rFonts w:hint="eastAsia" w:ascii="宋体" w:hAnsi="宋体"/>
          <w:color w:val="000000" w:themeColor="text1"/>
          <w:sz w:val="24"/>
        </w:rPr>
      </w:pPr>
      <w:r>
        <w:rPr>
          <w:rFonts w:ascii="宋体" w:hAnsi="宋体"/>
          <w:color w:val="000000" w:themeColor="text1"/>
          <w:sz w:val="24"/>
        </w:rPr>
        <w:t xml:space="preserve">依法与安置的每位残疾人签订了一年以上（含一年）的劳动合同或服务协议；</w:t>
      </w:r>
      <w:r/>
    </w:p>
    <w:p>
      <w:pPr>
        <w:numPr>
          <w:ilvl w:val="3"/>
          <w:numId w:val="10"/>
        </w:numPr>
        <w:ind w:left="2885"/>
        <w:spacing w:line="360" w:lineRule="auto"/>
        <w:tabs>
          <w:tab w:val="left" w:pos="1980" w:leader="none"/>
          <w:tab w:val="left" w:pos="2035" w:leader="none"/>
          <w:tab w:val="left" w:pos="2977" w:leader="none"/>
        </w:tabs>
        <w:rPr>
          <w:rFonts w:hint="eastAsia" w:ascii="宋体" w:hAnsi="宋体"/>
          <w:color w:val="000000" w:themeColor="text1"/>
          <w:sz w:val="24"/>
        </w:rPr>
      </w:pPr>
      <w:r>
        <w:rPr>
          <w:rFonts w:ascii="宋体" w:hAnsi="宋体"/>
          <w:color w:val="000000" w:themeColor="text1"/>
          <w:sz w:val="24"/>
        </w:rPr>
        <w:t xml:space="preserve">为安置的每位残疾人按月足额缴纳了基本养老保险、基</w:t>
      </w:r>
      <w:r>
        <w:rPr>
          <w:rFonts w:ascii="宋体" w:hAnsi="宋体"/>
          <w:color w:val="000000" w:themeColor="text1"/>
          <w:sz w:val="24"/>
        </w:rPr>
        <w:t xml:space="preserve">本医疗保险、失业保险、工伤保险和生育保险等社会保险费；</w:t>
      </w:r>
      <w:r/>
    </w:p>
    <w:p>
      <w:pPr>
        <w:numPr>
          <w:ilvl w:val="3"/>
          <w:numId w:val="10"/>
        </w:numPr>
        <w:ind w:left="2885"/>
        <w:spacing w:line="360" w:lineRule="auto"/>
        <w:tabs>
          <w:tab w:val="left" w:pos="1980" w:leader="none"/>
          <w:tab w:val="left" w:pos="2035" w:leader="none"/>
          <w:tab w:val="left" w:pos="2977" w:leader="none"/>
        </w:tabs>
        <w:rPr>
          <w:rFonts w:hint="eastAsia" w:ascii="宋体" w:hAnsi="宋体"/>
          <w:color w:val="000000" w:themeColor="text1"/>
          <w:sz w:val="24"/>
        </w:rPr>
      </w:pPr>
      <w:r>
        <w:rPr>
          <w:rFonts w:ascii="宋体" w:hAnsi="宋体"/>
          <w:color w:val="000000" w:themeColor="text1"/>
          <w:sz w:val="24"/>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left" w:pos="1980" w:leader="none"/>
          <w:tab w:val="left" w:pos="2035" w:leader="none"/>
          <w:tab w:val="left" w:pos="2977" w:leader="none"/>
        </w:tabs>
        <w:rPr>
          <w:rFonts w:hint="eastAsia" w:ascii="宋体" w:hAnsi="宋体"/>
          <w:color w:val="000000" w:themeColor="text1"/>
          <w:sz w:val="24"/>
        </w:rPr>
      </w:pPr>
      <w:r>
        <w:rPr>
          <w:rFonts w:ascii="宋体" w:hAnsi="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left" w:pos="1980" w:leader="none"/>
          <w:tab w:val="left" w:pos="2035" w:leader="none"/>
          <w:tab w:val="left" w:pos="2977" w:leader="none"/>
        </w:tabs>
        <w:rPr>
          <w:rFonts w:hint="eastAsia" w:ascii="宋体" w:hAnsi="宋体"/>
          <w:color w:val="000000" w:themeColor="text1"/>
          <w:sz w:val="24"/>
        </w:rPr>
      </w:pPr>
      <w:r>
        <w:rPr>
          <w:rFonts w:ascii="宋体" w:hAnsi="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本项目是否专门面向中小企业预留采购份额见第一章《采购邀请》。</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采购标的对应的中小企业划分标准所属行业见《供应商须知资料表》。</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小微企业价格评审优惠的政策调整：不适用。</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政府采购节能产品、环境标志产品</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如本项目采购产品属于实施政府强制采购品目清单范围的节能产品，则供应商所报产品必须获得国家确定的认证机构出具的、处于</w:t>
      </w:r>
      <w:r>
        <w:rPr>
          <w:rFonts w:ascii="宋体" w:hAnsi="宋体"/>
          <w:color w:val="000000" w:themeColor="text1"/>
          <w:sz w:val="24"/>
        </w:rPr>
        <w:t xml:space="preserve">有效期之内的节能产品认证证书，</w:t>
      </w:r>
      <w:r>
        <w:rPr>
          <w:rFonts w:ascii="宋体" w:hAnsi="宋体"/>
          <w:color w:val="000000" w:themeColor="text1"/>
          <w:sz w:val="24"/>
        </w:rPr>
        <w:t xml:space="preserve">否则</w:t>
      </w:r>
      <w:r>
        <w:rPr>
          <w:rFonts w:ascii="宋体" w:hAnsi="宋体"/>
          <w:b/>
          <w:color w:val="000000" w:themeColor="text1"/>
          <w:sz w:val="24"/>
        </w:rPr>
        <w:t xml:space="preserve">响应无效</w:t>
      </w:r>
      <w:r>
        <w:rPr>
          <w:rFonts w:ascii="宋体" w:hAnsi="宋体"/>
          <w:color w:val="000000" w:themeColor="text1"/>
          <w:sz w:val="24"/>
        </w:rPr>
        <w:t xml:space="preserve">；</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非政府强制采购的节能产品或环境标志产品，依据品目清单和认证证书实施政府优先采购。如涉及，供应商优先提供此类产品。</w:t>
      </w:r>
      <w:r/>
    </w:p>
    <w:p>
      <w:pPr>
        <w:numPr>
          <w:ilvl w:val="2"/>
          <w:numId w:val="8"/>
        </w:numPr>
        <w:spacing w:line="360" w:lineRule="auto"/>
        <w:tabs>
          <w:tab w:val="left" w:pos="2014" w:leader="none"/>
        </w:tabs>
        <w:rPr>
          <w:rFonts w:hint="eastAsia" w:ascii="宋体" w:hAnsi="宋体"/>
          <w:color w:val="000000" w:themeColor="text1"/>
          <w:sz w:val="24"/>
        </w:rPr>
      </w:pPr>
      <w:r>
        <w:rPr>
          <w:rFonts w:hint="eastAsia" w:ascii="宋体" w:hAnsi="宋体"/>
          <w:color w:val="000000" w:themeColor="text1"/>
          <w:sz w:val="24"/>
        </w:rPr>
        <w:t xml:space="preserve">依据</w:t>
      </w:r>
      <w:r>
        <w:rPr>
          <w:rFonts w:ascii="宋体" w:hAnsi="宋体"/>
          <w:color w:val="000000" w:themeColor="text1"/>
          <w:sz w:val="24"/>
        </w:rPr>
        <w:t xml:space="preserve">《关于印发〈商品包装政府采购需求标准（试行）〉、〈快递包装政府采购需求标准（试行）〉的通知》（财办库〔2020〕123号）</w:t>
      </w:r>
      <w:r>
        <w:rPr>
          <w:rFonts w:hint="eastAsia" w:ascii="宋体" w:hAnsi="宋体"/>
          <w:color w:val="000000" w:themeColor="text1"/>
          <w:sz w:val="24"/>
        </w:rPr>
        <w:t xml:space="preserve">文件</w:t>
      </w:r>
      <w:r>
        <w:rPr>
          <w:rFonts w:ascii="宋体" w:hAnsi="宋体"/>
          <w:color w:val="000000" w:themeColor="text1"/>
          <w:sz w:val="24"/>
        </w:rPr>
        <w:t xml:space="preserve">精神</w:t>
      </w:r>
      <w:r>
        <w:rPr>
          <w:rFonts w:hint="eastAsia" w:ascii="宋体" w:hAnsi="宋体"/>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支持乡村产业振兴管理</w:t>
      </w:r>
      <w:r/>
    </w:p>
    <w:p>
      <w:pPr>
        <w:numPr>
          <w:ilvl w:val="2"/>
          <w:numId w:val="8"/>
        </w:numPr>
        <w:spacing w:line="360" w:lineRule="auto"/>
        <w:tabs>
          <w:tab w:val="left" w:pos="2014" w:leader="none"/>
        </w:tabs>
        <w:rPr>
          <w:rFonts w:hint="eastAsia" w:ascii="宋体" w:hAnsi="宋体"/>
          <w:color w:val="000000" w:themeColor="text1"/>
          <w:sz w:val="24"/>
        </w:rPr>
      </w:pPr>
      <w:r>
        <w:rPr>
          <w:rFonts w:ascii="宋体" w:hAnsi="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正版软件</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themeColor="text1"/>
          <w:sz w:val="24"/>
        </w:rPr>
        <w:t xml:space="preserve">否则</w:t>
      </w:r>
      <w:r>
        <w:rPr>
          <w:rFonts w:ascii="宋体" w:hAnsi="宋体"/>
          <w:b/>
          <w:color w:val="000000" w:themeColor="text1"/>
          <w:sz w:val="24"/>
        </w:rPr>
        <w:t xml:space="preserve">响应无效</w:t>
      </w:r>
      <w:r>
        <w:rPr>
          <w:rFonts w:ascii="宋体" w:hAnsi="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w:t>
      </w:r>
      <w:r>
        <w:rPr>
          <w:rFonts w:ascii="宋体" w:hAnsi="宋体"/>
          <w:color w:val="000000" w:themeColor="text1"/>
          <w:sz w:val="24"/>
        </w:rPr>
        <w:t xml:space="preserve">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hint="eastAsia" w:ascii="宋体" w:hAnsi="宋体"/>
          <w:color w:val="000000" w:themeColor="text1"/>
          <w:sz w:val="24"/>
        </w:rPr>
        <w:t xml:space="preserve">政府采购创新产品政策</w:t>
      </w:r>
      <w:r/>
    </w:p>
    <w:p>
      <w:pPr>
        <w:numPr>
          <w:ilvl w:val="2"/>
          <w:numId w:val="8"/>
        </w:numPr>
        <w:spacing w:line="360" w:lineRule="auto"/>
        <w:tabs>
          <w:tab w:val="left" w:pos="2014" w:leader="none"/>
        </w:tabs>
        <w:rPr>
          <w:rFonts w:hint="eastAsia" w:ascii="宋体" w:hAnsi="宋体"/>
          <w:color w:val="000000" w:themeColor="text1"/>
          <w:sz w:val="24"/>
        </w:rPr>
      </w:pPr>
      <w:r>
        <w:rPr>
          <w:rFonts w:hint="eastAsia" w:ascii="宋体" w:hAnsi="宋体"/>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480" w:lineRule="exact"/>
        <w:rPr>
          <w:rFonts w:hint="eastAsia" w:ascii="宋体" w:hAnsi="宋体"/>
          <w:color w:val="000000" w:themeColor="text1"/>
          <w:sz w:val="24"/>
        </w:rPr>
      </w:pPr>
      <w:r>
        <w:rPr>
          <w:rFonts w:hint="eastAsia" w:ascii="宋体" w:hAnsi="宋体"/>
          <w:color w:val="000000" w:themeColor="text1"/>
          <w:sz w:val="24"/>
        </w:rPr>
        <w:t xml:space="preserve">3.7 绿色采购政策</w:t>
      </w:r>
      <w:r/>
    </w:p>
    <w:p>
      <w:pPr>
        <w:ind w:left="900"/>
        <w:spacing w:line="480" w:lineRule="exact"/>
        <w:rPr>
          <w:rFonts w:hint="eastAsia" w:ascii="宋体" w:hAnsi="宋体"/>
          <w:b/>
          <w:color w:val="000000" w:themeColor="text1"/>
          <w:sz w:val="24"/>
        </w:rPr>
      </w:pPr>
      <w:r>
        <w:rPr>
          <w:rFonts w:hint="eastAsia" w:ascii="宋体" w:hAnsi="宋体"/>
          <w:color w:val="000000" w:themeColor="text1"/>
          <w:sz w:val="24"/>
        </w:rPr>
        <w:t xml:space="preserve">3.7.1  </w:t>
      </w:r>
      <w:r>
        <w:rPr>
          <w:rFonts w:hint="eastAsia" w:ascii="宋体" w:hAnsi="宋体"/>
          <w:b/>
          <w:color w:val="000000" w:themeColor="text1"/>
          <w:sz w:val="24"/>
        </w:rPr>
        <w:t xml:space="preserve">绿色数据中心政策 </w:t>
      </w:r>
      <w:r/>
    </w:p>
    <w:p>
      <w:pPr>
        <w:ind w:left="900"/>
        <w:spacing w:line="480" w:lineRule="exact"/>
        <w:rPr>
          <w:rFonts w:hint="eastAsia" w:ascii="宋体" w:hAnsi="宋体"/>
          <w:color w:val="000000" w:themeColor="text1"/>
          <w:sz w:val="24"/>
        </w:rPr>
      </w:pPr>
      <w:r>
        <w:rPr>
          <w:rFonts w:hint="eastAsia" w:ascii="宋体" w:hAnsi="宋体"/>
          <w:color w:val="000000" w:themeColor="text1"/>
          <w:sz w:val="24"/>
        </w:rPr>
        <w:t xml:space="preserve">依据《绿色数据中心政府采购需求标准（试行）》（财办库〔2023〕7 号）文件精神，采购</w:t>
      </w:r>
      <w:r>
        <w:rPr>
          <w:rFonts w:hint="eastAsia" w:ascii="宋体" w:hAnsi="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hint="eastAsia" w:ascii="宋体" w:hAnsi="宋体"/>
          <w:color w:val="000000" w:themeColor="text1"/>
          <w:sz w:val="24"/>
        </w:rPr>
      </w:pPr>
      <w:r>
        <w:rPr>
          <w:rFonts w:hint="eastAsia" w:ascii="宋体" w:hAnsi="宋体"/>
          <w:color w:val="000000" w:themeColor="text1"/>
          <w:sz w:val="24"/>
        </w:rPr>
        <w:t xml:space="preserve">3.7.2 推广应用绿色建材</w:t>
      </w:r>
      <w:r/>
    </w:p>
    <w:p>
      <w:pPr>
        <w:ind w:left="900"/>
        <w:spacing w:line="480" w:lineRule="exact"/>
        <w:rPr>
          <w:rFonts w:hint="eastAsia" w:ascii="宋体" w:hAnsi="宋体"/>
          <w:color w:val="000000" w:themeColor="text1"/>
          <w:sz w:val="24"/>
        </w:rPr>
      </w:pPr>
      <w:r>
        <w:rPr>
          <w:rFonts w:hint="eastAsia" w:ascii="宋体" w:hAnsi="宋体"/>
          <w:color w:val="000000" w:themeColor="text1"/>
          <w:sz w:val="24"/>
        </w:rPr>
        <w:t xml:space="preserve">采购人实施政府采购工程项目，要按照《常州市政府采购支持绿色建材促进建筑品质提升试点工作方案》（常财购</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18</w:t>
      </w:r>
      <w:r>
        <w:rPr>
          <w:rFonts w:ascii="宋体" w:hAnsi="宋体"/>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rFonts w:ascii="宋体" w:hAnsi="宋体"/>
          <w:color w:val="000000" w:themeColor="text1"/>
          <w:sz w:val="24"/>
        </w:rPr>
        <w:t xml:space="preserve">财库〔20</w:t>
      </w:r>
      <w:r>
        <w:rPr>
          <w:rFonts w:hint="eastAsia" w:ascii="宋体" w:hAnsi="宋体"/>
          <w:color w:val="000000" w:themeColor="text1"/>
          <w:sz w:val="24"/>
        </w:rPr>
        <w:t xml:space="preserve">22</w:t>
      </w:r>
      <w:r>
        <w:rPr>
          <w:rFonts w:ascii="宋体" w:hAnsi="宋体"/>
          <w:color w:val="000000" w:themeColor="text1"/>
          <w:sz w:val="24"/>
        </w:rPr>
        <w:t xml:space="preserve">〕</w:t>
      </w:r>
      <w:r>
        <w:rPr>
          <w:rFonts w:hint="eastAsia" w:ascii="宋体" w:hAnsi="宋体"/>
          <w:color w:val="000000" w:themeColor="text1"/>
          <w:sz w:val="24"/>
        </w:rPr>
        <w:t xml:space="preserve">35</w:t>
      </w:r>
      <w:r>
        <w:rPr>
          <w:rFonts w:ascii="宋体" w:hAnsi="宋体"/>
          <w:color w:val="000000" w:themeColor="text1"/>
          <w:sz w:val="24"/>
        </w:rPr>
        <w:t xml:space="preserve"> 号</w:t>
      </w:r>
      <w:r>
        <w:rPr>
          <w:rFonts w:hint="eastAsia" w:ascii="宋体" w:hAnsi="宋体"/>
          <w:color w:val="000000" w:themeColor="text1"/>
          <w:sz w:val="24"/>
        </w:rPr>
        <w:t xml:space="preserve">）和《政府采购支持绿色建材促进建筑品质提升政策项目实施指南》（财办库</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52</w:t>
      </w:r>
      <w:r>
        <w:rPr>
          <w:rFonts w:ascii="宋体" w:hAnsi="宋体"/>
          <w:color w:val="000000" w:themeColor="text1"/>
          <w:sz w:val="24"/>
        </w:rPr>
        <w:t xml:space="preserve"> 号</w:t>
      </w:r>
      <w:r>
        <w:rPr>
          <w:rFonts w:hint="eastAsia" w:ascii="宋体" w:hAnsi="宋体"/>
          <w:color w:val="000000" w:themeColor="text1"/>
          <w:sz w:val="24"/>
        </w:rPr>
        <w:t xml:space="preserve">）,依据相关需求标准确定采购需求，在采购文件和采购合同中载明具体需求、履约验收条款和违约责任。</w:t>
      </w:r>
      <w:r/>
    </w:p>
    <w:p>
      <w:pPr>
        <w:ind w:left="900"/>
        <w:spacing w:line="480" w:lineRule="exact"/>
        <w:rPr>
          <w:rFonts w:hint="eastAsia" w:ascii="宋体" w:hAnsi="宋体"/>
          <w:color w:val="000000" w:themeColor="text1"/>
          <w:sz w:val="24"/>
        </w:rPr>
      </w:pPr>
      <w:r>
        <w:rPr>
          <w:rFonts w:hint="eastAsia" w:ascii="宋体" w:hAnsi="宋体"/>
          <w:color w:val="000000" w:themeColor="text1"/>
          <w:sz w:val="24"/>
        </w:rPr>
        <w:t xml:space="preserve"> 3.7.3 优先使用低挥发性有机化合物产品</w:t>
      </w:r>
      <w:r/>
    </w:p>
    <w:p>
      <w:pPr>
        <w:ind w:left="838"/>
        <w:spacing w:line="480" w:lineRule="exact"/>
        <w:rPr>
          <w:rFonts w:hint="eastAsia" w:ascii="宋体" w:hAnsi="宋体"/>
          <w:color w:val="000000" w:themeColor="text1"/>
          <w:sz w:val="24"/>
        </w:rPr>
      </w:pPr>
      <w:r>
        <w:rPr>
          <w:rFonts w:hint="eastAsia" w:ascii="宋体" w:hAnsi="宋体"/>
          <w:color w:val="000000" w:themeColor="text1"/>
          <w:sz w:val="24"/>
        </w:rPr>
        <w:t xml:space="preserve">采购人要落实挥发性有机化合物（VOCs）治理要求，若本项目中涉及涂料、</w:t>
      </w:r>
      <w:r>
        <w:rPr>
          <w:rFonts w:hint="eastAsia" w:ascii="宋体" w:hAnsi="宋体"/>
          <w:color w:val="000000" w:themeColor="text1"/>
          <w:sz w:val="24"/>
        </w:rPr>
        <w:t xml:space="preserve">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参与协商的费用</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供应商应自行承担所有与准备和参加单一来源采购协商有关的费用，无论协商的结果如何，采购人或采购代理机构在任何情况下均无承担这些费用的义务和责任。</w:t>
      </w:r>
      <w:r/>
    </w:p>
    <w:p>
      <w:pPr>
        <w:ind w:left="1080"/>
        <w:spacing w:line="360" w:lineRule="auto"/>
        <w:tabs>
          <w:tab w:val="left" w:pos="1080" w:leader="none"/>
        </w:tabs>
        <w:rPr>
          <w:rFonts w:hint="eastAsia" w:ascii="宋体" w:hAnsi="宋体"/>
          <w:color w:val="000000" w:themeColor="text1"/>
          <w:sz w:val="28"/>
        </w:rPr>
      </w:pPr>
      <w:r/>
      <w:bookmarkStart w:id="164" w:name="_1.8_计量单位"/>
      <w:r/>
      <w:bookmarkEnd w:id="164"/>
      <w:r/>
      <w:r/>
    </w:p>
    <w:p>
      <w:pPr>
        <w:pStyle w:val="839"/>
        <w:spacing w:before="0" w:line="360" w:lineRule="auto"/>
        <w:rPr>
          <w:rFonts w:hint="eastAsia" w:ascii="宋体" w:hAnsi="宋体" w:eastAsia="宋体"/>
          <w:color w:val="000000" w:themeColor="text1"/>
          <w:sz w:val="28"/>
        </w:rPr>
      </w:pPr>
      <w:r>
        <w:rPr>
          <w:rFonts w:ascii="宋体" w:hAnsi="宋体" w:eastAsia="宋体"/>
          <w:color w:val="000000" w:themeColor="text1"/>
          <w:sz w:val="28"/>
        </w:rPr>
        <w:t xml:space="preserve">二   </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宋体" w:hAnsi="宋体" w:eastAsia="宋体"/>
          <w:color w:val="000000" w:themeColor="text1"/>
          <w:sz w:val="28"/>
        </w:rPr>
        <w:t xml:space="preserve">单一来源采购文件</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165" w:name="_Toc264969213"/>
      <w:r/>
      <w:bookmarkStart w:id="166" w:name="_Toc164229218"/>
      <w:r/>
      <w:bookmarkStart w:id="167" w:name="_Toc305158791"/>
      <w:r/>
      <w:bookmarkStart w:id="168" w:name="_Toc127151724"/>
      <w:r/>
      <w:bookmarkStart w:id="169" w:name="_Toc226965713"/>
      <w:r/>
      <w:bookmarkStart w:id="170" w:name="_Toc127151523"/>
      <w:r/>
      <w:bookmarkStart w:id="171" w:name="_Toc164229364"/>
      <w:r/>
      <w:bookmarkStart w:id="172" w:name="_Toc142311025"/>
      <w:r/>
      <w:bookmarkStart w:id="173" w:name="_Toc164608792"/>
      <w:r/>
      <w:bookmarkStart w:id="174" w:name="_Toc150509274"/>
      <w:r/>
      <w:bookmarkStart w:id="175" w:name="_Toc150480761"/>
      <w:r/>
      <w:bookmarkStart w:id="176" w:name="_Toc150774623"/>
      <w:r/>
      <w:bookmarkStart w:id="177" w:name="_Toc520356147"/>
      <w:r/>
      <w:bookmarkStart w:id="178" w:name="_Toc226337219"/>
      <w:r/>
      <w:bookmarkStart w:id="179" w:name="_Toc149720816"/>
      <w:r/>
      <w:bookmarkStart w:id="180" w:name="_Toc127161437"/>
      <w:r/>
      <w:bookmarkStart w:id="181" w:name="_Toc151193837"/>
      <w:r/>
      <w:bookmarkStart w:id="182" w:name="_Toc151193911"/>
      <w:r/>
      <w:bookmarkStart w:id="183" w:name="_Toc151193621"/>
      <w:r/>
      <w:bookmarkStart w:id="184" w:name="_Toc151193765"/>
      <w:r/>
      <w:bookmarkStart w:id="185" w:name="_Toc151193693"/>
      <w:r/>
      <w:bookmarkStart w:id="186" w:name="_Toc151190150"/>
      <w:r/>
      <w:bookmarkStart w:id="187" w:name="_Toc195842888"/>
      <w:r/>
      <w:bookmarkStart w:id="188" w:name="_Toc305158865"/>
      <w:r/>
      <w:bookmarkStart w:id="189" w:name="_Toc164608637"/>
      <w:r/>
      <w:bookmarkStart w:id="190" w:name="_Toc265228361"/>
      <w:r/>
      <w:bookmarkStart w:id="191" w:name="_Toc226965796"/>
      <w:r/>
      <w:bookmarkStart w:id="192" w:name="_Toc226309767"/>
      <w:r/>
      <w:bookmarkStart w:id="193" w:name="_Toc150774728"/>
      <w:r/>
      <w:bookmarkStart w:id="194" w:name="_Toc164351617"/>
      <w:r>
        <w:rPr>
          <w:rFonts w:ascii="宋体" w:hAnsi="宋体"/>
          <w:color w:val="000000" w:themeColor="text1"/>
          <w:sz w:val="24"/>
        </w:rPr>
        <w:t xml:space="preserve">单一来源采购文件构</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宋体" w:hAnsi="宋体"/>
          <w:color w:val="000000" w:themeColor="text1"/>
          <w:sz w:val="24"/>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单一来源采购文件包括以下部分：</w:t>
      </w:r>
      <w:r/>
    </w:p>
    <w:p>
      <w:pPr>
        <w:numPr>
          <w:ilvl w:val="0"/>
          <w:numId w:val="11"/>
        </w:numPr>
        <w:ind w:left="1440" w:firstLine="5"/>
        <w:spacing w:line="360" w:lineRule="auto"/>
        <w:tabs>
          <w:tab w:val="left" w:pos="1980" w:leader="none"/>
          <w:tab w:val="left" w:pos="2520" w:leader="none"/>
        </w:tabs>
        <w:rPr>
          <w:rFonts w:hint="eastAsia" w:ascii="宋体" w:hAnsi="宋体"/>
          <w:color w:val="000000" w:themeColor="text1"/>
          <w:sz w:val="24"/>
        </w:rPr>
      </w:pPr>
      <w:r>
        <w:rPr>
          <w:rFonts w:ascii="宋体" w:hAnsi="宋体"/>
          <w:color w:val="000000" w:themeColor="text1"/>
          <w:sz w:val="24"/>
        </w:rPr>
        <w:t xml:space="preserve">采购邀请</w:t>
      </w:r>
      <w:r/>
    </w:p>
    <w:p>
      <w:pPr>
        <w:numPr>
          <w:ilvl w:val="0"/>
          <w:numId w:val="11"/>
        </w:numPr>
        <w:ind w:left="1440" w:firstLine="5"/>
        <w:spacing w:line="360" w:lineRule="auto"/>
        <w:tabs>
          <w:tab w:val="left" w:pos="1980" w:leader="none"/>
          <w:tab w:val="left" w:pos="2520" w:leader="none"/>
        </w:tabs>
        <w:rPr>
          <w:rFonts w:hint="eastAsia" w:ascii="宋体" w:hAnsi="宋体"/>
          <w:color w:val="000000" w:themeColor="text1"/>
          <w:sz w:val="24"/>
        </w:rPr>
      </w:pPr>
      <w:r>
        <w:rPr>
          <w:rFonts w:ascii="宋体" w:hAnsi="宋体"/>
          <w:color w:val="000000" w:themeColor="text1"/>
          <w:sz w:val="24"/>
        </w:rPr>
        <w:t xml:space="preserve">供应商须知</w:t>
      </w:r>
      <w:r/>
    </w:p>
    <w:p>
      <w:pPr>
        <w:numPr>
          <w:ilvl w:val="0"/>
          <w:numId w:val="11"/>
        </w:numPr>
        <w:ind w:left="1440" w:firstLine="5"/>
        <w:spacing w:line="360" w:lineRule="auto"/>
        <w:tabs>
          <w:tab w:val="left" w:pos="1980" w:leader="none"/>
          <w:tab w:val="left" w:pos="2520" w:leader="none"/>
        </w:tabs>
        <w:rPr>
          <w:rFonts w:hint="eastAsia" w:ascii="宋体" w:hAnsi="宋体"/>
          <w:color w:val="000000" w:themeColor="text1"/>
          <w:sz w:val="24"/>
        </w:rPr>
      </w:pPr>
      <w:r>
        <w:rPr>
          <w:rFonts w:ascii="宋体" w:hAnsi="宋体"/>
          <w:color w:val="000000" w:themeColor="text1"/>
          <w:sz w:val="24"/>
        </w:rPr>
        <w:t xml:space="preserve">协商程序 </w:t>
      </w:r>
      <w:r/>
    </w:p>
    <w:p>
      <w:pPr>
        <w:numPr>
          <w:ilvl w:val="0"/>
          <w:numId w:val="11"/>
        </w:numPr>
        <w:ind w:left="1440" w:firstLine="5"/>
        <w:spacing w:line="360" w:lineRule="auto"/>
        <w:tabs>
          <w:tab w:val="left" w:pos="1980" w:leader="none"/>
          <w:tab w:val="left" w:pos="2520" w:leader="none"/>
        </w:tabs>
        <w:rPr>
          <w:rFonts w:hint="eastAsia" w:ascii="宋体" w:hAnsi="宋体"/>
          <w:color w:val="000000" w:themeColor="text1"/>
          <w:sz w:val="24"/>
        </w:rPr>
      </w:pPr>
      <w:r>
        <w:rPr>
          <w:rFonts w:ascii="宋体" w:hAnsi="宋体"/>
          <w:color w:val="000000" w:themeColor="text1"/>
          <w:sz w:val="24"/>
        </w:rPr>
        <w:t xml:space="preserve">采购需求</w:t>
      </w:r>
      <w:r/>
    </w:p>
    <w:p>
      <w:pPr>
        <w:numPr>
          <w:ilvl w:val="0"/>
          <w:numId w:val="11"/>
        </w:numPr>
        <w:ind w:left="1440" w:firstLine="5"/>
        <w:spacing w:line="360" w:lineRule="auto"/>
        <w:tabs>
          <w:tab w:val="left" w:pos="1980" w:leader="none"/>
          <w:tab w:val="left" w:pos="2520" w:leader="none"/>
        </w:tabs>
        <w:rPr>
          <w:rFonts w:hint="eastAsia" w:ascii="宋体" w:hAnsi="宋体"/>
          <w:color w:val="000000" w:themeColor="text1"/>
          <w:sz w:val="24"/>
        </w:rPr>
      </w:pPr>
      <w:r>
        <w:rPr>
          <w:rFonts w:ascii="宋体" w:hAnsi="宋体"/>
          <w:color w:val="000000" w:themeColor="text1"/>
          <w:sz w:val="24"/>
        </w:rPr>
        <w:t xml:space="preserve">合同草案条款</w:t>
      </w:r>
      <w:r/>
    </w:p>
    <w:p>
      <w:pPr>
        <w:numPr>
          <w:ilvl w:val="0"/>
          <w:numId w:val="11"/>
        </w:numPr>
        <w:ind w:left="1440" w:firstLine="5"/>
        <w:spacing w:line="360" w:lineRule="auto"/>
        <w:tabs>
          <w:tab w:val="left" w:pos="1980" w:leader="none"/>
          <w:tab w:val="left" w:pos="2520" w:leader="none"/>
        </w:tabs>
        <w:rPr>
          <w:rFonts w:hint="eastAsia" w:ascii="宋体" w:hAnsi="宋体"/>
          <w:color w:val="000000" w:themeColor="text1"/>
          <w:sz w:val="24"/>
        </w:rPr>
      </w:pPr>
      <w:r>
        <w:rPr>
          <w:rFonts w:ascii="宋体" w:hAnsi="宋体"/>
          <w:color w:val="000000" w:themeColor="text1"/>
          <w:sz w:val="24"/>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供应商应认真阅读单一来源采购文件的全部内容。供应商应按照单一来源采购文件要求提交响应文件并保证所提供的全部资料的真实性，并对单一来源采购文件做出实质性响应，否则</w:t>
      </w:r>
      <w:r>
        <w:rPr>
          <w:rFonts w:ascii="宋体" w:hAnsi="宋体"/>
          <w:b/>
          <w:color w:val="000000" w:themeColor="text1"/>
          <w:sz w:val="24"/>
        </w:rPr>
        <w:t xml:space="preserve">响应无效</w:t>
      </w:r>
      <w:r>
        <w:rPr>
          <w:rFonts w:ascii="宋体" w:hAnsi="宋体"/>
          <w:color w:val="000000" w:themeColor="text1"/>
          <w:sz w:val="24"/>
        </w:rPr>
        <w:t xml:space="preserve">。</w:t>
      </w:r>
      <w:r/>
    </w:p>
    <w:p>
      <w:pPr>
        <w:numPr>
          <w:ilvl w:val="0"/>
          <w:numId w:val="8"/>
        </w:numPr>
        <w:ind w:left="357" w:hanging="357"/>
        <w:spacing w:line="360" w:lineRule="auto"/>
        <w:tabs>
          <w:tab w:val="left" w:pos="1080" w:leader="none"/>
          <w:tab w:val="left" w:pos="2014" w:leader="none"/>
        </w:tabs>
        <w:rPr>
          <w:rFonts w:hint="eastAsia" w:ascii="宋体" w:hAnsi="宋体"/>
          <w:color w:val="000000" w:themeColor="text1"/>
          <w:sz w:val="24"/>
        </w:rPr>
        <w:outlineLvl w:val="1"/>
      </w:pPr>
      <w:r>
        <w:rPr>
          <w:rFonts w:ascii="宋体" w:hAnsi="宋体"/>
          <w:color w:val="000000" w:themeColor="text1"/>
          <w:sz w:val="24"/>
        </w:rPr>
        <w:t xml:space="preserve">对单一来源采购文件的澄清或修改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color w:val="000000" w:themeColor="text1"/>
          <w:sz w:val="24"/>
        </w:rPr>
      </w:pPr>
      <w:r>
        <w:rPr>
          <w:rFonts w:ascii="宋体" w:hAnsi="宋体"/>
          <w:color w:val="000000" w:themeColor="text1"/>
          <w:sz w:val="24"/>
        </w:rPr>
        <w:t xml:space="preserve">采购人或采购代理机构对已发出的单一来源采购文件进行必要澄清或者修改的，将以书面形式通知获取单一来源采购文件的潜在供应商。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color w:val="000000" w:themeColor="text1"/>
          <w:sz w:val="24"/>
        </w:rPr>
      </w:pPr>
      <w:r>
        <w:rPr>
          <w:rFonts w:ascii="宋体" w:hAnsi="宋体"/>
          <w:color w:val="000000" w:themeColor="text1"/>
          <w:sz w:val="24"/>
        </w:rPr>
        <w:t xml:space="preserve">上述书面通知，按照获取单一来源采购文件的潜在供应商提供的联系方式发出，因提供的信息有误导致通知延迟或无法通知的，采购人或采购代理机构不承担责任。</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color w:val="000000" w:themeColor="text1"/>
          <w:sz w:val="24"/>
        </w:rPr>
      </w:pPr>
      <w:r>
        <w:rPr>
          <w:rFonts w:ascii="宋体" w:hAnsi="宋体"/>
          <w:color w:val="000000" w:themeColor="text1"/>
          <w:sz w:val="24"/>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w:t>
      </w:r>
      <w:r>
        <w:rPr>
          <w:rFonts w:ascii="宋体" w:hAnsi="宋体"/>
          <w:color w:val="000000" w:themeColor="text1"/>
          <w:sz w:val="24"/>
        </w:rPr>
        <w:t xml:space="preserve">取单一来源采购文件的潜在供应商；时间不足的，将顺延提交响应文件截止之日。</w:t>
      </w:r>
      <w:r/>
    </w:p>
    <w:p>
      <w:pPr>
        <w:ind w:left="1080"/>
        <w:spacing w:line="360" w:lineRule="auto"/>
        <w:tabs>
          <w:tab w:val="left" w:pos="1080" w:leader="none"/>
          <w:tab w:val="left" w:pos="1561" w:leader="none"/>
        </w:tabs>
        <w:rPr>
          <w:rFonts w:hint="eastAsia" w:ascii="宋体" w:hAnsi="宋体"/>
          <w:color w:val="000000" w:themeColor="text1"/>
          <w:sz w:val="28"/>
        </w:rPr>
      </w:pPr>
      <w:r/>
      <w:bookmarkStart w:id="195" w:name="_Toc516367020"/>
      <w:r/>
      <w:bookmarkStart w:id="196" w:name="_Toc150774626"/>
      <w:r/>
      <w:bookmarkStart w:id="197" w:name="_Toc305158868"/>
      <w:r/>
      <w:bookmarkStart w:id="198" w:name="_Toc151193768"/>
      <w:r/>
      <w:bookmarkStart w:id="199" w:name="_Toc150509277"/>
      <w:r/>
      <w:bookmarkStart w:id="200" w:name="_Toc151193624"/>
      <w:r/>
      <w:bookmarkStart w:id="201" w:name="_Toc264969216"/>
      <w:r/>
      <w:bookmarkStart w:id="202" w:name="_Toc151193914"/>
      <w:r/>
      <w:bookmarkStart w:id="203" w:name="_Toc151190153"/>
      <w:r/>
      <w:bookmarkStart w:id="204" w:name="_Toc305158794"/>
      <w:r/>
      <w:bookmarkStart w:id="205" w:name="_Toc226337222"/>
      <w:r/>
      <w:bookmarkStart w:id="206" w:name="_Toc226965716"/>
      <w:r/>
      <w:bookmarkStart w:id="207" w:name="_Toc127151526"/>
      <w:r/>
      <w:bookmarkStart w:id="208" w:name="_Toc226309770"/>
      <w:r/>
      <w:bookmarkStart w:id="209" w:name="_Toc150774731"/>
      <w:r/>
      <w:bookmarkStart w:id="210" w:name="_Toc520356150"/>
      <w:r/>
      <w:bookmarkStart w:id="211" w:name="_Toc265228364"/>
      <w:r/>
      <w:bookmarkStart w:id="212" w:name="_Toc226965799"/>
      <w:r/>
      <w:bookmarkStart w:id="213" w:name="_Toc151193696"/>
      <w:r/>
      <w:bookmarkStart w:id="214" w:name="_Toc151193840"/>
      <w:r/>
      <w:bookmarkStart w:id="215" w:name="_Toc195842891"/>
      <w:r/>
      <w:bookmarkStart w:id="216" w:name="_Toc150480764"/>
      <w:r/>
      <w:bookmarkStart w:id="217" w:name="_Toc142311028"/>
      <w:r/>
      <w:r/>
    </w:p>
    <w:p>
      <w:pPr>
        <w:pStyle w:val="839"/>
        <w:spacing w:before="0" w:line="360" w:lineRule="auto"/>
        <w:rPr>
          <w:rFonts w:hint="eastAsia" w:ascii="宋体" w:hAnsi="宋体" w:eastAsia="宋体"/>
          <w:color w:val="000000" w:themeColor="text1"/>
          <w:sz w:val="28"/>
        </w:rPr>
      </w:pPr>
      <w:r>
        <w:rPr>
          <w:rFonts w:ascii="宋体" w:hAnsi="宋体" w:eastAsia="宋体"/>
          <w:color w:val="000000" w:themeColor="text1"/>
          <w:sz w:val="28"/>
        </w:rPr>
        <w:t xml:space="preserve">三   响应文件</w:t>
      </w:r>
      <w:bookmarkEnd w:id="195"/>
      <w:r>
        <w:rPr>
          <w:rFonts w:ascii="宋体" w:hAnsi="宋体" w:eastAsia="宋体"/>
          <w:color w:val="000000" w:themeColor="text1"/>
          <w:sz w:val="28"/>
        </w:rPr>
        <w:t xml:space="preserve">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218" w:name="_Toc127151527"/>
      <w:r/>
      <w:bookmarkStart w:id="219" w:name="_Toc264969217"/>
      <w:r/>
      <w:bookmarkStart w:id="220" w:name="_Toc520356151"/>
      <w:r/>
      <w:bookmarkStart w:id="221" w:name="_Toc305158869"/>
      <w:r/>
      <w:bookmarkStart w:id="222" w:name="_Toc265228365"/>
      <w:r/>
      <w:bookmarkStart w:id="223" w:name="_Toc226337223"/>
      <w:r/>
      <w:bookmarkStart w:id="224" w:name="_Toc516367021"/>
      <w:r/>
      <w:bookmarkStart w:id="225" w:name="_Toc164229368"/>
      <w:r/>
      <w:bookmarkStart w:id="226" w:name="_Toc127151728"/>
      <w:r/>
      <w:bookmarkStart w:id="227" w:name="_Toc226965717"/>
      <w:r/>
      <w:bookmarkStart w:id="228" w:name="_Toc151193915"/>
      <w:r/>
      <w:bookmarkStart w:id="229" w:name="_Toc127161441"/>
      <w:r/>
      <w:bookmarkStart w:id="230" w:name="_Toc305158795"/>
      <w:r/>
      <w:bookmarkStart w:id="231" w:name="_Toc151193625"/>
      <w:r/>
      <w:bookmarkStart w:id="232" w:name="_Toc150774732"/>
      <w:r/>
      <w:bookmarkStart w:id="233" w:name="_Toc164229222"/>
      <w:r/>
      <w:bookmarkStart w:id="234" w:name="_Toc142311029"/>
      <w:r/>
      <w:bookmarkStart w:id="235" w:name="_Toc151193841"/>
      <w:r/>
      <w:bookmarkStart w:id="236" w:name="_Toc151190154"/>
      <w:r/>
      <w:bookmarkStart w:id="237" w:name="_Toc150509278"/>
      <w:r/>
      <w:bookmarkStart w:id="238" w:name="_Toc151193769"/>
      <w:r/>
      <w:bookmarkStart w:id="239" w:name="_Toc150774627"/>
      <w:r/>
      <w:bookmarkStart w:id="240" w:name="_Toc226965800"/>
      <w:r/>
      <w:bookmarkStart w:id="241" w:name="_Toc164608641"/>
      <w:r/>
      <w:bookmarkStart w:id="242" w:name="_Toc164608796"/>
      <w:r/>
      <w:bookmarkStart w:id="243" w:name="_Toc151193697"/>
      <w:r/>
      <w:bookmarkStart w:id="244" w:name="_Toc226309771"/>
      <w:r/>
      <w:bookmarkStart w:id="245" w:name="_Toc164351621"/>
      <w:r/>
      <w:bookmarkStart w:id="246" w:name="_Toc150480765"/>
      <w:r/>
      <w:bookmarkStart w:id="247" w:name="_Toc149720820"/>
      <w:r/>
      <w:bookmarkStart w:id="248" w:name="_Toc195842892"/>
      <w:r>
        <w:rPr>
          <w:rFonts w:ascii="宋体" w:hAnsi="宋体"/>
          <w:color w:val="000000" w:themeColor="text1"/>
          <w:sz w:val="24"/>
        </w:rPr>
        <w:t xml:space="preserve">响应范围、响应文件中计量单位的使用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ascii="宋体" w:hAnsi="宋体"/>
          <w:color w:val="000000" w:themeColor="text1"/>
          <w:sz w:val="24"/>
        </w:rPr>
        <w:t xml:space="preserve">及响应语言</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本项目如划分采购包，供应商应当对采购人所邀请的采购包对应第四章《采购需求》所列的全部内容进行响应，不得将一个采购包中的内容拆开响应。</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除单一来源采购文件有特殊要求外，本项目所使用的计量单位，应采用中华人民共和国法定计量单位。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249" w:name="_Ref467306195"/>
      <w:r/>
      <w:bookmarkStart w:id="250" w:name="_Toc516367022"/>
      <w:r/>
      <w:bookmarkStart w:id="251" w:name="_Ref467306676"/>
      <w:r/>
      <w:bookmarkStart w:id="252" w:name="_Toc150509279"/>
      <w:r/>
      <w:bookmarkStart w:id="253" w:name="_Toc151193842"/>
      <w:r/>
      <w:bookmarkStart w:id="254" w:name="_Toc142311030"/>
      <w:r/>
      <w:bookmarkStart w:id="255" w:name="_Toc164229369"/>
      <w:r/>
      <w:bookmarkStart w:id="256" w:name="_Toc150480766"/>
      <w:r/>
      <w:bookmarkStart w:id="257" w:name="_Toc151193916"/>
      <w:r/>
      <w:bookmarkStart w:id="258" w:name="_Toc164229223"/>
      <w:r/>
      <w:bookmarkStart w:id="259" w:name="_Toc151190155"/>
      <w:r/>
      <w:bookmarkStart w:id="260" w:name="_Toc151193626"/>
      <w:r/>
      <w:bookmarkStart w:id="261" w:name="_Toc226965801"/>
      <w:r/>
      <w:bookmarkStart w:id="262" w:name="_Toc305158796"/>
      <w:r/>
      <w:bookmarkStart w:id="263" w:name="_Toc127161442"/>
      <w:r/>
      <w:bookmarkStart w:id="264" w:name="_Toc264969218"/>
      <w:r/>
      <w:bookmarkStart w:id="265" w:name="_Toc520356152"/>
      <w:r/>
      <w:bookmarkStart w:id="266" w:name="_Toc226309772"/>
      <w:r/>
      <w:bookmarkStart w:id="267" w:name="_Toc226965718"/>
      <w:r/>
      <w:bookmarkStart w:id="268" w:name="_Toc265228366"/>
      <w:r/>
      <w:bookmarkStart w:id="269" w:name="_Toc195842893"/>
      <w:r/>
      <w:bookmarkStart w:id="270" w:name="_Toc226337224"/>
      <w:r/>
      <w:bookmarkStart w:id="271" w:name="_Toc151193698"/>
      <w:r/>
      <w:bookmarkStart w:id="272" w:name="_Toc164608642"/>
      <w:r/>
      <w:bookmarkStart w:id="273" w:name="_Toc164608797"/>
      <w:r/>
      <w:bookmarkStart w:id="274" w:name="_Toc127151729"/>
      <w:r/>
      <w:bookmarkStart w:id="275" w:name="_Toc151193770"/>
      <w:r/>
      <w:bookmarkStart w:id="276" w:name="_Toc305158870"/>
      <w:r/>
      <w:bookmarkStart w:id="277" w:name="_Toc164351622"/>
      <w:r/>
      <w:bookmarkStart w:id="278" w:name="_Toc150774628"/>
      <w:r/>
      <w:bookmarkStart w:id="279" w:name="_Toc127151528"/>
      <w:r/>
      <w:bookmarkStart w:id="280" w:name="_Toc150774733"/>
      <w:r/>
      <w:bookmarkStart w:id="281" w:name="_Toc149720821"/>
      <w:r>
        <w:rPr>
          <w:rFonts w:ascii="宋体" w:hAnsi="宋体"/>
          <w:color w:val="000000" w:themeColor="text1"/>
          <w:sz w:val="24"/>
        </w:rPr>
        <w:t xml:space="preserve">响应文件</w:t>
      </w:r>
      <w:bookmarkEnd w:id="249"/>
      <w:r/>
      <w:bookmarkEnd w:id="250"/>
      <w:r/>
      <w:bookmarkEnd w:id="251"/>
      <w:r>
        <w:rPr>
          <w:rFonts w:ascii="宋体" w:hAnsi="宋体"/>
          <w:color w:val="000000" w:themeColor="text1"/>
          <w:sz w:val="24"/>
        </w:rPr>
        <w:t xml:space="preserve">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bookmarkStart w:id="282" w:name="_Ref467052588"/>
      <w:r>
        <w:rPr>
          <w:rFonts w:ascii="宋体" w:hAnsi="宋体"/>
          <w:color w:val="000000" w:themeColor="text1"/>
          <w:sz w:val="24"/>
        </w:rPr>
        <w:t xml:space="preserve">供应商应当按照单一来源采购文件的要求编制响应文件。响应文件的部分格式要求，见第六章《响应文件格式》。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对于单一来源采购文件中标记了“实质性格式”文件的，</w:t>
      </w:r>
      <w:r>
        <w:rPr>
          <w:rFonts w:ascii="宋体" w:hAnsi="宋体"/>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rPr>
        <w:t xml:space="preserve">否则</w:t>
      </w:r>
      <w:r>
        <w:rPr>
          <w:rFonts w:ascii="宋体" w:hAnsi="宋体"/>
          <w:b/>
          <w:color w:val="000000" w:themeColor="text1"/>
          <w:sz w:val="24"/>
        </w:rPr>
        <w:t xml:space="preserve">响应无效</w:t>
      </w:r>
      <w:r>
        <w:rPr>
          <w:rFonts w:ascii="宋体" w:hAnsi="宋体"/>
          <w:color w:val="000000" w:themeColor="text1"/>
          <w:sz w:val="24"/>
        </w:rPr>
        <w:t xml:space="preserve">。未标记“实质性格式”的文件和单一来源采购文件未提供格式的内容，可由供应商自行编写。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供应商根据采购项目的特点及要求，提供采购标的成本、同类项目合同价格以及相关专利、专有技术等情况说明，以及单一来源采购文件中要求供应商响应的其他技术文件等。</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供应商认为应附的其他材料。</w:t>
      </w:r>
      <w:bookmarkEnd w:id="282"/>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283" w:name="_Toc164229225"/>
      <w:r/>
      <w:bookmarkStart w:id="284" w:name="_Toc149720823"/>
      <w:r/>
      <w:bookmarkStart w:id="285" w:name="_Toc520356155"/>
      <w:r/>
      <w:bookmarkStart w:id="286" w:name="_Toc164608644"/>
      <w:r/>
      <w:bookmarkStart w:id="287" w:name="_Toc151190157"/>
      <w:r/>
      <w:bookmarkStart w:id="288" w:name="_Toc151193628"/>
      <w:r/>
      <w:bookmarkStart w:id="289" w:name="_Toc142311032"/>
      <w:r/>
      <w:bookmarkStart w:id="290" w:name="_Toc127151731"/>
      <w:r/>
      <w:bookmarkStart w:id="291" w:name="_Toc195842895"/>
      <w:r/>
      <w:bookmarkStart w:id="292" w:name="_Toc151193844"/>
      <w:r/>
      <w:bookmarkStart w:id="293" w:name="_Toc164608799"/>
      <w:r/>
      <w:bookmarkStart w:id="294" w:name="_Toc164351624"/>
      <w:r/>
      <w:bookmarkStart w:id="295" w:name="_Toc151193918"/>
      <w:r/>
      <w:bookmarkStart w:id="296" w:name="_Toc150774735"/>
      <w:r/>
      <w:bookmarkStart w:id="297" w:name="_Toc164229371"/>
      <w:r/>
      <w:bookmarkStart w:id="298" w:name="_Toc151193772"/>
      <w:r/>
      <w:bookmarkStart w:id="299" w:name="_Toc127161444"/>
      <w:r/>
      <w:bookmarkStart w:id="300" w:name="_Toc150774630"/>
      <w:r/>
      <w:bookmarkStart w:id="301" w:name="_Toc151193700"/>
      <w:r/>
      <w:bookmarkStart w:id="302" w:name="_Toc150509281"/>
      <w:r/>
      <w:bookmarkStart w:id="303" w:name="_Toc150480768"/>
      <w:r/>
      <w:bookmarkStart w:id="304" w:name="_Toc127151530"/>
      <w:r>
        <w:rPr>
          <w:rFonts w:ascii="宋体" w:hAnsi="宋体"/>
          <w:color w:val="000000" w:themeColor="text1"/>
          <w:sz w:val="24"/>
        </w:rPr>
        <w:t xml:space="preserve">报价</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所有响应均以人民币报价。</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供应商的报价应包括为完成本项目所发生的一切费用和税费，采购人将不再支付报价以外的任何费用。</w:t>
      </w:r>
      <w:r>
        <w:rPr>
          <w:rFonts w:hint="eastAsia" w:ascii="宋体" w:hAnsi="宋体"/>
          <w:color w:val="000000" w:themeColor="text1"/>
          <w:sz w:val="24"/>
        </w:rPr>
        <w:t xml:space="preserve">供应商的报价应包括但不限于下列内容，《供应商须知资料表》中有特殊规定的，从其规定。</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按照单一来源采购文件要求完成本项目的全部相关工程或服务费用。 </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采购人不得向供应商索要或者接受其给予的赠品、回扣或者与采购无关的其他商品、服务。</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305" w:name="_Toc151193701"/>
      <w:r/>
      <w:bookmarkStart w:id="306" w:name="_Toc151193845"/>
      <w:r/>
      <w:bookmarkStart w:id="307" w:name="_Toc164608645"/>
      <w:r/>
      <w:bookmarkStart w:id="308" w:name="_Toc151193773"/>
      <w:r/>
      <w:bookmarkStart w:id="309" w:name="_Toc226965721"/>
      <w:r/>
      <w:bookmarkStart w:id="310" w:name="_Toc127151531"/>
      <w:r/>
      <w:bookmarkStart w:id="311" w:name="_Toc127151732"/>
      <w:r/>
      <w:bookmarkStart w:id="312" w:name="_Toc150774631"/>
      <w:r/>
      <w:bookmarkStart w:id="313" w:name="_Toc195842896"/>
      <w:r/>
      <w:bookmarkStart w:id="314" w:name="_Toc150774736"/>
      <w:r/>
      <w:bookmarkStart w:id="315" w:name="_Toc151193919"/>
      <w:r/>
      <w:bookmarkStart w:id="316" w:name="_Toc305158873"/>
      <w:r/>
      <w:bookmarkStart w:id="317" w:name="_Toc164351625"/>
      <w:r/>
      <w:bookmarkStart w:id="318" w:name="_Toc164229226"/>
      <w:r/>
      <w:bookmarkStart w:id="319" w:name="_Toc164608800"/>
      <w:r/>
      <w:bookmarkStart w:id="320" w:name="_Toc226337227"/>
      <w:r/>
      <w:bookmarkStart w:id="321" w:name="_Toc150509282"/>
      <w:r/>
      <w:bookmarkStart w:id="322" w:name="_Ref467306513"/>
      <w:r/>
      <w:bookmarkStart w:id="323" w:name="_Toc305158799"/>
      <w:r/>
      <w:bookmarkStart w:id="324" w:name="_Toc226965804"/>
      <w:r/>
      <w:bookmarkStart w:id="325" w:name="_Toc127161445"/>
      <w:r/>
      <w:bookmarkStart w:id="326" w:name="_Toc142311033"/>
      <w:r/>
      <w:bookmarkStart w:id="327" w:name="_Toc151190158"/>
      <w:r/>
      <w:bookmarkStart w:id="328" w:name="_Toc265228369"/>
      <w:r/>
      <w:bookmarkStart w:id="329" w:name="_Toc520356156"/>
      <w:r/>
      <w:bookmarkStart w:id="330" w:name="_Toc149720824"/>
      <w:r/>
      <w:bookmarkStart w:id="331" w:name="_Toc150480769"/>
      <w:r/>
      <w:bookmarkStart w:id="332" w:name="_Toc164229372"/>
      <w:r/>
      <w:bookmarkStart w:id="333" w:name="_Toc151193629"/>
      <w:r/>
      <w:bookmarkStart w:id="334" w:name="_Toc226309775"/>
      <w:r/>
      <w:bookmarkStart w:id="335" w:name="_Toc264969221"/>
      <w:r>
        <w:rPr>
          <w:rFonts w:ascii="宋体" w:hAnsi="宋体"/>
          <w:color w:val="000000" w:themeColor="text1"/>
          <w:sz w:val="24"/>
        </w:rPr>
        <w:t xml:space="preserve">保证金</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ascii="宋体" w:hAnsi="宋体"/>
          <w:color w:val="000000" w:themeColor="text1"/>
          <w:sz w:val="24"/>
        </w:rPr>
        <w:t xml:space="preserve">免收</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336" w:name="_Toc226309776"/>
      <w:r/>
      <w:bookmarkStart w:id="337" w:name="_Toc127151733"/>
      <w:r/>
      <w:bookmarkStart w:id="338" w:name="_Toc127161446"/>
      <w:r/>
      <w:bookmarkStart w:id="339" w:name="_Toc164351626"/>
      <w:r/>
      <w:bookmarkStart w:id="340" w:name="_Toc226965805"/>
      <w:r/>
      <w:bookmarkStart w:id="341" w:name="_Toc149720825"/>
      <w:r/>
      <w:bookmarkStart w:id="342" w:name="_Toc150509283"/>
      <w:r/>
      <w:bookmarkStart w:id="343" w:name="_Toc164608801"/>
      <w:r/>
      <w:bookmarkStart w:id="344" w:name="_Toc226337228"/>
      <w:r/>
      <w:bookmarkStart w:id="345" w:name="_Toc151190159"/>
      <w:r/>
      <w:bookmarkStart w:id="346" w:name="_Toc264969222"/>
      <w:r/>
      <w:bookmarkStart w:id="347" w:name="_Toc265228370"/>
      <w:r/>
      <w:bookmarkStart w:id="348" w:name="_Toc150774737"/>
      <w:r/>
      <w:bookmarkStart w:id="349" w:name="_Toc520356157"/>
      <w:r/>
      <w:bookmarkStart w:id="350" w:name="_Toc164229227"/>
      <w:r/>
      <w:bookmarkStart w:id="351" w:name="_Toc164229373"/>
      <w:r/>
      <w:bookmarkStart w:id="352" w:name="_Toc305158800"/>
      <w:r/>
      <w:bookmarkStart w:id="353" w:name="_Toc151193702"/>
      <w:r/>
      <w:bookmarkStart w:id="354" w:name="_Toc305158874"/>
      <w:r/>
      <w:bookmarkStart w:id="355" w:name="_Toc150774632"/>
      <w:r/>
      <w:bookmarkStart w:id="356" w:name="_Toc151193920"/>
      <w:r/>
      <w:bookmarkStart w:id="357" w:name="_Toc151193630"/>
      <w:r/>
      <w:bookmarkStart w:id="358" w:name="_Toc164608646"/>
      <w:r/>
      <w:bookmarkStart w:id="359" w:name="_Toc151193774"/>
      <w:r/>
      <w:bookmarkStart w:id="360" w:name="_Toc127151532"/>
      <w:r/>
      <w:bookmarkStart w:id="361" w:name="_Toc150480770"/>
      <w:r/>
      <w:bookmarkStart w:id="362" w:name="_Toc142311034"/>
      <w:r/>
      <w:bookmarkStart w:id="363" w:name="_Toc151193846"/>
      <w:r/>
      <w:bookmarkStart w:id="364" w:name="_Toc226965722"/>
      <w:r/>
      <w:bookmarkStart w:id="365" w:name="_Toc195842897"/>
      <w:r>
        <w:rPr>
          <w:rFonts w:ascii="宋体" w:hAnsi="宋体"/>
          <w:color w:val="000000" w:themeColor="text1"/>
          <w:sz w:val="24"/>
        </w:rPr>
        <w:t xml:space="preserve">响应有效期</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响应文件应在本单一来源采购文件《供应商须知资料表》中规定的响应有效期内保持有效，响应有效期少于单一来源采购文件规定期限的，其</w:t>
      </w:r>
      <w:r>
        <w:rPr>
          <w:rFonts w:ascii="宋体" w:hAnsi="宋体"/>
          <w:b/>
          <w:color w:val="000000" w:themeColor="text1"/>
          <w:sz w:val="24"/>
        </w:rPr>
        <w:t xml:space="preserve">响应无效</w:t>
      </w:r>
      <w:r>
        <w:rPr>
          <w:rFonts w:ascii="宋体" w:hAnsi="宋体"/>
          <w:color w:val="000000" w:themeColor="text1"/>
          <w:sz w:val="24"/>
        </w:rPr>
        <w:t xml:space="preserve">。</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366" w:name="_Toc151190160"/>
      <w:r/>
      <w:bookmarkStart w:id="367" w:name="_Toc264969223"/>
      <w:r/>
      <w:bookmarkStart w:id="368" w:name="_Toc164351627"/>
      <w:r/>
      <w:bookmarkStart w:id="369" w:name="_Toc520356158"/>
      <w:r/>
      <w:bookmarkStart w:id="370" w:name="_Toc226337229"/>
      <w:r/>
      <w:bookmarkStart w:id="371" w:name="_Toc151193847"/>
      <w:r/>
      <w:bookmarkStart w:id="372" w:name="_Toc127151533"/>
      <w:r/>
      <w:bookmarkStart w:id="373" w:name="_Toc305158875"/>
      <w:r/>
      <w:bookmarkStart w:id="374" w:name="_Toc127151734"/>
      <w:r/>
      <w:bookmarkStart w:id="375" w:name="_Toc150774633"/>
      <w:r/>
      <w:bookmarkStart w:id="376" w:name="_Toc265228371"/>
      <w:r/>
      <w:bookmarkStart w:id="377" w:name="_Toc164229374"/>
      <w:r/>
      <w:bookmarkStart w:id="378" w:name="_Toc127161447"/>
      <w:r/>
      <w:bookmarkStart w:id="379" w:name="_Toc149720826"/>
      <w:r/>
      <w:bookmarkStart w:id="380" w:name="_Toc151193921"/>
      <w:r/>
      <w:bookmarkStart w:id="381" w:name="_Toc151193775"/>
      <w:r/>
      <w:bookmarkStart w:id="382" w:name="_Toc164608802"/>
      <w:r/>
      <w:bookmarkStart w:id="383" w:name="_Toc150509284"/>
      <w:r/>
      <w:bookmarkStart w:id="384" w:name="_Toc226965806"/>
      <w:r/>
      <w:bookmarkStart w:id="385" w:name="_Toc151193703"/>
      <w:r/>
      <w:bookmarkStart w:id="386" w:name="_Toc226965723"/>
      <w:r/>
      <w:bookmarkStart w:id="387" w:name="_Toc150480771"/>
      <w:r/>
      <w:bookmarkStart w:id="388" w:name="_Toc164608647"/>
      <w:r/>
      <w:bookmarkStart w:id="389" w:name="_Toc305158801"/>
      <w:r/>
      <w:bookmarkStart w:id="390" w:name="_Toc150774738"/>
      <w:r/>
      <w:bookmarkStart w:id="391" w:name="_Toc151193631"/>
      <w:r/>
      <w:bookmarkStart w:id="392" w:name="_Toc164229228"/>
      <w:r/>
      <w:bookmarkStart w:id="393" w:name="_Toc195842898"/>
      <w:r/>
      <w:bookmarkStart w:id="394" w:name="_Toc142311035"/>
      <w:r/>
      <w:bookmarkStart w:id="395" w:name="_Toc226309777"/>
      <w:r>
        <w:rPr>
          <w:rFonts w:ascii="宋体" w:hAnsi="宋体"/>
          <w:color w:val="000000" w:themeColor="text1"/>
          <w:sz w:val="24"/>
        </w:rPr>
        <w:t xml:space="preserve">响应文件的签署</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rFonts w:ascii="宋体" w:hAnsi="宋体"/>
          <w:color w:val="000000" w:themeColor="text1"/>
          <w:sz w:val="24"/>
        </w:rPr>
        <w:t xml:space="preserve">、盖章</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bookmarkStart w:id="396" w:name="_Toc127151534"/>
      <w:r/>
      <w:bookmarkStart w:id="397" w:name="_Toc151193632"/>
      <w:r/>
      <w:bookmarkStart w:id="398" w:name="_Toc151193922"/>
      <w:r/>
      <w:bookmarkStart w:id="399" w:name="_Toc150774739"/>
      <w:r/>
      <w:bookmarkStart w:id="400" w:name="_Toc150509285"/>
      <w:r/>
      <w:bookmarkStart w:id="401" w:name="_Toc305158802"/>
      <w:r/>
      <w:bookmarkStart w:id="402" w:name="_Toc305158876"/>
      <w:r/>
      <w:bookmarkStart w:id="403" w:name="_Toc151193776"/>
      <w:r/>
      <w:bookmarkStart w:id="404" w:name="_Toc151193704"/>
      <w:r/>
      <w:bookmarkStart w:id="405" w:name="_Toc151193848"/>
      <w:r/>
      <w:bookmarkStart w:id="406" w:name="_Toc264969224"/>
      <w:r/>
      <w:bookmarkStart w:id="407" w:name="_Toc151190161"/>
      <w:r/>
      <w:bookmarkStart w:id="408" w:name="_Toc226965724"/>
      <w:r/>
      <w:bookmarkStart w:id="409" w:name="_Toc226965807"/>
      <w:r/>
      <w:bookmarkStart w:id="410" w:name="_Toc150774634"/>
      <w:r/>
      <w:bookmarkStart w:id="411" w:name="_Toc265228372"/>
      <w:r/>
      <w:bookmarkStart w:id="412" w:name="_Toc195842899"/>
      <w:r/>
      <w:bookmarkStart w:id="413" w:name="_Toc226309778"/>
      <w:r/>
      <w:bookmarkStart w:id="414" w:name="_Toc150480772"/>
      <w:r/>
      <w:bookmarkStart w:id="415" w:name="_Toc520356159"/>
      <w:r/>
      <w:bookmarkStart w:id="416" w:name="_Toc142311036"/>
      <w:r/>
      <w:bookmarkStart w:id="417" w:name="_Toc226337230"/>
      <w:r>
        <w:rPr>
          <w:rFonts w:ascii="宋体" w:hAnsi="宋体"/>
          <w:color w:val="000000" w:themeColor="text1"/>
          <w:sz w:val="24"/>
        </w:rPr>
        <w:t xml:space="preserve">响应文件要求签字的内容（如授权委托书等），</w:t>
      </w:r>
      <w:r>
        <w:rPr>
          <w:rFonts w:hint="eastAsia" w:ascii="宋体" w:hAnsi="宋体"/>
          <w:color w:val="000000" w:themeColor="text1"/>
          <w:sz w:val="24"/>
        </w:rPr>
        <w:t xml:space="preserve">可以使用电子签章或</w:t>
      </w:r>
      <w:r>
        <w:rPr>
          <w:rFonts w:ascii="宋体" w:hAnsi="宋体"/>
          <w:color w:val="000000" w:themeColor="text1"/>
          <w:sz w:val="24"/>
        </w:rPr>
        <w:t xml:space="preserve">使用原件的电子件（电子件指扫描件、照片等形式电子文件）</w:t>
      </w:r>
      <w:r>
        <w:rPr>
          <w:rFonts w:hint="eastAsia" w:ascii="宋体" w:hAnsi="宋体"/>
          <w:color w:val="000000" w:themeColor="text1"/>
          <w:sz w:val="24"/>
        </w:rPr>
        <w:t xml:space="preserve">；要求</w:t>
      </w:r>
      <w:r>
        <w:rPr>
          <w:rFonts w:ascii="宋体" w:hAnsi="宋体"/>
          <w:color w:val="000000" w:themeColor="text1"/>
          <w:sz w:val="24"/>
        </w:rPr>
        <w:t xml:space="preserve">第三方出具的盖章件原件（如联合协议、分包意向协议、制造商授权书等），响应文件中应使用原件的电子件。</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单一来源采购文件要求盖章的内容，一般通过响应文件编制工具加盖电子签章。</w:t>
      </w:r>
      <w:r/>
    </w:p>
    <w:p>
      <w:pPr>
        <w:ind w:left="357"/>
        <w:spacing w:line="360" w:lineRule="auto"/>
        <w:tabs>
          <w:tab w:val="left" w:pos="900" w:leader="none"/>
          <w:tab w:val="left" w:pos="1080" w:leader="none"/>
        </w:tabs>
        <w:rPr>
          <w:rFonts w:hint="eastAsia" w:ascii="宋体" w:hAnsi="宋体"/>
          <w:color w:val="000000" w:themeColor="text1"/>
        </w:rPr>
      </w:pPr>
      <w:r>
        <w:rPr>
          <w:rFonts w:hint="eastAsia" w:ascii="宋体" w:hAnsi="宋体"/>
          <w:color w:val="000000" w:themeColor="text1"/>
        </w:rPr>
      </w:r>
      <w:r/>
    </w:p>
    <w:p>
      <w:pPr>
        <w:pStyle w:val="839"/>
        <w:spacing w:before="0" w:line="360" w:lineRule="auto"/>
        <w:rPr>
          <w:rFonts w:hint="eastAsia" w:ascii="宋体" w:hAnsi="宋体" w:eastAsia="宋体"/>
          <w:color w:val="000000" w:themeColor="text1"/>
          <w:sz w:val="28"/>
        </w:rPr>
      </w:pPr>
      <w:r>
        <w:rPr>
          <w:rFonts w:ascii="宋体" w:hAnsi="宋体" w:eastAsia="宋体"/>
          <w:color w:val="000000" w:themeColor="text1"/>
          <w:sz w:val="28"/>
        </w:rPr>
        <w:t xml:space="preserve">四   响应文件的提交</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418" w:name="_Toc127151736"/>
      <w:r/>
      <w:bookmarkStart w:id="419" w:name="_Toc226965725"/>
      <w:r/>
      <w:bookmarkStart w:id="420" w:name="_Toc142311037"/>
      <w:r/>
      <w:bookmarkStart w:id="421" w:name="_Toc164351629"/>
      <w:r/>
      <w:bookmarkStart w:id="422" w:name="_Toc150509286"/>
      <w:r/>
      <w:bookmarkStart w:id="423" w:name="_Toc149720828"/>
      <w:r/>
      <w:bookmarkStart w:id="424" w:name="_Toc127151535"/>
      <w:r/>
      <w:bookmarkStart w:id="425" w:name="_Toc226309779"/>
      <w:r/>
      <w:bookmarkStart w:id="426" w:name="_Toc305158877"/>
      <w:r/>
      <w:bookmarkStart w:id="427" w:name="_Toc226337231"/>
      <w:r/>
      <w:bookmarkStart w:id="428" w:name="_Toc151193849"/>
      <w:r/>
      <w:bookmarkStart w:id="429" w:name="_Toc164229230"/>
      <w:r/>
      <w:bookmarkStart w:id="430" w:name="_Toc151193777"/>
      <w:r/>
      <w:bookmarkStart w:id="431" w:name="_Toc151193923"/>
      <w:r/>
      <w:bookmarkStart w:id="432" w:name="_Toc150480773"/>
      <w:r/>
      <w:bookmarkStart w:id="433" w:name="_Toc150774635"/>
      <w:r/>
      <w:bookmarkStart w:id="434" w:name="_Toc195842900"/>
      <w:r/>
      <w:bookmarkStart w:id="435" w:name="_Toc151193633"/>
      <w:r/>
      <w:bookmarkStart w:id="436" w:name="_Toc520356160"/>
      <w:r/>
      <w:bookmarkStart w:id="437" w:name="_Toc264969225"/>
      <w:r/>
      <w:bookmarkStart w:id="438" w:name="_Toc151190162"/>
      <w:r/>
      <w:bookmarkStart w:id="439" w:name="_Toc150774740"/>
      <w:r/>
      <w:bookmarkStart w:id="440" w:name="_Toc127161449"/>
      <w:r/>
      <w:bookmarkStart w:id="441" w:name="_Toc164608804"/>
      <w:r/>
      <w:bookmarkStart w:id="442" w:name="_Toc151193705"/>
      <w:r/>
      <w:bookmarkStart w:id="443" w:name="_Toc164608649"/>
      <w:r/>
      <w:bookmarkStart w:id="444" w:name="_Toc164229376"/>
      <w:r/>
      <w:bookmarkStart w:id="445" w:name="_Toc305158803"/>
      <w:r/>
      <w:bookmarkStart w:id="446" w:name="_Toc226965808"/>
      <w:r/>
      <w:bookmarkStart w:id="447" w:name="_Toc265228373"/>
      <w:r>
        <w:rPr>
          <w:rFonts w:ascii="宋体" w:hAnsi="宋体"/>
          <w:color w:val="000000" w:themeColor="text1"/>
          <w:sz w:val="24"/>
        </w:rPr>
        <w:t xml:space="preserve">响应文件的</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ascii="宋体" w:hAnsi="宋体"/>
          <w:color w:val="000000" w:themeColor="text1"/>
          <w:sz w:val="24"/>
        </w:rPr>
        <w:t xml:space="preserve">提交</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本项目使用政府采购一体化平台“苏采云”。供应商根据单一来源采购文件及政府采购一体化平台“苏采云”供应商操作手册要求编制、生成并提</w:t>
      </w:r>
      <w:r>
        <w:rPr>
          <w:rFonts w:ascii="宋体" w:hAnsi="宋体"/>
          <w:color w:val="000000" w:themeColor="text1"/>
          <w:sz w:val="24"/>
        </w:rPr>
        <w:t xml:space="preserve">交电子响应文件。</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采购人及采购代理机构拒绝接受通过电子交易平台以外任何形式提交的响应文件，保证金除外。</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提交响应文件截止时间</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供应商应在单一来源采购文件要求的提交响应文件截止时间前，将电子响应文件提交至政府采购一体化平台“苏采云”。</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448" w:name="_Toc164351631"/>
      <w:r/>
      <w:bookmarkStart w:id="449" w:name="_Toc226309781"/>
      <w:r/>
      <w:bookmarkStart w:id="450" w:name="_Toc226337233"/>
      <w:r/>
      <w:bookmarkStart w:id="451" w:name="_Toc164608651"/>
      <w:r/>
      <w:bookmarkStart w:id="452" w:name="_Toc150509288"/>
      <w:r/>
      <w:bookmarkStart w:id="453" w:name="_Toc149720830"/>
      <w:r/>
      <w:bookmarkStart w:id="454" w:name="_Toc151193635"/>
      <w:r/>
      <w:bookmarkStart w:id="455" w:name="_Toc151193925"/>
      <w:r/>
      <w:bookmarkStart w:id="456" w:name="_Toc151193707"/>
      <w:r/>
      <w:bookmarkStart w:id="457" w:name="_Toc305158805"/>
      <w:r/>
      <w:bookmarkStart w:id="458" w:name="_Toc127161451"/>
      <w:r/>
      <w:bookmarkStart w:id="459" w:name="_Toc305158879"/>
      <w:r/>
      <w:bookmarkStart w:id="460" w:name="_Toc265228375"/>
      <w:r/>
      <w:bookmarkStart w:id="461" w:name="_Toc226965810"/>
      <w:r/>
      <w:bookmarkStart w:id="462" w:name="_Toc150480775"/>
      <w:r/>
      <w:bookmarkStart w:id="463" w:name="_Toc226965727"/>
      <w:r/>
      <w:bookmarkStart w:id="464" w:name="_Toc151193779"/>
      <w:r/>
      <w:bookmarkStart w:id="465" w:name="_Toc195842902"/>
      <w:r/>
      <w:bookmarkStart w:id="466" w:name="_Toc151190164"/>
      <w:r/>
      <w:bookmarkStart w:id="467" w:name="_Toc127151738"/>
      <w:r/>
      <w:bookmarkStart w:id="468" w:name="_Toc164608806"/>
      <w:r/>
      <w:bookmarkStart w:id="469" w:name="_Toc164229232"/>
      <w:r/>
      <w:bookmarkStart w:id="470" w:name="_Toc151193851"/>
      <w:r/>
      <w:bookmarkStart w:id="471" w:name="_Toc142311039"/>
      <w:r/>
      <w:bookmarkStart w:id="472" w:name="_Toc150774637"/>
      <w:r/>
      <w:bookmarkStart w:id="473" w:name="_Toc164229378"/>
      <w:r/>
      <w:bookmarkStart w:id="474" w:name="_Toc520356162"/>
      <w:r/>
      <w:bookmarkStart w:id="475" w:name="_Toc150774742"/>
      <w:r/>
      <w:bookmarkStart w:id="476" w:name="_Toc127151537"/>
      <w:r/>
      <w:bookmarkStart w:id="477" w:name="_Toc264969227"/>
      <w:r>
        <w:rPr>
          <w:rFonts w:ascii="宋体" w:hAnsi="宋体"/>
          <w:color w:val="000000" w:themeColor="text1"/>
          <w:sz w:val="24"/>
        </w:rPr>
        <w:t xml:space="preserve">响应文件的修改与撤回</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响应文件提交截止时间前，供应商可以通过电子交易平台对所提交的响应文件进行补充、修改或者撤回。</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供应商对响应文件的补充、修改的内容应当按照单一来源采购文件要求签署、盖章，作为响应文件的组成部分。补充、修改的内容与响应文件不一致的，以补充、修改的内容为准。</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839"/>
        <w:spacing w:before="0" w:line="360" w:lineRule="auto"/>
        <w:rPr>
          <w:rFonts w:hint="eastAsia" w:ascii="宋体" w:hAnsi="宋体" w:eastAsia="宋体"/>
          <w:color w:val="000000" w:themeColor="text1"/>
          <w:sz w:val="28"/>
        </w:rPr>
      </w:pPr>
      <w:r/>
      <w:bookmarkStart w:id="478" w:name="_Toc151193708"/>
      <w:r/>
      <w:bookmarkStart w:id="479" w:name="_Toc142311040"/>
      <w:r/>
      <w:bookmarkStart w:id="480" w:name="_Toc151193780"/>
      <w:r/>
      <w:bookmarkStart w:id="481" w:name="_Toc226337234"/>
      <w:r/>
      <w:bookmarkStart w:id="482" w:name="_Toc226965811"/>
      <w:r/>
      <w:bookmarkStart w:id="483" w:name="_Toc305158806"/>
      <w:r/>
      <w:bookmarkStart w:id="484" w:name="_Toc226309782"/>
      <w:r/>
      <w:bookmarkStart w:id="485" w:name="_Toc150774638"/>
      <w:r/>
      <w:bookmarkStart w:id="486" w:name="_Toc264969228"/>
      <w:r/>
      <w:bookmarkStart w:id="487" w:name="_Toc127151538"/>
      <w:r/>
      <w:bookmarkStart w:id="488" w:name="_Toc150509289"/>
      <w:r/>
      <w:bookmarkStart w:id="489" w:name="_Toc150480776"/>
      <w:r/>
      <w:bookmarkStart w:id="490" w:name="_Toc305158880"/>
      <w:r/>
      <w:bookmarkStart w:id="491" w:name="_Toc195842903"/>
      <w:r/>
      <w:bookmarkStart w:id="492" w:name="_Toc226965728"/>
      <w:r/>
      <w:bookmarkStart w:id="493" w:name="_Toc151193636"/>
      <w:r/>
      <w:bookmarkStart w:id="494" w:name="_Toc520356163"/>
      <w:r/>
      <w:bookmarkStart w:id="495" w:name="_Toc150774743"/>
      <w:r/>
      <w:bookmarkStart w:id="496" w:name="_Toc151190165"/>
      <w:r/>
      <w:bookmarkStart w:id="497" w:name="_Toc151193926"/>
      <w:r/>
      <w:bookmarkStart w:id="498" w:name="_Toc151193852"/>
      <w:r/>
      <w:bookmarkStart w:id="499" w:name="_Toc265228376"/>
      <w:r>
        <w:rPr>
          <w:rFonts w:ascii="宋体" w:hAnsi="宋体" w:eastAsia="宋体"/>
          <w:color w:val="000000" w:themeColor="text1"/>
          <w:sz w:val="28"/>
        </w:rPr>
        <w:t xml:space="preserve">五   </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ascii="宋体" w:hAnsi="宋体" w:eastAsia="宋体"/>
          <w:color w:val="000000" w:themeColor="text1"/>
          <w:sz w:val="28"/>
        </w:rPr>
        <w:t xml:space="preserve">协商</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解密</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采购人或采购代理机构将按单一来源采购文件的规定，在提交响应文件截止时间的同一时间和《供应商须知资料表》约定的地点组织解密。本项目采用不见面招投标模式</w:t>
      </w:r>
      <w:r>
        <w:rPr>
          <w:rFonts w:hint="eastAsia" w:ascii="宋体" w:hAnsi="宋体"/>
          <w:color w:val="000000" w:themeColor="text1"/>
          <w:sz w:val="24"/>
        </w:rPr>
        <w:t xml:space="preserve">，供应商使用</w:t>
      </w:r>
      <w:r>
        <w:rPr>
          <w:rFonts w:ascii="宋体" w:hAnsi="宋体"/>
          <w:color w:val="000000" w:themeColor="text1"/>
          <w:sz w:val="24"/>
        </w:rPr>
        <w:t xml:space="preserve">政府采购一体化平台“苏采云”</w:t>
      </w:r>
      <w:r>
        <w:rPr>
          <w:rFonts w:hint="eastAsia" w:ascii="宋体" w:hAnsi="宋体"/>
          <w:color w:val="000000" w:themeColor="text1"/>
          <w:sz w:val="24"/>
        </w:rPr>
        <w:t xml:space="preserve">在线进行解密</w:t>
      </w:r>
      <w:r>
        <w:rPr>
          <w:rFonts w:ascii="宋体" w:hAnsi="宋体"/>
          <w:color w:val="000000" w:themeColor="text1"/>
          <w:sz w:val="24"/>
        </w:rPr>
        <w:t xml:space="preserve">。</w:t>
      </w:r>
      <w:r>
        <w:rPr>
          <w:rFonts w:hint="eastAsia" w:ascii="宋体" w:hAnsi="宋体"/>
          <w:color w:val="000000" w:themeColor="text1"/>
          <w:sz w:val="24"/>
        </w:rPr>
        <w:t xml:space="preserve">条件允许的，也可以供应商携带CA到谈判现场解密。</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本项目解密使用政府采购一体化平台“苏采云”。供应商应在规定的时间内对响应文件进行解密，因非系统原因导致的解密失败，视</w:t>
      </w:r>
      <w:r>
        <w:rPr>
          <w:rFonts w:ascii="宋体" w:hAnsi="宋体"/>
          <w:b/>
          <w:color w:val="000000" w:themeColor="text1"/>
          <w:sz w:val="24"/>
        </w:rPr>
        <w:t xml:space="preserve">为无效响应</w:t>
      </w:r>
      <w:r>
        <w:rPr>
          <w:rFonts w:ascii="宋体" w:hAnsi="宋体"/>
          <w:color w:val="000000" w:themeColor="text1"/>
          <w:sz w:val="24"/>
        </w:rPr>
        <w:t xml:space="preserve">。</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单一来源采购人员</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bookmarkStart w:id="500" w:name="_Toc520356166"/>
      <w:r>
        <w:rPr>
          <w:rFonts w:ascii="宋体" w:hAnsi="宋体"/>
          <w:color w:val="000000" w:themeColor="text1"/>
          <w:sz w:val="24"/>
        </w:rPr>
        <w:t xml:space="preserve">采购人、采购代理机构组织具有相关经验的专业人员与供应商商定合理的成交价格并保证采购项目质量。</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501" w:name="_Toc520356169"/>
      <w:r/>
      <w:bookmarkEnd w:id="500"/>
      <w:r>
        <w:rPr>
          <w:rFonts w:ascii="宋体" w:hAnsi="宋体"/>
          <w:color w:val="000000" w:themeColor="text1"/>
          <w:sz w:val="24"/>
        </w:rPr>
        <w:t xml:space="preserve">协商程序 </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见第三章《协商程序》。</w:t>
      </w:r>
      <w:r/>
    </w:p>
    <w:p>
      <w:pPr>
        <w:ind w:left="1080"/>
        <w:spacing w:line="360" w:lineRule="auto"/>
        <w:tabs>
          <w:tab w:val="left" w:pos="360" w:leader="none"/>
          <w:tab w:val="left" w:pos="1080" w:leader="none"/>
        </w:tabs>
        <w:rPr>
          <w:rFonts w:hint="eastAsia" w:ascii="宋体" w:hAnsi="宋体"/>
          <w:color w:val="000000" w:themeColor="text1"/>
          <w:sz w:val="24"/>
        </w:rPr>
      </w:pPr>
      <w:r>
        <w:rPr>
          <w:rFonts w:hint="eastAsia" w:ascii="宋体" w:hAnsi="宋体"/>
          <w:color w:val="000000" w:themeColor="text1"/>
          <w:sz w:val="24"/>
        </w:rPr>
      </w:r>
      <w:r/>
    </w:p>
    <w:p>
      <w:pPr>
        <w:pStyle w:val="839"/>
        <w:spacing w:before="0" w:line="360" w:lineRule="auto"/>
        <w:rPr>
          <w:rFonts w:hint="eastAsia" w:ascii="宋体" w:hAnsi="宋体" w:eastAsia="宋体"/>
          <w:color w:val="000000" w:themeColor="text1"/>
          <w:sz w:val="28"/>
        </w:rPr>
      </w:pPr>
      <w:r/>
      <w:bookmarkStart w:id="502" w:name="_Toc150774645"/>
      <w:r/>
      <w:bookmarkStart w:id="503" w:name="_Toc150509296"/>
      <w:r/>
      <w:bookmarkStart w:id="504" w:name="_Toc151193643"/>
      <w:r/>
      <w:bookmarkStart w:id="505" w:name="_Toc151193933"/>
      <w:r/>
      <w:bookmarkStart w:id="506" w:name="_Toc226965735"/>
      <w:r/>
      <w:bookmarkStart w:id="507" w:name="_Toc226337241"/>
      <w:r/>
      <w:bookmarkStart w:id="508" w:name="_Toc142311047"/>
      <w:r/>
      <w:bookmarkStart w:id="509" w:name="_Toc264969235"/>
      <w:r/>
      <w:bookmarkStart w:id="510" w:name="_Toc151193859"/>
      <w:r/>
      <w:bookmarkStart w:id="511" w:name="_Toc127151545"/>
      <w:r/>
      <w:bookmarkStart w:id="512" w:name="_Toc150480783"/>
      <w:r/>
      <w:bookmarkStart w:id="513" w:name="_Toc195842910"/>
      <w:r/>
      <w:bookmarkStart w:id="514" w:name="_Toc265228383"/>
      <w:r/>
      <w:bookmarkStart w:id="515" w:name="_Toc305158887"/>
      <w:r/>
      <w:bookmarkStart w:id="516" w:name="_Toc151190172"/>
      <w:r/>
      <w:bookmarkStart w:id="517" w:name="_Toc305158813"/>
      <w:r/>
      <w:bookmarkStart w:id="518" w:name="_Toc151193787"/>
      <w:r/>
      <w:bookmarkStart w:id="519" w:name="_Toc150774750"/>
      <w:r/>
      <w:bookmarkStart w:id="520" w:name="_Toc226309789"/>
      <w:r/>
      <w:bookmarkStart w:id="521" w:name="_Toc151193715"/>
      <w:r/>
      <w:bookmarkStart w:id="522" w:name="_Toc226965818"/>
      <w:r>
        <w:rPr>
          <w:rFonts w:ascii="宋体" w:hAnsi="宋体" w:eastAsia="宋体"/>
          <w:color w:val="000000" w:themeColor="text1"/>
          <w:sz w:val="28"/>
        </w:rPr>
        <w:t xml:space="preserve">六   </w:t>
      </w:r>
      <w:bookmarkEnd w:id="501"/>
      <w:r>
        <w:rPr>
          <w:rFonts w:ascii="宋体" w:hAnsi="宋体" w:eastAsia="宋体"/>
          <w:color w:val="000000" w:themeColor="text1"/>
          <w:sz w:val="28"/>
        </w:rPr>
        <w:t xml:space="preserve">确定</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ascii="宋体" w:hAnsi="宋体" w:eastAsia="宋体"/>
          <w:color w:val="000000" w:themeColor="text1"/>
          <w:sz w:val="28"/>
        </w:rPr>
        <w:t xml:space="preserve">成交供应商</w:t>
      </w:r>
      <w:r/>
    </w:p>
    <w:p>
      <w:pPr>
        <w:ind w:left="900"/>
        <w:spacing w:line="360" w:lineRule="auto"/>
        <w:tabs>
          <w:tab w:val="left" w:pos="900" w:leader="none"/>
          <w:tab w:val="left" w:pos="1080" w:leader="none"/>
          <w:tab w:val="left" w:pos="1589" w:leader="none"/>
        </w:tabs>
        <w:rPr>
          <w:rFonts w:hint="eastAsia" w:ascii="宋体" w:hAnsi="宋体"/>
          <w:color w:val="000000" w:themeColor="text1"/>
          <w:sz w:val="24"/>
        </w:rPr>
      </w:pPr>
      <w:r/>
      <w:bookmarkStart w:id="523" w:name="_Toc164608661"/>
      <w:r/>
      <w:bookmarkStart w:id="524" w:name="_Toc151193717"/>
      <w:r/>
      <w:bookmarkStart w:id="525" w:name="_Toc151193861"/>
      <w:r/>
      <w:bookmarkStart w:id="526" w:name="_Toc164351641"/>
      <w:r/>
      <w:bookmarkStart w:id="527" w:name="_Toc151190174"/>
      <w:r/>
      <w:bookmarkStart w:id="528" w:name="_Toc265228385"/>
      <w:r/>
      <w:bookmarkStart w:id="529" w:name="_Toc150509298"/>
      <w:r/>
      <w:bookmarkStart w:id="530" w:name="_Toc150774647"/>
      <w:r/>
      <w:bookmarkStart w:id="531" w:name="_Toc305158815"/>
      <w:r/>
      <w:bookmarkStart w:id="532" w:name="_Toc164608816"/>
      <w:r/>
      <w:bookmarkStart w:id="533" w:name="_Toc164229388"/>
      <w:r/>
      <w:bookmarkStart w:id="534" w:name="_Toc127151748"/>
      <w:r/>
      <w:bookmarkStart w:id="535" w:name="_Toc226309791"/>
      <w:r/>
      <w:bookmarkStart w:id="536" w:name="_Toc164229242"/>
      <w:r/>
      <w:bookmarkStart w:id="537" w:name="_Toc150774752"/>
      <w:r/>
      <w:bookmarkStart w:id="538" w:name="_Toc226965737"/>
      <w:r/>
      <w:bookmarkStart w:id="539" w:name="_Toc151193645"/>
      <w:r/>
      <w:bookmarkStart w:id="540" w:name="_Toc226337243"/>
      <w:r/>
      <w:bookmarkStart w:id="541" w:name="_Toc127151547"/>
      <w:r/>
      <w:bookmarkStart w:id="542" w:name="_Toc226965820"/>
      <w:r/>
      <w:bookmarkStart w:id="543" w:name="_Toc264969237"/>
      <w:r/>
      <w:bookmarkStart w:id="544" w:name="_Toc149720840"/>
      <w:r/>
      <w:bookmarkStart w:id="545" w:name="_Toc127161461"/>
      <w:r/>
      <w:bookmarkStart w:id="546" w:name="_Toc151193935"/>
      <w:r/>
      <w:bookmarkStart w:id="547" w:name="_Toc305158889"/>
      <w:r/>
      <w:bookmarkStart w:id="548" w:name="_Toc151193789"/>
      <w:r/>
      <w:bookmarkStart w:id="549" w:name="_Toc150480785"/>
      <w:r/>
      <w:bookmarkStart w:id="550" w:name="_Toc195842912"/>
      <w:r/>
      <w:bookmarkStart w:id="551" w:name="_Toc142311049"/>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确定</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rPr>
          <w:rFonts w:ascii="宋体" w:hAnsi="宋体"/>
          <w:color w:val="000000" w:themeColor="text1"/>
          <w:sz w:val="24"/>
        </w:rPr>
        <w:t xml:space="preserve">成交供应商</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采购人在收到单一来源采购人员编写的协商情况记录后，确定成交供应商。</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552" w:name="_Toc305158891"/>
      <w:r/>
      <w:bookmarkStart w:id="553" w:name="_Toc305158817"/>
      <w:r/>
      <w:bookmarkStart w:id="554" w:name="_Toc150509300"/>
      <w:r/>
      <w:bookmarkStart w:id="555" w:name="_Toc151190176"/>
      <w:r/>
      <w:bookmarkStart w:id="556" w:name="_Toc164608818"/>
      <w:r/>
      <w:bookmarkStart w:id="557" w:name="_Toc150480787"/>
      <w:r/>
      <w:bookmarkStart w:id="558" w:name="_Toc150774649"/>
      <w:r/>
      <w:bookmarkStart w:id="559" w:name="_Toc149720842"/>
      <w:r/>
      <w:bookmarkStart w:id="560" w:name="_Toc127151750"/>
      <w:r/>
      <w:bookmarkStart w:id="561" w:name="_Toc151193647"/>
      <w:r/>
      <w:bookmarkStart w:id="562" w:name="_Toc195842914"/>
      <w:r/>
      <w:bookmarkStart w:id="563" w:name="_Toc151193937"/>
      <w:r/>
      <w:bookmarkStart w:id="564" w:name="_Toc151193791"/>
      <w:r/>
      <w:bookmarkStart w:id="565" w:name="_Toc151193863"/>
      <w:r/>
      <w:bookmarkStart w:id="566" w:name="_Toc264969239"/>
      <w:r/>
      <w:bookmarkStart w:id="567" w:name="_Toc151193719"/>
      <w:r/>
      <w:bookmarkStart w:id="568" w:name="_Toc226965822"/>
      <w:r/>
      <w:bookmarkStart w:id="569" w:name="_Toc164608663"/>
      <w:r/>
      <w:bookmarkStart w:id="570" w:name="_Toc226337245"/>
      <w:r/>
      <w:bookmarkStart w:id="571" w:name="_Toc142311051"/>
      <w:r/>
      <w:bookmarkStart w:id="572" w:name="_Toc127151549"/>
      <w:r/>
      <w:bookmarkStart w:id="573" w:name="_Toc150774754"/>
      <w:r/>
      <w:bookmarkStart w:id="574" w:name="_Toc265228387"/>
      <w:r/>
      <w:bookmarkStart w:id="575" w:name="_Toc226965739"/>
      <w:r/>
      <w:bookmarkStart w:id="576" w:name="_Toc226309793"/>
      <w:r/>
      <w:bookmarkStart w:id="577" w:name="_Toc164351643"/>
      <w:r/>
      <w:bookmarkStart w:id="578" w:name="_Toc164229390"/>
      <w:r/>
      <w:bookmarkStart w:id="579" w:name="_Toc127161463"/>
      <w:r/>
      <w:bookmarkStart w:id="580" w:name="_Toc164229244"/>
      <w:r/>
      <w:bookmarkStart w:id="581" w:name="_Ref467306425"/>
      <w:r/>
      <w:bookmarkStart w:id="582" w:name="_Ref467307090"/>
      <w:r/>
      <w:bookmarkStart w:id="583" w:name="_Toc520356176"/>
      <w:r>
        <w:rPr>
          <w:rFonts w:ascii="宋体" w:hAnsi="宋体"/>
          <w:color w:val="000000" w:themeColor="text1"/>
          <w:sz w:val="24"/>
        </w:rPr>
        <w:t xml:space="preserve">成交公告与成交通知书</w:t>
      </w:r>
      <w:bookmarkEnd w:id="552"/>
      <w:r/>
      <w:bookmarkEnd w:id="553"/>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采购人或采购代理机构自成交供应商确定后2个工作日内，在常州市政府采购网公告成交结果，同时向成交供应商发出成交通知书，成交公告期限为1个工作日。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成交通知书对采购人和成交供应商具有同等法律效力。成交通知书发出后，采购人改变成交结果的，或者成交供应商放弃成交项目的，应当依法承担法律责任。</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出现下列情形之一的，采购人或采购代理机构将终止采购活动，发布项目终止公告并说明原因，重新开展采购活动：</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因情况变化，不再符合规定的单一来源采购方式适用情形的；</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出现影响采购公正的违法、违规行为的；</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报价超过采购预算的。</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bookmarkStart w:id="584" w:name="_Toc226965740"/>
      <w:r/>
      <w:bookmarkStart w:id="585" w:name="_Toc195842915"/>
      <w:r/>
      <w:bookmarkStart w:id="586" w:name="_Toc226965823"/>
      <w:r/>
      <w:bookmarkStart w:id="587" w:name="_Toc142311052"/>
      <w:r/>
      <w:bookmarkStart w:id="588" w:name="_Toc264969240"/>
      <w:r/>
      <w:bookmarkStart w:id="589" w:name="_Toc305158892"/>
      <w:r/>
      <w:bookmarkStart w:id="590" w:name="_Toc164608819"/>
      <w:r/>
      <w:bookmarkStart w:id="591" w:name="_Toc164608664"/>
      <w:r/>
      <w:bookmarkStart w:id="592" w:name="_Toc151193720"/>
      <w:r/>
      <w:bookmarkStart w:id="593" w:name="_Toc226337246"/>
      <w:r/>
      <w:bookmarkStart w:id="594" w:name="_Toc149720843"/>
      <w:r/>
      <w:bookmarkStart w:id="595" w:name="_Ref467306978"/>
      <w:r/>
      <w:bookmarkStart w:id="596" w:name="_Ref467306377"/>
      <w:r/>
      <w:bookmarkStart w:id="597" w:name="_Toc150774755"/>
      <w:r/>
      <w:bookmarkStart w:id="598" w:name="_Toc151193792"/>
      <w:r/>
      <w:bookmarkStart w:id="599" w:name="_Toc151193864"/>
      <w:r/>
      <w:bookmarkStart w:id="600" w:name="_Toc151193938"/>
      <w:r/>
      <w:bookmarkStart w:id="601" w:name="_Toc164229245"/>
      <w:r/>
      <w:bookmarkStart w:id="602" w:name="_Ref467307062"/>
      <w:r/>
      <w:bookmarkStart w:id="603" w:name="_Ref467307204"/>
      <w:r/>
      <w:bookmarkStart w:id="604" w:name="_Toc127161464"/>
      <w:r/>
      <w:bookmarkStart w:id="605" w:name="_Toc127151751"/>
      <w:r/>
      <w:bookmarkStart w:id="606" w:name="_Toc151193648"/>
      <w:r/>
      <w:bookmarkStart w:id="607" w:name="_Toc305158818"/>
      <w:r/>
      <w:bookmarkStart w:id="608" w:name="_Toc151190177"/>
      <w:r/>
      <w:bookmarkStart w:id="609" w:name="_Toc520356175"/>
      <w:r/>
      <w:bookmarkStart w:id="610" w:name="_Toc150774650"/>
      <w:r/>
      <w:bookmarkStart w:id="611" w:name="_Toc127151550"/>
      <w:r/>
      <w:bookmarkStart w:id="612" w:name="_Toc164229391"/>
      <w:r/>
      <w:bookmarkStart w:id="613" w:name="_Toc150509301"/>
      <w:r/>
      <w:bookmarkStart w:id="614" w:name="_Toc164351644"/>
      <w:r/>
      <w:bookmarkStart w:id="615" w:name="_Toc226309794"/>
      <w:r/>
      <w:bookmarkStart w:id="616" w:name="_Toc150480788"/>
      <w:r/>
      <w:bookmarkStart w:id="617" w:name="_Toc265228388"/>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Pr>
          <w:rFonts w:ascii="宋体" w:hAnsi="宋体"/>
          <w:color w:val="000000" w:themeColor="text1"/>
          <w:sz w:val="24"/>
        </w:rPr>
        <w:t xml:space="preserve">签订合同</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采购人与成交供应商应当自成交通知书发出之日起30日内，按照单一来源采购文件确定的合同文本以及采购标的、规格型号、采购金额、采购数量、技术和服务要求等事项签订政府采购合同。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成交供应商拒绝签订政府采购合同的，采购人可以重新开展采购活动。拒绝签订政府采购合同的成交供应商不得参加对该项目重新开展的采购活动。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联合体成交的，联合体各方应当共同与采购人签订合同，就成交项目向采购人承担连带责任。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宋体" w:hAnsi="宋体"/>
          <w:b/>
          <w:color w:val="000000" w:themeColor="text1"/>
          <w:sz w:val="24"/>
        </w:rPr>
        <w:t xml:space="preserve">，</w:t>
      </w:r>
      <w:r>
        <w:rPr>
          <w:rFonts w:ascii="宋体" w:hAnsi="宋体"/>
          <w:color w:val="000000" w:themeColor="text1"/>
          <w:sz w:val="24"/>
        </w:rPr>
        <w:t xml:space="preserve">否则</w:t>
      </w:r>
      <w:r>
        <w:rPr>
          <w:rFonts w:ascii="宋体" w:hAnsi="宋体"/>
          <w:b/>
          <w:color w:val="000000" w:themeColor="text1"/>
          <w:sz w:val="24"/>
        </w:rPr>
        <w:t xml:space="preserve">响应无效</w:t>
      </w:r>
      <w:r>
        <w:rPr>
          <w:rFonts w:ascii="宋体" w:hAnsi="宋体"/>
          <w:color w:val="000000" w:themeColor="text1"/>
          <w:sz w:val="24"/>
        </w:rPr>
        <w:t xml:space="preserve">。成交供应商就采购项目和分包项目向采购人负责，分包供应商就分包项目承担责任。</w:t>
      </w:r>
      <w:bookmarkEnd w:id="581"/>
      <w:bookmarkEnd w:id="582"/>
      <w:bookmarkEnd w:id="583"/>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询问</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质疑</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质疑函须使用财政部制定的范本文件。</w:t>
      </w:r>
      <w:r>
        <w:rPr>
          <w:rFonts w:hint="eastAsia" w:ascii="宋体" w:hAnsi="宋体"/>
          <w:color w:val="000000" w:themeColor="text1"/>
          <w:sz w:val="24"/>
        </w:rPr>
        <w:t xml:space="preserve">（下载网址：</w:t>
      </w:r>
      <w:hyperlink r:id="rId25" w:tooltip="http://gks.mof.gov.cn/ztztz/zhengfucaigouguanli/201802/t20180201_2804589.htm" w:history="1">
        <w:r>
          <w:rPr>
            <w:rStyle w:val="876"/>
            <w:rFonts w:ascii="宋体" w:hAnsi="宋体"/>
            <w:color w:val="000000" w:themeColor="text1"/>
          </w:rPr>
          <w:t xml:space="preserve">http://gk</w:t>
        </w:r>
        <w:bookmarkStart w:id="618" w:name="_Hlt100654014"/>
        <w:r>
          <w:rPr>
            <w:rStyle w:val="876"/>
            <w:rFonts w:ascii="宋体" w:hAnsi="宋体"/>
            <w:color w:val="000000" w:themeColor="text1"/>
          </w:rPr>
          <w:t xml:space="preserve">s</w:t>
        </w:r>
        <w:bookmarkEnd w:id="618"/>
        <w:r>
          <w:rPr>
            <w:rStyle w:val="876"/>
            <w:rFonts w:ascii="宋体" w:hAnsi="宋体"/>
            <w:color w:val="000000" w:themeColor="text1"/>
          </w:rPr>
          <w:t xml:space="preserve">.m</w:t>
        </w:r>
        <w:bookmarkStart w:id="619" w:name="_Hlt100653993"/>
        <w:bookmarkStart w:id="620" w:name="_Hlt100653994"/>
        <w:r>
          <w:rPr>
            <w:rStyle w:val="876"/>
            <w:rFonts w:ascii="宋体" w:hAnsi="宋体"/>
            <w:color w:val="000000" w:themeColor="text1"/>
          </w:rPr>
          <w:t xml:space="preserve">o</w:t>
        </w:r>
        <w:bookmarkEnd w:id="619"/>
        <w:bookmarkEnd w:id="620"/>
        <w:r>
          <w:rPr>
            <w:rStyle w:val="876"/>
            <w:rFonts w:ascii="宋体" w:hAnsi="宋体"/>
            <w:color w:val="000000" w:themeColor="text1"/>
          </w:rPr>
          <w:t xml:space="preserve">f.gov.cn/ztztz/zhengfucaigouguanli/201802/t20180201_2804589.htm</w:t>
        </w:r>
      </w:hyperlink>
      <w:r>
        <w:rPr>
          <w:rFonts w:hint="eastAsia" w:ascii="宋体" w:hAnsi="宋体"/>
          <w:color w:val="000000" w:themeColor="text1"/>
        </w:rPr>
        <w:t xml:space="preserve">）</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hint="eastAsia" w:ascii="宋体" w:hAnsi="宋体"/>
          <w:color w:val="000000" w:themeColor="text1"/>
          <w:sz w:val="24"/>
        </w:rPr>
      </w:pPr>
      <w:r>
        <w:rPr>
          <w:rFonts w:ascii="宋体" w:hAnsi="宋体"/>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收费对象、收费标准及缴纳时间见《供应商须知资料表》。由成交供应商支付的，成交供应商须一次性向采购代理机构缴纳代理费，供应商的报价应包含代理费用。</w:t>
      </w:r>
      <w:r/>
    </w:p>
    <w:p>
      <w:pPr>
        <w:ind w:left="360"/>
        <w:spacing w:line="360" w:lineRule="auto"/>
        <w:tabs>
          <w:tab w:val="left" w:pos="360" w:leader="none"/>
          <w:tab w:val="left" w:pos="1080" w:leader="none"/>
        </w:tabs>
        <w:rPr>
          <w:rFonts w:hint="eastAsia" w:ascii="宋体" w:hAnsi="宋体"/>
          <w:color w:val="000000" w:themeColor="text1"/>
          <w:sz w:val="24"/>
        </w:rPr>
      </w:pPr>
      <w:r>
        <w:rPr>
          <w:rFonts w:hint="eastAsia" w:ascii="宋体" w:hAnsi="宋体"/>
          <w:color w:val="000000" w:themeColor="text1"/>
          <w:sz w:val="24"/>
        </w:rPr>
      </w:r>
      <w:r/>
    </w:p>
    <w:p>
      <w:pPr>
        <w:jc w:val="center"/>
        <w:spacing w:line="360" w:lineRule="auto"/>
        <w:rPr>
          <w:rFonts w:hint="eastAsia" w:ascii="宋体" w:hAnsi="宋体"/>
          <w:b/>
          <w:color w:val="000000" w:themeColor="text1"/>
          <w:sz w:val="36"/>
          <w:szCs w:val="36"/>
        </w:rPr>
        <w:outlineLvl w:val="0"/>
      </w:pPr>
      <w:r/>
      <w:bookmarkStart w:id="621" w:name="_Toc226337250"/>
      <w:r/>
      <w:bookmarkStart w:id="622" w:name="_Toc226965827"/>
      <w:r/>
      <w:bookmarkStart w:id="623" w:name="_Toc264969244"/>
      <w:r/>
      <w:bookmarkStart w:id="624" w:name="_Toc305158896"/>
      <w:r/>
      <w:bookmarkStart w:id="625" w:name="_Toc265228392"/>
      <w:r/>
      <w:bookmarkStart w:id="626" w:name="_Toc150480792"/>
      <w:r/>
      <w:bookmarkStart w:id="627" w:name="_Toc353873934"/>
      <w:r/>
      <w:bookmarkStart w:id="628" w:name="_Toc353873664"/>
      <w:r/>
      <w:bookmarkStart w:id="629" w:name="_Toc305158822"/>
      <w:r/>
      <w:bookmarkStart w:id="630" w:name="_Toc353825544"/>
      <w:r/>
      <w:bookmarkStart w:id="631" w:name="_Toc127151554"/>
      <w:r/>
      <w:bookmarkStart w:id="632" w:name="_Toc150774759"/>
      <w:r/>
      <w:bookmarkStart w:id="633" w:name="_Toc142311056"/>
      <w:r>
        <w:rPr>
          <w:rFonts w:ascii="宋体" w:hAnsi="宋体"/>
          <w:color w:val="000000" w:themeColor="text1"/>
          <w:sz w:val="24"/>
        </w:rPr>
        <w:br w:type="page" w:clear="all"/>
      </w:r>
      <w:bookmarkStart w:id="634" w:name="_Hlt522424701"/>
      <w:r/>
      <w:bookmarkStart w:id="635" w:name="_Hlt487900425"/>
      <w:r/>
      <w:bookmarkStart w:id="636" w:name="_Hlt487972895"/>
      <w:r/>
      <w:bookmarkStart w:id="637" w:name="_Toc127151779"/>
      <w:r/>
      <w:bookmarkStart w:id="638" w:name="_Toc127161490"/>
      <w:r/>
      <w:bookmarkStart w:id="639" w:name="_Toc226965858"/>
      <w:r/>
      <w:bookmarkStart w:id="640" w:name="_Toc353873940"/>
      <w:r/>
      <w:bookmarkStart w:id="641" w:name="_Toc353825550"/>
      <w:r/>
      <w:bookmarkStart w:id="642" w:name="_Toc139614102"/>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ascii="宋体" w:hAnsi="宋体"/>
          <w:b/>
          <w:color w:val="000000" w:themeColor="text1"/>
          <w:sz w:val="36"/>
          <w:szCs w:val="36"/>
        </w:rPr>
        <w:t xml:space="preserve">第三章   </w:t>
      </w:r>
      <w:bookmarkStart w:id="643" w:name="_Hlt164229061"/>
      <w:r/>
      <w:bookmarkEnd w:id="637"/>
      <w:r/>
      <w:bookmarkEnd w:id="638"/>
      <w:r/>
      <w:bookmarkEnd w:id="639"/>
      <w:r/>
      <w:bookmarkEnd w:id="640"/>
      <w:r/>
      <w:bookmarkEnd w:id="641"/>
      <w:r/>
      <w:bookmarkEnd w:id="643"/>
      <w:r>
        <w:rPr>
          <w:rFonts w:ascii="宋体" w:hAnsi="宋体"/>
          <w:b/>
          <w:color w:val="000000" w:themeColor="text1"/>
          <w:sz w:val="36"/>
          <w:szCs w:val="36"/>
        </w:rPr>
        <w:t xml:space="preserve">协商程序</w:t>
      </w:r>
      <w:bookmarkEnd w:id="642"/>
      <w:r>
        <w:rPr>
          <w:rFonts w:ascii="宋体" w:hAnsi="宋体"/>
          <w:b/>
          <w:color w:val="000000" w:themeColor="text1"/>
          <w:sz w:val="36"/>
          <w:szCs w:val="36"/>
        </w:rPr>
        <w:t xml:space="preserve"> </w:t>
      </w:r>
      <w:r/>
    </w:p>
    <w:p>
      <w:pPr>
        <w:tabs>
          <w:tab w:val="left" w:pos="1080" w:leader="none"/>
        </w:tabs>
        <w:rPr>
          <w:rFonts w:hint="eastAsia" w:ascii="宋体" w:hAnsi="宋体"/>
          <w:color w:val="000000" w:themeColor="text1"/>
          <w:sz w:val="24"/>
        </w:rPr>
      </w:pPr>
      <w:r>
        <w:rPr>
          <w:rFonts w:hint="eastAsia" w:ascii="宋体" w:hAnsi="宋体"/>
          <w:color w:val="000000" w:themeColor="text1"/>
          <w:sz w:val="24"/>
        </w:rPr>
      </w:r>
      <w:r/>
    </w:p>
    <w:p>
      <w:pPr>
        <w:numPr>
          <w:ilvl w:val="0"/>
          <w:numId w:val="12"/>
        </w:numPr>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响应文件的资格审查和符合性审查</w:t>
      </w:r>
      <w:r/>
    </w:p>
    <w:p>
      <w:pPr>
        <w:numPr>
          <w:ilvl w:val="1"/>
          <w:numId w:val="12"/>
        </w:numPr>
        <w:ind w:left="1077" w:hanging="720"/>
        <w:spacing w:line="360" w:lineRule="auto"/>
        <w:tabs>
          <w:tab w:val="left" w:pos="1080" w:leader="none"/>
          <w:tab w:val="left" w:pos="1589" w:leader="none"/>
        </w:tabs>
        <w:rPr>
          <w:rFonts w:hint="eastAsia" w:ascii="宋体" w:hAnsi="宋体"/>
          <w:color w:val="000000" w:themeColor="text1"/>
          <w:sz w:val="24"/>
        </w:rPr>
      </w:pPr>
      <w:r>
        <w:rPr>
          <w:rFonts w:ascii="宋体" w:hAnsi="宋体"/>
          <w:color w:val="000000" w:themeColor="text1"/>
          <w:sz w:val="24"/>
        </w:rPr>
        <w:t xml:space="preserve">单一来源采购人员将根据《资格审查要求》和《符合性审查要求》中规定的审查因素和审查内容，对供应商进行审查，并形成审查记录。</w:t>
      </w:r>
      <w:r/>
    </w:p>
    <w:p>
      <w:pPr>
        <w:numPr>
          <w:ilvl w:val="1"/>
          <w:numId w:val="12"/>
        </w:numPr>
        <w:ind w:left="1077" w:hanging="720"/>
        <w:spacing w:line="360" w:lineRule="auto"/>
        <w:tabs>
          <w:tab w:val="left" w:pos="1080" w:leader="none"/>
          <w:tab w:val="left" w:pos="1589" w:leader="none"/>
        </w:tabs>
        <w:rPr>
          <w:rFonts w:hint="eastAsia" w:ascii="宋体" w:hAnsi="宋体"/>
          <w:color w:val="000000" w:themeColor="text1"/>
          <w:sz w:val="24"/>
        </w:rPr>
      </w:pPr>
      <w:r>
        <w:rPr>
          <w:rFonts w:ascii="宋体" w:hAnsi="宋体"/>
          <w:color w:val="000000" w:themeColor="text1"/>
          <w:sz w:val="24"/>
        </w:rPr>
        <w:t xml:space="preserve">《资格审查要求》和《符合性审查要求》中对格式有要求的，除单一来源采购文件另有规定外，均为“实质性格式”文件。未实质性响应</w:t>
      </w:r>
      <w:r>
        <w:rPr>
          <w:rFonts w:hint="eastAsia" w:ascii="宋体" w:hAnsi="宋体"/>
          <w:color w:val="000000" w:themeColor="text1"/>
          <w:sz w:val="24"/>
        </w:rPr>
        <w:t xml:space="preserve">单一来源采购</w:t>
      </w:r>
      <w:r>
        <w:rPr>
          <w:rFonts w:ascii="宋体" w:hAnsi="宋体"/>
          <w:color w:val="000000" w:themeColor="text1"/>
          <w:sz w:val="24"/>
        </w:rPr>
        <w:t xml:space="preserve">文件的响应文件按</w:t>
      </w:r>
      <w:r>
        <w:rPr>
          <w:rFonts w:ascii="宋体" w:hAnsi="宋体"/>
          <w:b/>
          <w:color w:val="000000" w:themeColor="text1"/>
          <w:sz w:val="24"/>
        </w:rPr>
        <w:t xml:space="preserve">无效响应</w:t>
      </w:r>
      <w:r>
        <w:rPr>
          <w:rFonts w:ascii="宋体" w:hAnsi="宋体"/>
          <w:color w:val="000000" w:themeColor="text1"/>
          <w:sz w:val="24"/>
        </w:rPr>
        <w:t xml:space="preserve">处理，</w:t>
      </w:r>
      <w:r>
        <w:rPr>
          <w:rFonts w:hint="eastAsia" w:ascii="宋体" w:hAnsi="宋体"/>
          <w:color w:val="000000" w:themeColor="text1"/>
          <w:sz w:val="24"/>
        </w:rPr>
        <w:t xml:space="preserve">协商</w:t>
      </w:r>
      <w:r>
        <w:rPr>
          <w:rFonts w:ascii="宋体" w:hAnsi="宋体"/>
          <w:color w:val="000000" w:themeColor="text1"/>
          <w:sz w:val="24"/>
        </w:rPr>
        <w:t xml:space="preserve">小组应当告知提交响应文件的供应商。</w:t>
      </w:r>
      <w:r/>
    </w:p>
    <w:p>
      <w:pPr>
        <w:numPr>
          <w:ilvl w:val="1"/>
          <w:numId w:val="12"/>
        </w:numPr>
        <w:ind w:left="1077" w:hanging="720"/>
        <w:spacing w:line="360" w:lineRule="auto"/>
        <w:tabs>
          <w:tab w:val="left" w:pos="1080" w:leader="none"/>
          <w:tab w:val="left" w:pos="1589" w:leader="none"/>
        </w:tabs>
        <w:rPr>
          <w:rFonts w:hint="eastAsia" w:ascii="宋体" w:hAnsi="宋体"/>
          <w:color w:val="000000" w:themeColor="text1"/>
          <w:sz w:val="24"/>
        </w:rPr>
      </w:pPr>
      <w:r>
        <w:rPr>
          <w:rFonts w:ascii="宋体" w:hAnsi="宋体"/>
          <w:color w:val="000000" w:themeColor="text1"/>
          <w:sz w:val="24"/>
        </w:rPr>
        <w:t xml:space="preserve">《资格审查要求》见下表：</w:t>
      </w:r>
      <w:r/>
    </w:p>
    <w:p>
      <w:pPr>
        <w:jc w:val="center"/>
        <w:spacing w:line="360" w:lineRule="auto"/>
        <w:tabs>
          <w:tab w:val="left" w:pos="900" w:leader="none"/>
          <w:tab w:val="left" w:pos="1080" w:leader="none"/>
          <w:tab w:val="left" w:pos="1447" w:leader="none"/>
        </w:tabs>
        <w:rPr>
          <w:rFonts w:hint="eastAsia" w:ascii="宋体" w:hAnsi="宋体"/>
          <w:b/>
          <w:color w:val="000000" w:themeColor="text1"/>
          <w:sz w:val="24"/>
        </w:rPr>
      </w:pPr>
      <w:r>
        <w:rPr>
          <w:rFonts w:ascii="宋体" w:hAnsi="宋体"/>
          <w:b/>
          <w:color w:val="000000" w:themeColor="text1"/>
          <w:sz w:val="24"/>
        </w:rPr>
        <w:t xml:space="preserve">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6"/>
        <w:gridCol w:w="1944"/>
        <w:gridCol w:w="4695"/>
        <w:gridCol w:w="1455"/>
      </w:tblGrid>
      <w:tr>
        <w:trPr>
          <w:cantSplit/>
          <w:trHeight w:val="20"/>
          <w:tblHeader/>
        </w:trPr>
        <w:tc>
          <w:tcPr>
            <w:tcW w:w="533"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序号</w:t>
            </w:r>
            <w:r/>
          </w:p>
        </w:tc>
        <w:tc>
          <w:tcPr>
            <w:tcW w:w="1073" w:type="pct"/>
            <w:vAlign w:val="center"/>
            <w:textDirection w:val="lrTb"/>
            <w:noWrap w:val="false"/>
          </w:tcPr>
          <w:p>
            <w:pPr>
              <w:jc w:val="center"/>
              <w:tabs>
                <w:tab w:val="left" w:pos="1080" w:leader="none"/>
              </w:tabs>
              <w:rPr>
                <w:rFonts w:hint="eastAsia" w:ascii="宋体" w:hAnsi="宋体"/>
                <w:b/>
                <w:bCs/>
                <w:color w:val="000000" w:themeColor="text1"/>
                <w:sz w:val="24"/>
              </w:rPr>
            </w:pPr>
            <w:r>
              <w:rPr>
                <w:rFonts w:ascii="宋体" w:hAnsi="宋体"/>
                <w:b/>
                <w:bCs/>
                <w:color w:val="000000" w:themeColor="text1"/>
                <w:sz w:val="24"/>
              </w:rPr>
              <w:t xml:space="preserve">审查因素</w:t>
            </w:r>
            <w:r/>
          </w:p>
        </w:tc>
        <w:tc>
          <w:tcPr>
            <w:tcW w:w="2591"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审查内容</w:t>
            </w:r>
            <w:r/>
          </w:p>
        </w:tc>
        <w:tc>
          <w:tcPr>
            <w:tcW w:w="803"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格式要求</w:t>
            </w:r>
            <w:r/>
          </w:p>
        </w:tc>
      </w:tr>
      <w:tr>
        <w:trPr>
          <w:cantSplit/>
          <w:trHeight w:val="20"/>
        </w:trPr>
        <w:tc>
          <w:tcPr>
            <w:tcW w:w="533" w:type="pct"/>
            <w:vAlign w:val="center"/>
            <w:textDirection w:val="lrTb"/>
            <w:noWrap w:val="false"/>
          </w:tcPr>
          <w:p>
            <w:pPr>
              <w:jc w:val="center"/>
              <w:tabs>
                <w:tab w:val="left" w:pos="1080" w:leader="none"/>
              </w:tabs>
              <w:rPr>
                <w:rFonts w:hint="eastAsia" w:ascii="宋体" w:hAnsi="宋体"/>
                <w:color w:val="000000" w:themeColor="text1"/>
                <w:sz w:val="24"/>
              </w:rPr>
            </w:pPr>
            <w:r>
              <w:rPr>
                <w:rFonts w:ascii="宋体" w:hAnsi="宋体"/>
                <w:color w:val="000000" w:themeColor="text1"/>
                <w:sz w:val="24"/>
              </w:rPr>
              <w:t xml:space="preserve">1</w:t>
            </w:r>
            <w:r/>
          </w:p>
        </w:tc>
        <w:tc>
          <w:tcPr>
            <w:tcW w:w="107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满足《中华人民共和国政府采购法》第二十二条规定及法律法规的其他规定</w:t>
            </w:r>
            <w:r/>
          </w:p>
        </w:tc>
        <w:tc>
          <w:tcPr>
            <w:tcW w:w="259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具体规定见第一章《采购邀请》</w:t>
            </w:r>
            <w:r/>
          </w:p>
        </w:tc>
        <w:tc>
          <w:tcPr>
            <w:tcW w:w="803"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r>
            <w:r/>
          </w:p>
        </w:tc>
      </w:tr>
      <w:tr>
        <w:trPr>
          <w:cantSplit/>
          <w:trHeight w:val="20"/>
        </w:trPr>
        <w:tc>
          <w:tcPr>
            <w:tcW w:w="533" w:type="pct"/>
            <w:vAlign w:val="center"/>
            <w:textDirection w:val="lrTb"/>
            <w:noWrap w:val="false"/>
          </w:tcPr>
          <w:p>
            <w:pPr>
              <w:jc w:val="center"/>
              <w:tabs>
                <w:tab w:val="left" w:pos="1080" w:leader="none"/>
              </w:tabs>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-1</w:t>
            </w:r>
            <w:r/>
          </w:p>
        </w:tc>
        <w:tc>
          <w:tcPr>
            <w:tcW w:w="1073"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投标人资格声明函</w:t>
            </w:r>
            <w:r/>
          </w:p>
        </w:tc>
        <w:tc>
          <w:tcPr>
            <w:tcW w:w="259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提供了符合招标文件要求的《</w:t>
            </w:r>
            <w:r>
              <w:rPr>
                <w:rFonts w:hint="eastAsia" w:ascii="宋体" w:hAnsi="宋体"/>
                <w:color w:val="000000" w:themeColor="text1"/>
                <w:sz w:val="24"/>
              </w:rPr>
              <w:t xml:space="preserve">投标人资格声明函</w:t>
            </w:r>
            <w:r>
              <w:rPr>
                <w:rFonts w:ascii="宋体" w:hAnsi="宋体"/>
                <w:color w:val="000000" w:themeColor="text1"/>
                <w:sz w:val="24"/>
              </w:rPr>
              <w:t xml:space="preserve">》。</w:t>
            </w:r>
            <w:r/>
          </w:p>
        </w:tc>
        <w:tc>
          <w:tcPr>
            <w:tcW w:w="80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格式见《投标文件格式》</w:t>
            </w:r>
            <w:r/>
          </w:p>
        </w:tc>
      </w:tr>
      <w:tr>
        <w:trPr>
          <w:cantSplit/>
          <w:trHeight w:val="20"/>
        </w:trPr>
        <w:tc>
          <w:tcPr>
            <w:tcW w:w="533" w:type="pct"/>
            <w:vAlign w:val="center"/>
            <w:textDirection w:val="lrTb"/>
            <w:noWrap w:val="false"/>
          </w:tcPr>
          <w:p>
            <w:pPr>
              <w:jc w:val="center"/>
              <w:tabs>
                <w:tab w:val="left" w:pos="1080" w:leader="none"/>
              </w:tabs>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2</w:t>
            </w:r>
            <w:r/>
          </w:p>
        </w:tc>
        <w:tc>
          <w:tcPr>
            <w:tcW w:w="107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供应商信用记录</w:t>
            </w:r>
            <w:r/>
          </w:p>
        </w:tc>
        <w:tc>
          <w:tcPr>
            <w:tcW w:w="2591" w:type="pct"/>
            <w:vAlign w:val="center"/>
            <w:textDirection w:val="lrTb"/>
            <w:noWrap w:val="false"/>
          </w:tcPr>
          <w:p>
            <w:pPr>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查询渠道：信用中国网站和中国政府采购网（www.creditchina.gov.cn、www.ccgp.gov.cn）；</w:t>
            </w:r>
            <w:r/>
          </w:p>
          <w:p>
            <w:pPr>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信用信息查询记录和证据留存具体方式：查询结果网页打印页作为查询记录和证据，与其他单一来源采购文件一并保存；</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信用信息的使用原则：经认定的被列入失信被执行人、重大税收违法案件当事人名单、政府采购严重违法失信行为记录名单的供应商，其</w:t>
            </w:r>
            <w:r>
              <w:rPr>
                <w:rFonts w:ascii="宋体" w:hAnsi="宋体"/>
                <w:b/>
                <w:color w:val="000000" w:themeColor="text1"/>
                <w:sz w:val="24"/>
              </w:rPr>
              <w:t xml:space="preserve">响应无效</w:t>
            </w:r>
            <w:r>
              <w:rPr>
                <w:rFonts w:ascii="宋体" w:hAnsi="宋体"/>
                <w:color w:val="000000" w:themeColor="text1"/>
                <w:sz w:val="24"/>
              </w:rPr>
              <w:t xml:space="preserve">。联合体形式响应的，联合体成员存在不良信用记录，视同联合体存在不良信用记录。</w:t>
            </w:r>
            <w:r/>
          </w:p>
        </w:tc>
        <w:tc>
          <w:tcPr>
            <w:tcW w:w="80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无须供应商提供，由采购人查询。</w:t>
            </w:r>
            <w:r/>
          </w:p>
        </w:tc>
      </w:tr>
      <w:tr>
        <w:trPr>
          <w:cantSplit/>
          <w:trHeight w:val="20"/>
        </w:trPr>
        <w:tc>
          <w:tcPr>
            <w:tcW w:w="533" w:type="pct"/>
            <w:vAlign w:val="center"/>
            <w:textDirection w:val="lrTb"/>
            <w:noWrap w:val="false"/>
          </w:tcPr>
          <w:p>
            <w:pPr>
              <w:jc w:val="center"/>
              <w:tabs>
                <w:tab w:val="left" w:pos="1080" w:leader="none"/>
              </w:tabs>
              <w:rPr>
                <w:rFonts w:hint="eastAsia" w:ascii="宋体" w:hAnsi="宋体"/>
                <w:color w:val="000000" w:themeColor="text1"/>
                <w:sz w:val="24"/>
              </w:rPr>
            </w:pPr>
            <w:r>
              <w:rPr>
                <w:rFonts w:ascii="宋体" w:hAnsi="宋体"/>
                <w:color w:val="000000" w:themeColor="text1"/>
                <w:sz w:val="24"/>
              </w:rPr>
              <w:t xml:space="preserve">2</w:t>
            </w:r>
            <w:r/>
          </w:p>
        </w:tc>
        <w:tc>
          <w:tcPr>
            <w:tcW w:w="107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落实政府采购政策需满足的资格要求</w:t>
            </w:r>
            <w:r/>
          </w:p>
        </w:tc>
        <w:tc>
          <w:tcPr>
            <w:tcW w:w="259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具体要求见第一章《采购邀请》</w:t>
            </w:r>
            <w:r/>
          </w:p>
        </w:tc>
        <w:tc>
          <w:tcPr>
            <w:tcW w:w="803"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r>
            <w:r/>
          </w:p>
        </w:tc>
      </w:tr>
      <w:tr>
        <w:trPr>
          <w:cantSplit/>
          <w:trHeight w:val="20"/>
        </w:trPr>
        <w:tc>
          <w:tcPr>
            <w:tcW w:w="533" w:type="pct"/>
            <w:vAlign w:val="center"/>
            <w:textDirection w:val="lrTb"/>
            <w:noWrap w:val="false"/>
          </w:tcPr>
          <w:p>
            <w:pPr>
              <w:jc w:val="center"/>
              <w:tabs>
                <w:tab w:val="left" w:pos="1080" w:leader="none"/>
              </w:tabs>
              <w:rPr>
                <w:rFonts w:hint="eastAsia" w:ascii="宋体" w:hAnsi="宋体"/>
                <w:color w:val="000000" w:themeColor="text1"/>
                <w:sz w:val="24"/>
              </w:rPr>
            </w:pPr>
            <w:r>
              <w:rPr>
                <w:rFonts w:ascii="宋体" w:hAnsi="宋体"/>
                <w:color w:val="000000" w:themeColor="text1"/>
                <w:sz w:val="24"/>
              </w:rPr>
              <w:t xml:space="preserve">2-2</w:t>
            </w:r>
            <w:r/>
          </w:p>
        </w:tc>
        <w:tc>
          <w:tcPr>
            <w:tcW w:w="107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其它落实政府采购政策的资格要求</w:t>
            </w:r>
            <w:r/>
          </w:p>
        </w:tc>
        <w:tc>
          <w:tcPr>
            <w:tcW w:w="259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如有，见第一章《采购邀请》</w:t>
            </w:r>
            <w:r/>
          </w:p>
        </w:tc>
        <w:tc>
          <w:tcPr>
            <w:tcW w:w="80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提供证明文件的电子件或电子证照</w:t>
            </w:r>
            <w:r/>
          </w:p>
        </w:tc>
      </w:tr>
      <w:tr>
        <w:trPr>
          <w:cantSplit/>
          <w:trHeight w:val="20"/>
        </w:trPr>
        <w:tc>
          <w:tcPr>
            <w:tcW w:w="533" w:type="pct"/>
            <w:vAlign w:val="center"/>
            <w:textDirection w:val="lrTb"/>
            <w:noWrap w:val="false"/>
          </w:tcPr>
          <w:p>
            <w:pPr>
              <w:jc w:val="center"/>
              <w:tabs>
                <w:tab w:val="left" w:pos="1080" w:leader="none"/>
              </w:tabs>
              <w:rPr>
                <w:rFonts w:hint="eastAsia" w:ascii="宋体" w:hAnsi="宋体"/>
                <w:color w:val="000000" w:themeColor="text1"/>
                <w:sz w:val="24"/>
              </w:rPr>
            </w:pPr>
            <w:r>
              <w:rPr>
                <w:rFonts w:ascii="宋体" w:hAnsi="宋体"/>
                <w:color w:val="000000" w:themeColor="text1"/>
                <w:sz w:val="24"/>
              </w:rPr>
              <w:t xml:space="preserve">3</w:t>
            </w:r>
            <w:r/>
          </w:p>
        </w:tc>
        <w:tc>
          <w:tcPr>
            <w:tcW w:w="107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本项目的特定资格要求</w:t>
            </w:r>
            <w:r/>
          </w:p>
        </w:tc>
        <w:tc>
          <w:tcPr>
            <w:tcW w:w="259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如有，见第一章《采购邀请》</w:t>
            </w:r>
            <w:r/>
          </w:p>
        </w:tc>
        <w:tc>
          <w:tcPr>
            <w:tcW w:w="803"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r>
            <w:r/>
          </w:p>
        </w:tc>
      </w:tr>
      <w:tr>
        <w:trPr>
          <w:cantSplit/>
          <w:trHeight w:val="20"/>
        </w:trPr>
        <w:tc>
          <w:tcPr>
            <w:tcW w:w="533" w:type="pct"/>
            <w:vAlign w:val="center"/>
            <w:textDirection w:val="lrTb"/>
            <w:noWrap w:val="false"/>
          </w:tcPr>
          <w:p>
            <w:pPr>
              <w:jc w:val="center"/>
              <w:tabs>
                <w:tab w:val="left" w:pos="1080" w:leader="none"/>
              </w:tabs>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1</w:t>
            </w:r>
            <w:r/>
          </w:p>
        </w:tc>
        <w:tc>
          <w:tcPr>
            <w:tcW w:w="107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其他特定资格要求</w:t>
            </w:r>
            <w:r/>
          </w:p>
        </w:tc>
        <w:tc>
          <w:tcPr>
            <w:tcW w:w="259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如有，见第一章《采购邀请》</w:t>
            </w:r>
            <w:r/>
          </w:p>
        </w:tc>
        <w:tc>
          <w:tcPr>
            <w:tcW w:w="80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提供证明文件的电子件或电子证照</w:t>
            </w:r>
            <w:r/>
          </w:p>
        </w:tc>
      </w:tr>
      <w:tr>
        <w:trPr>
          <w:cantSplit/>
          <w:trHeight w:val="20"/>
        </w:trPr>
        <w:tc>
          <w:tcPr>
            <w:tcW w:w="533"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3-2</w:t>
            </w:r>
            <w:r/>
          </w:p>
        </w:tc>
        <w:tc>
          <w:tcPr>
            <w:tcW w:w="107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sz w:val="24"/>
              </w:rPr>
              <w:t xml:space="preserve">法人或者其他组织的营业执照等证明文件，自然人的身份证明</w:t>
            </w:r>
            <w:r/>
          </w:p>
        </w:tc>
        <w:tc>
          <w:tcPr>
            <w:tcW w:w="2591"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sz w:val="24"/>
              </w:rPr>
              <w:t xml:space="preserve">法人或者其他组织的营业执照等证明文件，自然人的身份证明</w:t>
            </w:r>
            <w:r/>
          </w:p>
        </w:tc>
        <w:tc>
          <w:tcPr>
            <w:tcW w:w="803"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sz w:val="24"/>
              </w:rPr>
              <w:t xml:space="preserve">提供证明文件的电子件或电子证照</w:t>
            </w:r>
            <w:r/>
          </w:p>
        </w:tc>
      </w:tr>
    </w:tbl>
    <w:p>
      <w:pPr>
        <w:jc w:val="left"/>
        <w:widowControl/>
        <w:rPr>
          <w:rFonts w:hint="eastAsia" w:ascii="宋体" w:hAnsi="宋体"/>
          <w:color w:val="000000" w:themeColor="text1"/>
          <w:sz w:val="24"/>
        </w:rPr>
      </w:pPr>
      <w:r>
        <w:rPr>
          <w:rFonts w:hint="eastAsia" w:ascii="宋体" w:hAnsi="宋体"/>
          <w:color w:val="000000" w:themeColor="text1"/>
          <w:sz w:val="24"/>
        </w:rPr>
      </w:r>
      <w:r/>
    </w:p>
    <w:p>
      <w:pPr>
        <w:pStyle w:val="916"/>
        <w:rPr>
          <w:rFonts w:hint="eastAsia" w:ascii="宋体" w:hAnsi="宋体"/>
          <w:color w:val="000000" w:themeColor="text1"/>
        </w:rPr>
      </w:pPr>
      <w:r>
        <w:rPr>
          <w:rFonts w:hint="eastAsia" w:ascii="宋体" w:hAnsi="宋体"/>
          <w:color w:val="000000" w:themeColor="text1"/>
        </w:rPr>
      </w:r>
      <w:r/>
    </w:p>
    <w:p>
      <w:pPr>
        <w:pStyle w:val="916"/>
        <w:rPr>
          <w:rFonts w:hint="eastAsia" w:ascii="宋体" w:hAnsi="宋体"/>
          <w:color w:val="000000" w:themeColor="text1"/>
        </w:rPr>
      </w:pPr>
      <w:r>
        <w:rPr>
          <w:rFonts w:hint="eastAsia" w:ascii="宋体" w:hAnsi="宋体"/>
          <w:color w:val="000000" w:themeColor="text1"/>
        </w:rPr>
      </w:r>
      <w:r/>
    </w:p>
    <w:p>
      <w:pPr>
        <w:pStyle w:val="916"/>
        <w:rPr>
          <w:rFonts w:hint="eastAsia" w:ascii="宋体" w:hAnsi="宋体"/>
          <w:color w:val="000000" w:themeColor="text1"/>
        </w:rPr>
      </w:pPr>
      <w:r>
        <w:rPr>
          <w:rFonts w:hint="eastAsia" w:ascii="宋体" w:hAnsi="宋体"/>
          <w:color w:val="000000" w:themeColor="text1"/>
        </w:rPr>
      </w:r>
      <w:r/>
    </w:p>
    <w:p>
      <w:pPr>
        <w:pStyle w:val="916"/>
        <w:rPr>
          <w:rFonts w:hint="eastAsia" w:ascii="宋体" w:hAnsi="宋体"/>
          <w:color w:val="000000" w:themeColor="text1"/>
        </w:rPr>
      </w:pPr>
      <w:r>
        <w:rPr>
          <w:rFonts w:hint="eastAsia" w:ascii="宋体" w:hAnsi="宋体"/>
          <w:color w:val="000000" w:themeColor="text1"/>
        </w:rPr>
      </w:r>
      <w:r/>
    </w:p>
    <w:p>
      <w:pPr>
        <w:numPr>
          <w:ilvl w:val="1"/>
          <w:numId w:val="12"/>
        </w:numPr>
        <w:ind w:left="1077" w:hanging="720"/>
        <w:spacing w:line="360" w:lineRule="auto"/>
        <w:tabs>
          <w:tab w:val="left" w:pos="1080" w:leader="none"/>
          <w:tab w:val="left" w:pos="1589" w:leader="none"/>
        </w:tabs>
        <w:rPr>
          <w:rFonts w:hint="eastAsia" w:ascii="宋体" w:hAnsi="宋体"/>
          <w:color w:val="000000" w:themeColor="text1"/>
          <w:sz w:val="24"/>
        </w:rPr>
      </w:pPr>
      <w:r>
        <w:rPr>
          <w:rFonts w:ascii="宋体" w:hAnsi="宋体"/>
          <w:color w:val="000000" w:themeColor="text1"/>
          <w:sz w:val="24"/>
        </w:rPr>
        <w:br w:type="page" w:clear="all"/>
      </w:r>
      <w:r>
        <w:rPr>
          <w:rFonts w:ascii="宋体" w:hAnsi="宋体"/>
          <w:color w:val="000000" w:themeColor="text1"/>
          <w:sz w:val="24"/>
        </w:rPr>
        <w:t xml:space="preserve">《符合性审查要求》见下表：</w:t>
      </w:r>
      <w:r/>
    </w:p>
    <w:p>
      <w:pPr>
        <w:jc w:val="center"/>
        <w:rPr>
          <w:rFonts w:hint="eastAsia" w:ascii="宋体" w:hAnsi="宋体"/>
          <w:b/>
          <w:color w:val="000000" w:themeColor="text1"/>
          <w:sz w:val="24"/>
        </w:rPr>
      </w:pPr>
      <w:r>
        <w:rPr>
          <w:rFonts w:ascii="宋体" w:hAnsi="宋体"/>
          <w:b/>
          <w:color w:val="000000" w:themeColor="text1"/>
          <w:sz w:val="24"/>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7"/>
        <w:gridCol w:w="1670"/>
        <w:gridCol w:w="4680"/>
        <w:gridCol w:w="1723"/>
      </w:tblGrid>
      <w:tr>
        <w:trPr>
          <w:jc w:val="center"/>
          <w:trHeight w:val="685"/>
        </w:trPr>
        <w:tc>
          <w:tcPr>
            <w:shd w:val="clear" w:color="000000" w:fill="ffffff"/>
            <w:tcW w:w="544" w:type="pct"/>
            <w:vAlign w:val="center"/>
            <w:textDirection w:val="lrTb"/>
            <w:noWrap w:val="false"/>
          </w:tcPr>
          <w:p>
            <w:pPr>
              <w:jc w:val="center"/>
              <w:widowControl/>
              <w:rPr>
                <w:rFonts w:hint="eastAsia" w:ascii="宋体" w:hAnsi="宋体"/>
                <w:b/>
                <w:color w:val="000000" w:themeColor="text1"/>
                <w:sz w:val="24"/>
              </w:rPr>
            </w:pPr>
            <w:r>
              <w:rPr>
                <w:rFonts w:ascii="宋体" w:hAnsi="宋体"/>
                <w:b/>
                <w:color w:val="000000" w:themeColor="text1"/>
                <w:sz w:val="24"/>
              </w:rPr>
              <w:t xml:space="preserve">序号</w:t>
            </w:r>
            <w:r/>
          </w:p>
        </w:tc>
        <w:tc>
          <w:tcPr>
            <w:shd w:val="clear" w:color="000000" w:fill="ffffff"/>
            <w:tcW w:w="921" w:type="pct"/>
            <w:vAlign w:val="center"/>
            <w:textDirection w:val="lrTb"/>
            <w:noWrap w:val="false"/>
          </w:tcPr>
          <w:p>
            <w:pPr>
              <w:jc w:val="center"/>
              <w:widowControl/>
              <w:rPr>
                <w:rFonts w:hint="eastAsia" w:ascii="宋体" w:hAnsi="宋体"/>
                <w:b/>
                <w:color w:val="000000" w:themeColor="text1"/>
                <w:sz w:val="24"/>
              </w:rPr>
            </w:pPr>
            <w:r>
              <w:rPr>
                <w:rFonts w:ascii="宋体" w:hAnsi="宋体"/>
                <w:b/>
                <w:color w:val="000000" w:themeColor="text1"/>
                <w:sz w:val="24"/>
              </w:rPr>
              <w:t xml:space="preserve">检查</w:t>
            </w:r>
            <w:r>
              <w:rPr>
                <w:rFonts w:ascii="宋体" w:hAnsi="宋体"/>
                <w:b/>
                <w:color w:val="000000" w:themeColor="text1"/>
                <w:sz w:val="24"/>
              </w:rPr>
              <w:t xml:space="preserve">因素</w:t>
            </w:r>
            <w:r/>
          </w:p>
        </w:tc>
        <w:tc>
          <w:tcPr>
            <w:shd w:val="clear" w:color="000000" w:fill="ffffff"/>
            <w:tcW w:w="2582" w:type="pct"/>
            <w:vAlign w:val="center"/>
            <w:textDirection w:val="lrTb"/>
            <w:noWrap w:val="false"/>
          </w:tcPr>
          <w:p>
            <w:pPr>
              <w:jc w:val="center"/>
              <w:widowControl/>
              <w:rPr>
                <w:rFonts w:hint="eastAsia" w:ascii="宋体" w:hAnsi="宋体"/>
                <w:b/>
                <w:color w:val="000000" w:themeColor="text1"/>
                <w:sz w:val="24"/>
              </w:rPr>
            </w:pPr>
            <w:r>
              <w:rPr>
                <w:rFonts w:ascii="宋体" w:hAnsi="宋体"/>
                <w:b/>
                <w:color w:val="000000" w:themeColor="text1"/>
                <w:sz w:val="24"/>
              </w:rPr>
              <w:t xml:space="preserve">检查</w:t>
            </w:r>
            <w:r>
              <w:rPr>
                <w:rFonts w:ascii="宋体" w:hAnsi="宋体"/>
                <w:b/>
                <w:color w:val="000000" w:themeColor="text1"/>
                <w:sz w:val="24"/>
              </w:rPr>
              <w:t xml:space="preserve">内容</w:t>
            </w:r>
            <w:r/>
          </w:p>
        </w:tc>
        <w:tc>
          <w:tcPr>
            <w:shd w:val="clear" w:color="000000" w:fill="ffffff"/>
            <w:tcW w:w="951" w:type="pct"/>
            <w:vAlign w:val="center"/>
            <w:textDirection w:val="lrTb"/>
            <w:noWrap w:val="false"/>
          </w:tcPr>
          <w:p>
            <w:pPr>
              <w:jc w:val="center"/>
              <w:widowControl/>
              <w:rPr>
                <w:rFonts w:hint="eastAsia" w:ascii="宋体" w:hAnsi="宋体"/>
                <w:b/>
                <w:color w:val="000000" w:themeColor="text1"/>
                <w:sz w:val="24"/>
              </w:rPr>
            </w:pPr>
            <w:r>
              <w:rPr>
                <w:rFonts w:ascii="宋体" w:hAnsi="宋体"/>
                <w:b/>
                <w:color w:val="000000" w:themeColor="text1"/>
                <w:sz w:val="24"/>
              </w:rPr>
              <w:t xml:space="preserve">是否允许澄清、说明或者更正</w:t>
            </w:r>
            <w:r/>
          </w:p>
        </w:tc>
      </w:tr>
      <w:tr>
        <w:trPr>
          <w:jc w:val="center"/>
          <w:trHeight w:val="685"/>
        </w:trPr>
        <w:tc>
          <w:tcPr>
            <w:shd w:val="clear" w:color="000000" w:fill="ffffff"/>
            <w:tcW w:w="544"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rPr>
              <w:t xml:space="preserve">1</w:t>
            </w:r>
            <w:r/>
          </w:p>
        </w:tc>
        <w:tc>
          <w:tcPr>
            <w:shd w:val="clear" w:color="000000" w:fill="ffffff"/>
            <w:tcW w:w="921"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响应函和政府采购供应商信用承诺书</w:t>
            </w:r>
            <w:r/>
          </w:p>
        </w:tc>
        <w:tc>
          <w:tcPr>
            <w:shd w:val="clear" w:color="000000" w:fill="ffffff"/>
            <w:tcW w:w="2582"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按采购文件要求提供响应函和政府采购供应商信用承诺书；</w:t>
            </w:r>
            <w:r/>
          </w:p>
        </w:tc>
        <w:tc>
          <w:tcPr>
            <w:shd w:val="clear" w:color="000000" w:fill="ffffff"/>
            <w:tcW w:w="95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shd w:val="clear" w:color="000000" w:fill="ffffff"/>
            <w:tcW w:w="544"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rPr>
              <w:t xml:space="preserve">2</w:t>
            </w:r>
            <w:r/>
          </w:p>
        </w:tc>
        <w:tc>
          <w:tcPr>
            <w:shd w:val="clear" w:color="000000" w:fill="ffffff"/>
            <w:tcW w:w="921"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响应完整性</w:t>
            </w:r>
            <w:r/>
          </w:p>
        </w:tc>
        <w:tc>
          <w:tcPr>
            <w:shd w:val="clear" w:color="000000" w:fill="ffffff"/>
            <w:tcW w:w="2582"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未将一个采购包中的内容拆开响应；</w:t>
            </w:r>
            <w:r/>
          </w:p>
        </w:tc>
        <w:tc>
          <w:tcPr>
            <w:shd w:val="clear" w:color="000000" w:fill="ffffff"/>
            <w:tcW w:w="95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shd w:val="clear" w:color="000000" w:fill="ffffff"/>
            <w:tcW w:w="544"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rPr>
              <w:t xml:space="preserve">3</w:t>
            </w:r>
            <w:r/>
          </w:p>
        </w:tc>
        <w:tc>
          <w:tcPr>
            <w:shd w:val="clear" w:color="000000" w:fill="ffffff"/>
            <w:tcW w:w="921"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响应报价</w:t>
            </w:r>
            <w:r/>
          </w:p>
        </w:tc>
        <w:tc>
          <w:tcPr>
            <w:shd w:val="clear" w:color="000000" w:fill="ffffff"/>
            <w:tcW w:w="2582"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响应报价未超过采购文件中规定的项目/采购包预算金额或者项目/采购包最高限价；</w:t>
            </w:r>
            <w:r/>
          </w:p>
        </w:tc>
        <w:tc>
          <w:tcPr>
            <w:shd w:val="clear" w:color="000000" w:fill="ffffff"/>
            <w:tcW w:w="95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shd w:val="clear" w:color="000000" w:fill="ffffff"/>
            <w:tcW w:w="544"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rPr>
              <w:t xml:space="preserve">4</w:t>
            </w:r>
            <w:r/>
          </w:p>
        </w:tc>
        <w:tc>
          <w:tcPr>
            <w:shd w:val="clear" w:color="000000" w:fill="ffffff"/>
            <w:tcW w:w="921"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响应有效期</w:t>
            </w:r>
            <w:r/>
          </w:p>
        </w:tc>
        <w:tc>
          <w:tcPr>
            <w:shd w:val="clear" w:color="000000" w:fill="ffffff"/>
            <w:tcW w:w="2582"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响应文件中承诺的响应有效期满足采购文件中载明的响应有效期的；</w:t>
            </w:r>
            <w:r/>
          </w:p>
        </w:tc>
        <w:tc>
          <w:tcPr>
            <w:shd w:val="clear" w:color="000000" w:fill="ffffff"/>
            <w:tcW w:w="95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shd w:val="clear" w:color="000000" w:fill="ffffff"/>
            <w:tcW w:w="544"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rPr>
              <w:t xml:space="preserve">5</w:t>
            </w:r>
            <w:r/>
          </w:p>
        </w:tc>
        <w:tc>
          <w:tcPr>
            <w:shd w:val="clear" w:color="000000" w:fill="ffffff"/>
            <w:tcW w:w="921"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签署、加盖公章</w:t>
            </w:r>
            <w:r/>
          </w:p>
        </w:tc>
        <w:tc>
          <w:tcPr>
            <w:shd w:val="clear" w:color="000000" w:fill="ffffff"/>
            <w:tcW w:w="2582"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按照采购文件要求签署、加盖公章的；</w:t>
            </w:r>
            <w:r/>
          </w:p>
        </w:tc>
        <w:tc>
          <w:tcPr>
            <w:shd w:val="clear" w:color="000000" w:fill="ffffff"/>
            <w:tcW w:w="95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shd w:val="clear" w:color="000000" w:fill="ffffff"/>
            <w:tcW w:w="544"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rPr>
              <w:t xml:space="preserve">6</w:t>
            </w:r>
            <w:r/>
          </w:p>
        </w:tc>
        <w:tc>
          <w:tcPr>
            <w:shd w:val="clear" w:color="000000" w:fill="ffffff"/>
            <w:tcW w:w="921"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实质性格式</w:t>
            </w:r>
            <w:r/>
          </w:p>
        </w:tc>
        <w:tc>
          <w:tcPr>
            <w:shd w:val="clear" w:color="000000" w:fill="ffffff"/>
            <w:tcW w:w="2582"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标记为“实质性格式”的文件均按采购文件要求提供；</w:t>
            </w:r>
            <w:r/>
          </w:p>
        </w:tc>
        <w:tc>
          <w:tcPr>
            <w:shd w:val="clear" w:color="000000" w:fill="ffffff"/>
            <w:tcW w:w="95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shd w:val="clear" w:color="000000" w:fill="ffffff"/>
            <w:tcW w:w="544"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rPr>
              <w:t xml:space="preserve">7</w:t>
            </w:r>
            <w:r/>
          </w:p>
        </w:tc>
        <w:tc>
          <w:tcPr>
            <w:shd w:val="clear" w:color="000000" w:fill="ffffff"/>
            <w:tcW w:w="921"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附加条件</w:t>
            </w:r>
            <w:r/>
          </w:p>
        </w:tc>
        <w:tc>
          <w:tcPr>
            <w:shd w:val="clear" w:color="000000" w:fill="ffffff"/>
            <w:tcW w:w="2582"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响应文件未含有采购人不能接受的附加条件的；</w:t>
            </w:r>
            <w:r/>
          </w:p>
        </w:tc>
        <w:tc>
          <w:tcPr>
            <w:shd w:val="clear" w:color="000000" w:fill="ffffff"/>
            <w:tcW w:w="95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shd w:val="clear" w:color="000000" w:fill="ffffff"/>
            <w:tcW w:w="544"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rPr>
              <w:t xml:space="preserve">8</w:t>
            </w:r>
            <w:r/>
          </w:p>
        </w:tc>
        <w:tc>
          <w:tcPr>
            <w:shd w:val="clear" w:color="000000" w:fill="ffffff"/>
            <w:tcW w:w="921"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其他无效情形</w:t>
            </w:r>
            <w:r/>
          </w:p>
        </w:tc>
        <w:tc>
          <w:tcPr>
            <w:shd w:val="clear" w:color="000000" w:fill="ffffff"/>
            <w:tcW w:w="2582" w:type="pct"/>
            <w:vAlign w:val="center"/>
            <w:textDirection w:val="lrTb"/>
            <w:noWrap w:val="false"/>
          </w:tcPr>
          <w:p>
            <w:pPr>
              <w:jc w:val="left"/>
              <w:widowControl/>
              <w:rPr>
                <w:rFonts w:hint="eastAsia" w:ascii="宋体" w:hAnsi="宋体"/>
                <w:color w:val="000000" w:themeColor="text1"/>
                <w:sz w:val="24"/>
              </w:rPr>
            </w:pPr>
            <w:r>
              <w:rPr>
                <w:rFonts w:hint="eastAsia" w:ascii="宋体" w:hAnsi="宋体" w:cs="宋体"/>
                <w:color w:val="000000" w:themeColor="text1"/>
                <w:sz w:val="24"/>
              </w:rPr>
              <w:t xml:space="preserve">供应商、响应文件不存在不符合法律、法规和采购文件规定的其他无效情形。</w:t>
            </w:r>
            <w:r/>
          </w:p>
        </w:tc>
        <w:tc>
          <w:tcPr>
            <w:shd w:val="clear" w:color="000000" w:fill="ffffff"/>
            <w:tcW w:w="95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bl>
    <w:p>
      <w:pPr>
        <w:jc w:val="left"/>
        <w:widowControl/>
        <w:rPr>
          <w:rFonts w:hint="eastAsia" w:ascii="宋体" w:hAnsi="宋体"/>
          <w:color w:val="000000" w:themeColor="text1"/>
          <w:sz w:val="24"/>
        </w:rPr>
      </w:pPr>
      <w:r>
        <w:rPr>
          <w:rFonts w:hint="eastAsia" w:ascii="宋体" w:hAnsi="宋体"/>
          <w:color w:val="000000" w:themeColor="text1"/>
          <w:sz w:val="24"/>
        </w:rPr>
      </w:r>
      <w:r/>
    </w:p>
    <w:p>
      <w:pPr>
        <w:numPr>
          <w:ilvl w:val="0"/>
          <w:numId w:val="12"/>
        </w:numPr>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响应文件有关事项的澄清、说明或更正</w:t>
      </w:r>
      <w:r/>
    </w:p>
    <w:p>
      <w:pPr>
        <w:numPr>
          <w:ilvl w:val="1"/>
          <w:numId w:val="13"/>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单一来源采购人员在对响应文件的有效性、完整性和响应程度进行审查时，可以要求供应商作出必要的澄清、说明或者更正。</w:t>
      </w:r>
      <w:r/>
    </w:p>
    <w:p>
      <w:pPr>
        <w:numPr>
          <w:ilvl w:val="1"/>
          <w:numId w:val="13"/>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rFonts w:ascii="宋体" w:hAnsi="宋体"/>
          <w:b/>
          <w:color w:val="000000" w:themeColor="text1"/>
          <w:sz w:val="24"/>
        </w:rPr>
        <w:t xml:space="preserve">无效</w:t>
      </w:r>
      <w:r>
        <w:rPr>
          <w:rFonts w:ascii="宋体" w:hAnsi="宋体"/>
          <w:color w:val="000000" w:themeColor="text1"/>
          <w:sz w:val="24"/>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rFonts w:ascii="宋体" w:hAnsi="宋体"/>
          <w:b/>
          <w:color w:val="000000" w:themeColor="text1"/>
          <w:sz w:val="24"/>
        </w:rPr>
        <w:t xml:space="preserve">无效</w:t>
      </w:r>
      <w:r>
        <w:rPr>
          <w:rFonts w:ascii="宋体" w:hAnsi="宋体"/>
          <w:color w:val="000000" w:themeColor="text1"/>
          <w:sz w:val="24"/>
        </w:rPr>
        <w:t xml:space="preserve">处理。</w:t>
      </w:r>
      <w:r/>
    </w:p>
    <w:p>
      <w:pPr>
        <w:numPr>
          <w:ilvl w:val="1"/>
          <w:numId w:val="13"/>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w:t>
      </w:r>
      <w:r>
        <w:rPr>
          <w:rFonts w:ascii="宋体" w:hAnsi="宋体"/>
          <w:color w:val="000000" w:themeColor="text1"/>
          <w:sz w:val="24"/>
        </w:rPr>
        <w:t xml:space="preserve">人的，应当由本人签字并附身份证明。澄清、说明或者补正文件将作为响应文件内容的一部分。</w:t>
      </w:r>
      <w:r/>
    </w:p>
    <w:p>
      <w:pPr>
        <w:numPr>
          <w:ilvl w:val="0"/>
          <w:numId w:val="12"/>
        </w:numPr>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商定合理价格</w:t>
      </w:r>
      <w:r/>
    </w:p>
    <w:p>
      <w:pPr>
        <w:pStyle w:val="933"/>
        <w:numPr>
          <w:ilvl w:val="0"/>
          <w:numId w:val="13"/>
        </w:numPr>
        <w:spacing w:line="360" w:lineRule="auto"/>
        <w:tabs>
          <w:tab w:val="left" w:pos="1080" w:leader="none"/>
          <w:tab w:val="left" w:pos="5133" w:leader="none"/>
        </w:tabs>
        <w:rPr>
          <w:rFonts w:hint="eastAsia" w:ascii="宋体" w:hAnsi="宋体"/>
          <w:vanish/>
          <w:color w:val="000000" w:themeColor="text1"/>
          <w:sz w:val="24"/>
          <w:szCs w:val="24"/>
        </w:rPr>
      </w:pPr>
      <w:r>
        <w:rPr>
          <w:rFonts w:hint="eastAsia" w:ascii="宋体" w:hAnsi="宋体"/>
          <w:vanish/>
          <w:color w:val="000000" w:themeColor="text1"/>
          <w:sz w:val="24"/>
          <w:szCs w:val="24"/>
        </w:rPr>
      </w:r>
      <w:r/>
    </w:p>
    <w:p>
      <w:pPr>
        <w:numPr>
          <w:ilvl w:val="1"/>
          <w:numId w:val="13"/>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单一来源采购人员与供应商商定合理的价格并保证采购项目质量。单一来源采购人员应当编写协商情况记录。</w:t>
      </w:r>
      <w:r/>
    </w:p>
    <w:p>
      <w:pPr>
        <w:numPr>
          <w:ilvl w:val="0"/>
          <w:numId w:val="12"/>
        </w:numPr>
        <w:spacing w:line="360" w:lineRule="auto"/>
        <w:tabs>
          <w:tab w:val="left" w:pos="360" w:leader="none"/>
        </w:tabs>
        <w:rPr>
          <w:rFonts w:hint="eastAsia" w:ascii="宋体" w:hAnsi="宋体"/>
          <w:color w:val="000000" w:themeColor="text1"/>
          <w:sz w:val="24"/>
        </w:rPr>
        <w:outlineLvl w:val="1"/>
      </w:pPr>
      <w:r>
        <w:rPr>
          <w:rFonts w:ascii="宋体" w:hAnsi="宋体"/>
          <w:color w:val="000000" w:themeColor="text1"/>
          <w:sz w:val="24"/>
        </w:rPr>
        <w:t xml:space="preserve">报告违法行为</w:t>
      </w:r>
      <w:r/>
    </w:p>
    <w:p>
      <w:pPr>
        <w:pStyle w:val="933"/>
        <w:numPr>
          <w:ilvl w:val="0"/>
          <w:numId w:val="13"/>
        </w:numPr>
        <w:spacing w:line="360" w:lineRule="auto"/>
        <w:tabs>
          <w:tab w:val="left" w:pos="1080" w:leader="none"/>
          <w:tab w:val="left" w:pos="5133" w:leader="none"/>
        </w:tabs>
        <w:rPr>
          <w:rFonts w:hint="eastAsia" w:ascii="宋体" w:hAnsi="宋体"/>
          <w:vanish/>
          <w:color w:val="000000" w:themeColor="text1"/>
          <w:sz w:val="24"/>
          <w:szCs w:val="24"/>
        </w:rPr>
      </w:pPr>
      <w:r>
        <w:rPr>
          <w:rFonts w:hint="eastAsia" w:ascii="宋体" w:hAnsi="宋体"/>
          <w:vanish/>
          <w:color w:val="000000" w:themeColor="text1"/>
          <w:sz w:val="24"/>
          <w:szCs w:val="24"/>
        </w:rPr>
      </w:r>
      <w:r/>
    </w:p>
    <w:p>
      <w:pPr>
        <w:numPr>
          <w:ilvl w:val="1"/>
          <w:numId w:val="13"/>
        </w:numPr>
        <w:ind w:left="1077" w:hanging="720"/>
        <w:spacing w:line="360" w:lineRule="auto"/>
        <w:tabs>
          <w:tab w:val="left" w:pos="1080" w:leader="none"/>
          <w:tab w:val="left" w:pos="2014" w:leader="none"/>
        </w:tabs>
        <w:rPr>
          <w:rFonts w:hint="eastAsia" w:ascii="宋体" w:hAnsi="宋体"/>
          <w:color w:val="000000" w:themeColor="text1"/>
          <w:sz w:val="24"/>
        </w:rPr>
      </w:pPr>
      <w:r>
        <w:rPr>
          <w:rFonts w:ascii="宋体" w:hAnsi="宋体"/>
          <w:color w:val="000000" w:themeColor="text1"/>
          <w:sz w:val="24"/>
        </w:rPr>
        <w:t xml:space="preserve">单一来源采购人员在评审过程中发现供应商有行贿、提供虚假材料或者串通等违法行为时，有向采购人、采购代理机构或者有关部门报告的职责。</w:t>
      </w:r>
      <w:r/>
    </w:p>
    <w:p>
      <w:pPr>
        <w:jc w:val="left"/>
        <w:widowControl/>
        <w:rPr>
          <w:rFonts w:hint="eastAsia" w:ascii="宋体" w:hAnsi="宋体"/>
          <w:b/>
          <w:color w:val="000000" w:themeColor="text1"/>
          <w:sz w:val="36"/>
          <w:szCs w:val="36"/>
        </w:rPr>
      </w:pPr>
      <w:r/>
      <w:bookmarkStart w:id="644" w:name="_Toc353873665"/>
      <w:r/>
      <w:bookmarkStart w:id="645" w:name="_Toc305158823"/>
      <w:r/>
      <w:bookmarkStart w:id="646" w:name="_Toc127151555"/>
      <w:r/>
      <w:bookmarkStart w:id="647" w:name="_Toc353873935"/>
      <w:r/>
      <w:bookmarkStart w:id="648" w:name="_Toc226965828"/>
      <w:r/>
      <w:bookmarkStart w:id="649" w:name="_Toc226337251"/>
      <w:r/>
      <w:bookmarkStart w:id="650" w:name="_Toc305158897"/>
      <w:r/>
      <w:bookmarkStart w:id="651" w:name="_Toc150774760"/>
      <w:r/>
      <w:bookmarkStart w:id="652" w:name="_Toc264969245"/>
      <w:r/>
      <w:bookmarkStart w:id="653" w:name="_Toc150480793"/>
      <w:r/>
      <w:bookmarkStart w:id="654" w:name="_Toc265228393"/>
      <w:r/>
      <w:bookmarkStart w:id="655" w:name="_Toc353825545"/>
      <w:r/>
      <w:bookmarkStart w:id="656" w:name="_Toc142311057"/>
      <w:r/>
      <w:bookmarkStart w:id="657" w:name="_Toc195842920"/>
      <w:r/>
      <w:r/>
    </w:p>
    <w:p>
      <w:pPr>
        <w:jc w:val="center"/>
        <w:spacing w:line="360" w:lineRule="auto"/>
        <w:rPr>
          <w:rFonts w:hint="eastAsia" w:ascii="宋体" w:hAnsi="宋体"/>
          <w:b/>
          <w:color w:val="000000" w:themeColor="text1"/>
          <w:sz w:val="36"/>
          <w:szCs w:val="36"/>
        </w:rPr>
        <w:outlineLvl w:val="0"/>
      </w:pPr>
      <w:r/>
      <w:bookmarkStart w:id="658" w:name="_Toc139614103"/>
      <w:r>
        <w:rPr>
          <w:rFonts w:ascii="宋体" w:hAnsi="宋体"/>
          <w:b/>
          <w:color w:val="000000" w:themeColor="text1"/>
          <w:sz w:val="36"/>
          <w:szCs w:val="36"/>
        </w:rPr>
        <w:br w:type="page" w:clear="all"/>
      </w:r>
      <w:r>
        <w:rPr>
          <w:rFonts w:ascii="宋体" w:hAnsi="宋体"/>
          <w:b/>
          <w:color w:val="000000" w:themeColor="text1"/>
          <w:sz w:val="36"/>
          <w:szCs w:val="36"/>
        </w:rPr>
        <w:t xml:space="preserve">第四章   采购需求</w:t>
      </w:r>
      <w:bookmarkEnd w:id="658"/>
      <w:r/>
      <w:r/>
    </w:p>
    <w:p>
      <w:pPr>
        <w:numPr>
          <w:ilvl w:val="0"/>
          <w:numId w:val="14"/>
        </w:numPr>
        <w:contextualSpacing/>
        <w:spacing w:line="360" w:lineRule="auto"/>
        <w:rPr>
          <w:b/>
          <w:color w:val="000000"/>
          <w:sz w:val="24"/>
        </w:rPr>
      </w:pPr>
      <w:r/>
      <w:bookmarkStart w:id="659" w:name="_Toc139614104"/>
      <w:r>
        <w:rPr>
          <w:b/>
          <w:color w:val="000000"/>
          <w:sz w:val="24"/>
        </w:rPr>
        <w:t xml:space="preserve">采购标的</w:t>
      </w:r>
      <w:r/>
    </w:p>
    <w:p>
      <w:pPr>
        <w:contextualSpacing/>
        <w:spacing w:line="360" w:lineRule="auto"/>
        <w:rPr>
          <w:rFonts w:hint="eastAsia" w:ascii="宋体" w:hAnsi="宋体" w:cs="宋体"/>
          <w:bCs/>
          <w:color w:val="000000"/>
          <w:sz w:val="24"/>
        </w:rPr>
      </w:pPr>
      <w:r>
        <w:rPr>
          <w:rFonts w:ascii="宋体" w:hAnsi="宋体" w:cs="宋体"/>
          <w:bCs/>
          <w:color w:val="000000"/>
          <w:sz w:val="24"/>
        </w:rPr>
        <w:t xml:space="preserve">1.采购标的</w:t>
      </w:r>
      <w:r/>
    </w:p>
    <w:p>
      <w:pPr>
        <w:contextualSpacing/>
        <w:ind w:firstLine="480"/>
        <w:spacing w:line="360" w:lineRule="auto"/>
        <w:rPr>
          <w:rFonts w:hint="eastAsia" w:ascii="宋体" w:hAnsi="宋体" w:cs="宋体"/>
          <w:color w:val="000000"/>
          <w:sz w:val="24"/>
        </w:rPr>
      </w:pPr>
      <w:r>
        <w:rPr>
          <w:rFonts w:ascii="宋体" w:hAnsi="宋体" w:cs="宋体"/>
          <w:color w:val="000000"/>
          <w:sz w:val="24"/>
        </w:rPr>
        <w:t xml:space="preserve">本项目是</w:t>
      </w:r>
      <w:r>
        <w:rPr>
          <w:rFonts w:ascii="宋体" w:hAnsi="宋体" w:cs="宋体"/>
          <w:color w:val="000000"/>
          <w:sz w:val="24"/>
        </w:rPr>
        <w:t xml:space="preserve">常州发布微信公众号和微博运维服务（二次）</w:t>
      </w:r>
      <w:r>
        <w:rPr>
          <w:rFonts w:ascii="宋体" w:hAnsi="宋体" w:cs="宋体"/>
          <w:color w:val="000000"/>
          <w:sz w:val="24"/>
        </w:rPr>
        <w:t xml:space="preserve">项目。</w:t>
      </w:r>
      <w:r/>
    </w:p>
    <w:p>
      <w:pPr>
        <w:contextualSpacing/>
        <w:spacing w:line="360" w:lineRule="auto"/>
        <w:rPr>
          <w:rFonts w:hint="eastAsia" w:ascii="宋体" w:hAnsi="宋体" w:cs="宋体"/>
          <w:bCs/>
          <w:color w:val="000000"/>
          <w:sz w:val="24"/>
        </w:rPr>
      </w:pPr>
      <w:r>
        <w:rPr>
          <w:rFonts w:ascii="宋体" w:hAnsi="宋体" w:cs="宋体"/>
          <w:bCs/>
          <w:color w:val="000000"/>
          <w:sz w:val="24"/>
        </w:rPr>
        <w:t xml:space="preserve">2.项目背景/项目概述</w:t>
      </w:r>
      <w:r/>
    </w:p>
    <w:p>
      <w:pPr>
        <w:contextualSpacing/>
        <w:ind w:firstLine="480"/>
        <w:spacing w:line="360" w:lineRule="auto"/>
        <w:rPr>
          <w:rFonts w:hint="eastAsia" w:ascii="宋体" w:hAnsi="宋体" w:cs="宋体"/>
          <w:color w:val="000000"/>
          <w:sz w:val="24"/>
        </w:rPr>
      </w:pPr>
      <w:r>
        <w:rPr>
          <w:rFonts w:ascii="宋体" w:hAnsi="宋体" w:cs="宋体"/>
          <w:color w:val="000000"/>
          <w:sz w:val="24"/>
        </w:rPr>
        <w:t xml:space="preserve">2025年，委托市新闻传媒中心运维的“常州发布”微信公号和新浪微博号实现了量质齐升和实力破圈：微信公众号粉丝数突破115万，日均阅读量最高超94万，10万+微信图文30篇、10万＋视频数量82条，其中有5条百万+；新浪微博号粉丝规模达85.2万，全年累计创设话题184个，话题总阅读量突破1.7亿次，成功登上全国热搜超70次、同城热搜24次，六次跻身全国政务微博外宣类榜单前三，五周蝉联江苏省城市足球联赛微博热度榜榜首，并实现“断层第一”。</w:t>
      </w:r>
      <w:r/>
    </w:p>
    <w:p>
      <w:pPr>
        <w:contextualSpacing/>
        <w:ind w:firstLine="480"/>
        <w:spacing w:line="360" w:lineRule="auto"/>
        <w:rPr>
          <w:rFonts w:hint="eastAsia" w:ascii="宋体" w:hAnsi="宋体" w:cs="宋体"/>
          <w:color w:val="000000"/>
          <w:sz w:val="24"/>
        </w:rPr>
      </w:pPr>
      <w:r>
        <w:rPr>
          <w:rFonts w:ascii="宋体" w:hAnsi="宋体" w:cs="宋体"/>
          <w:color w:val="000000"/>
          <w:sz w:val="24"/>
        </w:rPr>
        <w:t xml:space="preserve">2026年，乘媒体融合之势，“常州发布”微信公号和新浪微博号将始终坚持正确政治方向、舆论导向和价值取向，一是融合突破、赋能发展。紧紧围绕市委市政府中心工作，持续聚焦我市重大项目、经济发展、产业创新、民生实事等，开设“融媒轻观察”等专题专栏，积极探索AI技术在内容生产、精准触达、互动服务等环节的系统性应用，创作更多内容鲜活生</w:t>
      </w:r>
      <w:r>
        <w:rPr>
          <w:rFonts w:ascii="宋体" w:hAnsi="宋体" w:cs="宋体"/>
          <w:color w:val="000000"/>
          <w:sz w:val="24"/>
        </w:rPr>
        <w:t xml:space="preserve">动的融媒精品，讲好“十五五”开局常州高质量发展的生动实践；二是精准传播、提升形象。始终坚持内容为王，以高质量策划引领高质量传播。在澎湃“大流量”的同时，更致力于构建有温度、有深度、有广度、能吸引年轻人的城市传播新生态，特别是聚焦2026“苏超”联赛、文商旅体展融合等，用更网感、更年轻化的表达，弘扬“创新争先、务实担当、崇德向善、重义守信”的常州人文精神特质，进一步提升常州城市知名度、美誉度和辨识度。三是严格流程、守牢底线。严格落实“三审三校”制度，规范采编、审稿、发稿流程，确保导向安全、内容安全、刊播安全。</w:t>
      </w:r>
      <w:r/>
    </w:p>
    <w:p>
      <w:pPr>
        <w:numPr>
          <w:ilvl w:val="0"/>
          <w:numId w:val="14"/>
        </w:numPr>
        <w:contextualSpacing/>
        <w:spacing w:line="360" w:lineRule="auto"/>
        <w:rPr>
          <w:rFonts w:hint="eastAsia" w:ascii="宋体" w:hAnsi="宋体" w:cs="宋体"/>
          <w:b/>
          <w:color w:val="000000"/>
          <w:sz w:val="24"/>
        </w:rPr>
      </w:pPr>
      <w:r>
        <w:rPr>
          <w:rFonts w:ascii="宋体" w:hAnsi="宋体" w:cs="宋体"/>
          <w:b/>
          <w:color w:val="000000"/>
          <w:sz w:val="24"/>
        </w:rPr>
        <w:t xml:space="preserve">商务要求</w:t>
      </w:r>
      <w:r/>
    </w:p>
    <w:p>
      <w:pPr>
        <w:contextualSpacing/>
        <w:spacing w:line="360" w:lineRule="auto"/>
        <w:rPr>
          <w:rFonts w:hint="eastAsia" w:ascii="宋体" w:hAnsi="宋体" w:cs="宋体"/>
          <w:i/>
          <w:color w:val="000000"/>
          <w:sz w:val="24"/>
        </w:rPr>
      </w:pPr>
      <w:r>
        <w:rPr>
          <w:rFonts w:ascii="宋体" w:hAnsi="宋体" w:cs="宋体"/>
          <w:color w:val="000000"/>
          <w:sz w:val="24"/>
        </w:rPr>
        <w:t xml:space="preserve">1.实施期限</w:t>
      </w:r>
      <w:r/>
    </w:p>
    <w:p>
      <w:pPr>
        <w:contextualSpacing/>
        <w:ind w:firstLine="480"/>
        <w:spacing w:line="360" w:lineRule="auto"/>
        <w:rPr>
          <w:rFonts w:hint="eastAsia" w:ascii="宋体" w:hAnsi="宋体" w:cs="宋体"/>
          <w:color w:val="000000"/>
          <w:sz w:val="24"/>
        </w:rPr>
      </w:pPr>
      <w:r>
        <w:rPr>
          <w:rFonts w:ascii="宋体" w:hAnsi="宋体" w:cs="宋体"/>
          <w:color w:val="000000"/>
          <w:sz w:val="24"/>
        </w:rPr>
        <w:t xml:space="preserve">1年</w:t>
      </w:r>
      <w:r/>
    </w:p>
    <w:p>
      <w:pPr>
        <w:contextualSpacing/>
        <w:spacing w:line="360" w:lineRule="auto"/>
        <w:rPr>
          <w:rFonts w:hint="eastAsia" w:ascii="宋体" w:hAnsi="宋体" w:cs="宋体"/>
          <w:color w:val="000000"/>
          <w:sz w:val="24"/>
        </w:rPr>
      </w:pPr>
      <w:r>
        <w:rPr>
          <w:rFonts w:ascii="宋体" w:hAnsi="宋体" w:cs="宋体"/>
          <w:color w:val="000000"/>
          <w:sz w:val="24"/>
        </w:rPr>
        <w:t xml:space="preserve">2.付款条件</w:t>
      </w:r>
      <w:r/>
    </w:p>
    <w:p>
      <w:pPr>
        <w:contextualSpacing/>
        <w:ind w:firstLine="480"/>
        <w:spacing w:line="360" w:lineRule="auto"/>
        <w:rPr>
          <w:rFonts w:hint="eastAsia" w:ascii="宋体" w:hAnsi="宋体" w:cs="宋体"/>
          <w:color w:val="000000"/>
          <w:sz w:val="24"/>
        </w:rPr>
      </w:pPr>
      <w:r>
        <w:rPr>
          <w:rFonts w:ascii="宋体" w:hAnsi="宋体" w:cs="宋体"/>
          <w:color w:val="000000"/>
          <w:sz w:val="24"/>
        </w:rPr>
        <w:t xml:space="preserve">合同签订后一周内支付合同金额的80%，在完成项目验收后支付剩余合同金额的20%。</w:t>
      </w:r>
      <w:r/>
    </w:p>
    <w:p>
      <w:pPr>
        <w:numPr>
          <w:ilvl w:val="0"/>
          <w:numId w:val="14"/>
        </w:numPr>
        <w:contextualSpacing/>
        <w:spacing w:line="360" w:lineRule="auto"/>
        <w:rPr>
          <w:rFonts w:hint="eastAsia" w:ascii="宋体" w:hAnsi="宋体" w:cs="宋体"/>
          <w:b/>
          <w:color w:val="000000"/>
          <w:sz w:val="24"/>
        </w:rPr>
      </w:pPr>
      <w:r>
        <w:rPr>
          <w:rFonts w:ascii="宋体" w:hAnsi="宋体" w:cs="宋体"/>
          <w:b/>
          <w:color w:val="000000"/>
          <w:sz w:val="24"/>
        </w:rPr>
        <w:t xml:space="preserve">技术要求</w:t>
      </w:r>
      <w:r/>
    </w:p>
    <w:p>
      <w:pPr>
        <w:contextualSpacing/>
        <w:ind w:firstLine="482"/>
        <w:jc w:val="left"/>
        <w:spacing w:line="360" w:lineRule="auto"/>
        <w:rPr>
          <w:rFonts w:hint="eastAsia" w:ascii="宋体" w:hAnsi="宋体" w:cs="宋体"/>
          <w:b/>
          <w:bCs/>
          <w:color w:val="000000"/>
          <w:sz w:val="24"/>
        </w:rPr>
      </w:pPr>
      <w:r>
        <w:rPr>
          <w:rFonts w:ascii="宋体" w:hAnsi="宋体" w:cs="宋体"/>
          <w:b/>
          <w:bCs/>
          <w:color w:val="000000"/>
          <w:sz w:val="24"/>
        </w:rPr>
        <w:t xml:space="preserve">1、精品导向 让“正能量”产生“大流量”</w:t>
      </w:r>
      <w:r/>
    </w:p>
    <w:p>
      <w:pPr>
        <w:contextualSpacing/>
        <w:ind w:firstLine="480"/>
        <w:jc w:val="left"/>
        <w:spacing w:line="360" w:lineRule="auto"/>
        <w:rPr>
          <w:rFonts w:hint="eastAsia" w:ascii="宋体" w:hAnsi="宋体" w:cs="宋体"/>
          <w:color w:val="000000"/>
          <w:sz w:val="24"/>
        </w:rPr>
      </w:pPr>
      <w:r>
        <w:rPr>
          <w:rFonts w:ascii="宋体" w:hAnsi="宋体" w:cs="宋体"/>
          <w:color w:val="000000"/>
          <w:sz w:val="24"/>
        </w:rPr>
        <w:t xml:space="preserve">“常州发布”将围绕市委市政府中心工作，将精品意识、效果导向融入策划，聚焦大政方针、经济发展、民生福祉，输出有效“信息量”，讲好“常州故事”，让“正能量”产生“大流量”，让网络“主旋律”更加高昂。“常州发布”微信公众号平均每日不少于5发，全年完成10万+微信图文视频不少于15条。常州发布视频号全年发数不少于150条。</w:t>
      </w:r>
      <w:r/>
    </w:p>
    <w:p>
      <w:pPr>
        <w:contextualSpacing/>
        <w:ind w:firstLine="482"/>
        <w:jc w:val="left"/>
        <w:spacing w:line="360" w:lineRule="auto"/>
        <w:rPr>
          <w:rFonts w:hint="eastAsia" w:ascii="宋体" w:hAnsi="宋体" w:cs="宋体"/>
          <w:b/>
          <w:bCs/>
          <w:color w:val="000000"/>
          <w:sz w:val="24"/>
        </w:rPr>
      </w:pPr>
      <w:r>
        <w:rPr>
          <w:rFonts w:ascii="宋体" w:hAnsi="宋体" w:cs="宋体"/>
          <w:b/>
          <w:bCs/>
          <w:color w:val="000000"/>
          <w:sz w:val="24"/>
        </w:rPr>
        <w:t xml:space="preserve">2、对标一流 锁定“头部”位次</w:t>
      </w:r>
      <w:r/>
    </w:p>
    <w:p>
      <w:pPr>
        <w:contextualSpacing/>
        <w:ind w:firstLine="480"/>
        <w:jc w:val="left"/>
        <w:spacing w:line="360" w:lineRule="auto"/>
        <w:rPr>
          <w:rFonts w:hint="eastAsia" w:ascii="宋体" w:hAnsi="宋体" w:cs="宋体"/>
          <w:color w:val="000000"/>
          <w:sz w:val="24"/>
        </w:rPr>
      </w:pPr>
      <w:r>
        <w:rPr>
          <w:rFonts w:ascii="宋体" w:hAnsi="宋体" w:cs="宋体"/>
          <w:color w:val="000000"/>
          <w:sz w:val="24"/>
        </w:rPr>
        <w:t xml:space="preserve">“常州发布”将继续锚定“全省一流”目标，保持在全市政务官微排行中头部位置，力争进入省内城市公号“第一方阵”。在发布内容、频次数量、选题规划、值班审稿、编辑要求等方面进一步统筹资源、做好规划，并紧跟时代节奏，以开放姿态多渠道、宽通道链接各相关平台、相关部门，赋能内容生产传播。</w:t>
      </w:r>
      <w:r/>
    </w:p>
    <w:p>
      <w:pPr>
        <w:contextualSpacing/>
        <w:ind w:firstLine="482"/>
        <w:jc w:val="left"/>
        <w:spacing w:line="360" w:lineRule="auto"/>
        <w:rPr>
          <w:rFonts w:hint="eastAsia" w:ascii="宋体" w:hAnsi="宋体" w:cs="宋体"/>
          <w:b/>
          <w:bCs/>
          <w:color w:val="000000"/>
          <w:sz w:val="24"/>
        </w:rPr>
      </w:pPr>
      <w:r>
        <w:rPr>
          <w:rFonts w:ascii="宋体" w:hAnsi="宋体" w:cs="宋体"/>
          <w:b/>
          <w:bCs/>
          <w:color w:val="000000"/>
          <w:sz w:val="24"/>
        </w:rPr>
        <w:t xml:space="preserve">3.加深融合 让品牌影响力出圈</w:t>
      </w:r>
      <w:r/>
    </w:p>
    <w:p>
      <w:pPr>
        <w:contextualSpacing/>
        <w:ind w:firstLine="480"/>
        <w:jc w:val="left"/>
        <w:spacing w:line="360" w:lineRule="auto"/>
        <w:rPr>
          <w:rFonts w:hint="eastAsia" w:ascii="宋体" w:hAnsi="宋体" w:cs="宋体"/>
          <w:color w:val="000000"/>
          <w:sz w:val="24"/>
        </w:rPr>
      </w:pPr>
      <w:r>
        <w:rPr>
          <w:rFonts w:ascii="宋体" w:hAnsi="宋体" w:cs="宋体"/>
          <w:color w:val="000000"/>
          <w:sz w:val="24"/>
        </w:rPr>
        <w:t xml:space="preserve">继续凝聚智慧，坚持“内容为王”，创作更多内容鲜活有趣的作品，打造更多融媒精品，以内容优势赢得人心。今年将整合新闻传播中心内部资源，打造 “看见”短视频原创栏目品牌。此外，还将加强与各个区域合作，以专题专栏的方式展现常州七个辖市区的高质量发展成果。</w:t>
      </w:r>
      <w:r/>
    </w:p>
    <w:p>
      <w:pPr>
        <w:contextualSpacing/>
        <w:ind w:firstLine="482"/>
        <w:jc w:val="left"/>
        <w:spacing w:line="360" w:lineRule="auto"/>
        <w:rPr>
          <w:rFonts w:hint="eastAsia" w:ascii="宋体" w:hAnsi="宋体" w:cs="宋体"/>
          <w:b/>
          <w:bCs/>
          <w:color w:val="000000"/>
          <w:sz w:val="24"/>
        </w:rPr>
      </w:pPr>
      <w:r>
        <w:rPr>
          <w:rFonts w:ascii="宋体" w:hAnsi="宋体" w:cs="宋体"/>
          <w:b/>
          <w:bCs/>
          <w:color w:val="000000"/>
          <w:sz w:val="24"/>
        </w:rPr>
        <w:t xml:space="preserve">4.落地活动 构建稳固粉丝矩阵</w:t>
      </w:r>
      <w:r/>
    </w:p>
    <w:p>
      <w:pPr>
        <w:ind w:firstLine="240"/>
        <w:jc w:val="left"/>
        <w:spacing w:line="360" w:lineRule="auto"/>
        <w:widowControl/>
        <w:rPr>
          <w:rFonts w:hint="eastAsia" w:ascii="宋体" w:hAnsi="宋体" w:cs="宋体"/>
          <w:color w:val="000000"/>
          <w:sz w:val="24"/>
        </w:rPr>
      </w:pPr>
      <w:r>
        <w:rPr>
          <w:rFonts w:ascii="宋体" w:hAnsi="宋体" w:cs="宋体"/>
          <w:color w:val="000000"/>
          <w:sz w:val="24"/>
        </w:rPr>
        <w:t xml:space="preserve">“常州发布”线上线下齐发力，通过运营维护、数据分析、人群采样、年龄层分类等，结合线下落地活动，巩固、发展一支正能量充沛、活跃度高的粉丝队伍，为“常州发布”丰富品牌内涵，进一步提升影响力。</w:t>
      </w:r>
      <w:r/>
    </w:p>
    <w:p>
      <w:pPr>
        <w:pStyle w:val="916"/>
        <w:ind w:firstLine="482"/>
        <w:jc w:val="center"/>
        <w:rPr>
          <w:rFonts w:hint="eastAsia" w:ascii="宋体" w:hAnsi="宋体"/>
          <w:b/>
          <w:color w:val="000000" w:themeColor="text1"/>
          <w:sz w:val="36"/>
          <w:szCs w:val="36"/>
        </w:rPr>
      </w:pPr>
      <w:r>
        <w:rPr>
          <w:rFonts w:hint="eastAsia" w:ascii="宋体" w:hAnsi="宋体" w:cs="仿宋_GB2312"/>
          <w:color w:val="000000" w:themeColor="text1"/>
        </w:rPr>
        <w:br w:type="page" w:clear="all"/>
      </w:r>
      <w:r>
        <w:rPr>
          <w:rFonts w:ascii="宋体" w:hAnsi="宋体"/>
          <w:b/>
          <w:color w:val="000000" w:themeColor="text1"/>
          <w:sz w:val="36"/>
          <w:szCs w:val="36"/>
        </w:rPr>
        <w:t xml:space="preserve">第五章</w:t>
      </w:r>
      <w:r>
        <w:rPr>
          <w:rFonts w:hint="eastAsia" w:ascii="宋体" w:hAnsi="宋体"/>
          <w:b/>
          <w:color w:val="000000" w:themeColor="text1"/>
          <w:sz w:val="36"/>
          <w:szCs w:val="36"/>
        </w:rPr>
        <w:t xml:space="preserve">   </w:t>
      </w:r>
      <w:r>
        <w:rPr>
          <w:rFonts w:ascii="宋体" w:hAnsi="宋体"/>
          <w:b/>
          <w:color w:val="000000" w:themeColor="text1"/>
          <w:sz w:val="36"/>
          <w:szCs w:val="36"/>
        </w:rPr>
        <w:t xml:space="preserve">合同草案条款</w:t>
      </w:r>
      <w:bookmarkEnd w:id="659"/>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采购人（以下称甲方）:                       合同编号：</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供应商（以下称乙方）:                       签订地点：</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合同时间:     年   月   日</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甲乙双方依据《中华人民共和国民法典》以及有关法律、法规的规定，经协商一致，订立本合同，以便共同遵守。</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第一条 合同标的</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乙方根据甲方需求提供下列服务：         ，系指根据合同规定乙方须承担与服务有关的所有辅助服务。</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第二条 合同价格</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签约合同总价（人民币，下同）：             元（小写       ）。 </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本合同总价包括单一来源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本合同总价款还包含乙方应当提供的伴随服务/售后服务费用。</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第三条 组成本合同的有关文件</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下列与本次采购活动有关的文件及有关附件是本合同不可分割的组成部分，与本合同具有同等法律效力，这些文件包括但不限于：</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（1）单一来源采购文件（编号：   ） </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（2）乙方提供的单一来源响应文件；</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（3）成交通知书； </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（4）甲乙双方商定的其他文件等。</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第四条 合同款结算及支付</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1.本合同项下所有款项均以人民币支付。</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2.本合同项下的采购资金由甲方自行支付，乙方向甲方开具发票。</w:t>
      </w:r>
      <w:r/>
    </w:p>
    <w:p>
      <w:pPr>
        <w:contextualSpacing/>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3.合同签订后一周内支付合同金额的80%，在完成项目验收后支付剩余合同金额的20%。</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第五条 违约责任</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1.如乙方不能按约定进行服务的，甲方有权解除合同，同时有权要求乙方按照合</w:t>
      </w:r>
      <w:r>
        <w:rPr>
          <w:rFonts w:hint="eastAsia" w:ascii="宋体" w:hAnsi="宋体"/>
          <w:color w:val="000000" w:themeColor="text1"/>
          <w:sz w:val="24"/>
        </w:rPr>
        <w:t xml:space="preserve">同总价5%的标准支付违约金，解除合同的通知自发出之日生效。</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2.甲方未按合同规定的期限向乙方支付货款的，每逾期1天甲方向乙方偿付欠款总额的5‰滞纳金，但累计滞纳金总额不超过欠款总额的5% 。</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3.乙方未按本合同的规定和“服务承诺”提供伴随服务的，甲方有权提前解除本合同，同时乙方应按合同总价款的5 %向甲方承担违约责任。</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5.乙方投标属虚假承诺，或是由于乙方的过错造成合同无法继续履行的，应向甲方支付不少于合同总价30%违约金，若该违约金不足以弥补甲方损失，则应当赔偿甲方所有损失。</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6.其他未尽事宜，以《民法典》等有关法律法规规定为准，无相关规定的，双方协商解决。</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第六条 合同的变更和终止</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1.本合同一经签订，甲乙双方不得擅自变更、中止或终止合同。</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2.除发生法律规定的不能预见、不能避免并不能克服的客观情况外，甲乙双方不得放弃或拒绝履行合同。</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第七条 合同的转让</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乙方不得擅自部分或全部转让其应履行的合同义务。</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第八条 不可抗力</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甲、乙方中任何一方，因不可抗力不能按时或完全履行合同的，应及时通知对方，并在   个工作日内提供相应证明。未履行完合同部分是否继续履行、如何履行等问题，可由双方初步协商，并向主管部门报告。确定为不可抗力原因造成的损失，免予承担责任。</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第九条 争议的解决</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1.因履行本合同引起的或与本合同有关的争议，甲、乙双方应首先通过友好协商解决，如果协商不能解决争议，则采取以下第（ ）种方式解决争议：</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（1）向甲方所在地人民法院提起诉讼；</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（2）向甲方所在地仲裁委员会按其仲裁规则申请仲裁。</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如没有约定，默认采取第2种方式解决争议。</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2.在法院审理和仲裁期间，除有争议部分外，本合同其他部分应继续履行。</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第十条 诚实信用 </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乙方应诚实信用，严格按照单一来源采购文件要求和谈判承诺履行合同，不向甲方进行商业贿赂或者提供不正当利益。</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第十一条 合同生效及其他</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2.本合同一式伍份，甲乙双方各执贰份，见证方执壹份存档。</w:t>
      </w:r>
      <w:r/>
    </w:p>
    <w:p>
      <w:pPr>
        <w:ind w:firstLine="480"/>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3.本合同应按照中华人民共和国的现行法律进行解释。</w:t>
      </w:r>
      <w:r/>
    </w:p>
    <w:p>
      <w:pPr>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r>
      <w:r/>
    </w:p>
    <w:p>
      <w:pPr>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甲    方：                               乙    方：</w:t>
      </w:r>
      <w:r/>
    </w:p>
    <w:p>
      <w:pPr>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单位名称（章）：                          单位名称（章）：</w:t>
      </w:r>
      <w:r/>
    </w:p>
    <w:p>
      <w:pPr>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单位地址：                               单位地址：</w:t>
      </w:r>
      <w:r/>
    </w:p>
    <w:p>
      <w:pPr>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法定代表人或委托代理人：                 法定代表人或委托代理人：                            </w:t>
      </w:r>
      <w:r/>
    </w:p>
    <w:p>
      <w:pPr>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电话：                                   电话：            传真：</w:t>
      </w:r>
      <w:r/>
    </w:p>
    <w:p>
      <w:pPr>
        <w:spacing w:line="360" w:lineRule="auto"/>
        <w:tabs>
          <w:tab w:val="left" w:pos="900" w:leader="none"/>
          <w:tab w:val="left" w:pos="1080" w:leader="none"/>
        </w:tabs>
        <w:rPr>
          <w:rFonts w:hint="eastAsia" w:ascii="宋体" w:hAnsi="宋体"/>
          <w:color w:val="000000" w:themeColor="text1"/>
          <w:sz w:val="24"/>
        </w:rPr>
      </w:pPr>
      <w:r>
        <w:rPr>
          <w:rFonts w:hint="eastAsia" w:ascii="宋体" w:hAnsi="宋体"/>
          <w:color w:val="000000" w:themeColor="text1"/>
          <w:sz w:val="24"/>
        </w:rPr>
        <w:t xml:space="preserve">传真：                                   开户银行：        帐号：</w:t>
      </w:r>
      <w:r/>
    </w:p>
    <w:p>
      <w:pPr>
        <w:ind w:firstLine="643"/>
        <w:spacing w:line="400" w:lineRule="atLeast"/>
        <w:tabs>
          <w:tab w:val="left" w:pos="6720" w:leader="none"/>
        </w:tabs>
        <w:rPr>
          <w:rFonts w:hint="eastAsia" w:ascii="宋体" w:hAnsi="宋体"/>
          <w:b/>
          <w:bCs/>
          <w:color w:val="000000" w:themeColor="text1"/>
          <w:sz w:val="32"/>
          <w:szCs w:val="32"/>
        </w:rPr>
      </w:pPr>
      <w:r>
        <w:rPr>
          <w:rFonts w:hint="eastAsia" w:ascii="宋体" w:hAnsi="宋体"/>
          <w:b/>
          <w:bCs/>
          <w:color w:val="000000" w:themeColor="text1"/>
          <w:sz w:val="32"/>
          <w:szCs w:val="32"/>
        </w:rPr>
      </w:r>
      <w:r/>
    </w:p>
    <w:p>
      <w:pPr>
        <w:rPr>
          <w:rFonts w:hint="eastAsia" w:ascii="宋体" w:hAnsi="宋体" w:cs="宋体"/>
          <w:b/>
          <w:bCs/>
          <w:color w:val="000000" w:themeColor="text1"/>
          <w:sz w:val="24"/>
        </w:rPr>
      </w:pPr>
      <w:r>
        <w:rPr>
          <w:rFonts w:hint="eastAsia" w:ascii="宋体" w:hAnsi="宋体" w:cs="宋体"/>
          <w:b/>
          <w:bCs/>
          <w:color w:val="000000" w:themeColor="text1"/>
          <w:sz w:val="24"/>
        </w:rPr>
      </w:r>
      <w:r/>
    </w:p>
    <w:p>
      <w:pPr>
        <w:ind w:firstLine="422"/>
        <w:spacing w:line="24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ind w:firstLine="422"/>
        <w:spacing w:line="240" w:lineRule="exact"/>
        <w:rPr>
          <w:rFonts w:hint="eastAsia" w:ascii="宋体" w:hAnsi="宋体" w:cs="宋体"/>
          <w:b/>
          <w:bCs/>
          <w:color w:val="000000" w:themeColor="text1"/>
          <w:szCs w:val="21"/>
        </w:rPr>
      </w:pPr>
      <w:r>
        <w:rPr>
          <w:rFonts w:hint="eastAsia" w:ascii="宋体" w:hAnsi="宋体" w:cs="宋体"/>
          <w:b/>
          <w:bCs/>
          <w:color w:val="000000" w:themeColor="text1"/>
          <w:szCs w:val="21"/>
        </w:rPr>
      </w:r>
      <w:r/>
    </w:p>
    <w:p>
      <w:pPr>
        <w:ind w:firstLine="422"/>
        <w:spacing w:line="240" w:lineRule="exact"/>
        <w:rPr>
          <w:rFonts w:hint="eastAsia" w:ascii="宋体" w:hAnsi="宋体"/>
          <w:color w:val="000000" w:themeColor="text1"/>
          <w:sz w:val="24"/>
        </w:rPr>
      </w:pPr>
      <w:r>
        <w:rPr>
          <w:rFonts w:ascii="宋体" w:hAnsi="宋体" w:cs="宋体"/>
          <w:b/>
          <w:bCs/>
          <w:color w:val="000000" w:themeColor="text1"/>
          <w:szCs w:val="21"/>
        </w:rPr>
        <w:t xml:space="preserve">注</w:t>
      </w:r>
      <w:r>
        <w:rPr>
          <w:rFonts w:ascii="宋体" w:hAnsi="宋体" w:cs="宋体"/>
          <w:color w:val="000000" w:themeColor="text1"/>
          <w:szCs w:val="21"/>
        </w:rPr>
        <w:t xml:space="preserve">：以上是合同的简易模版，仅供甲乙双方签订合同时参考，具体条款详见</w:t>
      </w:r>
      <w:r>
        <w:rPr>
          <w:rFonts w:hint="eastAsia" w:ascii="宋体" w:hAnsi="宋体" w:cs="宋体"/>
          <w:color w:val="000000" w:themeColor="text1"/>
          <w:szCs w:val="21"/>
        </w:rPr>
        <w:t xml:space="preserve">采购文件</w:t>
      </w:r>
      <w:r>
        <w:rPr>
          <w:rFonts w:ascii="宋体" w:hAnsi="宋体" w:cs="宋体"/>
          <w:color w:val="000000" w:themeColor="text1"/>
          <w:szCs w:val="21"/>
        </w:rPr>
        <w:t xml:space="preserve">中所对应的采购内容及要求，其余条款按照《中华人民共和国民法典》、其他有关法律、行政法规以及省、市、区规范性文件规定，由甲乙双方协商一致后自拟合同。</w:t>
      </w:r>
      <w:r>
        <w:rPr>
          <w:rFonts w:hint="eastAsia" w:ascii="宋体" w:hAnsi="宋体"/>
          <w:color w:val="000000" w:themeColor="text1"/>
          <w:szCs w:val="21"/>
        </w:rPr>
        <w:br w:type="page" w:clear="all"/>
      </w:r>
      <w:r>
        <w:rPr>
          <w:rFonts w:hint="eastAsia" w:ascii="宋体" w:hAnsi="宋体"/>
          <w:color w:val="000000" w:themeColor="text1"/>
        </w:rPr>
        <w:t xml:space="preserve"> </w:t>
      </w:r>
      <w:r>
        <w:rPr>
          <w:rFonts w:hint="eastAsia" w:ascii="宋体" w:hAnsi="宋体"/>
          <w:color w:val="000000" w:themeColor="text1"/>
          <w:sz w:val="24"/>
        </w:rPr>
        <w:t xml:space="preserve">附：</w:t>
      </w:r>
      <w:r/>
    </w:p>
    <w:p>
      <w:pPr>
        <w:pStyle w:val="839"/>
        <w:spacing w:before="0" w:line="360" w:lineRule="auto"/>
        <w:rPr>
          <w:rFonts w:hint="eastAsia" w:ascii="宋体" w:hAnsi="宋体" w:eastAsia="宋体" w:cs="仿宋"/>
          <w:color w:val="000000" w:themeColor="text1"/>
          <w:sz w:val="24"/>
          <w:szCs w:val="24"/>
        </w:rPr>
      </w:pPr>
      <w:r>
        <w:rPr>
          <w:rFonts w:hint="eastAsia" w:ascii="宋体" w:hAnsi="宋体" w:eastAsia="宋体" w:cs="仿宋"/>
          <w:color w:val="000000" w:themeColor="text1"/>
          <w:sz w:val="24"/>
          <w:szCs w:val="24"/>
        </w:rPr>
        <w:t xml:space="preserve">廉政责任书</w:t>
      </w:r>
      <w:r/>
    </w:p>
    <w:p>
      <w:pPr>
        <w:pStyle w:val="868"/>
        <w:ind w:firstLine="480"/>
        <w:spacing w:after="312" w:afterAutospacing="0" w:line="360" w:lineRule="auto"/>
        <w:rPr>
          <w:rFonts w:hint="eastAsia"/>
          <w:color w:val="000000" w:themeColor="text1"/>
        </w:rPr>
      </w:pPr>
      <w:r>
        <w:rPr>
          <w:rFonts w:hint="eastAsia"/>
          <w:color w:val="000000" w:themeColor="text1"/>
        </w:rPr>
        <w:t xml:space="preserve">采购人（甲方）：                  </w:t>
      </w:r>
      <w:r>
        <w:rPr>
          <w:color w:val="000000" w:themeColor="text1"/>
        </w:rPr>
        <w:t xml:space="preserve">     </w:t>
      </w:r>
      <w:r>
        <w:rPr>
          <w:rFonts w:hint="eastAsia"/>
          <w:color w:val="000000" w:themeColor="text1"/>
        </w:rPr>
        <w:t xml:space="preserve">  供应商（乙方）：   </w:t>
      </w:r>
      <w:r/>
    </w:p>
    <w:p>
      <w:pPr>
        <w:pStyle w:val="868"/>
        <w:ind w:firstLine="480"/>
        <w:spacing w:before="0" w:beforeAutospacing="0" w:after="156" w:afterAutospacing="0" w:line="312" w:lineRule="auto"/>
        <w:rPr>
          <w:rFonts w:hint="eastAsia"/>
          <w:color w:val="000000" w:themeColor="text1"/>
        </w:rPr>
      </w:pPr>
      <w:r>
        <w:rPr>
          <w:rFonts w:hint="eastAsia"/>
          <w:color w:val="000000" w:themeColor="text1"/>
        </w:rPr>
        <w:t xml:space="preserve">为规范双方的各项活动，防止发生谋取不正当利益的违法违纪行为，根据有关法律法规和廉政建设责任规定，特订立本廉政责任书：</w:t>
      </w:r>
      <w:r/>
    </w:p>
    <w:p>
      <w:pPr>
        <w:pStyle w:val="868"/>
        <w:ind w:firstLine="480"/>
        <w:spacing w:before="0" w:beforeAutospacing="0" w:after="156" w:afterAutospacing="0" w:line="312" w:lineRule="auto"/>
        <w:rPr>
          <w:rFonts w:hint="eastAsia"/>
          <w:bCs/>
          <w:color w:val="000000" w:themeColor="text1"/>
        </w:rPr>
      </w:pPr>
      <w:r>
        <w:rPr>
          <w:rFonts w:hint="eastAsia"/>
          <w:bCs/>
          <w:color w:val="000000" w:themeColor="text1"/>
        </w:rPr>
        <w:t xml:space="preserve">本协议所称“关系人”是指近亲属、其他关系密切的亲属、朋友等自然人，有股权等经济联系的法人或其他组织。 </w:t>
      </w:r>
      <w:r/>
    </w:p>
    <w:p>
      <w:pPr>
        <w:pStyle w:val="868"/>
        <w:ind w:firstLine="480"/>
        <w:spacing w:before="0" w:beforeAutospacing="0" w:after="156" w:afterAutospacing="0" w:line="312" w:lineRule="auto"/>
        <w:rPr>
          <w:rFonts w:hint="eastAsia"/>
          <w:bCs/>
          <w:color w:val="000000" w:themeColor="text1"/>
        </w:rPr>
      </w:pPr>
      <w:r>
        <w:rPr>
          <w:rFonts w:hint="eastAsia"/>
          <w:bCs/>
          <w:color w:val="000000" w:themeColor="text1"/>
        </w:rPr>
        <w:t xml:space="preserve">1、甲乙双方在业务交往中，不论是单位或业务经办人员，均不得以任何形式（如现钞、有价证券、实物等）向对方人员或其他关系人、指定人行贿索贿或给付其他不正当利益。</w:t>
      </w:r>
      <w:r/>
    </w:p>
    <w:p>
      <w:pPr>
        <w:pStyle w:val="868"/>
        <w:ind w:firstLine="480"/>
        <w:spacing w:before="0" w:beforeAutospacing="0" w:after="156" w:afterAutospacing="0" w:line="312" w:lineRule="auto"/>
        <w:rPr>
          <w:rFonts w:hint="eastAsia"/>
          <w:bCs/>
          <w:color w:val="000000" w:themeColor="text1"/>
        </w:rPr>
      </w:pPr>
      <w:r>
        <w:rPr>
          <w:rFonts w:hint="eastAsia"/>
          <w:bCs/>
          <w:color w:val="000000" w:themeColor="text1"/>
        </w:rPr>
        <w:t xml:space="preserve">2、甲乙双方均有责任教育本单位人员，禁止在业务活动中索贿、行贿、受贿，并拒绝对方人员的索贿、行贿行为。</w:t>
      </w:r>
      <w:r/>
    </w:p>
    <w:p>
      <w:pPr>
        <w:pStyle w:val="868"/>
        <w:ind w:firstLine="480"/>
        <w:spacing w:before="0" w:beforeAutospacing="0" w:after="156" w:afterAutospacing="0" w:line="312" w:lineRule="auto"/>
        <w:rPr>
          <w:rFonts w:hint="eastAsia"/>
          <w:bCs/>
          <w:color w:val="000000" w:themeColor="text1"/>
        </w:rPr>
      </w:pPr>
      <w:r>
        <w:rPr>
          <w:rFonts w:hint="eastAsia"/>
          <w:bCs/>
          <w:color w:val="000000" w:themeColor="text1"/>
        </w:rPr>
        <w:t xml:space="preserve">3、在经济交往中，甲乙双方任何一方给予对方让利（返利）、回扣（佣金）、奖励等，均应在主合同中清楚列明，或以书面形式通知对方，并通过双方财务部门收付结算。</w:t>
      </w:r>
      <w:r/>
    </w:p>
    <w:p>
      <w:pPr>
        <w:pStyle w:val="868"/>
        <w:ind w:firstLine="480"/>
        <w:spacing w:before="0" w:beforeAutospacing="0" w:after="156" w:afterAutospacing="0" w:line="312" w:lineRule="auto"/>
        <w:rPr>
          <w:rFonts w:hint="eastAsia"/>
          <w:bCs/>
          <w:color w:val="000000" w:themeColor="text1"/>
        </w:rPr>
      </w:pPr>
      <w:r>
        <w:rPr>
          <w:rFonts w:hint="eastAsia"/>
          <w:bCs/>
          <w:color w:val="000000" w:themeColor="text1"/>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868"/>
        <w:ind w:firstLine="480"/>
        <w:spacing w:before="0" w:beforeAutospacing="0" w:after="156" w:afterAutospacing="0" w:line="312" w:lineRule="auto"/>
        <w:rPr>
          <w:rFonts w:hint="eastAsia"/>
          <w:bCs/>
          <w:color w:val="000000" w:themeColor="text1"/>
        </w:rPr>
      </w:pPr>
      <w:r>
        <w:rPr>
          <w:rFonts w:hint="eastAsia"/>
          <w:bCs/>
          <w:color w:val="000000" w:themeColor="text1"/>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868"/>
        <w:ind w:firstLine="480"/>
        <w:spacing w:before="0" w:beforeAutospacing="0" w:after="156" w:afterAutospacing="0" w:line="312" w:lineRule="auto"/>
        <w:rPr>
          <w:rFonts w:hint="eastAsia"/>
          <w:bCs/>
          <w:color w:val="000000" w:themeColor="text1"/>
        </w:rPr>
      </w:pPr>
      <w:r>
        <w:rPr>
          <w:rFonts w:hint="eastAsia"/>
          <w:bCs/>
          <w:color w:val="000000" w:themeColor="text1"/>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868"/>
        <w:ind w:firstLine="480"/>
        <w:spacing w:before="0" w:beforeAutospacing="0" w:after="156" w:afterAutospacing="0" w:line="312" w:lineRule="auto"/>
        <w:rPr>
          <w:rFonts w:hint="eastAsia"/>
          <w:bCs/>
          <w:color w:val="000000" w:themeColor="text1"/>
        </w:rPr>
      </w:pPr>
      <w:r>
        <w:rPr>
          <w:rFonts w:hint="eastAsia"/>
          <w:bCs/>
          <w:color w:val="000000" w:themeColor="text1"/>
        </w:rPr>
        <w:t xml:space="preserve">7、本责任书作为合同的附件，与合同具有同等法律效力。本责任书自双方签署后立即生效。</w:t>
      </w:r>
      <w:r/>
    </w:p>
    <w:p>
      <w:pPr>
        <w:pStyle w:val="868"/>
        <w:spacing w:before="0" w:beforeAutospacing="0" w:after="156" w:afterAutospacing="0"/>
        <w:rPr>
          <w:rFonts w:hint="eastAsia"/>
          <w:bCs/>
          <w:color w:val="000000" w:themeColor="text1"/>
        </w:rPr>
      </w:pPr>
      <w:r>
        <w:rPr>
          <w:rFonts w:hint="eastAsia"/>
          <w:bCs/>
          <w:color w:val="000000" w:themeColor="text1"/>
        </w:rPr>
        <w:t xml:space="preserve"> </w:t>
      </w:r>
      <w:r/>
    </w:p>
    <w:p>
      <w:pPr>
        <w:pStyle w:val="868"/>
        <w:ind w:firstLine="720"/>
        <w:spacing w:before="0" w:beforeAutospacing="0" w:after="156" w:afterAutospacing="0"/>
        <w:rPr>
          <w:rFonts w:hint="eastAsia"/>
          <w:bCs/>
          <w:color w:val="000000" w:themeColor="text1"/>
        </w:rPr>
      </w:pPr>
      <w:r>
        <w:rPr>
          <w:rFonts w:hint="eastAsia"/>
          <w:bCs/>
          <w:color w:val="000000" w:themeColor="text1"/>
        </w:rPr>
        <w:t xml:space="preserve">甲方（盖章）：                          乙方（盖章）：</w:t>
      </w:r>
      <w:r/>
    </w:p>
    <w:p>
      <w:pPr>
        <w:pStyle w:val="868"/>
        <w:spacing w:before="0" w:beforeAutospacing="0" w:after="156" w:afterAutospacing="0"/>
        <w:rPr>
          <w:rFonts w:hint="eastAsia"/>
          <w:color w:val="000000" w:themeColor="text1"/>
        </w:rPr>
      </w:pPr>
      <w:r>
        <w:rPr>
          <w:rFonts w:hint="eastAsia"/>
          <w:bCs/>
          <w:color w:val="000000" w:themeColor="text1"/>
        </w:rPr>
        <w:t xml:space="preserve">                  年  月  日                              年  月  日</w:t>
      </w:r>
      <w:r/>
    </w:p>
    <w:p>
      <w:pPr>
        <w:pStyle w:val="857"/>
        <w:ind w:firstLine="560"/>
        <w:rPr>
          <w:rFonts w:hint="eastAsia" w:ascii="宋体" w:hAnsi="宋体"/>
          <w:color w:val="000000" w:themeColor="text1"/>
        </w:rPr>
        <w:sectPr>
          <w:footnotePr/>
          <w:endnotePr/>
          <w:type w:val="nextPage"/>
          <w:pgSz w:w="11906" w:h="16838" w:orient="portrait"/>
          <w:pgMar w:top="1247" w:right="1531" w:bottom="1247" w:left="1531" w:header="851" w:footer="992" w:gutter="0"/>
          <w:cols w:num="1" w:sep="0" w:space="720" w:equalWidth="1"/>
          <w:docGrid w:linePitch="360"/>
        </w:sectPr>
      </w:pPr>
      <w:r>
        <w:rPr>
          <w:rFonts w:hint="eastAsia" w:ascii="宋体" w:hAnsi="宋体"/>
          <w:color w:val="000000" w:themeColor="text1"/>
        </w:rPr>
      </w:r>
      <w:r/>
    </w:p>
    <w:p>
      <w:pPr>
        <w:jc w:val="center"/>
        <w:spacing w:line="360" w:lineRule="auto"/>
        <w:rPr>
          <w:rFonts w:hint="eastAsia" w:ascii="宋体" w:hAnsi="宋体"/>
          <w:b/>
          <w:color w:val="000000" w:themeColor="text1"/>
          <w:sz w:val="36"/>
          <w:szCs w:val="36"/>
        </w:rPr>
        <w:outlineLvl w:val="0"/>
      </w:pPr>
      <w:r/>
      <w:bookmarkStart w:id="660" w:name="_Toc139614105"/>
      <w:r/>
      <w:r/>
    </w:p>
    <w:p>
      <w:pPr>
        <w:jc w:val="center"/>
        <w:spacing w:line="360" w:lineRule="auto"/>
        <w:rPr>
          <w:rFonts w:hint="eastAsia" w:ascii="宋体" w:hAnsi="宋体"/>
          <w:b/>
          <w:color w:val="000000" w:themeColor="text1"/>
          <w:sz w:val="36"/>
          <w:szCs w:val="36"/>
        </w:rPr>
        <w:outlineLvl w:val="0"/>
      </w:pPr>
      <w:r>
        <w:rPr>
          <w:rFonts w:ascii="宋体" w:hAnsi="宋体"/>
          <w:b/>
          <w:color w:val="000000" w:themeColor="text1"/>
          <w:sz w:val="36"/>
          <w:szCs w:val="36"/>
        </w:rPr>
        <w:t xml:space="preserve">第六章   响应文件格式</w:t>
      </w:r>
      <w:bookmarkEnd w:id="660"/>
      <w:r/>
      <w:r/>
    </w:p>
    <w:p>
      <w:p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r>
      <w:r/>
    </w:p>
    <w:p>
      <w:p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b/>
          <w:color w:val="000000" w:themeColor="text1"/>
          <w:sz w:val="24"/>
        </w:rPr>
        <w:t xml:space="preserve">供应商编制文件须知</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rPr>
        <w:t xml:space="preserve">对于单一来源采购文件中标记了“实质性格式”文件的，</w:t>
      </w:r>
      <w:r>
        <w:rPr>
          <w:rFonts w:ascii="宋体" w:hAnsi="宋体"/>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rPr>
        <w:t xml:space="preserve">否则</w:t>
      </w:r>
      <w:r>
        <w:rPr>
          <w:rFonts w:ascii="宋体" w:hAnsi="宋体"/>
          <w:b/>
          <w:color w:val="000000" w:themeColor="text1"/>
          <w:sz w:val="24"/>
        </w:rPr>
        <w:t xml:space="preserve">响应无效</w:t>
      </w:r>
      <w:r>
        <w:rPr>
          <w:rFonts w:ascii="宋体" w:hAnsi="宋体"/>
          <w:color w:val="000000" w:themeColor="text1"/>
          <w:sz w:val="24"/>
        </w:rPr>
        <w:t xml:space="preserve">。未标记“实质性格式”的文件和单一来源采购文件未提供格式的内容，可由供应商自行编写</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t xml:space="preserve">4、实行电子化不见面交易方式的，加盖公章、签名等均通过</w:t>
      </w:r>
      <w:r>
        <w:rPr>
          <w:rFonts w:ascii="宋体" w:hAnsi="宋体"/>
          <w:color w:val="000000" w:themeColor="text1"/>
          <w:sz w:val="24"/>
        </w:rPr>
        <w:t xml:space="preserve">投标文件编制工具</w:t>
      </w:r>
      <w:r>
        <w:rPr>
          <w:rFonts w:hint="eastAsia" w:ascii="宋体" w:hAnsi="宋体"/>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p>
    <w:p>
      <w:pPr>
        <w:ind w:left="142"/>
        <w:spacing w:line="360" w:lineRule="auto"/>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r>
      <w:r/>
    </w:p>
    <w:p>
      <w:pPr>
        <w:jc w:val="left"/>
        <w:widowControl/>
        <w:rPr>
          <w:rFonts w:hint="eastAsia" w:ascii="宋体" w:hAnsi="宋体"/>
          <w:color w:val="000000" w:themeColor="text1"/>
          <w:sz w:val="24"/>
        </w:rPr>
      </w:pPr>
      <w:r>
        <w:rPr>
          <w:rFonts w:ascii="宋体" w:hAnsi="宋体"/>
          <w:color w:val="000000" w:themeColor="text1"/>
          <w:sz w:val="24"/>
        </w:rPr>
        <w:br w:type="page" w:clear="all"/>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r/>
    </w:p>
    <w:p>
      <w:pPr>
        <w:rPr>
          <w:rFonts w:hint="eastAsia" w:ascii="宋体" w:hAnsi="宋体"/>
          <w:b/>
          <w:color w:val="000000" w:themeColor="text1"/>
          <w:spacing w:val="20"/>
          <w:szCs w:val="21"/>
        </w:rPr>
      </w:pPr>
      <w:r>
        <w:rPr>
          <w:rFonts w:hint="eastAsia" w:ascii="宋体" w:hAnsi="宋体"/>
          <w:b/>
          <w:color w:val="000000" w:themeColor="text1"/>
          <w:spacing w:val="20"/>
          <w:szCs w:val="21"/>
        </w:rPr>
      </w:r>
      <w:r/>
    </w:p>
    <w:p>
      <w:pPr>
        <w:rPr>
          <w:rFonts w:hint="eastAsia" w:ascii="宋体" w:hAnsi="宋体"/>
          <w:b/>
          <w:color w:val="000000" w:themeColor="text1"/>
          <w:sz w:val="24"/>
        </w:rPr>
      </w:pPr>
      <w:r>
        <w:rPr>
          <w:rFonts w:ascii="宋体" w:hAnsi="宋体"/>
          <w:b/>
          <w:color w:val="000000" w:themeColor="text1"/>
          <w:spacing w:val="20"/>
          <w:sz w:val="24"/>
        </w:rPr>
        <w:t xml:space="preserve">响应文件</w:t>
      </w:r>
      <w:r>
        <w:rPr>
          <w:rFonts w:ascii="宋体" w:hAnsi="宋体"/>
          <w:b/>
          <w:color w:val="000000" w:themeColor="text1"/>
          <w:sz w:val="24"/>
        </w:rPr>
        <w:t xml:space="preserve">封面（非实质性格式）</w:t>
      </w:r>
      <w:r/>
    </w:p>
    <w:p>
      <w:pPr>
        <w:jc w:val="cente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color w:val="000000" w:themeColor="text1"/>
          <w:spacing w:val="60"/>
          <w:sz w:val="84"/>
          <w:szCs w:val="84"/>
        </w:rPr>
      </w:pPr>
      <w:r>
        <w:rPr>
          <w:rFonts w:ascii="宋体" w:hAnsi="宋体"/>
          <w:b/>
          <w:color w:val="000000" w:themeColor="text1"/>
          <w:spacing w:val="60"/>
          <w:sz w:val="84"/>
          <w:szCs w:val="84"/>
        </w:rPr>
        <w:t xml:space="preserve">响  应 文 件</w:t>
      </w:r>
      <w:r/>
    </w:p>
    <w:p>
      <w:pPr>
        <w:ind w:firstLine="542"/>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542"/>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542"/>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542"/>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供应商名称 ：</w:t>
      </w:r>
      <w:r>
        <w:rPr>
          <w:rFonts w:hint="eastAsia" w:ascii="宋体" w:hAnsi="宋体"/>
          <w:b/>
          <w:color w:val="000000" w:themeColor="text1"/>
          <w:sz w:val="36"/>
          <w:u w:val="single"/>
        </w:rPr>
        <w:t xml:space="preserve">               </w:t>
      </w:r>
      <w:r/>
    </w:p>
    <w:p>
      <w:pPr>
        <w:rPr>
          <w:rFonts w:hint="eastAsia"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r>
      <w:r/>
    </w:p>
    <w:p>
      <w:pPr>
        <w:rPr>
          <w:rFonts w:hint="eastAsia" w:ascii="宋体" w:hAnsi="宋体"/>
          <w:color w:val="000000" w:themeColor="text1"/>
          <w:sz w:val="24"/>
          <w:szCs w:val="20"/>
        </w:rPr>
      </w:pPr>
      <w:r>
        <w:rPr>
          <w:rFonts w:ascii="宋体" w:hAnsi="宋体"/>
          <w:b/>
          <w:color w:val="000000" w:themeColor="text1"/>
          <w:spacing w:val="20"/>
          <w:sz w:val="32"/>
          <w:szCs w:val="32"/>
        </w:rPr>
        <w:br w:type="page" w:clear="all"/>
      </w:r>
      <w:r>
        <w:rPr>
          <w:rFonts w:ascii="宋体" w:hAnsi="宋体"/>
          <w:color w:val="000000" w:themeColor="text1"/>
          <w:sz w:val="24"/>
          <w:szCs w:val="20"/>
        </w:rPr>
        <w:t xml:space="preserve">1</w:t>
      </w:r>
      <w:r>
        <w:rPr>
          <w:rFonts w:hint="eastAsia" w:ascii="宋体" w:hAnsi="宋体"/>
          <w:color w:val="000000" w:themeColor="text1"/>
          <w:sz w:val="24"/>
          <w:szCs w:val="20"/>
        </w:rPr>
        <w:t xml:space="preserve">  </w:t>
      </w:r>
      <w:r>
        <w:rPr>
          <w:rFonts w:ascii="宋体" w:hAnsi="宋体"/>
          <w:color w:val="000000" w:themeColor="text1"/>
          <w:sz w:val="24"/>
        </w:rPr>
        <w:t xml:space="preserve">满足《中华人民共和国政府采购法》第二十二条规定及法律法规的其他规定</w:t>
      </w:r>
      <w:r/>
    </w:p>
    <w:p>
      <w:pPr>
        <w:pStyle w:val="840"/>
        <w:rPr>
          <w:rFonts w:hint="eastAsia" w:hAnsi="宋体"/>
          <w:b w:val="0"/>
          <w:bCs/>
          <w:color w:val="000000" w:themeColor="text1"/>
          <w:u w:val="none"/>
        </w:rPr>
      </w:pPr>
      <w:r>
        <w:rPr>
          <w:rFonts w:hAnsi="宋体"/>
          <w:b w:val="0"/>
          <w:color w:val="000000" w:themeColor="text1"/>
          <w:u w:val="none"/>
        </w:rPr>
        <w:t xml:space="preserve">1-</w:t>
      </w:r>
      <w:r>
        <w:rPr>
          <w:rFonts w:hint="eastAsia" w:hAnsi="宋体"/>
          <w:b w:val="0"/>
          <w:color w:val="000000" w:themeColor="text1"/>
          <w:u w:val="none"/>
        </w:rPr>
        <w:t xml:space="preserve">1  </w:t>
      </w:r>
      <w:r>
        <w:rPr>
          <w:rFonts w:hAnsi="宋体"/>
          <w:b w:val="0"/>
          <w:color w:val="000000" w:themeColor="text1"/>
          <w:u w:val="none"/>
        </w:rPr>
        <w:t xml:space="preserve">投标人资格声明</w:t>
      </w:r>
      <w:r>
        <w:rPr>
          <w:rFonts w:hint="eastAsia" w:hAnsi="宋体"/>
          <w:b w:val="0"/>
          <w:color w:val="000000" w:themeColor="text1"/>
          <w:u w:val="none"/>
        </w:rPr>
        <w:t xml:space="preserve">函</w:t>
      </w:r>
      <w:r>
        <w:rPr>
          <w:rFonts w:hAnsi="宋体"/>
          <w:b w:val="0"/>
          <w:color w:val="000000" w:themeColor="text1"/>
          <w:u w:val="none"/>
        </w:rPr>
        <w:t xml:space="preserve">（实质性格式）</w:t>
      </w:r>
      <w:r/>
    </w:p>
    <w:p>
      <w:pPr>
        <w:jc w:val="center"/>
        <w:spacing w:before="120" w:line="360" w:lineRule="auto"/>
        <w:widowControl/>
        <w:rPr>
          <w:rFonts w:hint="eastAsia" w:ascii="宋体" w:hAnsi="宋体" w:cs="宋体"/>
          <w:b/>
          <w:color w:val="000000" w:themeColor="text1"/>
          <w:sz w:val="28"/>
          <w:szCs w:val="28"/>
        </w:rPr>
      </w:pPr>
      <w:r>
        <w:rPr>
          <w:rFonts w:hint="eastAsia" w:ascii="宋体" w:hAnsi="宋体" w:cs="宋体"/>
          <w:b/>
          <w:color w:val="000000" w:themeColor="text1"/>
          <w:sz w:val="28"/>
          <w:szCs w:val="28"/>
        </w:rPr>
      </w:r>
      <w:r/>
    </w:p>
    <w:p>
      <w:pPr>
        <w:jc w:val="center"/>
        <w:spacing w:before="120" w:line="360" w:lineRule="auto"/>
        <w:widowControl/>
        <w:rPr>
          <w:rFonts w:hint="eastAsia" w:ascii="宋体" w:hAnsi="宋体" w:cs="宋体"/>
          <w:color w:val="000000" w:themeColor="text1"/>
          <w:szCs w:val="21"/>
        </w:rPr>
      </w:pPr>
      <w:r>
        <w:rPr>
          <w:rFonts w:hint="eastAsia" w:ascii="宋体" w:hAnsi="宋体" w:cs="宋体"/>
          <w:b/>
          <w:color w:val="000000" w:themeColor="text1"/>
          <w:sz w:val="28"/>
          <w:szCs w:val="28"/>
        </w:rPr>
        <w:t xml:space="preserve">投标人资格声明函</w:t>
      </w:r>
      <w:r/>
    </w:p>
    <w:p>
      <w:pPr>
        <w:pStyle w:val="851"/>
        <w:ind w:firstLine="480"/>
        <w:spacing w:line="460" w:lineRule="exact"/>
        <w:rPr>
          <w:rFonts w:hint="eastAsia" w:hAnsi="宋体"/>
          <w:color w:val="000000" w:themeColor="text1"/>
        </w:rPr>
      </w:pPr>
      <w:r>
        <w:rPr>
          <w:rFonts w:hint="eastAsia" w:hAnsi="宋体"/>
          <w:color w:val="000000" w:themeColor="text1"/>
        </w:rPr>
      </w:r>
      <w:r/>
    </w:p>
    <w:p>
      <w:pPr>
        <w:pStyle w:val="851"/>
        <w:ind w:firstLine="480"/>
        <w:spacing w:line="460" w:lineRule="exact"/>
        <w:rPr>
          <w:rFonts w:hint="eastAsia" w:hAnsi="宋体"/>
          <w:color w:val="000000" w:themeColor="text1"/>
        </w:rPr>
      </w:pPr>
      <w:r>
        <w:rPr>
          <w:rFonts w:hint="eastAsia" w:hAnsi="宋体"/>
          <w:color w:val="000000" w:themeColor="text1"/>
        </w:rPr>
        <w:t xml:space="preserve">致：常州卓乾项目管理有限公司</w:t>
      </w:r>
      <w:r/>
    </w:p>
    <w:p>
      <w:pPr>
        <w:pStyle w:val="851"/>
        <w:ind w:firstLine="960"/>
        <w:spacing w:line="460" w:lineRule="exact"/>
        <w:rPr>
          <w:rFonts w:hint="eastAsia" w:hAnsi="宋体"/>
          <w:color w:val="000000" w:themeColor="text1"/>
          <w:u w:val="single"/>
        </w:rPr>
      </w:pPr>
      <w:r>
        <w:rPr>
          <w:rFonts w:hint="eastAsia" w:hAnsi="宋体"/>
          <w:color w:val="000000" w:themeColor="text1"/>
          <w:u w:val="single"/>
        </w:rPr>
        <w:t xml:space="preserve">（采购人名称）</w:t>
      </w:r>
      <w:r/>
    </w:p>
    <w:p>
      <w:pPr>
        <w:pStyle w:val="851"/>
        <w:ind w:firstLine="480"/>
        <w:spacing w:line="460" w:lineRule="exact"/>
        <w:rPr>
          <w:rFonts w:hint="eastAsia" w:hAnsi="宋体"/>
          <w:color w:val="000000" w:themeColor="text1"/>
        </w:rPr>
      </w:pPr>
      <w:r>
        <w:rPr>
          <w:rFonts w:hint="eastAsia" w:hAnsi="宋体"/>
          <w:color w:val="000000" w:themeColor="text1"/>
        </w:rPr>
      </w:r>
      <w:r/>
    </w:p>
    <w:p>
      <w:pPr>
        <w:pStyle w:val="851"/>
        <w:ind w:firstLine="480"/>
        <w:spacing w:line="460" w:lineRule="exact"/>
        <w:rPr>
          <w:rFonts w:hint="eastAsia" w:hAnsi="宋体"/>
          <w:color w:val="000000" w:themeColor="text1"/>
        </w:rPr>
      </w:pPr>
      <w:r>
        <w:rPr>
          <w:rFonts w:hint="eastAsia" w:hAnsi="宋体"/>
          <w:color w:val="000000" w:themeColor="text1"/>
        </w:rPr>
        <w:t xml:space="preserve">按照《中华人民共和国政府采购法》第二十二条和招标文件的规定，我单位郑重声明如下：</w:t>
      </w:r>
      <w:r/>
    </w:p>
    <w:p>
      <w:pPr>
        <w:pStyle w:val="851"/>
        <w:ind w:firstLine="480"/>
        <w:spacing w:line="460" w:lineRule="exact"/>
        <w:rPr>
          <w:rFonts w:hint="eastAsia" w:hAnsi="宋体"/>
          <w:color w:val="000000" w:themeColor="text1"/>
        </w:rPr>
      </w:pPr>
      <w:r>
        <w:rPr>
          <w:rFonts w:hint="eastAsia" w:hAnsi="宋体"/>
          <w:color w:val="000000" w:themeColor="text1"/>
        </w:rPr>
        <w:t xml:space="preserve">一、我单位是按照中华人民共和国法律规定登记注册的，注册地点为</w:t>
      </w:r>
      <w:r>
        <w:rPr>
          <w:rFonts w:hint="eastAsia" w:hAnsi="宋体"/>
          <w:color w:val="000000" w:themeColor="text1"/>
          <w:u w:val="single"/>
        </w:rPr>
        <w:t xml:space="preserve">         </w:t>
      </w:r>
      <w:r>
        <w:rPr>
          <w:rFonts w:hint="eastAsia" w:hAnsi="宋体"/>
          <w:color w:val="000000" w:themeColor="text1"/>
        </w:rPr>
        <w:t xml:space="preserve">，全称为</w:t>
      </w:r>
      <w:r>
        <w:rPr>
          <w:rFonts w:hint="eastAsia" w:hAnsi="宋体"/>
          <w:color w:val="000000" w:themeColor="text1"/>
          <w:u w:val="single"/>
        </w:rPr>
        <w:t xml:space="preserve">        </w:t>
      </w:r>
      <w:r>
        <w:rPr>
          <w:rFonts w:hint="eastAsia" w:hAnsi="宋体"/>
          <w:color w:val="000000" w:themeColor="text1"/>
        </w:rPr>
        <w:t xml:space="preserve">，统一社会信用代码为</w:t>
      </w:r>
      <w:r>
        <w:rPr>
          <w:rFonts w:hint="eastAsia" w:hAnsi="宋体"/>
          <w:color w:val="000000" w:themeColor="text1"/>
          <w:u w:val="single"/>
        </w:rPr>
        <w:t xml:space="preserve">           </w:t>
      </w:r>
      <w:r>
        <w:rPr>
          <w:rFonts w:hint="eastAsia" w:hAnsi="宋体"/>
          <w:color w:val="000000" w:themeColor="text1"/>
        </w:rPr>
        <w:t xml:space="preserve"> ，法定代表人（单位负责人）为</w:t>
      </w:r>
      <w:r>
        <w:rPr>
          <w:rFonts w:hint="eastAsia" w:hAnsi="宋体"/>
          <w:color w:val="000000" w:themeColor="text1"/>
          <w:u w:val="single"/>
        </w:rPr>
        <w:t xml:space="preserve">         </w:t>
      </w:r>
      <w:r>
        <w:rPr>
          <w:rFonts w:hint="eastAsia" w:hAnsi="宋体"/>
          <w:color w:val="000000" w:themeColor="text1"/>
        </w:rPr>
        <w:t xml:space="preserve">，具有独立承担民事责任的能力</w:t>
      </w:r>
      <w:r>
        <w:rPr>
          <w:rFonts w:hint="eastAsia" w:hAnsi="宋体"/>
          <w:b/>
          <w:color w:val="000000" w:themeColor="text1"/>
        </w:rPr>
        <w:t xml:space="preserve">（如属于分公司经总公司授权参与项目，由总公司承担民事责任的，需提供总公司项目授权书）</w:t>
      </w:r>
      <w:r>
        <w:rPr>
          <w:rFonts w:hint="eastAsia" w:hAnsi="宋体"/>
          <w:color w:val="000000" w:themeColor="text1"/>
        </w:rPr>
        <w:t xml:space="preserve">。</w:t>
      </w:r>
      <w:r/>
    </w:p>
    <w:p>
      <w:pPr>
        <w:pStyle w:val="851"/>
        <w:ind w:firstLine="480"/>
        <w:spacing w:line="460" w:lineRule="exact"/>
        <w:rPr>
          <w:rFonts w:hint="eastAsia" w:hAnsi="宋体"/>
          <w:color w:val="000000" w:themeColor="text1"/>
        </w:rPr>
      </w:pPr>
      <w:r>
        <w:rPr>
          <w:rFonts w:hint="eastAsia" w:hAnsi="宋体"/>
          <w:color w:val="000000" w:themeColor="text1"/>
        </w:rPr>
        <w:t xml:space="preserve">二、我单位未被“国家企业信用信息系统”列入经营异常名录或者严重违法企业名单。</w:t>
      </w:r>
      <w:r/>
    </w:p>
    <w:p>
      <w:pPr>
        <w:pStyle w:val="851"/>
        <w:ind w:firstLine="480"/>
        <w:spacing w:line="460" w:lineRule="exact"/>
        <w:rPr>
          <w:rFonts w:hint="eastAsia" w:hAnsi="宋体"/>
          <w:color w:val="000000" w:themeColor="text1"/>
        </w:rPr>
      </w:pPr>
      <w:r>
        <w:rPr>
          <w:rFonts w:hint="eastAsia" w:hAnsi="宋体"/>
          <w:color w:val="000000" w:themeColor="text1"/>
        </w:rPr>
        <w:t xml:space="preserve">三、我单位具有良好的商业信誉（指投标人经营状况良好，无本资格声明第十条情形）和健全的财务会计制度。</w:t>
      </w:r>
      <w:r/>
    </w:p>
    <w:p>
      <w:pPr>
        <w:pStyle w:val="851"/>
        <w:ind w:firstLine="480"/>
        <w:spacing w:line="460" w:lineRule="exact"/>
        <w:rPr>
          <w:rFonts w:hint="eastAsia" w:hAnsi="宋体"/>
          <w:color w:val="000000" w:themeColor="text1"/>
        </w:rPr>
      </w:pPr>
      <w:r>
        <w:rPr>
          <w:rFonts w:hint="eastAsia" w:hAnsi="宋体"/>
          <w:color w:val="000000" w:themeColor="text1"/>
        </w:rPr>
        <w:t xml:space="preserve">四、我单位依法进行纳税和社会保险申报并实际履行了义务。</w:t>
      </w:r>
      <w:r/>
    </w:p>
    <w:p>
      <w:pPr>
        <w:pStyle w:val="851"/>
        <w:ind w:firstLine="480"/>
        <w:spacing w:line="460" w:lineRule="exact"/>
        <w:rPr>
          <w:rFonts w:hint="eastAsia" w:hAnsi="宋体"/>
          <w:color w:val="000000" w:themeColor="text1"/>
        </w:rPr>
      </w:pPr>
      <w:r>
        <w:rPr>
          <w:rFonts w:hint="eastAsia" w:hAnsi="宋体"/>
          <w:color w:val="000000" w:themeColor="text1"/>
        </w:rPr>
        <w:t xml:space="preserve">五、我单位具有履行本项目采购合同所必需的设备和专业技术能力，并具有履行合同的良好</w:t>
      </w:r>
      <w:r>
        <w:rPr>
          <w:rFonts w:hAnsi="宋体"/>
          <w:color w:val="000000" w:themeColor="text1"/>
        </w:rPr>
        <w:t xml:space="preserve">记录</w:t>
      </w:r>
      <w:r>
        <w:rPr>
          <w:rFonts w:hint="eastAsia" w:hAnsi="宋体"/>
          <w:color w:val="000000" w:themeColor="text1"/>
        </w:rPr>
        <w:t xml:space="preserve">。为履行本项采购合同我单位具备如下主要设备和主要专业技术能力:</w:t>
      </w:r>
      <w:r/>
    </w:p>
    <w:p>
      <w:pPr>
        <w:pStyle w:val="851"/>
        <w:ind w:firstLine="480"/>
        <w:spacing w:line="460" w:lineRule="exact"/>
        <w:rPr>
          <w:rFonts w:hint="eastAsia" w:hAnsi="宋体"/>
          <w:color w:val="000000" w:themeColor="text1"/>
        </w:rPr>
      </w:pPr>
      <w:r>
        <w:rPr>
          <w:rFonts w:hint="eastAsia" w:hAnsi="宋体"/>
          <w:color w:val="000000" w:themeColor="text1"/>
        </w:rPr>
        <w:t xml:space="preserve">主要设备有：</w:t>
      </w:r>
      <w:r>
        <w:rPr>
          <w:rFonts w:hAnsi="宋体"/>
          <w:color w:val="000000" w:themeColor="text1"/>
          <w:u w:val="single"/>
        </w:rPr>
        <w:t xml:space="preserve">         </w:t>
      </w:r>
      <w:r>
        <w:rPr>
          <w:rFonts w:hint="eastAsia" w:hAnsi="宋体"/>
          <w:color w:val="000000" w:themeColor="text1"/>
          <w:u w:val="single"/>
        </w:rPr>
        <w:t xml:space="preserve">             </w:t>
      </w:r>
      <w:r>
        <w:rPr>
          <w:rFonts w:hAnsi="宋体"/>
          <w:color w:val="000000" w:themeColor="text1"/>
          <w:u w:val="single"/>
        </w:rPr>
        <w:t xml:space="preserve">   </w:t>
      </w:r>
      <w:r/>
    </w:p>
    <w:p>
      <w:pPr>
        <w:pStyle w:val="851"/>
        <w:ind w:firstLine="480"/>
        <w:spacing w:line="460" w:lineRule="exact"/>
        <w:rPr>
          <w:rFonts w:hint="eastAsia" w:hAnsi="宋体"/>
          <w:color w:val="000000" w:themeColor="text1"/>
        </w:rPr>
      </w:pPr>
      <w:r>
        <w:rPr>
          <w:rFonts w:hint="eastAsia" w:hAnsi="宋体"/>
          <w:color w:val="000000" w:themeColor="text1"/>
        </w:rPr>
        <w:t xml:space="preserve">主要专业技术能力有：</w:t>
      </w:r>
      <w:r>
        <w:rPr>
          <w:rFonts w:hint="eastAsia" w:hAnsi="宋体"/>
          <w:color w:val="000000" w:themeColor="text1"/>
          <w:u w:val="single"/>
        </w:rPr>
        <w:t xml:space="preserve">                 </w:t>
      </w:r>
      <w:r/>
    </w:p>
    <w:p>
      <w:pPr>
        <w:pStyle w:val="851"/>
        <w:ind w:firstLine="480"/>
        <w:spacing w:line="460" w:lineRule="exact"/>
        <w:rPr>
          <w:rFonts w:hint="eastAsia" w:hAnsi="宋体"/>
          <w:color w:val="000000" w:themeColor="text1"/>
        </w:rPr>
      </w:pPr>
      <w:r>
        <w:rPr>
          <w:rFonts w:hint="eastAsia" w:hAnsi="宋体"/>
          <w:color w:val="000000" w:themeColor="text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51"/>
        <w:ind w:firstLine="480"/>
        <w:spacing w:line="460" w:lineRule="exact"/>
        <w:rPr>
          <w:rFonts w:hint="eastAsia" w:hAnsi="宋体"/>
          <w:color w:val="000000" w:themeColor="text1"/>
        </w:rPr>
      </w:pPr>
      <w:r>
        <w:rPr>
          <w:rFonts w:hint="eastAsia" w:hAnsi="宋体"/>
          <w:color w:val="000000" w:themeColor="text1"/>
        </w:rPr>
        <w:t xml:space="preserve">七、我单位具备法律、行政法规规定的其他条件。</w:t>
      </w:r>
      <w:r/>
    </w:p>
    <w:p>
      <w:pPr>
        <w:pStyle w:val="851"/>
        <w:ind w:firstLine="480"/>
        <w:spacing w:line="460" w:lineRule="exact"/>
        <w:rPr>
          <w:rFonts w:hint="eastAsia" w:hAnsi="宋体"/>
          <w:color w:val="000000" w:themeColor="text1"/>
        </w:rPr>
      </w:pPr>
      <w:r>
        <w:rPr>
          <w:rFonts w:hint="eastAsia" w:hAnsi="宋体"/>
          <w:color w:val="000000" w:themeColor="text1"/>
        </w:rPr>
        <w:t xml:space="preserve">八、与我单位存在“单位负责人为同一人或者存在直接控股、管理关系”的其他单位信息如下（如无此情形的，填写“无”）：</w:t>
      </w:r>
      <w:r/>
    </w:p>
    <w:p>
      <w:pPr>
        <w:pStyle w:val="851"/>
        <w:ind w:firstLine="480"/>
        <w:spacing w:line="460" w:lineRule="exact"/>
        <w:rPr>
          <w:rFonts w:hint="eastAsia" w:hAnsi="宋体"/>
          <w:color w:val="000000" w:themeColor="text1"/>
        </w:rPr>
      </w:pPr>
      <w:r>
        <w:rPr>
          <w:rFonts w:hint="eastAsia" w:hAnsi="宋体"/>
          <w:color w:val="000000" w:themeColor="text1"/>
        </w:rPr>
        <w:t xml:space="preserve">1、与我单位的法定代表人（单位负责人）为同一人的其他单位如下：</w:t>
      </w:r>
      <w:r>
        <w:rPr>
          <w:rFonts w:hint="eastAsia" w:hAnsi="宋体"/>
          <w:color w:val="000000" w:themeColor="text1"/>
          <w:u w:val="single"/>
        </w:rPr>
        <w:t xml:space="preserve">     </w:t>
      </w:r>
      <w:r>
        <w:rPr>
          <w:rFonts w:hint="eastAsia" w:hAnsi="宋体"/>
          <w:color w:val="000000" w:themeColor="text1"/>
        </w:rPr>
        <w:t xml:space="preserve">          </w:t>
      </w:r>
      <w:r/>
    </w:p>
    <w:p>
      <w:pPr>
        <w:pStyle w:val="851"/>
        <w:ind w:firstLine="480"/>
        <w:spacing w:line="460" w:lineRule="exact"/>
        <w:rPr>
          <w:rFonts w:hint="eastAsia" w:hAnsi="宋体"/>
          <w:color w:val="000000" w:themeColor="text1"/>
        </w:rPr>
      </w:pPr>
      <w:r>
        <w:rPr>
          <w:rFonts w:hint="eastAsia" w:hAnsi="宋体"/>
          <w:color w:val="000000" w:themeColor="text1"/>
        </w:rPr>
        <w:t xml:space="preserve">2、我单位直接控股的其他单位如下：</w:t>
      </w:r>
      <w:r>
        <w:rPr>
          <w:rFonts w:hint="eastAsia" w:hAnsi="宋体"/>
          <w:color w:val="000000" w:themeColor="text1"/>
          <w:u w:val="single"/>
        </w:rPr>
        <w:t xml:space="preserve">                    </w:t>
      </w:r>
      <w:r>
        <w:rPr>
          <w:rFonts w:hint="eastAsia" w:hAnsi="宋体"/>
          <w:color w:val="000000" w:themeColor="text1"/>
        </w:rPr>
        <w:t xml:space="preserve"> </w:t>
      </w:r>
      <w:r/>
    </w:p>
    <w:p>
      <w:pPr>
        <w:pStyle w:val="851"/>
        <w:ind w:firstLine="480"/>
        <w:spacing w:line="460" w:lineRule="exact"/>
        <w:rPr>
          <w:rFonts w:hint="eastAsia" w:hAnsi="宋体"/>
          <w:color w:val="000000" w:themeColor="text1"/>
        </w:rPr>
      </w:pPr>
      <w:r>
        <w:rPr>
          <w:rFonts w:hint="eastAsia" w:hAnsi="宋体"/>
          <w:color w:val="000000" w:themeColor="text1"/>
        </w:rPr>
        <w:t xml:space="preserve">3、与我单位存在管理关系的其他单位如下：</w:t>
      </w:r>
      <w:r>
        <w:rPr>
          <w:rFonts w:hint="eastAsia" w:hAnsi="宋体"/>
          <w:color w:val="000000" w:themeColor="text1"/>
          <w:u w:val="single"/>
        </w:rPr>
        <w:t xml:space="preserve">              </w:t>
      </w:r>
      <w:r>
        <w:rPr>
          <w:rFonts w:hint="eastAsia" w:hAnsi="宋体"/>
          <w:color w:val="000000" w:themeColor="text1"/>
        </w:rPr>
        <w:t xml:space="preserve"> </w:t>
      </w:r>
      <w:r/>
    </w:p>
    <w:p>
      <w:pPr>
        <w:pStyle w:val="851"/>
        <w:ind w:firstLine="480"/>
        <w:spacing w:line="460" w:lineRule="exact"/>
        <w:rPr>
          <w:rFonts w:hint="eastAsia" w:hAnsi="宋体"/>
          <w:color w:val="000000" w:themeColor="text1"/>
        </w:rPr>
      </w:pPr>
      <w:r>
        <w:rPr>
          <w:rFonts w:hint="eastAsia" w:hAnsi="宋体"/>
          <w:color w:val="000000" w:themeColor="text1"/>
        </w:rPr>
        <w:t xml:space="preserve">九、</w:t>
      </w:r>
      <w:r>
        <w:rPr>
          <w:rFonts w:hAnsi="宋体"/>
          <w:color w:val="000000" w:themeColor="text1"/>
        </w:rPr>
        <w:t xml:space="preserve">我</w:t>
      </w:r>
      <w:r>
        <w:rPr>
          <w:rFonts w:hint="eastAsia" w:hAnsi="宋体"/>
          <w:color w:val="000000" w:themeColor="text1"/>
        </w:rPr>
        <w:t xml:space="preserve">单位</w:t>
      </w:r>
      <w:r>
        <w:rPr>
          <w:rFonts w:hAnsi="宋体"/>
          <w:color w:val="000000" w:themeColor="text1"/>
        </w:rPr>
        <w:t xml:space="preserve">不属于为本项目提供整体设计、规范编制或者项目管理、监理、检测等服务的投标人。</w:t>
      </w:r>
      <w:r/>
    </w:p>
    <w:p>
      <w:pPr>
        <w:pStyle w:val="851"/>
        <w:ind w:firstLine="480"/>
        <w:spacing w:line="460" w:lineRule="exact"/>
        <w:rPr>
          <w:rFonts w:hint="eastAsia" w:hAnsi="宋体"/>
          <w:color w:val="000000" w:themeColor="text1"/>
        </w:rPr>
      </w:pPr>
      <w:r>
        <w:rPr>
          <w:rFonts w:hint="eastAsia" w:hAnsi="宋体"/>
          <w:color w:val="000000" w:themeColor="text1"/>
        </w:rPr>
        <w:t xml:space="preserve">十、</w:t>
      </w:r>
      <w:r>
        <w:rPr>
          <w:rFonts w:hAnsi="宋体"/>
          <w:color w:val="000000" w:themeColor="text1"/>
        </w:rPr>
        <w:t xml:space="preserve">我单位无以下不良信用记录情形：</w:t>
      </w:r>
      <w:r/>
    </w:p>
    <w:p>
      <w:pPr>
        <w:pStyle w:val="851"/>
        <w:ind w:firstLine="480"/>
        <w:spacing w:line="460" w:lineRule="exact"/>
        <w:rPr>
          <w:rFonts w:hint="eastAsia" w:hAnsi="宋体"/>
          <w:color w:val="000000" w:themeColor="text1"/>
        </w:rPr>
      </w:pPr>
      <w:r>
        <w:rPr>
          <w:rFonts w:hAnsi="宋体"/>
          <w:color w:val="000000" w:themeColor="text1"/>
        </w:rPr>
        <w:t xml:space="preserve">1</w:t>
      </w:r>
      <w:r>
        <w:rPr>
          <w:rFonts w:hint="eastAsia" w:hAnsi="宋体"/>
          <w:color w:val="000000" w:themeColor="text1"/>
        </w:rPr>
        <w:t xml:space="preserve">、在“信用中国”网站被列入失信被执行人和重大税收违法案件当事人名单；</w:t>
      </w:r>
      <w:r/>
    </w:p>
    <w:p>
      <w:pPr>
        <w:pStyle w:val="851"/>
        <w:ind w:firstLine="480"/>
        <w:spacing w:line="460" w:lineRule="exact"/>
        <w:rPr>
          <w:rFonts w:hint="eastAsia" w:hAnsi="宋体"/>
          <w:color w:val="000000" w:themeColor="text1"/>
        </w:rPr>
      </w:pPr>
      <w:r>
        <w:rPr>
          <w:rFonts w:hAnsi="宋体"/>
          <w:color w:val="000000" w:themeColor="text1"/>
        </w:rPr>
        <w:t xml:space="preserve">2</w:t>
      </w:r>
      <w:r>
        <w:rPr>
          <w:rFonts w:hint="eastAsia" w:hAnsi="宋体"/>
          <w:color w:val="000000" w:themeColor="text1"/>
        </w:rPr>
        <w:t xml:space="preserve">、在“中国政府采购网”网站被列入政府采购严重违法失信行为记录名单；</w:t>
      </w:r>
      <w:r/>
    </w:p>
    <w:p>
      <w:pPr>
        <w:pStyle w:val="851"/>
        <w:ind w:firstLine="480"/>
        <w:spacing w:line="460" w:lineRule="exact"/>
        <w:rPr>
          <w:rFonts w:hint="eastAsia" w:hAnsi="宋体"/>
          <w:color w:val="000000" w:themeColor="text1"/>
        </w:rPr>
      </w:pPr>
      <w:r>
        <w:rPr>
          <w:rFonts w:hAnsi="宋体"/>
          <w:color w:val="000000" w:themeColor="text1"/>
        </w:rPr>
        <w:t xml:space="preserve">3</w:t>
      </w:r>
      <w:r>
        <w:rPr>
          <w:rFonts w:hint="eastAsia" w:hAnsi="宋体"/>
          <w:color w:val="000000" w:themeColor="text1"/>
        </w:rPr>
        <w:t xml:space="preserve">、</w:t>
      </w:r>
      <w:r>
        <w:rPr>
          <w:rFonts w:hAnsi="宋体"/>
          <w:color w:val="000000" w:themeColor="text1"/>
        </w:rPr>
        <w:t xml:space="preserve">不符合《政府采购法》第二十二条规定的条件。</w:t>
      </w:r>
      <w:r/>
    </w:p>
    <w:p>
      <w:pPr>
        <w:pStyle w:val="851"/>
        <w:ind w:firstLine="480"/>
        <w:spacing w:line="460" w:lineRule="exact"/>
        <w:rPr>
          <w:rFonts w:hint="eastAsia" w:hAnsi="宋体"/>
          <w:color w:val="000000" w:themeColor="text1"/>
        </w:rPr>
      </w:pPr>
      <w:r>
        <w:rPr>
          <w:rFonts w:hint="eastAsia" w:hAnsi="宋体"/>
          <w:color w:val="000000" w:themeColor="text1"/>
        </w:rPr>
      </w:r>
      <w:r/>
    </w:p>
    <w:p>
      <w:pPr>
        <w:pStyle w:val="851"/>
        <w:ind w:firstLine="480"/>
        <w:spacing w:line="460" w:lineRule="exact"/>
        <w:rPr>
          <w:rFonts w:hint="eastAsia" w:hAnsi="宋体"/>
          <w:color w:val="000000" w:themeColor="text1"/>
        </w:rPr>
      </w:pPr>
      <w:r>
        <w:rPr>
          <w:rFonts w:hint="eastAsia" w:hAnsi="宋体"/>
          <w:color w:val="000000" w:themeColor="text1"/>
        </w:rPr>
        <w:t xml:space="preserve">我单位保证上述声明的事项都是真实的，如有虚假，我单位愿意承担相应的法律责任，并承担因此所造成的一切损失。</w:t>
      </w:r>
      <w:r/>
    </w:p>
    <w:p>
      <w:pPr>
        <w:pStyle w:val="851"/>
        <w:ind w:firstLine="480"/>
        <w:spacing w:line="460" w:lineRule="exact"/>
        <w:rPr>
          <w:rFonts w:hint="eastAsia" w:hAnsi="宋体"/>
          <w:color w:val="000000" w:themeColor="text1"/>
        </w:rPr>
      </w:pPr>
      <w:r>
        <w:rPr>
          <w:rFonts w:hint="eastAsia" w:hAnsi="宋体"/>
          <w:color w:val="000000" w:themeColor="text1"/>
        </w:rPr>
      </w:r>
      <w:r/>
    </w:p>
    <w:p>
      <w:pPr>
        <w:pStyle w:val="851"/>
        <w:ind w:firstLine="0"/>
        <w:spacing w:line="460" w:lineRule="exact"/>
        <w:rPr>
          <w:rFonts w:hint="eastAsia" w:hAnsi="宋体"/>
          <w:color w:val="000000" w:themeColor="text1"/>
        </w:rPr>
      </w:pPr>
      <w:r>
        <w:rPr>
          <w:rFonts w:hint="eastAsia" w:hAnsi="宋体"/>
          <w:color w:val="000000" w:themeColor="text1"/>
        </w:rPr>
      </w:r>
      <w:r/>
    </w:p>
    <w:p>
      <w:pPr>
        <w:pStyle w:val="851"/>
        <w:ind w:left="2940"/>
        <w:spacing w:line="460" w:lineRule="exact"/>
        <w:rPr>
          <w:rFonts w:hint="eastAsia" w:hAnsi="宋体"/>
          <w:color w:val="000000" w:themeColor="text1"/>
        </w:rPr>
      </w:pPr>
      <w:r>
        <w:rPr>
          <w:rFonts w:hint="eastAsia" w:hAnsi="宋体"/>
          <w:color w:val="000000" w:themeColor="text1"/>
        </w:rPr>
        <w:t xml:space="preserve">投标人：（加盖公章）</w:t>
      </w:r>
      <w:r/>
    </w:p>
    <w:p>
      <w:pPr>
        <w:pStyle w:val="851"/>
        <w:ind w:left="2940"/>
        <w:spacing w:line="460" w:lineRule="exact"/>
        <w:rPr>
          <w:rFonts w:hint="eastAsia" w:hAnsi="宋体"/>
          <w:color w:val="000000" w:themeColor="text1"/>
        </w:rPr>
      </w:pPr>
      <w:r>
        <w:rPr>
          <w:rFonts w:hint="eastAsia" w:hAnsi="宋体"/>
          <w:color w:val="000000" w:themeColor="text1"/>
        </w:rPr>
        <w:t xml:space="preserve">法定代表人（或单位负责人）签字或盖章：</w:t>
      </w:r>
      <w:r/>
    </w:p>
    <w:p>
      <w:pPr>
        <w:pStyle w:val="851"/>
        <w:ind w:left="2940"/>
        <w:spacing w:line="460" w:lineRule="exact"/>
        <w:rPr>
          <w:rFonts w:hint="eastAsia" w:hAnsi="宋体"/>
          <w:color w:val="000000" w:themeColor="text1"/>
        </w:rPr>
      </w:pPr>
      <w:r>
        <w:rPr>
          <w:rFonts w:hint="eastAsia" w:hAnsi="宋体"/>
          <w:color w:val="000000" w:themeColor="text1"/>
        </w:rPr>
        <w:t xml:space="preserve">日期：         年    月    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sectPr>
          <w:headerReference w:type="even" r:id="rId12"/>
          <w:headerReference w:type="first" r:id="rId13"/>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000000" w:themeColor="text1"/>
          <w:sz w:val="24"/>
        </w:rPr>
        <w:t xml:space="preserve">说明：</w:t>
      </w:r>
      <w:r>
        <w:rPr>
          <w:rFonts w:hint="eastAsia" w:ascii="宋体" w:hAnsi="宋体"/>
          <w:color w:val="000000" w:themeColor="text1"/>
          <w:sz w:val="24"/>
        </w:rPr>
        <w:t xml:space="preserve">供应商承诺不实的，依据《政府采购法》第七十七条“提供虚假材料谋取中标、成交的”有关规定予以处理</w:t>
      </w:r>
      <w:r>
        <w:rPr>
          <w:rFonts w:ascii="宋体" w:hAnsi="宋体"/>
          <w:color w:val="000000" w:themeColor="text1"/>
          <w:sz w:val="24"/>
        </w:rPr>
        <w:t xml:space="preserve">。</w:t>
      </w:r>
      <w:r/>
    </w:p>
    <w:p>
      <w:pPr>
        <w:spacing w:line="360" w:lineRule="auto"/>
        <w:rPr>
          <w:rFonts w:hint="eastAsia" w:ascii="宋体" w:hAnsi="宋体"/>
          <w:color w:val="000000" w:themeColor="text1"/>
          <w:sz w:val="24"/>
          <w:szCs w:val="20"/>
        </w:rPr>
        <w:outlineLvl w:val="2"/>
      </w:pPr>
      <w:r/>
      <w:bookmarkStart w:id="661" w:name="_Hlt520343392"/>
      <w:r/>
      <w:bookmarkStart w:id="662" w:name="_Hlt520274407"/>
      <w:r/>
      <w:bookmarkStart w:id="663" w:name="_Hlt520350918"/>
      <w:r/>
      <w:bookmarkStart w:id="664" w:name="_Hlt520343000"/>
      <w:r/>
      <w:bookmarkStart w:id="665" w:name="_Hlt520274121"/>
      <w:r/>
      <w:bookmarkStart w:id="666" w:name="_Hlt520273711"/>
      <w:r/>
      <w:bookmarkStart w:id="667" w:name="_Hlt520274065"/>
      <w:r/>
      <w:bookmarkStart w:id="668" w:name="_Hlt520274393"/>
      <w:r/>
      <w:bookmarkStart w:id="669" w:name="_Hlt520355504"/>
      <w:r/>
      <w:bookmarkStart w:id="670" w:name="_Hlt520271212"/>
      <w:r/>
      <w:bookmarkStart w:id="671" w:name="_Toc150480794"/>
      <w:r/>
      <w:bookmarkStart w:id="672" w:name="_Toc142311058"/>
      <w:r/>
      <w:bookmarkStart w:id="673" w:name="_Toc195842921"/>
      <w:r/>
      <w:bookmarkStart w:id="674" w:name="_Toc226965829"/>
      <w:r/>
      <w:bookmarkStart w:id="675" w:name="_Toc520356217"/>
      <w:r/>
      <w:bookmarkStart w:id="676" w:name="_Toc226965746"/>
      <w:r/>
      <w:bookmarkStart w:id="677" w:name="_Toc127151556"/>
      <w:r/>
      <w:bookmarkStart w:id="678" w:name="_Toc150774761"/>
      <w:r/>
      <w:bookmarkStart w:id="679" w:name="_Toc226309800"/>
      <w:r/>
      <w:bookmarkStart w:id="680" w:name="_Toc226337252"/>
      <w:r/>
      <w:bookmarkEnd w:id="661"/>
      <w:r/>
      <w:bookmarkEnd w:id="662"/>
      <w:r/>
      <w:bookmarkEnd w:id="663"/>
      <w:r/>
      <w:bookmarkEnd w:id="664"/>
      <w:r/>
      <w:bookmarkEnd w:id="665"/>
      <w:r/>
      <w:bookmarkEnd w:id="666"/>
      <w:r/>
      <w:bookmarkEnd w:id="667"/>
      <w:r/>
      <w:bookmarkEnd w:id="668"/>
      <w:r/>
      <w:bookmarkEnd w:id="669"/>
      <w:r/>
      <w:bookmarkEnd w:id="670"/>
      <w:r>
        <w:rPr>
          <w:rFonts w:hint="eastAsia" w:ascii="宋体" w:hAnsi="宋体"/>
          <w:color w:val="000000" w:themeColor="text1"/>
          <w:sz w:val="24"/>
        </w:rPr>
        <w:t xml:space="preserve">1-2  </w:t>
      </w:r>
      <w:r>
        <w:rPr>
          <w:rFonts w:ascii="宋体" w:hAnsi="宋体"/>
          <w:color w:val="000000" w:themeColor="text1"/>
          <w:sz w:val="24"/>
        </w:rPr>
        <w:t xml:space="preserve">响应书</w:t>
      </w:r>
      <w:bookmarkEnd w:id="671"/>
      <w:r/>
      <w:bookmarkEnd w:id="672"/>
      <w:r/>
      <w:bookmarkEnd w:id="673"/>
      <w:r/>
      <w:bookmarkEnd w:id="674"/>
      <w:r/>
      <w:bookmarkEnd w:id="675"/>
      <w:r/>
      <w:bookmarkEnd w:id="676"/>
      <w:r/>
      <w:bookmarkEnd w:id="677"/>
      <w:r/>
      <w:bookmarkEnd w:id="678"/>
      <w:r/>
      <w:bookmarkEnd w:id="679"/>
      <w:r/>
      <w:bookmarkEnd w:id="680"/>
      <w:r/>
      <w:r/>
    </w:p>
    <w:p>
      <w:pPr>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r>
      <w:r/>
    </w:p>
    <w:p>
      <w:pPr>
        <w:jc w:val="center"/>
        <w:spacing w:line="360" w:lineRule="auto"/>
        <w:rPr>
          <w:rFonts w:hint="eastAsia" w:ascii="宋体" w:hAnsi="宋体"/>
          <w:b/>
          <w:color w:val="000000" w:themeColor="text1"/>
          <w:sz w:val="36"/>
          <w:szCs w:val="36"/>
        </w:rPr>
      </w:pPr>
      <w:r>
        <w:rPr>
          <w:rFonts w:ascii="宋体" w:hAnsi="宋体"/>
          <w:b/>
          <w:color w:val="000000" w:themeColor="text1"/>
          <w:sz w:val="36"/>
          <w:szCs w:val="36"/>
        </w:rPr>
        <w:t xml:space="preserve">响应</w:t>
      </w:r>
      <w:r>
        <w:rPr>
          <w:rFonts w:hint="eastAsia" w:ascii="宋体" w:hAnsi="宋体"/>
          <w:b/>
          <w:color w:val="000000" w:themeColor="text1"/>
          <w:sz w:val="36"/>
          <w:szCs w:val="36"/>
        </w:rPr>
        <w:t xml:space="preserve">函</w:t>
      </w:r>
      <w:r/>
    </w:p>
    <w:p>
      <w:pPr>
        <w:spacing w:line="360" w:lineRule="auto"/>
        <w:tabs>
          <w:tab w:val="left" w:pos="5580" w:leader="none"/>
        </w:tabs>
        <w:rPr>
          <w:rFonts w:hint="eastAsia" w:ascii="宋体" w:hAnsi="宋体"/>
          <w:color w:val="000000" w:themeColor="text1"/>
          <w:sz w:val="24"/>
        </w:rPr>
      </w:pPr>
      <w:r>
        <w:rPr>
          <w:rFonts w:ascii="宋体" w:hAnsi="宋体"/>
          <w:color w:val="000000" w:themeColor="text1"/>
          <w:sz w:val="24"/>
        </w:rPr>
        <w:t xml:space="preserve">致：</w:t>
      </w:r>
      <w:r>
        <w:rPr>
          <w:rFonts w:ascii="宋体" w:hAnsi="宋体"/>
          <w:color w:val="000000" w:themeColor="text1"/>
          <w:sz w:val="24"/>
          <w:u w:val="single"/>
        </w:rPr>
        <w:t xml:space="preserve">（采购人或采购代理机构）</w:t>
      </w:r>
      <w:r/>
    </w:p>
    <w:p>
      <w:pPr>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ind w:firstLine="408"/>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我方参加你方就_____________________（项目名称，项目编号/包号）组织的采购活动，并对此项目进行响应。</w:t>
      </w:r>
      <w:r/>
    </w:p>
    <w:p>
      <w:pPr>
        <w:ind w:firstLine="408"/>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1. 我方</w:t>
      </w:r>
      <w:r>
        <w:rPr>
          <w:rFonts w:ascii="宋体" w:hAnsi="宋体"/>
          <w:color w:val="000000" w:themeColor="text1"/>
          <w:sz w:val="24"/>
        </w:rPr>
        <w:t xml:space="preserve">已详细审查全部单一来源采购文件</w:t>
      </w:r>
      <w:r>
        <w:rPr>
          <w:rFonts w:ascii="宋体" w:hAnsi="宋体"/>
          <w:color w:val="000000" w:themeColor="text1"/>
          <w:sz w:val="24"/>
          <w:szCs w:val="20"/>
        </w:rPr>
        <w:t xml:space="preserve">，自愿参与响应并承诺如下：</w:t>
      </w:r>
      <w:r/>
    </w:p>
    <w:p>
      <w:pPr>
        <w:ind w:left="360" w:firstLine="72"/>
        <w:spacing w:line="360" w:lineRule="auto"/>
        <w:tabs>
          <w:tab w:val="left" w:pos="720" w:leader="none"/>
          <w:tab w:val="left" w:pos="900" w:leader="none"/>
        </w:tabs>
        <w:rPr>
          <w:rFonts w:hint="eastAsia" w:ascii="宋体" w:hAnsi="宋体"/>
          <w:color w:val="000000" w:themeColor="text1"/>
          <w:sz w:val="24"/>
          <w:szCs w:val="20"/>
        </w:rPr>
      </w:pPr>
      <w:r>
        <w:rPr>
          <w:rFonts w:ascii="宋体" w:hAnsi="宋体"/>
          <w:color w:val="000000" w:themeColor="text1"/>
          <w:sz w:val="24"/>
          <w:szCs w:val="20"/>
        </w:rPr>
        <w:t xml:space="preserve">（1）本响应有效期为自提交响应文件的截止之日起</w:t>
      </w:r>
      <w:r>
        <w:rPr>
          <w:rFonts w:ascii="宋体" w:hAnsi="宋体"/>
          <w:color w:val="000000" w:themeColor="text1"/>
          <w:sz w:val="24"/>
        </w:rPr>
        <w:t xml:space="preserve">_____</w:t>
      </w:r>
      <w:r>
        <w:rPr>
          <w:rFonts w:ascii="宋体" w:hAnsi="宋体"/>
          <w:color w:val="000000" w:themeColor="text1"/>
          <w:sz w:val="24"/>
          <w:szCs w:val="20"/>
        </w:rPr>
        <w:t xml:space="preserve">个日历日。</w:t>
      </w:r>
      <w:r/>
    </w:p>
    <w:p>
      <w:pPr>
        <w:ind w:left="360" w:firstLine="72"/>
        <w:spacing w:line="360" w:lineRule="auto"/>
        <w:tabs>
          <w:tab w:val="left" w:pos="720" w:leader="none"/>
          <w:tab w:val="left" w:pos="900" w:leader="none"/>
        </w:tabs>
        <w:rPr>
          <w:rFonts w:hint="eastAsia" w:ascii="宋体" w:hAnsi="宋体"/>
          <w:color w:val="000000" w:themeColor="text1"/>
          <w:sz w:val="24"/>
          <w:szCs w:val="20"/>
        </w:rPr>
      </w:pPr>
      <w:r>
        <w:rPr>
          <w:rFonts w:ascii="宋体" w:hAnsi="宋体"/>
          <w:color w:val="000000" w:themeColor="text1"/>
          <w:sz w:val="24"/>
          <w:szCs w:val="20"/>
        </w:rPr>
        <w:t xml:space="preserve">（2）除合同条款及采购需求偏离表列出的偏离外，我方响应单一来源采购文件的全部要求。</w:t>
      </w:r>
      <w:r/>
    </w:p>
    <w:p>
      <w:pPr>
        <w:ind w:firstLine="420"/>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olor w:val="000000" w:themeColor="text1"/>
          <w:sz w:val="24"/>
        </w:rPr>
      </w:pPr>
      <w:r>
        <w:rPr>
          <w:rFonts w:ascii="宋体" w:hAnsi="宋体"/>
          <w:color w:val="000000" w:themeColor="text1"/>
          <w:sz w:val="24"/>
          <w:szCs w:val="20"/>
        </w:rPr>
        <w:t xml:space="preserve">（4）如我方成交，我方将在法律规定的期限内与你方签订合同，按照单一来源采购文件要求提交履约保证金，并在合同约定的期限内完成合同规定的全部义务。</w:t>
      </w:r>
      <w:r/>
    </w:p>
    <w:p>
      <w:pPr>
        <w:ind w:left="420"/>
        <w:spacing w:line="360" w:lineRule="auto"/>
        <w:rPr>
          <w:rFonts w:hint="eastAsia" w:ascii="宋体" w:hAnsi="宋体"/>
          <w:color w:val="000000" w:themeColor="text1"/>
          <w:sz w:val="24"/>
        </w:rPr>
      </w:pPr>
      <w:r>
        <w:rPr>
          <w:rFonts w:ascii="宋体" w:hAnsi="宋体"/>
          <w:color w:val="000000" w:themeColor="text1"/>
          <w:sz w:val="24"/>
        </w:rPr>
        <w:t xml:space="preserve">2. 其他补充条款（如有）：</w:t>
      </w:r>
      <w:r>
        <w:rPr>
          <w:rFonts w:ascii="宋体" w:hAnsi="宋体"/>
          <w:color w:val="000000" w:themeColor="text1"/>
          <w:sz w:val="24"/>
          <w:szCs w:val="20"/>
        </w:rPr>
        <w:t xml:space="preserve">_____________________</w:t>
      </w:r>
      <w:r>
        <w:rPr>
          <w:rFonts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与本响应有关的一切正式往来信函请寄：</w:t>
      </w:r>
      <w:r/>
    </w:p>
    <w:p>
      <w:pPr>
        <w:ind w:left="420"/>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ind w:left="420"/>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ind w:left="420"/>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ind w:left="420"/>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ind w:left="420"/>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spacing w:before="25" w:after="25" w:line="360" w:lineRule="auto"/>
        <w:rPr>
          <w:rFonts w:hint="eastAsia" w:ascii="宋体" w:hAnsi="宋体"/>
          <w:color w:val="000000" w:themeColor="text1"/>
          <w:sz w:val="24"/>
          <w:lang w:val="zh-CN"/>
        </w:rPr>
      </w:pPr>
      <w:r/>
      <w:bookmarkStart w:id="681" w:name="_Hlt520355938"/>
      <w:r/>
      <w:bookmarkStart w:id="682" w:name="_Hlt520356243"/>
      <w:r/>
      <w:bookmarkStart w:id="683" w:name="_Toc150774762"/>
      <w:r/>
      <w:bookmarkStart w:id="684" w:name="_Toc520356218"/>
      <w:r/>
      <w:bookmarkStart w:id="685" w:name="_Toc305158899"/>
      <w:r/>
      <w:bookmarkStart w:id="686" w:name="_Toc226965830"/>
      <w:r/>
      <w:bookmarkStart w:id="687" w:name="_Toc305158825"/>
      <w:r/>
      <w:bookmarkStart w:id="688" w:name="_Toc226309801"/>
      <w:r/>
      <w:bookmarkStart w:id="689" w:name="_Toc127151557"/>
      <w:r/>
      <w:bookmarkStart w:id="690" w:name="_Toc142311059"/>
      <w:r/>
      <w:bookmarkStart w:id="691" w:name="_Toc264969247"/>
      <w:r/>
      <w:bookmarkStart w:id="692" w:name="_Toc480942350"/>
      <w:r/>
      <w:bookmarkStart w:id="693" w:name="_Toc265228395"/>
      <w:r/>
      <w:bookmarkStart w:id="694" w:name="_Toc150480795"/>
      <w:r/>
      <w:bookmarkStart w:id="695" w:name="_Toc226337253"/>
      <w:r/>
      <w:bookmarkStart w:id="696" w:name="_Toc226965747"/>
      <w:r/>
      <w:bookmarkStart w:id="697" w:name="_Ref467988705"/>
      <w:r/>
      <w:bookmarkStart w:id="698" w:name="_Toc195842922"/>
      <w:r/>
      <w:bookmarkEnd w:id="681"/>
      <w:r/>
      <w:bookmarkEnd w:id="682"/>
      <w:r>
        <w:rPr>
          <w:rFonts w:ascii="宋体" w:hAnsi="宋体"/>
          <w:color w:val="000000" w:themeColor="text1"/>
          <w:sz w:val="24"/>
        </w:rPr>
        <w:t xml:space="preserve">供应商名称（加盖公章）</w:t>
      </w:r>
      <w:r>
        <w:rPr>
          <w:rFonts w:ascii="宋体" w:hAnsi="宋体"/>
          <w:color w:val="000000" w:themeColor="text1"/>
          <w:sz w:val="24"/>
          <w:lang w:val="zh-CN"/>
        </w:rPr>
        <w:t xml:space="preserve">：____________</w:t>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szCs w:val="20"/>
        </w:rPr>
        <w:t xml:space="preserve">日期：</w:t>
      </w:r>
      <w:r>
        <w:rPr>
          <w:rFonts w:ascii="宋体" w:hAnsi="宋体"/>
          <w:color w:val="000000" w:themeColor="text1"/>
          <w:sz w:val="24"/>
          <w:lang w:val="zh-CN"/>
        </w:rPr>
        <w:t xml:space="preserve">_________</w:t>
      </w:r>
      <w:r>
        <w:rPr>
          <w:rFonts w:ascii="宋体" w:hAnsi="宋体"/>
          <w:color w:val="000000" w:themeColor="text1"/>
          <w:sz w:val="24"/>
          <w:szCs w:val="20"/>
        </w:rPr>
        <w:t xml:space="preserve">年______月______日   </w:t>
      </w:r>
      <w:r/>
    </w:p>
    <w:p>
      <w:pPr>
        <w:jc w:val="left"/>
        <w:widowControl/>
        <w:rPr>
          <w:rFonts w:hint="eastAsia" w:ascii="宋体" w:hAnsi="宋体"/>
          <w:color w:val="000000" w:themeColor="text1"/>
          <w:sz w:val="24"/>
        </w:rPr>
      </w:pPr>
      <w:r>
        <w:rPr>
          <w:rFonts w:ascii="宋体" w:hAnsi="宋体"/>
          <w:color w:val="000000" w:themeColor="text1"/>
          <w:sz w:val="24"/>
        </w:rPr>
        <w:br w:type="page" w:clear="all"/>
      </w:r>
      <w:r>
        <w:rPr>
          <w:rFonts w:hint="eastAsia" w:ascii="宋体" w:hAnsi="宋体"/>
          <w:color w:val="000000" w:themeColor="text1"/>
          <w:sz w:val="24"/>
        </w:rPr>
        <w:t xml:space="preserve">1-3  </w:t>
      </w:r>
      <w:r>
        <w:rPr>
          <w:rFonts w:ascii="宋体" w:hAnsi="宋体"/>
          <w:color w:val="000000" w:themeColor="text1"/>
          <w:sz w:val="24"/>
        </w:rPr>
        <w:t xml:space="preserve">授权委托书</w:t>
      </w:r>
      <w:r/>
    </w:p>
    <w:p>
      <w:pPr>
        <w:jc w:val="center"/>
        <w:spacing w:line="360" w:lineRule="exact"/>
        <w:rPr>
          <w:rFonts w:hint="eastAsia" w:ascii="宋体" w:hAnsi="宋体"/>
          <w:b/>
          <w:color w:val="000000" w:themeColor="text1"/>
          <w:sz w:val="36"/>
          <w:szCs w:val="36"/>
        </w:rPr>
      </w:pPr>
      <w:r>
        <w:rPr>
          <w:rFonts w:ascii="宋体" w:hAnsi="宋体"/>
          <w:b/>
          <w:color w:val="000000" w:themeColor="text1"/>
          <w:sz w:val="36"/>
          <w:szCs w:val="36"/>
        </w:rPr>
        <w:t xml:space="preserve">授权委托书</w:t>
      </w:r>
      <w:r/>
    </w:p>
    <w:p>
      <w:pPr>
        <w:ind w:firstLine="420"/>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p>
    <w:p>
      <w:pPr>
        <w:ind w:firstLine="420"/>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本人</w:t>
      </w:r>
      <w:r>
        <w:rPr>
          <w:rFonts w:ascii="宋体" w:hAnsi="宋体"/>
          <w:color w:val="000000" w:themeColor="text1"/>
          <w:sz w:val="24"/>
          <w:lang w:val="zh-CN"/>
        </w:rPr>
        <w:t xml:space="preserve">_______</w:t>
      </w:r>
      <w:r>
        <w:rPr>
          <w:rFonts w:ascii="宋体" w:hAnsi="宋体"/>
          <w:color w:val="000000" w:themeColor="text1"/>
          <w:sz w:val="24"/>
          <w:szCs w:val="20"/>
        </w:rPr>
        <w:t xml:space="preserve">（姓名）系</w:t>
      </w:r>
      <w:r>
        <w:rPr>
          <w:rFonts w:ascii="宋体" w:hAnsi="宋体"/>
          <w:color w:val="000000" w:themeColor="text1"/>
          <w:sz w:val="24"/>
          <w:lang w:val="zh-CN"/>
        </w:rPr>
        <w:t xml:space="preserve">________________</w:t>
      </w:r>
      <w:r>
        <w:rPr>
          <w:rFonts w:ascii="宋体" w:hAnsi="宋体"/>
          <w:color w:val="000000" w:themeColor="text1"/>
          <w:sz w:val="24"/>
          <w:szCs w:val="20"/>
        </w:rPr>
        <w:t xml:space="preserve">（供应商名称）的法定代表人（单位负责人），现委托</w:t>
      </w:r>
      <w:r>
        <w:rPr>
          <w:rFonts w:ascii="宋体" w:hAnsi="宋体"/>
          <w:color w:val="000000" w:themeColor="text1"/>
          <w:sz w:val="24"/>
          <w:lang w:val="zh-CN"/>
        </w:rPr>
        <w:t xml:space="preserve">_______</w:t>
      </w:r>
      <w:r>
        <w:rPr>
          <w:rFonts w:ascii="宋体" w:hAnsi="宋体"/>
          <w:color w:val="000000" w:themeColor="text1"/>
          <w:sz w:val="24"/>
          <w:szCs w:val="20"/>
        </w:rPr>
        <w:t xml:space="preserve">（姓名）为我方代理人。代理人根据授权，以我方名义签署、澄清确认、递交、撤回、修改</w:t>
      </w:r>
      <w:r>
        <w:rPr>
          <w:rFonts w:ascii="宋体" w:hAnsi="宋体"/>
          <w:color w:val="000000" w:themeColor="text1"/>
          <w:sz w:val="24"/>
          <w:lang w:val="zh-CN"/>
        </w:rPr>
        <w:t xml:space="preserve">____________________</w:t>
      </w:r>
      <w:r>
        <w:rPr>
          <w:rFonts w:ascii="宋体" w:hAnsi="宋体"/>
          <w:color w:val="000000" w:themeColor="text1"/>
          <w:sz w:val="24"/>
          <w:szCs w:val="20"/>
        </w:rPr>
        <w:t xml:space="preserve">（项目名称）响应文件和处理有关事宜，其法律后果由我方承担。</w:t>
      </w:r>
      <w:r/>
    </w:p>
    <w:p>
      <w:pPr>
        <w:ind w:firstLine="420"/>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委托期限：自本授权委托书签署之日起至响应有效期届满之日止。</w:t>
      </w:r>
      <w:r/>
    </w:p>
    <w:p>
      <w:pPr>
        <w:ind w:firstLine="420"/>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代理人无转委托权。</w:t>
      </w:r>
      <w:r>
        <w:rPr>
          <w:rFonts w:ascii="宋体" w:hAnsi="宋体"/>
          <w:color w:val="000000" w:themeColor="text1"/>
          <w:sz w:val="24"/>
          <w:szCs w:val="20"/>
        </w:rPr>
        <w:br/>
      </w:r>
      <w:r/>
    </w:p>
    <w:p>
      <w:pPr>
        <w:spacing w:line="360" w:lineRule="auto"/>
        <w:rPr>
          <w:rFonts w:hint="eastAsia" w:ascii="宋体" w:hAnsi="宋体"/>
          <w:color w:val="000000" w:themeColor="text1"/>
          <w:sz w:val="24"/>
          <w:lang w:val="zh-CN"/>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：________________</w:t>
      </w:r>
      <w:r/>
    </w:p>
    <w:p>
      <w:pPr>
        <w:spacing w:line="360" w:lineRule="auto"/>
        <w:rPr>
          <w:rFonts w:hint="eastAsia" w:ascii="宋体" w:hAnsi="宋体"/>
          <w:color w:val="000000" w:themeColor="text1"/>
          <w:sz w:val="24"/>
          <w:szCs w:val="20"/>
        </w:rPr>
      </w:pPr>
      <w:r>
        <w:rPr>
          <w:rFonts w:ascii="宋体" w:hAnsi="宋体"/>
          <w:color w:val="000000" w:themeColor="text1"/>
          <w:sz w:val="24"/>
          <w:szCs w:val="20"/>
        </w:rPr>
        <w:t xml:space="preserve">法定代表人（单位负责人）（签字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或印鉴）：</w:t>
      </w:r>
      <w:r>
        <w:rPr>
          <w:rFonts w:ascii="宋体" w:hAnsi="宋体"/>
          <w:color w:val="000000" w:themeColor="text1"/>
          <w:sz w:val="24"/>
          <w:lang w:val="zh-CN"/>
        </w:rPr>
        <w:t xml:space="preserve">________________</w:t>
      </w:r>
      <w:r/>
    </w:p>
    <w:p>
      <w:pPr>
        <w:spacing w:line="360" w:lineRule="auto"/>
        <w:rPr>
          <w:rFonts w:hint="eastAsia" w:ascii="宋体" w:hAnsi="宋体"/>
          <w:color w:val="000000" w:themeColor="text1"/>
          <w:sz w:val="24"/>
          <w:lang w:val="zh-CN"/>
        </w:rPr>
      </w:pPr>
      <w:r>
        <w:rPr>
          <w:rFonts w:ascii="宋体" w:hAnsi="宋体"/>
          <w:color w:val="000000" w:themeColor="text1"/>
          <w:sz w:val="24"/>
        </w:rPr>
        <w:t xml:space="preserve">委托代理人（签字</w:t>
      </w:r>
      <w:r>
        <w:rPr>
          <w:rFonts w:hint="eastAsia" w:ascii="宋体" w:hAnsi="宋体"/>
          <w:color w:val="000000" w:themeColor="text1"/>
          <w:sz w:val="24"/>
          <w:szCs w:val="20"/>
        </w:rPr>
        <w:t xml:space="preserve">/签章</w:t>
      </w:r>
      <w:r>
        <w:rPr>
          <w:rFonts w:ascii="宋体" w:hAnsi="宋体"/>
          <w:color w:val="000000" w:themeColor="text1"/>
          <w:sz w:val="24"/>
        </w:rPr>
        <w:t xml:space="preserve">）：</w:t>
      </w:r>
      <w:r>
        <w:rPr>
          <w:rFonts w:ascii="宋体" w:hAnsi="宋体"/>
          <w:color w:val="000000" w:themeColor="text1"/>
          <w:sz w:val="24"/>
          <w:lang w:val="zh-CN"/>
        </w:rPr>
        <w:t xml:space="preserve">________________</w:t>
      </w:r>
      <w:r>
        <w:rPr>
          <w:rFonts w:ascii="宋体" w:hAnsi="宋体"/>
          <w:color w:val="000000" w:themeColor="text1"/>
          <w:sz w:val="24"/>
        </w:rPr>
        <w:t xml:space="preserve">    </w:t>
      </w:r>
      <w:r>
        <w:rPr>
          <w:rFonts w:ascii="宋体" w:hAnsi="宋体"/>
          <w:color w:val="000000" w:themeColor="text1"/>
          <w:sz w:val="24"/>
          <w:lang w:val="zh-CN"/>
        </w:rPr>
        <w:t xml:space="preserve">                      </w:t>
      </w:r>
      <w:r/>
    </w:p>
    <w:p>
      <w:pPr>
        <w:spacing w:line="360" w:lineRule="auto"/>
        <w:rPr>
          <w:rFonts w:hint="eastAsia" w:ascii="宋体" w:hAnsi="宋体"/>
          <w:color w:val="000000" w:themeColor="text1"/>
          <w:sz w:val="24"/>
          <w:lang w:val="zh-CN"/>
        </w:rPr>
      </w:pPr>
      <w:r>
        <w:rPr>
          <w:rFonts w:ascii="宋体" w:hAnsi="宋体"/>
          <w:color w:val="000000" w:themeColor="text1"/>
          <w:sz w:val="24"/>
        </w:rPr>
        <w:t xml:space="preserve">日期：__________年______月______日</w:t>
      </w:r>
      <w:r/>
    </w:p>
    <w:p>
      <w:pPr>
        <w:ind w:firstLine="480"/>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法定代表人（单位负责人）有效期内的身份证</w:t>
      </w:r>
      <w:r>
        <w:rPr>
          <w:rFonts w:ascii="宋体" w:hAnsi="宋体"/>
          <w:b/>
          <w:color w:val="000000" w:themeColor="text1"/>
          <w:sz w:val="24"/>
          <w:szCs w:val="20"/>
        </w:rPr>
        <w:t xml:space="preserve">正反面</w:t>
      </w:r>
      <w:r>
        <w:rPr>
          <w:rFonts w:ascii="宋体" w:hAnsi="宋体"/>
          <w:color w:val="000000" w:themeColor="text1"/>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tc>
      </w:tr>
    </w:tbl>
    <w:p>
      <w:pPr>
        <w:jc w:val="left"/>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委托代理人有效期内的身份证</w:t>
      </w:r>
      <w:r>
        <w:rPr>
          <w:rFonts w:ascii="宋体" w:hAnsi="宋体"/>
          <w:b/>
          <w:color w:val="000000" w:themeColor="text1"/>
          <w:sz w:val="24"/>
          <w:szCs w:val="20"/>
        </w:rPr>
        <w:t xml:space="preserve">正反面</w:t>
      </w:r>
      <w:r>
        <w:rPr>
          <w:rFonts w:ascii="宋体" w:hAnsi="宋体"/>
          <w:color w:val="000000" w:themeColor="text1"/>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tc>
      </w:tr>
    </w:tbl>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说明：</w:t>
      </w:r>
      <w:r/>
    </w:p>
    <w:p>
      <w:pPr>
        <w:jc w:val="left"/>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1.若供应商为事业单位或其他组织或分支机构（仅当单一来源采购文件注明允许分支机构响应的），则法定代表人（单位负责人）处的签署人可为单位负责人。</w:t>
      </w:r>
      <w:r/>
    </w:p>
    <w:p>
      <w:pPr>
        <w:jc w:val="left"/>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2.若响应文件中签字之处均为法定代表人（单位负责人）本人签署，则可不提供本《授权委托书》，但须提供《法定代表人（单位负责人）身份证明》（实质性格式）。</w:t>
      </w:r>
      <w:r/>
    </w:p>
    <w:p>
      <w:pPr>
        <w:jc w:val="left"/>
        <w:spacing w:line="360" w:lineRule="auto"/>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3.供应商为自然人的情形，可不提供本《授权委托书》。</w:t>
      </w:r>
      <w:r/>
    </w:p>
    <w:p>
      <w:pPr>
        <w:jc w:val="center"/>
        <w:spacing w:line="360" w:lineRule="auto"/>
        <w:tabs>
          <w:tab w:val="left" w:pos="5580" w:leader="none"/>
        </w:tabs>
        <w:rPr>
          <w:rFonts w:hint="eastAsia" w:ascii="宋体" w:hAnsi="宋体"/>
          <w:b/>
          <w:color w:val="000000" w:themeColor="text1"/>
          <w:sz w:val="36"/>
          <w:szCs w:val="36"/>
        </w:rPr>
      </w:pPr>
      <w:r>
        <w:rPr>
          <w:rFonts w:ascii="宋体" w:hAnsi="宋体"/>
          <w:b/>
          <w:color w:val="000000" w:themeColor="text1"/>
          <w:sz w:val="36"/>
          <w:szCs w:val="36"/>
        </w:rPr>
        <w:t xml:space="preserve">附：法定代表人（单位负责人）身份证明</w:t>
      </w:r>
      <w:r/>
    </w:p>
    <w:p>
      <w:pPr>
        <w:spacing w:line="200" w:lineRule="exact"/>
        <w:rPr>
          <w:rFonts w:hint="eastAsia" w:ascii="宋体" w:hAnsi="宋体"/>
          <w:color w:val="000000" w:themeColor="text1"/>
          <w:sz w:val="20"/>
          <w:szCs w:val="20"/>
        </w:rPr>
      </w:pPr>
      <w:r>
        <w:rPr>
          <w:rFonts w:hint="eastAsia" w:ascii="宋体" w:hAnsi="宋体"/>
          <w:color w:val="000000" w:themeColor="text1"/>
          <w:sz w:val="20"/>
          <w:szCs w:val="20"/>
        </w:rPr>
      </w:r>
      <w:r/>
    </w:p>
    <w:p>
      <w:pPr>
        <w:spacing w:line="360" w:lineRule="auto"/>
        <w:tabs>
          <w:tab w:val="left" w:pos="5580" w:leader="none"/>
        </w:tabs>
        <w:rPr>
          <w:rFonts w:hint="eastAsia" w:ascii="宋体" w:hAnsi="宋体"/>
          <w:color w:val="000000" w:themeColor="text1"/>
          <w:sz w:val="24"/>
        </w:rPr>
      </w:pPr>
      <w:r>
        <w:rPr>
          <w:rFonts w:ascii="宋体" w:hAnsi="宋体"/>
          <w:color w:val="000000" w:themeColor="text1"/>
          <w:sz w:val="24"/>
        </w:rPr>
        <w:t xml:space="preserve">致：</w:t>
      </w:r>
      <w:r>
        <w:rPr>
          <w:rFonts w:ascii="宋体" w:hAnsi="宋体"/>
          <w:color w:val="000000" w:themeColor="text1"/>
          <w:sz w:val="24"/>
          <w:u w:val="single"/>
        </w:rPr>
        <w:t xml:space="preserve">（采购人或采购代理机构）</w:t>
      </w:r>
      <w:r/>
    </w:p>
    <w:p>
      <w:pPr>
        <w:pStyle w:val="856"/>
        <w:ind w:firstLine="480"/>
        <w:spacing w:line="335" w:lineRule="exact"/>
        <w:tabs>
          <w:tab w:val="left" w:pos="2412" w:leader="none"/>
          <w:tab w:val="left" w:pos="3883" w:leader="none"/>
          <w:tab w:val="left" w:pos="5352" w:leader="none"/>
          <w:tab w:val="left" w:pos="6821" w:leader="none"/>
        </w:tabs>
        <w:rPr>
          <w:rFonts w:hint="eastAsia"/>
          <w:color w:val="000000" w:themeColor="text1"/>
        </w:rPr>
      </w:pPr>
      <w:r>
        <w:rPr>
          <w:color w:val="000000" w:themeColor="text1"/>
        </w:rPr>
        <w:t xml:space="preserve">兹证明，</w:t>
      </w:r>
      <w:r/>
    </w:p>
    <w:p>
      <w:pPr>
        <w:pStyle w:val="856"/>
        <w:spacing w:line="335" w:lineRule="exact"/>
        <w:tabs>
          <w:tab w:val="left" w:pos="1690" w:leader="none"/>
          <w:tab w:val="left" w:pos="3400" w:leader="none"/>
          <w:tab w:val="left" w:pos="5110" w:leader="none"/>
          <w:tab w:val="left" w:pos="6821" w:leader="none"/>
        </w:tabs>
        <w:rPr>
          <w:rFonts w:hint="eastAsia"/>
          <w:color w:val="000000" w:themeColor="text1"/>
        </w:rPr>
      </w:pPr>
      <w:r>
        <w:rPr>
          <w:color w:val="000000" w:themeColor="text1"/>
        </w:rPr>
        <w:t xml:space="preserve">姓名：____</w:t>
      </w:r>
      <w:r>
        <w:rPr>
          <w:rFonts w:hint="eastAsia"/>
          <w:color w:val="000000" w:themeColor="text1"/>
        </w:rPr>
        <w:t xml:space="preserve"> </w:t>
      </w:r>
      <w:r>
        <w:rPr>
          <w:color w:val="000000" w:themeColor="text1"/>
        </w:rPr>
        <w:t xml:space="preserve">性别：____</w:t>
      </w:r>
      <w:r>
        <w:rPr>
          <w:rFonts w:hint="eastAsia"/>
          <w:color w:val="000000" w:themeColor="text1"/>
        </w:rPr>
        <w:t xml:space="preserve"> </w:t>
      </w:r>
      <w:r>
        <w:rPr>
          <w:color w:val="000000" w:themeColor="text1"/>
        </w:rPr>
        <w:t xml:space="preserve">年龄：____</w:t>
      </w:r>
      <w:r>
        <w:rPr>
          <w:rFonts w:hint="eastAsia"/>
          <w:color w:val="000000" w:themeColor="text1"/>
        </w:rPr>
        <w:t xml:space="preserve"> </w:t>
      </w:r>
      <w:r>
        <w:rPr>
          <w:color w:val="000000" w:themeColor="text1"/>
        </w:rPr>
        <w:t xml:space="preserve">职务：____</w:t>
      </w:r>
      <w:r/>
    </w:p>
    <w:p>
      <w:pPr>
        <w:pStyle w:val="856"/>
        <w:spacing w:line="335" w:lineRule="exact"/>
        <w:tabs>
          <w:tab w:val="left" w:pos="2412" w:leader="none"/>
          <w:tab w:val="left" w:pos="3883" w:leader="none"/>
          <w:tab w:val="left" w:pos="5352" w:leader="none"/>
          <w:tab w:val="left" w:pos="6821" w:leader="none"/>
        </w:tabs>
        <w:rPr>
          <w:rFonts w:hint="eastAsia"/>
          <w:color w:val="000000" w:themeColor="text1"/>
        </w:rPr>
      </w:pPr>
      <w:r>
        <w:rPr>
          <w:rFonts w:hint="eastAsia"/>
          <w:color w:val="000000" w:themeColor="text1"/>
        </w:rPr>
      </w:r>
      <w:r/>
    </w:p>
    <w:p>
      <w:pPr>
        <w:pStyle w:val="856"/>
        <w:spacing w:line="335" w:lineRule="exact"/>
        <w:tabs>
          <w:tab w:val="clear" w:pos="567" w:leader="none"/>
          <w:tab w:val="left" w:pos="2250" w:leader="none"/>
          <w:tab w:val="left" w:pos="2412" w:leader="none"/>
          <w:tab w:val="left" w:pos="3883" w:leader="none"/>
          <w:tab w:val="left" w:pos="5352" w:leader="none"/>
          <w:tab w:val="left" w:pos="6821" w:leader="none"/>
        </w:tabs>
        <w:rPr>
          <w:rFonts w:hint="eastAsia"/>
          <w:color w:val="000000" w:themeColor="text1"/>
        </w:rPr>
      </w:pPr>
      <w:r>
        <w:rPr>
          <w:color w:val="000000" w:themeColor="text1"/>
        </w:rPr>
        <w:t xml:space="preserve">系</w:t>
      </w:r>
      <w:r>
        <w:rPr>
          <w:color w:val="000000" w:themeColor="text1"/>
          <w:u w:val="single"/>
        </w:rPr>
        <w:tab/>
      </w:r>
      <w:r>
        <w:rPr>
          <w:color w:val="000000" w:themeColor="text1"/>
        </w:rPr>
        <w:t xml:space="preserve">（供应商名称）的法定代表人（单位负责人）。</w:t>
      </w:r>
      <w:r/>
    </w:p>
    <w:p>
      <w:pPr>
        <w:pStyle w:val="856"/>
        <w:spacing w:line="335" w:lineRule="exact"/>
        <w:tabs>
          <w:tab w:val="left" w:pos="2412" w:leader="none"/>
          <w:tab w:val="left" w:pos="3883" w:leader="none"/>
          <w:tab w:val="left" w:pos="5352" w:leader="none"/>
          <w:tab w:val="left" w:pos="6821" w:leader="none"/>
        </w:tabs>
        <w:rPr>
          <w:rFonts w:hint="eastAsia"/>
          <w:color w:val="000000" w:themeColor="text1"/>
        </w:rPr>
      </w:pPr>
      <w:r>
        <w:rPr>
          <w:rFonts w:hint="eastAsia"/>
          <w:color w:val="000000" w:themeColor="text1"/>
        </w:rPr>
      </w:r>
      <w:r/>
    </w:p>
    <w:p>
      <w:pPr>
        <w:pStyle w:val="856"/>
        <w:spacing w:line="335" w:lineRule="exact"/>
        <w:tabs>
          <w:tab w:val="left" w:pos="2412" w:leader="none"/>
          <w:tab w:val="left" w:pos="3883" w:leader="none"/>
          <w:tab w:val="left" w:pos="5352" w:leader="none"/>
          <w:tab w:val="left" w:pos="6821" w:leader="none"/>
        </w:tabs>
        <w:rPr>
          <w:rFonts w:hint="eastAsia"/>
          <w:color w:val="000000" w:themeColor="text1"/>
        </w:rPr>
      </w:pPr>
      <w:r>
        <w:rPr>
          <w:rFonts w:hint="eastAsia"/>
          <w:color w:val="000000" w:themeColor="text1"/>
        </w:rPr>
      </w:r>
      <w:r/>
    </w:p>
    <w:p>
      <w:pPr>
        <w:pStyle w:val="856"/>
        <w:spacing w:line="335" w:lineRule="exact"/>
        <w:tabs>
          <w:tab w:val="left" w:pos="2412" w:leader="none"/>
          <w:tab w:val="left" w:pos="3883" w:leader="none"/>
          <w:tab w:val="left" w:pos="5352" w:leader="none"/>
          <w:tab w:val="left" w:pos="6821" w:leader="none"/>
        </w:tabs>
        <w:rPr>
          <w:rFonts w:hint="eastAsia"/>
          <w:color w:val="000000" w:themeColor="text1"/>
        </w:rPr>
      </w:pPr>
      <w:r>
        <w:rPr>
          <w:rFonts w:hint="eastAsia"/>
          <w:color w:val="000000" w:themeColor="text1"/>
        </w:rPr>
      </w:r>
      <w:r/>
    </w:p>
    <w:p>
      <w:pPr>
        <w:pStyle w:val="856"/>
        <w:ind w:right="-46"/>
        <w:spacing w:line="583" w:lineRule="auto"/>
        <w:rPr>
          <w:rFonts w:hint="eastAsia"/>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）有效期内的身份证正反面电子件。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5580" w:leader="none"/>
              </w:tabs>
              <w:rPr>
                <w:rFonts w:hint="eastAsia" w:ascii="宋体" w:hAnsi="宋体"/>
                <w:color w:val="000000" w:themeColor="text1"/>
                <w:sz w:val="24"/>
                <w:szCs w:val="20"/>
              </w:rPr>
            </w:pPr>
            <w:r>
              <w:rPr>
                <w:rFonts w:hint="eastAsia" w:ascii="宋体" w:hAnsi="宋体"/>
                <w:color w:val="000000" w:themeColor="text1"/>
                <w:sz w:val="24"/>
                <w:szCs w:val="20"/>
              </w:rPr>
            </w:r>
            <w:r/>
          </w:p>
        </w:tc>
      </w:tr>
    </w:tbl>
    <w:p>
      <w:pPr>
        <w:pStyle w:val="856"/>
        <w:ind w:right="4305"/>
        <w:spacing w:line="583" w:lineRule="auto"/>
        <w:rPr>
          <w:rFonts w:hint="eastAsia"/>
          <w:color w:val="000000" w:themeColor="text1"/>
          <w:spacing w:val="-3"/>
        </w:rPr>
      </w:pPr>
      <w:r>
        <w:rPr>
          <w:rFonts w:hint="eastAsia"/>
          <w:color w:val="000000" w:themeColor="text1"/>
          <w:spacing w:val="-3"/>
        </w:rPr>
      </w:r>
      <w:r/>
    </w:p>
    <w:p>
      <w:pPr>
        <w:pStyle w:val="856"/>
        <w:ind w:right="4305"/>
        <w:spacing w:line="583" w:lineRule="auto"/>
        <w:rPr>
          <w:rFonts w:hint="eastAsia"/>
          <w:color w:val="000000" w:themeColor="text1"/>
          <w:spacing w:val="-3"/>
        </w:rPr>
      </w:pPr>
      <w:r>
        <w:rPr>
          <w:rFonts w:hint="eastAsia"/>
          <w:color w:val="000000" w:themeColor="text1"/>
          <w:spacing w:val="-3"/>
        </w:rPr>
      </w:r>
      <w:r/>
    </w:p>
    <w:p>
      <w:pPr>
        <w:spacing w:line="360" w:lineRule="auto"/>
        <w:rPr>
          <w:rFonts w:hint="eastAsia" w:ascii="宋体" w:hAnsi="宋体"/>
          <w:color w:val="000000" w:themeColor="text1"/>
          <w:sz w:val="24"/>
          <w:lang w:val="zh-CN"/>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：________________</w:t>
      </w:r>
      <w:r/>
    </w:p>
    <w:p>
      <w:pPr>
        <w:spacing w:line="360" w:lineRule="auto"/>
        <w:rPr>
          <w:rFonts w:hint="eastAsia" w:ascii="宋体" w:hAnsi="宋体"/>
          <w:color w:val="000000" w:themeColor="text1"/>
          <w:sz w:val="24"/>
        </w:rPr>
      </w:pPr>
      <w:r>
        <w:rPr>
          <w:rFonts w:ascii="宋体" w:hAnsi="宋体"/>
          <w:color w:val="000000" w:themeColor="text1"/>
          <w:sz w:val="24"/>
        </w:rPr>
        <w:t xml:space="preserve">法定代表人（单位负责人）（签字</w:t>
      </w:r>
      <w:r>
        <w:rPr>
          <w:rFonts w:hint="eastAsia" w:ascii="宋体" w:hAnsi="宋体"/>
          <w:color w:val="000000" w:themeColor="text1"/>
          <w:sz w:val="24"/>
        </w:rPr>
        <w:t xml:space="preserve">、签章</w:t>
      </w:r>
      <w:r>
        <w:rPr>
          <w:rFonts w:ascii="宋体" w:hAnsi="宋体"/>
          <w:color w:val="000000" w:themeColor="text1"/>
          <w:sz w:val="24"/>
        </w:rPr>
        <w:t xml:space="preserve">或印鉴）：_____________</w:t>
      </w:r>
      <w:r/>
    </w:p>
    <w:p>
      <w:pPr>
        <w:spacing w:line="360" w:lineRule="auto"/>
        <w:rPr>
          <w:rFonts w:hint="eastAsia" w:ascii="宋体" w:hAnsi="宋体"/>
          <w:color w:val="000000" w:themeColor="text1"/>
          <w:sz w:val="24"/>
          <w:lang w:val="zh-CN"/>
        </w:rPr>
      </w:pPr>
      <w:r>
        <w:rPr>
          <w:rFonts w:ascii="宋体" w:hAnsi="宋体"/>
          <w:color w:val="000000" w:themeColor="text1"/>
          <w:sz w:val="24"/>
        </w:rPr>
        <w:t xml:space="preserve">日期：__________年______月______日</w:t>
      </w:r>
      <w:r/>
    </w:p>
    <w:p>
      <w:pPr>
        <w:jc w:val="left"/>
        <w:widowControl/>
        <w:rPr>
          <w:rFonts w:hint="eastAsia" w:ascii="宋体" w:hAnsi="宋体"/>
          <w:i/>
          <w:color w:val="000000" w:themeColor="text1"/>
          <w:sz w:val="24"/>
          <w:szCs w:val="20"/>
          <w:u w:val="single"/>
        </w:rPr>
      </w:pPr>
      <w:r>
        <w:rPr>
          <w:rFonts w:hint="eastAsia" w:ascii="宋体" w:hAnsi="宋体"/>
          <w:i/>
          <w:color w:val="000000" w:themeColor="text1"/>
          <w:sz w:val="24"/>
          <w:szCs w:val="20"/>
          <w:u w:val="single"/>
        </w:rPr>
      </w:r>
      <w:r/>
    </w:p>
    <w:p>
      <w:pPr>
        <w:jc w:val="left"/>
        <w:widowControl/>
        <w:rPr>
          <w:rFonts w:hint="eastAsia" w:ascii="宋体" w:hAnsi="宋体"/>
          <w:i/>
          <w:color w:val="000000" w:themeColor="text1"/>
          <w:sz w:val="24"/>
          <w:szCs w:val="20"/>
          <w:u w:val="single"/>
        </w:rPr>
      </w:pPr>
      <w:r>
        <w:rPr>
          <w:rFonts w:hint="eastAsia" w:ascii="宋体" w:hAnsi="宋体"/>
          <w:i/>
          <w:color w:val="000000" w:themeColor="text1"/>
          <w:sz w:val="24"/>
          <w:szCs w:val="20"/>
          <w:u w:val="single"/>
        </w:rPr>
      </w:r>
      <w:r/>
    </w:p>
    <w:p>
      <w:pPr>
        <w:jc w:val="left"/>
        <w:widowControl/>
        <w:rPr>
          <w:rFonts w:hint="eastAsia" w:ascii="宋体" w:hAnsi="宋体"/>
          <w:color w:val="000000" w:themeColor="text1"/>
          <w:sz w:val="24"/>
        </w:rPr>
      </w:pPr>
      <w:r>
        <w:rPr>
          <w:rFonts w:ascii="宋体" w:hAnsi="宋体"/>
          <w:color w:val="000000" w:themeColor="text1"/>
          <w:sz w:val="24"/>
          <w:szCs w:val="20"/>
        </w:rPr>
        <w:br w:type="page" w:clear="all"/>
      </w:r>
      <w:r>
        <w:rPr>
          <w:rFonts w:hint="eastAsia" w:ascii="宋体" w:hAnsi="宋体"/>
          <w:color w:val="000000" w:themeColor="text1"/>
          <w:sz w:val="24"/>
          <w:szCs w:val="20"/>
        </w:rPr>
        <w:t xml:space="preserve">1-4  </w:t>
      </w:r>
      <w:r>
        <w:rPr>
          <w:rFonts w:hint="eastAsia" w:ascii="宋体" w:hAnsi="宋体"/>
          <w:color w:val="000000" w:themeColor="text1"/>
          <w:sz w:val="24"/>
        </w:rPr>
        <w:t xml:space="preserve">政府采购供应商信用承诺书</w:t>
      </w:r>
      <w:r>
        <w:rPr>
          <w:rFonts w:ascii="宋体" w:hAnsi="宋体"/>
          <w:color w:val="000000" w:themeColor="text1"/>
          <w:sz w:val="24"/>
          <w:szCs w:val="20"/>
        </w:rPr>
        <w:t xml:space="preserve">（实质性格式）</w:t>
      </w:r>
      <w:r/>
    </w:p>
    <w:p>
      <w:pPr>
        <w:ind w:firstLine="321"/>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r>
      <w:r/>
    </w:p>
    <w:p>
      <w:pPr>
        <w:ind w:firstLine="321"/>
        <w:jc w:val="center"/>
        <w:spacing w:line="560" w:lineRule="exact"/>
        <w:rPr>
          <w:rFonts w:hint="eastAsia" w:ascii="宋体" w:hAnsi="宋体"/>
          <w:b/>
          <w:color w:val="000000" w:themeColor="text1"/>
          <w:sz w:val="32"/>
          <w:szCs w:val="32"/>
        </w:rPr>
      </w:pPr>
      <w:r>
        <w:rPr>
          <w:rFonts w:hint="eastAsia" w:ascii="宋体" w:hAnsi="宋体"/>
          <w:b/>
          <w:color w:val="000000" w:themeColor="text1"/>
          <w:sz w:val="32"/>
          <w:szCs w:val="32"/>
        </w:rPr>
        <w:t xml:space="preserve">政府采购供应商信用承诺书</w:t>
      </w:r>
      <w:r/>
    </w:p>
    <w:p>
      <w:pPr>
        <w:ind w:firstLine="640"/>
        <w:rPr>
          <w:rFonts w:hint="eastAsia" w:ascii="宋体" w:hAnsi="宋体"/>
          <w:color w:val="000000" w:themeColor="text1"/>
        </w:rPr>
      </w:pPr>
      <w:r>
        <w:rPr>
          <w:rFonts w:hint="eastAsia" w:ascii="宋体" w:hAnsi="宋体"/>
          <w:color w:val="000000" w:themeColor="text1"/>
        </w:rPr>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为维护公开、公平、公正的政府采购市场秩序，树立诚实守信的供应商形象，本单位在参与政府采购活动中,自愿作出以下承诺：</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一、严格遵守国家法律、法规和规章，全面履行应尽的责任和义务，全面做到履约守信，具备《政府采购法》第二十二条第一款规定的条件。</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 </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七、承诺本单位在信用中国（江苏）网站中无违法违规、较重或严重失信记录。 </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 </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2"/>
        <w:spacing w:line="312" w:lineRule="auto"/>
        <w:rPr>
          <w:rFonts w:hint="eastAsia" w:ascii="宋体" w:hAnsi="宋体"/>
          <w:color w:val="000000" w:themeColor="text1"/>
          <w:sz w:val="24"/>
        </w:rPr>
      </w:pPr>
      <w:r>
        <w:rPr>
          <w:rFonts w:hint="eastAsia" w:ascii="宋体" w:hAnsi="宋体"/>
          <w:color w:val="000000" w:themeColor="text1"/>
          <w:sz w:val="24"/>
        </w:rPr>
        <w:t xml:space="preserve">十一、承诺本单位同意将以上承诺事项上网公示，违背承诺约定行为将作为失信信息，记录到常州市公共信用信息系统，并予以公开。</w:t>
      </w:r>
      <w:r/>
    </w:p>
    <w:p>
      <w:pPr>
        <w:pStyle w:val="1085"/>
        <w:ind w:right="1050" w:firstLine="2880"/>
        <w:jc w:val="both"/>
        <w:spacing w:line="276" w:lineRule="auto"/>
        <w:rPr>
          <w:rFonts w:hint="eastAsia" w:ascii="宋体" w:hAnsi="宋体" w:eastAsia="宋体"/>
          <w:color w:val="000000" w:themeColor="text1"/>
          <w:sz w:val="24"/>
          <w:szCs w:val="22"/>
        </w:rPr>
      </w:pPr>
      <w:r>
        <w:rPr>
          <w:rFonts w:hint="eastAsia" w:ascii="宋体" w:hAnsi="宋体" w:eastAsia="宋体"/>
          <w:color w:val="000000" w:themeColor="text1"/>
          <w:sz w:val="24"/>
          <w:szCs w:val="22"/>
        </w:rPr>
      </w:r>
      <w:r/>
    </w:p>
    <w:p>
      <w:pPr>
        <w:spacing w:before="25" w:after="25" w:line="360" w:lineRule="auto"/>
        <w:rPr>
          <w:rFonts w:hint="eastAsia" w:ascii="宋体" w:hAnsi="宋体"/>
          <w:color w:val="000000" w:themeColor="text1"/>
          <w:sz w:val="24"/>
        </w:rPr>
      </w:pPr>
      <w:r>
        <w:rPr>
          <w:rFonts w:hint="eastAsia" w:ascii="宋体" w:hAnsi="宋体"/>
          <w:color w:val="000000" w:themeColor="text1"/>
          <w:sz w:val="24"/>
        </w:rPr>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：____________</w:t>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szCs w:val="20"/>
        </w:rPr>
        <w:t xml:space="preserve">日期：</w:t>
      </w:r>
      <w:r>
        <w:rPr>
          <w:rFonts w:ascii="宋体" w:hAnsi="宋体"/>
          <w:color w:val="000000" w:themeColor="text1"/>
          <w:sz w:val="24"/>
          <w:lang w:val="zh-CN"/>
        </w:rPr>
        <w:t xml:space="preserve">_________</w:t>
      </w:r>
      <w:r>
        <w:rPr>
          <w:rFonts w:ascii="宋体" w:hAnsi="宋体"/>
          <w:color w:val="000000" w:themeColor="text1"/>
          <w:sz w:val="24"/>
          <w:szCs w:val="20"/>
        </w:rPr>
        <w:t xml:space="preserve">年______月______日   </w:t>
      </w:r>
      <w:r/>
    </w:p>
    <w:p>
      <w:pPr>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r>
      <w:r/>
    </w:p>
    <w:p>
      <w:pPr>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r>
      <w:r/>
    </w:p>
    <w:p>
      <w:pPr>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r>
      <w:r/>
    </w:p>
    <w:p>
      <w:pPr>
        <w:spacing w:line="360" w:lineRule="auto"/>
        <w:rPr>
          <w:rFonts w:hint="eastAsia" w:ascii="宋体" w:hAnsi="宋体"/>
          <w:color w:val="000000" w:themeColor="text1"/>
          <w:sz w:val="24"/>
          <w:szCs w:val="20"/>
        </w:rPr>
        <w:outlineLvl w:val="2"/>
      </w:pPr>
      <w:r>
        <w:rPr>
          <w:rFonts w:ascii="宋体" w:hAnsi="宋体"/>
          <w:color w:val="000000" w:themeColor="text1"/>
          <w:sz w:val="24"/>
          <w:szCs w:val="20"/>
        </w:rPr>
        <w:t xml:space="preserve">2</w:t>
      </w:r>
      <w:r>
        <w:rPr>
          <w:rFonts w:hint="eastAsia" w:ascii="宋体" w:hAnsi="宋体"/>
          <w:color w:val="000000" w:themeColor="text1"/>
          <w:sz w:val="24"/>
          <w:szCs w:val="20"/>
        </w:rPr>
        <w:t xml:space="preserve">  </w:t>
      </w:r>
      <w:r>
        <w:rPr>
          <w:rFonts w:ascii="宋体" w:hAnsi="宋体"/>
          <w:color w:val="000000" w:themeColor="text1"/>
          <w:sz w:val="24"/>
          <w:szCs w:val="20"/>
        </w:rPr>
        <w:t xml:space="preserve">落实政府采购政策需满足的资格要求</w:t>
      </w:r>
      <w:r>
        <w:rPr>
          <w:rFonts w:hint="eastAsia" w:ascii="宋体" w:hAnsi="宋体"/>
          <w:color w:val="000000" w:themeColor="text1"/>
          <w:sz w:val="24"/>
          <w:szCs w:val="20"/>
        </w:rPr>
        <w:t xml:space="preserve">：无</w:t>
      </w:r>
      <w:r/>
    </w:p>
    <w:p>
      <w:pPr>
        <w:spacing w:line="360" w:lineRule="auto"/>
        <w:rPr>
          <w:rFonts w:hint="eastAsia" w:ascii="宋体" w:hAnsi="宋体"/>
          <w:i/>
          <w:iCs/>
          <w:color w:val="000000" w:themeColor="text1"/>
          <w:sz w:val="24"/>
          <w:u w:val="single"/>
        </w:rPr>
      </w:pPr>
      <w:r>
        <w:rPr>
          <w:rFonts w:ascii="宋体" w:hAnsi="宋体"/>
          <w:color w:val="000000" w:themeColor="text1"/>
          <w:sz w:val="24"/>
        </w:rPr>
        <w:t xml:space="preserve">3</w:t>
      </w:r>
      <w:r>
        <w:rPr>
          <w:rFonts w:hint="eastAsia" w:ascii="宋体" w:hAnsi="宋体"/>
          <w:color w:val="000000" w:themeColor="text1"/>
          <w:sz w:val="24"/>
        </w:rPr>
        <w:t xml:space="preserve">  </w:t>
      </w:r>
      <w:r>
        <w:rPr>
          <w:rFonts w:ascii="宋体" w:hAnsi="宋体"/>
          <w:color w:val="000000" w:themeColor="text1"/>
          <w:sz w:val="24"/>
        </w:rPr>
        <w:t xml:space="preserve">本项目的特定资格要求：</w:t>
      </w:r>
      <w:r>
        <w:rPr>
          <w:rFonts w:hint="eastAsia" w:ascii="宋体" w:hAnsi="宋体"/>
          <w:color w:val="000000" w:themeColor="text1"/>
          <w:sz w:val="24"/>
        </w:rPr>
        <w:t xml:space="preserve">无</w:t>
      </w:r>
      <w:r/>
    </w:p>
    <w:p>
      <w:pPr>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r>
      <w:r/>
    </w:p>
    <w:p>
      <w:pPr>
        <w:spacing w:line="360" w:lineRule="auto"/>
        <w:rPr>
          <w:rFonts w:hint="eastAsia" w:ascii="宋体" w:hAnsi="宋体"/>
          <w:color w:val="000000" w:themeColor="text1"/>
          <w:sz w:val="24"/>
          <w:szCs w:val="20"/>
        </w:rPr>
        <w:outlineLvl w:val="2"/>
      </w:pPr>
      <w:r>
        <w:rPr>
          <w:rFonts w:ascii="宋体" w:hAnsi="宋体"/>
          <w:color w:val="000000" w:themeColor="text1"/>
          <w:sz w:val="24"/>
          <w:szCs w:val="20"/>
        </w:rPr>
        <w:br w:type="page" w:clear="all"/>
      </w:r>
      <w:r>
        <w:rPr>
          <w:rFonts w:hint="eastAsia" w:ascii="宋体" w:hAnsi="宋体"/>
          <w:color w:val="000000" w:themeColor="text1"/>
          <w:sz w:val="24"/>
          <w:szCs w:val="20"/>
        </w:rPr>
        <w:t xml:space="preserve">4  </w:t>
      </w:r>
      <w:r>
        <w:rPr>
          <w:rFonts w:ascii="宋体" w:hAnsi="宋体"/>
          <w:color w:val="000000" w:themeColor="text1"/>
          <w:sz w:val="24"/>
          <w:szCs w:val="20"/>
        </w:rPr>
        <w:t xml:space="preserve">报价一览表</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
    </w:p>
    <w:p>
      <w:pPr>
        <w:jc w:val="center"/>
        <w:spacing w:line="360" w:lineRule="exact"/>
        <w:rPr>
          <w:rFonts w:hint="eastAsia" w:ascii="宋体" w:hAnsi="宋体"/>
          <w:b/>
          <w:color w:val="000000" w:themeColor="text1"/>
          <w:sz w:val="36"/>
          <w:szCs w:val="36"/>
        </w:rPr>
      </w:pPr>
      <w:r/>
      <w:bookmarkStart w:id="699" w:name="_Toc164608672"/>
      <w:r/>
      <w:bookmarkStart w:id="700" w:name="_Toc226965748"/>
      <w:r/>
      <w:bookmarkStart w:id="701" w:name="_Toc264969248"/>
      <w:r/>
      <w:bookmarkStart w:id="702" w:name="_Toc305158900"/>
      <w:r/>
      <w:bookmarkStart w:id="703" w:name="_Toc226965831"/>
      <w:r/>
      <w:bookmarkStart w:id="704" w:name="_Toc226337254"/>
      <w:r/>
      <w:bookmarkStart w:id="705" w:name="_Toc305158826"/>
      <w:r/>
      <w:bookmarkStart w:id="706" w:name="_Toc226309802"/>
      <w:r/>
      <w:bookmarkStart w:id="707" w:name="_Toc195842923"/>
      <w:r/>
      <w:bookmarkStart w:id="708" w:name="_Toc265228396"/>
      <w:r/>
      <w:bookmarkStart w:id="709" w:name="_Toc164608827"/>
      <w:r>
        <w:rPr>
          <w:rFonts w:ascii="宋体" w:hAnsi="宋体"/>
          <w:b/>
          <w:color w:val="000000" w:themeColor="text1"/>
          <w:sz w:val="36"/>
          <w:szCs w:val="36"/>
        </w:rPr>
        <w:t xml:space="preserve">报价一览表</w:t>
      </w:r>
      <w:bookmarkEnd w:id="699"/>
      <w:r/>
      <w:bookmarkEnd w:id="700"/>
      <w:r/>
      <w:bookmarkEnd w:id="701"/>
      <w:r/>
      <w:bookmarkEnd w:id="702"/>
      <w:r/>
      <w:bookmarkEnd w:id="703"/>
      <w:r/>
      <w:bookmarkEnd w:id="704"/>
      <w:r/>
      <w:bookmarkEnd w:id="705"/>
      <w:r/>
      <w:bookmarkEnd w:id="706"/>
      <w:r/>
      <w:bookmarkEnd w:id="707"/>
      <w:r/>
      <w:bookmarkEnd w:id="708"/>
      <w:r/>
      <w:bookmarkEnd w:id="709"/>
      <w:r/>
      <w:r/>
    </w:p>
    <w:p>
      <w:pPr>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ind w:firstLine="240"/>
        <w:jc w:val="left"/>
        <w:spacing w:line="360" w:lineRule="auto"/>
        <w:tabs>
          <w:tab w:val="left" w:pos="1800" w:leader="none"/>
          <w:tab w:val="left" w:pos="5580" w:leader="none"/>
        </w:tabs>
        <w:rPr>
          <w:rFonts w:hint="eastAsia" w:ascii="宋体" w:hAnsi="宋体"/>
          <w:color w:val="000000" w:themeColor="text1"/>
          <w:sz w:val="24"/>
          <w:u w:val="single"/>
        </w:rPr>
      </w:pPr>
      <w:r>
        <w:rPr>
          <w:rFonts w:ascii="宋体" w:hAnsi="宋体"/>
          <w:color w:val="000000" w:themeColor="text1"/>
          <w:sz w:val="24"/>
        </w:rPr>
        <w:t xml:space="preserve">项目编号/包号：_____________________     项目名称：___________________</w:t>
      </w:r>
      <w:r/>
    </w:p>
    <w:tbl>
      <w:tblPr>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12"/>
        <w:gridCol w:w="3204"/>
        <w:gridCol w:w="2025"/>
        <w:gridCol w:w="2131"/>
      </w:tblGrid>
      <w:tr>
        <w:trPr>
          <w:jc w:val="center"/>
          <w:trHeight w:val="531"/>
        </w:trPr>
        <w:tc>
          <w:tcPr>
            <w:tcW w:w="496" w:type="pct"/>
            <w:vAlign w:val="center"/>
            <w:vMerge w:val="restart"/>
            <w:textDirection w:val="lrTb"/>
            <w:noWrap w:val="false"/>
          </w:tcPr>
          <w:p>
            <w:pPr>
              <w:jc w:val="center"/>
              <w:tabs>
                <w:tab w:val="left" w:pos="5580" w:leader="none"/>
              </w:tabs>
              <w:rPr>
                <w:rFonts w:hint="eastAsia" w:ascii="宋体" w:hAnsi="宋体"/>
                <w:b/>
                <w:color w:val="000000" w:themeColor="text1"/>
                <w:sz w:val="24"/>
              </w:rPr>
            </w:pPr>
            <w:r>
              <w:rPr>
                <w:rFonts w:ascii="宋体" w:hAnsi="宋体"/>
                <w:b/>
                <w:color w:val="000000" w:themeColor="text1"/>
                <w:sz w:val="24"/>
              </w:rPr>
              <w:t xml:space="preserve">序号</w:t>
            </w:r>
            <w:r/>
          </w:p>
        </w:tc>
        <w:tc>
          <w:tcPr>
            <w:tcW w:w="1960" w:type="pct"/>
            <w:vAlign w:val="center"/>
            <w:vMerge w:val="restart"/>
            <w:textDirection w:val="lrTb"/>
            <w:noWrap w:val="false"/>
          </w:tcPr>
          <w:p>
            <w:pPr>
              <w:jc w:val="center"/>
              <w:tabs>
                <w:tab w:val="left" w:pos="5580" w:leader="none"/>
              </w:tabs>
              <w:rPr>
                <w:rFonts w:hint="eastAsia" w:ascii="宋体" w:hAnsi="宋体"/>
                <w:b/>
                <w:color w:val="000000" w:themeColor="text1"/>
                <w:sz w:val="24"/>
              </w:rPr>
            </w:pPr>
            <w:r>
              <w:rPr>
                <w:rFonts w:ascii="宋体" w:hAnsi="宋体"/>
                <w:b/>
                <w:color w:val="000000" w:themeColor="text1"/>
                <w:sz w:val="24"/>
              </w:rPr>
              <w:t xml:space="preserve">供应商名称</w:t>
            </w:r>
            <w:r/>
          </w:p>
        </w:tc>
        <w:tc>
          <w:tcPr>
            <w:gridSpan w:val="2"/>
            <w:tcW w:w="2543" w:type="pct"/>
            <w:vAlign w:val="center"/>
            <w:textDirection w:val="lrTb"/>
            <w:noWrap w:val="false"/>
          </w:tcPr>
          <w:p>
            <w:pPr>
              <w:jc w:val="center"/>
              <w:tabs>
                <w:tab w:val="left" w:pos="5580" w:leader="none"/>
              </w:tabs>
              <w:rPr>
                <w:rFonts w:hint="eastAsia" w:ascii="宋体" w:hAnsi="宋体"/>
                <w:b/>
                <w:color w:val="000000" w:themeColor="text1"/>
                <w:sz w:val="24"/>
              </w:rPr>
            </w:pPr>
            <w:r>
              <w:rPr>
                <w:rFonts w:ascii="宋体" w:hAnsi="宋体"/>
                <w:b/>
                <w:color w:val="000000" w:themeColor="text1"/>
                <w:sz w:val="24"/>
              </w:rPr>
              <w:t xml:space="preserve">报价</w:t>
            </w:r>
            <w:r/>
          </w:p>
        </w:tc>
      </w:tr>
      <w:tr>
        <w:trPr>
          <w:jc w:val="center"/>
          <w:trHeight w:val="674"/>
        </w:trPr>
        <w:tc>
          <w:tcPr>
            <w:tcW w:w="496" w:type="pct"/>
            <w:vAlign w:val="center"/>
            <w:vMerge w:val="continue"/>
            <w:textDirection w:val="lrTb"/>
            <w:noWrap w:val="false"/>
          </w:tcPr>
          <w:p>
            <w:pPr>
              <w:jc w:val="center"/>
              <w:tabs>
                <w:tab w:val="left" w:pos="5580" w:leader="none"/>
              </w:tabs>
              <w:rPr>
                <w:rFonts w:hint="eastAsia" w:ascii="宋体" w:hAnsi="宋体"/>
                <w:color w:val="000000" w:themeColor="text1"/>
                <w:sz w:val="24"/>
              </w:rPr>
            </w:pPr>
            <w:r>
              <w:rPr>
                <w:rFonts w:hint="eastAsia" w:ascii="宋体" w:hAnsi="宋体"/>
                <w:color w:val="000000" w:themeColor="text1"/>
                <w:sz w:val="24"/>
              </w:rPr>
            </w:r>
            <w:r/>
          </w:p>
        </w:tc>
        <w:tc>
          <w:tcPr>
            <w:tcW w:w="1960" w:type="pct"/>
            <w:vAlign w:val="center"/>
            <w:vMerge w:val="continue"/>
            <w:textDirection w:val="lrTb"/>
            <w:noWrap w:val="false"/>
          </w:tcPr>
          <w:p>
            <w:pPr>
              <w:jc w:val="center"/>
              <w:tabs>
                <w:tab w:val="left" w:pos="5580" w:leader="none"/>
              </w:tabs>
              <w:rPr>
                <w:rFonts w:hint="eastAsia" w:ascii="宋体" w:hAnsi="宋体"/>
                <w:color w:val="000000" w:themeColor="text1"/>
                <w:sz w:val="24"/>
              </w:rPr>
            </w:pPr>
            <w:r>
              <w:rPr>
                <w:rFonts w:hint="eastAsia" w:ascii="宋体" w:hAnsi="宋体"/>
                <w:color w:val="000000" w:themeColor="text1"/>
                <w:sz w:val="24"/>
              </w:rPr>
            </w:r>
            <w:r/>
          </w:p>
        </w:tc>
        <w:tc>
          <w:tcPr>
            <w:tcW w:w="1239" w:type="pct"/>
            <w:vAlign w:val="center"/>
            <w:textDirection w:val="lrTb"/>
            <w:noWrap w:val="false"/>
          </w:tcPr>
          <w:p>
            <w:pPr>
              <w:jc w:val="center"/>
              <w:tabs>
                <w:tab w:val="left" w:pos="5580" w:leader="none"/>
              </w:tabs>
              <w:rPr>
                <w:rFonts w:hint="eastAsia" w:ascii="宋体" w:hAnsi="宋体"/>
                <w:b/>
                <w:color w:val="000000" w:themeColor="text1"/>
                <w:sz w:val="24"/>
              </w:rPr>
            </w:pPr>
            <w:r>
              <w:rPr>
                <w:rFonts w:ascii="宋体" w:hAnsi="宋体"/>
                <w:b/>
                <w:color w:val="000000" w:themeColor="text1"/>
                <w:sz w:val="24"/>
              </w:rPr>
              <w:t xml:space="preserve">大写</w:t>
            </w:r>
            <w:r/>
          </w:p>
        </w:tc>
        <w:tc>
          <w:tcPr>
            <w:tcW w:w="1304" w:type="pct"/>
            <w:vAlign w:val="center"/>
            <w:textDirection w:val="lrTb"/>
            <w:noWrap w:val="false"/>
          </w:tcPr>
          <w:p>
            <w:pPr>
              <w:jc w:val="center"/>
              <w:tabs>
                <w:tab w:val="left" w:pos="5580" w:leader="none"/>
              </w:tabs>
              <w:rPr>
                <w:rFonts w:hint="eastAsia" w:ascii="宋体" w:hAnsi="宋体"/>
                <w:b/>
                <w:color w:val="000000" w:themeColor="text1"/>
                <w:sz w:val="24"/>
              </w:rPr>
            </w:pPr>
            <w:r>
              <w:rPr>
                <w:rFonts w:ascii="宋体" w:hAnsi="宋体"/>
                <w:b/>
                <w:color w:val="000000" w:themeColor="text1"/>
                <w:sz w:val="24"/>
              </w:rPr>
              <w:t xml:space="preserve">小写</w:t>
            </w:r>
            <w:r/>
          </w:p>
        </w:tc>
      </w:tr>
      <w:tr>
        <w:trPr>
          <w:jc w:val="center"/>
          <w:trHeight w:val="976"/>
        </w:trPr>
        <w:tc>
          <w:tcPr>
            <w:tcW w:w="496" w:type="pct"/>
            <w:vAlign w:val="center"/>
            <w:textDirection w:val="lrTb"/>
            <w:noWrap w:val="false"/>
          </w:tcPr>
          <w:p>
            <w:pPr>
              <w:jc w:val="center"/>
              <w:tabs>
                <w:tab w:val="left" w:pos="5580" w:leader="none"/>
              </w:tabs>
              <w:rPr>
                <w:rFonts w:hint="eastAsia" w:ascii="宋体" w:hAnsi="宋体"/>
                <w:color w:val="000000" w:themeColor="text1"/>
                <w:sz w:val="24"/>
              </w:rPr>
            </w:pPr>
            <w:r>
              <w:rPr>
                <w:rFonts w:hint="eastAsia" w:ascii="宋体" w:hAnsi="宋体"/>
                <w:color w:val="000000" w:themeColor="text1"/>
                <w:sz w:val="24"/>
              </w:rPr>
            </w:r>
            <w:r/>
          </w:p>
        </w:tc>
        <w:tc>
          <w:tcPr>
            <w:tcW w:w="1960" w:type="pct"/>
            <w:vAlign w:val="center"/>
            <w:textDirection w:val="lrTb"/>
            <w:noWrap w:val="false"/>
          </w:tcPr>
          <w:p>
            <w:pPr>
              <w:jc w:val="center"/>
              <w:tabs>
                <w:tab w:val="left" w:pos="5580" w:leader="none"/>
              </w:tabs>
              <w:rPr>
                <w:rFonts w:hint="eastAsia" w:ascii="宋体" w:hAnsi="宋体"/>
                <w:color w:val="000000" w:themeColor="text1"/>
                <w:sz w:val="24"/>
              </w:rPr>
            </w:pPr>
            <w:r>
              <w:rPr>
                <w:rFonts w:hint="eastAsia" w:ascii="宋体" w:hAnsi="宋体"/>
                <w:color w:val="000000" w:themeColor="text1"/>
                <w:sz w:val="24"/>
              </w:rPr>
            </w:r>
            <w:r/>
          </w:p>
        </w:tc>
        <w:tc>
          <w:tcPr>
            <w:tcW w:w="1239" w:type="pct"/>
            <w:vAlign w:val="center"/>
            <w:textDirection w:val="lrTb"/>
            <w:noWrap w:val="false"/>
          </w:tcPr>
          <w:p>
            <w:pPr>
              <w:jc w:val="center"/>
              <w:tabs>
                <w:tab w:val="left" w:pos="5580" w:leader="none"/>
              </w:tabs>
              <w:rPr>
                <w:rFonts w:hint="eastAsia" w:ascii="宋体" w:hAnsi="宋体"/>
                <w:color w:val="000000" w:themeColor="text1"/>
                <w:sz w:val="24"/>
              </w:rPr>
            </w:pPr>
            <w:r>
              <w:rPr>
                <w:rFonts w:hint="eastAsia" w:ascii="宋体" w:hAnsi="宋体"/>
                <w:color w:val="000000" w:themeColor="text1"/>
                <w:sz w:val="24"/>
              </w:rPr>
            </w:r>
            <w:r/>
          </w:p>
        </w:tc>
        <w:tc>
          <w:tcPr>
            <w:tcW w:w="1304" w:type="pct"/>
            <w:vAlign w:val="center"/>
            <w:textDirection w:val="lrTb"/>
            <w:noWrap w:val="false"/>
          </w:tcPr>
          <w:p>
            <w:pPr>
              <w:jc w:val="center"/>
              <w:tabs>
                <w:tab w:val="left" w:pos="5580" w:leader="none"/>
              </w:tabs>
              <w:rPr>
                <w:rFonts w:hint="eastAsia" w:ascii="宋体" w:hAnsi="宋体"/>
                <w:color w:val="000000" w:themeColor="text1"/>
                <w:sz w:val="24"/>
              </w:rPr>
            </w:pPr>
            <w:r>
              <w:rPr>
                <w:rFonts w:hint="eastAsia" w:ascii="宋体" w:hAnsi="宋体"/>
                <w:color w:val="000000" w:themeColor="text1"/>
                <w:sz w:val="24"/>
              </w:rPr>
            </w:r>
            <w:r/>
          </w:p>
        </w:tc>
      </w:tr>
    </w:tbl>
    <w:p>
      <w:pPr>
        <w:jc w:val="left"/>
        <w:rPr>
          <w:rFonts w:hint="eastAsia" w:ascii="宋体" w:hAnsi="宋体"/>
          <w:color w:val="000000" w:themeColor="text1"/>
          <w:sz w:val="24"/>
        </w:rPr>
      </w:pPr>
      <w:r>
        <w:rPr>
          <w:rFonts w:hint="eastAsia" w:ascii="宋体" w:hAnsi="宋体"/>
          <w:color w:val="000000" w:themeColor="text1"/>
          <w:sz w:val="24"/>
        </w:rPr>
      </w:r>
      <w:r/>
    </w:p>
    <w:p>
      <w:pPr>
        <w:jc w:val="left"/>
        <w:rPr>
          <w:rFonts w:hint="eastAsia" w:ascii="宋体" w:hAnsi="宋体"/>
          <w:color w:val="000000" w:themeColor="text1"/>
          <w:sz w:val="24"/>
          <w:szCs w:val="20"/>
        </w:rPr>
      </w:pPr>
      <w:r>
        <w:rPr>
          <w:rFonts w:ascii="宋体" w:hAnsi="宋体"/>
          <w:color w:val="000000" w:themeColor="text1"/>
          <w:sz w:val="24"/>
        </w:rPr>
        <w:t xml:space="preserve">注：1</w:t>
      </w:r>
      <w:r>
        <w:rPr>
          <w:rFonts w:ascii="宋体" w:hAnsi="宋体"/>
          <w:color w:val="000000" w:themeColor="text1"/>
          <w:sz w:val="24"/>
          <w:szCs w:val="20"/>
        </w:rPr>
        <w:t xml:space="preserve">.此表中，每包的报价应和《分项报价表》中的总价相一致。</w:t>
      </w:r>
      <w:r/>
    </w:p>
    <w:p>
      <w:pPr>
        <w:ind w:firstLine="480"/>
        <w:tabs>
          <w:tab w:val="left" w:pos="5580" w:leader="none"/>
        </w:tabs>
        <w:rPr>
          <w:rFonts w:hint="eastAsia" w:ascii="宋体" w:hAnsi="宋体"/>
          <w:color w:val="000000" w:themeColor="text1"/>
          <w:sz w:val="24"/>
          <w:szCs w:val="20"/>
        </w:rPr>
      </w:pPr>
      <w:r>
        <w:rPr>
          <w:rFonts w:ascii="宋体" w:hAnsi="宋体"/>
          <w:color w:val="000000" w:themeColor="text1"/>
          <w:sz w:val="24"/>
          <w:szCs w:val="20"/>
        </w:rPr>
        <w:t xml:space="preserve">2.本表必须按包分别填写。</w:t>
      </w:r>
      <w:r/>
    </w:p>
    <w:p>
      <w:pPr>
        <w:spacing w:before="25" w:after="25" w:line="360" w:lineRule="auto"/>
        <w:rPr>
          <w:rFonts w:hint="eastAsia" w:ascii="宋体" w:hAnsi="宋体"/>
          <w:color w:val="000000" w:themeColor="text1"/>
          <w:sz w:val="24"/>
          <w:lang w:val="zh-CN"/>
        </w:rPr>
      </w:pPr>
      <w:r>
        <w:rPr>
          <w:rFonts w:hint="eastAsia" w:ascii="宋体" w:hAnsi="宋体"/>
          <w:color w:val="000000" w:themeColor="text1"/>
          <w:sz w:val="24"/>
          <w:lang w:val="zh-CN"/>
        </w:rPr>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lang w:val="zh-CN"/>
        </w:rPr>
        <w:t xml:space="preserve">                         </w:t>
      </w:r>
      <w:r/>
    </w:p>
    <w:p>
      <w:pPr>
        <w:spacing w:before="25" w:after="25" w:line="360" w:lineRule="auto"/>
        <w:rPr>
          <w:rFonts w:hint="eastAsia" w:ascii="宋体" w:hAnsi="宋体"/>
          <w:color w:val="000000" w:themeColor="text1"/>
          <w:sz w:val="24"/>
          <w:lang w:val="zh-CN"/>
        </w:rPr>
      </w:pPr>
      <w:r/>
      <w:bookmarkStart w:id="710" w:name="_Toc226965749"/>
      <w:r/>
      <w:bookmarkStart w:id="711" w:name="_Toc150774763"/>
      <w:r/>
      <w:bookmarkStart w:id="712" w:name="_Toc265228397"/>
      <w:r/>
      <w:bookmarkStart w:id="713" w:name="_Toc226965832"/>
      <w:r/>
      <w:bookmarkStart w:id="714" w:name="_Toc226309803"/>
      <w:r/>
      <w:bookmarkStart w:id="715" w:name="_Toc226337255"/>
      <w:r/>
      <w:bookmarkStart w:id="716" w:name="_Toc142311060"/>
      <w:r/>
      <w:bookmarkStart w:id="717" w:name="_Toc150480796"/>
      <w:r/>
      <w:bookmarkStart w:id="718" w:name="_Toc305158827"/>
      <w:r/>
      <w:bookmarkStart w:id="719" w:name="_Toc264969249"/>
      <w:r/>
      <w:bookmarkStart w:id="720" w:name="_Toc305158901"/>
      <w:r/>
      <w:bookmarkStart w:id="721" w:name="_Toc195842924"/>
      <w:r/>
      <w:bookmarkStart w:id="722" w:name="_Toc127151558"/>
      <w:r>
        <w:rPr>
          <w:rFonts w:ascii="宋体" w:hAnsi="宋体"/>
          <w:color w:val="000000" w:themeColor="text1"/>
          <w:sz w:val="24"/>
        </w:rPr>
        <w:t xml:space="preserve">供应商名称（加盖公章）</w:t>
      </w:r>
      <w:r>
        <w:rPr>
          <w:rFonts w:ascii="宋体" w:hAnsi="宋体"/>
          <w:color w:val="000000" w:themeColor="text1"/>
          <w:sz w:val="24"/>
          <w:lang w:val="zh-CN"/>
        </w:rPr>
        <w:t xml:space="preserve">：____________</w:t>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szCs w:val="20"/>
        </w:rPr>
        <w:t xml:space="preserve">日期：</w:t>
      </w:r>
      <w:r>
        <w:rPr>
          <w:rFonts w:ascii="宋体" w:hAnsi="宋体"/>
          <w:color w:val="000000" w:themeColor="text1"/>
          <w:sz w:val="24"/>
          <w:lang w:val="zh-CN"/>
        </w:rPr>
        <w:t xml:space="preserve">_________</w:t>
      </w:r>
      <w:r>
        <w:rPr>
          <w:rFonts w:ascii="宋体" w:hAnsi="宋体"/>
          <w:color w:val="000000" w:themeColor="text1"/>
          <w:sz w:val="24"/>
          <w:szCs w:val="20"/>
        </w:rPr>
        <w:t xml:space="preserve">年______月______日   </w:t>
      </w:r>
      <w:r/>
    </w:p>
    <w:p>
      <w:pPr>
        <w:jc w:val="left"/>
        <w:widowControl/>
        <w:rPr>
          <w:rFonts w:hint="eastAsia" w:ascii="宋体" w:hAnsi="宋体"/>
          <w:color w:val="000000" w:themeColor="text1"/>
          <w:sz w:val="24"/>
          <w:szCs w:val="20"/>
        </w:rPr>
      </w:pPr>
      <w:r>
        <w:rPr>
          <w:rFonts w:ascii="宋体" w:hAnsi="宋体"/>
          <w:color w:val="000000" w:themeColor="text1"/>
          <w:sz w:val="24"/>
          <w:szCs w:val="20"/>
        </w:rPr>
        <w:br w:type="page" w:clear="all"/>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color w:val="000000" w:themeColor="text1"/>
          <w:sz w:val="24"/>
          <w:szCs w:val="20"/>
        </w:rPr>
        <w:t xml:space="preserve">5  </w:t>
      </w:r>
      <w:r>
        <w:rPr>
          <w:rFonts w:ascii="宋体" w:hAnsi="宋体"/>
          <w:color w:val="000000" w:themeColor="text1"/>
          <w:sz w:val="24"/>
          <w:szCs w:val="20"/>
        </w:rPr>
        <w:t xml:space="preserve">分项报价表</w:t>
      </w:r>
      <w:r/>
    </w:p>
    <w:p>
      <w:pPr>
        <w:jc w:val="center"/>
        <w:spacing w:line="360" w:lineRule="exact"/>
        <w:rPr>
          <w:rFonts w:hint="eastAsia" w:ascii="宋体" w:hAnsi="宋体"/>
          <w:color w:val="000000" w:themeColor="text1"/>
          <w:sz w:val="36"/>
          <w:szCs w:val="36"/>
        </w:rPr>
      </w:pPr>
      <w:r>
        <w:rPr>
          <w:rFonts w:hint="eastAsia" w:ascii="宋体" w:hAnsi="宋体"/>
          <w:color w:val="000000" w:themeColor="text1"/>
          <w:sz w:val="36"/>
          <w:szCs w:val="36"/>
        </w:rPr>
      </w:r>
      <w:r/>
    </w:p>
    <w:p>
      <w:pPr>
        <w:jc w:val="center"/>
        <w:spacing w:line="360" w:lineRule="exact"/>
        <w:rPr>
          <w:rFonts w:hint="eastAsia" w:ascii="宋体" w:hAnsi="宋体"/>
          <w:b/>
          <w:color w:val="000000" w:themeColor="text1"/>
          <w:sz w:val="36"/>
          <w:szCs w:val="36"/>
        </w:rPr>
      </w:pPr>
      <w:r>
        <w:rPr>
          <w:rFonts w:ascii="宋体" w:hAnsi="宋体"/>
          <w:b/>
          <w:color w:val="000000" w:themeColor="text1"/>
          <w:sz w:val="36"/>
          <w:szCs w:val="36"/>
        </w:rPr>
        <w:t xml:space="preserve">分项报价表</w:t>
      </w:r>
      <w:r/>
    </w:p>
    <w:p>
      <w:pPr>
        <w:jc w:val="center"/>
        <w:spacing w:line="260" w:lineRule="exact"/>
        <w:rPr>
          <w:rFonts w:hint="eastAsia" w:ascii="宋体" w:hAnsi="宋体"/>
          <w:color w:val="000000" w:themeColor="text1"/>
          <w:sz w:val="36"/>
          <w:szCs w:val="36"/>
        </w:rPr>
      </w:pPr>
      <w:r>
        <w:rPr>
          <w:rFonts w:hint="eastAsia" w:ascii="宋体" w:hAnsi="宋体"/>
          <w:color w:val="000000" w:themeColor="text1"/>
          <w:sz w:val="36"/>
          <w:szCs w:val="36"/>
        </w:rPr>
      </w:r>
      <w:r/>
    </w:p>
    <w:p>
      <w:pPr>
        <w:tabs>
          <w:tab w:val="left" w:pos="1800" w:leader="none"/>
          <w:tab w:val="left" w:pos="5580" w:leader="none"/>
        </w:tabs>
        <w:rPr>
          <w:rFonts w:hint="eastAsia" w:ascii="宋体" w:hAnsi="宋体"/>
          <w:color w:val="000000" w:themeColor="text1"/>
          <w:sz w:val="24"/>
        </w:rPr>
      </w:pPr>
      <w:r/>
      <w:bookmarkStart w:id="723" w:name="_Toc305158830"/>
      <w:r/>
      <w:bookmarkStart w:id="724" w:name="_Toc265228400"/>
      <w:r/>
      <w:bookmarkStart w:id="725" w:name="_Toc226337258"/>
      <w:r/>
      <w:bookmarkStart w:id="726" w:name="_Toc226965752"/>
      <w:r/>
      <w:bookmarkStart w:id="727" w:name="_Toc142311062"/>
      <w:r/>
      <w:bookmarkStart w:id="728" w:name="_Toc305158904"/>
      <w:r/>
      <w:bookmarkStart w:id="729" w:name="_Toc226965835"/>
      <w:r/>
      <w:bookmarkStart w:id="730" w:name="_Toc226309806"/>
      <w:r/>
      <w:bookmarkStart w:id="731" w:name="_Toc150480798"/>
      <w:r/>
      <w:bookmarkStart w:id="732" w:name="_Toc264969252"/>
      <w:r/>
      <w:bookmarkStart w:id="733" w:name="_Toc127151562"/>
      <w:r/>
      <w:bookmarkStart w:id="734" w:name="_Toc195842927"/>
      <w:r/>
      <w:bookmarkStart w:id="735" w:name="_Toc150774765"/>
      <w:r/>
      <w:bookmarkStart w:id="736" w:name="_Toc226965751"/>
      <w:r/>
      <w:bookmarkStart w:id="737" w:name="_Toc305158903"/>
      <w:r/>
      <w:bookmarkStart w:id="738" w:name="_Toc305158829"/>
      <w:r/>
      <w:bookmarkStart w:id="739" w:name="_Toc127151561"/>
      <w:r/>
      <w:bookmarkStart w:id="740" w:name="_Toc264969251"/>
      <w:r/>
      <w:bookmarkStart w:id="741" w:name="_Toc226337257"/>
      <w:r/>
      <w:bookmarkStart w:id="742" w:name="_Toc226965834"/>
      <w:r/>
      <w:bookmarkStart w:id="743" w:name="_Toc150480797"/>
      <w:r/>
      <w:bookmarkStart w:id="744" w:name="_Toc265228399"/>
      <w:r/>
      <w:bookmarkStart w:id="745" w:name="_Toc226309805"/>
      <w:r/>
      <w:bookmarkStart w:id="746" w:name="_Toc142311061"/>
      <w:r/>
      <w:bookmarkStart w:id="747" w:name="_Toc195842926"/>
      <w:r/>
      <w:bookmarkStart w:id="748" w:name="_Toc150774764"/>
      <w:r>
        <w:rPr>
          <w:rFonts w:ascii="宋体" w:hAnsi="宋体"/>
          <w:color w:val="000000" w:themeColor="text1"/>
          <w:sz w:val="24"/>
        </w:rPr>
        <w:t xml:space="preserve">项目编号/包号：___________ </w:t>
      </w:r>
      <w:r>
        <w:rPr>
          <w:rFonts w:hint="eastAsia" w:ascii="宋体" w:hAnsi="宋体"/>
          <w:color w:val="000000" w:themeColor="text1"/>
          <w:sz w:val="24"/>
        </w:rPr>
        <w:t xml:space="preserve">   </w:t>
      </w:r>
      <w:r>
        <w:rPr>
          <w:rFonts w:ascii="宋体" w:hAnsi="宋体"/>
          <w:color w:val="000000" w:themeColor="text1"/>
          <w:sz w:val="24"/>
        </w:rPr>
        <w:t xml:space="preserve">项目名称：__________</w:t>
      </w:r>
      <w:r>
        <w:rPr>
          <w:rFonts w:hint="eastAsia" w:ascii="宋体" w:hAnsi="宋体"/>
          <w:color w:val="000000" w:themeColor="text1"/>
          <w:sz w:val="24"/>
        </w:rPr>
        <w:t xml:space="preserve">     </w:t>
      </w:r>
      <w:r>
        <w:rPr>
          <w:rFonts w:ascii="宋体" w:hAnsi="宋体"/>
          <w:color w:val="000000" w:themeColor="text1"/>
          <w:sz w:val="24"/>
        </w:rPr>
        <w:t xml:space="preserve">报价单位：人民币元</w:t>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bl>
    <w:p>
      <w:pPr>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jc w:val="left"/>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注：1.本表应按包分别填写。</w:t>
      </w:r>
      <w:r/>
    </w:p>
    <w:p>
      <w:pPr>
        <w:ind w:firstLine="480"/>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本表行数可以按照项目分项情况增加。</w:t>
      </w:r>
      <w:r/>
    </w:p>
    <w:p>
      <w:pPr>
        <w:ind w:firstLine="480"/>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上述各项的</w:t>
      </w:r>
      <w:r>
        <w:rPr>
          <w:rFonts w:hint="eastAsia" w:ascii="宋体" w:hAnsi="宋体"/>
          <w:color w:val="000000" w:themeColor="text1"/>
          <w:sz w:val="24"/>
        </w:rPr>
        <w:t xml:space="preserve">服务内容如表格中填写不下的</w:t>
      </w:r>
      <w:r>
        <w:rPr>
          <w:rFonts w:ascii="宋体" w:hAnsi="宋体"/>
          <w:color w:val="000000" w:themeColor="text1"/>
          <w:sz w:val="24"/>
        </w:rPr>
        <w:t xml:space="preserve">，可</w:t>
      </w:r>
      <w:r>
        <w:rPr>
          <w:rFonts w:hint="eastAsia" w:ascii="宋体" w:hAnsi="宋体"/>
          <w:color w:val="000000" w:themeColor="text1"/>
          <w:sz w:val="24"/>
        </w:rPr>
        <w:t xml:space="preserve">以逐项</w:t>
      </w:r>
      <w:r>
        <w:rPr>
          <w:rFonts w:ascii="宋体" w:hAnsi="宋体"/>
          <w:color w:val="000000" w:themeColor="text1"/>
          <w:sz w:val="24"/>
        </w:rPr>
        <w:t xml:space="preserve">另页描述。</w:t>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lang w:val="zh-CN"/>
        </w:rPr>
        <w:t xml:space="preserve">                  </w:t>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：____________</w:t>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szCs w:val="20"/>
        </w:rPr>
        <w:t xml:space="preserve">日期：</w:t>
      </w:r>
      <w:r>
        <w:rPr>
          <w:rFonts w:ascii="宋体" w:hAnsi="宋体"/>
          <w:color w:val="000000" w:themeColor="text1"/>
          <w:sz w:val="24"/>
          <w:lang w:val="zh-CN"/>
        </w:rPr>
        <w:t xml:space="preserve">_________</w:t>
      </w:r>
      <w:r>
        <w:rPr>
          <w:rFonts w:ascii="宋体" w:hAnsi="宋体"/>
          <w:color w:val="000000" w:themeColor="text1"/>
          <w:sz w:val="24"/>
          <w:szCs w:val="20"/>
        </w:rPr>
        <w:t xml:space="preserve">年______月______日   </w:t>
      </w:r>
      <w:r/>
    </w:p>
    <w:p>
      <w:pPr>
        <w:spacing w:line="360" w:lineRule="auto"/>
        <w:rPr>
          <w:rFonts w:hint="eastAsia" w:ascii="宋体" w:hAnsi="宋体"/>
          <w:color w:val="000000" w:themeColor="text1"/>
          <w:sz w:val="24"/>
          <w:szCs w:val="20"/>
        </w:rPr>
        <w:outlineLvl w:val="2"/>
      </w:pPr>
      <w:r>
        <w:rPr>
          <w:rFonts w:ascii="宋体" w:hAnsi="宋体"/>
          <w:color w:val="000000" w:themeColor="text1"/>
          <w:sz w:val="24"/>
          <w:szCs w:val="20"/>
        </w:rPr>
        <w:br w:type="page" w:clear="all"/>
      </w:r>
      <w:r>
        <w:rPr>
          <w:rFonts w:hint="eastAsia" w:ascii="宋体" w:hAnsi="宋体"/>
          <w:color w:val="000000" w:themeColor="text1"/>
          <w:sz w:val="24"/>
          <w:szCs w:val="20"/>
        </w:rPr>
        <w:t xml:space="preserve">6  </w:t>
      </w:r>
      <w:r>
        <w:rPr>
          <w:rFonts w:ascii="宋体" w:hAnsi="宋体"/>
          <w:color w:val="000000" w:themeColor="text1"/>
          <w:sz w:val="24"/>
          <w:szCs w:val="20"/>
        </w:rPr>
        <w:t xml:space="preserve">合同条款偏离表</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
    </w:p>
    <w:p>
      <w:pPr>
        <w:jc w:val="left"/>
        <w:spacing w:line="360" w:lineRule="auto"/>
        <w:tabs>
          <w:tab w:val="left" w:pos="2775" w:leader="none"/>
          <w:tab w:val="center" w:pos="4153" w:leader="none"/>
        </w:tabs>
        <w:rPr>
          <w:rFonts w:hint="eastAsia" w:ascii="宋体" w:hAnsi="宋体"/>
          <w:color w:val="000000" w:themeColor="text1"/>
          <w:sz w:val="24"/>
          <w:szCs w:val="20"/>
        </w:rPr>
      </w:pPr>
      <w:r>
        <w:rPr>
          <w:rFonts w:hint="eastAsia" w:ascii="宋体" w:hAnsi="宋体"/>
          <w:color w:val="000000" w:themeColor="text1"/>
          <w:sz w:val="24"/>
          <w:szCs w:val="20"/>
        </w:rPr>
      </w:r>
      <w:r/>
    </w:p>
    <w:p>
      <w:pPr>
        <w:jc w:val="center"/>
        <w:spacing w:line="360" w:lineRule="auto"/>
        <w:tabs>
          <w:tab w:val="left" w:pos="2775" w:leader="none"/>
          <w:tab w:val="center" w:pos="4153" w:leader="none"/>
        </w:tabs>
        <w:rPr>
          <w:rFonts w:hint="eastAsia" w:ascii="宋体" w:hAnsi="宋体"/>
          <w:b/>
          <w:color w:val="000000" w:themeColor="text1"/>
          <w:sz w:val="36"/>
          <w:szCs w:val="36"/>
        </w:rPr>
      </w:pPr>
      <w:r>
        <w:rPr>
          <w:rFonts w:ascii="宋体" w:hAnsi="宋体"/>
          <w:b/>
          <w:color w:val="000000" w:themeColor="text1"/>
          <w:sz w:val="36"/>
          <w:szCs w:val="36"/>
        </w:rPr>
        <w:t xml:space="preserve">合同条款偏离表</w:t>
      </w:r>
      <w:r/>
    </w:p>
    <w:p>
      <w:pPr>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p>
    <w:p>
      <w:pPr>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项目编号/包号：_____________________     项目名称：________________________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0" w:type="auto"/>
            <w:vAlign w:val="center"/>
            <w:textDirection w:val="lrTb"/>
            <w:noWrap w:val="false"/>
          </w:tcPr>
          <w:p>
            <w:pPr>
              <w:jc w:val="left"/>
              <w:rPr>
                <w:rFonts w:hint="eastAsia" w:ascii="宋体" w:hAnsi="宋体"/>
                <w:b/>
                <w:color w:val="000000" w:themeColor="text1"/>
                <w:sz w:val="24"/>
              </w:rPr>
            </w:pPr>
            <w:r>
              <w:rPr>
                <w:rFonts w:ascii="宋体" w:hAnsi="宋体"/>
                <w:b/>
                <w:color w:val="000000" w:themeColor="text1"/>
                <w:sz w:val="24"/>
              </w:rPr>
              <w:t xml:space="preserve">对本</w:t>
            </w:r>
            <w:r>
              <w:rPr>
                <w:rFonts w:hint="eastAsia" w:ascii="宋体" w:hAnsi="宋体"/>
                <w:b/>
                <w:color w:val="000000" w:themeColor="text1"/>
                <w:sz w:val="24"/>
              </w:rPr>
              <w:t xml:space="preserve">项目</w:t>
            </w:r>
            <w:r>
              <w:rPr>
                <w:rFonts w:ascii="宋体" w:hAnsi="宋体"/>
                <w:b/>
                <w:color w:val="000000" w:themeColor="text1"/>
                <w:sz w:val="24"/>
              </w:rPr>
              <w:t xml:space="preserve">合同条款的偏离情况（请进行勾选）：</w:t>
            </w:r>
            <w:r/>
          </w:p>
          <w:p>
            <w:pPr>
              <w:jc w:val="left"/>
              <w:rPr>
                <w:rFonts w:hint="eastAsia" w:ascii="宋体" w:hAnsi="宋体"/>
                <w:b/>
                <w:color w:val="000000" w:themeColor="text1"/>
                <w:sz w:val="24"/>
              </w:rPr>
            </w:pPr>
            <w:r>
              <w:rPr>
                <w:rFonts w:hint="eastAsia" w:ascii="宋体" w:hAnsi="宋体"/>
                <w:b/>
                <w:color w:val="000000" w:themeColor="text1"/>
                <w:sz w:val="24"/>
              </w:rPr>
              <w:t xml:space="preserve">□</w:t>
            </w:r>
            <w:r>
              <w:rPr>
                <w:rFonts w:ascii="宋体" w:hAnsi="宋体"/>
                <w:b/>
                <w:color w:val="000000" w:themeColor="text1"/>
                <w:sz w:val="24"/>
              </w:rPr>
              <w:t xml:space="preserve">无偏离</w:t>
            </w:r>
            <w:r>
              <w:rPr>
                <w:rFonts w:ascii="宋体" w:hAnsi="宋体"/>
                <w:color w:val="000000" w:themeColor="text1"/>
                <w:sz w:val="24"/>
              </w:rPr>
              <w:t xml:space="preserve">（</w:t>
            </w:r>
            <w:r>
              <w:rPr>
                <w:rFonts w:ascii="宋体" w:hAnsi="宋体"/>
                <w:color w:val="000000" w:themeColor="text1"/>
                <w:sz w:val="24"/>
                <w:szCs w:val="21"/>
              </w:rPr>
              <w:t xml:space="preserve">如无偏离，仅勾选无偏离即可</w:t>
            </w:r>
            <w:r>
              <w:rPr>
                <w:rFonts w:ascii="宋体" w:hAnsi="宋体"/>
                <w:color w:val="000000" w:themeColor="text1"/>
                <w:sz w:val="24"/>
              </w:rPr>
              <w:t xml:space="preserve">）</w:t>
            </w:r>
            <w:r/>
          </w:p>
          <w:p>
            <w:pPr>
              <w:jc w:val="left"/>
              <w:rPr>
                <w:rFonts w:hint="eastAsia" w:ascii="宋体" w:hAnsi="宋体"/>
                <w:color w:val="000000" w:themeColor="text1"/>
                <w:sz w:val="24"/>
              </w:rPr>
            </w:pPr>
            <w:r>
              <w:rPr>
                <w:rFonts w:hint="eastAsia" w:ascii="宋体" w:hAnsi="宋体"/>
                <w:b/>
                <w:color w:val="000000" w:themeColor="text1"/>
                <w:sz w:val="24"/>
              </w:rPr>
              <w:t xml:space="preserve">□</w:t>
            </w:r>
            <w:r>
              <w:rPr>
                <w:rFonts w:ascii="宋体" w:hAnsi="宋体"/>
                <w:b/>
                <w:color w:val="000000" w:themeColor="text1"/>
                <w:sz w:val="24"/>
              </w:rPr>
              <w:t xml:space="preserve">有偏离</w:t>
            </w:r>
            <w:r>
              <w:rPr>
                <w:rFonts w:ascii="宋体" w:hAnsi="宋体"/>
                <w:color w:val="000000" w:themeColor="text1"/>
                <w:sz w:val="24"/>
              </w:rPr>
              <w:t xml:space="preserve">（</w:t>
            </w:r>
            <w:r>
              <w:rPr>
                <w:rFonts w:ascii="宋体" w:hAnsi="宋体"/>
                <w:color w:val="000000" w:themeColor="text1"/>
                <w:sz w:val="24"/>
                <w:szCs w:val="21"/>
              </w:rPr>
              <w:t xml:space="preserve">如有负偏离，</w:t>
            </w:r>
            <w:r>
              <w:rPr>
                <w:rFonts w:ascii="宋体" w:hAnsi="宋体"/>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序号</w:t>
            </w:r>
            <w:r/>
          </w:p>
        </w:tc>
        <w:tc>
          <w:tcPr>
            <w:tcW w:w="1301"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szCs w:val="21"/>
              </w:rPr>
              <w:t xml:space="preserve">单一来源采购文件</w:t>
            </w:r>
            <w:r>
              <w:rPr>
                <w:rFonts w:ascii="宋体" w:hAnsi="宋体"/>
                <w:color w:val="000000" w:themeColor="text1"/>
                <w:sz w:val="24"/>
              </w:rPr>
              <w:t xml:space="preserve">条目号（页码）</w:t>
            </w:r>
            <w:r/>
          </w:p>
        </w:tc>
        <w:tc>
          <w:tcPr>
            <w:tcW w:w="2007"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szCs w:val="21"/>
              </w:rPr>
              <w:t xml:space="preserve">单一来源采购文件</w:t>
            </w:r>
            <w:r>
              <w:rPr>
                <w:rFonts w:ascii="宋体" w:hAnsi="宋体"/>
                <w:color w:val="000000" w:themeColor="text1"/>
                <w:sz w:val="24"/>
              </w:rPr>
              <w:t xml:space="preserve">要求</w:t>
            </w:r>
            <w:r/>
          </w:p>
        </w:tc>
        <w:tc>
          <w:tcPr>
            <w:tcW w:w="2008"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响应内容</w:t>
            </w:r>
            <w:r/>
          </w:p>
        </w:tc>
        <w:tc>
          <w:tcPr>
            <w:tcW w:w="2458"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偏离情况</w:t>
            </w:r>
            <w:r/>
          </w:p>
          <w:p>
            <w:pPr>
              <w:jc w:val="center"/>
              <w:rPr>
                <w:rFonts w:hint="eastAsia" w:ascii="宋体" w:hAnsi="宋体"/>
                <w:color w:val="000000" w:themeColor="text1"/>
                <w:sz w:val="24"/>
              </w:rPr>
            </w:pPr>
            <w:r>
              <w:rPr>
                <w:rFonts w:ascii="宋体" w:hAnsi="宋体"/>
                <w:color w:val="000000" w:themeColor="text1"/>
                <w:sz w:val="24"/>
              </w:rPr>
              <w:t xml:space="preserve">（据实填写）</w:t>
            </w:r>
            <w:r/>
          </w:p>
        </w:tc>
        <w:tc>
          <w:tcPr>
            <w:tcW w:w="788"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301"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00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00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45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78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Height w:val="930"/>
        </w:trPr>
        <w:tc>
          <w:tcPr>
            <w:tcW w:w="8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301"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00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00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45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78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Height w:val="930"/>
        </w:trPr>
        <w:tc>
          <w:tcPr>
            <w:tcW w:w="8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301"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00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00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45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78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Height w:val="930"/>
        </w:trPr>
        <w:tc>
          <w:tcPr>
            <w:tcW w:w="8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301"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00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00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45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78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bl>
    <w:p>
      <w:pPr>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jc w:val="left"/>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w:t>
      </w:r>
      <w:r/>
    </w:p>
    <w:p>
      <w:pPr>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对合同条款中的所有要求，除本表所列明的所有偏离外，均视作供应商已对之理解和</w:t>
      </w:r>
      <w:r>
        <w:rPr>
          <w:rFonts w:hint="eastAsia" w:ascii="宋体" w:hAnsi="宋体"/>
          <w:color w:val="000000" w:themeColor="text1"/>
          <w:sz w:val="24"/>
        </w:rPr>
        <w:t xml:space="preserve">响应</w:t>
      </w:r>
      <w:r>
        <w:rPr>
          <w:rFonts w:ascii="宋体" w:hAnsi="宋体"/>
          <w:color w:val="000000" w:themeColor="text1"/>
          <w:sz w:val="24"/>
        </w:rPr>
        <w:t xml:space="preserve">。</w:t>
      </w:r>
      <w:r/>
    </w:p>
    <w:p>
      <w:pPr>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“偏离情况”列应</w:t>
      </w:r>
      <w:r>
        <w:rPr>
          <w:rFonts w:ascii="宋体" w:hAnsi="宋体"/>
          <w:color w:val="000000" w:themeColor="text1"/>
          <w:sz w:val="24"/>
        </w:rPr>
        <w:t xml:space="preserve">据实</w:t>
      </w:r>
      <w:r>
        <w:rPr>
          <w:rFonts w:hint="eastAsia" w:ascii="宋体" w:hAnsi="宋体"/>
          <w:color w:val="000000" w:themeColor="text1"/>
          <w:sz w:val="24"/>
        </w:rPr>
        <w:t xml:space="preserve">填写“正偏离”或“负偏离”。</w:t>
      </w:r>
      <w:r/>
    </w:p>
    <w:p>
      <w:pPr>
        <w:spacing w:line="360" w:lineRule="auto"/>
        <w:rPr>
          <w:rFonts w:hint="eastAsia" w:ascii="宋体" w:hAnsi="宋体"/>
          <w:color w:val="000000" w:themeColor="text1"/>
          <w:sz w:val="24"/>
          <w:szCs w:val="20"/>
        </w:rPr>
      </w:pPr>
      <w:r>
        <w:rPr>
          <w:rFonts w:hint="eastAsia" w:ascii="宋体" w:hAnsi="宋体"/>
          <w:color w:val="000000" w:themeColor="text1"/>
          <w:sz w:val="24"/>
          <w:szCs w:val="20"/>
        </w:rPr>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lang w:val="zh-CN"/>
        </w:rPr>
        <w:t xml:space="preserve">                      </w:t>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：____________</w:t>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szCs w:val="20"/>
        </w:rPr>
        <w:t xml:space="preserve">日期：</w:t>
      </w:r>
      <w:r>
        <w:rPr>
          <w:rFonts w:ascii="宋体" w:hAnsi="宋体"/>
          <w:color w:val="000000" w:themeColor="text1"/>
          <w:sz w:val="24"/>
          <w:lang w:val="zh-CN"/>
        </w:rPr>
        <w:t xml:space="preserve">_________</w:t>
      </w:r>
      <w:r>
        <w:rPr>
          <w:rFonts w:ascii="宋体" w:hAnsi="宋体"/>
          <w:color w:val="000000" w:themeColor="text1"/>
          <w:sz w:val="24"/>
          <w:szCs w:val="20"/>
        </w:rPr>
        <w:t xml:space="preserve">年______月______日   </w:t>
      </w:r>
      <w:r/>
    </w:p>
    <w:p>
      <w:pPr>
        <w:spacing w:line="360" w:lineRule="auto"/>
        <w:rPr>
          <w:rFonts w:hint="eastAsia" w:ascii="宋体" w:hAnsi="宋体"/>
          <w:color w:val="000000" w:themeColor="text1"/>
          <w:sz w:val="24"/>
          <w:szCs w:val="20"/>
        </w:rPr>
        <w:outlineLvl w:val="2"/>
      </w:pPr>
      <w:r>
        <w:rPr>
          <w:rFonts w:ascii="宋体" w:hAnsi="宋体"/>
          <w:color w:val="000000" w:themeColor="text1"/>
          <w:sz w:val="24"/>
          <w:szCs w:val="20"/>
        </w:rPr>
        <w:br w:type="page" w:clear="all"/>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Pr>
          <w:rFonts w:hint="eastAsia" w:ascii="宋体" w:hAnsi="宋体"/>
          <w:color w:val="000000" w:themeColor="text1"/>
          <w:sz w:val="24"/>
          <w:szCs w:val="20"/>
        </w:rPr>
        <w:t xml:space="preserve">7  </w:t>
      </w:r>
      <w:r>
        <w:rPr>
          <w:rFonts w:ascii="宋体" w:hAnsi="宋体"/>
          <w:color w:val="000000" w:themeColor="text1"/>
          <w:sz w:val="24"/>
          <w:szCs w:val="20"/>
        </w:rPr>
        <w:t xml:space="preserve">采购需求偏离表</w:t>
      </w:r>
      <w:r/>
    </w:p>
    <w:p>
      <w:pPr>
        <w:jc w:val="center"/>
        <w:spacing w:line="360" w:lineRule="auto"/>
        <w:rPr>
          <w:rFonts w:hint="eastAsia" w:ascii="宋体" w:hAnsi="宋体"/>
          <w:b/>
          <w:color w:val="000000" w:themeColor="text1"/>
          <w:sz w:val="36"/>
          <w:szCs w:val="36"/>
        </w:rPr>
      </w:pPr>
      <w:r>
        <w:rPr>
          <w:rFonts w:ascii="宋体" w:hAnsi="宋体"/>
          <w:b/>
          <w:color w:val="000000" w:themeColor="text1"/>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color w:val="000000" w:themeColor="text1"/>
          <w:sz w:val="24"/>
          <w:u w:val="single"/>
        </w:rPr>
      </w:pPr>
      <w:r>
        <w:rPr>
          <w:rFonts w:ascii="宋体" w:hAnsi="宋体"/>
          <w:color w:val="000000" w:themeColor="text1"/>
          <w:sz w:val="24"/>
        </w:rPr>
        <w:t xml:space="preserve">项目编号/包号：_____________________     项目名称：_______________________</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700"/>
        <w:gridCol w:w="1810"/>
        <w:gridCol w:w="1875"/>
        <w:gridCol w:w="1009"/>
      </w:tblGrid>
      <w:tr>
        <w:trPr>
          <w:jc w:val="center"/>
          <w:trHeight w:val="1053"/>
        </w:trPr>
        <w:tc>
          <w:tcPr>
            <w:tcW w:w="775"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序号</w:t>
            </w:r>
            <w:r/>
          </w:p>
        </w:tc>
        <w:tc>
          <w:tcPr>
            <w:tcW w:w="1482"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单一来源采购文件条目号(页码)</w:t>
            </w:r>
            <w:r/>
          </w:p>
        </w:tc>
        <w:tc>
          <w:tcPr>
            <w:tcW w:w="2700"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单一来源采购文件要求</w:t>
            </w:r>
            <w:r/>
          </w:p>
        </w:tc>
        <w:tc>
          <w:tcPr>
            <w:tcW w:w="1810"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响应内容</w:t>
            </w:r>
            <w:r/>
          </w:p>
        </w:tc>
        <w:tc>
          <w:tcPr>
            <w:tcW w:w="1875"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偏离情况</w:t>
            </w:r>
            <w:r/>
          </w:p>
          <w:p>
            <w:pPr>
              <w:jc w:val="center"/>
              <w:rPr>
                <w:rFonts w:hint="eastAsia" w:ascii="宋体" w:hAnsi="宋体"/>
                <w:color w:val="000000" w:themeColor="text1"/>
                <w:sz w:val="24"/>
              </w:rPr>
            </w:pPr>
            <w:r>
              <w:rPr>
                <w:rFonts w:ascii="宋体" w:hAnsi="宋体"/>
                <w:color w:val="000000" w:themeColor="text1"/>
                <w:sz w:val="24"/>
                <w:szCs w:val="21"/>
              </w:rPr>
              <w:t xml:space="preserve">（据实填写）</w:t>
            </w:r>
            <w:r/>
          </w:p>
        </w:tc>
        <w:tc>
          <w:tcPr>
            <w:tcW w:w="1009" w:type="dxa"/>
            <w:vAlign w:val="center"/>
            <w:textDirection w:val="lrTb"/>
            <w:noWrap w:val="false"/>
          </w:tcPr>
          <w:p>
            <w:pPr>
              <w:jc w:val="center"/>
              <w:rPr>
                <w:rFonts w:hint="eastAsia" w:ascii="宋体" w:hAnsi="宋体"/>
                <w:color w:val="000000" w:themeColor="text1"/>
                <w:sz w:val="24"/>
              </w:rPr>
            </w:pPr>
            <w:r>
              <w:rPr>
                <w:rFonts w:ascii="宋体" w:hAnsi="宋体"/>
                <w:color w:val="000000" w:themeColor="text1"/>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70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1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00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70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1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00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70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1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00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70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1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00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70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1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00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Height w:val="930"/>
        </w:trPr>
        <w:tc>
          <w:tcPr>
            <w:tcW w:w="7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270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10"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875"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00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bl>
    <w:p>
      <w:pPr>
        <w:ind w:firstLine="360"/>
        <w:jc w:val="left"/>
        <w:spacing w:line="360" w:lineRule="auto"/>
        <w:tabs>
          <w:tab w:val="left" w:pos="1800" w:leader="none"/>
          <w:tab w:val="left" w:pos="5580" w:leader="none"/>
        </w:tabs>
        <w:rPr>
          <w:rFonts w:hint="eastAsia" w:ascii="宋体" w:hAnsi="宋体"/>
          <w:color w:val="000000" w:themeColor="text1"/>
          <w:sz w:val="24"/>
          <w:u w:val="single"/>
        </w:rPr>
      </w:pPr>
      <w:r>
        <w:rPr>
          <w:rFonts w:hint="eastAsia" w:ascii="宋体" w:hAnsi="宋体"/>
          <w:color w:val="000000" w:themeColor="text1"/>
          <w:sz w:val="24"/>
          <w:u w:val="single"/>
        </w:rPr>
      </w:r>
      <w:r/>
    </w:p>
    <w:p>
      <w:pPr>
        <w:ind w:firstLine="360"/>
        <w:jc w:val="left"/>
        <w:spacing w:line="360" w:lineRule="auto"/>
        <w:tabs>
          <w:tab w:val="left" w:pos="1800" w:leader="none"/>
          <w:tab w:val="left" w:pos="5580" w:leader="none"/>
        </w:tabs>
        <w:rPr>
          <w:rFonts w:hint="eastAsia" w:ascii="宋体" w:hAnsi="宋体"/>
          <w:color w:val="000000" w:themeColor="text1"/>
          <w:sz w:val="24"/>
          <w:u w:val="single"/>
        </w:rPr>
      </w:pPr>
      <w:r>
        <w:rPr>
          <w:rFonts w:hint="eastAsia" w:ascii="宋体" w:hAnsi="宋体"/>
          <w:color w:val="000000" w:themeColor="text1"/>
          <w:sz w:val="24"/>
          <w:u w:val="single"/>
        </w:rPr>
      </w:r>
      <w:r/>
    </w:p>
    <w:p>
      <w:pPr>
        <w:jc w:val="left"/>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w:t>
      </w:r>
      <w:r/>
    </w:p>
    <w:p>
      <w:pPr>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对单一来源采购文件中的所有商务、技术要求，除本表所列明的所有偏离外，均视作供应商已对之理解和响应。此表中若无任何文字说明，内容为空白，则</w:t>
      </w:r>
      <w:r>
        <w:rPr>
          <w:rFonts w:ascii="宋体" w:hAnsi="宋体"/>
          <w:b/>
          <w:color w:val="000000" w:themeColor="text1"/>
          <w:sz w:val="24"/>
        </w:rPr>
        <w:t xml:space="preserve">响应无效</w:t>
      </w:r>
      <w:r>
        <w:rPr>
          <w:rFonts w:ascii="宋体" w:hAnsi="宋体"/>
          <w:color w:val="000000" w:themeColor="text1"/>
          <w:sz w:val="24"/>
        </w:rPr>
        <w:t xml:space="preserve">。</w:t>
      </w:r>
      <w:r/>
    </w:p>
    <w:p>
      <w:pPr>
        <w:jc w:val="left"/>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“偏离情况”列应</w:t>
      </w:r>
      <w:r>
        <w:rPr>
          <w:rFonts w:ascii="宋体" w:hAnsi="宋体"/>
          <w:color w:val="000000" w:themeColor="text1"/>
          <w:sz w:val="24"/>
        </w:rPr>
        <w:t xml:space="preserve">据实</w:t>
      </w:r>
      <w:r>
        <w:rPr>
          <w:rFonts w:hint="eastAsia" w:ascii="宋体" w:hAnsi="宋体"/>
          <w:color w:val="000000" w:themeColor="text1"/>
          <w:sz w:val="24"/>
        </w:rPr>
        <w:t xml:space="preserve">填写“正偏离”或“负偏离”或“无偏离”。</w:t>
      </w:r>
      <w:r/>
    </w:p>
    <w:p>
      <w:pPr>
        <w:jc w:val="left"/>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rPr>
          <w:rFonts w:hint="eastAsia" w:ascii="宋体" w:hAnsi="宋体"/>
          <w:color w:val="000000" w:themeColor="text1"/>
          <w:sz w:val="24"/>
          <w:szCs w:val="20"/>
        </w:rPr>
      </w:pPr>
      <w:r>
        <w:rPr>
          <w:rFonts w:hint="eastAsia" w:ascii="宋体" w:hAnsi="宋体"/>
          <w:color w:val="000000" w:themeColor="text1"/>
          <w:sz w:val="24"/>
          <w:szCs w:val="20"/>
        </w:rPr>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lang w:val="zh-CN"/>
        </w:rPr>
        <w:t xml:space="preserve">                  </w:t>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：____________</w:t>
      </w:r>
      <w:r/>
    </w:p>
    <w:p>
      <w:pPr>
        <w:spacing w:before="25" w:after="25" w:line="360" w:lineRule="auto"/>
        <w:rPr>
          <w:rFonts w:hint="eastAsia" w:ascii="宋体" w:hAnsi="宋体"/>
          <w:color w:val="000000" w:themeColor="text1"/>
          <w:sz w:val="24"/>
          <w:lang w:val="zh-CN"/>
        </w:rPr>
      </w:pPr>
      <w:r>
        <w:rPr>
          <w:rFonts w:ascii="宋体" w:hAnsi="宋体"/>
          <w:color w:val="000000" w:themeColor="text1"/>
          <w:sz w:val="24"/>
          <w:szCs w:val="20"/>
        </w:rPr>
        <w:t xml:space="preserve">日期：</w:t>
      </w:r>
      <w:r>
        <w:rPr>
          <w:rFonts w:ascii="宋体" w:hAnsi="宋体"/>
          <w:color w:val="000000" w:themeColor="text1"/>
          <w:sz w:val="24"/>
          <w:lang w:val="zh-CN"/>
        </w:rPr>
        <w:t xml:space="preserve">_________</w:t>
      </w:r>
      <w:r>
        <w:rPr>
          <w:rFonts w:ascii="宋体" w:hAnsi="宋体"/>
          <w:color w:val="000000" w:themeColor="text1"/>
          <w:sz w:val="24"/>
          <w:szCs w:val="20"/>
        </w:rPr>
        <w:t xml:space="preserve">年______月______日   </w:t>
      </w:r>
      <w:r/>
    </w:p>
    <w:p>
      <w:pPr>
        <w:spacing w:line="360" w:lineRule="auto"/>
        <w:rPr>
          <w:rFonts w:hint="eastAsia" w:ascii="宋体" w:hAnsi="宋体"/>
          <w:color w:val="000000" w:themeColor="text1"/>
        </w:rPr>
        <w:outlineLvl w:val="2"/>
      </w:pPr>
      <w:r>
        <w:rPr>
          <w:rFonts w:ascii="宋体" w:hAnsi="宋体"/>
          <w:color w:val="000000" w:themeColor="text1"/>
          <w:sz w:val="24"/>
          <w:szCs w:val="20"/>
        </w:rPr>
        <w:br w:type="page" w:clear="all"/>
      </w:r>
      <w:r>
        <w:rPr>
          <w:rFonts w:hint="eastAsia" w:ascii="宋体" w:hAnsi="宋体"/>
          <w:color w:val="000000" w:themeColor="text1"/>
          <w:sz w:val="24"/>
          <w:szCs w:val="20"/>
        </w:rPr>
        <w:t xml:space="preserve">8  </w:t>
      </w:r>
      <w:r>
        <w:rPr>
          <w:rFonts w:ascii="宋体" w:hAnsi="宋体"/>
          <w:color w:val="000000" w:themeColor="text1"/>
          <w:sz w:val="24"/>
          <w:szCs w:val="20"/>
        </w:rPr>
        <w:t xml:space="preserve">采购标的成本说明</w:t>
      </w:r>
      <w:r/>
    </w:p>
    <w:p>
      <w:pPr>
        <w:ind w:firstLine="480"/>
        <w:rPr>
          <w:rFonts w:hint="eastAsia" w:ascii="宋体" w:hAnsi="宋体"/>
          <w:color w:val="000000" w:themeColor="text1"/>
        </w:rPr>
      </w:pPr>
      <w:r>
        <w:rPr>
          <w:rFonts w:ascii="宋体" w:hAnsi="宋体"/>
          <w:color w:val="000000" w:themeColor="text1"/>
          <w:sz w:val="24"/>
          <w:szCs w:val="20"/>
        </w:rPr>
        <w:t xml:space="preserve">格式自拟</w:t>
      </w:r>
      <w:r/>
    </w:p>
    <w:p>
      <w:pPr>
        <w:jc w:val="left"/>
        <w:spacing w:line="360" w:lineRule="auto"/>
        <w:widowControl/>
        <w:rPr>
          <w:rFonts w:hint="eastAsia" w:ascii="宋体" w:hAnsi="宋体"/>
          <w:color w:val="000000" w:themeColor="text1"/>
        </w:rPr>
      </w:pPr>
      <w:r/>
      <w:bookmarkStart w:id="749" w:name="_Toc87538864"/>
      <w:r>
        <w:rPr>
          <w:rFonts w:ascii="宋体" w:hAnsi="宋体"/>
          <w:color w:val="000000" w:themeColor="text1"/>
          <w:sz w:val="24"/>
          <w:szCs w:val="20"/>
        </w:rPr>
        <w:br w:type="page" w:clear="all"/>
      </w:r>
      <w:r>
        <w:rPr>
          <w:rFonts w:hint="eastAsia" w:ascii="宋体" w:hAnsi="宋体"/>
          <w:color w:val="000000" w:themeColor="text1"/>
          <w:sz w:val="24"/>
          <w:szCs w:val="20"/>
        </w:rPr>
        <w:t xml:space="preserve">9  </w:t>
      </w:r>
      <w:r>
        <w:rPr>
          <w:rFonts w:ascii="宋体" w:hAnsi="宋体"/>
          <w:color w:val="000000" w:themeColor="text1"/>
          <w:sz w:val="24"/>
          <w:szCs w:val="20"/>
        </w:rPr>
        <w:t xml:space="preserve">同类项目合同价格</w:t>
      </w:r>
      <w:r/>
    </w:p>
    <w:p>
      <w:pPr>
        <w:ind w:firstLine="480"/>
        <w:spacing w:line="360" w:lineRule="auto"/>
        <w:rPr>
          <w:rFonts w:hint="eastAsia" w:ascii="宋体" w:hAnsi="宋体"/>
          <w:color w:val="000000" w:themeColor="text1"/>
        </w:rPr>
      </w:pPr>
      <w:r>
        <w:rPr>
          <w:rFonts w:ascii="宋体" w:hAnsi="宋体"/>
          <w:color w:val="000000" w:themeColor="text1"/>
          <w:sz w:val="24"/>
          <w:szCs w:val="20"/>
        </w:rPr>
        <w:t xml:space="preserve">格式自拟</w:t>
      </w:r>
      <w:r/>
    </w:p>
    <w:p>
      <w:pPr>
        <w:jc w:val="left"/>
        <w:spacing w:line="360" w:lineRule="auto"/>
        <w:widowControl/>
        <w:rPr>
          <w:rFonts w:hint="eastAsia" w:ascii="宋体" w:hAnsi="宋体"/>
          <w:color w:val="000000" w:themeColor="text1"/>
        </w:rPr>
      </w:pPr>
      <w:r>
        <w:rPr>
          <w:rFonts w:ascii="宋体" w:hAnsi="宋体"/>
          <w:color w:val="000000" w:themeColor="text1"/>
          <w:sz w:val="24"/>
          <w:szCs w:val="20"/>
        </w:rPr>
        <w:br w:type="page" w:clear="all"/>
      </w:r>
      <w:r>
        <w:rPr>
          <w:rFonts w:hint="eastAsia" w:ascii="宋体" w:hAnsi="宋体"/>
          <w:color w:val="000000" w:themeColor="text1"/>
          <w:sz w:val="24"/>
          <w:szCs w:val="20"/>
        </w:rPr>
        <w:t xml:space="preserve">10  </w:t>
      </w:r>
      <w:r>
        <w:rPr>
          <w:rFonts w:ascii="宋体" w:hAnsi="宋体"/>
          <w:color w:val="000000" w:themeColor="text1"/>
          <w:sz w:val="24"/>
          <w:szCs w:val="20"/>
        </w:rPr>
        <w:t xml:space="preserve">相关专利、专有技术等情况说明</w:t>
      </w:r>
      <w:bookmarkEnd w:id="749"/>
      <w:r/>
      <w:r/>
    </w:p>
    <w:p>
      <w:pPr>
        <w:ind w:firstLine="480"/>
        <w:spacing w:line="360" w:lineRule="auto"/>
        <w:rPr>
          <w:rFonts w:hint="eastAsia" w:ascii="宋体" w:hAnsi="宋体"/>
          <w:color w:val="000000" w:themeColor="text1"/>
        </w:rPr>
      </w:pPr>
      <w:r>
        <w:rPr>
          <w:rFonts w:ascii="宋体" w:hAnsi="宋体"/>
          <w:color w:val="000000" w:themeColor="text1"/>
          <w:sz w:val="24"/>
          <w:szCs w:val="20"/>
        </w:rPr>
        <w:t xml:space="preserve">格式自拟</w:t>
      </w:r>
      <w:r/>
    </w:p>
    <w:p>
      <w:pPr>
        <w:jc w:val="left"/>
        <w:spacing w:line="360" w:lineRule="auto"/>
        <w:widowControl/>
        <w:rPr>
          <w:rFonts w:hint="eastAsia" w:ascii="宋体" w:hAnsi="宋体"/>
          <w:b/>
          <w:color w:val="000000" w:themeColor="text1"/>
          <w:sz w:val="36"/>
          <w:szCs w:val="36"/>
        </w:rPr>
      </w:pPr>
      <w:r>
        <w:rPr>
          <w:rFonts w:ascii="宋体" w:hAnsi="宋体"/>
          <w:color w:val="000000" w:themeColor="text1"/>
          <w:sz w:val="24"/>
          <w:szCs w:val="20"/>
        </w:rPr>
        <w:br w:type="page" w:clear="all"/>
      </w:r>
      <w:r>
        <w:rPr>
          <w:rFonts w:ascii="宋体" w:hAnsi="宋体"/>
          <w:color w:val="000000" w:themeColor="text1"/>
          <w:sz w:val="24"/>
          <w:szCs w:val="20"/>
        </w:rPr>
        <w:t xml:space="preserve">1</w:t>
      </w:r>
      <w:r>
        <w:rPr>
          <w:rFonts w:hint="eastAsia" w:ascii="宋体" w:hAnsi="宋体"/>
          <w:color w:val="000000" w:themeColor="text1"/>
          <w:sz w:val="24"/>
          <w:szCs w:val="20"/>
        </w:rPr>
        <w:t xml:space="preserve">1  </w:t>
      </w:r>
      <w:r>
        <w:rPr>
          <w:rFonts w:ascii="宋体" w:hAnsi="宋体"/>
          <w:color w:val="000000" w:themeColor="text1"/>
          <w:sz w:val="24"/>
          <w:szCs w:val="20"/>
        </w:rPr>
        <w:t xml:space="preserve">单一来源采购文件要求提供或供应商认为应附的其他材料</w:t>
      </w:r>
      <w:r/>
    </w:p>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4"/>
      </w:rPr>
      <w:framePr w:wrap="around" w:vAnchor="text" w:hAnchor="margin" w:xAlign="center" w:y="1"/>
    </w:pPr>
    <w:r>
      <w:fldChar w:fldCharType="begin"/>
    </w:r>
    <w:r>
      <w:rPr>
        <w:rStyle w:val="874"/>
      </w:rPr>
      <w:instrText xml:space="preserve">PAGE  </w:instrText>
    </w:r>
    <w:r>
      <w:fldChar w:fldCharType="end"/>
    </w:r>
    <w:r/>
  </w:p>
  <w:p>
    <w:pPr>
      <w:pStyle w:val="864"/>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4"/>
      </w:rPr>
      <w:framePr w:wrap="around" w:vAnchor="text" w:hAnchor="margin" w:xAlign="right" w:y="1"/>
    </w:pPr>
    <w:r/>
    <w:r/>
  </w:p>
  <w:p>
    <w:pPr>
      <w:pStyle w:val="86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4"/>
      </w:rPr>
      <w:framePr w:wrap="around" w:vAnchor="text" w:hAnchor="margin" w:xAlign="right" w:y="1"/>
    </w:pPr>
    <w:r>
      <w:rPr>
        <w:rStyle w:val="874"/>
      </w:rPr>
      <w:fldChar w:fldCharType="begin"/>
    </w:r>
    <w:r>
      <w:rPr>
        <w:rStyle w:val="874"/>
      </w:rPr>
      <w:instrText xml:space="preserve">PAGE  </w:instrText>
    </w:r>
    <w:r>
      <w:rPr>
        <w:rStyle w:val="874"/>
      </w:rPr>
      <w:fldChar w:fldCharType="end"/>
    </w:r>
    <w:r/>
  </w:p>
  <w:p>
    <w:pPr>
      <w:pStyle w:val="86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4"/>
      </w:rPr>
      <w:framePr w:wrap="around" w:vAnchor="text" w:hAnchor="margin" w:xAlign="right" w:y="1"/>
    </w:pPr>
    <w:r>
      <w:rPr>
        <w:rStyle w:val="874"/>
      </w:rPr>
      <w:fldChar w:fldCharType="begin"/>
    </w:r>
    <w:r>
      <w:rPr>
        <w:rStyle w:val="874"/>
      </w:rPr>
      <w:instrText xml:space="preserve">PAGE  </w:instrText>
    </w:r>
    <w:r>
      <w:rPr>
        <w:rStyle w:val="874"/>
      </w:rPr>
      <w:fldChar w:fldCharType="end"/>
    </w:r>
    <w:r/>
  </w:p>
  <w:p>
    <w:pPr>
      <w:pStyle w:val="864"/>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pPr>
    <w:r>
      <w:rPr>
        <w:rFonts w:hint="eastAsia"/>
      </w:rPr>
      <w:t xml:space="preserve">常州市政府采购项目单一来源采购文件示范文本</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pPr>
    <w:r>
      <w:rPr>
        <w:rFonts w:hint="eastAsia"/>
      </w:rPr>
      <w:t xml:space="preserve">常州市政府采购项目单一来源采购文件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5225" w:hanging="1140"/>
        <w:tabs>
          <w:tab w:val="left" w:pos="5225" w:leader="none"/>
        </w:tabs>
      </w:pPr>
      <w:rPr>
        <w:rFonts w:hint="eastAsia"/>
      </w:rPr>
    </w:lvl>
    <w:lvl w:ilvl="1">
      <w:start w:val="1"/>
      <w:numFmt w:val="lowerLetter"/>
      <w:isLgl w:val="false"/>
      <w:suff w:val="tab"/>
      <w:lvlText w:val="%2)"/>
      <w:lvlJc w:val="left"/>
      <w:pPr>
        <w:ind w:left="4925" w:hanging="420"/>
        <w:tabs>
          <w:tab w:val="left" w:pos="4925" w:leader="none"/>
        </w:tabs>
      </w:pPr>
    </w:lvl>
    <w:lvl w:ilvl="2">
      <w:start w:val="1"/>
      <w:numFmt w:val="lowerRoman"/>
      <w:isLgl w:val="false"/>
      <w:suff w:val="tab"/>
      <w:lvlText w:val="%3."/>
      <w:lvlJc w:val="right"/>
      <w:pPr>
        <w:ind w:left="5345" w:hanging="420"/>
        <w:tabs>
          <w:tab w:val="left" w:pos="5345" w:leader="none"/>
        </w:tabs>
      </w:pPr>
    </w:lvl>
    <w:lvl w:ilvl="3">
      <w:start w:val="1"/>
      <w:numFmt w:val="decimal"/>
      <w:isLgl w:val="false"/>
      <w:suff w:val="tab"/>
      <w:lvlText w:val="%4."/>
      <w:lvlJc w:val="left"/>
      <w:pPr>
        <w:ind w:left="5765" w:hanging="420"/>
        <w:tabs>
          <w:tab w:val="left" w:pos="5765" w:leader="none"/>
        </w:tabs>
      </w:pPr>
    </w:lvl>
    <w:lvl w:ilvl="4">
      <w:start w:val="1"/>
      <w:numFmt w:val="lowerLetter"/>
      <w:isLgl w:val="false"/>
      <w:suff w:val="tab"/>
      <w:lvlText w:val="%5)"/>
      <w:lvlJc w:val="left"/>
      <w:pPr>
        <w:ind w:left="6185" w:hanging="420"/>
        <w:tabs>
          <w:tab w:val="left" w:pos="6185" w:leader="none"/>
        </w:tabs>
      </w:pPr>
    </w:lvl>
    <w:lvl w:ilvl="5">
      <w:start w:val="1"/>
      <w:numFmt w:val="lowerRoman"/>
      <w:isLgl w:val="false"/>
      <w:suff w:val="tab"/>
      <w:lvlText w:val="%6."/>
      <w:lvlJc w:val="right"/>
      <w:pPr>
        <w:ind w:left="6605" w:hanging="420"/>
        <w:tabs>
          <w:tab w:val="left" w:pos="6605" w:leader="none"/>
        </w:tabs>
      </w:pPr>
    </w:lvl>
    <w:lvl w:ilvl="6">
      <w:start w:val="1"/>
      <w:numFmt w:val="decimal"/>
      <w:isLgl w:val="false"/>
      <w:suff w:val="tab"/>
      <w:lvlText w:val="%7."/>
      <w:lvlJc w:val="left"/>
      <w:pPr>
        <w:ind w:left="7025" w:hanging="420"/>
        <w:tabs>
          <w:tab w:val="left" w:pos="7025" w:leader="none"/>
        </w:tabs>
      </w:pPr>
    </w:lvl>
    <w:lvl w:ilvl="7">
      <w:start w:val="1"/>
      <w:numFmt w:val="lowerLetter"/>
      <w:isLgl w:val="false"/>
      <w:suff w:val="tab"/>
      <w:lvlText w:val="%8)"/>
      <w:lvlJc w:val="left"/>
      <w:pPr>
        <w:ind w:left="7445" w:hanging="420"/>
        <w:tabs>
          <w:tab w:val="left" w:pos="7445" w:leader="none"/>
        </w:tabs>
      </w:pPr>
    </w:lvl>
    <w:lvl w:ilvl="8">
      <w:start w:val="1"/>
      <w:numFmt w:val="lowerRoman"/>
      <w:isLgl w:val="false"/>
      <w:suff w:val="tab"/>
      <w:lvlText w:val="%9."/>
      <w:lvlJc w:val="right"/>
      <w:pPr>
        <w:ind w:left="7865" w:hanging="420"/>
        <w:tabs>
          <w:tab w:val="left" w:pos="7865" w:leader="none"/>
        </w:tabs>
      </w:pPr>
    </w:lvl>
  </w:abstractNum>
  <w:abstractNum w:abstractNumId="1">
    <w:multiLevelType w:val="hybridMultilevel"/>
    <w:lvl w:ilvl="0">
      <w:start w:val="1"/>
      <w:numFmt w:val="decimal"/>
      <w:pStyle w:val="94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02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99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4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97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97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985"/>
      <w:isLgl/>
      <w:suff w:val="nothing"/>
      <w:lvlText w:val="%1.%2.%3.%4.%5.%6　"/>
      <w:lvlJc w:val="left"/>
      <w:pPr>
        <w:ind w:left="-25" w:firstLine="0"/>
      </w:pPr>
      <w:rPr>
        <w:rFonts w:hint="default" w:ascii="Times New Roman" w:hAnsi="Times New Roman" w:eastAsia="宋体"/>
        <w:b/>
        <w:i w:val="0"/>
        <w:sz w:val="28"/>
      </w:rPr>
    </w:lvl>
    <w:lvl w:ilvl="6">
      <w:start w:val="1"/>
      <w:numFmt w:val="lowerLetter"/>
      <w:pStyle w:val="99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6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7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94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046"/>
      <w:isLgl w:val="false"/>
      <w:suff w:val="tab"/>
      <w:lvlText w:val="%1"/>
      <w:lvlJc w:val="left"/>
      <w:pPr>
        <w:ind w:left="680" w:hanging="680"/>
      </w:pPr>
      <w:rPr>
        <w:rFonts w:hint="eastAsia" w:ascii="宋体" w:hAnsi="宋体" w:eastAsia="宋体"/>
      </w:rPr>
    </w:lvl>
    <w:lvl w:ilvl="1">
      <w:start w:val="1"/>
      <w:numFmt w:val="decimal"/>
      <w:pStyle w:val="1047"/>
      <w:isLgl w:val="false"/>
      <w:suff w:val="tab"/>
      <w:lvlText w:val="%1.%2"/>
      <w:lvlJc w:val="left"/>
      <w:pPr>
        <w:ind w:left="851" w:hanging="851"/>
      </w:pPr>
      <w:rPr>
        <w:rFonts w:hint="eastAsia" w:ascii="宋体" w:hAnsi="宋体" w:eastAsia="宋体"/>
        <w:color w:val="auto"/>
      </w:rPr>
    </w:lvl>
    <w:lvl w:ilvl="2">
      <w:start w:val="1"/>
      <w:numFmt w:val="decimal"/>
      <w:pStyle w:val="104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326" w:hanging="900"/>
        <w:tabs>
          <w:tab w:val="left" w:pos="1447" w:leader="none"/>
        </w:tabs>
      </w:pPr>
      <w:rPr>
        <w:rFonts w:hint="eastAsia"/>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3.2.1.%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2"/>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5012" w:hanging="900"/>
        <w:tabs>
          <w:tab w:val="left" w:pos="5133" w:leader="none"/>
        </w:tabs>
      </w:pPr>
      <w:rPr>
        <w:rFonts w:hint="default" w:ascii="Times New Roman" w:hAnsi="Times New Roman" w:cs="Times New Roman"/>
        <w:b w:val="0"/>
        <w:bCs/>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3.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1"/>
  </w:num>
  <w:num w:numId="10">
    <w:abstractNumId w:val="13"/>
  </w:num>
  <w:num w:numId="11">
    <w:abstractNumId w:val="0"/>
  </w:num>
  <w:num w:numId="12">
    <w:abstractNumId w:val="9"/>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7"/>
    <w:link w:val="838"/>
    <w:uiPriority w:val="9"/>
    <w:rPr>
      <w:rFonts w:ascii="Arial" w:hAnsi="Arial" w:eastAsia="Arial" w:cs="Arial"/>
      <w:sz w:val="40"/>
      <w:szCs w:val="40"/>
    </w:rPr>
  </w:style>
  <w:style w:type="character" w:styleId="15">
    <w:name w:val="Heading 2 Char"/>
    <w:basedOn w:val="847"/>
    <w:link w:val="839"/>
    <w:uiPriority w:val="9"/>
    <w:rPr>
      <w:rFonts w:ascii="Arial" w:hAnsi="Arial" w:eastAsia="Arial" w:cs="Arial"/>
      <w:sz w:val="34"/>
    </w:rPr>
  </w:style>
  <w:style w:type="character" w:styleId="17">
    <w:name w:val="Heading 3 Char"/>
    <w:basedOn w:val="847"/>
    <w:link w:val="840"/>
    <w:uiPriority w:val="9"/>
    <w:rPr>
      <w:rFonts w:ascii="Arial" w:hAnsi="Arial" w:eastAsia="Arial" w:cs="Arial"/>
      <w:sz w:val="30"/>
      <w:szCs w:val="30"/>
    </w:rPr>
  </w:style>
  <w:style w:type="character" w:styleId="19">
    <w:name w:val="Heading 4 Char"/>
    <w:basedOn w:val="847"/>
    <w:link w:val="841"/>
    <w:uiPriority w:val="9"/>
    <w:rPr>
      <w:rFonts w:ascii="Arial" w:hAnsi="Arial" w:eastAsia="Arial" w:cs="Arial"/>
      <w:b/>
      <w:bCs/>
      <w:sz w:val="26"/>
      <w:szCs w:val="26"/>
    </w:rPr>
  </w:style>
  <w:style w:type="character" w:styleId="21">
    <w:name w:val="Heading 5 Char"/>
    <w:basedOn w:val="847"/>
    <w:link w:val="842"/>
    <w:uiPriority w:val="9"/>
    <w:rPr>
      <w:rFonts w:ascii="Arial" w:hAnsi="Arial" w:eastAsia="Arial" w:cs="Arial"/>
      <w:b/>
      <w:bCs/>
      <w:sz w:val="24"/>
      <w:szCs w:val="24"/>
    </w:rPr>
  </w:style>
  <w:style w:type="character" w:styleId="23">
    <w:name w:val="Heading 6 Char"/>
    <w:basedOn w:val="847"/>
    <w:link w:val="843"/>
    <w:uiPriority w:val="9"/>
    <w:rPr>
      <w:rFonts w:ascii="Arial" w:hAnsi="Arial" w:eastAsia="Arial" w:cs="Arial"/>
      <w:b/>
      <w:bCs/>
      <w:sz w:val="22"/>
      <w:szCs w:val="22"/>
    </w:rPr>
  </w:style>
  <w:style w:type="character" w:styleId="25">
    <w:name w:val="Heading 7 Char"/>
    <w:basedOn w:val="847"/>
    <w:link w:val="844"/>
    <w:uiPriority w:val="9"/>
    <w:rPr>
      <w:rFonts w:ascii="Arial" w:hAnsi="Arial" w:eastAsia="Arial" w:cs="Arial"/>
      <w:b/>
      <w:bCs/>
      <w:i/>
      <w:iCs/>
      <w:sz w:val="22"/>
      <w:szCs w:val="22"/>
    </w:rPr>
  </w:style>
  <w:style w:type="character" w:styleId="27">
    <w:name w:val="Heading 8 Char"/>
    <w:basedOn w:val="847"/>
    <w:link w:val="845"/>
    <w:uiPriority w:val="9"/>
    <w:rPr>
      <w:rFonts w:ascii="Arial" w:hAnsi="Arial" w:eastAsia="Arial" w:cs="Arial"/>
      <w:i/>
      <w:iCs/>
      <w:sz w:val="22"/>
      <w:szCs w:val="22"/>
    </w:rPr>
  </w:style>
  <w:style w:type="character" w:styleId="29">
    <w:name w:val="Heading 9 Char"/>
    <w:basedOn w:val="847"/>
    <w:link w:val="846"/>
    <w:uiPriority w:val="9"/>
    <w:rPr>
      <w:rFonts w:ascii="Arial" w:hAnsi="Arial" w:eastAsia="Arial" w:cs="Arial"/>
      <w:i/>
      <w:iCs/>
      <w:sz w:val="21"/>
      <w:szCs w:val="21"/>
    </w:rPr>
  </w:style>
  <w:style w:type="paragraph" w:styleId="30">
    <w:name w:val="List Paragraph"/>
    <w:basedOn w:val="837"/>
    <w:uiPriority w:val="34"/>
    <w:qFormat/>
    <w:pPr>
      <w:contextualSpacing/>
      <w:ind w:left="720"/>
    </w:pPr>
  </w:style>
  <w:style w:type="character" w:styleId="34">
    <w:name w:val="Title Char"/>
    <w:basedOn w:val="847"/>
    <w:link w:val="870"/>
    <w:uiPriority w:val="10"/>
    <w:rPr>
      <w:sz w:val="48"/>
      <w:szCs w:val="48"/>
    </w:rPr>
  </w:style>
  <w:style w:type="paragraph" w:styleId="35">
    <w:name w:val="Subtitle"/>
    <w:basedOn w:val="837"/>
    <w:next w:val="837"/>
    <w:link w:val="36"/>
    <w:uiPriority w:val="11"/>
    <w:qFormat/>
    <w:pPr>
      <w:spacing w:before="200" w:after="200"/>
    </w:pPr>
    <w:rPr>
      <w:sz w:val="24"/>
      <w:szCs w:val="24"/>
    </w:rPr>
  </w:style>
  <w:style w:type="character" w:styleId="36">
    <w:name w:val="Subtitle Char"/>
    <w:basedOn w:val="847"/>
    <w:link w:val="35"/>
    <w:uiPriority w:val="11"/>
    <w:rPr>
      <w:sz w:val="24"/>
      <w:szCs w:val="24"/>
    </w:rPr>
  </w:style>
  <w:style w:type="paragraph" w:styleId="37">
    <w:name w:val="Quote"/>
    <w:basedOn w:val="837"/>
    <w:next w:val="837"/>
    <w:link w:val="38"/>
    <w:uiPriority w:val="29"/>
    <w:qFormat/>
    <w:pPr>
      <w:ind w:left="720" w:right="720"/>
    </w:pPr>
    <w:rPr>
      <w:i/>
    </w:rPr>
  </w:style>
  <w:style w:type="character" w:styleId="38">
    <w:name w:val="Quote Char"/>
    <w:link w:val="37"/>
    <w:uiPriority w:val="29"/>
    <w:rPr>
      <w:i/>
    </w:rPr>
  </w:style>
  <w:style w:type="paragraph" w:styleId="39">
    <w:name w:val="Intense Quote"/>
    <w:basedOn w:val="837"/>
    <w:next w:val="8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7"/>
    <w:link w:val="865"/>
    <w:uiPriority w:val="99"/>
  </w:style>
  <w:style w:type="character" w:styleId="44">
    <w:name w:val="Footer Char"/>
    <w:basedOn w:val="847"/>
    <w:link w:val="864"/>
    <w:uiPriority w:val="99"/>
  </w:style>
  <w:style w:type="character" w:styleId="46">
    <w:name w:val="Caption Char"/>
    <w:basedOn w:val="852"/>
    <w:link w:val="864"/>
    <w:uiPriority w:val="99"/>
  </w:style>
  <w:style w:type="table" w:styleId="48">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7"/>
    <w:uiPriority w:val="99"/>
    <w:unhideWhenUsed/>
    <w:rPr>
      <w:vertAlign w:val="superscript"/>
    </w:rPr>
  </w:style>
  <w:style w:type="paragraph" w:styleId="177">
    <w:name w:val="endnote text"/>
    <w:basedOn w:val="8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7"/>
    <w:uiPriority w:val="99"/>
    <w:semiHidden/>
    <w:unhideWhenUsed/>
    <w:rPr>
      <w:vertAlign w:val="superscript"/>
    </w:rPr>
  </w:style>
  <w:style w:type="paragraph" w:styleId="180">
    <w:name w:val="toc 1"/>
    <w:basedOn w:val="837"/>
    <w:next w:val="837"/>
    <w:uiPriority w:val="39"/>
    <w:unhideWhenUsed/>
    <w:pPr>
      <w:ind w:left="0" w:right="0" w:firstLine="0"/>
      <w:spacing w:after="57"/>
    </w:pPr>
  </w:style>
  <w:style w:type="paragraph" w:styleId="181">
    <w:name w:val="toc 2"/>
    <w:basedOn w:val="837"/>
    <w:next w:val="837"/>
    <w:uiPriority w:val="39"/>
    <w:unhideWhenUsed/>
    <w:pPr>
      <w:ind w:left="283" w:right="0" w:firstLine="0"/>
      <w:spacing w:after="57"/>
    </w:pPr>
  </w:style>
  <w:style w:type="paragraph" w:styleId="182">
    <w:name w:val="toc 3"/>
    <w:basedOn w:val="837"/>
    <w:next w:val="837"/>
    <w:uiPriority w:val="39"/>
    <w:unhideWhenUsed/>
    <w:pPr>
      <w:ind w:left="567" w:right="0" w:firstLine="0"/>
      <w:spacing w:after="57"/>
    </w:pPr>
  </w:style>
  <w:style w:type="paragraph" w:styleId="183">
    <w:name w:val="toc 4"/>
    <w:basedOn w:val="837"/>
    <w:next w:val="837"/>
    <w:uiPriority w:val="39"/>
    <w:unhideWhenUsed/>
    <w:pPr>
      <w:ind w:left="850" w:right="0" w:firstLine="0"/>
      <w:spacing w:after="57"/>
    </w:pPr>
  </w:style>
  <w:style w:type="paragraph" w:styleId="184">
    <w:name w:val="toc 5"/>
    <w:basedOn w:val="837"/>
    <w:next w:val="837"/>
    <w:uiPriority w:val="39"/>
    <w:unhideWhenUsed/>
    <w:pPr>
      <w:ind w:left="1134" w:right="0" w:firstLine="0"/>
      <w:spacing w:after="57"/>
    </w:pPr>
  </w:style>
  <w:style w:type="paragraph" w:styleId="185">
    <w:name w:val="toc 6"/>
    <w:basedOn w:val="837"/>
    <w:next w:val="837"/>
    <w:uiPriority w:val="39"/>
    <w:unhideWhenUsed/>
    <w:pPr>
      <w:ind w:left="1417" w:right="0" w:firstLine="0"/>
      <w:spacing w:after="57"/>
    </w:pPr>
  </w:style>
  <w:style w:type="paragraph" w:styleId="186">
    <w:name w:val="toc 7"/>
    <w:basedOn w:val="837"/>
    <w:next w:val="837"/>
    <w:uiPriority w:val="39"/>
    <w:unhideWhenUsed/>
    <w:pPr>
      <w:ind w:left="1701" w:right="0" w:firstLine="0"/>
      <w:spacing w:after="57"/>
    </w:pPr>
  </w:style>
  <w:style w:type="paragraph" w:styleId="187">
    <w:name w:val="toc 8"/>
    <w:basedOn w:val="837"/>
    <w:next w:val="837"/>
    <w:uiPriority w:val="39"/>
    <w:unhideWhenUsed/>
    <w:pPr>
      <w:ind w:left="1984" w:right="0" w:firstLine="0"/>
      <w:spacing w:after="57"/>
    </w:pPr>
  </w:style>
  <w:style w:type="paragraph" w:styleId="188">
    <w:name w:val="toc 9"/>
    <w:basedOn w:val="837"/>
    <w:next w:val="8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7"/>
    <w:next w:val="837"/>
    <w:uiPriority w:val="99"/>
    <w:unhideWhenUsed/>
    <w:pPr>
      <w:spacing w:after="0" w:afterAutospacing="0"/>
    </w:pPr>
  </w:style>
  <w:style w:type="paragraph" w:styleId="837" w:default="1">
    <w:name w:val="Normal"/>
    <w:next w:val="850"/>
    <w:qFormat/>
    <w:pPr>
      <w:jc w:val="both"/>
      <w:widowControl w:val="off"/>
    </w:pPr>
    <w:rPr>
      <w:sz w:val="21"/>
      <w:szCs w:val="24"/>
    </w:rPr>
  </w:style>
  <w:style w:type="paragraph" w:styleId="838">
    <w:name w:val="Heading 1"/>
    <w:basedOn w:val="837"/>
    <w:next w:val="837"/>
    <w:link w:val="880"/>
    <w:qFormat/>
    <w:pPr>
      <w:jc w:val="center"/>
      <w:keepLines/>
      <w:keepNext/>
      <w:spacing w:before="240" w:after="120" w:line="300" w:lineRule="auto"/>
      <w:outlineLvl w:val="0"/>
    </w:pPr>
    <w:rPr>
      <w:rFonts w:ascii="宋体"/>
      <w:b/>
      <w:sz w:val="32"/>
      <w:szCs w:val="20"/>
    </w:rPr>
  </w:style>
  <w:style w:type="paragraph" w:styleId="839">
    <w:name w:val="Heading 2"/>
    <w:basedOn w:val="837"/>
    <w:next w:val="851"/>
    <w:link w:val="881"/>
    <w:qFormat/>
    <w:pPr>
      <w:jc w:val="center"/>
      <w:keepLines/>
      <w:keepNext/>
      <w:spacing w:before="120" w:line="300" w:lineRule="auto"/>
      <w:outlineLvl w:val="1"/>
    </w:pPr>
    <w:rPr>
      <w:rFonts w:ascii="Arial" w:hAnsi="Arial" w:eastAsia="黑体"/>
      <w:b/>
      <w:sz w:val="30"/>
      <w:szCs w:val="20"/>
    </w:rPr>
  </w:style>
  <w:style w:type="paragraph" w:styleId="840">
    <w:name w:val="Heading 3"/>
    <w:basedOn w:val="837"/>
    <w:next w:val="851"/>
    <w:link w:val="883"/>
    <w:qFormat/>
    <w:pPr>
      <w:jc w:val="left"/>
      <w:keepLines/>
      <w:keepNext/>
      <w:spacing w:before="360" w:after="120"/>
      <w:outlineLvl w:val="2"/>
    </w:pPr>
    <w:rPr>
      <w:rFonts w:ascii="宋体"/>
      <w:b/>
      <w:sz w:val="24"/>
      <w:szCs w:val="20"/>
      <w:u w:val="single"/>
    </w:rPr>
  </w:style>
  <w:style w:type="paragraph" w:styleId="841">
    <w:name w:val="Heading 4"/>
    <w:basedOn w:val="837"/>
    <w:next w:val="837"/>
    <w:link w:val="884"/>
    <w:qFormat/>
    <w:pPr>
      <w:keepLines/>
      <w:keepNext/>
      <w:spacing w:before="280" w:after="290" w:line="376" w:lineRule="atLeast"/>
      <w:outlineLvl w:val="3"/>
    </w:pPr>
    <w:rPr>
      <w:rFonts w:ascii="Arial" w:hAnsi="Arial" w:eastAsia="黑体"/>
      <w:b/>
      <w:sz w:val="28"/>
      <w:szCs w:val="20"/>
    </w:rPr>
  </w:style>
  <w:style w:type="paragraph" w:styleId="842">
    <w:name w:val="Heading 5"/>
    <w:basedOn w:val="837"/>
    <w:next w:val="837"/>
    <w:link w:val="885"/>
    <w:qFormat/>
    <w:pPr>
      <w:keepLines/>
      <w:keepNext/>
      <w:spacing w:before="280" w:after="290" w:line="376" w:lineRule="atLeast"/>
      <w:outlineLvl w:val="4"/>
    </w:pPr>
    <w:rPr>
      <w:b/>
      <w:sz w:val="28"/>
      <w:szCs w:val="20"/>
    </w:rPr>
  </w:style>
  <w:style w:type="paragraph" w:styleId="843">
    <w:name w:val="Heading 6"/>
    <w:basedOn w:val="837"/>
    <w:next w:val="837"/>
    <w:link w:val="886"/>
    <w:qFormat/>
    <w:pPr>
      <w:keepLines/>
      <w:keepNext/>
      <w:spacing w:before="240" w:after="64" w:line="320" w:lineRule="atLeast"/>
      <w:outlineLvl w:val="5"/>
    </w:pPr>
    <w:rPr>
      <w:rFonts w:ascii="Arial" w:hAnsi="Arial" w:eastAsia="黑体"/>
      <w:b/>
      <w:sz w:val="24"/>
      <w:szCs w:val="20"/>
    </w:rPr>
  </w:style>
  <w:style w:type="paragraph" w:styleId="844">
    <w:name w:val="Heading 7"/>
    <w:basedOn w:val="837"/>
    <w:next w:val="837"/>
    <w:link w:val="887"/>
    <w:qFormat/>
    <w:pPr>
      <w:keepLines/>
      <w:keepNext/>
      <w:spacing w:before="240" w:after="64" w:line="320" w:lineRule="atLeast"/>
      <w:outlineLvl w:val="6"/>
    </w:pPr>
    <w:rPr>
      <w:b/>
      <w:sz w:val="24"/>
      <w:szCs w:val="20"/>
    </w:rPr>
  </w:style>
  <w:style w:type="paragraph" w:styleId="845">
    <w:name w:val="Heading 8"/>
    <w:basedOn w:val="837"/>
    <w:next w:val="837"/>
    <w:link w:val="888"/>
    <w:qFormat/>
    <w:pPr>
      <w:keepLines/>
      <w:keepNext/>
      <w:spacing w:before="240" w:after="64" w:line="320" w:lineRule="atLeast"/>
      <w:outlineLvl w:val="7"/>
    </w:pPr>
    <w:rPr>
      <w:rFonts w:ascii="Arial" w:hAnsi="Arial" w:eastAsia="黑体"/>
      <w:sz w:val="24"/>
      <w:szCs w:val="20"/>
    </w:rPr>
  </w:style>
  <w:style w:type="paragraph" w:styleId="846">
    <w:name w:val="Heading 9"/>
    <w:basedOn w:val="837"/>
    <w:next w:val="837"/>
    <w:link w:val="889"/>
    <w:qFormat/>
    <w:pPr>
      <w:keepLines/>
      <w:keepNext/>
      <w:spacing w:before="240" w:after="64" w:line="320" w:lineRule="atLeast"/>
      <w:outlineLvl w:val="8"/>
    </w:pPr>
    <w:rPr>
      <w:rFonts w:ascii="Arial" w:hAnsi="Arial" w:eastAsia="黑体"/>
      <w:szCs w:val="20"/>
    </w:rPr>
  </w:style>
  <w:style w:type="character" w:styleId="847" w:default="1">
    <w:name w:val="Default Paragraph Font"/>
    <w:uiPriority w:val="1"/>
    <w:semiHidden/>
    <w:unhideWhenUsed/>
  </w:style>
  <w:style w:type="table" w:styleId="848" w:default="1">
    <w:name w:val="Normal Table"/>
    <w:uiPriority w:val="99"/>
    <w:semiHidden/>
    <w:unhideWhenUsed/>
    <w:tblPr>
      <w:tblInd w:w="0" w:type="dxa"/>
      <w:tblCellMar>
        <w:left w:w="108" w:type="dxa"/>
        <w:top w:w="0" w:type="dxa"/>
        <w:right w:w="108" w:type="dxa"/>
        <w:bottom w:w="0" w:type="dxa"/>
      </w:tblCellMar>
    </w:tblPr>
  </w:style>
  <w:style w:type="numbering" w:styleId="849" w:default="1">
    <w:name w:val="No List"/>
    <w:uiPriority w:val="99"/>
    <w:semiHidden/>
    <w:unhideWhenUsed/>
  </w:style>
  <w:style w:type="paragraph" w:styleId="850" w:customStyle="1">
    <w:name w:val="正文文本首行缩进 21"/>
    <w:basedOn w:val="837"/>
    <w:next w:val="837"/>
    <w:link w:val="879"/>
    <w:qFormat/>
    <w:pPr>
      <w:ind w:left="420" w:firstLine="420"/>
      <w:spacing w:after="120" w:line="480" w:lineRule="exact"/>
    </w:pPr>
    <w:rPr>
      <w:sz w:val="24"/>
    </w:rPr>
  </w:style>
  <w:style w:type="paragraph" w:styleId="851">
    <w:name w:val="Normal Indent"/>
    <w:basedOn w:val="837"/>
    <w:link w:val="882"/>
    <w:qFormat/>
    <w:pPr>
      <w:ind w:firstLine="420"/>
      <w:jc w:val="left"/>
    </w:pPr>
    <w:rPr>
      <w:rFonts w:ascii="宋体"/>
      <w:sz w:val="24"/>
    </w:rPr>
  </w:style>
  <w:style w:type="paragraph" w:styleId="852">
    <w:name w:val="Caption"/>
    <w:basedOn w:val="837"/>
    <w:next w:val="837"/>
    <w:qFormat/>
    <w:pPr>
      <w:spacing w:line="480" w:lineRule="auto"/>
    </w:pPr>
    <w:rPr>
      <w:rFonts w:ascii="华文中宋" w:hAnsi="华文中宋" w:eastAsia="华文中宋"/>
      <w:sz w:val="36"/>
      <w:szCs w:val="20"/>
    </w:rPr>
  </w:style>
  <w:style w:type="paragraph" w:styleId="853">
    <w:name w:val="Document Map"/>
    <w:basedOn w:val="837"/>
    <w:link w:val="891"/>
    <w:qFormat/>
    <w:pPr>
      <w:shd w:val="clear" w:color="auto" w:fill="000080"/>
    </w:pPr>
  </w:style>
  <w:style w:type="paragraph" w:styleId="854">
    <w:name w:val="annotation text"/>
    <w:basedOn w:val="837"/>
    <w:link w:val="892"/>
    <w:uiPriority w:val="99"/>
    <w:qFormat/>
    <w:pPr>
      <w:jc w:val="left"/>
    </w:pPr>
  </w:style>
  <w:style w:type="paragraph" w:styleId="855">
    <w:name w:val="Body Text 3"/>
    <w:basedOn w:val="837"/>
    <w:link w:val="893"/>
    <w:qFormat/>
    <w:pPr>
      <w:spacing w:after="120"/>
    </w:pPr>
    <w:rPr>
      <w:sz w:val="16"/>
      <w:szCs w:val="16"/>
    </w:rPr>
  </w:style>
  <w:style w:type="paragraph" w:styleId="856">
    <w:name w:val="Body Text"/>
    <w:basedOn w:val="837"/>
    <w:link w:val="894"/>
    <w:qFormat/>
    <w:pPr>
      <w:spacing w:before="120" w:line="22" w:lineRule="atLeast"/>
      <w:tabs>
        <w:tab w:val="left" w:pos="567" w:leader="none"/>
      </w:tabs>
    </w:pPr>
    <w:rPr>
      <w:rFonts w:ascii="宋体" w:hAnsi="宋体"/>
      <w:sz w:val="24"/>
    </w:rPr>
  </w:style>
  <w:style w:type="paragraph" w:styleId="857">
    <w:name w:val="Body Text Indent"/>
    <w:basedOn w:val="837"/>
    <w:next w:val="837"/>
    <w:link w:val="895"/>
    <w:qFormat/>
    <w:pPr>
      <w:ind w:firstLine="570"/>
      <w:spacing w:line="360" w:lineRule="auto"/>
    </w:pPr>
    <w:rPr>
      <w:sz w:val="24"/>
    </w:rPr>
  </w:style>
  <w:style w:type="paragraph" w:styleId="858">
    <w:name w:val="List 2"/>
    <w:basedOn w:val="837"/>
    <w:qFormat/>
    <w:pPr>
      <w:ind w:left="100" w:hanging="200"/>
    </w:pPr>
  </w:style>
  <w:style w:type="paragraph" w:styleId="859">
    <w:name w:val="Block Text"/>
    <w:basedOn w:val="837"/>
    <w:qFormat/>
    <w:pPr>
      <w:ind w:left="480" w:right="-341" w:firstLine="513"/>
      <w:widowControl/>
    </w:pPr>
    <w:rPr>
      <w:sz w:val="24"/>
      <w:szCs w:val="20"/>
    </w:rPr>
  </w:style>
  <w:style w:type="paragraph" w:styleId="860">
    <w:name w:val="Plain Text"/>
    <w:basedOn w:val="837"/>
    <w:link w:val="898"/>
    <w:qFormat/>
    <w:rPr>
      <w:rFonts w:hint="eastAsia" w:ascii="宋体" w:hAnsi="Courier New"/>
      <w:szCs w:val="20"/>
    </w:rPr>
  </w:style>
  <w:style w:type="paragraph" w:styleId="861">
    <w:name w:val="Date"/>
    <w:basedOn w:val="837"/>
    <w:next w:val="837"/>
    <w:link w:val="900"/>
    <w:qFormat/>
    <w:pPr>
      <w:ind w:left="100"/>
    </w:pPr>
    <w:rPr>
      <w:rFonts w:ascii="仿宋_GB2312" w:hAnsi="宋体" w:eastAsia="仿宋_GB2312"/>
      <w:color w:val="000000"/>
      <w:sz w:val="24"/>
    </w:rPr>
  </w:style>
  <w:style w:type="paragraph" w:styleId="862">
    <w:name w:val="Body Text Indent 2"/>
    <w:basedOn w:val="837"/>
    <w:link w:val="901"/>
    <w:qFormat/>
    <w:pPr>
      <w:ind w:firstLine="480"/>
    </w:pPr>
    <w:rPr>
      <w:rFonts w:ascii="仿宋_GB2312" w:eastAsia="仿宋_GB2312"/>
      <w:sz w:val="24"/>
    </w:rPr>
  </w:style>
  <w:style w:type="paragraph" w:styleId="863">
    <w:name w:val="Balloon Text"/>
    <w:basedOn w:val="837"/>
    <w:link w:val="902"/>
    <w:qFormat/>
    <w:rPr>
      <w:sz w:val="18"/>
      <w:szCs w:val="18"/>
    </w:rPr>
  </w:style>
  <w:style w:type="paragraph" w:styleId="864">
    <w:name w:val="Footer"/>
    <w:basedOn w:val="837"/>
    <w:link w:val="903"/>
    <w:uiPriority w:val="99"/>
    <w:qFormat/>
    <w:pPr>
      <w:jc w:val="left"/>
      <w:tabs>
        <w:tab w:val="center" w:pos="4153" w:leader="none"/>
        <w:tab w:val="right" w:pos="8306" w:leader="none"/>
      </w:tabs>
    </w:pPr>
    <w:rPr>
      <w:rFonts w:ascii="宋体"/>
      <w:sz w:val="18"/>
      <w:szCs w:val="20"/>
    </w:rPr>
  </w:style>
  <w:style w:type="paragraph" w:styleId="865">
    <w:name w:val="Header"/>
    <w:basedOn w:val="837"/>
    <w:link w:val="904"/>
    <w:qFormat/>
    <w:pPr>
      <w:jc w:val="center"/>
      <w:tabs>
        <w:tab w:val="center" w:pos="4153" w:leader="none"/>
        <w:tab w:val="right" w:pos="8306" w:leader="none"/>
      </w:tabs>
      <w:pBdr>
        <w:bottom w:val="single" w:color="auto" w:sz="6" w:space="1"/>
      </w:pBdr>
    </w:pPr>
    <w:rPr>
      <w:sz w:val="18"/>
      <w:szCs w:val="18"/>
    </w:rPr>
  </w:style>
  <w:style w:type="paragraph" w:styleId="866">
    <w:name w:val="Body Text Indent 3"/>
    <w:basedOn w:val="837"/>
    <w:link w:val="908"/>
    <w:qFormat/>
    <w:pPr>
      <w:ind w:left="720" w:firstLine="480"/>
      <w:jc w:val="left"/>
      <w:spacing w:before="120" w:line="22" w:lineRule="atLeast"/>
    </w:pPr>
    <w:rPr>
      <w:rFonts w:ascii="宋体"/>
      <w:sz w:val="24"/>
      <w:szCs w:val="20"/>
    </w:rPr>
  </w:style>
  <w:style w:type="paragraph" w:styleId="867">
    <w:name w:val="HTML Preformatted"/>
    <w:basedOn w:val="837"/>
    <w:link w:val="9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8">
    <w:name w:val="Normal (Web)"/>
    <w:basedOn w:val="837"/>
    <w:uiPriority w:val="99"/>
    <w:unhideWhenUsed/>
    <w:qFormat/>
    <w:pPr>
      <w:jc w:val="left"/>
      <w:spacing w:before="100" w:beforeAutospacing="1" w:after="100" w:afterAutospacing="1"/>
      <w:widowControl/>
    </w:pPr>
    <w:rPr>
      <w:rFonts w:ascii="宋体" w:hAnsi="宋体" w:cs="宋体"/>
      <w:sz w:val="24"/>
    </w:rPr>
  </w:style>
  <w:style w:type="paragraph" w:styleId="869">
    <w:name w:val="index 1"/>
    <w:basedOn w:val="837"/>
    <w:next w:val="837"/>
    <w:qFormat/>
    <w:rPr>
      <w:szCs w:val="20"/>
    </w:rPr>
  </w:style>
  <w:style w:type="paragraph" w:styleId="870">
    <w:name w:val="Title"/>
    <w:basedOn w:val="837"/>
    <w:link w:val="912"/>
    <w:qFormat/>
    <w:pPr>
      <w:jc w:val="center"/>
      <w:outlineLvl w:val="0"/>
    </w:pPr>
    <w:rPr>
      <w:b/>
      <w:sz w:val="32"/>
      <w:szCs w:val="20"/>
    </w:rPr>
  </w:style>
  <w:style w:type="paragraph" w:styleId="871">
    <w:name w:val="annotation subject"/>
    <w:basedOn w:val="854"/>
    <w:next w:val="854"/>
    <w:link w:val="913"/>
    <w:qFormat/>
    <w:rPr>
      <w:b/>
      <w:bCs/>
    </w:rPr>
  </w:style>
  <w:style w:type="table" w:styleId="872">
    <w:name w:val="Table Grid"/>
    <w:basedOn w:val="84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qFormat/>
    <w:rPr>
      <w:b/>
      <w:bCs/>
    </w:rPr>
  </w:style>
  <w:style w:type="character" w:styleId="874">
    <w:name w:val="page number"/>
    <w:qFormat/>
  </w:style>
  <w:style w:type="character" w:styleId="875">
    <w:name w:val="Emphasis"/>
    <w:qFormat/>
    <w:rPr>
      <w:color w:val="cc0033"/>
    </w:rPr>
  </w:style>
  <w:style w:type="character" w:styleId="876">
    <w:name w:val="Hyperlink"/>
    <w:uiPriority w:val="99"/>
    <w:qFormat/>
    <w:rPr>
      <w:color w:val="0000ff"/>
      <w:u w:val="single"/>
    </w:rPr>
  </w:style>
  <w:style w:type="character" w:styleId="877">
    <w:name w:val="annotation reference"/>
    <w:uiPriority w:val="99"/>
    <w:qFormat/>
    <w:rPr>
      <w:sz w:val="21"/>
      <w:szCs w:val="21"/>
    </w:rPr>
  </w:style>
  <w:style w:type="character" w:styleId="878">
    <w:name w:val="HTML Cite"/>
    <w:qFormat/>
    <w:rPr>
      <w:i/>
      <w:iCs/>
    </w:rPr>
  </w:style>
  <w:style w:type="character" w:styleId="879" w:customStyle="1">
    <w:name w:val="正文文本首行缩进 2 字符"/>
    <w:link w:val="850"/>
    <w:qFormat/>
    <w:rPr>
      <w:rFonts w:eastAsia="宋体"/>
      <w:sz w:val="24"/>
      <w:szCs w:val="24"/>
      <w:lang w:val="en-US" w:eastAsia="zh-CN" w:bidi="ar-SA"/>
    </w:rPr>
  </w:style>
  <w:style w:type="character" w:styleId="880" w:customStyle="1">
    <w:name w:val="标题 1 字符"/>
    <w:link w:val="838"/>
    <w:qFormat/>
    <w:rPr>
      <w:rFonts w:ascii="宋体"/>
      <w:b/>
      <w:sz w:val="32"/>
    </w:rPr>
  </w:style>
  <w:style w:type="character" w:styleId="881" w:customStyle="1">
    <w:name w:val="标题 2 字符"/>
    <w:link w:val="839"/>
    <w:qFormat/>
    <w:rPr>
      <w:rFonts w:ascii="Arial" w:hAnsi="Arial" w:eastAsia="黑体"/>
      <w:b/>
      <w:sz w:val="30"/>
      <w:lang w:val="en-US" w:eastAsia="zh-CN" w:bidi="ar-SA"/>
    </w:rPr>
  </w:style>
  <w:style w:type="character" w:styleId="882" w:customStyle="1">
    <w:name w:val="正文缩进 字符"/>
    <w:link w:val="851"/>
    <w:qFormat/>
    <w:rPr>
      <w:rFonts w:ascii="宋体" w:eastAsia="宋体"/>
      <w:sz w:val="24"/>
      <w:szCs w:val="24"/>
      <w:lang w:val="en-US" w:eastAsia="zh-CN" w:bidi="ar-SA"/>
    </w:rPr>
  </w:style>
  <w:style w:type="character" w:styleId="883" w:customStyle="1">
    <w:name w:val="标题 3 字符"/>
    <w:link w:val="840"/>
    <w:qFormat/>
    <w:rPr>
      <w:rFonts w:ascii="宋体" w:eastAsia="宋体"/>
      <w:b/>
      <w:sz w:val="24"/>
      <w:u w:val="single"/>
      <w:lang w:val="en-US" w:eastAsia="zh-CN" w:bidi="ar-SA"/>
    </w:rPr>
  </w:style>
  <w:style w:type="character" w:styleId="884" w:customStyle="1">
    <w:name w:val="标题 4 字符"/>
    <w:link w:val="841"/>
    <w:qFormat/>
    <w:rPr>
      <w:rFonts w:ascii="Arial" w:hAnsi="Arial" w:eastAsia="黑体"/>
      <w:b/>
      <w:sz w:val="28"/>
    </w:rPr>
  </w:style>
  <w:style w:type="character" w:styleId="885" w:customStyle="1">
    <w:name w:val="标题 5 字符"/>
    <w:link w:val="842"/>
    <w:qFormat/>
    <w:rPr>
      <w:b/>
      <w:sz w:val="28"/>
    </w:rPr>
  </w:style>
  <w:style w:type="character" w:styleId="886" w:customStyle="1">
    <w:name w:val="标题 6 字符"/>
    <w:link w:val="843"/>
    <w:qFormat/>
    <w:rPr>
      <w:rFonts w:ascii="Arial" w:hAnsi="Arial" w:eastAsia="黑体"/>
      <w:b/>
      <w:sz w:val="24"/>
    </w:rPr>
  </w:style>
  <w:style w:type="character" w:styleId="887" w:customStyle="1">
    <w:name w:val="标题 7 字符"/>
    <w:link w:val="844"/>
    <w:qFormat/>
    <w:rPr>
      <w:b/>
      <w:sz w:val="24"/>
    </w:rPr>
  </w:style>
  <w:style w:type="character" w:styleId="888" w:customStyle="1">
    <w:name w:val="标题 8 字符"/>
    <w:link w:val="845"/>
    <w:qFormat/>
    <w:rPr>
      <w:rFonts w:ascii="Arial" w:hAnsi="Arial" w:eastAsia="黑体"/>
      <w:sz w:val="24"/>
    </w:rPr>
  </w:style>
  <w:style w:type="character" w:styleId="889" w:customStyle="1">
    <w:name w:val="标题 9 字符"/>
    <w:link w:val="846"/>
    <w:qFormat/>
    <w:rPr>
      <w:rFonts w:ascii="Arial" w:hAnsi="Arial" w:eastAsia="黑体"/>
      <w:sz w:val="21"/>
    </w:rPr>
  </w:style>
  <w:style w:type="paragraph" w:styleId="890" w:customStyle="1">
    <w:name w:val="TOC 71"/>
    <w:basedOn w:val="837"/>
    <w:next w:val="837"/>
    <w:qFormat/>
    <w:pPr>
      <w:ind w:left="2520"/>
    </w:pPr>
  </w:style>
  <w:style w:type="character" w:styleId="891" w:customStyle="1">
    <w:name w:val="文档结构图 字符"/>
    <w:link w:val="853"/>
    <w:qFormat/>
    <w:rPr>
      <w:sz w:val="21"/>
      <w:szCs w:val="24"/>
      <w:shd w:val="clear" w:color="auto" w:fill="000080"/>
    </w:rPr>
  </w:style>
  <w:style w:type="character" w:styleId="892" w:customStyle="1">
    <w:name w:val="批注文字 字符1"/>
    <w:link w:val="854"/>
    <w:uiPriority w:val="99"/>
    <w:qFormat/>
    <w:rPr>
      <w:sz w:val="21"/>
      <w:szCs w:val="24"/>
    </w:rPr>
  </w:style>
  <w:style w:type="character" w:styleId="893" w:customStyle="1">
    <w:name w:val="正文文本 3 字符"/>
    <w:link w:val="855"/>
    <w:qFormat/>
    <w:rPr>
      <w:sz w:val="16"/>
      <w:szCs w:val="16"/>
    </w:rPr>
  </w:style>
  <w:style w:type="character" w:styleId="894" w:customStyle="1">
    <w:name w:val="正文文本 字符"/>
    <w:link w:val="856"/>
    <w:qFormat/>
    <w:rPr>
      <w:rFonts w:ascii="宋体" w:hAnsi="宋体"/>
      <w:sz w:val="24"/>
      <w:szCs w:val="24"/>
    </w:rPr>
  </w:style>
  <w:style w:type="character" w:styleId="895" w:customStyle="1">
    <w:name w:val="正文文本缩进 字符"/>
    <w:link w:val="857"/>
    <w:qFormat/>
    <w:rPr>
      <w:rFonts w:eastAsia="宋体"/>
      <w:sz w:val="24"/>
      <w:szCs w:val="24"/>
      <w:lang w:val="en-US" w:eastAsia="zh-CN" w:bidi="ar-SA"/>
    </w:rPr>
  </w:style>
  <w:style w:type="paragraph" w:styleId="896" w:customStyle="1">
    <w:name w:val="TOC 51"/>
    <w:basedOn w:val="837"/>
    <w:next w:val="837"/>
    <w:qFormat/>
    <w:pPr>
      <w:ind w:left="1680"/>
    </w:pPr>
  </w:style>
  <w:style w:type="paragraph" w:styleId="897" w:customStyle="1">
    <w:name w:val="TOC 31"/>
    <w:basedOn w:val="837"/>
    <w:next w:val="837"/>
    <w:uiPriority w:val="39"/>
    <w:qFormat/>
    <w:pPr>
      <w:ind w:left="840"/>
    </w:pPr>
  </w:style>
  <w:style w:type="character" w:styleId="898" w:customStyle="1">
    <w:name w:val="纯文本 字符2"/>
    <w:link w:val="860"/>
    <w:qFormat/>
    <w:rPr>
      <w:rFonts w:hint="eastAsia" w:ascii="宋体" w:hAnsi="Courier New" w:eastAsia="宋体" w:cs="宋体"/>
      <w:sz w:val="21"/>
    </w:rPr>
  </w:style>
  <w:style w:type="paragraph" w:styleId="899" w:customStyle="1">
    <w:name w:val="TOC 81"/>
    <w:basedOn w:val="837"/>
    <w:next w:val="837"/>
    <w:qFormat/>
    <w:pPr>
      <w:ind w:left="2940"/>
    </w:pPr>
  </w:style>
  <w:style w:type="character" w:styleId="900" w:customStyle="1">
    <w:name w:val="日期 字符"/>
    <w:link w:val="861"/>
    <w:qFormat/>
    <w:rPr>
      <w:rFonts w:ascii="仿宋_GB2312" w:hAnsi="宋体" w:eastAsia="仿宋_GB2312"/>
      <w:color w:val="000000"/>
      <w:sz w:val="24"/>
      <w:szCs w:val="24"/>
    </w:rPr>
  </w:style>
  <w:style w:type="character" w:styleId="901" w:customStyle="1">
    <w:name w:val="正文文本缩进 2 字符"/>
    <w:link w:val="862"/>
    <w:qFormat/>
    <w:rPr>
      <w:rFonts w:ascii="仿宋_GB2312" w:eastAsia="仿宋_GB2312"/>
      <w:sz w:val="24"/>
      <w:szCs w:val="24"/>
    </w:rPr>
  </w:style>
  <w:style w:type="character" w:styleId="902" w:customStyle="1">
    <w:name w:val="批注框文本 字符"/>
    <w:link w:val="863"/>
    <w:qFormat/>
    <w:rPr>
      <w:sz w:val="18"/>
      <w:szCs w:val="18"/>
    </w:rPr>
  </w:style>
  <w:style w:type="character" w:styleId="903" w:customStyle="1">
    <w:name w:val="页脚 字符"/>
    <w:link w:val="864"/>
    <w:uiPriority w:val="99"/>
    <w:qFormat/>
    <w:rPr>
      <w:rFonts w:ascii="宋体" w:eastAsia="宋体"/>
      <w:sz w:val="18"/>
      <w:lang w:val="en-US" w:eastAsia="zh-CN" w:bidi="ar-SA"/>
    </w:rPr>
  </w:style>
  <w:style w:type="character" w:styleId="904" w:customStyle="1">
    <w:name w:val="页眉 字符"/>
    <w:link w:val="865"/>
    <w:qFormat/>
    <w:rPr>
      <w:rFonts w:eastAsia="宋体"/>
      <w:sz w:val="18"/>
      <w:szCs w:val="18"/>
      <w:lang w:val="en-US" w:eastAsia="zh-CN" w:bidi="ar-SA"/>
    </w:rPr>
  </w:style>
  <w:style w:type="paragraph" w:styleId="905" w:customStyle="1">
    <w:name w:val="TOC 11"/>
    <w:basedOn w:val="837"/>
    <w:next w:val="837"/>
    <w:uiPriority w:val="39"/>
    <w:qFormat/>
    <w:pPr>
      <w:spacing w:line="300" w:lineRule="auto"/>
      <w:tabs>
        <w:tab w:val="left" w:pos="1050" w:leader="none"/>
        <w:tab w:val="right" w:pos="8937" w:leader="dot"/>
      </w:tabs>
    </w:pPr>
    <w:rPr>
      <w:rFonts w:ascii="宋体" w:hAnsi="宋体"/>
      <w:b/>
      <w:sz w:val="24"/>
    </w:rPr>
  </w:style>
  <w:style w:type="paragraph" w:styleId="906" w:customStyle="1">
    <w:name w:val="TOC 41"/>
    <w:basedOn w:val="837"/>
    <w:next w:val="837"/>
    <w:qFormat/>
    <w:pPr>
      <w:ind w:left="1260"/>
    </w:pPr>
  </w:style>
  <w:style w:type="paragraph" w:styleId="907" w:customStyle="1">
    <w:name w:val="TOC 61"/>
    <w:basedOn w:val="837"/>
    <w:next w:val="837"/>
    <w:qFormat/>
    <w:pPr>
      <w:ind w:left="2100"/>
    </w:pPr>
  </w:style>
  <w:style w:type="character" w:styleId="908" w:customStyle="1">
    <w:name w:val="正文文本缩进 3 字符"/>
    <w:link w:val="866"/>
    <w:qFormat/>
    <w:rPr>
      <w:rFonts w:ascii="宋体"/>
      <w:sz w:val="24"/>
    </w:rPr>
  </w:style>
  <w:style w:type="paragraph" w:styleId="909" w:customStyle="1">
    <w:name w:val="TOC 21"/>
    <w:basedOn w:val="837"/>
    <w:next w:val="837"/>
    <w:uiPriority w:val="39"/>
    <w:qFormat/>
    <w:pPr>
      <w:ind w:left="420"/>
      <w:spacing w:line="312" w:lineRule="auto"/>
      <w:tabs>
        <w:tab w:val="right" w:pos="8937" w:leader="dot"/>
      </w:tabs>
    </w:pPr>
  </w:style>
  <w:style w:type="paragraph" w:styleId="910" w:customStyle="1">
    <w:name w:val="TOC 91"/>
    <w:basedOn w:val="837"/>
    <w:next w:val="837"/>
    <w:qFormat/>
    <w:pPr>
      <w:ind w:left="3360"/>
    </w:pPr>
  </w:style>
  <w:style w:type="character" w:styleId="911" w:customStyle="1">
    <w:name w:val="HTML 预设格式 字符"/>
    <w:link w:val="867"/>
    <w:qFormat/>
    <w:rPr>
      <w:rFonts w:ascii="宋体" w:hAnsi="宋体" w:cs="宋体"/>
      <w:sz w:val="24"/>
      <w:szCs w:val="24"/>
    </w:rPr>
  </w:style>
  <w:style w:type="character" w:styleId="912" w:customStyle="1">
    <w:name w:val="标题 字符"/>
    <w:link w:val="870"/>
    <w:qFormat/>
    <w:rPr>
      <w:b/>
      <w:sz w:val="32"/>
    </w:rPr>
  </w:style>
  <w:style w:type="character" w:styleId="913" w:customStyle="1">
    <w:name w:val="批注主题 字符"/>
    <w:link w:val="871"/>
    <w:qFormat/>
    <w:rPr>
      <w:rFonts w:ascii="Times New Roman" w:hAnsi="Times New Roman" w:eastAsia="宋体" w:cs="Times New Roman"/>
      <w:b/>
      <w:bCs/>
      <w:sz w:val="21"/>
      <w:szCs w:val="24"/>
      <w:lang w:val="en-US" w:eastAsia="zh-CN" w:bidi="ar-SA"/>
    </w:rPr>
  </w:style>
  <w:style w:type="table" w:styleId="914" w:customStyle="1">
    <w:name w:val="中等深浅网格 1 - 着色 21"/>
    <w:basedOn w:val="848"/>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5" w:customStyle="1">
    <w:name w:val="访问过的超链接1"/>
    <w:qFormat/>
    <w:rPr>
      <w:color w:val="800080"/>
      <w:u w:val="single"/>
    </w:rPr>
  </w:style>
  <w:style w:type="paragraph" w:styleId="916" w:customStyle="1">
    <w:name w:val="Default"/>
    <w:qFormat/>
    <w:pPr>
      <w:widowControl w:val="off"/>
    </w:pPr>
    <w:rPr>
      <w:rFonts w:ascii="Symbol" w:hAnsi="Symbol" w:cs="Symbol"/>
      <w:color w:val="000000"/>
      <w:sz w:val="24"/>
      <w:szCs w:val="24"/>
    </w:rPr>
  </w:style>
  <w:style w:type="character" w:styleId="917" w:customStyle="1">
    <w:name w:val="批注文字 字符"/>
    <w:uiPriority w:val="99"/>
    <w:qFormat/>
    <w:rPr>
      <w:rFonts w:ascii="Times New Roman" w:hAnsi="Times New Roman" w:eastAsia="宋体" w:cs="Times New Roman"/>
      <w:sz w:val="24"/>
      <w:lang w:val="en-US" w:eastAsia="zh-CN" w:bidi="ar-SA"/>
    </w:rPr>
  </w:style>
  <w:style w:type="character" w:styleId="918" w:customStyle="1">
    <w:name w:val="c21"/>
    <w:qFormat/>
    <w:rPr>
      <w:rFonts w:hint="default" w:ascii="ˎ̥" w:hAnsi="ˎ̥"/>
      <w:color w:val="000000"/>
      <w:sz w:val="20"/>
      <w:szCs w:val="20"/>
      <w:u w:val="none"/>
    </w:rPr>
  </w:style>
  <w:style w:type="character" w:styleId="919" w:customStyle="1">
    <w:name w:val="title4"/>
    <w:qFormat/>
    <w:rPr>
      <w:b/>
      <w:bCs/>
      <w:color w:val="1d87b3"/>
      <w:sz w:val="15"/>
      <w:szCs w:val="15"/>
    </w:rPr>
  </w:style>
  <w:style w:type="character" w:styleId="920" w:customStyle="1">
    <w:name w:val="标题 2 Char Char"/>
    <w:qFormat/>
    <w:rPr>
      <w:rFonts w:ascii="Arial" w:hAnsi="Arial" w:eastAsia="黑体"/>
      <w:b/>
      <w:bCs/>
      <w:sz w:val="32"/>
      <w:szCs w:val="32"/>
      <w:lang w:val="en-US" w:eastAsia="zh-CN" w:bidi="ar-SA"/>
    </w:rPr>
  </w:style>
  <w:style w:type="character" w:styleId="921" w:customStyle="1">
    <w:name w:val="black1"/>
    <w:qFormat/>
    <w:rPr>
      <w:color w:val="000000"/>
    </w:rPr>
  </w:style>
  <w:style w:type="character" w:styleId="922" w:customStyle="1">
    <w:name w:val="street-address"/>
    <w:qFormat/>
  </w:style>
  <w:style w:type="character" w:styleId="923" w:customStyle="1">
    <w:name w:val="locality"/>
    <w:qFormat/>
  </w:style>
  <w:style w:type="character" w:styleId="924" w:customStyle="1">
    <w:name w:val="正文文本缩进 Char1"/>
    <w:link w:val="925"/>
    <w:qFormat/>
    <w:rPr>
      <w:rFonts w:ascii="宋体" w:hAnsi="宋体" w:eastAsia="宋体"/>
      <w:sz w:val="24"/>
      <w:szCs w:val="24"/>
      <w:lang w:bidi="ar-SA"/>
    </w:rPr>
  </w:style>
  <w:style w:type="paragraph" w:styleId="925" w:customStyle="1">
    <w:name w:val="正文文本缩进1"/>
    <w:basedOn w:val="837"/>
    <w:link w:val="924"/>
    <w:qFormat/>
    <w:pPr>
      <w:ind w:firstLine="480"/>
      <w:spacing w:line="480" w:lineRule="exact"/>
    </w:pPr>
    <w:rPr>
      <w:rFonts w:ascii="宋体" w:hAnsi="宋体"/>
      <w:sz w:val="24"/>
    </w:rPr>
  </w:style>
  <w:style w:type="character" w:styleId="926" w:customStyle="1">
    <w:name w:val="Char Char11"/>
    <w:qFormat/>
    <w:rPr>
      <w:rFonts w:ascii="宋体" w:eastAsia="宋体"/>
      <w:b/>
      <w:sz w:val="24"/>
      <w:u w:val="single"/>
      <w:lang w:val="en-US" w:eastAsia="zh-CN" w:bidi="ar-SA"/>
    </w:rPr>
  </w:style>
  <w:style w:type="character" w:styleId="927" w:customStyle="1">
    <w:name w:val="txt"/>
    <w:qFormat/>
  </w:style>
  <w:style w:type="character" w:styleId="928" w:customStyle="1">
    <w:name w:val="正文缩进 Char Char"/>
    <w:link w:val="929"/>
    <w:qFormat/>
    <w:rPr>
      <w:rFonts w:ascii="宋体" w:eastAsia="宋体"/>
      <w:color w:val="000000"/>
      <w:sz w:val="28"/>
      <w:lang w:bidi="ar-SA"/>
    </w:rPr>
  </w:style>
  <w:style w:type="paragraph" w:styleId="929" w:customStyle="1">
    <w:name w:val="正文缩进1"/>
    <w:basedOn w:val="837"/>
    <w:link w:val="928"/>
    <w:qFormat/>
    <w:pPr>
      <w:ind w:firstLine="567"/>
      <w:spacing w:line="480" w:lineRule="exact"/>
      <w:widowControl/>
    </w:pPr>
    <w:rPr>
      <w:rFonts w:ascii="宋体"/>
      <w:color w:val="000000"/>
      <w:sz w:val="28"/>
      <w:szCs w:val="20"/>
    </w:rPr>
  </w:style>
  <w:style w:type="character" w:styleId="930" w:customStyle="1">
    <w:name w:val="普通文字1 Char1"/>
    <w:qFormat/>
    <w:rPr>
      <w:rFonts w:ascii="宋体" w:hAnsi="Courier New" w:eastAsia="宋体"/>
      <w:sz w:val="21"/>
      <w:lang w:val="en-US" w:eastAsia="zh-CN" w:bidi="ar-SA"/>
    </w:rPr>
  </w:style>
  <w:style w:type="character" w:styleId="931" w:customStyle="1">
    <w:name w:val="chanpin1"/>
    <w:qFormat/>
    <w:rPr>
      <w:rFonts w:hint="default" w:ascii="ˎ̥" w:hAnsi="ˎ̥"/>
      <w:color w:val="000000"/>
      <w:sz w:val="20"/>
      <w:szCs w:val="20"/>
      <w:u w:val="none"/>
    </w:rPr>
  </w:style>
  <w:style w:type="character" w:styleId="932" w:customStyle="1">
    <w:name w:val="列表段落 字符"/>
    <w:link w:val="933"/>
    <w:uiPriority w:val="34"/>
    <w:qFormat/>
    <w:rPr>
      <w:rFonts w:ascii="Calibri" w:hAnsi="Calibri" w:eastAsia="宋体"/>
      <w:sz w:val="21"/>
      <w:szCs w:val="22"/>
      <w:lang w:val="en-US" w:eastAsia="zh-CN" w:bidi="ar-SA"/>
    </w:rPr>
  </w:style>
  <w:style w:type="paragraph" w:styleId="933" w:customStyle="1">
    <w:name w:val="列表段落1"/>
    <w:basedOn w:val="837"/>
    <w:link w:val="932"/>
    <w:uiPriority w:val="34"/>
    <w:qFormat/>
    <w:pPr>
      <w:ind w:firstLine="420"/>
    </w:pPr>
    <w:rPr>
      <w:rFonts w:ascii="Calibri" w:hAnsi="Calibri"/>
      <w:szCs w:val="22"/>
    </w:rPr>
  </w:style>
  <w:style w:type="character" w:styleId="934" w:customStyle="1">
    <w:name w:val="标题 3 Char Char"/>
    <w:qFormat/>
    <w:rPr>
      <w:rFonts w:eastAsia="宋体"/>
      <w:b/>
      <w:bCs/>
      <w:sz w:val="32"/>
      <w:szCs w:val="32"/>
      <w:lang w:val="en-US" w:eastAsia="zh-CN" w:bidi="ar-SA"/>
    </w:rPr>
  </w:style>
  <w:style w:type="character" w:styleId="935" w:customStyle="1">
    <w:name w:val="段1 Char"/>
    <w:qFormat/>
    <w:rPr>
      <w:rFonts w:ascii="宋体" w:eastAsia="宋体"/>
      <w:sz w:val="24"/>
      <w:lang w:val="en-US" w:eastAsia="zh-CN" w:bidi="ar-SA"/>
    </w:rPr>
  </w:style>
  <w:style w:type="character" w:styleId="936" w:customStyle="1">
    <w:name w:val="chanpin拷贝"/>
    <w:qFormat/>
  </w:style>
  <w:style w:type="character" w:styleId="937" w:customStyle="1">
    <w:name w:val="纯文本 Char1"/>
    <w:qFormat/>
    <w:rPr>
      <w:rFonts w:ascii="宋体" w:hAnsi="Courier New" w:eastAsia="宋体"/>
      <w:sz w:val="21"/>
      <w:lang w:val="en-US" w:eastAsia="zh-CN" w:bidi="ar-SA"/>
    </w:rPr>
  </w:style>
  <w:style w:type="character" w:styleId="938" w:customStyle="1">
    <w:name w:val="apple-style-span"/>
    <w:qFormat/>
    <w:rPr>
      <w:rFonts w:cs="Times New Roman"/>
    </w:rPr>
  </w:style>
  <w:style w:type="paragraph" w:styleId="939" w:customStyle="1">
    <w:name w:val="二级条标题"/>
    <w:basedOn w:val="940"/>
    <w:next w:val="837"/>
    <w:qFormat/>
    <w:pPr>
      <w:numPr>
        <w:ilvl w:val="0"/>
        <w:numId w:val="0"/>
      </w:numPr>
      <w:ind w:hanging="840"/>
      <w:outlineLvl w:val="2"/>
    </w:pPr>
    <w:rPr>
      <w:rFonts w:ascii="宋体" w:eastAsia="宋体"/>
      <w:b w:val="0"/>
    </w:rPr>
  </w:style>
  <w:style w:type="paragraph" w:styleId="940" w:customStyle="1">
    <w:name w:val="一级条标题"/>
    <w:basedOn w:val="941"/>
    <w:next w:val="837"/>
    <w:qFormat/>
    <w:pPr>
      <w:numPr>
        <w:ilvl w:val="1"/>
      </w:numPr>
      <w:ind w:left="0" w:hanging="840"/>
      <w:tabs>
        <w:tab w:val="left" w:pos="360" w:leader="none"/>
        <w:tab w:val="left" w:pos="840" w:leader="none"/>
      </w:tabs>
      <w:outlineLvl w:val="1"/>
    </w:pPr>
  </w:style>
  <w:style w:type="paragraph" w:styleId="941" w:customStyle="1">
    <w:name w:val="章标题"/>
    <w:next w:val="837"/>
    <w:qFormat/>
    <w:pPr>
      <w:numPr>
        <w:numId w:val="1"/>
      </w:numPr>
      <w:ind w:left="0"/>
      <w:jc w:val="both"/>
      <w:spacing w:line="460" w:lineRule="exact"/>
      <w:outlineLvl w:val="0"/>
    </w:pPr>
    <w:rPr>
      <w:rFonts w:ascii="黑体" w:eastAsia="黑体"/>
      <w:b/>
      <w:sz w:val="28"/>
    </w:rPr>
  </w:style>
  <w:style w:type="paragraph" w:styleId="942" w:customStyle="1">
    <w:name w:val="font7"/>
    <w:basedOn w:val="837"/>
    <w:qFormat/>
    <w:pPr>
      <w:jc w:val="left"/>
      <w:spacing w:before="100" w:beforeAutospacing="1" w:after="100" w:afterAutospacing="1"/>
      <w:widowControl/>
    </w:pPr>
    <w:rPr>
      <w:rFonts w:eastAsia="Arial Unicode MS"/>
      <w:b/>
      <w:bCs/>
      <w:color w:val="000000"/>
      <w:sz w:val="20"/>
      <w:szCs w:val="20"/>
    </w:rPr>
  </w:style>
  <w:style w:type="paragraph" w:styleId="943" w:customStyle="1">
    <w:name w:val="字元 字元"/>
    <w:basedOn w:val="837"/>
    <w:qFormat/>
    <w:rPr>
      <w:rFonts w:ascii="Tahoma" w:hAnsi="Tahoma"/>
      <w:sz w:val="24"/>
      <w:szCs w:val="20"/>
    </w:rPr>
  </w:style>
  <w:style w:type="paragraph" w:styleId="944" w:customStyle="1">
    <w:name w:val="Char3 Char Char Char"/>
    <w:basedOn w:val="837"/>
    <w:qFormat/>
    <w:rPr>
      <w:rFonts w:ascii="Tahoma" w:hAnsi="Tahoma"/>
      <w:sz w:val="24"/>
      <w:szCs w:val="20"/>
    </w:rPr>
  </w:style>
  <w:style w:type="paragraph" w:styleId="945" w:customStyle="1">
    <w:name w:val="font6"/>
    <w:basedOn w:val="837"/>
    <w:qFormat/>
    <w:pPr>
      <w:jc w:val="left"/>
      <w:spacing w:before="100" w:beforeAutospacing="1" w:after="100" w:afterAutospacing="1"/>
      <w:widowControl/>
    </w:pPr>
    <w:rPr>
      <w:rFonts w:ascii="宋体" w:hAnsi="宋体" w:cs="宋体"/>
      <w:sz w:val="20"/>
      <w:szCs w:val="20"/>
    </w:rPr>
  </w:style>
  <w:style w:type="paragraph" w:styleId="946" w:customStyle="1">
    <w:name w:val="项目编号2"/>
    <w:basedOn w:val="947"/>
    <w:qFormat/>
    <w:pPr>
      <w:numPr>
        <w:numId w:val="2"/>
      </w:numPr>
    </w:pPr>
  </w:style>
  <w:style w:type="paragraph" w:styleId="947" w:customStyle="1">
    <w:name w:val="项目编号1"/>
    <w:basedOn w:val="837"/>
    <w:qFormat/>
    <w:pPr>
      <w:numPr>
        <w:numId w:val="3"/>
      </w:numPr>
      <w:spacing w:before="100" w:beforeAutospacing="1" w:after="100" w:afterAutospacing="1" w:line="360" w:lineRule="auto"/>
    </w:pPr>
    <w:rPr>
      <w:sz w:val="24"/>
    </w:rPr>
  </w:style>
  <w:style w:type="paragraph" w:styleId="948" w:customStyle="1">
    <w:name w:val="图中文字"/>
    <w:basedOn w:val="837"/>
    <w:qFormat/>
    <w:pPr>
      <w:jc w:val="center"/>
      <w:spacing w:line="0" w:lineRule="atLeast"/>
    </w:pPr>
    <w:rPr>
      <w:sz w:val="24"/>
      <w:szCs w:val="20"/>
    </w:rPr>
  </w:style>
  <w:style w:type="paragraph" w:styleId="949" w:customStyle="1">
    <w:name w:val="xl46"/>
    <w:basedOn w:val="837"/>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50" w:customStyle="1">
    <w:name w:val="xl25"/>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51" w:customStyle="1">
    <w:name w:val="Char2"/>
    <w:basedOn w:val="837"/>
    <w:qFormat/>
    <w:rPr>
      <w:rFonts w:ascii="Tahoma" w:hAnsi="Tahoma"/>
      <w:sz w:val="24"/>
      <w:szCs w:val="20"/>
    </w:rPr>
  </w:style>
  <w:style w:type="paragraph" w:styleId="952" w:customStyle="1">
    <w:name w:val="xl35"/>
    <w:basedOn w:val="8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3" w:customStyle="1">
    <w:name w:val="xl40"/>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54" w:customStyle="1">
    <w:name w:val="xl52"/>
    <w:basedOn w:val="8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55" w:customStyle="1">
    <w:name w:val="xl43"/>
    <w:basedOn w:val="83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56" w:customStyle="1">
    <w:name w:val="background1"/>
    <w:basedOn w:val="837"/>
    <w:qFormat/>
    <w:pPr>
      <w:jc w:val="left"/>
      <w:spacing w:before="100" w:beforeAutospacing="1" w:after="100" w:afterAutospacing="1"/>
      <w:widowControl/>
    </w:pPr>
    <w:rPr>
      <w:rFonts w:ascii="宋体" w:hAnsi="宋体" w:cs="宋体"/>
      <w:sz w:val="24"/>
    </w:rPr>
  </w:style>
  <w:style w:type="paragraph" w:styleId="957" w:customStyle="1">
    <w:name w:val="Char Char Char Char Char Char Char"/>
    <w:basedOn w:val="837"/>
    <w:qFormat/>
    <w:pPr>
      <w:ind w:firstLine="200"/>
      <w:spacing w:line="360" w:lineRule="auto"/>
    </w:pPr>
    <w:rPr>
      <w:rFonts w:eastAsia="仿宋_GB2312"/>
      <w:sz w:val="24"/>
    </w:rPr>
  </w:style>
  <w:style w:type="paragraph" w:styleId="958" w:customStyle="1">
    <w:name w:val="xl38"/>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59" w:customStyle="1">
    <w:name w:val="xl36"/>
    <w:basedOn w:val="83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0" w:customStyle="1">
    <w:name w:val="正文 + 宋体"/>
    <w:basedOn w:val="837"/>
    <w:qFormat/>
    <w:pPr>
      <w:ind w:left="360" w:hanging="360"/>
      <w:jc w:val="left"/>
      <w:widowControl/>
    </w:pPr>
    <w:rPr>
      <w:rFonts w:ascii="宋体" w:hAnsi="宋体" w:cs="宋体"/>
      <w:b/>
      <w:bCs/>
      <w:color w:val="000000"/>
      <w:sz w:val="18"/>
      <w:szCs w:val="18"/>
    </w:rPr>
  </w:style>
  <w:style w:type="paragraph" w:styleId="961" w:customStyle="1">
    <w:name w:val="正文列项_数字"/>
    <w:basedOn w:val="837"/>
    <w:qFormat/>
    <w:pPr>
      <w:numPr>
        <w:ilvl w:val="7"/>
        <w:numId w:val="1"/>
      </w:numPr>
      <w:ind w:left="680" w:hanging="150"/>
      <w:spacing w:line="460" w:lineRule="exact"/>
      <w:tabs>
        <w:tab w:val="clear" w:pos="860" w:leader="none"/>
      </w:tabs>
      <w:outlineLvl w:val="7"/>
    </w:pPr>
    <w:rPr>
      <w:rFonts w:ascii="宋体"/>
      <w:sz w:val="28"/>
      <w:szCs w:val="20"/>
    </w:rPr>
  </w:style>
  <w:style w:type="paragraph" w:styleId="962" w:customStyle="1">
    <w:name w:val="xl39"/>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63" w:customStyle="1">
    <w:name w:val="xl37"/>
    <w:basedOn w:val="8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4" w:customStyle="1">
    <w:name w:val="xl32"/>
    <w:basedOn w:val="8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65" w:customStyle="1">
    <w:name w:val="font8"/>
    <w:basedOn w:val="837"/>
    <w:qFormat/>
    <w:pPr>
      <w:jc w:val="left"/>
      <w:spacing w:before="100" w:beforeAutospacing="1" w:after="100" w:afterAutospacing="1"/>
      <w:widowControl/>
    </w:pPr>
    <w:rPr>
      <w:sz w:val="36"/>
      <w:szCs w:val="36"/>
    </w:rPr>
  </w:style>
  <w:style w:type="paragraph" w:styleId="966" w:customStyle="1">
    <w:name w:val="Char"/>
    <w:basedOn w:val="837"/>
    <w:qFormat/>
    <w:pPr>
      <w:tabs>
        <w:tab w:val="left" w:pos="360" w:leader="none"/>
      </w:tabs>
    </w:pPr>
    <w:rPr>
      <w:sz w:val="24"/>
    </w:rPr>
  </w:style>
  <w:style w:type="paragraph" w:styleId="967" w:customStyle="1">
    <w:name w:val="Char Char Char Char Char Char Char Char Char Char Char Char Char Char Char Char"/>
    <w:basedOn w:val="837"/>
    <w:qFormat/>
    <w:pPr>
      <w:jc w:val="center"/>
      <w:spacing w:after="160" w:line="240" w:lineRule="exact"/>
      <w:widowControl/>
    </w:pPr>
    <w:rPr>
      <w:rFonts w:ascii="宋体" w:hAnsi="宋体"/>
      <w:b/>
      <w:sz w:val="30"/>
      <w:szCs w:val="30"/>
      <w:lang w:eastAsia="en-US"/>
    </w:rPr>
  </w:style>
  <w:style w:type="paragraph" w:styleId="968" w:customStyle="1">
    <w:name w:val="xl45"/>
    <w:basedOn w:val="837"/>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69" w:customStyle="1">
    <w:name w:val="Char Char1 Char Char Char Char Char Char"/>
    <w:basedOn w:val="837"/>
    <w:qFormat/>
    <w:pPr>
      <w:jc w:val="left"/>
      <w:spacing w:after="160" w:line="240" w:lineRule="exact"/>
      <w:widowControl/>
    </w:pPr>
    <w:rPr>
      <w:rFonts w:ascii="Verdana" w:hAnsi="Verdana" w:eastAsia="仿宋_GB2312"/>
      <w:sz w:val="24"/>
      <w:szCs w:val="20"/>
      <w:lang w:eastAsia="en-US"/>
    </w:rPr>
  </w:style>
  <w:style w:type="paragraph" w:styleId="970" w:customStyle="1">
    <w:name w:val="Char Char1"/>
    <w:basedOn w:val="853"/>
    <w:qFormat/>
    <w:rPr>
      <w:rFonts w:ascii="Tahoma" w:hAnsi="Tahoma"/>
      <w:sz w:val="24"/>
    </w:rPr>
  </w:style>
  <w:style w:type="paragraph" w:styleId="971" w:customStyle="1">
    <w:name w:val="xl26"/>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72" w:customStyle="1">
    <w:name w:val="xl30"/>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73" w:customStyle="1">
    <w:name w:val="xl41"/>
    <w:basedOn w:val="837"/>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74" w:customStyle="1">
    <w:name w:val="样式 宋体 五号 行距: 单倍行距"/>
    <w:basedOn w:val="837"/>
    <w:qFormat/>
    <w:pPr>
      <w:jc w:val="left"/>
    </w:pPr>
    <w:rPr>
      <w:rFonts w:ascii="宋体" w:hAnsi="宋体"/>
      <w:szCs w:val="20"/>
    </w:rPr>
  </w:style>
  <w:style w:type="paragraph" w:styleId="975" w:customStyle="1">
    <w:name w:val="Char1 Char Char Char1"/>
    <w:basedOn w:val="837"/>
    <w:qFormat/>
    <w:rPr>
      <w:rFonts w:ascii="Tahoma" w:hAnsi="Tahoma" w:cs="仿宋_GB2312"/>
      <w:sz w:val="24"/>
      <w:szCs w:val="28"/>
    </w:rPr>
  </w:style>
  <w:style w:type="paragraph" w:styleId="976" w:customStyle="1">
    <w:name w:val="四级条标题"/>
    <w:basedOn w:val="977"/>
    <w:next w:val="837"/>
    <w:qFormat/>
    <w:pPr>
      <w:numPr>
        <w:ilvl w:val="4"/>
      </w:numPr>
      <w:ind w:left="0" w:hanging="840"/>
      <w:outlineLvl w:val="4"/>
    </w:pPr>
  </w:style>
  <w:style w:type="paragraph" w:styleId="977" w:customStyle="1">
    <w:name w:val="三级条标题"/>
    <w:basedOn w:val="939"/>
    <w:next w:val="837"/>
    <w:qFormat/>
    <w:pPr>
      <w:numPr>
        <w:ilvl w:val="3"/>
        <w:numId w:val="1"/>
      </w:numPr>
      <w:ind w:left="0" w:hanging="840"/>
      <w:outlineLvl w:val="3"/>
    </w:pPr>
  </w:style>
  <w:style w:type="paragraph" w:styleId="978" w:customStyle="1">
    <w:name w:val="??"/>
    <w:qFormat/>
    <w:pPr>
      <w:jc w:val="both"/>
      <w:widowControl w:val="off"/>
    </w:pPr>
    <w:rPr>
      <w:sz w:val="21"/>
      <w:lang w:eastAsia="en-US"/>
    </w:rPr>
  </w:style>
  <w:style w:type="paragraph" w:styleId="979" w:customStyle="1">
    <w:name w:val="样式 标题 2 + 宋体 五号 行距: 单倍行距"/>
    <w:basedOn w:val="839"/>
    <w:qFormat/>
    <w:pPr>
      <w:numPr>
        <w:ilvl w:val="1"/>
        <w:numId w:val="4"/>
      </w:numPr>
      <w:jc w:val="left"/>
      <w:spacing w:before="260" w:after="260" w:line="240" w:lineRule="auto"/>
    </w:pPr>
    <w:rPr>
      <w:rFonts w:ascii="宋体" w:hAnsi="宋体" w:eastAsia="宋体"/>
      <w:bCs/>
      <w:sz w:val="21"/>
    </w:rPr>
  </w:style>
  <w:style w:type="paragraph" w:styleId="980" w:customStyle="1">
    <w:name w:val="List Paragraph1"/>
    <w:basedOn w:val="837"/>
    <w:qFormat/>
    <w:pPr>
      <w:ind w:firstLine="420"/>
    </w:pPr>
    <w:rPr>
      <w:rFonts w:ascii="Calibri" w:hAnsi="Calibri"/>
      <w:szCs w:val="22"/>
    </w:rPr>
  </w:style>
  <w:style w:type="paragraph" w:styleId="981" w:customStyle="1">
    <w:name w:val="项目符号1"/>
    <w:basedOn w:val="982"/>
    <w:qFormat/>
    <w:pPr>
      <w:ind w:left="-25" w:firstLine="0"/>
    </w:pPr>
  </w:style>
  <w:style w:type="paragraph" w:styleId="982" w:customStyle="1">
    <w:name w:val="正文文本样式"/>
    <w:basedOn w:val="837"/>
    <w:qFormat/>
    <w:pPr>
      <w:ind w:firstLine="482"/>
      <w:spacing w:line="360" w:lineRule="auto"/>
    </w:pPr>
    <w:rPr>
      <w:rFonts w:cs="宋体"/>
      <w:sz w:val="24"/>
      <w:szCs w:val="20"/>
    </w:rPr>
  </w:style>
  <w:style w:type="paragraph" w:styleId="983" w:customStyle="1">
    <w:name w:val="xl27"/>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84" w:customStyle="1">
    <w:name w:val="font5"/>
    <w:basedOn w:val="837"/>
    <w:qFormat/>
    <w:pPr>
      <w:jc w:val="left"/>
      <w:spacing w:before="100" w:beforeAutospacing="1" w:after="100" w:afterAutospacing="1"/>
      <w:widowControl/>
    </w:pPr>
    <w:rPr>
      <w:rFonts w:ascii="宋体" w:hAnsi="宋体" w:cs="宋体"/>
      <w:sz w:val="18"/>
      <w:szCs w:val="18"/>
    </w:rPr>
  </w:style>
  <w:style w:type="paragraph" w:styleId="985" w:customStyle="1">
    <w:name w:val="五级条标题"/>
    <w:basedOn w:val="976"/>
    <w:next w:val="837"/>
    <w:qFormat/>
    <w:pPr>
      <w:numPr>
        <w:ilvl w:val="5"/>
      </w:numPr>
      <w:ind w:left="0" w:hanging="840"/>
      <w:outlineLvl w:val="5"/>
    </w:pPr>
  </w:style>
  <w:style w:type="paragraph" w:styleId="986" w:customStyle="1">
    <w:name w:val="xl49"/>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987" w:customStyle="1">
    <w:name w:val="文档正文"/>
    <w:basedOn w:val="837"/>
    <w:qFormat/>
    <w:pPr>
      <w:spacing w:before="120" w:after="120" w:line="180" w:lineRule="auto"/>
    </w:pPr>
    <w:rPr>
      <w:rFonts w:ascii="Arial" w:hAnsi="Arial"/>
      <w:szCs w:val="20"/>
    </w:rPr>
  </w:style>
  <w:style w:type="paragraph" w:styleId="988" w:customStyle="1">
    <w:name w:val="xl33"/>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89" w:customStyle="1">
    <w:name w:val="xl42"/>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990" w:customStyle="1">
    <w:name w:val="Char Char Char1 Char"/>
    <w:basedOn w:val="837"/>
    <w:qFormat/>
    <w:rPr>
      <w:rFonts w:ascii="Tahoma" w:hAnsi="Tahoma"/>
      <w:sz w:val="24"/>
      <w:szCs w:val="20"/>
    </w:rPr>
  </w:style>
  <w:style w:type="paragraph" w:styleId="991" w:customStyle="1">
    <w:name w:val="xl44"/>
    <w:basedOn w:val="83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992" w:customStyle="1">
    <w:name w:val="1名"/>
    <w:basedOn w:val="837"/>
    <w:qFormat/>
    <w:pPr>
      <w:numPr>
        <w:numId w:val="5"/>
      </w:numPr>
      <w:spacing w:before="120"/>
    </w:pPr>
    <w:rPr>
      <w:rFonts w:ascii="宋体"/>
      <w:sz w:val="28"/>
      <w:szCs w:val="20"/>
    </w:rPr>
  </w:style>
  <w:style w:type="paragraph" w:styleId="993" w:customStyle="1">
    <w:name w:val="font9"/>
    <w:basedOn w:val="837"/>
    <w:qFormat/>
    <w:pPr>
      <w:jc w:val="left"/>
      <w:spacing w:before="100" w:beforeAutospacing="1" w:after="100" w:afterAutospacing="1"/>
      <w:widowControl/>
    </w:pPr>
    <w:rPr>
      <w:rFonts w:hint="eastAsia" w:ascii="宋体" w:hAnsi="宋体" w:cs="Arial Unicode MS"/>
      <w:color w:val="000000"/>
      <w:sz w:val="20"/>
      <w:szCs w:val="20"/>
    </w:rPr>
  </w:style>
  <w:style w:type="paragraph" w:styleId="994" w:customStyle="1">
    <w:name w:val="Char Char Char1 Char1"/>
    <w:basedOn w:val="837"/>
    <w:qFormat/>
    <w:rPr>
      <w:rFonts w:ascii="Tahoma" w:hAnsi="Tahoma"/>
      <w:sz w:val="24"/>
      <w:szCs w:val="20"/>
    </w:rPr>
  </w:style>
  <w:style w:type="paragraph" w:styleId="995" w:customStyle="1">
    <w:name w:val="Char Char Char Char Char Char Char Char Char Char"/>
    <w:basedOn w:val="837"/>
    <w:qFormat/>
  </w:style>
  <w:style w:type="paragraph" w:styleId="996" w:customStyle="1">
    <w:name w:val="Char Char1 Char Char Char Char Char Char Char Char"/>
    <w:basedOn w:val="837"/>
    <w:qFormat/>
    <w:pPr>
      <w:jc w:val="left"/>
      <w:spacing w:after="160" w:line="240" w:lineRule="exact"/>
      <w:widowControl/>
    </w:pPr>
    <w:rPr>
      <w:rFonts w:ascii="Verdana" w:hAnsi="Verdana"/>
      <w:sz w:val="20"/>
      <w:szCs w:val="20"/>
      <w:lang w:eastAsia="en-US"/>
    </w:rPr>
  </w:style>
  <w:style w:type="paragraph" w:styleId="997" w:customStyle="1">
    <w:name w:val="Char1"/>
    <w:basedOn w:val="837"/>
    <w:qFormat/>
    <w:pPr>
      <w:tabs>
        <w:tab w:val="left" w:pos="360" w:leader="none"/>
      </w:tabs>
    </w:pPr>
    <w:rPr>
      <w:sz w:val="24"/>
    </w:rPr>
  </w:style>
  <w:style w:type="paragraph" w:styleId="998" w:customStyle="1">
    <w:name w:val="正文列项_字母"/>
    <w:basedOn w:val="837"/>
    <w:qFormat/>
    <w:pPr>
      <w:numPr>
        <w:ilvl w:val="6"/>
        <w:numId w:val="1"/>
      </w:numPr>
      <w:ind w:left="480" w:hanging="180"/>
      <w:spacing w:line="460" w:lineRule="exact"/>
      <w:tabs>
        <w:tab w:val="clear" w:pos="635" w:leader="none"/>
      </w:tabs>
      <w:outlineLvl w:val="6"/>
    </w:pPr>
    <w:rPr>
      <w:rFonts w:ascii="宋体"/>
      <w:sz w:val="28"/>
      <w:szCs w:val="20"/>
    </w:rPr>
  </w:style>
  <w:style w:type="paragraph" w:styleId="999" w:customStyle="1">
    <w:name w:val="xl28"/>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00" w:customStyle="1">
    <w:name w:val="xl47"/>
    <w:basedOn w:val="837"/>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01" w:customStyle="1">
    <w:name w:val="默认段落字体 Para Char Char Char Char"/>
    <w:basedOn w:val="837"/>
    <w:qFormat/>
    <w:rPr>
      <w:rFonts w:ascii="Arial" w:hAnsi="Arial" w:cs="Arial"/>
      <w:szCs w:val="21"/>
    </w:rPr>
  </w:style>
  <w:style w:type="paragraph" w:styleId="1002" w:customStyle="1">
    <w:name w:val="xl48"/>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03" w:customStyle="1">
    <w:name w:val="xl31"/>
    <w:basedOn w:val="8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04" w:customStyle="1">
    <w:name w:val="xl53"/>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05" w:customStyle="1">
    <w:name w:val="Char Char Char"/>
    <w:basedOn w:val="837"/>
    <w:qFormat/>
    <w:rPr>
      <w:rFonts w:ascii="Tahoma" w:hAnsi="Tahoma"/>
      <w:sz w:val="24"/>
      <w:szCs w:val="20"/>
    </w:rPr>
  </w:style>
  <w:style w:type="paragraph" w:styleId="1006" w:customStyle="1">
    <w:name w:val="xl50"/>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07" w:customStyle="1">
    <w:name w:val="缺省文本"/>
    <w:basedOn w:val="837"/>
    <w:qFormat/>
    <w:pPr>
      <w:jc w:val="left"/>
    </w:pPr>
    <w:rPr>
      <w:sz w:val="24"/>
    </w:rPr>
  </w:style>
  <w:style w:type="paragraph" w:styleId="1008" w:customStyle="1">
    <w:name w:val="Char Char Char1"/>
    <w:basedOn w:val="837"/>
    <w:qFormat/>
    <w:rPr>
      <w:rFonts w:ascii="Tahoma" w:hAnsi="Tahoma"/>
      <w:sz w:val="24"/>
      <w:szCs w:val="20"/>
    </w:rPr>
  </w:style>
  <w:style w:type="paragraph" w:styleId="1009" w:customStyle="1">
    <w:name w:val="Char Char Char Char Char Char Char1"/>
    <w:basedOn w:val="837"/>
    <w:qFormat/>
    <w:pPr>
      <w:ind w:firstLine="200"/>
      <w:spacing w:line="360" w:lineRule="auto"/>
    </w:pPr>
    <w:rPr>
      <w:rFonts w:eastAsia="仿宋_GB2312"/>
      <w:sz w:val="24"/>
    </w:rPr>
  </w:style>
  <w:style w:type="paragraph" w:styleId="1010" w:customStyle="1">
    <w:name w:val="xl51"/>
    <w:basedOn w:val="83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1" w:customStyle="1">
    <w:name w:val="样式2"/>
    <w:basedOn w:val="869"/>
    <w:qFormat/>
    <w:pPr>
      <w:jc w:val="center"/>
      <w:spacing w:line="360" w:lineRule="auto"/>
    </w:pPr>
    <w:rPr>
      <w:sz w:val="24"/>
    </w:rPr>
  </w:style>
  <w:style w:type="paragraph" w:styleId="1012" w:customStyle="1">
    <w:name w:val="xl24"/>
    <w:basedOn w:val="83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3" w:customStyle="1">
    <w:name w:val="xl29"/>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14" w:customStyle="1">
    <w:name w:val="正文 + 楷体_GB2312"/>
    <w:basedOn w:val="837"/>
    <w:qFormat/>
    <w:pPr>
      <w:jc w:val="left"/>
      <w:widowControl/>
    </w:pPr>
    <w:rPr>
      <w:rFonts w:ascii="楷体_GB2312" w:eastAsia="楷体_GB2312" w:cs="Arial"/>
      <w:sz w:val="24"/>
    </w:rPr>
  </w:style>
  <w:style w:type="paragraph" w:styleId="1015" w:customStyle="1">
    <w:name w:val="xl34"/>
    <w:basedOn w:val="83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16" w:customStyle="1">
    <w:name w:val="1 Char Char Char Char"/>
    <w:basedOn w:val="837"/>
    <w:qFormat/>
    <w:rPr>
      <w:rFonts w:ascii="Tahoma" w:hAnsi="Tahoma"/>
      <w:sz w:val="24"/>
      <w:szCs w:val="20"/>
    </w:rPr>
  </w:style>
  <w:style w:type="paragraph" w:styleId="1017" w:customStyle="1">
    <w:name w:val="列出段落1"/>
    <w:basedOn w:val="837"/>
    <w:qFormat/>
    <w:pPr>
      <w:ind w:firstLine="420"/>
    </w:pPr>
    <w:rPr>
      <w:rFonts w:ascii="Calibri" w:hAnsi="Calibri"/>
      <w:szCs w:val="22"/>
    </w:rPr>
  </w:style>
  <w:style w:type="paragraph" w:styleId="1018" w:customStyle="1">
    <w:name w:val="default"/>
    <w:basedOn w:val="837"/>
    <w:qFormat/>
    <w:pPr>
      <w:jc w:val="left"/>
      <w:spacing w:before="100" w:beforeAutospacing="1" w:after="100" w:afterAutospacing="1"/>
      <w:widowControl/>
    </w:pPr>
    <w:rPr>
      <w:rFonts w:ascii="宋体" w:hAnsi="宋体" w:cs="宋体"/>
      <w:sz w:val="24"/>
    </w:rPr>
  </w:style>
  <w:style w:type="paragraph" w:styleId="1019" w:customStyle="1">
    <w:name w:val="字元 字元1"/>
    <w:basedOn w:val="837"/>
    <w:qFormat/>
    <w:rPr>
      <w:rFonts w:ascii="Tahoma" w:hAnsi="Tahoma"/>
      <w:sz w:val="24"/>
      <w:szCs w:val="20"/>
    </w:rPr>
  </w:style>
  <w:style w:type="paragraph" w:styleId="1020" w:customStyle="1">
    <w:name w:val="_Style 160"/>
    <w:qFormat/>
    <w:rPr>
      <w:sz w:val="21"/>
      <w:szCs w:val="24"/>
    </w:rPr>
  </w:style>
  <w:style w:type="paragraph" w:styleId="1021" w:customStyle="1">
    <w:name w:val="项目编号3"/>
    <w:basedOn w:val="982"/>
    <w:qFormat/>
    <w:pPr>
      <w:numPr>
        <w:numId w:val="6"/>
      </w:numPr>
    </w:pPr>
  </w:style>
  <w:style w:type="paragraph" w:styleId="1022" w:customStyle="1">
    <w:name w:val="Char21"/>
    <w:basedOn w:val="837"/>
    <w:qFormat/>
    <w:rPr>
      <w:rFonts w:ascii="Tahoma" w:hAnsi="Tahoma"/>
      <w:sz w:val="24"/>
      <w:szCs w:val="20"/>
    </w:rPr>
  </w:style>
  <w:style w:type="paragraph" w:styleId="1023" w:customStyle="1">
    <w:name w:val="表格文字"/>
    <w:basedOn w:val="857"/>
    <w:qFormat/>
    <w:pPr>
      <w:ind w:firstLine="0"/>
      <w:spacing w:before="20" w:after="20" w:line="240" w:lineRule="auto"/>
    </w:pPr>
    <w:rPr>
      <w:rFonts w:ascii="Century Gothic" w:hAnsi="Century Gothic"/>
      <w:sz w:val="20"/>
      <w:szCs w:val="20"/>
    </w:rPr>
  </w:style>
  <w:style w:type="paragraph" w:styleId="1024" w:customStyle="1">
    <w:name w:val="Char Char Char Char Char Char Char Char Char Char1"/>
    <w:basedOn w:val="837"/>
    <w:qFormat/>
    <w:rPr>
      <w:rFonts w:ascii="宋体" w:hAnsi="宋体" w:cs="Courier New"/>
      <w:sz w:val="32"/>
      <w:szCs w:val="32"/>
    </w:rPr>
  </w:style>
  <w:style w:type="paragraph" w:styleId="1025" w:customStyle="1">
    <w:name w:val="正文文本样式 加粗"/>
    <w:basedOn w:val="982"/>
    <w:qFormat/>
    <w:rPr>
      <w:b/>
    </w:rPr>
  </w:style>
  <w:style w:type="paragraph" w:styleId="1026" w:customStyle="1">
    <w:name w:val="Char2 Char Char Char Char Char Char"/>
    <w:basedOn w:val="837"/>
    <w:qFormat/>
    <w:pPr>
      <w:jc w:val="center"/>
      <w:spacing w:line="400" w:lineRule="exact"/>
      <w:widowControl/>
    </w:pPr>
  </w:style>
  <w:style w:type="paragraph" w:styleId="1027" w:customStyle="1">
    <w:name w:val="Char Char4"/>
    <w:basedOn w:val="837"/>
    <w:qFormat/>
    <w:pPr>
      <w:jc w:val="center"/>
      <w:spacing w:line="400" w:lineRule="exact"/>
      <w:widowControl/>
    </w:pPr>
  </w:style>
  <w:style w:type="paragraph" w:styleId="1028" w:customStyle="1">
    <w:name w:val="Char3 Char Char Char1"/>
    <w:basedOn w:val="837"/>
    <w:qFormat/>
    <w:rPr>
      <w:rFonts w:ascii="Tahoma" w:hAnsi="Tahoma"/>
      <w:sz w:val="24"/>
      <w:szCs w:val="20"/>
    </w:rPr>
  </w:style>
  <w:style w:type="paragraph" w:styleId="1029">
    <w:name w:val="No Spacing"/>
    <w:qFormat/>
    <w:pPr>
      <w:jc w:val="both"/>
      <w:widowControl w:val="off"/>
    </w:pPr>
    <w:rPr>
      <w:sz w:val="21"/>
      <w:szCs w:val="24"/>
    </w:rPr>
  </w:style>
  <w:style w:type="paragraph" w:styleId="1030" w:customStyle="1">
    <w:name w:val="22222222222222"/>
    <w:basedOn w:val="837"/>
    <w:qFormat/>
    <w:pPr>
      <w:ind w:firstLine="480"/>
      <w:jc w:val="left"/>
      <w:spacing w:line="360" w:lineRule="auto"/>
      <w:widowControl/>
    </w:pPr>
    <w:rPr>
      <w:color w:val="ff0000"/>
      <w:sz w:val="24"/>
      <w:szCs w:val="20"/>
    </w:rPr>
  </w:style>
  <w:style w:type="character" w:styleId="1031" w:customStyle="1">
    <w:name w:val="中等深浅网格 1 - 强调文字颜色 2 Char"/>
    <w:link w:val="1032"/>
    <w:qFormat/>
    <w:rPr>
      <w:sz w:val="21"/>
      <w:szCs w:val="24"/>
      <w:lang w:val="zh-CN" w:eastAsia="zh-CN" w:bidi="ar-SA"/>
    </w:rPr>
  </w:style>
  <w:style w:type="paragraph" w:styleId="1032" w:customStyle="1">
    <w:name w:val="1"/>
    <w:link w:val="1031"/>
    <w:qFormat/>
    <w:rPr>
      <w:sz w:val="21"/>
      <w:szCs w:val="24"/>
      <w:lang w:val="zh-CN"/>
    </w:rPr>
  </w:style>
  <w:style w:type="paragraph" w:styleId="1033" w:customStyle="1">
    <w:name w:val="图文"/>
    <w:basedOn w:val="837"/>
    <w:qFormat/>
    <w:pPr>
      <w:spacing w:after="50" w:line="360" w:lineRule="auto"/>
    </w:pPr>
    <w:rPr>
      <w:sz w:val="24"/>
    </w:rPr>
  </w:style>
  <w:style w:type="paragraph" w:styleId="1034" w:customStyle="1">
    <w:name w:val="xl23"/>
    <w:basedOn w:val="837"/>
    <w:qFormat/>
    <w:pPr>
      <w:spacing w:before="100" w:beforeAutospacing="1" w:after="100" w:afterAutospacing="1" w:line="360" w:lineRule="auto"/>
      <w:widowControl/>
    </w:pPr>
    <w:rPr>
      <w:sz w:val="24"/>
      <w:szCs w:val="20"/>
    </w:rPr>
  </w:style>
  <w:style w:type="paragraph" w:styleId="1035" w:customStyle="1">
    <w:name w:val="正文表格"/>
    <w:basedOn w:val="837"/>
    <w:link w:val="1036"/>
    <w:qFormat/>
    <w:pPr>
      <w:jc w:val="left"/>
    </w:pPr>
    <w:rPr>
      <w:rFonts w:ascii="宋体" w:hAnsi="宋体"/>
      <w:color w:val="000000"/>
      <w:szCs w:val="21"/>
    </w:rPr>
  </w:style>
  <w:style w:type="character" w:styleId="1036" w:customStyle="1">
    <w:name w:val="正文表格 Char"/>
    <w:link w:val="1035"/>
    <w:qFormat/>
    <w:rPr>
      <w:rFonts w:ascii="宋体" w:hAnsi="宋体"/>
      <w:color w:val="000000"/>
      <w:sz w:val="21"/>
      <w:szCs w:val="21"/>
    </w:rPr>
  </w:style>
  <w:style w:type="paragraph" w:styleId="1037" w:customStyle="1">
    <w:name w:val="正文重点"/>
    <w:basedOn w:val="837"/>
    <w:link w:val="1038"/>
    <w:qFormat/>
    <w:pPr>
      <w:ind w:firstLine="482"/>
      <w:jc w:val="left"/>
      <w:spacing w:line="360" w:lineRule="auto"/>
    </w:pPr>
    <w:rPr>
      <w:b/>
      <w:sz w:val="24"/>
      <w:szCs w:val="20"/>
    </w:rPr>
  </w:style>
  <w:style w:type="character" w:styleId="1038" w:customStyle="1">
    <w:name w:val="正文重点 Char"/>
    <w:link w:val="1037"/>
    <w:qFormat/>
    <w:rPr>
      <w:b/>
      <w:sz w:val="24"/>
    </w:rPr>
  </w:style>
  <w:style w:type="paragraph" w:styleId="1039" w:customStyle="1">
    <w:name w:val="标题1-附件"/>
    <w:basedOn w:val="838"/>
    <w:qFormat/>
    <w:pPr>
      <w:jc w:val="left"/>
    </w:pPr>
    <w:rPr>
      <w:sz w:val="24"/>
      <w:szCs w:val="24"/>
    </w:rPr>
  </w:style>
  <w:style w:type="paragraph" w:styleId="1040" w:customStyle="1">
    <w:name w:val="正文小标题"/>
    <w:basedOn w:val="837"/>
    <w:next w:val="851"/>
    <w:link w:val="1041"/>
    <w:qFormat/>
    <w:pPr>
      <w:ind w:firstLine="482"/>
      <w:jc w:val="left"/>
    </w:pPr>
    <w:rPr>
      <w:rFonts w:ascii="宋体" w:hAnsi="宋体"/>
      <w:b/>
      <w:i/>
      <w:color w:val="ff0000"/>
      <w:sz w:val="24"/>
      <w:szCs w:val="20"/>
    </w:rPr>
  </w:style>
  <w:style w:type="character" w:styleId="1041" w:customStyle="1">
    <w:name w:val="正文小标题 Char"/>
    <w:link w:val="1040"/>
    <w:qFormat/>
    <w:rPr>
      <w:rFonts w:ascii="宋体" w:hAnsi="宋体"/>
      <w:b/>
      <w:i/>
      <w:color w:val="ff0000"/>
      <w:sz w:val="24"/>
    </w:rPr>
  </w:style>
  <w:style w:type="paragraph" w:styleId="1042" w:customStyle="1">
    <w:name w:val="正文大标题"/>
    <w:basedOn w:val="1040"/>
    <w:next w:val="851"/>
    <w:link w:val="1043"/>
    <w:qFormat/>
    <w:pPr>
      <w:jc w:val="center"/>
    </w:pPr>
    <w:rPr>
      <w:i w:val="0"/>
      <w:color w:val="000000"/>
      <w:sz w:val="28"/>
      <w:szCs w:val="21"/>
    </w:rPr>
  </w:style>
  <w:style w:type="character" w:styleId="1043" w:customStyle="1">
    <w:name w:val="正文大标题 Char"/>
    <w:link w:val="1042"/>
    <w:qFormat/>
    <w:rPr>
      <w:rFonts w:ascii="宋体" w:hAnsi="宋体"/>
      <w:b/>
      <w:color w:val="000000"/>
      <w:sz w:val="28"/>
      <w:szCs w:val="21"/>
    </w:rPr>
  </w:style>
  <w:style w:type="paragraph" w:styleId="1044" w:customStyle="1">
    <w:name w:val="注释"/>
    <w:basedOn w:val="837"/>
    <w:link w:val="1045"/>
    <w:qFormat/>
    <w:pPr>
      <w:ind w:left="420" w:hanging="420"/>
      <w:jc w:val="left"/>
    </w:pPr>
    <w:rPr>
      <w:rFonts w:ascii="宋体" w:hAnsi="宋体"/>
      <w:szCs w:val="21"/>
    </w:rPr>
  </w:style>
  <w:style w:type="character" w:styleId="1045" w:customStyle="1">
    <w:name w:val="注释 Char"/>
    <w:link w:val="1044"/>
    <w:qFormat/>
    <w:rPr>
      <w:rFonts w:ascii="宋体" w:hAnsi="宋体"/>
      <w:sz w:val="21"/>
      <w:szCs w:val="21"/>
    </w:rPr>
  </w:style>
  <w:style w:type="paragraph" w:styleId="1046" w:customStyle="1">
    <w:name w:val="正文须知-1级"/>
    <w:basedOn w:val="837"/>
    <w:next w:val="837"/>
    <w:qFormat/>
    <w:pPr>
      <w:numPr>
        <w:numId w:val="7"/>
      </w:numPr>
      <w:spacing w:line="300" w:lineRule="auto"/>
    </w:pPr>
    <w:rPr>
      <w:rFonts w:ascii="宋体" w:hAnsi="Calibri"/>
      <w:sz w:val="24"/>
      <w:szCs w:val="21"/>
    </w:rPr>
  </w:style>
  <w:style w:type="paragraph" w:styleId="1047" w:customStyle="1">
    <w:name w:val="正文须知-2级"/>
    <w:basedOn w:val="837"/>
    <w:qFormat/>
    <w:pPr>
      <w:numPr>
        <w:ilvl w:val="1"/>
        <w:numId w:val="7"/>
      </w:numPr>
      <w:spacing w:line="300" w:lineRule="auto"/>
    </w:pPr>
    <w:rPr>
      <w:rFonts w:ascii="宋体" w:hAnsi="Calibri"/>
      <w:sz w:val="24"/>
      <w:szCs w:val="21"/>
    </w:rPr>
  </w:style>
  <w:style w:type="paragraph" w:styleId="1048" w:customStyle="1">
    <w:name w:val="正文须知-3级"/>
    <w:basedOn w:val="837"/>
    <w:qFormat/>
    <w:pPr>
      <w:numPr>
        <w:ilvl w:val="2"/>
        <w:numId w:val="7"/>
      </w:numPr>
      <w:ind w:hanging="355"/>
      <w:spacing w:line="300" w:lineRule="auto"/>
    </w:pPr>
    <w:rPr>
      <w:rFonts w:ascii="宋体" w:hAnsi="Calibri"/>
      <w:sz w:val="24"/>
      <w:szCs w:val="21"/>
    </w:rPr>
  </w:style>
  <w:style w:type="character" w:styleId="1049" w:customStyle="1">
    <w:name w:val="纯文本 字符"/>
    <w:uiPriority w:val="99"/>
    <w:qFormat/>
    <w:rPr>
      <w:rFonts w:ascii="宋体" w:hAnsi="Courier New" w:eastAsia="宋体" w:cs="Times New Roman"/>
      <w:sz w:val="21"/>
      <w:szCs w:val="21"/>
      <w:lang w:val="en-US" w:eastAsia="zh-CN" w:bidi="ar-SA"/>
    </w:rPr>
  </w:style>
  <w:style w:type="paragraph" w:styleId="1050" w:customStyle="1">
    <w:name w:val="表格1"/>
    <w:basedOn w:val="837"/>
    <w:qFormat/>
    <w:pPr>
      <w:ind w:firstLine="480"/>
      <w:jc w:val="center"/>
    </w:pPr>
    <w:rPr>
      <w:sz w:val="24"/>
      <w:szCs w:val="20"/>
    </w:rPr>
  </w:style>
  <w:style w:type="character" w:styleId="1051" w:customStyle="1">
    <w:name w:val="纯文本 字符1"/>
    <w:qFormat/>
    <w:rPr>
      <w:rFonts w:ascii="宋体" w:hAnsi="Courier New"/>
    </w:rPr>
  </w:style>
  <w:style w:type="character" w:styleId="1052" w:customStyle="1">
    <w:name w:val="bjh-p"/>
    <w:qFormat/>
  </w:style>
  <w:style w:type="paragraph" w:styleId="1053" w:customStyle="1">
    <w:name w:val="无标题条"/>
    <w:next w:val="837"/>
    <w:qFormat/>
    <w:pPr>
      <w:jc w:val="both"/>
    </w:pPr>
    <w:rPr>
      <w:sz w:val="21"/>
    </w:rPr>
  </w:style>
  <w:style w:type="character" w:styleId="1054" w:customStyle="1">
    <w:name w:val="正文格式 Char"/>
    <w:link w:val="1055"/>
    <w:qFormat/>
    <w:rPr>
      <w:rFonts w:ascii="宋体" w:hAnsi="宋体"/>
      <w:sz w:val="24"/>
      <w:szCs w:val="24"/>
      <w:lang w:val="en-GB"/>
    </w:rPr>
  </w:style>
  <w:style w:type="paragraph" w:styleId="1055" w:customStyle="1">
    <w:name w:val="正文格式"/>
    <w:basedOn w:val="837"/>
    <w:link w:val="1054"/>
    <w:qFormat/>
    <w:pPr>
      <w:ind w:firstLine="480"/>
      <w:spacing w:line="360" w:lineRule="auto"/>
    </w:pPr>
    <w:rPr>
      <w:rFonts w:ascii="宋体" w:hAnsi="宋体"/>
      <w:sz w:val="24"/>
      <w:lang w:val="en-GB"/>
    </w:rPr>
  </w:style>
  <w:style w:type="character" w:styleId="1056" w:customStyle="1">
    <w:name w:val="标题 3 Char"/>
    <w:qFormat/>
    <w:rPr>
      <w:rFonts w:ascii="宋体" w:eastAsia="宋体"/>
      <w:b/>
      <w:sz w:val="24"/>
      <w:u w:val="single"/>
      <w:lang w:val="en-US" w:eastAsia="zh-CN" w:bidi="ar-SA"/>
    </w:rPr>
  </w:style>
  <w:style w:type="character" w:styleId="1057" w:customStyle="1">
    <w:name w:val="正文缩进 Char"/>
    <w:qFormat/>
    <w:rPr>
      <w:rFonts w:ascii="宋体" w:eastAsia="宋体"/>
      <w:sz w:val="24"/>
      <w:szCs w:val="24"/>
      <w:lang w:val="en-US" w:eastAsia="zh-CN" w:bidi="ar-SA"/>
    </w:rPr>
  </w:style>
  <w:style w:type="character" w:styleId="1058" w:customStyle="1">
    <w:name w:val="Char Char111"/>
    <w:qFormat/>
    <w:rPr>
      <w:rFonts w:ascii="宋体" w:eastAsia="宋体"/>
      <w:b/>
      <w:sz w:val="24"/>
      <w:u w:val="single"/>
      <w:lang w:val="en-US" w:eastAsia="zh-CN" w:bidi="ar-SA"/>
    </w:rPr>
  </w:style>
  <w:style w:type="character" w:styleId="1059" w:customStyle="1">
    <w:name w:val="正文文本缩进 Char"/>
    <w:qFormat/>
    <w:rPr>
      <w:rFonts w:eastAsia="宋体"/>
      <w:sz w:val="24"/>
      <w:szCs w:val="24"/>
      <w:lang w:val="en-US" w:eastAsia="zh-CN" w:bidi="ar-SA"/>
    </w:rPr>
  </w:style>
  <w:style w:type="character" w:styleId="1060" w:customStyle="1">
    <w:name w:val="列出段落 Char"/>
    <w:qFormat/>
    <w:rPr>
      <w:rFonts w:ascii="Calibri" w:hAnsi="Calibri" w:eastAsia="宋体"/>
      <w:sz w:val="21"/>
      <w:szCs w:val="22"/>
      <w:lang w:val="en-US" w:eastAsia="zh-CN" w:bidi="ar-SA"/>
    </w:rPr>
  </w:style>
  <w:style w:type="character" w:styleId="1061" w:customStyle="1">
    <w:name w:val="页眉 Char"/>
    <w:qFormat/>
    <w:rPr>
      <w:rFonts w:eastAsia="宋体"/>
      <w:sz w:val="18"/>
      <w:szCs w:val="18"/>
      <w:lang w:val="en-US" w:eastAsia="zh-CN" w:bidi="ar-SA"/>
    </w:rPr>
  </w:style>
  <w:style w:type="character" w:styleId="1062" w:customStyle="1">
    <w:name w:val="标题 2 Char"/>
    <w:qFormat/>
    <w:rPr>
      <w:rFonts w:ascii="Arial" w:hAnsi="Arial" w:eastAsia="黑体"/>
      <w:b/>
      <w:sz w:val="30"/>
      <w:lang w:val="en-US" w:eastAsia="zh-CN" w:bidi="ar-SA"/>
    </w:rPr>
  </w:style>
  <w:style w:type="paragraph" w:styleId="1063" w:customStyle="1">
    <w:name w:val="字元 字元2"/>
    <w:basedOn w:val="837"/>
    <w:qFormat/>
    <w:rPr>
      <w:rFonts w:ascii="Tahoma" w:hAnsi="Tahoma"/>
      <w:sz w:val="24"/>
      <w:szCs w:val="20"/>
    </w:rPr>
  </w:style>
  <w:style w:type="paragraph" w:styleId="1064" w:customStyle="1">
    <w:name w:val="Char3 Char Char Char2"/>
    <w:basedOn w:val="837"/>
    <w:qFormat/>
    <w:rPr>
      <w:rFonts w:ascii="Tahoma" w:hAnsi="Tahoma"/>
      <w:sz w:val="24"/>
      <w:szCs w:val="20"/>
    </w:rPr>
  </w:style>
  <w:style w:type="paragraph" w:styleId="1065" w:customStyle="1">
    <w:name w:val="正文文本缩进2"/>
    <w:basedOn w:val="837"/>
    <w:qFormat/>
    <w:pPr>
      <w:ind w:firstLine="480"/>
      <w:spacing w:line="480" w:lineRule="exact"/>
    </w:pPr>
    <w:rPr>
      <w:rFonts w:ascii="宋体" w:hAnsi="宋体"/>
      <w:sz w:val="24"/>
      <w:lang w:val="zh-CN"/>
    </w:rPr>
  </w:style>
  <w:style w:type="paragraph" w:styleId="1066" w:customStyle="1">
    <w:name w:val="Char3"/>
    <w:basedOn w:val="837"/>
    <w:qFormat/>
    <w:pPr>
      <w:tabs>
        <w:tab w:val="left" w:pos="360" w:leader="none"/>
      </w:tabs>
    </w:pPr>
    <w:rPr>
      <w:sz w:val="24"/>
    </w:rPr>
  </w:style>
  <w:style w:type="paragraph" w:styleId="1067" w:customStyle="1">
    <w:name w:val="Char Char Char Char Char Char Char Char Char Char Char Char Char Char Char Char1"/>
    <w:basedOn w:val="837"/>
    <w:qFormat/>
    <w:pPr>
      <w:jc w:val="center"/>
      <w:spacing w:after="160" w:line="240" w:lineRule="exact"/>
      <w:widowControl/>
    </w:pPr>
    <w:rPr>
      <w:rFonts w:ascii="宋体" w:hAnsi="宋体"/>
      <w:b/>
      <w:sz w:val="30"/>
      <w:szCs w:val="30"/>
      <w:lang w:eastAsia="en-US"/>
    </w:rPr>
  </w:style>
  <w:style w:type="paragraph" w:styleId="1068" w:customStyle="1">
    <w:name w:val="Char Char1 Char Char Char Char Char Char1"/>
    <w:basedOn w:val="837"/>
    <w:qFormat/>
    <w:pPr>
      <w:jc w:val="left"/>
      <w:spacing w:after="160" w:line="240" w:lineRule="exact"/>
      <w:widowControl/>
    </w:pPr>
    <w:rPr>
      <w:rFonts w:ascii="Verdana" w:hAnsi="Verdana" w:eastAsia="仿宋_GB2312"/>
      <w:sz w:val="24"/>
      <w:szCs w:val="20"/>
      <w:lang w:eastAsia="en-US"/>
    </w:rPr>
  </w:style>
  <w:style w:type="paragraph" w:styleId="1069" w:customStyle="1">
    <w:name w:val="列出段落2"/>
    <w:basedOn w:val="837"/>
    <w:qFormat/>
    <w:pPr>
      <w:ind w:firstLine="420"/>
    </w:pPr>
    <w:rPr>
      <w:rFonts w:ascii="Calibri" w:hAnsi="Calibri"/>
      <w:szCs w:val="22"/>
    </w:rPr>
  </w:style>
  <w:style w:type="paragraph" w:styleId="1070" w:customStyle="1">
    <w:name w:val="Char Char Char1 Char2"/>
    <w:basedOn w:val="837"/>
    <w:qFormat/>
    <w:rPr>
      <w:rFonts w:ascii="Tahoma" w:hAnsi="Tahoma"/>
      <w:sz w:val="24"/>
      <w:szCs w:val="20"/>
    </w:rPr>
  </w:style>
  <w:style w:type="paragraph" w:styleId="1071" w:customStyle="1">
    <w:name w:val="Char Char Char2"/>
    <w:basedOn w:val="837"/>
    <w:qFormat/>
    <w:rPr>
      <w:rFonts w:ascii="Tahoma" w:hAnsi="Tahoma"/>
      <w:sz w:val="24"/>
      <w:szCs w:val="20"/>
    </w:rPr>
  </w:style>
  <w:style w:type="paragraph" w:styleId="1072" w:customStyle="1">
    <w:name w:val="Char Char Char Char Char Char Char2"/>
    <w:basedOn w:val="837"/>
    <w:qFormat/>
    <w:pPr>
      <w:ind w:firstLine="200"/>
      <w:spacing w:line="360" w:lineRule="auto"/>
    </w:pPr>
    <w:rPr>
      <w:rFonts w:eastAsia="仿宋_GB2312"/>
      <w:sz w:val="24"/>
    </w:rPr>
  </w:style>
  <w:style w:type="paragraph" w:styleId="1073" w:customStyle="1">
    <w:name w:val="正文缩进2"/>
    <w:basedOn w:val="837"/>
    <w:qFormat/>
    <w:pPr>
      <w:ind w:firstLine="567"/>
      <w:spacing w:line="480" w:lineRule="exact"/>
      <w:widowControl/>
    </w:pPr>
    <w:rPr>
      <w:rFonts w:ascii="宋体"/>
      <w:color w:val="000000"/>
      <w:sz w:val="28"/>
      <w:szCs w:val="20"/>
      <w:lang w:val="zh-CN"/>
    </w:rPr>
  </w:style>
  <w:style w:type="paragraph" w:styleId="1074" w:customStyle="1">
    <w:name w:val="修订1"/>
    <w:qFormat/>
    <w:rPr>
      <w:sz w:val="21"/>
      <w:szCs w:val="24"/>
    </w:rPr>
  </w:style>
  <w:style w:type="paragraph" w:styleId="1075" w:customStyle="1">
    <w:name w:val="Char22"/>
    <w:basedOn w:val="837"/>
    <w:qFormat/>
    <w:rPr>
      <w:rFonts w:ascii="Tahoma" w:hAnsi="Tahoma"/>
      <w:sz w:val="24"/>
      <w:szCs w:val="20"/>
    </w:rPr>
  </w:style>
  <w:style w:type="paragraph" w:styleId="1076" w:customStyle="1">
    <w:name w:val="Char Char Char Char Char Char Char Char Char Char2"/>
    <w:basedOn w:val="837"/>
    <w:qFormat/>
    <w:rPr>
      <w:rFonts w:ascii="宋体" w:hAnsi="宋体" w:cs="Courier New"/>
      <w:sz w:val="32"/>
      <w:szCs w:val="32"/>
    </w:rPr>
  </w:style>
  <w:style w:type="paragraph" w:styleId="1077" w:customStyle="1">
    <w:name w:val="Char2 Char Char Char Char Char Char1"/>
    <w:basedOn w:val="837"/>
    <w:qFormat/>
    <w:pPr>
      <w:jc w:val="center"/>
      <w:spacing w:line="400" w:lineRule="exact"/>
      <w:widowControl/>
    </w:pPr>
  </w:style>
  <w:style w:type="character" w:styleId="1078" w:customStyle="1">
    <w:name w:val="页脚 Char"/>
    <w:qFormat/>
    <w:rPr>
      <w:rFonts w:ascii="宋体" w:eastAsia="宋体"/>
      <w:sz w:val="18"/>
      <w:lang w:val="en-US" w:eastAsia="zh-CN" w:bidi="ar-SA"/>
    </w:rPr>
  </w:style>
  <w:style w:type="paragraph" w:styleId="1079" w:customStyle="1">
    <w:name w:val="Char Char41"/>
    <w:basedOn w:val="837"/>
    <w:qFormat/>
    <w:pPr>
      <w:jc w:val="center"/>
      <w:spacing w:line="400" w:lineRule="exact"/>
      <w:widowControl/>
    </w:pPr>
  </w:style>
  <w:style w:type="character" w:styleId="1080" w:customStyle="1">
    <w:name w:val="批注文字 Char"/>
    <w:uiPriority w:val="99"/>
    <w:qFormat/>
    <w:rPr>
      <w:sz w:val="21"/>
      <w:szCs w:val="24"/>
    </w:rPr>
  </w:style>
  <w:style w:type="character" w:styleId="1081" w:customStyle="1">
    <w:name w:val="标题 Char"/>
    <w:qFormat/>
    <w:rPr>
      <w:b/>
      <w:sz w:val="32"/>
    </w:rPr>
  </w:style>
  <w:style w:type="paragraph" w:styleId="1082" w:customStyle="1">
    <w:name w:val="图例"/>
    <w:basedOn w:val="837"/>
    <w:qFormat/>
    <w:pPr>
      <w:jc w:val="center"/>
      <w:spacing w:before="120" w:after="120" w:line="360" w:lineRule="auto"/>
    </w:pPr>
    <w:rPr>
      <w:rFonts w:eastAsia="仿宋_GB2312"/>
      <w:b/>
      <w:sz w:val="24"/>
      <w:szCs w:val="20"/>
    </w:rPr>
  </w:style>
  <w:style w:type="table" w:styleId="108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84" w:customStyle="1">
    <w:name w:val="Table Paragraph"/>
    <w:basedOn w:val="837"/>
    <w:uiPriority w:val="1"/>
    <w:qFormat/>
    <w:pPr>
      <w:jc w:val="left"/>
    </w:pPr>
    <w:rPr>
      <w:rFonts w:ascii="宋体" w:hAnsi="宋体" w:cs="宋体"/>
      <w:sz w:val="22"/>
      <w:szCs w:val="22"/>
      <w:lang w:eastAsia="en-US"/>
    </w:rPr>
  </w:style>
  <w:style w:type="paragraph" w:styleId="1085" w:customStyle="1">
    <w:name w:val="成文日期"/>
    <w:basedOn w:val="837"/>
    <w:link w:val="1086"/>
    <w:qFormat/>
    <w:pPr>
      <w:ind w:right="400" w:firstLine="200"/>
      <w:jc w:val="right"/>
      <w:spacing w:line="570" w:lineRule="exact"/>
    </w:pPr>
    <w:rPr>
      <w:rFonts w:ascii="仿宋_GB2312" w:eastAsia="仿宋_GB2312"/>
      <w:sz w:val="32"/>
      <w:szCs w:val="20"/>
    </w:rPr>
  </w:style>
  <w:style w:type="character" w:styleId="1086" w:customStyle="1">
    <w:name w:val="成文日期 Char"/>
    <w:link w:val="1085"/>
    <w:qFormat/>
    <w:rPr>
      <w:rFonts w:ascii="仿宋_GB2312" w:eastAsia="仿宋_GB2312"/>
      <w:sz w:val="32"/>
    </w:rPr>
  </w:style>
  <w:style w:type="character" w:styleId="1087">
    <w:name w:val="Unresolved Mention"/>
    <w:basedOn w:val="847"/>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38C3593-55AC-40B3-A5EF-2BDD0D3C2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黄越</cp:lastModifiedBy>
  <cp:revision>58</cp:revision>
  <dcterms:created xsi:type="dcterms:W3CDTF">2025-06-03T02:42:00Z</dcterms:created>
  <dcterms:modified xsi:type="dcterms:W3CDTF">2026-08-06T01:14:27Z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DFC2A32F212C47809351F1C30FBAF0D8_13</vt:lpwstr>
  </property>
  <property fmtid="{D5CDD505-2E9C-101B-9397-08002B2CF9AE}" pid="4" name="KSOTemplateDocerSaveRecord">
    <vt:lpwstr>eyJoZGlkIjoiNjMwZjRlZGNmZGNlZWVlMDY3MDI1M2I1NjZlOGIyYWIiLCJ1c2VySWQiOiIzNDQ3NjY2MjkifQ==</vt:lpwstr>
  </property>
</Properties>
</file>