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6"/>
        <w:ind w:firstLine="0"/>
        <w:rPr>
          <w:rFonts w:eastAsia="黑体"/>
          <w:b/>
          <w:bCs/>
          <w:color w:val="000000"/>
          <w:sz w:val="84"/>
        </w:rPr>
      </w:pPr>
      <w:r>
        <w:rPr>
          <w:rFonts w:eastAsia="黑体"/>
          <w:b/>
          <w:bCs/>
          <w:color w:val="000000"/>
          <w:sz w:val="84"/>
        </w:rPr>
      </w:r>
      <w:r/>
    </w:p>
    <w:p>
      <w:pPr>
        <w:pStyle w:val="1256"/>
        <w:ind w:firstLine="0"/>
        <w:jc w:val="center"/>
        <w:rPr>
          <w:rFonts w:eastAsia="黑体"/>
          <w:b/>
          <w:bCs/>
          <w:color w:val="000000"/>
          <w:sz w:val="84"/>
        </w:rPr>
      </w:pPr>
      <w:r>
        <w:rPr>
          <w:rFonts w:eastAsia="黑体"/>
          <w:b/>
          <w:bCs/>
          <w:color w:val="000000"/>
          <w:sz w:val="84"/>
        </w:rPr>
      </w:r>
      <w:r/>
    </w:p>
    <w:p>
      <w:pPr>
        <w:pStyle w:val="1256"/>
        <w:ind w:firstLine="0"/>
        <w:jc w:val="center"/>
        <w:rPr>
          <w:rFonts w:eastAsia="黑体"/>
          <w:b/>
          <w:bCs/>
          <w:color w:val="000000"/>
          <w:sz w:val="84"/>
        </w:rPr>
      </w:pPr>
      <w:r>
        <w:rPr>
          <w:rFonts w:hint="eastAsia" w:eastAsia="黑体"/>
          <w:b/>
          <w:bCs/>
          <w:color w:val="000000"/>
          <w:sz w:val="84"/>
        </w:rPr>
        <w:t xml:space="preserve">招　标　文　件</w:t>
      </w:r>
      <w:r/>
    </w:p>
    <w:p>
      <w:pPr>
        <w:pStyle w:val="1256"/>
        <w:ind w:firstLine="0"/>
        <w:rPr>
          <w:b/>
          <w:bCs/>
          <w:color w:val="000000"/>
          <w:sz w:val="32"/>
          <w:szCs w:val="32"/>
        </w:rPr>
      </w:pPr>
      <w:r>
        <w:rPr>
          <w:b/>
          <w:bCs/>
          <w:color w:val="000000"/>
          <w:sz w:val="32"/>
          <w:szCs w:val="32"/>
        </w:rPr>
      </w:r>
      <w:r/>
    </w:p>
    <w:p>
      <w:pPr>
        <w:pStyle w:val="1256"/>
        <w:ind w:firstLine="0"/>
        <w:rPr>
          <w:b/>
          <w:bCs/>
          <w:color w:val="000000"/>
          <w:sz w:val="32"/>
          <w:szCs w:val="32"/>
        </w:rPr>
      </w:pPr>
      <w:r>
        <w:rPr>
          <w:b/>
          <w:bCs/>
          <w:color w:val="000000"/>
          <w:sz w:val="32"/>
          <w:szCs w:val="32"/>
        </w:rPr>
      </w:r>
      <w:r/>
    </w:p>
    <w:p>
      <w:pPr>
        <w:pStyle w:val="1256"/>
        <w:ind w:firstLine="0"/>
        <w:rPr>
          <w:b/>
          <w:bCs/>
          <w:color w:val="000000"/>
          <w:sz w:val="32"/>
          <w:szCs w:val="32"/>
        </w:rPr>
      </w:pPr>
      <w:r>
        <w:rPr>
          <w:b/>
          <w:bCs/>
          <w:color w:val="000000"/>
          <w:sz w:val="32"/>
          <w:szCs w:val="32"/>
        </w:rPr>
      </w:r>
      <w:r/>
    </w:p>
    <w:p>
      <w:pPr>
        <w:pStyle w:val="1256"/>
        <w:ind w:firstLine="0"/>
        <w:rPr>
          <w:b/>
          <w:bCs/>
          <w:color w:val="000000"/>
          <w:sz w:val="32"/>
          <w:szCs w:val="32"/>
        </w:rPr>
      </w:pPr>
      <w:r>
        <w:rPr>
          <w:b/>
          <w:bCs/>
          <w:color w:val="000000"/>
          <w:sz w:val="32"/>
          <w:szCs w:val="32"/>
        </w:rPr>
      </w:r>
      <w:r/>
    </w:p>
    <w:p>
      <w:pPr>
        <w:pStyle w:val="1256"/>
        <w:ind w:firstLine="0"/>
        <w:jc w:val="center"/>
        <w:rPr>
          <w:b/>
          <w:bCs/>
          <w:color w:val="000000"/>
          <w:sz w:val="32"/>
          <w:szCs w:val="32"/>
        </w:rPr>
      </w:pPr>
      <w:r>
        <w:rPr>
          <w:rFonts w:hint="eastAsia"/>
          <w:b/>
          <w:bCs/>
          <w:color w:val="000000"/>
          <w:sz w:val="32"/>
          <w:szCs w:val="32"/>
        </w:rPr>
        <w:t xml:space="preserve">项目名称：</w:t>
      </w:r>
      <w:r>
        <w:rPr>
          <w:rFonts w:hint="eastAsia"/>
          <w:b/>
          <w:bCs/>
          <w:color w:val="000000"/>
          <w:sz w:val="32"/>
          <w:szCs w:val="32"/>
        </w:rPr>
        <w:t xml:space="preserve">扬中市殡仪馆集中守灵餐饮服务食材采购及配送服务</w:t>
      </w:r>
      <w:r/>
    </w:p>
    <w:p>
      <w:pPr>
        <w:jc w:val="center"/>
        <w:rPr>
          <w:b/>
          <w:color w:val="000000"/>
          <w:sz w:val="32"/>
          <w:szCs w:val="32"/>
        </w:rPr>
      </w:pPr>
      <w:r>
        <w:rPr>
          <w:rFonts w:hint="eastAsia"/>
          <w:b/>
          <w:bCs/>
          <w:color w:val="000000"/>
          <w:sz w:val="32"/>
          <w:szCs w:val="32"/>
        </w:rPr>
        <w:t xml:space="preserve">项目编号：</w:t>
      </w:r>
      <w:r>
        <w:rPr>
          <w:rFonts w:hint="eastAsia"/>
          <w:b/>
          <w:bCs/>
          <w:color w:val="000000"/>
          <w:sz w:val="32"/>
          <w:szCs w:val="32"/>
        </w:rPr>
        <w:t xml:space="preserve">JSZC-321182-DCGL-</w:t>
      </w:r>
      <w:r>
        <w:rPr>
          <w:rFonts w:hint="eastAsia"/>
          <w:b/>
          <w:bCs/>
          <w:color w:val="000000"/>
          <w:sz w:val="32"/>
          <w:szCs w:val="32"/>
        </w:rPr>
        <w:t xml:space="preserve">G2026-</w:t>
      </w:r>
      <w:r>
        <w:rPr>
          <w:rFonts w:hint="eastAsia"/>
          <w:b/>
          <w:bCs/>
          <w:color w:val="000000"/>
          <w:sz w:val="32"/>
          <w:szCs w:val="32"/>
        </w:rPr>
        <w:t xml:space="preserve">0008</w:t>
      </w:r>
      <w:r/>
    </w:p>
    <w:p>
      <w:pPr>
        <w:jc w:val="center"/>
        <w:rPr>
          <w:b/>
          <w:color w:val="000000"/>
          <w:sz w:val="32"/>
          <w:szCs w:val="32"/>
        </w:rPr>
      </w:pPr>
      <w:r>
        <w:rPr>
          <w:rFonts w:hint="eastAsia"/>
          <w:b/>
          <w:color w:val="000000"/>
          <w:sz w:val="32"/>
          <w:szCs w:val="32"/>
        </w:rPr>
        <w:t xml:space="preserve">（全流程电子化</w:t>
      </w:r>
      <w:r>
        <w:rPr>
          <w:b/>
          <w:color w:val="000000"/>
          <w:sz w:val="32"/>
          <w:szCs w:val="32"/>
        </w:rPr>
        <w:t xml:space="preserve">-</w:t>
      </w:r>
      <w:r>
        <w:rPr>
          <w:rFonts w:hint="eastAsia"/>
          <w:b/>
          <w:color w:val="000000"/>
          <w:sz w:val="32"/>
          <w:szCs w:val="32"/>
        </w:rPr>
        <w:t xml:space="preserve">服务类项目，适用苏采云系统）</w:t>
      </w:r>
      <w:r/>
    </w:p>
    <w:p>
      <w:pPr>
        <w:pStyle w:val="1256"/>
        <w:ind w:firstLine="0"/>
        <w:spacing w:before="0" w:after="0"/>
        <w:rPr>
          <w:rFonts w:ascii="宋体" w:hAnsi="宋体"/>
          <w:color w:val="000000"/>
          <w:sz w:val="32"/>
          <w:szCs w:val="32"/>
        </w:rPr>
      </w:pPr>
      <w:r>
        <w:rPr>
          <w:rFonts w:ascii="宋体" w:hAnsi="宋体"/>
          <w:color w:val="000000"/>
          <w:sz w:val="32"/>
          <w:szCs w:val="32"/>
        </w:rPr>
      </w:r>
      <w:r/>
    </w:p>
    <w:p>
      <w:pPr>
        <w:pStyle w:val="1256"/>
        <w:ind w:firstLine="0"/>
        <w:spacing w:before="0" w:after="0"/>
        <w:rPr>
          <w:rFonts w:ascii="宋体" w:hAnsi="宋体"/>
          <w:color w:val="000000"/>
          <w:sz w:val="32"/>
          <w:szCs w:val="32"/>
        </w:rPr>
      </w:pPr>
      <w:r>
        <w:rPr>
          <w:rFonts w:ascii="宋体" w:hAnsi="宋体"/>
          <w:color w:val="000000"/>
          <w:sz w:val="32"/>
          <w:szCs w:val="32"/>
        </w:rPr>
      </w:r>
      <w:r/>
    </w:p>
    <w:p>
      <w:pPr>
        <w:pStyle w:val="1256"/>
        <w:ind w:firstLine="0"/>
        <w:spacing w:before="0" w:after="0"/>
        <w:rPr>
          <w:rFonts w:ascii="宋体" w:hAnsi="宋体"/>
          <w:color w:val="000000"/>
          <w:sz w:val="32"/>
          <w:szCs w:val="32"/>
        </w:rPr>
      </w:pPr>
      <w:r>
        <w:rPr>
          <w:rFonts w:ascii="宋体" w:hAnsi="宋体"/>
          <w:color w:val="000000"/>
          <w:sz w:val="32"/>
          <w:szCs w:val="32"/>
        </w:rPr>
      </w:r>
      <w:r/>
    </w:p>
    <w:p>
      <w:pPr>
        <w:pStyle w:val="1256"/>
        <w:ind w:firstLine="0"/>
        <w:spacing w:before="0" w:after="0"/>
        <w:rPr>
          <w:rFonts w:ascii="宋体" w:hAnsi="宋体"/>
          <w:color w:val="000000"/>
          <w:sz w:val="32"/>
          <w:szCs w:val="32"/>
        </w:rPr>
      </w:pPr>
      <w:r>
        <w:rPr>
          <w:rFonts w:ascii="宋体" w:hAnsi="宋体"/>
          <w:color w:val="000000"/>
          <w:sz w:val="32"/>
          <w:szCs w:val="32"/>
        </w:rPr>
      </w:r>
      <w:r/>
    </w:p>
    <w:p>
      <w:pPr>
        <w:pStyle w:val="1256"/>
        <w:ind w:firstLine="0"/>
        <w:spacing w:before="0" w:after="0"/>
        <w:rPr>
          <w:rFonts w:ascii="宋体" w:hAnsi="宋体"/>
          <w:color w:val="000000"/>
          <w:sz w:val="32"/>
          <w:szCs w:val="32"/>
        </w:rPr>
      </w:pPr>
      <w:r>
        <w:rPr>
          <w:rFonts w:ascii="宋体" w:hAnsi="宋体"/>
          <w:color w:val="000000"/>
          <w:sz w:val="32"/>
          <w:szCs w:val="32"/>
        </w:rPr>
      </w:r>
      <w:r/>
    </w:p>
    <w:p>
      <w:pPr>
        <w:jc w:val="center"/>
        <w:spacing w:before="120" w:after="120" w:line="360" w:lineRule="auto"/>
        <w:rPr>
          <w:rFonts w:ascii="Arial" w:hAnsi="Arial"/>
          <w:b/>
          <w:bCs/>
          <w:color w:val="000000"/>
          <w:sz w:val="32"/>
          <w:szCs w:val="32"/>
        </w:rPr>
      </w:pPr>
      <w:r>
        <w:rPr>
          <w:rFonts w:hint="eastAsia" w:ascii="Arial" w:hAnsi="Arial"/>
          <w:b/>
          <w:bCs/>
          <w:color w:val="000000"/>
          <w:sz w:val="32"/>
          <w:szCs w:val="32"/>
        </w:rPr>
        <w:t xml:space="preserve">江苏东程建设工程项目管理有限公司</w:t>
      </w:r>
      <w:r/>
    </w:p>
    <w:p>
      <w:pPr>
        <w:jc w:val="center"/>
        <w:spacing w:before="120" w:after="120" w:line="360" w:lineRule="auto"/>
        <w:rPr>
          <w:rFonts w:ascii="Arial" w:hAnsi="Arial"/>
          <w:b/>
          <w:bCs/>
          <w:color w:val="000000"/>
          <w:sz w:val="32"/>
          <w:szCs w:val="32"/>
        </w:rPr>
      </w:pPr>
      <w:r>
        <w:rPr>
          <w:rFonts w:hint="eastAsia" w:ascii="Arial" w:hAnsi="Arial"/>
          <w:b/>
          <w:bCs/>
          <w:color w:val="000000"/>
          <w:sz w:val="32"/>
          <w:szCs w:val="32"/>
        </w:rPr>
        <w:t xml:space="preserve">2026</w:t>
      </w:r>
      <w:r>
        <w:rPr>
          <w:rFonts w:hint="eastAsia" w:ascii="Arial" w:hAnsi="Arial"/>
          <w:b/>
          <w:bCs/>
          <w:color w:val="000000"/>
          <w:sz w:val="32"/>
          <w:szCs w:val="32"/>
        </w:rPr>
        <w:t xml:space="preserve">年</w:t>
      </w:r>
      <w:r>
        <w:rPr>
          <w:rFonts w:hint="eastAsia" w:ascii="Arial" w:hAnsi="Arial"/>
          <w:b/>
          <w:bCs/>
          <w:color w:val="000000"/>
          <w:sz w:val="32"/>
          <w:szCs w:val="32"/>
        </w:rPr>
        <w:t xml:space="preserve">7</w:t>
      </w:r>
      <w:r>
        <w:rPr>
          <w:rFonts w:hint="eastAsia" w:ascii="Arial" w:hAnsi="Arial"/>
          <w:b/>
          <w:bCs/>
          <w:color w:val="000000"/>
          <w:sz w:val="32"/>
          <w:szCs w:val="32"/>
        </w:rPr>
        <w:t xml:space="preserve">月</w:t>
      </w:r>
      <w:r>
        <w:rPr>
          <w:rFonts w:hint="eastAsia" w:ascii="Arial" w:hAnsi="Arial"/>
          <w:b/>
          <w:bCs/>
          <w:color w:val="000000"/>
          <w:sz w:val="32"/>
          <w:szCs w:val="32"/>
        </w:rPr>
        <w:t xml:space="preserve">23</w:t>
      </w:r>
      <w:r>
        <w:rPr>
          <w:rFonts w:hint="eastAsia" w:ascii="Arial" w:hAnsi="Arial"/>
          <w:b/>
          <w:bCs/>
          <w:color w:val="000000"/>
          <w:sz w:val="32"/>
          <w:szCs w:val="32"/>
        </w:rPr>
        <w:t xml:space="preserve">日</w:t>
      </w:r>
      <w:r/>
    </w:p>
    <w:p>
      <w:pPr>
        <w:pStyle w:val="1256"/>
        <w:ind w:firstLine="0"/>
        <w:rPr>
          <w:color w:val="000000"/>
        </w:rPr>
      </w:pPr>
      <w:r>
        <w:rPr>
          <w:color w:val="000000"/>
        </w:rPr>
      </w:r>
      <w:r/>
    </w:p>
    <w:p>
      <w:pPr>
        <w:jc w:val="center"/>
        <w:spacing w:line="480" w:lineRule="auto"/>
        <w:rPr>
          <w:color w:val="000000"/>
        </w:rPr>
        <w:sectPr>
          <w:headerReference w:type="default" r:id="rId9"/>
          <w:footerReference w:type="default" r:id="rId11"/>
          <w:footerReference w:type="first" r:id="rId12"/>
          <w:footnotePr/>
          <w:endnotePr/>
          <w:type w:val="nextPage"/>
          <w:pgSz w:w="11905" w:h="16837" w:orient="portrait"/>
          <w:pgMar w:top="720" w:right="720" w:bottom="720" w:left="720" w:header="851" w:footer="992" w:gutter="0"/>
          <w:cols w:num="1" w:sep="0" w:space="1701" w:equalWidth="1"/>
          <w:docGrid w:linePitch="360"/>
          <w:titlePg/>
        </w:sectPr>
        <w:outlineLvl w:val="0"/>
      </w:pPr>
      <w:r/>
      <w:bookmarkStart w:id="0" w:name="_Toc120614210"/>
      <w:r/>
      <w:bookmarkStart w:id="1" w:name="_Toc523127445"/>
      <w:r/>
      <w:bookmarkStart w:id="2" w:name="_Toc513029200"/>
      <w:r/>
      <w:bookmarkStart w:id="3" w:name="_Toc16938516"/>
      <w:r/>
      <w:bookmarkStart w:id="4" w:name="_Toc479757206"/>
      <w:r/>
      <w:bookmarkStart w:id="5" w:name="_Toc20823272"/>
      <w:r/>
      <w:r/>
    </w:p>
    <w:p>
      <w:pPr>
        <w:jc w:val="center"/>
        <w:spacing w:line="480" w:lineRule="auto"/>
        <w:rPr>
          <w:rFonts w:ascii="黑体" w:hAnsi="Arial" w:eastAsia="黑体"/>
          <w:b/>
          <w:color w:val="000000"/>
          <w:sz w:val="44"/>
        </w:rPr>
        <w:outlineLvl w:val="0"/>
      </w:pP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1"/>
        </w:numPr>
        <w:spacing w:line="480" w:lineRule="auto"/>
        <w:tabs>
          <w:tab w:val="left" w:pos="1440" w:leader="none"/>
        </w:tabs>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……………………………………02 </w:t>
      </w:r>
      <w:r/>
    </w:p>
    <w:p>
      <w:pPr>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………………………………07 </w:t>
      </w:r>
      <w:r/>
    </w:p>
    <w:p>
      <w:pPr>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……………………………………20 </w:t>
      </w:r>
      <w:r/>
    </w:p>
    <w:p>
      <w:pPr>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招标需求</w:t>
      </w:r>
      <w:r>
        <w:rPr>
          <w:rFonts w:hint="eastAsia" w:ascii="黑体" w:hAnsi="Showcard Gothic" w:eastAsia="黑体"/>
          <w:color w:val="000000"/>
          <w:sz w:val="36"/>
        </w:rPr>
        <w:t xml:space="preserve">……………………………………27 </w:t>
      </w:r>
      <w:r/>
    </w:p>
    <w:p>
      <w:pPr>
        <w:numPr>
          <w:ilvl w:val="0"/>
          <w:numId w:val="1"/>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………………………33 </w:t>
      </w:r>
      <w:r/>
    </w:p>
    <w:p>
      <w:pPr>
        <w:numPr>
          <w:ilvl w:val="0"/>
          <w:numId w:val="1"/>
        </w:numPr>
        <w:spacing w:line="480" w:lineRule="auto"/>
        <w:tabs>
          <w:tab w:val="left" w:pos="1440" w:leader="none"/>
        </w:tabs>
        <w:rPr>
          <w:color w:val="000000"/>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………………………………36 </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58"/>
        <w:spacing w:before="120" w:after="120" w:line="440" w:lineRule="exact"/>
        <w:rPr>
          <w:rFonts w:ascii="黑体" w:eastAsia="黑体"/>
          <w:color w:val="000000"/>
          <w:sz w:val="32"/>
          <w:szCs w:val="32"/>
        </w:rPr>
        <w:sectPr>
          <w:footerReference w:type="default" r:id="rId13"/>
          <w:footerReference w:type="first" r:id="rId14"/>
          <w:footnotePr/>
          <w:endnotePr/>
          <w:type w:val="nextPage"/>
          <w:pgSz w:w="11905" w:h="16837" w:orient="portrait"/>
          <w:pgMar w:top="1440" w:right="1418" w:bottom="1440" w:left="1803" w:header="851" w:footer="992" w:gutter="0"/>
          <w:pgNumType w:start="1"/>
          <w:cols w:num="1" w:sep="0" w:space="1701" w:equalWidth="1"/>
          <w:docGrid w:linePitch="360"/>
        </w:sectPr>
      </w:pPr>
      <w:r>
        <w:rPr>
          <w:rFonts w:ascii="黑体" w:eastAsia="黑体"/>
          <w:color w:val="000000"/>
          <w:sz w:val="32"/>
          <w:szCs w:val="32"/>
        </w:rPr>
      </w:r>
      <w:r/>
    </w:p>
    <w:p>
      <w:pPr>
        <w:pStyle w:val="1058"/>
        <w:spacing w:before="120" w:after="120" w:line="440" w:lineRule="exact"/>
        <w:rPr>
          <w:rFonts w:ascii="黑体" w:eastAsia="黑体"/>
          <w:bCs/>
          <w:color w:val="000000"/>
          <w:sz w:val="32"/>
          <w:szCs w:val="32"/>
        </w:rPr>
      </w:pPr>
      <w:r>
        <w:rPr>
          <w:rFonts w:hint="eastAsia" w:ascii="黑体" w:eastAsia="黑体"/>
          <w:color w:val="000000"/>
          <w:sz w:val="32"/>
          <w:szCs w:val="32"/>
        </w:rPr>
        <w:t xml:space="preserve">第一章  </w:t>
      </w:r>
      <w:bookmarkEnd w:id="0"/>
      <w:r>
        <w:rPr>
          <w:rFonts w:hint="eastAsia" w:ascii="黑体" w:eastAsia="黑体"/>
          <w:color w:val="000000"/>
          <w:sz w:val="32"/>
          <w:szCs w:val="32"/>
        </w:rPr>
        <w:t xml:space="preserve">投标邀请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扬中市殡仪馆</w:t>
      </w:r>
      <w:r>
        <w:rPr>
          <w:rFonts w:hint="eastAsia" w:ascii="宋体" w:hAnsi="宋体"/>
          <w:color w:val="000000"/>
          <w:sz w:val="24"/>
          <w:szCs w:val="24"/>
        </w:rPr>
        <w:t xml:space="preserve">的委托，就</w:t>
      </w:r>
      <w:r>
        <w:rPr>
          <w:rFonts w:hint="eastAsia" w:ascii="宋体" w:hAnsi="宋体"/>
          <w:color w:val="000000"/>
          <w:sz w:val="24"/>
          <w:szCs w:val="24"/>
          <w:u w:val="single"/>
        </w:rPr>
        <w:t xml:space="preserve">扬中市殡仪馆集中守灵餐饮服务食材采购及配送服务</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JSZC-321182-DCGL-</w:t>
      </w:r>
      <w:r>
        <w:rPr>
          <w:rFonts w:hint="eastAsia" w:ascii="宋体" w:hAnsi="宋体"/>
          <w:color w:val="000000"/>
          <w:sz w:val="24"/>
          <w:szCs w:val="24"/>
          <w:u w:val="single"/>
        </w:rPr>
        <w:t xml:space="preserve">G2026-</w:t>
      </w:r>
      <w:r>
        <w:rPr>
          <w:rFonts w:hint="eastAsia" w:ascii="宋体" w:hAnsi="宋体"/>
          <w:color w:val="000000"/>
          <w:sz w:val="24"/>
          <w:szCs w:val="24"/>
          <w:u w:val="single"/>
        </w:rPr>
        <w:t xml:space="preserve">0008</w:t>
      </w:r>
      <w:r>
        <w:rPr>
          <w:rFonts w:hint="eastAsia" w:ascii="宋体" w:hAnsi="宋体"/>
          <w:color w:val="000000"/>
          <w:sz w:val="24"/>
          <w:szCs w:val="24"/>
          <w:u w:val="single"/>
        </w:rPr>
        <w:t xml:space="preserve">)</w:t>
      </w:r>
      <w:r>
        <w:rPr>
          <w:rFonts w:hint="eastAsia" w:ascii="宋体" w:hAnsi="宋体"/>
          <w:color w:val="000000"/>
          <w:sz w:val="24"/>
          <w:szCs w:val="24"/>
        </w:rPr>
        <w:t xml:space="preserve">项目进行公开招标，欢迎符合条件的投标人投标。</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扬中市殡仪馆集中守灵餐饮服务食材采购及配送服务</w:t>
      </w:r>
      <w:r>
        <w:rPr>
          <w:rFonts w:hint="eastAsia" w:ascii="宋体" w:hAnsi="宋体"/>
          <w:color w:val="000000"/>
          <w:sz w:val="24"/>
          <w:szCs w:val="24"/>
        </w:rPr>
        <w:t xml:space="preserve">招标项目的潜在投标人可在</w:t>
      </w:r>
      <w:r>
        <w:rPr>
          <w:rFonts w:hint="eastAsia" w:ascii="宋体" w:hAnsi="宋体"/>
          <w:sz w:val="24"/>
          <w:szCs w:val="24"/>
        </w:rPr>
        <w:t xml:space="preserve">“江苏政府采购网”</w:t>
      </w:r>
      <w:r>
        <w:rPr>
          <w:rFonts w:hint="eastAsia"/>
        </w:rPr>
        <w:t xml:space="preserve"> </w:t>
      </w:r>
      <w:r>
        <w:rPr>
          <w:rFonts w:hint="eastAsia" w:ascii="宋体" w:hAnsi="宋体"/>
          <w:color w:val="000000"/>
          <w:sz w:val="24"/>
          <w:szCs w:val="24"/>
          <w:u w:val="single"/>
        </w:rPr>
        <w:t xml:space="preserve">http://jszfcg.jscz.gov.cn/jszc/login</w:t>
      </w:r>
      <w:r>
        <w:rPr>
          <w:rFonts w:hint="eastAsia" w:ascii="宋体" w:hAnsi="宋体"/>
          <w:color w:val="000000"/>
          <w:sz w:val="24"/>
          <w:szCs w:val="24"/>
          <w:u w:val="single"/>
        </w:rPr>
        <w:t xml:space="preserve">自行免费下载</w:t>
      </w:r>
      <w:r>
        <w:rPr>
          <w:rFonts w:hint="eastAsia" w:ascii="宋体" w:hAnsi="宋体"/>
          <w:color w:val="000000"/>
          <w:sz w:val="24"/>
          <w:szCs w:val="24"/>
        </w:rPr>
        <w:t xml:space="preserve">招标文件，</w:t>
      </w:r>
      <w:r>
        <w:rPr>
          <w:rFonts w:hint="eastAsia" w:ascii="宋体" w:hAnsi="宋体"/>
          <w:b/>
          <w:bCs/>
          <w:color w:val="ff0000"/>
          <w:sz w:val="24"/>
          <w:szCs w:val="24"/>
        </w:rPr>
        <w:t xml:space="preserve">并于</w:t>
      </w:r>
      <w:r>
        <w:rPr>
          <w:rFonts w:hint="eastAsia" w:ascii="宋体" w:hAnsi="宋体"/>
          <w:b/>
          <w:bCs/>
          <w:color w:val="ff0000"/>
          <w:sz w:val="24"/>
          <w:szCs w:val="24"/>
          <w:u w:val="single"/>
        </w:rPr>
        <w:t xml:space="preserve">2026年</w:t>
      </w:r>
      <w:r>
        <w:rPr>
          <w:rFonts w:hint="eastAsia" w:ascii="宋体" w:hAnsi="宋体"/>
          <w:b/>
          <w:bCs/>
          <w:color w:val="ff0000"/>
          <w:sz w:val="24"/>
          <w:szCs w:val="24"/>
          <w:u w:val="single"/>
        </w:rPr>
        <w:t xml:space="preserve">8</w:t>
      </w:r>
      <w:r>
        <w:rPr>
          <w:rFonts w:hint="eastAsia" w:ascii="宋体" w:hAnsi="宋体"/>
          <w:b/>
          <w:bCs/>
          <w:color w:val="ff0000"/>
          <w:sz w:val="24"/>
          <w:szCs w:val="24"/>
          <w:u w:val="single"/>
        </w:rPr>
        <w:t xml:space="preserve">月</w:t>
      </w:r>
      <w:r>
        <w:rPr>
          <w:rFonts w:hint="eastAsia" w:ascii="宋体" w:hAnsi="宋体"/>
          <w:b/>
          <w:bCs/>
          <w:color w:val="ff0000"/>
          <w:sz w:val="24"/>
          <w:szCs w:val="24"/>
          <w:u w:val="single"/>
        </w:rPr>
        <w:t xml:space="preserve">13</w:t>
      </w:r>
      <w:r>
        <w:rPr>
          <w:rFonts w:hint="eastAsia" w:ascii="宋体" w:hAnsi="宋体"/>
          <w:b/>
          <w:bCs/>
          <w:color w:val="ff0000"/>
          <w:sz w:val="24"/>
          <w:szCs w:val="24"/>
          <w:u w:val="single"/>
        </w:rPr>
        <w:t xml:space="preserve">日14点30分（</w:t>
      </w:r>
      <w:r>
        <w:rPr>
          <w:rFonts w:hint="eastAsia" w:ascii="宋体" w:hAnsi="宋体"/>
          <w:b/>
          <w:bCs/>
          <w:color w:val="ff0000"/>
          <w:sz w:val="24"/>
          <w:szCs w:val="24"/>
        </w:rPr>
        <w:t xml:space="preserve">北京时间）前递交投标</w:t>
      </w:r>
      <w:r>
        <w:rPr>
          <w:rFonts w:ascii="宋体" w:hAnsi="宋体"/>
          <w:b/>
          <w:bCs/>
          <w:color w:val="ff0000"/>
          <w:sz w:val="24"/>
          <w:szCs w:val="24"/>
        </w:rPr>
        <w:t xml:space="preserve">文件</w:t>
      </w:r>
      <w:r>
        <w:rPr>
          <w:rFonts w:hint="eastAsia" w:ascii="宋体" w:hAnsi="宋体"/>
          <w:b/>
          <w:bCs/>
          <w:color w:val="ff0000"/>
          <w:sz w:val="24"/>
          <w:szCs w:val="24"/>
        </w:rPr>
        <w:t xml:space="preserve">。</w:t>
      </w:r>
      <w:r/>
    </w:p>
    <w:p>
      <w:pPr>
        <w:pStyle w:val="1060"/>
        <w:ind w:firstLine="373"/>
        <w:spacing w:before="120" w:after="120" w:line="360" w:lineRule="auto"/>
        <w:rPr>
          <w:color w:val="000000"/>
          <w:sz w:val="24"/>
          <w:szCs w:val="24"/>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color w:val="000000"/>
          <w:sz w:val="24"/>
          <w:szCs w:val="24"/>
        </w:rPr>
        <w:t xml:space="preserve">一、项目基本情况</w:t>
      </w:r>
      <w:bookmarkEnd w:id="6"/>
      <w:r/>
      <w:bookmarkEnd w:id="7"/>
      <w:r/>
      <w:bookmarkEnd w:id="8"/>
      <w:r/>
      <w:bookmarkEnd w:id="9"/>
      <w:r/>
      <w:bookmarkEnd w:id="10"/>
      <w:r/>
      <w:r/>
    </w:p>
    <w:p>
      <w:pPr>
        <w:ind w:firstLine="480"/>
        <w:spacing w:line="360" w:lineRule="auto"/>
        <w:rPr>
          <w:rFonts w:ascii="宋体" w:hAnsi="宋体"/>
          <w:color w:val="000000"/>
          <w:sz w:val="24"/>
          <w:szCs w:val="24"/>
        </w:rPr>
      </w:pPr>
      <w:r/>
      <w:bookmarkStart w:id="12" w:name="_Toc28359080"/>
      <w:r/>
      <w:bookmarkStart w:id="13" w:name="_Toc35393791"/>
      <w:r/>
      <w:bookmarkStart w:id="14" w:name="_Toc35393622"/>
      <w:r/>
      <w:bookmarkStart w:id="15" w:name="_Toc28359003"/>
      <w:r/>
      <w:bookmarkStart w:id="16" w:name="_Toc38985264"/>
      <w:r/>
      <w:bookmarkEnd w:id="11"/>
      <w:r>
        <w:rPr>
          <w:rFonts w:hint="eastAsia" w:ascii="宋体" w:hAnsi="宋体"/>
          <w:color w:val="000000"/>
          <w:sz w:val="24"/>
          <w:szCs w:val="24"/>
        </w:rPr>
        <w:t xml:space="preserve">1.项目编号：</w:t>
      </w:r>
      <w:r>
        <w:rPr>
          <w:rFonts w:hint="eastAsia" w:ascii="宋体" w:hAnsi="宋体"/>
          <w:color w:val="000000"/>
          <w:sz w:val="24"/>
          <w:szCs w:val="24"/>
        </w:rPr>
        <w:t xml:space="preserve">JSZC-321182-DCGL-</w:t>
      </w:r>
      <w:r>
        <w:rPr>
          <w:rFonts w:hint="eastAsia" w:ascii="宋体" w:hAnsi="宋体"/>
          <w:color w:val="000000"/>
          <w:sz w:val="24"/>
          <w:szCs w:val="24"/>
        </w:rPr>
        <w:t xml:space="preserve">G2026-</w:t>
      </w:r>
      <w:r>
        <w:rPr>
          <w:rFonts w:hint="eastAsia" w:ascii="宋体" w:hAnsi="宋体"/>
          <w:color w:val="000000"/>
          <w:sz w:val="24"/>
          <w:szCs w:val="24"/>
        </w:rPr>
        <w:t xml:space="preserve">0008</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扬中市殡仪馆集中守灵餐饮服务食材采购及配送服务</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rPr>
        <w:t xml:space="preserve">290</w:t>
      </w:r>
      <w:r>
        <w:rPr>
          <w:rFonts w:hint="eastAsia" w:ascii="宋体" w:hAnsi="宋体"/>
          <w:color w:val="000000"/>
          <w:sz w:val="24"/>
          <w:szCs w:val="24"/>
        </w:rPr>
        <w:t xml:space="preserve">万元；</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4.最高限价</w:t>
      </w:r>
      <w:r>
        <w:rPr>
          <w:rFonts w:hint="eastAsia" w:ascii="宋体" w:hAnsi="宋体"/>
          <w:b/>
          <w:bCs/>
          <w:color w:val="000000"/>
          <w:sz w:val="24"/>
          <w:szCs w:val="24"/>
        </w:rPr>
        <w:t xml:space="preserve">：</w:t>
      </w:r>
      <w:bookmarkStart w:id="17" w:name="OLE_LINK5"/>
      <w:r>
        <w:rPr>
          <w:rFonts w:hint="eastAsia" w:ascii="宋体" w:hAnsi="宋体"/>
          <w:color w:val="000000"/>
          <w:sz w:val="24"/>
          <w:szCs w:val="24"/>
        </w:rPr>
        <w:t xml:space="preserve">本次招标采用优惠率报价</w:t>
      </w:r>
      <w:r>
        <w:rPr>
          <w:rFonts w:hint="eastAsia" w:ascii="宋体" w:hAnsi="宋体"/>
          <w:color w:val="000000"/>
          <w:sz w:val="24"/>
          <w:szCs w:val="24"/>
        </w:rPr>
        <w:t xml:space="preserve">（投标人所报优惠率不得</w:t>
      </w:r>
      <w:r>
        <w:rPr>
          <w:rFonts w:hint="eastAsia" w:ascii="宋体" w:hAnsi="宋体"/>
          <w:color w:val="000000"/>
          <w:sz w:val="24"/>
          <w:szCs w:val="24"/>
        </w:rPr>
        <w:t xml:space="preserve">低于</w:t>
      </w:r>
      <w:r>
        <w:rPr>
          <w:rFonts w:hint="eastAsia" w:ascii="宋体" w:hAnsi="宋体"/>
          <w:color w:val="000000"/>
          <w:sz w:val="24"/>
          <w:szCs w:val="24"/>
        </w:rPr>
        <w:t xml:space="preserve">0</w:t>
      </w:r>
      <w:r>
        <w:rPr>
          <w:rFonts w:hint="eastAsia" w:ascii="宋体" w:hAnsi="宋体"/>
          <w:color w:val="000000"/>
          <w:sz w:val="24"/>
          <w:szCs w:val="24"/>
        </w:rPr>
        <w:t xml:space="preserve">%，否则作无效投标处理</w:t>
      </w:r>
      <w:r>
        <w:rPr>
          <w:rFonts w:hint="eastAsia" w:ascii="宋体" w:hAnsi="宋体"/>
          <w:color w:val="000000"/>
          <w:sz w:val="24"/>
          <w:szCs w:val="24"/>
        </w:rPr>
        <w:t xml:space="preserve">），投标人报出的优惠率将作为结算依据</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5.结算方式：</w:t>
      </w:r>
      <w:r/>
    </w:p>
    <w:p>
      <w:pPr>
        <w:ind w:firstLine="480"/>
        <w:spacing w:line="360" w:lineRule="auto"/>
        <w:rPr>
          <w:rFonts w:ascii="宋体" w:hAnsi="宋体" w:cs="Courier New"/>
          <w:sz w:val="24"/>
          <w:szCs w:val="24"/>
        </w:rPr>
      </w:pPr>
      <w:r>
        <w:rPr>
          <w:rFonts w:hint="eastAsia" w:ascii="宋体" w:hAnsi="宋体"/>
          <w:color w:val="000000"/>
          <w:sz w:val="24"/>
          <w:szCs w:val="24"/>
        </w:rPr>
        <w:t xml:space="preserve">A:普通单</w:t>
      </w:r>
      <w:r>
        <w:rPr>
          <w:rFonts w:hint="eastAsia" w:ascii="宋体" w:hAnsi="宋体" w:cs="Courier New"/>
          <w:sz w:val="24"/>
          <w:szCs w:val="24"/>
        </w:rPr>
        <w:t xml:space="preserve">的</w:t>
      </w:r>
      <w:r>
        <w:rPr>
          <w:rFonts w:hint="eastAsia" w:ascii="宋体" w:hAnsi="宋体" w:cs="Courier New"/>
          <w:sz w:val="24"/>
          <w:szCs w:val="24"/>
        </w:rPr>
        <w:t xml:space="preserve">结算价=</w:t>
      </w:r>
      <w:bookmarkStart w:id="18" w:name="OLE_LINK1"/>
      <w:r>
        <w:rPr>
          <w:rFonts w:hint="eastAsia" w:ascii="宋体" w:hAnsi="宋体" w:cs="Courier New"/>
          <w:sz w:val="24"/>
          <w:szCs w:val="24"/>
        </w:rPr>
        <w:t xml:space="preserve">基准价×</w:t>
      </w:r>
      <w:r>
        <w:rPr>
          <w:rFonts w:hint="eastAsia" w:ascii="宋体" w:hAnsi="宋体" w:cs="Courier New"/>
          <w:sz w:val="24"/>
          <w:szCs w:val="24"/>
        </w:rPr>
        <w:t xml:space="preserve">（1-投标优惠率）</w:t>
      </w:r>
      <w:r>
        <w:rPr>
          <w:rFonts w:hint="eastAsia" w:ascii="宋体" w:hAnsi="宋体" w:cs="Courier New"/>
          <w:sz w:val="24"/>
          <w:szCs w:val="24"/>
        </w:rPr>
        <w:t xml:space="preserve">×当期实际供货量</w:t>
      </w:r>
      <w:bookmarkEnd w:id="18"/>
      <w:r>
        <w:rPr>
          <w:rFonts w:hint="eastAsia" w:ascii="宋体" w:hAnsi="宋体" w:cs="Courier New"/>
          <w:sz w:val="24"/>
          <w:szCs w:val="24"/>
        </w:rPr>
        <w:t xml:space="preserve">。</w:t>
      </w:r>
      <w:r/>
    </w:p>
    <w:p>
      <w:pPr>
        <w:ind w:firstLine="480"/>
        <w:spacing w:line="360" w:lineRule="auto"/>
        <w:rPr>
          <w:rFonts w:ascii="宋体" w:hAnsi="宋体"/>
          <w:color w:val="000000"/>
          <w:sz w:val="24"/>
          <w:szCs w:val="24"/>
        </w:rPr>
      </w:pPr>
      <w:r>
        <w:rPr>
          <w:rFonts w:hint="eastAsia" w:ascii="宋体" w:hAnsi="宋体" w:cs="Courier New"/>
          <w:sz w:val="24"/>
          <w:szCs w:val="24"/>
        </w:rPr>
        <w:t xml:space="preserve">B:加急单的结算价（</w:t>
      </w:r>
      <w:r>
        <w:rPr>
          <w:rFonts w:hint="eastAsia" w:ascii="宋体" w:hAnsi="宋体" w:cs="Courier New"/>
          <w:b/>
          <w:sz w:val="24"/>
          <w:szCs w:val="24"/>
        </w:rPr>
        <w:t xml:space="preserve">要求1小时内送达的，甲乙双方签加急单</w:t>
      </w:r>
      <w:r>
        <w:rPr>
          <w:rFonts w:hint="eastAsia" w:ascii="宋体" w:hAnsi="宋体" w:cs="Courier New"/>
          <w:sz w:val="24"/>
          <w:szCs w:val="24"/>
        </w:rPr>
        <w:t xml:space="preserve">）=</w:t>
      </w:r>
      <w:r>
        <w:rPr>
          <w:rFonts w:hint="eastAsia" w:ascii="宋体" w:hAnsi="宋体" w:cs="Courier New"/>
          <w:b/>
          <w:sz w:val="24"/>
          <w:szCs w:val="24"/>
        </w:rPr>
        <w:t xml:space="preserve">基准价×（1+</w:t>
      </w:r>
      <w:r>
        <w:rPr>
          <w:rFonts w:hint="eastAsia" w:ascii="宋体" w:hAnsi="宋体" w:cs="Courier New"/>
          <w:b/>
          <w:sz w:val="24"/>
          <w:szCs w:val="24"/>
        </w:rPr>
        <w:t xml:space="preserve">8</w:t>
      </w:r>
      <w:r>
        <w:rPr>
          <w:rFonts w:hint="eastAsia" w:ascii="宋体" w:hAnsi="宋体" w:cs="Courier New"/>
          <w:b/>
          <w:sz w:val="24"/>
          <w:szCs w:val="24"/>
        </w:rPr>
        <w:t xml:space="preserve">%</w:t>
      </w:r>
      <w:r>
        <w:rPr>
          <w:rFonts w:hint="eastAsia" w:ascii="宋体" w:hAnsi="宋体" w:cs="Courier New"/>
          <w:b/>
          <w:sz w:val="24"/>
          <w:szCs w:val="24"/>
        </w:rPr>
        <w:t xml:space="preserve">-</w:t>
      </w:r>
      <w:r>
        <w:rPr>
          <w:rFonts w:hint="eastAsia" w:ascii="宋体" w:hAnsi="宋体" w:cs="Courier New"/>
          <w:b/>
          <w:sz w:val="24"/>
          <w:szCs w:val="24"/>
        </w:rPr>
        <w:t xml:space="preserve">15%</w:t>
      </w:r>
      <w:r>
        <w:rPr>
          <w:rFonts w:hint="eastAsia" w:ascii="宋体" w:hAnsi="宋体" w:cs="Courier New"/>
          <w:b/>
          <w:sz w:val="24"/>
          <w:szCs w:val="24"/>
        </w:rPr>
        <w:t xml:space="preserve">）×当期实际供货量</w:t>
      </w:r>
      <w:r>
        <w:rPr>
          <w:rFonts w:hint="eastAsia" w:ascii="宋体" w:hAnsi="宋体" w:cs="Courier New"/>
          <w:b/>
          <w:sz w:val="24"/>
          <w:szCs w:val="24"/>
        </w:rPr>
        <w:t xml:space="preserve">，实际上浮由双方根据实际情况协商确定。</w:t>
      </w:r>
      <w:r/>
    </w:p>
    <w:p>
      <w:pPr>
        <w:ind w:firstLine="480"/>
        <w:spacing w:line="360" w:lineRule="auto"/>
        <w:rPr>
          <w:rFonts w:ascii="宋体" w:hAnsi="宋体"/>
          <w:sz w:val="24"/>
          <w:szCs w:val="24"/>
        </w:rPr>
      </w:pPr>
      <w:r/>
      <w:bookmarkStart w:id="19" w:name="OLE_LINK2"/>
      <w:r/>
      <w:bookmarkEnd w:id="17"/>
      <w:r>
        <w:rPr>
          <w:rFonts w:hint="eastAsia" w:ascii="宋体" w:hAnsi="宋体"/>
          <w:sz w:val="24"/>
          <w:szCs w:val="24"/>
        </w:rPr>
        <w:t xml:space="preserve">6.基准价：</w:t>
      </w:r>
      <w:r>
        <w:rPr>
          <w:rFonts w:hint="eastAsia" w:ascii="宋体" w:hAnsi="宋体"/>
          <w:sz w:val="24"/>
          <w:szCs w:val="24"/>
        </w:rPr>
        <w:t xml:space="preserve">每个产品以微信小程序（扬中市经济发展局-问价扬中）中的平均价为基准价，未在信息发布中的品类参考华润苏果、长申超市的价格为基准价，若上述均无价格参考依据，由</w:t>
      </w:r>
      <w:r>
        <w:rPr>
          <w:rFonts w:hint="eastAsia" w:ascii="宋体" w:hAnsi="宋体"/>
          <w:sz w:val="24"/>
          <w:szCs w:val="24"/>
        </w:rPr>
        <w:t xml:space="preserve">双方</w:t>
      </w:r>
      <w:r>
        <w:rPr>
          <w:rFonts w:hint="eastAsia" w:ascii="宋体" w:hAnsi="宋体"/>
          <w:sz w:val="24"/>
          <w:szCs w:val="24"/>
        </w:rPr>
        <w:t xml:space="preserve">通过询价协商确定，最终价格以双方书面确认为准。</w:t>
      </w:r>
      <w:bookmarkEnd w:id="19"/>
      <w:r/>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7</w:t>
      </w:r>
      <w:r>
        <w:rPr>
          <w:rFonts w:hint="eastAsia" w:ascii="宋体" w:hAnsi="宋体"/>
          <w:color w:val="000000"/>
          <w:sz w:val="24"/>
          <w:szCs w:val="24"/>
        </w:rPr>
        <w:t xml:space="preserve">.需求(简介)：</w:t>
      </w:r>
      <w:r>
        <w:rPr>
          <w:rFonts w:hint="eastAsia" w:ascii="宋体" w:hAnsi="宋体"/>
          <w:sz w:val="24"/>
          <w:szCs w:val="24"/>
        </w:rPr>
        <w:t xml:space="preserve">蔬菜类、鲜肉类、熟食类、禽蛋类、冷冻食品、水产品、豆制品等食材配送及相关服务。（详细内容见本招标文件第四章）</w:t>
      </w:r>
      <w:r>
        <w:rPr>
          <w:rFonts w:hint="eastAsia" w:ascii="宋体" w:hAnsi="宋体" w:cs="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t xml:space="preserve">.合同履行期限：</w:t>
      </w:r>
      <w:r>
        <w:rPr>
          <w:rFonts w:hint="eastAsia" w:ascii="宋体" w:hAnsi="宋体"/>
          <w:color w:val="000000"/>
          <w:sz w:val="24"/>
          <w:szCs w:val="24"/>
        </w:rPr>
        <w:t xml:space="preserve">两</w:t>
      </w:r>
      <w:r>
        <w:rPr>
          <w:rFonts w:hint="eastAsia" w:ascii="宋体" w:hAnsi="宋体"/>
          <w:color w:val="000000"/>
          <w:sz w:val="24"/>
          <w:szCs w:val="24"/>
        </w:rPr>
        <w:t xml:space="preserve">年；</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9</w:t>
      </w:r>
      <w:r>
        <w:rPr>
          <w:rFonts w:hint="eastAsia" w:ascii="宋体" w:hAnsi="宋体"/>
          <w:color w:val="000000"/>
          <w:sz w:val="24"/>
          <w:szCs w:val="24"/>
        </w:rPr>
        <w:t xml:space="preserve">. 本项目是否仅面向中小微企业：</w:t>
      </w:r>
      <w:r>
        <w:rPr>
          <w:rFonts w:hint="eastAsia" w:ascii="宋体" w:hAnsi="宋体"/>
          <w:color w:val="000000"/>
          <w:sz w:val="24"/>
          <w:szCs w:val="24"/>
        </w:rPr>
        <w:t xml:space="preserve">是</w:t>
      </w:r>
      <w:r>
        <w:rPr>
          <w:rFonts w:hint="eastAsia" w:ascii="宋体" w:hAnsi="宋体"/>
          <w:color w:val="000000"/>
          <w:sz w:val="24"/>
          <w:szCs w:val="24"/>
        </w:rPr>
        <w:t xml:space="preserve">。</w:t>
      </w:r>
      <w:r/>
    </w:p>
    <w:p>
      <w:pPr>
        <w:pStyle w:val="1060"/>
        <w:ind w:firstLine="373"/>
        <w:spacing w:before="120" w:after="120" w:line="360" w:lineRule="auto"/>
        <w:rPr>
          <w:color w:val="000000"/>
          <w:sz w:val="24"/>
          <w:szCs w:val="24"/>
        </w:rPr>
      </w:pPr>
      <w:r>
        <w:rPr>
          <w:rFonts w:hint="eastAsia"/>
          <w:color w:val="000000"/>
          <w:sz w:val="24"/>
          <w:szCs w:val="24"/>
        </w:rPr>
        <w:t xml:space="preserve">二、申请人的资格要求</w:t>
      </w:r>
      <w:bookmarkEnd w:id="12"/>
      <w:r/>
      <w:bookmarkEnd w:id="13"/>
      <w:r/>
      <w:bookmarkEnd w:id="14"/>
      <w:r/>
      <w:bookmarkEnd w:id="15"/>
      <w:r/>
      <w:bookmarkEnd w:id="16"/>
      <w:r/>
      <w:r/>
    </w:p>
    <w:p>
      <w:pPr>
        <w:ind w:firstLine="482"/>
        <w:spacing w:line="360" w:lineRule="auto"/>
        <w:rPr>
          <w:rFonts w:ascii="宋体" w:hAnsi="宋体"/>
          <w:b/>
          <w:bCs/>
          <w:color w:val="000000"/>
          <w:sz w:val="24"/>
          <w:szCs w:val="24"/>
        </w:rPr>
      </w:pPr>
      <w:r/>
      <w:bookmarkStart w:id="20" w:name="_Toc35393623"/>
      <w:r/>
      <w:bookmarkStart w:id="21" w:name="_Toc28359004"/>
      <w:r/>
      <w:bookmarkStart w:id="22" w:name="_Toc35393792"/>
      <w:r/>
      <w:bookmarkStart w:id="23" w:name="_Toc28359081"/>
      <w:r/>
      <w:bookmarkStart w:id="24" w:name="_Toc38985265"/>
      <w:r>
        <w:rPr>
          <w:rFonts w:hint="eastAsia" w:ascii="宋体" w:hAnsi="宋体"/>
          <w:b/>
          <w:bCs/>
          <w:color w:val="000000"/>
          <w:sz w:val="24"/>
          <w:szCs w:val="24"/>
        </w:rPr>
        <w:t xml:space="preserve">（一</w:t>
      </w:r>
      <w:r>
        <w:rPr>
          <w:rFonts w:ascii="宋体" w:hAnsi="宋体"/>
          <w:b/>
          <w:bCs/>
          <w:color w:val="000000"/>
          <w:sz w:val="24"/>
          <w:szCs w:val="24"/>
        </w:rPr>
        <w:t xml:space="preserve">）</w:t>
      </w:r>
      <w:r>
        <w:rPr>
          <w:rFonts w:hint="eastAsia" w:ascii="宋体" w:hAnsi="宋体"/>
          <w:b/>
          <w:bCs/>
          <w:color w:val="000000"/>
          <w:sz w:val="24"/>
          <w:szCs w:val="24"/>
        </w:rPr>
        <w:t xml:space="preserve">通用</w:t>
      </w:r>
      <w:r>
        <w:rPr>
          <w:rFonts w:ascii="宋体" w:hAnsi="宋体"/>
          <w:b/>
          <w:bCs/>
          <w:color w:val="000000"/>
          <w:sz w:val="24"/>
          <w:szCs w:val="24"/>
        </w:rPr>
        <w:t xml:space="preserve">资格要求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1.满足《中华人民共和国政府法》第二十二条规定，并提供下列材料：</w:t>
      </w:r>
      <w:r/>
    </w:p>
    <w:p>
      <w:pPr>
        <w:ind w:firstLine="560"/>
        <w:spacing w:line="360" w:lineRule="auto"/>
        <w:rPr>
          <w:rFonts w:ascii="宋体" w:hAnsi="宋体"/>
          <w:color w:val="000000"/>
          <w:sz w:val="24"/>
          <w:szCs w:val="24"/>
        </w:rPr>
      </w:pPr>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w:t>
      </w:r>
      <w:r>
        <w:rPr>
          <w:rFonts w:ascii="宋体" w:hAnsi="宋体"/>
          <w:color w:val="000000"/>
          <w:sz w:val="24"/>
          <w:szCs w:val="24"/>
        </w:rPr>
        <w:t xml:space="preserve">件，自然人的身份证明；如</w:t>
      </w:r>
      <w:r>
        <w:rPr>
          <w:rFonts w:hint="eastAsia" w:ascii="宋体" w:hAnsi="宋体"/>
          <w:color w:val="000000"/>
          <w:sz w:val="24"/>
          <w:szCs w:val="24"/>
        </w:rPr>
        <w:t xml:space="preserve">投标人</w:t>
      </w:r>
      <w:r>
        <w:rPr>
          <w:rFonts w:ascii="宋体" w:hAnsi="宋体"/>
          <w:color w:val="000000"/>
          <w:sz w:val="24"/>
          <w:szCs w:val="24"/>
        </w:rPr>
        <w:t xml:space="preserve">为事业单位，请提供事业单位法人证书</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8"/>
        </w:rPr>
        <w:t xml:space="preserve">【提供2025年度财务报告（成立不满一年的提供至少一个月财务报告），或银行出具的资信证明，或财政部门认可的政府专业担保机构出具的投标担保函】</w:t>
      </w:r>
      <w:r>
        <w:rPr>
          <w:rFonts w:hint="eastAsia" w:ascii="宋体" w:hAnsi="宋体"/>
          <w:color w:val="000000"/>
          <w:sz w:val="24"/>
          <w:szCs w:val="24"/>
        </w:rPr>
        <w:t xml:space="preserve">；</w:t>
      </w:r>
      <w:r/>
    </w:p>
    <w:p>
      <w:pPr>
        <w:ind w:firstLine="560"/>
        <w:spacing w:line="360" w:lineRule="auto"/>
        <w:rPr>
          <w:rFonts w:ascii="宋体" w:hAnsi="宋体"/>
          <w:color w:val="000000"/>
          <w:sz w:val="24"/>
          <w:szCs w:val="24"/>
        </w:rPr>
      </w:pPr>
      <w:r>
        <w:rPr>
          <w:rFonts w:hint="eastAsia" w:ascii="宋体" w:hAnsi="宋体"/>
          <w:color w:val="000000"/>
          <w:sz w:val="24"/>
          <w:szCs w:val="24"/>
        </w:rPr>
        <w:t xml:space="preserve">C.具有履行合同所必需的设备和专业技术能力{提供投标单位相关信息一览表（见投标文件格式）；</w:t>
      </w:r>
      <w:r/>
    </w:p>
    <w:p>
      <w:pPr>
        <w:ind w:firstLine="560"/>
        <w:spacing w:line="360" w:lineRule="auto"/>
        <w:rPr>
          <w:rFonts w:ascii="宋体" w:hAnsi="宋体"/>
          <w:color w:val="000000"/>
          <w:sz w:val="24"/>
          <w:szCs w:val="24"/>
        </w:rPr>
      </w:pPr>
      <w:r>
        <w:rPr>
          <w:rFonts w:hint="eastAsia" w:ascii="宋体" w:hAnsi="宋体"/>
          <w:color w:val="000000"/>
          <w:sz w:val="24"/>
          <w:szCs w:val="24"/>
        </w:rPr>
        <w:t xml:space="preserve">D.提供参加本次政府活动前三年内，在经营活动中没有重大违法记录的承诺函（见投标函第7条）；</w:t>
      </w:r>
      <w:r/>
    </w:p>
    <w:p>
      <w:pPr>
        <w:ind w:firstLine="560"/>
        <w:spacing w:line="360" w:lineRule="auto"/>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2"/>
        <w:spacing w:line="360" w:lineRule="auto"/>
        <w:rPr>
          <w:rFonts w:ascii="宋体" w:hAnsi="宋体"/>
          <w:color w:val="000000"/>
          <w:sz w:val="24"/>
          <w:szCs w:val="24"/>
        </w:rPr>
      </w:pPr>
      <w:r>
        <w:rPr>
          <w:rFonts w:hint="eastAsia" w:ascii="宋体" w:hAnsi="宋体"/>
          <w:color w:val="000000"/>
          <w:sz w:val="24"/>
          <w:szCs w:val="24"/>
        </w:rPr>
        <w:t xml:space="preserve">注：①按</w:t>
      </w:r>
      <w:r>
        <w:rPr>
          <w:rFonts w:ascii="宋体" w:hAnsi="宋体"/>
          <w:color w:val="000000"/>
          <w:sz w:val="24"/>
          <w:szCs w:val="24"/>
        </w:rPr>
        <w:t xml:space="preserve">扬财购〔</w:t>
      </w:r>
      <w:r>
        <w:rPr>
          <w:rFonts w:hint="eastAsia" w:ascii="宋体" w:hAnsi="宋体"/>
          <w:color w:val="000000"/>
          <w:sz w:val="24"/>
          <w:szCs w:val="24"/>
        </w:rPr>
        <w:t xml:space="preserve">2022</w:t>
      </w: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号《关于进一步降低政府活动成本减轻政府</w:t>
      </w:r>
      <w:r>
        <w:rPr>
          <w:rFonts w:hint="eastAsia" w:ascii="宋体" w:hAnsi="宋体"/>
          <w:color w:val="000000"/>
          <w:sz w:val="24"/>
          <w:szCs w:val="24"/>
        </w:rPr>
        <w:t xml:space="preserve">投标人</w:t>
      </w:r>
      <w:r>
        <w:rPr>
          <w:rFonts w:ascii="宋体" w:hAnsi="宋体"/>
          <w:color w:val="000000"/>
          <w:sz w:val="24"/>
          <w:szCs w:val="24"/>
        </w:rPr>
        <w:t xml:space="preserve">负担的通知》</w:t>
      </w:r>
      <w:r>
        <w:rPr>
          <w:rFonts w:hint="eastAsia" w:ascii="宋体" w:hAnsi="宋体"/>
          <w:color w:val="000000"/>
          <w:sz w:val="24"/>
          <w:szCs w:val="24"/>
        </w:rPr>
        <w:t xml:space="preserve">本项目</w:t>
      </w:r>
      <w:r>
        <w:rPr>
          <w:rFonts w:ascii="宋体" w:hAnsi="宋体"/>
          <w:color w:val="000000"/>
          <w:sz w:val="24"/>
          <w:szCs w:val="24"/>
        </w:rPr>
        <w:t xml:space="preserve">申请人的资格条件采取</w:t>
      </w:r>
      <w:r>
        <w:rPr>
          <w:rFonts w:hint="eastAsia" w:ascii="宋体" w:hAnsi="宋体"/>
          <w:color w:val="000000"/>
          <w:sz w:val="24"/>
          <w:szCs w:val="24"/>
        </w:rPr>
        <w:t xml:space="preserve">“</w:t>
      </w:r>
      <w:r>
        <w:rPr>
          <w:rFonts w:ascii="宋体" w:hAnsi="宋体"/>
          <w:color w:val="000000"/>
          <w:sz w:val="24"/>
          <w:szCs w:val="24"/>
        </w:rPr>
        <w:t xml:space="preserve">信用承诺制</w:t>
      </w:r>
      <w:r>
        <w:rPr>
          <w:rFonts w:hint="eastAsia" w:ascii="宋体" w:hAnsi="宋体"/>
          <w:color w:val="000000"/>
          <w:sz w:val="24"/>
          <w:szCs w:val="24"/>
        </w:rPr>
        <w:t xml:space="preserve">”，</w:t>
      </w:r>
      <w:r>
        <w:rPr>
          <w:rFonts w:hint="eastAsia" w:ascii="宋体" w:hAnsi="宋体"/>
          <w:b/>
          <w:bCs/>
          <w:color w:val="000000"/>
          <w:sz w:val="24"/>
          <w:szCs w:val="24"/>
        </w:rPr>
        <w:t xml:space="preserve">资格要求</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hint="eastAsia" w:ascii="宋体" w:hAnsi="宋体"/>
          <w:b/>
          <w:bCs/>
          <w:color w:val="000000"/>
          <w:sz w:val="24"/>
          <w:szCs w:val="24"/>
        </w:rPr>
        <w:t xml:space="preserve">投标人</w:t>
      </w:r>
      <w:r>
        <w:rPr>
          <w:rFonts w:ascii="宋体" w:hAnsi="宋体"/>
          <w:b/>
          <w:bCs/>
          <w:color w:val="000000"/>
          <w:sz w:val="24"/>
          <w:szCs w:val="24"/>
        </w:rPr>
        <w:t xml:space="preserve">可选择提供资格承诺函</w:t>
      </w:r>
      <w:r>
        <w:rPr>
          <w:rFonts w:hint="eastAsia" w:ascii="宋体" w:hAnsi="宋体"/>
          <w:color w:val="000000"/>
          <w:sz w:val="24"/>
          <w:szCs w:val="24"/>
        </w:rPr>
        <w:t xml:space="preserve">（见投标文件格式）</w:t>
      </w:r>
      <w:r>
        <w:rPr>
          <w:rFonts w:ascii="宋体" w:hAnsi="宋体"/>
          <w:color w:val="000000"/>
          <w:sz w:val="24"/>
          <w:szCs w:val="24"/>
        </w:rPr>
        <w:t xml:space="preserve">，在</w:t>
      </w:r>
      <w:r>
        <w:rPr>
          <w:rFonts w:hint="eastAsia" w:ascii="宋体" w:hAnsi="宋体"/>
          <w:color w:val="000000"/>
          <w:sz w:val="24"/>
          <w:szCs w:val="24"/>
        </w:rPr>
        <w:t xml:space="preserve">投标</w:t>
      </w:r>
      <w:r>
        <w:rPr>
          <w:rFonts w:ascii="宋体" w:hAnsi="宋体"/>
          <w:color w:val="000000"/>
          <w:sz w:val="24"/>
          <w:szCs w:val="24"/>
        </w:rPr>
        <w:t xml:space="preserve">文件中无需再提供与</w:t>
      </w:r>
      <w:r>
        <w:rPr>
          <w:rFonts w:hint="eastAsia" w:ascii="宋体" w:hAnsi="宋体"/>
          <w:color w:val="000000"/>
          <w:sz w:val="24"/>
          <w:szCs w:val="24"/>
        </w:rPr>
        <w:t xml:space="preserve">第B至第E项</w:t>
      </w:r>
      <w:r>
        <w:rPr>
          <w:rFonts w:ascii="宋体" w:hAnsi="宋体"/>
          <w:color w:val="000000"/>
          <w:sz w:val="24"/>
          <w:szCs w:val="24"/>
        </w:rPr>
        <w:t xml:space="preserve">相关的证明材料即可参加活动。</w:t>
      </w:r>
      <w:r/>
    </w:p>
    <w:p>
      <w:pPr>
        <w:ind w:firstLine="562"/>
        <w:spacing w:line="360" w:lineRule="auto"/>
        <w:rPr>
          <w:rFonts w:ascii="宋体" w:hAnsi="宋体"/>
          <w:color w:val="000000"/>
          <w:sz w:val="24"/>
          <w:szCs w:val="24"/>
        </w:rPr>
      </w:pPr>
      <w:r>
        <w:rPr>
          <w:rFonts w:hint="eastAsia" w:ascii="宋体" w:hAnsi="宋体"/>
          <w:color w:val="000000"/>
          <w:sz w:val="24"/>
          <w:szCs w:val="24"/>
        </w:rPr>
        <w:t xml:space="preserve">②投标人可自行选择是否提供承诺函，若不提供承诺函的，应按招标文件要求提供相应的证明材料。</w:t>
      </w:r>
      <w:r/>
    </w:p>
    <w:p>
      <w:pPr>
        <w:ind w:firstLine="562"/>
        <w:spacing w:line="360" w:lineRule="auto"/>
        <w:rPr>
          <w:rFonts w:ascii="宋体" w:hAnsi="宋体"/>
          <w:color w:val="000000"/>
          <w:sz w:val="24"/>
          <w:szCs w:val="24"/>
        </w:rPr>
      </w:pPr>
      <w:r>
        <w:rPr>
          <w:rFonts w:hint="eastAsia" w:ascii="宋体" w:hAnsi="宋体"/>
          <w:color w:val="000000"/>
          <w:sz w:val="24"/>
          <w:szCs w:val="24"/>
        </w:rPr>
        <w:t xml:space="preserve">③投标人</w:t>
      </w:r>
      <w:r>
        <w:rPr>
          <w:rFonts w:ascii="宋体" w:hAnsi="宋体"/>
          <w:color w:val="000000"/>
          <w:sz w:val="24"/>
          <w:szCs w:val="24"/>
        </w:rPr>
        <w:t xml:space="preserve">应当</w:t>
      </w:r>
      <w:r>
        <w:rPr>
          <w:rFonts w:hint="eastAsia" w:ascii="宋体" w:hAnsi="宋体"/>
          <w:color w:val="000000"/>
          <w:sz w:val="24"/>
          <w:szCs w:val="24"/>
        </w:rPr>
        <w:t xml:space="preserve">遵循诚实</w:t>
      </w:r>
      <w:r>
        <w:rPr>
          <w:rFonts w:ascii="宋体" w:hAnsi="宋体"/>
          <w:color w:val="000000"/>
          <w:sz w:val="24"/>
          <w:szCs w:val="24"/>
        </w:rPr>
        <w:t xml:space="preserve">信用原则，不得</w:t>
      </w:r>
      <w:r>
        <w:rPr>
          <w:rFonts w:hint="eastAsia" w:ascii="宋体" w:hAnsi="宋体"/>
          <w:color w:val="000000"/>
          <w:sz w:val="24"/>
          <w:szCs w:val="24"/>
        </w:rPr>
        <w:t xml:space="preserve">做虚假</w:t>
      </w:r>
      <w:r>
        <w:rPr>
          <w:rFonts w:ascii="宋体" w:hAnsi="宋体"/>
          <w:color w:val="000000"/>
          <w:sz w:val="24"/>
          <w:szCs w:val="24"/>
        </w:rPr>
        <w:t xml:space="preserve">承诺。</w:t>
      </w:r>
      <w:r>
        <w:rPr>
          <w:rFonts w:hint="eastAsia" w:ascii="宋体" w:hAnsi="宋体"/>
          <w:color w:val="000000"/>
          <w:sz w:val="24"/>
          <w:szCs w:val="24"/>
        </w:rPr>
        <w:t xml:space="preserve">投标人</w:t>
      </w:r>
      <w:r>
        <w:rPr>
          <w:rFonts w:ascii="宋体" w:hAnsi="宋体"/>
          <w:color w:val="000000"/>
          <w:sz w:val="24"/>
          <w:szCs w:val="24"/>
        </w:rPr>
        <w:t xml:space="preserve">承诺不实的，属于提供虚假材料谋取中标、成交，应承担相应的法律责任。</w:t>
      </w:r>
      <w:r/>
    </w:p>
    <w:p>
      <w:pPr>
        <w:ind w:firstLine="480"/>
        <w:spacing w:line="360" w:lineRule="auto"/>
        <w:rPr>
          <w:rFonts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严重失信行为记录名单及其他不符合《中华人民共和国政府法》第二十二条规定条件的信用记录。（投标文件中无需提供证明材料）。</w:t>
      </w:r>
      <w:r/>
    </w:p>
    <w:p>
      <w:pPr>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3.落实政府政策需满足的资格要求：</w:t>
      </w:r>
      <w:r/>
    </w:p>
    <w:p>
      <w:pPr>
        <w:ind w:firstLine="480"/>
        <w:spacing w:line="440" w:lineRule="exact"/>
        <w:rPr>
          <w:rFonts w:ascii="宋体" w:hAnsi="宋体"/>
          <w:sz w:val="24"/>
          <w:szCs w:val="24"/>
        </w:rPr>
      </w:pPr>
      <w:r>
        <w:rPr>
          <w:rFonts w:hint="eastAsia" w:ascii="宋体" w:hAnsi="宋体"/>
          <w:sz w:val="24"/>
          <w:szCs w:val="24"/>
        </w:rPr>
        <w:t xml:space="preserve">专门面向中小微企业采购的项目，供应商应为中小微企业、监狱企业、残疾人福利性单位（须提供中小企业声明函或残疾人福利性单位声明函，或监狱企业证明文件）。非中小微企业参与本项目</w:t>
      </w:r>
      <w:r>
        <w:rPr>
          <w:rFonts w:hint="eastAsia" w:ascii="宋体" w:hAnsi="宋体"/>
          <w:sz w:val="24"/>
          <w:szCs w:val="24"/>
        </w:rPr>
        <w:t xml:space="preserve">招标</w:t>
      </w:r>
      <w:r>
        <w:rPr>
          <w:rFonts w:hint="eastAsia" w:ascii="宋体" w:hAnsi="宋体"/>
          <w:sz w:val="24"/>
          <w:szCs w:val="24"/>
        </w:rPr>
        <w:t xml:space="preserve">，将作无效响应处理。依据工业和信息化部等四部委制定的《中小企业划型标准规定》，本项目对应的中小企业划分标准所属行业</w:t>
      </w:r>
      <w:r>
        <w:rPr>
          <w:rFonts w:hint="eastAsia" w:ascii="宋体" w:hAnsi="宋体"/>
          <w:sz w:val="24"/>
          <w:szCs w:val="24"/>
        </w:rPr>
        <w:t xml:space="preserve">主要</w:t>
      </w:r>
      <w:r>
        <w:rPr>
          <w:rFonts w:hint="eastAsia" w:ascii="宋体" w:hAnsi="宋体"/>
          <w:sz w:val="24"/>
          <w:szCs w:val="24"/>
        </w:rPr>
        <w:t xml:space="preserve">为</w:t>
      </w:r>
      <w:r>
        <w:rPr>
          <w:rFonts w:hint="eastAsia" w:ascii="宋体" w:hAnsi="宋体"/>
          <w:sz w:val="24"/>
          <w:szCs w:val="24"/>
        </w:rPr>
        <w:t xml:space="preserve">批发</w:t>
      </w:r>
      <w:r>
        <w:rPr>
          <w:rFonts w:hint="eastAsia" w:ascii="宋体" w:hAnsi="宋体"/>
          <w:sz w:val="24"/>
          <w:szCs w:val="24"/>
        </w:rPr>
        <w:t xml:space="preserve">业。</w:t>
      </w:r>
      <w:r/>
    </w:p>
    <w:p>
      <w:pPr>
        <w:numPr>
          <w:ilvl w:val="0"/>
          <w:numId w:val="2"/>
        </w:numPr>
        <w:ind w:firstLine="482"/>
        <w:spacing w:line="360" w:lineRule="auto"/>
        <w:tabs>
          <w:tab w:val="left" w:pos="312" w:leader="none"/>
        </w:tabs>
        <w:rPr>
          <w:rFonts w:ascii="宋体" w:hAnsi="宋体"/>
          <w:b/>
          <w:bCs/>
          <w:color w:val="000000"/>
          <w:sz w:val="24"/>
          <w:szCs w:val="24"/>
        </w:rPr>
      </w:pPr>
      <w:r>
        <w:rPr>
          <w:rFonts w:hint="eastAsia" w:ascii="宋体" w:hAnsi="宋体"/>
          <w:b/>
          <w:bCs/>
          <w:color w:val="000000"/>
          <w:sz w:val="24"/>
          <w:szCs w:val="24"/>
        </w:rPr>
        <w:t xml:space="preserve">本项目</w:t>
      </w:r>
      <w:r>
        <w:rPr>
          <w:rFonts w:hint="eastAsia" w:ascii="宋体" w:hAnsi="宋体"/>
          <w:b/>
          <w:bCs/>
          <w:color w:val="000000"/>
          <w:sz w:val="24"/>
          <w:szCs w:val="24"/>
          <w:u w:val="single"/>
        </w:rPr>
        <w:t xml:space="preserve">不接受 </w:t>
      </w:r>
      <w:r>
        <w:rPr>
          <w:rFonts w:hint="eastAsia" w:ascii="宋体" w:hAnsi="宋体"/>
          <w:b/>
          <w:bCs/>
          <w:color w:val="000000"/>
          <w:sz w:val="24"/>
          <w:szCs w:val="24"/>
        </w:rPr>
        <w:t xml:space="preserve">联合体投标。</w:t>
      </w:r>
      <w:r/>
    </w:p>
    <w:p>
      <w:pPr>
        <w:pStyle w:val="1251"/>
        <w:ind w:left="279" w:firstLine="354"/>
        <w:spacing w:line="360" w:lineRule="auto"/>
        <w:rPr>
          <w:rFonts w:hAnsi="宋体"/>
          <w:b/>
          <w:bCs/>
          <w:color w:val="000000"/>
          <w:sz w:val="24"/>
          <w:szCs w:val="24"/>
        </w:rPr>
      </w:pPr>
      <w:r>
        <w:rPr>
          <w:rFonts w:hint="eastAsia" w:hAnsi="宋体"/>
          <w:b/>
          <w:bCs/>
          <w:color w:val="000000"/>
          <w:sz w:val="24"/>
          <w:szCs w:val="24"/>
        </w:rPr>
        <w:t xml:space="preserve">（一）</w:t>
      </w:r>
      <w:r>
        <w:rPr>
          <w:rFonts w:hint="eastAsia" w:hAnsi="宋体"/>
          <w:b/>
          <w:bCs/>
          <w:color w:val="000000"/>
          <w:sz w:val="24"/>
          <w:szCs w:val="24"/>
        </w:rPr>
        <w:t xml:space="preserve">本项目的特定资格要求：</w:t>
      </w:r>
      <w:r/>
    </w:p>
    <w:p>
      <w:pPr>
        <w:ind w:left="279" w:firstLine="472"/>
        <w:spacing w:line="440" w:lineRule="exact"/>
        <w:rPr>
          <w:rFonts w:ascii="宋体" w:hAnsi="宋体"/>
          <w:b/>
          <w:bCs/>
          <w:color w:val="000000"/>
          <w:sz w:val="24"/>
          <w:szCs w:val="24"/>
        </w:rPr>
      </w:pPr>
      <w:r>
        <w:rPr>
          <w:rFonts w:ascii="宋体" w:hAnsi="宋体"/>
          <w:b/>
          <w:bCs/>
          <w:color w:val="000000"/>
          <w:sz w:val="24"/>
          <w:szCs w:val="24"/>
        </w:rPr>
        <w:t xml:space="preserve">投标人须提供有效期范围内的《食品经营许可证》（若为生产型企业还须提供《食品生产许可证》或食品安全监督管理部门出具的备案证明材料）</w:t>
      </w:r>
      <w:bookmarkStart w:id="25" w:name="_GoBack"/>
      <w:r/>
      <w:bookmarkEnd w:id="25"/>
      <w:r/>
      <w:r/>
    </w:p>
    <w:p>
      <w:pPr>
        <w:pStyle w:val="1060"/>
        <w:ind w:firstLine="373"/>
        <w:spacing w:before="120" w:after="120" w:line="360" w:lineRule="auto"/>
        <w:rPr>
          <w:color w:val="000000"/>
          <w:sz w:val="24"/>
          <w:szCs w:val="24"/>
        </w:rPr>
      </w:pPr>
      <w:r>
        <w:rPr>
          <w:rFonts w:hint="eastAsia"/>
          <w:color w:val="000000"/>
          <w:sz w:val="24"/>
          <w:szCs w:val="24"/>
        </w:rPr>
        <w:t xml:space="preserve">三、获取招标文件</w:t>
      </w:r>
      <w:bookmarkEnd w:id="20"/>
      <w:r/>
      <w:bookmarkEnd w:id="21"/>
      <w:r/>
      <w:bookmarkEnd w:id="22"/>
      <w:r/>
      <w:bookmarkEnd w:id="23"/>
      <w:r/>
      <w:bookmarkEnd w:id="24"/>
      <w:r/>
      <w:r/>
    </w:p>
    <w:p>
      <w:pPr>
        <w:ind w:firstLine="540"/>
        <w:spacing w:line="360" w:lineRule="auto"/>
        <w:rPr>
          <w:rFonts w:ascii="宋体" w:hAnsi="宋体" w:cs="宋体"/>
          <w:color w:val="000000"/>
          <w:sz w:val="24"/>
          <w:szCs w:val="24"/>
        </w:rPr>
      </w:pPr>
      <w:r/>
      <w:bookmarkStart w:id="26" w:name="_Toc28359082"/>
      <w:r/>
      <w:bookmarkStart w:id="27" w:name="_Toc28359005"/>
      <w:r/>
      <w:bookmarkStart w:id="28" w:name="_Toc35393624"/>
      <w:r/>
      <w:bookmarkStart w:id="29" w:name="_Toc35393793"/>
      <w:r/>
      <w:bookmarkStart w:id="30" w:name="_Toc38985266"/>
      <w:r>
        <w:rPr>
          <w:rFonts w:hint="eastAsia" w:ascii="宋体" w:hAnsi="宋体" w:cs="宋体"/>
          <w:color w:val="000000"/>
          <w:sz w:val="24"/>
          <w:szCs w:val="24"/>
        </w:rPr>
        <w:t xml:space="preserve">1.时间：自招标文件公告发布之日起至提交投标文件截止时间之日止。</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2.方式：在“江苏政府网”自行免费下载招标文件。</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（1）登录http://jszfcg.jscz.gov.cn/jszc/login;或进入扬中政府网（http://www.yzzfcg.cn/）首页点击“苏采云”进入系统。</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（2）“苏采云”系统用户注册--获取“CA数字证书”--CA绑定与登录--网上报名--下载招标文件(后缀名为.kedt”)。</w:t>
      </w:r>
      <w:r/>
    </w:p>
    <w:p>
      <w:pPr>
        <w:ind w:firstLine="560"/>
        <w:spacing w:line="360" w:lineRule="auto"/>
        <w:rPr>
          <w:rFonts w:ascii="宋体" w:hAnsi="宋体" w:cs="宋体"/>
          <w:color w:val="000000"/>
          <w:sz w:val="24"/>
          <w:szCs w:val="24"/>
        </w:rPr>
        <w:outlineLvl w:val="2"/>
      </w:pPr>
      <w:r>
        <w:rPr>
          <w:rFonts w:hint="eastAsia" w:ascii="宋体" w:hAnsi="宋体" w:cs="宋体"/>
          <w:color w:val="000000"/>
          <w:sz w:val="24"/>
          <w:szCs w:val="24"/>
        </w:rPr>
        <w:t xml:space="preserve">3.“CA数字证书”的获取</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投标人需办理CA锁，（“苏采云”系统目前仅支持意源CA、方正签章，CA数字证书及电子签章办理指南详见本公告附件）。客户端工具及投标人操作手册扬中政府（http://www.yzzfcg.cn/）首页“资料下载”，进行下载《江苏省政府交易系统（苏采云）投标人操作手册及政府客户端》。</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4.招标文件(后缀名为“. kedt”)、投标人操作手册及政府客户端工具可通过“苏采云”系统--已报名项目--报名详情页面内相应链接进行下载；投标人操作手册及政府客户端工具也可通过扬中政府网（http://www.yzzfcg.cn/）首页“资料下载”--点击进入《江苏省政府交易系统（苏采云）投标人操作手册及政府客户端》进行下载。</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5.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6.苏采云系统使用谷歌浏览器参与不见面开标。</w:t>
      </w:r>
      <w:r/>
    </w:p>
    <w:p>
      <w:pPr>
        <w:pStyle w:val="1060"/>
        <w:ind w:firstLine="373"/>
        <w:spacing w:before="120" w:after="120" w:line="360" w:lineRule="auto"/>
        <w:rPr>
          <w:color w:val="000000"/>
          <w:sz w:val="24"/>
          <w:szCs w:val="24"/>
        </w:rPr>
      </w:pPr>
      <w:r>
        <w:rPr>
          <w:rFonts w:hint="eastAsia"/>
          <w:color w:val="000000"/>
          <w:sz w:val="24"/>
          <w:szCs w:val="24"/>
        </w:rPr>
        <w:t xml:space="preserve">四、提交投标文件</w:t>
      </w:r>
      <w:bookmarkEnd w:id="26"/>
      <w:r/>
      <w:bookmarkEnd w:id="27"/>
      <w:r>
        <w:rPr>
          <w:rFonts w:hint="eastAsia"/>
          <w:color w:val="000000"/>
          <w:sz w:val="24"/>
          <w:szCs w:val="24"/>
        </w:rPr>
        <w:t xml:space="preserve">截止时间、开标时间和地点</w:t>
      </w:r>
      <w:bookmarkEnd w:id="28"/>
      <w:r/>
      <w:bookmarkEnd w:id="29"/>
      <w:r/>
      <w:bookmarkEnd w:id="30"/>
      <w:r/>
      <w:r/>
    </w:p>
    <w:p>
      <w:pPr>
        <w:ind w:firstLine="480"/>
        <w:spacing w:line="360" w:lineRule="auto"/>
        <w:rPr>
          <w:rFonts w:ascii="宋体" w:hAnsi="宋体"/>
          <w:bCs/>
          <w:color w:val="0000ff"/>
          <w:sz w:val="24"/>
          <w:szCs w:val="24"/>
          <w:u w:val="single"/>
        </w:rPr>
      </w:pPr>
      <w:r>
        <w:rPr>
          <w:rFonts w:hint="eastAsia" w:ascii="宋体" w:hAnsi="宋体"/>
          <w:bCs/>
          <w:color w:val="0000ff"/>
          <w:sz w:val="24"/>
          <w:szCs w:val="24"/>
          <w:u w:val="single"/>
        </w:rPr>
        <w:t xml:space="preserve">1. </w:t>
      </w:r>
      <w:r>
        <w:rPr>
          <w:rFonts w:hint="eastAsia" w:ascii="宋体" w:hAnsi="宋体"/>
          <w:b/>
          <w:color w:val="0000ff"/>
          <w:sz w:val="24"/>
          <w:szCs w:val="24"/>
          <w:u w:val="single"/>
        </w:rPr>
        <w:t xml:space="preserve">2026年</w:t>
      </w:r>
      <w:r>
        <w:rPr>
          <w:rFonts w:hint="eastAsia" w:ascii="宋体" w:hAnsi="宋体"/>
          <w:b/>
          <w:color w:val="0000ff"/>
          <w:sz w:val="24"/>
          <w:szCs w:val="24"/>
          <w:u w:val="single"/>
        </w:rPr>
        <w:t xml:space="preserve">8</w:t>
      </w:r>
      <w:r>
        <w:rPr>
          <w:rFonts w:hint="eastAsia" w:ascii="宋体" w:hAnsi="宋体"/>
          <w:b/>
          <w:color w:val="0000ff"/>
          <w:sz w:val="24"/>
          <w:szCs w:val="24"/>
          <w:u w:val="single"/>
        </w:rPr>
        <w:t xml:space="preserve">月</w:t>
      </w:r>
      <w:r>
        <w:rPr>
          <w:rFonts w:hint="eastAsia" w:ascii="宋体" w:hAnsi="宋体"/>
          <w:b/>
          <w:color w:val="0000ff"/>
          <w:sz w:val="24"/>
          <w:szCs w:val="24"/>
          <w:u w:val="single"/>
        </w:rPr>
        <w:t xml:space="preserve"> </w:t>
      </w:r>
      <w:r>
        <w:rPr>
          <w:rFonts w:hint="eastAsia" w:ascii="宋体" w:hAnsi="宋体"/>
          <w:b/>
          <w:color w:val="0000ff"/>
          <w:sz w:val="24"/>
          <w:szCs w:val="24"/>
          <w:u w:val="single"/>
        </w:rPr>
        <w:t xml:space="preserve">13</w:t>
      </w:r>
      <w:r>
        <w:rPr>
          <w:rFonts w:hint="eastAsia" w:ascii="宋体" w:hAnsi="宋体"/>
          <w:b/>
          <w:color w:val="0000ff"/>
          <w:sz w:val="24"/>
          <w:szCs w:val="24"/>
          <w:u w:val="single"/>
        </w:rPr>
        <w:t xml:space="preserve">日 14点30分</w:t>
      </w:r>
      <w:r>
        <w:rPr>
          <w:rFonts w:hint="eastAsia" w:ascii="宋体" w:hAnsi="宋体"/>
          <w:b/>
          <w:color w:val="0000ff"/>
          <w:sz w:val="24"/>
          <w:szCs w:val="24"/>
        </w:rPr>
        <w:t xml:space="preserve">（北京时间）。</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2.地点：“苏采云”政府交易系统网上开标大厅。</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3.本项目采用远程不见面交易模式，通过不见面交易系统及相应的配套硬件设备</w:t>
      </w:r>
      <w:r>
        <w:rPr>
          <w:rFonts w:hint="eastAsia" w:ascii="宋体" w:hAnsi="宋体" w:cs="宋体"/>
          <w:color w:val="000000"/>
          <w:sz w:val="24"/>
          <w:szCs w:val="24"/>
        </w:rPr>
        <w:t xml:space="preserve">（摄像头、话筒、麦克风等）完成远程解密、开标现场异议及回复、开标唱标等交互环节。</w:t>
      </w:r>
      <w:r/>
    </w:p>
    <w:p>
      <w:pPr>
        <w:ind w:firstLine="560"/>
        <w:spacing w:line="360" w:lineRule="auto"/>
        <w:rPr>
          <w:rFonts w:ascii="宋体" w:hAnsi="宋体" w:cs="宋体"/>
          <w:color w:val="000000"/>
          <w:sz w:val="24"/>
          <w:szCs w:val="24"/>
        </w:rPr>
        <w:outlineLvl w:val="2"/>
      </w:pPr>
      <w:r>
        <w:rPr>
          <w:rFonts w:hint="eastAsia" w:ascii="宋体" w:hAnsi="宋体" w:cs="宋体"/>
          <w:color w:val="000000"/>
          <w:sz w:val="24"/>
          <w:szCs w:val="24"/>
        </w:rPr>
        <w:t xml:space="preserve">4.不见面交易相关要求和说明如下：</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（1）不见面开标项目的时间均以国家授时中心发布的时间为准。</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（2）开标当日，投标人不必抵达开标现场，仅需在任意地点通过“苏采云”系统（网址：</w:t>
      </w:r>
      <w:hyperlink r:id="rId19" w:tooltip="http://jszfcg.jsczt.cn/）" w:history="1">
        <w:r>
          <w:rPr>
            <w:rFonts w:hint="eastAsia" w:ascii="宋体" w:hAnsi="宋体" w:cs="宋体"/>
            <w:color w:val="000000"/>
            <w:sz w:val="24"/>
            <w:szCs w:val="24"/>
          </w:rPr>
          <w:t xml:space="preserve">http://jszfcg.jsczt.cn/）“开标大厅”或扬中政府网（http://www.yzzfcg.cn/）首页点击“苏采云”进入系统“开标大厅”参与开标过程。</w:t>
        </w:r>
      </w:hyperlink>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（4）投标文件递交截止时间后，</w:t>
      </w:r>
      <w:r>
        <w:rPr>
          <w:rFonts w:hint="eastAsia" w:ascii="宋体" w:hAnsi="宋体"/>
          <w:color w:val="000000"/>
          <w:sz w:val="24"/>
        </w:rPr>
        <w:t xml:space="preserve">招标</w:t>
      </w:r>
      <w:r>
        <w:rPr>
          <w:rFonts w:hint="eastAsia" w:ascii="宋体" w:hAnsi="宋体" w:cs="宋体"/>
          <w:color w:val="000000"/>
          <w:sz w:val="24"/>
          <w:szCs w:val="24"/>
        </w:rPr>
        <w:t xml:space="preserve">人或代理机构将在系统内公布投标人名单然后通过开标会议区发出投标文件解密的指令，投标人在各自地点按规定时间自行实施远程解密，投标人</w:t>
      </w:r>
      <w:r>
        <w:rPr>
          <w:rFonts w:hint="eastAsia" w:ascii="宋体" w:hAnsi="宋体" w:cs="宋体"/>
          <w:color w:val="000000"/>
          <w:sz w:val="24"/>
          <w:szCs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560"/>
        <w:spacing w:line="360" w:lineRule="auto"/>
        <w:rPr>
          <w:rFonts w:ascii="宋体" w:hAnsi="宋体" w:cs="宋体"/>
          <w:color w:val="000000"/>
          <w:sz w:val="24"/>
          <w:szCs w:val="24"/>
        </w:rPr>
      </w:pPr>
      <w:r>
        <w:rPr>
          <w:rFonts w:hint="eastAsia" w:ascii="宋体" w:hAnsi="宋体" w:cs="宋体"/>
          <w:color w:val="000000"/>
          <w:sz w:val="24"/>
          <w:szCs w:val="24"/>
        </w:rPr>
        <w:t xml:space="preserve">（5）因投标人自身软硬件配备不齐全或发生故障等问题而导致在交互过程中出现不稳定或中断等情况的，由投标人自身承担一切后果。</w:t>
      </w:r>
      <w:r/>
    </w:p>
    <w:p>
      <w:pPr>
        <w:pStyle w:val="1060"/>
        <w:ind w:firstLine="373"/>
        <w:spacing w:before="120" w:after="120" w:line="360" w:lineRule="auto"/>
        <w:rPr>
          <w:color w:val="000000"/>
          <w:sz w:val="24"/>
          <w:szCs w:val="24"/>
        </w:rPr>
      </w:pPr>
      <w:r/>
      <w:bookmarkStart w:id="31" w:name="_Toc28359084"/>
      <w:r/>
      <w:bookmarkStart w:id="32" w:name="_Toc38985267"/>
      <w:r/>
      <w:bookmarkStart w:id="33" w:name="_Toc35393625"/>
      <w:r/>
      <w:bookmarkStart w:id="34" w:name="_Toc35393794"/>
      <w:r/>
      <w:bookmarkStart w:id="35" w:name="_Toc28359007"/>
      <w:r>
        <w:rPr>
          <w:rFonts w:hint="eastAsia"/>
          <w:color w:val="000000"/>
          <w:sz w:val="24"/>
          <w:szCs w:val="24"/>
        </w:rPr>
        <w:t xml:space="preserve">五、公告期限</w:t>
      </w:r>
      <w:bookmarkEnd w:id="31"/>
      <w:r/>
      <w:bookmarkEnd w:id="32"/>
      <w:r/>
      <w:bookmarkEnd w:id="33"/>
      <w:r/>
      <w:bookmarkEnd w:id="34"/>
      <w:r/>
      <w:bookmarkEnd w:id="35"/>
      <w:r/>
      <w:r/>
    </w:p>
    <w:p>
      <w:pPr>
        <w:ind w:firstLine="480"/>
        <w:spacing w:line="360" w:lineRule="auto"/>
        <w:rPr>
          <w:rFonts w:ascii="宋体" w:hAnsi="宋体" w:cs="宋体"/>
          <w:color w:val="000000"/>
          <w:sz w:val="24"/>
          <w:szCs w:val="24"/>
        </w:rPr>
      </w:pPr>
      <w:r/>
      <w:bookmarkStart w:id="36" w:name="_Toc38985268"/>
      <w:r/>
      <w:bookmarkStart w:id="37" w:name="_Toc35393626"/>
      <w:r/>
      <w:bookmarkStart w:id="38" w:name="_Toc35393795"/>
      <w:r>
        <w:rPr>
          <w:rFonts w:hint="eastAsia" w:ascii="宋体" w:hAnsi="宋体" w:cs="宋体"/>
          <w:color w:val="000000"/>
          <w:sz w:val="24"/>
          <w:szCs w:val="24"/>
        </w:rPr>
        <w:t xml:space="preserve">招标公告及招标文件公告期限为自本公告发布之日起5个工作日。</w:t>
      </w:r>
      <w:r/>
    </w:p>
    <w:p>
      <w:pPr>
        <w:pStyle w:val="1060"/>
        <w:ind w:firstLine="373"/>
        <w:spacing w:before="120" w:after="120" w:line="360" w:lineRule="auto"/>
        <w:rPr>
          <w:color w:val="000000"/>
          <w:sz w:val="24"/>
          <w:szCs w:val="24"/>
        </w:rPr>
      </w:pPr>
      <w:r>
        <w:rPr>
          <w:rFonts w:hint="eastAsia"/>
          <w:color w:val="000000"/>
          <w:sz w:val="24"/>
          <w:szCs w:val="24"/>
        </w:rPr>
        <w:t xml:space="preserve">六、其他补充事宜</w:t>
      </w:r>
      <w:bookmarkEnd w:id="36"/>
      <w:r/>
      <w:bookmarkEnd w:id="37"/>
      <w:r/>
      <w:bookmarkEnd w:id="38"/>
      <w:r/>
      <w:r/>
    </w:p>
    <w:p>
      <w:pPr>
        <w:ind w:firstLine="480"/>
        <w:spacing w:line="360" w:lineRule="auto"/>
        <w:rPr>
          <w:rFonts w:ascii="宋体" w:hAnsi="宋体" w:cs="宋体"/>
          <w:color w:val="000000"/>
          <w:sz w:val="24"/>
          <w:szCs w:val="24"/>
        </w:rPr>
      </w:pPr>
      <w:r/>
      <w:bookmarkStart w:id="39" w:name="_Toc28359085"/>
      <w:r/>
      <w:bookmarkStart w:id="40" w:name="_Toc35393796"/>
      <w:r/>
      <w:bookmarkStart w:id="41" w:name="_Toc28359008"/>
      <w:r/>
      <w:bookmarkStart w:id="42" w:name="_Toc35393627"/>
      <w:r/>
      <w:bookmarkStart w:id="43" w:name="_Toc38985269"/>
      <w:r>
        <w:rPr>
          <w:rFonts w:hint="eastAsia" w:ascii="宋体" w:hAnsi="宋体" w:cs="宋体"/>
          <w:color w:val="000000"/>
          <w:sz w:val="24"/>
          <w:szCs w:val="24"/>
        </w:rPr>
        <w:t xml:space="preserve">1.现场勘察：</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olor w:val="000000"/>
          <w:sz w:val="24"/>
        </w:rPr>
        <w:t xml:space="preserve">招标</w:t>
      </w:r>
      <w:r>
        <w:rPr>
          <w:rFonts w:hint="eastAsia" w:ascii="宋体" w:hAnsi="宋体" w:cs="宋体"/>
          <w:color w:val="000000"/>
          <w:sz w:val="24"/>
          <w:szCs w:val="24"/>
        </w:rPr>
        <w:t xml:space="preserve">人不组织现场踏勘，投标人可自行组织对现场及其周围环境进行踏勘，以便投标人自行查明或核实有关编制投标文件和签订合同所必需的资料。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（2）现场踏勘期间，投标人承担自身的费用、责任和风险。如果发生人身伤亡、财物或其他损失，除国家法律法规有规定的之外，</w:t>
      </w:r>
      <w:r>
        <w:rPr>
          <w:rFonts w:hint="eastAsia" w:ascii="宋体" w:hAnsi="宋体"/>
          <w:color w:val="000000"/>
          <w:sz w:val="24"/>
        </w:rPr>
        <w:t xml:space="preserve">招标</w:t>
      </w:r>
      <w:r>
        <w:rPr>
          <w:rFonts w:hint="eastAsia" w:ascii="宋体" w:hAnsi="宋体" w:cs="宋体"/>
          <w:color w:val="000000"/>
          <w:sz w:val="24"/>
          <w:szCs w:val="24"/>
        </w:rPr>
        <w:t xml:space="preserve">人均不负责。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2.本项目需要落实的政府政策：</w:t>
      </w:r>
      <w:r>
        <w:rPr>
          <w:rFonts w:hint="eastAsia" w:ascii="宋体" w:hAnsi="宋体" w:cs="宋体"/>
          <w:color w:val="000000"/>
          <w:sz w:val="24"/>
          <w:szCs w:val="24"/>
          <w:lang w:val="zh-CN"/>
        </w:rPr>
        <w:t xml:space="preserve">财政部、工业和信息化部关于印发《政府促进中小企业发展管理办法》的通知（财库〔2020〕46号</w:t>
      </w:r>
      <w:r>
        <w:rPr>
          <w:rFonts w:hint="eastAsia" w:ascii="宋体" w:hAnsi="宋体" w:cs="宋体"/>
          <w:color w:val="000000"/>
          <w:sz w:val="24"/>
          <w:szCs w:val="24"/>
        </w:rPr>
        <w:t xml:space="preserve">)、《关于进一步加大政府支持中小企业力度的通知》（</w:t>
      </w:r>
      <w:r>
        <w:rPr>
          <w:rFonts w:hint="eastAsia" w:ascii="宋体" w:hAnsi="宋体" w:cs="宋体"/>
          <w:color w:val="000000"/>
          <w:sz w:val="24"/>
          <w:szCs w:val="24"/>
          <w:lang w:val="zh-CN"/>
        </w:rPr>
        <w:t xml:space="preserve">财库【</w:t>
      </w:r>
      <w:r>
        <w:rPr>
          <w:rFonts w:hint="eastAsia" w:ascii="宋体" w:hAnsi="宋体" w:cs="宋体"/>
          <w:color w:val="000000"/>
          <w:sz w:val="24"/>
          <w:szCs w:val="24"/>
        </w:rPr>
        <w:t xml:space="preserve">2023</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19号）、残疾人福利性单位政策、监狱企业发展政策（具体表述详见文件）。</w:t>
      </w:r>
      <w:r/>
    </w:p>
    <w:p>
      <w:pPr>
        <w:pStyle w:val="1060"/>
        <w:numPr>
          <w:ilvl w:val="0"/>
          <w:numId w:val="4"/>
        </w:numPr>
        <w:ind w:firstLine="373"/>
        <w:spacing w:before="120" w:after="120" w:line="360" w:lineRule="auto"/>
        <w:rPr>
          <w:color w:val="000000"/>
          <w:sz w:val="24"/>
          <w:szCs w:val="24"/>
        </w:rPr>
      </w:pPr>
      <w:r>
        <w:rPr>
          <w:rFonts w:hint="eastAsia"/>
          <w:color w:val="000000"/>
          <w:sz w:val="24"/>
          <w:szCs w:val="24"/>
        </w:rPr>
        <w:t xml:space="preserve">本次招标联系方式</w:t>
      </w:r>
      <w:bookmarkEnd w:id="39"/>
      <w:r/>
      <w:bookmarkEnd w:id="40"/>
      <w:r/>
      <w:bookmarkEnd w:id="41"/>
      <w:r/>
      <w:bookmarkEnd w:id="42"/>
      <w:r/>
      <w:bookmarkEnd w:id="43"/>
      <w:r/>
      <w:r/>
    </w:p>
    <w:p>
      <w:pPr>
        <w:jc w:val="left"/>
        <w:spacing w:line="440" w:lineRule="exact"/>
        <w:widowControl/>
        <w:rPr>
          <w:rFonts w:ascii="宋体" w:hAnsi="宋体"/>
          <w:sz w:val="24"/>
          <w:szCs w:val="24"/>
        </w:rPr>
      </w:pPr>
      <w:r>
        <w:rPr>
          <w:rFonts w:hint="eastAsia" w:ascii="宋体" w:hAnsi="宋体" w:cs="宋体"/>
          <w:sz w:val="24"/>
          <w:szCs w:val="24"/>
        </w:rPr>
        <w:t xml:space="preserve">1.采购人信息</w:t>
      </w:r>
      <w:r/>
    </w:p>
    <w:p>
      <w:pPr>
        <w:ind w:left="1079" w:hanging="300"/>
        <w:jc w:val="left"/>
        <w:spacing w:line="440" w:lineRule="exact"/>
        <w:rPr>
          <w:rFonts w:ascii="宋体" w:hAnsi="宋体"/>
          <w:sz w:val="24"/>
          <w:szCs w:val="24"/>
        </w:rPr>
      </w:pPr>
      <w:r>
        <w:rPr>
          <w:rFonts w:hint="eastAsia" w:ascii="宋体" w:hAnsi="宋体"/>
          <w:sz w:val="24"/>
          <w:szCs w:val="24"/>
        </w:rPr>
        <w:t xml:space="preserve">名称：</w:t>
      </w:r>
      <w:r>
        <w:rPr>
          <w:rFonts w:hint="eastAsia" w:ascii="宋体" w:hAnsi="宋体"/>
          <w:sz w:val="24"/>
          <w:szCs w:val="24"/>
          <w:u w:val="single"/>
        </w:rPr>
        <w:t xml:space="preserve">　扬中市殡仪馆　</w:t>
      </w:r>
      <w:r/>
    </w:p>
    <w:p>
      <w:pPr>
        <w:ind w:left="1079" w:hanging="300"/>
        <w:jc w:val="left"/>
        <w:spacing w:line="440" w:lineRule="exact"/>
        <w:rPr>
          <w:rFonts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江苏省扬中市经开区兴跃路9号</w:t>
      </w:r>
      <w:r/>
    </w:p>
    <w:p>
      <w:pPr>
        <w:ind w:left="1079" w:hanging="300"/>
        <w:jc w:val="left"/>
        <w:spacing w:line="44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徐馆长</w:t>
      </w:r>
      <w:r>
        <w:rPr>
          <w:rFonts w:hint="eastAsia" w:ascii="宋体" w:hAnsi="宋体"/>
          <w:sz w:val="24"/>
          <w:szCs w:val="24"/>
          <w:u w:val="single"/>
        </w:rPr>
        <w:t xml:space="preserve">      </w:t>
      </w:r>
      <w:r/>
    </w:p>
    <w:p>
      <w:pPr>
        <w:ind w:left="1079" w:hanging="300"/>
        <w:jc w:val="left"/>
        <w:spacing w:line="44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bookmarkStart w:id="44" w:name="_Toc28359086"/>
      <w:r/>
      <w:bookmarkStart w:id="45" w:name="_Toc28359009"/>
      <w:r>
        <w:rPr>
          <w:rFonts w:hint="eastAsia" w:ascii="宋体" w:hAnsi="宋体"/>
          <w:sz w:val="24"/>
          <w:szCs w:val="24"/>
          <w:u w:val="single"/>
        </w:rPr>
        <w:t xml:space="preserve">13705298786</w:t>
      </w:r>
      <w:r>
        <w:rPr>
          <w:rFonts w:hint="eastAsia" w:ascii="宋体" w:hAnsi="宋体"/>
          <w:sz w:val="24"/>
          <w:szCs w:val="24"/>
          <w:u w:val="single"/>
        </w:rPr>
        <w:t xml:space="preserve">　</w:t>
      </w:r>
      <w:bookmarkEnd w:id="44"/>
      <w:r/>
      <w:bookmarkEnd w:id="45"/>
      <w:r/>
      <w:r/>
    </w:p>
    <w:p>
      <w:pPr>
        <w:ind w:left="481"/>
        <w:spacing w:line="440" w:lineRule="exact"/>
        <w:rPr>
          <w:rFonts w:ascii="宋体" w:hAnsi="宋体" w:cs="宋体"/>
          <w:sz w:val="24"/>
          <w:szCs w:val="24"/>
        </w:rPr>
        <w:outlineLvl w:val="2"/>
      </w:pPr>
      <w:r>
        <w:rPr>
          <w:rFonts w:hint="eastAsia" w:ascii="宋体" w:hAnsi="宋体" w:cs="宋体"/>
          <w:sz w:val="24"/>
          <w:szCs w:val="24"/>
        </w:rPr>
        <w:t xml:space="preserve">2.采购代理机构信息</w:t>
      </w:r>
      <w:r/>
    </w:p>
    <w:p>
      <w:pPr>
        <w:ind w:firstLine="720"/>
        <w:spacing w:line="440" w:lineRule="exact"/>
        <w:rPr>
          <w:rFonts w:ascii="宋体" w:hAnsi="宋体"/>
          <w:sz w:val="24"/>
          <w:szCs w:val="24"/>
          <w:u w:val="single"/>
        </w:rPr>
        <w:outlineLvl w:val="2"/>
      </w:pPr>
      <w:r>
        <w:rPr>
          <w:rFonts w:hint="eastAsia" w:ascii="宋体" w:hAnsi="宋体"/>
          <w:sz w:val="24"/>
          <w:szCs w:val="24"/>
        </w:rPr>
        <w:t xml:space="preserve">名称：</w:t>
      </w:r>
      <w:r>
        <w:rPr>
          <w:rFonts w:hint="eastAsia" w:ascii="宋体" w:hAnsi="宋体"/>
          <w:sz w:val="24"/>
          <w:szCs w:val="24"/>
          <w:u w:val="single"/>
        </w:rPr>
        <w:t xml:space="preserve">　江苏东程建设工程项目管理有限公司</w:t>
      </w:r>
      <w:r/>
    </w:p>
    <w:p>
      <w:pPr>
        <w:ind w:firstLine="720"/>
        <w:spacing w:line="440" w:lineRule="exact"/>
        <w:rPr>
          <w:rFonts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扬中市新扬南路666-6号　　</w:t>
      </w:r>
      <w:r/>
    </w:p>
    <w:p>
      <w:pPr>
        <w:ind w:firstLine="720"/>
        <w:spacing w:line="44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陈晗                    </w:t>
      </w:r>
      <w:r/>
    </w:p>
    <w:p>
      <w:pPr>
        <w:ind w:firstLine="720"/>
        <w:spacing w:line="440" w:lineRule="exact"/>
        <w:rPr>
          <w:rFonts w:ascii="宋体" w:hAnsi="宋体"/>
          <w:sz w:val="24"/>
          <w:szCs w:val="24"/>
          <w:u w:val="single"/>
        </w:rPr>
      </w:pPr>
      <w:r>
        <w:rPr>
          <w:rFonts w:hint="eastAsia" w:ascii="宋体" w:hAnsi="宋体"/>
          <w:sz w:val="24"/>
          <w:szCs w:val="24"/>
        </w:rPr>
        <w:t xml:space="preserve">联系方式：</w:t>
      </w:r>
      <w:bookmarkStart w:id="46" w:name="_Toc28359010"/>
      <w:r/>
      <w:bookmarkStart w:id="47" w:name="_Toc28359087"/>
      <w:r>
        <w:rPr>
          <w:rFonts w:hint="eastAsia" w:ascii="宋体" w:hAnsi="宋体"/>
          <w:sz w:val="24"/>
          <w:szCs w:val="24"/>
          <w:u w:val="single"/>
        </w:rPr>
        <w:t xml:space="preserve">　13952973042　　　 　 </w:t>
      </w:r>
      <w:bookmarkEnd w:id="46"/>
      <w:r/>
      <w:bookmarkEnd w:id="47"/>
      <w:r/>
      <w:r/>
    </w:p>
    <w:p>
      <w:pPr>
        <w:pStyle w:val="1060"/>
        <w:ind w:firstLine="373"/>
        <w:spacing w:before="120" w:after="120" w:line="360" w:lineRule="auto"/>
        <w:rPr>
          <w:color w:val="000000"/>
          <w:sz w:val="24"/>
          <w:szCs w:val="24"/>
        </w:rPr>
      </w:pPr>
      <w:r>
        <w:rPr>
          <w:rFonts w:hint="eastAsia"/>
          <w:color w:val="000000"/>
          <w:sz w:val="24"/>
          <w:szCs w:val="24"/>
        </w:rPr>
        <w:t xml:space="preserve">八、其他</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1.有关本次招标的事项若存在变动或修改，敬请及时关注“江苏政府网”、“扬中政府网”发布的更正公告。</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2. 本次招标不收取投标保证金。</w:t>
      </w:r>
      <w:r/>
    </w:p>
    <w:p>
      <w:pPr>
        <w:ind w:firstLine="480"/>
        <w:spacing w:line="440" w:lineRule="exact"/>
        <w:rPr>
          <w:rFonts w:ascii="宋体" w:hAnsi="宋体"/>
          <w:color w:val="000000"/>
          <w:sz w:val="24"/>
        </w:rPr>
      </w:pPr>
      <w:r>
        <w:rPr>
          <w:rFonts w:ascii="宋体" w:hAnsi="宋体"/>
          <w:color w:val="000000"/>
          <w:sz w:val="24"/>
        </w:rPr>
      </w:r>
      <w:r/>
    </w:p>
    <w:p>
      <w:pPr>
        <w:ind w:right="839"/>
        <w:jc w:val="center"/>
        <w:spacing w:before="120" w:after="120" w:line="440" w:lineRule="exact"/>
        <w:rPr>
          <w:rFonts w:ascii="黑体" w:eastAsia="黑体"/>
          <w:b/>
          <w:bCs/>
          <w:color w:val="000000"/>
        </w:rPr>
      </w:pPr>
      <w:r>
        <w:rPr>
          <w:rFonts w:ascii="宋体" w:hAnsi="宋体"/>
          <w:color w:val="000000"/>
          <w:sz w:val="24"/>
          <w:szCs w:val="24"/>
        </w:rPr>
        <w:br w:type="page" w:clear="all"/>
      </w:r>
      <w:bookmarkStart w:id="48" w:name="_Toc120614211"/>
      <w:r>
        <w:rPr>
          <w:rFonts w:hint="eastAsia" w:ascii="黑体" w:eastAsia="黑体"/>
          <w:color w:val="000000"/>
          <w:sz w:val="32"/>
          <w:szCs w:val="32"/>
        </w:rPr>
        <w:t xml:space="preserve">第二章  </w:t>
      </w:r>
      <w:bookmarkStart w:id="49" w:name="_Toc120614213"/>
      <w:r/>
      <w:bookmarkStart w:id="50" w:name="_Toc16938518"/>
      <w:r/>
      <w:bookmarkStart w:id="51" w:name="_Toc20823274"/>
      <w:r/>
      <w:bookmarkStart w:id="52" w:name="_Toc513029202"/>
      <w:r/>
      <w:bookmarkEnd w:id="1"/>
      <w:r/>
      <w:bookmarkEnd w:id="2"/>
      <w:r/>
      <w:bookmarkEnd w:id="3"/>
      <w:r/>
      <w:bookmarkEnd w:id="4"/>
      <w:r/>
      <w:bookmarkEnd w:id="5"/>
      <w:r/>
      <w:bookmarkEnd w:id="48"/>
      <w:r>
        <w:rPr>
          <w:rFonts w:hint="eastAsia" w:ascii="黑体" w:eastAsia="黑体"/>
          <w:color w:val="000000"/>
          <w:sz w:val="32"/>
          <w:szCs w:val="32"/>
        </w:rPr>
        <w:t xml:space="preserve">投标人须知</w:t>
      </w:r>
      <w:bookmarkEnd w:id="49"/>
      <w:r/>
      <w:bookmarkEnd w:id="50"/>
      <w:r/>
      <w:bookmarkEnd w:id="51"/>
      <w:r/>
      <w:bookmarkEnd w:id="52"/>
      <w:r/>
      <w:r/>
    </w:p>
    <w:p>
      <w:pPr>
        <w:pStyle w:val="1060"/>
        <w:ind w:firstLine="373"/>
        <w:spacing w:before="120" w:after="120" w:line="440" w:lineRule="exact"/>
        <w:rPr>
          <w:color w:val="000000"/>
          <w:sz w:val="24"/>
          <w:szCs w:val="24"/>
        </w:rPr>
      </w:pPr>
      <w:r/>
      <w:bookmarkStart w:id="53" w:name="_Toc120614214"/>
      <w:r/>
      <w:bookmarkStart w:id="54" w:name="_Toc20823275"/>
      <w:r/>
      <w:bookmarkStart w:id="55" w:name="_Toc513029203"/>
      <w:r/>
      <w:bookmarkStart w:id="56" w:name="_Toc16938519"/>
      <w:r>
        <w:rPr>
          <w:rFonts w:hint="eastAsia"/>
          <w:color w:val="000000"/>
          <w:sz w:val="24"/>
          <w:szCs w:val="24"/>
        </w:rPr>
        <w:t xml:space="preserve">一、总则</w:t>
      </w:r>
      <w:bookmarkEnd w:id="53"/>
      <w:r/>
      <w:bookmarkEnd w:id="54"/>
      <w:r/>
      <w:bookmarkEnd w:id="55"/>
      <w:r/>
      <w:bookmarkEnd w:id="56"/>
      <w:r/>
      <w:r/>
    </w:p>
    <w:p>
      <w:pPr>
        <w:pStyle w:val="1061"/>
        <w:ind w:firstLine="360"/>
        <w:spacing w:before="0" w:after="0" w:line="440" w:lineRule="exact"/>
        <w:rPr>
          <w:b w:val="0"/>
          <w:bCs w:val="0"/>
          <w:color w:val="000000"/>
          <w:sz w:val="24"/>
          <w:szCs w:val="24"/>
        </w:rPr>
      </w:pPr>
      <w:r/>
      <w:bookmarkStart w:id="57" w:name="_Hlt16619475"/>
      <w:r/>
      <w:bookmarkStart w:id="58" w:name="_Toc458694821"/>
      <w:r/>
      <w:bookmarkStart w:id="59" w:name="_Toc16938520"/>
      <w:r/>
      <w:bookmarkStart w:id="60" w:name="_Toc513029204"/>
      <w:r/>
      <w:bookmarkStart w:id="61" w:name="_Toc20823276"/>
      <w:r/>
      <w:bookmarkEnd w:id="57"/>
      <w:r>
        <w:rPr>
          <w:rFonts w:hint="eastAsia"/>
          <w:b w:val="0"/>
          <w:bCs w:val="0"/>
          <w:color w:val="000000"/>
          <w:sz w:val="24"/>
          <w:szCs w:val="24"/>
        </w:rPr>
        <w:t xml:space="preserve">1</w:t>
      </w:r>
      <w:bookmarkEnd w:id="58"/>
      <w:r>
        <w:rPr>
          <w:rFonts w:hint="eastAsia"/>
          <w:b w:val="0"/>
          <w:bCs w:val="0"/>
          <w:color w:val="000000"/>
          <w:sz w:val="24"/>
          <w:szCs w:val="24"/>
        </w:rPr>
        <w:t xml:space="preserve">、招标方式</w:t>
      </w:r>
      <w:bookmarkEnd w:id="59"/>
      <w:r/>
      <w:bookmarkEnd w:id="60"/>
      <w:r/>
      <w:bookmarkEnd w:id="61"/>
      <w:r/>
      <w:r/>
    </w:p>
    <w:p>
      <w:pPr>
        <w:ind w:firstLine="480"/>
        <w:spacing w:line="44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061"/>
        <w:ind w:firstLine="360"/>
        <w:spacing w:before="0" w:after="0" w:line="440" w:lineRule="exact"/>
        <w:rPr>
          <w:b w:val="0"/>
          <w:bCs w:val="0"/>
          <w:color w:val="000000"/>
          <w:sz w:val="24"/>
          <w:szCs w:val="24"/>
        </w:rPr>
      </w:pPr>
      <w:r/>
      <w:bookmarkStart w:id="62" w:name="_Toc513029205"/>
      <w:r/>
      <w:bookmarkStart w:id="63" w:name="_Toc20823277"/>
      <w:r/>
      <w:bookmarkStart w:id="64" w:name="_Toc16938521"/>
      <w:r>
        <w:rPr>
          <w:rFonts w:hint="eastAsia"/>
          <w:b w:val="0"/>
          <w:bCs w:val="0"/>
          <w:color w:val="000000"/>
          <w:sz w:val="24"/>
          <w:szCs w:val="24"/>
        </w:rPr>
        <w:t xml:space="preserve">2</w:t>
      </w:r>
      <w:r>
        <w:rPr>
          <w:rFonts w:hint="eastAsia"/>
          <w:b w:val="0"/>
          <w:bCs w:val="0"/>
          <w:color w:val="000000"/>
          <w:sz w:val="24"/>
          <w:szCs w:val="24"/>
        </w:rPr>
        <w:t xml:space="preserve">、合格的投标人</w:t>
      </w:r>
      <w:bookmarkEnd w:id="62"/>
      <w:r/>
      <w:bookmarkEnd w:id="63"/>
      <w:r/>
      <w:bookmarkEnd w:id="64"/>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2.1满足招标公告中投标人的资格要求的规定。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2.2 满足本文件实质性要求和条件的规定。</w:t>
      </w:r>
      <w:r/>
    </w:p>
    <w:p>
      <w:pPr>
        <w:pStyle w:val="1061"/>
        <w:ind w:firstLine="360"/>
        <w:spacing w:before="0" w:after="0" w:line="440" w:lineRule="exact"/>
        <w:rPr>
          <w:b w:val="0"/>
          <w:bCs w:val="0"/>
          <w:color w:val="000000"/>
          <w:sz w:val="24"/>
          <w:szCs w:val="24"/>
        </w:rPr>
      </w:pPr>
      <w:r/>
      <w:bookmarkStart w:id="65" w:name="_Toc16938522"/>
      <w:r/>
      <w:bookmarkStart w:id="66" w:name="_Toc513029206"/>
      <w:r/>
      <w:bookmarkStart w:id="67" w:name="_Toc20823278"/>
      <w:r>
        <w:rPr>
          <w:rFonts w:hint="eastAsia"/>
          <w:b w:val="0"/>
          <w:bCs w:val="0"/>
          <w:color w:val="000000"/>
          <w:sz w:val="24"/>
          <w:szCs w:val="24"/>
        </w:rPr>
        <w:t xml:space="preserve">3</w:t>
      </w:r>
      <w:r>
        <w:rPr>
          <w:rFonts w:hint="eastAsia"/>
          <w:b w:val="0"/>
          <w:bCs w:val="0"/>
          <w:color w:val="000000"/>
          <w:sz w:val="24"/>
          <w:szCs w:val="24"/>
        </w:rPr>
        <w:t xml:space="preserve">、适用法律</w:t>
      </w:r>
      <w:bookmarkEnd w:id="65"/>
      <w:r/>
      <w:bookmarkEnd w:id="66"/>
      <w:r/>
      <w:bookmarkEnd w:id="67"/>
      <w:r>
        <w:rPr>
          <w:rFonts w:hint="eastAsia"/>
          <w:b w:val="0"/>
          <w:bCs w:val="0"/>
          <w:color w:val="000000"/>
          <w:sz w:val="24"/>
          <w:szCs w:val="24"/>
        </w:rPr>
        <w:t xml:space="preserve">及政策功能</w:t>
      </w:r>
      <w:r/>
    </w:p>
    <w:p>
      <w:pPr>
        <w:ind w:firstLine="420"/>
        <w:spacing w:line="440" w:lineRule="exact"/>
        <w:rPr>
          <w:rFonts w:ascii="宋体" w:hAnsi="宋体"/>
          <w:color w:val="000000"/>
          <w:sz w:val="24"/>
        </w:rPr>
      </w:pPr>
      <w:r>
        <w:rPr>
          <w:rFonts w:hint="eastAsia" w:ascii="宋体" w:hAnsi="宋体"/>
          <w:color w:val="000000"/>
          <w:sz w:val="24"/>
        </w:rPr>
        <w:t xml:space="preserve">本次招标及由此产生的合同受中华人民共和国有关的法律法规制约和保护</w:t>
      </w:r>
      <w:r>
        <w:rPr>
          <w:rFonts w:ascii="宋体" w:hAnsi="宋体"/>
          <w:color w:val="000000"/>
          <w:sz w:val="24"/>
        </w:rPr>
        <w:t xml:space="preserve">。</w:t>
      </w:r>
      <w:r/>
    </w:p>
    <w:p>
      <w:pPr>
        <w:ind w:firstLine="420"/>
        <w:spacing w:line="440" w:lineRule="exact"/>
        <w:rPr>
          <w:rFonts w:ascii="宋体" w:hAnsi="宋体"/>
          <w:color w:val="000000"/>
          <w:sz w:val="24"/>
        </w:rPr>
      </w:pPr>
      <w:r>
        <w:rPr>
          <w:rFonts w:hint="eastAsia" w:ascii="宋体" w:hAnsi="宋体"/>
          <w:color w:val="000000"/>
          <w:sz w:val="24"/>
        </w:rPr>
        <w:t xml:space="preserve">3.1支持中小企业发展</w:t>
      </w:r>
      <w:r/>
    </w:p>
    <w:p>
      <w:pPr>
        <w:ind w:firstLine="420"/>
        <w:spacing w:line="440" w:lineRule="exact"/>
        <w:rPr>
          <w:rFonts w:ascii="宋体" w:hAnsi="宋体"/>
          <w:color w:val="000000"/>
          <w:sz w:val="24"/>
        </w:rPr>
      </w:pPr>
      <w:r>
        <w:rPr>
          <w:rFonts w:hint="eastAsia" w:ascii="宋体" w:hAnsi="宋体"/>
          <w:color w:val="000000"/>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color w:val="000000"/>
          <w:sz w:val="24"/>
        </w:rPr>
      </w:pPr>
      <w:r>
        <w:rPr>
          <w:rFonts w:hint="eastAsia" w:ascii="宋体" w:hAnsi="宋体"/>
          <w:color w:val="000000"/>
          <w:sz w:val="24"/>
        </w:rPr>
        <w:t xml:space="preserve">符合中小企业划分标准的个体工商户，在政府采购活动中视同中小企业。</w:t>
      </w:r>
      <w:r/>
    </w:p>
    <w:p>
      <w:pPr>
        <w:ind w:firstLine="420"/>
        <w:spacing w:line="440" w:lineRule="exact"/>
        <w:rPr>
          <w:rFonts w:ascii="宋体" w:hAnsi="宋体"/>
          <w:color w:val="000000"/>
          <w:sz w:val="24"/>
        </w:rPr>
      </w:pPr>
      <w:r>
        <w:rPr>
          <w:rFonts w:hint="eastAsia" w:ascii="宋体" w:hAnsi="宋体"/>
          <w:color w:val="000000"/>
          <w:sz w:val="24"/>
        </w:rPr>
        <w:t xml:space="preserve">3.1.2在政府采购活动中，投标人提供的货物、工程或者服务符合下列情形的，享受中小企业扶持政策：</w:t>
      </w:r>
      <w:r/>
    </w:p>
    <w:p>
      <w:pPr>
        <w:ind w:firstLine="420"/>
        <w:spacing w:line="440" w:lineRule="exact"/>
        <w:rPr>
          <w:rFonts w:ascii="宋体" w:hAnsi="宋体"/>
          <w:color w:val="000000"/>
          <w:sz w:val="24"/>
        </w:rPr>
      </w:pPr>
      <w:r>
        <w:rPr>
          <w:rFonts w:hint="eastAsia" w:ascii="宋体" w:hAnsi="宋体"/>
          <w:color w:val="000000"/>
          <w:sz w:val="24"/>
        </w:rPr>
        <w:t xml:space="preserve">3.1.2.1在货物采购项目中，货物由中小企业制造，即货物由中小企业生产且使用该中小企业商号或者注册商标；</w:t>
      </w:r>
      <w:r/>
    </w:p>
    <w:p>
      <w:pPr>
        <w:ind w:firstLine="420"/>
        <w:spacing w:line="440" w:lineRule="exact"/>
        <w:rPr>
          <w:rFonts w:ascii="宋体" w:hAnsi="宋体"/>
          <w:color w:val="000000"/>
          <w:sz w:val="24"/>
        </w:rPr>
      </w:pPr>
      <w:r>
        <w:rPr>
          <w:rFonts w:hint="eastAsia" w:ascii="宋体" w:hAnsi="宋体"/>
          <w:color w:val="000000"/>
          <w:sz w:val="24"/>
        </w:rPr>
        <w:t xml:space="preserve">3.1.2.2在工程采购项目中，工程由中小企业承建，即工程施工单位为中小企业；</w:t>
      </w:r>
      <w:r/>
    </w:p>
    <w:p>
      <w:pPr>
        <w:ind w:firstLine="420"/>
        <w:spacing w:line="440" w:lineRule="exact"/>
        <w:rPr>
          <w:rFonts w:ascii="宋体" w:hAnsi="宋体"/>
          <w:color w:val="000000"/>
          <w:sz w:val="24"/>
        </w:rPr>
      </w:pPr>
      <w:r>
        <w:rPr>
          <w:rFonts w:hint="eastAsia" w:ascii="宋体" w:hAnsi="宋体"/>
          <w:color w:val="000000"/>
          <w:sz w:val="24"/>
        </w:rPr>
        <w:t xml:space="preserve">3.1.2.3在服务采购项目中，服务由中小企业承接，即提供服务的人员为中小企业依照《中华人民共和国劳动合同法》订立劳动合同的从业人员。</w:t>
      </w:r>
      <w:r/>
    </w:p>
    <w:p>
      <w:pPr>
        <w:ind w:firstLine="420"/>
        <w:spacing w:line="440" w:lineRule="exact"/>
        <w:rPr>
          <w:rFonts w:ascii="宋体" w:hAnsi="宋体"/>
          <w:color w:val="000000"/>
          <w:sz w:val="24"/>
        </w:rPr>
      </w:pPr>
      <w:r>
        <w:rPr>
          <w:rFonts w:hint="eastAsia" w:ascii="宋体" w:hAnsi="宋体"/>
          <w:color w:val="000000"/>
          <w:sz w:val="24"/>
        </w:rPr>
        <w:t xml:space="preserve">在货物采购项目中，投标人提供的货物既有中小企业制造货物，也有大型企业制造货物的，不享受中小企业扶持政策。</w:t>
      </w:r>
      <w:r/>
    </w:p>
    <w:p>
      <w:pPr>
        <w:ind w:firstLine="420"/>
        <w:spacing w:line="440" w:lineRule="exact"/>
        <w:rPr>
          <w:rFonts w:ascii="宋体" w:hAnsi="宋体"/>
          <w:color w:val="000000"/>
          <w:sz w:val="24"/>
        </w:rPr>
      </w:pPr>
      <w:r>
        <w:rPr>
          <w:rFonts w:hint="eastAsia" w:ascii="宋体" w:hAnsi="宋体"/>
          <w:color w:val="000000"/>
          <w:sz w:val="24"/>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color w:val="000000"/>
          <w:sz w:val="24"/>
        </w:rPr>
      </w:pPr>
      <w:r>
        <w:rPr>
          <w:rFonts w:hint="eastAsia" w:ascii="宋体" w:hAnsi="宋体"/>
          <w:color w:val="000000"/>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8" w:name="_Hlk132637972"/>
      <w:r>
        <w:rPr>
          <w:rFonts w:hint="eastAsia" w:ascii="宋体" w:hAnsi="宋体"/>
          <w:color w:val="000000"/>
          <w:sz w:val="24"/>
        </w:rPr>
        <w:t xml:space="preserve">10%-20%</w:t>
      </w:r>
      <w:bookmarkEnd w:id="68"/>
      <w:r>
        <w:rPr>
          <w:rFonts w:hint="eastAsia" w:ascii="宋体" w:hAnsi="宋体"/>
          <w:color w:val="000000"/>
          <w:sz w:val="24"/>
        </w:rPr>
        <w:t xml:space="preserve">的扣除，</w:t>
      </w:r>
      <w:bookmarkStart w:id="69" w:name="_Hlk132637893"/>
      <w:r>
        <w:rPr>
          <w:rFonts w:hint="eastAsia" w:ascii="宋体" w:hAnsi="宋体"/>
          <w:color w:val="000000"/>
          <w:sz w:val="24"/>
        </w:rPr>
        <w:t xml:space="preserve">用扣除后的价格参与评审</w:t>
      </w:r>
      <w:bookmarkEnd w:id="69"/>
      <w:r>
        <w:rPr>
          <w:rFonts w:hint="eastAsia" w:ascii="宋体" w:hAnsi="宋体"/>
          <w:color w:val="000000"/>
          <w:sz w:val="24"/>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w:t>
      </w:r>
      <w:r>
        <w:rPr>
          <w:rFonts w:hint="eastAsia" w:ascii="宋体" w:hAnsi="宋体"/>
          <w:color w:val="000000"/>
          <w:sz w:val="24"/>
        </w:rPr>
        <w:t xml:space="preserve">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color w:val="000000"/>
          <w:sz w:val="24"/>
        </w:rPr>
      </w:pPr>
      <w:r>
        <w:rPr>
          <w:rFonts w:hint="eastAsia" w:ascii="宋体" w:hAnsi="宋体"/>
          <w:color w:val="000000"/>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color w:val="000000"/>
          <w:sz w:val="24"/>
        </w:rPr>
      </w:pPr>
      <w:r>
        <w:rPr>
          <w:rFonts w:hint="eastAsia" w:ascii="宋体" w:hAnsi="宋体"/>
          <w:color w:val="000000"/>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color w:val="000000"/>
          <w:sz w:val="24"/>
        </w:rPr>
      </w:pPr>
      <w:r>
        <w:rPr>
          <w:rFonts w:hint="eastAsia" w:ascii="宋体" w:hAnsi="宋体"/>
          <w:color w:val="000000"/>
          <w:sz w:val="24"/>
        </w:rPr>
        <w:t xml:space="preserve">3.1.6中小企业享受扶持政策获得政府采购合同的，小微企业不得将合同分包给大中型企业，中型企业不得将合同分包给大型企业。</w:t>
      </w:r>
      <w:r/>
    </w:p>
    <w:p>
      <w:pPr>
        <w:ind w:firstLine="420"/>
        <w:spacing w:line="440" w:lineRule="exact"/>
        <w:rPr>
          <w:rFonts w:ascii="宋体" w:hAnsi="宋体"/>
          <w:color w:val="000000"/>
          <w:sz w:val="24"/>
        </w:rPr>
      </w:pPr>
      <w:r>
        <w:rPr>
          <w:rFonts w:hint="eastAsia" w:ascii="宋体" w:hAnsi="宋体"/>
          <w:color w:val="000000"/>
          <w:sz w:val="24"/>
        </w:rPr>
        <w:t xml:space="preserve">3.2强制采购信息安全产品</w:t>
      </w:r>
      <w:r/>
    </w:p>
    <w:p>
      <w:pPr>
        <w:ind w:firstLine="420"/>
        <w:spacing w:line="440" w:lineRule="exact"/>
        <w:rPr>
          <w:rFonts w:ascii="宋体" w:hAnsi="宋体"/>
          <w:color w:val="000000"/>
          <w:sz w:val="24"/>
        </w:rPr>
      </w:pPr>
      <w:r>
        <w:rPr>
          <w:rFonts w:hint="eastAsia" w:ascii="宋体" w:hAnsi="宋体"/>
          <w:color w:val="000000"/>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color w:val="000000"/>
          <w:sz w:val="24"/>
        </w:rPr>
      </w:pPr>
      <w:r>
        <w:rPr>
          <w:rFonts w:hint="eastAsia" w:ascii="宋体" w:hAnsi="宋体"/>
          <w:color w:val="000000"/>
          <w:sz w:val="24"/>
        </w:rPr>
        <w:t xml:space="preserve">3.3支持绿色发展</w:t>
      </w:r>
      <w:r/>
    </w:p>
    <w:p>
      <w:pPr>
        <w:ind w:firstLine="420"/>
        <w:spacing w:line="440" w:lineRule="exact"/>
        <w:rPr>
          <w:rFonts w:ascii="宋体" w:hAnsi="宋体"/>
          <w:color w:val="000000"/>
          <w:sz w:val="24"/>
        </w:rPr>
      </w:pPr>
      <w:r>
        <w:rPr>
          <w:rFonts w:hint="eastAsia" w:ascii="宋体" w:hAnsi="宋体"/>
          <w:color w:val="000000"/>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spacing w:line="440" w:lineRule="exact"/>
        <w:rPr>
          <w:rFonts w:ascii="宋体" w:hAnsi="宋体"/>
          <w:color w:val="000000"/>
          <w:sz w:val="24"/>
        </w:rPr>
      </w:pPr>
      <w:r>
        <w:rPr>
          <w:rFonts w:hint="eastAsia" w:ascii="宋体" w:hAnsi="宋体"/>
          <w:color w:val="000000"/>
          <w:sz w:val="24"/>
        </w:rPr>
        <w:t xml:space="preserve">3.3.2本项目中涉及商品包装和快递包装的，参考《财政部办公厅关于印发《商品包装政府采购需求标准（试行）》、 《快递包装政府采购需求标准（试行）》的通知》</w:t>
      </w:r>
      <w:bookmarkStart w:id="70" w:name="_Hlk132634610"/>
      <w:r>
        <w:rPr>
          <w:rFonts w:hint="eastAsia" w:ascii="宋体" w:hAnsi="宋体"/>
          <w:color w:val="000000"/>
          <w:sz w:val="24"/>
        </w:rPr>
        <w:t xml:space="preserve">（财办库〔2020〕123号）</w:t>
      </w:r>
      <w:bookmarkEnd w:id="70"/>
      <w:r>
        <w:rPr>
          <w:rFonts w:hint="eastAsia" w:ascii="宋体" w:hAnsi="宋体"/>
          <w:color w:val="000000"/>
          <w:sz w:val="24"/>
        </w:rPr>
        <w:t xml:space="preserve">规定的包装需求标准。</w:t>
      </w:r>
      <w:r/>
    </w:p>
    <w:p>
      <w:pPr>
        <w:ind w:firstLine="420"/>
        <w:spacing w:line="440" w:lineRule="exact"/>
        <w:rPr>
          <w:rFonts w:ascii="宋体" w:hAnsi="宋体"/>
          <w:color w:val="000000"/>
          <w:sz w:val="24"/>
        </w:rPr>
      </w:pPr>
      <w:r>
        <w:rPr>
          <w:rFonts w:hint="eastAsia" w:ascii="宋体" w:hAnsi="宋体"/>
          <w:color w:val="000000"/>
          <w:sz w:val="24"/>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20"/>
        <w:spacing w:line="440" w:lineRule="exact"/>
        <w:rPr>
          <w:rFonts w:ascii="宋体" w:hAnsi="宋体"/>
          <w:color w:val="000000"/>
          <w:sz w:val="24"/>
        </w:rPr>
      </w:pPr>
      <w:r>
        <w:rPr>
          <w:rFonts w:hint="eastAsia" w:ascii="宋体" w:hAnsi="宋体"/>
          <w:color w:val="000000"/>
          <w:sz w:val="24"/>
        </w:rPr>
        <w:t xml:space="preserve">3.3.4采购人采购数据中心相关设备、运维服务，按照《绿色数据中心政府采购需求标准（试行）》实施相关采购活动。</w:t>
      </w:r>
      <w:r/>
    </w:p>
    <w:p>
      <w:pPr>
        <w:ind w:firstLine="420"/>
        <w:spacing w:line="440" w:lineRule="exact"/>
        <w:rPr>
          <w:rFonts w:ascii="宋体" w:hAnsi="宋体"/>
          <w:color w:val="000000"/>
          <w:sz w:val="24"/>
        </w:rPr>
      </w:pPr>
      <w:r>
        <w:rPr>
          <w:rFonts w:hint="eastAsia" w:ascii="宋体" w:hAnsi="宋体"/>
          <w:color w:val="000000"/>
          <w:sz w:val="24"/>
        </w:rPr>
        <w:t xml:space="preserve">3.4 根据国家扶持中小企业的有关政策，采购项目中标人在履约过程中如遇到资金困难，凭政府采购合同在相关金融机构办理授信申请，相关事宜详见江苏政府采购网站“政采贷”栏目。</w:t>
      </w:r>
      <w:r/>
    </w:p>
    <w:p>
      <w:pPr>
        <w:ind w:firstLine="420"/>
        <w:spacing w:line="440" w:lineRule="exact"/>
        <w:rPr>
          <w:rFonts w:ascii="宋体" w:hAnsi="宋体"/>
          <w:color w:val="000000"/>
          <w:sz w:val="24"/>
        </w:rPr>
      </w:pPr>
      <w:r>
        <w:rPr>
          <w:rFonts w:hint="eastAsia" w:ascii="宋体" w:hAnsi="宋体"/>
          <w:color w:val="000000"/>
          <w:sz w:val="24"/>
        </w:rPr>
        <w:t xml:space="preserve">3.5支持创新发展</w:t>
      </w:r>
      <w:r/>
    </w:p>
    <w:p>
      <w:pPr>
        <w:ind w:firstLine="420"/>
        <w:spacing w:line="440" w:lineRule="exact"/>
        <w:rPr>
          <w:rFonts w:ascii="宋体" w:hAnsi="宋体"/>
          <w:color w:val="000000"/>
          <w:sz w:val="24"/>
        </w:rPr>
      </w:pPr>
      <w:r>
        <w:rPr>
          <w:rFonts w:hint="eastAsia" w:ascii="宋体" w:hAnsi="宋体"/>
          <w:color w:val="000000"/>
          <w:sz w:val="24"/>
        </w:rPr>
        <w:t xml:space="preserve">3.5.1采购人优先采购被认定为重点推广应用、首台（套）重大装备、重点领域首版次软件的自主创新产品。</w:t>
      </w:r>
      <w:r/>
    </w:p>
    <w:p>
      <w:pPr>
        <w:ind w:firstLine="420"/>
        <w:spacing w:line="440" w:lineRule="exact"/>
        <w:rPr>
          <w:rFonts w:ascii="宋体" w:hAnsi="宋体"/>
          <w:color w:val="000000"/>
          <w:sz w:val="24"/>
        </w:rPr>
      </w:pPr>
      <w:r>
        <w:rPr>
          <w:rFonts w:hint="eastAsia" w:ascii="宋体" w:hAnsi="宋体"/>
          <w:color w:val="000000"/>
          <w:sz w:val="24"/>
        </w:rPr>
        <w:t xml:space="preserve">3.6平等对待内外资企业和符合条件的破产重整企业</w:t>
      </w:r>
      <w:r/>
    </w:p>
    <w:p>
      <w:pPr>
        <w:ind w:firstLine="420"/>
        <w:spacing w:line="440" w:lineRule="exact"/>
        <w:rPr>
          <w:rFonts w:ascii="宋体" w:hAnsi="宋体"/>
          <w:color w:val="000000"/>
          <w:sz w:val="24"/>
        </w:rPr>
      </w:pPr>
      <w:r>
        <w:rPr>
          <w:rFonts w:hint="eastAsia" w:ascii="宋体" w:hAnsi="宋体"/>
          <w:color w:val="000000"/>
          <w:sz w:val="24"/>
        </w:rPr>
        <w:t xml:space="preserve">3.6.1平等对待内外资企业和符合条件的破产重整企业，切实保障企业公平竞争，平等维护企业的合法利益。</w:t>
      </w:r>
      <w:r/>
    </w:p>
    <w:p>
      <w:pPr>
        <w:ind w:firstLine="420"/>
        <w:spacing w:line="440" w:lineRule="exact"/>
        <w:rPr>
          <w:rFonts w:ascii="宋体" w:hAnsi="宋体"/>
          <w:color w:val="000000"/>
          <w:sz w:val="24"/>
        </w:rPr>
      </w:pPr>
      <w:r>
        <w:rPr>
          <w:rFonts w:hint="eastAsia" w:ascii="宋体" w:hAnsi="宋体"/>
          <w:color w:val="000000"/>
          <w:sz w:val="24"/>
        </w:rPr>
        <w:t xml:space="preserve">3.7实施本国产品标准及相关政策</w:t>
      </w:r>
      <w:r/>
    </w:p>
    <w:p>
      <w:pPr>
        <w:ind w:firstLine="420"/>
        <w:spacing w:line="440" w:lineRule="exact"/>
        <w:rPr>
          <w:rFonts w:ascii="宋体" w:hAnsi="宋体"/>
          <w:color w:val="000000"/>
          <w:sz w:val="24"/>
        </w:rPr>
      </w:pPr>
      <w:r>
        <w:rPr>
          <w:rFonts w:hint="eastAsia" w:ascii="宋体" w:hAnsi="宋体"/>
          <w:color w:val="000000"/>
          <w:sz w:val="24"/>
        </w:rPr>
        <w:t xml:space="preserve">3.7.1认定标准</w:t>
      </w:r>
      <w:r/>
    </w:p>
    <w:p>
      <w:pPr>
        <w:ind w:firstLine="420"/>
        <w:spacing w:line="440" w:lineRule="exact"/>
        <w:rPr>
          <w:rFonts w:ascii="宋体" w:hAnsi="宋体"/>
          <w:color w:val="000000"/>
          <w:sz w:val="24"/>
        </w:rPr>
      </w:pPr>
      <w:r>
        <w:rPr>
          <w:rFonts w:hint="eastAsia" w:ascii="宋体" w:hAnsi="宋体"/>
          <w:color w:val="000000"/>
          <w:sz w:val="24"/>
        </w:rPr>
        <w:t xml:space="preserve">本国产品应当符合以下条件：</w:t>
      </w:r>
      <w:r/>
    </w:p>
    <w:p>
      <w:pPr>
        <w:ind w:firstLine="420"/>
        <w:spacing w:line="440" w:lineRule="exact"/>
        <w:rPr>
          <w:rFonts w:ascii="宋体" w:hAnsi="宋体"/>
          <w:color w:val="000000"/>
          <w:sz w:val="24"/>
        </w:rPr>
      </w:pPr>
      <w:r>
        <w:rPr>
          <w:rFonts w:hint="eastAsia" w:ascii="宋体" w:hAnsi="宋体"/>
          <w:color w:val="000000"/>
          <w:sz w:val="24"/>
        </w:rPr>
        <w:t xml:space="preserve">（一）在中国境内生产</w:t>
      </w:r>
      <w:r/>
    </w:p>
    <w:p>
      <w:pPr>
        <w:ind w:firstLine="420"/>
        <w:spacing w:line="440" w:lineRule="exact"/>
        <w:rPr>
          <w:rFonts w:ascii="宋体" w:hAnsi="宋体"/>
          <w:color w:val="000000"/>
          <w:sz w:val="24"/>
        </w:rPr>
      </w:pPr>
      <w:r>
        <w:rPr>
          <w:rFonts w:hint="eastAsia" w:ascii="宋体" w:hAnsi="宋体"/>
          <w:color w:val="000000"/>
          <w:sz w:val="24"/>
        </w:rPr>
        <w:t xml:space="preserve">产品应当在中国境内生产，即在中华人民共和国关境内实现从原材料、组件到产品的属性改变。</w:t>
      </w:r>
      <w:r/>
    </w:p>
    <w:p>
      <w:pPr>
        <w:ind w:firstLine="420"/>
        <w:spacing w:line="440" w:lineRule="exact"/>
        <w:rPr>
          <w:rFonts w:ascii="宋体" w:hAnsi="宋体"/>
          <w:color w:val="000000"/>
          <w:sz w:val="24"/>
        </w:rPr>
      </w:pPr>
      <w:r>
        <w:rPr>
          <w:rFonts w:hint="eastAsia" w:ascii="宋体" w:hAnsi="宋体"/>
          <w:color w:val="000000"/>
          <w:sz w:val="24"/>
        </w:rPr>
        <w:t xml:space="preserve">属性改变是指经过制造、加工或者组装等工序，产生完全不同于原材料、组件的新产品，并具有新的名称和特征（用途）。属性改变不包括以下细微操作：</w:t>
      </w:r>
      <w:r/>
    </w:p>
    <w:p>
      <w:pPr>
        <w:ind w:firstLine="420"/>
        <w:spacing w:line="440" w:lineRule="exact"/>
        <w:rPr>
          <w:rFonts w:ascii="宋体" w:hAnsi="宋体"/>
          <w:color w:val="000000"/>
          <w:sz w:val="24"/>
        </w:rPr>
      </w:pPr>
      <w:r>
        <w:rPr>
          <w:rFonts w:hint="eastAsia" w:ascii="宋体" w:hAnsi="宋体"/>
          <w:color w:val="000000"/>
          <w:sz w:val="24"/>
        </w:rPr>
        <w:t xml:space="preserve">1.为确保产品在运输或者储存期间保持某种状态而进行的操作；</w:t>
      </w:r>
      <w:r/>
    </w:p>
    <w:p>
      <w:pPr>
        <w:ind w:firstLine="420"/>
        <w:spacing w:line="440" w:lineRule="exact"/>
        <w:rPr>
          <w:rFonts w:ascii="宋体" w:hAnsi="宋体"/>
          <w:color w:val="000000"/>
          <w:sz w:val="24"/>
        </w:rPr>
      </w:pPr>
      <w:r>
        <w:rPr>
          <w:rFonts w:hint="eastAsia" w:ascii="宋体" w:hAnsi="宋体"/>
          <w:color w:val="000000"/>
          <w:sz w:val="24"/>
        </w:rPr>
        <w:t xml:space="preserve">2.为产品运输或者销售进行的包装或者展示；</w:t>
      </w:r>
      <w:r/>
    </w:p>
    <w:p>
      <w:pPr>
        <w:ind w:firstLine="420"/>
        <w:spacing w:line="440" w:lineRule="exact"/>
        <w:rPr>
          <w:rFonts w:ascii="宋体" w:hAnsi="宋体"/>
          <w:color w:val="000000"/>
          <w:sz w:val="24"/>
        </w:rPr>
      </w:pPr>
      <w:r>
        <w:rPr>
          <w:rFonts w:hint="eastAsia" w:ascii="宋体" w:hAnsi="宋体"/>
          <w:color w:val="000000"/>
          <w:sz w:val="24"/>
        </w:rPr>
        <w:t xml:space="preserve">3.在产品或者其包装上粘贴或者印刷品牌、标志、标识以及其他用于区别的标记；</w:t>
      </w:r>
      <w:r/>
    </w:p>
    <w:p>
      <w:pPr>
        <w:ind w:firstLine="420"/>
        <w:spacing w:line="440" w:lineRule="exact"/>
        <w:rPr>
          <w:rFonts w:ascii="宋体" w:hAnsi="宋体"/>
          <w:color w:val="000000"/>
          <w:sz w:val="24"/>
        </w:rPr>
      </w:pPr>
      <w:r>
        <w:rPr>
          <w:rFonts w:hint="eastAsia" w:ascii="宋体" w:hAnsi="宋体"/>
          <w:color w:val="000000"/>
          <w:sz w:val="24"/>
        </w:rPr>
        <w:t xml:space="preserve">4.简单的上漆、磨光和分装；</w:t>
      </w:r>
      <w:r/>
    </w:p>
    <w:p>
      <w:pPr>
        <w:ind w:firstLine="420"/>
        <w:spacing w:line="440" w:lineRule="exact"/>
        <w:rPr>
          <w:rFonts w:ascii="宋体" w:hAnsi="宋体"/>
          <w:color w:val="000000"/>
          <w:sz w:val="24"/>
        </w:rPr>
      </w:pPr>
      <w:r>
        <w:rPr>
          <w:rFonts w:hint="eastAsia" w:ascii="宋体" w:hAnsi="宋体"/>
          <w:color w:val="000000"/>
          <w:sz w:val="24"/>
        </w:rPr>
        <w:t xml:space="preserve">5.其他不属于属性改变的情形。</w:t>
      </w:r>
      <w:r/>
    </w:p>
    <w:p>
      <w:pPr>
        <w:ind w:firstLine="420"/>
        <w:spacing w:line="440" w:lineRule="exact"/>
        <w:rPr>
          <w:rFonts w:ascii="宋体" w:hAnsi="宋体"/>
          <w:color w:val="000000"/>
          <w:sz w:val="24"/>
        </w:rPr>
      </w:pPr>
      <w:r>
        <w:rPr>
          <w:rFonts w:hint="eastAsia" w:ascii="宋体" w:hAnsi="宋体"/>
          <w:color w:val="000000"/>
          <w:sz w:val="24"/>
        </w:rPr>
        <w:t xml:space="preserve">（二）在中国境内生产的组件成本占比达到规定比例</w:t>
      </w:r>
      <w:r/>
    </w:p>
    <w:p>
      <w:pPr>
        <w:ind w:firstLine="420"/>
        <w:spacing w:line="440" w:lineRule="exact"/>
        <w:rPr>
          <w:rFonts w:ascii="宋体" w:hAnsi="宋体"/>
          <w:color w:val="000000"/>
          <w:sz w:val="24"/>
        </w:rPr>
      </w:pPr>
      <w:r>
        <w:rPr>
          <w:rFonts w:ascii="宋体" w:hAnsi="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1" locked="0" layoutInCell="1" allowOverlap="1">
                <wp:simplePos x="0" y="0"/>
                <wp:positionH relativeFrom="column">
                  <wp:posOffset>175260</wp:posOffset>
                </wp:positionH>
                <wp:positionV relativeFrom="paragraph">
                  <wp:posOffset>256540</wp:posOffset>
                </wp:positionV>
                <wp:extent cx="4828540" cy="76200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828540"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4144;o:allowoverlap:true;o:allowincell:true;mso-position-horizontal-relative:text;margin-left:13.8pt;mso-position-horizontal:absolute;mso-position-vertical-relative:text;margin-top:20.2pt;mso-position-vertical:absolute;width:380.2pt;height:60.0pt;mso-wrap-distance-left:9.0pt;mso-wrap-distance-top:0.0pt;mso-wrap-distance-right:9.0pt;mso-wrap-distance-bottom:0.0pt;" stroked="f">
                <v:path textboxrect="0,0,0,0"/>
                <v:imagedata r:id="rId20" o:title=""/>
              </v:shape>
            </w:pict>
          </mc:Fallback>
        </mc:AlternateContent>
      </w:r>
      <w:r>
        <w:rPr>
          <w:rFonts w:hint="eastAsia" w:ascii="宋体" w:hAnsi="宋体"/>
          <w:color w:val="000000"/>
          <w:sz w:val="24"/>
        </w:rPr>
        <w:t xml:space="preserve">产品在中国境内生产的组件成本占比应当达到规定比例，计算公式为：</w:t>
      </w:r>
      <w:r/>
    </w:p>
    <w:p>
      <w:pPr>
        <w:rPr>
          <w:rFonts w:ascii="宋体" w:hAnsi="宋体" w:cs="宋体"/>
          <w:sz w:val="24"/>
          <w:szCs w:val="24"/>
        </w:rPr>
      </w:pPr>
      <w:r>
        <w:rPr>
          <w:rFonts w:ascii="宋体" w:hAnsi="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1054735</wp:posOffset>
                </wp:positionH>
                <wp:positionV relativeFrom="paragraph">
                  <wp:posOffset>8390890</wp:posOffset>
                </wp:positionV>
                <wp:extent cx="4828540" cy="762000"/>
                <wp:effectExtent l="19050" t="0" r="0" b="0"/>
                <wp:wrapNone/>
                <wp:docPr id="15"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pic:cNvPicPr>
                        <pic:nvPr/>
                      </pic:nvPicPr>
                      <pic:blipFill>
                        <a:blip r:embed="rId21"/>
                        <a:stretch/>
                      </pic:blipFill>
                      <pic:spPr bwMode="auto">
                        <a:xfrm>
                          <a:off x="0" y="0"/>
                          <a:ext cx="4828540" cy="76200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1312;o:allowoverlap:true;o:allowincell:true;mso-position-horizontal-relative:text;margin-left:83.0pt;mso-position-horizontal:absolute;mso-position-vertical-relative:text;margin-top:660.7pt;mso-position-vertical:absolute;width:380.2pt;height:60.0pt;mso-wrap-distance-left:9.0pt;mso-wrap-distance-top:0.0pt;mso-wrap-distance-right:9.0pt;mso-wrap-distance-bottom:0.0pt;" stroked="f" strokeweight="0.75pt">
                <v:path textboxrect="0,0,0,0"/>
                <v:imagedata r:id="rId21" o:title=""/>
              </v:shape>
            </w:pict>
          </mc:Fallback>
        </mc:AlternateContent>
      </w:r>
      <w:r>
        <w:rPr>
          <w:rFonts w:ascii="宋体" w:hAnsi="宋体"/>
          <w:color w:val="000000"/>
          <w:sz w:val="24"/>
        </w:rPr>
        <w:t xml:space="preserve"> </w:t>
      </w:r>
      <w:r/>
    </w:p>
    <w:p>
      <w:pPr>
        <w:spacing w:line="440" w:lineRule="exact"/>
        <w:rPr>
          <w:rFonts w:ascii="宋体" w:hAnsi="宋体"/>
          <w:color w:val="000000"/>
          <w:sz w:val="24"/>
        </w:rPr>
      </w:pPr>
      <w:r>
        <w:rPr>
          <w:rFonts w:ascii="宋体" w:hAnsi="宋体"/>
          <w:color w:val="000000"/>
          <w:sz w:val="24"/>
        </w:rPr>
      </w:r>
      <w:r/>
    </w:p>
    <w:p>
      <w:pPr>
        <w:rPr>
          <w:rFonts w:ascii="宋体" w:hAnsi="宋体" w:cs="宋体"/>
          <w:sz w:val="24"/>
          <w:szCs w:val="24"/>
        </w:rPr>
      </w:pPr>
      <w:r>
        <w:rPr>
          <w:rFonts w:ascii="宋体" w:hAnsi="宋体"/>
          <w:color w:val="000000"/>
          <w:sz w:val="24"/>
        </w:rPr>
        <w:t xml:space="preserve"> </w:t>
      </w:r>
      <w:r/>
    </w:p>
    <w:p>
      <w:pPr>
        <w:ind w:firstLine="420"/>
        <w:spacing w:line="440" w:lineRule="exact"/>
        <w:rPr>
          <w:rFonts w:ascii="宋体" w:hAnsi="宋体"/>
          <w:color w:val="000000"/>
          <w:sz w:val="24"/>
        </w:rPr>
      </w:pPr>
      <w:r>
        <w:rPr>
          <w:rFonts w:hint="eastAsia" w:ascii="宋体" w:hAnsi="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20"/>
        <w:spacing w:line="440" w:lineRule="exact"/>
        <w:rPr>
          <w:rFonts w:ascii="宋体" w:hAnsi="宋体"/>
          <w:color w:val="000000"/>
          <w:sz w:val="24"/>
        </w:rPr>
      </w:pPr>
      <w:r>
        <w:rPr>
          <w:rFonts w:hint="eastAsia" w:ascii="宋体" w:hAnsi="宋体"/>
          <w:color w:val="000000"/>
          <w:sz w:val="24"/>
        </w:rPr>
        <w:t xml:space="preserve">（三）特定产品的关键组件、关键工序符合相关要求</w:t>
      </w:r>
      <w:r/>
    </w:p>
    <w:p>
      <w:pPr>
        <w:ind w:firstLine="420"/>
        <w:spacing w:line="440" w:lineRule="exact"/>
        <w:rPr>
          <w:rFonts w:ascii="宋体" w:hAnsi="宋体"/>
          <w:color w:val="000000"/>
          <w:sz w:val="24"/>
        </w:rPr>
      </w:pPr>
      <w:r>
        <w:rPr>
          <w:rFonts w:hint="eastAsia" w:ascii="宋体" w:hAnsi="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440" w:lineRule="exact"/>
        <w:rPr>
          <w:rFonts w:ascii="宋体" w:hAnsi="宋体"/>
          <w:color w:val="000000"/>
          <w:sz w:val="24"/>
        </w:rPr>
      </w:pPr>
      <w:r>
        <w:rPr>
          <w:rFonts w:hint="eastAsia" w:ascii="宋体" w:hAnsi="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20"/>
        <w:spacing w:line="440" w:lineRule="exact"/>
        <w:rPr>
          <w:rFonts w:ascii="宋体" w:hAnsi="宋体"/>
          <w:color w:val="000000"/>
          <w:sz w:val="24"/>
        </w:rPr>
      </w:pPr>
      <w:r>
        <w:rPr>
          <w:rFonts w:hint="eastAsia" w:ascii="宋体" w:hAnsi="宋体"/>
          <w:color w:val="000000"/>
          <w:sz w:val="24"/>
        </w:rPr>
        <w:t xml:space="preserve">3.7.2适用范围</w:t>
      </w:r>
      <w:r/>
    </w:p>
    <w:p>
      <w:pPr>
        <w:ind w:firstLine="420"/>
        <w:spacing w:line="440" w:lineRule="exact"/>
        <w:rPr>
          <w:rFonts w:ascii="宋体" w:hAnsi="宋体"/>
          <w:color w:val="000000"/>
          <w:sz w:val="24"/>
        </w:rPr>
      </w:pPr>
      <w:r>
        <w:rPr>
          <w:rFonts w:hint="eastAsia" w:ascii="宋体" w:hAnsi="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rFonts w:ascii="宋体" w:hAnsi="宋体"/>
          <w:color w:val="000000"/>
          <w:sz w:val="24"/>
        </w:rPr>
      </w:pPr>
      <w:r>
        <w:rPr>
          <w:rFonts w:hint="eastAsia" w:ascii="宋体" w:hAnsi="宋体"/>
          <w:color w:val="000000"/>
          <w:sz w:val="24"/>
        </w:rPr>
        <w:t xml:space="preserve">3.7.3对本国产品的支持政策</w:t>
      </w:r>
      <w:r/>
    </w:p>
    <w:p>
      <w:pPr>
        <w:ind w:firstLine="420"/>
        <w:spacing w:line="440" w:lineRule="exact"/>
        <w:rPr>
          <w:rFonts w:ascii="宋体" w:hAnsi="宋体"/>
          <w:color w:val="000000"/>
          <w:sz w:val="24"/>
        </w:rPr>
      </w:pPr>
      <w:r>
        <w:rPr>
          <w:rFonts w:hint="eastAsia" w:ascii="宋体" w:hAnsi="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firstLine="420"/>
        <w:spacing w:line="440" w:lineRule="exact"/>
        <w:rPr>
          <w:rFonts w:ascii="宋体" w:hAnsi="宋体"/>
          <w:color w:val="000000"/>
          <w:sz w:val="24"/>
        </w:rPr>
      </w:pPr>
      <w:r>
        <w:rPr>
          <w:rFonts w:hint="eastAsia" w:ascii="宋体" w:hAnsi="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440" w:lineRule="exact"/>
        <w:rPr>
          <w:rFonts w:ascii="宋体" w:hAnsi="宋体"/>
          <w:color w:val="000000"/>
          <w:sz w:val="24"/>
        </w:rPr>
      </w:pPr>
      <w:r>
        <w:rPr>
          <w:rFonts w:hint="eastAsia" w:ascii="宋体" w:hAnsi="宋体"/>
          <w:color w:val="000000"/>
          <w:sz w:val="24"/>
        </w:rPr>
        <w:t xml:space="preserve">3.7.4书面澄清、说明或者补正</w:t>
      </w:r>
      <w:r/>
    </w:p>
    <w:p>
      <w:pPr>
        <w:ind w:firstLine="420"/>
        <w:spacing w:line="440" w:lineRule="exact"/>
        <w:rPr>
          <w:rFonts w:ascii="宋体" w:hAnsi="宋体"/>
          <w:color w:val="000000"/>
          <w:sz w:val="24"/>
        </w:rPr>
      </w:pPr>
      <w:r>
        <w:rPr>
          <w:rFonts w:hint="eastAsia" w:ascii="宋体" w:hAnsi="宋体"/>
          <w:color w:val="000000"/>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061"/>
        <w:ind w:firstLine="480"/>
        <w:spacing w:before="0" w:after="0" w:line="440" w:lineRule="exact"/>
        <w:rPr>
          <w:b w:val="0"/>
          <w:bCs w:val="0"/>
          <w:color w:val="000000"/>
          <w:sz w:val="24"/>
          <w:szCs w:val="24"/>
        </w:rPr>
      </w:pPr>
      <w:r/>
      <w:bookmarkStart w:id="71" w:name="_Toc16938523"/>
      <w:r/>
      <w:bookmarkStart w:id="72" w:name="_Toc513029207"/>
      <w:r/>
      <w:bookmarkStart w:id="73" w:name="_Toc462564067"/>
      <w:r/>
      <w:bookmarkStart w:id="74" w:name="_Toc20823279"/>
      <w:r>
        <w:rPr>
          <w:rFonts w:hint="eastAsia"/>
          <w:b w:val="0"/>
          <w:bCs w:val="0"/>
          <w:color w:val="000000"/>
          <w:sz w:val="24"/>
          <w:szCs w:val="24"/>
        </w:rPr>
        <w:t xml:space="preserve">4</w:t>
      </w:r>
      <w:r>
        <w:rPr>
          <w:rFonts w:hint="eastAsia"/>
          <w:b w:val="0"/>
          <w:bCs w:val="0"/>
          <w:color w:val="000000"/>
          <w:sz w:val="24"/>
          <w:szCs w:val="24"/>
        </w:rPr>
        <w:t xml:space="preserve">、投标费用</w:t>
      </w:r>
      <w:bookmarkEnd w:id="71"/>
      <w:r/>
      <w:bookmarkEnd w:id="72"/>
      <w:r/>
      <w:bookmarkEnd w:id="73"/>
      <w:r/>
      <w:bookmarkEnd w:id="74"/>
      <w:r/>
      <w:r/>
    </w:p>
    <w:p>
      <w:pPr>
        <w:ind w:firstLine="480"/>
        <w:spacing w:line="44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szCs w:val="24"/>
        </w:rPr>
        <w:t xml:space="preserve">江苏东程建设工程项目管理有限公司</w:t>
      </w:r>
      <w:r>
        <w:rPr>
          <w:rFonts w:hint="eastAsia" w:ascii="宋体" w:hAnsi="宋体"/>
          <w:color w:val="000000"/>
          <w:sz w:val="24"/>
        </w:rPr>
        <w:t xml:space="preserve">在任何情况下均无义务和责任承担这些费用。</w:t>
      </w:r>
      <w:r/>
    </w:p>
    <w:p>
      <w:pPr>
        <w:ind w:firstLine="480"/>
        <w:spacing w:line="440" w:lineRule="exact"/>
        <w:rPr>
          <w:rFonts w:ascii="宋体" w:hAnsi="宋体"/>
          <w:color w:val="000000"/>
          <w:sz w:val="24"/>
        </w:rPr>
      </w:pPr>
      <w:r>
        <w:rPr>
          <w:rFonts w:hint="eastAsia" w:ascii="宋体" w:hAnsi="宋体"/>
          <w:color w:val="000000"/>
          <w:sz w:val="24"/>
        </w:rPr>
        <w:t xml:space="preserve">4.2本次招标不收取标书工本费。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4.3招标代理费收费标准：经招标人与招标代理双方协商确定招标代理服务费为</w:t>
      </w:r>
      <w:r>
        <w:rPr>
          <w:rFonts w:hint="eastAsia" w:ascii="宋体" w:hAnsi="宋体"/>
          <w:b/>
          <w:bCs/>
          <w:color w:val="000000"/>
          <w:sz w:val="24"/>
          <w:szCs w:val="24"/>
          <w:u w:val="single"/>
        </w:rPr>
        <w:t xml:space="preserve">贰万玖仟</w:t>
      </w:r>
      <w:r>
        <w:rPr>
          <w:rFonts w:hint="eastAsia" w:ascii="宋体" w:hAnsi="宋体"/>
          <w:b/>
          <w:bCs/>
          <w:color w:val="000000"/>
          <w:sz w:val="24"/>
          <w:szCs w:val="24"/>
          <w:u w:val="single"/>
        </w:rPr>
        <w:t xml:space="preserve">元（¥</w:t>
      </w:r>
      <w:r>
        <w:rPr>
          <w:rFonts w:hint="eastAsia" w:ascii="宋体" w:hAnsi="宋体"/>
          <w:b/>
          <w:bCs/>
          <w:color w:val="000000"/>
          <w:sz w:val="24"/>
          <w:szCs w:val="24"/>
          <w:u w:val="single"/>
        </w:rPr>
        <w:t xml:space="preserve">29</w:t>
      </w:r>
      <w:r>
        <w:rPr>
          <w:rFonts w:hint="eastAsia" w:ascii="宋体" w:hAnsi="宋体"/>
          <w:b/>
          <w:bCs/>
          <w:color w:val="000000"/>
          <w:sz w:val="24"/>
          <w:szCs w:val="24"/>
          <w:u w:val="single"/>
        </w:rPr>
        <w:t xml:space="preserve">000</w:t>
      </w:r>
      <w:r>
        <w:rPr>
          <w:rFonts w:hint="eastAsia" w:ascii="宋体" w:hAnsi="宋体"/>
          <w:b/>
          <w:bCs/>
          <w:color w:val="000000"/>
          <w:sz w:val="24"/>
          <w:szCs w:val="24"/>
          <w:u w:val="single"/>
        </w:rPr>
        <w:t xml:space="preserve">.00）</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4.4招标代理费收取方式：由</w:t>
      </w:r>
      <w:r>
        <w:rPr>
          <w:rFonts w:hint="eastAsia" w:ascii="宋体" w:hAnsi="宋体"/>
          <w:color w:val="000000"/>
          <w:sz w:val="24"/>
          <w:szCs w:val="24"/>
          <w:u w:val="single"/>
        </w:rPr>
        <w:t xml:space="preserve">中标人</w:t>
      </w:r>
      <w:r>
        <w:rPr>
          <w:rFonts w:hint="eastAsia" w:ascii="宋体" w:hAnsi="宋体"/>
          <w:color w:val="000000"/>
          <w:sz w:val="24"/>
          <w:szCs w:val="24"/>
        </w:rPr>
        <w:t xml:space="preserve">支付。本项目代理服务费已纳入项目成本测算，中标人投标报价时应综合考虑，招标人不再另行承担。</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由中标人领取中标通知书时一次性付清；中标人如果未按规定支付上述费用，招标人或代理机构保留诉讼的权利。中标人需要开代理费发票的，需由中标人支付费用后，代理机构将发票开具给中标人。</w:t>
      </w:r>
      <w:r/>
    </w:p>
    <w:p>
      <w:pPr>
        <w:pStyle w:val="1061"/>
        <w:ind w:firstLine="562"/>
        <w:spacing w:before="0" w:after="0" w:line="440" w:lineRule="exact"/>
        <w:rPr>
          <w:rFonts w:ascii="黑体" w:hAnsi="宋体"/>
          <w:b w:val="0"/>
          <w:bCs w:val="0"/>
          <w:color w:val="000000"/>
          <w:sz w:val="24"/>
          <w:szCs w:val="24"/>
        </w:rPr>
      </w:pPr>
      <w:r>
        <w:rPr>
          <w:rFonts w:hint="eastAsia" w:ascii="宋体" w:hAnsi="宋体"/>
          <w:color w:val="000000"/>
          <w:szCs w:val="24"/>
        </w:rPr>
        <w:t xml:space="preserve">5</w:t>
      </w:r>
      <w:r>
        <w:rPr>
          <w:rFonts w:hint="eastAsia" w:ascii="宋体" w:hAnsi="宋体"/>
          <w:color w:val="000000"/>
          <w:szCs w:val="24"/>
        </w:rPr>
        <w:t xml:space="preserve">、</w:t>
      </w:r>
      <w:r>
        <w:rPr>
          <w:rFonts w:hint="eastAsia" w:ascii="黑体" w:hAnsi="宋体"/>
          <w:b w:val="0"/>
          <w:bCs w:val="0"/>
          <w:color w:val="000000"/>
          <w:sz w:val="24"/>
          <w:szCs w:val="24"/>
        </w:rPr>
        <w:t xml:space="preserve">招标文件的约束力</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投标人一旦参加本项目活动，即被认为接受了本招标文件的规定和约束。</w:t>
      </w:r>
      <w:r/>
    </w:p>
    <w:p>
      <w:pPr>
        <w:pStyle w:val="1060"/>
        <w:ind w:firstLine="281"/>
        <w:spacing w:before="120" w:after="120" w:line="440" w:lineRule="exact"/>
        <w:rPr>
          <w:color w:val="000000"/>
          <w:sz w:val="28"/>
          <w:szCs w:val="28"/>
        </w:rPr>
      </w:pPr>
      <w:r/>
      <w:bookmarkStart w:id="75" w:name="_Toc20823281"/>
      <w:r/>
      <w:bookmarkStart w:id="76" w:name="_Toc120614215"/>
      <w:r/>
      <w:bookmarkStart w:id="77" w:name="_Toc16938525"/>
      <w:r/>
      <w:bookmarkStart w:id="78" w:name="_Toc513029209"/>
      <w:r>
        <w:rPr>
          <w:rFonts w:hint="eastAsia"/>
          <w:color w:val="000000"/>
          <w:sz w:val="28"/>
          <w:szCs w:val="28"/>
        </w:rPr>
        <w:t xml:space="preserve">二、招标文件</w:t>
      </w:r>
      <w:bookmarkEnd w:id="75"/>
      <w:r/>
      <w:bookmarkEnd w:id="76"/>
      <w:r/>
      <w:bookmarkEnd w:id="77"/>
      <w:r/>
      <w:bookmarkEnd w:id="78"/>
      <w:r/>
      <w:r/>
    </w:p>
    <w:p>
      <w:pPr>
        <w:pStyle w:val="1061"/>
        <w:ind w:firstLine="360"/>
        <w:spacing w:before="0" w:after="0" w:line="440" w:lineRule="exact"/>
        <w:rPr>
          <w:b w:val="0"/>
          <w:bCs w:val="0"/>
          <w:color w:val="000000"/>
          <w:sz w:val="24"/>
          <w:szCs w:val="24"/>
        </w:rPr>
      </w:pPr>
      <w:r/>
      <w:bookmarkStart w:id="79" w:name="_Toc16938526"/>
      <w:r/>
      <w:bookmarkStart w:id="80" w:name="_Toc20823282"/>
      <w:r/>
      <w:bookmarkStart w:id="81" w:name="_Toc513029210"/>
      <w:r>
        <w:rPr>
          <w:rFonts w:hint="eastAsia"/>
          <w:b w:val="0"/>
          <w:bCs w:val="0"/>
          <w:color w:val="000000"/>
          <w:sz w:val="24"/>
          <w:szCs w:val="24"/>
        </w:rPr>
        <w:t xml:space="preserve">6</w:t>
      </w:r>
      <w:r>
        <w:rPr>
          <w:rFonts w:hint="eastAsia"/>
          <w:b w:val="0"/>
          <w:bCs w:val="0"/>
          <w:color w:val="000000"/>
          <w:sz w:val="24"/>
          <w:szCs w:val="24"/>
        </w:rPr>
        <w:t xml:space="preserve">、招标文件构成</w:t>
      </w:r>
      <w:bookmarkEnd w:id="79"/>
      <w:r/>
      <w:bookmarkEnd w:id="80"/>
      <w:r/>
      <w:bookmarkEnd w:id="81"/>
      <w:r/>
      <w:r/>
    </w:p>
    <w:p>
      <w:pPr>
        <w:ind w:firstLine="480"/>
        <w:spacing w:line="44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（4）招标需求</w:t>
      </w:r>
      <w:r/>
    </w:p>
    <w:p>
      <w:pPr>
        <w:ind w:firstLine="360"/>
        <w:spacing w:line="44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40" w:lineRule="exact"/>
        <w:rPr>
          <w:rFonts w:ascii="宋体" w:hAnsi="宋体"/>
          <w:color w:val="000000"/>
          <w:sz w:val="24"/>
          <w:szCs w:val="24"/>
        </w:rPr>
      </w:pPr>
      <w:r>
        <w:rPr>
          <w:rFonts w:hint="eastAsia" w:ascii="宋体" w:hAnsi="宋体"/>
          <w:color w:val="000000"/>
          <w:sz w:val="24"/>
        </w:rPr>
        <w:t xml:space="preserve">请仔细检查招标文件是否齐全，如有缺漏请立即与代理机构联系解决。</w:t>
      </w:r>
      <w:r/>
    </w:p>
    <w:p>
      <w:pPr>
        <w:ind w:firstLine="480"/>
        <w:spacing w:line="44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r/>
    </w:p>
    <w:p>
      <w:pPr>
        <w:pStyle w:val="1061"/>
        <w:ind w:firstLine="480"/>
        <w:spacing w:before="0" w:after="0" w:line="440" w:lineRule="exact"/>
        <w:rPr>
          <w:b w:val="0"/>
          <w:bCs w:val="0"/>
          <w:color w:val="000000"/>
          <w:sz w:val="24"/>
          <w:szCs w:val="24"/>
        </w:rPr>
      </w:pPr>
      <w:r/>
      <w:bookmarkStart w:id="82" w:name="_Toc20823283"/>
      <w:r/>
      <w:bookmarkStart w:id="83" w:name="_Toc462564070"/>
      <w:r/>
      <w:bookmarkStart w:id="84" w:name="_Toc16938527"/>
      <w:r/>
      <w:bookmarkStart w:id="85" w:name="_Toc513029211"/>
      <w:r>
        <w:rPr>
          <w:rFonts w:hint="eastAsia"/>
          <w:b w:val="0"/>
          <w:bCs w:val="0"/>
          <w:color w:val="000000"/>
          <w:sz w:val="24"/>
          <w:szCs w:val="24"/>
        </w:rPr>
        <w:t xml:space="preserve">7</w:t>
      </w:r>
      <w:r>
        <w:rPr>
          <w:rFonts w:hint="eastAsia"/>
          <w:b w:val="0"/>
          <w:bCs w:val="0"/>
          <w:color w:val="000000"/>
          <w:sz w:val="24"/>
          <w:szCs w:val="24"/>
        </w:rPr>
        <w:t xml:space="preserve">、招标文件的澄清</w:t>
      </w:r>
      <w:bookmarkEnd w:id="82"/>
      <w:r/>
      <w:bookmarkEnd w:id="83"/>
      <w:r/>
      <w:bookmarkEnd w:id="84"/>
      <w:r/>
      <w:bookmarkEnd w:id="85"/>
      <w:r/>
      <w:r/>
    </w:p>
    <w:p>
      <w:pPr>
        <w:ind w:firstLine="480"/>
        <w:spacing w:line="440" w:lineRule="exact"/>
        <w:rPr>
          <w:rFonts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按招标公告中的通讯地址，以书面形式通知招标人或代理机构。</w:t>
      </w:r>
      <w:r/>
    </w:p>
    <w:p>
      <w:pPr>
        <w:pStyle w:val="1061"/>
        <w:ind w:firstLine="480"/>
        <w:spacing w:before="0" w:after="0" w:line="440" w:lineRule="exact"/>
        <w:rPr>
          <w:b w:val="0"/>
          <w:bCs w:val="0"/>
          <w:color w:val="000000"/>
          <w:sz w:val="24"/>
          <w:szCs w:val="24"/>
        </w:rPr>
      </w:pPr>
      <w:r/>
      <w:bookmarkStart w:id="86" w:name="_Toc513029212"/>
      <w:r/>
      <w:bookmarkStart w:id="87" w:name="_Toc462564071"/>
      <w:r/>
      <w:bookmarkStart w:id="88" w:name="_Toc20823284"/>
      <w:r/>
      <w:bookmarkStart w:id="89" w:name="_Toc16938528"/>
      <w:r>
        <w:rPr>
          <w:rFonts w:hint="eastAsia"/>
          <w:b w:val="0"/>
          <w:bCs w:val="0"/>
          <w:color w:val="000000"/>
          <w:sz w:val="24"/>
          <w:szCs w:val="24"/>
        </w:rPr>
        <w:t xml:space="preserve">8</w:t>
      </w:r>
      <w:r>
        <w:rPr>
          <w:rFonts w:hint="eastAsia"/>
          <w:b w:val="0"/>
          <w:bCs w:val="0"/>
          <w:color w:val="000000"/>
          <w:sz w:val="24"/>
          <w:szCs w:val="24"/>
        </w:rPr>
        <w:t xml:space="preserve">、招标文件的澄清和修改</w:t>
      </w:r>
      <w:bookmarkEnd w:id="86"/>
      <w:r/>
      <w:bookmarkEnd w:id="87"/>
      <w:r/>
      <w:bookmarkEnd w:id="88"/>
      <w:r/>
      <w:bookmarkEnd w:id="89"/>
      <w:r/>
      <w:r/>
    </w:p>
    <w:p>
      <w:pPr>
        <w:ind w:firstLine="480"/>
        <w:spacing w:line="440" w:lineRule="exact"/>
        <w:rPr>
          <w:rFonts w:ascii="宋体" w:hAnsi="宋体"/>
          <w:bCs/>
          <w:color w:val="000000"/>
          <w:sz w:val="24"/>
        </w:rPr>
      </w:pPr>
      <w:r>
        <w:rPr>
          <w:rFonts w:hint="eastAsia" w:ascii="宋体" w:hAnsi="宋体"/>
          <w:bCs/>
          <w:color w:val="000000"/>
          <w:sz w:val="24"/>
        </w:rPr>
        <w:t xml:space="preserve">8.1 任何要求对招标文件进行澄清的潜在投标人，应及时联系项目联系人。</w:t>
      </w:r>
      <w:r/>
    </w:p>
    <w:p>
      <w:pPr>
        <w:ind w:firstLine="480"/>
        <w:spacing w:line="440" w:lineRule="exact"/>
        <w:rPr>
          <w:rFonts w:ascii="宋体" w:hAnsi="宋体"/>
          <w:bCs/>
          <w:color w:val="000000"/>
          <w:sz w:val="24"/>
        </w:rPr>
      </w:pPr>
      <w:r>
        <w:rPr>
          <w:rFonts w:hint="eastAsia" w:ascii="宋体" w:hAnsi="宋体"/>
          <w:bCs/>
          <w:color w:val="000000"/>
          <w:sz w:val="24"/>
        </w:rPr>
        <w:t xml:space="preserve">8.2 按照权责相一致原则，投标人提出的对于招标文件主要商务、技术指标的相关澄清、修改要求，由</w:t>
      </w:r>
      <w:r>
        <w:rPr>
          <w:rFonts w:hint="eastAsia" w:ascii="宋体" w:hAnsi="宋体"/>
          <w:color w:val="000000"/>
          <w:sz w:val="24"/>
        </w:rPr>
        <w:t xml:space="preserve">招标</w:t>
      </w:r>
      <w:r>
        <w:rPr>
          <w:rFonts w:hint="eastAsia" w:ascii="宋体" w:hAnsi="宋体"/>
          <w:bCs/>
          <w:color w:val="000000"/>
          <w:sz w:val="24"/>
        </w:rPr>
        <w:t xml:space="preserve">人负责答复并视情况作出澄清或修改的决定。</w:t>
      </w:r>
      <w:r/>
    </w:p>
    <w:p>
      <w:pPr>
        <w:ind w:firstLine="480"/>
        <w:spacing w:line="440" w:lineRule="exact"/>
        <w:rPr>
          <w:rFonts w:ascii="宋体" w:hAnsi="宋体"/>
          <w:bCs/>
          <w:color w:val="000000"/>
          <w:sz w:val="24"/>
        </w:rPr>
      </w:pPr>
      <w:r>
        <w:rPr>
          <w:rFonts w:hint="eastAsia" w:ascii="宋体" w:hAnsi="宋体"/>
          <w:bCs/>
          <w:color w:val="000000"/>
          <w:sz w:val="24"/>
        </w:rPr>
        <w:t xml:space="preserve">8.3 </w:t>
      </w:r>
      <w:r>
        <w:rPr>
          <w:rFonts w:hint="eastAsia" w:ascii="宋体" w:hAnsi="宋体"/>
          <w:color w:val="000000"/>
          <w:sz w:val="24"/>
        </w:rPr>
        <w:t xml:space="preserve">招标</w:t>
      </w:r>
      <w:r>
        <w:rPr>
          <w:rFonts w:hint="eastAsia" w:ascii="宋体" w:hAnsi="宋体"/>
          <w:bCs/>
          <w:color w:val="000000"/>
          <w:sz w:val="24"/>
        </w:rPr>
        <w:t xml:space="preserve">人或者代理机构可以对已发出的招标文件、资格预审文件、投标邀请书进行必要的澄清或者修改，但不改变标的和资格要求。澄清或者修改将在“江苏政府</w:t>
      </w:r>
      <w:r>
        <w:rPr>
          <w:rFonts w:hint="eastAsia" w:ascii="宋体" w:hAnsi="宋体"/>
          <w:bCs/>
          <w:color w:val="000000"/>
          <w:sz w:val="24"/>
        </w:rPr>
        <w:t xml:space="preserve">网”、“扬中政府网”上发布澄清公告，澄清或者修改的内容为招标文件、资格预审文件、投标邀请书的组成部分。</w:t>
      </w:r>
      <w:r/>
    </w:p>
    <w:p>
      <w:pPr>
        <w:ind w:firstLine="480"/>
        <w:spacing w:line="440" w:lineRule="exact"/>
        <w:rPr>
          <w:rFonts w:ascii="宋体" w:hAnsi="宋体"/>
          <w:bCs/>
          <w:color w:val="000000"/>
          <w:sz w:val="24"/>
        </w:rPr>
      </w:pPr>
      <w:r>
        <w:rPr>
          <w:rFonts w:hint="eastAsia" w:ascii="宋体" w:hAnsi="宋体"/>
          <w:bCs/>
          <w:color w:val="000000"/>
          <w:sz w:val="24"/>
        </w:rPr>
        <w:t xml:space="preserve">8.4 澄清或者修改的内容可能影响投标文件编制的，</w:t>
      </w:r>
      <w:r>
        <w:rPr>
          <w:rFonts w:hint="eastAsia" w:ascii="宋体" w:hAnsi="宋体"/>
          <w:color w:val="000000"/>
          <w:sz w:val="24"/>
        </w:rPr>
        <w:t xml:space="preserve">招标</w:t>
      </w:r>
      <w:r>
        <w:rPr>
          <w:rFonts w:hint="eastAsia" w:ascii="宋体" w:hAnsi="宋体"/>
          <w:bCs/>
          <w:color w:val="000000"/>
          <w:sz w:val="24"/>
        </w:rPr>
        <w:t xml:space="preserve">人或者代理机构将在提交截止时间至少15日前，在系统中以书面形式通知所有已获取招标文件的潜在投标人；不足15日的，</w:t>
      </w:r>
      <w:r>
        <w:rPr>
          <w:rFonts w:hint="eastAsia" w:ascii="宋体" w:hAnsi="宋体"/>
          <w:color w:val="000000"/>
          <w:sz w:val="24"/>
        </w:rPr>
        <w:t xml:space="preserve">招标</w:t>
      </w:r>
      <w:r>
        <w:rPr>
          <w:rFonts w:hint="eastAsia" w:ascii="宋体" w:hAnsi="宋体"/>
          <w:bCs/>
          <w:color w:val="000000"/>
          <w:sz w:val="24"/>
        </w:rPr>
        <w:t xml:space="preserve">人或者代理机构将顺延提交投标文件的截止时间。投标人应及时自行登录系统查看相应内容。</w:t>
      </w:r>
      <w:r/>
    </w:p>
    <w:p>
      <w:pPr>
        <w:ind w:firstLine="480"/>
        <w:spacing w:line="440" w:lineRule="exact"/>
        <w:rPr>
          <w:rFonts w:ascii="宋体" w:hAnsi="宋体"/>
          <w:bCs/>
          <w:color w:val="000000"/>
          <w:sz w:val="24"/>
        </w:rPr>
      </w:pPr>
      <w:r>
        <w:rPr>
          <w:rFonts w:hint="eastAsia" w:ascii="宋体" w:hAnsi="宋体"/>
          <w:bCs/>
          <w:color w:val="000000"/>
          <w:sz w:val="24"/>
        </w:rPr>
        <w:t xml:space="preserve">8.5 如澄清或修改公告有重新发布招标文件的，投标人应下载最新发布的招标文件制作投标文件。</w:t>
      </w:r>
      <w:r>
        <w:rPr>
          <w:rFonts w:ascii="宋体" w:hAnsi="宋体"/>
          <w:bCs/>
          <w:color w:val="000000"/>
          <w:sz w:val="24"/>
        </w:rPr>
        <w:t xml:space="preserve">因投标人自身原因未能及时获取的</w:t>
      </w:r>
      <w:r>
        <w:rPr>
          <w:rFonts w:hint="eastAsia" w:ascii="宋体" w:hAnsi="宋体"/>
          <w:bCs/>
          <w:color w:val="000000"/>
          <w:sz w:val="24"/>
        </w:rPr>
        <w:t xml:space="preserve">，一切后果由投标人自行承担。</w:t>
      </w:r>
      <w:r/>
    </w:p>
    <w:p>
      <w:pPr>
        <w:pStyle w:val="1060"/>
        <w:ind w:firstLine="361"/>
        <w:spacing w:before="120" w:after="120" w:line="440" w:lineRule="exact"/>
        <w:rPr>
          <w:color w:val="000000"/>
          <w:sz w:val="24"/>
          <w:szCs w:val="24"/>
        </w:rPr>
      </w:pPr>
      <w:r/>
      <w:bookmarkStart w:id="90" w:name="_Toc513029213"/>
      <w:r/>
      <w:bookmarkStart w:id="91" w:name="_Toc20823285"/>
      <w:r/>
      <w:bookmarkStart w:id="92" w:name="_Toc16938529"/>
      <w:r/>
      <w:bookmarkStart w:id="93" w:name="_Toc120614216"/>
      <w:r/>
      <w:bookmarkStart w:id="94" w:name="_Toc462564072"/>
      <w:r>
        <w:rPr>
          <w:rFonts w:hint="eastAsia"/>
          <w:color w:val="000000"/>
          <w:sz w:val="24"/>
          <w:szCs w:val="24"/>
        </w:rPr>
        <w:t xml:space="preserve">三、投标文件的编制</w:t>
      </w:r>
      <w:bookmarkEnd w:id="90"/>
      <w:r/>
      <w:bookmarkEnd w:id="91"/>
      <w:r/>
      <w:bookmarkEnd w:id="92"/>
      <w:r/>
      <w:bookmarkEnd w:id="93"/>
      <w:r/>
      <w:bookmarkEnd w:id="94"/>
      <w:r/>
      <w:r/>
    </w:p>
    <w:p>
      <w:pPr>
        <w:pStyle w:val="1061"/>
        <w:ind w:firstLine="480"/>
        <w:spacing w:before="0" w:after="0" w:line="440" w:lineRule="exact"/>
        <w:rPr>
          <w:bCs w:val="0"/>
          <w:color w:val="000000"/>
          <w:sz w:val="24"/>
          <w:szCs w:val="24"/>
        </w:rPr>
      </w:pPr>
      <w:r/>
      <w:bookmarkStart w:id="95" w:name="_Toc20823286"/>
      <w:r/>
      <w:bookmarkStart w:id="96" w:name="_Toc513029214"/>
      <w:r/>
      <w:bookmarkStart w:id="97" w:name="_Toc462564073"/>
      <w:r/>
      <w:bookmarkStart w:id="98" w:name="_Toc16938530"/>
      <w:r>
        <w:rPr>
          <w:rFonts w:hint="eastAsia"/>
          <w:b w:val="0"/>
          <w:bCs w:val="0"/>
          <w:color w:val="000000"/>
          <w:sz w:val="24"/>
          <w:szCs w:val="24"/>
        </w:rPr>
        <w:t xml:space="preserve">9</w:t>
      </w:r>
      <w:r>
        <w:rPr>
          <w:rFonts w:hint="eastAsia"/>
          <w:b w:val="0"/>
          <w:bCs w:val="0"/>
          <w:color w:val="000000"/>
          <w:sz w:val="24"/>
          <w:szCs w:val="24"/>
        </w:rPr>
        <w:t xml:space="preserve">、投标文件的语言及度量衡单位</w:t>
      </w:r>
      <w:bookmarkEnd w:id="95"/>
      <w:r/>
      <w:bookmarkEnd w:id="96"/>
      <w:r/>
      <w:bookmarkEnd w:id="97"/>
      <w:r/>
      <w:bookmarkEnd w:id="98"/>
      <w:r/>
      <w:r/>
    </w:p>
    <w:p>
      <w:pPr>
        <w:ind w:firstLine="480"/>
        <w:spacing w:line="44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投标人提交的投标文件以及投标人与招标人或代理机构就有关投标的所有来往通知、函件和文件均应使用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4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p>
    <w:p>
      <w:pPr>
        <w:pStyle w:val="1061"/>
        <w:ind w:firstLine="360"/>
        <w:spacing w:before="0" w:after="0" w:line="440" w:lineRule="exact"/>
        <w:rPr>
          <w:b w:val="0"/>
          <w:bCs w:val="0"/>
          <w:color w:val="000000"/>
          <w:sz w:val="24"/>
          <w:szCs w:val="24"/>
        </w:rPr>
      </w:pPr>
      <w:r/>
      <w:bookmarkStart w:id="99" w:name="_Toc16938531"/>
      <w:r/>
      <w:bookmarkStart w:id="100" w:name="_Toc462564074"/>
      <w:r/>
      <w:bookmarkStart w:id="101" w:name="_Toc20823287"/>
      <w:r/>
      <w:bookmarkStart w:id="102" w:name="_Toc513029215"/>
      <w:r>
        <w:rPr>
          <w:rFonts w:hint="eastAsia"/>
          <w:b w:val="0"/>
          <w:bCs w:val="0"/>
          <w:color w:val="000000"/>
          <w:sz w:val="24"/>
          <w:szCs w:val="24"/>
        </w:rPr>
        <w:t xml:space="preserve">10</w:t>
      </w:r>
      <w:r>
        <w:rPr>
          <w:rFonts w:hint="eastAsia"/>
          <w:b w:val="0"/>
          <w:bCs w:val="0"/>
          <w:color w:val="000000"/>
          <w:sz w:val="24"/>
          <w:szCs w:val="24"/>
        </w:rPr>
        <w:t xml:space="preserve">、投标文件构成</w:t>
      </w:r>
      <w:bookmarkEnd w:id="99"/>
      <w:r/>
      <w:bookmarkEnd w:id="100"/>
      <w:r/>
      <w:bookmarkEnd w:id="101"/>
      <w:r/>
      <w:bookmarkEnd w:id="102"/>
      <w:r/>
      <w:r/>
    </w:p>
    <w:p>
      <w:pPr>
        <w:ind w:firstLine="480"/>
        <w:spacing w:line="440" w:lineRule="exact"/>
        <w:rPr>
          <w:rFonts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color w:val="000000"/>
          <w:sz w:val="24"/>
        </w:rPr>
      </w:pPr>
      <w:r>
        <w:rPr>
          <w:rFonts w:hint="eastAsia" w:ascii="宋体" w:hAnsi="宋体"/>
          <w:color w:val="000000"/>
          <w:sz w:val="24"/>
        </w:rPr>
        <w:t xml:space="preserve">10.2 如标书制作工具中格式和内容与</w:t>
      </w:r>
      <w:r>
        <w:rPr>
          <w:rFonts w:hint="eastAsia" w:ascii="宋体" w:hAnsi="宋体"/>
          <w:bCs/>
          <w:color w:val="000000"/>
          <w:sz w:val="24"/>
          <w:szCs w:val="24"/>
        </w:rPr>
        <w:t xml:space="preserve">“江苏政府网”、“扬中政府网”</w:t>
      </w:r>
      <w:r>
        <w:rPr>
          <w:rFonts w:hint="eastAsia" w:ascii="宋体" w:hAnsi="宋体"/>
          <w:color w:val="000000"/>
          <w:sz w:val="24"/>
        </w:rPr>
        <w:t xml:space="preserve">上发布的招标文件不一致，请以</w:t>
      </w:r>
      <w:r>
        <w:rPr>
          <w:rFonts w:hint="eastAsia" w:ascii="宋体" w:hAnsi="宋体"/>
          <w:bCs/>
          <w:color w:val="000000"/>
          <w:sz w:val="24"/>
          <w:szCs w:val="24"/>
        </w:rPr>
        <w:t xml:space="preserve">“江苏政府网”、“扬中政府网”</w:t>
      </w:r>
      <w:r>
        <w:rPr>
          <w:rFonts w:hint="eastAsia" w:ascii="宋体" w:hAnsi="宋体"/>
          <w:color w:val="000000"/>
          <w:sz w:val="24"/>
        </w:rPr>
        <w:t xml:space="preserve">上发布的招标文件为准。</w:t>
      </w:r>
      <w:r/>
    </w:p>
    <w:p>
      <w:pPr>
        <w:pStyle w:val="1061"/>
        <w:ind w:firstLine="360"/>
        <w:spacing w:before="0" w:after="0" w:line="440" w:lineRule="exact"/>
        <w:rPr>
          <w:b w:val="0"/>
          <w:bCs w:val="0"/>
          <w:color w:val="000000"/>
          <w:sz w:val="24"/>
          <w:szCs w:val="24"/>
        </w:rPr>
      </w:pPr>
      <w:r/>
      <w:bookmarkStart w:id="103" w:name="_Hlt26670360"/>
      <w:r/>
      <w:bookmarkStart w:id="104" w:name="_Hlt26954838"/>
      <w:r/>
      <w:bookmarkStart w:id="105" w:name="_Hlt26668975"/>
      <w:r/>
      <w:bookmarkStart w:id="106" w:name="_Toc513029219"/>
      <w:r/>
      <w:bookmarkStart w:id="107" w:name="_Toc49090509"/>
      <w:r/>
      <w:bookmarkStart w:id="108" w:name="_Toc14577357"/>
      <w:r/>
      <w:bookmarkStart w:id="109" w:name="_Toc49090507"/>
      <w:r/>
      <w:bookmarkStart w:id="110" w:name="_Toc513029216"/>
      <w:r/>
      <w:bookmarkStart w:id="111" w:name="_Toc14577354"/>
      <w:r/>
      <w:bookmarkEnd w:id="103"/>
      <w:r/>
      <w:bookmarkEnd w:id="104"/>
      <w:r/>
      <w:bookmarkEnd w:id="105"/>
      <w:r>
        <w:rPr>
          <w:rFonts w:hint="eastAsia"/>
          <w:b w:val="0"/>
          <w:bCs w:val="0"/>
          <w:color w:val="000000"/>
          <w:sz w:val="24"/>
          <w:szCs w:val="24"/>
        </w:rPr>
        <w:t xml:space="preserve">11</w:t>
      </w:r>
      <w:r>
        <w:rPr>
          <w:rFonts w:hint="eastAsia"/>
          <w:b w:val="0"/>
          <w:bCs w:val="0"/>
          <w:color w:val="000000"/>
          <w:sz w:val="24"/>
          <w:szCs w:val="24"/>
        </w:rPr>
        <w:t xml:space="preserve">、证明投标人及投标标的符合招标文件规定的文件</w:t>
      </w:r>
      <w:bookmarkEnd w:id="106"/>
      <w:r/>
      <w:bookmarkEnd w:id="107"/>
      <w:r/>
      <w:bookmarkEnd w:id="108"/>
      <w:r/>
      <w:r/>
    </w:p>
    <w:p>
      <w:pPr>
        <w:spacing w:line="440" w:lineRule="exact"/>
        <w:rPr>
          <w:rFonts w:ascii="宋体" w:hAnsi="宋体"/>
          <w:color w:val="000000"/>
          <w:sz w:val="24"/>
          <w:szCs w:val="24"/>
        </w:rPr>
      </w:pPr>
      <w:r/>
      <w:bookmarkStart w:id="112" w:name="_Toc14577355"/>
      <w:r/>
      <w:bookmarkStart w:id="113" w:name="_Toc49090508"/>
      <w:r/>
      <w:bookmarkEnd w:id="109"/>
      <w:r/>
      <w:bookmarkEnd w:id="110"/>
      <w:r/>
      <w:bookmarkEnd w:id="111"/>
      <w:r>
        <w:rPr>
          <w:rFonts w:hint="eastAsia" w:ascii="宋体" w:hAnsi="宋体"/>
          <w:color w:val="000000"/>
          <w:sz w:val="24"/>
          <w:szCs w:val="24"/>
        </w:rPr>
        <w:t xml:space="preserve">    11.1 投标人应按照招标文件要求提交证明文件，证明其及投标标的符合招标文件规定。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1061"/>
        <w:ind w:firstLine="360"/>
        <w:spacing w:before="0" w:after="0" w:line="440" w:lineRule="exact"/>
        <w:rPr>
          <w:b w:val="0"/>
          <w:bCs w:val="0"/>
          <w:color w:val="000000"/>
          <w:sz w:val="24"/>
          <w:szCs w:val="24"/>
        </w:rPr>
      </w:pPr>
      <w:r>
        <w:rPr>
          <w:rFonts w:hint="eastAsia"/>
          <w:b w:val="0"/>
          <w:bCs w:val="0"/>
          <w:color w:val="000000"/>
          <w:sz w:val="24"/>
          <w:szCs w:val="24"/>
        </w:rPr>
        <w:t xml:space="preserve">12</w:t>
      </w:r>
      <w:r>
        <w:rPr>
          <w:rFonts w:hint="eastAsia"/>
          <w:b w:val="0"/>
          <w:bCs w:val="0"/>
          <w:color w:val="000000"/>
          <w:sz w:val="24"/>
          <w:szCs w:val="24"/>
        </w:rPr>
        <w:t xml:space="preserve">、投标分项报价</w:t>
      </w:r>
      <w:bookmarkStart w:id="114" w:name="_Hlt26670373"/>
      <w:r/>
      <w:bookmarkEnd w:id="112"/>
      <w:r/>
      <w:bookmarkEnd w:id="114"/>
      <w:r>
        <w:rPr>
          <w:rFonts w:hint="eastAsia"/>
          <w:b w:val="0"/>
          <w:bCs w:val="0"/>
          <w:color w:val="000000"/>
          <w:sz w:val="24"/>
          <w:szCs w:val="24"/>
        </w:rPr>
        <w:t xml:space="preserve">表</w:t>
      </w:r>
      <w:bookmarkEnd w:id="113"/>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12.1</w:t>
      </w:r>
      <w:r>
        <w:rPr>
          <w:rFonts w:hint="eastAsia" w:ascii="宋体" w:hAnsi="宋体"/>
          <w:color w:val="000000"/>
          <w:sz w:val="24"/>
          <w:szCs w:val="24"/>
        </w:rPr>
        <w:t xml:space="preserve"> 投</w:t>
      </w:r>
      <w:bookmarkStart w:id="115" w:name="_Hlt26954840"/>
      <w:r/>
      <w:bookmarkEnd w:id="115"/>
      <w:r>
        <w:rPr>
          <w:rFonts w:hint="eastAsia" w:ascii="宋体" w:hAnsi="宋体"/>
          <w:color w:val="000000"/>
          <w:sz w:val="24"/>
          <w:szCs w:val="24"/>
        </w:rPr>
        <w:t xml:space="preserve">标人应按照招标文件规定格式填报投标分项报价表</w:t>
      </w:r>
      <w:bookmarkStart w:id="116" w:name="_Hlt26670399"/>
      <w:r/>
      <w:bookmarkEnd w:id="116"/>
      <w:r>
        <w:rPr>
          <w:rFonts w:hint="eastAsia" w:ascii="宋体" w:hAnsi="宋体"/>
          <w:color w:val="000000"/>
          <w:sz w:val="24"/>
          <w:szCs w:val="24"/>
        </w:rPr>
        <w:t xml:space="preserve">。</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12.2</w:t>
      </w:r>
      <w:r>
        <w:rPr>
          <w:rFonts w:hint="eastAsia" w:ascii="宋体" w:hAnsi="宋体"/>
          <w:bCs/>
          <w:color w:val="000000"/>
          <w:sz w:val="24"/>
          <w:szCs w:val="24"/>
        </w:rPr>
        <w:t xml:space="preserve">投标货币。投标文件中的单价和总价无特殊规定的采用人民币报价，以元为单位标注。</w:t>
      </w:r>
      <w:r>
        <w:rPr>
          <w:rFonts w:hint="eastAsia" w:ascii="宋体" w:hAnsi="宋体"/>
          <w:color w:val="000000"/>
          <w:sz w:val="24"/>
          <w:szCs w:val="24"/>
        </w:rPr>
        <w:t xml:space="preserve">招标文件中另有规定的按规定执行。</w:t>
      </w:r>
      <w:r/>
    </w:p>
    <w:p>
      <w:pPr>
        <w:pStyle w:val="1061"/>
        <w:ind w:firstLine="360"/>
        <w:spacing w:before="0" w:after="0" w:line="440" w:lineRule="exact"/>
        <w:rPr>
          <w:b w:val="0"/>
          <w:bCs w:val="0"/>
          <w:color w:val="000000"/>
          <w:sz w:val="24"/>
          <w:szCs w:val="24"/>
        </w:rPr>
      </w:pPr>
      <w:r/>
      <w:bookmarkStart w:id="117" w:name="_Hlt26954731"/>
      <w:r/>
      <w:bookmarkStart w:id="118" w:name="_Hlt26668983"/>
      <w:r/>
      <w:bookmarkStart w:id="119" w:name="_Hlt26954842"/>
      <w:r/>
      <w:bookmarkStart w:id="120" w:name="_Hlt26670482"/>
      <w:r/>
      <w:bookmarkStart w:id="121" w:name="_Hlt26954848"/>
      <w:r/>
      <w:bookmarkStart w:id="122" w:name="_Hlt26670403"/>
      <w:r/>
      <w:bookmarkStart w:id="123" w:name="_Hlt26670486"/>
      <w:r/>
      <w:bookmarkStart w:id="124" w:name="_Hlt26954844"/>
      <w:r/>
      <w:bookmarkStart w:id="125" w:name="_Hlt26954846"/>
      <w:r/>
      <w:bookmarkStart w:id="126" w:name="_Hlt26670425"/>
      <w:r/>
      <w:bookmarkEnd w:id="117"/>
      <w:r/>
      <w:bookmarkEnd w:id="118"/>
      <w:r/>
      <w:bookmarkEnd w:id="119"/>
      <w:r/>
      <w:bookmarkEnd w:id="120"/>
      <w:r/>
      <w:bookmarkEnd w:id="121"/>
      <w:r/>
      <w:bookmarkEnd w:id="122"/>
      <w:r/>
      <w:bookmarkEnd w:id="123"/>
      <w:r/>
      <w:bookmarkEnd w:id="124"/>
      <w:r/>
      <w:bookmarkEnd w:id="125"/>
      <w:r/>
      <w:bookmarkEnd w:id="126"/>
      <w:r>
        <w:rPr>
          <w:rFonts w:hint="eastAsia"/>
          <w:b w:val="0"/>
          <w:bCs w:val="0"/>
          <w:color w:val="000000"/>
          <w:sz w:val="24"/>
          <w:szCs w:val="24"/>
        </w:rPr>
        <w:t xml:space="preserve">13</w:t>
      </w:r>
      <w:r>
        <w:rPr>
          <w:rFonts w:hint="eastAsia"/>
          <w:b w:val="0"/>
          <w:bCs w:val="0"/>
          <w:color w:val="000000"/>
          <w:sz w:val="24"/>
          <w:szCs w:val="24"/>
        </w:rPr>
        <w:t xml:space="preserve">、技术要求响应及偏离表、商务要求响应及偏离表</w:t>
      </w:r>
      <w:r/>
    </w:p>
    <w:p>
      <w:pPr>
        <w:ind w:firstLine="480"/>
        <w:spacing w:line="440" w:lineRule="exact"/>
        <w:rPr>
          <w:rFonts w:ascii="宋体" w:hAnsi="Arial" w:cs="宋体"/>
          <w:color w:val="000000"/>
          <w:sz w:val="24"/>
          <w:szCs w:val="24"/>
          <w:lang w:val="zh-CN"/>
        </w:rPr>
      </w:pPr>
      <w:r>
        <w:rPr>
          <w:rFonts w:ascii="宋体" w:hAnsi="Arial" w:cs="宋体"/>
          <w:bCs/>
          <w:color w:val="000000"/>
          <w:sz w:val="24"/>
          <w:szCs w:val="24"/>
          <w:lang w:val="zh-CN"/>
        </w:rPr>
        <w:t xml:space="preserve">1</w:t>
      </w:r>
      <w:r>
        <w:rPr>
          <w:rFonts w:hint="eastAsia" w:ascii="宋体" w:hAnsi="Arial" w:cs="宋体"/>
          <w:bCs/>
          <w:color w:val="000000"/>
          <w:sz w:val="24"/>
          <w:szCs w:val="24"/>
          <w:lang w:val="zh-CN"/>
        </w:rPr>
        <w:t xml:space="preserve">3</w:t>
      </w:r>
      <w:r>
        <w:rPr>
          <w:rFonts w:ascii="宋体" w:hAnsi="Arial" w:cs="宋体"/>
          <w:bCs/>
          <w:color w:val="000000"/>
          <w:sz w:val="24"/>
          <w:szCs w:val="24"/>
          <w:lang w:val="zh-CN"/>
        </w:rPr>
        <w:t xml:space="preserve">.1</w:t>
      </w:r>
      <w:r>
        <w:rPr>
          <w:rFonts w:hint="eastAsia" w:ascii="宋体" w:hAnsi="Arial" w:cs="宋体"/>
          <w:color w:val="000000"/>
          <w:sz w:val="24"/>
          <w:szCs w:val="24"/>
          <w:lang w:val="zh-CN"/>
        </w:rPr>
        <w:t xml:space="preserve">投标人需对招标文件中的技术要求与商务要求逐项作出响应或偏离，并说明</w:t>
      </w:r>
      <w:r>
        <w:rPr>
          <w:rFonts w:hint="eastAsia" w:ascii="宋体" w:hAnsi="Arial" w:cs="宋体"/>
          <w:color w:val="000000"/>
          <w:sz w:val="24"/>
          <w:szCs w:val="24"/>
          <w:lang w:val="zh-CN"/>
        </w:rPr>
        <w:t xml:space="preserve">原因。</w:t>
      </w:r>
      <w:r/>
    </w:p>
    <w:p>
      <w:pPr>
        <w:ind w:firstLine="480"/>
        <w:spacing w:line="440" w:lineRule="exact"/>
        <w:tabs>
          <w:tab w:val="left" w:pos="1035" w:leader="none"/>
        </w:tabs>
        <w:rPr>
          <w:rFonts w:ascii="宋体" w:hAnsi="Arial" w:cs="宋体"/>
          <w:color w:val="000000"/>
          <w:sz w:val="24"/>
          <w:szCs w:val="24"/>
          <w:lang w:val="zh-CN"/>
        </w:rPr>
      </w:pPr>
      <w:r>
        <w:rPr>
          <w:rFonts w:hint="eastAsia" w:ascii="宋体" w:hAnsi="Arial" w:cs="宋体"/>
          <w:color w:val="000000"/>
          <w:sz w:val="24"/>
          <w:szCs w:val="24"/>
          <w:lang w:val="zh-CN"/>
        </w:rPr>
        <w:t xml:space="preserve">13.2 投标人可在投标文件中提供认为需要的其他技术文件或说明。</w:t>
      </w:r>
      <w:r/>
    </w:p>
    <w:p>
      <w:pPr>
        <w:pStyle w:val="1061"/>
        <w:ind w:firstLine="360"/>
        <w:spacing w:before="0" w:after="0" w:line="440" w:lineRule="exact"/>
        <w:rPr>
          <w:b w:val="0"/>
          <w:bCs w:val="0"/>
          <w:color w:val="000000"/>
          <w:sz w:val="24"/>
          <w:szCs w:val="24"/>
        </w:rPr>
      </w:pPr>
      <w:r/>
      <w:bookmarkStart w:id="127" w:name="_Toc14577359"/>
      <w:r/>
      <w:bookmarkStart w:id="128" w:name="_Toc49090510"/>
      <w:r>
        <w:rPr>
          <w:rFonts w:hint="eastAsia"/>
          <w:b w:val="0"/>
          <w:bCs w:val="0"/>
          <w:color w:val="000000"/>
          <w:sz w:val="24"/>
          <w:szCs w:val="24"/>
        </w:rPr>
        <w:t xml:space="preserve">14</w:t>
      </w:r>
      <w:r>
        <w:rPr>
          <w:rFonts w:hint="eastAsia"/>
          <w:b w:val="0"/>
          <w:bCs w:val="0"/>
          <w:color w:val="000000"/>
          <w:sz w:val="24"/>
          <w:szCs w:val="24"/>
        </w:rPr>
        <w:t xml:space="preserve">、投标函和开标一览表</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 投标人应按照招标文件中提供的格式完整、正确填写投标函、开标一览表。</w:t>
      </w:r>
      <w:r/>
    </w:p>
    <w:p>
      <w:pPr>
        <w:ind w:firstLine="480"/>
        <w:spacing w:line="440" w:lineRule="exact"/>
        <w:rPr>
          <w:rFonts w:ascii="宋体" w:hAnsi="宋体"/>
          <w:b/>
          <w:bCs/>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 对于采用货币报价的项目，</w:t>
      </w:r>
      <w:r>
        <w:rPr>
          <w:rFonts w:hint="eastAsia" w:ascii="宋体" w:hAnsi="宋体"/>
          <w:bCs/>
          <w:color w:val="000000"/>
          <w:sz w:val="24"/>
          <w:szCs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szCs w:val="24"/>
        </w:rPr>
        <w:t xml:space="preserve">，但评标时按开标一览表中价格为准</w:t>
      </w:r>
      <w:r>
        <w:rPr>
          <w:rFonts w:hint="eastAsia" w:ascii="宋体" w:hAnsi="宋体"/>
          <w:b/>
          <w:bCs/>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14.3本项目报价要求以此为准：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①本项目为公开招标，仅一次报价，</w:t>
      </w:r>
      <w:r>
        <w:rPr>
          <w:rFonts w:hint="eastAsia" w:ascii="宋体" w:hAnsi="宋体"/>
          <w:color w:val="000000"/>
          <w:sz w:val="24"/>
          <w:szCs w:val="24"/>
          <w:u w:val="single"/>
        </w:rPr>
        <w:t xml:space="preserve">为优惠</w:t>
      </w:r>
      <w:r>
        <w:rPr>
          <w:rFonts w:hint="eastAsia" w:ascii="宋体" w:hAnsi="宋体"/>
          <w:color w:val="000000"/>
          <w:sz w:val="24"/>
          <w:szCs w:val="24"/>
          <w:u w:val="single"/>
        </w:rPr>
        <w:t xml:space="preserve">率</w:t>
      </w:r>
      <w:r>
        <w:rPr>
          <w:rFonts w:hint="eastAsia" w:ascii="宋体" w:hAnsi="宋体"/>
          <w:color w:val="000000"/>
          <w:sz w:val="24"/>
          <w:szCs w:val="24"/>
          <w:u w:val="single"/>
        </w:rPr>
        <w:t xml:space="preserve">报价</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②</w:t>
      </w:r>
      <w:r>
        <w:rPr>
          <w:rFonts w:hint="eastAsia" w:ascii="宋体" w:hAnsi="宋体"/>
          <w:color w:val="000000"/>
          <w:sz w:val="24"/>
          <w:szCs w:val="24"/>
        </w:rPr>
        <w:t xml:space="preserve">本项目采用优惠率方式进行报价，不再要求投标人填报总价。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③</w:t>
      </w:r>
      <w:r>
        <w:rPr>
          <w:rFonts w:hint="eastAsia" w:ascii="宋体" w:hAnsi="宋体"/>
          <w:color w:val="000000"/>
          <w:sz w:val="24"/>
          <w:szCs w:val="24"/>
        </w:rPr>
        <w:t xml:space="preserve">最高限价</w:t>
      </w:r>
      <w:r>
        <w:rPr>
          <w:rFonts w:hint="eastAsia" w:ascii="宋体" w:hAnsi="宋体"/>
          <w:b/>
          <w:bCs/>
          <w:color w:val="000000"/>
          <w:sz w:val="24"/>
          <w:szCs w:val="24"/>
        </w:rPr>
        <w:t xml:space="preserve">：</w:t>
      </w:r>
      <w:r>
        <w:rPr>
          <w:rFonts w:hint="eastAsia" w:ascii="宋体" w:hAnsi="宋体"/>
          <w:color w:val="000000"/>
          <w:sz w:val="24"/>
          <w:szCs w:val="24"/>
        </w:rPr>
        <w:t xml:space="preserve">本次招标采用优惠率报价</w:t>
      </w:r>
      <w:r>
        <w:rPr>
          <w:rFonts w:hint="eastAsia" w:ascii="宋体" w:hAnsi="宋体"/>
          <w:color w:val="000000"/>
          <w:sz w:val="24"/>
          <w:szCs w:val="24"/>
        </w:rPr>
        <w:t xml:space="preserve">（投标人所报优惠率不得</w:t>
      </w:r>
      <w:r>
        <w:rPr>
          <w:rFonts w:hint="eastAsia" w:ascii="宋体" w:hAnsi="宋体"/>
          <w:color w:val="000000"/>
          <w:sz w:val="24"/>
          <w:szCs w:val="24"/>
        </w:rPr>
        <w:t xml:space="preserve">低于</w:t>
      </w:r>
      <w:r>
        <w:rPr>
          <w:rFonts w:hint="eastAsia" w:ascii="宋体" w:hAnsi="宋体"/>
          <w:color w:val="000000"/>
          <w:sz w:val="24"/>
          <w:szCs w:val="24"/>
        </w:rPr>
        <w:t xml:space="preserve">0</w:t>
      </w:r>
      <w:r>
        <w:rPr>
          <w:rFonts w:hint="eastAsia" w:ascii="宋体" w:hAnsi="宋体"/>
          <w:color w:val="000000"/>
          <w:sz w:val="24"/>
          <w:szCs w:val="24"/>
        </w:rPr>
        <w:t xml:space="preserve">%，否则作无效投标处理</w:t>
      </w:r>
      <w:r>
        <w:rPr>
          <w:rFonts w:hint="eastAsia" w:ascii="宋体" w:hAnsi="宋体"/>
          <w:color w:val="000000"/>
          <w:sz w:val="24"/>
          <w:szCs w:val="24"/>
        </w:rPr>
        <w:t xml:space="preserve">），投标人报出的优惠率将作为结算依据</w:t>
      </w:r>
      <w:r>
        <w:rPr>
          <w:rFonts w:hint="eastAsia" w:ascii="宋体" w:hAnsi="宋体"/>
          <w:color w:val="000000"/>
          <w:sz w:val="24"/>
          <w:szCs w:val="24"/>
        </w:rPr>
        <w:t xml:space="preserve">。</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④报价方式：投标人应在投标文件中填报“优惠率（%）”，数值为整数或保留一位小数。例如：填报“</w:t>
      </w:r>
      <w:r>
        <w:rPr>
          <w:rFonts w:hint="eastAsia" w:ascii="宋体" w:hAnsi="宋体"/>
          <w:color w:val="000000"/>
          <w:sz w:val="24"/>
          <w:szCs w:val="24"/>
        </w:rPr>
        <w:t xml:space="preserve">10</w:t>
      </w:r>
      <w:r>
        <w:rPr>
          <w:rFonts w:hint="eastAsia" w:ascii="宋体" w:hAnsi="宋体"/>
          <w:color w:val="000000"/>
          <w:sz w:val="24"/>
          <w:szCs w:val="24"/>
        </w:rPr>
        <w:t xml:space="preserve">”，代表按</w:t>
      </w:r>
      <w:r>
        <w:rPr>
          <w:rFonts w:hint="eastAsia" w:ascii="宋体" w:hAnsi="宋体"/>
          <w:color w:val="000000"/>
          <w:sz w:val="24"/>
          <w:szCs w:val="24"/>
        </w:rPr>
        <w:t xml:space="preserve">基准</w:t>
      </w:r>
      <w:r>
        <w:rPr>
          <w:rFonts w:hint="eastAsia" w:ascii="宋体" w:hAnsi="宋体"/>
          <w:color w:val="000000"/>
          <w:sz w:val="24"/>
          <w:szCs w:val="24"/>
        </w:rPr>
        <w:t xml:space="preserve">价的</w:t>
      </w:r>
      <w:r>
        <w:rPr>
          <w:rFonts w:hint="eastAsia" w:ascii="宋体" w:hAnsi="宋体"/>
          <w:color w:val="000000"/>
          <w:sz w:val="24"/>
          <w:szCs w:val="24"/>
        </w:rPr>
        <w:t xml:space="preserve">（1-10%）</w:t>
      </w:r>
      <w:r>
        <w:rPr>
          <w:rFonts w:hint="eastAsia" w:ascii="宋体" w:hAnsi="宋体"/>
          <w:color w:val="000000"/>
          <w:sz w:val="24"/>
          <w:szCs w:val="24"/>
        </w:rPr>
        <w:t xml:space="preserve">（即打</w:t>
      </w:r>
      <w:r>
        <w:rPr>
          <w:rFonts w:hint="eastAsia" w:ascii="宋体" w:hAnsi="宋体"/>
          <w:color w:val="000000"/>
          <w:sz w:val="24"/>
          <w:szCs w:val="24"/>
        </w:rPr>
        <w:t xml:space="preserve">九</w:t>
      </w:r>
      <w:r>
        <w:rPr>
          <w:rFonts w:hint="eastAsia" w:ascii="宋体" w:hAnsi="宋体"/>
          <w:color w:val="000000"/>
          <w:sz w:val="24"/>
          <w:szCs w:val="24"/>
        </w:rPr>
        <w:t xml:space="preserve">折）进行结算；填报“</w:t>
      </w:r>
      <w:r>
        <w:rPr>
          <w:rFonts w:hint="eastAsia" w:ascii="宋体" w:hAnsi="宋体"/>
          <w:color w:val="000000"/>
          <w:sz w:val="24"/>
          <w:szCs w:val="24"/>
        </w:rPr>
        <w:t xml:space="preserve">0</w:t>
      </w:r>
      <w:r>
        <w:rPr>
          <w:rFonts w:hint="eastAsia" w:ascii="宋体" w:hAnsi="宋体"/>
          <w:color w:val="000000"/>
          <w:sz w:val="24"/>
          <w:szCs w:val="24"/>
        </w:rPr>
        <w:t xml:space="preserve">”，代表按</w:t>
      </w:r>
      <w:r>
        <w:rPr>
          <w:rFonts w:hint="eastAsia" w:ascii="宋体" w:hAnsi="宋体"/>
          <w:color w:val="000000"/>
          <w:sz w:val="24"/>
          <w:szCs w:val="24"/>
        </w:rPr>
        <w:t xml:space="preserve">基准</w:t>
      </w:r>
      <w:r>
        <w:rPr>
          <w:rFonts w:hint="eastAsia" w:ascii="宋体" w:hAnsi="宋体"/>
          <w:color w:val="000000"/>
          <w:sz w:val="24"/>
          <w:szCs w:val="24"/>
        </w:rPr>
        <w:t xml:space="preserve">价的100%（即不打折）进行结算。</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⑤结算方式：中标优惠率将作为合同结算依据。</w:t>
      </w:r>
      <w:r>
        <w:rPr>
          <w:rFonts w:hint="eastAsia" w:ascii="宋体" w:hAnsi="宋体"/>
          <w:color w:val="000000"/>
          <w:sz w:val="24"/>
          <w:szCs w:val="24"/>
        </w:rPr>
        <w:t xml:space="preserve">普通单的</w:t>
      </w:r>
      <w:r>
        <w:rPr>
          <w:rFonts w:hint="eastAsia" w:ascii="宋体" w:hAnsi="宋体"/>
          <w:color w:val="000000"/>
          <w:sz w:val="24"/>
          <w:szCs w:val="24"/>
        </w:rPr>
        <w:t xml:space="preserve">算价 = </w:t>
      </w:r>
      <w:r>
        <w:rPr>
          <w:rFonts w:hint="eastAsia" w:ascii="宋体" w:hAnsi="宋体"/>
          <w:color w:val="000000"/>
          <w:sz w:val="24"/>
          <w:szCs w:val="24"/>
        </w:rPr>
        <w:t xml:space="preserve">基准</w:t>
      </w:r>
      <w:r>
        <w:rPr>
          <w:rFonts w:hint="eastAsia" w:ascii="宋体" w:hAnsi="宋体"/>
          <w:color w:val="000000"/>
          <w:sz w:val="24"/>
          <w:szCs w:val="24"/>
        </w:rPr>
        <w:t xml:space="preserve">价×</w:t>
      </w:r>
      <w:r>
        <w:rPr>
          <w:rFonts w:hint="eastAsia" w:ascii="宋体" w:hAnsi="宋体"/>
          <w:color w:val="000000"/>
          <w:sz w:val="24"/>
          <w:szCs w:val="24"/>
        </w:rPr>
        <w:t xml:space="preserve">（1-投标优惠率）</w:t>
      </w:r>
      <w:r>
        <w:rPr>
          <w:rFonts w:hint="eastAsia" w:ascii="宋体" w:hAnsi="宋体"/>
          <w:color w:val="000000"/>
          <w:sz w:val="24"/>
          <w:szCs w:val="24"/>
        </w:rPr>
        <w:t xml:space="preserve">×当期实际供货量</w:t>
      </w:r>
      <w:r>
        <w:rPr>
          <w:rFonts w:hint="eastAsia" w:ascii="宋体" w:hAnsi="宋体"/>
          <w:color w:val="000000"/>
          <w:sz w:val="24"/>
          <w:szCs w:val="24"/>
        </w:rPr>
        <w:t xml:space="preserve">。</w:t>
      </w:r>
      <w:r/>
    </w:p>
    <w:p>
      <w:pPr>
        <w:ind w:firstLine="480"/>
        <w:spacing w:line="440" w:lineRule="exact"/>
        <w:rPr>
          <w:rFonts w:ascii="宋体" w:hAnsi="宋体"/>
          <w:b/>
          <w:bCs/>
          <w:color w:val="000000"/>
          <w:sz w:val="24"/>
          <w:szCs w:val="24"/>
        </w:rPr>
      </w:pPr>
      <w:r>
        <w:rPr>
          <w:rFonts w:hint="eastAsia" w:ascii="宋体" w:hAnsi="宋体"/>
          <w:color w:val="000000"/>
          <w:sz w:val="24"/>
          <w:szCs w:val="24"/>
        </w:rPr>
        <w:t xml:space="preserve">⑥价格分计算：评标时</w:t>
      </w:r>
      <w:r>
        <w:rPr>
          <w:rFonts w:hint="eastAsia" w:ascii="宋体" w:hAnsi="宋体"/>
          <w:color w:val="000000"/>
          <w:sz w:val="24"/>
          <w:szCs w:val="24"/>
        </w:rPr>
        <w:t xml:space="preserve">评审价排名按评审优惠率从高到低排序，价格分基准</w:t>
      </w:r>
      <w:r>
        <w:rPr>
          <w:rFonts w:hint="eastAsia" w:ascii="宋体" w:hAnsi="宋体"/>
          <w:color w:val="000000"/>
          <w:sz w:val="24"/>
          <w:szCs w:val="24"/>
        </w:rPr>
        <w:t xml:space="preserve">以</w:t>
      </w:r>
      <w:r>
        <w:rPr>
          <w:rFonts w:hint="eastAsia" w:ascii="宋体" w:hAnsi="宋体"/>
          <w:color w:val="000000"/>
          <w:sz w:val="24"/>
          <w:szCs w:val="24"/>
        </w:rPr>
        <w:t xml:space="preserve">满足采购文件要求且（100%-最高优惠率）最低为评审基准价</w:t>
      </w:r>
      <w:r>
        <w:rPr>
          <w:rFonts w:hint="eastAsia" w:ascii="宋体" w:hAnsi="宋体"/>
          <w:color w:val="000000"/>
          <w:sz w:val="24"/>
          <w:szCs w:val="24"/>
        </w:rPr>
        <w:t xml:space="preserve">。</w:t>
      </w:r>
      <w:r>
        <w:rPr>
          <w:rFonts w:hint="eastAsia" w:ascii="宋体" w:hAnsi="宋体"/>
          <w:color w:val="000000"/>
          <w:sz w:val="24"/>
          <w:szCs w:val="24"/>
        </w:rPr>
        <w:t xml:space="preserve">即</w:t>
      </w:r>
      <w:r>
        <w:rPr>
          <w:rFonts w:hint="eastAsia" w:ascii="宋体" w:hAnsi="宋体"/>
          <w:color w:val="000000"/>
          <w:sz w:val="24"/>
          <w:szCs w:val="24"/>
        </w:rPr>
        <w:t xml:space="preserve">优惠率越</w:t>
      </w:r>
      <w:r>
        <w:rPr>
          <w:rFonts w:hint="eastAsia" w:ascii="宋体" w:hAnsi="宋体"/>
          <w:color w:val="000000"/>
          <w:sz w:val="24"/>
          <w:szCs w:val="24"/>
        </w:rPr>
        <w:t xml:space="preserve">高</w:t>
      </w:r>
      <w:r>
        <w:rPr>
          <w:rFonts w:hint="eastAsia" w:ascii="宋体" w:hAnsi="宋体"/>
          <w:color w:val="000000"/>
          <w:sz w:val="24"/>
          <w:szCs w:val="24"/>
        </w:rPr>
        <w:t xml:space="preserve">，价格得分越高。</w:t>
      </w:r>
      <w:r/>
    </w:p>
    <w:p>
      <w:pPr>
        <w:pStyle w:val="1061"/>
        <w:ind w:firstLine="360"/>
        <w:spacing w:before="0" w:after="0" w:line="440" w:lineRule="exact"/>
        <w:rPr>
          <w:b w:val="0"/>
          <w:bCs w:val="0"/>
          <w:color w:val="000000"/>
          <w:sz w:val="24"/>
          <w:szCs w:val="24"/>
        </w:rPr>
      </w:pPr>
      <w:r/>
      <w:bookmarkStart w:id="129" w:name="_Hlt26954850"/>
      <w:r/>
      <w:bookmarkStart w:id="130" w:name="_Hlt26670489"/>
      <w:r/>
      <w:bookmarkStart w:id="131" w:name="_Hlt26954734"/>
      <w:r/>
      <w:bookmarkStart w:id="132" w:name="_Toc49090511"/>
      <w:r/>
      <w:bookmarkStart w:id="133" w:name="_Toc14577360"/>
      <w:r/>
      <w:bookmarkEnd w:id="127"/>
      <w:r/>
      <w:bookmarkEnd w:id="128"/>
      <w:r/>
      <w:bookmarkEnd w:id="129"/>
      <w:r/>
      <w:bookmarkEnd w:id="130"/>
      <w:r/>
      <w:bookmarkEnd w:id="131"/>
      <w:r>
        <w:rPr>
          <w:rFonts w:hint="eastAsia"/>
          <w:b w:val="0"/>
          <w:bCs w:val="0"/>
          <w:color w:val="000000"/>
          <w:sz w:val="24"/>
          <w:szCs w:val="24"/>
        </w:rPr>
        <w:t xml:space="preserve">15</w:t>
      </w:r>
      <w:r>
        <w:rPr>
          <w:rFonts w:hint="eastAsia"/>
          <w:b w:val="0"/>
          <w:bCs w:val="0"/>
          <w:color w:val="000000"/>
          <w:sz w:val="24"/>
          <w:szCs w:val="24"/>
        </w:rPr>
        <w:t xml:space="preserve">、投标有效期</w:t>
      </w:r>
      <w:bookmarkEnd w:id="132"/>
      <w:r/>
      <w:bookmarkEnd w:id="133"/>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w:t>
      </w:r>
      <w:r>
        <w:rPr>
          <w:rFonts w:hint="eastAsia" w:ascii="宋体" w:hAnsi="宋体"/>
          <w:color w:val="000000"/>
          <w:sz w:val="24"/>
        </w:rPr>
        <w:t xml:space="preserve">招标</w:t>
      </w:r>
      <w:r>
        <w:rPr>
          <w:rFonts w:hint="eastAsia" w:ascii="宋体" w:hAnsi="宋体"/>
          <w:bCs/>
          <w:color w:val="000000"/>
          <w:sz w:val="24"/>
          <w:szCs w:val="24"/>
        </w:rPr>
        <w:t xml:space="preserve">人或代理机构规定的开标之日后</w:t>
      </w:r>
      <w:r>
        <w:rPr>
          <w:rFonts w:hint="eastAsia" w:ascii="仿宋_GB2312" w:hAnsi="仿宋_GB2312"/>
          <w:bCs/>
          <w:color w:val="000000"/>
          <w:sz w:val="24"/>
          <w:szCs w:val="24"/>
        </w:rPr>
        <w:t xml:space="preserve">六十（</w:t>
      </w:r>
      <w:r>
        <w:rPr>
          <w:rFonts w:hint="eastAsia" w:ascii="仿宋_GB2312" w:hAnsi="仿宋_GB2312"/>
          <w:bCs/>
          <w:color w:val="000000"/>
          <w:sz w:val="24"/>
          <w:szCs w:val="24"/>
        </w:rPr>
        <w:t xml:space="preserve">60</w:t>
      </w:r>
      <w:r>
        <w:rPr>
          <w:rFonts w:hint="eastAsia" w:ascii="仿宋_GB2312" w:hAnsi="仿宋_GB2312"/>
          <w:bCs/>
          <w:color w:val="000000"/>
          <w:sz w:val="24"/>
          <w:szCs w:val="24"/>
        </w:rPr>
        <w:t xml:space="preserve">）天</w:t>
      </w:r>
      <w:r>
        <w:rPr>
          <w:rFonts w:hint="eastAsia" w:ascii="宋体" w:hAnsi="宋体"/>
          <w:bCs/>
          <w:color w:val="000000"/>
          <w:sz w:val="24"/>
          <w:szCs w:val="24"/>
        </w:rPr>
        <w:t xml:space="preserve">。投标有效期比规定短的将被视为未实质性响应招标</w:t>
      </w:r>
      <w:r>
        <w:rPr>
          <w:rFonts w:ascii="宋体" w:hAnsi="宋体"/>
          <w:bCs/>
          <w:color w:val="000000"/>
          <w:sz w:val="24"/>
          <w:szCs w:val="24"/>
        </w:rPr>
        <w:t xml:space="preserve">文件</w:t>
      </w:r>
      <w:r>
        <w:rPr>
          <w:rFonts w:hint="eastAsia" w:ascii="宋体" w:hAnsi="宋体"/>
          <w:bCs/>
          <w:color w:val="000000"/>
          <w:sz w:val="24"/>
          <w:szCs w:val="24"/>
        </w:rPr>
        <w:t xml:space="preserve">而予以拒绝。</w:t>
      </w:r>
      <w:r/>
    </w:p>
    <w:p>
      <w:pPr>
        <w:pStyle w:val="1061"/>
        <w:ind w:firstLine="360"/>
        <w:spacing w:before="0" w:after="0" w:line="440" w:lineRule="exact"/>
        <w:rPr>
          <w:b w:val="0"/>
          <w:bCs w:val="0"/>
          <w:color w:val="000000"/>
          <w:sz w:val="24"/>
          <w:szCs w:val="24"/>
        </w:rPr>
      </w:pPr>
      <w:r>
        <w:rPr>
          <w:rFonts w:hint="eastAsia"/>
          <w:b w:val="0"/>
          <w:bCs w:val="0"/>
          <w:color w:val="000000"/>
          <w:sz w:val="24"/>
          <w:szCs w:val="24"/>
        </w:rPr>
        <w:t xml:space="preserve">16</w:t>
      </w:r>
      <w:r>
        <w:rPr>
          <w:rFonts w:hint="eastAsia"/>
          <w:b w:val="0"/>
          <w:bCs w:val="0"/>
          <w:color w:val="000000"/>
          <w:sz w:val="24"/>
          <w:szCs w:val="24"/>
        </w:rPr>
        <w:t xml:space="preserve">、投标有效期的延长</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16.1</w:t>
      </w:r>
      <w:r>
        <w:rPr>
          <w:rFonts w:hint="eastAsia" w:ascii="宋体" w:hAnsi="宋体"/>
          <w:bCs/>
          <w:color w:val="000000"/>
          <w:sz w:val="24"/>
          <w:szCs w:val="24"/>
        </w:rPr>
        <w:t xml:space="preserve"> 在特殊情况下，</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rPr>
        <w:t xml:space="preserve">。</w:t>
      </w:r>
      <w:r>
        <w:rPr>
          <w:rFonts w:hint="eastAsia" w:ascii="宋体" w:hAnsi="宋体"/>
          <w:bCs/>
          <w:color w:val="000000"/>
          <w:sz w:val="24"/>
          <w:szCs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szCs w:val="24"/>
        </w:rPr>
        <w:t xml:space="preserve">。</w:t>
      </w:r>
      <w:r/>
    </w:p>
    <w:p>
      <w:pPr>
        <w:pStyle w:val="1060"/>
        <w:ind w:firstLine="361"/>
        <w:spacing w:before="120" w:after="120" w:line="440" w:lineRule="exact"/>
        <w:rPr>
          <w:color w:val="000000"/>
          <w:sz w:val="24"/>
          <w:szCs w:val="24"/>
        </w:rPr>
      </w:pPr>
      <w:r/>
      <w:bookmarkStart w:id="134" w:name="_Hlt26954852"/>
      <w:r/>
      <w:bookmarkStart w:id="135" w:name="_Hlt26954739"/>
      <w:r/>
      <w:bookmarkStart w:id="136" w:name="_Toc16938540"/>
      <w:r/>
      <w:bookmarkStart w:id="137" w:name="_Toc20823296"/>
      <w:r/>
      <w:bookmarkStart w:id="138" w:name="_Toc513029224"/>
      <w:r/>
      <w:bookmarkStart w:id="139" w:name="_Toc120614217"/>
      <w:r/>
      <w:bookmarkEnd w:id="134"/>
      <w:r/>
      <w:bookmarkEnd w:id="135"/>
      <w:r>
        <w:rPr>
          <w:rFonts w:hint="eastAsia"/>
          <w:color w:val="000000"/>
          <w:sz w:val="24"/>
          <w:szCs w:val="24"/>
        </w:rPr>
        <w:t xml:space="preserve">四、投标文件的递交</w:t>
      </w:r>
      <w:bookmarkEnd w:id="136"/>
      <w:r/>
      <w:bookmarkEnd w:id="137"/>
      <w:r/>
      <w:bookmarkEnd w:id="138"/>
      <w:r/>
      <w:bookmarkEnd w:id="139"/>
      <w:r/>
      <w:r/>
    </w:p>
    <w:p>
      <w:pPr>
        <w:pStyle w:val="1061"/>
        <w:ind w:firstLine="480"/>
        <w:spacing w:before="0" w:after="0" w:line="440" w:lineRule="exact"/>
        <w:rPr>
          <w:rFonts w:ascii="黑体"/>
          <w:b w:val="0"/>
          <w:bCs w:val="0"/>
          <w:color w:val="000000"/>
          <w:sz w:val="24"/>
          <w:szCs w:val="24"/>
        </w:rPr>
      </w:pPr>
      <w:r/>
      <w:bookmarkStart w:id="140" w:name="_Toc462564084"/>
      <w:r/>
      <w:bookmarkStart w:id="141" w:name="_Toc513029225"/>
      <w:r/>
      <w:bookmarkStart w:id="142" w:name="_Toc16938541"/>
      <w:r/>
      <w:bookmarkStart w:id="143" w:name="_Toc20823297"/>
      <w:r>
        <w:rPr>
          <w:rFonts w:hint="eastAsia"/>
          <w:b w:val="0"/>
          <w:bCs w:val="0"/>
          <w:color w:val="000000"/>
          <w:sz w:val="24"/>
          <w:szCs w:val="24"/>
        </w:rPr>
        <w:t xml:space="preserve">17</w:t>
      </w:r>
      <w:r>
        <w:rPr>
          <w:rFonts w:hint="eastAsia"/>
          <w:b w:val="0"/>
          <w:bCs w:val="0"/>
          <w:color w:val="000000"/>
          <w:sz w:val="24"/>
          <w:szCs w:val="24"/>
        </w:rPr>
        <w:t xml:space="preserve">、</w:t>
      </w:r>
      <w:r>
        <w:rPr>
          <w:rFonts w:hint="eastAsia" w:ascii="黑体"/>
          <w:b w:val="0"/>
          <w:bCs w:val="0"/>
          <w:color w:val="000000"/>
          <w:sz w:val="24"/>
          <w:szCs w:val="24"/>
        </w:rPr>
        <w:t xml:space="preserve">投标文件</w:t>
      </w:r>
      <w:bookmarkEnd w:id="140"/>
      <w:r/>
      <w:bookmarkEnd w:id="141"/>
      <w:r/>
      <w:bookmarkEnd w:id="142"/>
      <w:r/>
      <w:bookmarkEnd w:id="143"/>
      <w:r>
        <w:rPr>
          <w:rFonts w:hint="eastAsia" w:ascii="黑体"/>
          <w:b w:val="0"/>
          <w:bCs w:val="0"/>
          <w:color w:val="000000"/>
          <w:sz w:val="24"/>
          <w:szCs w:val="24"/>
        </w:rPr>
        <w:t xml:space="preserve">的递交</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17.1</w:t>
      </w:r>
      <w:r>
        <w:rPr>
          <w:rFonts w:hint="eastAsia" w:ascii="宋体" w:hAnsi="宋体"/>
          <w:bCs/>
          <w:color w:val="000000"/>
          <w:sz w:val="24"/>
          <w:szCs w:val="24"/>
        </w:rPr>
        <w:t xml:space="preserve"> 电子投标文件的递交</w:t>
      </w:r>
      <w:r/>
    </w:p>
    <w:p>
      <w:pPr>
        <w:pStyle w:val="1257"/>
        <w:ind w:left="525"/>
        <w:spacing w:line="440" w:lineRule="exact"/>
        <w:rPr>
          <w:rFonts w:ascii="宋体" w:hAnsi="宋体"/>
          <w:bCs/>
          <w:color w:val="000000"/>
          <w:sz w:val="24"/>
          <w:szCs w:val="24"/>
        </w:rPr>
      </w:pPr>
      <w:r>
        <w:rPr>
          <w:rFonts w:hint="eastAsia" w:ascii="宋体" w:hAnsi="宋体"/>
          <w:bCs/>
          <w:color w:val="000000"/>
          <w:sz w:val="24"/>
          <w:szCs w:val="24"/>
        </w:rPr>
        <w:t xml:space="preserve">投标人应当按照《操作手册》规定，在投标截止时间前</w:t>
      </w:r>
      <w:r>
        <w:rPr>
          <w:rFonts w:ascii="宋体" w:hAnsi="宋体"/>
          <w:bCs/>
          <w:color w:val="000000"/>
          <w:sz w:val="24"/>
          <w:szCs w:val="24"/>
        </w:rPr>
        <w:t xml:space="preserve">制作</w:t>
      </w:r>
      <w:r>
        <w:rPr>
          <w:rFonts w:hint="eastAsia" w:ascii="宋体" w:hAnsi="宋体"/>
          <w:bCs/>
          <w:color w:val="000000"/>
          <w:sz w:val="24"/>
          <w:szCs w:val="24"/>
        </w:rPr>
        <w:t xml:space="preserve">并上传电子投</w:t>
      </w:r>
      <w:r/>
    </w:p>
    <w:p>
      <w:pPr>
        <w:pStyle w:val="1257"/>
        <w:spacing w:line="440" w:lineRule="exact"/>
        <w:rPr>
          <w:rFonts w:ascii="宋体" w:hAnsi="宋体"/>
          <w:bCs/>
          <w:color w:val="000000"/>
          <w:sz w:val="24"/>
          <w:szCs w:val="24"/>
        </w:rPr>
      </w:pPr>
      <w:r>
        <w:rPr>
          <w:rFonts w:hint="eastAsia" w:ascii="宋体" w:hAnsi="宋体"/>
          <w:bCs/>
          <w:color w:val="000000"/>
          <w:sz w:val="24"/>
          <w:szCs w:val="24"/>
        </w:rPr>
        <w:t xml:space="preserve">标文件。</w:t>
      </w:r>
      <w:bookmarkStart w:id="144" w:name="_Toc513029226"/>
      <w:r/>
      <w:bookmarkStart w:id="145" w:name="_Toc16938542"/>
      <w:r/>
      <w:bookmarkStart w:id="146" w:name="_Toc20823298"/>
      <w:r/>
      <w:r/>
    </w:p>
    <w:p>
      <w:pPr>
        <w:pStyle w:val="1061"/>
        <w:ind w:firstLine="360"/>
        <w:spacing w:before="0" w:after="0" w:line="440" w:lineRule="exact"/>
        <w:rPr>
          <w:b w:val="0"/>
          <w:color w:val="000000"/>
          <w:sz w:val="24"/>
          <w:szCs w:val="24"/>
        </w:rPr>
      </w:pPr>
      <w:r>
        <w:rPr>
          <w:rFonts w:hint="eastAsia"/>
          <w:b w:val="0"/>
          <w:color w:val="000000"/>
          <w:sz w:val="24"/>
          <w:szCs w:val="24"/>
        </w:rPr>
        <w:t xml:space="preserve">18</w:t>
      </w:r>
      <w:r>
        <w:rPr>
          <w:rFonts w:hint="eastAsia"/>
          <w:b w:val="0"/>
          <w:color w:val="000000"/>
          <w:sz w:val="24"/>
          <w:szCs w:val="24"/>
        </w:rPr>
        <w:t xml:space="preserve">、投标截止</w:t>
      </w:r>
      <w:bookmarkEnd w:id="144"/>
      <w:r/>
      <w:bookmarkEnd w:id="145"/>
      <w:r/>
      <w:bookmarkEnd w:id="146"/>
      <w:r>
        <w:rPr>
          <w:rFonts w:hint="eastAsia"/>
          <w:b w:val="0"/>
          <w:color w:val="000000"/>
          <w:sz w:val="24"/>
          <w:szCs w:val="24"/>
        </w:rPr>
        <w:t xml:space="preserve">时间</w:t>
      </w:r>
      <w:r/>
    </w:p>
    <w:p>
      <w:pPr>
        <w:ind w:firstLine="480"/>
        <w:spacing w:line="440" w:lineRule="exact"/>
        <w:rPr>
          <w:rFonts w:ascii="宋体" w:hAnsi="宋体"/>
          <w:bCs/>
          <w:i/>
          <w:color w:val="000000"/>
          <w:sz w:val="24"/>
          <w:szCs w:val="24"/>
          <w:u w:val="single"/>
        </w:rPr>
      </w:pPr>
      <w:r>
        <w:rPr>
          <w:rFonts w:hint="eastAsia" w:ascii="宋体" w:hAnsi="宋体"/>
          <w:i/>
          <w:color w:val="000000"/>
          <w:sz w:val="24"/>
          <w:szCs w:val="24"/>
          <w:u w:val="single"/>
        </w:rPr>
        <w:t xml:space="preserve">18.1</w:t>
      </w:r>
      <w:r>
        <w:rPr>
          <w:rFonts w:hint="eastAsia" w:ascii="宋体" w:hAnsi="宋体"/>
          <w:bCs/>
          <w:i/>
          <w:color w:val="000000"/>
          <w:sz w:val="24"/>
          <w:szCs w:val="24"/>
          <w:u w:val="single"/>
        </w:rPr>
        <w:t xml:space="preserve"> 投标人上传电子投标文件的时间不得迟于招标公告中规定的投标截止时间。</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18.2</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可以按照规定，通过修改招标文件酌情延长投标截止时间，在此情况下，投标人的所有权利和义务以及投标人受制的截止时间均应以延长后新的截止时间为准。</w:t>
      </w:r>
      <w:r/>
    </w:p>
    <w:p>
      <w:pPr>
        <w:pStyle w:val="1061"/>
        <w:ind w:firstLine="360"/>
        <w:spacing w:before="0" w:after="0" w:line="440" w:lineRule="exact"/>
        <w:rPr>
          <w:b w:val="0"/>
          <w:bCs w:val="0"/>
          <w:color w:val="000000"/>
          <w:sz w:val="24"/>
          <w:szCs w:val="24"/>
        </w:rPr>
      </w:pPr>
      <w:r/>
      <w:bookmarkStart w:id="147" w:name="_Toc20823299"/>
      <w:r/>
      <w:bookmarkStart w:id="148" w:name="_Toc513029227"/>
      <w:r/>
      <w:bookmarkStart w:id="149" w:name="_Toc16938543"/>
      <w:r>
        <w:rPr>
          <w:rFonts w:hint="eastAsia"/>
          <w:b w:val="0"/>
          <w:bCs w:val="0"/>
          <w:color w:val="000000"/>
          <w:sz w:val="24"/>
          <w:szCs w:val="24"/>
        </w:rPr>
        <w:t xml:space="preserve">19</w:t>
      </w:r>
      <w:r>
        <w:rPr>
          <w:rFonts w:hint="eastAsia"/>
          <w:b w:val="0"/>
          <w:bCs w:val="0"/>
          <w:color w:val="000000"/>
          <w:sz w:val="24"/>
          <w:szCs w:val="24"/>
        </w:rPr>
        <w:t xml:space="preserve">、投标文件</w:t>
      </w:r>
      <w:bookmarkEnd w:id="147"/>
      <w:r/>
      <w:bookmarkEnd w:id="148"/>
      <w:r/>
      <w:bookmarkEnd w:id="149"/>
      <w:r>
        <w:rPr>
          <w:rFonts w:hint="eastAsia"/>
          <w:b w:val="0"/>
          <w:bCs w:val="0"/>
          <w:color w:val="000000"/>
          <w:sz w:val="24"/>
          <w:szCs w:val="24"/>
        </w:rPr>
        <w:t xml:space="preserve">的拒收</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19.1</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拒绝接收在其规定的投标截止时间后上传的任何投标文件。</w:t>
      </w:r>
      <w:r/>
    </w:p>
    <w:p>
      <w:pPr>
        <w:pStyle w:val="1061"/>
        <w:ind w:firstLine="360"/>
        <w:spacing w:before="0" w:after="0" w:line="440" w:lineRule="exact"/>
        <w:rPr>
          <w:b w:val="0"/>
          <w:bCs w:val="0"/>
          <w:color w:val="000000"/>
          <w:sz w:val="24"/>
          <w:szCs w:val="24"/>
        </w:rPr>
      </w:pPr>
      <w:r/>
      <w:bookmarkStart w:id="150" w:name="_Toc513029228"/>
      <w:r/>
      <w:bookmarkStart w:id="151" w:name="_Toc16938544"/>
      <w:r/>
      <w:bookmarkStart w:id="152" w:name="_Toc20823300"/>
      <w:r>
        <w:rPr>
          <w:rFonts w:hint="eastAsia"/>
          <w:b w:val="0"/>
          <w:bCs w:val="0"/>
          <w:color w:val="000000"/>
          <w:sz w:val="24"/>
          <w:szCs w:val="24"/>
        </w:rPr>
        <w:t xml:space="preserve">20</w:t>
      </w:r>
      <w:r>
        <w:rPr>
          <w:rFonts w:hint="eastAsia"/>
          <w:b w:val="0"/>
          <w:bCs w:val="0"/>
          <w:color w:val="000000"/>
          <w:sz w:val="24"/>
          <w:szCs w:val="24"/>
        </w:rPr>
        <w:t xml:space="preserve">、投标文件的撤回和修改</w:t>
      </w:r>
      <w:bookmarkEnd w:id="150"/>
      <w:r/>
      <w:bookmarkEnd w:id="151"/>
      <w:r/>
      <w:bookmarkEnd w:id="152"/>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20.1 投标文件的撤回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21.1.1 电子投标文件的撤回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投标人可在投标截止时间前，撤回其电子投标文件，具体操作方法见《操作手册》。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20.2 投标文件的修改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20.2.1投标人可在投标截止时间前，对其电子投标文件进行修改，具体操作方法见《操作手册》。</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20.2.2</w:t>
      </w:r>
      <w:r>
        <w:rPr>
          <w:rFonts w:hint="eastAsia" w:ascii="宋体" w:hAnsi="宋体"/>
          <w:bCs/>
          <w:color w:val="000000"/>
          <w:sz w:val="24"/>
          <w:szCs w:val="24"/>
        </w:rPr>
        <w:t xml:space="preserve"> 在投标截止时间之后，投标人不得对其电子投标文件作任何修改。</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20.3</w:t>
      </w:r>
      <w:r>
        <w:rPr>
          <w:rFonts w:hint="eastAsia" w:ascii="宋体" w:hAnsi="宋体"/>
          <w:bCs/>
          <w:color w:val="000000"/>
          <w:sz w:val="24"/>
          <w:szCs w:val="24"/>
        </w:rPr>
        <w:t xml:space="preserve"> 在投标截止时间至招标文件中规定的投标有效期满之间的这段时间内，投标人不得撤回其投标。</w:t>
      </w:r>
      <w:r/>
    </w:p>
    <w:p>
      <w:pPr>
        <w:pStyle w:val="1060"/>
        <w:ind w:firstLine="361"/>
        <w:spacing w:before="120" w:after="120" w:line="440" w:lineRule="exact"/>
        <w:rPr>
          <w:color w:val="000000"/>
          <w:sz w:val="24"/>
          <w:szCs w:val="24"/>
        </w:rPr>
      </w:pPr>
      <w:r/>
      <w:bookmarkStart w:id="153" w:name="_Toc20823301"/>
      <w:r/>
      <w:bookmarkStart w:id="154" w:name="_Toc120614218"/>
      <w:r/>
      <w:bookmarkStart w:id="155" w:name="_Toc513029229"/>
      <w:r/>
      <w:bookmarkStart w:id="156" w:name="_Toc16938545"/>
      <w:r>
        <w:rPr>
          <w:rFonts w:hint="eastAsia"/>
          <w:color w:val="000000"/>
          <w:sz w:val="24"/>
          <w:szCs w:val="24"/>
        </w:rPr>
        <w:t xml:space="preserve">五、开标与评标</w:t>
      </w:r>
      <w:bookmarkEnd w:id="153"/>
      <w:r/>
      <w:bookmarkEnd w:id="154"/>
      <w:r/>
      <w:bookmarkEnd w:id="155"/>
      <w:r/>
      <w:bookmarkEnd w:id="156"/>
      <w:r/>
      <w:r/>
    </w:p>
    <w:p>
      <w:pPr>
        <w:pStyle w:val="1061"/>
        <w:ind w:firstLine="360"/>
        <w:spacing w:before="0" w:after="0" w:line="440" w:lineRule="exact"/>
        <w:rPr>
          <w:b w:val="0"/>
          <w:bCs w:val="0"/>
          <w:color w:val="000000"/>
          <w:sz w:val="24"/>
          <w:szCs w:val="24"/>
        </w:rPr>
      </w:pPr>
      <w:r/>
      <w:bookmarkStart w:id="157" w:name="_Toc16938546"/>
      <w:r/>
      <w:bookmarkStart w:id="158" w:name="_Toc20823302"/>
      <w:r/>
      <w:bookmarkStart w:id="159" w:name="_Toc513029230"/>
      <w:r>
        <w:rPr>
          <w:rFonts w:hint="eastAsia"/>
          <w:b w:val="0"/>
          <w:bCs w:val="0"/>
          <w:color w:val="000000"/>
          <w:sz w:val="24"/>
          <w:szCs w:val="24"/>
        </w:rPr>
        <w:t xml:space="preserve">21</w:t>
      </w:r>
      <w:r>
        <w:rPr>
          <w:rFonts w:hint="eastAsia"/>
          <w:b w:val="0"/>
          <w:bCs w:val="0"/>
          <w:color w:val="000000"/>
          <w:sz w:val="24"/>
          <w:szCs w:val="24"/>
        </w:rPr>
        <w:t xml:space="preserve">、开标</w:t>
      </w:r>
      <w:bookmarkEnd w:id="157"/>
      <w:r/>
      <w:bookmarkEnd w:id="158"/>
      <w:r/>
      <w:bookmarkEnd w:id="159"/>
      <w:r/>
      <w:r/>
    </w:p>
    <w:p>
      <w:pPr>
        <w:ind w:firstLine="360"/>
        <w:spacing w:line="440" w:lineRule="exact"/>
        <w:rPr>
          <w:color w:val="000000"/>
          <w:sz w:val="24"/>
          <w:szCs w:val="24"/>
        </w:rPr>
      </w:pPr>
      <w:r>
        <w:rPr>
          <w:rFonts w:hint="eastAsia" w:ascii="宋体" w:hAnsi="宋体"/>
          <w:color w:val="000000"/>
          <w:sz w:val="24"/>
          <w:szCs w:val="24"/>
        </w:rPr>
        <w:t xml:space="preserve">21.1代理机构</w:t>
      </w:r>
      <w:r>
        <w:rPr>
          <w:rFonts w:hint="eastAsia" w:ascii="宋体" w:hAnsi="宋体"/>
          <w:bCs/>
          <w:color w:val="000000"/>
          <w:sz w:val="24"/>
          <w:szCs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开标仪式由代理机构组织。苏采云系统将自动对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21.3投标人在开标过程中涉及到的投标文件解密、开标结果确认等工作，应按照</w:t>
      </w:r>
      <w:r>
        <w:rPr>
          <w:rFonts w:hint="eastAsia" w:ascii="宋体" w:hAnsi="宋体"/>
          <w:bCs/>
          <w:color w:val="000000"/>
          <w:sz w:val="24"/>
          <w:szCs w:val="24"/>
        </w:rPr>
        <w:t xml:space="preserve">《操作手册》规定执行。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21.4投标人如果对开标过程和开标记录有疑义，应当根据《操作手册》规定提出，如苏采云系统中《开标记录表》宣布后5分钟内未提出的，视同认可开标结果。</w:t>
      </w:r>
      <w:r/>
    </w:p>
    <w:p>
      <w:pPr>
        <w:pStyle w:val="1061"/>
        <w:ind w:firstLine="360"/>
        <w:spacing w:before="0" w:after="0" w:line="440" w:lineRule="exact"/>
        <w:rPr>
          <w:b w:val="0"/>
          <w:bCs w:val="0"/>
          <w:color w:val="000000"/>
          <w:sz w:val="24"/>
          <w:szCs w:val="24"/>
        </w:rPr>
      </w:pPr>
      <w:r/>
      <w:bookmarkStart w:id="160" w:name="_Toc513029231"/>
      <w:r/>
      <w:bookmarkStart w:id="161" w:name="_Toc20823303"/>
      <w:r/>
      <w:bookmarkStart w:id="162" w:name="_Toc16938547"/>
      <w:r>
        <w:rPr>
          <w:rFonts w:hint="eastAsia"/>
          <w:b w:val="0"/>
          <w:bCs w:val="0"/>
          <w:color w:val="000000"/>
          <w:sz w:val="24"/>
          <w:szCs w:val="24"/>
        </w:rPr>
        <w:t xml:space="preserve">22</w:t>
      </w:r>
      <w:r>
        <w:rPr>
          <w:rFonts w:hint="eastAsia"/>
          <w:b w:val="0"/>
          <w:bCs w:val="0"/>
          <w:color w:val="000000"/>
          <w:sz w:val="24"/>
          <w:szCs w:val="24"/>
        </w:rPr>
        <w:t xml:space="preserve">、评标委员会</w:t>
      </w:r>
      <w:r/>
    </w:p>
    <w:p>
      <w:pPr>
        <w:spacing w:line="440" w:lineRule="exact"/>
        <w:rPr>
          <w:rFonts w:ascii="宋体" w:hAnsi="宋体"/>
          <w:b/>
          <w:color w:val="000000"/>
          <w:sz w:val="24"/>
          <w:szCs w:val="24"/>
        </w:rPr>
      </w:pPr>
      <w:r>
        <w:rPr>
          <w:rFonts w:hint="eastAsia" w:ascii="宋体" w:hAnsi="宋体"/>
          <w:color w:val="000000"/>
          <w:sz w:val="24"/>
          <w:szCs w:val="24"/>
        </w:rPr>
        <w:t xml:space="preserve"> 22.1开标后，代理机构将立即组织评标委员会（以下简称评委会）进行评标。</w:t>
      </w:r>
      <w:r/>
    </w:p>
    <w:p>
      <w:pPr>
        <w:spacing w:line="440" w:lineRule="exact"/>
        <w:rPr>
          <w:rFonts w:ascii="宋体" w:hAnsi="宋体"/>
          <w:color w:val="000000"/>
          <w:sz w:val="24"/>
          <w:szCs w:val="24"/>
        </w:rPr>
      </w:pPr>
      <w:r>
        <w:rPr>
          <w:rFonts w:hint="eastAsia" w:ascii="宋体" w:hAnsi="宋体"/>
          <w:color w:val="000000"/>
          <w:sz w:val="24"/>
          <w:szCs w:val="24"/>
        </w:rPr>
        <w:t xml:space="preserve"> 22.2 评委会由</w:t>
      </w:r>
      <w:r>
        <w:rPr>
          <w:rFonts w:hint="eastAsia" w:ascii="宋体" w:hAnsi="宋体"/>
          <w:color w:val="000000"/>
          <w:sz w:val="24"/>
        </w:rPr>
        <w:t xml:space="preserve">招标</w:t>
      </w:r>
      <w:r>
        <w:rPr>
          <w:rFonts w:hint="eastAsia" w:ascii="宋体" w:hAnsi="宋体"/>
          <w:color w:val="000000"/>
          <w:sz w:val="24"/>
          <w:szCs w:val="24"/>
        </w:rPr>
        <w:t xml:space="preserve">人代表和有关技术、经济等方面的专家组成，且人员构成符合政府有关规定。</w:t>
      </w:r>
      <w:r/>
    </w:p>
    <w:p>
      <w:pPr>
        <w:spacing w:line="440" w:lineRule="exact"/>
        <w:rPr>
          <w:rFonts w:ascii="宋体" w:hAnsi="宋体"/>
          <w:color w:val="000000"/>
          <w:sz w:val="24"/>
          <w:szCs w:val="24"/>
        </w:rPr>
      </w:pPr>
      <w:r>
        <w:rPr>
          <w:rFonts w:hint="eastAsia" w:ascii="宋体" w:hAnsi="宋体"/>
          <w:color w:val="000000"/>
          <w:sz w:val="24"/>
          <w:szCs w:val="24"/>
        </w:rPr>
        <w:t xml:space="preserve"> 22.3评委会独立工作，负责评审所有投标文件并确定中标侯选人。</w:t>
      </w:r>
      <w:r/>
    </w:p>
    <w:p>
      <w:pPr>
        <w:pStyle w:val="1061"/>
        <w:ind w:firstLine="360"/>
        <w:spacing w:before="0" w:after="0" w:line="440" w:lineRule="exact"/>
        <w:rPr>
          <w:rFonts w:ascii="黑体"/>
          <w:b w:val="0"/>
          <w:bCs w:val="0"/>
          <w:color w:val="000000"/>
          <w:sz w:val="24"/>
          <w:szCs w:val="24"/>
        </w:rPr>
      </w:pPr>
      <w:r>
        <w:rPr>
          <w:rFonts w:hint="eastAsia" w:ascii="黑体"/>
          <w:b w:val="0"/>
          <w:bCs w:val="0"/>
          <w:color w:val="000000"/>
          <w:sz w:val="24"/>
          <w:szCs w:val="24"/>
        </w:rPr>
        <w:t xml:space="preserve">23、评标过程的保密与公正</w:t>
      </w:r>
      <w:bookmarkEnd w:id="160"/>
      <w:r/>
      <w:bookmarkEnd w:id="161"/>
      <w:r/>
      <w:bookmarkEnd w:id="162"/>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23.1</w:t>
      </w:r>
      <w:r>
        <w:rPr>
          <w:rFonts w:hint="eastAsia" w:ascii="宋体" w:hAnsi="宋体"/>
          <w:bCs/>
          <w:color w:val="000000"/>
          <w:sz w:val="24"/>
          <w:szCs w:val="24"/>
        </w:rPr>
        <w:t xml:space="preserve">凡是与审查、澄清、评价和比较投标的有关资料以及授标建议等，</w:t>
      </w:r>
      <w:r>
        <w:rPr>
          <w:rFonts w:hint="eastAsia" w:ascii="宋体" w:hAnsi="宋体"/>
          <w:color w:val="000000"/>
          <w:sz w:val="24"/>
        </w:rPr>
        <w:t xml:space="preserve">招标</w:t>
      </w:r>
      <w:r>
        <w:rPr>
          <w:rFonts w:hint="eastAsia" w:ascii="宋体" w:hAnsi="宋体"/>
          <w:bCs/>
          <w:color w:val="000000"/>
          <w:sz w:val="24"/>
          <w:szCs w:val="24"/>
        </w:rPr>
        <w:t xml:space="preserve">人、评委、</w:t>
      </w:r>
      <w:r>
        <w:rPr>
          <w:rFonts w:hint="eastAsia" w:ascii="宋体" w:hAnsi="宋体"/>
          <w:color w:val="000000"/>
          <w:sz w:val="24"/>
          <w:szCs w:val="24"/>
        </w:rPr>
        <w:t xml:space="preserve">代理机构</w:t>
      </w:r>
      <w:r>
        <w:rPr>
          <w:rFonts w:hint="eastAsia" w:ascii="宋体" w:hAnsi="宋体"/>
          <w:bCs/>
          <w:color w:val="000000"/>
          <w:sz w:val="24"/>
          <w:szCs w:val="24"/>
        </w:rPr>
        <w:t xml:space="preserve">均不得向投标人或与评标无关的其他人员透露。</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23.2在评标过程中，投标人不得以任何行为影响评标过程，否则其投标文件将被作为无效投标文件。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 代理机构和评标委员会不向未中标的投标人解释未中标原因，也不公布评标过程中的相关细节。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23.4 采用综合评分法的项目，未中标的投标人可于中标结果公告期限届满之日起通过苏采云系统查看自己的评审得分及排序情况。</w:t>
      </w:r>
      <w:r/>
    </w:p>
    <w:p>
      <w:pPr>
        <w:pStyle w:val="1061"/>
        <w:ind w:firstLine="360"/>
        <w:spacing w:before="0" w:after="0" w:line="440" w:lineRule="exact"/>
        <w:rPr>
          <w:b w:val="0"/>
          <w:bCs w:val="0"/>
          <w:color w:val="000000"/>
          <w:sz w:val="24"/>
          <w:szCs w:val="24"/>
        </w:rPr>
      </w:pPr>
      <w:r/>
      <w:bookmarkStart w:id="163" w:name="_Toc513029232"/>
      <w:r/>
      <w:bookmarkStart w:id="164" w:name="_Toc16938548"/>
      <w:r/>
      <w:bookmarkStart w:id="165" w:name="_Toc20823304"/>
      <w:r>
        <w:rPr>
          <w:rFonts w:hint="eastAsia"/>
          <w:b w:val="0"/>
          <w:bCs w:val="0"/>
          <w:color w:val="000000"/>
          <w:sz w:val="24"/>
          <w:szCs w:val="24"/>
        </w:rPr>
        <w:t xml:space="preserve">24</w:t>
      </w:r>
      <w:r>
        <w:rPr>
          <w:rFonts w:hint="eastAsia"/>
          <w:b w:val="0"/>
          <w:bCs w:val="0"/>
          <w:color w:val="000000"/>
          <w:sz w:val="24"/>
          <w:szCs w:val="24"/>
        </w:rPr>
        <w:t xml:space="preserve">、投标文件的澄清</w:t>
      </w:r>
      <w:bookmarkEnd w:id="163"/>
      <w:r/>
      <w:bookmarkEnd w:id="164"/>
      <w:r/>
      <w:bookmarkEnd w:id="165"/>
      <w:r/>
      <w:r/>
    </w:p>
    <w:p>
      <w:pPr>
        <w:ind w:firstLine="480"/>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spacing w:line="440" w:lineRule="exact"/>
        <w:rPr>
          <w:rFonts w:ascii="宋体" w:hAnsi="宋体"/>
          <w:color w:val="000000"/>
          <w:sz w:val="24"/>
          <w:szCs w:val="24"/>
        </w:rPr>
      </w:pPr>
      <w:r>
        <w:rPr>
          <w:rFonts w:hint="eastAsia" w:ascii="宋体" w:hAnsi="宋体"/>
          <w:color w:val="000000"/>
          <w:sz w:val="24"/>
          <w:szCs w:val="24"/>
        </w:rPr>
        <w:t xml:space="preserve">    24.3 接到评委会澄清、说明和补正要求的投标人如未按规定做出澄清、说明和补正，其风险由投标人自行承担。</w:t>
      </w:r>
      <w:r/>
    </w:p>
    <w:p>
      <w:pPr>
        <w:pStyle w:val="1061"/>
        <w:ind w:firstLine="360"/>
        <w:spacing w:before="0" w:after="0" w:line="440" w:lineRule="exact"/>
        <w:rPr>
          <w:b w:val="0"/>
          <w:bCs w:val="0"/>
          <w:color w:val="000000"/>
          <w:sz w:val="24"/>
          <w:szCs w:val="24"/>
        </w:rPr>
      </w:pPr>
      <w:r/>
      <w:bookmarkStart w:id="166" w:name="_Toc16938549"/>
      <w:r/>
      <w:bookmarkStart w:id="167" w:name="_Toc20823305"/>
      <w:r/>
      <w:bookmarkStart w:id="168" w:name="_Toc513029233"/>
      <w:r>
        <w:rPr>
          <w:rFonts w:hint="eastAsia"/>
          <w:b w:val="0"/>
          <w:bCs w:val="0"/>
          <w:color w:val="000000"/>
          <w:sz w:val="24"/>
          <w:szCs w:val="24"/>
        </w:rPr>
        <w:t xml:space="preserve">25</w:t>
      </w:r>
      <w:r>
        <w:rPr>
          <w:rFonts w:hint="eastAsia"/>
          <w:b w:val="0"/>
          <w:bCs w:val="0"/>
          <w:color w:val="000000"/>
          <w:sz w:val="24"/>
          <w:szCs w:val="24"/>
        </w:rPr>
        <w:t xml:space="preserve">、对投标文件的初审</w:t>
      </w:r>
      <w:bookmarkEnd w:id="166"/>
      <w:r/>
      <w:bookmarkEnd w:id="167"/>
      <w:r/>
      <w:bookmarkEnd w:id="168"/>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25.1</w:t>
      </w:r>
      <w:r>
        <w:rPr>
          <w:rFonts w:hint="eastAsia" w:ascii="宋体" w:hAnsi="宋体"/>
          <w:bCs/>
          <w:color w:val="000000"/>
          <w:sz w:val="24"/>
          <w:szCs w:val="24"/>
        </w:rPr>
        <w:t xml:space="preserve">投标文件初审分为资格审查和符合性审查。</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25.1.1 资格审查：依据法律法规和招标文件的规定，由</w:t>
      </w:r>
      <w:r>
        <w:rPr>
          <w:rFonts w:hint="eastAsia" w:ascii="宋体" w:hAnsi="宋体"/>
          <w:color w:val="000000"/>
          <w:sz w:val="24"/>
        </w:rPr>
        <w:t xml:space="preserve">招标</w:t>
      </w:r>
      <w:r>
        <w:rPr>
          <w:rFonts w:hint="eastAsia" w:ascii="宋体" w:hAnsi="宋体"/>
          <w:bCs/>
          <w:color w:val="000000"/>
          <w:sz w:val="24"/>
          <w:szCs w:val="24"/>
        </w:rPr>
        <w:t xml:space="preserve">人对投标文件中的资格证明文件进行审查。资格审查的结论，</w:t>
      </w:r>
      <w:r>
        <w:rPr>
          <w:rFonts w:hint="eastAsia" w:ascii="宋体" w:hAnsi="宋体"/>
          <w:color w:val="000000"/>
          <w:sz w:val="24"/>
        </w:rPr>
        <w:t xml:space="preserve">招标</w:t>
      </w:r>
      <w:r>
        <w:rPr>
          <w:rFonts w:hint="eastAsia" w:ascii="宋体" w:hAnsi="宋体"/>
          <w:bCs/>
          <w:color w:val="000000"/>
          <w:sz w:val="24"/>
          <w:szCs w:val="24"/>
        </w:rPr>
        <w:t xml:space="preserve">人以书面形式向评委会进行反馈。</w:t>
      </w:r>
      <w:r/>
    </w:p>
    <w:p>
      <w:pPr>
        <w:ind w:firstLine="480"/>
        <w:spacing w:line="440" w:lineRule="exact"/>
        <w:rPr>
          <w:rFonts w:ascii="宋体" w:hAnsi="宋体"/>
          <w:bCs/>
          <w:color w:val="000000"/>
          <w:sz w:val="24"/>
          <w:szCs w:val="24"/>
        </w:rPr>
      </w:pPr>
      <w:r>
        <w:rPr>
          <w:rFonts w:hint="eastAsia" w:ascii="宋体" w:hAnsi="宋体"/>
          <w:color w:val="000000"/>
          <w:sz w:val="24"/>
        </w:rPr>
        <w:t xml:space="preserve">招标</w:t>
      </w:r>
      <w:r>
        <w:rPr>
          <w:rFonts w:hint="eastAsia" w:ascii="宋体" w:hAnsi="宋体"/>
          <w:bCs/>
          <w:color w:val="000000"/>
          <w:sz w:val="24"/>
          <w:szCs w:val="24"/>
        </w:rPr>
        <w:t xml:space="preserve">人在进行资格性审查的同时，将在“信用中国”网站（www.creditchina.gov.cn）查询投标人的信用记录，以确定投标人是否具备投标资格,查询结果留存并归档。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接受联合体的项目，两个以上的自然人、法人或者其他组织组成一个联合体，以一个投标人的身份共同参加政府活动的,联合体成员存在不良信用记录的，视同联合体存在不良应用记录。</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25.</w:t>
      </w:r>
      <w:r>
        <w:rPr>
          <w:rFonts w:ascii="宋体" w:hAnsi="宋体"/>
          <w:bCs/>
          <w:color w:val="000000"/>
          <w:sz w:val="24"/>
          <w:szCs w:val="24"/>
        </w:rPr>
        <w:t xml:space="preserve">1.</w:t>
      </w:r>
      <w:r>
        <w:rPr>
          <w:rFonts w:hint="eastAsia" w:ascii="宋体" w:hAnsi="宋体"/>
          <w:bCs/>
          <w:color w:val="000000"/>
          <w:sz w:val="24"/>
          <w:szCs w:val="24"/>
        </w:rPr>
        <w:t xml:space="preserve">3 未通过资格审查或符合性审查的投标人，代理机构将在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中告知未通过资格审查或符合性审查的原因，</w:t>
      </w:r>
      <w:r>
        <w:rPr>
          <w:rFonts w:ascii="宋体" w:hAnsi="宋体"/>
          <w:bCs/>
          <w:color w:val="000000"/>
          <w:sz w:val="24"/>
          <w:szCs w:val="24"/>
        </w:rPr>
        <w:t xml:space="preserve">评标结束后，</w:t>
      </w:r>
      <w:r>
        <w:rPr>
          <w:rFonts w:hint="eastAsia" w:ascii="宋体" w:hAnsi="宋体"/>
          <w:bCs/>
          <w:color w:val="000000"/>
          <w:sz w:val="24"/>
          <w:szCs w:val="24"/>
        </w:rPr>
        <w:t xml:space="preserve">代理机构</w:t>
      </w:r>
      <w:r>
        <w:rPr>
          <w:rFonts w:ascii="宋体" w:hAnsi="宋体"/>
          <w:bCs/>
          <w:color w:val="000000"/>
          <w:sz w:val="24"/>
          <w:szCs w:val="24"/>
        </w:rPr>
        <w:t xml:space="preserve">将不再告知未通过资格审查和</w:t>
      </w:r>
      <w:r>
        <w:rPr>
          <w:rFonts w:hint="eastAsia" w:ascii="宋体" w:hAnsi="宋体"/>
          <w:bCs/>
          <w:color w:val="000000"/>
          <w:sz w:val="24"/>
          <w:szCs w:val="24"/>
        </w:rPr>
        <w:t xml:space="preserve">符合性</w:t>
      </w:r>
      <w:r>
        <w:rPr>
          <w:rFonts w:ascii="宋体" w:hAnsi="宋体"/>
          <w:bCs/>
          <w:color w:val="000000"/>
          <w:sz w:val="24"/>
          <w:szCs w:val="24"/>
        </w:rPr>
        <w:t xml:space="preserve">审查的原因。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评委会将对确定为实质性响应的投标进行进一步审核，确定其是否有计算上或累加上的算术错误，修正错误的原则如下：</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（2）大写金额和小写金额不一致的，以大写金额为准。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5</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p>
    <w:p>
      <w:pPr>
        <w:ind w:firstLine="420"/>
        <w:spacing w:line="440" w:lineRule="exact"/>
        <w:rPr>
          <w:rFonts w:ascii="宋体" w:hAnsi="宋体"/>
          <w:b/>
          <w:bCs/>
          <w:color w:val="000000"/>
          <w:sz w:val="24"/>
          <w:szCs w:val="24"/>
        </w:rPr>
      </w:pPr>
      <w:r/>
      <w:bookmarkStart w:id="169" w:name="_Toc16938550"/>
      <w:r/>
      <w:bookmarkStart w:id="170" w:name="_Toc20823306"/>
      <w:r/>
      <w:bookmarkStart w:id="171" w:name="_Toc513029234"/>
      <w:r>
        <w:rPr>
          <w:rFonts w:hint="eastAsia" w:ascii="宋体" w:hAnsi="宋体"/>
          <w:b/>
          <w:bCs/>
          <w:color w:val="000000"/>
          <w:sz w:val="24"/>
          <w:szCs w:val="24"/>
        </w:rPr>
        <w:t xml:space="preserve">25.6投标人在开、评标全过程中应保持通讯畅通，及时登录苏采云系统查阅</w:t>
      </w:r>
      <w:r>
        <w:rPr>
          <w:rFonts w:ascii="宋体" w:hAnsi="宋体"/>
          <w:b/>
          <w:bCs/>
          <w:color w:val="000000"/>
          <w:sz w:val="24"/>
          <w:szCs w:val="24"/>
        </w:rPr>
        <w:t xml:space="preserve">、答复相关</w:t>
      </w:r>
      <w:r>
        <w:rPr>
          <w:rFonts w:hint="eastAsia" w:ascii="宋体" w:hAnsi="宋体"/>
          <w:b/>
          <w:bCs/>
          <w:color w:val="000000"/>
          <w:sz w:val="24"/>
          <w:szCs w:val="24"/>
        </w:rPr>
        <w:t xml:space="preserve">信息</w:t>
      </w:r>
      <w:r>
        <w:rPr>
          <w:rFonts w:ascii="宋体" w:hAnsi="宋体"/>
          <w:b/>
          <w:bCs/>
          <w:color w:val="000000"/>
          <w:sz w:val="24"/>
          <w:szCs w:val="24"/>
        </w:rPr>
        <w:t xml:space="preserve">，</w:t>
      </w:r>
      <w:r>
        <w:rPr>
          <w:rFonts w:hint="eastAsia" w:ascii="宋体" w:hAnsi="宋体"/>
          <w:b/>
          <w:bCs/>
          <w:color w:val="000000"/>
          <w:sz w:val="24"/>
          <w:szCs w:val="24"/>
        </w:rPr>
        <w:t xml:space="preserve">并安排专人与代理机构及评标委员会联系。</w:t>
      </w:r>
      <w:r/>
    </w:p>
    <w:p>
      <w:pPr>
        <w:pStyle w:val="1061"/>
        <w:ind w:firstLine="360"/>
        <w:spacing w:before="0" w:after="0" w:line="440" w:lineRule="exact"/>
        <w:rPr>
          <w:b w:val="0"/>
          <w:bCs w:val="0"/>
          <w:color w:val="000000"/>
          <w:sz w:val="24"/>
          <w:szCs w:val="24"/>
        </w:rPr>
      </w:pPr>
      <w:r>
        <w:rPr>
          <w:rFonts w:hint="eastAsia"/>
          <w:b w:val="0"/>
          <w:bCs w:val="0"/>
          <w:color w:val="000000"/>
          <w:sz w:val="24"/>
          <w:szCs w:val="24"/>
        </w:rPr>
        <w:t xml:space="preserve">26</w:t>
      </w:r>
      <w:r>
        <w:rPr>
          <w:rFonts w:hint="eastAsia"/>
          <w:b w:val="0"/>
          <w:bCs w:val="0"/>
          <w:color w:val="000000"/>
          <w:sz w:val="24"/>
          <w:szCs w:val="24"/>
        </w:rPr>
        <w:t xml:space="preserve">、</w:t>
      </w:r>
      <w:bookmarkEnd w:id="169"/>
      <w:r/>
      <w:bookmarkEnd w:id="170"/>
      <w:r/>
      <w:bookmarkEnd w:id="171"/>
      <w:r>
        <w:rPr>
          <w:rFonts w:hint="eastAsia"/>
          <w:b w:val="0"/>
          <w:bCs w:val="0"/>
          <w:color w:val="000000"/>
          <w:sz w:val="24"/>
          <w:szCs w:val="24"/>
        </w:rPr>
        <w:t xml:space="preserve">无效投标条款和废标条款</w:t>
      </w:r>
      <w:r/>
    </w:p>
    <w:p>
      <w:pPr>
        <w:ind w:left="479"/>
        <w:spacing w:line="440" w:lineRule="exact"/>
        <w:rPr>
          <w:rFonts w:ascii="宋体" w:hAnsi="宋体"/>
          <w:bCs/>
          <w:color w:val="000000"/>
          <w:sz w:val="24"/>
          <w:szCs w:val="24"/>
        </w:rPr>
      </w:pPr>
      <w:r/>
      <w:bookmarkStart w:id="172" w:name="_Toc513029235"/>
      <w:r/>
      <w:bookmarkStart w:id="173" w:name="_Toc20823307"/>
      <w:r/>
      <w:bookmarkStart w:id="174" w:name="_Toc16938551"/>
      <w:r>
        <w:rPr>
          <w:rFonts w:hint="eastAsia" w:ascii="宋体" w:hAnsi="宋体"/>
          <w:bCs/>
          <w:color w:val="000000"/>
          <w:sz w:val="24"/>
          <w:szCs w:val="24"/>
        </w:rPr>
        <w:t xml:space="preserve">26.1无效投标条款</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26.1.2 投标人未按照招标文件要求上传电子投标文件的。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26.1.3同一投标人提交两个（含两个）以上不同的投标报价的。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26.1.4投标人不具备招标文件中规定资格要求的。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26.1.5投标人的报价超过了最高限价的。</w:t>
      </w:r>
      <w:r/>
    </w:p>
    <w:p>
      <w:pPr>
        <w:ind w:firstLine="480"/>
        <w:spacing w:line="440" w:lineRule="exact"/>
        <w:rPr>
          <w:rFonts w:ascii="宋体" w:hAnsi="宋体"/>
          <w:bCs/>
          <w:i/>
          <w:color w:val="000000"/>
          <w:sz w:val="24"/>
          <w:szCs w:val="24"/>
          <w:u w:val="single"/>
        </w:rPr>
      </w:pPr>
      <w:r>
        <w:rPr>
          <w:rFonts w:hint="eastAsia" w:ascii="宋体" w:hAnsi="宋体"/>
          <w:bCs/>
          <w:color w:val="000000"/>
          <w:sz w:val="24"/>
          <w:szCs w:val="24"/>
        </w:rPr>
        <w:t xml:space="preserve">26.1.6未通过符合性审查的。</w:t>
      </w:r>
      <w:r/>
    </w:p>
    <w:p>
      <w:pPr>
        <w:ind w:firstLine="360"/>
        <w:spacing w:line="440" w:lineRule="exact"/>
        <w:rPr>
          <w:rFonts w:ascii="宋体" w:hAnsi="宋体"/>
          <w:bCs/>
          <w:i/>
          <w:color w:val="000000"/>
          <w:sz w:val="24"/>
          <w:szCs w:val="24"/>
          <w:u w:val="single"/>
        </w:rPr>
      </w:pPr>
      <w:r>
        <w:rPr>
          <w:rFonts w:hint="eastAsia" w:ascii="宋体" w:hAnsi="宋体"/>
          <w:bCs/>
          <w:color w:val="000000"/>
          <w:sz w:val="24"/>
          <w:szCs w:val="24"/>
        </w:rPr>
        <w:t xml:space="preserve"> 26.1.7不符合招标文件中规定的实质性要求和条件的（</w:t>
      </w:r>
      <w:r>
        <w:rPr>
          <w:rFonts w:hint="eastAsia" w:ascii="宋体" w:hAnsi="宋体"/>
          <w:bCs/>
          <w:i/>
          <w:color w:val="000000"/>
          <w:sz w:val="24"/>
          <w:szCs w:val="24"/>
          <w:u w:val="single"/>
        </w:rPr>
        <w:t xml:space="preserve">本招标文件中斜体且有下划线部分为实质性要求和条件）。</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26.1.8 投标人被 “信用中国”网站（www.creditchina.gov.cn）列入失信被执行人或重大税收违法案件当事人名单或政府严重失信行为记录名单。或查询“信用中国”网站后发现投标人存在其他不符合《中华人民共和国政府法》第二十二条规定条件的信用记录。</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26.1.9 投标文件含有人不能接受的附加条件的。</w:t>
      </w:r>
      <w:r/>
    </w:p>
    <w:p>
      <w:pPr>
        <w:ind w:firstLine="480"/>
        <w:spacing w:line="440" w:lineRule="exact"/>
        <w:rPr>
          <w:rFonts w:ascii="宋体" w:hAnsi="宋体"/>
          <w:color w:val="000000"/>
          <w:sz w:val="24"/>
          <w:szCs w:val="24"/>
          <w:u w:val="single"/>
        </w:rPr>
      </w:pPr>
      <w:r>
        <w:rPr>
          <w:rFonts w:hint="eastAsia" w:ascii="宋体" w:hAnsi="宋体"/>
          <w:bCs/>
          <w:color w:val="000000"/>
          <w:sz w:val="24"/>
          <w:szCs w:val="24"/>
        </w:rPr>
        <w:t xml:space="preserve">26.1.10</w:t>
      </w:r>
      <w:r>
        <w:rPr>
          <w:rFonts w:hint="eastAsia" w:ascii="宋体" w:hAnsi="宋体"/>
          <w:color w:val="000000"/>
          <w:sz w:val="24"/>
          <w:szCs w:val="24"/>
          <w:u w:val="single"/>
        </w:rPr>
        <w:t xml:space="preserve">评标委员会认为投标人的报价明显低于其他通过符合性审查投标人的报价，有可能影响服务质量或者不能诚信履约的，应当要求其在评审现场合理的时间内提供书面说明，必要时提交相关证明材料。投标人不能证明其报价合理性的，评标委员会应当将其作为无效响应处理。</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评标委员会启动异常低价投标审查的情形和具体要求:</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(一)评审过程中出现下列情形之一的，评标委员会应当启动异常低价投标审查程序:</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1.投标（响应）报价低于全部通过符合性审查供应商投标（响应）报价平均值65%的，即投标（响应）报价&lt;全部通过符合性审查供应商投标（响应）报价平均值×65%；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2.投标（响应）报价低于通过符合性审查的次低报价供应商投标（响应）报价65%的，即投标（响应）报价&lt;通过符合性审查的次低报价供应商投标（响应）报价×65%；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3.投标（响应）报价低于采购项目最高限价65%的，即投标（响应）报价&lt;采购项目最高限价×65%；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4.评审委员会基于专业判断，认为供应商报价过低，有可能影响产品质量或者不能诚信履约的其他情形。</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采购人可以结合具体项目实际情况，提高上述第1项至第3项中启动异常低价投标（响应）审查的数值标准，但是最高不得超过65%。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相关法律法规对供应商报价有规定的，从其规定。</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招标文件关于报价的要求以此为准：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①本项目为公开招标，仅一次报价，</w:t>
      </w:r>
      <w:r>
        <w:rPr>
          <w:rFonts w:hint="eastAsia" w:ascii="宋体" w:hAnsi="宋体"/>
          <w:color w:val="000000"/>
          <w:sz w:val="24"/>
          <w:szCs w:val="24"/>
          <w:u w:val="single"/>
        </w:rPr>
        <w:t xml:space="preserve">为优惠</w:t>
      </w:r>
      <w:r>
        <w:rPr>
          <w:rFonts w:hint="eastAsia" w:ascii="宋体" w:hAnsi="宋体"/>
          <w:color w:val="000000"/>
          <w:sz w:val="24"/>
          <w:szCs w:val="24"/>
          <w:u w:val="single"/>
        </w:rPr>
        <w:t xml:space="preserve">率</w:t>
      </w:r>
      <w:r>
        <w:rPr>
          <w:rFonts w:hint="eastAsia" w:ascii="宋体" w:hAnsi="宋体"/>
          <w:color w:val="000000"/>
          <w:sz w:val="24"/>
          <w:szCs w:val="24"/>
          <w:u w:val="single"/>
        </w:rPr>
        <w:t xml:space="preserve">报价</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②</w:t>
      </w:r>
      <w:r>
        <w:rPr>
          <w:rFonts w:hint="eastAsia" w:ascii="宋体" w:hAnsi="宋体"/>
          <w:color w:val="000000"/>
          <w:sz w:val="24"/>
          <w:szCs w:val="24"/>
        </w:rPr>
        <w:t xml:space="preserve">本项目采用优惠率方式进行报价，不再要求投标人填报总价。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③最高限价</w:t>
      </w:r>
      <w:r>
        <w:rPr>
          <w:rFonts w:hint="eastAsia" w:ascii="宋体" w:hAnsi="宋体"/>
          <w:b/>
          <w:bCs/>
          <w:color w:val="000000"/>
          <w:sz w:val="24"/>
          <w:szCs w:val="24"/>
        </w:rPr>
        <w:t xml:space="preserve">：</w:t>
      </w:r>
      <w:r>
        <w:rPr>
          <w:rFonts w:hint="eastAsia" w:ascii="宋体" w:hAnsi="宋体"/>
          <w:color w:val="000000"/>
          <w:sz w:val="24"/>
          <w:szCs w:val="24"/>
        </w:rPr>
        <w:t xml:space="preserve">本次招标采用优惠率报价</w:t>
      </w:r>
      <w:r>
        <w:rPr>
          <w:rFonts w:hint="eastAsia" w:ascii="宋体" w:hAnsi="宋体"/>
          <w:color w:val="000000"/>
          <w:sz w:val="24"/>
          <w:szCs w:val="24"/>
        </w:rPr>
        <w:t xml:space="preserve">（投标人所报优惠率不得</w:t>
      </w:r>
      <w:r>
        <w:rPr>
          <w:rFonts w:hint="eastAsia" w:ascii="宋体" w:hAnsi="宋体"/>
          <w:color w:val="000000"/>
          <w:sz w:val="24"/>
          <w:szCs w:val="24"/>
        </w:rPr>
        <w:t xml:space="preserve">低于</w:t>
      </w:r>
      <w:r>
        <w:rPr>
          <w:rFonts w:hint="eastAsia" w:ascii="宋体" w:hAnsi="宋体"/>
          <w:color w:val="000000"/>
          <w:sz w:val="24"/>
          <w:szCs w:val="24"/>
        </w:rPr>
        <w:t xml:space="preserve">0</w:t>
      </w:r>
      <w:r>
        <w:rPr>
          <w:rFonts w:hint="eastAsia" w:ascii="宋体" w:hAnsi="宋体"/>
          <w:color w:val="000000"/>
          <w:sz w:val="24"/>
          <w:szCs w:val="24"/>
        </w:rPr>
        <w:t xml:space="preserve">%，否则作无效投标处理</w:t>
      </w:r>
      <w:r>
        <w:rPr>
          <w:rFonts w:hint="eastAsia" w:ascii="宋体" w:hAnsi="宋体"/>
          <w:color w:val="000000"/>
          <w:sz w:val="24"/>
          <w:szCs w:val="24"/>
        </w:rPr>
        <w:t xml:space="preserve">），投标人报出的优惠率将作为结算依据</w:t>
      </w:r>
      <w:r>
        <w:rPr>
          <w:rFonts w:hint="eastAsia" w:ascii="宋体" w:hAnsi="宋体"/>
          <w:color w:val="000000"/>
          <w:sz w:val="24"/>
          <w:szCs w:val="24"/>
        </w:rPr>
        <w:t xml:space="preserve">。</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④报价方式：投标人应在投标文件中填报“优惠率（%）”，数值为整数或保留一位小数。例如：填报“10”，代表按基准价的（1-10%）（即打九折）进行结算；填报“0”，代表按基准价的100%（即不打折）进行结算。</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⑤结算方式：中标优惠率将作为合同结算依据。普通单的结算价 = 基准价×（1-投标优惠率）×当期实际供货量。</w:t>
      </w:r>
      <w:r/>
    </w:p>
    <w:p>
      <w:pPr>
        <w:ind w:firstLine="480"/>
        <w:spacing w:line="440" w:lineRule="exact"/>
        <w:rPr>
          <w:rFonts w:ascii="宋体" w:hAnsi="宋体"/>
          <w:b/>
          <w:bCs/>
          <w:color w:val="000000"/>
          <w:sz w:val="24"/>
          <w:szCs w:val="24"/>
        </w:rPr>
      </w:pPr>
      <w:r>
        <w:rPr>
          <w:rFonts w:hint="eastAsia" w:ascii="宋体" w:hAnsi="宋体"/>
          <w:color w:val="000000"/>
          <w:sz w:val="24"/>
          <w:szCs w:val="24"/>
        </w:rPr>
        <w:t xml:space="preserve">⑥价格分计算：评标时评审价排名按评审优惠率从高到低排序，价格分基准以满</w:t>
      </w:r>
      <w:r>
        <w:rPr>
          <w:rFonts w:hint="eastAsia" w:ascii="宋体" w:hAnsi="宋体"/>
          <w:color w:val="000000"/>
          <w:sz w:val="24"/>
          <w:szCs w:val="24"/>
        </w:rPr>
        <w:t xml:space="preserve">足采购文件要求且（100%-最高优惠率）最低为评审基准价。即优惠率越高，价格得分越高。</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26.1.11单位负责人为同一人或者存在直接控股、管理关系的不同投标人，不得参加同一合同项下的政府采购活动。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26.1.12投标文件未按照招标文件要求加盖CA电子公章的。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26.1.13其他法律、法规及本招标文件规定的属无效投标的情形。</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26.2废标条款</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26.2.1符合专业条件的投标人或者对招标文件作实质响应的投标人不足三家的。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26.2.2出现影响公正的违法、违规行为的。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26.2.3因重大变故，任务取消的。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26.2.4评标委员会认定招标文件存在歧义、重大缺陷导致评审工作无法进行。</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26.2.5 因</w:t>
      </w:r>
      <w:r>
        <w:rPr>
          <w:rFonts w:hint="eastAsia" w:ascii="宋体" w:hAnsi="宋体"/>
          <w:color w:val="000000"/>
          <w:sz w:val="24"/>
          <w:szCs w:val="24"/>
        </w:rPr>
        <w:t xml:space="preserve">苏采云系统</w:t>
      </w:r>
      <w:r>
        <w:rPr>
          <w:rFonts w:ascii="宋体" w:hAnsi="宋体"/>
          <w:bCs/>
          <w:color w:val="000000"/>
          <w:sz w:val="24"/>
          <w:szCs w:val="24"/>
        </w:rPr>
        <w:t xml:space="preserve">系统故障原因造成开标不成功</w:t>
      </w:r>
      <w:r>
        <w:rPr>
          <w:rFonts w:hint="eastAsia" w:ascii="宋体" w:hAnsi="宋体"/>
          <w:bCs/>
          <w:color w:val="000000"/>
          <w:sz w:val="24"/>
          <w:szCs w:val="24"/>
        </w:rPr>
        <w:t xml:space="preserve">的</w:t>
      </w:r>
      <w:r>
        <w:rPr>
          <w:rFonts w:ascii="宋体" w:hAnsi="宋体"/>
          <w:bCs/>
          <w:color w:val="000000"/>
          <w:sz w:val="24"/>
          <w:szCs w:val="24"/>
        </w:rPr>
        <w:t xml:space="preserve">。</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26.3 投标截止时间结束后参加投标的投标人不足三家的处理：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26.3.1如出现投标截止时间结束后参加投标的投标人或者在评标期间对招标文件做出实质响应的投标人不足三家情况，按政府相关规定执行。</w:t>
      </w:r>
      <w:r/>
    </w:p>
    <w:p>
      <w:pPr>
        <w:pStyle w:val="1060"/>
        <w:ind w:firstLine="361"/>
        <w:spacing w:before="120" w:after="120" w:line="440" w:lineRule="exact"/>
        <w:rPr>
          <w:color w:val="000000"/>
          <w:sz w:val="24"/>
          <w:szCs w:val="24"/>
        </w:rPr>
      </w:pPr>
      <w:r/>
      <w:bookmarkStart w:id="175" w:name="_Toc120614219"/>
      <w:r>
        <w:rPr>
          <w:rFonts w:hint="eastAsia"/>
          <w:color w:val="000000"/>
          <w:sz w:val="24"/>
          <w:szCs w:val="24"/>
        </w:rPr>
        <w:t xml:space="preserve">六、</w:t>
      </w:r>
      <w:bookmarkEnd w:id="172"/>
      <w:r/>
      <w:bookmarkEnd w:id="173"/>
      <w:r/>
      <w:bookmarkEnd w:id="174"/>
      <w:r>
        <w:rPr>
          <w:rFonts w:hint="eastAsia"/>
          <w:color w:val="000000"/>
          <w:sz w:val="24"/>
          <w:szCs w:val="24"/>
        </w:rPr>
        <w:t xml:space="preserve">定标</w:t>
      </w:r>
      <w:bookmarkEnd w:id="175"/>
      <w:r/>
      <w:r/>
    </w:p>
    <w:p>
      <w:pPr>
        <w:pStyle w:val="1061"/>
        <w:ind w:firstLine="480"/>
        <w:spacing w:before="0" w:after="0" w:line="440" w:lineRule="exact"/>
        <w:rPr>
          <w:rFonts w:ascii="黑体" w:hAnsi="宋体"/>
          <w:b w:val="0"/>
          <w:color w:val="000000"/>
          <w:sz w:val="24"/>
          <w:szCs w:val="24"/>
        </w:rPr>
      </w:pPr>
      <w:r/>
      <w:bookmarkStart w:id="176" w:name="_Toc513029238"/>
      <w:r/>
      <w:bookmarkStart w:id="177" w:name="_Toc16938554"/>
      <w:r/>
      <w:bookmarkStart w:id="178" w:name="_Toc20823310"/>
      <w:r>
        <w:rPr>
          <w:rFonts w:hint="eastAsia" w:ascii="黑体" w:hAnsi="宋体"/>
          <w:b w:val="0"/>
          <w:color w:val="000000"/>
          <w:sz w:val="24"/>
          <w:szCs w:val="24"/>
        </w:rPr>
        <w:t xml:space="preserve">27、</w:t>
      </w:r>
      <w:bookmarkEnd w:id="176"/>
      <w:r>
        <w:rPr>
          <w:rFonts w:hint="eastAsia" w:ascii="黑体" w:hAnsi="宋体"/>
          <w:b w:val="0"/>
          <w:color w:val="000000"/>
          <w:sz w:val="24"/>
          <w:szCs w:val="24"/>
        </w:rPr>
        <w:t xml:space="preserve">确定</w:t>
      </w:r>
      <w:bookmarkEnd w:id="177"/>
      <w:r/>
      <w:bookmarkEnd w:id="178"/>
      <w:r>
        <w:rPr>
          <w:rFonts w:hint="eastAsia" w:ascii="黑体" w:hAnsi="宋体"/>
          <w:b w:val="0"/>
          <w:color w:val="000000"/>
          <w:sz w:val="24"/>
          <w:szCs w:val="24"/>
        </w:rPr>
        <w:t xml:space="preserve">中标单位</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27.1中标候选人的选取原则和数量见招标文件第五章规定。 </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27.2 </w:t>
      </w:r>
      <w:r>
        <w:rPr>
          <w:rFonts w:hint="eastAsia" w:ascii="宋体" w:hAnsi="宋体"/>
          <w:color w:val="000000"/>
          <w:sz w:val="24"/>
        </w:rPr>
        <w:t xml:space="preserve">招标</w:t>
      </w:r>
      <w:r>
        <w:rPr>
          <w:rFonts w:hint="eastAsia" w:ascii="宋体" w:hAnsi="宋体"/>
          <w:bCs/>
          <w:color w:val="000000"/>
          <w:sz w:val="24"/>
          <w:szCs w:val="24"/>
        </w:rPr>
        <w:t xml:space="preserve">人应根据评委会推荐的中标候选人确定中标人。</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代理机构将在“江苏政府网”、“扬中政府网”发布中标公告，公告期限为1个工作日。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27.4.2向</w:t>
      </w:r>
      <w:r>
        <w:rPr>
          <w:rFonts w:hint="eastAsia" w:ascii="宋体" w:hAnsi="宋体"/>
          <w:color w:val="000000"/>
          <w:sz w:val="24"/>
        </w:rPr>
        <w:t xml:space="preserve">招标</w:t>
      </w:r>
      <w:r>
        <w:rPr>
          <w:rFonts w:hint="eastAsia" w:ascii="宋体" w:hAnsi="宋体"/>
          <w:color w:val="000000"/>
          <w:sz w:val="24"/>
          <w:szCs w:val="24"/>
        </w:rPr>
        <w:t xml:space="preserve">人、代理机构行贿或者提供其他不正当利益的。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27.4.4与</w:t>
      </w:r>
      <w:r>
        <w:rPr>
          <w:rFonts w:hint="eastAsia" w:ascii="宋体" w:hAnsi="宋体"/>
          <w:color w:val="000000"/>
          <w:sz w:val="24"/>
        </w:rPr>
        <w:t xml:space="preserve">招标</w:t>
      </w:r>
      <w:r>
        <w:rPr>
          <w:rFonts w:hint="eastAsia" w:ascii="宋体" w:hAnsi="宋体"/>
          <w:color w:val="000000"/>
          <w:sz w:val="24"/>
          <w:szCs w:val="24"/>
        </w:rPr>
        <w:t xml:space="preserve">人或者其他投标人恶意串通的。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27.4.5采取不正当手段诋毁、排挤其他投标人的。</w:t>
      </w:r>
      <w:r/>
    </w:p>
    <w:p>
      <w:pPr>
        <w:ind w:firstLine="480"/>
        <w:spacing w:line="440" w:lineRule="exact"/>
        <w:rPr>
          <w:rFonts w:ascii="宋体" w:hAnsi="宋体"/>
          <w:color w:val="000000"/>
          <w:sz w:val="24"/>
          <w:szCs w:val="24"/>
        </w:rPr>
      </w:pPr>
      <w:r/>
      <w:bookmarkStart w:id="17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1061"/>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28、质疑处理</w:t>
      </w:r>
      <w:bookmarkEnd w:id="179"/>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28.1 提出质疑的投标人应当是参与所质疑项目活动的投标人。潜在投标人依法获取其可质疑的文件的，可以对文件提出质疑。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28.2投标人认为文件、过程和结果使自己的权益受到损害的，可以在知道或应知其权益受到损害之日起七个工作日内，以书面形式根据下述28.4条款的规定向代理机构或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rPr>
        <w:t xml:space="preserve">招标</w:t>
      </w:r>
      <w:r>
        <w:rPr>
          <w:rFonts w:hint="eastAsia" w:ascii="宋体" w:hAnsi="宋体"/>
          <w:color w:val="000000"/>
          <w:sz w:val="24"/>
          <w:szCs w:val="24"/>
        </w:rPr>
        <w:t xml:space="preserve">人提出质疑。上述应知其权益受到损害之日，是指：</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对可以质疑的文件提出质疑的，为收到文件之日或者文件公告期限届满之日；</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对过程提出质疑的，为各程序环节结束之日；</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对中标或者成交结果提出质疑的，为中标或者成交结果公告期限届满之日。</w:t>
      </w:r>
      <w:r/>
    </w:p>
    <w:p>
      <w:pPr>
        <w:ind w:firstLine="480"/>
        <w:spacing w:line="440" w:lineRule="exact"/>
        <w:rPr>
          <w:rFonts w:hAnsi="宋体" w:cs="宋体"/>
          <w:color w:val="000000"/>
          <w:sz w:val="24"/>
          <w:szCs w:val="24"/>
        </w:rPr>
      </w:pPr>
      <w:r>
        <w:rPr>
          <w:rFonts w:hint="eastAsia" w:hAnsi="宋体" w:cs="宋体"/>
          <w:color w:val="000000"/>
          <w:sz w:val="24"/>
          <w:szCs w:val="24"/>
        </w:rPr>
        <w:t xml:space="preserve">投标人应当在法定质疑期内一次性提出针对同一程序环节的质疑。投标人如在法定期限内对同一程序环节提出多次质疑的，代理机构、</w:t>
      </w:r>
      <w:r>
        <w:rPr>
          <w:rFonts w:hint="eastAsia" w:ascii="宋体" w:hAnsi="宋体"/>
          <w:color w:val="000000"/>
          <w:sz w:val="24"/>
        </w:rPr>
        <w:t xml:space="preserve">招标</w:t>
      </w:r>
      <w:r>
        <w:rPr>
          <w:rFonts w:hAnsi="宋体" w:cs="宋体"/>
          <w:color w:val="000000"/>
          <w:sz w:val="24"/>
          <w:szCs w:val="24"/>
        </w:rPr>
        <w:t xml:space="preserve">人</w:t>
      </w:r>
      <w:r>
        <w:rPr>
          <w:rFonts w:hint="eastAsia" w:hAnsi="宋体" w:cs="宋体"/>
          <w:color w:val="000000"/>
          <w:sz w:val="24"/>
          <w:szCs w:val="24"/>
        </w:rPr>
        <w:t xml:space="preserve">将只对投标人第一次质疑作出答复。</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40" w:lineRule="exact"/>
        <w:rPr>
          <w:rFonts w:ascii="宋体" w:hAnsi="宋体"/>
          <w:b/>
          <w:color w:val="000000"/>
          <w:sz w:val="24"/>
          <w:szCs w:val="24"/>
        </w:rPr>
      </w:pPr>
      <w:r>
        <w:rPr>
          <w:rFonts w:hint="eastAsia" w:ascii="宋体" w:hAnsi="宋体"/>
          <w:color w:val="000000"/>
          <w:sz w:val="24"/>
          <w:szCs w:val="24"/>
        </w:rPr>
        <w:t xml:space="preserve">28.4投标人（含潜在投标人）对</w:t>
      </w:r>
      <w:r>
        <w:rPr>
          <w:rFonts w:ascii="宋体" w:hAnsi="宋体"/>
          <w:color w:val="000000"/>
          <w:sz w:val="24"/>
          <w:szCs w:val="24"/>
        </w:rPr>
        <w:t xml:space="preserve">方式、</w:t>
      </w:r>
      <w:r>
        <w:rPr>
          <w:rFonts w:hint="eastAsia" w:ascii="宋体" w:hAnsi="宋体"/>
          <w:color w:val="000000"/>
          <w:sz w:val="24"/>
          <w:szCs w:val="24"/>
        </w:rPr>
        <w:t xml:space="preserve">招标文件中</w:t>
      </w:r>
      <w:r>
        <w:rPr>
          <w:rFonts w:ascii="宋体" w:hAnsi="宋体"/>
          <w:color w:val="000000"/>
          <w:sz w:val="24"/>
          <w:szCs w:val="24"/>
        </w:rPr>
        <w:t xml:space="preserve">需求、</w:t>
      </w:r>
      <w:r>
        <w:rPr>
          <w:rFonts w:hint="eastAsia" w:ascii="宋体" w:hAnsi="宋体"/>
          <w:color w:val="000000"/>
          <w:sz w:val="24"/>
          <w:szCs w:val="24"/>
        </w:rPr>
        <w:t xml:space="preserve">投标人</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w:t>
      </w:r>
      <w:r>
        <w:rPr>
          <w:rFonts w:hint="eastAsia" w:ascii="宋体" w:hAnsi="宋体"/>
          <w:color w:val="000000"/>
          <w:sz w:val="24"/>
        </w:rPr>
        <w:t xml:space="preserve">招标</w:t>
      </w:r>
      <w:r>
        <w:rPr>
          <w:rFonts w:ascii="宋体" w:hAnsi="宋体"/>
          <w:color w:val="000000"/>
          <w:sz w:val="24"/>
          <w:szCs w:val="24"/>
        </w:rPr>
        <w:t xml:space="preserve">人提出，由</w:t>
      </w:r>
      <w:r>
        <w:rPr>
          <w:rFonts w:hint="eastAsia" w:ascii="宋体" w:hAnsi="宋体"/>
          <w:color w:val="000000"/>
          <w:sz w:val="24"/>
        </w:rPr>
        <w:t xml:space="preserve">招标</w:t>
      </w:r>
      <w:r>
        <w:rPr>
          <w:rFonts w:ascii="宋体" w:hAnsi="宋体"/>
          <w:color w:val="000000"/>
          <w:sz w:val="24"/>
          <w:szCs w:val="24"/>
        </w:rPr>
        <w:t xml:space="preserve">人负责答复。</w:t>
      </w:r>
      <w:r>
        <w:rPr>
          <w:rFonts w:hint="eastAsia" w:ascii="宋体" w:hAnsi="宋体"/>
          <w:color w:val="000000"/>
          <w:sz w:val="24"/>
          <w:szCs w:val="24"/>
        </w:rPr>
        <w:t xml:space="preserve">投标人对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代理机构</w:t>
      </w:r>
      <w:r>
        <w:rPr>
          <w:rFonts w:ascii="宋体" w:hAnsi="宋体"/>
          <w:color w:val="000000"/>
          <w:sz w:val="24"/>
          <w:szCs w:val="24"/>
        </w:rPr>
        <w:t xml:space="preserve">提出，由</w:t>
      </w:r>
      <w:r>
        <w:rPr>
          <w:rFonts w:hint="eastAsia" w:ascii="宋体" w:hAnsi="宋体"/>
          <w:color w:val="000000"/>
          <w:sz w:val="24"/>
          <w:szCs w:val="24"/>
        </w:rPr>
        <w:t xml:space="preserve">代理机构负责</w:t>
      </w:r>
      <w:r>
        <w:rPr>
          <w:rFonts w:ascii="宋体" w:hAnsi="宋体"/>
          <w:color w:val="000000"/>
          <w:sz w:val="24"/>
          <w:szCs w:val="24"/>
        </w:rPr>
        <w:t xml:space="preserve">答复。</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代理机构及</w:t>
      </w:r>
      <w:r>
        <w:rPr>
          <w:rFonts w:hint="eastAsia" w:ascii="宋体" w:hAnsi="宋体"/>
          <w:color w:val="000000"/>
          <w:sz w:val="24"/>
        </w:rPr>
        <w:t xml:space="preserve">招标</w:t>
      </w:r>
      <w:r>
        <w:rPr>
          <w:rFonts w:hint="eastAsia" w:ascii="宋体" w:hAnsi="宋体"/>
          <w:color w:val="000000"/>
          <w:sz w:val="24"/>
          <w:szCs w:val="24"/>
        </w:rPr>
        <w:t xml:space="preserve">人只接收以纸质原件形式送达的质疑,建议投标人尽量通过邮寄方式提交质疑（</w:t>
      </w:r>
      <w:r>
        <w:rPr>
          <w:rFonts w:hint="eastAsia" w:ascii="宋体" w:hAnsi="宋体"/>
          <w:color w:val="000000"/>
          <w:sz w:val="24"/>
        </w:rPr>
        <w:t xml:space="preserve">招标</w:t>
      </w:r>
      <w:r>
        <w:rPr>
          <w:rFonts w:hint="eastAsia" w:ascii="宋体" w:hAnsi="宋体"/>
          <w:color w:val="000000"/>
          <w:sz w:val="24"/>
          <w:szCs w:val="24"/>
        </w:rPr>
        <w:t xml:space="preserve">人和代理机构不接受未填写快递运单的快件）。</w:t>
      </w:r>
      <w:r/>
    </w:p>
    <w:p>
      <w:pPr>
        <w:ind w:firstLine="480"/>
        <w:spacing w:line="440" w:lineRule="exact"/>
        <w:rPr>
          <w:rFonts w:ascii="宋体" w:hAnsi="宋体"/>
          <w:color w:val="000000"/>
          <w:sz w:val="24"/>
          <w:szCs w:val="24"/>
        </w:rPr>
      </w:pPr>
      <w:r>
        <w:rPr>
          <w:rFonts w:hint="eastAsia" w:ascii="宋体" w:hAnsi="宋体"/>
          <w:color w:val="000000"/>
          <w:sz w:val="24"/>
        </w:rPr>
        <w:t xml:space="preserve">招标</w:t>
      </w:r>
      <w:r>
        <w:rPr>
          <w:rFonts w:hint="eastAsia" w:ascii="宋体" w:hAnsi="宋体"/>
          <w:color w:val="000000"/>
          <w:sz w:val="24"/>
          <w:szCs w:val="24"/>
        </w:rPr>
        <w:t xml:space="preserve">人质疑接收人及联系方式见招标文件第一章。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28.5.1 内容不符合《政府质疑和投诉办法》第十二条规定的质疑。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28.5.2 超出政府法定期限的质疑。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28.5.4 未参加投标活动的投标人或在投标活动中自身权益未受到损害的投标人所提出的质疑。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28.5.5投标人组成联合体参加投标，联合体中任何一方或多方未按要求签字、盖</w:t>
      </w:r>
      <w:r>
        <w:rPr>
          <w:rFonts w:hint="eastAsia" w:ascii="宋体" w:hAnsi="宋体"/>
          <w:color w:val="000000"/>
          <w:sz w:val="24"/>
          <w:szCs w:val="24"/>
        </w:rPr>
        <w:t xml:space="preserve">章、加盖公章的质疑。</w:t>
      </w:r>
      <w:r/>
    </w:p>
    <w:p>
      <w:pPr>
        <w:ind w:firstLine="468"/>
        <w:spacing w:line="440" w:lineRule="exact"/>
        <w:rPr>
          <w:rFonts w:ascii="宋体" w:hAnsi="宋体"/>
          <w:color w:val="000000"/>
          <w:sz w:val="24"/>
          <w:szCs w:val="24"/>
        </w:rPr>
      </w:pPr>
      <w:r>
        <w:rPr>
          <w:rFonts w:hint="eastAsia" w:ascii="宋体" w:hAnsi="宋体"/>
          <w:color w:val="000000"/>
          <w:sz w:val="24"/>
          <w:szCs w:val="24"/>
        </w:rPr>
        <w:t xml:space="preserve">28.6 投标人提出书面质疑必须有理、有据，不得捏造事实、提供虚假材料进行恶意质疑。否则，一经查实，</w:t>
      </w:r>
      <w:r>
        <w:rPr>
          <w:rFonts w:hint="eastAsia" w:ascii="宋体" w:hAnsi="宋体"/>
          <w:color w:val="000000"/>
          <w:sz w:val="24"/>
        </w:rPr>
        <w:t xml:space="preserve">招标</w:t>
      </w:r>
      <w:r>
        <w:rPr>
          <w:rFonts w:hint="eastAsia" w:ascii="宋体" w:hAnsi="宋体"/>
          <w:color w:val="000000"/>
          <w:sz w:val="24"/>
          <w:szCs w:val="24"/>
        </w:rPr>
        <w:t xml:space="preserve">人或代理机构有权依据政府的有关规定，报请政府监管部门对该投标人进行相应的行政处罚和记录该投标人的失信信息。</w:t>
      </w:r>
      <w:r/>
    </w:p>
    <w:p>
      <w:pPr>
        <w:pStyle w:val="1061"/>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29、中标通知书</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w:t>
      </w:r>
      <w:r>
        <w:rPr>
          <w:rFonts w:hint="eastAsia" w:ascii="宋体" w:hAnsi="宋体"/>
          <w:color w:val="000000"/>
          <w:sz w:val="24"/>
        </w:rPr>
        <w:t xml:space="preserve">招标</w:t>
      </w:r>
      <w:r>
        <w:rPr>
          <w:rFonts w:hint="eastAsia" w:ascii="宋体" w:hAnsi="宋体"/>
          <w:color w:val="000000"/>
          <w:sz w:val="24"/>
          <w:szCs w:val="24"/>
        </w:rPr>
        <w:t xml:space="preserve">人和中标人均具有法律效力。中标通知书发出后，</w:t>
      </w:r>
      <w:r>
        <w:rPr>
          <w:rFonts w:hint="eastAsia" w:ascii="宋体" w:hAnsi="宋体"/>
          <w:color w:val="000000"/>
          <w:sz w:val="24"/>
        </w:rPr>
        <w:t xml:space="preserve">招标</w:t>
      </w:r>
      <w:r>
        <w:rPr>
          <w:rFonts w:hint="eastAsia" w:ascii="宋体" w:hAnsi="宋体"/>
          <w:color w:val="000000"/>
          <w:sz w:val="24"/>
          <w:szCs w:val="24"/>
        </w:rPr>
        <w:t xml:space="preserve">人改变中标结果的，或者中标人放弃中标项目的，应当依法承担法律责任。</w:t>
      </w:r>
      <w:r/>
    </w:p>
    <w:p>
      <w:pPr>
        <w:pStyle w:val="1060"/>
        <w:ind w:firstLine="361"/>
        <w:spacing w:before="120" w:after="120" w:line="440" w:lineRule="exact"/>
        <w:rPr>
          <w:color w:val="000000"/>
          <w:sz w:val="24"/>
          <w:szCs w:val="24"/>
        </w:rPr>
      </w:pPr>
      <w:r/>
      <w:bookmarkStart w:id="180" w:name="_Toc120614220"/>
      <w:r/>
      <w:bookmarkStart w:id="181" w:name="_Toc20823308"/>
      <w:r/>
      <w:bookmarkStart w:id="182" w:name="_Toc513029236"/>
      <w:r/>
      <w:bookmarkStart w:id="183" w:name="_Toc16938552"/>
      <w:r>
        <w:rPr>
          <w:rFonts w:hint="eastAsia"/>
          <w:color w:val="000000"/>
          <w:sz w:val="24"/>
          <w:szCs w:val="24"/>
        </w:rPr>
        <w:t xml:space="preserve">七、授予合同</w:t>
      </w:r>
      <w:bookmarkEnd w:id="180"/>
      <w:r/>
      <w:r/>
    </w:p>
    <w:p>
      <w:pPr>
        <w:pStyle w:val="1061"/>
        <w:ind w:firstLine="480"/>
        <w:spacing w:before="0" w:after="0" w:line="440" w:lineRule="exact"/>
        <w:rPr>
          <w:rFonts w:ascii="黑体" w:hAnsi="宋体"/>
          <w:b w:val="0"/>
          <w:color w:val="000000"/>
          <w:sz w:val="24"/>
          <w:szCs w:val="24"/>
        </w:rPr>
      </w:pPr>
      <w:r/>
      <w:bookmarkStart w:id="184" w:name="_Toc20823309"/>
      <w:r/>
      <w:bookmarkStart w:id="185" w:name="_Toc513029237"/>
      <w:r/>
      <w:bookmarkStart w:id="186" w:name="_Toc16938553"/>
      <w:r/>
      <w:bookmarkEnd w:id="181"/>
      <w:r/>
      <w:bookmarkEnd w:id="182"/>
      <w:r/>
      <w:bookmarkEnd w:id="183"/>
      <w:r>
        <w:rPr>
          <w:rFonts w:hint="eastAsia" w:ascii="黑体" w:hAnsi="宋体"/>
          <w:b w:val="0"/>
          <w:color w:val="000000"/>
          <w:sz w:val="24"/>
          <w:szCs w:val="24"/>
        </w:rPr>
        <w:t xml:space="preserve">30. 签订合同</w:t>
      </w:r>
      <w:r/>
    </w:p>
    <w:p>
      <w:pPr>
        <w:ind w:firstLine="600"/>
        <w:spacing w:line="440" w:lineRule="exact"/>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.l中标人应当在中标通知书发出之日起十五日内，按照招标文件确定的事项与</w:t>
      </w:r>
      <w:r>
        <w:rPr>
          <w:rFonts w:hint="eastAsia" w:ascii="宋体" w:hAnsi="宋体"/>
          <w:color w:val="000000"/>
          <w:sz w:val="24"/>
        </w:rPr>
        <w:t xml:space="preserve">招标</w:t>
      </w:r>
      <w:r>
        <w:rPr>
          <w:rFonts w:hint="eastAsia" w:ascii="宋体" w:hAnsi="宋体"/>
          <w:color w:val="000000"/>
          <w:sz w:val="24"/>
          <w:szCs w:val="24"/>
        </w:rPr>
        <w:t xml:space="preserve">人签订政府合同。</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30.2招标文件、中标人的投标文件及招标过程中有关澄清、承诺文件均应作为合同附件。</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w:t>
      </w:r>
      <w:r>
        <w:rPr>
          <w:rFonts w:hint="eastAsia" w:ascii="宋体" w:hAnsi="宋体"/>
          <w:color w:val="000000"/>
          <w:sz w:val="24"/>
        </w:rPr>
        <w:t xml:space="preserve">招标</w:t>
      </w:r>
      <w:r>
        <w:rPr>
          <w:rFonts w:hint="eastAsia" w:ascii="宋体" w:hAnsi="宋体"/>
          <w:color w:val="000000"/>
          <w:sz w:val="24"/>
          <w:szCs w:val="24"/>
        </w:rPr>
        <w:t xml:space="preserve">人同意，中标人也不得采用分包的形式履行合同，否则</w:t>
      </w:r>
      <w:r>
        <w:rPr>
          <w:rFonts w:hint="eastAsia" w:ascii="宋体" w:hAnsi="宋体"/>
          <w:color w:val="000000"/>
          <w:sz w:val="24"/>
        </w:rPr>
        <w:t xml:space="preserve">招标</w:t>
      </w:r>
      <w:r>
        <w:rPr>
          <w:rFonts w:hint="eastAsia" w:ascii="宋体" w:hAnsi="宋体"/>
          <w:color w:val="000000"/>
          <w:sz w:val="24"/>
          <w:szCs w:val="24"/>
        </w:rPr>
        <w:t xml:space="preserve">人有权终止合同。转包或分包造成人损失的，中标人应承担相应赔偿责任。</w:t>
      </w:r>
      <w:r/>
    </w:p>
    <w:p>
      <w:pPr>
        <w:pStyle w:val="1061"/>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31、服务（包含与服务相关的货物）的追加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31.1政府合同履行中，</w:t>
      </w:r>
      <w:r>
        <w:rPr>
          <w:rFonts w:hint="eastAsia" w:ascii="宋体" w:hAnsi="宋体"/>
          <w:color w:val="000000"/>
          <w:sz w:val="24"/>
        </w:rPr>
        <w:t xml:space="preserve">招标</w:t>
      </w:r>
      <w:r>
        <w:rPr>
          <w:rFonts w:hint="eastAsia" w:ascii="宋体" w:hAnsi="宋体"/>
          <w:color w:val="000000"/>
          <w:sz w:val="24"/>
          <w:szCs w:val="24"/>
        </w:rPr>
        <w:t xml:space="preserve">人需追加与合同标的相同的服务（包含与服务相关的货物），在不改变合同其他条款的前提下，可以与中标人协商签订补充合同，但所有补充合同的金额不超过原合同金额10%。</w:t>
      </w:r>
      <w:r/>
    </w:p>
    <w:p>
      <w:pPr>
        <w:pStyle w:val="1061"/>
        <w:ind w:firstLine="480"/>
        <w:spacing w:before="0" w:after="0" w:line="440" w:lineRule="exact"/>
        <w:rPr>
          <w:rFonts w:ascii="黑体" w:hAnsi="宋体"/>
          <w:b w:val="0"/>
          <w:color w:val="000000"/>
          <w:sz w:val="24"/>
          <w:szCs w:val="24"/>
        </w:rPr>
      </w:pPr>
      <w:r/>
      <w:bookmarkStart w:id="187" w:name="_Toc513029242"/>
      <w:r/>
      <w:bookmarkStart w:id="188" w:name="_Toc479757207"/>
      <w:r/>
      <w:bookmarkStart w:id="189" w:name="_Toc120614221"/>
      <w:r/>
      <w:bookmarkStart w:id="190" w:name="_Toc20823314"/>
      <w:r/>
      <w:bookmarkStart w:id="191" w:name="_Toc16938558"/>
      <w:r/>
      <w:bookmarkEnd w:id="184"/>
      <w:r/>
      <w:bookmarkEnd w:id="185"/>
      <w:r/>
      <w:bookmarkEnd w:id="186"/>
      <w:r>
        <w:rPr>
          <w:rFonts w:hint="eastAsia" w:ascii="黑体" w:hAnsi="宋体"/>
          <w:b w:val="0"/>
          <w:color w:val="000000"/>
          <w:sz w:val="24"/>
          <w:szCs w:val="24"/>
        </w:rPr>
        <w:t xml:space="preserve">32、政府履约资金扶持政策</w:t>
      </w:r>
      <w:r/>
    </w:p>
    <w:p>
      <w:pPr>
        <w:pStyle w:val="1242"/>
        <w:spacing w:line="440" w:lineRule="exact"/>
        <w:rPr>
          <w:color w:val="000000"/>
          <w:sz w:val="24"/>
          <w:szCs w:val="24"/>
        </w:rPr>
      </w:pPr>
      <w:r>
        <w:rPr>
          <w:rFonts w:hint="eastAsia"/>
          <w:color w:val="000000"/>
          <w:sz w:val="24"/>
          <w:szCs w:val="24"/>
        </w:rPr>
        <w:t xml:space="preserve">中标人可凭政府采购合同办理融资贷款，详情请查阅江苏政府采购网站“政采贷”栏目。</w:t>
      </w:r>
      <w:r/>
    </w:p>
    <w:p>
      <w:pPr>
        <w:pStyle w:val="1242"/>
        <w:spacing w:line="440" w:lineRule="exact"/>
        <w:rPr>
          <w:color w:val="000000"/>
          <w:sz w:val="24"/>
          <w:szCs w:val="24"/>
        </w:rPr>
      </w:pPr>
      <w:r>
        <w:rPr>
          <w:color w:val="000000"/>
          <w:sz w:val="24"/>
          <w:szCs w:val="24"/>
        </w:rPr>
      </w:r>
      <w:r/>
    </w:p>
    <w:p>
      <w:pPr>
        <w:pStyle w:val="1252"/>
        <w:rPr>
          <w:color w:val="000000"/>
          <w:sz w:val="24"/>
          <w:szCs w:val="24"/>
        </w:rPr>
      </w:pPr>
      <w:r>
        <w:rPr>
          <w:color w:val="000000"/>
          <w:sz w:val="24"/>
          <w:szCs w:val="24"/>
        </w:rPr>
      </w:r>
      <w:r/>
    </w:p>
    <w:p>
      <w:pPr>
        <w:pStyle w:val="1058"/>
        <w:spacing w:before="120" w:after="120" w:line="440" w:lineRule="exact"/>
        <w:rPr>
          <w:rFonts w:ascii="黑体" w:eastAsia="黑体"/>
          <w:bCs/>
          <w:color w:val="000000"/>
          <w:sz w:val="44"/>
        </w:rPr>
      </w:pPr>
      <w:r>
        <w:rPr>
          <w:rFonts w:hint="eastAsia" w:ascii="黑体" w:eastAsia="黑体"/>
          <w:bCs/>
          <w:color w:val="000000"/>
          <w:sz w:val="32"/>
          <w:szCs w:val="32"/>
        </w:rPr>
        <w:br w:type="page" w:clear="all"/>
      </w:r>
      <w:r>
        <w:rPr>
          <w:rFonts w:hint="eastAsia" w:ascii="黑体" w:eastAsia="黑体"/>
          <w:bCs/>
          <w:color w:val="000000"/>
          <w:sz w:val="32"/>
          <w:szCs w:val="32"/>
        </w:rPr>
        <w:t xml:space="preserve">第三章  合同</w:t>
      </w:r>
      <w:bookmarkEnd w:id="187"/>
      <w:r/>
      <w:bookmarkEnd w:id="188"/>
      <w:r/>
      <w:bookmarkEnd w:id="189"/>
      <w:r/>
      <w:bookmarkEnd w:id="190"/>
      <w:r/>
      <w:bookmarkEnd w:id="191"/>
      <w:r>
        <w:rPr>
          <w:rFonts w:hint="eastAsia" w:ascii="黑体" w:eastAsia="黑体"/>
          <w:bCs/>
          <w:color w:val="000000"/>
          <w:sz w:val="32"/>
          <w:szCs w:val="32"/>
        </w:rPr>
        <w:t xml:space="preserve">文本</w:t>
      </w:r>
      <w:r/>
    </w:p>
    <w:p>
      <w:pPr>
        <w:ind w:firstLine="480"/>
        <w:spacing w:line="440" w:lineRule="exact"/>
        <w:rPr>
          <w:rFonts w:ascii="宋体" w:hAnsi="宋体"/>
          <w:bCs/>
          <w:sz w:val="24"/>
          <w:szCs w:val="24"/>
        </w:rPr>
      </w:pPr>
      <w:r/>
      <w:bookmarkStart w:id="192" w:name="_Toc16938559"/>
      <w:r/>
      <w:bookmarkStart w:id="193" w:name="_Toc20823315"/>
      <w:r/>
      <w:bookmarkStart w:id="194" w:name="_Toc513029243"/>
      <w:r>
        <w:rPr>
          <w:rFonts w:hint="eastAsia" w:ascii="宋体" w:hAnsi="宋体"/>
          <w:bCs/>
          <w:sz w:val="24"/>
          <w:szCs w:val="24"/>
        </w:rPr>
        <w:t xml:space="preserve">以下为成交后签定本项目合同的通用条款，成交供应商不得提出实质性的修改。</w:t>
      </w:r>
      <w:r/>
    </w:p>
    <w:p>
      <w:pPr>
        <w:ind w:firstLine="480"/>
        <w:spacing w:line="440" w:lineRule="exact"/>
        <w:rPr>
          <w:rFonts w:ascii="宋体" w:hAnsi="宋体"/>
          <w:bCs/>
          <w:color w:val="0000ff"/>
          <w:sz w:val="24"/>
          <w:szCs w:val="24"/>
        </w:rPr>
      </w:pPr>
      <w:r>
        <w:rPr>
          <w:rFonts w:ascii="宋体" w:hAnsi="宋体"/>
          <w:bCs/>
          <w:color w:val="0000ff"/>
          <w:sz w:val="24"/>
          <w:szCs w:val="24"/>
        </w:rPr>
      </w:r>
      <w:r/>
    </w:p>
    <w:p>
      <w:pPr>
        <w:pStyle w:val="1258"/>
        <w:jc w:val="both"/>
        <w:spacing w:before="0" w:beforeAutospacing="0" w:after="0" w:afterAutospacing="0"/>
        <w:widowControl w:val="off"/>
        <w:rPr>
          <w:rFonts w:ascii="仿宋_GB2312" w:eastAsia="仿宋_GB2312" w:cs="仿宋_GB2312"/>
          <w:b/>
          <w:bCs/>
          <w:position w:val="120"/>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258"/>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rPr>
                              <w:t xml:space="preserve">合同备案章</w:t>
                            </w:r>
                            <w:r/>
                          </w:p>
                          <w:p>
                            <w:pPr>
                              <w:pStyle w:val="1258"/>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txbxContent>
                      </wps:txbx>
                      <wps:bodyPr wrap="square" upright="1"/>
                    </wps:wsp>
                  </a:graphicData>
                </a:graphic>
              </wp:anchor>
            </w:drawing>
          </mc:Choice>
          <mc:Fallback>
            <w:pict>
              <v:shape id="shape 15" o:spid="_x0000_s15" o:spt="202" type="#_x0000_t202" style="position:absolute;z-index:251660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258"/>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rPr>
                        <w:t xml:space="preserve">合同备案章</w:t>
                      </w:r>
                      <w:r/>
                    </w:p>
                    <w:p>
                      <w:pPr>
                        <w:pStyle w:val="1258"/>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txbxContent>
                </v:textbox>
              </v:shape>
            </w:pict>
          </mc:Fallback>
        </mc:AlternateContent>
      </w:r>
      <w:r>
        <w:rPr>
          <w:rFonts w:hint="eastAsia" w:ascii="仿宋_GB2312" w:eastAsia="仿宋_GB2312" w:cs="仿宋_GB2312"/>
          <w:b/>
          <w:bCs/>
          <w:position w:val="120"/>
        </w:rPr>
        <w:t xml:space="preserve">合同编号：</w:t>
      </w:r>
      <w:r>
        <w:rPr>
          <w:rFonts w:ascii="仿宋_GB2312" w:eastAsia="仿宋_GB2312" w:cs="仿宋_GB2312"/>
          <w:b/>
          <w:bCs/>
          <w:position w:val="120"/>
        </w:rPr>
        <w:t xml:space="preserve">YZZC</w:t>
      </w:r>
      <w:r>
        <w:rPr>
          <w:rFonts w:hint="eastAsia" w:ascii="仿宋_GB2312" w:eastAsia="宋体" w:cs="仿宋_GB2312"/>
          <w:b/>
          <w:bCs/>
          <w:position w:val="120"/>
        </w:rPr>
        <w:t xml:space="preserve">DG2026</w:t>
      </w:r>
      <w:r>
        <w:rPr>
          <w:rFonts w:ascii="仿宋_GB2312" w:eastAsia="仿宋_GB2312" w:cs="仿宋_GB2312"/>
          <w:b/>
          <w:bCs/>
          <w:position w:val="120"/>
        </w:rPr>
        <w:t xml:space="preserve">-</w:t>
      </w:r>
      <w:r/>
    </w:p>
    <w:p>
      <w:pPr>
        <w:pStyle w:val="1258"/>
        <w:jc w:val="center"/>
        <w:spacing w:beforeAutospacing="0" w:afterAutospacing="0"/>
        <w:widowControl w:val="off"/>
        <w:rPr>
          <w:rFonts w:ascii="黑体" w:eastAsia="黑体" w:cs="黑体"/>
          <w:b/>
          <w:bCs/>
          <w:sz w:val="72"/>
          <w:szCs w:val="72"/>
        </w:rPr>
      </w:pPr>
      <w:r>
        <w:rPr>
          <w:rFonts w:hint="eastAsia" w:ascii="黑体" w:eastAsia="黑体" w:cs="黑体"/>
          <w:b/>
          <w:bCs/>
          <w:sz w:val="72"/>
          <w:szCs w:val="72"/>
        </w:rPr>
        <w:t xml:space="preserve">扬中市政府采购合同</w:t>
      </w:r>
      <w:r/>
    </w:p>
    <w:p>
      <w:pPr>
        <w:pStyle w:val="1258"/>
        <w:ind w:firstLine="960"/>
        <w:jc w:val="both"/>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项目名称：</w:t>
      </w:r>
      <w:r/>
    </w:p>
    <w:p>
      <w:pPr>
        <w:pStyle w:val="1258"/>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项目编号：</w:t>
      </w:r>
      <w:r/>
    </w:p>
    <w:p>
      <w:pPr>
        <w:pStyle w:val="1258"/>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采购单位：</w:t>
      </w:r>
      <w:r/>
    </w:p>
    <w:p>
      <w:pPr>
        <w:pStyle w:val="1258"/>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成交单位：</w:t>
      </w:r>
      <w:r/>
    </w:p>
    <w:p>
      <w:pPr>
        <w:pStyle w:val="1258"/>
        <w:jc w:val="both"/>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pStyle w:val="1258"/>
        <w:jc w:val="center"/>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jc w:val="center"/>
        <w:spacing w:line="360" w:lineRule="auto"/>
        <w:widowControl/>
        <w:rPr>
          <w:rFonts w:ascii="黑体" w:hAnsi="宋体" w:eastAsia="黑体" w:cs="黑体"/>
          <w:color w:val="000000"/>
          <w:sz w:val="32"/>
          <w:szCs w:val="32"/>
        </w:rPr>
      </w:pPr>
      <w:r>
        <w:rPr>
          <w:rFonts w:hint="eastAsia" w:ascii="黑体" w:hAnsi="宋体" w:eastAsia="黑体" w:cs="黑体"/>
          <w:color w:val="000000"/>
          <w:sz w:val="32"/>
          <w:szCs w:val="32"/>
        </w:rPr>
        <w:t xml:space="preserve">江苏东程建设工程项目管理有限公司</w:t>
      </w:r>
      <w:r/>
    </w:p>
    <w:p>
      <w:pPr>
        <w:pStyle w:val="1258"/>
        <w:jc w:val="center"/>
        <w:spacing w:before="0" w:beforeAutospacing="0" w:after="0" w:afterAutospacing="0" w:line="360" w:lineRule="auto"/>
        <w:widowControl w:val="off"/>
        <w:rPr>
          <w:rFonts w:ascii="黑体" w:eastAsia="黑体" w:cs="黑体"/>
          <w:sz w:val="32"/>
          <w:szCs w:val="32"/>
        </w:rPr>
      </w:pPr>
      <w:r>
        <w:rPr>
          <w:rFonts w:hint="eastAsia" w:ascii="黑体" w:eastAsia="黑体" w:cs="黑体"/>
          <w:sz w:val="32"/>
          <w:szCs w:val="32"/>
        </w:rPr>
        <w:t xml:space="preserve">二○二  年  月    日 </w:t>
      </w:r>
      <w:r/>
    </w:p>
    <w:p>
      <w:pPr>
        <w:pStyle w:val="1258"/>
        <w:spacing w:before="0" w:beforeAutospacing="0" w:after="0" w:afterAutospacing="0" w:line="360" w:lineRule="auto"/>
        <w:widowControl w:val="off"/>
        <w:rPr>
          <w:b/>
          <w:bCs/>
          <w:sz w:val="32"/>
          <w:szCs w:val="32"/>
        </w:rPr>
      </w:pPr>
      <w:r>
        <w:rPr>
          <w:rFonts w:cs="Courier New"/>
        </w:rPr>
        <w:t xml:space="preserve">项目名称：</w:t>
      </w:r>
      <w:r/>
    </w:p>
    <w:p>
      <w:pPr>
        <w:spacing w:line="440" w:lineRule="exact"/>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JSZC-321182-DCGL-</w:t>
      </w:r>
      <w:r>
        <w:rPr>
          <w:rFonts w:hint="eastAsia" w:ascii="宋体" w:hAnsi="宋体" w:cs="Courier New"/>
          <w:sz w:val="24"/>
          <w:szCs w:val="24"/>
        </w:rPr>
        <w:t xml:space="preserve">G2026-</w:t>
      </w:r>
      <w:r>
        <w:rPr>
          <w:rFonts w:hint="eastAsia" w:ascii="宋体" w:hAnsi="宋体" w:cs="Courier New"/>
          <w:sz w:val="24"/>
          <w:szCs w:val="24"/>
        </w:rPr>
        <w:t xml:space="preserve">0008</w:t>
      </w:r>
      <w:r>
        <w:rPr>
          <w:rFonts w:hint="eastAsia" w:ascii="宋体" w:hAnsi="宋体" w:cs="Courier New"/>
          <w:sz w:val="24"/>
          <w:szCs w:val="24"/>
        </w:rPr>
        <w:t xml:space="preserve">              </w:t>
      </w:r>
      <w:r/>
    </w:p>
    <w:p>
      <w:pPr>
        <w:spacing w:line="440" w:lineRule="exact"/>
        <w:rPr>
          <w:rFonts w:ascii="宋体" w:hAnsi="宋体" w:cs="Courier New"/>
          <w:sz w:val="24"/>
          <w:szCs w:val="24"/>
        </w:rPr>
      </w:pPr>
      <w:r>
        <w:rPr>
          <w:rFonts w:ascii="宋体" w:hAnsi="宋体" w:cs="Courier New"/>
          <w:sz w:val="24"/>
          <w:szCs w:val="24"/>
        </w:rPr>
      </w:r>
      <w:r/>
    </w:p>
    <w:p>
      <w:pPr>
        <w:spacing w:line="440" w:lineRule="exact"/>
        <w:rPr>
          <w:rFonts w:ascii="宋体" w:hAnsi="宋体" w:cs="Courier New"/>
          <w:sz w:val="24"/>
          <w:szCs w:val="24"/>
        </w:rPr>
      </w:pPr>
      <w:r>
        <w:rPr>
          <w:rFonts w:ascii="宋体" w:hAnsi="宋体" w:cs="Courier New"/>
          <w:sz w:val="24"/>
          <w:szCs w:val="24"/>
        </w:rPr>
        <w:t xml:space="preserve">甲方：（买方）_________</w:t>
      </w:r>
      <w:r/>
    </w:p>
    <w:p>
      <w:pPr>
        <w:spacing w:line="440" w:lineRule="exact"/>
        <w:rPr>
          <w:rFonts w:ascii="宋体" w:hAnsi="宋体" w:cs="Courier New"/>
          <w:sz w:val="24"/>
          <w:szCs w:val="24"/>
        </w:rPr>
      </w:pPr>
      <w:r>
        <w:rPr>
          <w:rFonts w:ascii="宋体" w:hAnsi="宋体" w:cs="Courier New"/>
          <w:sz w:val="24"/>
          <w:szCs w:val="24"/>
        </w:rPr>
        <w:t xml:space="preserve">乙方：（卖方）_________</w:t>
      </w:r>
      <w:r/>
    </w:p>
    <w:p>
      <w:pPr>
        <w:spacing w:line="440" w:lineRule="exact"/>
        <w:rPr>
          <w:rFonts w:ascii="宋体" w:hAnsi="宋体" w:cs="Courier New"/>
          <w:sz w:val="24"/>
          <w:szCs w:val="24"/>
        </w:rPr>
      </w:pPr>
      <w:r>
        <w:rPr>
          <w:rFonts w:ascii="宋体" w:hAnsi="宋体" w:cs="Courier New"/>
          <w:sz w:val="24"/>
          <w:szCs w:val="24"/>
        </w:rPr>
      </w:r>
      <w:r/>
    </w:p>
    <w:p>
      <w:pPr>
        <w:spacing w:line="440" w:lineRule="exact"/>
        <w:rPr>
          <w:rFonts w:ascii="宋体" w:hAnsi="宋体" w:cs="Courier New"/>
          <w:sz w:val="24"/>
          <w:szCs w:val="24"/>
        </w:rPr>
      </w:pPr>
      <w:r>
        <w:rPr>
          <w:rFonts w:hint="eastAsia" w:ascii="宋体" w:hAnsi="宋体" w:cs="Courier New"/>
          <w:sz w:val="24"/>
          <w:szCs w:val="24"/>
        </w:rPr>
        <w:t xml:space="preserve">根据</w:t>
      </w:r>
      <w:r>
        <w:rPr>
          <w:rFonts w:ascii="宋体" w:hAnsi="宋体" w:cs="Courier New"/>
          <w:sz w:val="24"/>
          <w:szCs w:val="24"/>
        </w:rPr>
        <w:t xml:space="preserve">项目</w:t>
      </w:r>
      <w:r>
        <w:rPr>
          <w:rFonts w:hint="eastAsia" w:ascii="宋体" w:hAnsi="宋体" w:cs="Courier New"/>
          <w:sz w:val="24"/>
          <w:szCs w:val="24"/>
        </w:rPr>
        <w:t xml:space="preserve">（项目编号：JSZC-321182-DCGL-</w:t>
      </w:r>
      <w:r>
        <w:rPr>
          <w:rFonts w:hint="eastAsia" w:ascii="宋体" w:hAnsi="宋体" w:cs="Courier New"/>
          <w:sz w:val="24"/>
          <w:szCs w:val="24"/>
        </w:rPr>
        <w:t xml:space="preserve">G2026-</w:t>
      </w:r>
      <w:r>
        <w:rPr>
          <w:rFonts w:hint="eastAsia" w:ascii="宋体" w:hAnsi="宋体" w:cs="Courier New"/>
          <w:sz w:val="24"/>
          <w:szCs w:val="24"/>
        </w:rPr>
        <w:t xml:space="preserve">0008</w:t>
      </w:r>
      <w:r>
        <w:rPr>
          <w:rFonts w:hint="eastAsia" w:ascii="宋体" w:hAnsi="宋体" w:cs="Courier New"/>
          <w:sz w:val="24"/>
          <w:szCs w:val="24"/>
        </w:rPr>
        <w:t xml:space="preserve"> ）公开招标</w:t>
      </w:r>
      <w:r>
        <w:rPr>
          <w:rFonts w:ascii="宋体" w:hAnsi="宋体" w:cs="Courier New"/>
          <w:sz w:val="24"/>
          <w:szCs w:val="24"/>
        </w:rPr>
        <w:t xml:space="preserve">的结果，签署本合同。</w:t>
      </w:r>
      <w:r/>
    </w:p>
    <w:p>
      <w:pPr>
        <w:spacing w:line="44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jc w:val="left"/>
        <w:spacing w:line="360" w:lineRule="auto"/>
        <w:rPr>
          <w:rFonts w:ascii="宋体" w:hAnsi="宋体" w:cs="Courier New"/>
          <w:sz w:val="24"/>
          <w:szCs w:val="24"/>
        </w:rPr>
      </w:pPr>
      <w:r/>
      <w:bookmarkStart w:id="195" w:name="_Toc141556272"/>
      <w:r>
        <w:rPr>
          <w:rFonts w:hint="eastAsia" w:ascii="宋体" w:hAnsi="宋体" w:cs="Courier New"/>
          <w:sz w:val="24"/>
          <w:szCs w:val="24"/>
        </w:rPr>
        <w:t xml:space="preserve">1.1、配送品种</w:t>
      </w:r>
      <w:bookmarkEnd w:id="195"/>
      <w:r>
        <w:rPr>
          <w:rFonts w:hint="eastAsia" w:ascii="宋体" w:hAnsi="宋体" w:cs="Courier New"/>
          <w:sz w:val="24"/>
          <w:szCs w:val="24"/>
        </w:rPr>
        <w:t xml:space="preserve">：乙方应严格按照招标文件、投标文件的要求和承诺配送主、副食品及杂货品（以下简称“食材”），具体配送品种、数量由甲方按照本合同约定另行通知。</w:t>
      </w:r>
      <w:r/>
    </w:p>
    <w:p>
      <w:pPr>
        <w:jc w:val="left"/>
        <w:spacing w:line="360" w:lineRule="auto"/>
        <w:rPr>
          <w:rFonts w:ascii="宋体" w:hAnsi="宋体" w:cs="Courier New"/>
          <w:sz w:val="24"/>
          <w:szCs w:val="24"/>
        </w:rPr>
      </w:pPr>
      <w:r>
        <w:rPr>
          <w:rFonts w:hint="eastAsia" w:ascii="宋体" w:hAnsi="宋体" w:cs="Courier New"/>
          <w:sz w:val="24"/>
          <w:szCs w:val="24"/>
        </w:rPr>
        <w:t xml:space="preserve">1.2、合同期限：两年</w:t>
      </w:r>
      <w:r/>
    </w:p>
    <w:p>
      <w:pPr>
        <w:spacing w:line="440" w:lineRule="exact"/>
        <w:rPr>
          <w:rFonts w:ascii="宋体" w:hAnsi="宋体" w:cs="Courier New"/>
          <w:b/>
          <w:sz w:val="24"/>
          <w:szCs w:val="24"/>
        </w:rPr>
      </w:pPr>
      <w:r>
        <w:rPr>
          <w:rFonts w:ascii="宋体" w:hAnsi="宋体" w:cs="Courier New"/>
          <w:b/>
          <w:sz w:val="24"/>
          <w:szCs w:val="24"/>
        </w:rPr>
        <w:t xml:space="preserve">二、</w:t>
      </w:r>
      <w:r>
        <w:rPr>
          <w:rFonts w:hint="eastAsia" w:ascii="宋体" w:hAnsi="宋体" w:cs="Courier New"/>
          <w:b/>
          <w:sz w:val="24"/>
          <w:szCs w:val="24"/>
        </w:rPr>
        <w:t xml:space="preserve">配送</w:t>
      </w:r>
      <w:r>
        <w:rPr>
          <w:rFonts w:ascii="宋体" w:hAnsi="宋体" w:cs="Courier New"/>
          <w:b/>
          <w:sz w:val="24"/>
          <w:szCs w:val="24"/>
        </w:rPr>
        <w:t xml:space="preserve">价格</w:t>
      </w:r>
      <w:r/>
    </w:p>
    <w:p>
      <w:pPr>
        <w:ind w:left="410" w:hanging="410"/>
        <w:spacing w:line="440" w:lineRule="exact"/>
        <w:rPr>
          <w:rFonts w:ascii="宋体" w:hAnsi="宋体" w:cs="Courier New"/>
          <w:sz w:val="24"/>
          <w:szCs w:val="24"/>
        </w:rPr>
      </w:pPr>
      <w:r>
        <w:rPr>
          <w:rFonts w:ascii="宋体" w:hAnsi="宋体" w:cs="Courier New"/>
          <w:sz w:val="24"/>
          <w:szCs w:val="24"/>
        </w:rPr>
        <w:t xml:space="preserve">2.1</w:t>
      </w:r>
      <w:r>
        <w:rPr>
          <w:rFonts w:hint="eastAsia" w:ascii="宋体" w:hAnsi="宋体" w:cs="Courier New"/>
          <w:sz w:val="24"/>
          <w:szCs w:val="24"/>
        </w:rPr>
        <w:t xml:space="preserve">本合同</w:t>
      </w:r>
      <w:r>
        <w:rPr>
          <w:rFonts w:hint="eastAsia" w:ascii="宋体" w:hAnsi="宋体" w:cs="Courier New"/>
          <w:sz w:val="24"/>
          <w:szCs w:val="24"/>
        </w:rPr>
        <w:t xml:space="preserve">优惠</w:t>
      </w:r>
      <w:r>
        <w:rPr>
          <w:rFonts w:hint="eastAsia" w:ascii="宋体" w:hAnsi="宋体" w:cs="Courier New"/>
          <w:sz w:val="24"/>
          <w:szCs w:val="24"/>
        </w:rPr>
        <w:t xml:space="preserve">率</w:t>
      </w:r>
      <w:r>
        <w:rPr>
          <w:rFonts w:hint="eastAsia" w:ascii="宋体" w:hAnsi="宋体" w:cs="Courier New"/>
          <w:sz w:val="24"/>
          <w:szCs w:val="24"/>
        </w:rPr>
        <w:t xml:space="preserve">报价</w:t>
      </w:r>
      <w:r>
        <w:rPr>
          <w:rFonts w:hint="eastAsia" w:ascii="宋体" w:hAnsi="宋体" w:cs="Courier New"/>
          <w:sz w:val="24"/>
          <w:szCs w:val="24"/>
        </w:rPr>
        <w:t xml:space="preserve">为</w:t>
      </w:r>
      <w:r>
        <w:rPr>
          <w:rFonts w:hint="eastAsia" w:ascii="宋体" w:hAnsi="宋体" w:cs="Courier New"/>
          <w:sz w:val="24"/>
          <w:szCs w:val="24"/>
          <w:u w:val="single"/>
        </w:rPr>
        <w:t xml:space="preserve">   </w:t>
      </w:r>
      <w:r>
        <w:rPr>
          <w:rFonts w:hint="eastAsia" w:ascii="宋体" w:hAnsi="宋体" w:cs="Courier New"/>
          <w:sz w:val="24"/>
          <w:szCs w:val="24"/>
        </w:rPr>
        <w:t xml:space="preserve">％。</w:t>
      </w:r>
      <w:r>
        <w:rPr>
          <w:rFonts w:hint="eastAsia" w:ascii="宋体" w:hAnsi="宋体"/>
          <w:sz w:val="24"/>
          <w:szCs w:val="24"/>
        </w:rPr>
        <w:t xml:space="preserve">每个产品以微信小程序（扬中市经济发展局-问价扬中）中的平均价为基准价，未在信息发布中的品类参考华润苏果、长申超市的价格为基准价，若上述均无价格参考依据，由</w:t>
      </w:r>
      <w:r>
        <w:rPr>
          <w:rFonts w:hint="eastAsia" w:ascii="宋体" w:hAnsi="宋体"/>
          <w:sz w:val="24"/>
          <w:szCs w:val="24"/>
        </w:rPr>
        <w:t xml:space="preserve">双方通过询价协商确定，最终价格以双方书面确认为准</w:t>
      </w:r>
      <w:r>
        <w:rPr>
          <w:rFonts w:hint="eastAsia" w:ascii="宋体" w:hAnsi="宋体" w:cs="Courier New"/>
          <w:sz w:val="24"/>
          <w:szCs w:val="24"/>
        </w:rPr>
        <w:t xml:space="preserve">。</w:t>
      </w:r>
      <w:r/>
    </w:p>
    <w:p>
      <w:pPr>
        <w:ind w:left="407" w:firstLine="360"/>
        <w:spacing w:line="440" w:lineRule="exact"/>
        <w:rPr>
          <w:rFonts w:ascii="宋体" w:hAnsi="宋体" w:cs="Courier New"/>
          <w:sz w:val="24"/>
          <w:szCs w:val="24"/>
        </w:rPr>
      </w:pPr>
      <w:r>
        <w:rPr>
          <w:rFonts w:hint="eastAsia" w:ascii="宋体" w:hAnsi="宋体" w:cs="Courier New"/>
          <w:sz w:val="24"/>
          <w:szCs w:val="24"/>
        </w:rPr>
        <w:t xml:space="preserve">优惠</w:t>
      </w:r>
      <w:r>
        <w:rPr>
          <w:rFonts w:hint="eastAsia" w:ascii="宋体" w:hAnsi="宋体" w:cs="Courier New"/>
          <w:sz w:val="24"/>
          <w:szCs w:val="24"/>
        </w:rPr>
        <w:t xml:space="preserve">率</w:t>
      </w:r>
      <w:r>
        <w:rPr>
          <w:rFonts w:hint="eastAsia" w:ascii="宋体" w:hAnsi="宋体" w:cs="Courier New"/>
          <w:sz w:val="24"/>
          <w:szCs w:val="24"/>
        </w:rPr>
        <w:t xml:space="preserve">报价</w:t>
      </w:r>
      <w:r>
        <w:rPr>
          <w:rFonts w:hint="eastAsia" w:ascii="宋体" w:hAnsi="宋体" w:cs="Courier New"/>
          <w:sz w:val="24"/>
          <w:szCs w:val="24"/>
        </w:rPr>
        <w:t xml:space="preserve">包括不限于产品价及各种税费、运费、配送费、检验检疫费、人工费、食材初加工相关服务费及劳务支出、保险费、劳保费、企业管理费、售后服务费、利润、税金、政策性文件规定相关费用及合同包含的所有风险、责任等各项应有所有费用。采购人不用再支付以外的任何费用。</w:t>
      </w:r>
      <w:r/>
    </w:p>
    <w:p>
      <w:pPr>
        <w:spacing w:line="440" w:lineRule="exact"/>
        <w:rPr>
          <w:rFonts w:ascii="宋体" w:hAnsi="宋体" w:cs="Courier New"/>
          <w:sz w:val="24"/>
          <w:szCs w:val="24"/>
        </w:rPr>
      </w:pPr>
      <w:r>
        <w:rPr>
          <w:rFonts w:hint="eastAsia" w:ascii="宋体" w:hAnsi="宋体" w:cs="Courier New"/>
          <w:sz w:val="24"/>
          <w:szCs w:val="24"/>
        </w:rPr>
        <w:t xml:space="preserve">2.2</w:t>
      </w:r>
      <w:bookmarkStart w:id="196" w:name="OLE_LINK6"/>
      <w:r>
        <w:rPr>
          <w:rFonts w:hint="eastAsia" w:ascii="宋体" w:hAnsi="宋体" w:cs="Courier New"/>
          <w:sz w:val="24"/>
          <w:szCs w:val="24"/>
        </w:rPr>
        <w:t xml:space="preserve">普通单的</w:t>
      </w:r>
      <w:r>
        <w:rPr>
          <w:rFonts w:hint="eastAsia" w:ascii="宋体" w:hAnsi="宋体" w:cs="Courier New"/>
          <w:sz w:val="24"/>
          <w:szCs w:val="24"/>
        </w:rPr>
        <w:t xml:space="preserve">结算价=基准价×</w:t>
      </w:r>
      <w:r>
        <w:rPr>
          <w:rFonts w:hint="eastAsia" w:ascii="宋体" w:hAnsi="宋体" w:cs="Courier New"/>
          <w:sz w:val="24"/>
          <w:szCs w:val="24"/>
        </w:rPr>
        <w:t xml:space="preserve">（1-投标优惠率）</w:t>
      </w:r>
      <w:r>
        <w:rPr>
          <w:rFonts w:hint="eastAsia" w:ascii="宋体" w:hAnsi="宋体" w:cs="Courier New"/>
          <w:sz w:val="24"/>
          <w:szCs w:val="24"/>
        </w:rPr>
        <w:t xml:space="preserve">×当期实际供货量</w:t>
      </w:r>
      <w:bookmarkEnd w:id="196"/>
      <w:r>
        <w:rPr>
          <w:rFonts w:hint="eastAsia" w:ascii="宋体" w:hAnsi="宋体" w:cs="Courier New"/>
          <w:sz w:val="24"/>
          <w:szCs w:val="24"/>
        </w:rPr>
        <w:t xml:space="preserve">。</w:t>
      </w:r>
      <w:r/>
    </w:p>
    <w:p>
      <w:pPr>
        <w:spacing w:line="440" w:lineRule="exact"/>
        <w:rPr>
          <w:rFonts w:ascii="宋体" w:hAnsi="宋体" w:cs="Courier New"/>
          <w:sz w:val="24"/>
          <w:szCs w:val="24"/>
        </w:rPr>
      </w:pPr>
      <w:r>
        <w:rPr>
          <w:rFonts w:hint="eastAsia" w:ascii="宋体" w:hAnsi="宋体" w:cs="Courier New"/>
          <w:sz w:val="24"/>
          <w:szCs w:val="24"/>
        </w:rPr>
        <w:t xml:space="preserve">2.3</w:t>
      </w:r>
      <w:r>
        <w:rPr>
          <w:rFonts w:hint="eastAsia" w:ascii="宋体" w:hAnsi="宋体" w:cs="Courier New"/>
          <w:sz w:val="24"/>
          <w:szCs w:val="24"/>
        </w:rPr>
        <w:t xml:space="preserve">加急单的结算价（要求1小时内送达的，甲乙双方签加急单）=基准价×（1+8%-15%）×当期实际供货量，实际上浮由双方根据实际情况协商确定</w:t>
      </w:r>
      <w:r>
        <w:rPr>
          <w:rFonts w:hint="eastAsia" w:ascii="宋体" w:hAnsi="宋体" w:cs="Courier New"/>
          <w:sz w:val="24"/>
          <w:szCs w:val="24"/>
        </w:rPr>
        <w:t xml:space="preserve">。</w:t>
      </w:r>
      <w:r/>
    </w:p>
    <w:p>
      <w:pPr>
        <w:spacing w:line="440" w:lineRule="exact"/>
        <w:rPr>
          <w:rFonts w:ascii="宋体" w:hAnsi="宋体" w:cs="Courier New"/>
          <w:b/>
          <w:sz w:val="24"/>
          <w:szCs w:val="24"/>
        </w:rPr>
      </w:pPr>
      <w:r>
        <w:rPr>
          <w:rFonts w:ascii="宋体" w:hAnsi="宋体" w:cs="Courier New"/>
          <w:b/>
          <w:sz w:val="24"/>
          <w:szCs w:val="24"/>
        </w:rPr>
        <w:t xml:space="preserve">三、</w:t>
      </w:r>
      <w:r>
        <w:rPr>
          <w:rFonts w:hint="eastAsia" w:ascii="宋体" w:hAnsi="宋体" w:cs="Courier New"/>
          <w:b/>
          <w:sz w:val="24"/>
          <w:szCs w:val="24"/>
        </w:rPr>
        <w:t xml:space="preserve">结算方式</w:t>
      </w:r>
      <w:r/>
    </w:p>
    <w:p>
      <w:pPr>
        <w:ind w:firstLine="720"/>
        <w:spacing w:line="440" w:lineRule="exact"/>
        <w:rPr>
          <w:rFonts w:ascii="宋体" w:hAnsi="宋体" w:cs="Courier New"/>
          <w:sz w:val="24"/>
          <w:szCs w:val="24"/>
        </w:rPr>
      </w:pPr>
      <w:r>
        <w:rPr>
          <w:rFonts w:hint="eastAsia" w:ascii="宋体" w:hAnsi="宋体" w:cs="Courier New"/>
          <w:sz w:val="24"/>
          <w:szCs w:val="24"/>
        </w:rPr>
        <w:t xml:space="preserve">所有产品采取每日定价，每月甲方根据每日验收记录表检查结果通知乙方开票，并于十个工作日内向乙方支付上月度配送费用。（乙方每月结算食材价款时须严格按照折扣后进行计算申报，其提供的所有结算资料均须真实有效、准确详实、有迹可循，</w:t>
      </w:r>
      <w:r>
        <w:rPr>
          <w:rFonts w:hint="eastAsia" w:ascii="宋体" w:hAnsi="宋体" w:cs="Courier New"/>
          <w:sz w:val="24"/>
          <w:szCs w:val="24"/>
        </w:rPr>
        <w:t xml:space="preserve">如经甲方发现弄虚作假，一经查实，甲方将解除合同，并依法追究乙方的经济和法律责任。）</w:t>
      </w:r>
      <w:r/>
    </w:p>
    <w:p>
      <w:pPr>
        <w:spacing w:line="440" w:lineRule="exact"/>
        <w:rPr>
          <w:rFonts w:ascii="宋体" w:hAnsi="宋体" w:cs="宋体"/>
          <w:bCs/>
        </w:rPr>
      </w:pPr>
      <w:r>
        <w:rPr>
          <w:rFonts w:ascii="宋体" w:hAnsi="宋体" w:cs="Courier New"/>
          <w:b/>
          <w:sz w:val="24"/>
          <w:szCs w:val="24"/>
        </w:rPr>
        <w:t xml:space="preserve">四、</w:t>
      </w:r>
      <w:r>
        <w:rPr>
          <w:rFonts w:hint="eastAsia" w:ascii="宋体" w:hAnsi="宋体" w:cs="Courier New"/>
          <w:b/>
          <w:sz w:val="24"/>
          <w:szCs w:val="24"/>
        </w:rPr>
        <w:t xml:space="preserve">供货及配送要求 </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1、甲方为配送工作提供必要的交通条件。乙方应遵守甲方的安全管理规定，送货车辆严格按照甲方规定的路线行驶，不得随意停放。 </w:t>
      </w:r>
      <w:r/>
    </w:p>
    <w:p>
      <w:pPr>
        <w:ind w:firstLine="560"/>
        <w:jc w:val="left"/>
        <w:spacing w:line="360" w:lineRule="auto"/>
        <w:rPr>
          <w:rFonts w:ascii="宋体" w:hAnsi="宋体" w:cs="宋体"/>
          <w:b/>
          <w:sz w:val="24"/>
          <w:szCs w:val="24"/>
        </w:rPr>
      </w:pPr>
      <w:r>
        <w:rPr>
          <w:rFonts w:hint="eastAsia" w:ascii="宋体" w:hAnsi="宋体" w:cs="Courier New"/>
          <w:sz w:val="24"/>
          <w:szCs w:val="24"/>
        </w:rPr>
        <w:t xml:space="preserve">2、乙方在接到甲方订单后于次日指定时间送达至指定位置，同时乙方须具备应急服务能力，</w:t>
      </w:r>
      <w:r>
        <w:rPr>
          <w:rFonts w:hint="eastAsia" w:ascii="宋体" w:hAnsi="宋体" w:cs="宋体"/>
          <w:sz w:val="24"/>
          <w:szCs w:val="24"/>
        </w:rPr>
        <w:t xml:space="preserve">如采购人临时有食材采购或更换时，供应商须在接到采购人通知后，1小时内将指定食材运送至采购人指定地点，并派专人负责跟踪服务，保证食材准时准点供应，如推迟送货的，采购人有权拒绝验收签单，所造成的损失由供应商承担一切责任，并赔偿。</w:t>
      </w:r>
      <w:r>
        <w:rPr>
          <w:rFonts w:hint="eastAsia" w:ascii="宋体" w:hAnsi="宋体" w:cs="宋体"/>
          <w:b/>
          <w:sz w:val="24"/>
          <w:szCs w:val="24"/>
        </w:rPr>
        <w:t xml:space="preserve">注：如遇甲方临时有食材采购或更换，要求1小时内送达到指定地点时，甲乙双方签订加急单</w:t>
      </w:r>
      <w:r>
        <w:rPr>
          <w:rFonts w:hint="eastAsia" w:ascii="宋体" w:hAnsi="宋体" w:cs="宋体"/>
          <w:b/>
          <w:sz w:val="24"/>
          <w:szCs w:val="24"/>
        </w:rPr>
        <w:t xml:space="preserve">，</w:t>
      </w:r>
      <w:r>
        <w:rPr>
          <w:rFonts w:hint="eastAsia" w:ascii="宋体" w:hAnsi="宋体" w:cs="Courier New"/>
          <w:b/>
          <w:sz w:val="24"/>
          <w:szCs w:val="24"/>
        </w:rPr>
        <w:t xml:space="preserve">加急单的结算价=基准价×（1+8%-15%）×当期实际供货量，实际上浮由双方根据实际情况协商确定</w:t>
      </w:r>
      <w:r>
        <w:rPr>
          <w:rFonts w:hint="eastAsia" w:ascii="宋体" w:hAnsi="宋体" w:cs="Courier New"/>
          <w:b/>
          <w:sz w:val="24"/>
          <w:szCs w:val="24"/>
        </w:rPr>
        <w:t xml:space="preserve">。</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3、乙方配送人员必须遵守甲方的各项规章制度，文明操作，规范服务, 配送人员必须经卫生防疫部门健康检查及卫生知识培训，并持《健康证》上岗。 </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4、在合同期内，乙方按甲方订购的品种、数量、质量、规格准时向甲方提供配送服务，提前或推迟送货，甲方有权拒收，并严格按照违约责任条款约定的进行处罚。 </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5、乙方配送的食材质量必须符合国家相关食材安全卫生标准，品质必须达到验收要求。 </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6、若遇某商品缺货，需更换品种，乙方须经甲方同意方可更换。 </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7、乙方因日常工作中造成的物品损坏或遗失，由乙方负责照价赔偿。 </w:t>
      </w:r>
      <w:r/>
    </w:p>
    <w:p>
      <w:pPr>
        <w:ind w:firstLine="600"/>
        <w:spacing w:line="440" w:lineRule="exact"/>
        <w:rPr>
          <w:rFonts w:ascii="宋体" w:hAnsi="宋体" w:cs="Courier New"/>
          <w:sz w:val="24"/>
          <w:szCs w:val="24"/>
        </w:rPr>
      </w:pPr>
      <w:r>
        <w:rPr>
          <w:rFonts w:hint="eastAsia" w:ascii="宋体" w:hAnsi="宋体" w:cs="Courier New"/>
          <w:sz w:val="24"/>
          <w:szCs w:val="24"/>
        </w:rPr>
        <w:t xml:space="preserve">8、履行供货任务中发生的意外情况及伤害，由乙方负责。</w:t>
      </w:r>
      <w:r/>
    </w:p>
    <w:p>
      <w:pPr>
        <w:spacing w:line="440" w:lineRule="exact"/>
        <w:rPr>
          <w:rFonts w:ascii="宋体" w:hAnsi="宋体" w:cs="Courier New"/>
          <w:b/>
          <w:sz w:val="24"/>
          <w:szCs w:val="24"/>
        </w:rPr>
      </w:pPr>
      <w:r>
        <w:rPr>
          <w:rFonts w:ascii="宋体" w:hAnsi="宋体" w:cs="Courier New"/>
          <w:b/>
          <w:sz w:val="24"/>
          <w:szCs w:val="24"/>
        </w:rPr>
        <w:t xml:space="preserve">五、</w:t>
      </w:r>
      <w:r>
        <w:rPr>
          <w:rFonts w:hint="eastAsia" w:ascii="宋体" w:hAnsi="宋体" w:cs="Courier New"/>
          <w:b/>
          <w:sz w:val="24"/>
          <w:szCs w:val="24"/>
        </w:rPr>
        <w:t xml:space="preserve">验收方式及标准</w:t>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1、验收时至少需甲方、乙方同时在场，</w:t>
      </w:r>
      <w:r>
        <w:rPr>
          <w:rFonts w:hint="eastAsia" w:ascii="宋体" w:hAnsi="宋体" w:cs="Courier New"/>
          <w:sz w:val="24"/>
          <w:szCs w:val="24"/>
        </w:rPr>
        <w:t xml:space="preserve">确认配送食材品质、数量及单价</w:t>
      </w:r>
      <w:r>
        <w:rPr>
          <w:rFonts w:hint="eastAsia" w:ascii="宋体" w:hAnsi="宋体" w:cs="Courier New"/>
          <w:sz w:val="24"/>
          <w:szCs w:val="24"/>
        </w:rPr>
        <w:t xml:space="preserve">，达标后签收验收回执单。发现有不合标准的食材，乙方应在甲方要求的时间内无条件包退换货，直至达到验收合格。乙方未经甲方同意，擅自将食材配送食堂个人的，甲方概不支付货款。</w:t>
      </w:r>
      <w:r/>
    </w:p>
    <w:p>
      <w:pPr>
        <w:ind w:firstLine="562"/>
        <w:jc w:val="left"/>
        <w:spacing w:line="360" w:lineRule="auto"/>
        <w:rPr>
          <w:rFonts w:ascii="宋体" w:hAnsi="宋体" w:cs="Courier New"/>
          <w:sz w:val="24"/>
          <w:szCs w:val="24"/>
        </w:rPr>
      </w:pPr>
      <w:r>
        <w:rPr>
          <w:rFonts w:ascii="宋体" w:hAnsi="宋体" w:cs="Courier New"/>
          <w:sz w:val="24"/>
          <w:szCs w:val="24"/>
        </w:rPr>
      </w:r>
      <w:r/>
    </w:p>
    <w:p>
      <w:pPr>
        <w:ind w:firstLine="562"/>
        <w:jc w:val="left"/>
        <w:spacing w:line="360" w:lineRule="auto"/>
        <w:rPr>
          <w:rFonts w:ascii="宋体" w:hAnsi="宋体" w:cs="Courier New"/>
          <w:sz w:val="24"/>
          <w:szCs w:val="24"/>
        </w:rPr>
      </w:pPr>
      <w:r>
        <w:rPr>
          <w:rFonts w:ascii="宋体" w:hAnsi="宋体" w:cs="Courier New"/>
          <w:sz w:val="24"/>
          <w:szCs w:val="24"/>
        </w:rPr>
      </w:r>
      <w:r/>
    </w:p>
    <w:p>
      <w:pPr>
        <w:ind w:firstLine="562"/>
        <w:jc w:val="left"/>
        <w:spacing w:line="360" w:lineRule="auto"/>
        <w:rPr>
          <w:rFonts w:ascii="宋体" w:hAnsi="宋体" w:cs="Courier New"/>
          <w:sz w:val="24"/>
          <w:szCs w:val="24"/>
        </w:rPr>
      </w:pPr>
      <w:r>
        <w:rPr>
          <w:rFonts w:ascii="宋体" w:hAnsi="宋体" w:cs="Courier New"/>
          <w:sz w:val="24"/>
          <w:szCs w:val="24"/>
        </w:rPr>
      </w:r>
      <w:r/>
    </w:p>
    <w:p>
      <w:pPr>
        <w:ind w:firstLine="562"/>
        <w:jc w:val="left"/>
        <w:spacing w:line="360" w:lineRule="auto"/>
        <w:rPr>
          <w:rFonts w:ascii="宋体" w:hAnsi="宋体" w:cs="Courier New"/>
          <w:sz w:val="24"/>
          <w:szCs w:val="24"/>
        </w:rPr>
      </w:pPr>
      <w:r>
        <w:rPr>
          <w:rFonts w:ascii="宋体" w:hAnsi="宋体" w:cs="Courier New"/>
          <w:sz w:val="24"/>
          <w:szCs w:val="24"/>
        </w:rPr>
      </w:r>
      <w:r/>
    </w:p>
    <w:p>
      <w:pPr>
        <w:ind w:firstLine="562"/>
        <w:jc w:val="left"/>
        <w:spacing w:line="360" w:lineRule="auto"/>
        <w:rPr>
          <w:rFonts w:ascii="宋体" w:hAnsi="宋体" w:cs="Courier New"/>
          <w:sz w:val="24"/>
          <w:szCs w:val="24"/>
        </w:rPr>
      </w:pPr>
      <w:r>
        <w:rPr>
          <w:rFonts w:hint="eastAsia" w:ascii="宋体" w:hAnsi="宋体" w:cs="Courier New"/>
          <w:sz w:val="24"/>
          <w:szCs w:val="24"/>
        </w:rPr>
        <w:t xml:space="preserve">2、验收标准</w:t>
      </w:r>
      <w:r/>
    </w:p>
    <w:tbl>
      <w:tblPr>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95"/>
        <w:gridCol w:w="7372"/>
      </w:tblGrid>
      <w:tr>
        <w:trPr>
          <w:trHeight w:val="451"/>
          <w:tblHeader/>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种类</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jc w:val="center"/>
              <w:spacing w:line="360" w:lineRule="auto"/>
              <w:rPr>
                <w:rFonts w:ascii="宋体" w:hAnsi="宋体" w:cs="宋体"/>
                <w:b/>
              </w:rPr>
            </w:pPr>
            <w:r>
              <w:rPr>
                <w:rFonts w:hint="eastAsia" w:ascii="宋体" w:hAnsi="宋体" w:cs="宋体"/>
                <w:b/>
              </w:rPr>
              <w:t xml:space="preserve">验收标准</w:t>
            </w:r>
            <w:r/>
          </w:p>
        </w:tc>
      </w:tr>
      <w:tr>
        <w:trPr>
          <w:trHeight w:val="1379"/>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left"/>
              <w:spacing w:line="360" w:lineRule="auto"/>
              <w:rPr>
                <w:rFonts w:ascii="宋体" w:hAnsi="宋体" w:cs="宋体"/>
              </w:rPr>
            </w:pPr>
            <w:r>
              <w:rPr>
                <w:rFonts w:hint="eastAsia" w:ascii="宋体" w:hAnsi="宋体" w:cs="宋体"/>
              </w:rPr>
              <w:t xml:space="preserve">叶菜</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rPr>
                <w:rFonts w:ascii="宋体" w:hAnsi="宋体" w:cs="宋体"/>
              </w:rPr>
            </w:pPr>
            <w:r>
              <w:rPr>
                <w:rFonts w:hint="eastAsia" w:ascii="宋体" w:hAnsi="宋体" w:cs="宋体"/>
              </w:rPr>
              <w:t xml:space="preserve">叶菜必须符合GB23200-2016标准，外形正常，叶梗光滑幼嫩，不干瘪凋萎，无过多黄叶，色泽正常。去除根须，不含土，无虫害，大白菜、卷心菜等切开心不变黑，无腐烂情形，无明显浸水现象。农药残留不超标。供货商经营品种齐全，有一定规模，日销量大。所提供的蔬菜必须保证新鲜、无黄叶、枯死叶、无虫、无杂质、不腐烂变质，能提供蔬菜农药残留检测报告、产地合格证明，且符合《农产品质量安全法》要求。</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left"/>
              <w:spacing w:line="360" w:lineRule="auto"/>
              <w:rPr>
                <w:rFonts w:ascii="宋体" w:hAnsi="宋体" w:cs="宋体"/>
              </w:rPr>
            </w:pPr>
            <w:r>
              <w:rPr>
                <w:rFonts w:hint="eastAsia" w:ascii="宋体" w:hAnsi="宋体" w:cs="宋体"/>
              </w:rPr>
              <w:t xml:space="preserve">根茎类（如香芋、土豆、莴笋等）</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根茎类蔬菜必须符合GB23200-2016标准，无虫咬、发芽、发霉现象，新鲜。农药残留不超标。</w:t>
            </w:r>
            <w:r/>
          </w:p>
        </w:tc>
      </w:tr>
      <w:tr>
        <w:trPr>
          <w:trHeight w:val="750"/>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left"/>
              <w:spacing w:line="360" w:lineRule="auto"/>
              <w:rPr>
                <w:rFonts w:ascii="宋体" w:hAnsi="宋体" w:cs="宋体"/>
              </w:rPr>
            </w:pPr>
            <w:r>
              <w:rPr>
                <w:rFonts w:hint="eastAsia" w:ascii="宋体" w:hAnsi="宋体" w:cs="宋体"/>
              </w:rPr>
              <w:t xml:space="preserve">花果类（如西兰花、菜花等）</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花果类蔬菜必须符合GB23200-2016标准，无虫害，成熟度良好，新鲜固有的色泽鲜明，无发霉发黄。农药残留不超标。</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left"/>
              <w:spacing w:line="360" w:lineRule="auto"/>
              <w:rPr>
                <w:rFonts w:ascii="宋体" w:hAnsi="宋体" w:cs="宋体"/>
              </w:rPr>
            </w:pPr>
            <w:r>
              <w:rPr>
                <w:rFonts w:hint="eastAsia" w:ascii="宋体" w:hAnsi="宋体" w:cs="宋体"/>
              </w:rPr>
              <w:t xml:space="preserve">瓜果类</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瓜果必须符合GB23200-2016标准，外表光亮无斑点，有新鲜连接的秧，形状正常、大小均匀，无软塌，成熟度适度。无腐烂，无污染，清洁、新鲜，无异味、无病虫损害。农药残留不超标。</w:t>
            </w:r>
            <w:r/>
          </w:p>
        </w:tc>
      </w:tr>
      <w:tr>
        <w:trPr>
          <w:trHeight w:val="935"/>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肉食类</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符合鲜、冻片猪肉国家标准GB2707-2016，冷鲜肉屠宰检验日期48小时内交付，冷冻肉剩余保存期不少于</w:t>
            </w:r>
            <w:r>
              <w:rPr>
                <w:rFonts w:hint="eastAsia" w:ascii="宋体" w:hAnsi="宋体" w:cs="宋体"/>
              </w:rPr>
              <w:t xml:space="preserve">原有保质期的三分之二。猪肉、牛肉等必须具有动物检验检疫合格证明，新鲜无异味，无注水现象，并按食堂要求需进行初步加工，如切块、片、段、丝等。同时必须遵守GB/T 9959.1-2019、GB/T9959.4-2019鲜、冻猪肉及猪副产品的标准要求，质量符合：排肉是指无骨腿肉和无骨夹心肉，其中腿肉要求剔除大股骨，夹心肉要求割除下懒肉，整方供应，并且每方肉上必须盖有屠宰场的检验检疫章，畜肉品须色泽鲜亮、无任何异味、无毛、按压无水迹，并提供《动物或动物产品分销信息凭证》或《动物检疫合格证》和《肉品品质检验合格证》。</w:t>
            </w:r>
            <w:r/>
          </w:p>
        </w:tc>
      </w:tr>
      <w:tr>
        <w:trPr>
          <w:trHeight w:val="935"/>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禽蛋类</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鲜(冻)鸡鸭、鸡副产品等必须具有动物检验检疫合格证明，符号国家标准GB/T 37108-2018，新鲜无异味，无注水现象，并按食堂要求需进行初步加工，如切块、段，鸡鸭类宰杀刨肚等。蛋壳清洁完整，灯光透视时整个蛋呈微红色，蛋黄不见或略有阴影，打开后蛋黄凸起完整并带有韧性，蛋白澄清透明，稀稠分明。</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水产品类</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必须符合GB2733-2015标准，外表新鲜无异味，质量符合：鲜活、鳞片齐全、无血迹、无异味，根据采购人要求大小适中并符合水产品定性检测要求。按照采购人要求进行加工，如活鱼类宰杀，刨肚去鳞等。</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豆制品类</w:t>
            </w:r>
            <w:r/>
          </w:p>
        </w:tc>
        <w:tc>
          <w:tcPr>
            <w:shd w:val="clear" w:color="auto" w:fill="ffffff"/>
            <w:tcBorders>
              <w:top w:val="single" w:color="000000" w:sz="4" w:space="0"/>
              <w:left w:val="single" w:color="000000" w:sz="4" w:space="0"/>
              <w:bottom w:val="single" w:color="000000" w:sz="4" w:space="0"/>
              <w:right w:val="single" w:color="000000" w:sz="4" w:space="0"/>
            </w:tcBorders>
            <w:tcW w:w="4021" w:type="pct"/>
            <w:vAlign w:val="center"/>
            <w:textDirection w:val="lrTb"/>
            <w:noWrap w:val="false"/>
          </w:tcPr>
          <w:p>
            <w:pPr>
              <w:ind w:firstLine="420"/>
              <w:jc w:val="left"/>
              <w:spacing w:line="360" w:lineRule="auto"/>
              <w:rPr>
                <w:rFonts w:ascii="宋体" w:hAnsi="宋体" w:cs="宋体"/>
              </w:rPr>
            </w:pPr>
            <w:r>
              <w:rPr>
                <w:rFonts w:hint="eastAsia" w:ascii="宋体" w:hAnsi="宋体" w:cs="宋体"/>
              </w:rPr>
              <w:t xml:space="preserve">豆制品(豆腐、千张、香干、素鸡、大油豆腐、小油豆腐等)类。质量要</w:t>
            </w:r>
            <w:r/>
          </w:p>
          <w:p>
            <w:pPr>
              <w:jc w:val="left"/>
              <w:spacing w:line="360" w:lineRule="auto"/>
              <w:rPr>
                <w:rFonts w:ascii="宋体" w:hAnsi="宋体" w:cs="宋体"/>
              </w:rPr>
            </w:pPr>
            <w:r>
              <w:rPr>
                <w:rFonts w:hint="eastAsia" w:ascii="宋体" w:hAnsi="宋体" w:cs="宋体"/>
              </w:rPr>
              <w:t xml:space="preserve">求：豆制品定型包装必须具有“QS”食品质量安全认证。</w:t>
            </w:r>
            <w:r/>
          </w:p>
        </w:tc>
      </w:tr>
    </w:tbl>
    <w:p>
      <w:pPr>
        <w:jc w:val="left"/>
        <w:spacing w:line="360" w:lineRule="auto"/>
        <w:rPr>
          <w:rFonts w:ascii="宋体" w:hAnsi="宋体" w:cs="Courier New"/>
          <w:sz w:val="24"/>
          <w:szCs w:val="24"/>
        </w:rPr>
      </w:pPr>
      <w:r>
        <w:rPr>
          <w:rFonts w:hint="eastAsia" w:ascii="宋体" w:hAnsi="宋体" w:cs="Courier New"/>
          <w:sz w:val="24"/>
          <w:szCs w:val="24"/>
        </w:rPr>
        <w:t xml:space="preserve">以上涉及的国家食品安全、卫生生产标准均按照最新标准执行，如在合同履行过程中出台了更新的标准，则按照最新标准执行。</w:t>
      </w:r>
      <w:r/>
    </w:p>
    <w:p>
      <w:pPr>
        <w:jc w:val="left"/>
        <w:spacing w:line="360" w:lineRule="auto"/>
        <w:rPr>
          <w:rFonts w:ascii="宋体" w:hAnsi="宋体" w:cs="Courier New"/>
          <w:sz w:val="24"/>
          <w:szCs w:val="24"/>
        </w:rPr>
      </w:pPr>
      <w:r>
        <w:rPr>
          <w:rFonts w:hint="eastAsia" w:ascii="宋体" w:hAnsi="宋体" w:cs="Courier New"/>
          <w:sz w:val="24"/>
          <w:szCs w:val="24"/>
        </w:rPr>
        <w:t xml:space="preserve">3、验收品牌及检测报告要求：</w:t>
      </w:r>
      <w:r/>
    </w:p>
    <w:p>
      <w:pPr>
        <w:jc w:val="left"/>
        <w:spacing w:line="360" w:lineRule="auto"/>
        <w:rPr>
          <w:rFonts w:ascii="宋体" w:hAnsi="宋体" w:cs="Courier New"/>
          <w:sz w:val="24"/>
          <w:szCs w:val="24"/>
        </w:rPr>
      </w:pPr>
      <w:r>
        <w:rPr>
          <w:rFonts w:hint="eastAsia" w:ascii="宋体" w:hAnsi="宋体" w:cs="Courier New"/>
          <w:sz w:val="24"/>
          <w:szCs w:val="24"/>
        </w:rPr>
        <w:t xml:space="preserve">（1）肉类（含家禽、鱼、肉等冷鲜肉及冷冻肉》、豆制品须使用符合国家相关标准及规定的可靠产品，其产品可以追根溯源。</w:t>
      </w:r>
      <w:r/>
    </w:p>
    <w:p>
      <w:pPr>
        <w:jc w:val="left"/>
        <w:spacing w:line="360" w:lineRule="auto"/>
        <w:rPr>
          <w:rFonts w:ascii="宋体" w:hAnsi="宋体" w:cs="Courier New"/>
          <w:sz w:val="24"/>
          <w:szCs w:val="24"/>
        </w:rPr>
      </w:pPr>
      <w:r>
        <w:rPr>
          <w:rFonts w:hint="eastAsia" w:ascii="宋体" w:hAnsi="宋体" w:cs="Courier New"/>
          <w:sz w:val="24"/>
          <w:szCs w:val="24"/>
        </w:rPr>
        <w:t xml:space="preserve">（2）调味品须使用符合国家相关标准及规定的可靠产品，其产品可以追根溯源</w:t>
      </w:r>
      <w:r/>
    </w:p>
    <w:p>
      <w:pPr>
        <w:jc w:val="left"/>
        <w:spacing w:line="360" w:lineRule="auto"/>
        <w:rPr>
          <w:rFonts w:ascii="宋体" w:hAnsi="宋体" w:cs="Courier New"/>
          <w:sz w:val="24"/>
          <w:szCs w:val="24"/>
        </w:rPr>
      </w:pPr>
      <w:r>
        <w:rPr>
          <w:rFonts w:hint="eastAsia" w:ascii="宋体" w:hAnsi="宋体" w:cs="Courier New"/>
          <w:sz w:val="24"/>
          <w:szCs w:val="24"/>
        </w:rPr>
        <w:t xml:space="preserve">（3）每次配送均需提供配送食材的检测报告或食材检验合格证。</w:t>
      </w:r>
      <w:r/>
    </w:p>
    <w:p>
      <w:pPr>
        <w:jc w:val="left"/>
        <w:spacing w:line="360" w:lineRule="auto"/>
        <w:rPr>
          <w:rFonts w:ascii="宋体" w:hAnsi="宋体" w:cs="Courier New"/>
          <w:sz w:val="24"/>
          <w:szCs w:val="24"/>
        </w:rPr>
      </w:pPr>
      <w:r>
        <w:rPr>
          <w:rFonts w:hint="eastAsia" w:ascii="宋体" w:hAnsi="宋体" w:cs="Courier New"/>
          <w:sz w:val="24"/>
          <w:szCs w:val="24"/>
        </w:rPr>
        <w:t xml:space="preserve">（4）采购单位将委托有资格的机构定期对配送单位提供的食材进行检测，如检测发现质量问题，由配送单位承担检测费用并承担相应责任。</w:t>
      </w:r>
      <w:r/>
    </w:p>
    <w:p>
      <w:pPr>
        <w:jc w:val="left"/>
        <w:spacing w:line="360" w:lineRule="auto"/>
        <w:rPr>
          <w:rFonts w:ascii="宋体" w:hAnsi="宋体" w:cs="Courier New"/>
          <w:sz w:val="24"/>
          <w:szCs w:val="24"/>
        </w:rPr>
      </w:pPr>
      <w:r>
        <w:rPr>
          <w:rFonts w:hint="eastAsia" w:ascii="宋体" w:hAnsi="宋体" w:cs="Courier New"/>
          <w:sz w:val="24"/>
          <w:szCs w:val="24"/>
        </w:rPr>
        <w:t xml:space="preserve">4、食材采购的卫生要求：</w:t>
      </w:r>
      <w:r/>
    </w:p>
    <w:p>
      <w:pPr>
        <w:jc w:val="left"/>
        <w:spacing w:line="360" w:lineRule="auto"/>
        <w:rPr>
          <w:rFonts w:ascii="宋体" w:hAnsi="宋体" w:cs="Courier New"/>
          <w:sz w:val="24"/>
          <w:szCs w:val="24"/>
        </w:rPr>
      </w:pPr>
      <w:r>
        <w:rPr>
          <w:rFonts w:hint="eastAsia" w:ascii="宋体" w:hAnsi="宋体" w:cs="Courier New"/>
          <w:sz w:val="24"/>
          <w:szCs w:val="24"/>
        </w:rPr>
        <w:t xml:space="preserve">中标供应商提供的食材必须符合《中华人民共和国食品安全法》标准，并根据协议约定和采购单位提出的品种、规格、品牌、数量、质量要求在规定的时间内及时送到。每日的配送清单须是打印稿，如发现食材卫生质量问题或者以次充好，采购单位可立即无条件退货或换货，</w:t>
      </w:r>
      <w:r>
        <w:rPr>
          <w:rFonts w:hint="eastAsia" w:ascii="宋体" w:hAnsi="宋体" w:cs="Courier New"/>
          <w:sz w:val="24"/>
          <w:szCs w:val="24"/>
        </w:rPr>
        <w:t xml:space="preserve">并对成交单位扣除进行本次配送货物金额5倍的货款作为违约金。</w:t>
      </w:r>
      <w:r/>
    </w:p>
    <w:p>
      <w:pPr>
        <w:jc w:val="left"/>
        <w:spacing w:line="360" w:lineRule="auto"/>
        <w:rPr>
          <w:rFonts w:ascii="宋体" w:hAnsi="宋体" w:cs="Courier New"/>
          <w:sz w:val="24"/>
          <w:szCs w:val="24"/>
        </w:rPr>
      </w:pPr>
      <w:r>
        <w:rPr>
          <w:rFonts w:hint="eastAsia" w:ascii="宋体" w:hAnsi="宋体" w:cs="Courier New"/>
          <w:sz w:val="24"/>
          <w:szCs w:val="24"/>
        </w:rPr>
        <w:t xml:space="preserve">5、严禁提供以下食品：</w:t>
      </w:r>
      <w:r/>
    </w:p>
    <w:p>
      <w:pPr>
        <w:jc w:val="left"/>
        <w:spacing w:line="360" w:lineRule="auto"/>
        <w:rPr>
          <w:rFonts w:ascii="宋体" w:hAnsi="宋体" w:cs="Courier New"/>
          <w:sz w:val="24"/>
          <w:szCs w:val="24"/>
        </w:rPr>
      </w:pPr>
      <w:r>
        <w:rPr>
          <w:rFonts w:hint="eastAsia" w:ascii="宋体" w:hAnsi="宋体" w:cs="Courier New"/>
          <w:sz w:val="24"/>
          <w:szCs w:val="24"/>
        </w:rPr>
        <w:t xml:space="preserve">（1）无品名、产地、厂名、生产日期、保质期及中文标识及原料说明的定型包装食品（除蔬菜等非定型包装食品）；</w:t>
      </w:r>
      <w:r/>
    </w:p>
    <w:p>
      <w:pPr>
        <w:jc w:val="left"/>
        <w:spacing w:line="360" w:lineRule="auto"/>
        <w:rPr>
          <w:rFonts w:ascii="宋体" w:hAnsi="宋体" w:cs="Courier New"/>
          <w:sz w:val="24"/>
          <w:szCs w:val="24"/>
        </w:rPr>
      </w:pPr>
      <w:r>
        <w:rPr>
          <w:rFonts w:hint="eastAsia" w:ascii="宋体" w:hAnsi="宋体" w:cs="Courier New"/>
          <w:sz w:val="24"/>
          <w:szCs w:val="24"/>
        </w:rPr>
        <w:t xml:space="preserve">（2）超过保质期限或不符合食品标签规定的定型包装食品；</w:t>
      </w:r>
      <w:r/>
    </w:p>
    <w:p>
      <w:pPr>
        <w:jc w:val="left"/>
        <w:spacing w:line="360" w:lineRule="auto"/>
        <w:rPr>
          <w:rFonts w:ascii="宋体" w:hAnsi="宋体" w:cs="Courier New"/>
          <w:sz w:val="24"/>
          <w:szCs w:val="24"/>
        </w:rPr>
      </w:pPr>
      <w:r>
        <w:rPr>
          <w:rFonts w:hint="eastAsia" w:ascii="宋体" w:hAnsi="宋体" w:cs="Courier New"/>
          <w:sz w:val="24"/>
          <w:szCs w:val="24"/>
        </w:rPr>
        <w:t xml:space="preserve">（3）腐败变质、油脂酸败、霉变、生虫、污秽不洁、混有异物或者其他感官性状异常，含有毒、有害物质或者被有毒、有害物质污染，可能对人体健康有害的食品；</w:t>
      </w:r>
      <w:r/>
    </w:p>
    <w:p>
      <w:pPr>
        <w:jc w:val="left"/>
        <w:spacing w:line="360" w:lineRule="auto"/>
        <w:rPr>
          <w:rFonts w:ascii="宋体" w:hAnsi="宋体" w:cs="Courier New"/>
          <w:sz w:val="24"/>
          <w:szCs w:val="24"/>
        </w:rPr>
      </w:pPr>
      <w:r>
        <w:rPr>
          <w:rFonts w:hint="eastAsia" w:ascii="宋体" w:hAnsi="宋体" w:cs="Courier New"/>
          <w:sz w:val="24"/>
          <w:szCs w:val="24"/>
        </w:rPr>
        <w:t xml:space="preserve">（4）病死、死因不明或从疫区采购的水产品、畜、禽及其制品，农药残留超标的水果、蔬菜等；</w:t>
      </w:r>
      <w:r/>
    </w:p>
    <w:p>
      <w:pPr>
        <w:jc w:val="left"/>
        <w:spacing w:line="360" w:lineRule="auto"/>
        <w:rPr>
          <w:rFonts w:ascii="宋体" w:hAnsi="宋体" w:cs="Courier New"/>
          <w:sz w:val="24"/>
          <w:szCs w:val="24"/>
        </w:rPr>
      </w:pPr>
      <w:r>
        <w:rPr>
          <w:rFonts w:hint="eastAsia" w:ascii="宋体" w:hAnsi="宋体" w:cs="Courier New"/>
          <w:sz w:val="24"/>
          <w:szCs w:val="24"/>
        </w:rPr>
        <w:t xml:space="preserve">（5）其他不符合食品卫生标准和要求的食品。</w:t>
      </w:r>
      <w:r/>
    </w:p>
    <w:p>
      <w:pPr>
        <w:jc w:val="left"/>
        <w:spacing w:line="360" w:lineRule="auto"/>
        <w:rPr>
          <w:rFonts w:ascii="宋体" w:hAnsi="宋体" w:cs="Courier New"/>
          <w:b/>
          <w:sz w:val="24"/>
          <w:szCs w:val="24"/>
        </w:rPr>
      </w:pPr>
      <w:r>
        <w:rPr>
          <w:rFonts w:hint="eastAsia" w:ascii="宋体" w:hAnsi="宋体" w:cs="Courier New"/>
          <w:b/>
          <w:sz w:val="24"/>
          <w:szCs w:val="24"/>
        </w:rPr>
        <w:t xml:space="preserve">六、违约责任</w:t>
      </w:r>
      <w:r/>
    </w:p>
    <w:p>
      <w:pPr>
        <w:ind w:left="-199" w:firstLine="600"/>
        <w:jc w:val="left"/>
        <w:spacing w:line="360" w:lineRule="auto"/>
        <w:rPr>
          <w:rFonts w:ascii="宋体" w:hAnsi="宋体" w:cs="Courier New"/>
          <w:sz w:val="24"/>
          <w:szCs w:val="24"/>
        </w:rPr>
      </w:pPr>
      <w:r>
        <w:rPr>
          <w:rFonts w:hint="eastAsia" w:ascii="宋体" w:hAnsi="宋体" w:cs="Courier New"/>
          <w:sz w:val="24"/>
          <w:szCs w:val="24"/>
        </w:rPr>
        <w:t xml:space="preserve">1、数量违约：若发现供应</w:t>
      </w:r>
      <w:r>
        <w:rPr>
          <w:rFonts w:hint="eastAsia" w:ascii="宋体" w:hAnsi="宋体" w:cs="Courier New"/>
          <w:sz w:val="24"/>
          <w:szCs w:val="24"/>
        </w:rPr>
        <w:t xml:space="preserve">食材</w:t>
      </w:r>
      <w:r>
        <w:rPr>
          <w:rFonts w:hint="eastAsia" w:ascii="宋体" w:hAnsi="宋体" w:cs="Courier New"/>
          <w:sz w:val="24"/>
          <w:szCs w:val="24"/>
        </w:rPr>
        <w:t xml:space="preserve">存在实际供应比预约计划≤5%以下，按实际验收数量结算，若少5%以上，应要求供应商及时予以免费补足。如少≥10%以上或发现供应商存在主观故意或不予补足，第一次发现，扣除当日全部货款的</w:t>
      </w:r>
      <w:r>
        <w:rPr>
          <w:rFonts w:hint="eastAsia" w:ascii="宋体" w:hAnsi="宋体" w:cs="Courier New"/>
          <w:sz w:val="24"/>
          <w:szCs w:val="24"/>
        </w:rPr>
        <w:t xml:space="preserve">2</w:t>
      </w:r>
      <w:r>
        <w:rPr>
          <w:rFonts w:hint="eastAsia" w:ascii="宋体" w:hAnsi="宋体" w:cs="Courier New"/>
          <w:sz w:val="24"/>
          <w:szCs w:val="24"/>
        </w:rPr>
        <w:t xml:space="preserve">0%；第二次发现，扣除</w:t>
      </w:r>
      <w:r>
        <w:rPr>
          <w:rFonts w:hint="eastAsia" w:ascii="宋体" w:hAnsi="宋体" w:cs="Courier New"/>
          <w:sz w:val="24"/>
          <w:szCs w:val="24"/>
        </w:rPr>
        <w:t xml:space="preserve">本周全部货款的</w:t>
      </w:r>
      <w:r>
        <w:rPr>
          <w:rFonts w:hint="eastAsia" w:ascii="宋体" w:hAnsi="宋体" w:cs="Courier New"/>
          <w:sz w:val="24"/>
          <w:szCs w:val="24"/>
        </w:rPr>
        <w:t xml:space="preserve">2</w:t>
      </w:r>
      <w:r>
        <w:rPr>
          <w:rFonts w:hint="eastAsia" w:ascii="宋体" w:hAnsi="宋体" w:cs="Courier New"/>
          <w:sz w:val="24"/>
          <w:szCs w:val="24"/>
        </w:rPr>
        <w:t xml:space="preserve">0%；第三次发现，扣除当月全部货款的</w:t>
      </w:r>
      <w:r>
        <w:rPr>
          <w:rFonts w:hint="eastAsia" w:ascii="宋体" w:hAnsi="宋体" w:cs="Courier New"/>
          <w:sz w:val="24"/>
          <w:szCs w:val="24"/>
        </w:rPr>
        <w:t xml:space="preserve">2</w:t>
      </w:r>
      <w:r>
        <w:rPr>
          <w:rFonts w:hint="eastAsia" w:ascii="宋体" w:hAnsi="宋体" w:cs="Courier New"/>
          <w:sz w:val="24"/>
          <w:szCs w:val="24"/>
        </w:rPr>
        <w:t xml:space="preserve">0%，并立即终止合同，且3年内不得参与甲方</w:t>
      </w:r>
      <w:r>
        <w:rPr>
          <w:rFonts w:hint="eastAsia" w:ascii="宋体" w:hAnsi="宋体" w:cs="Courier New"/>
          <w:sz w:val="24"/>
          <w:szCs w:val="24"/>
        </w:rPr>
        <w:t xml:space="preserve">食材</w:t>
      </w:r>
      <w:r>
        <w:rPr>
          <w:rFonts w:hint="eastAsia" w:ascii="宋体" w:hAnsi="宋体" w:cs="Courier New"/>
          <w:sz w:val="24"/>
          <w:szCs w:val="24"/>
        </w:rPr>
        <w:t xml:space="preserve">采购活动。</w:t>
      </w:r>
      <w:r/>
    </w:p>
    <w:p>
      <w:pPr>
        <w:ind w:left="-199" w:firstLine="600"/>
        <w:jc w:val="left"/>
        <w:spacing w:line="360" w:lineRule="auto"/>
        <w:rPr>
          <w:rFonts w:ascii="宋体" w:hAnsi="宋体" w:cs="Courier New"/>
          <w:sz w:val="24"/>
          <w:szCs w:val="24"/>
        </w:rPr>
      </w:pPr>
      <w:r>
        <w:rPr>
          <w:rFonts w:hint="eastAsia" w:ascii="宋体" w:hAnsi="宋体" w:cs="Courier New"/>
          <w:sz w:val="24"/>
          <w:szCs w:val="24"/>
        </w:rPr>
        <w:t xml:space="preserve">2、质量违约：若检验发现所供食材出现以次充好、过期、变质、霉烂、农药残留超标等问题时，甲方有权要求供应商及时予以更换。如供应商存在主观故意、不予更换或者没有履行好检验职责的，</w:t>
      </w:r>
      <w:r>
        <w:rPr>
          <w:rFonts w:hint="eastAsia" w:ascii="宋体" w:hAnsi="宋体" w:cs="Courier New"/>
          <w:sz w:val="24"/>
          <w:szCs w:val="24"/>
        </w:rPr>
        <w:t xml:space="preserve">按数量违约处理方式执行。如因食材质量不达标引发食物中毒或因质量不达标被市场监督管理局予以处罚的，甲方有权立即终止合同</w:t>
      </w:r>
      <w:r>
        <w:rPr>
          <w:rFonts w:hint="eastAsia" w:ascii="宋体" w:hAnsi="宋体" w:cs="Courier New"/>
          <w:sz w:val="24"/>
          <w:szCs w:val="24"/>
        </w:rPr>
        <w:t xml:space="preserve">，由供应商负全责并追究其法律责任，永久取消参与甲方食材采购资格。</w:t>
      </w:r>
      <w:r/>
    </w:p>
    <w:p>
      <w:pPr>
        <w:ind w:left="-199" w:firstLine="600"/>
        <w:jc w:val="left"/>
        <w:spacing w:line="360" w:lineRule="auto"/>
        <w:rPr>
          <w:rFonts w:ascii="宋体" w:hAnsi="宋体" w:cs="Courier New"/>
          <w:sz w:val="24"/>
          <w:szCs w:val="24"/>
        </w:rPr>
      </w:pPr>
      <w:r>
        <w:rPr>
          <w:rFonts w:hint="eastAsia" w:ascii="宋体" w:hAnsi="宋体" w:cs="Courier New"/>
          <w:sz w:val="24"/>
          <w:szCs w:val="24"/>
        </w:rPr>
        <w:t xml:space="preserve">3、服务违约：若供应商未按时送达甲方指定地点，但未影响伙食保障工作正常开展，第一次发现，扣除当日全部货款的</w:t>
      </w:r>
      <w:r>
        <w:rPr>
          <w:rFonts w:hint="eastAsia" w:ascii="宋体" w:hAnsi="宋体" w:cs="Courier New"/>
          <w:sz w:val="24"/>
          <w:szCs w:val="24"/>
        </w:rPr>
        <w:t xml:space="preserve">2</w:t>
      </w:r>
      <w:r>
        <w:rPr>
          <w:rFonts w:hint="eastAsia" w:ascii="宋体" w:hAnsi="宋体" w:cs="Courier New"/>
          <w:sz w:val="24"/>
          <w:szCs w:val="24"/>
        </w:rPr>
        <w:t xml:space="preserve">0%；第二次发现，扣除本周全部货款的</w:t>
      </w:r>
      <w:r>
        <w:rPr>
          <w:rFonts w:hint="eastAsia" w:ascii="宋体" w:hAnsi="宋体" w:cs="Courier New"/>
          <w:sz w:val="24"/>
          <w:szCs w:val="24"/>
        </w:rPr>
        <w:t xml:space="preserve">2</w:t>
      </w:r>
      <w:r>
        <w:rPr>
          <w:rFonts w:hint="eastAsia" w:ascii="宋体" w:hAnsi="宋体" w:cs="Courier New"/>
          <w:sz w:val="24"/>
          <w:szCs w:val="24"/>
        </w:rPr>
        <w:t xml:space="preserve">0%；第三次发现，扣除当月全部货款的</w:t>
      </w:r>
      <w:r>
        <w:rPr>
          <w:rFonts w:hint="eastAsia" w:ascii="宋体" w:hAnsi="宋体" w:cs="Courier New"/>
          <w:sz w:val="24"/>
          <w:szCs w:val="24"/>
        </w:rPr>
        <w:t xml:space="preserve">2</w:t>
      </w:r>
      <w:r>
        <w:rPr>
          <w:rFonts w:hint="eastAsia" w:ascii="宋体" w:hAnsi="宋体" w:cs="Courier New"/>
          <w:sz w:val="24"/>
          <w:szCs w:val="24"/>
        </w:rPr>
        <w:t xml:space="preserve">0%，并立即终止合同，永久取消参与甲方食材采购资格。若因供应商未按时送达甲方指定地点，影响伙食工作正常开展且造成恶劣影响的（如引起民愤或举报投诉的），甲方有权立即终止合同，所有损失由供应商赔偿，并承担一切责任。</w:t>
      </w:r>
      <w:r/>
    </w:p>
    <w:p>
      <w:pPr>
        <w:ind w:left="-199" w:firstLine="480"/>
        <w:jc w:val="left"/>
        <w:spacing w:line="360" w:lineRule="auto"/>
        <w:rPr>
          <w:rFonts w:ascii="宋体" w:hAnsi="宋体" w:cs="Courier New"/>
          <w:sz w:val="24"/>
          <w:szCs w:val="24"/>
        </w:rPr>
      </w:pPr>
      <w:r>
        <w:rPr>
          <w:rFonts w:hint="eastAsia" w:ascii="宋体" w:hAnsi="宋体" w:cs="Courier New"/>
          <w:sz w:val="24"/>
          <w:szCs w:val="24"/>
        </w:rPr>
        <w:t xml:space="preserve">4、保密违约：乙方严格遵守各项保密规定，对甲方各类供应情况不得提供给任何其他单位或个人，否则按国家相关法律法规处理。</w:t>
      </w:r>
      <w:r/>
    </w:p>
    <w:p>
      <w:pPr>
        <w:ind w:left="-199" w:firstLine="480"/>
        <w:jc w:val="left"/>
        <w:spacing w:line="360" w:lineRule="auto"/>
        <w:rPr>
          <w:rFonts w:ascii="宋体" w:hAnsi="宋体" w:cs="Courier New"/>
          <w:sz w:val="24"/>
          <w:szCs w:val="24"/>
        </w:rPr>
      </w:pPr>
      <w:r>
        <w:rPr>
          <w:rFonts w:hint="eastAsia" w:ascii="宋体" w:hAnsi="宋体" w:cs="Courier New"/>
          <w:sz w:val="24"/>
          <w:szCs w:val="24"/>
        </w:rPr>
        <w:t xml:space="preserve">5、如乙方在项目实施期间出现违背投标时的承诺，或经营异常，或丧失商业信誉，或产品被曝光不合格或被政府部门取缔相关生产经营资格的情况，采购人有权直接解除合同。</w:t>
      </w:r>
      <w:r/>
    </w:p>
    <w:p>
      <w:pPr>
        <w:ind w:left="-199"/>
        <w:jc w:val="left"/>
        <w:spacing w:line="360" w:lineRule="auto"/>
        <w:rPr>
          <w:rFonts w:ascii="宋体" w:hAnsi="宋体" w:cs="Courier New"/>
          <w:sz w:val="24"/>
          <w:szCs w:val="24"/>
        </w:rPr>
      </w:pPr>
      <w:r>
        <w:rPr>
          <w:rFonts w:hint="eastAsia" w:ascii="宋体" w:hAnsi="宋体" w:cs="Courier New"/>
          <w:sz w:val="24"/>
          <w:szCs w:val="24"/>
        </w:rPr>
        <w:t xml:space="preserve">以上违约责任的约定不影响甲方依据采购文件、响应文件条款追究其他责任。</w:t>
      </w:r>
      <w:r/>
    </w:p>
    <w:p>
      <w:pPr>
        <w:spacing w:line="440" w:lineRule="exact"/>
        <w:rPr>
          <w:rFonts w:ascii="宋体" w:hAnsi="宋体" w:cs="Courier New"/>
          <w:b/>
          <w:sz w:val="24"/>
          <w:szCs w:val="24"/>
        </w:rPr>
      </w:pPr>
      <w:r>
        <w:rPr>
          <w:rFonts w:hint="eastAsia" w:ascii="宋体" w:hAnsi="宋体" w:cs="Courier New"/>
          <w:b/>
          <w:sz w:val="24"/>
          <w:szCs w:val="24"/>
        </w:rPr>
        <w:t xml:space="preserve">七</w:t>
      </w:r>
      <w:r>
        <w:rPr>
          <w:rFonts w:ascii="宋体" w:hAnsi="宋体" w:cs="Courier New"/>
          <w:b/>
          <w:sz w:val="24"/>
          <w:szCs w:val="24"/>
        </w:rPr>
        <w:t xml:space="preserve">、履约保证金</w:t>
      </w:r>
      <w:r/>
    </w:p>
    <w:p>
      <w:pPr>
        <w:pStyle w:val="1245"/>
        <w:ind w:left="407"/>
        <w:spacing w:line="440" w:lineRule="exact"/>
        <w:rPr>
          <w:rFonts w:hAnsi="宋体" w:cs="Courier New"/>
          <w:sz w:val="24"/>
          <w:szCs w:val="24"/>
        </w:rPr>
      </w:pPr>
      <w:r>
        <w:rPr>
          <w:rFonts w:hint="eastAsia" w:ascii="MS Mincho" w:hAnsi="MS Mincho" w:eastAsia="MS Mincho" w:cs="MS Mincho"/>
          <w:sz w:val="24"/>
          <w:szCs w:val="24"/>
        </w:rPr>
        <w:t xml:space="preserve">☑</w:t>
      </w:r>
      <w:r>
        <w:rPr>
          <w:rFonts w:hAnsi="宋体" w:cs="Courier New"/>
          <w:sz w:val="24"/>
          <w:szCs w:val="24"/>
        </w:rPr>
        <w:t xml:space="preserve">本项目不收取履约保证金。</w:t>
      </w:r>
      <w:r/>
    </w:p>
    <w:p>
      <w:pPr>
        <w:pStyle w:val="1245"/>
        <w:ind w:left="407"/>
        <w:spacing w:line="440" w:lineRule="exact"/>
        <w:rPr>
          <w:rFonts w:hAnsi="宋体" w:cs="Courier New"/>
          <w:sz w:val="24"/>
          <w:szCs w:val="24"/>
        </w:rPr>
      </w:pPr>
      <w:r>
        <w:rPr>
          <w:rFonts w:hAnsi="宋体" w:cs="Courier New"/>
          <w:sz w:val="24"/>
          <w:szCs w:val="24"/>
        </w:rPr>
        <w:t xml:space="preserve">□本项目中标供应商应提交政府采购合同金额XX%的履约保证金(不得超过政府采购合同金额的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spacing w:line="440" w:lineRule="exact"/>
        <w:rPr>
          <w:rFonts w:ascii="宋体" w:hAnsi="宋体" w:cs="Courier New"/>
          <w:b/>
          <w:sz w:val="24"/>
          <w:szCs w:val="24"/>
        </w:rPr>
      </w:pPr>
      <w:r>
        <w:rPr>
          <w:rFonts w:hint="eastAsia" w:ascii="宋体" w:hAnsi="宋体" w:cs="Courier New"/>
          <w:b/>
          <w:sz w:val="24"/>
          <w:szCs w:val="24"/>
        </w:rPr>
        <w:t xml:space="preserve">八、合同转包或分包</w:t>
      </w:r>
      <w:r/>
    </w:p>
    <w:p>
      <w:pPr>
        <w:ind w:firstLine="240"/>
        <w:spacing w:line="440" w:lineRule="exact"/>
        <w:rPr>
          <w:rFonts w:ascii="宋体" w:hAnsi="宋体"/>
          <w:sz w:val="24"/>
          <w:szCs w:val="24"/>
        </w:rPr>
      </w:pPr>
      <w:r>
        <w:rPr>
          <w:rFonts w:hint="eastAsia" w:ascii="宋体" w:hAnsi="宋体"/>
          <w:sz w:val="24"/>
          <w:szCs w:val="24"/>
        </w:rPr>
        <w:t xml:space="preserve">1、乙方不得将合同标的转包给他人履行。</w:t>
      </w:r>
      <w:r/>
    </w:p>
    <w:p>
      <w:pPr>
        <w:ind w:firstLine="24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乙方不得将合同标的分包给他人履行。</w:t>
      </w:r>
      <w:r/>
    </w:p>
    <w:p>
      <w:pPr>
        <w:ind w:firstLine="24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p>
    <w:p>
      <w:pPr>
        <w:ind w:left="479" w:firstLine="241"/>
        <w:spacing w:before="120" w:after="120" w:line="440" w:lineRule="exact"/>
        <w:rPr>
          <w:rFonts w:ascii="宋体" w:hAnsi="宋体" w:cs="Courier New"/>
          <w:b/>
          <w:sz w:val="24"/>
          <w:szCs w:val="24"/>
        </w:rPr>
      </w:pPr>
      <w:r>
        <w:rPr>
          <w:rFonts w:hint="eastAsia" w:ascii="宋体" w:hAnsi="宋体" w:cs="Courier New"/>
          <w:b/>
          <w:sz w:val="24"/>
          <w:szCs w:val="24"/>
        </w:rPr>
        <w:t xml:space="preserve">九、合同款项支付</w:t>
      </w:r>
      <w:r/>
    </w:p>
    <w:p>
      <w:pPr>
        <w:ind w:left="479" w:firstLine="240"/>
        <w:spacing w:before="120" w:after="120" w:line="440" w:lineRule="exact"/>
        <w:rPr>
          <w:rFonts w:ascii="宋体" w:hAnsi="宋体" w:cs="Courier New"/>
          <w:bCs/>
          <w:sz w:val="24"/>
          <w:szCs w:val="24"/>
        </w:rPr>
      </w:pPr>
      <w:r>
        <w:rPr>
          <w:rFonts w:hint="eastAsia" w:ascii="宋体" w:hAnsi="宋体" w:cs="Courier New"/>
          <w:bCs/>
          <w:sz w:val="24"/>
          <w:szCs w:val="24"/>
        </w:rPr>
        <w:t xml:space="preserve">9</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left="719" w:hanging="240"/>
        <w:jc w:val="left"/>
        <w:spacing w:before="120" w:after="120" w:line="440" w:lineRule="exact"/>
        <w:rPr>
          <w:rFonts w:ascii="宋体" w:hAnsi="宋体" w:cs="Courier New"/>
          <w:bCs/>
          <w:sz w:val="24"/>
          <w:szCs w:val="24"/>
        </w:rPr>
      </w:pPr>
      <w:r>
        <w:rPr>
          <w:rFonts w:hint="eastAsia" w:ascii="宋体" w:hAnsi="宋体" w:cs="Courier New"/>
          <w:bCs/>
          <w:sz w:val="24"/>
          <w:szCs w:val="24"/>
        </w:rPr>
        <w:t xml:space="preserve">预付款支付：乙方（需要/不需要）甲方支付预付款。</w:t>
      </w:r>
      <w:r/>
    </w:p>
    <w:p>
      <w:pPr>
        <w:ind w:firstLine="720"/>
        <w:jc w:val="left"/>
        <w:spacing w:before="120" w:after="120" w:line="440" w:lineRule="exact"/>
        <w:rPr>
          <w:rFonts w:ascii="宋体" w:hAnsi="宋体" w:cs="Courier New"/>
          <w:b/>
          <w:sz w:val="24"/>
          <w:szCs w:val="24"/>
        </w:rPr>
      </w:pPr>
      <w:r>
        <w:rPr>
          <w:rFonts w:hint="eastAsia" w:ascii="宋体" w:hAnsi="宋体" w:cs="Courier New"/>
          <w:bCs/>
          <w:sz w:val="24"/>
          <w:szCs w:val="24"/>
        </w:rPr>
        <w:t xml:space="preserve">9.2若需要预付款的，则支付预付款比例：</w:t>
      </w:r>
      <w:r>
        <w:rPr>
          <w:rFonts w:hint="eastAsia" w:ascii="宋体" w:hAnsi="宋体" w:cs="Courier New"/>
          <w:b/>
          <w:sz w:val="24"/>
          <w:szCs w:val="24"/>
        </w:rPr>
        <w:t xml:space="preserve">合同金额的30%；资金支付金额：</w:t>
      </w:r>
      <w:r>
        <w:rPr>
          <w:rFonts w:ascii="宋体" w:hAnsi="宋体" w:cs="Courier New"/>
          <w:b/>
          <w:sz w:val="24"/>
          <w:szCs w:val="24"/>
        </w:rPr>
        <w:t xml:space="preserve">________</w:t>
      </w:r>
      <w:r>
        <w:rPr>
          <w:rFonts w:hint="eastAsia" w:ascii="宋体" w:hAnsi="宋体" w:cs="Courier New"/>
          <w:b/>
          <w:sz w:val="24"/>
          <w:szCs w:val="24"/>
        </w:rPr>
        <w:t xml:space="preserve">元；资金支付方式：</w:t>
      </w:r>
      <w:r>
        <w:rPr>
          <w:rFonts w:ascii="宋体" w:hAnsi="宋体" w:cs="Courier New"/>
          <w:b/>
          <w:sz w:val="24"/>
          <w:szCs w:val="24"/>
        </w:rPr>
        <w:t xml:space="preserve">________</w:t>
      </w:r>
      <w:r>
        <w:rPr>
          <w:rFonts w:hint="eastAsia" w:ascii="宋体" w:hAnsi="宋体" w:cs="Courier New"/>
          <w:b/>
          <w:sz w:val="24"/>
          <w:szCs w:val="24"/>
        </w:rPr>
        <w:t xml:space="preserve"> ；资金支付时间：</w:t>
      </w:r>
      <w:r>
        <w:rPr>
          <w:rFonts w:ascii="宋体" w:hAnsi="宋体" w:cs="Courier New"/>
          <w:b/>
          <w:sz w:val="24"/>
          <w:szCs w:val="24"/>
        </w:rPr>
        <w:t xml:space="preserve">________</w:t>
      </w:r>
      <w:r>
        <w:rPr>
          <w:rFonts w:hint="eastAsia" w:ascii="宋体" w:hAnsi="宋体" w:cs="Courier New"/>
          <w:b/>
          <w:sz w:val="24"/>
          <w:szCs w:val="24"/>
        </w:rPr>
        <w:t xml:space="preserve">。</w:t>
      </w:r>
      <w:r/>
    </w:p>
    <w:p>
      <w:pPr>
        <w:ind w:firstLine="560"/>
        <w:jc w:val="left"/>
        <w:spacing w:line="440" w:lineRule="exact"/>
        <w:tabs>
          <w:tab w:val="center" w:pos="4153" w:leader="none"/>
          <w:tab w:val="right" w:pos="8306" w:leader="none"/>
        </w:tabs>
        <w:rPr>
          <w:rFonts w:ascii="宋体" w:hAnsi="宋体" w:cs="Courier New"/>
          <w:bCs/>
          <w:sz w:val="24"/>
          <w:szCs w:val="24"/>
        </w:rPr>
      </w:pPr>
      <w:r>
        <w:rPr>
          <w:rFonts w:hint="eastAsia" w:ascii="宋体" w:hAnsi="宋体" w:cs="Courier New"/>
          <w:bCs/>
          <w:sz w:val="24"/>
          <w:szCs w:val="24"/>
        </w:rPr>
        <w:t xml:space="preserve">乙方应当自合同签订之日起按约定开具预付款发票，甲方自收到发票之日起10日内完成预付款支付。因乙方未开具预付款发票导致甲方未及时完成预付款支付的，由乙方承担相关责任。乙方需与甲方单位项目负责人确定好开具发票时间，并在发票开具后第一时间送达至甲方项目负责人手中。</w:t>
      </w:r>
      <w:r/>
    </w:p>
    <w:p>
      <w:pPr>
        <w:ind w:firstLine="560"/>
        <w:jc w:val="left"/>
        <w:spacing w:line="440" w:lineRule="exact"/>
        <w:tabs>
          <w:tab w:val="center" w:pos="4153" w:leader="none"/>
          <w:tab w:val="right" w:pos="8306" w:leader="none"/>
        </w:tabs>
        <w:rPr>
          <w:rFonts w:ascii="宋体" w:hAnsi="宋体" w:cs="Courier New"/>
          <w:bCs/>
          <w:sz w:val="24"/>
          <w:szCs w:val="24"/>
        </w:rPr>
      </w:pPr>
      <w:r>
        <w:rPr>
          <w:rFonts w:hint="eastAsia" w:ascii="宋体" w:hAnsi="宋体" w:cs="Courier New"/>
          <w:bCs/>
          <w:sz w:val="24"/>
          <w:szCs w:val="24"/>
        </w:rPr>
        <w:t xml:space="preserve">9.3乙方每次配送须向甲方提供一式四份的送货清单，并在清单上注明配送品种的品名、数量、价格、日期，开具的发票必须与实际货物内容一致，开具的发票商户名必须与中标商家一致，与甲方按月结算。</w:t>
      </w:r>
      <w:r/>
    </w:p>
    <w:p>
      <w:pPr>
        <w:ind w:firstLine="560"/>
        <w:jc w:val="left"/>
        <w:spacing w:line="440" w:lineRule="exact"/>
        <w:tabs>
          <w:tab w:val="center" w:pos="4153" w:leader="none"/>
          <w:tab w:val="right" w:pos="8306" w:leader="none"/>
        </w:tabs>
        <w:rPr>
          <w:rFonts w:ascii="宋体" w:hAnsi="宋体" w:cs="Courier New"/>
          <w:bCs/>
          <w:sz w:val="24"/>
          <w:szCs w:val="24"/>
        </w:rPr>
      </w:pPr>
      <w:r>
        <w:rPr>
          <w:rFonts w:hint="eastAsia" w:ascii="宋体" w:hAnsi="宋体" w:cs="Courier New"/>
          <w:bCs/>
          <w:sz w:val="24"/>
          <w:szCs w:val="24"/>
        </w:rPr>
        <w:t xml:space="preserve">9.4月供货</w:t>
      </w:r>
      <w:r>
        <w:rPr>
          <w:rFonts w:hint="eastAsia" w:ascii="宋体" w:hAnsi="宋体" w:cs="Courier New"/>
          <w:bCs/>
          <w:sz w:val="24"/>
          <w:szCs w:val="24"/>
        </w:rPr>
        <w:t xml:space="preserve">普通单的结算</w:t>
      </w:r>
      <w:r>
        <w:rPr>
          <w:rFonts w:hint="eastAsia" w:ascii="宋体" w:hAnsi="宋体" w:cs="Courier New"/>
          <w:bCs/>
          <w:sz w:val="24"/>
          <w:szCs w:val="24"/>
        </w:rPr>
        <w:t xml:space="preserve">金额（含税价）=</w:t>
      </w:r>
      <w:r>
        <w:rPr>
          <w:rFonts w:hint="eastAsia" w:ascii="宋体" w:hAnsi="宋体" w:cs="Courier New"/>
          <w:sz w:val="24"/>
          <w:szCs w:val="24"/>
        </w:rPr>
        <w:t xml:space="preserve">基准价×</w:t>
      </w:r>
      <w:r>
        <w:rPr>
          <w:rFonts w:hint="eastAsia" w:ascii="宋体" w:hAnsi="宋体" w:cs="Courier New"/>
          <w:sz w:val="24"/>
          <w:szCs w:val="24"/>
        </w:rPr>
        <w:t xml:space="preserve">（1-投标优惠率）</w:t>
      </w:r>
      <w:r>
        <w:rPr>
          <w:rFonts w:hint="eastAsia" w:ascii="宋体" w:hAnsi="宋体" w:cs="Courier New"/>
          <w:bCs/>
          <w:sz w:val="24"/>
          <w:szCs w:val="24"/>
        </w:rPr>
        <w:t xml:space="preserve">×月实际供货量；月供货加急单的结算金额（含税价）=</w:t>
      </w:r>
      <w:r>
        <w:rPr>
          <w:rFonts w:hint="eastAsia" w:ascii="宋体" w:hAnsi="宋体" w:cs="Courier New"/>
          <w:sz w:val="24"/>
          <w:szCs w:val="24"/>
        </w:rPr>
        <w:t xml:space="preserve">基准价×（1+8%-15%）</w:t>
      </w:r>
      <w:r>
        <w:rPr>
          <w:rFonts w:hint="eastAsia" w:ascii="宋体" w:hAnsi="宋体" w:cs="Courier New"/>
          <w:bCs/>
          <w:sz w:val="24"/>
          <w:szCs w:val="24"/>
        </w:rPr>
        <w:t xml:space="preserve">×月实际供货量（具体上浮双方根据实际情况商定）。</w:t>
      </w:r>
      <w:r>
        <w:rPr>
          <w:rFonts w:hint="eastAsia" w:ascii="宋体" w:hAnsi="宋体" w:cs="Courier New"/>
          <w:bCs/>
          <w:sz w:val="24"/>
          <w:szCs w:val="24"/>
        </w:rPr>
        <w:t xml:space="preserve">月实际供货量以经甲方确认的供货清单为准。单价价格以元为单位保留两位小数，小数点后第三位舍去，不四舍五入。</w:t>
      </w:r>
      <w:r/>
    </w:p>
    <w:p>
      <w:pPr>
        <w:ind w:firstLine="560"/>
        <w:jc w:val="left"/>
        <w:spacing w:line="440" w:lineRule="exact"/>
        <w:tabs>
          <w:tab w:val="center" w:pos="4153" w:leader="none"/>
          <w:tab w:val="right" w:pos="8306" w:leader="none"/>
        </w:tabs>
        <w:rPr>
          <w:rFonts w:ascii="宋体" w:hAnsi="宋体" w:cs="Courier New"/>
          <w:bCs/>
          <w:sz w:val="24"/>
          <w:szCs w:val="24"/>
        </w:rPr>
      </w:pPr>
      <w:r>
        <w:rPr>
          <w:rFonts w:hint="eastAsia" w:ascii="宋体" w:hAnsi="宋体" w:cs="Courier New"/>
          <w:bCs/>
          <w:sz w:val="24"/>
          <w:szCs w:val="24"/>
        </w:rPr>
        <w:t xml:space="preserve">9.5数量：以实际供货数量为准，因乙方原因造成破损的应在总数中扣减。</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甲方开票信息： </w:t>
      </w:r>
      <w:r/>
    </w:p>
    <w:p>
      <w:pPr>
        <w:ind w:firstLine="670"/>
        <w:jc w:val="left"/>
        <w:spacing w:before="120" w:after="120" w:line="440" w:lineRule="exact"/>
        <w:rPr>
          <w:rFonts w:ascii="宋体" w:hAnsi="宋体"/>
          <w:sz w:val="24"/>
          <w:szCs w:val="24"/>
        </w:rPr>
      </w:pPr>
      <w:r>
        <w:rPr>
          <w:rFonts w:hint="eastAsia" w:ascii="宋体" w:hAnsi="宋体"/>
          <w:sz w:val="24"/>
          <w:szCs w:val="24"/>
        </w:rPr>
        <w:t xml:space="preserve">乙方开票信息： </w:t>
      </w:r>
      <w:r/>
    </w:p>
    <w:p>
      <w:pPr>
        <w:spacing w:line="440" w:lineRule="exact"/>
        <w:rPr>
          <w:rFonts w:ascii="宋体" w:hAnsi="宋体" w:cs="Courier New"/>
          <w:b/>
          <w:sz w:val="24"/>
          <w:szCs w:val="24"/>
        </w:rPr>
      </w:pPr>
      <w:r>
        <w:rPr>
          <w:rFonts w:hint="eastAsia" w:ascii="宋体" w:hAnsi="宋体" w:cs="Courier New"/>
          <w:b/>
          <w:sz w:val="24"/>
          <w:szCs w:val="24"/>
        </w:rPr>
        <w:t xml:space="preserve">十、税费</w:t>
      </w:r>
      <w:r/>
    </w:p>
    <w:p>
      <w:pPr>
        <w:spacing w:line="440" w:lineRule="exact"/>
        <w:rPr>
          <w:rFonts w:ascii="宋体" w:hAnsi="宋体"/>
          <w:sz w:val="24"/>
          <w:szCs w:val="24"/>
        </w:rPr>
      </w:pPr>
      <w:r>
        <w:rPr>
          <w:rFonts w:hint="eastAsia" w:ascii="宋体" w:hAnsi="宋体"/>
          <w:sz w:val="24"/>
          <w:szCs w:val="24"/>
        </w:rPr>
        <w:t xml:space="preserve">10</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line="440" w:lineRule="exact"/>
        <w:rPr>
          <w:rFonts w:ascii="宋体" w:hAnsi="宋体" w:cs="Courier New"/>
          <w:b/>
          <w:sz w:val="24"/>
          <w:szCs w:val="24"/>
        </w:rPr>
      </w:pPr>
      <w:r>
        <w:rPr>
          <w:rFonts w:hint="eastAsia" w:ascii="宋体" w:hAnsi="宋体" w:cs="Courier New"/>
          <w:b/>
          <w:sz w:val="24"/>
          <w:szCs w:val="24"/>
        </w:rPr>
        <w:t xml:space="preserve">十一、不可抗力事件处理</w:t>
      </w:r>
      <w:r/>
    </w:p>
    <w:p>
      <w:pPr>
        <w:ind w:left="480" w:hanging="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不可抗力事件发生后，应立即通知对方，并寄送有关权威机构出具的证明。</w:t>
      </w:r>
      <w:r/>
    </w:p>
    <w:p>
      <w:pPr>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不可抗力事件延续120天以上，双方应通过友好协商，确定是否继续履行合同。</w:t>
      </w:r>
      <w:r/>
    </w:p>
    <w:p>
      <w:pPr>
        <w:spacing w:line="440" w:lineRule="exact"/>
        <w:rPr>
          <w:rFonts w:ascii="宋体" w:hAnsi="宋体" w:cs="Courier New"/>
          <w:b/>
          <w:sz w:val="24"/>
          <w:szCs w:val="24"/>
        </w:rPr>
      </w:pPr>
      <w:r>
        <w:rPr>
          <w:rFonts w:hint="eastAsia" w:ascii="宋体" w:hAnsi="宋体" w:cs="Courier New"/>
          <w:b/>
          <w:sz w:val="24"/>
          <w:szCs w:val="24"/>
        </w:rPr>
        <w:t xml:space="preserve">十二、解决争议的方法</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12.1甲乙双方在合同履行过程中发生争议，应通过友好协商方式解决，如协商不能达成协议，可向项目实施地所在法院提起诉讼，诉讼费由败诉方承担。</w:t>
      </w:r>
      <w:r/>
    </w:p>
    <w:p>
      <w:pPr>
        <w:spacing w:line="440" w:lineRule="exact"/>
        <w:rPr>
          <w:rFonts w:ascii="宋体" w:hAnsi="宋体" w:cs="Courier New"/>
          <w:b/>
          <w:sz w:val="24"/>
          <w:szCs w:val="24"/>
        </w:rPr>
      </w:pPr>
      <w:r>
        <w:rPr>
          <w:rFonts w:hint="eastAsia" w:ascii="宋体" w:hAnsi="宋体" w:cs="Courier New"/>
          <w:b/>
          <w:sz w:val="24"/>
          <w:szCs w:val="24"/>
        </w:rPr>
        <w:t xml:space="preserve">十三、合同生效及其它</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13.1由于非乙方的原因导致合同期延长，甲、乙双方应按约定签定补充协议。</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13.2若实际成交量或合同期因故发生重大变化，双方均可提出合同变更请求并应签订补充协议，但所有补充协议总金额不得超过原合同总金额的10%。</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13.3甲方磋商文件、乙方磋商响应文件、磋商记录均为本合同的组成部分，具有同等法律效力。</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13.4本合同经各方签字盖章即生效，并自签订之日起七个工作日内，政府采购代理机构须将合同报政府采购监督管理部门备案，加盖“扬中市政府采购备案章”。</w:t>
      </w:r>
      <w:r/>
    </w:p>
    <w:p>
      <w:pPr>
        <w:ind w:left="530" w:hanging="530"/>
        <w:spacing w:line="440" w:lineRule="exact"/>
        <w:rPr>
          <w:rFonts w:ascii="宋体" w:hAnsi="宋体" w:cs="Courier New"/>
          <w:sz w:val="24"/>
          <w:szCs w:val="24"/>
        </w:rPr>
      </w:pPr>
      <w:r>
        <w:rPr>
          <w:rFonts w:hint="eastAsia" w:ascii="宋体" w:hAnsi="宋体" w:cs="Courier New"/>
          <w:sz w:val="24"/>
          <w:szCs w:val="24"/>
        </w:rPr>
        <w:t xml:space="preserve">13.5本合同一式四份，甲方、乙方、政府采购代理机构、政府采购监督管理部门各执一份。</w:t>
      </w:r>
      <w:r/>
    </w:p>
    <w:p>
      <w:pPr>
        <w:ind w:firstLine="338"/>
        <w:spacing w:line="440" w:lineRule="exact"/>
        <w:rPr>
          <w:rFonts w:ascii="仿宋" w:hAnsi="仿宋" w:eastAsia="仿宋"/>
          <w:sz w:val="24"/>
          <w:szCs w:val="24"/>
        </w:rPr>
      </w:pPr>
      <w:r>
        <w:rPr>
          <w:rFonts w:ascii="仿宋" w:hAnsi="仿宋" w:eastAsia="仿宋"/>
          <w:sz w:val="24"/>
          <w:szCs w:val="24"/>
        </w:rPr>
      </w:r>
      <w:r/>
    </w:p>
    <w:p>
      <w:pPr>
        <w:ind w:firstLine="338"/>
        <w:spacing w:line="440" w:lineRule="exact"/>
        <w:rPr>
          <w:rFonts w:ascii="宋体" w:hAnsi="宋体" w:cs="Courier New"/>
          <w:sz w:val="24"/>
          <w:szCs w:val="24"/>
        </w:rPr>
      </w:pPr>
      <w:r>
        <w:rPr>
          <w:rFonts w:hint="eastAsia" w:ascii="宋体" w:hAnsi="宋体" w:cs="Courier New"/>
          <w:sz w:val="24"/>
          <w:szCs w:val="24"/>
        </w:rPr>
        <w:t xml:space="preserve">甲方：（盖章）　　　　   　　       乙方：（盖章）</w:t>
      </w:r>
      <w:r/>
    </w:p>
    <w:p>
      <w:pPr>
        <w:ind w:firstLine="338"/>
        <w:spacing w:line="440" w:lineRule="exact"/>
        <w:rPr>
          <w:rFonts w:ascii="宋体" w:hAnsi="宋体" w:cs="Courier New"/>
          <w:sz w:val="24"/>
          <w:szCs w:val="24"/>
        </w:rPr>
      </w:pPr>
      <w:r>
        <w:rPr>
          <w:rFonts w:hint="eastAsia" w:ascii="宋体" w:hAnsi="宋体" w:cs="Courier New"/>
          <w:sz w:val="24"/>
          <w:szCs w:val="24"/>
        </w:rPr>
        <w:t xml:space="preserve">代表：（签字）　　　　   　　       代表：（签字）</w:t>
      </w:r>
      <w:r/>
    </w:p>
    <w:p>
      <w:pPr>
        <w:ind w:firstLine="338"/>
        <w:spacing w:line="440" w:lineRule="exact"/>
        <w:rPr>
          <w:rFonts w:ascii="宋体" w:hAnsi="宋体" w:cs="Courier New"/>
          <w:sz w:val="24"/>
          <w:szCs w:val="24"/>
        </w:rPr>
      </w:pPr>
      <w:r>
        <w:rPr>
          <w:rFonts w:hint="eastAsia" w:ascii="宋体" w:hAnsi="宋体" w:cs="Courier New"/>
          <w:sz w:val="24"/>
          <w:szCs w:val="24"/>
        </w:rPr>
        <w:t xml:space="preserve">地址：                             地址：</w:t>
      </w:r>
      <w:r/>
    </w:p>
    <w:p>
      <w:pPr>
        <w:ind w:firstLine="980"/>
        <w:spacing w:line="440" w:lineRule="exact"/>
        <w:rPr>
          <w:rFonts w:ascii="宋体" w:hAnsi="宋体" w:cs="Courier New"/>
          <w:sz w:val="24"/>
          <w:szCs w:val="24"/>
        </w:rPr>
      </w:pPr>
      <w:r>
        <w:rPr>
          <w:rFonts w:ascii="宋体" w:hAnsi="宋体" w:cs="Courier New"/>
          <w:sz w:val="24"/>
          <w:szCs w:val="24"/>
        </w:rPr>
      </w:r>
      <w:r/>
    </w:p>
    <w:p>
      <w:pPr>
        <w:ind w:left="338"/>
        <w:spacing w:line="440" w:lineRule="exact"/>
        <w:rPr>
          <w:rFonts w:ascii="宋体" w:hAnsi="宋体" w:cs="Courier New"/>
          <w:sz w:val="24"/>
          <w:szCs w:val="24"/>
        </w:rPr>
      </w:pPr>
      <w:r>
        <w:rPr>
          <w:rFonts w:hint="eastAsia" w:ascii="宋体" w:hAnsi="宋体" w:cs="Courier New"/>
          <w:sz w:val="24"/>
          <w:szCs w:val="24"/>
        </w:rPr>
        <w:t xml:space="preserve">采购代理代理（加盖公章）： </w:t>
      </w:r>
      <w:r/>
    </w:p>
    <w:p>
      <w:pPr>
        <w:ind w:firstLine="338"/>
        <w:spacing w:line="440" w:lineRule="exact"/>
        <w:rPr>
          <w:rFonts w:ascii="宋体" w:hAnsi="宋体" w:cs="Courier New"/>
          <w:sz w:val="24"/>
          <w:szCs w:val="24"/>
        </w:rPr>
      </w:pPr>
      <w:r>
        <w:rPr>
          <w:rFonts w:hint="eastAsia" w:ascii="宋体" w:hAnsi="宋体" w:cs="Courier New"/>
          <w:sz w:val="24"/>
          <w:szCs w:val="24"/>
        </w:rPr>
        <w:t xml:space="preserve">代表：（签字）　　　</w:t>
      </w:r>
      <w:r/>
    </w:p>
    <w:p>
      <w:pPr>
        <w:ind w:firstLine="338"/>
        <w:spacing w:line="440" w:lineRule="exact"/>
        <w:rPr>
          <w:rFonts w:ascii="宋体" w:hAnsi="宋体" w:cs="Courier New"/>
          <w:sz w:val="24"/>
          <w:szCs w:val="24"/>
        </w:rPr>
      </w:pPr>
      <w:r>
        <w:rPr>
          <w:rFonts w:hint="eastAsia" w:ascii="宋体" w:hAnsi="宋体" w:cs="Courier New"/>
          <w:sz w:val="24"/>
          <w:szCs w:val="24"/>
        </w:rPr>
        <w:t xml:space="preserve">地址：            </w:t>
      </w:r>
      <w:r/>
    </w:p>
    <w:p>
      <w:pPr>
        <w:spacing w:line="440" w:lineRule="exact"/>
        <w:rPr>
          <w:rFonts w:ascii="宋体" w:hAnsi="宋体" w:cs="Courier New"/>
          <w:sz w:val="24"/>
          <w:szCs w:val="24"/>
        </w:rPr>
      </w:pPr>
      <w:r>
        <w:rPr>
          <w:rFonts w:ascii="宋体" w:hAnsi="宋体" w:cs="Courier New"/>
          <w:sz w:val="24"/>
          <w:szCs w:val="24"/>
        </w:rPr>
      </w:r>
      <w:r/>
    </w:p>
    <w:p>
      <w:pPr>
        <w:ind w:firstLine="4800"/>
        <w:spacing w:line="440" w:lineRule="exact"/>
        <w:rPr>
          <w:rFonts w:ascii="宋体" w:hAnsi="宋体" w:cs="Courier New"/>
          <w:sz w:val="24"/>
          <w:szCs w:val="24"/>
        </w:rPr>
      </w:pPr>
      <w:r>
        <w:rPr>
          <w:rFonts w:hint="eastAsia" w:ascii="宋体" w:hAnsi="宋体" w:cs="Courier New"/>
          <w:sz w:val="24"/>
          <w:szCs w:val="24"/>
        </w:rPr>
        <w:t xml:space="preserve">签约日期： 年 月 日</w:t>
      </w:r>
      <w:r/>
    </w:p>
    <w:p>
      <w:pPr>
        <w:spacing w:line="440" w:lineRule="exact"/>
        <w:rPr>
          <w:rFonts w:ascii="宋体" w:hAnsi="宋体" w:cs="Courier New"/>
          <w:color w:val="000000"/>
          <w:sz w:val="24"/>
          <w:szCs w:val="24"/>
        </w:rPr>
      </w:pPr>
      <w:r>
        <w:rPr>
          <w:rFonts w:hint="eastAsia" w:ascii="宋体" w:hAnsi="宋体" w:cs="Courier New"/>
          <w:color w:val="000000"/>
          <w:sz w:val="24"/>
          <w:szCs w:val="24"/>
        </w:rPr>
        <w:t xml:space="preserve">        </w:t>
      </w:r>
      <w:r/>
    </w:p>
    <w:p>
      <w:pPr>
        <w:pStyle w:val="1245"/>
        <w:jc w:val="center"/>
        <w:spacing w:before="120" w:after="120" w:line="440" w:lineRule="exact"/>
        <w:rPr>
          <w:rFonts w:hAnsi="宋体"/>
          <w:color w:val="000000"/>
          <w:sz w:val="24"/>
          <w:szCs w:val="24"/>
        </w:rPr>
      </w:pPr>
      <w:r/>
      <w:bookmarkStart w:id="197" w:name="_Hlt16619350"/>
      <w:r/>
      <w:bookmarkStart w:id="198" w:name="_Toc120614244"/>
      <w:r/>
      <w:bookmarkStart w:id="199" w:name="_Toc20823346"/>
      <w:r/>
      <w:bookmarkStart w:id="200" w:name="_Toc16938590"/>
      <w:r/>
      <w:bookmarkStart w:id="201" w:name="_Toc462564139"/>
      <w:r/>
      <w:bookmarkStart w:id="202" w:name="_Toc479757211"/>
      <w:r/>
      <w:bookmarkEnd w:id="192"/>
      <w:r/>
      <w:bookmarkEnd w:id="193"/>
      <w:r/>
      <w:bookmarkEnd w:id="194"/>
      <w:r>
        <w:rPr>
          <w:rFonts w:hint="eastAsia" w:ascii="黑体" w:eastAsia="黑体"/>
          <w:bCs/>
          <w:color w:val="000000"/>
          <w:sz w:val="32"/>
          <w:szCs w:val="32"/>
        </w:rPr>
        <w:br w:type="page" w:clear="all"/>
      </w:r>
      <w:r>
        <w:rPr>
          <w:rFonts w:hint="eastAsia" w:ascii="黑体" w:eastAsia="黑体"/>
          <w:bCs/>
          <w:color w:val="000000"/>
          <w:sz w:val="32"/>
          <w:szCs w:val="32"/>
        </w:rPr>
        <w:t xml:space="preserve">第</w:t>
      </w:r>
      <w:bookmarkEnd w:id="197"/>
      <w:r>
        <w:rPr>
          <w:rFonts w:hint="eastAsia" w:ascii="黑体" w:eastAsia="黑体"/>
          <w:bCs/>
          <w:color w:val="000000"/>
          <w:sz w:val="32"/>
          <w:szCs w:val="32"/>
        </w:rPr>
        <w:t xml:space="preserve">四章 招标需求</w:t>
      </w:r>
      <w:bookmarkEnd w:id="198"/>
      <w:r/>
      <w:bookmarkEnd w:id="199"/>
      <w:r/>
      <w:bookmarkEnd w:id="200"/>
      <w:r/>
      <w:r/>
    </w:p>
    <w:p>
      <w:pPr>
        <w:spacing w:line="440" w:lineRule="exact"/>
        <w:rPr>
          <w:rFonts w:ascii="黑体" w:hAnsi="Courier New" w:eastAsia="黑体" w:cs="Courier New"/>
          <w:bCs/>
          <w:sz w:val="28"/>
          <w:szCs w:val="28"/>
        </w:rPr>
      </w:pPr>
      <w:r/>
      <w:bookmarkStart w:id="203" w:name="_Toc49090575"/>
      <w:r/>
      <w:bookmarkStart w:id="204" w:name="_Toc26554093"/>
      <w:r/>
      <w:bookmarkStart w:id="205" w:name="_Toc120614281"/>
      <w:r>
        <w:rPr>
          <w:rFonts w:hint="eastAsia" w:ascii="宋体" w:hAnsi="宋体" w:cs="宋体"/>
          <w:b/>
          <w:bCs/>
          <w:color w:val="000000"/>
          <w:sz w:val="28"/>
          <w:szCs w:val="28"/>
        </w:rPr>
        <w:t xml:space="preserve">一、项目概况</w:t>
      </w:r>
      <w:r/>
    </w:p>
    <w:p>
      <w:pPr>
        <w:ind w:firstLine="480"/>
        <w:spacing w:line="360" w:lineRule="auto"/>
        <w:rPr>
          <w:rFonts w:ascii="宋体" w:hAnsi="宋体" w:cs="宋体"/>
          <w:sz w:val="28"/>
          <w:szCs w:val="28"/>
        </w:rPr>
      </w:pPr>
      <w:r>
        <w:rPr>
          <w:rFonts w:hint="eastAsia" w:ascii="宋体" w:hAnsi="宋体" w:cs="宋体"/>
          <w:color w:val="000000"/>
          <w:sz w:val="28"/>
          <w:szCs w:val="28"/>
        </w:rPr>
        <w:t xml:space="preserve">为切实加强扬中市殡仪馆殡葬服务食堂食品卫生安全管理及食材采购管理水平，进一步提高饭菜质量，确保食材采购价格公开、透明、合理，对扬中市殡仪馆殡葬服务食堂所需食材进行“统一招标、集中采购、定点配送”。</w:t>
      </w:r>
      <w:r/>
    </w:p>
    <w:p>
      <w:pPr>
        <w:spacing w:line="440" w:lineRule="exact"/>
        <w:rPr>
          <w:rFonts w:ascii="黑体" w:hAnsi="Courier New" w:eastAsia="黑体" w:cs="Courier New"/>
          <w:bCs/>
          <w:sz w:val="32"/>
          <w:szCs w:val="32"/>
        </w:rPr>
      </w:pPr>
      <w:r>
        <w:rPr>
          <w:rFonts w:ascii="黑体" w:hAnsi="Courier New" w:eastAsia="黑体" w:cs="Courier New"/>
          <w:bCs/>
          <w:sz w:val="32"/>
          <w:szCs w:val="32"/>
        </w:rPr>
      </w:r>
      <w:r/>
    </w:p>
    <w:p>
      <w:pPr>
        <w:spacing w:line="440" w:lineRule="exact"/>
        <w:rPr>
          <w:rFonts w:ascii="宋体" w:hAnsi="宋体"/>
          <w:b/>
          <w:bCs/>
          <w:sz w:val="28"/>
          <w:szCs w:val="28"/>
        </w:rPr>
      </w:pPr>
      <w:r>
        <w:rPr>
          <w:rFonts w:hint="eastAsia" w:ascii="宋体" w:hAnsi="宋体"/>
          <w:b/>
          <w:bCs/>
          <w:sz w:val="28"/>
          <w:szCs w:val="28"/>
        </w:rPr>
        <w:t xml:space="preserve">二、本次采购项目</w:t>
      </w:r>
      <w:r/>
    </w:p>
    <w:p>
      <w:pPr>
        <w:jc w:val="center"/>
        <w:spacing w:line="360" w:lineRule="auto"/>
        <w:rPr>
          <w:rFonts w:ascii="宋体" w:hAnsi="宋体"/>
          <w:b/>
          <w:sz w:val="28"/>
          <w:szCs w:val="28"/>
        </w:rPr>
      </w:pPr>
      <w:r>
        <w:rPr>
          <w:rFonts w:hint="eastAsia" w:ascii="宋体" w:hAnsi="宋体"/>
          <w:b/>
          <w:sz w:val="28"/>
          <w:szCs w:val="28"/>
        </w:rPr>
        <w:t xml:space="preserve">采购需求</w:t>
      </w:r>
      <w:r/>
    </w:p>
    <w:p>
      <w:pPr>
        <w:rPr>
          <w:rFonts w:ascii="宋体" w:hAnsi="宋体" w:cs="宋体"/>
          <w:b/>
          <w:color w:val="000000"/>
          <w:sz w:val="28"/>
          <w:szCs w:val="28"/>
        </w:rPr>
      </w:pPr>
      <w:r>
        <w:rPr>
          <w:rFonts w:hint="eastAsia" w:ascii="宋体" w:hAnsi="宋体" w:cs="宋体"/>
          <w:b/>
          <w:color w:val="000000"/>
          <w:sz w:val="28"/>
          <w:szCs w:val="28"/>
        </w:rPr>
        <w:t xml:space="preserve">蔬菜类、鲜肉类、熟食类、禽蛋类、冷冻食品、水产品、豆制品等食材配送及相关服务</w:t>
      </w:r>
      <w:r/>
    </w:p>
    <w:p>
      <w:pPr>
        <w:jc w:val="left"/>
        <w:spacing w:line="360" w:lineRule="auto"/>
        <w:rPr>
          <w:rFonts w:ascii="宋体" w:hAnsi="宋体" w:cs="宋体"/>
          <w:bCs/>
          <w:sz w:val="24"/>
          <w:szCs w:val="24"/>
        </w:rPr>
      </w:pPr>
      <w:r>
        <w:rPr>
          <w:rFonts w:hint="eastAsia" w:ascii="宋体" w:hAnsi="宋体" w:cs="宋体"/>
          <w:bCs/>
          <w:sz w:val="24"/>
          <w:szCs w:val="24"/>
        </w:rPr>
        <w:t xml:space="preserve">一、采购标的标准、规范： </w:t>
      </w:r>
      <w:r/>
    </w:p>
    <w:p>
      <w:pPr>
        <w:ind w:firstLine="560"/>
        <w:jc w:val="left"/>
        <w:spacing w:line="360" w:lineRule="auto"/>
        <w:rPr>
          <w:rFonts w:ascii="宋体" w:hAnsi="宋体" w:cs="宋体"/>
          <w:sz w:val="24"/>
          <w:szCs w:val="24"/>
        </w:rPr>
      </w:pPr>
      <w:r/>
      <w:bookmarkStart w:id="206" w:name="_Toc140705036"/>
      <w:r>
        <w:rPr>
          <w:rFonts w:hint="eastAsia" w:ascii="宋体" w:hAnsi="宋体" w:cs="宋体"/>
          <w:sz w:val="24"/>
          <w:szCs w:val="24"/>
        </w:rPr>
        <w:t xml:space="preserve">符合《中华人民共和国食品安全法》、《中华人民共和国食品安全法实施条例》、《中华人民共和国农产品质量安全法》、《中华人民共和国动物防疫法》等相关规定，符合国家及行业的相关标准。</w:t>
      </w:r>
      <w:bookmarkEnd w:id="206"/>
      <w:r/>
      <w:r/>
    </w:p>
    <w:p>
      <w:pPr>
        <w:jc w:val="left"/>
        <w:spacing w:line="360" w:lineRule="auto"/>
        <w:rPr>
          <w:rFonts w:ascii="宋体" w:hAnsi="宋体" w:cs="宋体"/>
          <w:bCs/>
          <w:sz w:val="24"/>
          <w:szCs w:val="24"/>
        </w:rPr>
      </w:pPr>
      <w:r/>
      <w:bookmarkStart w:id="207" w:name="_Toc140705038"/>
      <w:r/>
      <w:bookmarkStart w:id="208" w:name="_Toc141556262"/>
      <w:r>
        <w:rPr>
          <w:rFonts w:hint="eastAsia" w:ascii="宋体" w:hAnsi="宋体" w:cs="宋体"/>
          <w:bCs/>
          <w:sz w:val="24"/>
          <w:szCs w:val="24"/>
        </w:rPr>
        <w:t xml:space="preserve">二、项目内容</w:t>
      </w:r>
      <w:bookmarkEnd w:id="207"/>
      <w:r/>
      <w:bookmarkEnd w:id="208"/>
      <w:r/>
      <w:r/>
    </w:p>
    <w:p>
      <w:pPr>
        <w:ind w:firstLine="560"/>
        <w:jc w:val="left"/>
        <w:spacing w:line="360" w:lineRule="auto"/>
        <w:rPr>
          <w:rFonts w:ascii="宋体" w:hAnsi="宋体" w:cs="宋体"/>
          <w:sz w:val="24"/>
          <w:szCs w:val="24"/>
        </w:rPr>
      </w:pPr>
      <w:r/>
      <w:bookmarkStart w:id="209" w:name="_Toc140705047"/>
      <w:r>
        <w:rPr>
          <w:rFonts w:hint="eastAsia" w:ascii="宋体" w:hAnsi="宋体" w:cs="宋体"/>
          <w:sz w:val="24"/>
          <w:szCs w:val="24"/>
        </w:rPr>
        <w:t xml:space="preserve">包含但不限于蔬菜类、鲜肉类、熟食类、禽蛋类、冷冻食品、水产品、豆制品等食材配送及相关服务。</w:t>
      </w:r>
      <w:bookmarkEnd w:id="209"/>
      <w:r/>
      <w:r/>
    </w:p>
    <w:p>
      <w:pPr>
        <w:jc w:val="left"/>
        <w:spacing w:line="360" w:lineRule="auto"/>
        <w:rPr>
          <w:rFonts w:ascii="宋体" w:hAnsi="宋体" w:cs="宋体"/>
          <w:bCs/>
          <w:sz w:val="24"/>
          <w:szCs w:val="24"/>
        </w:rPr>
      </w:pPr>
      <w:r/>
      <w:bookmarkStart w:id="210" w:name="_Toc141556263"/>
      <w:r/>
      <w:bookmarkStart w:id="211" w:name="_Toc140705048"/>
      <w:r>
        <w:rPr>
          <w:rFonts w:hint="eastAsia" w:ascii="宋体" w:hAnsi="宋体" w:cs="宋体"/>
          <w:bCs/>
          <w:sz w:val="24"/>
          <w:szCs w:val="24"/>
        </w:rPr>
        <w:t xml:space="preserve">三、项目供货要求</w:t>
      </w:r>
      <w:bookmarkEnd w:id="210"/>
      <w:r/>
      <w:bookmarkEnd w:id="211"/>
      <w:r/>
      <w:r/>
    </w:p>
    <w:p>
      <w:pPr>
        <w:ind w:firstLine="560"/>
        <w:jc w:val="left"/>
        <w:spacing w:line="360" w:lineRule="auto"/>
        <w:rPr>
          <w:rFonts w:ascii="宋体" w:hAnsi="宋体" w:cs="宋体"/>
          <w:b/>
          <w:sz w:val="24"/>
          <w:szCs w:val="24"/>
        </w:rPr>
      </w:pPr>
      <w:r/>
      <w:bookmarkStart w:id="212" w:name="_Toc140705049"/>
      <w:r>
        <w:rPr>
          <w:rFonts w:hint="eastAsia" w:ascii="宋体" w:hAnsi="宋体" w:cs="宋体"/>
          <w:b/>
          <w:sz w:val="24"/>
          <w:szCs w:val="24"/>
        </w:rPr>
        <w:t xml:space="preserve">（一）产品质量要求：</w:t>
      </w:r>
      <w:bookmarkEnd w:id="212"/>
      <w:r/>
      <w:r/>
    </w:p>
    <w:p>
      <w:pPr>
        <w:ind w:firstLine="560"/>
        <w:jc w:val="left"/>
        <w:spacing w:line="360" w:lineRule="auto"/>
        <w:rPr>
          <w:rFonts w:ascii="宋体" w:hAnsi="宋体" w:cs="宋体"/>
          <w:sz w:val="24"/>
          <w:szCs w:val="24"/>
        </w:rPr>
      </w:pPr>
      <w:r/>
      <w:bookmarkStart w:id="213" w:name="_Toc140705050"/>
      <w:r>
        <w:rPr>
          <w:rFonts w:hint="eastAsia" w:ascii="宋体" w:hAnsi="宋体" w:cs="宋体"/>
          <w:sz w:val="24"/>
          <w:szCs w:val="24"/>
        </w:rPr>
        <w:t xml:space="preserve">1、供应商应严格遵守《食品安全法》等相关规定，严格保证食品质量，符合国家相关产品质量标准，符合国家各级强制性规范要求。</w:t>
      </w:r>
      <w:bookmarkEnd w:id="213"/>
      <w:r/>
      <w:r/>
    </w:p>
    <w:p>
      <w:pPr>
        <w:ind w:firstLine="560"/>
        <w:jc w:val="left"/>
        <w:spacing w:line="360" w:lineRule="auto"/>
        <w:rPr>
          <w:rFonts w:ascii="宋体" w:hAnsi="宋体" w:cs="宋体"/>
          <w:sz w:val="24"/>
          <w:szCs w:val="24"/>
        </w:rPr>
      </w:pPr>
      <w:r/>
      <w:bookmarkStart w:id="214" w:name="_Toc140705051"/>
      <w:r>
        <w:rPr>
          <w:rFonts w:hint="eastAsia" w:ascii="宋体" w:hAnsi="宋体" w:cs="宋体"/>
          <w:sz w:val="24"/>
          <w:szCs w:val="24"/>
        </w:rPr>
        <w:t xml:space="preserve">2、禁止供应如下食品：</w:t>
      </w:r>
      <w:bookmarkEnd w:id="214"/>
      <w:r/>
      <w:r/>
    </w:p>
    <w:p>
      <w:pPr>
        <w:ind w:firstLine="560"/>
        <w:jc w:val="left"/>
        <w:spacing w:line="360" w:lineRule="auto"/>
        <w:rPr>
          <w:rFonts w:ascii="宋体" w:hAnsi="宋体" w:cs="宋体"/>
          <w:sz w:val="24"/>
          <w:szCs w:val="24"/>
        </w:rPr>
      </w:pPr>
      <w:r/>
      <w:bookmarkStart w:id="215" w:name="_Toc140705052"/>
      <w:r>
        <w:rPr>
          <w:rFonts w:hint="eastAsia" w:ascii="宋体" w:hAnsi="宋体" w:cs="宋体"/>
          <w:sz w:val="24"/>
          <w:szCs w:val="24"/>
        </w:rPr>
        <w:t xml:space="preserve">（1）腐败变质、油脂酸败、霉变、生虫、污秽不洁、混有异物或其他感官性状异常，对人体有害的。</w:t>
      </w:r>
      <w:bookmarkEnd w:id="215"/>
      <w:r/>
      <w:r/>
    </w:p>
    <w:p>
      <w:pPr>
        <w:ind w:firstLine="560"/>
        <w:jc w:val="left"/>
        <w:spacing w:line="360" w:lineRule="auto"/>
        <w:rPr>
          <w:rFonts w:ascii="宋体" w:hAnsi="宋体" w:cs="宋体"/>
          <w:sz w:val="24"/>
          <w:szCs w:val="24"/>
        </w:rPr>
      </w:pPr>
      <w:r/>
      <w:bookmarkStart w:id="216" w:name="_Toc140705053"/>
      <w:r>
        <w:rPr>
          <w:rFonts w:hint="eastAsia" w:ascii="宋体" w:hAnsi="宋体" w:cs="宋体"/>
          <w:sz w:val="24"/>
          <w:szCs w:val="24"/>
        </w:rPr>
        <w:t xml:space="preserve">（2）含有毒、有害物质或被有害物质污染，对人体身体健康有害的。含有严重超出标准限量的农药残留、兽药残留、重金属、污染物质以及其他危害人体健康的。</w:t>
      </w:r>
      <w:bookmarkEnd w:id="216"/>
      <w:r/>
      <w:r/>
    </w:p>
    <w:p>
      <w:pPr>
        <w:ind w:firstLine="560"/>
        <w:jc w:val="left"/>
        <w:spacing w:line="360" w:lineRule="auto"/>
        <w:rPr>
          <w:rFonts w:ascii="宋体" w:hAnsi="宋体" w:cs="宋体"/>
          <w:sz w:val="24"/>
          <w:szCs w:val="24"/>
        </w:rPr>
      </w:pPr>
      <w:r/>
      <w:bookmarkStart w:id="217" w:name="_Toc140705054"/>
      <w:r>
        <w:rPr>
          <w:rFonts w:hint="eastAsia" w:ascii="宋体" w:hAnsi="宋体" w:cs="宋体"/>
          <w:sz w:val="24"/>
          <w:szCs w:val="24"/>
        </w:rPr>
        <w:t xml:space="preserve">（3）未经动物部门检疫、检验或者检疫、检验不合格的肉类及其制品。</w:t>
      </w:r>
      <w:bookmarkEnd w:id="217"/>
      <w:r/>
      <w:r/>
    </w:p>
    <w:p>
      <w:pPr>
        <w:ind w:firstLine="560"/>
        <w:jc w:val="left"/>
        <w:spacing w:line="360" w:lineRule="auto"/>
        <w:rPr>
          <w:rFonts w:ascii="宋体" w:hAnsi="宋体" w:cs="宋体"/>
          <w:sz w:val="24"/>
          <w:szCs w:val="24"/>
        </w:rPr>
      </w:pPr>
      <w:r/>
      <w:bookmarkStart w:id="218" w:name="_Toc140705055"/>
      <w:r>
        <w:rPr>
          <w:rFonts w:hint="eastAsia" w:ascii="宋体" w:hAnsi="宋体" w:cs="宋体"/>
          <w:sz w:val="24"/>
          <w:szCs w:val="24"/>
        </w:rPr>
        <w:t xml:space="preserve">（4）病死、毒死或不明死因的禽、畜、兽、水产动物等及其制品。</w:t>
      </w:r>
      <w:bookmarkEnd w:id="218"/>
      <w:r/>
      <w:r/>
    </w:p>
    <w:p>
      <w:pPr>
        <w:ind w:firstLine="560"/>
        <w:jc w:val="left"/>
        <w:spacing w:line="360" w:lineRule="auto"/>
        <w:rPr>
          <w:rFonts w:ascii="宋体" w:hAnsi="宋体" w:cs="宋体"/>
          <w:sz w:val="24"/>
          <w:szCs w:val="24"/>
        </w:rPr>
      </w:pPr>
      <w:r/>
      <w:bookmarkStart w:id="219" w:name="_Toc140705056"/>
      <w:r>
        <w:rPr>
          <w:rFonts w:hint="eastAsia" w:ascii="宋体" w:hAnsi="宋体" w:cs="宋体"/>
          <w:sz w:val="24"/>
          <w:szCs w:val="24"/>
        </w:rPr>
        <w:t xml:space="preserve">（5）用非食品原料加工的，加入非食品用化学物质或将非食品当作食品的。</w:t>
      </w:r>
      <w:bookmarkEnd w:id="219"/>
      <w:r/>
      <w:r/>
    </w:p>
    <w:p>
      <w:pPr>
        <w:ind w:firstLine="560"/>
        <w:jc w:val="left"/>
        <w:spacing w:line="360" w:lineRule="auto"/>
        <w:rPr>
          <w:rFonts w:ascii="宋体" w:hAnsi="宋体" w:cs="宋体"/>
          <w:sz w:val="24"/>
          <w:szCs w:val="24"/>
        </w:rPr>
      </w:pPr>
      <w:r/>
      <w:bookmarkStart w:id="220" w:name="_Toc140705057"/>
      <w:r>
        <w:rPr>
          <w:rFonts w:hint="eastAsia" w:ascii="宋体" w:hAnsi="宋体" w:cs="宋体"/>
          <w:sz w:val="24"/>
          <w:szCs w:val="24"/>
        </w:rPr>
        <w:t xml:space="preserve">（6）其它采购人认为不符合要求的各类食品。</w:t>
      </w:r>
      <w:bookmarkEnd w:id="220"/>
      <w:r/>
      <w:r/>
    </w:p>
    <w:p>
      <w:pPr>
        <w:ind w:firstLine="560"/>
        <w:jc w:val="left"/>
        <w:spacing w:line="360" w:lineRule="auto"/>
        <w:rPr>
          <w:rFonts w:ascii="宋体" w:hAnsi="宋体" w:cs="宋体"/>
          <w:b/>
          <w:sz w:val="24"/>
          <w:szCs w:val="24"/>
        </w:rPr>
      </w:pPr>
      <w:r/>
      <w:bookmarkStart w:id="221" w:name="_Toc140705058"/>
      <w:r>
        <w:rPr>
          <w:rFonts w:hint="eastAsia" w:ascii="宋体" w:hAnsi="宋体" w:cs="宋体"/>
          <w:b/>
          <w:sz w:val="24"/>
          <w:szCs w:val="24"/>
        </w:rPr>
        <w:t xml:space="preserve">（二）其他供货要求：</w:t>
      </w:r>
      <w:bookmarkEnd w:id="221"/>
      <w:r/>
      <w:r/>
    </w:p>
    <w:p>
      <w:pPr>
        <w:ind w:firstLine="560"/>
        <w:jc w:val="left"/>
        <w:spacing w:line="360" w:lineRule="auto"/>
        <w:rPr>
          <w:rFonts w:ascii="宋体" w:hAnsi="宋体" w:cs="宋体"/>
          <w:sz w:val="24"/>
          <w:szCs w:val="24"/>
        </w:rPr>
      </w:pPr>
      <w:r/>
      <w:bookmarkStart w:id="222" w:name="_Toc140705059"/>
      <w:r>
        <w:rPr>
          <w:rFonts w:hint="eastAsia" w:ascii="宋体" w:hAnsi="宋体" w:cs="宋体"/>
          <w:sz w:val="24"/>
          <w:szCs w:val="24"/>
        </w:rPr>
        <w:t xml:space="preserve">1、因市场特殊原因，个别食材品种不能及时提供，供应商应提前与采购人沟通协调，更换品种，满足需要。</w:t>
      </w:r>
      <w:bookmarkEnd w:id="222"/>
      <w:r/>
      <w:r/>
    </w:p>
    <w:p>
      <w:pPr>
        <w:ind w:firstLine="560"/>
        <w:jc w:val="left"/>
        <w:spacing w:line="360" w:lineRule="auto"/>
        <w:rPr>
          <w:rFonts w:ascii="宋体" w:hAnsi="宋体" w:cs="宋体"/>
          <w:sz w:val="24"/>
          <w:szCs w:val="24"/>
        </w:rPr>
      </w:pPr>
      <w:r/>
      <w:bookmarkStart w:id="223" w:name="_Toc140705060"/>
      <w:r>
        <w:rPr>
          <w:rFonts w:hint="eastAsia" w:ascii="宋体" w:hAnsi="宋体" w:cs="宋体"/>
          <w:sz w:val="24"/>
          <w:szCs w:val="24"/>
        </w:rPr>
        <w:t xml:space="preserve">2、所有产品因验收货物时不能直接判断质量的，在使用过程中发现不合格的，供应商应作退货处理。</w:t>
      </w:r>
      <w:bookmarkEnd w:id="223"/>
      <w:r/>
      <w:r/>
    </w:p>
    <w:p>
      <w:pPr>
        <w:ind w:firstLine="560"/>
        <w:jc w:val="left"/>
        <w:spacing w:line="360" w:lineRule="auto"/>
        <w:rPr>
          <w:rFonts w:ascii="宋体" w:hAnsi="宋体" w:cs="宋体"/>
          <w:sz w:val="24"/>
          <w:szCs w:val="24"/>
        </w:rPr>
      </w:pPr>
      <w:r/>
      <w:bookmarkStart w:id="224" w:name="_Toc140705061"/>
      <w:r>
        <w:rPr>
          <w:rFonts w:hint="eastAsia" w:ascii="宋体" w:hAnsi="宋体" w:cs="宋体"/>
          <w:sz w:val="24"/>
          <w:szCs w:val="24"/>
        </w:rPr>
        <w:t xml:space="preserve">3、物资验收中不合格产品，供应商应按照采购人规定时间内调换。</w:t>
      </w:r>
      <w:bookmarkEnd w:id="224"/>
      <w:r/>
      <w:r/>
    </w:p>
    <w:p>
      <w:pPr>
        <w:ind w:firstLine="560"/>
        <w:jc w:val="left"/>
        <w:spacing w:line="360" w:lineRule="auto"/>
        <w:rPr>
          <w:rFonts w:ascii="宋体" w:hAnsi="宋体" w:cs="宋体"/>
          <w:sz w:val="24"/>
          <w:szCs w:val="24"/>
        </w:rPr>
      </w:pPr>
      <w:r/>
      <w:bookmarkStart w:id="225" w:name="_Toc140705062"/>
      <w:r>
        <w:rPr>
          <w:rFonts w:hint="eastAsia" w:ascii="宋体" w:hAnsi="宋体" w:cs="宋体"/>
          <w:sz w:val="24"/>
          <w:szCs w:val="24"/>
        </w:rPr>
        <w:t xml:space="preserve">4、因配送的物资质量问题导致出现食品安全事故以及配送过程发生的交通安全事故，由供应商承担相应法律责任</w:t>
      </w:r>
      <w:bookmarkStart w:id="226" w:name="_Toc140705063"/>
      <w:r/>
      <w:bookmarkEnd w:id="225"/>
      <w:r>
        <w:rPr>
          <w:rFonts w:hint="eastAsia" w:ascii="宋体" w:hAnsi="宋体" w:cs="宋体"/>
          <w:sz w:val="24"/>
          <w:szCs w:val="24"/>
        </w:rPr>
        <w:t xml:space="preserve">。</w:t>
      </w:r>
      <w:bookmarkEnd w:id="226"/>
      <w:r/>
      <w:r/>
    </w:p>
    <w:p>
      <w:pPr>
        <w:ind w:firstLine="560"/>
        <w:jc w:val="left"/>
        <w:spacing w:line="360" w:lineRule="auto"/>
        <w:rPr>
          <w:rFonts w:ascii="宋体" w:hAnsi="宋体" w:cs="宋体"/>
          <w:sz w:val="24"/>
          <w:szCs w:val="24"/>
        </w:rPr>
      </w:pPr>
      <w:r/>
      <w:bookmarkStart w:id="227" w:name="_Toc140705064"/>
      <w:r>
        <w:rPr>
          <w:rFonts w:hint="eastAsia" w:ascii="宋体" w:hAnsi="宋体" w:cs="宋体"/>
          <w:sz w:val="24"/>
          <w:szCs w:val="24"/>
        </w:rPr>
        <w:t xml:space="preserve">5、重要要求：供应商中标（成交）后必须自行履行合同的全部义务，严禁委托挂靠投标或中标（成交）后转包。否则，采购人一经发现随时有权取消中标（成交）资格或解除合同，供应商承担全部后果。供应商应提供本项目为供应商自行承担合同义务，不挂靠、不分包的承诺书，未提供做无效投标处理。</w:t>
      </w:r>
      <w:bookmarkEnd w:id="227"/>
      <w:r/>
      <w:r/>
    </w:p>
    <w:p>
      <w:pPr>
        <w:jc w:val="left"/>
        <w:spacing w:line="360" w:lineRule="auto"/>
        <w:rPr>
          <w:rFonts w:ascii="宋体" w:hAnsi="宋体" w:cs="宋体"/>
          <w:bCs/>
          <w:sz w:val="24"/>
          <w:szCs w:val="24"/>
        </w:rPr>
      </w:pPr>
      <w:r/>
      <w:bookmarkStart w:id="228" w:name="_Toc141556264"/>
      <w:r/>
      <w:bookmarkStart w:id="229" w:name="_Toc140705065"/>
      <w:r>
        <w:rPr>
          <w:rFonts w:hint="eastAsia" w:ascii="宋体" w:hAnsi="宋体" w:cs="宋体"/>
          <w:bCs/>
          <w:sz w:val="24"/>
          <w:szCs w:val="24"/>
        </w:rPr>
        <w:t xml:space="preserve">四、验收交付等要求</w:t>
      </w:r>
      <w:bookmarkEnd w:id="228"/>
      <w:r/>
      <w:bookmarkEnd w:id="229"/>
      <w:r/>
      <w:r/>
    </w:p>
    <w:p>
      <w:pPr>
        <w:ind w:firstLine="560"/>
        <w:jc w:val="left"/>
        <w:spacing w:line="360" w:lineRule="auto"/>
        <w:rPr>
          <w:rFonts w:ascii="宋体" w:hAnsi="宋体" w:cs="宋体"/>
          <w:b/>
          <w:sz w:val="24"/>
          <w:szCs w:val="24"/>
        </w:rPr>
      </w:pPr>
      <w:r/>
      <w:bookmarkStart w:id="230" w:name="_Toc140705066"/>
      <w:r>
        <w:rPr>
          <w:rFonts w:hint="eastAsia" w:ascii="宋体" w:hAnsi="宋体" w:cs="宋体"/>
          <w:b/>
          <w:sz w:val="24"/>
          <w:szCs w:val="24"/>
        </w:rPr>
        <w:t xml:space="preserve">（三）交付要求：</w:t>
      </w:r>
      <w:bookmarkEnd w:id="230"/>
      <w:r/>
      <w:r/>
    </w:p>
    <w:p>
      <w:pPr>
        <w:ind w:firstLine="560"/>
        <w:jc w:val="left"/>
        <w:spacing w:line="360" w:lineRule="auto"/>
        <w:rPr>
          <w:rFonts w:ascii="宋体" w:hAnsi="宋体" w:cs="宋体"/>
          <w:sz w:val="24"/>
          <w:szCs w:val="24"/>
        </w:rPr>
      </w:pPr>
      <w:r/>
      <w:bookmarkStart w:id="231" w:name="_Toc140705068"/>
      <w:r>
        <w:rPr>
          <w:rFonts w:hint="eastAsia" w:ascii="宋体" w:hAnsi="宋体" w:cs="宋体"/>
          <w:sz w:val="24"/>
          <w:szCs w:val="24"/>
        </w:rPr>
        <w:t xml:space="preserve">1、</w:t>
      </w:r>
      <w:r>
        <w:rPr>
          <w:rFonts w:hint="eastAsia" w:ascii="宋体" w:hAnsi="宋体" w:cs="Courier New"/>
          <w:sz w:val="24"/>
          <w:szCs w:val="24"/>
        </w:rPr>
        <w:t xml:space="preserve">乙方在接到甲方订单后于次日指定时间送达至指定位置</w:t>
      </w:r>
      <w:r>
        <w:rPr>
          <w:rFonts w:hint="eastAsia" w:ascii="宋体" w:hAnsi="宋体" w:cs="宋体"/>
          <w:sz w:val="24"/>
          <w:szCs w:val="24"/>
        </w:rPr>
        <w:t xml:space="preserve">进行验收。</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2、采购人有权根据供应商实际供货能力调整配送时间段，供应商须无条件按采购人要求执行。</w:t>
      </w:r>
      <w:bookmarkEnd w:id="231"/>
      <w:r/>
      <w:r/>
    </w:p>
    <w:p>
      <w:pPr>
        <w:ind w:firstLine="560"/>
        <w:jc w:val="left"/>
        <w:spacing w:line="360" w:lineRule="auto"/>
        <w:rPr>
          <w:rFonts w:ascii="宋体" w:hAnsi="宋体" w:cs="宋体"/>
          <w:sz w:val="24"/>
          <w:szCs w:val="24"/>
        </w:rPr>
      </w:pPr>
      <w:r/>
      <w:bookmarkStart w:id="232" w:name="_Toc140705069"/>
      <w:r>
        <w:rPr>
          <w:rFonts w:hint="eastAsia" w:ascii="宋体" w:hAnsi="宋体" w:cs="宋体"/>
          <w:sz w:val="24"/>
          <w:szCs w:val="24"/>
        </w:rPr>
        <w:t xml:space="preserve">3、采购人可根据自身需求以及对货物的品质要求，随时有权终止某些商品的采购或变更，供应商不得以任何理由拒绝。</w:t>
      </w:r>
      <w:bookmarkEnd w:id="232"/>
      <w:r/>
      <w:r/>
    </w:p>
    <w:p>
      <w:pPr>
        <w:ind w:firstLine="560"/>
        <w:jc w:val="left"/>
        <w:spacing w:line="360" w:lineRule="auto"/>
        <w:rPr>
          <w:rFonts w:ascii="宋体" w:hAnsi="宋体" w:cs="宋体"/>
          <w:b/>
          <w:sz w:val="24"/>
          <w:szCs w:val="24"/>
        </w:rPr>
      </w:pPr>
      <w:r/>
      <w:bookmarkStart w:id="233" w:name="_Toc140705070"/>
      <w:r/>
      <w:bookmarkStart w:id="234" w:name="OLE_LINK4"/>
      <w:r/>
      <w:bookmarkStart w:id="235" w:name="OLE_LINK3"/>
      <w:r>
        <w:rPr>
          <w:rFonts w:hint="eastAsia" w:ascii="宋体" w:hAnsi="宋体" w:cs="宋体"/>
          <w:sz w:val="24"/>
          <w:szCs w:val="24"/>
        </w:rPr>
        <w:t xml:space="preserve">4、供应商须具备应急服务能力。如采购人临时有食材采购或更换时，</w:t>
      </w:r>
      <w:r>
        <w:rPr>
          <w:rFonts w:hint="eastAsia" w:ascii="宋体" w:hAnsi="宋体" w:cs="宋体"/>
          <w:sz w:val="24"/>
          <w:szCs w:val="24"/>
        </w:rPr>
        <w:t xml:space="preserve">供应商须承诺在接到采购人通知后，1小时内将指定食材运送至采购人指定地点，并派专人负责跟踪服务，保证食材准时准点供应，如推迟送货的，采购人有权拒绝验收签单，所造成的损失由供应商承担一切责任，并赔偿。（提供服务团队主要成员联系人、联系方式及承诺书加盖供应商公章。）</w:t>
      </w:r>
      <w:bookmarkEnd w:id="233"/>
      <w:r>
        <w:rPr>
          <w:rFonts w:hint="eastAsia" w:ascii="宋体" w:hAnsi="宋体" w:cs="宋体"/>
          <w:b/>
          <w:sz w:val="24"/>
          <w:szCs w:val="24"/>
        </w:rPr>
        <w:t xml:space="preserve">注：如遇</w:t>
      </w:r>
      <w:r>
        <w:rPr>
          <w:rFonts w:hint="eastAsia" w:ascii="宋体" w:hAnsi="宋体" w:cs="宋体"/>
          <w:b/>
          <w:sz w:val="24"/>
          <w:szCs w:val="24"/>
        </w:rPr>
        <w:t xml:space="preserve">甲方</w:t>
      </w:r>
      <w:r>
        <w:rPr>
          <w:rFonts w:hint="eastAsia" w:ascii="宋体" w:hAnsi="宋体" w:cs="宋体"/>
          <w:b/>
          <w:sz w:val="24"/>
          <w:szCs w:val="24"/>
        </w:rPr>
        <w:t xml:space="preserve">临时有食材采购或更换，要求1小时内送达到指定地点时，甲乙双方签订加急单，</w:t>
      </w:r>
      <w:r>
        <w:rPr>
          <w:rFonts w:hint="eastAsia" w:ascii="宋体" w:hAnsi="宋体" w:cs="Courier New"/>
          <w:b/>
          <w:sz w:val="24"/>
          <w:szCs w:val="24"/>
        </w:rPr>
        <w:t xml:space="preserve">加急单的结算价=基准价×（1+8%-15%）×当期实际供货量，实际上浮由双方根据实际情况协商确定</w:t>
      </w:r>
      <w:r>
        <w:rPr>
          <w:rFonts w:hint="eastAsia" w:ascii="宋体" w:hAnsi="宋体" w:cs="Courier New"/>
          <w:sz w:val="24"/>
          <w:szCs w:val="24"/>
        </w:rPr>
        <w:t xml:space="preserve">。</w:t>
      </w:r>
      <w:r/>
    </w:p>
    <w:p>
      <w:pPr>
        <w:ind w:firstLine="560"/>
        <w:jc w:val="left"/>
        <w:spacing w:line="360" w:lineRule="auto"/>
        <w:rPr>
          <w:rFonts w:ascii="宋体" w:hAnsi="宋体" w:cs="宋体"/>
          <w:sz w:val="24"/>
          <w:szCs w:val="24"/>
        </w:rPr>
      </w:pPr>
      <w:r/>
      <w:bookmarkStart w:id="236" w:name="_Toc140705071"/>
      <w:r/>
      <w:bookmarkEnd w:id="234"/>
      <w:r/>
      <w:bookmarkEnd w:id="235"/>
      <w:r>
        <w:rPr>
          <w:rFonts w:hint="eastAsia" w:ascii="宋体" w:hAnsi="宋体" w:cs="宋体"/>
          <w:sz w:val="24"/>
          <w:szCs w:val="24"/>
        </w:rPr>
        <w:t xml:space="preserve">5、服务期限：两年。</w:t>
      </w:r>
      <w:bookmarkEnd w:id="236"/>
      <w:r/>
      <w:r/>
    </w:p>
    <w:p>
      <w:pPr>
        <w:ind w:firstLine="560"/>
        <w:jc w:val="left"/>
        <w:spacing w:line="360" w:lineRule="auto"/>
        <w:rPr>
          <w:rFonts w:ascii="宋体" w:hAnsi="宋体" w:cs="宋体"/>
          <w:b/>
          <w:sz w:val="24"/>
          <w:szCs w:val="24"/>
        </w:rPr>
      </w:pPr>
      <w:r/>
      <w:bookmarkStart w:id="237" w:name="_Toc140705072"/>
      <w:r>
        <w:rPr>
          <w:rFonts w:hint="eastAsia" w:ascii="宋体" w:hAnsi="宋体" w:cs="宋体"/>
          <w:b/>
          <w:sz w:val="24"/>
          <w:szCs w:val="24"/>
        </w:rPr>
        <w:t xml:space="preserve">（四）验收要求：</w:t>
      </w:r>
      <w:bookmarkEnd w:id="237"/>
      <w:r/>
      <w:r/>
    </w:p>
    <w:p>
      <w:pPr>
        <w:ind w:firstLine="560"/>
        <w:jc w:val="left"/>
        <w:spacing w:line="360" w:lineRule="auto"/>
        <w:rPr>
          <w:rFonts w:ascii="宋体" w:hAnsi="宋体" w:cs="宋体"/>
          <w:sz w:val="24"/>
          <w:szCs w:val="24"/>
        </w:rPr>
      </w:pPr>
      <w:r/>
      <w:bookmarkStart w:id="238" w:name="_Toc140705073"/>
      <w:r>
        <w:rPr>
          <w:rFonts w:hint="eastAsia" w:ascii="宋体" w:hAnsi="宋体" w:cs="宋体"/>
          <w:sz w:val="24"/>
          <w:szCs w:val="24"/>
        </w:rPr>
        <w:t xml:space="preserve">送货必须按约定时间到约定地点，提供配送服务的供应商须将约定好的的所有食材、商品一次性打包密闭送达，不得将项目分包给多家供应商及多次送货。货物到达现场后，供应商应在采购人相关人员在场情况下当面进行感官检验、外观检验或试用检验，若产品外观、包装、质量不能达到收货标准，采购人拒收配送物资，供应商应无条件迅速补充合格产品，不得影响正常开餐。对符合要求的产品当场作出记录，双方签字确认。</w:t>
      </w:r>
      <w:bookmarkEnd w:id="238"/>
      <w:r/>
      <w:r/>
    </w:p>
    <w:p>
      <w:pPr>
        <w:ind w:firstLine="560"/>
        <w:jc w:val="left"/>
        <w:spacing w:line="360" w:lineRule="auto"/>
        <w:rPr>
          <w:rFonts w:ascii="宋体" w:hAnsi="宋体" w:cs="宋体"/>
          <w:sz w:val="24"/>
          <w:szCs w:val="24"/>
        </w:rPr>
      </w:pPr>
      <w:r/>
      <w:bookmarkStart w:id="239" w:name="_Toc140705074"/>
      <w:r>
        <w:rPr>
          <w:rFonts w:hint="eastAsia" w:ascii="宋体" w:hAnsi="宋体" w:cs="宋体"/>
          <w:sz w:val="24"/>
          <w:szCs w:val="24"/>
        </w:rPr>
        <w:t xml:space="preserve">提供货物未达到投标文件规定要求，且对采购人造成损失的，由供应商承担一切责任，并赔偿所造成损失。供应商未按照约定时间到达的，采购人有权拒绝收货，由供应商承担一切责任，并赔偿所造成损失。</w:t>
      </w:r>
      <w:bookmarkEnd w:id="239"/>
      <w:r/>
      <w:r/>
    </w:p>
    <w:p>
      <w:pPr>
        <w:ind w:firstLine="560"/>
        <w:jc w:val="left"/>
        <w:spacing w:line="360" w:lineRule="auto"/>
        <w:rPr>
          <w:rFonts w:ascii="宋体" w:hAnsi="宋体" w:cs="宋体"/>
          <w:sz w:val="24"/>
          <w:szCs w:val="24"/>
        </w:rPr>
      </w:pPr>
      <w:r/>
      <w:bookmarkStart w:id="240" w:name="_Toc140705075"/>
      <w:r>
        <w:rPr>
          <w:rFonts w:hint="eastAsia" w:ascii="宋体" w:hAnsi="宋体" w:cs="宋体"/>
          <w:sz w:val="24"/>
          <w:szCs w:val="24"/>
        </w:rPr>
        <w:t xml:space="preserve">采购人组织不定期货品抽检和送检。对检验不合格产品无条件退、换货。因验收货物时不能直接判断质量的，在使用过程中发现不合格商品，供应商应作退换货处理。</w:t>
      </w:r>
      <w:bookmarkEnd w:id="240"/>
      <w:r/>
      <w:r/>
    </w:p>
    <w:p>
      <w:pPr>
        <w:ind w:firstLine="560"/>
        <w:jc w:val="left"/>
        <w:spacing w:line="360" w:lineRule="auto"/>
        <w:rPr>
          <w:rFonts w:ascii="宋体" w:hAnsi="宋体" w:cs="宋体"/>
          <w:sz w:val="24"/>
          <w:szCs w:val="24"/>
        </w:rPr>
      </w:pPr>
      <w:r/>
      <w:bookmarkStart w:id="241" w:name="_Toc140705076"/>
      <w:r>
        <w:rPr>
          <w:rFonts w:hint="eastAsia" w:ascii="宋体" w:hAnsi="宋体" w:cs="宋体"/>
          <w:sz w:val="24"/>
          <w:szCs w:val="24"/>
        </w:rPr>
        <w:t xml:space="preserve">凡按重量计量物资，均以物品净重方式计量结算。</w:t>
      </w:r>
      <w:bookmarkEnd w:id="241"/>
      <w:r/>
      <w:r/>
    </w:p>
    <w:p>
      <w:pPr>
        <w:ind w:firstLine="560"/>
        <w:jc w:val="left"/>
        <w:spacing w:line="360" w:lineRule="auto"/>
        <w:rPr>
          <w:rFonts w:ascii="宋体" w:hAnsi="宋体" w:cs="宋体"/>
          <w:sz w:val="24"/>
          <w:szCs w:val="24"/>
        </w:rPr>
      </w:pPr>
      <w:r/>
      <w:bookmarkStart w:id="242" w:name="_Toc140705077"/>
      <w:r>
        <w:rPr>
          <w:rFonts w:hint="eastAsia" w:ascii="宋体" w:hAnsi="宋体" w:cs="宋体"/>
          <w:sz w:val="24"/>
          <w:szCs w:val="24"/>
        </w:rPr>
        <w:t xml:space="preserve">所有货物送达采购人指定地点前必须按包装要求进行封闭装运。</w:t>
      </w:r>
      <w:bookmarkStart w:id="243" w:name="_Toc140705078"/>
      <w:r/>
      <w:bookmarkEnd w:id="242"/>
      <w:r/>
      <w:r/>
    </w:p>
    <w:p>
      <w:pPr>
        <w:ind w:firstLine="560"/>
        <w:jc w:val="left"/>
        <w:spacing w:line="360" w:lineRule="auto"/>
        <w:rPr>
          <w:rFonts w:ascii="宋体" w:hAnsi="宋体" w:cs="宋体"/>
          <w:b/>
          <w:sz w:val="24"/>
          <w:szCs w:val="24"/>
        </w:rPr>
      </w:pPr>
      <w:r>
        <w:rPr>
          <w:rFonts w:hint="eastAsia" w:ascii="宋体" w:hAnsi="宋体" w:cs="宋体"/>
          <w:b/>
          <w:sz w:val="24"/>
          <w:szCs w:val="24"/>
        </w:rPr>
        <w:t xml:space="preserve">（五）验收标准</w:t>
      </w:r>
      <w:bookmarkEnd w:id="243"/>
      <w:r/>
      <w:r/>
    </w:p>
    <w:p>
      <w:pPr>
        <w:ind w:firstLine="560"/>
        <w:jc w:val="left"/>
        <w:spacing w:line="360" w:lineRule="auto"/>
        <w:rPr>
          <w:rFonts w:ascii="宋体" w:hAnsi="宋体" w:cs="宋体"/>
          <w:b/>
          <w:sz w:val="24"/>
          <w:szCs w:val="24"/>
        </w:rPr>
      </w:pPr>
      <w:r>
        <w:rPr>
          <w:rFonts w:ascii="宋体" w:hAnsi="宋体" w:cs="宋体"/>
          <w:b/>
          <w:sz w:val="24"/>
          <w:szCs w:val="24"/>
        </w:rPr>
      </w:r>
      <w:r/>
    </w:p>
    <w:tbl>
      <w:tblPr>
        <w:tblW w:w="4997"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87"/>
        <w:gridCol w:w="7376"/>
      </w:tblGrid>
      <w:tr>
        <w:trPr>
          <w:trHeight w:val="451"/>
          <w:tblHeader/>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种类</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验收标准</w:t>
            </w:r>
            <w:r/>
          </w:p>
        </w:tc>
      </w:tr>
      <w:tr>
        <w:trPr>
          <w:trHeight w:val="935"/>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肉食类</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符合鲜、冻片猪肉国家标准GB2707-2016，冷鲜肉屠宰检验日期48小时内交付，冷冻肉剩余保存期不少于</w:t>
            </w:r>
            <w:r>
              <w:rPr>
                <w:rFonts w:hint="eastAsia" w:ascii="宋体" w:hAnsi="宋体" w:cs="宋体"/>
                <w:sz w:val="24"/>
                <w:szCs w:val="24"/>
              </w:rPr>
              <w:t xml:space="preserve">原有保质期的三分之二。猪肉、牛肉等必须具有动物检验检疫合格证明，新鲜无异味，无注水现象，并按食堂要求需进行初步加工，如切块、片、段、丝等。同时必须遵守GB/T 9959.1-2019、GB/T9959.4-2019鲜、冻猪肉及猪副产品的标准要求，质量符合：排肉是指无骨腿肉和无骨夹心肉，其中腿肉要求剔除大股骨，夹心肉要求割除下懒肉，整方供应，并且每方肉上必须盖有屠宰场的检验检疫章，畜肉品须色泽鲜亮、无任何异味、无毛、按压无水迹，并提供《动物或动物产品分销信息凭证》或《动物检疫合格证》和《肉品品质检验合格证》。</w:t>
            </w:r>
            <w:r/>
          </w:p>
        </w:tc>
      </w:tr>
      <w:tr>
        <w:trPr>
          <w:trHeight w:val="935"/>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禽蛋类</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鲜(冻)鸡鸭、鸡副产品等必须具有动物检验检疫合格证明，符号国家标准GB/T 37108-2018，新鲜无异味，无注水现象，并按食堂要求需进行初步加工，如切块、段，鸡鸭类宰杀刨肚等。蛋壳清洁完整，灯光透视时整个蛋呈微红色，蛋黄不见或略有阴影，打开后蛋黄凸起完整并带有韧性，蛋白澄清透明，稀稠分明。</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水产品类</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必须符合GB2733-2015标准，外表新鲜无异味，质量符合：鲜活、鳞片齐全、无血迹、无异味，根据采购人要求大小适中并符合水产品定性检测要求。按照采购人要求进行加工，如活鱼类宰杀，刨肚去鳞等。</w:t>
            </w:r>
            <w:r>
              <w:rPr>
                <w:rFonts w:ascii="宋体" w:hAnsi="宋体" w:cs="宋体"/>
                <w:sz w:val="24"/>
                <w:szCs w:val="24"/>
              </w:rPr>
              <w:t xml:space="preserve"> </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豆制品类</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豆制品(豆腐、千张、香干、素鸡、大油豆腐、小油豆腐等)类。质量要求：豆制品定型包装必须具有“QS”食品质量安全认证。</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叶菜</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叶菜必须符合GB23200-2016标准，外形正常，叶梗光滑幼嫩，不干瘪凋萎，无过多黄叶，色泽正常。去除根须，不含土，无虫害，大白菜、卷心菜等切开心不变黑，无腐烂情形，无明显浸水现象。农药残留不超标。供货商经营品种齐全，有一定规模，日销量大。所提供的蔬菜必须保证新鲜、无黄叶、枯死叶、无虫、无杂质、不腐烂变质，能提供蔬菜农药残留检测报告、产地合格证明，且符合《农产品质量安全法》要求。</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根茎类（如香芋、土豆、莴笋等）</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根茎类蔬菜必须符合GB23200-2016标准，无虫咬、发芽、发霉现象，新鲜。农药残留不超标。</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花果类（如西兰花、菜花）</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花果类蔬菜必须符合GB23200-2016标准，无虫害，成熟度良好，新鲜固有的色泽鲜明，无发霉发黄。农药残留不超标。</w:t>
            </w:r>
            <w:r/>
          </w:p>
        </w:tc>
      </w:tr>
      <w:tr>
        <w:trPr>
          <w:trHeight w:val="303"/>
        </w:trPr>
        <w:tc>
          <w:tcPr>
            <w:shd w:val="clear" w:color="auto" w:fill="ffffff"/>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瓜果类</w:t>
            </w:r>
            <w:r/>
          </w:p>
        </w:tc>
        <w:tc>
          <w:tcPr>
            <w:shd w:val="clear" w:color="auto" w:fill="ffffff"/>
            <w:tcBorders>
              <w:top w:val="single" w:color="000000" w:sz="4" w:space="0"/>
              <w:left w:val="single" w:color="000000" w:sz="4" w:space="0"/>
              <w:bottom w:val="single" w:color="000000" w:sz="4" w:space="0"/>
              <w:right w:val="single" w:color="000000" w:sz="4" w:space="0"/>
            </w:tcBorders>
            <w:tcW w:w="4025" w:type="pct"/>
            <w:vAlign w:val="center"/>
            <w:textDirection w:val="lrTb"/>
            <w:noWrap w:val="false"/>
          </w:tcPr>
          <w:p>
            <w:pPr>
              <w:rPr>
                <w:rFonts w:ascii="宋体" w:hAnsi="宋体" w:cs="宋体"/>
                <w:sz w:val="24"/>
                <w:szCs w:val="24"/>
              </w:rPr>
            </w:pPr>
            <w:r>
              <w:rPr>
                <w:rFonts w:hint="eastAsia" w:ascii="宋体" w:hAnsi="宋体" w:cs="宋体"/>
                <w:sz w:val="24"/>
                <w:szCs w:val="24"/>
              </w:rPr>
              <w:t xml:space="preserve">瓜果必须符合GB23200-2016标准，外表光亮无斑点，有新鲜连接的秧，形状正常、大小均匀，无软塌，成熟度适度。无腐烂，无污染，清洁、新鲜，无异味、无病虫损害。农药残留不超标。按照采购人要求现场去皮等。</w:t>
            </w:r>
            <w:r/>
          </w:p>
        </w:tc>
      </w:tr>
    </w:tbl>
    <w:p>
      <w:pPr>
        <w:ind w:firstLine="560"/>
        <w:jc w:val="left"/>
        <w:spacing w:line="360" w:lineRule="auto"/>
        <w:rPr>
          <w:rFonts w:ascii="宋体" w:hAnsi="宋体" w:cs="宋体"/>
          <w:sz w:val="24"/>
          <w:szCs w:val="24"/>
        </w:rPr>
      </w:pPr>
      <w:r>
        <w:rPr>
          <w:rFonts w:hint="eastAsia" w:ascii="宋体" w:hAnsi="宋体" w:cs="宋体"/>
          <w:sz w:val="24"/>
          <w:szCs w:val="24"/>
        </w:rPr>
        <w:t xml:space="preserve">以上涉及的国家食品安全、卫生生产标准均按照最新标准执行，如在合同履行过程中出台了更新的标准，则按照最新标准执行。</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3、验收品牌及检测报告要求：</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（1）肉类（含家禽、鱼、肉等冷鲜肉及冷冻肉）、豆制品须使用符合国家相关标准及规定的可靠产品，其产品可以追根溯源。</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（2）调味品须使用符合国家相关标准及规定的可靠产品，其产品可以追根溯源</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（3）每次配送均需提供配送食材的检测报告或食材检验合格证。</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（4）采购单位可委托有资格的机构定期对配送单位提供的食材进行检测，如检测发现质量问题，由配送单位承担检测费用并承担相应责任。</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4、食材采购的卫生要求：</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中标供应商提供的食材必须符合《中华人民共和国食品安全法》标准，并根据协议约定和采购单位提出的品种、规格、品牌、数量、质量要求在规定的时间内及时送到。每日的配送清单须清晰明确，如发现食材卫生质量问题或者以次充好，采购单位可立即无条件退货或换货，并对成交单位扣除进行本次配送货物金额5倍的货款作为违约金。</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5、严禁提供以下食品：</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（1）无品名、产地、厂名、生产日期、保质期及中文标识及原料说明的定型包装食品（除蔬菜等非定型包装食品）；</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（2）超过保质期限或不符合食品标签规定的定型包装食品；</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（3）腐败变质、油脂酸败、霉变、生虫、污秽不洁、混有异物或者其他感官性状异常，含有毒、有害物质或者被有毒、有害物质污染，可能对人体健康有害的食品；</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（4）病死、死因不明或从疫区采购的水产品、畜、禽及其制品，农药残留超标的水果、蔬菜等；</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（5）其他不符合食品卫生标准和要求的食品。</w:t>
      </w:r>
      <w:r/>
    </w:p>
    <w:p>
      <w:pPr>
        <w:ind w:firstLine="560"/>
        <w:jc w:val="left"/>
        <w:spacing w:line="360" w:lineRule="auto"/>
        <w:rPr>
          <w:rFonts w:ascii="宋体" w:hAnsi="宋体" w:cs="宋体"/>
          <w:b/>
          <w:sz w:val="24"/>
          <w:szCs w:val="24"/>
        </w:rPr>
      </w:pPr>
      <w:r>
        <w:rPr>
          <w:rFonts w:hint="eastAsia" w:ascii="宋体" w:hAnsi="宋体" w:cs="宋体"/>
          <w:b/>
          <w:sz w:val="24"/>
          <w:szCs w:val="24"/>
        </w:rPr>
        <w:t xml:space="preserve">（六）服务承诺</w:t>
      </w:r>
      <w:r/>
    </w:p>
    <w:p>
      <w:pPr>
        <w:ind w:firstLine="560"/>
        <w:jc w:val="left"/>
        <w:spacing w:line="360" w:lineRule="auto"/>
        <w:rPr>
          <w:rFonts w:ascii="宋体" w:hAnsi="宋体" w:cs="宋体"/>
          <w:sz w:val="24"/>
          <w:szCs w:val="24"/>
        </w:rPr>
      </w:pPr>
      <w:r>
        <w:rPr>
          <w:rFonts w:hint="eastAsia" w:ascii="宋体" w:hAnsi="宋体" w:cs="宋体"/>
          <w:sz w:val="24"/>
          <w:szCs w:val="24"/>
        </w:rPr>
        <w:t xml:space="preserve">投标人需承诺，在履行本项目的全部过程中，凡出现配送运输引发的安全事故因或因质量原因发生的食品安全事故，中标单位主要负责人和相关主管人员必须到现场指导、处理，慰问家属，做好安抚工作和善后处理且投标人将承担全部法律责任和赔偿所有经济损失。（需提供承诺函加盖公章）</w:t>
      </w:r>
      <w:r/>
    </w:p>
    <w:p>
      <w:pPr>
        <w:pStyle w:val="1252"/>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pStyle w:val="1252"/>
        <w:jc w:val="center"/>
        <w:spacing w:line="360" w:lineRule="auto"/>
        <w:rPr>
          <w:color w:val="000000"/>
        </w:rPr>
      </w:pPr>
      <w:r>
        <w:rPr>
          <w:rFonts w:hint="eastAsia" w:ascii="黑体" w:eastAsia="黑体"/>
          <w:bCs/>
          <w:color w:val="000000"/>
          <w:sz w:val="32"/>
          <w:szCs w:val="32"/>
        </w:rPr>
        <w:br w:type="page" w:clear="all"/>
      </w:r>
      <w:r>
        <w:rPr>
          <w:rFonts w:hint="eastAsia" w:ascii="黑体" w:eastAsia="黑体"/>
          <w:bCs/>
          <w:color w:val="000000"/>
          <w:sz w:val="32"/>
          <w:szCs w:val="32"/>
        </w:rPr>
        <w:t xml:space="preserve">第五章  </w:t>
      </w:r>
      <w:r>
        <w:rPr>
          <w:rFonts w:hint="eastAsia" w:ascii="黑体" w:eastAsia="黑体"/>
          <w:b/>
          <w:bCs/>
          <w:color w:val="000000"/>
          <w:sz w:val="32"/>
          <w:szCs w:val="32"/>
        </w:rPr>
        <w:t xml:space="preserve">评标方法与评标标准</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1256"/>
        <w:ind w:firstLine="441"/>
        <w:spacing w:before="0" w:after="0" w:line="440" w:lineRule="exact"/>
        <w:rPr>
          <w:rFonts w:ascii="宋体" w:hAnsi="宋体"/>
          <w:b/>
          <w:color w:val="000000"/>
        </w:rPr>
      </w:pPr>
      <w:r>
        <w:rPr>
          <w:rFonts w:hint="eastAsia" w:ascii="宋体" w:hAnsi="宋体"/>
          <w:b/>
          <w:color w:val="000000"/>
        </w:rPr>
        <w:t xml:space="preserve">政府政策功能落实</w:t>
      </w:r>
      <w:r/>
    </w:p>
    <w:p>
      <w:pPr>
        <w:ind w:firstLine="480"/>
        <w:jc w:val="left"/>
        <w:spacing w:line="440" w:lineRule="exact"/>
        <w:rPr>
          <w:rFonts w:ascii="宋体" w:hAnsi="宋体"/>
          <w:sz w:val="24"/>
          <w:szCs w:val="24"/>
        </w:rPr>
      </w:pPr>
      <w:r>
        <w:rPr>
          <w:rFonts w:hint="eastAsia" w:ascii="宋体" w:hAnsi="宋体"/>
          <w:sz w:val="24"/>
          <w:szCs w:val="24"/>
        </w:rPr>
        <w:t xml:space="preserve">1、小微型企业价格扣除</w:t>
      </w:r>
      <w:r/>
    </w:p>
    <w:p>
      <w:pPr>
        <w:ind w:firstLine="360"/>
        <w:jc w:val="left"/>
        <w:spacing w:line="440" w:lineRule="exact"/>
        <w:rPr>
          <w:rFonts w:ascii="宋体" w:hAnsi="宋体"/>
          <w:sz w:val="24"/>
          <w:szCs w:val="24"/>
        </w:rPr>
      </w:pPr>
      <w:r>
        <w:rPr>
          <w:rFonts w:hint="eastAsia" w:ascii="宋体" w:hAnsi="宋体"/>
          <w:sz w:val="24"/>
          <w:szCs w:val="24"/>
        </w:rPr>
        <w:t xml:space="preserve">（1）本项目对小型和微型企业产品给予</w:t>
      </w:r>
      <w:r>
        <w:rPr>
          <w:rFonts w:hint="eastAsia" w:ascii="宋体" w:hAnsi="宋体"/>
          <w:color w:val="0000ff"/>
          <w:sz w:val="24"/>
          <w:szCs w:val="24"/>
          <w:u w:val="single"/>
        </w:rPr>
        <w:t xml:space="preserve">/</w:t>
      </w:r>
      <w:r>
        <w:rPr>
          <w:rFonts w:hint="eastAsia" w:ascii="宋体" w:hAnsi="宋体"/>
          <w:sz w:val="24"/>
          <w:szCs w:val="24"/>
        </w:rPr>
        <w:t xml:space="preserve">的扣除价格，用扣除后的价格参与评审。</w:t>
      </w:r>
      <w:r/>
    </w:p>
    <w:p>
      <w:pPr>
        <w:ind w:firstLine="360"/>
        <w:jc w:val="left"/>
        <w:spacing w:line="440" w:lineRule="exact"/>
        <w:rPr>
          <w:rFonts w:ascii="宋体" w:hAnsi="宋体"/>
          <w:sz w:val="24"/>
          <w:szCs w:val="24"/>
        </w:rPr>
      </w:pPr>
      <w:r>
        <w:rPr>
          <w:rFonts w:hint="eastAsia" w:ascii="宋体" w:hAnsi="宋体"/>
          <w:sz w:val="24"/>
          <w:szCs w:val="24"/>
        </w:rPr>
        <w:t xml:space="preserve">（2）供应商需按照采购文件的要求提供相应的《中小企业声明函》。</w:t>
      </w:r>
      <w:r/>
    </w:p>
    <w:p>
      <w:pPr>
        <w:ind w:firstLine="360"/>
        <w:jc w:val="left"/>
        <w:spacing w:line="440" w:lineRule="exac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440" w:lineRule="exac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line="440" w:lineRule="exact"/>
        <w:rPr>
          <w:rFonts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color w:val="0000ff"/>
          <w:sz w:val="24"/>
          <w:szCs w:val="24"/>
          <w:u w:val="single"/>
        </w:rPr>
        <w:t xml:space="preserve">/</w:t>
      </w:r>
      <w:r>
        <w:rPr>
          <w:rFonts w:hint="eastAsia" w:ascii="宋体" w:hAnsi="宋体"/>
          <w:color w:val="0000ff"/>
          <w:sz w:val="24"/>
          <w:szCs w:val="24"/>
        </w:rPr>
        <w:t xml:space="preserve">（</w:t>
      </w:r>
      <w:r>
        <w:rPr>
          <w:rFonts w:hint="eastAsia" w:ascii="宋体" w:hAnsi="宋体"/>
          <w:sz w:val="24"/>
          <w:szCs w:val="24"/>
        </w:rPr>
        <w:t xml:space="preserve">的价格扣除，用扣除后的价格参与评审。</w:t>
      </w:r>
      <w:r/>
    </w:p>
    <w:p>
      <w:pPr>
        <w:ind w:left="120" w:firstLine="360"/>
        <w:jc w:val="left"/>
        <w:spacing w:line="440" w:lineRule="exac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line="440" w:lineRule="exac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440" w:lineRule="exact"/>
        <w:rPr>
          <w:rFonts w:ascii="宋体" w:hAnsi="宋体"/>
          <w:sz w:val="24"/>
          <w:szCs w:val="24"/>
        </w:rPr>
      </w:pPr>
      <w:r>
        <w:rPr>
          <w:rFonts w:hint="eastAsia" w:ascii="宋体" w:hAnsi="宋体"/>
          <w:sz w:val="24"/>
          <w:szCs w:val="24"/>
        </w:rPr>
        <w:t xml:space="preserve">3、监狱和戒毒企业价格扣除</w:t>
      </w:r>
      <w:r/>
    </w:p>
    <w:p>
      <w:pPr>
        <w:ind w:left="239" w:firstLine="240"/>
        <w:jc w:val="left"/>
        <w:spacing w:line="440" w:lineRule="exac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color w:val="0000ff"/>
          <w:sz w:val="24"/>
          <w:szCs w:val="24"/>
          <w:u w:val="single"/>
        </w:rPr>
        <w:t xml:space="preserve">/ </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40" w:lineRule="exac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440" w:lineRule="exact"/>
        <w:rPr>
          <w:rFonts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color w:val="0000ff"/>
          <w:sz w:val="24"/>
          <w:szCs w:val="24"/>
          <w:u w:val="single"/>
        </w:rPr>
        <w:t xml:space="preserve">/ </w:t>
      </w:r>
      <w:r>
        <w:rPr>
          <w:rFonts w:hint="eastAsia" w:ascii="宋体" w:hAnsi="宋体"/>
          <w:sz w:val="24"/>
          <w:szCs w:val="24"/>
        </w:rPr>
        <w:t xml:space="preserve">价格扣除，用扣除后的价格参与评审。</w:t>
      </w:r>
      <w:r/>
    </w:p>
    <w:p>
      <w:pPr>
        <w:pStyle w:val="1256"/>
        <w:ind w:firstLine="482"/>
        <w:spacing w:before="0" w:after="0" w:line="440" w:lineRule="exact"/>
        <w:rPr>
          <w:rFonts w:ascii="宋体" w:hAnsi="宋体"/>
          <w:b/>
          <w:color w:val="000000"/>
        </w:rPr>
      </w:pPr>
      <w:r>
        <w:rPr>
          <w:rFonts w:hint="eastAsia" w:ascii="宋体" w:hAnsi="宋体"/>
          <w:b/>
          <w:color w:val="000000"/>
        </w:rPr>
        <w:t xml:space="preserve">评标方法与评标标准</w:t>
      </w:r>
      <w:r/>
    </w:p>
    <w:p>
      <w:pPr>
        <w:spacing w:line="440" w:lineRule="exact"/>
        <w:rPr>
          <w:color w:val="000000"/>
          <w:sz w:val="24"/>
          <w:szCs w:val="24"/>
        </w:rPr>
      </w:pPr>
      <w:r>
        <w:rPr>
          <w:rFonts w:hint="eastAsia"/>
          <w:color w:val="000000"/>
          <w:sz w:val="24"/>
          <w:szCs w:val="24"/>
        </w:rPr>
        <w:t xml:space="preserve">一、</w:t>
      </w:r>
      <w:r>
        <w:rPr>
          <w:rFonts w:hint="eastAsia" w:ascii="宋体" w:hAnsi="宋体"/>
          <w:sz w:val="24"/>
          <w:szCs w:val="24"/>
        </w:rPr>
        <w:t xml:space="preserve">综合评分各因素所占权重为</w:t>
      </w:r>
      <w:r>
        <w:rPr>
          <w:rFonts w:hint="eastAsia"/>
          <w:color w:val="000000"/>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1、投标报价                </w:t>
      </w:r>
      <w:r>
        <w:rPr>
          <w:rFonts w:hint="eastAsia" w:ascii="宋体" w:hAnsi="宋体"/>
          <w:sz w:val="24"/>
          <w:szCs w:val="24"/>
        </w:rPr>
        <w:t xml:space="preserve">2</w:t>
      </w:r>
      <w:r>
        <w:rPr>
          <w:rFonts w:hint="eastAsia" w:ascii="宋体" w:hAnsi="宋体"/>
          <w:sz w:val="24"/>
          <w:szCs w:val="24"/>
        </w:rPr>
        <w:t xml:space="preserve">0%</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技术部分                </w:t>
      </w:r>
      <w:r>
        <w:rPr>
          <w:rFonts w:hint="eastAsia" w:ascii="宋体" w:hAnsi="宋体"/>
          <w:sz w:val="24"/>
          <w:szCs w:val="24"/>
        </w:rPr>
        <w:t xml:space="preserve">8</w:t>
      </w:r>
      <w:r>
        <w:rPr>
          <w:rFonts w:hint="eastAsia" w:ascii="宋体" w:hAnsi="宋体"/>
          <w:sz w:val="24"/>
          <w:szCs w:val="24"/>
        </w:rPr>
        <w:t xml:space="preserve">0%</w:t>
      </w:r>
      <w:r/>
    </w:p>
    <w:p>
      <w:pPr>
        <w:spacing w:line="440" w:lineRule="exact"/>
        <w:rPr>
          <w:color w:val="000000"/>
          <w:sz w:val="24"/>
          <w:szCs w:val="24"/>
        </w:rPr>
      </w:pPr>
      <w:r>
        <w:rPr>
          <w:rFonts w:hint="eastAsia"/>
          <w:color w:val="000000"/>
          <w:sz w:val="24"/>
          <w:szCs w:val="24"/>
        </w:rPr>
        <w:t xml:space="preserve">二、评分办法</w:t>
      </w:r>
      <w:r/>
    </w:p>
    <w:tbl>
      <w:tblPr>
        <w:tblpPr w:horzAnchor="page" w:tblpX="1290" w:vertAnchor="text" w:tblpY="42" w:leftFromText="180" w:topFromText="0" w:rightFromText="180" w:bottomFromText="0"/>
        <w:tblW w:w="97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213"/>
        <w:gridCol w:w="6976"/>
        <w:gridCol w:w="814"/>
      </w:tblGrid>
      <w:tr>
        <w:trPr>
          <w:trHeight w:val="485"/>
          <w:tblHeader/>
        </w:trPr>
        <w:tc>
          <w:tcPr>
            <w:shd w:val="clear" w:color="auto" w:fill="bfbfbf"/>
            <w:tcW w:w="704" w:type="dxa"/>
            <w:vAlign w:val="center"/>
            <w:textDirection w:val="lrTb"/>
            <w:noWrap/>
          </w:tcPr>
          <w:p>
            <w:pPr>
              <w:rPr>
                <w:rFonts w:ascii="宋体" w:hAnsi="宋体"/>
                <w:b/>
                <w:color w:val="000000"/>
                <w:sz w:val="22"/>
                <w:szCs w:val="22"/>
              </w:rPr>
            </w:pPr>
            <w:r>
              <w:rPr>
                <w:rFonts w:hint="eastAsia" w:ascii="宋体" w:hAnsi="宋体"/>
                <w:b/>
                <w:color w:val="000000"/>
                <w:sz w:val="22"/>
                <w:szCs w:val="22"/>
              </w:rPr>
              <w:t xml:space="preserve">序号</w:t>
            </w:r>
            <w:r/>
          </w:p>
        </w:tc>
        <w:tc>
          <w:tcPr>
            <w:shd w:val="clear" w:color="auto" w:fill="bfbfbf"/>
            <w:tcW w:w="1213" w:type="dxa"/>
            <w:vAlign w:val="center"/>
            <w:textDirection w:val="lrTb"/>
            <w:noWrap/>
          </w:tcPr>
          <w:p>
            <w:pPr>
              <w:jc w:val="center"/>
              <w:rPr>
                <w:rFonts w:ascii="宋体" w:hAnsi="宋体"/>
                <w:b/>
                <w:color w:val="000000"/>
                <w:sz w:val="22"/>
                <w:szCs w:val="22"/>
              </w:rPr>
            </w:pPr>
            <w:r>
              <w:rPr>
                <w:rFonts w:hint="eastAsia" w:ascii="宋体" w:hAnsi="宋体"/>
                <w:b/>
                <w:color w:val="000000"/>
                <w:sz w:val="22"/>
                <w:szCs w:val="22"/>
              </w:rPr>
              <w:t xml:space="preserve">内容</w:t>
            </w:r>
            <w:r/>
          </w:p>
        </w:tc>
        <w:tc>
          <w:tcPr>
            <w:shd w:val="clear" w:color="auto" w:fill="bfbfbf"/>
            <w:tcW w:w="6976" w:type="dxa"/>
            <w:textDirection w:val="lrTb"/>
            <w:noWrap/>
          </w:tcPr>
          <w:p>
            <w:pPr>
              <w:jc w:val="center"/>
              <w:rPr>
                <w:rFonts w:ascii="宋体" w:hAnsi="宋体"/>
                <w:b/>
                <w:color w:val="000000"/>
                <w:sz w:val="22"/>
                <w:szCs w:val="22"/>
              </w:rPr>
            </w:pPr>
            <w:r>
              <w:rPr>
                <w:rFonts w:hint="eastAsia" w:ascii="宋体" w:hAnsi="宋体"/>
                <w:b/>
                <w:color w:val="000000"/>
                <w:sz w:val="22"/>
                <w:szCs w:val="22"/>
              </w:rPr>
              <w:t xml:space="preserve">评分</w:t>
            </w:r>
            <w:r>
              <w:rPr>
                <w:rFonts w:ascii="宋体" w:hAnsi="宋体"/>
                <w:b/>
                <w:color w:val="000000"/>
                <w:sz w:val="22"/>
                <w:szCs w:val="22"/>
              </w:rPr>
              <w:t xml:space="preserve">要求</w:t>
            </w:r>
            <w:r/>
          </w:p>
        </w:tc>
        <w:tc>
          <w:tcPr>
            <w:shd w:val="clear" w:color="auto" w:fill="bfbfbf"/>
            <w:tcW w:w="814" w:type="dxa"/>
            <w:vAlign w:val="center"/>
            <w:textDirection w:val="lrTb"/>
            <w:noWrap/>
          </w:tcPr>
          <w:p>
            <w:pPr>
              <w:jc w:val="center"/>
              <w:rPr>
                <w:rFonts w:ascii="宋体" w:hAnsi="宋体"/>
                <w:b/>
                <w:color w:val="000000"/>
                <w:sz w:val="22"/>
                <w:szCs w:val="22"/>
              </w:rPr>
            </w:pPr>
            <w:r>
              <w:rPr>
                <w:rFonts w:hint="eastAsia" w:ascii="宋体" w:hAnsi="宋体"/>
                <w:b/>
                <w:color w:val="000000"/>
                <w:sz w:val="22"/>
                <w:szCs w:val="22"/>
              </w:rPr>
              <w:t xml:space="preserve">分值</w:t>
            </w:r>
            <w:r/>
          </w:p>
        </w:tc>
      </w:tr>
      <w:tr>
        <w:trPr>
          <w:trHeight w:val="470"/>
        </w:trPr>
        <w:tc>
          <w:tcPr>
            <w:gridSpan w:val="4"/>
            <w:shd w:val="clear" w:color="auto" w:fill="f1f1f1"/>
            <w:tcW w:w="9707" w:type="dxa"/>
            <w:vAlign w:val="center"/>
            <w:textDirection w:val="lrTb"/>
            <w:noWrap/>
          </w:tcPr>
          <w:p>
            <w:pPr>
              <w:jc w:val="center"/>
              <w:rPr>
                <w:rFonts w:ascii="宋体" w:hAnsi="宋体"/>
                <w:color w:val="000000"/>
              </w:rPr>
            </w:pPr>
            <w:r>
              <w:rPr>
                <w:rFonts w:hint="eastAsia" w:ascii="仿宋" w:hAnsi="仿宋" w:eastAsia="仿宋" w:cs="仿宋"/>
                <w:sz w:val="28"/>
                <w:szCs w:val="28"/>
              </w:rPr>
              <w:t xml:space="preserve">（一）投标报价</w:t>
            </w:r>
            <w:r>
              <w:rPr>
                <w:rFonts w:hint="eastAsia" w:ascii="仿宋" w:hAnsi="仿宋" w:eastAsia="仿宋" w:cs="仿宋"/>
                <w:sz w:val="28"/>
                <w:szCs w:val="28"/>
              </w:rPr>
              <w:t xml:space="preserve">2</w:t>
            </w:r>
            <w:r>
              <w:rPr>
                <w:rFonts w:hint="eastAsia" w:ascii="仿宋" w:hAnsi="仿宋" w:eastAsia="仿宋" w:cs="仿宋"/>
                <w:sz w:val="28"/>
                <w:szCs w:val="28"/>
              </w:rPr>
              <w:t xml:space="preserve">0</w:t>
            </w:r>
            <w:r>
              <w:rPr>
                <w:rFonts w:hint="eastAsia" w:ascii="仿宋" w:hAnsi="仿宋" w:eastAsia="仿宋" w:cs="仿宋"/>
                <w:sz w:val="28"/>
                <w:szCs w:val="28"/>
              </w:rPr>
              <w:t xml:space="preserve">分</w:t>
            </w:r>
            <w:r/>
          </w:p>
        </w:tc>
      </w:tr>
      <w:tr>
        <w:trPr>
          <w:trHeight w:val="1515"/>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1.1</w:t>
            </w:r>
            <w:r/>
          </w:p>
        </w:tc>
        <w:tc>
          <w:tcPr>
            <w:tcW w:w="1213"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t xml:space="preserve">投标报价</w:t>
            </w:r>
            <w:r/>
          </w:p>
        </w:tc>
        <w:tc>
          <w:tcPr>
            <w:tcW w:w="6976" w:type="dxa"/>
            <w:textDirection w:val="lrTb"/>
            <w:noWrap/>
          </w:tcPr>
          <w:p>
            <w:pPr>
              <w:ind w:firstLine="420"/>
              <w:jc w:val="left"/>
              <w:widowControl/>
              <w:rPr>
                <w:rFonts w:ascii="仿宋" w:hAnsi="仿宋" w:eastAsia="仿宋" w:cs="仿宋"/>
                <w:sz w:val="28"/>
                <w:szCs w:val="28"/>
              </w:rPr>
            </w:pPr>
            <w:r>
              <w:rPr>
                <w:rFonts w:hint="eastAsia" w:ascii="仿宋" w:hAnsi="仿宋" w:eastAsia="仿宋" w:cs="仿宋"/>
                <w:sz w:val="28"/>
                <w:szCs w:val="28"/>
              </w:rPr>
              <w:t xml:space="preserve">采用低价优先法计算，</w:t>
            </w:r>
            <w:r>
              <w:rPr>
                <w:rFonts w:hint="eastAsia" w:ascii="仿宋" w:hAnsi="仿宋" w:eastAsia="仿宋" w:cs="仿宋"/>
                <w:sz w:val="28"/>
                <w:szCs w:val="28"/>
              </w:rPr>
              <w:t xml:space="preserve">满足采购文件要求且（100%-最高优惠率）最低为评审基准价</w:t>
            </w:r>
            <w:r>
              <w:rPr>
                <w:rFonts w:hint="eastAsia" w:ascii="仿宋" w:hAnsi="仿宋" w:eastAsia="仿宋" w:cs="仿宋"/>
                <w:sz w:val="28"/>
                <w:szCs w:val="28"/>
              </w:rPr>
              <w:t xml:space="preserve">，其价格分为满分。其他合格投标人报价得分＝（评标基准价/</w:t>
            </w:r>
            <w:r>
              <w:rPr>
                <w:rFonts w:hint="eastAsia" w:ascii="仿宋" w:hAnsi="仿宋" w:eastAsia="仿宋" w:cs="仿宋"/>
                <w:sz w:val="28"/>
                <w:szCs w:val="28"/>
              </w:rPr>
              <w:t xml:space="preserve">（100%-</w:t>
            </w:r>
            <w:r>
              <w:rPr>
                <w:rFonts w:hint="eastAsia" w:ascii="仿宋" w:hAnsi="仿宋" w:eastAsia="仿宋" w:cs="仿宋"/>
                <w:sz w:val="28"/>
                <w:szCs w:val="28"/>
              </w:rPr>
              <w:t xml:space="preserve">投标人投标</w:t>
            </w:r>
            <w:r>
              <w:rPr>
                <w:rFonts w:hint="eastAsia" w:ascii="仿宋" w:hAnsi="仿宋" w:eastAsia="仿宋" w:cs="仿宋"/>
                <w:sz w:val="28"/>
                <w:szCs w:val="28"/>
              </w:rPr>
              <w:t xml:space="preserve">优惠率）</w:t>
            </w: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0</w:t>
            </w:r>
            <w:r>
              <w:rPr>
                <w:rFonts w:hint="eastAsia" w:ascii="仿宋" w:hAnsi="仿宋" w:eastAsia="仿宋" w:cs="仿宋"/>
                <w:sz w:val="28"/>
                <w:szCs w:val="28"/>
              </w:rPr>
              <w:t xml:space="preserve">。（得分小数点后保留两位，第三位四舍五入）</w:t>
            </w:r>
            <w:r/>
          </w:p>
          <w:p>
            <w:pPr>
              <w:ind w:firstLine="420"/>
              <w:jc w:val="left"/>
              <w:widowControl/>
              <w:rPr>
                <w:rFonts w:ascii="仿宋" w:hAnsi="仿宋" w:eastAsia="仿宋" w:cs="仿宋"/>
                <w:sz w:val="28"/>
                <w:szCs w:val="28"/>
              </w:rPr>
            </w:pPr>
            <w:r>
              <w:rPr>
                <w:rFonts w:hint="eastAsia" w:ascii="仿宋" w:hAnsi="仿宋" w:eastAsia="仿宋" w:cs="仿宋"/>
                <w:sz w:val="28"/>
                <w:szCs w:val="28"/>
              </w:rPr>
              <w:t xml:space="preserve">因落实政府采购政策进行价格调整的，以调整后的价格计算评标基准价和投标报价。</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0</w:t>
            </w:r>
            <w:r>
              <w:rPr>
                <w:rFonts w:hint="eastAsia" w:ascii="仿宋" w:hAnsi="仿宋" w:eastAsia="仿宋" w:cs="仿宋"/>
                <w:sz w:val="28"/>
                <w:szCs w:val="28"/>
              </w:rPr>
              <w:t xml:space="preserve">分</w:t>
            </w:r>
            <w:r/>
          </w:p>
        </w:tc>
      </w:tr>
      <w:tr>
        <w:trPr>
          <w:trHeight w:val="490"/>
        </w:trPr>
        <w:tc>
          <w:tcPr>
            <w:gridSpan w:val="4"/>
            <w:shd w:val="clear" w:color="auto" w:fill="f1f1f1"/>
            <w:tcW w:w="9707"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（二）技术部分</w:t>
            </w:r>
            <w:r>
              <w:rPr>
                <w:rFonts w:hint="eastAsia" w:ascii="仿宋" w:hAnsi="仿宋" w:eastAsia="仿宋" w:cs="仿宋"/>
                <w:sz w:val="28"/>
                <w:szCs w:val="28"/>
              </w:rPr>
              <w:t xml:space="preserve">8</w:t>
            </w:r>
            <w:r>
              <w:rPr>
                <w:rFonts w:hint="eastAsia" w:ascii="仿宋" w:hAnsi="仿宋" w:eastAsia="仿宋" w:cs="仿宋"/>
                <w:sz w:val="28"/>
                <w:szCs w:val="28"/>
              </w:rPr>
              <w:t xml:space="preserve">0</w:t>
            </w:r>
            <w:r>
              <w:rPr>
                <w:rFonts w:hint="eastAsia" w:ascii="仿宋" w:hAnsi="仿宋" w:eastAsia="仿宋" w:cs="仿宋"/>
                <w:sz w:val="28"/>
                <w:szCs w:val="28"/>
              </w:rPr>
              <w:t xml:space="preserve">分</w:t>
            </w:r>
            <w:r/>
          </w:p>
        </w:tc>
      </w:tr>
      <w:tr>
        <w:trPr>
          <w:trHeight w:val="90"/>
        </w:trPr>
        <w:tc>
          <w:tcPr>
            <w:tcW w:w="704" w:type="dxa"/>
            <w:vAlign w:val="center"/>
            <w:textDirection w:val="lrTb"/>
            <w:noWrap/>
          </w:tcPr>
          <w:p>
            <w:pPr>
              <w:jc w:val="center"/>
              <w:rPr>
                <w:rFonts w:ascii="宋体" w:hAnsi="宋体"/>
                <w:color w:val="000000"/>
              </w:rPr>
            </w:pPr>
            <w:r>
              <w:rPr>
                <w:rFonts w:hint="eastAsia" w:ascii="Arial" w:hAnsi="Arial" w:cs="Arial"/>
                <w:color w:val="000000"/>
              </w:rPr>
              <w:t xml:space="preserve">2.1</w:t>
            </w:r>
            <w:r/>
          </w:p>
        </w:tc>
        <w:tc>
          <w:tcPr>
            <w:tcW w:w="1213" w:type="dxa"/>
            <w:vAlign w:val="center"/>
            <w:textDirection w:val="lrTb"/>
            <w:noWrap/>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配送服务方案</w:t>
            </w:r>
            <w:r/>
          </w:p>
        </w:tc>
        <w:tc>
          <w:tcPr>
            <w:tcW w:w="6976" w:type="dxa"/>
            <w:textDirection w:val="lrTb"/>
            <w:noWrap/>
          </w:tcPr>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rPr>
              <w:t xml:space="preserve">必须有能力提供长期服务，有必要的运输工具，有一定的食材批量采购及配送能力，有针对食堂食材采购要求，制定科学、合理、优质的供货配送服务方案，供货配送服务方案中包括但不限于车辆配置、人员安排、服务流程、特色服务、安全保障等各项因素综合评分。根据应答情况综合评定：</w:t>
            </w:r>
            <w:r>
              <w:rPr>
                <w:rFonts w:hint="eastAsia" w:ascii="仿宋" w:hAnsi="仿宋" w:eastAsia="仿宋" w:cs="仿宋"/>
                <w:sz w:val="28"/>
                <w:szCs w:val="28"/>
              </w:rPr>
              <w:t xml:space="preserve">方案全面、合理，具有针对性，科学合理具备可执行性的得12分；方案考虑的较为全面，且具备可行性的得9分，方案描述一般，缺乏针对性、合理性的得6分，方案过于简单，对于项目实施、部署不周全的得</w:t>
            </w:r>
            <w:r>
              <w:rPr>
                <w:rFonts w:hint="eastAsia" w:ascii="仿宋" w:hAnsi="仿宋" w:eastAsia="仿宋" w:cs="仿宋"/>
                <w:sz w:val="28"/>
                <w:szCs w:val="28"/>
              </w:rPr>
              <w:t xml:space="preserve">3</w:t>
            </w:r>
            <w:r>
              <w:rPr>
                <w:rFonts w:hint="eastAsia" w:ascii="仿宋" w:hAnsi="仿宋" w:eastAsia="仿宋" w:cs="仿宋"/>
                <w:sz w:val="28"/>
                <w:szCs w:val="28"/>
              </w:rPr>
              <w:t xml:space="preserve">分。不提供不得分。</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t xml:space="preserve">分</w:t>
            </w:r>
            <w:r/>
          </w:p>
        </w:tc>
      </w:tr>
      <w:tr>
        <w:trPr>
          <w:trHeight w:val="1285"/>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2.2</w:t>
            </w:r>
            <w:r/>
          </w:p>
        </w:tc>
        <w:tc>
          <w:tcPr>
            <w:tcW w:w="1213" w:type="dxa"/>
            <w:vAlign w:val="center"/>
            <w:textDirection w:val="lrTb"/>
            <w:noWrap/>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应急预案</w:t>
            </w:r>
            <w:r/>
          </w:p>
        </w:tc>
        <w:tc>
          <w:tcPr>
            <w:tcW w:w="6976" w:type="dxa"/>
            <w:textDirection w:val="lrTb"/>
            <w:noWrap/>
          </w:tcPr>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投标人须有能力应对突发事件应急预案，包括但不仅限于配送遭遇恶劣天气，采购人临时要求补货、车辆损坏、人员食物中毒等突发事件，根据应答情况横向比较得分：方案全面、合理，具有针对性，科学合理具备可执行性的得12分；方案考虑的相对不够全面，但仍具备可行性的得9分；方案一般，对于突发情况的处理针对性一般的得6分，方案过于简单，对于突发情况没有合理且不具备可行性措施的得3分，不提供不得分。</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t xml:space="preserve">分</w:t>
            </w:r>
            <w:r/>
          </w:p>
        </w:tc>
      </w:tr>
      <w:tr>
        <w:trPr>
          <w:trHeight w:val="1610"/>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2.3</w:t>
            </w:r>
            <w:r/>
          </w:p>
        </w:tc>
        <w:tc>
          <w:tcPr>
            <w:tcW w:w="1213" w:type="dxa"/>
            <w:vAlign w:val="center"/>
            <w:textDirection w:val="lrTb"/>
            <w:noWrap/>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质量管控</w:t>
            </w:r>
            <w:r/>
          </w:p>
        </w:tc>
        <w:tc>
          <w:tcPr>
            <w:tcW w:w="6976" w:type="dxa"/>
            <w:textDirection w:val="lrTb"/>
            <w:noWrap/>
          </w:tcPr>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投标人须有一系列保证食品安全的制度、实施</w:t>
            </w:r>
            <w:r>
              <w:rPr>
                <w:rFonts w:hint="eastAsia" w:ascii="仿宋" w:hAnsi="仿宋" w:eastAsia="仿宋" w:cs="仿宋"/>
                <w:sz w:val="28"/>
                <w:szCs w:val="28"/>
              </w:rPr>
              <w:t xml:space="preserve">方案和考核办法，投标人应详细说明拟为本项目所供产品的进货渠道（附进货证明材料）。评标小组根据投标人的进货渠道、食品安全保障制度以及实施方案和考核办法综合评定，其中产品的进货渠道正规、食品安全保障制度完善、实施方案以及考核办法有针对性、可行性的得12分，产品采购渠道相对一般，食品安全保障制度相对完善、实施方案以及考核办法针对性不强但具有可行性的得9分，产品进货渠道一般、食品安全保障制度不够完善、实施方案以及考核办法不具有可行性的得6分，进货渠道未列明，相关制度、方案以及考核办法过于简单的得3分，不提供不得分。</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t xml:space="preserve">分</w:t>
            </w:r>
            <w:r/>
          </w:p>
        </w:tc>
      </w:tr>
      <w:tr>
        <w:trPr>
          <w:trHeight w:val="322"/>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2.4</w:t>
            </w:r>
            <w:r/>
          </w:p>
        </w:tc>
        <w:tc>
          <w:tcPr>
            <w:tcW w:w="1213" w:type="dxa"/>
            <w:vAlign w:val="center"/>
            <w:textDirection w:val="lrTb"/>
            <w:noWrap/>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配送车辆</w:t>
            </w:r>
            <w:r/>
          </w:p>
        </w:tc>
        <w:tc>
          <w:tcPr>
            <w:tcW w:w="6976" w:type="dxa"/>
            <w:textDirection w:val="lrTb"/>
            <w:noWrap/>
          </w:tcPr>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供应商具备自有或租赁的配送车辆的，若投标人拟投入车辆为自有车辆的，需提供车辆的购车发票以及机动车登记证书扫描件加盖公章，若拟投入车辆为租赁车辆的需提供租赁缴费发票、租赁合同加盖公章。每提供1辆，得2分，最多得</w:t>
            </w:r>
            <w:r>
              <w:rPr>
                <w:rFonts w:hint="eastAsia" w:ascii="仿宋" w:hAnsi="仿宋" w:eastAsia="仿宋" w:cs="仿宋"/>
                <w:sz w:val="28"/>
                <w:szCs w:val="28"/>
              </w:rPr>
              <w:t xml:space="preserve">6</w:t>
            </w:r>
            <w:r>
              <w:rPr>
                <w:rFonts w:hint="eastAsia" w:ascii="仿宋" w:hAnsi="仿宋" w:eastAsia="仿宋" w:cs="仿宋"/>
                <w:sz w:val="28"/>
                <w:szCs w:val="28"/>
              </w:rPr>
              <w:t xml:space="preserve">分。（证明材料上传至苏采云相关位置）</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t xml:space="preserve">分</w:t>
            </w:r>
            <w:r/>
          </w:p>
        </w:tc>
      </w:tr>
      <w:tr>
        <w:trPr>
          <w:trHeight w:val="1010"/>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2.5</w:t>
            </w:r>
            <w:r/>
          </w:p>
        </w:tc>
        <w:tc>
          <w:tcPr>
            <w:tcW w:w="1213" w:type="dxa"/>
            <w:vAlign w:val="center"/>
            <w:textDirection w:val="lrTb"/>
            <w:noWrap/>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售后服务方案</w:t>
            </w:r>
            <w:r/>
          </w:p>
        </w:tc>
        <w:tc>
          <w:tcPr>
            <w:tcW w:w="6976" w:type="dxa"/>
            <w:textDirection w:val="lrTb"/>
            <w:noWrap/>
          </w:tcPr>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评标小组根据响应文件中提供的售后服务方案综合评定，包括但不限于配送时效性（服务响应时间）、服务期内是否有专门配送车辆和人员，是否满足规模化配送要求，是否配备业务联系人、售后服务承诺、其他增值服务等，投标人售后服务内容科学、合理、售后服务系统完善、针对性强， </w:t>
            </w:r>
            <w:r>
              <w:rPr>
                <w:rFonts w:hint="eastAsia" w:ascii="仿宋" w:hAnsi="仿宋" w:eastAsia="仿宋" w:cs="仿宋"/>
                <w:sz w:val="28"/>
                <w:szCs w:val="28"/>
              </w:rPr>
              <w:t xml:space="preserve">能够充分满足招标人的需求的得</w:t>
            </w:r>
            <w:r>
              <w:rPr>
                <w:rFonts w:hint="eastAsia" w:ascii="仿宋" w:hAnsi="仿宋" w:eastAsia="仿宋" w:cs="仿宋"/>
                <w:sz w:val="28"/>
                <w:szCs w:val="28"/>
              </w:rPr>
              <w:t xml:space="preserve">12</w:t>
            </w:r>
            <w:r>
              <w:rPr>
                <w:rFonts w:hint="eastAsia" w:ascii="仿宋" w:hAnsi="仿宋" w:eastAsia="仿宋" w:cs="仿宋"/>
                <w:sz w:val="28"/>
                <w:szCs w:val="28"/>
              </w:rPr>
              <w:t xml:space="preserve">分；比较科学、合理、售后服务系统完善，能够满足招标人的基本需求的得</w:t>
            </w:r>
            <w:r>
              <w:rPr>
                <w:rFonts w:hint="eastAsia" w:ascii="仿宋" w:hAnsi="仿宋" w:eastAsia="仿宋" w:cs="仿宋"/>
                <w:sz w:val="28"/>
                <w:szCs w:val="28"/>
              </w:rPr>
              <w:t xml:space="preserve">9</w:t>
            </w:r>
            <w:r>
              <w:rPr>
                <w:rFonts w:hint="eastAsia" w:ascii="仿宋" w:hAnsi="仿宋" w:eastAsia="仿宋" w:cs="仿宋"/>
                <w:sz w:val="28"/>
                <w:szCs w:val="28"/>
              </w:rPr>
              <w:t xml:space="preserve">分；投标人售后服务及质量保障内容一般，有可能会降低服务质量或不能完全满足采购人需求的得</w:t>
            </w:r>
            <w:r>
              <w:rPr>
                <w:rFonts w:hint="eastAsia" w:ascii="仿宋" w:hAnsi="仿宋" w:eastAsia="仿宋" w:cs="仿宋"/>
                <w:sz w:val="28"/>
                <w:szCs w:val="28"/>
              </w:rPr>
              <w:t xml:space="preserve">6</w:t>
            </w:r>
            <w:r>
              <w:rPr>
                <w:rFonts w:hint="eastAsia" w:ascii="仿宋" w:hAnsi="仿宋" w:eastAsia="仿宋" w:cs="仿宋"/>
                <w:sz w:val="28"/>
                <w:szCs w:val="28"/>
              </w:rPr>
              <w:t xml:space="preserve">分，</w:t>
            </w:r>
            <w:r>
              <w:rPr>
                <w:rFonts w:hint="eastAsia" w:ascii="仿宋" w:hAnsi="仿宋" w:eastAsia="仿宋" w:cs="仿宋"/>
                <w:sz w:val="28"/>
                <w:szCs w:val="28"/>
              </w:rPr>
              <w:t xml:space="preserve">方案过于简单，不能满足采购人需求的得3分，</w:t>
            </w:r>
            <w:r>
              <w:rPr>
                <w:rFonts w:hint="eastAsia" w:ascii="仿宋" w:hAnsi="仿宋" w:eastAsia="仿宋" w:cs="仿宋"/>
                <w:sz w:val="28"/>
                <w:szCs w:val="28"/>
              </w:rPr>
              <w:t xml:space="preserve">不提供不得分。</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t xml:space="preserve">分</w:t>
            </w:r>
            <w:r/>
          </w:p>
        </w:tc>
      </w:tr>
      <w:tr>
        <w:trPr>
          <w:trHeight w:val="1345"/>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2.6</w:t>
            </w:r>
            <w:r/>
          </w:p>
        </w:tc>
        <w:tc>
          <w:tcPr>
            <w:tcW w:w="1213" w:type="dxa"/>
            <w:vAlign w:val="center"/>
            <w:textDirection w:val="lrTb"/>
            <w:noWrap/>
          </w:tcPr>
          <w:p>
            <w:pPr>
              <w:jc w:val="center"/>
              <w:widowControl/>
              <w:rPr>
                <w:rFonts w:ascii="仿宋" w:hAnsi="仿宋" w:eastAsia="仿宋" w:cs="仿宋"/>
                <w:sz w:val="28"/>
                <w:szCs w:val="28"/>
              </w:rPr>
            </w:pPr>
            <w:r>
              <w:rPr>
                <w:rFonts w:hint="eastAsia" w:ascii="仿宋" w:hAnsi="仿宋" w:eastAsia="仿宋" w:cs="仿宋"/>
                <w:sz w:val="28"/>
                <w:szCs w:val="28"/>
              </w:rPr>
              <w:t xml:space="preserve">服务承诺</w:t>
            </w:r>
            <w:r/>
          </w:p>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6976" w:type="dxa"/>
            <w:textDirection w:val="lrTb"/>
            <w:noWrap/>
          </w:tcPr>
          <w:p>
            <w:pPr>
              <w:pStyle w:val="1253"/>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①投标人须根据采购需求提供承诺，在接到甲方临时通知后的1小时内能将所有食材送至甲方指定地点的得</w:t>
            </w:r>
            <w:r>
              <w:rPr>
                <w:rFonts w:hint="eastAsia" w:ascii="仿宋" w:hAnsi="仿宋" w:eastAsia="仿宋" w:cs="仿宋"/>
                <w:sz w:val="28"/>
                <w:szCs w:val="28"/>
              </w:rPr>
              <w:t xml:space="preserve">2分</w:t>
            </w:r>
            <w:r>
              <w:rPr>
                <w:rFonts w:hint="eastAsia" w:ascii="仿宋" w:hAnsi="仿宋" w:eastAsia="仿宋" w:cs="仿宋"/>
                <w:sz w:val="28"/>
                <w:szCs w:val="28"/>
              </w:rPr>
              <w:t xml:space="preserve">。不提供不得分。</w:t>
            </w:r>
            <w:r/>
          </w:p>
          <w:p>
            <w:pPr>
              <w:pStyle w:val="1253"/>
              <w:ind w:firstLine="562"/>
              <w:spacing w:line="360" w:lineRule="auto"/>
              <w:rPr>
                <w:rFonts w:ascii="仿宋" w:hAnsi="仿宋" w:eastAsia="仿宋" w:cs="仿宋"/>
                <w:sz w:val="28"/>
                <w:szCs w:val="28"/>
              </w:rPr>
            </w:pPr>
            <w:r>
              <w:rPr>
                <w:rFonts w:hint="eastAsia" w:ascii="仿宋" w:hAnsi="仿宋" w:eastAsia="仿宋" w:cs="仿宋"/>
                <w:sz w:val="28"/>
                <w:szCs w:val="28"/>
              </w:rPr>
              <w:t xml:space="preserve">注：提供承诺函加盖公章原件扫描上传至“苏采云”系统相应位置，承诺函格式自拟。</w:t>
            </w:r>
            <w:r/>
          </w:p>
          <w:p>
            <w:pPr>
              <w:pStyle w:val="1253"/>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②投标人需承诺，在履行本项目的全部过程中，凡</w:t>
            </w:r>
            <w:r>
              <w:rPr>
                <w:rFonts w:hint="eastAsia" w:ascii="仿宋" w:hAnsi="仿宋" w:eastAsia="仿宋" w:cs="仿宋"/>
                <w:sz w:val="28"/>
                <w:szCs w:val="28"/>
              </w:rPr>
              <w:t xml:space="preserve">出现配送运输引发的安全事故因或因质量原因发生的食品安全事故，中标单位主要负责人和相关主管人员必须到现场指导、处理，慰问家属，做好安抚工作和善后处理且投标人将承担全部法律责任和赔偿所有经济损失的得</w:t>
            </w:r>
            <w:r>
              <w:rPr>
                <w:rFonts w:hint="eastAsia" w:ascii="仿宋" w:hAnsi="仿宋" w:eastAsia="仿宋" w:cs="仿宋"/>
                <w:sz w:val="28"/>
                <w:szCs w:val="28"/>
              </w:rPr>
              <w:t xml:space="preserve">2</w:t>
            </w:r>
            <w:r>
              <w:rPr>
                <w:rFonts w:hint="eastAsia" w:ascii="仿宋" w:hAnsi="仿宋" w:eastAsia="仿宋" w:cs="仿宋"/>
                <w:sz w:val="28"/>
                <w:szCs w:val="28"/>
              </w:rPr>
              <w:t xml:space="preserve">分。</w:t>
            </w:r>
            <w:r/>
          </w:p>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注：提供承诺函加盖公章原件扫描上传至“苏采云”系统相应位置，承诺函格式自拟。</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分</w:t>
            </w:r>
            <w:r/>
          </w:p>
        </w:tc>
      </w:tr>
      <w:tr>
        <w:trPr>
          <w:trHeight w:val="322"/>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2.7</w:t>
            </w:r>
            <w:r/>
          </w:p>
        </w:tc>
        <w:tc>
          <w:tcPr>
            <w:tcW w:w="1213" w:type="dxa"/>
            <w:vAlign w:val="center"/>
            <w:textDirection w:val="lrTb"/>
            <w:noWrap/>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往期案例分析</w:t>
            </w:r>
            <w:r/>
          </w:p>
        </w:tc>
        <w:tc>
          <w:tcPr>
            <w:tcW w:w="6976" w:type="dxa"/>
            <w:textDirection w:val="lrTb"/>
            <w:noWrap/>
          </w:tcPr>
          <w:p>
            <w:pPr>
              <w:pStyle w:val="1253"/>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供应商自2021年1月1日以来（时间以合同签订时间为准，提供项目合同、中标通知书等）承担过类似项目的，每提供一个成功案例得2分，本项最高得</w:t>
            </w:r>
            <w:r>
              <w:rPr>
                <w:rFonts w:hint="eastAsia" w:ascii="仿宋" w:hAnsi="仿宋" w:eastAsia="仿宋" w:cs="仿宋"/>
                <w:sz w:val="28"/>
                <w:szCs w:val="28"/>
              </w:rPr>
              <w:t xml:space="preserve">10</w:t>
            </w:r>
            <w:r>
              <w:rPr>
                <w:rFonts w:hint="eastAsia" w:ascii="仿宋" w:hAnsi="仿宋" w:eastAsia="仿宋" w:cs="仿宋"/>
                <w:sz w:val="28"/>
                <w:szCs w:val="28"/>
              </w:rPr>
              <w:t xml:space="preserve">分。</w:t>
            </w:r>
            <w:r/>
          </w:p>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注：供应商须提供合同扫描件加盖公章上传至“苏采云”系统相应位置，否则不得分。</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10</w:t>
            </w:r>
            <w:r>
              <w:rPr>
                <w:rFonts w:hint="eastAsia" w:ascii="仿宋" w:hAnsi="仿宋" w:eastAsia="仿宋" w:cs="仿宋"/>
                <w:sz w:val="28"/>
                <w:szCs w:val="28"/>
              </w:rPr>
              <w:t xml:space="preserve">分</w:t>
            </w:r>
            <w:r/>
          </w:p>
        </w:tc>
      </w:tr>
      <w:tr>
        <w:trPr>
          <w:trHeight w:val="690"/>
        </w:trPr>
        <w:tc>
          <w:tcPr>
            <w:tcW w:w="704" w:type="dxa"/>
            <w:vAlign w:val="center"/>
            <w:textDirection w:val="lrTb"/>
            <w:noWrap/>
          </w:tcPr>
          <w:p>
            <w:pPr>
              <w:jc w:val="center"/>
              <w:rPr>
                <w:rFonts w:ascii="Arial" w:hAnsi="Arial" w:cs="Arial"/>
                <w:color w:val="000000"/>
              </w:rPr>
            </w:pPr>
            <w:r>
              <w:rPr>
                <w:rFonts w:hint="eastAsia" w:ascii="Arial" w:hAnsi="Arial" w:cs="Arial"/>
                <w:color w:val="000000"/>
              </w:rPr>
              <w:t xml:space="preserve">2.8</w:t>
            </w:r>
            <w:r/>
          </w:p>
        </w:tc>
        <w:tc>
          <w:tcPr>
            <w:tcW w:w="1213" w:type="dxa"/>
            <w:vAlign w:val="center"/>
            <w:textDirection w:val="lrTb"/>
            <w:noWrap/>
          </w:tcPr>
          <w:p>
            <w:pPr>
              <w:jc w:val="left"/>
              <w:spacing w:before="68"/>
              <w:rPr>
                <w:rFonts w:ascii="仿宋" w:hAnsi="仿宋" w:eastAsia="仿宋" w:cs="仿宋"/>
                <w:sz w:val="28"/>
                <w:szCs w:val="28"/>
              </w:rPr>
            </w:pPr>
            <w:r>
              <w:rPr>
                <w:rFonts w:hint="eastAsia" w:ascii="仿宋" w:hAnsi="仿宋" w:eastAsia="仿宋" w:cs="仿宋"/>
                <w:sz w:val="28"/>
                <w:szCs w:val="28"/>
              </w:rPr>
              <w:t xml:space="preserve">食品检</w:t>
            </w:r>
            <w:r/>
          </w:p>
          <w:p>
            <w:pPr>
              <w:jc w:val="left"/>
              <w:spacing w:before="68"/>
              <w:rPr>
                <w:rFonts w:ascii="仿宋" w:hAnsi="仿宋" w:eastAsia="仿宋" w:cs="仿宋"/>
                <w:sz w:val="28"/>
                <w:szCs w:val="28"/>
              </w:rPr>
            </w:pPr>
            <w:r>
              <w:rPr>
                <w:rFonts w:hint="eastAsia" w:ascii="仿宋" w:hAnsi="仿宋" w:eastAsia="仿宋" w:cs="仿宋"/>
                <w:sz w:val="28"/>
                <w:szCs w:val="28"/>
              </w:rPr>
              <w:t xml:space="preserve">验制度</w:t>
            </w:r>
            <w:r/>
          </w:p>
          <w:p>
            <w:pPr>
              <w:jc w:val="left"/>
              <w:spacing w:before="68"/>
              <w:rPr>
                <w:rFonts w:ascii="仿宋" w:hAnsi="仿宋" w:eastAsia="仿宋" w:cs="仿宋"/>
                <w:sz w:val="28"/>
                <w:szCs w:val="28"/>
              </w:rPr>
            </w:pPr>
            <w:r>
              <w:rPr>
                <w:rFonts w:hint="eastAsia" w:ascii="仿宋" w:hAnsi="仿宋" w:eastAsia="仿宋" w:cs="仿宋"/>
                <w:sz w:val="28"/>
                <w:szCs w:val="28"/>
              </w:rPr>
              <w:t xml:space="preserve">方案评</w:t>
            </w:r>
            <w:r/>
          </w:p>
          <w:p>
            <w:pPr>
              <w:jc w:val="left"/>
              <w:widowControl/>
              <w:rPr>
                <w:rFonts w:ascii="仿宋" w:hAnsi="仿宋" w:eastAsia="仿宋" w:cs="仿宋"/>
                <w:sz w:val="28"/>
                <w:szCs w:val="28"/>
              </w:rPr>
            </w:pPr>
            <w:r>
              <w:rPr>
                <w:rFonts w:hint="eastAsia" w:ascii="仿宋" w:hAnsi="仿宋" w:eastAsia="仿宋" w:cs="仿宋"/>
                <w:sz w:val="28"/>
                <w:szCs w:val="28"/>
              </w:rPr>
              <w:t xml:space="preserve">价</w:t>
            </w:r>
            <w:r/>
          </w:p>
        </w:tc>
        <w:tc>
          <w:tcPr>
            <w:tcW w:w="6976" w:type="dxa"/>
            <w:textDirection w:val="lrTb"/>
            <w:noWrap/>
          </w:tcPr>
          <w:p>
            <w:pPr>
              <w:pStyle w:val="1253"/>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1、自有专用检测室和相关检测设备的，需提供购买检测设备的合同和发票；租用设备或服务的需提供租用服务协议、发票及付款凭证，3分。</w:t>
            </w:r>
            <w:r/>
          </w:p>
          <w:p>
            <w:pPr>
              <w:ind w:firstLine="408"/>
              <w:jc w:val="left"/>
              <w:widowControl/>
              <w:rPr>
                <w:rFonts w:ascii="仿宋" w:hAnsi="仿宋" w:eastAsia="仿宋" w:cs="仿宋"/>
                <w:sz w:val="28"/>
                <w:szCs w:val="28"/>
              </w:rPr>
            </w:pPr>
            <w:r>
              <w:rPr>
                <w:rFonts w:hint="eastAsia" w:ascii="仿宋" w:hAnsi="仿宋" w:eastAsia="仿宋" w:cs="仿宋"/>
                <w:sz w:val="28"/>
                <w:szCs w:val="28"/>
              </w:rPr>
              <w:t xml:space="preserve">2、根据供应商提供的供应检验制度、检验流程及台账完整性进行评分，提供完善的检验制度，合理的检验流程以及详尽完整的台账得9分，提供的检验制度、检验流程一般但有可行性，台账记录不够详细但相对完整得6分，提供的检验制度、检验流程不完整，台账记录粗略得3分，不提供不得分。</w:t>
            </w:r>
            <w:r/>
          </w:p>
        </w:tc>
        <w:tc>
          <w:tcPr>
            <w:tcW w:w="814" w:type="dxa"/>
            <w:vAlign w:val="center"/>
            <w:textDirection w:val="lrTb"/>
            <w:noWrap/>
          </w:tcPr>
          <w:p>
            <w:pPr>
              <w:jc w:val="center"/>
              <w:rPr>
                <w:rFonts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t xml:space="preserve">分</w:t>
            </w:r>
            <w:r/>
          </w:p>
        </w:tc>
      </w:tr>
    </w:tbl>
    <w:p>
      <w:pPr>
        <w:ind w:firstLine="480"/>
        <w:spacing w:line="440" w:lineRule="exact"/>
        <w:rPr>
          <w:sz w:val="24"/>
          <w:szCs w:val="24"/>
          <w:lang w:val="zh-CN"/>
        </w:rPr>
      </w:pPr>
      <w:r>
        <w:rPr>
          <w:rFonts w:hint="eastAsia"/>
          <w:sz w:val="24"/>
          <w:szCs w:val="24"/>
          <w:lang w:val="zh-CN"/>
        </w:rPr>
        <w:t xml:space="preserve">评审后按累计得分高低顺序排名。得分相同的，按最终报价由低到高顺序排名，得分且最终报价相同的，按实施方案优劣顺序排名。实施方案的优劣顺序由评标小组按少数服从多数的原则确定。</w:t>
      </w:r>
      <w:r/>
    </w:p>
    <w:p>
      <w:pPr>
        <w:pStyle w:val="1248"/>
        <w:ind w:firstLine="0"/>
        <w:rPr>
          <w:color w:val="000000"/>
        </w:rPr>
      </w:pPr>
      <w:r>
        <w:rPr>
          <w:color w:val="000000"/>
        </w:rPr>
      </w:r>
      <w:r/>
    </w:p>
    <w:p>
      <w:pPr>
        <w:pStyle w:val="1248"/>
        <w:ind w:firstLine="640"/>
        <w:rPr>
          <w:color w:val="000000"/>
        </w:rPr>
      </w:pPr>
      <w:r>
        <w:rPr>
          <w:color w:val="000000"/>
        </w:rPr>
      </w:r>
      <w:r/>
    </w:p>
    <w:p>
      <w:pPr>
        <w:jc w:val="center"/>
        <w:keepNext/>
        <w:rPr>
          <w:rFonts w:ascii="黑体" w:eastAsia="黑体"/>
          <w:bCs/>
          <w:color w:val="000000"/>
          <w:sz w:val="24"/>
          <w:szCs w:val="24"/>
        </w:rPr>
        <w:outlineLvl w:val="0"/>
      </w:pPr>
      <w:r>
        <w:rPr>
          <w:rFonts w:hint="eastAsia" w:ascii="黑体" w:eastAsia="黑体"/>
          <w:bCs/>
          <w:color w:val="000000"/>
          <w:sz w:val="32"/>
          <w:szCs w:val="32"/>
        </w:rPr>
        <w:br w:type="page" w:clear="all"/>
      </w:r>
      <w:r>
        <w:rPr>
          <w:rFonts w:hint="eastAsia" w:ascii="黑体" w:eastAsia="黑体"/>
          <w:bCs/>
          <w:color w:val="000000"/>
          <w:sz w:val="32"/>
          <w:szCs w:val="32"/>
        </w:rPr>
        <w:t xml:space="preserve">第六章  投标文件格式 </w:t>
      </w:r>
      <w:r/>
    </w:p>
    <w:p>
      <w:pPr>
        <w:jc w:val="center"/>
        <w:rPr>
          <w:rFonts w:ascii="宋体" w:hAnsi="宋体"/>
          <w:b/>
          <w:color w:val="000000"/>
          <w:sz w:val="24"/>
          <w:szCs w:val="24"/>
        </w:rPr>
      </w:pPr>
      <w:r>
        <w:rPr>
          <w:rFonts w:ascii="宋体" w:hAnsi="宋体"/>
          <w:b/>
          <w:color w:val="000000"/>
          <w:sz w:val="24"/>
          <w:szCs w:val="24"/>
        </w:rPr>
      </w:r>
      <w:r/>
    </w:p>
    <w:p>
      <w:pPr>
        <w:jc w:val="center"/>
        <w:rPr>
          <w:rFonts w:ascii="宋体" w:hAnsi="宋体"/>
          <w:b/>
          <w:color w:val="000000"/>
          <w:sz w:val="72"/>
          <w:szCs w:val="72"/>
        </w:rPr>
      </w:pPr>
      <w:r>
        <w:rPr>
          <w:rFonts w:ascii="宋体" w:hAnsi="宋体"/>
          <w:b/>
          <w:color w:val="000000"/>
          <w:sz w:val="72"/>
          <w:szCs w:val="72"/>
        </w:rPr>
      </w:r>
      <w:r/>
    </w:p>
    <w:p>
      <w:pPr>
        <w:jc w:val="center"/>
        <w:rPr>
          <w:rFonts w:ascii="宋体" w:hAnsi="宋体"/>
          <w:b/>
          <w:color w:val="000000"/>
          <w:sz w:val="72"/>
          <w:szCs w:val="72"/>
        </w:rPr>
      </w:pPr>
      <w:r>
        <w:rPr>
          <w:rFonts w:hint="eastAsia" w:ascii="宋体" w:hAnsi="宋体"/>
          <w:b/>
          <w:color w:val="000000"/>
          <w:sz w:val="72"/>
          <w:szCs w:val="72"/>
        </w:rPr>
        <w:t xml:space="preserve">投  标  文  件</w:t>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ind w:firstLine="1606"/>
        <w:rPr>
          <w:rFonts w:ascii="宋体" w:hAnsi="宋体"/>
          <w:b/>
          <w:color w:val="000000"/>
          <w:sz w:val="32"/>
          <w:szCs w:val="32"/>
        </w:rPr>
      </w:pPr>
      <w:r>
        <w:rPr>
          <w:rFonts w:hint="eastAsia" w:ascii="宋体" w:hAnsi="宋体"/>
          <w:b/>
          <w:color w:val="000000"/>
          <w:sz w:val="32"/>
          <w:szCs w:val="32"/>
        </w:rPr>
        <w:t xml:space="preserve">项 目 名 称：</w:t>
      </w:r>
      <w:r>
        <w:rPr>
          <w:rFonts w:hint="eastAsia" w:ascii="宋体" w:hAnsi="宋体"/>
          <w:b/>
          <w:color w:val="000000"/>
          <w:sz w:val="32"/>
          <w:szCs w:val="32"/>
          <w:u w:val="single"/>
        </w:rPr>
        <w:t xml:space="preserve">扬中市殡仪馆集中守灵餐饮服务食材采购及配送服务</w:t>
      </w:r>
      <w:r/>
    </w:p>
    <w:p>
      <w:pPr>
        <w:ind w:firstLine="1606"/>
        <w:rPr>
          <w:rFonts w:ascii="宋体" w:hAnsi="宋体"/>
          <w:b/>
          <w:color w:val="000000"/>
          <w:sz w:val="32"/>
          <w:szCs w:val="32"/>
          <w:u w:val="single"/>
        </w:rPr>
      </w:pPr>
      <w:r>
        <w:rPr>
          <w:rFonts w:hint="eastAsia" w:ascii="宋体" w:hAnsi="宋体"/>
          <w:b/>
          <w:color w:val="000000"/>
          <w:sz w:val="32"/>
          <w:szCs w:val="32"/>
        </w:rPr>
        <w:t xml:space="preserve">项 目 编 号：</w:t>
      </w:r>
      <w:r>
        <w:rPr>
          <w:rFonts w:hint="eastAsia" w:ascii="宋体" w:hAnsi="宋体"/>
          <w:b/>
          <w:color w:val="000000"/>
          <w:sz w:val="32"/>
          <w:szCs w:val="32"/>
          <w:u w:val="single"/>
        </w:rPr>
        <w:t xml:space="preserve">JSZC-321182-DCGL-</w:t>
      </w:r>
      <w:r>
        <w:rPr>
          <w:rFonts w:hint="eastAsia" w:ascii="宋体" w:hAnsi="宋体"/>
          <w:b/>
          <w:color w:val="000000"/>
          <w:sz w:val="32"/>
          <w:szCs w:val="32"/>
          <w:u w:val="single"/>
        </w:rPr>
        <w:t xml:space="preserve">G2026-</w:t>
      </w:r>
      <w:r>
        <w:rPr>
          <w:rFonts w:hint="eastAsia" w:ascii="宋体" w:hAnsi="宋体"/>
          <w:b/>
          <w:color w:val="000000"/>
          <w:sz w:val="32"/>
          <w:szCs w:val="32"/>
          <w:u w:val="single"/>
        </w:rPr>
        <w:t xml:space="preserve">0008</w:t>
      </w:r>
      <w:r/>
    </w:p>
    <w:p>
      <w:pPr>
        <w:rPr>
          <w:rFonts w:ascii="宋体" w:hAnsi="宋体"/>
          <w:b/>
          <w:color w:val="000000"/>
          <w:sz w:val="32"/>
          <w:szCs w:val="32"/>
          <w:u w:val="single"/>
        </w:rPr>
      </w:pPr>
      <w:r>
        <w:rPr>
          <w:rFonts w:hint="eastAsia" w:ascii="宋体" w:hAnsi="宋体"/>
          <w:b/>
          <w:color w:val="000000"/>
          <w:sz w:val="32"/>
          <w:szCs w:val="32"/>
        </w:rPr>
        <w:t xml:space="preserve">投标人名称 ：</w:t>
      </w:r>
      <w:r>
        <w:rPr>
          <w:rFonts w:hint="eastAsia" w:ascii="宋体" w:hAnsi="宋体"/>
          <w:b/>
          <w:color w:val="000000"/>
          <w:sz w:val="32"/>
          <w:szCs w:val="32"/>
          <w:u w:val="single"/>
        </w:rPr>
        <w:t xml:space="preserve">（加盖CA电子公章）</w:t>
      </w:r>
      <w:r/>
    </w:p>
    <w:p>
      <w:pPr>
        <w:rPr>
          <w:rFonts w:ascii="宋体" w:hAnsi="宋体"/>
          <w:b/>
          <w:color w:val="000000"/>
          <w:sz w:val="32"/>
          <w:szCs w:val="32"/>
          <w:u w:val="single"/>
        </w:rPr>
      </w:pPr>
      <w:r>
        <w:rPr>
          <w:rFonts w:hint="eastAsia" w:ascii="宋体" w:hAnsi="宋体"/>
          <w:b/>
          <w:color w:val="000000"/>
          <w:sz w:val="32"/>
          <w:szCs w:val="32"/>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 w:val="32"/>
          <w:szCs w:val="32"/>
        </w:rPr>
      </w:pPr>
      <w:r>
        <w:rPr>
          <w:rFonts w:ascii="宋体" w:hAnsi="宋体"/>
          <w:color w:val="000000"/>
          <w:sz w:val="32"/>
          <w:szCs w:val="32"/>
        </w:rPr>
      </w:r>
      <w:r/>
    </w:p>
    <w:p>
      <w:pPr>
        <w:rPr>
          <w:rFonts w:ascii="宋体" w:hAnsi="宋体"/>
          <w:b/>
          <w:bCs/>
          <w:color w:val="000000"/>
          <w:sz w:val="24"/>
          <w:szCs w:val="24"/>
        </w:rPr>
      </w:pPr>
      <w:r>
        <w:rPr>
          <w:rFonts w:ascii="宋体" w:hAnsi="宋体"/>
          <w:b/>
          <w:bCs/>
          <w:color w:val="000000"/>
          <w:sz w:val="24"/>
          <w:szCs w:val="24"/>
        </w:rPr>
      </w:r>
      <w:r/>
    </w:p>
    <w:p>
      <w:pPr>
        <w:spacing w:line="440" w:lineRule="exact"/>
        <w:rPr>
          <w:color w:val="000000"/>
        </w:rPr>
      </w:pPr>
      <w:r>
        <w:rPr>
          <w:color w:val="000000"/>
        </w:rPr>
      </w:r>
      <w:r/>
    </w:p>
    <w:p>
      <w:pPr>
        <w:spacing w:line="440" w:lineRule="exact"/>
        <w:rPr>
          <w:color w:val="000000"/>
        </w:rPr>
      </w:pPr>
      <w:r>
        <w:rPr>
          <w:color w:val="000000"/>
        </w:rPr>
      </w:r>
      <w:r/>
    </w:p>
    <w:p>
      <w:pPr>
        <w:spacing w:line="440" w:lineRule="exact"/>
        <w:rPr>
          <w:rFonts w:ascii="宋体" w:hAnsi="宋体"/>
          <w:b/>
          <w:bCs/>
          <w:color w:val="000000"/>
          <w:sz w:val="32"/>
          <w:szCs w:val="32"/>
        </w:rPr>
      </w:pPr>
      <w:r/>
      <w:bookmarkStart w:id="244" w:name="_Toc26554094"/>
      <w:r/>
      <w:bookmarkStart w:id="245" w:name="_Toc49090576"/>
      <w:r/>
      <w:bookmarkStart w:id="246" w:name="_Toc120614282"/>
      <w:r/>
      <w:bookmarkEnd w:id="203"/>
      <w:r/>
      <w:bookmarkEnd w:id="204"/>
      <w:r/>
      <w:bookmarkEnd w:id="205"/>
      <w:r>
        <w:rPr>
          <w:rFonts w:ascii="宋体" w:hAnsi="宋体"/>
          <w:b/>
          <w:bCs/>
          <w:color w:val="000000"/>
          <w:sz w:val="32"/>
          <w:szCs w:val="32"/>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一、具有独立承担民事责任的能力</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二、具有良好的商业信誉和健全的财务会计制度</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三、具有履行合同所必需的设备和专业技术能力</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四、提供参加本次政府活动前三年内，在经营活动中没有重大违法记录的承诺函</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五、依法缴纳税收和社会保障资金的相关材料</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六、特定资格要求的证明文件（如果本项目设置特定资格要求，则需要提供）</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七、法人授权书</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八、投标函</w:t>
      </w:r>
      <w:r/>
    </w:p>
    <w:p>
      <w:pPr>
        <w:ind w:firstLine="480"/>
        <w:spacing w:line="440" w:lineRule="exact"/>
        <w:rPr>
          <w:rFonts w:ascii="宋体" w:hAnsi="宋体"/>
          <w:iCs/>
          <w:color w:val="000000"/>
          <w:sz w:val="24"/>
        </w:rPr>
      </w:pPr>
      <w:r>
        <w:rPr>
          <w:rFonts w:hint="eastAsia" w:ascii="宋体" w:hAnsi="宋体"/>
          <w:iCs/>
          <w:color w:val="000000"/>
          <w:sz w:val="24"/>
        </w:rPr>
        <w:t xml:space="preserve">九、中小企业声明函</w:t>
      </w:r>
      <w:r/>
    </w:p>
    <w:p>
      <w:pPr>
        <w:ind w:firstLine="480"/>
        <w:spacing w:line="440" w:lineRule="exact"/>
        <w:rPr>
          <w:rFonts w:ascii="宋体" w:hAnsi="宋体"/>
          <w:iCs/>
          <w:color w:val="000000"/>
          <w:sz w:val="24"/>
        </w:rPr>
      </w:pPr>
      <w:r>
        <w:rPr>
          <w:rFonts w:hint="eastAsia" w:ascii="宋体" w:hAnsi="宋体"/>
          <w:iCs/>
          <w:color w:val="000000"/>
          <w:sz w:val="24"/>
        </w:rPr>
        <w:t xml:space="preserve">十、残疾人福利性单位声明函</w:t>
      </w:r>
      <w:r/>
    </w:p>
    <w:p>
      <w:pPr>
        <w:ind w:firstLine="480"/>
        <w:spacing w:line="440" w:lineRule="exact"/>
        <w:rPr>
          <w:rFonts w:ascii="宋体" w:hAnsi="宋体"/>
          <w:iCs/>
          <w:color w:val="000000"/>
          <w:sz w:val="24"/>
        </w:rPr>
      </w:pPr>
      <w:r>
        <w:rPr>
          <w:rFonts w:hint="eastAsia" w:ascii="宋体" w:hAnsi="宋体"/>
          <w:iCs/>
          <w:color w:val="000000"/>
          <w:sz w:val="24"/>
        </w:rPr>
        <w:t xml:space="preserve">十一、投标分项报价表</w:t>
      </w:r>
      <w:r/>
    </w:p>
    <w:p>
      <w:pPr>
        <w:ind w:firstLine="480"/>
        <w:spacing w:line="440" w:lineRule="exact"/>
        <w:rPr>
          <w:rFonts w:ascii="宋体" w:hAnsi="宋体"/>
          <w:iCs/>
          <w:color w:val="000000"/>
          <w:sz w:val="24"/>
        </w:rPr>
      </w:pPr>
      <w:r>
        <w:rPr>
          <w:rFonts w:hint="eastAsia" w:ascii="宋体" w:hAnsi="宋体"/>
          <w:iCs/>
          <w:color w:val="000000"/>
          <w:sz w:val="24"/>
        </w:rPr>
        <w:t xml:space="preserve">十二、技术要求响应及偏离表</w:t>
      </w:r>
      <w:r/>
    </w:p>
    <w:p>
      <w:pPr>
        <w:ind w:firstLine="480"/>
        <w:spacing w:line="440" w:lineRule="exact"/>
        <w:rPr>
          <w:rFonts w:ascii="宋体" w:hAnsi="宋体"/>
          <w:iCs/>
          <w:color w:val="000000"/>
          <w:sz w:val="24"/>
        </w:rPr>
      </w:pPr>
      <w:r>
        <w:rPr>
          <w:rFonts w:hint="eastAsia" w:ascii="宋体" w:hAnsi="宋体"/>
          <w:iCs/>
          <w:color w:val="000000"/>
          <w:sz w:val="24"/>
        </w:rPr>
        <w:t xml:space="preserve">十三、商务要求响应及偏离表</w:t>
      </w:r>
      <w:r/>
    </w:p>
    <w:p>
      <w:pPr>
        <w:ind w:firstLine="480"/>
        <w:spacing w:line="440" w:lineRule="exact"/>
        <w:rPr>
          <w:rFonts w:ascii="宋体" w:hAnsi="宋体"/>
          <w:iCs/>
          <w:color w:val="000000"/>
          <w:sz w:val="24"/>
        </w:rPr>
      </w:pPr>
      <w:r>
        <w:rPr>
          <w:rFonts w:hint="eastAsia" w:ascii="宋体" w:hAnsi="宋体"/>
          <w:iCs/>
          <w:color w:val="000000"/>
          <w:sz w:val="24"/>
        </w:rPr>
        <w:t xml:space="preserve">十四、</w:t>
      </w:r>
      <w:r>
        <w:rPr>
          <w:rFonts w:hint="eastAsia" w:ascii="宋体" w:hAnsi="宋体"/>
          <w:i/>
          <w:color w:val="000000"/>
          <w:sz w:val="24"/>
          <w:u w:val="single"/>
        </w:rPr>
        <w:t xml:space="preserve">开标一览表</w:t>
      </w:r>
      <w:r/>
    </w:p>
    <w:p>
      <w:pPr>
        <w:ind w:firstLine="480"/>
        <w:spacing w:line="440" w:lineRule="exact"/>
        <w:rPr>
          <w:rFonts w:ascii="宋体" w:hAnsi="宋体"/>
          <w:iCs/>
          <w:color w:val="000000"/>
          <w:sz w:val="24"/>
        </w:rPr>
      </w:pPr>
      <w:r>
        <w:rPr>
          <w:rFonts w:hint="eastAsia" w:ascii="宋体" w:hAnsi="宋体"/>
          <w:iCs/>
          <w:color w:val="000000"/>
          <w:sz w:val="24"/>
        </w:rPr>
        <w:t xml:space="preserve">十五、资格承诺函</w:t>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spacing w:line="440" w:lineRule="exact"/>
        <w:rPr>
          <w:rFonts w:ascii="黑体" w:hAnsi="黑体" w:eastAsia="黑体"/>
          <w:i/>
          <w:color w:val="000000"/>
          <w:sz w:val="32"/>
          <w:szCs w:val="32"/>
          <w:u w:val="single"/>
        </w:rPr>
      </w:pPr>
      <w:r>
        <w:rPr>
          <w:rFonts w:ascii="黑体" w:hAnsi="黑体" w:eastAsia="黑体"/>
          <w:i/>
          <w:color w:val="000000"/>
          <w:sz w:val="32"/>
          <w:szCs w:val="32"/>
          <w:u w:val="single"/>
        </w:rPr>
      </w:r>
      <w:r/>
    </w:p>
    <w:p>
      <w:pPr>
        <w:ind w:firstLine="480"/>
        <w:spacing w:line="440" w:lineRule="exact"/>
        <w:rPr>
          <w:rFonts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一、具有独立承担民事责任的能力</w:t>
      </w:r>
      <w:r/>
    </w:p>
    <w:p>
      <w:pPr>
        <w:ind w:firstLine="480"/>
        <w:spacing w:line="440" w:lineRule="exact"/>
        <w:rPr>
          <w:rFonts w:ascii="宋体" w:hAnsi="宋体"/>
          <w:color w:val="000000"/>
          <w:sz w:val="24"/>
          <w:szCs w:val="24"/>
        </w:rPr>
      </w:pPr>
      <w:r>
        <w:rPr>
          <w:rFonts w:ascii="宋体" w:hAnsi="宋体"/>
          <w:color w:val="000000"/>
          <w:sz w:val="24"/>
          <w:szCs w:val="24"/>
        </w:rPr>
        <w:t xml:space="preserve">提供法人或者其他组织的营业执照等证明文件，自然人的身份证明；如</w:t>
      </w:r>
      <w:r>
        <w:rPr>
          <w:rFonts w:hint="eastAsia" w:ascii="宋体" w:hAnsi="宋体"/>
          <w:color w:val="000000"/>
          <w:sz w:val="24"/>
          <w:szCs w:val="24"/>
        </w:rPr>
        <w:t xml:space="preserve">投标人</w:t>
      </w:r>
      <w:r>
        <w:rPr>
          <w:rFonts w:ascii="宋体" w:hAnsi="宋体"/>
          <w:color w:val="000000"/>
          <w:sz w:val="24"/>
          <w:szCs w:val="24"/>
        </w:rPr>
        <w:t xml:space="preserve">为事业单位，请提供事业单位法人证书</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b/>
          <w:bCs/>
          <w:color w:val="000000"/>
          <w:sz w:val="24"/>
          <w:szCs w:val="24"/>
        </w:rPr>
        <w:t xml:space="preserve">/或资格承诺函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提供2025年度财务报告（成立不满一年的提供至少一个月财务报告），或银行出具的资信证明，或财政部门认可的政府专业担保机构出具的投标担保函。</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三、具有履行合同所必需的设备和专业技术能力</w:t>
      </w:r>
      <w:r>
        <w:rPr>
          <w:rFonts w:hint="eastAsia" w:ascii="宋体" w:hAnsi="宋体"/>
          <w:b/>
          <w:bCs/>
          <w:color w:val="000000"/>
          <w:sz w:val="24"/>
          <w:szCs w:val="24"/>
        </w:rPr>
        <w:t xml:space="preserve">/或资格承诺函</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投标单位相关信息一览表（见投标文件格式）。</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四、提供参加本次政府活动前三年内，在经营活动中没有重大违法记录的承诺函</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见投标函第7条。</w:t>
      </w:r>
      <w:r>
        <w:rPr>
          <w:rFonts w:hint="eastAsia" w:ascii="宋体" w:hAnsi="宋体"/>
          <w:b/>
          <w:bCs/>
          <w:color w:val="000000"/>
          <w:sz w:val="24"/>
          <w:szCs w:val="24"/>
        </w:rPr>
        <w:t xml:space="preserve">/或资格承诺函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五、依法缴纳税收和社会保障资金的相关材料</w:t>
      </w:r>
      <w:r>
        <w:rPr>
          <w:rFonts w:hint="eastAsia" w:ascii="宋体" w:hAnsi="宋体"/>
          <w:b/>
          <w:bCs/>
          <w:color w:val="000000"/>
          <w:sz w:val="24"/>
          <w:szCs w:val="24"/>
        </w:rPr>
        <w:t xml:space="preserve">/或资格承诺函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ascii="宋体" w:hAnsi="宋体"/>
          <w:color w:val="000000"/>
          <w:sz w:val="24"/>
          <w:szCs w:val="24"/>
        </w:rPr>
      </w:pPr>
      <w:r>
        <w:rPr>
          <w:rFonts w:ascii="宋体" w:hAnsi="宋体"/>
          <w:bCs/>
          <w:color w:val="000000"/>
          <w:sz w:val="24"/>
          <w:szCs w:val="24"/>
        </w:rPr>
        <w:t xml:space="preserve">注：①按扬财购〔202</w:t>
      </w:r>
      <w:r>
        <w:rPr>
          <w:rFonts w:hint="eastAsia" w:ascii="宋体" w:hAnsi="宋体"/>
          <w:bCs/>
          <w:color w:val="000000"/>
          <w:sz w:val="24"/>
          <w:szCs w:val="24"/>
        </w:rPr>
        <w:t xml:space="preserve">2</w:t>
      </w:r>
      <w:r>
        <w:rPr>
          <w:rFonts w:ascii="宋体" w:hAnsi="宋体"/>
          <w:bCs/>
          <w:color w:val="000000"/>
          <w:sz w:val="24"/>
          <w:szCs w:val="24"/>
        </w:rPr>
        <w:t xml:space="preserve">〕17号《关于进一步降低政府活动成本减轻政府</w:t>
      </w:r>
      <w:r>
        <w:rPr>
          <w:rFonts w:hint="eastAsia" w:ascii="宋体" w:hAnsi="宋体"/>
          <w:bCs/>
          <w:color w:val="000000"/>
          <w:sz w:val="24"/>
          <w:szCs w:val="24"/>
        </w:rPr>
        <w:t xml:space="preserve">投标人</w:t>
      </w:r>
      <w:r>
        <w:rPr>
          <w:rFonts w:ascii="宋体" w:hAnsi="宋体"/>
          <w:bCs/>
          <w:color w:val="000000"/>
          <w:sz w:val="24"/>
          <w:szCs w:val="24"/>
        </w:rPr>
        <w:t xml:space="preserve">负担的通知》本项目申请人的资格条件采取“信用承诺制”，</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w:t>
      </w:r>
      <w:r>
        <w:rPr>
          <w:rFonts w:hint="eastAsia" w:ascii="宋体" w:hAnsi="宋体"/>
          <w:bCs/>
          <w:color w:val="000000"/>
          <w:sz w:val="24"/>
          <w:szCs w:val="24"/>
        </w:rPr>
        <w:t xml:space="preserve">投标人</w:t>
      </w:r>
      <w:r>
        <w:rPr>
          <w:rFonts w:ascii="宋体" w:hAnsi="宋体"/>
          <w:bCs/>
          <w:color w:val="000000"/>
          <w:sz w:val="24"/>
          <w:szCs w:val="24"/>
        </w:rPr>
        <w:t xml:space="preserve">可选择提供资格承诺函</w:t>
      </w:r>
      <w:r>
        <w:rPr>
          <w:rFonts w:hint="eastAsia" w:ascii="宋体" w:hAnsi="宋体"/>
          <w:color w:val="000000"/>
          <w:sz w:val="24"/>
          <w:szCs w:val="24"/>
        </w:rPr>
        <w:t xml:space="preserve">（见投标文件格式）</w:t>
      </w:r>
      <w:r>
        <w:rPr>
          <w:rFonts w:ascii="宋体" w:hAnsi="宋体"/>
          <w:bCs/>
          <w:color w:val="000000"/>
          <w:sz w:val="24"/>
          <w:szCs w:val="24"/>
        </w:rPr>
        <w:t xml:space="preserve">，在</w:t>
      </w:r>
      <w:r>
        <w:rPr>
          <w:rFonts w:hint="eastAsia" w:ascii="宋体" w:hAnsi="宋体"/>
          <w:bCs/>
          <w:color w:val="000000"/>
          <w:sz w:val="24"/>
          <w:szCs w:val="24"/>
        </w:rPr>
        <w:t xml:space="preserve">投标</w:t>
      </w:r>
      <w:r>
        <w:rPr>
          <w:rFonts w:ascii="宋体" w:hAnsi="宋体"/>
          <w:bCs/>
          <w:color w:val="000000"/>
          <w:sz w:val="24"/>
          <w:szCs w:val="24"/>
        </w:rPr>
        <w:t xml:space="preserve">文件中无需再提供与</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项相关的证明材料即可参加活动。②</w:t>
      </w:r>
      <w:r>
        <w:rPr>
          <w:rFonts w:hint="eastAsia" w:ascii="宋体" w:hAnsi="宋体"/>
          <w:bCs/>
          <w:color w:val="000000"/>
          <w:sz w:val="24"/>
          <w:szCs w:val="24"/>
        </w:rPr>
        <w:t xml:space="preserve">投标人</w:t>
      </w:r>
      <w:r>
        <w:rPr>
          <w:rFonts w:ascii="宋体" w:hAnsi="宋体"/>
          <w:bCs/>
          <w:color w:val="000000"/>
          <w:sz w:val="24"/>
          <w:szCs w:val="24"/>
        </w:rPr>
        <w:t xml:space="preserve">可自行选择是否提供承诺函，若不提供承诺函的，应按</w:t>
      </w:r>
      <w:r>
        <w:rPr>
          <w:rFonts w:hint="eastAsia" w:ascii="宋体" w:hAnsi="宋体"/>
          <w:bCs/>
          <w:color w:val="000000"/>
          <w:sz w:val="24"/>
          <w:szCs w:val="24"/>
        </w:rPr>
        <w:t xml:space="preserve">招标</w:t>
      </w:r>
      <w:r>
        <w:rPr>
          <w:rFonts w:ascii="宋体" w:hAnsi="宋体"/>
          <w:bCs/>
          <w:color w:val="000000"/>
          <w:sz w:val="24"/>
          <w:szCs w:val="24"/>
        </w:rPr>
        <w:t xml:space="preserve">文件要求提供相应的证明材料。③</w:t>
      </w:r>
      <w:r>
        <w:rPr>
          <w:rFonts w:hint="eastAsia" w:ascii="宋体" w:hAnsi="宋体"/>
          <w:bCs/>
          <w:color w:val="000000"/>
          <w:sz w:val="24"/>
          <w:szCs w:val="24"/>
        </w:rPr>
        <w:t xml:space="preserve">投标人</w:t>
      </w:r>
      <w:r>
        <w:rPr>
          <w:rFonts w:ascii="宋体" w:hAnsi="宋体"/>
          <w:bCs/>
          <w:color w:val="000000"/>
          <w:sz w:val="24"/>
          <w:szCs w:val="24"/>
        </w:rPr>
        <w:t xml:space="preserve">应当遵循诚实信用原则，不得</w:t>
      </w:r>
      <w:r>
        <w:rPr>
          <w:rFonts w:hint="eastAsia" w:ascii="宋体" w:hAnsi="宋体"/>
          <w:bCs/>
          <w:color w:val="000000"/>
          <w:sz w:val="24"/>
          <w:szCs w:val="24"/>
        </w:rPr>
        <w:t xml:space="preserve">做虚假</w:t>
      </w:r>
      <w:r>
        <w:rPr>
          <w:rFonts w:ascii="宋体" w:hAnsi="宋体"/>
          <w:bCs/>
          <w:color w:val="000000"/>
          <w:sz w:val="24"/>
          <w:szCs w:val="24"/>
        </w:rPr>
        <w:t xml:space="preserve">承诺。</w:t>
      </w:r>
      <w:r>
        <w:rPr>
          <w:rFonts w:hint="eastAsia" w:ascii="宋体" w:hAnsi="宋体"/>
          <w:bCs/>
          <w:color w:val="000000"/>
          <w:sz w:val="24"/>
          <w:szCs w:val="24"/>
        </w:rPr>
        <w:t xml:space="preserve">投标人</w:t>
      </w:r>
      <w:r>
        <w:rPr>
          <w:rFonts w:ascii="宋体" w:hAnsi="宋体"/>
          <w:bCs/>
          <w:color w:val="000000"/>
          <w:sz w:val="24"/>
          <w:szCs w:val="24"/>
        </w:rPr>
        <w:t xml:space="preserve">承诺不实的，属于提供虚假材料谋取中标、成交，应承担相应的法律责任。</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六、特定资格要求的证明文件</w:t>
      </w:r>
      <w:r/>
    </w:p>
    <w:p>
      <w:pPr>
        <w:numPr>
          <w:ilvl w:val="0"/>
          <w:numId w:val="5"/>
        </w:numPr>
        <w:ind w:firstLine="560"/>
        <w:spacing w:line="440" w:lineRule="exact"/>
        <w:rPr>
          <w:rFonts w:ascii="黑体" w:hAnsi="黑体" w:eastAsia="黑体" w:cs="Arial"/>
          <w:b/>
          <w:i/>
          <w:sz w:val="32"/>
          <w:szCs w:val="32"/>
          <w:u w:val="single"/>
        </w:rPr>
      </w:pPr>
      <w:r>
        <w:rPr>
          <w:rFonts w:ascii="黑体" w:hAnsi="黑体" w:eastAsia="黑体" w:cs="Arial"/>
          <w:b/>
          <w:bCs/>
          <w:i/>
          <w:sz w:val="32"/>
          <w:szCs w:val="32"/>
          <w:u w:val="single"/>
        </w:rPr>
        <w:t xml:space="preserve">投标人须提供有效期范围内的《食品经营许可证》（若为生产型企业还须提供《食品生产许可证》或食品安全监督管理部门出具的备案证明材料）</w:t>
      </w:r>
      <w:r/>
    </w:p>
    <w:p>
      <w:pPr>
        <w:pStyle w:val="1242"/>
        <w:ind w:firstLine="241"/>
        <w:spacing w:line="360" w:lineRule="auto"/>
        <w:rPr>
          <w:rFonts w:ascii="宋体" w:hAnsi="宋体"/>
          <w:b/>
          <w:bCs/>
          <w:color w:val="000000"/>
          <w:sz w:val="24"/>
          <w:szCs w:val="24"/>
        </w:rPr>
      </w:pPr>
      <w:r>
        <w:rPr>
          <w:rFonts w:ascii="宋体" w:hAnsi="宋体"/>
          <w:b/>
          <w:bCs/>
          <w:color w:val="000000"/>
          <w:sz w:val="24"/>
          <w:szCs w:val="24"/>
        </w:rPr>
      </w:r>
      <w:r/>
    </w:p>
    <w:p>
      <w:pPr>
        <w:jc w:val="center"/>
        <w:spacing w:before="145" w:after="145" w:line="440" w:lineRule="exact"/>
        <w:rPr>
          <w:rFonts w:ascii="黑体" w:hAnsi="黑体" w:eastAsia="黑体"/>
          <w:i/>
          <w:color w:val="000000"/>
          <w:sz w:val="32"/>
          <w:szCs w:val="32"/>
          <w:u w:val="single"/>
        </w:rPr>
      </w:pPr>
      <w:r>
        <w:rPr>
          <w:rFonts w:hint="eastAsia" w:ascii="宋体" w:hAnsi="宋体"/>
          <w:color w:val="000000"/>
          <w:sz w:val="24"/>
          <w:szCs w:val="24"/>
        </w:rPr>
        <w:br w:type="page" w:clear="all"/>
      </w:r>
      <w:bookmarkStart w:id="247" w:name="_Toc120614284"/>
      <w:r/>
      <w:bookmarkEnd w:id="244"/>
      <w:r/>
      <w:bookmarkEnd w:id="245"/>
      <w:r/>
      <w:bookmarkEnd w:id="246"/>
      <w:r>
        <w:rPr>
          <w:rFonts w:hint="eastAsia" w:ascii="黑体" w:hAnsi="黑体" w:eastAsia="黑体"/>
          <w:i/>
          <w:color w:val="000000"/>
          <w:sz w:val="32"/>
          <w:szCs w:val="32"/>
          <w:u w:val="single"/>
        </w:rPr>
        <w:t xml:space="preserve">七、法人授权书</w:t>
      </w:r>
      <w:r/>
    </w:p>
    <w:p>
      <w:pPr>
        <w:pStyle w:val="1261"/>
        <w:ind w:firstLine="480"/>
        <w:spacing w:line="440" w:lineRule="exact"/>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u w:val="single"/>
        </w:rPr>
        <w:t xml:space="preserve">扬中市殡仪馆集中守灵餐饮服务食材采购及配送服务</w:t>
      </w:r>
      <w:r>
        <w:rPr>
          <w:rFonts w:hint="eastAsia"/>
          <w:color w:val="000000"/>
          <w:sz w:val="24"/>
          <w:szCs w:val="24"/>
        </w:rPr>
        <w:t xml:space="preserve">活动的合法代理人，以本单位名义全权处理一切与该项目有关的事务。</w:t>
      </w:r>
      <w:r/>
    </w:p>
    <w:p>
      <w:pPr>
        <w:pStyle w:val="1261"/>
        <w:ind w:firstLine="480"/>
        <w:spacing w:line="440" w:lineRule="exact"/>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pStyle w:val="1261"/>
        <w:ind w:firstLine="0"/>
        <w:spacing w:line="440" w:lineRule="exact"/>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p>
    <w:p>
      <w:pPr>
        <w:pStyle w:val="1261"/>
        <w:ind w:firstLine="0"/>
        <w:spacing w:line="440" w:lineRule="exact"/>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p>
    <w:p>
      <w:pPr>
        <w:pStyle w:val="1261"/>
        <w:ind w:firstLine="1200"/>
        <w:spacing w:line="440" w:lineRule="exact"/>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pStyle w:val="1261"/>
        <w:ind w:firstLine="480"/>
        <w:spacing w:line="440" w:lineRule="exact"/>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p>
    <w:p>
      <w:pPr>
        <w:pStyle w:val="1261"/>
        <w:ind w:firstLine="480"/>
        <w:spacing w:line="440" w:lineRule="exact"/>
        <w:rPr>
          <w:color w:val="000000"/>
          <w:sz w:val="24"/>
          <w:szCs w:val="24"/>
        </w:rPr>
      </w:pPr>
      <w:r>
        <w:rPr>
          <w:rFonts w:hint="eastAsia"/>
          <w:color w:val="000000"/>
          <w:sz w:val="24"/>
          <w:szCs w:val="24"/>
        </w:rPr>
        <w:t xml:space="preserve">      </w:t>
      </w:r>
      <w:r>
        <w:rPr>
          <w:rFonts w:hint="eastAsia"/>
          <w:color w:val="000000"/>
          <w:sz w:val="24"/>
          <w:szCs w:val="24"/>
        </w:rPr>
        <w:t xml:space="preserve">日期：</w:t>
      </w:r>
      <w:bookmarkStart w:id="248" w:name="_格式3__银行出具的资信证明"/>
      <w:r/>
      <w:bookmarkStart w:id="249" w:name="_Hlt26955070"/>
      <w:r/>
      <w:bookmarkStart w:id="250" w:name="_Hlt26671380"/>
      <w:r/>
      <w:bookmarkEnd w:id="248"/>
      <w:r/>
      <w:bookmarkEnd w:id="249"/>
      <w:r/>
      <w:bookmarkEnd w:id="250"/>
      <w:r/>
      <w:r/>
    </w:p>
    <w:p>
      <w:pPr>
        <w:pStyle w:val="1242"/>
        <w:spacing w:line="440" w:lineRule="exact"/>
        <w:rPr>
          <w:i/>
          <w:color w:val="000000"/>
          <w:sz w:val="24"/>
          <w:szCs w:val="24"/>
          <w:u w:val="single"/>
        </w:rPr>
      </w:pPr>
      <w:r>
        <w:rPr>
          <w:i/>
          <w:color w:val="000000"/>
          <w:sz w:val="24"/>
          <w:szCs w:val="24"/>
          <w:u w:val="single"/>
        </w:rPr>
      </w:r>
      <w:r/>
    </w:p>
    <w:p>
      <w:pPr>
        <w:pStyle w:val="1242"/>
        <w:ind w:firstLine="0"/>
        <w:spacing w:line="440" w:lineRule="exact"/>
        <w:rPr>
          <w:color w:val="000000"/>
        </w:rPr>
      </w:pPr>
      <w:r>
        <w:rPr>
          <w:color w:val="000000"/>
        </w:rPr>
      </w:r>
      <w:r/>
    </w:p>
    <w:p>
      <w:pPr>
        <w:spacing w:line="440" w:lineRule="exact"/>
        <w:rPr>
          <w:color w:val="000000"/>
        </w:rPr>
      </w:pPr>
      <w:r>
        <w:rPr>
          <w:color w:val="000000"/>
        </w:rPr>
      </w:r>
      <w:r/>
    </w:p>
    <w:p>
      <w:pPr>
        <w:spacing w:line="440" w:lineRule="exact"/>
        <w:rPr>
          <w:rFonts w:ascii="宋体" w:hAnsi="宋体"/>
          <w:bCs/>
          <w:color w:val="000000"/>
          <w:sz w:val="24"/>
        </w:rPr>
      </w:pPr>
      <w:r>
        <w:rPr>
          <w:rFonts w:ascii="宋体" w:hAnsi="宋体"/>
          <w:bCs/>
          <w:color w:val="000000"/>
          <w:sz w:val="24"/>
        </w:rPr>
      </w:r>
      <w:r/>
    </w:p>
    <w:p>
      <w:pPr>
        <w:pStyle w:val="1059"/>
        <w:ind w:firstLine="3390"/>
        <w:jc w:val="both"/>
        <w:spacing w:before="145" w:after="145" w:line="440" w:lineRule="exact"/>
        <w:rPr>
          <w:rFonts w:ascii="黑体" w:hAnsi="黑体" w:eastAsia="黑体"/>
          <w:bCs w:val="0"/>
          <w:i/>
          <w:color w:val="000000"/>
          <w:sz w:val="32"/>
          <w:szCs w:val="32"/>
          <w:u w:val="single"/>
        </w:rPr>
      </w:pPr>
      <w:r>
        <w:rPr>
          <w:rFonts w:ascii="宋体" w:hAnsi="宋体"/>
          <w:bCs w:val="0"/>
          <w:color w:val="000000"/>
          <w:sz w:val="24"/>
        </w:rPr>
        <w:br w:type="page" w:clear="all"/>
      </w:r>
      <w:r>
        <w:rPr>
          <w:rFonts w:hint="eastAsia" w:ascii="黑体" w:hAnsi="黑体" w:eastAsia="黑体"/>
          <w:bCs w:val="0"/>
          <w:i/>
          <w:color w:val="000000"/>
          <w:sz w:val="32"/>
          <w:szCs w:val="32"/>
          <w:u w:val="single"/>
        </w:rPr>
        <w:t xml:space="preserve">八、投标函</w:t>
      </w:r>
      <w:r/>
    </w:p>
    <w:p>
      <w:pPr>
        <w:pStyle w:val="1256"/>
        <w:ind w:firstLine="0"/>
        <w:spacing w:before="0" w:after="0" w:line="440" w:lineRule="exact"/>
        <w:rPr>
          <w:rFonts w:ascii="宋体" w:hAnsi="宋体"/>
          <w:color w:val="000000"/>
          <w:szCs w:val="21"/>
        </w:rPr>
      </w:pPr>
      <w:r>
        <w:rPr>
          <w:rFonts w:hint="eastAsia" w:ascii="宋体" w:hAnsi="宋体"/>
          <w:color w:val="000000"/>
          <w:szCs w:val="21"/>
        </w:rPr>
        <w:t xml:space="preserve">致：代理机构</w:t>
      </w:r>
      <w:r/>
    </w:p>
    <w:p>
      <w:pPr>
        <w:pStyle w:val="1256"/>
        <w:spacing w:before="0" w:after="0" w:line="440" w:lineRule="exact"/>
        <w:rPr>
          <w:rFonts w:ascii="宋体" w:hAnsi="宋体"/>
          <w:color w:val="000000"/>
          <w:szCs w:val="21"/>
        </w:rPr>
      </w:pPr>
      <w:r>
        <w:rPr>
          <w:rFonts w:hint="eastAsia" w:ascii="宋体" w:hAnsi="宋体"/>
          <w:color w:val="000000"/>
          <w:szCs w:val="21"/>
        </w:rPr>
        <w:t xml:space="preserve">根据贵方的</w:t>
      </w:r>
      <w:r>
        <w:rPr>
          <w:rFonts w:hint="eastAsia" w:ascii="宋体" w:hAnsi="宋体"/>
          <w:b/>
          <w:bCs/>
          <w:color w:val="000000"/>
          <w:szCs w:val="21"/>
          <w:u w:val="single"/>
        </w:rPr>
        <w:t xml:space="preserve">扬中市殡仪馆集中守灵餐饮服务食材采购及配送服务</w:t>
      </w:r>
      <w:r>
        <w:rPr>
          <w:rFonts w:hint="eastAsia" w:ascii="宋体" w:hAnsi="宋体"/>
          <w:color w:val="000000"/>
          <w:szCs w:val="21"/>
        </w:rPr>
        <w:t xml:space="preserve">招标文件，正式授权下述签字人______(姓名)代表我方_____（投标人的名称），全权处理本次项目投标的有关事宜。</w:t>
      </w:r>
      <w:r/>
    </w:p>
    <w:p>
      <w:pPr>
        <w:pStyle w:val="1256"/>
        <w:spacing w:before="0" w:after="0" w:line="440" w:lineRule="exact"/>
        <w:rPr>
          <w:rFonts w:ascii="宋体" w:hAnsi="宋体"/>
          <w:color w:val="000000"/>
          <w:szCs w:val="21"/>
        </w:rPr>
      </w:pPr>
      <w:r>
        <w:rPr>
          <w:rFonts w:hint="eastAsia" w:ascii="宋体" w:hAnsi="宋体"/>
          <w:color w:val="000000"/>
          <w:szCs w:val="21"/>
        </w:rPr>
        <w:t xml:space="preserve">据此函，__________签字人兹宣布同意如下：</w:t>
      </w:r>
      <w:r/>
    </w:p>
    <w:p>
      <w:pPr>
        <w:pStyle w:val="1256"/>
        <w:spacing w:before="0" w:after="0" w:line="440" w:lineRule="exact"/>
        <w:rPr>
          <w:rFonts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1256"/>
        <w:spacing w:before="0" w:after="0" w:line="44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1256"/>
        <w:spacing w:before="0" w:after="0" w:line="440" w:lineRule="exact"/>
        <w:rPr>
          <w:rFonts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1256"/>
        <w:spacing w:before="0" w:after="0" w:line="44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1256"/>
        <w:spacing w:before="0" w:after="0" w:line="44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1256"/>
        <w:spacing w:before="0" w:after="0" w:line="44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1256"/>
        <w:spacing w:before="0" w:after="0" w:line="440" w:lineRule="exact"/>
        <w:rPr>
          <w:rFonts w:ascii="宋体" w:hAnsi="宋体"/>
          <w:color w:val="000000"/>
          <w:szCs w:val="21"/>
        </w:rPr>
      </w:pPr>
      <w:r>
        <w:rPr>
          <w:rFonts w:hint="eastAsia" w:ascii="宋体" w:hAnsi="宋体"/>
          <w:color w:val="000000"/>
          <w:szCs w:val="21"/>
        </w:rPr>
        <w:t xml:space="preserve">7.我公司郑重声明：参加本次政府活动前三年内，在经营活动中没有重大违法记录。</w:t>
      </w:r>
      <w:r/>
    </w:p>
    <w:p>
      <w:pPr>
        <w:pStyle w:val="1256"/>
        <w:spacing w:before="0" w:after="0" w:line="440" w:lineRule="exact"/>
        <w:rPr>
          <w:rFonts w:ascii="宋体" w:hAnsi="宋体"/>
          <w:color w:val="000000"/>
          <w:szCs w:val="21"/>
        </w:rPr>
      </w:pPr>
      <w:r>
        <w:rPr>
          <w:rFonts w:hint="eastAsia" w:ascii="宋体" w:hAnsi="宋体"/>
          <w:color w:val="000000"/>
          <w:szCs w:val="21"/>
        </w:rPr>
        <w:t xml:space="preserve">8.与本投标有关的正式通讯地址为：</w:t>
      </w:r>
      <w:r/>
    </w:p>
    <w:p>
      <w:pPr>
        <w:pStyle w:val="1256"/>
        <w:ind w:left="420"/>
        <w:spacing w:before="0" w:after="0" w:line="440" w:lineRule="exact"/>
        <w:rPr>
          <w:rFonts w:ascii="宋体" w:hAnsi="宋体"/>
          <w:color w:val="000000"/>
          <w:szCs w:val="21"/>
        </w:rPr>
      </w:pPr>
      <w:r>
        <w:rPr>
          <w:rFonts w:hint="eastAsia" w:ascii="宋体" w:hAnsi="宋体"/>
          <w:color w:val="000000"/>
          <w:szCs w:val="21"/>
        </w:rPr>
        <w:t xml:space="preserve">地          址：</w:t>
      </w:r>
      <w:r/>
    </w:p>
    <w:p>
      <w:pPr>
        <w:pStyle w:val="1256"/>
        <w:ind w:left="420"/>
        <w:spacing w:before="0" w:after="0" w:line="440" w:lineRule="exact"/>
        <w:rPr>
          <w:rFonts w:ascii="宋体" w:hAnsi="宋体"/>
          <w:color w:val="000000"/>
          <w:szCs w:val="21"/>
        </w:rPr>
      </w:pPr>
      <w:r>
        <w:rPr>
          <w:rFonts w:hint="eastAsia" w:ascii="宋体" w:hAnsi="宋体"/>
          <w:color w:val="000000"/>
          <w:szCs w:val="21"/>
        </w:rPr>
        <w:t xml:space="preserve">邮          编：</w:t>
      </w:r>
      <w:r/>
    </w:p>
    <w:p>
      <w:pPr>
        <w:pStyle w:val="1256"/>
        <w:ind w:left="420"/>
        <w:spacing w:before="0" w:after="0" w:line="440" w:lineRule="exact"/>
        <w:rPr>
          <w:rFonts w:ascii="宋体" w:hAnsi="宋体"/>
          <w:color w:val="000000"/>
          <w:szCs w:val="21"/>
        </w:rPr>
      </w:pPr>
      <w:r>
        <w:rPr>
          <w:rFonts w:hint="eastAsia" w:ascii="宋体" w:hAnsi="宋体"/>
          <w:color w:val="000000"/>
          <w:szCs w:val="21"/>
        </w:rPr>
        <w:t xml:space="preserve">电          话：</w:t>
      </w:r>
      <w:r/>
    </w:p>
    <w:p>
      <w:pPr>
        <w:pStyle w:val="1256"/>
        <w:ind w:left="420"/>
        <w:spacing w:before="0" w:after="0" w:line="440" w:lineRule="exact"/>
        <w:rPr>
          <w:rFonts w:ascii="宋体" w:hAnsi="宋体"/>
          <w:color w:val="000000"/>
          <w:szCs w:val="21"/>
        </w:rPr>
      </w:pPr>
      <w:r>
        <w:rPr>
          <w:rFonts w:hint="eastAsia" w:ascii="宋体" w:hAnsi="宋体"/>
          <w:color w:val="000000"/>
          <w:szCs w:val="21"/>
        </w:rPr>
        <w:t xml:space="preserve">传          真：</w:t>
      </w:r>
      <w:r/>
    </w:p>
    <w:p>
      <w:pPr>
        <w:pStyle w:val="1256"/>
        <w:ind w:left="420"/>
        <w:spacing w:before="0" w:after="0" w:line="440" w:lineRule="exact"/>
        <w:rPr>
          <w:rFonts w:ascii="宋体" w:hAnsi="宋体"/>
          <w:color w:val="000000"/>
          <w:szCs w:val="21"/>
        </w:rPr>
      </w:pPr>
      <w:r>
        <w:rPr>
          <w:rFonts w:hint="eastAsia" w:ascii="宋体" w:hAnsi="宋体"/>
          <w:color w:val="000000"/>
          <w:szCs w:val="21"/>
        </w:rPr>
        <w:t xml:space="preserve">投标人开户行：</w:t>
      </w:r>
      <w:r/>
    </w:p>
    <w:p>
      <w:pPr>
        <w:pStyle w:val="1256"/>
        <w:ind w:left="420"/>
        <w:spacing w:before="0" w:after="0" w:line="440" w:lineRule="exact"/>
        <w:rPr>
          <w:rFonts w:ascii="宋体" w:hAnsi="宋体"/>
          <w:color w:val="000000"/>
          <w:szCs w:val="21"/>
        </w:rPr>
      </w:pPr>
      <w:r>
        <w:rPr>
          <w:rFonts w:hint="eastAsia" w:ascii="宋体" w:hAnsi="宋体"/>
          <w:color w:val="000000"/>
          <w:szCs w:val="21"/>
        </w:rPr>
        <w:t xml:space="preserve">账          号： </w:t>
      </w:r>
      <w:r/>
    </w:p>
    <w:p>
      <w:pPr>
        <w:pStyle w:val="1256"/>
        <w:ind w:left="420"/>
        <w:spacing w:before="0" w:after="0" w:line="440" w:lineRule="exact"/>
        <w:rPr>
          <w:rFonts w:ascii="宋体" w:hAnsi="宋体"/>
          <w:color w:val="000000"/>
          <w:szCs w:val="21"/>
        </w:rPr>
      </w:pPr>
      <w:r>
        <w:rPr>
          <w:rFonts w:hint="eastAsia" w:ascii="宋体" w:hAnsi="宋体"/>
          <w:color w:val="000000"/>
          <w:szCs w:val="21"/>
        </w:rPr>
        <w:t xml:space="preserve">日          期：_____年____月____日</w:t>
      </w:r>
      <w:r/>
    </w:p>
    <w:p>
      <w:pPr>
        <w:ind w:firstLine="240"/>
        <w:jc w:val="center"/>
        <w:spacing w:line="440" w:lineRule="exact"/>
        <w:rPr>
          <w:rFonts w:ascii="宋体" w:hAnsi="宋体"/>
          <w:bCs/>
          <w:color w:val="000000"/>
          <w:sz w:val="24"/>
        </w:rPr>
      </w:pPr>
      <w:r>
        <w:rPr>
          <w:rFonts w:ascii="宋体" w:hAnsi="宋体"/>
          <w:bCs/>
          <w:color w:val="000000"/>
          <w:sz w:val="24"/>
        </w:rPr>
      </w:r>
      <w:r/>
    </w:p>
    <w:p>
      <w:pPr>
        <w:ind w:firstLine="240"/>
        <w:jc w:val="center"/>
        <w:spacing w:line="440" w:lineRule="exact"/>
        <w:rPr>
          <w:rFonts w:ascii="宋体" w:hAnsi="宋体"/>
          <w:bCs/>
          <w:color w:val="000000"/>
          <w:sz w:val="24"/>
        </w:rPr>
      </w:pPr>
      <w:r>
        <w:rPr>
          <w:rFonts w:ascii="宋体" w:hAnsi="宋体"/>
          <w:bCs/>
          <w:color w:val="000000"/>
          <w:sz w:val="24"/>
        </w:rPr>
      </w:r>
      <w:r/>
    </w:p>
    <w:p>
      <w:pPr>
        <w:ind w:firstLine="240"/>
        <w:jc w:val="center"/>
        <w:spacing w:line="440" w:lineRule="exact"/>
        <w:rPr>
          <w:rFonts w:ascii="宋体" w:hAnsi="宋体"/>
          <w:bCs/>
          <w:color w:val="000000"/>
          <w:sz w:val="24"/>
        </w:rPr>
      </w:pPr>
      <w:r>
        <w:rPr>
          <w:rFonts w:ascii="宋体" w:hAnsi="宋体"/>
          <w:bCs/>
          <w:color w:val="000000"/>
          <w:sz w:val="24"/>
        </w:rPr>
      </w:r>
      <w:r/>
    </w:p>
    <w:p>
      <w:pPr>
        <w:jc w:val="center"/>
        <w:spacing w:before="145" w:after="145" w:line="440" w:lineRule="exact"/>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九、中小企业声明函（服务）</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本公司（联合体）郑重声明，根据《政府促进中小企业发展管理办法》(财库[2020]46号)的规定，本公司（联合体）参加</w:t>
      </w:r>
      <w:r>
        <w:rPr>
          <w:rFonts w:hint="eastAsia" w:ascii="宋体" w:hAnsi="宋体"/>
          <w:color w:val="000000"/>
          <w:sz w:val="24"/>
          <w:szCs w:val="24"/>
        </w:rPr>
        <w:t xml:space="preserve">江苏东程建设工程项目管理有限公司</w:t>
      </w:r>
      <w:r>
        <w:rPr>
          <w:rFonts w:hint="eastAsia" w:ascii="宋体" w:hAnsi="宋体"/>
          <w:color w:val="000000"/>
          <w:sz w:val="24"/>
          <w:szCs w:val="24"/>
        </w:rPr>
        <w:t xml:space="preserve">代理机构组织的</w:t>
      </w:r>
      <w:r>
        <w:rPr>
          <w:rFonts w:hint="eastAsia" w:ascii="宋体" w:hAnsi="宋体"/>
          <w:color w:val="000000"/>
          <w:sz w:val="24"/>
          <w:szCs w:val="24"/>
        </w:rPr>
        <w:t xml:space="preserve">扬中市殡仪馆</w:t>
      </w:r>
      <w:r>
        <w:rPr>
          <w:rFonts w:hint="eastAsia" w:ascii="宋体" w:hAnsi="宋体"/>
          <w:color w:val="000000"/>
          <w:sz w:val="24"/>
          <w:szCs w:val="24"/>
        </w:rPr>
        <w:t xml:space="preserve">编号为</w:t>
      </w:r>
      <w:r>
        <w:rPr>
          <w:rFonts w:hint="eastAsia" w:ascii="宋体" w:hAnsi="宋体"/>
          <w:color w:val="000000"/>
          <w:sz w:val="24"/>
          <w:szCs w:val="24"/>
          <w:u w:val="single"/>
        </w:rPr>
        <w:t xml:space="preserve">JSZC-321182-DCGL-</w:t>
      </w:r>
      <w:r>
        <w:rPr>
          <w:rFonts w:hint="eastAsia" w:ascii="宋体" w:hAnsi="宋体"/>
          <w:color w:val="000000"/>
          <w:sz w:val="24"/>
          <w:szCs w:val="24"/>
          <w:u w:val="single"/>
        </w:rPr>
        <w:t xml:space="preserve">G2026-</w:t>
      </w:r>
      <w:r>
        <w:rPr>
          <w:rFonts w:hint="eastAsia" w:ascii="宋体" w:hAnsi="宋体"/>
          <w:color w:val="000000"/>
          <w:sz w:val="24"/>
          <w:szCs w:val="24"/>
          <w:u w:val="single"/>
        </w:rPr>
        <w:t xml:space="preserve">0008</w:t>
      </w:r>
      <w:r>
        <w:rPr>
          <w:rFonts w:hint="eastAsia" w:ascii="宋体" w:hAnsi="宋体"/>
          <w:color w:val="000000"/>
          <w:sz w:val="24"/>
          <w:szCs w:val="24"/>
        </w:rPr>
        <w:t xml:space="preserve">，</w:t>
      </w:r>
      <w:r>
        <w:rPr>
          <w:rFonts w:hint="eastAsia" w:ascii="宋体" w:hAnsi="宋体"/>
          <w:color w:val="000000"/>
          <w:sz w:val="24"/>
          <w:szCs w:val="24"/>
          <w:u w:val="single"/>
        </w:rPr>
        <w:t xml:space="preserve">扬中市殡仪馆集中守灵餐饮服务食材采购及配送服务</w:t>
      </w:r>
      <w:r>
        <w:rPr>
          <w:rFonts w:hint="eastAsia" w:ascii="宋体" w:hAnsi="宋体"/>
          <w:color w:val="000000"/>
          <w:sz w:val="24"/>
          <w:szCs w:val="24"/>
        </w:rPr>
        <w:t xml:space="preserve">的活动，提供的服务全部由符合政策要求的中小企业提供。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扬中市殡仪馆集中守灵餐饮服务食材采购及配送服务</w:t>
      </w:r>
      <w:r>
        <w:rPr>
          <w:rFonts w:hint="eastAsia" w:ascii="宋体" w:hAnsi="宋体"/>
          <w:i/>
          <w:color w:val="000000"/>
          <w:sz w:val="24"/>
          <w:szCs w:val="24"/>
        </w:rPr>
        <w:t xml:space="preserve">，</w:t>
      </w:r>
      <w:r>
        <w:rPr>
          <w:rFonts w:hint="eastAsia" w:ascii="宋体" w:hAnsi="宋体"/>
          <w:color w:val="000000"/>
          <w:sz w:val="24"/>
          <w:szCs w:val="24"/>
        </w:rPr>
        <w:t xml:space="preserve">属于行业；投标单位为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扬中市殡仪馆集中守灵餐饮服务食材采购及配送服务</w:t>
      </w:r>
      <w:r>
        <w:rPr>
          <w:rFonts w:hint="eastAsia" w:ascii="宋体" w:hAnsi="宋体"/>
          <w:i/>
          <w:color w:val="000000"/>
          <w:sz w:val="24"/>
          <w:szCs w:val="24"/>
        </w:rPr>
        <w:t xml:space="preserve">，</w:t>
      </w:r>
      <w:r>
        <w:rPr>
          <w:rFonts w:hint="eastAsia" w:ascii="宋体" w:hAnsi="宋体"/>
          <w:color w:val="000000"/>
          <w:sz w:val="24"/>
          <w:szCs w:val="24"/>
        </w:rPr>
        <w:t xml:space="preserve">属于行业；投标单位为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40" w:lineRule="exact"/>
        <w:rPr>
          <w:rFonts w:ascii="宋体" w:hAnsi="宋体"/>
          <w:color w:val="000000"/>
          <w:sz w:val="24"/>
          <w:szCs w:val="24"/>
        </w:rPr>
      </w:pPr>
      <w:r>
        <w:rPr>
          <w:rFonts w:ascii="宋体" w:hAnsi="宋体"/>
          <w:color w:val="000000"/>
          <w:sz w:val="24"/>
          <w:szCs w:val="24"/>
        </w:rPr>
      </w:r>
      <w:r/>
    </w:p>
    <w:p>
      <w:pPr>
        <w:ind w:right="180" w:firstLine="360"/>
        <w:jc w:val="right"/>
        <w:spacing w:line="44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4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备注2：投标人若为中小微企业的，须提供此声明函。</w:t>
      </w:r>
      <w:r/>
    </w:p>
    <w:p>
      <w:pPr>
        <w:jc w:val="center"/>
        <w:spacing w:before="145" w:after="145" w:line="440" w:lineRule="exact"/>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十、残疾人福利性单位声明函（如有）</w:t>
      </w:r>
      <w:r/>
    </w:p>
    <w:p>
      <w:pPr>
        <w:ind w:firstLine="480"/>
        <w:spacing w:line="440"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中国残疾人联合会关于促进残疾人就业政府政策的通知》（财库〔2017〕 141号）的规定，本单位为符合条件的残疾人福利性单位，且本单位参加_</w:t>
      </w:r>
      <w:r>
        <w:rPr>
          <w:rFonts w:hint="eastAsia" w:ascii="宋体" w:hAnsi="宋体"/>
          <w:color w:val="000000"/>
          <w:sz w:val="24"/>
        </w:rPr>
        <w:t xml:space="preserve">扬中市殡仪馆</w:t>
      </w:r>
      <w:r>
        <w:rPr>
          <w:rFonts w:hint="eastAsia" w:ascii="宋体" w:hAnsi="宋体"/>
          <w:color w:val="000000"/>
          <w:sz w:val="24"/>
        </w:rPr>
        <w:t xml:space="preserve">单位的文件编号为</w:t>
      </w:r>
      <w:r>
        <w:rPr>
          <w:rFonts w:hint="eastAsia" w:ascii="宋体" w:hAnsi="宋体"/>
          <w:color w:val="000000"/>
          <w:sz w:val="24"/>
          <w:szCs w:val="24"/>
          <w:u w:val="single"/>
        </w:rPr>
        <w:t xml:space="preserve">扬中市殡仪馆集中守灵餐饮服务食材采购及配送服务</w:t>
      </w:r>
      <w:r>
        <w:rPr>
          <w:rFonts w:hint="eastAsia" w:ascii="宋体" w:hAnsi="宋体"/>
          <w:color w:val="000000"/>
          <w:sz w:val="24"/>
        </w:rPr>
        <w:t xml:space="preserve">活动由本单位提供服务。</w:t>
      </w:r>
      <w:r/>
    </w:p>
    <w:p>
      <w:pPr>
        <w:ind w:firstLine="480"/>
        <w:spacing w:line="440"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hint="eastAsia" w:ascii="宋体" w:hAnsi="宋体"/>
          <w:color w:val="000000"/>
          <w:sz w:val="24"/>
        </w:rPr>
        <w:t xml:space="preserve">（备注：1、投标人如不提供此声明函，价格将不做相应扣除。2、中标人为残疾人福利单位的，此声明函将随中标结果同时公告，接受社会监督）</w:t>
      </w:r>
      <w:r/>
    </w:p>
    <w:p>
      <w:pPr>
        <w:ind w:firstLine="624"/>
        <w:spacing w:line="440"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60" w:firstLine="624"/>
        <w:jc w:val="center"/>
        <w:spacing w:line="440" w:lineRule="exact"/>
        <w:tabs>
          <w:tab w:val="left" w:pos="4860" w:leader="none"/>
        </w:tabs>
        <w:rPr>
          <w:rFonts w:ascii="宋体" w:hAnsi="宋体"/>
          <w:color w:val="000000"/>
          <w:sz w:val="24"/>
        </w:rPr>
      </w:pPr>
      <w:r>
        <w:rPr>
          <w:rFonts w:hint="eastAsia" w:ascii="宋体" w:hAnsi="宋体"/>
          <w:color w:val="000000"/>
          <w:sz w:val="24"/>
        </w:rPr>
        <w:t xml:space="preserve">投标人全称（加盖CA电子公章）：</w:t>
      </w:r>
      <w:r/>
    </w:p>
    <w:p>
      <w:pPr>
        <w:ind w:right="1560" w:firstLine="480"/>
        <w:jc w:val="center"/>
        <w:spacing w:line="440" w:lineRule="exact"/>
        <w:tabs>
          <w:tab w:val="left" w:pos="4860" w:leader="none"/>
        </w:tabs>
        <w:rPr>
          <w:rFonts w:ascii="宋体" w:hAnsi="宋体"/>
          <w:color w:val="000000"/>
          <w:sz w:val="24"/>
        </w:rPr>
      </w:pPr>
      <w:r>
        <w:rPr>
          <w:rFonts w:hint="eastAsia" w:ascii="宋体" w:hAnsi="宋体"/>
          <w:color w:val="000000"/>
          <w:sz w:val="24"/>
        </w:rPr>
        <w:t xml:space="preserve">        日  期：</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十一、投标分项报价表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①本项目为公开招标，仅一次报价，</w:t>
      </w:r>
      <w:r>
        <w:rPr>
          <w:rFonts w:hint="eastAsia" w:ascii="宋体" w:hAnsi="宋体"/>
          <w:color w:val="000000"/>
          <w:sz w:val="24"/>
          <w:szCs w:val="24"/>
          <w:u w:val="single"/>
        </w:rPr>
        <w:t xml:space="preserve">为优惠</w:t>
      </w:r>
      <w:r>
        <w:rPr>
          <w:rFonts w:hint="eastAsia" w:ascii="宋体" w:hAnsi="宋体"/>
          <w:color w:val="000000"/>
          <w:sz w:val="24"/>
          <w:szCs w:val="24"/>
          <w:u w:val="single"/>
        </w:rPr>
        <w:t xml:space="preserve">率</w:t>
      </w:r>
      <w:r>
        <w:rPr>
          <w:rFonts w:hint="eastAsia" w:ascii="宋体" w:hAnsi="宋体"/>
          <w:color w:val="000000"/>
          <w:sz w:val="24"/>
          <w:szCs w:val="24"/>
          <w:u w:val="single"/>
        </w:rPr>
        <w:t xml:space="preserve">报价</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②</w:t>
      </w:r>
      <w:r>
        <w:rPr>
          <w:rFonts w:hint="eastAsia" w:ascii="宋体" w:hAnsi="宋体"/>
          <w:color w:val="000000"/>
          <w:sz w:val="24"/>
          <w:szCs w:val="24"/>
        </w:rPr>
        <w:t xml:space="preserve">本项目采用优惠率方式进行报价，不再要求投标人填报总价。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③最高限价</w:t>
      </w:r>
      <w:r>
        <w:rPr>
          <w:rFonts w:hint="eastAsia" w:ascii="宋体" w:hAnsi="宋体"/>
          <w:b/>
          <w:bCs/>
          <w:color w:val="000000"/>
          <w:sz w:val="24"/>
          <w:szCs w:val="24"/>
        </w:rPr>
        <w:t xml:space="preserve">：</w:t>
      </w:r>
      <w:r>
        <w:rPr>
          <w:rFonts w:hint="eastAsia" w:ascii="宋体" w:hAnsi="宋体"/>
          <w:color w:val="000000"/>
          <w:sz w:val="24"/>
          <w:szCs w:val="24"/>
        </w:rPr>
        <w:t xml:space="preserve">本次招标采用优惠率报价</w:t>
      </w:r>
      <w:r>
        <w:rPr>
          <w:rFonts w:hint="eastAsia" w:ascii="宋体" w:hAnsi="宋体"/>
          <w:color w:val="000000"/>
          <w:sz w:val="24"/>
          <w:szCs w:val="24"/>
        </w:rPr>
        <w:t xml:space="preserve">（投标人所报优惠率不得</w:t>
      </w:r>
      <w:r>
        <w:rPr>
          <w:rFonts w:hint="eastAsia" w:ascii="宋体" w:hAnsi="宋体"/>
          <w:color w:val="000000"/>
          <w:sz w:val="24"/>
          <w:szCs w:val="24"/>
        </w:rPr>
        <w:t xml:space="preserve">低于</w:t>
      </w:r>
      <w:r>
        <w:rPr>
          <w:rFonts w:hint="eastAsia" w:ascii="宋体" w:hAnsi="宋体"/>
          <w:color w:val="000000"/>
          <w:sz w:val="24"/>
          <w:szCs w:val="24"/>
        </w:rPr>
        <w:t xml:space="preserve">0</w:t>
      </w:r>
      <w:r>
        <w:rPr>
          <w:rFonts w:hint="eastAsia" w:ascii="宋体" w:hAnsi="宋体"/>
          <w:color w:val="000000"/>
          <w:sz w:val="24"/>
          <w:szCs w:val="24"/>
        </w:rPr>
        <w:t xml:space="preserve">%，否则作无效投标处理</w:t>
      </w:r>
      <w:r>
        <w:rPr>
          <w:rFonts w:hint="eastAsia" w:ascii="宋体" w:hAnsi="宋体"/>
          <w:color w:val="000000"/>
          <w:sz w:val="24"/>
          <w:szCs w:val="24"/>
        </w:rPr>
        <w:t xml:space="preserve">），投标人报出的优惠率将作为结算依据</w:t>
      </w:r>
      <w:r>
        <w:rPr>
          <w:rFonts w:hint="eastAsia" w:ascii="宋体" w:hAnsi="宋体"/>
          <w:color w:val="000000"/>
          <w:sz w:val="24"/>
          <w:szCs w:val="24"/>
        </w:rPr>
        <w:t xml:space="preserve">。</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④报价方式：投标人应在投标文件中填报“优惠率（%）”，数值为整数或保留一位小数。例如：填报“10”，代表按基准价的（1-10%）（即打九折）进行结算；填报“0”，代表按基准价的100%（即不打折）进行结算。</w:t>
      </w:r>
      <w:r/>
    </w:p>
    <w:p>
      <w:pPr>
        <w:ind w:firstLine="477"/>
        <w:spacing w:line="440" w:lineRule="exact"/>
        <w:tabs>
          <w:tab w:val="left" w:pos="900" w:leader="none"/>
        </w:tabs>
        <w:rPr>
          <w:rFonts w:ascii="宋体" w:hAnsi="宋体"/>
          <w:color w:val="000000"/>
          <w:sz w:val="24"/>
          <w:szCs w:val="24"/>
        </w:rPr>
      </w:pPr>
      <w:r>
        <w:rPr>
          <w:rFonts w:hint="eastAsia" w:ascii="宋体" w:hAnsi="宋体"/>
          <w:color w:val="000000"/>
          <w:sz w:val="24"/>
          <w:szCs w:val="24"/>
        </w:rPr>
        <w:t xml:space="preserve">⑤结算方式：中标优惠率将作为合同结算依据。普通单的结算价 = 基准价×（1-投标优惠率）×当期实际供货量。</w:t>
      </w:r>
      <w:r/>
    </w:p>
    <w:p>
      <w:pPr>
        <w:ind w:firstLine="480"/>
        <w:spacing w:line="440" w:lineRule="exact"/>
        <w:rPr>
          <w:rFonts w:ascii="宋体" w:hAnsi="宋体"/>
          <w:b/>
          <w:bCs/>
          <w:color w:val="000000"/>
          <w:sz w:val="24"/>
          <w:szCs w:val="24"/>
        </w:rPr>
      </w:pPr>
      <w:r>
        <w:rPr>
          <w:rFonts w:hint="eastAsia" w:ascii="宋体" w:hAnsi="宋体"/>
          <w:color w:val="000000"/>
          <w:sz w:val="24"/>
          <w:szCs w:val="24"/>
        </w:rPr>
        <w:t xml:space="preserve">⑥价格分计算：评标时评审价排名按评审优惠率从高到低排序，价格分基准以满足采购文件要求且（100%-最高优惠率）最低为评审基准价。即优惠率越高，价格得分越高。</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rPr>
        <w:t xml:space="preserve">⑦异常低价审核：评标委员会认为投标人的报价明显低于其他通过符合性审查投标人的报价，有可能影响服务质量或者不能诚信履约的，应当要求其在评审现场合理的时间内提供书面说明，必要时提交相关证明材料。投标人不能证明其报价合理性的，评标委员会应当将其作为无效响应处理。评标委员会启动异常低价投标审查的情形和具体要求详见招标文件</w:t>
      </w:r>
      <w:r>
        <w:rPr>
          <w:rFonts w:hint="eastAsia" w:ascii="宋体" w:hAnsi="宋体"/>
          <w:bCs/>
          <w:color w:val="000000"/>
          <w:sz w:val="24"/>
          <w:szCs w:val="24"/>
        </w:rPr>
        <w:t xml:space="preserve">26.1.10下划线部分。</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before="145" w:after="145" w:line="440" w:lineRule="exact"/>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十二、技术要求响应及偏离表（如有）</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3291"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17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注：行数不够，可自行添加。</w:t>
      </w:r>
      <w:r/>
    </w:p>
    <w:p>
      <w:pPr>
        <w:jc w:val="center"/>
        <w:spacing w:line="440" w:lineRule="exact"/>
        <w:rPr>
          <w:rFonts w:ascii="黑体" w:hAnsi="Arial" w:eastAsia="黑体"/>
          <w:b/>
          <w:color w:val="000000"/>
          <w:sz w:val="36"/>
        </w:rPr>
      </w:pPr>
      <w:r>
        <w:rPr>
          <w:rFonts w:ascii="黑体" w:hAnsi="Arial" w:eastAsia="黑体"/>
          <w:b/>
          <w:color w:val="000000"/>
          <w:sz w:val="36"/>
        </w:rPr>
      </w:r>
      <w:r/>
    </w:p>
    <w:p>
      <w:pPr>
        <w:jc w:val="center"/>
        <w:spacing w:line="440" w:lineRule="exact"/>
        <w:rPr>
          <w:rFonts w:ascii="黑体" w:hAnsi="Arial" w:eastAsia="黑体"/>
          <w:b/>
          <w:color w:val="000000"/>
          <w:sz w:val="36"/>
        </w:rPr>
      </w:pPr>
      <w:r>
        <w:rPr>
          <w:rFonts w:ascii="黑体" w:hAnsi="Arial" w:eastAsia="黑体"/>
          <w:b/>
          <w:color w:val="000000"/>
          <w:sz w:val="36"/>
        </w:rPr>
      </w:r>
      <w:r/>
    </w:p>
    <w:p>
      <w:pPr>
        <w:jc w:val="center"/>
        <w:spacing w:line="440" w:lineRule="exact"/>
        <w:rPr>
          <w:rFonts w:ascii="黑体" w:hAnsi="Arial" w:eastAsia="黑体"/>
          <w:b/>
          <w:color w:val="000000"/>
          <w:sz w:val="36"/>
        </w:rPr>
      </w:pPr>
      <w:r>
        <w:rPr>
          <w:rFonts w:ascii="黑体" w:hAnsi="Arial" w:eastAsia="黑体"/>
          <w:b/>
          <w:color w:val="000000"/>
          <w:sz w:val="36"/>
        </w:rPr>
      </w:r>
      <w:r/>
    </w:p>
    <w:p>
      <w:pPr>
        <w:jc w:val="center"/>
        <w:spacing w:line="440" w:lineRule="exact"/>
        <w:rPr>
          <w:rFonts w:ascii="黑体" w:hAnsi="Arial" w:eastAsia="黑体"/>
          <w:b/>
          <w:color w:val="000000"/>
          <w:sz w:val="36"/>
        </w:rPr>
      </w:pPr>
      <w:r>
        <w:rPr>
          <w:rFonts w:ascii="黑体" w:hAnsi="Arial" w:eastAsia="黑体"/>
          <w:b/>
          <w:color w:val="000000"/>
          <w:sz w:val="36"/>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spacing w:line="440" w:lineRule="exact"/>
        <w:rPr>
          <w:rFonts w:ascii="黑体" w:hAnsi="Arial" w:eastAsia="黑体"/>
          <w:color w:val="000000"/>
          <w:sz w:val="32"/>
        </w:rPr>
      </w:pPr>
      <w:r>
        <w:rPr>
          <w:rFonts w:ascii="黑体" w:hAnsi="Arial" w:eastAsia="黑体"/>
          <w:color w:val="000000"/>
          <w:sz w:val="32"/>
        </w:rPr>
      </w:r>
      <w:r/>
    </w:p>
    <w:p>
      <w:pPr>
        <w:jc w:val="center"/>
        <w:spacing w:before="145" w:after="145" w:line="440" w:lineRule="exact"/>
        <w:rPr>
          <w:rFonts w:ascii="黑体" w:hAnsi="黑体" w:eastAsia="黑体"/>
          <w:b/>
          <w:color w:val="000000"/>
          <w:sz w:val="32"/>
          <w:szCs w:val="32"/>
        </w:rPr>
      </w:pPr>
      <w:r/>
      <w:bookmarkStart w:id="251" w:name="_Hlt26955054"/>
      <w:r/>
      <w:bookmarkEnd w:id="247"/>
      <w:r/>
      <w:bookmarkEnd w:id="251"/>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十三、商务要求响应及偏离表（如有）</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tcPr>
          <w:p>
            <w:pPr>
              <w:jc w:val="center"/>
              <w:spacing w:line="440" w:lineRule="exact"/>
              <w:rPr>
                <w:rFonts w:ascii="宋体" w:hAnsi="宋体"/>
                <w:color w:val="000000"/>
                <w:sz w:val="24"/>
                <w:szCs w:val="24"/>
              </w:rPr>
            </w:pPr>
            <w:r/>
            <w:bookmarkStart w:id="252" w:name="_Hlt26955064"/>
            <w:r/>
            <w:bookmarkStart w:id="253" w:name="_Hlt26671343"/>
            <w:r/>
            <w:bookmarkStart w:id="254" w:name="_Hlt26955056"/>
            <w:r/>
            <w:bookmarkStart w:id="255" w:name="_Hlt26580838"/>
            <w:r/>
            <w:bookmarkStart w:id="256" w:name="_Hlt26782999"/>
            <w:r/>
            <w:bookmarkStart w:id="257" w:name="_Hlt24879081"/>
            <w:r/>
            <w:bookmarkStart w:id="258" w:name="_Hlt26671372"/>
            <w:r/>
            <w:bookmarkStart w:id="259" w:name="_Hlt26609391"/>
            <w:r/>
            <w:bookmarkEnd w:id="252"/>
            <w:r/>
            <w:bookmarkEnd w:id="253"/>
            <w:r/>
            <w:bookmarkEnd w:id="254"/>
            <w:r/>
            <w:bookmarkEnd w:id="255"/>
            <w:r/>
            <w:bookmarkEnd w:id="256"/>
            <w:r/>
            <w:bookmarkEnd w:id="257"/>
            <w:r/>
            <w:bookmarkEnd w:id="258"/>
            <w:r/>
            <w:bookmarkEnd w:id="259"/>
            <w:r>
              <w:rPr>
                <w:rFonts w:hint="eastAsia" w:ascii="宋体" w:hAnsi="宋体"/>
                <w:color w:val="000000"/>
                <w:sz w:val="24"/>
                <w:szCs w:val="24"/>
              </w:rPr>
              <w:t xml:space="preserve">序号</w:t>
            </w:r>
            <w:r/>
          </w:p>
        </w:tc>
        <w:tc>
          <w:tcPr>
            <w:tcW w:w="2688"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招标文件要求</w:t>
            </w:r>
            <w:r/>
          </w:p>
        </w:tc>
        <w:tc>
          <w:tcPr>
            <w:tcW w:w="2883"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302"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c>
          <w:tcPr>
            <w:tcW w:w="1614" w:type="dxa"/>
            <w:vAlign w:val="center"/>
            <w:textDirection w:val="lrTb"/>
            <w:noWrap/>
          </w:tcPr>
          <w:p>
            <w:pPr>
              <w:jc w:val="center"/>
              <w:spacing w:line="440" w:lineRule="exact"/>
              <w:rPr>
                <w:rFonts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注：行数不够，可自行添加。</w:t>
      </w:r>
      <w:r/>
    </w:p>
    <w:p>
      <w:pPr>
        <w:spacing w:line="440" w:lineRule="exact"/>
        <w:rPr>
          <w:rFonts w:ascii="宋体" w:hAnsi="宋体"/>
          <w:color w:val="000000"/>
          <w:sz w:val="24"/>
        </w:rPr>
      </w:pPr>
      <w:r>
        <w:rPr>
          <w:rFonts w:ascii="宋体" w:hAnsi="宋体"/>
          <w:color w:val="000000"/>
          <w:sz w:val="24"/>
        </w:rPr>
      </w:r>
      <w:r/>
    </w:p>
    <w:p>
      <w:pPr>
        <w:spacing w:line="440" w:lineRule="exact"/>
        <w:rPr>
          <w:rFonts w:ascii="仿宋_GB2312" w:hAnsi="Arial"/>
          <w:color w:val="000000"/>
          <w:sz w:val="30"/>
        </w:rPr>
      </w:pPr>
      <w:r>
        <w:rPr>
          <w:rFonts w:ascii="仿宋_GB2312" w:hAnsi="Arial"/>
          <w:color w:val="000000"/>
          <w:sz w:val="30"/>
        </w:rPr>
      </w:r>
      <w:r/>
    </w:p>
    <w:p>
      <w:pPr>
        <w:pStyle w:val="1242"/>
        <w:ind w:firstLine="0"/>
        <w:spacing w:line="440" w:lineRule="exact"/>
        <w:rPr>
          <w:rFonts w:ascii="宋体" w:hAnsi="宋体"/>
          <w:color w:val="000000"/>
          <w:sz w:val="24"/>
        </w:rPr>
      </w:pPr>
      <w:r/>
      <w:bookmarkStart w:id="260" w:name="_Hlt26671374"/>
      <w:r/>
      <w:bookmarkStart w:id="261" w:name="_Hlt26955066"/>
      <w:r/>
      <w:bookmarkStart w:id="262" w:name="_Hlt26609389"/>
      <w:r/>
      <w:bookmarkStart w:id="263" w:name="_Toc462564146"/>
      <w:r/>
      <w:bookmarkEnd w:id="260"/>
      <w:r/>
      <w:bookmarkEnd w:id="261"/>
      <w:r/>
      <w:bookmarkEnd w:id="262"/>
      <w:r/>
      <w:r/>
    </w:p>
    <w:p>
      <w:pPr>
        <w:jc w:val="center"/>
        <w:spacing w:line="440" w:lineRule="exact"/>
        <w:rPr>
          <w:rFonts w:ascii="黑体" w:hAnsi="黑体" w:eastAsia="黑体"/>
          <w:b/>
          <w:color w:val="000000"/>
          <w:sz w:val="32"/>
          <w:szCs w:val="32"/>
        </w:rPr>
      </w:pPr>
      <w:r/>
      <w:bookmarkStart w:id="264" w:name="_格式2__法定代表人授权书"/>
      <w:r/>
      <w:bookmarkEnd w:id="201"/>
      <w:r/>
      <w:bookmarkEnd w:id="202"/>
      <w:r/>
      <w:bookmarkEnd w:id="263"/>
      <w:r/>
      <w:bookmarkEnd w:id="264"/>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spacing w:line="440" w:lineRule="exact"/>
        <w:rPr>
          <w:rFonts w:ascii="黑体" w:hAnsi="黑体" w:eastAsia="黑体"/>
          <w:b/>
          <w:color w:val="000000"/>
          <w:sz w:val="32"/>
          <w:szCs w:val="32"/>
        </w:rPr>
      </w:pPr>
      <w:r>
        <w:rPr>
          <w:rFonts w:ascii="黑体" w:hAnsi="黑体" w:eastAsia="黑体"/>
          <w:b/>
          <w:color w:val="000000"/>
          <w:sz w:val="32"/>
          <w:szCs w:val="32"/>
        </w:rPr>
      </w:r>
      <w:r/>
    </w:p>
    <w:p>
      <w:pP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before="145" w:after="145" w:line="440" w:lineRule="exact"/>
        <w:rPr>
          <w:rFonts w:eastAsia="仿宋_GB2312"/>
          <w:color w:val="000000"/>
          <w:sz w:val="24"/>
          <w:szCs w:val="20"/>
        </w:rPr>
      </w:pPr>
      <w:r>
        <w:rPr>
          <w:rFonts w:hint="eastAsia" w:ascii="黑体" w:hAnsi="黑体" w:eastAsia="黑体"/>
          <w:b/>
          <w:i/>
          <w:color w:val="000000"/>
          <w:sz w:val="32"/>
          <w:szCs w:val="32"/>
          <w:u w:val="single"/>
        </w:rPr>
        <w:br w:type="page" w:clear="all"/>
      </w:r>
      <w:r>
        <w:rPr>
          <w:rFonts w:hint="eastAsia" w:ascii="黑体" w:hAnsi="黑体" w:eastAsia="黑体"/>
          <w:b/>
          <w:i/>
          <w:color w:val="000000"/>
          <w:sz w:val="32"/>
          <w:szCs w:val="32"/>
          <w:u w:val="single"/>
        </w:rPr>
        <w:t xml:space="preserve">十四、开标一览表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spacing w:line="440" w:lineRule="exact"/>
        <w:rPr>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t xml:space="preserve">扬中市殡仪馆集中守灵餐饮服务食材采购及配送服务</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tcPr>
          <w:p>
            <w:pPr>
              <w:spacing w:line="440" w:lineRule="exact"/>
              <w:rPr>
                <w:rFonts w:ascii="宋体" w:hAnsi="宋体"/>
                <w:color w:val="000000"/>
                <w:sz w:val="24"/>
                <w:szCs w:val="24"/>
              </w:rPr>
            </w:pP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tcPr>
          <w:p>
            <w:pPr>
              <w:pStyle w:val="1256"/>
              <w:ind w:firstLine="0"/>
              <w:spacing w:before="0" w:after="0" w:line="440" w:lineRule="exact"/>
              <w:rPr>
                <w:rFonts w:ascii="宋体" w:hAnsi="宋体"/>
                <w:color w:val="000000"/>
                <w:szCs w:val="21"/>
              </w:rPr>
            </w:pPr>
            <w:r>
              <w:rPr>
                <w:rFonts w:hint="eastAsia" w:ascii="宋体" w:hAnsi="宋体" w:cs="宋体"/>
                <w:color w:val="000000"/>
              </w:rPr>
              <w:t xml:space="preserve">优惠率：                             （单位：%）</w:t>
            </w:r>
            <w:r/>
          </w:p>
        </w:tc>
      </w:tr>
    </w:tbl>
    <w:p>
      <w:pPr>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                                              日期：  年月日</w:t>
      </w:r>
      <w:r/>
    </w:p>
    <w:p>
      <w:pPr>
        <w:ind w:firstLine="480"/>
        <w:spacing w:line="440" w:lineRule="exact"/>
        <w:rPr>
          <w:rFonts w:ascii="宋体" w:hAnsi="宋体"/>
          <w:color w:val="000000"/>
          <w:sz w:val="24"/>
          <w:szCs w:val="24"/>
        </w:rPr>
      </w:pPr>
      <w:r>
        <w:rPr>
          <w:rFonts w:ascii="宋体" w:hAnsi="宋体"/>
          <w:color w:val="000000"/>
          <w:sz w:val="24"/>
          <w:szCs w:val="24"/>
        </w:rPr>
      </w:r>
      <w:r/>
    </w:p>
    <w:p>
      <w:pPr>
        <w:jc w:val="left"/>
        <w:spacing w:before="145" w:after="145" w:line="440" w:lineRule="exact"/>
        <w:rPr>
          <w:rFonts w:ascii="宋体" w:hAnsi="宋体"/>
          <w:color w:val="000000"/>
          <w:sz w:val="28"/>
          <w:szCs w:val="28"/>
        </w:rPr>
        <w:outlineLvl w:val="2"/>
      </w:pPr>
      <w:r>
        <w:rPr>
          <w:rFonts w:hint="eastAsia" w:ascii="宋体" w:hAnsi="宋体" w:cs="仿宋"/>
          <w:b/>
          <w:bCs/>
          <w:color w:val="000000"/>
          <w:sz w:val="32"/>
          <w:szCs w:val="32"/>
        </w:rPr>
        <w:br w:type="page" w:clear="all"/>
      </w:r>
      <w:r>
        <w:rPr>
          <w:rFonts w:hint="eastAsia" w:ascii="黑体" w:hAnsi="黑体" w:eastAsia="黑体"/>
          <w:b/>
          <w:sz w:val="32"/>
          <w:szCs w:val="32"/>
        </w:rPr>
        <w:t xml:space="preserve">十五、资格承诺函（格式）</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致：（</w:t>
      </w:r>
      <w:r>
        <w:rPr>
          <w:rFonts w:hint="eastAsia" w:ascii="宋体" w:hAnsi="宋体"/>
          <w:color w:val="000000"/>
          <w:sz w:val="24"/>
        </w:rPr>
        <w:t xml:space="preserve">招标</w:t>
      </w:r>
      <w:r>
        <w:rPr>
          <w:rFonts w:ascii="宋体" w:hAnsi="宋体"/>
          <w:color w:val="000000"/>
          <w:sz w:val="24"/>
          <w:szCs w:val="24"/>
        </w:rPr>
        <w:t xml:space="preserve">人、代理机构）   </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我单位参与</w:t>
      </w:r>
      <w:r>
        <w:rPr>
          <w:rFonts w:ascii="宋体" w:hAnsi="宋体"/>
          <w:color w:val="000000"/>
          <w:sz w:val="24"/>
          <w:szCs w:val="24"/>
          <w:u w:val="single"/>
        </w:rPr>
        <w:t xml:space="preserve"> （项目名称）  （项目编号：）   项目</w:t>
      </w:r>
      <w:r>
        <w:rPr>
          <w:rFonts w:ascii="宋体" w:hAnsi="宋体"/>
          <w:color w:val="000000"/>
          <w:sz w:val="24"/>
          <w:szCs w:val="24"/>
        </w:rPr>
        <w:t xml:space="preserve">的</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政府活动，现承诺如下：</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1.我方具有良好的商业信誉和健全的财务会计制度。</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2.我方具有履行合同所必需的设备和专业技术能力。</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3.我方具有依法缴纳税收和社会保障资金的良好记录。</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4.我方参加本项目活动前三年内，在经营活动中没有重大违法记录。</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若我单位承诺不实，自愿承担提供虚假材料谋取中标、成交的法律责任。</w:t>
      </w:r>
      <w:r/>
    </w:p>
    <w:p>
      <w:pPr>
        <w:ind w:left="560" w:hanging="560"/>
        <w:spacing w:line="440" w:lineRule="exact"/>
        <w:rPr>
          <w:rFonts w:ascii="宋体" w:hAnsi="宋体"/>
          <w:color w:val="000000"/>
          <w:sz w:val="24"/>
          <w:szCs w:val="24"/>
        </w:rPr>
        <w:outlineLvl w:val="2"/>
      </w:pPr>
      <w:r>
        <w:rPr>
          <w:rFonts w:ascii="宋体" w:hAnsi="宋体"/>
          <w:color w:val="000000"/>
          <w:sz w:val="24"/>
          <w:szCs w:val="24"/>
        </w:rPr>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投标（响应）</w:t>
      </w:r>
      <w:r>
        <w:rPr>
          <w:rFonts w:hint="eastAsia" w:ascii="宋体" w:hAnsi="宋体"/>
          <w:color w:val="000000"/>
          <w:sz w:val="24"/>
          <w:szCs w:val="24"/>
        </w:rPr>
        <w:t xml:space="preserve">投标人</w:t>
      </w:r>
      <w:r>
        <w:rPr>
          <w:rFonts w:ascii="宋体" w:hAnsi="宋体"/>
          <w:color w:val="000000"/>
          <w:sz w:val="24"/>
          <w:szCs w:val="24"/>
        </w:rPr>
        <w:t xml:space="preserve">（全称并盖章）：</w:t>
      </w:r>
      <w:r/>
    </w:p>
    <w:p>
      <w:pPr>
        <w:spacing w:line="440" w:lineRule="exact"/>
        <w:rPr>
          <w:rFonts w:ascii="宋体" w:hAnsi="宋体"/>
          <w:color w:val="000000"/>
          <w:sz w:val="24"/>
          <w:szCs w:val="24"/>
        </w:rPr>
        <w:outlineLvl w:val="2"/>
      </w:pPr>
      <w:r>
        <w:rPr>
          <w:rFonts w:hint="eastAsia" w:ascii="宋体" w:hAnsi="宋体"/>
          <w:color w:val="000000"/>
          <w:sz w:val="24"/>
          <w:szCs w:val="24"/>
        </w:rPr>
        <w:t xml:space="preserve">投标人</w:t>
      </w:r>
      <w:r>
        <w:rPr>
          <w:rFonts w:ascii="宋体" w:hAnsi="宋体"/>
          <w:color w:val="000000"/>
          <w:sz w:val="24"/>
          <w:szCs w:val="24"/>
        </w:rPr>
        <w:t xml:space="preserve">法定代表人或授权代表（签字或签章）：</w:t>
      </w:r>
      <w:r/>
    </w:p>
    <w:p>
      <w:pPr>
        <w:spacing w:line="440" w:lineRule="exact"/>
        <w:rPr>
          <w:rFonts w:ascii="宋体" w:hAnsi="宋体"/>
          <w:color w:val="000000"/>
          <w:sz w:val="24"/>
          <w:szCs w:val="24"/>
        </w:rPr>
        <w:outlineLvl w:val="2"/>
      </w:pPr>
      <w:r>
        <w:rPr>
          <w:rFonts w:ascii="宋体" w:hAnsi="宋体"/>
          <w:color w:val="000000"/>
          <w:sz w:val="24"/>
          <w:szCs w:val="24"/>
        </w:rPr>
        <w:t xml:space="preserve">日期：</w:t>
      </w:r>
      <w:r/>
    </w:p>
    <w:p>
      <w:pPr>
        <w:spacing w:line="440" w:lineRule="exact"/>
        <w:rPr>
          <w:rFonts w:ascii="宋体" w:hAnsi="宋体"/>
          <w:color w:val="000000"/>
          <w:sz w:val="24"/>
          <w:szCs w:val="24"/>
        </w:rPr>
        <w:outlineLvl w:val="2"/>
      </w:pPr>
      <w:r>
        <w:rPr>
          <w:rFonts w:ascii="宋体" w:hAnsi="宋体"/>
          <w:color w:val="000000"/>
          <w:sz w:val="24"/>
          <w:szCs w:val="24"/>
        </w:rPr>
      </w:r>
      <w:r/>
    </w:p>
    <w:p>
      <w:pPr>
        <w:ind w:firstLine="482"/>
        <w:spacing w:line="440" w:lineRule="exact"/>
        <w:rPr>
          <w:rFonts w:ascii="宋体" w:hAnsi="宋体"/>
          <w:color w:val="000000"/>
          <w:sz w:val="24"/>
          <w:szCs w:val="24"/>
        </w:rPr>
        <w:outlineLvl w:val="2"/>
      </w:pPr>
      <w:r>
        <w:rPr>
          <w:rFonts w:ascii="宋体" w:hAnsi="宋体"/>
          <w:color w:val="000000"/>
          <w:sz w:val="24"/>
          <w:szCs w:val="24"/>
        </w:rPr>
        <w:t xml:space="preserve">说明：1.</w:t>
      </w:r>
      <w:r>
        <w:rPr>
          <w:rFonts w:hint="eastAsia" w:ascii="宋体" w:hAnsi="宋体"/>
          <w:color w:val="000000"/>
          <w:sz w:val="24"/>
          <w:szCs w:val="24"/>
        </w:rPr>
        <w:t xml:space="preserve">投标人</w:t>
      </w:r>
      <w:r>
        <w:rPr>
          <w:rFonts w:ascii="宋体" w:hAnsi="宋体"/>
          <w:color w:val="000000"/>
          <w:sz w:val="24"/>
          <w:szCs w:val="24"/>
        </w:rPr>
        <w:t xml:space="preserve">可自行选择是否提供本承诺函，若不提供本承诺函的，应按文件要求提供相应的证明材料。</w:t>
      </w:r>
      <w:r/>
    </w:p>
    <w:p>
      <w:pPr>
        <w:ind w:firstLine="482"/>
        <w:spacing w:line="440" w:lineRule="exact"/>
        <w:rPr>
          <w:rFonts w:ascii="宋体" w:hAnsi="宋体"/>
          <w:color w:val="000000"/>
          <w:sz w:val="24"/>
          <w:szCs w:val="24"/>
        </w:rPr>
        <w:outlineLvl w:val="2"/>
      </w:pPr>
      <w:r>
        <w:rPr>
          <w:rFonts w:ascii="宋体" w:hAnsi="宋体"/>
          <w:color w:val="000000"/>
          <w:sz w:val="24"/>
          <w:szCs w:val="24"/>
        </w:rPr>
        <w:t xml:space="preserve">2.</w:t>
      </w:r>
      <w:r>
        <w:rPr>
          <w:rFonts w:hint="eastAsia" w:ascii="宋体" w:hAnsi="宋体"/>
          <w:color w:val="000000"/>
          <w:sz w:val="24"/>
          <w:szCs w:val="24"/>
        </w:rPr>
        <w:t xml:space="preserve">投标人</w:t>
      </w:r>
      <w:r>
        <w:rPr>
          <w:rFonts w:ascii="宋体" w:hAnsi="宋体"/>
          <w:color w:val="000000"/>
          <w:sz w:val="24"/>
          <w:szCs w:val="24"/>
        </w:rPr>
        <w:t xml:space="preserve">可删减承诺事项，删减的承诺事项须按文件要求提供相应的证明材料。比如删去本承诺函第3项的，则应按文件要求提供依法缴纳税收和社会保障资金的良好记录。</w:t>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宋体" w:hAnsi="宋体" w:cs="仿宋"/>
          <w:b/>
          <w:bCs/>
          <w:color w:val="000000"/>
          <w:sz w:val="32"/>
          <w:szCs w:val="32"/>
        </w:rPr>
      </w:pPr>
      <w:r>
        <w:rPr>
          <w:rFonts w:ascii="宋体" w:hAnsi="宋体" w:cs="仿宋"/>
          <w:b/>
          <w:bCs/>
          <w:color w:val="000000"/>
          <w:sz w:val="32"/>
          <w:szCs w:val="32"/>
        </w:rPr>
      </w:r>
      <w:r/>
    </w:p>
    <w:p>
      <w:pPr>
        <w:spacing w:line="440" w:lineRule="exact"/>
        <w:rPr>
          <w:rFonts w:ascii="黑体" w:hAnsi="黑体" w:eastAsia="黑体"/>
          <w:b/>
          <w:sz w:val="32"/>
          <w:szCs w:val="32"/>
        </w:rPr>
        <w:sectPr>
          <w:headerReference w:type="default" r:id="rId10"/>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b/>
          <w:sz w:val="32"/>
          <w:szCs w:val="32"/>
        </w:rPr>
      </w:r>
      <w:r/>
    </w:p>
    <w:p>
      <w:pPr>
        <w:spacing w:before="145" w:after="145" w:line="440" w:lineRule="exact"/>
        <w:rPr>
          <w:rFonts w:ascii="宋体" w:hAnsi="宋体" w:cs="仿宋"/>
          <w:b/>
          <w:bCs/>
          <w:color w:val="000000"/>
          <w:sz w:val="32"/>
          <w:szCs w:val="32"/>
        </w:rPr>
      </w:pPr>
      <w:r>
        <w:rPr>
          <w:rFonts w:hint="eastAsia" w:ascii="宋体" w:hAnsi="宋体"/>
          <w:b/>
          <w:bCs/>
          <w:color w:val="000000"/>
          <w:sz w:val="28"/>
          <w:szCs w:val="28"/>
        </w:rPr>
        <w:t xml:space="preserve">投标单位相关信息一览表</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5"/>
        <w:gridCol w:w="1156"/>
        <w:gridCol w:w="807"/>
        <w:gridCol w:w="1392"/>
        <w:gridCol w:w="216"/>
        <w:gridCol w:w="909"/>
        <w:gridCol w:w="579"/>
        <w:gridCol w:w="386"/>
        <w:gridCol w:w="806"/>
        <w:gridCol w:w="2101"/>
      </w:tblGrid>
      <w:tr>
        <w:trPr>
          <w:trHeight w:val="506"/>
        </w:trPr>
        <w:tc>
          <w:tcPr>
            <w:shd w:val="clear" w:color="auto" w:fill="d9d9d9"/>
            <w:tcW w:w="615"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p>
        </w:tc>
        <w:tc>
          <w:tcPr>
            <w:gridSpan w:val="9"/>
            <w:shd w:val="clear" w:color="auto" w:fill="d9d9d9"/>
            <w:tcW w:w="8041"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公司基本信息</w:t>
            </w:r>
            <w:r/>
          </w:p>
        </w:tc>
      </w:tr>
      <w:tr>
        <w:trPr>
          <w:trHeight w:val="506"/>
        </w:trPr>
        <w:tc>
          <w:tcPr>
            <w:tcW w:w="615"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1</w:t>
            </w:r>
            <w:r/>
          </w:p>
        </w:tc>
        <w:tc>
          <w:tcPr>
            <w:tcW w:w="737" w:type="dxa"/>
            <w:vAlign w:val="center"/>
            <w:textDirection w:val="lrTb"/>
            <w:noWrap/>
          </w:tcPr>
          <w:p>
            <w:pPr>
              <w:pStyle w:val="1262"/>
              <w:spacing w:line="440" w:lineRule="exact"/>
              <w:rPr>
                <w:rFonts w:ascii="宋体" w:hAnsi="宋体"/>
                <w:color w:val="000000"/>
                <w:sz w:val="24"/>
                <w:szCs w:val="20"/>
              </w:rPr>
            </w:pPr>
            <w:r>
              <w:rPr>
                <w:rFonts w:hint="eastAsia" w:ascii="宋体" w:hAnsi="宋体"/>
                <w:color w:val="000000"/>
                <w:sz w:val="24"/>
                <w:szCs w:val="20"/>
              </w:rPr>
              <w:t xml:space="preserve">公司名称</w:t>
            </w:r>
            <w:r/>
          </w:p>
        </w:tc>
        <w:tc>
          <w:tcPr>
            <w:gridSpan w:val="8"/>
            <w:tcW w:w="6689"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r>
      <w:tr>
        <w:trPr>
          <w:trHeight w:val="455"/>
        </w:trPr>
        <w:tc>
          <w:tcPr>
            <w:tcW w:w="615"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2</w:t>
            </w:r>
            <w:r/>
          </w:p>
        </w:tc>
        <w:tc>
          <w:tcPr>
            <w:tcW w:w="73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注册资金</w:t>
            </w:r>
            <w:r/>
          </w:p>
        </w:tc>
        <w:tc>
          <w:tcPr>
            <w:tcW w:w="819"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3</w:t>
            </w:r>
            <w:r/>
          </w:p>
        </w:tc>
        <w:tc>
          <w:tcPr>
            <w:gridSpan w:val="3"/>
            <w:tcW w:w="211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公司地址</w:t>
            </w:r>
            <w:r/>
          </w:p>
        </w:tc>
        <w:tc>
          <w:tcPr>
            <w:gridSpan w:val="2"/>
            <w:tcW w:w="2293"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r>
      <w:tr>
        <w:trPr>
          <w:trHeight w:val="460"/>
        </w:trPr>
        <w:tc>
          <w:tcPr>
            <w:tcW w:w="615"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4</w:t>
            </w:r>
            <w:r/>
          </w:p>
        </w:tc>
        <w:tc>
          <w:tcPr>
            <w:tcW w:w="73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从业人数</w:t>
            </w:r>
            <w:r/>
          </w:p>
        </w:tc>
        <w:tc>
          <w:tcPr>
            <w:tcW w:w="819"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5</w:t>
            </w:r>
            <w:r/>
          </w:p>
        </w:tc>
        <w:tc>
          <w:tcPr>
            <w:gridSpan w:val="3"/>
            <w:tcW w:w="211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法定代表人</w:t>
            </w:r>
            <w:r/>
          </w:p>
        </w:tc>
        <w:tc>
          <w:tcPr>
            <w:gridSpan w:val="2"/>
            <w:tcW w:w="2293"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6</w:t>
            </w:r>
            <w:r/>
          </w:p>
        </w:tc>
        <w:tc>
          <w:tcPr>
            <w:tcW w:w="73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开户银行</w:t>
            </w:r>
            <w:r/>
          </w:p>
        </w:tc>
        <w:tc>
          <w:tcPr>
            <w:tcW w:w="819"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7</w:t>
            </w:r>
            <w:r/>
          </w:p>
        </w:tc>
        <w:tc>
          <w:tcPr>
            <w:gridSpan w:val="3"/>
            <w:tcW w:w="211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账号</w:t>
            </w:r>
            <w:r/>
          </w:p>
        </w:tc>
        <w:tc>
          <w:tcPr>
            <w:gridSpan w:val="2"/>
            <w:tcW w:w="2293"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8</w:t>
            </w:r>
            <w:r/>
          </w:p>
        </w:tc>
        <w:tc>
          <w:tcPr>
            <w:tcW w:w="73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项目联系人</w:t>
            </w:r>
            <w:r/>
          </w:p>
        </w:tc>
        <w:tc>
          <w:tcPr>
            <w:tcW w:w="819"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9</w:t>
            </w:r>
            <w:r/>
          </w:p>
        </w:tc>
        <w:tc>
          <w:tcPr>
            <w:gridSpan w:val="3"/>
            <w:tcW w:w="211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联系电话</w:t>
            </w:r>
            <w:r/>
          </w:p>
        </w:tc>
        <w:tc>
          <w:tcPr>
            <w:gridSpan w:val="2"/>
            <w:tcW w:w="2293"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shd w:val="clear" w:color="auto" w:fill="d9d9d9"/>
            <w:tcW w:w="615"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二</w:t>
            </w:r>
            <w:r/>
          </w:p>
        </w:tc>
        <w:tc>
          <w:tcPr>
            <w:gridSpan w:val="9"/>
            <w:shd w:val="clear" w:color="auto" w:fill="d9d9d9"/>
            <w:tcW w:w="8041"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公司财务状况</w:t>
            </w:r>
            <w:r/>
          </w:p>
        </w:tc>
      </w:tr>
      <w:tr>
        <w:trPr>
          <w:trHeight w:val="467"/>
        </w:trPr>
        <w:tc>
          <w:tcPr>
            <w:tcW w:w="615"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p>
        </w:tc>
        <w:tc>
          <w:tcPr>
            <w:gridSpan w:val="9"/>
            <w:tcW w:w="8041"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u w:val="single"/>
              </w:rPr>
              <w:t xml:space="preserve">××××</w:t>
            </w:r>
            <w:r>
              <w:rPr>
                <w:rFonts w:hint="eastAsia" w:ascii="宋体" w:hAnsi="宋体"/>
                <w:b/>
                <w:color w:val="000000"/>
                <w:sz w:val="24"/>
                <w:szCs w:val="20"/>
              </w:rPr>
              <w:t xml:space="preserve">年度财务状况</w:t>
            </w:r>
            <w:r/>
          </w:p>
        </w:tc>
      </w:tr>
      <w:tr>
        <w:trPr>
          <w:trHeight w:val="682"/>
        </w:trPr>
        <w:tc>
          <w:tcPr>
            <w:tcW w:w="615"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1</w:t>
            </w:r>
            <w:r/>
          </w:p>
        </w:tc>
        <w:tc>
          <w:tcPr>
            <w:tcW w:w="73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营业收入（万）：</w:t>
            </w:r>
            <w:r/>
          </w:p>
        </w:tc>
        <w:tc>
          <w:tcPr>
            <w:tcW w:w="819"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2</w:t>
            </w:r>
            <w:r/>
          </w:p>
        </w:tc>
        <w:tc>
          <w:tcPr>
            <w:gridSpan w:val="3"/>
            <w:tcW w:w="211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利润总额（万）</w:t>
            </w:r>
            <w:r/>
          </w:p>
        </w:tc>
        <w:tc>
          <w:tcPr>
            <w:gridSpan w:val="2"/>
            <w:tcW w:w="2293"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r>
      <w:tr>
        <w:trPr>
          <w:trHeight w:val="763"/>
        </w:trPr>
        <w:tc>
          <w:tcPr>
            <w:tcW w:w="615"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3</w:t>
            </w:r>
            <w:r/>
          </w:p>
        </w:tc>
        <w:tc>
          <w:tcPr>
            <w:tcW w:w="73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年末“固定资产合计”（万）</w:t>
            </w:r>
            <w:r/>
          </w:p>
        </w:tc>
        <w:tc>
          <w:tcPr>
            <w:tcW w:w="819"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4</w:t>
            </w:r>
            <w:r/>
          </w:p>
        </w:tc>
        <w:tc>
          <w:tcPr>
            <w:gridSpan w:val="3"/>
            <w:tcW w:w="211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年末“流动资产”余额（万）</w:t>
            </w:r>
            <w:r/>
          </w:p>
        </w:tc>
        <w:tc>
          <w:tcPr>
            <w:gridSpan w:val="2"/>
            <w:tcW w:w="2293"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r>
      <w:tr>
        <w:trPr>
          <w:trHeight w:val="772"/>
        </w:trPr>
        <w:tc>
          <w:tcPr>
            <w:tcW w:w="615"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5</w:t>
            </w:r>
            <w:r/>
          </w:p>
        </w:tc>
        <w:tc>
          <w:tcPr>
            <w:tcW w:w="73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年末“短期负债”余额（万）</w:t>
            </w:r>
            <w:r/>
          </w:p>
        </w:tc>
        <w:tc>
          <w:tcPr>
            <w:tcW w:w="819"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6</w:t>
            </w:r>
            <w:r/>
          </w:p>
        </w:tc>
        <w:tc>
          <w:tcPr>
            <w:gridSpan w:val="3"/>
            <w:tcW w:w="211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年末“长期负债”余额（万）</w:t>
            </w:r>
            <w:r/>
          </w:p>
        </w:tc>
        <w:tc>
          <w:tcPr>
            <w:gridSpan w:val="2"/>
            <w:tcW w:w="2293"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r>
      <w:tr>
        <w:trPr>
          <w:trHeight w:val="768"/>
        </w:trPr>
        <w:tc>
          <w:tcPr>
            <w:tcW w:w="615"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7</w:t>
            </w:r>
            <w:r/>
          </w:p>
        </w:tc>
        <w:tc>
          <w:tcPr>
            <w:tcW w:w="73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年末“资产总计”余额（万）</w:t>
            </w:r>
            <w:r/>
          </w:p>
        </w:tc>
        <w:tc>
          <w:tcPr>
            <w:tcW w:w="819"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8</w:t>
            </w:r>
            <w:r/>
          </w:p>
        </w:tc>
        <w:tc>
          <w:tcPr>
            <w:gridSpan w:val="3"/>
            <w:tcW w:w="211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年末“货币资金”余额（万）</w:t>
            </w:r>
            <w:r/>
          </w:p>
        </w:tc>
        <w:tc>
          <w:tcPr>
            <w:gridSpan w:val="2"/>
            <w:tcW w:w="2293"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r>
      <w:tr>
        <w:trPr>
          <w:trHeight w:val="547"/>
        </w:trPr>
        <w:tc>
          <w:tcPr>
            <w:shd w:val="clear" w:color="auto" w:fill="d9d9d9"/>
            <w:tcW w:w="615"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三</w:t>
            </w:r>
            <w:r/>
          </w:p>
        </w:tc>
        <w:tc>
          <w:tcPr>
            <w:gridSpan w:val="9"/>
            <w:shd w:val="clear" w:color="auto" w:fill="d9d9d9"/>
            <w:tcW w:w="8041"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投标人其他信息</w:t>
            </w:r>
            <w:r/>
          </w:p>
        </w:tc>
      </w:tr>
      <w:tr>
        <w:trPr>
          <w:trHeight w:val="1015"/>
        </w:trPr>
        <w:tc>
          <w:tcPr>
            <w:tcW w:w="615"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（一）</w:t>
            </w:r>
            <w:r/>
          </w:p>
        </w:tc>
        <w:tc>
          <w:tcPr>
            <w:tcW w:w="73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公司取得的相关资质及等级：</w:t>
            </w:r>
            <w:r/>
          </w:p>
        </w:tc>
        <w:tc>
          <w:tcPr>
            <w:gridSpan w:val="8"/>
            <w:tcW w:w="6689"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r>
      <w:tr>
        <w:trPr>
          <w:trHeight w:val="1086"/>
        </w:trPr>
        <w:tc>
          <w:tcPr>
            <w:tcW w:w="615"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（二）</w:t>
            </w:r>
            <w:r/>
          </w:p>
        </w:tc>
        <w:tc>
          <w:tcPr>
            <w:tcW w:w="737" w:type="dxa"/>
            <w:vAlign w:val="center"/>
            <w:textDirection w:val="lrTb"/>
            <w:noWrap/>
          </w:tcPr>
          <w:p>
            <w:pPr>
              <w:pStyle w:val="1262"/>
              <w:jc w:val="center"/>
              <w:spacing w:line="440" w:lineRule="exact"/>
              <w:rPr>
                <w:rFonts w:ascii="宋体" w:hAnsi="宋体"/>
                <w:color w:val="000000"/>
                <w:sz w:val="24"/>
                <w:szCs w:val="20"/>
              </w:rPr>
            </w:pPr>
            <w:r>
              <w:rPr>
                <w:rFonts w:hint="eastAsia" w:ascii="宋体" w:hAnsi="宋体"/>
                <w:color w:val="000000"/>
                <w:sz w:val="24"/>
                <w:szCs w:val="20"/>
              </w:rPr>
              <w:t xml:space="preserve">公司</w:t>
            </w:r>
            <w:r>
              <w:rPr>
                <w:rFonts w:hint="eastAsia" w:ascii="宋体" w:hAnsi="宋体"/>
                <w:b/>
                <w:color w:val="000000"/>
                <w:sz w:val="24"/>
                <w:szCs w:val="20"/>
                <w:u w:val="single"/>
              </w:rPr>
              <w:t xml:space="preserve">××××</w:t>
            </w:r>
            <w:r>
              <w:rPr>
                <w:rFonts w:hint="eastAsia" w:ascii="宋体" w:hAnsi="宋体"/>
                <w:color w:val="000000"/>
                <w:sz w:val="24"/>
                <w:szCs w:val="20"/>
              </w:rPr>
              <w:t xml:space="preserve">年度后获得的荣誉及表彰情况</w:t>
            </w:r>
            <w:r/>
          </w:p>
        </w:tc>
        <w:tc>
          <w:tcPr>
            <w:gridSpan w:val="8"/>
            <w:tcW w:w="6689" w:type="dxa"/>
            <w:vAlign w:val="center"/>
            <w:textDirection w:val="lrTb"/>
            <w:noWrap/>
          </w:tcPr>
          <w:p>
            <w:pPr>
              <w:pStyle w:val="1262"/>
              <w:jc w:val="center"/>
              <w:spacing w:line="440" w:lineRule="exact"/>
              <w:rPr>
                <w:rFonts w:ascii="宋体" w:hAnsi="宋体"/>
                <w:color w:val="000000"/>
                <w:sz w:val="24"/>
                <w:szCs w:val="20"/>
              </w:rPr>
            </w:pPr>
            <w:r>
              <w:rPr>
                <w:rFonts w:ascii="宋体" w:hAnsi="宋体"/>
                <w:color w:val="000000"/>
                <w:sz w:val="24"/>
                <w:szCs w:val="20"/>
              </w:rPr>
            </w:r>
            <w:r/>
          </w:p>
        </w:tc>
      </w:tr>
      <w:tr>
        <w:trPr>
          <w:trHeight w:val="557"/>
        </w:trPr>
        <w:tc>
          <w:tcPr>
            <w:shd w:val="clear" w:color="auto" w:fill="bfbfbf"/>
            <w:tcW w:w="615"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四</w:t>
            </w:r>
            <w:r/>
          </w:p>
        </w:tc>
        <w:tc>
          <w:tcPr>
            <w:gridSpan w:val="9"/>
            <w:shd w:val="clear" w:color="auto" w:fill="bfbfbf"/>
            <w:tcW w:w="8041"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提供本项目服务所必须的专业设备一览表 </w:t>
            </w:r>
            <w:r/>
          </w:p>
        </w:tc>
      </w:tr>
      <w:tr>
        <w:trPr>
          <w:trHeight w:val="459"/>
        </w:trPr>
        <w:tc>
          <w:tcPr>
            <w:shd w:val="clear" w:color="auto" w:fill="ffffff"/>
            <w:tcW w:w="615"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序号</w:t>
            </w:r>
            <w:r/>
          </w:p>
        </w:tc>
        <w:tc>
          <w:tcPr>
            <w:gridSpan w:val="3"/>
            <w:shd w:val="clear" w:color="auto" w:fill="ffffff"/>
            <w:tcW w:w="3248"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品牌、型号及主要参数配置简述</w:t>
            </w:r>
            <w:r/>
          </w:p>
        </w:tc>
        <w:tc>
          <w:tcPr>
            <w:gridSpan w:val="2"/>
            <w:shd w:val="clear" w:color="auto" w:fill="ffffff"/>
            <w:tcW w:w="1140"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购置年份</w:t>
            </w:r>
            <w:r/>
          </w:p>
        </w:tc>
        <w:tc>
          <w:tcPr>
            <w:shd w:val="clear" w:color="auto" w:fill="ffffff"/>
            <w:tcW w:w="587"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价格</w:t>
            </w:r>
            <w:r/>
          </w:p>
        </w:tc>
        <w:tc>
          <w:tcPr>
            <w:gridSpan w:val="2"/>
            <w:shd w:val="clear" w:color="auto" w:fill="ffffff"/>
            <w:tcW w:w="1208"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数量</w:t>
            </w:r>
            <w:r/>
          </w:p>
        </w:tc>
        <w:tc>
          <w:tcPr>
            <w:shd w:val="clear" w:color="auto" w:fill="ffffff"/>
            <w:tcW w:w="743"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用途</w:t>
            </w:r>
            <w:r/>
          </w:p>
        </w:tc>
      </w:tr>
      <w:tr>
        <w:trPr>
          <w:trHeight w:val="483"/>
        </w:trPr>
        <w:tc>
          <w:tcPr>
            <w:shd w:val="clear" w:color="auto" w:fill="ffffff"/>
            <w:tcW w:w="615"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1</w:t>
            </w:r>
            <w:r/>
          </w:p>
        </w:tc>
        <w:tc>
          <w:tcPr>
            <w:gridSpan w:val="3"/>
            <w:shd w:val="clear" w:color="auto" w:fill="ffffff"/>
            <w:tcW w:w="3248"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r>
      <w:tr>
        <w:trPr>
          <w:trHeight w:val="546"/>
        </w:trPr>
        <w:tc>
          <w:tcPr>
            <w:shd w:val="clear" w:color="auto" w:fill="ffffff"/>
            <w:tcW w:w="615"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2</w:t>
            </w:r>
            <w:r/>
          </w:p>
        </w:tc>
        <w:tc>
          <w:tcPr>
            <w:gridSpan w:val="3"/>
            <w:shd w:val="clear" w:color="auto" w:fill="ffffff"/>
            <w:tcW w:w="3248"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r>
      <w:tr>
        <w:trPr>
          <w:trHeight w:val="560"/>
        </w:trPr>
        <w:tc>
          <w:tcPr>
            <w:shd w:val="clear" w:color="auto" w:fill="ffffff"/>
            <w:tcW w:w="615"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3</w:t>
            </w:r>
            <w:r/>
          </w:p>
        </w:tc>
        <w:tc>
          <w:tcPr>
            <w:gridSpan w:val="3"/>
            <w:shd w:val="clear" w:color="auto" w:fill="ffffff"/>
            <w:tcW w:w="3248"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r>
      <w:tr>
        <w:trPr>
          <w:trHeight w:val="553"/>
        </w:trPr>
        <w:tc>
          <w:tcPr>
            <w:shd w:val="clear" w:color="auto" w:fill="ffffff"/>
            <w:tcW w:w="615"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t xml:space="preserve">…</w:t>
            </w:r>
            <w:r/>
          </w:p>
        </w:tc>
        <w:tc>
          <w:tcPr>
            <w:gridSpan w:val="3"/>
            <w:shd w:val="clear" w:color="auto" w:fill="ffffff"/>
            <w:tcW w:w="3248"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r>
      <w:tr>
        <w:trPr>
          <w:trHeight w:val="575"/>
        </w:trPr>
        <w:tc>
          <w:tcPr>
            <w:shd w:val="clear" w:color="auto" w:fill="bfbfbf"/>
            <w:tcW w:w="615"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五</w:t>
            </w:r>
            <w:r/>
          </w:p>
        </w:tc>
        <w:tc>
          <w:tcPr>
            <w:gridSpan w:val="9"/>
            <w:shd w:val="clear" w:color="auto" w:fill="bfbfbf"/>
            <w:tcW w:w="8041" w:type="dxa"/>
            <w:vAlign w:val="center"/>
            <w:textDirection w:val="lrTb"/>
            <w:noWrap/>
          </w:tcPr>
          <w:p>
            <w:pPr>
              <w:pStyle w:val="1262"/>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提供本项目服务所必须的专业技术能力</w:t>
            </w:r>
            <w:r/>
          </w:p>
        </w:tc>
      </w:tr>
      <w:tr>
        <w:trPr>
          <w:trHeight w:val="1630"/>
        </w:trPr>
        <w:tc>
          <w:tcPr>
            <w:gridSpan w:val="10"/>
            <w:shd w:val="clear" w:color="auto" w:fill="ffffff"/>
            <w:tcW w:w="9169" w:type="dxa"/>
            <w:vAlign w:val="center"/>
            <w:textDirection w:val="lrTb"/>
            <w:noWrap/>
          </w:tcPr>
          <w:p>
            <w:pPr>
              <w:pStyle w:val="1262"/>
              <w:jc w:val="center"/>
              <w:spacing w:line="440" w:lineRule="exact"/>
              <w:rPr>
                <w:rFonts w:ascii="宋体" w:hAnsi="宋体"/>
                <w:b/>
                <w:color w:val="000000"/>
                <w:sz w:val="24"/>
                <w:szCs w:val="20"/>
              </w:rPr>
            </w:pPr>
            <w:r>
              <w:rPr>
                <w:rFonts w:ascii="宋体" w:hAnsi="宋体"/>
                <w:b/>
                <w:color w:val="000000"/>
                <w:sz w:val="24"/>
                <w:szCs w:val="20"/>
              </w:rPr>
            </w:r>
            <w:r/>
          </w:p>
        </w:tc>
      </w:tr>
    </w:tbl>
    <w:p>
      <w:pPr>
        <w:pStyle w:val="1262"/>
        <w:jc w:val="left"/>
        <w:spacing w:line="440" w:lineRule="exact"/>
        <w:widowControl/>
        <w:rPr>
          <w:rFonts w:ascii="宋体" w:hAnsi="宋体"/>
          <w:b/>
          <w:bCs/>
          <w:color w:val="000000"/>
          <w:sz w:val="32"/>
          <w:szCs w:val="32"/>
        </w:rPr>
      </w:pPr>
      <w:r>
        <w:rPr>
          <w:rFonts w:ascii="宋体" w:hAnsi="宋体"/>
          <w:b/>
          <w:bCs/>
          <w:color w:val="000000"/>
          <w:sz w:val="32"/>
          <w:szCs w:val="32"/>
        </w:rPr>
      </w:r>
      <w:r/>
    </w:p>
    <w:p>
      <w:pPr>
        <w:pStyle w:val="1262"/>
        <w:spacing w:line="440" w:lineRule="exact"/>
        <w:rPr>
          <w:rFonts w:ascii="宋体" w:hAnsi="宋体"/>
          <w:color w:val="000000"/>
          <w:sz w:val="24"/>
          <w:u w:val="single"/>
        </w:rPr>
      </w:pPr>
      <w:r>
        <w:rPr>
          <w:rFonts w:hint="eastAsia" w:ascii="宋体" w:hAnsi="宋体"/>
          <w:color w:val="000000"/>
          <w:sz w:val="24"/>
        </w:rPr>
        <w:t xml:space="preserve">注：1、</w:t>
      </w:r>
      <w:r>
        <w:rPr>
          <w:rFonts w:hint="eastAsia" w:ascii="宋体" w:hAnsi="宋体"/>
          <w:color w:val="000000"/>
          <w:sz w:val="24"/>
          <w:u w:val="single"/>
        </w:rPr>
        <w:t xml:space="preserve">如行数不够请自行添加。</w:t>
      </w:r>
      <w:r/>
    </w:p>
    <w:p>
      <w:pPr>
        <w:jc w:val="center"/>
        <w:spacing w:line="440" w:lineRule="exact"/>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一、质疑投标人基本信息</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质疑投标人：</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440" w:lineRule="exact"/>
        <w:rPr>
          <w:rFonts w:ascii="宋体" w:hAnsi="宋体" w:cs="仿宋"/>
          <w:color w:val="000000"/>
          <w:sz w:val="24"/>
          <w:szCs w:val="24"/>
          <w:u w:val="single"/>
        </w:rPr>
      </w:pPr>
      <w:r>
        <w:rPr>
          <w:rFonts w:hint="eastAsia" w:ascii="宋体" w:hAnsi="宋体"/>
          <w:color w:val="000000"/>
          <w:sz w:val="24"/>
        </w:rPr>
        <w:t xml:space="preserve">招标</w:t>
      </w:r>
      <w:r>
        <w:rPr>
          <w:rFonts w:hint="eastAsia" w:ascii="宋体" w:hAnsi="宋体" w:cs="仿宋"/>
          <w:color w:val="000000"/>
          <w:sz w:val="24"/>
          <w:szCs w:val="24"/>
        </w:rPr>
        <w:t xml:space="preserve">人名称：</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文件获取日期：</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440" w:lineRule="exact"/>
        <w:rPr>
          <w:rFonts w:ascii="宋体" w:hAnsi="宋体" w:cs="仿宋"/>
          <w:color w:val="000000"/>
          <w:sz w:val="24"/>
          <w:szCs w:val="24"/>
        </w:rPr>
      </w:pPr>
      <w:r>
        <w:rPr>
          <w:rFonts w:ascii="宋体" w:hAnsi="宋体" w:cs="仿宋"/>
          <w:color w:val="000000"/>
          <w:sz w:val="24"/>
          <w:szCs w:val="24"/>
        </w:rPr>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440" w:lineRule="exact"/>
        <w:rPr>
          <w:rFonts w:ascii="宋体" w:hAnsi="宋体" w:cs="仿宋"/>
          <w:color w:val="000000"/>
          <w:sz w:val="24"/>
          <w:szCs w:val="24"/>
          <w:u w:val="single"/>
        </w:rPr>
      </w:pPr>
      <w:r>
        <w:rPr>
          <w:rFonts w:ascii="宋体" w:hAnsi="宋体" w:cs="仿宋"/>
          <w:color w:val="000000"/>
          <w:sz w:val="24"/>
          <w:szCs w:val="24"/>
          <w:u w:val="single"/>
        </w:rPr>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44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440" w:lineRule="exact"/>
        <w:rPr>
          <w:rFonts w:ascii="宋体" w:hAnsi="宋体"/>
          <w:color w:val="000000"/>
          <w:sz w:val="24"/>
          <w:szCs w:val="24"/>
        </w:rPr>
      </w:pPr>
      <w:r>
        <w:rPr>
          <w:rFonts w:hint="eastAsia" w:ascii="宋体" w:hAnsi="宋体"/>
          <w:color w:val="000000"/>
          <w:sz w:val="24"/>
          <w:szCs w:val="24"/>
        </w:rPr>
        <w:t xml:space="preserve">日期：    </w:t>
      </w:r>
      <w:r/>
    </w:p>
    <w:p>
      <w:pPr>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1.投标人提出质疑时，应提交质疑函和必要的证明材料。</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2.质疑投标人若委托代理人进行质疑的，质疑函应按要求列明“授权代表”的有关内容，并在附件中提交由质疑</w:t>
      </w:r>
      <w:r>
        <w:rPr>
          <w:rFonts w:hint="eastAsia" w:ascii="宋体" w:hAnsi="宋体" w:cs="宋体"/>
          <w:color w:val="000000"/>
          <w:sz w:val="24"/>
          <w:szCs w:val="24"/>
        </w:rPr>
        <w:t xml:space="preserve">投标人签署的授权委托书。授权委托书应载明代理人的姓名或者名称、代理事项、具体权限、期限和相关事项。</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3.质疑投标人若对项目的某一分包进行质疑，质疑函中应列明具体分包号。</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1242"/>
        <w:spacing w:line="440" w:lineRule="exact"/>
        <w:rPr>
          <w:color w:val="000000"/>
          <w:sz w:val="24"/>
          <w:szCs w:val="24"/>
        </w:rPr>
      </w:pPr>
      <w:r>
        <w:rPr>
          <w:color w:val="000000"/>
          <w:sz w:val="24"/>
          <w:szCs w:val="24"/>
        </w:rPr>
      </w:r>
      <w:r/>
    </w:p>
    <w:p>
      <w:pPr>
        <w:pStyle w:val="1242"/>
        <w:spacing w:line="440" w:lineRule="exact"/>
        <w:rPr>
          <w:color w:val="000000"/>
          <w:sz w:val="24"/>
          <w:szCs w:val="24"/>
        </w:rPr>
      </w:pPr>
      <w:r>
        <w:rPr>
          <w:color w:val="000000"/>
          <w:sz w:val="24"/>
          <w:szCs w:val="24"/>
        </w:rPr>
      </w:r>
      <w:r/>
    </w:p>
    <w:p>
      <w:pPr>
        <w:spacing w:line="440" w:lineRule="exact"/>
        <w:rPr>
          <w:color w:val="000000"/>
        </w:rPr>
      </w:pPr>
      <w:r>
        <w:rPr>
          <w:color w:val="000000"/>
        </w:rPr>
      </w:r>
      <w:r/>
    </w:p>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ind w:firstLine="0"/>
      <w:spacing w:line="0" w:lineRule="atLeast"/>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page">
                <wp:posOffset>899160</wp:posOffset>
              </wp:positionH>
              <wp:positionV relativeFrom="page">
                <wp:posOffset>9928860</wp:posOffset>
              </wp:positionV>
              <wp:extent cx="5759450" cy="13208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59450" cy="132080"/>
                      </a:xfrm>
                      <a:prstGeom prst="rect">
                        <a:avLst/>
                      </a:prstGeom>
                      <a:noFill/>
                      <a:ln>
                        <a:noFill/>
                      </a:ln>
                    </wps:spPr>
                    <wps:bodyPr rot="0">
                      <a:prstTxWarp prst="textNoShape">
                        <a:avLst/>
                      </a:prstTxWarp>
                      <a:noAutofit/>
                    </wps:bodyPr>
                  </wps:wsp>
                </a:graphicData>
              </a:graphic>
            </wp:anchor>
          </w:drawing>
        </mc:Choice>
        <mc:Fallback>
          <w:pict>
            <v:shape id="shape 4" o:spid="_x0000_s4" o:spt="202" type="#_x0000_t202" style="position:absolute;z-index:-250609660;o:allowoverlap:true;o:allowincell:tru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ind w:firstLine="0"/>
      <w:spacing w:line="0" w:lineRule="atLeast"/>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page">
                <wp:posOffset>899160</wp:posOffset>
              </wp:positionH>
              <wp:positionV relativeFrom="page">
                <wp:posOffset>9928860</wp:posOffset>
              </wp:positionV>
              <wp:extent cx="5759450" cy="13208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59450" cy="132080"/>
                      </a:xfrm>
                      <a:prstGeom prst="rect">
                        <a:avLst/>
                      </a:prstGeom>
                      <a:noFill/>
                      <a:ln>
                        <a:noFill/>
                      </a:ln>
                    </wps:spPr>
                    <wps:bodyPr rot="0">
                      <a:prstTxWarp prst="textNoShape">
                        <a:avLst/>
                      </a:prstTxWarp>
                      <a:noAutofit/>
                    </wps:bodyPr>
                  </wps:wsp>
                </a:graphicData>
              </a:graphic>
            </wp:anchor>
          </w:drawing>
        </mc:Choice>
        <mc:Fallback>
          <w:pict>
            <v:shape id="shape 6" o:spid="_x0000_s6" o:spt="202" type="#_x0000_t202" style="position:absolute;z-index:-250609659;o:allowoverlap:true;o:allowincell:tru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7" o:spid="_x0000_s7"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fldSimple w:instr="PAGE \* MERGEFORMAT">
                      <w:r>
                        <w:t xml:space="preserve">1</w:t>
                      </w:r>
                    </w:fldSimple>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8" o:spid="_x0000_s8"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fldSimple w:instr="PAGE \* MERGEFORMAT">
                      <w:r>
                        <w:t xml:space="preserve">1</w:t>
                      </w:r>
                    </w:fldSimple>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center"/>
      <w:spacing w:line="24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9" o:spid="_x0000_s9"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square" lIns="0" tIns="0" rIns="0" bIns="0" upright="1"/>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fldSimple w:instr="PAGE \* MERGEFORMAT">
                      <w:r>
                        <w:t xml:space="preserve">1</w:t>
                      </w:r>
                    </w:fldSimple>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tabs>
                              <w:tab w:val="clear" w:pos="4153" w:leader="none"/>
                              <w:tab w:val="clear" w:pos="8306"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12" o:spid="_x0000_s1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tabs>
                        <w:tab w:val="clear" w:pos="4153" w:leader="none"/>
                        <w:tab w:val="clear" w:pos="8306" w:leader="none"/>
                      </w:tabs>
                    </w:pPr>
                    <w:fldSimple w:instr="PAGE \* MERGEFORMAT">
                      <w:r>
                        <w:t xml:space="preserve">1</w:t>
                      </w:r>
                    </w:fldSimple>
                    <w:r/>
                    <w:r/>
                  </w:p>
                  <w:p>
                    <w:r/>
                    <w:r/>
                  </w:p>
                </w:txbxContent>
              </v:textbox>
            </v:shape>
          </w:pict>
        </mc:Fallback>
      </mc:AlternateContent>
    </w:r>
    <w:r>
      <w:rPr>
        <w:rFonts w:hint="eastAsia"/>
      </w:rPr>
      <w:t xml:space="preserve">97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spacing w:line="240" w:lineRule="auto"/>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899160</wp:posOffset>
              </wp:positionH>
              <wp:positionV relativeFrom="page">
                <wp:posOffset>539750</wp:posOffset>
              </wp:positionV>
              <wp:extent cx="5759450" cy="147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59450" cy="147320"/>
                      </a:xfrm>
                      <a:prstGeom prst="rect">
                        <a:avLst/>
                      </a:prstGeom>
                      <a:noFill/>
                      <a:ln>
                        <a:noFill/>
                      </a:ln>
                    </wps:spPr>
                    <wps:bodyPr rot="0">
                      <a:prstTxWarp prst="textNoShape">
                        <a:avLst/>
                      </a:prstTxWarp>
                      <a:noAutofit/>
                    </wps:bodyPr>
                  </wps:wsp>
                </a:graphicData>
              </a:graphic>
            </wp:anchor>
          </w:drawing>
        </mc:Choice>
        <mc:Fallback>
          <w:pict>
            <v:shape id="shape 0" o:spid="_x0000_s0" o:spt="202" type="#_x0000_t202" style="position:absolute;z-index:-524288;o:allowoverlap:true;o:allowincell:true;mso-position-horizontal-relative:page;margin-left:70.8pt;mso-position-horizontal:absolute;mso-position-vertical-relative:page;margin-top:42.5pt;mso-position-vertical:absolute;width:453.5pt;height:11.6pt;mso-wrap-distance-left:9.0pt;mso-wrap-distance-top:0.0pt;mso-wrap-distance-right:9.0pt;mso-wrap-distance-bottom:0.0pt;visibility:visible;" filled="f" stroked="f"/>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899160</wp:posOffset>
              </wp:positionH>
              <wp:positionV relativeFrom="page">
                <wp:posOffset>539750</wp:posOffset>
              </wp:positionV>
              <wp:extent cx="5755640" cy="1473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55640" cy="147320"/>
                      </a:xfrm>
                      <a:prstGeom prst="rect">
                        <a:avLst/>
                      </a:prstGeom>
                      <a:noFill/>
                      <a:ln>
                        <a:noFill/>
                      </a:ln>
                    </wps:spPr>
                    <wps:txbx>
                      <w:txbxContent>
                        <w:p>
                          <w:pPr>
                            <w:pStyle w:val="1255"/>
                            <w:spacing w:line="844" w:lineRule="atLeast"/>
                            <w:widowControl w:val="off"/>
                          </w:pPr>
                          <w:r/>
                          <w:r/>
                        </w:p>
                        <w:p>
                          <w:pPr>
                            <w:pStyle w:val="1255"/>
                          </w:pPr>
                          <w:r/>
                          <w:r/>
                        </w:p>
                        <w:p>
                          <w:r/>
                          <w:r/>
                        </w:p>
                      </w:txbxContent>
                    </wps:txbx>
                    <wps:bodyPr wrap="square" lIns="0" tIns="0" rIns="0" bIns="0" upright="1"/>
                  </wps:wsp>
                </a:graphicData>
              </a:graphic>
            </wp:anchor>
          </w:drawing>
        </mc:Choice>
        <mc:Fallback>
          <w:pict>
            <v:shape id="shape 1" o:spid="_x0000_s1" o:spt="202" type="#_x0000_t202" style="position:absolute;z-index:-250609663;o:allowoverlap:true;o:allowincell:true;mso-position-horizontal-relative:page;margin-left:70.8pt;mso-position-horizontal:absolute;mso-position-vertical-relative:page;margin-top:42.5pt;mso-position-vertical:absolute;width:453.2pt;height:11.6pt;mso-wrap-distance-left:9.0pt;mso-wrap-distance-top:0.0pt;mso-wrap-distance-right:9.0pt;mso-wrap-distance-bottom:0.0pt;visibility:visible;" filled="f" stroked="f">
              <v:textbox inset="0,0,0,0">
                <w:txbxContent>
                  <w:p>
                    <w:pPr>
                      <w:pStyle w:val="1255"/>
                      <w:spacing w:line="844" w:lineRule="atLeast"/>
                      <w:widowControl w:val="off"/>
                    </w:pPr>
                    <w:r/>
                    <w:r/>
                  </w:p>
                  <w:p>
                    <w:pPr>
                      <w:pStyle w:val="1255"/>
                    </w:p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899160</wp:posOffset>
              </wp:positionH>
              <wp:positionV relativeFrom="page">
                <wp:posOffset>539750</wp:posOffset>
              </wp:positionV>
              <wp:extent cx="5751830" cy="35941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51830" cy="359410"/>
                      </a:xfrm>
                      <a:prstGeom prst="rect">
                        <a:avLst/>
                      </a:prstGeom>
                      <a:noFill/>
                      <a:ln>
                        <a:noFill/>
                      </a:ln>
                    </wps:spPr>
                    <wps:txbx>
                      <w:txbxContent>
                        <w:p>
                          <w:pPr>
                            <w:pStyle w:val="1255"/>
                            <w:spacing w:line="595" w:lineRule="atLeast"/>
                            <w:widowControl w:val="off"/>
                          </w:pPr>
                          <w:r/>
                          <w:r/>
                        </w:p>
                        <w:p>
                          <w:pPr>
                            <w:pStyle w:val="1255"/>
                            <w:spacing w:line="606" w:lineRule="atLeast"/>
                            <w:widowControl w:val="off"/>
                          </w:pPr>
                          <w:r/>
                          <w:r/>
                        </w:p>
                        <w:p>
                          <w:pPr>
                            <w:pStyle w:val="1255"/>
                          </w:pPr>
                          <w:r/>
                          <w:r/>
                        </w:p>
                        <w:p>
                          <w:r/>
                          <w:r/>
                        </w:p>
                      </w:txbxContent>
                    </wps:txbx>
                    <wps:bodyPr wrap="square" lIns="0" tIns="0" rIns="0" bIns="0" upright="1"/>
                  </wps:wsp>
                </a:graphicData>
              </a:graphic>
            </wp:anchor>
          </w:drawing>
        </mc:Choice>
        <mc:Fallback>
          <w:pict>
            <v:shape id="shape 2" o:spid="_x0000_s2" o:spt="202" type="#_x0000_t202" style="position:absolute;z-index:-250609662;o:allowoverlap:true;o:allowincell:true;mso-position-horizontal-relative:page;margin-left:70.8pt;mso-position-horizontal:absolute;mso-position-vertical-relative:page;margin-top:42.5pt;mso-position-vertical:absolute;width:452.9pt;height:28.3pt;mso-wrap-distance-left:9.0pt;mso-wrap-distance-top:0.0pt;mso-wrap-distance-right:9.0pt;mso-wrap-distance-bottom:0.0pt;visibility:visible;" filled="f" stroked="f">
              <v:textbox inset="0,0,0,0">
                <w:txbxContent>
                  <w:p>
                    <w:pPr>
                      <w:pStyle w:val="1255"/>
                      <w:spacing w:line="595" w:lineRule="atLeast"/>
                      <w:widowControl w:val="off"/>
                    </w:pPr>
                    <w:r/>
                    <w:r/>
                  </w:p>
                  <w:p>
                    <w:pPr>
                      <w:pStyle w:val="1255"/>
                      <w:spacing w:line="606" w:lineRule="atLeast"/>
                      <w:widowControl w:val="off"/>
                    </w:pPr>
                    <w:r/>
                    <w:r/>
                  </w:p>
                  <w:p>
                    <w:pPr>
                      <w:pStyle w:val="1255"/>
                    </w:p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899160</wp:posOffset>
              </wp:positionH>
              <wp:positionV relativeFrom="page">
                <wp:posOffset>9921240</wp:posOffset>
              </wp:positionV>
              <wp:extent cx="5755640" cy="13208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55640" cy="132080"/>
                      </a:xfrm>
                      <a:prstGeom prst="rect">
                        <a:avLst/>
                      </a:prstGeom>
                      <a:noFill/>
                      <a:ln>
                        <a:noFill/>
                      </a:ln>
                    </wps:spPr>
                    <wps:txbx>
                      <w:txbxContent>
                        <w:p>
                          <w:pPr>
                            <w:pStyle w:val="1255"/>
                            <w:spacing w:line="844" w:lineRule="atLeast"/>
                            <w:widowControl w:val="off"/>
                          </w:pPr>
                          <w:r/>
                          <w:r/>
                        </w:p>
                        <w:p>
                          <w:pPr>
                            <w:pStyle w:val="1255"/>
                          </w:pPr>
                          <w:r/>
                          <w:r/>
                        </w:p>
                        <w:p>
                          <w:r/>
                          <w:r/>
                        </w:p>
                      </w:txbxContent>
                    </wps:txbx>
                    <wps:bodyPr wrap="square" lIns="0" tIns="0" rIns="0" bIns="0" upright="1"/>
                  </wps:wsp>
                </a:graphicData>
              </a:graphic>
            </wp:anchor>
          </w:drawing>
        </mc:Choice>
        <mc:Fallback>
          <w:pict>
            <v:shape id="shape 3" o:spid="_x0000_s3" o:spt="202" type="#_x0000_t202" style="position:absolute;z-index:-250609661;o:allowoverlap:true;o:allowincell:true;mso-position-horizontal-relative:page;margin-left:70.8pt;mso-position-horizontal:absolute;mso-position-vertical-relative:page;margin-top:781.2pt;mso-position-vertical:absolute;width:453.2pt;height:10.4pt;mso-wrap-distance-left:9.0pt;mso-wrap-distance-top:0.0pt;mso-wrap-distance-right:9.0pt;mso-wrap-distance-bottom:0.0pt;visibility:visible;" filled="f" stroked="f">
              <v:textbox inset="0,0,0,0">
                <w:txbxContent>
                  <w:p>
                    <w:pPr>
                      <w:pStyle w:val="1255"/>
                      <w:spacing w:line="844" w:lineRule="atLeast"/>
                      <w:widowControl w:val="off"/>
                    </w:pPr>
                    <w:r/>
                    <w:r/>
                  </w:p>
                  <w:p>
                    <w:pPr>
                      <w:pStyle w:val="1255"/>
                    </w:pPr>
                    <w:r/>
                    <w:r/>
                  </w:p>
                  <w:p>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2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51">
    <w:name w:val="Title Char"/>
    <w:basedOn w:val="1062"/>
    <w:link w:val="1084"/>
    <w:uiPriority w:val="10"/>
    <w:rPr>
      <w:sz w:val="48"/>
      <w:szCs w:val="48"/>
    </w:rPr>
  </w:style>
  <w:style w:type="character" w:styleId="1052">
    <w:name w:val="Subtitle Char"/>
    <w:basedOn w:val="1062"/>
    <w:link w:val="1086"/>
    <w:uiPriority w:val="11"/>
    <w:rPr>
      <w:sz w:val="24"/>
      <w:szCs w:val="24"/>
    </w:rPr>
  </w:style>
  <w:style w:type="character" w:styleId="1053">
    <w:name w:val="Quote Char"/>
    <w:link w:val="1088"/>
    <w:uiPriority w:val="29"/>
    <w:rPr>
      <w:i/>
    </w:rPr>
  </w:style>
  <w:style w:type="character" w:styleId="1054">
    <w:name w:val="Intense Quote Char"/>
    <w:link w:val="1090"/>
    <w:uiPriority w:val="30"/>
    <w:rPr>
      <w:i/>
    </w:rPr>
  </w:style>
  <w:style w:type="character" w:styleId="1055">
    <w:name w:val="Footnote Text Char"/>
    <w:link w:val="1225"/>
    <w:uiPriority w:val="99"/>
    <w:rPr>
      <w:sz w:val="18"/>
    </w:rPr>
  </w:style>
  <w:style w:type="character" w:styleId="1056">
    <w:name w:val="Endnote Text Char"/>
    <w:link w:val="1228"/>
    <w:uiPriority w:val="99"/>
    <w:rPr>
      <w:sz w:val="20"/>
    </w:rPr>
  </w:style>
  <w:style w:type="paragraph" w:styleId="1057" w:default="1">
    <w:name w:val="Normal"/>
    <w:qFormat/>
    <w:pPr>
      <w:jc w:val="both"/>
      <w:widowControl w:val="off"/>
    </w:pPr>
    <w:rPr>
      <w:sz w:val="21"/>
      <w:szCs w:val="21"/>
    </w:rPr>
  </w:style>
  <w:style w:type="paragraph" w:styleId="1058">
    <w:name w:val="Heading 1"/>
    <w:basedOn w:val="1057"/>
    <w:next w:val="1057"/>
    <w:qFormat/>
    <w:pPr>
      <w:jc w:val="center"/>
      <w:keepNext/>
      <w:outlineLvl w:val="0"/>
    </w:pPr>
    <w:rPr>
      <w:rFonts w:ascii="楷体_GB2312" w:eastAsia="楷体_GB2312"/>
      <w:sz w:val="28"/>
      <w:szCs w:val="28"/>
    </w:rPr>
  </w:style>
  <w:style w:type="paragraph" w:styleId="1059">
    <w:name w:val="Heading 2"/>
    <w:basedOn w:val="1057"/>
    <w:next w:val="1057"/>
    <w:qFormat/>
    <w:pPr>
      <w:jc w:val="center"/>
      <w:keepLines/>
      <w:keepNext/>
      <w:spacing w:before="260" w:after="260" w:line="416" w:lineRule="auto"/>
      <w:outlineLvl w:val="1"/>
    </w:pPr>
    <w:rPr>
      <w:rFonts w:ascii="Arial" w:hAnsi="Arial" w:eastAsia="幼圆"/>
      <w:b/>
      <w:bCs/>
      <w:sz w:val="44"/>
      <w:szCs w:val="44"/>
    </w:rPr>
  </w:style>
  <w:style w:type="paragraph" w:styleId="1060">
    <w:name w:val="Heading 3"/>
    <w:basedOn w:val="1057"/>
    <w:next w:val="1242"/>
    <w:qFormat/>
    <w:pPr>
      <w:keepLines/>
      <w:keepNext/>
      <w:spacing w:before="260" w:after="260" w:line="416" w:lineRule="auto"/>
      <w:outlineLvl w:val="2"/>
    </w:pPr>
    <w:rPr>
      <w:b/>
      <w:bCs/>
      <w:sz w:val="32"/>
      <w:szCs w:val="32"/>
    </w:rPr>
  </w:style>
  <w:style w:type="paragraph" w:styleId="1061">
    <w:name w:val="Heading 4"/>
    <w:basedOn w:val="1057"/>
    <w:next w:val="1057"/>
    <w:qFormat/>
    <w:pPr>
      <w:keepLines/>
      <w:keepNext/>
      <w:spacing w:before="280" w:after="290" w:line="376" w:lineRule="auto"/>
      <w:outlineLvl w:val="3"/>
    </w:pPr>
    <w:rPr>
      <w:rFonts w:ascii="Arial" w:hAnsi="Arial" w:eastAsia="黑体"/>
      <w:b/>
      <w:bCs/>
      <w:sz w:val="28"/>
      <w:szCs w:val="28"/>
    </w:rPr>
  </w:style>
  <w:style w:type="character" w:styleId="1062" w:default="1">
    <w:name w:val="Default Paragraph Font"/>
    <w:uiPriority w:val="1"/>
    <w:unhideWhenUsed/>
  </w:style>
  <w:style w:type="table" w:styleId="1063" w:default="1">
    <w:name w:val="Normal Table"/>
    <w:uiPriority w:val="99"/>
    <w:semiHidden/>
    <w:unhideWhenUsed/>
    <w:qFormat/>
    <w:tblPr>
      <w:tblInd w:w="0" w:type="dxa"/>
      <w:tblCellMar>
        <w:left w:w="108" w:type="dxa"/>
        <w:top w:w="0" w:type="dxa"/>
        <w:right w:w="108" w:type="dxa"/>
        <w:bottom w:w="0" w:type="dxa"/>
      </w:tblCellMar>
    </w:tblPr>
  </w:style>
  <w:style w:type="numbering" w:styleId="1064" w:default="1">
    <w:name w:val="No List"/>
    <w:uiPriority w:val="99"/>
    <w:semiHidden/>
    <w:unhideWhenUsed/>
  </w:style>
  <w:style w:type="paragraph" w:styleId="1065" w:customStyle="1">
    <w:name w:val="Heading 1"/>
    <w:basedOn w:val="1057"/>
    <w:next w:val="1057"/>
    <w:link w:val="1066"/>
    <w:uiPriority w:val="9"/>
    <w:qFormat/>
    <w:pPr>
      <w:keepLines/>
      <w:keepNext/>
      <w:spacing w:before="480" w:after="200"/>
      <w:outlineLvl w:val="0"/>
    </w:pPr>
    <w:rPr>
      <w:rFonts w:ascii="Arial" w:hAnsi="Arial" w:eastAsia="Arial" w:cs="Arial"/>
      <w:sz w:val="40"/>
      <w:szCs w:val="40"/>
    </w:rPr>
  </w:style>
  <w:style w:type="character" w:styleId="1066" w:customStyle="1">
    <w:name w:val="Heading 1 Char"/>
    <w:link w:val="1065"/>
    <w:uiPriority w:val="9"/>
    <w:rPr>
      <w:rFonts w:ascii="Arial" w:hAnsi="Arial" w:eastAsia="Arial" w:cs="Arial"/>
      <w:sz w:val="40"/>
      <w:szCs w:val="40"/>
    </w:rPr>
  </w:style>
  <w:style w:type="paragraph" w:styleId="1067" w:customStyle="1">
    <w:name w:val="Heading 2"/>
    <w:basedOn w:val="1057"/>
    <w:next w:val="1057"/>
    <w:link w:val="1068"/>
    <w:uiPriority w:val="9"/>
    <w:unhideWhenUsed/>
    <w:qFormat/>
    <w:pPr>
      <w:keepLines/>
      <w:keepNext/>
      <w:spacing w:before="360" w:after="200"/>
      <w:outlineLvl w:val="1"/>
    </w:pPr>
    <w:rPr>
      <w:rFonts w:ascii="Arial" w:hAnsi="Arial" w:eastAsia="Arial" w:cs="Arial"/>
      <w:sz w:val="34"/>
    </w:rPr>
  </w:style>
  <w:style w:type="character" w:styleId="1068" w:customStyle="1">
    <w:name w:val="Heading 2 Char"/>
    <w:link w:val="1067"/>
    <w:uiPriority w:val="9"/>
    <w:rPr>
      <w:rFonts w:ascii="Arial" w:hAnsi="Arial" w:eastAsia="Arial" w:cs="Arial"/>
      <w:sz w:val="34"/>
    </w:rPr>
  </w:style>
  <w:style w:type="paragraph" w:styleId="1069" w:customStyle="1">
    <w:name w:val="Heading 3"/>
    <w:basedOn w:val="1057"/>
    <w:next w:val="1057"/>
    <w:link w:val="1070"/>
    <w:uiPriority w:val="9"/>
    <w:unhideWhenUsed/>
    <w:qFormat/>
    <w:pPr>
      <w:keepLines/>
      <w:keepNext/>
      <w:spacing w:before="320" w:after="200"/>
      <w:outlineLvl w:val="2"/>
    </w:pPr>
    <w:rPr>
      <w:rFonts w:ascii="Arial" w:hAnsi="Arial" w:eastAsia="Arial" w:cs="Arial"/>
      <w:sz w:val="30"/>
      <w:szCs w:val="30"/>
    </w:rPr>
  </w:style>
  <w:style w:type="character" w:styleId="1070" w:customStyle="1">
    <w:name w:val="Heading 3 Char"/>
    <w:link w:val="1069"/>
    <w:uiPriority w:val="9"/>
    <w:rPr>
      <w:rFonts w:ascii="Arial" w:hAnsi="Arial" w:eastAsia="Arial" w:cs="Arial"/>
      <w:sz w:val="30"/>
      <w:szCs w:val="30"/>
    </w:rPr>
  </w:style>
  <w:style w:type="paragraph" w:styleId="1071" w:customStyle="1">
    <w:name w:val="Heading 4"/>
    <w:basedOn w:val="1057"/>
    <w:next w:val="1057"/>
    <w:link w:val="1072"/>
    <w:uiPriority w:val="9"/>
    <w:unhideWhenUsed/>
    <w:qFormat/>
    <w:pPr>
      <w:keepLines/>
      <w:keepNext/>
      <w:spacing w:before="320" w:after="200"/>
      <w:outlineLvl w:val="3"/>
    </w:pPr>
    <w:rPr>
      <w:rFonts w:ascii="Arial" w:hAnsi="Arial" w:eastAsia="Arial" w:cs="Arial"/>
      <w:b/>
      <w:bCs/>
      <w:sz w:val="26"/>
      <w:szCs w:val="26"/>
    </w:rPr>
  </w:style>
  <w:style w:type="character" w:styleId="1072" w:customStyle="1">
    <w:name w:val="Heading 4 Char"/>
    <w:link w:val="1071"/>
    <w:uiPriority w:val="9"/>
    <w:rPr>
      <w:rFonts w:ascii="Arial" w:hAnsi="Arial" w:eastAsia="Arial" w:cs="Arial"/>
      <w:b/>
      <w:bCs/>
      <w:sz w:val="26"/>
      <w:szCs w:val="26"/>
    </w:rPr>
  </w:style>
  <w:style w:type="paragraph" w:styleId="1073" w:customStyle="1">
    <w:name w:val="Heading 5"/>
    <w:basedOn w:val="1057"/>
    <w:next w:val="1057"/>
    <w:link w:val="1074"/>
    <w:uiPriority w:val="9"/>
    <w:unhideWhenUsed/>
    <w:qFormat/>
    <w:pPr>
      <w:keepLines/>
      <w:keepNext/>
      <w:spacing w:before="320" w:after="200"/>
      <w:outlineLvl w:val="4"/>
    </w:pPr>
    <w:rPr>
      <w:rFonts w:ascii="Arial" w:hAnsi="Arial" w:eastAsia="Arial" w:cs="Arial"/>
      <w:b/>
      <w:bCs/>
      <w:sz w:val="24"/>
      <w:szCs w:val="24"/>
    </w:rPr>
  </w:style>
  <w:style w:type="character" w:styleId="1074" w:customStyle="1">
    <w:name w:val="Heading 5 Char"/>
    <w:link w:val="1073"/>
    <w:uiPriority w:val="9"/>
    <w:rPr>
      <w:rFonts w:ascii="Arial" w:hAnsi="Arial" w:eastAsia="Arial" w:cs="Arial"/>
      <w:b/>
      <w:bCs/>
      <w:sz w:val="24"/>
      <w:szCs w:val="24"/>
    </w:rPr>
  </w:style>
  <w:style w:type="paragraph" w:styleId="1075" w:customStyle="1">
    <w:name w:val="Heading 6"/>
    <w:basedOn w:val="1057"/>
    <w:next w:val="1057"/>
    <w:link w:val="1076"/>
    <w:uiPriority w:val="9"/>
    <w:unhideWhenUsed/>
    <w:qFormat/>
    <w:pPr>
      <w:keepLines/>
      <w:keepNext/>
      <w:spacing w:before="320" w:after="200"/>
      <w:outlineLvl w:val="5"/>
    </w:pPr>
    <w:rPr>
      <w:rFonts w:ascii="Arial" w:hAnsi="Arial" w:eastAsia="Arial" w:cs="Arial"/>
      <w:b/>
      <w:bCs/>
      <w:sz w:val="22"/>
      <w:szCs w:val="22"/>
    </w:rPr>
  </w:style>
  <w:style w:type="character" w:styleId="1076" w:customStyle="1">
    <w:name w:val="Heading 6 Char"/>
    <w:link w:val="1075"/>
    <w:uiPriority w:val="9"/>
    <w:rPr>
      <w:rFonts w:ascii="Arial" w:hAnsi="Arial" w:eastAsia="Arial" w:cs="Arial"/>
      <w:b/>
      <w:bCs/>
      <w:sz w:val="22"/>
      <w:szCs w:val="22"/>
    </w:rPr>
  </w:style>
  <w:style w:type="paragraph" w:styleId="1077" w:customStyle="1">
    <w:name w:val="Heading 7"/>
    <w:basedOn w:val="1057"/>
    <w:next w:val="1057"/>
    <w:link w:val="1078"/>
    <w:uiPriority w:val="9"/>
    <w:unhideWhenUsed/>
    <w:qFormat/>
    <w:pPr>
      <w:keepLines/>
      <w:keepNext/>
      <w:spacing w:before="320" w:after="200"/>
      <w:outlineLvl w:val="6"/>
    </w:pPr>
    <w:rPr>
      <w:rFonts w:ascii="Arial" w:hAnsi="Arial" w:eastAsia="Arial" w:cs="Arial"/>
      <w:b/>
      <w:bCs/>
      <w:i/>
      <w:iCs/>
      <w:sz w:val="22"/>
      <w:szCs w:val="22"/>
    </w:rPr>
  </w:style>
  <w:style w:type="character" w:styleId="1078" w:customStyle="1">
    <w:name w:val="Heading 7 Char"/>
    <w:link w:val="1077"/>
    <w:uiPriority w:val="9"/>
    <w:rPr>
      <w:rFonts w:ascii="Arial" w:hAnsi="Arial" w:eastAsia="Arial" w:cs="Arial"/>
      <w:b/>
      <w:bCs/>
      <w:i/>
      <w:iCs/>
      <w:sz w:val="22"/>
      <w:szCs w:val="22"/>
    </w:rPr>
  </w:style>
  <w:style w:type="paragraph" w:styleId="1079" w:customStyle="1">
    <w:name w:val="Heading 8"/>
    <w:basedOn w:val="1057"/>
    <w:next w:val="1057"/>
    <w:link w:val="1080"/>
    <w:uiPriority w:val="9"/>
    <w:unhideWhenUsed/>
    <w:qFormat/>
    <w:pPr>
      <w:keepLines/>
      <w:keepNext/>
      <w:spacing w:before="320" w:after="200"/>
      <w:outlineLvl w:val="7"/>
    </w:pPr>
    <w:rPr>
      <w:rFonts w:ascii="Arial" w:hAnsi="Arial" w:eastAsia="Arial" w:cs="Arial"/>
      <w:i/>
      <w:iCs/>
      <w:sz w:val="22"/>
      <w:szCs w:val="22"/>
    </w:rPr>
  </w:style>
  <w:style w:type="character" w:styleId="1080" w:customStyle="1">
    <w:name w:val="Heading 8 Char"/>
    <w:link w:val="1079"/>
    <w:uiPriority w:val="9"/>
    <w:rPr>
      <w:rFonts w:ascii="Arial" w:hAnsi="Arial" w:eastAsia="Arial" w:cs="Arial"/>
      <w:i/>
      <w:iCs/>
      <w:sz w:val="22"/>
      <w:szCs w:val="22"/>
    </w:rPr>
  </w:style>
  <w:style w:type="paragraph" w:styleId="1081" w:customStyle="1">
    <w:name w:val="Heading 9"/>
    <w:basedOn w:val="1057"/>
    <w:next w:val="1057"/>
    <w:link w:val="1082"/>
    <w:uiPriority w:val="9"/>
    <w:unhideWhenUsed/>
    <w:qFormat/>
    <w:pPr>
      <w:keepLines/>
      <w:keepNext/>
      <w:spacing w:before="320" w:after="200"/>
      <w:outlineLvl w:val="8"/>
    </w:pPr>
    <w:rPr>
      <w:rFonts w:ascii="Arial" w:hAnsi="Arial" w:eastAsia="Arial" w:cs="Arial"/>
      <w:i/>
      <w:iCs/>
    </w:rPr>
  </w:style>
  <w:style w:type="character" w:styleId="1082" w:customStyle="1">
    <w:name w:val="Heading 9 Char"/>
    <w:link w:val="1081"/>
    <w:uiPriority w:val="9"/>
    <w:rPr>
      <w:rFonts w:ascii="Arial" w:hAnsi="Arial" w:eastAsia="Arial" w:cs="Arial"/>
      <w:i/>
      <w:iCs/>
      <w:sz w:val="21"/>
      <w:szCs w:val="21"/>
    </w:rPr>
  </w:style>
  <w:style w:type="paragraph" w:styleId="1083">
    <w:name w:val="List Paragraph"/>
    <w:basedOn w:val="1057"/>
    <w:uiPriority w:val="34"/>
    <w:qFormat/>
    <w:pPr>
      <w:contextualSpacing/>
      <w:ind w:left="720"/>
    </w:pPr>
  </w:style>
  <w:style w:type="paragraph" w:styleId="1084">
    <w:name w:val="Title"/>
    <w:basedOn w:val="1057"/>
    <w:next w:val="1057"/>
    <w:link w:val="1085"/>
    <w:uiPriority w:val="10"/>
    <w:qFormat/>
    <w:pPr>
      <w:contextualSpacing/>
      <w:spacing w:before="300" w:after="200"/>
    </w:pPr>
    <w:rPr>
      <w:sz w:val="48"/>
      <w:szCs w:val="48"/>
    </w:rPr>
  </w:style>
  <w:style w:type="character" w:styleId="1085" w:customStyle="1">
    <w:name w:val="标题 Char"/>
    <w:link w:val="1084"/>
    <w:uiPriority w:val="10"/>
    <w:rPr>
      <w:sz w:val="48"/>
      <w:szCs w:val="48"/>
    </w:rPr>
  </w:style>
  <w:style w:type="paragraph" w:styleId="1086">
    <w:name w:val="Subtitle"/>
    <w:basedOn w:val="1057"/>
    <w:next w:val="1057"/>
    <w:link w:val="1087"/>
    <w:uiPriority w:val="11"/>
    <w:qFormat/>
    <w:pPr>
      <w:spacing w:before="200" w:after="200"/>
    </w:pPr>
    <w:rPr>
      <w:sz w:val="24"/>
      <w:szCs w:val="24"/>
    </w:rPr>
  </w:style>
  <w:style w:type="character" w:styleId="1087" w:customStyle="1">
    <w:name w:val="副标题 Char"/>
    <w:link w:val="1086"/>
    <w:uiPriority w:val="11"/>
    <w:rPr>
      <w:sz w:val="24"/>
      <w:szCs w:val="24"/>
    </w:rPr>
  </w:style>
  <w:style w:type="paragraph" w:styleId="1088">
    <w:name w:val="Quote"/>
    <w:basedOn w:val="1057"/>
    <w:next w:val="1057"/>
    <w:link w:val="1089"/>
    <w:uiPriority w:val="29"/>
    <w:qFormat/>
    <w:pPr>
      <w:ind w:left="720" w:right="720"/>
    </w:pPr>
    <w:rPr>
      <w:i/>
    </w:rPr>
  </w:style>
  <w:style w:type="character" w:styleId="1089" w:customStyle="1">
    <w:name w:val="引用 Char"/>
    <w:link w:val="1088"/>
    <w:uiPriority w:val="29"/>
    <w:rPr>
      <w:i/>
    </w:rPr>
  </w:style>
  <w:style w:type="paragraph" w:styleId="1090">
    <w:name w:val="Intense Quote"/>
    <w:basedOn w:val="1057"/>
    <w:next w:val="1057"/>
    <w:link w:val="10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1" w:customStyle="1">
    <w:name w:val="明显引用 Char"/>
    <w:link w:val="1090"/>
    <w:uiPriority w:val="30"/>
    <w:rPr>
      <w:i/>
    </w:rPr>
  </w:style>
  <w:style w:type="paragraph" w:styleId="1092" w:customStyle="1">
    <w:name w:val="Header"/>
    <w:basedOn w:val="1057"/>
    <w:link w:val="1093"/>
    <w:uiPriority w:val="99"/>
    <w:unhideWhenUsed/>
    <w:pPr>
      <w:tabs>
        <w:tab w:val="center" w:pos="7143" w:leader="none"/>
        <w:tab w:val="right" w:pos="14287" w:leader="none"/>
      </w:tabs>
    </w:pPr>
  </w:style>
  <w:style w:type="character" w:styleId="1093" w:customStyle="1">
    <w:name w:val="Header Char"/>
    <w:link w:val="1092"/>
    <w:uiPriority w:val="99"/>
  </w:style>
  <w:style w:type="paragraph" w:styleId="1094" w:customStyle="1">
    <w:name w:val="Footer"/>
    <w:basedOn w:val="1057"/>
    <w:link w:val="1097"/>
    <w:uiPriority w:val="99"/>
    <w:unhideWhenUsed/>
    <w:pPr>
      <w:tabs>
        <w:tab w:val="center" w:pos="7143" w:leader="none"/>
        <w:tab w:val="right" w:pos="14287" w:leader="none"/>
      </w:tabs>
    </w:pPr>
  </w:style>
  <w:style w:type="character" w:styleId="1095" w:customStyle="1">
    <w:name w:val="Footer Char"/>
    <w:link w:val="1094"/>
    <w:uiPriority w:val="99"/>
  </w:style>
  <w:style w:type="paragraph" w:styleId="1096" w:customStyle="1">
    <w:name w:val="Caption"/>
    <w:basedOn w:val="1057"/>
    <w:next w:val="1057"/>
    <w:uiPriority w:val="35"/>
    <w:semiHidden/>
    <w:unhideWhenUsed/>
    <w:qFormat/>
    <w:pPr>
      <w:spacing w:line="276" w:lineRule="auto"/>
    </w:pPr>
    <w:rPr>
      <w:b/>
      <w:bCs/>
      <w:color w:val="4f81bd" w:themeColor="accent1"/>
      <w:sz w:val="18"/>
      <w:szCs w:val="18"/>
    </w:rPr>
  </w:style>
  <w:style w:type="character" w:styleId="1097" w:customStyle="1">
    <w:name w:val="Caption Char"/>
    <w:link w:val="1094"/>
    <w:uiPriority w:val="99"/>
  </w:style>
  <w:style w:type="table" w:styleId="1098">
    <w:name w:val="Table Grid"/>
    <w:basedOn w:val="1063"/>
    <w:pPr>
      <w:jc w:val="both"/>
      <w:widowControl w:val="off"/>
    </w:pPr>
    <w:tblPr>
      <w:tblInd w:w="0" w:type="dxa"/>
      <w:tblCellMar>
        <w:left w:w="108" w:type="dxa"/>
        <w:top w:w="0" w:type="dxa"/>
        <w:right w:w="108" w:type="dxa"/>
        <w:bottom w:w="0" w:type="dxa"/>
      </w:tblCellMar>
    </w:tblPr>
  </w:style>
  <w:style w:type="table" w:styleId="1099"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100"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1"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2"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3"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4"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5"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107"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8"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109"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0"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2"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13"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114"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115"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116"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7"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8"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9"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7"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28"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29"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30"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1"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2"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3"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4"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5"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6"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7"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38"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39"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0"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141"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42"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1143"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1144"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45"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46"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47"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48"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49"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50"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51"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2"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3"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4"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5"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6"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57"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58"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59"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0"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1"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62"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3"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64"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5"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6"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67"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68"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0"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71"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72"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3"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4"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5"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6"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7"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78"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79"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0"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1"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2"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83"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84"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85"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86"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87"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88"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89"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90"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191"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192"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193"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94"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95"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96"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97"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98"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99"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200"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1"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2"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3"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04"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205"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06"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07"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8"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9"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0"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11"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212"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13"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14"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5"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6"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7"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18"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19"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220"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221"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2"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3"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4">
    <w:name w:val="Hyperlink"/>
    <w:uiPriority w:val="99"/>
    <w:unhideWhenUsed/>
    <w:rPr>
      <w:color w:val="0000ff" w:themeColor="hyperlink"/>
      <w:u w:val="single"/>
    </w:rPr>
  </w:style>
  <w:style w:type="paragraph" w:styleId="1225">
    <w:name w:val="footnote text"/>
    <w:basedOn w:val="1057"/>
    <w:link w:val="1226"/>
    <w:uiPriority w:val="99"/>
    <w:semiHidden/>
    <w:unhideWhenUsed/>
    <w:pPr>
      <w:spacing w:after="40"/>
    </w:pPr>
    <w:rPr>
      <w:sz w:val="18"/>
    </w:rPr>
  </w:style>
  <w:style w:type="character" w:styleId="1226" w:customStyle="1">
    <w:name w:val="脚注文本 Char"/>
    <w:link w:val="1225"/>
    <w:uiPriority w:val="99"/>
    <w:rPr>
      <w:sz w:val="18"/>
    </w:rPr>
  </w:style>
  <w:style w:type="character" w:styleId="1227">
    <w:name w:val="footnote reference"/>
    <w:uiPriority w:val="99"/>
    <w:unhideWhenUsed/>
    <w:rPr>
      <w:vertAlign w:val="superscript"/>
    </w:rPr>
  </w:style>
  <w:style w:type="paragraph" w:styleId="1228">
    <w:name w:val="endnote text"/>
    <w:basedOn w:val="1057"/>
    <w:link w:val="1229"/>
    <w:uiPriority w:val="99"/>
    <w:semiHidden/>
    <w:unhideWhenUsed/>
    <w:rPr>
      <w:sz w:val="20"/>
    </w:rPr>
  </w:style>
  <w:style w:type="character" w:styleId="1229" w:customStyle="1">
    <w:name w:val="尾注文本 Char"/>
    <w:link w:val="1228"/>
    <w:uiPriority w:val="99"/>
    <w:rPr>
      <w:sz w:val="20"/>
    </w:rPr>
  </w:style>
  <w:style w:type="character" w:styleId="1230">
    <w:name w:val="endnote reference"/>
    <w:uiPriority w:val="99"/>
    <w:semiHidden/>
    <w:unhideWhenUsed/>
    <w:rPr>
      <w:vertAlign w:val="superscript"/>
    </w:rPr>
  </w:style>
  <w:style w:type="paragraph" w:styleId="1231">
    <w:name w:val="toc 1"/>
    <w:basedOn w:val="1057"/>
    <w:next w:val="1057"/>
    <w:uiPriority w:val="39"/>
    <w:unhideWhenUsed/>
    <w:pPr>
      <w:spacing w:after="57"/>
    </w:pPr>
  </w:style>
  <w:style w:type="paragraph" w:styleId="1232">
    <w:name w:val="toc 2"/>
    <w:basedOn w:val="1057"/>
    <w:next w:val="1057"/>
    <w:uiPriority w:val="39"/>
    <w:unhideWhenUsed/>
    <w:pPr>
      <w:ind w:left="283"/>
      <w:spacing w:after="57"/>
    </w:pPr>
  </w:style>
  <w:style w:type="paragraph" w:styleId="1233">
    <w:name w:val="toc 3"/>
    <w:basedOn w:val="1057"/>
    <w:next w:val="1057"/>
    <w:uiPriority w:val="39"/>
    <w:unhideWhenUsed/>
    <w:pPr>
      <w:ind w:left="567"/>
      <w:spacing w:after="57"/>
    </w:pPr>
  </w:style>
  <w:style w:type="paragraph" w:styleId="1234">
    <w:name w:val="toc 4"/>
    <w:basedOn w:val="1057"/>
    <w:next w:val="1057"/>
    <w:uiPriority w:val="39"/>
    <w:unhideWhenUsed/>
    <w:pPr>
      <w:ind w:left="850"/>
      <w:spacing w:after="57"/>
    </w:pPr>
  </w:style>
  <w:style w:type="paragraph" w:styleId="1235">
    <w:name w:val="toc 5"/>
    <w:basedOn w:val="1057"/>
    <w:next w:val="1057"/>
    <w:uiPriority w:val="39"/>
    <w:unhideWhenUsed/>
    <w:pPr>
      <w:ind w:left="1134"/>
      <w:spacing w:after="57"/>
    </w:pPr>
  </w:style>
  <w:style w:type="paragraph" w:styleId="1236">
    <w:name w:val="toc 6"/>
    <w:basedOn w:val="1057"/>
    <w:next w:val="1057"/>
    <w:uiPriority w:val="39"/>
    <w:unhideWhenUsed/>
    <w:pPr>
      <w:ind w:left="1417"/>
      <w:spacing w:after="57"/>
    </w:pPr>
  </w:style>
  <w:style w:type="paragraph" w:styleId="1237">
    <w:name w:val="toc 7"/>
    <w:basedOn w:val="1057"/>
    <w:next w:val="1057"/>
    <w:uiPriority w:val="39"/>
    <w:unhideWhenUsed/>
    <w:pPr>
      <w:ind w:left="1701"/>
      <w:spacing w:after="57"/>
    </w:pPr>
  </w:style>
  <w:style w:type="paragraph" w:styleId="1238">
    <w:name w:val="toc 8"/>
    <w:basedOn w:val="1057"/>
    <w:next w:val="1057"/>
    <w:uiPriority w:val="39"/>
    <w:unhideWhenUsed/>
    <w:pPr>
      <w:ind w:left="1984"/>
      <w:spacing w:after="57"/>
    </w:pPr>
  </w:style>
  <w:style w:type="paragraph" w:styleId="1239">
    <w:name w:val="toc 9"/>
    <w:basedOn w:val="1057"/>
    <w:next w:val="1057"/>
    <w:uiPriority w:val="39"/>
    <w:unhideWhenUsed/>
    <w:pPr>
      <w:ind w:left="2268"/>
      <w:spacing w:after="57"/>
    </w:pPr>
  </w:style>
  <w:style w:type="paragraph" w:styleId="1240">
    <w:name w:val="TOC Heading"/>
    <w:uiPriority w:val="39"/>
    <w:unhideWhenUsed/>
  </w:style>
  <w:style w:type="paragraph" w:styleId="1241">
    <w:name w:val="table of figures"/>
    <w:basedOn w:val="1057"/>
    <w:next w:val="1057"/>
    <w:uiPriority w:val="99"/>
    <w:unhideWhenUsed/>
  </w:style>
  <w:style w:type="paragraph" w:styleId="1242">
    <w:name w:val="Normal Indent"/>
    <w:basedOn w:val="1057"/>
    <w:pPr>
      <w:ind w:firstLine="420"/>
    </w:pPr>
    <w:rPr>
      <w:sz w:val="20"/>
    </w:rPr>
  </w:style>
  <w:style w:type="paragraph" w:styleId="1243">
    <w:name w:val="annotation text"/>
    <w:basedOn w:val="1057"/>
    <w:pPr>
      <w:jc w:val="left"/>
    </w:pPr>
  </w:style>
  <w:style w:type="paragraph" w:styleId="1244">
    <w:name w:val="Body Text Indent"/>
    <w:basedOn w:val="1057"/>
    <w:next w:val="1057"/>
    <w:pPr>
      <w:ind w:firstLine="645"/>
    </w:pPr>
    <w:rPr>
      <w:rFonts w:ascii="楷体_GB2312" w:eastAsia="楷体_GB2312"/>
      <w:sz w:val="32"/>
      <w:szCs w:val="32"/>
    </w:rPr>
  </w:style>
  <w:style w:type="paragraph" w:styleId="1245">
    <w:name w:val="Plain Text"/>
    <w:basedOn w:val="1057"/>
    <w:link w:val="1264"/>
    <w:qFormat/>
    <w:rPr>
      <w:rFonts w:ascii="宋体" w:hAnsi="Courier New"/>
      <w:sz w:val="20"/>
    </w:rPr>
  </w:style>
  <w:style w:type="paragraph" w:styleId="1246">
    <w:name w:val="Footer"/>
    <w:basedOn w:val="1057"/>
    <w:qFormat/>
    <w:pPr>
      <w:jc w:val="left"/>
      <w:tabs>
        <w:tab w:val="center" w:pos="4153" w:leader="none"/>
        <w:tab w:val="right" w:pos="8306" w:leader="none"/>
      </w:tabs>
    </w:pPr>
    <w:rPr>
      <w:sz w:val="18"/>
      <w:szCs w:val="18"/>
    </w:rPr>
  </w:style>
  <w:style w:type="paragraph" w:styleId="1247">
    <w:name w:val="Header"/>
    <w:basedOn w:val="1057"/>
    <w:qFormat/>
    <w:pPr>
      <w:jc w:val="center"/>
      <w:tabs>
        <w:tab w:val="center" w:pos="4153" w:leader="none"/>
        <w:tab w:val="right" w:pos="8306" w:leader="none"/>
      </w:tabs>
      <w:pBdr>
        <w:bottom w:val="single" w:color="000000" w:sz="6" w:space="1"/>
      </w:pBdr>
    </w:pPr>
    <w:rPr>
      <w:sz w:val="18"/>
      <w:szCs w:val="18"/>
    </w:rPr>
  </w:style>
  <w:style w:type="paragraph" w:styleId="1248">
    <w:name w:val="Body Text First Indent 2"/>
    <w:basedOn w:val="1244"/>
    <w:qFormat/>
    <w:pPr>
      <w:ind w:firstLine="420"/>
      <w:spacing w:line="360" w:lineRule="auto"/>
    </w:pPr>
    <w:rPr>
      <w:rFonts w:ascii="宋体" w:hAnsi="宋体" w:eastAsia="宋体"/>
      <w:szCs w:val="20"/>
    </w:rPr>
  </w:style>
  <w:style w:type="paragraph" w:styleId="1249" w:customStyle="1">
    <w:name w:val="标题 21"/>
    <w:basedOn w:val="1057"/>
    <w:next w:val="1057"/>
    <w:uiPriority w:val="9"/>
    <w:qFormat/>
    <w:pPr>
      <w:jc w:val="center"/>
      <w:keepLines/>
      <w:keepNext/>
      <w:spacing w:before="260" w:after="260" w:line="416" w:lineRule="auto"/>
      <w:outlineLvl w:val="1"/>
    </w:pPr>
    <w:rPr>
      <w:rFonts w:ascii="幼圆" w:hAnsi="Arial" w:eastAsia="楷体_GB2312"/>
      <w:b/>
      <w:sz w:val="24"/>
      <w:szCs w:val="20"/>
    </w:rPr>
  </w:style>
  <w:style w:type="character" w:styleId="1250" w:customStyle="1">
    <w:name w:val="默认段落字体12"/>
    <w:uiPriority w:val="1"/>
    <w:unhideWhenUsed/>
    <w:qFormat/>
    <w:rPr>
      <w:rFonts w:ascii="Times New Roman" w:hAnsi="Times New Roman" w:eastAsia="宋体" w:cs="Times New Roman"/>
      <w:sz w:val="21"/>
      <w:szCs w:val="21"/>
      <w:lang w:val="en-US" w:eastAsia="zh-CN" w:bidi="ar-SA"/>
    </w:rPr>
  </w:style>
  <w:style w:type="paragraph" w:styleId="1251" w:customStyle="1">
    <w:name w:val="正文文本1"/>
    <w:basedOn w:val="1057"/>
    <w:next w:val="1057"/>
    <w:qFormat/>
    <w:rPr>
      <w:rFonts w:ascii="宋体"/>
      <w:sz w:val="28"/>
    </w:rPr>
  </w:style>
  <w:style w:type="paragraph" w:styleId="1252" w:customStyle="1">
    <w:name w:val="footer1"/>
    <w:basedOn w:val="1253"/>
    <w:qFormat/>
    <w:pPr>
      <w:jc w:val="left"/>
      <w:tabs>
        <w:tab w:val="center" w:pos="4153" w:leader="none"/>
        <w:tab w:val="right" w:pos="8306" w:leader="none"/>
      </w:tabs>
    </w:pPr>
    <w:rPr>
      <w:sz w:val="18"/>
    </w:rPr>
  </w:style>
  <w:style w:type="paragraph" w:styleId="1253" w:customStyle="1">
    <w:name w:val="正文111"/>
    <w:next w:val="1254"/>
    <w:link w:val="1265"/>
    <w:qFormat/>
    <w:pPr>
      <w:jc w:val="both"/>
      <w:widowControl w:val="off"/>
    </w:pPr>
    <w:rPr>
      <w:sz w:val="21"/>
      <w:szCs w:val="22"/>
    </w:rPr>
  </w:style>
  <w:style w:type="paragraph" w:styleId="1254" w:customStyle="1">
    <w:name w:val="标题 41"/>
    <w:basedOn w:val="1255"/>
    <w:next w:val="1253"/>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255" w:customStyle="1">
    <w:name w:val="正文11"/>
    <w:next w:val="1252"/>
    <w:qFormat/>
    <w:pPr>
      <w:jc w:val="both"/>
      <w:spacing w:line="856" w:lineRule="atLeast"/>
    </w:pPr>
    <w:rPr>
      <w:color w:val="000000"/>
      <w:sz w:val="21"/>
    </w:rPr>
  </w:style>
  <w:style w:type="paragraph" w:styleId="1256" w:customStyle="1">
    <w:name w:val="普通正文"/>
    <w:basedOn w:val="1057"/>
    <w:pPr>
      <w:ind w:firstLine="480"/>
      <w:jc w:val="left"/>
      <w:spacing w:before="120" w:after="120" w:line="360" w:lineRule="auto"/>
    </w:pPr>
    <w:rPr>
      <w:rFonts w:ascii="Arial" w:hAnsi="Arial"/>
      <w:sz w:val="24"/>
      <w:szCs w:val="24"/>
    </w:rPr>
  </w:style>
  <w:style w:type="paragraph" w:styleId="1257">
    <w:name w:val="No Spacing"/>
    <w:uiPriority w:val="99"/>
    <w:qFormat/>
    <w:pPr>
      <w:jc w:val="both"/>
      <w:widowControl w:val="off"/>
    </w:pPr>
    <w:rPr>
      <w:sz w:val="21"/>
      <w:szCs w:val="21"/>
    </w:rPr>
  </w:style>
  <w:style w:type="paragraph" w:styleId="1258" w:customStyle="1">
    <w:name w:val="普通(网站)_0"/>
    <w:basedOn w:val="1259"/>
    <w:qFormat/>
    <w:pPr>
      <w:jc w:val="left"/>
      <w:spacing w:before="100" w:beforeAutospacing="1" w:after="100" w:afterAutospacing="1"/>
      <w:widowControl/>
    </w:pPr>
    <w:rPr>
      <w:rFonts w:ascii="宋体" w:hAnsi="宋体" w:eastAsia="等线" w:cs="宋体"/>
      <w:color w:val="000000"/>
      <w:sz w:val="24"/>
    </w:rPr>
  </w:style>
  <w:style w:type="paragraph" w:styleId="1259" w:customStyle="1">
    <w:name w:val="正文_0"/>
    <w:next w:val="1260"/>
    <w:qFormat/>
    <w:pPr>
      <w:jc w:val="both"/>
      <w:widowControl w:val="off"/>
    </w:pPr>
    <w:rPr>
      <w:sz w:val="21"/>
      <w:szCs w:val="24"/>
    </w:rPr>
  </w:style>
  <w:style w:type="paragraph" w:styleId="1260" w:customStyle="1">
    <w:name w:val="标题 2_0"/>
    <w:basedOn w:val="1259"/>
    <w:next w:val="1259"/>
    <w:qFormat/>
    <w:pPr>
      <w:jc w:val="center"/>
      <w:keepLines/>
      <w:keepNext/>
      <w:spacing w:before="260" w:after="260" w:line="416" w:lineRule="auto"/>
      <w:outlineLvl w:val="1"/>
    </w:pPr>
    <w:rPr>
      <w:rFonts w:ascii="幼圆" w:hAnsi="Arial" w:eastAsia="楷体_GB2312"/>
      <w:b/>
      <w:sz w:val="44"/>
      <w:szCs w:val="20"/>
    </w:rPr>
  </w:style>
  <w:style w:type="paragraph" w:styleId="1261" w:customStyle="1">
    <w:name w:val="Char"/>
    <w:basedOn w:val="1057"/>
    <w:pPr>
      <w:ind w:firstLine="200"/>
      <w:tabs>
        <w:tab w:val="left" w:pos="360" w:leader="none"/>
      </w:tabs>
    </w:pPr>
    <w:rPr>
      <w:sz w:val="28"/>
      <w:szCs w:val="30"/>
    </w:rPr>
  </w:style>
  <w:style w:type="paragraph" w:styleId="1262" w:customStyle="1">
    <w:name w:val="正文_1_0"/>
    <w:qFormat/>
    <w:pPr>
      <w:jc w:val="both"/>
      <w:widowControl w:val="off"/>
    </w:pPr>
    <w:rPr>
      <w:sz w:val="21"/>
      <w:szCs w:val="22"/>
    </w:rPr>
  </w:style>
  <w:style w:type="paragraph" w:styleId="1263" w:customStyle="1">
    <w:name w:val="页脚1"/>
    <w:basedOn w:val="1255"/>
    <w:qFormat/>
    <w:pPr>
      <w:ind w:firstLine="419"/>
      <w:jc w:val="left"/>
      <w:spacing w:line="714" w:lineRule="atLeast"/>
      <w:tabs>
        <w:tab w:val="left" w:pos="4138" w:leader="none"/>
        <w:tab w:val="left" w:pos="8005" w:leader="none"/>
      </w:tabs>
    </w:pPr>
    <w:rPr>
      <w:sz w:val="18"/>
    </w:rPr>
  </w:style>
  <w:style w:type="character" w:styleId="1264" w:customStyle="1">
    <w:name w:val="纯文本 Char"/>
    <w:basedOn w:val="1062"/>
    <w:link w:val="1245"/>
    <w:qFormat/>
    <w:rPr>
      <w:rFonts w:ascii="宋体" w:hAnsi="Courier New"/>
      <w:szCs w:val="21"/>
    </w:rPr>
  </w:style>
  <w:style w:type="character" w:styleId="1265" w:customStyle="1">
    <w:name w:val="hour_am"/>
    <w:link w:val="1253"/>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hyperlink" Target="http://jszfcg.jsczt.cn/&#65289;" TargetMode="External"/><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江苏东程</cp:lastModifiedBy>
  <cp:revision>24</cp:revision>
  <dcterms:created xsi:type="dcterms:W3CDTF">2026-05-07T01:21:00Z</dcterms:created>
  <dcterms:modified xsi:type="dcterms:W3CDTF">2026-07-23T02:25:42Z</dcterms:modified>
</cp:coreProperties>
</file>