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ind w:firstLine="420"/>
        <w:jc w:val="center"/>
        <w:spacing w:line="360" w:lineRule="auto"/>
        <w:rPr>
          <w:rFonts w:ascii="宋体" w:hAnsi="宋体" w:cs="宋体"/>
          <w:highlight w:val="none"/>
        </w:rPr>
      </w:pPr>
      <w:r>
        <w:rPr>
          <w:rFonts w:ascii="宋体" w:hAnsi="宋体" w:cs="宋体"/>
          <w:highlight w:val="none"/>
        </w:rPr>
      </w:r>
      <w:r/>
    </w:p>
    <w:p>
      <w:pPr>
        <w:pStyle w:val="926"/>
        <w:ind w:firstLine="1606"/>
        <w:jc w:val="center"/>
        <w:spacing w:line="360" w:lineRule="auto"/>
        <w:rPr>
          <w:rFonts w:ascii="宋体" w:hAnsi="宋体" w:cs="宋体"/>
          <w:b/>
          <w:spacing w:val="40"/>
          <w:sz w:val="72"/>
          <w:szCs w:val="72"/>
          <w:highlight w:val="none"/>
        </w:rPr>
      </w:pPr>
      <w:r>
        <w:rPr>
          <w:rFonts w:ascii="宋体" w:hAnsi="宋体" w:cs="宋体"/>
          <w:b/>
          <w:spacing w:val="40"/>
          <w:sz w:val="72"/>
          <w:szCs w:val="72"/>
          <w:highlight w:val="none"/>
        </w:rPr>
      </w:r>
      <w:r/>
    </w:p>
    <w:p>
      <w:pPr>
        <w:pStyle w:val="926"/>
        <w:jc w:val="center"/>
        <w:spacing w:line="360" w:lineRule="auto"/>
        <w:rPr>
          <w:rFonts w:ascii="宋体" w:hAnsi="宋体" w:cs="宋体"/>
          <w:b/>
          <w:spacing w:val="40"/>
          <w:sz w:val="72"/>
          <w:szCs w:val="72"/>
          <w:highlight w:val="none"/>
        </w:rPr>
      </w:pPr>
      <w:r>
        <w:rPr>
          <w:rFonts w:hint="eastAsia" w:ascii="宋体" w:hAnsi="宋体" w:cs="宋体"/>
          <w:b/>
          <w:spacing w:val="40"/>
          <w:sz w:val="72"/>
          <w:szCs w:val="72"/>
          <w:highlight w:val="none"/>
        </w:rPr>
        <w:t xml:space="preserve">苏州市相城区政府采购</w:t>
      </w:r>
      <w:r>
        <w:rPr>
          <w:rFonts w:ascii="宋体" w:hAnsi="宋体" w:cs="宋体"/>
          <w:b/>
          <w:spacing w:val="40"/>
          <w:sz w:val="72"/>
          <w:szCs w:val="72"/>
          <w:highlight w:val="none"/>
        </w:rPr>
      </w:r>
      <w:r/>
    </w:p>
    <w:p>
      <w:pPr>
        <w:pStyle w:val="944"/>
        <w:ind w:firstLine="480"/>
        <w:jc w:val="center"/>
        <w:rPr>
          <w:highlight w:val="none"/>
        </w:rPr>
      </w:pPr>
      <w:r>
        <w:rPr>
          <w:highlight w:val="none"/>
        </w:rPr>
      </w:r>
      <w:r/>
    </w:p>
    <w:p>
      <w:pPr>
        <w:pStyle w:val="926"/>
        <w:jc w:val="center"/>
        <w:spacing w:line="360" w:lineRule="auto"/>
        <w:rPr>
          <w:rFonts w:ascii="宋体" w:hAnsi="宋体" w:cs="宋体"/>
          <w:b/>
          <w:spacing w:val="40"/>
          <w:sz w:val="72"/>
          <w:szCs w:val="72"/>
          <w:highlight w:val="none"/>
        </w:rPr>
      </w:pPr>
      <w:r>
        <w:rPr>
          <w:rFonts w:hint="eastAsia" w:ascii="宋体" w:hAnsi="宋体" w:cs="宋体"/>
          <w:b/>
          <w:spacing w:val="40"/>
          <w:sz w:val="72"/>
          <w:szCs w:val="72"/>
          <w:highlight w:val="none"/>
        </w:rPr>
        <w:t xml:space="preserve">竞争性磋商</w:t>
      </w:r>
      <w:r>
        <w:rPr>
          <w:rFonts w:hint="eastAsia" w:ascii="宋体" w:hAnsi="宋体" w:cs="宋体"/>
          <w:b/>
          <w:spacing w:val="20"/>
          <w:sz w:val="72"/>
          <w:szCs w:val="72"/>
          <w:highlight w:val="none"/>
        </w:rPr>
        <w:t xml:space="preserve">文件</w:t>
      </w:r>
      <w:r>
        <w:rPr>
          <w:rFonts w:ascii="宋体" w:hAnsi="宋体" w:cs="宋体"/>
          <w:b/>
          <w:spacing w:val="40"/>
          <w:sz w:val="72"/>
          <w:szCs w:val="72"/>
          <w:highlight w:val="none"/>
        </w:rPr>
      </w:r>
      <w:r/>
    </w:p>
    <w:p>
      <w:pPr>
        <w:pStyle w:val="926"/>
        <w:ind w:firstLine="420"/>
        <w:jc w:val="center"/>
        <w:spacing w:line="360" w:lineRule="auto"/>
        <w:rPr>
          <w:rFonts w:ascii="宋体" w:hAnsi="宋体" w:cs="宋体"/>
          <w:highlight w:val="none"/>
        </w:rPr>
      </w:pPr>
      <w:r>
        <w:rPr>
          <w:rFonts w:ascii="宋体" w:hAnsi="宋体" w:cs="宋体"/>
          <w:highlight w:val="none"/>
        </w:rPr>
      </w:r>
      <w:r/>
    </w:p>
    <w:p>
      <w:pPr>
        <w:pStyle w:val="926"/>
        <w:ind w:firstLine="420"/>
        <w:jc w:val="center"/>
        <w:spacing w:line="360" w:lineRule="auto"/>
        <w:rPr>
          <w:rFonts w:ascii="宋体" w:hAnsi="宋体" w:cs="宋体"/>
          <w:highlight w:val="none"/>
        </w:rPr>
      </w:pPr>
      <w:r>
        <w:rPr>
          <w:rFonts w:ascii="宋体" w:hAnsi="宋体" w:cs="宋体"/>
          <w:highlight w:val="none"/>
        </w:rPr>
      </w:r>
      <w:r/>
    </w:p>
    <w:p>
      <w:pPr>
        <w:pStyle w:val="926"/>
        <w:ind w:firstLine="420"/>
        <w:spacing w:line="360" w:lineRule="auto"/>
        <w:rPr>
          <w:rFonts w:ascii="宋体" w:hAnsi="宋体" w:cs="宋体"/>
          <w:highlight w:val="none"/>
        </w:rPr>
      </w:pPr>
      <w:r>
        <w:rPr>
          <w:rFonts w:ascii="宋体" w:hAnsi="宋体" w:cs="宋体"/>
          <w:highlight w:val="none"/>
        </w:rPr>
      </w:r>
      <w:r/>
    </w:p>
    <w:p>
      <w:pPr>
        <w:pStyle w:val="926"/>
        <w:ind w:firstLine="196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采购编号：</w:t>
      </w:r>
      <w:r>
        <w:rPr>
          <w:rFonts w:hint="eastAsia" w:ascii="宋体" w:hAnsi="宋体" w:cs="宋体"/>
          <w:color w:val="000000"/>
          <w:sz w:val="28"/>
          <w:szCs w:val="22"/>
          <w:highlight w:val="none"/>
          <w:lang w:eastAsia="zh-CN"/>
        </w:rPr>
        <w:t xml:space="preserve">JSZC-320507-ZYTD-C2026-0023</w:t>
      </w:r>
      <w:r>
        <w:rPr>
          <w:rFonts w:hint="eastAsia" w:ascii="宋体" w:hAnsi="宋体" w:eastAsia="宋体" w:cs="宋体"/>
          <w:color w:val="000000"/>
          <w:sz w:val="28"/>
          <w:szCs w:val="22"/>
          <w:highlight w:val="none"/>
          <w:lang w:eastAsia="zh-CN"/>
        </w:rPr>
      </w:r>
      <w:r/>
    </w:p>
    <w:p>
      <w:pPr>
        <w:pStyle w:val="926"/>
        <w:ind w:firstLine="196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采购内容：</w:t>
      </w:r>
      <w:r>
        <w:rPr>
          <w:rFonts w:hint="eastAsia" w:ascii="宋体" w:hAnsi="宋体" w:cs="宋体"/>
          <w:sz w:val="28"/>
          <w:szCs w:val="22"/>
          <w:highlight w:val="none"/>
          <w:lang w:eastAsia="zh-CN"/>
        </w:rPr>
        <w:t xml:space="preserve">2026年黄埭镇文物勘探配套机械人工服务项目</w:t>
      </w:r>
      <w:r>
        <w:rPr>
          <w:rFonts w:hint="eastAsia" w:ascii="宋体" w:hAnsi="宋体" w:eastAsia="宋体" w:cs="宋体"/>
          <w:sz w:val="28"/>
          <w:szCs w:val="22"/>
          <w:highlight w:val="none"/>
          <w:lang w:eastAsia="zh-CN"/>
        </w:rPr>
      </w:r>
      <w:r/>
    </w:p>
    <w:p>
      <w:pPr>
        <w:pStyle w:val="926"/>
        <w:ind w:firstLine="196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 购 人：</w:t>
      </w:r>
      <w:r>
        <w:rPr>
          <w:rFonts w:hint="eastAsia" w:ascii="宋体" w:hAnsi="宋体" w:cs="宋体"/>
          <w:sz w:val="28"/>
          <w:szCs w:val="22"/>
          <w:highlight w:val="none"/>
          <w:lang w:eastAsia="zh-CN"/>
        </w:rPr>
        <w:t xml:space="preserve">苏州市相城区黄埭镇人民政府</w:t>
      </w:r>
      <w:r>
        <w:rPr>
          <w:rFonts w:hint="eastAsia" w:ascii="宋体" w:hAnsi="宋体" w:eastAsia="宋体" w:cs="宋体"/>
          <w:sz w:val="28"/>
          <w:szCs w:val="22"/>
          <w:highlight w:val="none"/>
          <w:lang w:eastAsia="zh-CN"/>
        </w:rPr>
      </w:r>
      <w:r/>
    </w:p>
    <w:p>
      <w:pPr>
        <w:pStyle w:val="926"/>
        <w:ind w:firstLine="1960"/>
        <w:spacing w:line="360" w:lineRule="auto"/>
        <w:tabs>
          <w:tab w:val="left" w:pos="709" w:leader="none"/>
        </w:tabs>
        <w:rPr>
          <w:rFonts w:hint="eastAsia" w:ascii="宋体" w:hAnsi="宋体" w:cs="宋体"/>
          <w:sz w:val="28"/>
          <w:szCs w:val="22"/>
          <w:highlight w:val="none"/>
        </w:rPr>
      </w:pPr>
      <w:r>
        <w:rPr>
          <w:rFonts w:hint="eastAsia" w:ascii="宋体" w:hAnsi="宋体" w:cs="宋体"/>
          <w:sz w:val="28"/>
          <w:szCs w:val="22"/>
          <w:highlight w:val="none"/>
        </w:rPr>
        <w:t xml:space="preserve">项目类别：服务类</w:t>
      </w:r>
      <w:r>
        <w:rPr>
          <w:rFonts w:hint="eastAsia" w:ascii="宋体" w:hAnsi="宋体" w:cs="宋体"/>
          <w:sz w:val="28"/>
          <w:szCs w:val="22"/>
          <w:highlight w:val="none"/>
        </w:rPr>
      </w:r>
      <w:r/>
    </w:p>
    <w:p>
      <w:pPr>
        <w:pStyle w:val="926"/>
        <w:ind w:firstLine="420"/>
        <w:spacing w:line="360" w:lineRule="auto"/>
        <w:rPr>
          <w:rFonts w:ascii="宋体" w:hAnsi="宋体" w:cs="宋体"/>
          <w:highlight w:val="none"/>
        </w:rPr>
      </w:pPr>
      <w:r>
        <w:rPr>
          <w:rFonts w:ascii="宋体" w:hAnsi="宋体" w:cs="宋体"/>
          <w:highlight w:val="none"/>
        </w:rPr>
      </w:r>
      <w:r/>
    </w:p>
    <w:p>
      <w:pPr>
        <w:pStyle w:val="926"/>
        <w:ind w:firstLine="142"/>
        <w:jc w:val="center"/>
        <w:spacing w:line="360" w:lineRule="auto"/>
        <w:rPr>
          <w:rFonts w:ascii="宋体" w:hAnsi="宋体" w:cs="宋体"/>
          <w:b/>
          <w:sz w:val="32"/>
          <w:highlight w:val="none"/>
        </w:rPr>
      </w:pPr>
      <w:r>
        <w:rPr>
          <w:rFonts w:hint="eastAsia" w:eastAsia="宋体"/>
          <w:color w:val="000000"/>
          <w:highlight w:val="none"/>
          <w:lang w:eastAsia="zh-CN"/>
        </w:rPr>
        <mc:AlternateContent>
          <mc:Choice Requires="wpg">
            <w:drawing>
              <wp:inline xmlns:wp="http://schemas.openxmlformats.org/drawingml/2006/wordprocessingDrawing" distT="0" distB="0" distL="0" distR="0">
                <wp:extent cx="2506193" cy="218871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506193" cy="21887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7.3pt;height:172.3pt;mso-wrap-distance-left:0.0pt;mso-wrap-distance-top:0.0pt;mso-wrap-distance-right:0.0pt;mso-wrap-distance-bottom:0.0pt;" stroked="f">
                <v:path textboxrect="0,0,0,0"/>
                <v:imagedata r:id="rId19" o:title=""/>
              </v:shape>
            </w:pict>
          </mc:Fallback>
        </mc:AlternateContent>
      </w:r>
      <w:r>
        <w:rPr>
          <w:rFonts w:ascii="宋体" w:hAnsi="宋体" w:cs="宋体"/>
          <w:b/>
          <w:sz w:val="32"/>
          <w:highlight w:val="none"/>
        </w:rPr>
      </w:r>
      <w:r/>
    </w:p>
    <w:p>
      <w:pPr>
        <w:pStyle w:val="926"/>
        <w:ind w:firstLine="640"/>
        <w:spacing w:line="360" w:lineRule="auto"/>
        <w:rPr>
          <w:rFonts w:ascii="宋体" w:hAnsi="宋体" w:cs="宋体"/>
          <w:sz w:val="32"/>
          <w:highlight w:val="none"/>
        </w:rPr>
      </w:pPr>
      <w:r>
        <w:rPr>
          <w:rFonts w:ascii="宋体" w:hAnsi="宋体" w:cs="宋体"/>
          <w:sz w:val="32"/>
          <w:highlight w:val="none"/>
        </w:rPr>
      </w:r>
      <w:r/>
    </w:p>
    <w:p>
      <w:pPr>
        <w:pStyle w:val="926"/>
        <w:ind w:firstLine="218"/>
        <w:jc w:val="center"/>
        <w:spacing w:line="360" w:lineRule="auto"/>
        <w:rPr>
          <w:rFonts w:ascii="宋体" w:hAnsi="宋体" w:cs="宋体"/>
          <w:sz w:val="28"/>
          <w:szCs w:val="22"/>
          <w:highlight w:val="none"/>
        </w:rPr>
      </w:pPr>
      <w:r>
        <w:rPr>
          <w:rFonts w:hint="eastAsia" w:ascii="宋体" w:hAnsi="宋体" w:cs="宋体"/>
          <w:sz w:val="28"/>
          <w:szCs w:val="22"/>
          <w:highlight w:val="none"/>
        </w:rPr>
        <w:t xml:space="preserve">苏州咨悦潭建设项目管理有限公司</w:t>
      </w:r>
      <w:r>
        <w:rPr>
          <w:rFonts w:ascii="宋体" w:hAnsi="宋体" w:cs="宋体"/>
          <w:sz w:val="28"/>
          <w:szCs w:val="22"/>
          <w:highlight w:val="none"/>
        </w:rPr>
      </w:r>
      <w:r/>
    </w:p>
    <w:p>
      <w:pPr>
        <w:pStyle w:val="926"/>
        <w:ind w:firstLine="420"/>
        <w:jc w:val="center"/>
        <w:spacing w:line="360" w:lineRule="auto"/>
        <w:rPr>
          <w:rFonts w:ascii="宋体" w:hAnsi="宋体" w:cs="宋体"/>
          <w:sz w:val="28"/>
          <w:szCs w:val="22"/>
          <w:highlight w:val="none"/>
        </w:rPr>
      </w:pPr>
      <w:r>
        <w:rPr>
          <w:rFonts w:hint="eastAsia" w:ascii="宋体" w:hAnsi="宋体" w:cs="宋体"/>
          <w:sz w:val="28"/>
          <w:szCs w:val="22"/>
          <w:highlight w:val="none"/>
        </w:rPr>
        <w:t xml:space="preserve">二零二</w:t>
      </w:r>
      <w:r>
        <w:rPr>
          <w:rFonts w:hint="eastAsia" w:ascii="宋体" w:hAnsi="宋体" w:cs="宋体"/>
          <w:sz w:val="28"/>
          <w:szCs w:val="22"/>
          <w:highlight w:val="none"/>
          <w:lang w:val="en-US" w:eastAsia="zh-CN"/>
        </w:rPr>
        <w:t xml:space="preserve">六年八</w:t>
      </w:r>
      <w:r>
        <w:rPr>
          <w:rFonts w:hint="eastAsia" w:ascii="宋体" w:hAnsi="宋体" w:cs="宋体"/>
          <w:sz w:val="28"/>
          <w:szCs w:val="22"/>
          <w:highlight w:val="none"/>
        </w:rPr>
        <w:t xml:space="preserve">月</w:t>
      </w:r>
      <w:r>
        <w:rPr>
          <w:rFonts w:ascii="宋体" w:hAnsi="宋体" w:cs="宋体"/>
          <w:sz w:val="28"/>
          <w:szCs w:val="22"/>
          <w:highlight w:val="none"/>
        </w:rPr>
      </w:r>
      <w:r/>
    </w:p>
    <w:p>
      <w:pPr>
        <w:pStyle w:val="926"/>
        <w:ind w:firstLine="723"/>
        <w:jc w:val="center"/>
        <w:spacing w:before="156" w:line="360" w:lineRule="auto"/>
        <w:rPr>
          <w:rFonts w:ascii="宋体" w:hAnsi="宋体" w:cs="宋体"/>
          <w:b/>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sz w:val="36"/>
          <w:szCs w:val="36"/>
          <w:highlight w:val="none"/>
        </w:rPr>
      </w:r>
      <w:r/>
    </w:p>
    <w:p>
      <w:pPr>
        <w:pStyle w:val="926"/>
        <w:ind w:firstLine="723"/>
        <w:jc w:val="center"/>
        <w:spacing w:before="156" w:line="360" w:lineRule="auto"/>
        <w:rPr>
          <w:rFonts w:ascii="宋体" w:hAnsi="宋体" w:cs="宋体"/>
          <w:b/>
          <w:sz w:val="36"/>
          <w:szCs w:val="36"/>
          <w:highlight w:val="none"/>
        </w:rPr>
      </w:pPr>
      <w:r>
        <w:rPr>
          <w:rFonts w:ascii="宋体" w:hAnsi="宋体" w:cs="宋体"/>
          <w:b/>
          <w:sz w:val="36"/>
          <w:szCs w:val="36"/>
          <w:highlight w:val="none"/>
        </w:rPr>
      </w:r>
      <w:r/>
    </w:p>
    <w:p>
      <w:pPr>
        <w:pStyle w:val="926"/>
        <w:ind w:firstLine="723"/>
        <w:jc w:val="center"/>
        <w:spacing w:before="156" w:line="360" w:lineRule="auto"/>
        <w:rPr>
          <w:rFonts w:ascii="宋体" w:hAnsi="宋体" w:cs="宋体"/>
          <w:b/>
          <w:sz w:val="36"/>
          <w:szCs w:val="36"/>
          <w:highlight w:val="none"/>
        </w:rPr>
      </w:pPr>
      <w:r>
        <w:rPr>
          <w:rFonts w:hint="eastAsia" w:ascii="宋体" w:hAnsi="宋体" w:cs="宋体"/>
          <w:b/>
          <w:sz w:val="36"/>
          <w:szCs w:val="36"/>
          <w:highlight w:val="none"/>
        </w:rPr>
        <w:t xml:space="preserve">前附表</w:t>
      </w:r>
      <w:r>
        <w:rPr>
          <w:rFonts w:ascii="宋体" w:hAnsi="宋体" w:cs="宋体"/>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650"/>
      </w:tblGrid>
      <w:tr>
        <w:trPr>
          <w:trHeight w:val="416"/>
        </w:trPr>
        <w:tc>
          <w:tcPr>
            <w:tcW w:w="657" w:type="dxa"/>
            <w:vAlign w:val="center"/>
            <w:textDirection w:val="lrTb"/>
            <w:noWrap w:val="false"/>
          </w:tcPr>
          <w:p>
            <w:pPr>
              <w:pStyle w:val="926"/>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rPr>
                <w:rFonts w:ascii="宋体" w:hAnsi="宋体" w:cs="宋体"/>
                <w:b/>
                <w:szCs w:val="21"/>
                <w:highlight w:val="none"/>
              </w:rPr>
            </w:r>
            <w:r/>
          </w:p>
        </w:tc>
        <w:tc>
          <w:tcPr>
            <w:tcW w:w="1710" w:type="dxa"/>
            <w:vAlign w:val="center"/>
            <w:textDirection w:val="lrTb"/>
            <w:noWrap w:val="false"/>
          </w:tcPr>
          <w:p>
            <w:pPr>
              <w:pStyle w:val="926"/>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内容</w:t>
            </w:r>
            <w:r>
              <w:rPr>
                <w:rFonts w:ascii="宋体" w:hAnsi="宋体" w:cs="宋体"/>
                <w:b/>
                <w:szCs w:val="21"/>
                <w:highlight w:val="none"/>
              </w:rPr>
            </w:r>
            <w:r/>
          </w:p>
        </w:tc>
        <w:tc>
          <w:tcPr>
            <w:tcW w:w="7650" w:type="dxa"/>
            <w:vAlign w:val="center"/>
            <w:textDirection w:val="lrTb"/>
            <w:noWrap w:val="false"/>
          </w:tcPr>
          <w:p>
            <w:pPr>
              <w:pStyle w:val="926"/>
              <w:ind w:firstLine="422"/>
              <w:jc w:val="center"/>
              <w:spacing w:line="360" w:lineRule="auto"/>
              <w:rPr>
                <w:rFonts w:ascii="宋体" w:hAnsi="宋体" w:cs="宋体"/>
                <w:b/>
                <w:szCs w:val="21"/>
                <w:highlight w:val="none"/>
              </w:rPr>
            </w:pPr>
            <w:r>
              <w:rPr>
                <w:rFonts w:hint="eastAsia" w:ascii="宋体" w:hAnsi="宋体" w:cs="宋体"/>
                <w:b/>
                <w:szCs w:val="21"/>
                <w:highlight w:val="none"/>
              </w:rPr>
              <w:t xml:space="preserve">规定</w:t>
            </w:r>
            <w:r>
              <w:rPr>
                <w:rFonts w:ascii="宋体" w:hAnsi="宋体" w:cs="宋体"/>
                <w:b/>
                <w:szCs w:val="21"/>
                <w:highlight w:val="none"/>
              </w:rPr>
            </w:r>
            <w:r/>
          </w:p>
        </w:tc>
      </w:tr>
      <w:tr>
        <w:trPr>
          <w:trHeight w:val="452"/>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采购内容</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hint="eastAsia" w:ascii="宋体" w:hAnsi="宋体" w:eastAsia="宋体" w:cs="宋体"/>
                <w:szCs w:val="21"/>
                <w:highlight w:val="none"/>
                <w:lang w:eastAsia="zh-CN"/>
              </w:rPr>
            </w:pPr>
            <w:r>
              <w:rPr>
                <w:rFonts w:hint="eastAsia" w:ascii="宋体" w:hAnsi="宋体" w:cs="宋体"/>
                <w:bCs/>
                <w:szCs w:val="21"/>
                <w:highlight w:val="none"/>
                <w:lang w:eastAsia="zh-CN"/>
              </w:rPr>
              <w:t xml:space="preserve">2026年黄埭镇文物勘探配套机械人工服务项目</w:t>
            </w:r>
            <w:r>
              <w:rPr>
                <w:rFonts w:hint="eastAsia" w:ascii="宋体" w:hAnsi="宋体" w:eastAsia="宋体" w:cs="宋体"/>
                <w:szCs w:val="21"/>
                <w:highlight w:val="none"/>
                <w:lang w:eastAsia="zh-CN"/>
              </w:rPr>
            </w:r>
            <w:r/>
          </w:p>
        </w:tc>
      </w:tr>
      <w:tr>
        <w:trPr>
          <w:trHeight w:val="452"/>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响应文件有效期</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bCs/>
                <w:szCs w:val="21"/>
                <w:highlight w:val="none"/>
              </w:rPr>
              <w:t xml:space="preserve">响应文件有效期为60日历天（从提交响应文件截止时间当日起算）</w:t>
            </w:r>
            <w:r>
              <w:rPr>
                <w:rFonts w:ascii="宋体" w:hAnsi="宋体" w:cs="宋体"/>
                <w:szCs w:val="21"/>
                <w:highlight w:val="none"/>
              </w:rPr>
            </w:r>
            <w:r/>
          </w:p>
        </w:tc>
      </w:tr>
      <w:tr>
        <w:trPr>
          <w:trHeight w:val="202"/>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响应保证金</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highlight w:val="none"/>
              </w:rPr>
            </w:pPr>
            <w:r>
              <w:rPr>
                <w:rFonts w:hint="eastAsia"/>
                <w:highlight w:val="none"/>
              </w:rPr>
              <w:t xml:space="preserve">无（招标文件中提供</w:t>
            </w:r>
            <w:r>
              <w:rPr>
                <w:rFonts w:hint="eastAsia" w:ascii="宋体" w:hAnsi="宋体" w:cs="宋体"/>
                <w:szCs w:val="21"/>
                <w:highlight w:val="none"/>
              </w:rPr>
              <w:t xml:space="preserve">投标（响应）保证承诺书</w:t>
            </w:r>
            <w:r>
              <w:rPr>
                <w:rFonts w:hint="eastAsia"/>
                <w:highlight w:val="none"/>
              </w:rPr>
              <w:t xml:space="preserve">）</w:t>
            </w:r>
            <w:r>
              <w:rPr>
                <w:highlight w:val="none"/>
              </w:rPr>
            </w:r>
            <w:r/>
          </w:p>
        </w:tc>
      </w:tr>
      <w:tr>
        <w:trPr>
          <w:trHeight w:val="428"/>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现场考察</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根据自身投标需要，供应商可对有关现场和周围环境自行进行考察，以获取编制响应文件和签署合同所需的信息。现场考察所发生的费用由供应商自己承担。</w:t>
            </w:r>
            <w:r>
              <w:rPr>
                <w:rFonts w:ascii="宋体" w:hAnsi="宋体" w:cs="宋体"/>
                <w:szCs w:val="21"/>
                <w:highlight w:val="none"/>
              </w:rPr>
            </w:r>
            <w:r/>
          </w:p>
        </w:tc>
      </w:tr>
      <w:tr>
        <w:trPr>
          <w:trHeight w:val="428"/>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1710" w:type="dxa"/>
            <w:vAlign w:val="center"/>
            <w:textDirection w:val="lrTb"/>
            <w:noWrap w:val="false"/>
          </w:tcPr>
          <w:p>
            <w:pPr>
              <w:pStyle w:val="926"/>
              <w:jc w:val="left"/>
              <w:spacing w:line="360" w:lineRule="auto"/>
              <w:tabs>
                <w:tab w:val="center" w:pos="813" w:leader="none"/>
              </w:tabs>
              <w:rPr>
                <w:rFonts w:ascii="宋体" w:hAnsi="宋体" w:cs="宋体"/>
                <w:szCs w:val="21"/>
                <w:highlight w:val="none"/>
              </w:rPr>
            </w:pPr>
            <w:r>
              <w:rPr>
                <w:rFonts w:hint="eastAsia" w:ascii="宋体" w:hAnsi="宋体" w:cs="宋体"/>
                <w:szCs w:val="21"/>
                <w:highlight w:val="none"/>
              </w:rPr>
              <w:t xml:space="preserve">质疑</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投标单位对招标文件如有疑问，请将疑问及“</w:t>
            </w:r>
            <w:r>
              <w:rPr>
                <w:rFonts w:hint="eastAsia" w:ascii="宋体" w:hAnsi="宋体"/>
                <w:szCs w:val="21"/>
                <w:highlight w:val="none"/>
              </w:rPr>
              <w:t xml:space="preserve">投标供应商确认函</w:t>
            </w:r>
            <w:r>
              <w:rPr>
                <w:rFonts w:hint="eastAsia" w:ascii="宋体" w:hAnsi="宋体" w:cs="宋体"/>
                <w:szCs w:val="21"/>
                <w:highlight w:val="none"/>
              </w:rPr>
              <w:t xml:space="preserve">”于法律规定时间前以书面形式递交至苏州咨悦潭建设项目管理有限公司（联系地址：苏州市相城区阳澄湖中路99号华宇星云汇1号楼10层，联系人：王巍东、汪明）</w:t>
            </w:r>
            <w:r>
              <w:rPr>
                <w:rFonts w:hint="eastAsia" w:ascii="宋体" w:hAnsi="宋体" w:cs="宋体"/>
                <w:szCs w:val="21"/>
                <w:highlight w:val="none"/>
              </w:rPr>
            </w:r>
            <w:r/>
          </w:p>
        </w:tc>
      </w:tr>
      <w:tr>
        <w:trPr>
          <w:trHeight w:val="409"/>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响应文件份数</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rPr>
                <w:rFonts w:ascii="宋体" w:hAnsi="宋体" w:cs="宋体"/>
                <w:szCs w:val="21"/>
                <w:highlight w:val="none"/>
              </w:rPr>
            </w:r>
            <w:r/>
          </w:p>
        </w:tc>
      </w:tr>
      <w:tr>
        <w:trPr>
          <w:trHeight w:val="322"/>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磋商响应货币</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r>
      <w:tr>
        <w:trPr>
          <w:trHeight w:val="499"/>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磋商时间和地点</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color w:val="000000" w:themeColor="text1"/>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eastAsia="zh-CN"/>
              </w:rPr>
              <w:t xml:space="preserve">2026年8月17日09：30</w:t>
            </w:r>
            <w:r>
              <w:rPr>
                <w:rFonts w:hint="eastAsia" w:ascii="宋体" w:hAnsi="宋体" w:cs="宋体"/>
                <w:color w:val="000000" w:themeColor="text1"/>
                <w:szCs w:val="21"/>
                <w:highlight w:val="none"/>
              </w:rPr>
              <w:t xml:space="preserve">（北京时间）</w:t>
            </w:r>
            <w:r>
              <w:rPr>
                <w:color w:val="000000" w:themeColor="text1"/>
              </w:rPr>
            </w:r>
            <w:r/>
          </w:p>
          <w:p>
            <w:pPr>
              <w:pStyle w:val="92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地点：“苏采云”系统（网址：</w:t>
            </w:r>
            <w:r>
              <w:rPr>
                <w:rFonts w:ascii="宋体" w:hAnsi="宋体" w:cs="宋体"/>
                <w:color w:val="000000"/>
                <w:szCs w:val="21"/>
                <w:highlight w:val="none"/>
              </w:rPr>
              <w:fldChar w:fldCharType="begin"/>
            </w:r>
            <w:r>
              <w:rPr>
                <w:rFonts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w:instrText>
            </w:r>
            <w:r>
              <w:rPr>
                <w:rFonts w:ascii="宋体" w:hAnsi="宋体" w:cs="宋体"/>
                <w:color w:val="000000"/>
                <w:szCs w:val="21"/>
                <w:highlight w:val="none"/>
              </w:rPr>
              <w:instrText xml:space="preserve">" </w:instrText>
            </w:r>
            <w:r>
              <w:rPr>
                <w:rFonts w:ascii="宋体" w:hAnsi="宋体" w:cs="宋体"/>
                <w:color w:val="000000"/>
                <w:szCs w:val="21"/>
                <w:highlight w:val="none"/>
              </w:rPr>
              <w:fldChar w:fldCharType="separate"/>
            </w:r>
            <w:r>
              <w:rPr>
                <w:rStyle w:val="974"/>
                <w:rFonts w:hint="eastAsia" w:ascii="宋体" w:hAnsi="宋体" w:cs="宋体"/>
                <w:color w:val="000000"/>
                <w:szCs w:val="21"/>
                <w:highlight w:val="none"/>
              </w:rPr>
              <w:t xml:space="preserve">http://jszfcg.jsczt.cn/</w:t>
            </w:r>
            <w:r>
              <w:rPr>
                <w:rFonts w:ascii="宋体" w:hAnsi="宋体" w:cs="宋体"/>
                <w:color w:val="000000"/>
                <w:szCs w:val="21"/>
                <w:highlight w:val="none"/>
              </w:rPr>
              <w:fldChar w:fldCharType="end"/>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6"/>
              <w:jc w:val="left"/>
              <w:spacing w:line="360" w:lineRule="auto"/>
              <w:rPr>
                <w:b/>
                <w:color w:val="000000"/>
                <w:highlight w:val="none"/>
              </w:rPr>
            </w:pPr>
            <w:r>
              <w:rPr>
                <w:rFonts w:hint="eastAsia" w:ascii="宋体" w:hAnsi="宋体" w:cs="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b/>
                <w:color w:val="000000"/>
                <w:highlight w:val="none"/>
              </w:rPr>
            </w:r>
            <w:r/>
          </w:p>
        </w:tc>
      </w:tr>
      <w:tr>
        <w:trPr>
          <w:trHeight w:val="1409"/>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成交原则</w:t>
            </w:r>
            <w:r>
              <w:rPr>
                <w:rFonts w:ascii="宋体" w:hAnsi="宋体" w:cs="宋体"/>
                <w:szCs w:val="21"/>
                <w:highlight w:val="none"/>
              </w:rPr>
            </w:r>
            <w:r/>
          </w:p>
        </w:tc>
        <w:tc>
          <w:tcPr>
            <w:tcW w:w="7650" w:type="dxa"/>
            <w:vAlign w:val="center"/>
            <w:textDirection w:val="lrTb"/>
            <w:noWrap w:val="false"/>
          </w:tcPr>
          <w:p>
            <w:pPr>
              <w:pStyle w:val="926"/>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w:t>
            </w:r>
            <w:r/>
          </w:p>
        </w:tc>
      </w:tr>
      <w:tr>
        <w:trPr>
          <w:trHeight w:val="1568" w:hRule="exact"/>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签订合同</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宋体" w:hAnsi="宋体" w:cs="宋体"/>
                <w:szCs w:val="21"/>
                <w:highlight w:val="none"/>
              </w:rPr>
            </w:r>
            <w:r/>
          </w:p>
        </w:tc>
      </w:tr>
      <w:tr>
        <w:trPr>
          <w:trHeight w:val="488" w:hRule="exact"/>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11</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评审办法</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详见三评审方法及标准</w:t>
            </w:r>
            <w:r>
              <w:rPr>
                <w:rFonts w:ascii="宋体" w:hAnsi="宋体" w:cs="宋体"/>
                <w:szCs w:val="21"/>
                <w:highlight w:val="none"/>
              </w:rPr>
            </w:r>
            <w:r/>
          </w:p>
        </w:tc>
      </w:tr>
      <w:tr>
        <w:trPr>
          <w:trHeight w:val="415"/>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投标（响应）无效因素</w:t>
            </w:r>
            <w:r>
              <w:rPr>
                <w:rFonts w:ascii="宋体" w:hAnsi="宋体" w:cs="宋体"/>
                <w:szCs w:val="21"/>
                <w:highlight w:val="none"/>
              </w:rPr>
            </w:r>
            <w:r/>
          </w:p>
        </w:tc>
        <w:tc>
          <w:tcPr>
            <w:tcW w:w="7650" w:type="dxa"/>
            <w:vAlign w:val="center"/>
            <w:textDirection w:val="lrTb"/>
            <w:noWrap w:val="false"/>
          </w:tcPr>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（一）有下列情形之一的，视为投标（响应）人串通投标（响应），其投标（响应）均无效：</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1.不同投标（响应）人的投标（响应）文件由同一单位或者个人编制；</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2.不同投标（响应）人委托同一单位或者个人办理投标（响应）事宜；</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3.不同投标（响应）人的投标（响应）文件载明的项目管理成员或者联系人员为同一人；</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4.不同投标（响应）人的投标（响应）文件异常一致或者投标（响应）报价呈规律性差异；</w:t>
            </w:r>
            <w:r>
              <w:rPr>
                <w:rFonts w:ascii="宋体" w:hAnsi="宋体" w:cs="宋体"/>
                <w:color w:val="000000"/>
                <w:szCs w:val="21"/>
                <w:highlight w:val="none"/>
              </w:rPr>
            </w:r>
            <w:r/>
          </w:p>
          <w:p>
            <w:pPr>
              <w:pStyle w:val="92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5.不同投标（响应）人的投标（响应）保证金从同一单位或者个人的账户转出；</w:t>
            </w:r>
            <w:r>
              <w:rPr>
                <w:rFonts w:hint="eastAsia" w:ascii="宋体" w:hAnsi="宋体" w:cs="宋体"/>
                <w:color w:val="000000"/>
                <w:szCs w:val="21"/>
                <w:highlight w:val="none"/>
              </w:rPr>
            </w:r>
            <w:r/>
          </w:p>
          <w:p>
            <w:pPr>
              <w:pStyle w:val="92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6.不同投标（响应）人的</w:t>
            </w:r>
            <w:r>
              <w:rPr>
                <w:rFonts w:ascii="宋体" w:hAnsi="宋体" w:cs="宋体"/>
                <w:szCs w:val="21"/>
                <w:highlight w:val="none"/>
              </w:rPr>
              <w:t xml:space="preserve">响应文件制作机器码一致</w:t>
            </w:r>
            <w:r>
              <w:rPr>
                <w:rFonts w:hint="eastAsia" w:ascii="宋体" w:hAnsi="宋体" w:cs="宋体"/>
                <w:szCs w:val="21"/>
                <w:highlight w:val="none"/>
              </w:rPr>
              <w:t xml:space="preserve">；</w:t>
            </w:r>
            <w:r>
              <w:rPr>
                <w:rFonts w:hint="eastAsia"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（二）投标（响应）人存在下列情况之一的，投标（响应）无效:</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1.未按照采购文件规定提交投标（响应）保证金或投标（响应）保证承诺书的；</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2.未按照采购文件规定要求签名、盖章；</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3.不具备采购文件中规定资格要求；</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4.报价超过采购文件中规定的最高限价的；</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5.响应文件含有采购人不能接受的附加条件的；</w:t>
            </w:r>
            <w:r>
              <w:rPr>
                <w:rFonts w:ascii="宋体" w:hAnsi="宋体" w:cs="宋体"/>
                <w:color w:val="000000"/>
                <w:szCs w:val="21"/>
                <w:highlight w:val="none"/>
              </w:rPr>
            </w:r>
            <w:r/>
          </w:p>
          <w:p>
            <w:pPr>
              <w:pStyle w:val="926"/>
              <w:jc w:val="left"/>
              <w:spacing w:line="360" w:lineRule="auto"/>
              <w:rPr>
                <w:rFonts w:ascii="宋体" w:hAnsi="宋体" w:cs="宋体"/>
                <w:szCs w:val="21"/>
                <w:highlight w:val="none"/>
              </w:rPr>
              <w:outlineLvl w:val="2"/>
            </w:pPr>
            <w:r>
              <w:rPr>
                <w:rFonts w:hint="eastAsia" w:ascii="宋体" w:hAnsi="宋体" w:cs="宋体"/>
                <w:color w:val="000000"/>
                <w:szCs w:val="21"/>
                <w:highlight w:val="none"/>
              </w:rPr>
              <w:t xml:space="preserve">6.法律、法规和采购文件规定的其他无效情形；</w:t>
            </w:r>
            <w:r>
              <w:rPr>
                <w:rFonts w:ascii="宋体" w:hAnsi="宋体" w:cs="宋体"/>
                <w:szCs w:val="21"/>
                <w:highlight w:val="none"/>
              </w:rPr>
            </w:r>
            <w:r/>
          </w:p>
        </w:tc>
      </w:tr>
      <w:tr>
        <w:trPr>
          <w:trHeight w:val="415"/>
        </w:trPr>
        <w:tc>
          <w:tcPr>
            <w:tcW w:w="657" w:type="dxa"/>
            <w:vAlign w:val="center"/>
            <w:textDirection w:val="lrTb"/>
            <w:noWrap w:val="false"/>
          </w:tcPr>
          <w:p>
            <w:pPr>
              <w:pStyle w:val="926"/>
              <w:jc w:val="center"/>
              <w:spacing w:line="360" w:lineRule="auto"/>
              <w:rPr>
                <w:rFonts w:hint="eastAsia"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rPr>
            </w:r>
            <w:r/>
          </w:p>
        </w:tc>
        <w:tc>
          <w:tcPr>
            <w:tcW w:w="1710" w:type="dxa"/>
            <w:vAlign w:val="center"/>
            <w:textDirection w:val="lrTb"/>
            <w:noWrap w:val="false"/>
          </w:tcPr>
          <w:p>
            <w:pPr>
              <w:pStyle w:val="92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采购无效（废标）因素</w:t>
            </w:r>
            <w:r>
              <w:rPr>
                <w:rFonts w:hint="eastAsia" w:ascii="宋体" w:hAnsi="宋体" w:cs="宋体"/>
                <w:color w:val="000000"/>
                <w:szCs w:val="21"/>
                <w:highlight w:val="none"/>
              </w:rPr>
            </w:r>
            <w:r/>
          </w:p>
        </w:tc>
        <w:tc>
          <w:tcPr>
            <w:tcW w:w="7650" w:type="dxa"/>
            <w:vAlign w:val="center"/>
            <w:textDirection w:val="lrTb"/>
            <w:noWrap w:val="false"/>
          </w:tcPr>
          <w:p>
            <w:pPr>
              <w:pStyle w:val="92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出现下列情形之一的，本次采购无效（废标）： </w:t>
            </w:r>
            <w:r>
              <w:rPr>
                <w:rFonts w:hint="eastAsia" w:ascii="宋体" w:hAnsi="宋体" w:cs="宋体"/>
                <w:color w:val="000000"/>
                <w:szCs w:val="21"/>
                <w:highlight w:val="none"/>
              </w:rPr>
            </w:r>
            <w:r/>
          </w:p>
          <w:p>
            <w:pPr>
              <w:pStyle w:val="926"/>
              <w:numPr>
                <w:ilvl w:val="0"/>
                <w:numId w:val="2"/>
              </w:numPr>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符合专业条件的投标（响应）人或者对采购文件作实质响应的投标（响应）人不足三家的； </w:t>
            </w:r>
            <w:r>
              <w:rPr>
                <w:rFonts w:hint="eastAsia" w:ascii="宋体" w:hAnsi="宋体" w:cs="宋体"/>
                <w:color w:val="000000"/>
                <w:szCs w:val="21"/>
                <w:highlight w:val="none"/>
              </w:rPr>
            </w:r>
            <w:r/>
          </w:p>
          <w:p>
            <w:pPr>
              <w:pStyle w:val="92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（二）出现影响采购公正的违法、违规行为的； </w:t>
            </w:r>
            <w:r>
              <w:rPr>
                <w:rFonts w:hint="eastAsia" w:ascii="宋体" w:hAnsi="宋体" w:cs="宋体"/>
                <w:color w:val="000000"/>
                <w:szCs w:val="21"/>
                <w:highlight w:val="none"/>
              </w:rPr>
            </w:r>
            <w:r/>
          </w:p>
          <w:p>
            <w:pPr>
              <w:pStyle w:val="92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（三）投标（响应）人的报价均超过了最高限价的，采购人不能支付的（报价不符合采购文件要求的）； </w:t>
            </w:r>
            <w:r>
              <w:rPr>
                <w:rFonts w:hint="eastAsia" w:ascii="宋体" w:hAnsi="宋体" w:cs="宋体"/>
                <w:color w:val="000000"/>
                <w:szCs w:val="21"/>
                <w:highlight w:val="none"/>
              </w:rPr>
            </w:r>
            <w:r/>
          </w:p>
          <w:p>
            <w:pPr>
              <w:pStyle w:val="92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（四）因重大变故，采购任务取消的。</w:t>
            </w:r>
            <w:r>
              <w:rPr>
                <w:rFonts w:hint="eastAsia" w:ascii="宋体" w:hAnsi="宋体" w:cs="宋体"/>
                <w:color w:val="000000"/>
                <w:szCs w:val="21"/>
                <w:highlight w:val="none"/>
              </w:rPr>
            </w:r>
            <w:r/>
          </w:p>
        </w:tc>
      </w:tr>
      <w:tr>
        <w:trPr>
          <w:trHeight w:val="1145"/>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14</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代理服务费</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服务费已含在采购预算中</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代理服务费</w:t>
            </w:r>
            <w:r>
              <w:rPr>
                <w:rFonts w:hint="eastAsia" w:ascii="宋体" w:hAnsi="宋体" w:cs="宋体"/>
                <w:szCs w:val="21"/>
                <w:highlight w:val="none"/>
              </w:rPr>
              <w:t xml:space="preserve">由</w:t>
            </w:r>
            <w:r>
              <w:rPr>
                <w:rFonts w:hint="eastAsia" w:ascii="宋体" w:hAnsi="宋体" w:cs="宋体"/>
                <w:szCs w:val="21"/>
                <w:highlight w:val="none"/>
                <w:lang w:val="en-US" w:eastAsia="zh-CN"/>
              </w:rPr>
              <w:t xml:space="preserve">成交单位</w:t>
            </w:r>
            <w:r>
              <w:rPr>
                <w:rFonts w:hint="eastAsia" w:ascii="宋体" w:hAnsi="宋体" w:cs="宋体"/>
                <w:szCs w:val="21"/>
                <w:highlight w:val="none"/>
              </w:rPr>
              <w:t xml:space="preserve">支付</w:t>
            </w:r>
            <w:r>
              <w:rPr>
                <w:rFonts w:hint="eastAsia" w:ascii="宋体" w:hAnsi="宋体" w:cs="宋体"/>
                <w:szCs w:val="21"/>
                <w:highlight w:val="none"/>
                <w:lang w:eastAsia="zh-CN"/>
              </w:rPr>
              <w:t xml:space="preserve">。</w:t>
            </w:r>
            <w:r>
              <w:rPr>
                <w:rFonts w:hint="eastAsia" w:ascii="宋体" w:hAnsi="宋体" w:cs="宋体"/>
                <w:szCs w:val="21"/>
                <w:highlight w:val="none"/>
              </w:rPr>
              <w:t xml:space="preserve">费用收取按照采购预算金额的如下比例进行计算：即100万元以内1.5%、100～500万元1.1%、500~1000万元0.8</w:t>
            </w:r>
            <w:r>
              <w:rPr>
                <w:rFonts w:hint="eastAsia" w:ascii="宋体" w:hAnsi="宋体" w:cs="宋体"/>
                <w:color w:val="000000"/>
                <w:szCs w:val="21"/>
                <w:highlight w:val="none"/>
              </w:rPr>
              <w:t xml:space="preserve">%，差额定率累进法计算。本项目代理服务费</w:t>
            </w:r>
            <w:r>
              <w:rPr>
                <w:rFonts w:hint="eastAsia" w:ascii="宋体" w:hAnsi="宋体" w:cs="宋体"/>
                <w:color w:val="000000"/>
                <w:szCs w:val="21"/>
                <w:highlight w:val="none"/>
                <w:lang w:val="en-US" w:eastAsia="zh-CN"/>
              </w:rPr>
              <w:t xml:space="preserve">43765</w:t>
            </w:r>
            <w:r>
              <w:rPr>
                <w:rFonts w:hint="eastAsia" w:ascii="宋体" w:hAnsi="宋体" w:cs="宋体"/>
                <w:color w:val="000000"/>
                <w:szCs w:val="21"/>
                <w:highlight w:val="none"/>
                <w:lang w:eastAsia="zh-CN"/>
              </w:rPr>
              <w:t xml:space="preserve">元</w:t>
            </w:r>
            <w:r>
              <w:rPr>
                <w:rFonts w:hint="eastAsia" w:ascii="宋体" w:hAnsi="宋体" w:cs="宋体"/>
                <w:color w:val="000000"/>
                <w:szCs w:val="21"/>
                <w:highlight w:val="none"/>
              </w:rPr>
              <w:t xml:space="preserve">。</w:t>
            </w:r>
            <w:r>
              <w:rPr>
                <w:rFonts w:ascii="宋体" w:hAnsi="宋体" w:cs="宋体"/>
                <w:szCs w:val="21"/>
                <w:highlight w:val="none"/>
              </w:rPr>
            </w:r>
            <w:r/>
          </w:p>
        </w:tc>
      </w:tr>
    </w:tbl>
    <w:p>
      <w:pPr>
        <w:pStyle w:val="926"/>
        <w:ind w:firstLine="883"/>
        <w:jc w:val="center"/>
        <w:spacing w:line="360" w:lineRule="auto"/>
        <w:rPr>
          <w:rFonts w:ascii="宋体" w:hAnsi="宋体" w:cs="宋体"/>
          <w:b/>
          <w:sz w:val="44"/>
          <w:szCs w:val="44"/>
          <w:highlight w:val="none"/>
        </w:rPr>
        <w:sectPr>
          <w:footerReference w:type="default" r:id="rId16"/>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sz w:val="44"/>
          <w:szCs w:val="44"/>
          <w:highlight w:val="none"/>
        </w:rPr>
      </w:r>
      <w:r/>
    </w:p>
    <w:p>
      <w:pPr>
        <w:pStyle w:val="926"/>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6"/>
        <w:jc w:val="center"/>
        <w:spacing w:line="360" w:lineRule="auto"/>
        <w:rPr>
          <w:rFonts w:ascii="宋体" w:cs="宋体"/>
          <w:b/>
          <w:sz w:val="44"/>
          <w:szCs w:val="44"/>
          <w:highlight w:val="none"/>
        </w:rPr>
      </w:pPr>
      <w:r>
        <w:rPr>
          <w:rFonts w:hint="eastAsia" w:ascii="宋体" w:hAnsi="宋体" w:cs="宋体"/>
          <w:b/>
          <w:sz w:val="44"/>
          <w:szCs w:val="44"/>
          <w:highlight w:val="none"/>
        </w:rPr>
        <w:t xml:space="preserve">目 录</w:t>
      </w:r>
      <w:r>
        <w:rPr>
          <w:rFonts w:ascii="宋体" w:cs="宋体"/>
          <w:b/>
          <w:sz w:val="44"/>
          <w:szCs w:val="44"/>
          <w:highlight w:val="none"/>
        </w:rPr>
      </w:r>
      <w:r/>
    </w:p>
    <w:p>
      <w:pPr>
        <w:pStyle w:val="926"/>
        <w:ind w:firstLine="880"/>
        <w:jc w:val="center"/>
        <w:spacing w:line="360" w:lineRule="auto"/>
        <w:rPr>
          <w:rFonts w:ascii="宋体" w:cs="宋体"/>
          <w:bCs/>
          <w:sz w:val="44"/>
          <w:szCs w:val="44"/>
          <w:highlight w:val="none"/>
        </w:rPr>
      </w:pPr>
      <w:r>
        <w:rPr>
          <w:rFonts w:ascii="宋体" w:cs="宋体"/>
          <w:bCs/>
          <w:sz w:val="44"/>
          <w:szCs w:val="44"/>
          <w:highlight w:val="none"/>
        </w:rPr>
      </w:r>
      <w:r/>
    </w:p>
    <w:p>
      <w:pPr>
        <w:pStyle w:val="926"/>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rPr>
        <w:t xml:space="preserve">一、竞争性磋商公告</w:t>
      </w:r>
      <w:r>
        <w:rPr>
          <w:rFonts w:ascii="宋体" w:hAnsi="宋体" w:cs="宋体"/>
          <w:bCs/>
          <w:sz w:val="28"/>
          <w:szCs w:val="28"/>
          <w:highlight w:val="none"/>
        </w:rPr>
      </w:r>
      <w:r/>
    </w:p>
    <w:p>
      <w:pPr>
        <w:pStyle w:val="926"/>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rPr>
        <w:t xml:space="preserve">二、采购需求</w:t>
      </w:r>
      <w:r>
        <w:rPr>
          <w:rFonts w:ascii="宋体" w:hAnsi="宋体" w:cs="宋体"/>
          <w:bCs/>
          <w:sz w:val="28"/>
          <w:szCs w:val="28"/>
          <w:highlight w:val="none"/>
        </w:rPr>
      </w:r>
      <w:r/>
    </w:p>
    <w:p>
      <w:pPr>
        <w:pStyle w:val="926"/>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rPr>
        <w:t xml:space="preserve">三、评审方法及标准</w:t>
      </w:r>
      <w:r>
        <w:rPr>
          <w:rFonts w:ascii="宋体" w:hAnsi="宋体" w:cs="宋体"/>
          <w:bCs/>
          <w:sz w:val="28"/>
          <w:szCs w:val="28"/>
          <w:highlight w:val="none"/>
        </w:rPr>
      </w:r>
      <w:r/>
    </w:p>
    <w:p>
      <w:pPr>
        <w:pStyle w:val="926"/>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rPr>
        <w:t xml:space="preserve">四、合同主要条款</w:t>
      </w:r>
      <w:r>
        <w:rPr>
          <w:rFonts w:ascii="宋体" w:hAnsi="宋体" w:cs="宋体"/>
          <w:bCs/>
          <w:sz w:val="28"/>
          <w:szCs w:val="28"/>
          <w:highlight w:val="none"/>
        </w:rPr>
      </w:r>
      <w:r/>
    </w:p>
    <w:p>
      <w:pPr>
        <w:pStyle w:val="926"/>
        <w:ind w:left="420"/>
        <w:spacing w:line="360" w:lineRule="auto"/>
        <w:tabs>
          <w:tab w:val="left" w:pos="315" w:leader="none"/>
          <w:tab w:val="center" w:pos="4153" w:leader="none"/>
        </w:tabs>
        <w:rPr>
          <w:rFonts w:ascii="宋体" w:hAnsi="宋体" w:cs="宋体"/>
          <w:bCs/>
          <w:sz w:val="28"/>
          <w:szCs w:val="28"/>
          <w:highlight w:val="none"/>
        </w:rPr>
        <w:sectPr>
          <w:footnotePr/>
          <w:endnotePr/>
          <w:type w:val="nextPage"/>
          <w:pgSz w:w="11906" w:h="16838" w:orient="portrait"/>
          <w:pgMar w:top="907" w:right="907" w:bottom="907" w:left="964" w:header="624" w:footer="510" w:gutter="113"/>
          <w:pgNumType w:start="1"/>
          <w:cols w:num="1" w:sep="0" w:space="1701" w:equalWidth="1"/>
          <w:docGrid w:linePitch="360"/>
          <w:titlePg/>
        </w:sectPr>
      </w:pPr>
      <w:r>
        <w:rPr>
          <w:rFonts w:hint="eastAsia" w:ascii="宋体" w:hAnsi="宋体" w:cs="宋体"/>
          <w:bCs/>
          <w:sz w:val="28"/>
          <w:szCs w:val="28"/>
          <w:highlight w:val="none"/>
        </w:rPr>
        <w:t xml:space="preserve">五、附件格式</w:t>
      </w:r>
      <w:r>
        <w:rPr>
          <w:rFonts w:ascii="宋体" w:hAnsi="宋体" w:cs="宋体"/>
          <w:bCs/>
          <w:sz w:val="28"/>
          <w:szCs w:val="28"/>
          <w:highlight w:val="none"/>
        </w:rPr>
      </w:r>
      <w:r/>
    </w:p>
    <w:p>
      <w:pPr>
        <w:pStyle w:val="927"/>
        <w:ind w:firstLine="883"/>
        <w:jc w:val="center"/>
        <w:spacing w:line="360" w:lineRule="auto"/>
        <w:rPr>
          <w:rFonts w:ascii="宋体" w:hAnsi="宋体" w:cs="宋体"/>
          <w:highlight w:val="none"/>
        </w:rPr>
      </w:pPr>
      <w:r>
        <w:rPr>
          <w:rFonts w:hint="eastAsia" w:ascii="宋体" w:hAnsi="宋体" w:cs="宋体"/>
          <w:highlight w:val="none"/>
          <w:lang w:val="en-US" w:eastAsia="zh-CN"/>
        </w:rPr>
        <w:t xml:space="preserve">第一章 </w:t>
      </w:r>
      <w:r>
        <w:rPr>
          <w:rFonts w:hint="eastAsia" w:ascii="宋体" w:hAnsi="宋体" w:cs="宋体"/>
          <w:highlight w:val="none"/>
        </w:rPr>
        <w:t xml:space="preserve">竞争性磋商公告</w:t>
      </w:r>
      <w:r>
        <w:rPr>
          <w:rFonts w:ascii="宋体" w:hAnsi="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926"/>
              <w:ind w:firstLine="482"/>
              <w:jc w:val="left"/>
              <w:spacing w:line="360" w:lineRule="auto"/>
              <w:widowControl/>
              <w:rPr>
                <w:rFonts w:hint="eastAsia" w:ascii="宋体" w:hAnsi="宋体" w:cs="宋体"/>
                <w:szCs w:val="21"/>
                <w:highlight w:val="none"/>
              </w:rPr>
            </w:pPr>
            <w:r>
              <w:rPr>
                <w:rFonts w:ascii="宋体" w:hAnsi="宋体" w:cs="宋体"/>
                <w:b/>
                <w:bCs/>
                <w:szCs w:val="21"/>
                <w:highlight w:val="none"/>
              </w:rPr>
              <w:t xml:space="preserve">项目概况：</w:t>
            </w:r>
            <w:r>
              <w:rPr>
                <w:rFonts w:hint="eastAsia" w:ascii="宋体" w:hAnsi="宋体" w:cs="宋体"/>
                <w:szCs w:val="21"/>
                <w:highlight w:val="none"/>
              </w:rPr>
            </w:r>
            <w:r/>
          </w:p>
          <w:p>
            <w:pPr>
              <w:pStyle w:val="926"/>
              <w:ind w:firstLine="480"/>
              <w:jc w:val="left"/>
              <w:spacing w:line="360" w:lineRule="auto"/>
              <w:widowControl/>
              <w:rPr>
                <w:rFonts w:ascii="宋体" w:hAnsi="宋体" w:cs="宋体"/>
                <w:szCs w:val="21"/>
                <w:highlight w:val="none"/>
              </w:rPr>
            </w:pPr>
            <w:r>
              <w:rPr>
                <w:rFonts w:hint="eastAsia" w:ascii="宋体" w:hAnsi="宋体" w:cs="宋体"/>
                <w:szCs w:val="21"/>
                <w:highlight w:val="none"/>
                <w:u w:val="single"/>
                <w:lang w:eastAsia="zh-CN"/>
              </w:rPr>
              <w:t xml:space="preserve">2026年</w:t>
            </w:r>
            <w:r>
              <w:rPr>
                <w:rFonts w:hint="eastAsia" w:ascii="宋体" w:hAnsi="宋体" w:cs="宋体"/>
                <w:color w:val="000000" w:themeColor="text1"/>
                <w:szCs w:val="21"/>
                <w:highlight w:val="none"/>
                <w:u w:val="single"/>
                <w:lang w:eastAsia="zh-CN"/>
              </w:rPr>
              <w:t xml:space="preserve">黄埭镇文物勘探配套机械人工服务项目</w:t>
            </w:r>
            <w:r>
              <w:rPr>
                <w:rFonts w:hint="eastAsia" w:ascii="宋体" w:hAnsi="宋体" w:cs="宋体"/>
                <w:color w:val="000000" w:themeColor="text1"/>
                <w:szCs w:val="21"/>
                <w:highlight w:val="none"/>
              </w:rPr>
              <w:t xml:space="preserve">采购项目</w:t>
            </w:r>
            <w:r>
              <w:rPr>
                <w:rFonts w:ascii="宋体" w:hAnsi="宋体" w:cs="宋体"/>
                <w:color w:val="000000" w:themeColor="text1"/>
                <w:szCs w:val="21"/>
                <w:highlight w:val="none"/>
              </w:rPr>
              <w:t xml:space="preserve">的潜在供应商应在</w:t>
            </w:r>
            <w:r>
              <w:rPr>
                <w:rFonts w:hint="eastAsia" w:ascii="宋体" w:hAnsi="宋体" w:cs="宋体"/>
                <w:color w:val="000000" w:themeColor="text1"/>
                <w:szCs w:val="21"/>
                <w:highlight w:val="none"/>
                <w:u w:val="single"/>
              </w:rPr>
              <w:t xml:space="preserve">“苏采云”系统</w:t>
            </w:r>
            <w:r>
              <w:rPr>
                <w:rFonts w:ascii="宋体" w:hAnsi="宋体" w:cs="宋体"/>
                <w:color w:val="000000" w:themeColor="text1"/>
                <w:szCs w:val="21"/>
                <w:highlight w:val="none"/>
              </w:rPr>
              <w:t xml:space="preserve">获取</w:t>
            </w:r>
            <w:r>
              <w:rPr>
                <w:rFonts w:hint="eastAsia" w:ascii="宋体" w:hAnsi="宋体" w:cs="宋体"/>
                <w:color w:val="000000" w:themeColor="text1"/>
                <w:szCs w:val="21"/>
                <w:highlight w:val="none"/>
              </w:rPr>
              <w:t xml:space="preserve">采购</w:t>
            </w:r>
            <w:r>
              <w:rPr>
                <w:rFonts w:ascii="宋体" w:hAnsi="宋体" w:cs="宋体"/>
                <w:color w:val="000000" w:themeColor="text1"/>
                <w:szCs w:val="21"/>
                <w:highlight w:val="none"/>
              </w:rPr>
              <w:t xml:space="preserve">文</w:t>
            </w:r>
            <w:r>
              <w:rPr>
                <w:rFonts w:ascii="宋体" w:hAnsi="宋体" w:cs="宋体"/>
                <w:color w:val="000000" w:themeColor="text1"/>
                <w:szCs w:val="21"/>
                <w:highlight w:val="none"/>
              </w:rPr>
              <w:t xml:space="preserve">件，并于</w:t>
            </w:r>
            <w:r>
              <w:rPr>
                <w:rFonts w:hint="eastAsia" w:ascii="宋体" w:hAnsi="宋体" w:cs="宋体"/>
                <w:color w:val="000000" w:themeColor="text1"/>
                <w:szCs w:val="21"/>
                <w:highlight w:val="none"/>
                <w:u w:val="single"/>
                <w:lang w:eastAsia="zh-CN"/>
              </w:rPr>
              <w:t xml:space="preserve">202</w:t>
            </w:r>
            <w:r>
              <w:rPr>
                <w:rFonts w:hint="eastAsia" w:ascii="宋体" w:hAnsi="宋体" w:cs="宋体"/>
                <w:color w:val="000000" w:themeColor="text1"/>
                <w:szCs w:val="21"/>
                <w:highlight w:val="none"/>
                <w:u w:val="single"/>
                <w:lang w:val="en-US" w:eastAsia="zh-CN"/>
              </w:rPr>
              <w:t xml:space="preserve">6</w:t>
            </w:r>
            <w:r>
              <w:rPr>
                <w:rFonts w:hint="eastAsia" w:ascii="宋体" w:hAnsi="宋体" w:cs="宋体"/>
                <w:color w:val="000000" w:themeColor="text1"/>
                <w:szCs w:val="21"/>
                <w:highlight w:val="none"/>
                <w:u w:val="single"/>
                <w:lang w:eastAsia="zh-CN"/>
              </w:rPr>
              <w:t xml:space="preserve">年</w:t>
            </w:r>
            <w:r>
              <w:rPr>
                <w:rFonts w:hint="eastAsia" w:ascii="宋体" w:hAnsi="宋体" w:cs="宋体"/>
                <w:color w:val="000000" w:themeColor="text1"/>
                <w:szCs w:val="21"/>
                <w:highlight w:val="none"/>
                <w:u w:val="single"/>
                <w:lang w:eastAsia="zh-CN"/>
              </w:rPr>
              <w:t xml:space="preserve">8月</w:t>
            </w:r>
            <w:r>
              <w:rPr>
                <w:rFonts w:hint="eastAsia" w:ascii="宋体" w:hAnsi="宋体" w:cs="宋体"/>
                <w:color w:val="000000" w:themeColor="text1"/>
                <w:szCs w:val="21"/>
                <w:highlight w:val="none"/>
                <w:u w:val="single"/>
                <w:lang w:eastAsia="zh-CN"/>
              </w:rPr>
              <w:t xml:space="preserve">17日</w:t>
            </w:r>
            <w:r>
              <w:rPr>
                <w:rFonts w:hint="eastAsia" w:ascii="宋体" w:hAnsi="宋体" w:cs="宋体"/>
                <w:color w:val="000000" w:themeColor="text1"/>
                <w:szCs w:val="21"/>
                <w:highlight w:val="none"/>
                <w:u w:val="single"/>
                <w:lang w:val="en-US" w:eastAsia="zh-CN"/>
              </w:rPr>
              <w:t xml:space="preserve">09</w:t>
            </w:r>
            <w:r>
              <w:rPr>
                <w:rFonts w:ascii="宋体" w:hAnsi="宋体" w:cs="宋体"/>
                <w:color w:val="000000" w:themeColor="text1"/>
                <w:szCs w:val="21"/>
                <w:highlight w:val="none"/>
                <w:u w:val="single"/>
              </w:rPr>
              <w:t xml:space="preserve">点30分</w:t>
            </w:r>
            <w:r>
              <w:rPr>
                <w:rFonts w:ascii="宋体" w:hAnsi="宋体" w:cs="宋体"/>
                <w:color w:val="000000" w:themeColor="text1"/>
                <w:szCs w:val="21"/>
                <w:highlight w:val="none"/>
                <w:u w:val="single"/>
              </w:rPr>
              <w:t xml:space="preserve">（</w:t>
            </w:r>
            <w:r>
              <w:rPr>
                <w:rFonts w:ascii="宋体" w:hAnsi="宋体" w:cs="宋体"/>
                <w:color w:val="000000"/>
                <w:szCs w:val="21"/>
                <w:highlight w:val="none"/>
                <w:u w:val="single"/>
              </w:rPr>
              <w:t xml:space="preserve">北京时间）</w:t>
            </w:r>
            <w:r>
              <w:rPr>
                <w:rFonts w:ascii="宋体" w:hAnsi="宋体" w:cs="宋体"/>
                <w:color w:val="000000"/>
                <w:szCs w:val="21"/>
                <w:highlight w:val="none"/>
              </w:rPr>
              <w:t xml:space="preserve">前递交响应文件。</w:t>
            </w:r>
            <w:r>
              <w:rPr>
                <w:rFonts w:ascii="宋体" w:hAnsi="宋体" w:cs="宋体"/>
                <w:szCs w:val="21"/>
                <w:highlight w:val="none"/>
              </w:rPr>
            </w:r>
            <w:r/>
          </w:p>
        </w:tc>
      </w:tr>
    </w:tbl>
    <w:p>
      <w:pPr>
        <w:pStyle w:val="1026"/>
        <w:ind w:firstLine="422"/>
        <w:spacing w:line="360" w:lineRule="auto"/>
        <w:rPr>
          <w:b/>
          <w:szCs w:val="21"/>
          <w:highlight w:val="none"/>
        </w:rPr>
      </w:pPr>
      <w:r>
        <w:rPr>
          <w:rFonts w:hint="eastAsia"/>
          <w:b/>
          <w:szCs w:val="21"/>
          <w:highlight w:val="none"/>
        </w:rPr>
        <w:t xml:space="preserve">一、项目基本情况： </w:t>
      </w:r>
      <w:r>
        <w:rPr>
          <w:b/>
          <w:szCs w:val="21"/>
          <w:highlight w:val="none"/>
        </w:rPr>
      </w:r>
      <w:r/>
    </w:p>
    <w:p>
      <w:pPr>
        <w:pStyle w:val="926"/>
        <w:ind w:firstLine="420"/>
        <w:spacing w:line="360" w:lineRule="auto"/>
        <w:rPr>
          <w:rFonts w:hint="eastAsia" w:ascii="宋体" w:hAnsi="宋体" w:eastAsia="宋体" w:cs="宋体"/>
          <w:color w:val="ff0000"/>
          <w:szCs w:val="21"/>
          <w:highlight w:val="none"/>
          <w:lang w:eastAsia="zh-CN"/>
        </w:rPr>
      </w:pPr>
      <w:r>
        <w:rPr>
          <w:rFonts w:hint="eastAsia" w:ascii="宋体" w:hAnsi="宋体" w:cs="宋体"/>
          <w:szCs w:val="21"/>
          <w:highlight w:val="none"/>
        </w:rPr>
        <w:t xml:space="preserve">项目编号</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JSZC-320507-ZYTD-C2026-0023</w:t>
      </w:r>
      <w:r>
        <w:rPr>
          <w:rFonts w:hint="eastAsia" w:ascii="宋体" w:hAnsi="宋体" w:eastAsia="宋体" w:cs="宋体"/>
          <w:color w:val="ff0000"/>
          <w:szCs w:val="21"/>
          <w:highlight w:val="none"/>
          <w:lang w:eastAsia="zh-CN"/>
        </w:rPr>
      </w:r>
      <w:r/>
    </w:p>
    <w:p>
      <w:pPr>
        <w:pStyle w:val="926"/>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2026年黄埭镇文物勘探配套机械人工服务项目</w:t>
      </w:r>
      <w:r>
        <w:rPr>
          <w:rFonts w:hint="eastAsia" w:ascii="宋体" w:hAnsi="宋体" w:eastAsia="宋体" w:cs="宋体"/>
          <w:szCs w:val="21"/>
          <w:highlight w:val="none"/>
          <w:lang w:eastAsia="zh-CN"/>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采购方式：竞争性磋商</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预算金额：人民币</w:t>
      </w:r>
      <w:r>
        <w:rPr>
          <w:rFonts w:hint="eastAsia" w:ascii="宋体" w:hAnsi="宋体" w:cs="宋体"/>
          <w:szCs w:val="21"/>
          <w:highlight w:val="none"/>
          <w:lang w:val="en-US" w:eastAsia="zh-CN"/>
        </w:rPr>
        <w:t xml:space="preserve">叁佰陆拾壹万伍仟</w:t>
      </w:r>
      <w:r>
        <w:rPr>
          <w:rFonts w:hint="eastAsia" w:ascii="宋体" w:hAnsi="宋体" w:cs="宋体"/>
          <w:szCs w:val="21"/>
          <w:highlight w:val="none"/>
        </w:rPr>
        <w:t xml:space="preserve">元整（</w:t>
      </w:r>
      <w:r>
        <w:rPr>
          <w:rFonts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3615000.00</w:t>
      </w:r>
      <w:r>
        <w:rPr>
          <w:rFonts w:hint="eastAsia" w:ascii="宋体" w:hAnsi="宋体" w:cs="宋体"/>
          <w:szCs w:val="21"/>
          <w:highlight w:val="none"/>
        </w:rPr>
        <w:t xml:space="preserve">）</w:t>
      </w:r>
      <w:r>
        <w:rPr>
          <w:rFonts w:hint="eastAsia" w:ascii="宋体" w:hAnsi="宋体" w:cs="宋体"/>
          <w:szCs w:val="21"/>
          <w:highlight w:val="none"/>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最高限价：</w:t>
      </w:r>
      <w:r>
        <w:rPr>
          <w:rFonts w:hint="eastAsia" w:ascii="宋体" w:hAnsi="宋体" w:cs="宋体"/>
          <w:szCs w:val="21"/>
          <w:highlight w:val="none"/>
        </w:rPr>
        <w:t xml:space="preserve">人民币</w:t>
      </w:r>
      <w:r>
        <w:rPr>
          <w:rFonts w:hint="eastAsia" w:ascii="宋体" w:hAnsi="宋体" w:cs="宋体"/>
          <w:szCs w:val="21"/>
          <w:highlight w:val="none"/>
          <w:lang w:val="en-US" w:eastAsia="zh-CN"/>
        </w:rPr>
        <w:t xml:space="preserve">叁佰陆拾壹万伍仟</w:t>
      </w:r>
      <w:r>
        <w:rPr>
          <w:rFonts w:hint="eastAsia" w:ascii="宋体" w:hAnsi="宋体" w:cs="宋体"/>
          <w:szCs w:val="21"/>
          <w:highlight w:val="none"/>
        </w:rPr>
        <w:t xml:space="preserve">元整（</w:t>
      </w:r>
      <w:r>
        <w:rPr>
          <w:rFonts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3615000.00</w:t>
      </w:r>
      <w:r>
        <w:rPr>
          <w:rFonts w:hint="eastAsia" w:ascii="宋体" w:hAnsi="宋体" w:cs="宋体"/>
          <w:szCs w:val="21"/>
          <w:highlight w:val="none"/>
        </w:rPr>
        <w:t xml:space="preserve">）</w:t>
      </w:r>
      <w:r>
        <w:rPr>
          <w:rFonts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服务期</w:t>
      </w:r>
      <w:r>
        <w:rPr>
          <w:rFonts w:hint="eastAsia" w:ascii="宋体" w:hAnsi="宋体" w:cs="宋体"/>
          <w:color w:val="000000"/>
          <w:szCs w:val="21"/>
          <w:highlight w:val="none"/>
        </w:rPr>
        <w:t xml:space="preserve">限：</w:t>
      </w:r>
      <w:r>
        <w:rPr>
          <w:rFonts w:hint="eastAsia" w:ascii="宋体" w:hAnsi="宋体" w:cs="宋体"/>
          <w:color w:val="000000"/>
          <w:szCs w:val="21"/>
          <w:highlight w:val="none"/>
          <w:lang w:eastAsia="zh-CN"/>
        </w:rPr>
        <w:t xml:space="preserve">三年（需配合采购方验收完成）。</w:t>
      </w:r>
      <w:r>
        <w:rPr>
          <w:rFonts w:hint="eastAsia" w:ascii="宋体" w:hAnsi="宋体" w:eastAsia="宋体" w:cs="宋体"/>
          <w:szCs w:val="21"/>
          <w:highlight w:val="none"/>
          <w:lang w:eastAsia="zh-CN"/>
        </w:rPr>
      </w:r>
      <w:r/>
    </w:p>
    <w:p>
      <w:pPr>
        <w:pStyle w:val="944"/>
        <w:ind w:left="0" w:firstLine="42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采购需求：2026年黄埭镇文物勘探配套机械人工服务项目。具体内容详见采购文件。</w:t>
      </w:r>
      <w:r>
        <w:rPr>
          <w:rFonts w:ascii="宋体" w:hAnsi="宋体" w:eastAsia="宋体" w:cs="宋体"/>
          <w:sz w:val="21"/>
          <w:szCs w:val="21"/>
          <w:highlight w:val="none"/>
          <w:lang w:val="en-US" w:eastAsia="zh-CN"/>
        </w:rPr>
      </w:r>
      <w:r/>
    </w:p>
    <w:p>
      <w:pPr>
        <w:pStyle w:val="1026"/>
        <w:ind w:firstLine="422"/>
        <w:spacing w:line="360" w:lineRule="auto"/>
        <w:rPr>
          <w:b/>
          <w:szCs w:val="21"/>
          <w:highlight w:val="none"/>
        </w:rPr>
      </w:pPr>
      <w:r>
        <w:rPr>
          <w:rFonts w:hint="eastAsia"/>
          <w:b/>
          <w:szCs w:val="21"/>
          <w:highlight w:val="none"/>
        </w:rPr>
        <w:t xml:space="preserve">二、申请人的资格要求：</w:t>
      </w:r>
      <w:r>
        <w:rPr>
          <w:b/>
          <w:szCs w:val="21"/>
          <w:highlight w:val="none"/>
        </w:rPr>
      </w:r>
      <w:r/>
    </w:p>
    <w:p>
      <w:pPr>
        <w:pStyle w:val="926"/>
        <w:ind w:firstLine="420"/>
        <w:spacing w:line="360" w:lineRule="auto"/>
        <w:rPr>
          <w:rFonts w:hint="eastAsia" w:ascii="宋体" w:hAnsi="宋体" w:cs="宋体"/>
          <w:szCs w:val="21"/>
          <w:highlight w:val="none"/>
        </w:rPr>
      </w:pPr>
      <w:r/>
      <w:bookmarkStart w:id="0" w:name="_Toc28359013"/>
      <w:r>
        <w:rPr>
          <w:rFonts w:hint="eastAsia" w:ascii="宋体" w:hAnsi="宋体" w:cs="宋体"/>
          <w:szCs w:val="21"/>
          <w:highlight w:val="none"/>
        </w:rPr>
        <w:t xml:space="preserve">1.满足《中华人民共和国政府采购法》第二十二条规定：</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（1）具有独立承担民事责任的能力；</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（2）具有良好的商业信誉和健全的财务会计制度；</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（3）具有履行合同所必需的设备和专业技术能力；</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（4）有依法缴纳税收和社会保障资金的良好记录；</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（6）法律、行政法规规定的其他条件。</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2.落实政府采购政策需满足的资格要求：根据《政府采购促进中小企业发展管理办法》的相关规定，本项目专门面向中小微企业，所属行业为</w:t>
      </w:r>
      <w:r>
        <w:rPr>
          <w:rFonts w:hint="eastAsia" w:ascii="宋体" w:hAnsi="宋体" w:cs="宋体"/>
          <w:szCs w:val="21"/>
          <w:highlight w:val="none"/>
          <w:lang w:eastAsia="zh-CN"/>
        </w:rPr>
        <w:t xml:space="preserve">其他未列明行业</w:t>
      </w:r>
      <w:r>
        <w:rPr>
          <w:rFonts w:hint="eastAsia" w:ascii="宋体" w:hAnsi="宋体" w:cs="宋体"/>
          <w:szCs w:val="21"/>
          <w:highlight w:val="none"/>
        </w:rPr>
        <w:t xml:space="preserve">，承接服务的供应商应为中小微企业或监狱企业或残疾人福利性单位。</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3.本项目的特定资格要求：</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未被“信用中国”网站（www.creditchina.gov.cn）列入失信被执行人、重大税收违法案件当事人名单、政府采购严重失信行为记录名单。</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bookmarkEnd w:id="0"/>
      <w:r/>
      <w:bookmarkStart w:id="1" w:name="_Toc327255714"/>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rPr>
      </w:r>
      <w:r/>
    </w:p>
    <w:p>
      <w:pPr>
        <w:pStyle w:val="1026"/>
        <w:ind w:firstLine="422"/>
        <w:spacing w:line="360" w:lineRule="auto"/>
        <w:rPr>
          <w:rFonts w:hint="eastAsia"/>
          <w:b/>
          <w:szCs w:val="21"/>
          <w:highlight w:val="none"/>
        </w:rPr>
      </w:pPr>
      <w:r>
        <w:rPr>
          <w:rFonts w:hint="eastAsia"/>
          <w:b/>
          <w:szCs w:val="21"/>
          <w:highlight w:val="none"/>
        </w:rPr>
        <w:t xml:space="preserve">三、获取采购文件: </w:t>
      </w:r>
      <w:r>
        <w:rPr>
          <w:rFonts w:hint="eastAsia"/>
          <w:b/>
          <w:szCs w:val="21"/>
          <w:highlight w:val="none"/>
        </w:rPr>
      </w:r>
      <w:r/>
    </w:p>
    <w:p>
      <w:pPr>
        <w:pStyle w:val="926"/>
        <w:ind w:firstLine="420"/>
        <w:spacing w:line="360" w:lineRule="auto"/>
        <w:rPr>
          <w:rFonts w:hint="eastAsia" w:ascii="宋体" w:hAnsi="宋体" w:cs="宋体"/>
          <w:color w:val="ff0000"/>
          <w:szCs w:val="21"/>
          <w:highlight w:val="none"/>
        </w:rPr>
      </w:pPr>
      <w:r/>
      <w:bookmarkEnd w:id="1"/>
      <w:r>
        <w:rPr>
          <w:rFonts w:hint="eastAsia" w:ascii="宋体" w:hAnsi="宋体" w:cs="宋体"/>
          <w:szCs w:val="21"/>
          <w:highlight w:val="none"/>
        </w:rPr>
        <w:t xml:space="preserve">1.报名截止时间：</w:t>
      </w:r>
      <w:r>
        <w:rPr>
          <w:rFonts w:hint="eastAsia" w:ascii="宋体" w:hAnsi="宋体" w:eastAsia="宋体" w:cs="宋体"/>
          <w:szCs w:val="21"/>
          <w:highlight w:val="none"/>
        </w:rPr>
        <w:t xml:space="preserve">自磋商文件公告发布之日起5个工作日</w:t>
      </w:r>
      <w:r>
        <w:rPr>
          <w:rFonts w:hint="eastAsia" w:ascii="宋体" w:hAnsi="宋体" w:cs="宋体"/>
          <w:color w:val="ff0000"/>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2.地点：“苏采云”系统</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3.报名方式（网上报名）</w:t>
      </w:r>
      <w:r>
        <w:rPr>
          <w:rFonts w:hint="eastAsia" w:ascii="宋体" w:hAnsi="宋体" w:cs="宋体"/>
          <w:szCs w:val="21"/>
          <w:highlight w:val="none"/>
        </w:rPr>
      </w:r>
      <w:r/>
    </w:p>
    <w:p>
      <w:pPr>
        <w:pStyle w:val="926"/>
        <w:ind w:firstLine="420"/>
        <w:spacing w:line="360" w:lineRule="auto"/>
        <w:rPr>
          <w:rFonts w:ascii="宋体" w:hAnsi="宋体" w:cs="宋体"/>
          <w:szCs w:val="21"/>
          <w:highlight w:val="none"/>
        </w:rPr>
      </w:pPr>
      <w:r>
        <w:rPr>
          <w:rFonts w:hint="eastAsia" w:ascii="宋体" w:hAnsi="宋体" w:cs="宋体"/>
          <w:szCs w:val="21"/>
          <w:highlight w:val="none"/>
        </w:rPr>
        <w:t xml:space="preserve">（1）CA证书办理</w:t>
      </w:r>
      <w:r>
        <w:rPr>
          <w:rFonts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w:t>
      </w:r>
      <w:r>
        <w:rPr>
          <w:rFonts w:hint="eastAsia" w:ascii="宋体" w:hAnsi="宋体" w:eastAsia="宋体" w:cs="宋体"/>
          <w:szCs w:val="21"/>
          <w:highlight w:val="none"/>
        </w:rPr>
        <w:t xml:space="preserve">书全省通用。苏州现场办理地址：苏州高新区邓尉路</w:t>
      </w:r>
      <w:r>
        <w:rPr>
          <w:rFonts w:hint="eastAsia" w:ascii="宋体" w:hAnsi="宋体" w:eastAsia="宋体" w:cs="宋体"/>
          <w:szCs w:val="21"/>
          <w:highlight w:val="none"/>
          <w:lang w:val="en-US"/>
        </w:rPr>
        <w:t xml:space="preserve">105</w:t>
      </w:r>
      <w:r>
        <w:rPr>
          <w:rFonts w:hint="eastAsia" w:ascii="宋体" w:hAnsi="宋体" w:eastAsia="宋体" w:cs="宋体"/>
          <w:szCs w:val="21"/>
          <w:highlight w:val="none"/>
        </w:rPr>
        <w:t xml:space="preserve">号狮山科技馆</w:t>
      </w:r>
      <w:r>
        <w:rPr>
          <w:rFonts w:hint="eastAsia" w:ascii="宋体" w:hAnsi="宋体" w:eastAsia="宋体" w:cs="宋体"/>
          <w:szCs w:val="21"/>
          <w:highlight w:val="none"/>
          <w:lang w:val="en-US"/>
        </w:rPr>
        <w:t xml:space="preserve">1</w:t>
      </w:r>
      <w:r>
        <w:rPr>
          <w:rFonts w:hint="eastAsia" w:ascii="宋体" w:hAnsi="宋体" w:eastAsia="宋体" w:cs="宋体"/>
          <w:szCs w:val="21"/>
          <w:highlight w:val="none"/>
        </w:rPr>
        <w:t xml:space="preserve">楼服务大厅，咨询</w:t>
      </w:r>
      <w:r>
        <w:rPr>
          <w:rFonts w:hint="eastAsia" w:ascii="宋体" w:hAnsi="宋体" w:eastAsia="宋体" w:cs="宋体"/>
          <w:color w:val="000000"/>
          <w:szCs w:val="21"/>
          <w:highlight w:val="none"/>
        </w:rPr>
        <w:t xml:space="preserve">电话：0512-65737699。</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（2）参与采购活动</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（3）电子投标准备</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注册咨询：</w:t>
      </w:r>
      <w:r>
        <w:rPr>
          <w:rFonts w:hint="eastAsia" w:ascii="宋体" w:hAnsi="宋体" w:cs="宋体"/>
          <w:szCs w:val="21"/>
          <w:highlight w:val="none"/>
          <w:lang w:eastAsia="zh-CN"/>
        </w:rPr>
        <w:t xml:space="preserve">13914088964</w:t>
      </w:r>
      <w:r>
        <w:rPr>
          <w:rFonts w:hint="eastAsia" w:ascii="宋体" w:hAnsi="宋体" w:cs="宋体"/>
          <w:szCs w:val="21"/>
          <w:highlight w:val="none"/>
        </w:rPr>
        <w:t xml:space="preserve">；</w:t>
      </w:r>
      <w:r>
        <w:rPr>
          <w:rFonts w:hint="eastAsia" w:ascii="宋体" w:hAnsi="宋体" w:cs="宋体"/>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CA技术咨询电话：</w:t>
      </w:r>
      <w:r>
        <w:rPr>
          <w:rFonts w:hint="eastAsia" w:ascii="宋体" w:hAnsi="宋体" w:cs="宋体"/>
          <w:color w:val="000000"/>
          <w:szCs w:val="21"/>
          <w:highlight w:val="none"/>
        </w:rPr>
        <w:t xml:space="preserve">400-608-6099；</w:t>
      </w:r>
      <w:r>
        <w:rPr>
          <w:rFonts w:hint="eastAsia" w:ascii="宋体" w:hAnsi="宋体" w:cs="宋体"/>
          <w:color w:val="000000"/>
          <w:szCs w:val="21"/>
          <w:highlight w:val="none"/>
        </w:rPr>
      </w:r>
      <w:r/>
    </w:p>
    <w:p>
      <w:pPr>
        <w:pStyle w:val="926"/>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签章使用问题：</w:t>
      </w:r>
      <w:r>
        <w:rPr>
          <w:rFonts w:hint="eastAsia" w:ascii="宋体" w:hAnsi="宋体" w:eastAsia="宋体" w:cs="宋体"/>
          <w:color w:val="000000"/>
          <w:szCs w:val="21"/>
          <w:highlight w:val="none"/>
        </w:rPr>
        <w:t xml:space="preserve">025-83633811、025-83633812、15380932027、15371015030；</w:t>
      </w:r>
      <w:r>
        <w:rPr>
          <w:rFonts w:hint="eastAsia" w:ascii="宋体" w:hAnsi="宋体" w:eastAsia="宋体" w:cs="宋体"/>
          <w:color w:val="000000"/>
          <w:szCs w:val="21"/>
          <w:highlight w:val="none"/>
        </w:rPr>
      </w:r>
      <w:r/>
    </w:p>
    <w:p>
      <w:pPr>
        <w:pStyle w:val="9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系统使用指导与咨询：联系电话：</w:t>
      </w:r>
      <w:r>
        <w:rPr>
          <w:rFonts w:hint="eastAsia" w:ascii="宋体" w:hAnsi="宋体" w:eastAsia="宋体" w:cs="宋体"/>
          <w:color w:val="000000"/>
          <w:szCs w:val="21"/>
          <w:highlight w:val="none"/>
          <w:lang w:eastAsia="zh-CN"/>
        </w:rPr>
        <w:t xml:space="preserve">13914088964</w:t>
      </w:r>
      <w:r>
        <w:rPr>
          <w:rFonts w:hint="eastAsia" w:ascii="宋体" w:hAnsi="宋体" w:eastAsia="宋体" w:cs="宋体"/>
          <w:color w:val="000000"/>
          <w:szCs w:val="21"/>
          <w:highlight w:val="none"/>
        </w:rPr>
        <w:t xml:space="preserve">；智能客服：登录苏采云系统后，联系系统右下方智能客服图标进行咨询。</w:t>
      </w:r>
      <w:r>
        <w:rPr>
          <w:rFonts w:hint="eastAsia" w:ascii="宋体" w:hAnsi="宋体" w:eastAsia="宋体" w:cs="宋体"/>
          <w:color w:val="000000"/>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4.售价：免费</w:t>
      </w:r>
      <w:r>
        <w:rPr>
          <w:rFonts w:hint="eastAsia" w:ascii="宋体" w:hAnsi="宋体" w:cs="宋体"/>
          <w:szCs w:val="21"/>
          <w:highlight w:val="none"/>
        </w:rPr>
      </w:r>
      <w:r/>
    </w:p>
    <w:p>
      <w:pPr>
        <w:pStyle w:val="1026"/>
        <w:ind w:firstLine="422"/>
        <w:spacing w:line="360" w:lineRule="auto"/>
        <w:rPr>
          <w:rFonts w:hint="eastAsia" w:cs="宋体"/>
          <w:szCs w:val="21"/>
          <w:highlight w:val="none"/>
        </w:rPr>
      </w:pPr>
      <w:r>
        <w:rPr>
          <w:rFonts w:hint="eastAsia"/>
          <w:b/>
          <w:szCs w:val="21"/>
          <w:highlight w:val="none"/>
        </w:rPr>
        <w:t xml:space="preserve">四、</w:t>
      </w:r>
      <w:r>
        <w:rPr>
          <w:rFonts w:hint="eastAsia"/>
          <w:b/>
          <w:color w:val="000000"/>
          <w:szCs w:val="21"/>
          <w:highlight w:val="none"/>
        </w:rPr>
        <w:t xml:space="preserve">提交投标文件截止时间、开标时间和地点：</w:t>
      </w:r>
      <w:r>
        <w:rPr>
          <w:rFonts w:hint="eastAsia" w:cs="宋体"/>
          <w:szCs w:val="21"/>
          <w:highlight w:val="none"/>
        </w:rPr>
      </w:r>
      <w:r/>
    </w:p>
    <w:p>
      <w:pPr>
        <w:pStyle w:val="926"/>
        <w:ind w:firstLine="420"/>
        <w:spacing w:line="360" w:lineRule="auto"/>
        <w:rPr>
          <w:rFonts w:hint="eastAsia" w:ascii="宋体" w:hAnsi="宋体" w:cs="宋体"/>
          <w:color w:val="000000" w:themeColor="text1"/>
          <w:szCs w:val="21"/>
          <w:highlight w:val="none"/>
        </w:rPr>
      </w:pPr>
      <w:r>
        <w:rPr>
          <w:rFonts w:hint="eastAsia" w:ascii="宋体" w:hAnsi="宋体" w:cs="宋体"/>
          <w:szCs w:val="21"/>
          <w:highlight w:val="none"/>
        </w:rPr>
        <w:t xml:space="preserve">1.提交投标文件截止</w:t>
      </w:r>
      <w:r>
        <w:rPr>
          <w:rFonts w:hint="eastAsia" w:ascii="宋体" w:hAnsi="宋体" w:cs="宋体"/>
          <w:color w:val="000000"/>
          <w:szCs w:val="21"/>
          <w:highlight w:val="none"/>
        </w:rPr>
        <w:t xml:space="preserve">时</w:t>
      </w:r>
      <w:r>
        <w:rPr>
          <w:rFonts w:hint="eastAsia" w:ascii="宋体" w:hAnsi="宋体" w:cs="宋体"/>
          <w:color w:val="000000" w:themeColor="text1"/>
          <w:szCs w:val="21"/>
          <w:highlight w:val="none"/>
        </w:rPr>
        <w:t xml:space="preserve">间：</w:t>
      </w:r>
      <w:r>
        <w:rPr>
          <w:rFonts w:hint="eastAsia" w:ascii="宋体" w:hAnsi="宋体" w:cs="宋体"/>
          <w:color w:val="000000" w:themeColor="text1"/>
          <w:szCs w:val="21"/>
          <w:highlight w:val="none"/>
          <w:lang w:eastAsia="zh-CN"/>
        </w:rPr>
        <w:t xml:space="preserve">2026年8月17日09：30</w:t>
      </w:r>
      <w:r>
        <w:rPr>
          <w:rFonts w:hint="eastAsia" w:ascii="宋体" w:hAnsi="宋体" w:cs="宋体"/>
          <w:color w:val="000000" w:themeColor="text1"/>
          <w:szCs w:val="21"/>
          <w:highlight w:val="none"/>
        </w:rPr>
        <w:t xml:space="preserve">（北京时间）</w:t>
      </w:r>
      <w:r>
        <w:rPr>
          <w:color w:val="000000" w:themeColor="text1"/>
        </w:rPr>
      </w:r>
      <w:r/>
    </w:p>
    <w:p>
      <w:pPr>
        <w:pStyle w:val="926"/>
        <w:ind w:firstLine="42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2.开标时间：</w:t>
      </w:r>
      <w:r>
        <w:rPr>
          <w:rFonts w:hint="eastAsia" w:ascii="宋体" w:hAnsi="宋体" w:cs="宋体"/>
          <w:color w:val="000000" w:themeColor="text1"/>
          <w:szCs w:val="21"/>
          <w:highlight w:val="none"/>
          <w:lang w:eastAsia="zh-CN"/>
        </w:rPr>
        <w:t xml:space="preserve">2026年8月17日09：30</w:t>
      </w:r>
      <w:r>
        <w:rPr>
          <w:rFonts w:hint="eastAsia" w:ascii="宋体" w:hAnsi="宋体" w:cs="宋体"/>
          <w:color w:val="000000" w:themeColor="text1"/>
          <w:szCs w:val="21"/>
          <w:highlight w:val="none"/>
        </w:rPr>
        <w:t xml:space="preserve">（北京时间）</w:t>
      </w:r>
      <w:r>
        <w:rPr>
          <w:color w:val="000000" w:themeColor="text1"/>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3.开标地点：“苏采云”系统</w:t>
      </w:r>
      <w:r>
        <w:rPr>
          <w:rFonts w:hint="eastAsia" w:ascii="宋体" w:hAnsi="宋体" w:cs="宋体"/>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Cs w:val="21"/>
          <w:highlight w:val="none"/>
        </w:rPr>
      </w:r>
      <w:r/>
    </w:p>
    <w:p>
      <w:pPr>
        <w:pStyle w:val="926"/>
        <w:ind w:firstLine="420"/>
        <w:spacing w:line="360" w:lineRule="auto"/>
        <w:rPr>
          <w:rFonts w:ascii="宋体" w:hAnsi="宋体" w:cs="宋体"/>
          <w:szCs w:val="21"/>
          <w:highlight w:val="none"/>
        </w:rPr>
      </w:pPr>
      <w:r>
        <w:rPr>
          <w:rFonts w:hint="eastAsia" w:ascii="宋体" w:hAnsi="宋体" w:cs="宋体"/>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请供应商确保电脑、系统及其他设备（视频输入输出设备等）无误，且开启直至项目结束始终保持系统在线状态。</w:t>
      </w:r>
      <w:r>
        <w:rPr>
          <w:rFonts w:hint="eastAsia" w:ascii="宋体" w:hAnsi="宋体" w:cs="宋体"/>
          <w:szCs w:val="21"/>
          <w:highlight w:val="none"/>
        </w:rPr>
      </w:r>
      <w:r/>
    </w:p>
    <w:p>
      <w:pPr>
        <w:pStyle w:val="1026"/>
        <w:ind w:firstLine="422"/>
        <w:spacing w:line="360" w:lineRule="auto"/>
        <w:rPr>
          <w:rFonts w:hint="eastAsia"/>
          <w:b/>
          <w:szCs w:val="21"/>
          <w:highlight w:val="none"/>
        </w:rPr>
      </w:pPr>
      <w:r>
        <w:rPr>
          <w:rFonts w:hint="eastAsia"/>
          <w:b/>
          <w:szCs w:val="21"/>
          <w:highlight w:val="none"/>
        </w:rPr>
        <w:t xml:space="preserve">五、公告期限</w:t>
      </w:r>
      <w:r>
        <w:rPr>
          <w:rFonts w:hint="eastAsia"/>
          <w:b/>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w:t>
      </w:r>
      <w:r>
        <w:rPr>
          <w:rFonts w:ascii="宋体" w:hAnsi="宋体" w:cs="宋体"/>
          <w:szCs w:val="21"/>
          <w:highlight w:val="none"/>
        </w:rPr>
        <w:t xml:space="preserve">3个工作日</w:t>
      </w:r>
      <w:r>
        <w:rPr>
          <w:rFonts w:hint="eastAsia" w:ascii="宋体" w:hAnsi="宋体" w:cs="宋体"/>
          <w:szCs w:val="21"/>
          <w:highlight w:val="none"/>
        </w:rPr>
        <w:t xml:space="preserve">。</w:t>
      </w:r>
      <w:r>
        <w:rPr>
          <w:rFonts w:hint="eastAsia" w:ascii="宋体" w:hAnsi="宋体" w:cs="宋体"/>
          <w:szCs w:val="21"/>
          <w:highlight w:val="none"/>
        </w:rPr>
      </w:r>
      <w:r/>
    </w:p>
    <w:p>
      <w:pPr>
        <w:pStyle w:val="1026"/>
        <w:ind w:firstLine="422"/>
        <w:spacing w:line="360" w:lineRule="auto"/>
        <w:rPr>
          <w:rFonts w:hint="eastAsia"/>
          <w:b/>
          <w:szCs w:val="21"/>
          <w:highlight w:val="none"/>
        </w:rPr>
      </w:pPr>
      <w:r>
        <w:rPr>
          <w:rFonts w:hint="eastAsia"/>
          <w:b/>
          <w:szCs w:val="21"/>
          <w:highlight w:val="none"/>
        </w:rPr>
        <w:t xml:space="preserve">六、其他补充事宜</w:t>
      </w:r>
      <w:r>
        <w:rPr>
          <w:rFonts w:hint="eastAsia"/>
          <w:b/>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1.本次采购有关信息刊登在江苏政府采购网、苏州市政府采购网。</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2.投标保证金：本项目无需提交响应保证金。</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.本项目不接受联合体投标。</w:t>
      </w:r>
      <w:r>
        <w:rPr>
          <w:rFonts w:hint="eastAsia" w:ascii="宋体" w:hAnsi="宋体" w:cs="宋体"/>
          <w:szCs w:val="21"/>
          <w:highlight w:val="none"/>
        </w:rPr>
      </w:r>
      <w:r/>
    </w:p>
    <w:p>
      <w:pPr>
        <w:pStyle w:val="1026"/>
        <w:ind w:firstLine="422"/>
        <w:spacing w:line="360" w:lineRule="auto"/>
        <w:rPr>
          <w:rFonts w:hint="eastAsia"/>
          <w:b/>
          <w:szCs w:val="21"/>
          <w:highlight w:val="none"/>
        </w:rPr>
      </w:pPr>
      <w:r>
        <w:rPr>
          <w:rFonts w:hint="eastAsia"/>
          <w:b/>
          <w:szCs w:val="21"/>
          <w:highlight w:val="none"/>
        </w:rPr>
        <w:t xml:space="preserve">七、凡对本次采购提出询问，请按以下方式联系。</w:t>
      </w:r>
      <w:r>
        <w:rPr>
          <w:rFonts w:hint="eastAsia"/>
          <w:b/>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1.采购人信息</w:t>
      </w:r>
      <w:r>
        <w:rPr>
          <w:rFonts w:hint="eastAsia" w:ascii="宋体" w:hAnsi="宋体" w:eastAsia="宋体" w:cs="宋体"/>
          <w:szCs w:val="21"/>
          <w:highlight w:val="none"/>
        </w:rPr>
      </w:r>
      <w:r/>
    </w:p>
    <w:p>
      <w:pPr>
        <w:pStyle w:val="926"/>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名 称：</w:t>
      </w:r>
      <w:r>
        <w:rPr>
          <w:rFonts w:hint="eastAsia" w:ascii="宋体" w:hAnsi="宋体" w:eastAsia="宋体" w:cs="宋体"/>
          <w:szCs w:val="21"/>
          <w:highlight w:val="none"/>
          <w:lang w:eastAsia="zh-CN"/>
        </w:rPr>
        <w:t xml:space="preserve">苏州市相城区黄埭镇人民政府</w:t>
      </w:r>
      <w:r>
        <w:rPr>
          <w:rFonts w:hint="eastAsia" w:ascii="宋体" w:hAnsi="宋体" w:eastAsia="宋体" w:cs="宋体"/>
          <w:szCs w:val="21"/>
          <w:highlight w:val="none"/>
          <w:lang w:eastAsia="zh-CN"/>
        </w:rPr>
      </w:r>
      <w:r/>
    </w:p>
    <w:p>
      <w:pPr>
        <w:pStyle w:val="926"/>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地 址：</w:t>
      </w:r>
      <w:r>
        <w:rPr>
          <w:rFonts w:hint="eastAsia" w:ascii="宋体" w:hAnsi="宋体" w:eastAsia="宋体" w:cs="宋体"/>
          <w:szCs w:val="21"/>
          <w:highlight w:val="none"/>
          <w:lang w:val="en-US" w:eastAsia="zh-CN"/>
        </w:rPr>
        <w:t xml:space="preserve">苏州市相城区春丰路406号</w:t>
      </w:r>
      <w:r>
        <w:rPr>
          <w:rFonts w:hint="eastAsia" w:ascii="宋体" w:hAnsi="宋体" w:eastAsia="宋体" w:cs="宋体"/>
          <w:szCs w:val="21"/>
          <w:highlight w:val="none"/>
          <w:lang w:eastAsia="zh-CN"/>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联系人：</w:t>
      </w:r>
      <w:r>
        <w:rPr>
          <w:rFonts w:hint="eastAsia" w:ascii="宋体" w:hAnsi="宋体" w:eastAsia="宋体" w:cs="宋体"/>
          <w:szCs w:val="21"/>
          <w:highlight w:val="none"/>
          <w:lang w:val="en-US" w:eastAsia="zh-CN"/>
        </w:rPr>
        <w:t xml:space="preserve">蔡君培</w:t>
      </w:r>
      <w:r>
        <w:rPr>
          <w:rFonts w:ascii="宋体" w:hAnsi="宋体" w:eastAsia="宋体" w:cs="宋体"/>
          <w:szCs w:val="21"/>
          <w:highlight w:val="none"/>
          <w:lang w:val="en-US" w:eastAsia="zh-CN"/>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电 话：</w:t>
      </w:r>
      <w:r>
        <w:rPr>
          <w:rFonts w:hint="eastAsia" w:ascii="宋体" w:hAnsi="宋体" w:eastAsia="宋体" w:cs="宋体"/>
          <w:szCs w:val="21"/>
          <w:highlight w:val="none"/>
          <w:lang w:val="en-US" w:eastAsia="zh-CN"/>
        </w:rPr>
        <w:t xml:space="preserve">0512-65715070</w:t>
      </w:r>
      <w:r>
        <w:rPr>
          <w:rFonts w:ascii="宋体" w:hAnsi="宋体" w:eastAsia="宋体" w:cs="宋体"/>
          <w:szCs w:val="21"/>
          <w:highlight w:val="none"/>
          <w:lang w:val="en-US" w:eastAsia="zh-CN"/>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称：苏州咨悦潭建设项目管理有限公司</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址：苏州相城区阳澄湖中路99号星云汇生活广场1幢10楼</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 话：0512-66185285</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项目联系人：王巍东、汪明</w:t>
      </w:r>
      <w:r>
        <w:rPr>
          <w:rFonts w:hint="eastAsia" w:ascii="宋体" w:hAnsi="宋体" w:cs="宋体"/>
          <w:szCs w:val="21"/>
          <w:highlight w:val="none"/>
        </w:rPr>
      </w:r>
      <w:r/>
    </w:p>
    <w:p>
      <w:pPr>
        <w:pStyle w:val="926"/>
        <w:ind w:firstLine="420"/>
        <w:spacing w:line="360" w:lineRule="auto"/>
        <w:rPr>
          <w:rFonts w:ascii="宋体" w:hAnsi="宋体" w:cs="宋体"/>
          <w:szCs w:val="21"/>
          <w:highlight w:val="none"/>
        </w:rPr>
      </w:pPr>
      <w:r>
        <w:rPr>
          <w:rFonts w:hint="eastAsia" w:ascii="宋体" w:hAnsi="宋体" w:cs="宋体"/>
          <w:szCs w:val="21"/>
          <w:highlight w:val="none"/>
        </w:rPr>
        <w:t xml:space="preserve">电 话：0512-66185285-8027</w:t>
      </w:r>
      <w:r>
        <w:rPr>
          <w:rFonts w:ascii="宋体" w:hAnsi="宋体" w:cs="宋体"/>
          <w:szCs w:val="21"/>
          <w:highlight w:val="none"/>
        </w:rPr>
      </w:r>
      <w:r/>
    </w:p>
    <w:p>
      <w:pPr>
        <w:pStyle w:val="926"/>
        <w:ind w:firstLine="422"/>
        <w:spacing w:line="360" w:lineRule="auto"/>
        <w:rPr>
          <w:rFonts w:ascii="宋体" w:hAnsi="宋体"/>
          <w:b/>
          <w:szCs w:val="21"/>
          <w:highlight w:val="none"/>
        </w:rPr>
      </w:pPr>
      <w:r>
        <w:rPr>
          <w:rFonts w:ascii="宋体" w:hAnsi="宋体"/>
          <w:b/>
          <w:szCs w:val="21"/>
          <w:highlight w:val="none"/>
        </w:rPr>
      </w:r>
      <w:r/>
    </w:p>
    <w:p>
      <w:pPr>
        <w:pStyle w:val="927"/>
        <w:jc w:val="center"/>
        <w:spacing w:line="360" w:lineRule="auto"/>
        <w:rPr>
          <w:rFonts w:hint="eastAsia" w:ascii="宋体" w:hAnsi="宋体" w:eastAsia="宋体" w:cs="宋体"/>
          <w:b/>
          <w:highlight w:val="none"/>
        </w:rPr>
      </w:pPr>
      <w:r>
        <w:rPr>
          <w:rFonts w:hint="eastAsia" w:ascii="宋体" w:hAnsi="宋体" w:cs="宋体"/>
          <w:b w:val="0"/>
          <w:sz w:val="32"/>
          <w:szCs w:val="32"/>
          <w:highlight w:val="none"/>
        </w:rPr>
        <w:br w:type="page" w:clear="all"/>
      </w:r>
      <w:r>
        <w:rPr>
          <w:rFonts w:hint="eastAsia" w:ascii="宋体" w:hAnsi="宋体" w:eastAsia="宋体" w:cs="宋体"/>
          <w:b/>
          <w:highlight w:val="none"/>
          <w:lang w:val="en-US" w:eastAsia="zh-CN"/>
        </w:rPr>
        <w:t xml:space="preserve">第二章 </w:t>
      </w:r>
      <w:r>
        <w:rPr>
          <w:rFonts w:hint="eastAsia" w:ascii="宋体" w:hAnsi="宋体" w:eastAsia="宋体" w:cs="宋体"/>
          <w:b/>
          <w:highlight w:val="none"/>
        </w:rPr>
        <w:t xml:space="preserve">采购需求</w:t>
      </w:r>
      <w:r>
        <w:rPr>
          <w:rFonts w:hint="eastAsia" w:ascii="宋体" w:hAnsi="宋体" w:eastAsia="宋体" w:cs="宋体"/>
          <w:b/>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苏州咨悦潭建设项目管理有限公司受</w:t>
      </w:r>
      <w:r>
        <w:rPr>
          <w:rFonts w:hint="eastAsia" w:ascii="宋体" w:hAnsi="宋体" w:cs="宋体"/>
          <w:bCs/>
          <w:szCs w:val="21"/>
          <w:highlight w:val="none"/>
          <w:lang w:eastAsia="zh-CN"/>
        </w:rPr>
        <w:t xml:space="preserve">苏州市相城区黄埭镇人民政府</w:t>
      </w:r>
      <w:r>
        <w:rPr>
          <w:rFonts w:hint="eastAsia" w:ascii="宋体" w:hAnsi="宋体" w:cs="宋体"/>
          <w:szCs w:val="21"/>
          <w:highlight w:val="none"/>
        </w:rPr>
        <w:t xml:space="preserve">委托，就其所需</w:t>
      </w:r>
      <w:r>
        <w:rPr>
          <w:rFonts w:hint="eastAsia" w:ascii="宋体" w:hAnsi="宋体" w:cs="宋体"/>
          <w:szCs w:val="21"/>
          <w:highlight w:val="none"/>
          <w:lang w:eastAsia="zh-CN"/>
        </w:rPr>
        <w:t xml:space="preserve">2026年黄埭镇文物勘探配套机械人工服务项目</w:t>
      </w:r>
      <w:r>
        <w:rPr>
          <w:rFonts w:hint="eastAsia" w:ascii="宋体" w:hAnsi="宋体" w:cs="宋体"/>
          <w:szCs w:val="21"/>
          <w:highlight w:val="none"/>
        </w:rPr>
        <w:t xml:space="preserve">采用竞争性磋商方式进行采购，</w:t>
      </w:r>
      <w:r>
        <w:rPr>
          <w:rFonts w:hint="eastAsia" w:ascii="宋体" w:hAnsi="宋体"/>
          <w:szCs w:val="21"/>
          <w:highlight w:val="none"/>
        </w:rPr>
        <w:t xml:space="preserve">欢迎有资格的供应商前来参加本次磋商采购。</w:t>
      </w:r>
      <w:r>
        <w:rPr>
          <w:rFonts w:ascii="宋体" w:hAnsi="宋体" w:cs="宋体"/>
          <w:szCs w:val="21"/>
          <w:highlight w:val="none"/>
        </w:rPr>
      </w:r>
      <w:r/>
    </w:p>
    <w:p>
      <w:pPr>
        <w:pStyle w:val="926"/>
        <w:ind w:firstLine="422"/>
        <w:spacing w:line="457" w:lineRule="exact"/>
        <w:rPr>
          <w:rFonts w:hint="eastAsia" w:ascii="宋体" w:hAnsi="宋体" w:cs="宋体"/>
          <w:b/>
          <w:bCs/>
          <w:szCs w:val="21"/>
          <w:highlight w:val="none"/>
        </w:rPr>
      </w:pPr>
      <w:r>
        <w:rPr>
          <w:rFonts w:hint="eastAsia"/>
          <w:b/>
          <w:szCs w:val="21"/>
          <w:highlight w:val="none"/>
        </w:rPr>
        <w:t xml:space="preserve">一、项目基本情况：</w:t>
      </w:r>
      <w:r>
        <w:rPr>
          <w:rFonts w:hint="eastAsia" w:ascii="宋体" w:hAnsi="宋体" w:cs="宋体"/>
          <w:b/>
          <w:bCs/>
          <w:szCs w:val="21"/>
          <w:highlight w:val="none"/>
        </w:rPr>
      </w:r>
      <w:r/>
    </w:p>
    <w:p>
      <w:pPr>
        <w:pStyle w:val="926"/>
        <w:ind w:firstLine="420"/>
        <w:spacing w:line="457" w:lineRule="exact"/>
        <w:rPr>
          <w:rFonts w:hint="eastAsia" w:ascii="宋体" w:hAnsi="宋体" w:eastAsia="宋体" w:cs="宋体"/>
          <w:b w:val="0"/>
          <w:bCs w:val="0"/>
          <w:color w:val="000000"/>
          <w:szCs w:val="21"/>
          <w:highlight w:val="none"/>
          <w:lang w:eastAsia="zh-CN"/>
        </w:rPr>
      </w:pPr>
      <w:r>
        <w:rPr>
          <w:rFonts w:hint="eastAsia" w:ascii="宋体" w:hAnsi="宋体" w:cs="宋体"/>
          <w:b w:val="0"/>
          <w:bCs w:val="0"/>
          <w:szCs w:val="21"/>
          <w:highlight w:val="none"/>
        </w:rPr>
        <w:t xml:space="preserve">采购编号</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eastAsia="zh-CN"/>
        </w:rPr>
        <w:t xml:space="preserve">JSZC-320507-ZYTD-C2026-0023</w:t>
      </w:r>
      <w:r>
        <w:rPr>
          <w:rFonts w:hint="eastAsia" w:ascii="宋体" w:hAnsi="宋体" w:eastAsia="宋体" w:cs="宋体"/>
          <w:b w:val="0"/>
          <w:bCs w:val="0"/>
          <w:color w:val="000000"/>
          <w:szCs w:val="21"/>
          <w:highlight w:val="none"/>
          <w:lang w:eastAsia="zh-CN"/>
        </w:rPr>
      </w:r>
      <w:r/>
    </w:p>
    <w:p>
      <w:pPr>
        <w:pStyle w:val="926"/>
        <w:ind w:firstLine="420"/>
        <w:spacing w:line="457" w:lineRule="exact"/>
        <w:rPr>
          <w:rFonts w:hint="eastAsia" w:eastAsia="宋体"/>
          <w:b w:val="0"/>
          <w:bCs w:val="0"/>
          <w:szCs w:val="21"/>
          <w:highlight w:val="none"/>
          <w:lang w:eastAsia="zh-CN"/>
        </w:rPr>
      </w:pPr>
      <w:r>
        <w:rPr>
          <w:rFonts w:hint="eastAsia" w:ascii="宋体" w:hAnsi="宋体" w:cs="宋体"/>
          <w:b w:val="0"/>
          <w:bCs w:val="0"/>
          <w:szCs w:val="21"/>
          <w:highlight w:val="none"/>
        </w:rPr>
        <w:t xml:space="preserve">项目名称：</w:t>
      </w:r>
      <w:r>
        <w:rPr>
          <w:rFonts w:hint="eastAsia" w:ascii="宋体" w:hAnsi="宋体" w:cs="宋体"/>
          <w:b w:val="0"/>
          <w:bCs w:val="0"/>
          <w:szCs w:val="21"/>
          <w:highlight w:val="none"/>
          <w:lang w:eastAsia="zh-CN"/>
        </w:rPr>
        <w:t xml:space="preserve">2026年黄埭镇文物勘探配套机械人工服务项目</w:t>
      </w:r>
      <w:r>
        <w:rPr>
          <w:rFonts w:hint="eastAsia" w:eastAsia="宋体"/>
          <w:b w:val="0"/>
          <w:bCs w:val="0"/>
          <w:szCs w:val="21"/>
          <w:highlight w:val="none"/>
          <w:lang w:eastAsia="zh-CN"/>
        </w:rPr>
      </w:r>
      <w:r/>
    </w:p>
    <w:p>
      <w:pPr>
        <w:pStyle w:val="926"/>
        <w:ind w:firstLine="420"/>
        <w:spacing w:line="457" w:lineRule="exact"/>
        <w:rPr>
          <w:rFonts w:ascii="宋体" w:hAnsi="宋体" w:cs="宋体"/>
          <w:b w:val="0"/>
          <w:bCs w:val="0"/>
          <w:szCs w:val="21"/>
          <w:highlight w:val="none"/>
        </w:rPr>
      </w:pPr>
      <w:r>
        <w:rPr>
          <w:rFonts w:hint="eastAsia" w:ascii="宋体" w:hAnsi="宋体" w:cs="宋体"/>
          <w:b w:val="0"/>
          <w:bCs w:val="0"/>
          <w:szCs w:val="21"/>
          <w:highlight w:val="none"/>
        </w:rPr>
        <w:t xml:space="preserve">采购方式：竞争性磋商</w:t>
      </w:r>
      <w:r>
        <w:rPr>
          <w:rFonts w:ascii="宋体" w:hAnsi="宋体" w:cs="宋体"/>
          <w:b w:val="0"/>
          <w:bCs w:val="0"/>
          <w:szCs w:val="21"/>
          <w:highlight w:val="none"/>
        </w:rPr>
      </w:r>
      <w:r/>
    </w:p>
    <w:p>
      <w:pPr>
        <w:pStyle w:val="926"/>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预算金额：人民币</w:t>
      </w:r>
      <w:r>
        <w:rPr>
          <w:rFonts w:hint="eastAsia" w:ascii="宋体" w:hAnsi="宋体" w:eastAsia="宋体" w:cs="宋体"/>
          <w:b w:val="0"/>
          <w:bCs w:val="0"/>
          <w:szCs w:val="21"/>
          <w:highlight w:val="none"/>
          <w:lang w:val="en-US" w:eastAsia="zh-CN"/>
        </w:rPr>
        <w:t xml:space="preserve">叁佰陆拾壹万伍仟</w:t>
      </w:r>
      <w:r>
        <w:rPr>
          <w:rFonts w:hint="eastAsia" w:ascii="宋体" w:hAnsi="宋体" w:eastAsia="宋体" w:cs="宋体"/>
          <w:b w:val="0"/>
          <w:bCs w:val="0"/>
          <w:szCs w:val="21"/>
          <w:highlight w:val="none"/>
        </w:rPr>
        <w:t xml:space="preserve">元整（¥</w:t>
      </w:r>
      <w:r>
        <w:rPr>
          <w:rFonts w:hint="eastAsia" w:ascii="宋体" w:hAnsi="宋体" w:eastAsia="宋体" w:cs="宋体"/>
          <w:b w:val="0"/>
          <w:bCs w:val="0"/>
          <w:szCs w:val="21"/>
          <w:highlight w:val="none"/>
          <w:lang w:val="en-US" w:eastAsia="zh-CN"/>
        </w:rPr>
        <w:t xml:space="preserve">3615000.00</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926"/>
        <w:ind w:firstLine="420"/>
        <w:spacing w:line="457" w:lineRule="exact"/>
        <w:rPr>
          <w:rFonts w:ascii="宋体" w:hAnsi="宋体" w:eastAsia="宋体" w:cs="宋体"/>
          <w:b w:val="0"/>
          <w:bCs w:val="0"/>
          <w:szCs w:val="21"/>
          <w:highlight w:val="none"/>
          <w:lang w:val="en-US" w:eastAsia="zh-CN"/>
        </w:rPr>
      </w:pPr>
      <w:r>
        <w:rPr>
          <w:rFonts w:hint="eastAsia" w:ascii="宋体" w:hAnsi="宋体" w:cs="宋体"/>
          <w:szCs w:val="21"/>
          <w:highlight w:val="none"/>
          <w:lang w:val="en-US" w:eastAsia="zh-CN"/>
        </w:rPr>
        <w:t xml:space="preserve">最高限价：</w:t>
      </w:r>
      <w:r>
        <w:rPr>
          <w:rFonts w:hint="eastAsia" w:ascii="宋体" w:hAnsi="宋体" w:cs="宋体"/>
          <w:szCs w:val="21"/>
          <w:highlight w:val="none"/>
        </w:rPr>
        <w:t xml:space="preserve">人民币</w:t>
      </w:r>
      <w:r>
        <w:rPr>
          <w:rFonts w:hint="eastAsia" w:ascii="宋体" w:hAnsi="宋体" w:cs="宋体"/>
          <w:szCs w:val="21"/>
          <w:highlight w:val="none"/>
          <w:lang w:val="en-US" w:eastAsia="zh-CN"/>
        </w:rPr>
        <w:t xml:space="preserve">叁佰陆拾壹万伍仟</w:t>
      </w:r>
      <w:r>
        <w:rPr>
          <w:rFonts w:hint="eastAsia" w:ascii="宋体" w:hAnsi="宋体" w:cs="宋体"/>
          <w:szCs w:val="21"/>
          <w:highlight w:val="none"/>
        </w:rPr>
        <w:t xml:space="preserve">元整（</w:t>
      </w:r>
      <w:r>
        <w:rPr>
          <w:rFonts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3615000.00</w:t>
      </w:r>
      <w:r>
        <w:rPr>
          <w:rFonts w:hint="eastAsia" w:ascii="宋体" w:hAnsi="宋体" w:cs="宋体"/>
          <w:szCs w:val="21"/>
          <w:highlight w:val="none"/>
        </w:rPr>
        <w:t xml:space="preserve">）</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报价不得超过最高限价，否</w:t>
      </w:r>
      <w:r>
        <w:rPr>
          <w:rFonts w:hint="eastAsia" w:ascii="宋体" w:hAnsi="宋体" w:eastAsia="宋体" w:cs="宋体"/>
          <w:szCs w:val="21"/>
          <w:highlight w:val="none"/>
          <w:lang w:val="en-US" w:eastAsia="zh-CN"/>
        </w:rPr>
        <w:t xml:space="preserve">则视为未实质性响应。</w:t>
      </w:r>
      <w:r>
        <w:rPr>
          <w:rFonts w:ascii="宋体" w:hAnsi="宋体" w:eastAsia="宋体" w:cs="宋体"/>
          <w:b w:val="0"/>
          <w:bCs w:val="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服务期限：</w:t>
      </w:r>
      <w:r>
        <w:rPr>
          <w:rFonts w:hint="eastAsia" w:ascii="宋体" w:hAnsi="宋体" w:eastAsia="宋体" w:cs="宋体"/>
          <w:b w:val="0"/>
          <w:bCs w:val="0"/>
          <w:color w:val="000000"/>
          <w:szCs w:val="21"/>
          <w:highlight w:val="none"/>
          <w:lang w:eastAsia="zh-CN"/>
        </w:rPr>
        <w:t xml:space="preserve">三年（需配合采购方验收完成）。</w:t>
      </w:r>
      <w:r>
        <w:rPr>
          <w:rFonts w:hint="eastAsia" w:ascii="宋体" w:hAnsi="宋体" w:eastAsia="宋体" w:cs="宋体"/>
          <w:b w:val="0"/>
          <w:bCs w:val="0"/>
          <w:color w:val="000000"/>
          <w:szCs w:val="21"/>
          <w:highlight w:val="none"/>
          <w:lang w:eastAsia="zh-CN"/>
        </w:rPr>
      </w:r>
      <w:r/>
    </w:p>
    <w:p>
      <w:pPr>
        <w:pStyle w:val="926"/>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eastAsia="zh-CN"/>
        </w:rPr>
        <w:t xml:space="preserve">服务地点：苏州市相城区</w:t>
      </w:r>
      <w:r>
        <w:rPr>
          <w:rFonts w:hint="eastAsia" w:ascii="宋体" w:hAnsi="宋体" w:eastAsia="宋体" w:cs="宋体"/>
          <w:b w:val="0"/>
          <w:bCs w:val="0"/>
          <w:szCs w:val="21"/>
          <w:highlight w:val="none"/>
          <w:lang w:val="en-US" w:eastAsia="zh-CN"/>
        </w:rPr>
        <w:t xml:space="preserve">黄埭镇</w:t>
      </w:r>
      <w:r>
        <w:rPr>
          <w:rFonts w:hint="eastAsia" w:ascii="宋体" w:hAnsi="宋体" w:eastAsia="宋体" w:cs="宋体"/>
          <w:b w:val="0"/>
          <w:bCs w:val="0"/>
          <w:szCs w:val="21"/>
          <w:highlight w:val="none"/>
          <w:lang w:eastAsia="zh-CN"/>
        </w:rPr>
        <w:t xml:space="preserve">，采购人指定地点</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926"/>
        <w:ind w:firstLine="422"/>
        <w:spacing w:line="457"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rPr>
        <w:t xml:space="preserve">、采购需求</w:t>
      </w:r>
      <w:r>
        <w:rPr>
          <w:rFonts w:hint="eastAsia" w:ascii="宋体" w:hAnsi="宋体" w:cs="宋体"/>
          <w:b/>
          <w:bCs/>
          <w:szCs w:val="21"/>
          <w:highlight w:val="none"/>
        </w:rPr>
      </w:r>
      <w:r/>
    </w:p>
    <w:p>
      <w:pPr>
        <w:pStyle w:val="926"/>
        <w:ind w:firstLine="422"/>
        <w:spacing w:line="457" w:lineRule="exact"/>
        <w:rPr>
          <w:rFonts w:hint="eastAsia" w:ascii="宋体" w:hAnsi="宋体" w:eastAsia="宋体" w:cs="宋体"/>
          <w:b/>
          <w:bCs/>
          <w:color w:val="000000"/>
          <w:szCs w:val="21"/>
          <w:highlight w:val="none"/>
          <w:lang w:val="en-US" w:eastAsia="zh-CN"/>
        </w:rPr>
        <w:outlineLvl w:val="1"/>
      </w:pPr>
      <w:r>
        <w:rPr>
          <w:rFonts w:hint="eastAsia" w:ascii="宋体" w:hAnsi="宋体" w:eastAsia="宋体" w:cs="宋体"/>
          <w:b/>
          <w:bCs/>
          <w:color w:val="000000"/>
          <w:szCs w:val="21"/>
          <w:highlight w:val="none"/>
          <w:lang w:val="en-US" w:eastAsia="zh-CN"/>
        </w:rPr>
        <w:t xml:space="preserve">（一）项目背景</w:t>
      </w:r>
      <w:r>
        <w:rPr>
          <w:rFonts w:hint="eastAsia" w:ascii="宋体" w:hAnsi="宋体" w:eastAsia="宋体" w:cs="宋体"/>
          <w:b/>
          <w:bCs/>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 xml:space="preserve">为加快推进地块上市，配合考古所调查勘探和考古发掘相关工作，对2026年拟供地地块共482亩统一采购配套机械人工服务。</w:t>
      </w:r>
      <w:r>
        <w:rPr>
          <w:rFonts w:hint="eastAsia" w:ascii="宋体" w:hAnsi="宋体" w:eastAsia="宋体" w:cs="宋体"/>
          <w:b w:val="0"/>
          <w:bCs w:val="0"/>
          <w:color w:val="000000"/>
          <w:szCs w:val="21"/>
          <w:highlight w:val="none"/>
        </w:rPr>
        <w:t xml:space="preserve">服务内容包含</w:t>
      </w:r>
      <w:r>
        <w:rPr>
          <w:rFonts w:hint="eastAsia" w:ascii="宋体" w:hAnsi="宋体" w:eastAsia="宋体" w:cs="宋体"/>
          <w:b w:val="0"/>
          <w:bCs w:val="0"/>
          <w:color w:val="000000"/>
          <w:szCs w:val="21"/>
          <w:highlight w:val="none"/>
          <w:lang w:eastAsia="zh-CN"/>
        </w:rPr>
        <w:t xml:space="preserve">清理渣土、开挖解剖沟、引孔</w:t>
      </w:r>
      <w:r>
        <w:rPr>
          <w:rFonts w:hint="eastAsia" w:ascii="宋体" w:hAnsi="宋体" w:eastAsia="宋体" w:cs="宋体"/>
          <w:b w:val="0"/>
          <w:bCs w:val="0"/>
          <w:color w:val="000000"/>
          <w:szCs w:val="21"/>
          <w:highlight w:val="none"/>
        </w:rPr>
        <w:t xml:space="preserve">、绿网覆盖、后期土地平整等，配合文勘单位完成相关地块文物勘探工作。</w:t>
      </w:r>
      <w:r>
        <w:rPr>
          <w:rFonts w:hint="eastAsia" w:ascii="宋体" w:hAnsi="宋体" w:eastAsia="宋体" w:cs="宋体"/>
          <w:b w:val="0"/>
          <w:bCs w:val="0"/>
          <w:color w:val="000000"/>
          <w:szCs w:val="21"/>
          <w:highlight w:val="none"/>
        </w:rPr>
      </w:r>
      <w:r/>
    </w:p>
    <w:p>
      <w:pPr>
        <w:pStyle w:val="926"/>
        <w:ind w:firstLine="422"/>
        <w:spacing w:line="457" w:lineRule="exact"/>
        <w:rPr>
          <w:rFonts w:ascii="宋体" w:hAnsi="宋体" w:eastAsia="宋体" w:cs="宋体"/>
          <w:b w:val="0"/>
          <w:bCs w:val="0"/>
          <w:color w:val="000000"/>
          <w:szCs w:val="21"/>
          <w:highlight w:val="none"/>
          <w:lang w:val="en-US" w:eastAsia="zh-CN"/>
        </w:rPr>
        <w:outlineLvl w:val="1"/>
      </w:pPr>
      <w:r>
        <w:rPr>
          <w:rFonts w:hint="eastAsia" w:ascii="宋体" w:hAnsi="宋体" w:eastAsia="宋体" w:cs="宋体"/>
          <w:b/>
          <w:bCs/>
          <w:color w:val="000000"/>
          <w:szCs w:val="21"/>
          <w:highlight w:val="none"/>
          <w:lang w:val="en-US" w:eastAsia="zh-CN"/>
        </w:rPr>
        <w:t xml:space="preserve">（二）地块位置：</w:t>
      </w:r>
      <w:r>
        <w:rPr>
          <w:rFonts w:hint="eastAsia" w:ascii="宋体" w:hAnsi="宋体" w:eastAsia="宋体" w:cs="宋体"/>
          <w:b w:val="0"/>
          <w:bCs w:val="0"/>
          <w:color w:val="000000"/>
          <w:szCs w:val="21"/>
          <w:highlight w:val="none"/>
          <w:lang w:val="en-US" w:eastAsia="zh-CN"/>
        </w:rPr>
        <w:t xml:space="preserve">相城区黄埭镇，最终地块以甲方确认为准。</w:t>
      </w:r>
      <w:r>
        <w:rPr>
          <w:rFonts w:ascii="宋体" w:hAnsi="宋体" w:eastAsia="宋体" w:cs="宋体"/>
          <w:b w:val="0"/>
          <w:bCs w:val="0"/>
          <w:color w:val="000000"/>
          <w:szCs w:val="21"/>
          <w:highlight w:val="none"/>
          <w:lang w:val="en-US" w:eastAsia="zh-CN"/>
        </w:rPr>
      </w:r>
      <w:r/>
    </w:p>
    <w:p>
      <w:pPr>
        <w:pStyle w:val="926"/>
        <w:ind w:firstLine="422"/>
        <w:spacing w:line="457" w:lineRule="exact"/>
        <w:rPr>
          <w:rFonts w:ascii="宋体" w:hAnsi="宋体" w:eastAsia="宋体" w:cs="宋体"/>
          <w:b/>
          <w:bCs/>
          <w:color w:val="000000"/>
          <w:szCs w:val="21"/>
          <w:highlight w:val="none"/>
          <w:lang w:val="en-US" w:eastAsia="zh-CN"/>
        </w:rPr>
        <w:outlineLvl w:val="1"/>
      </w:pPr>
      <w:r>
        <w:rPr>
          <w:rFonts w:hint="eastAsia" w:ascii="宋体" w:hAnsi="宋体" w:eastAsia="宋体" w:cs="宋体"/>
          <w:b/>
          <w:bCs/>
          <w:color w:val="000000"/>
          <w:szCs w:val="21"/>
          <w:highlight w:val="none"/>
          <w:lang w:val="en-US" w:eastAsia="zh-CN"/>
        </w:rPr>
        <w:t xml:space="preserve">（三）工作内容</w:t>
      </w:r>
      <w:r>
        <w:rPr>
          <w:rFonts w:ascii="宋体" w:hAnsi="宋体" w:eastAsia="宋体" w:cs="宋体"/>
          <w:b/>
          <w:bCs/>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响应单位根据采购方的项目特点及要求，服从采购方安排，按要求提供机械设备使用服务及后期工作的服务。响应单位需完全响应采购方的要求，按时完成采购方安排的任务，不因相关任务的实施难度等问题而拖延项目的实施进展。</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2、项目的实施由采购方组织安排，采购方安排具体项目后，响应单位需提前做好项目实施方案汇报采购方，经采购方确认后方可进场实施服务。</w:t>
      </w:r>
      <w:r>
        <w:rPr>
          <w:rFonts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响应单位需配备一名项目负责人，负责现场的管理与指导，配合采购方完成工作的衔接任务。在服务期间原则上不得更换项目负责人，特殊情况确需更换的，应事先征得采购方批准，但采购方有权对不能胜任本项目工作的项目负责人（含相关项目机械操作人员）提出更换。</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4、设备操作人员要求具有实施项目的专业技术能力。操作者具有取得设备操作资格的操作人员：</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（1）无致人死亡或者重伤的重大事故责任记录。</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（2）无饮酒后驾驶或者醉酒驾驶记录。</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（3）无犯罪记录、品行良好，身体健康。</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（4）身心健康，无传染性疾病，无癫痫、精神病等可能危及行车安全的疾病病史，无酗酒、吸毒行为记录。</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5、服务响应</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（1）一般作业服务响应时间：响应单位收到通知后应做到半小时响应，2小时内到场。</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（2）紧急情况和重大活动保障期间，全天候随叫随到。</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6、响应单位必须制定服务项目质量保证措施，严格服务项目质量操作流程。遵守作业现场的一切规章制度，文明作业，安全作业，一切伤亡事故由响应单位负全责。</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7、在作业期间过程中，响应单位负责及时清理垃圾。服务过程中，扬尘污染、噪音污染等防治应按照相关部门文件要求执行，包括但不限于绿网覆盖等。</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8、服务开始后，响应单位需要负责现场看护工作，工作内容包括但不限于现在安全，环境，防止垃圾偷倒，土方偷运等。</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9、若现场发现文物，响应单位需要配合考古发掘，工作内容包括但不限于发掘区域外围临时围挡，安装覆盖挖掘区域的电子监控等。</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10、服务结束前需把土地恢复平整。</w:t>
      </w:r>
      <w:r>
        <w:rPr>
          <w:rFonts w:hint="eastAsia" w:ascii="宋体" w:hAnsi="宋体" w:eastAsia="宋体" w:cs="宋体"/>
          <w:b w:val="0"/>
          <w:bCs w:val="0"/>
          <w:color w:val="000000"/>
          <w:szCs w:val="21"/>
          <w:highlight w:val="none"/>
          <w:lang w:val="en-US" w:eastAsia="zh-CN"/>
        </w:rPr>
      </w:r>
      <w:r/>
    </w:p>
    <w:p>
      <w:pPr>
        <w:pStyle w:val="926"/>
        <w:ind w:firstLine="420"/>
        <w:spacing w:line="457"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11、成交单位应对项目组成员做好安全培训，在项目实施过程中应注意人员和财产安全，如造成相关人员安全和财产损失问题的，一律由成交单位全权承担负责，采购单位不承担任何责任。</w:t>
      </w:r>
      <w:r>
        <w:rPr>
          <w:rFonts w:ascii="宋体" w:hAnsi="宋体" w:eastAsia="宋体" w:cs="宋体"/>
          <w:b w:val="0"/>
          <w:bCs w:val="0"/>
          <w:color w:val="000000"/>
          <w:szCs w:val="21"/>
          <w:highlight w:val="none"/>
          <w:lang w:val="en-US" w:eastAsia="zh-CN"/>
        </w:rPr>
      </w:r>
      <w:r/>
    </w:p>
    <w:p>
      <w:pPr>
        <w:pStyle w:val="926"/>
        <w:ind w:firstLine="422"/>
        <w:spacing w:line="457" w:lineRule="exact"/>
        <w:rPr>
          <w:rFonts w:hint="eastAsia" w:ascii="宋体" w:hAnsi="宋体" w:eastAsia="宋体" w:cs="宋体"/>
          <w:b/>
          <w:bCs/>
          <w:color w:val="000000"/>
          <w:szCs w:val="21"/>
          <w:highlight w:val="none"/>
          <w:lang w:val="en-US" w:eastAsia="zh-CN"/>
        </w:rPr>
        <w:outlineLvl w:val="1"/>
      </w:pPr>
      <w:r>
        <w:rPr>
          <w:rFonts w:hint="eastAsia" w:ascii="宋体" w:hAnsi="宋体" w:eastAsia="宋体" w:cs="宋体"/>
          <w:b/>
          <w:bCs/>
          <w:color w:val="000000"/>
          <w:szCs w:val="21"/>
          <w:highlight w:val="none"/>
          <w:lang w:val="en-US" w:eastAsia="zh-CN"/>
        </w:rPr>
        <w:t xml:space="preserve">（四）机械人员配备数量</w:t>
      </w:r>
      <w:r>
        <w:rPr>
          <w:rFonts w:hint="eastAsia" w:ascii="宋体" w:hAnsi="宋体" w:eastAsia="宋体" w:cs="宋体"/>
          <w:b/>
          <w:bCs/>
          <w:color w:val="000000"/>
          <w:szCs w:val="21"/>
          <w:highlight w:val="none"/>
          <w:lang w:val="en-US" w:eastAsia="zh-CN"/>
        </w:rPr>
      </w:r>
      <w:r/>
    </w:p>
    <w:p>
      <w:pPr>
        <w:pStyle w:val="926"/>
        <w:ind w:firstLine="420"/>
        <w:spacing w:line="457"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大型挖掘机（液压200L）不少于6台；履带式推土机不少于1台；其余设备如抽水泵、引孔钻机、全站仪等视实际情况配备；除项目经理外人员配备不少于2人；机械设备需配备相应操作人员。</w:t>
      </w:r>
      <w:r>
        <w:rPr>
          <w:rFonts w:hint="eastAsia" w:ascii="宋体" w:hAnsi="宋体" w:eastAsia="宋体" w:cs="宋体"/>
          <w:b w:val="0"/>
          <w:bCs w:val="0"/>
          <w:color w:val="000000"/>
          <w:szCs w:val="21"/>
          <w:highlight w:val="none"/>
          <w:lang w:val="en-US" w:eastAsia="zh-CN"/>
        </w:rPr>
      </w:r>
      <w:r/>
    </w:p>
    <w:p>
      <w:pPr>
        <w:pStyle w:val="926"/>
        <w:ind w:firstLine="422"/>
        <w:spacing w:line="457" w:lineRule="exact"/>
        <w:rPr>
          <w:rFonts w:ascii="宋体" w:hAnsi="宋体" w:eastAsia="宋体" w:cs="宋体"/>
          <w:b/>
          <w:bCs/>
          <w:color w:val="000000"/>
          <w:szCs w:val="21"/>
          <w:highlight w:val="none"/>
          <w:lang w:val="en-US" w:eastAsia="zh-CN"/>
        </w:rPr>
        <w:outlineLvl w:val="1"/>
      </w:pPr>
      <w:r>
        <w:rPr>
          <w:rFonts w:hint="eastAsia" w:ascii="宋体" w:hAnsi="宋体" w:eastAsia="宋体" w:cs="宋体"/>
          <w:b/>
          <w:bCs/>
          <w:color w:val="000000"/>
          <w:szCs w:val="21"/>
          <w:highlight w:val="none"/>
          <w:lang w:val="en-US" w:eastAsia="zh-CN"/>
        </w:rPr>
        <w:t xml:space="preserve">（五）费用结算</w:t>
      </w:r>
      <w:r>
        <w:rPr>
          <w:rFonts w:ascii="宋体" w:hAnsi="宋体" w:eastAsia="宋体" w:cs="宋体"/>
          <w:b/>
          <w:bCs/>
          <w:color w:val="000000"/>
          <w:szCs w:val="21"/>
          <w:highlight w:val="none"/>
          <w:lang w:val="en-US" w:eastAsia="zh-CN"/>
        </w:rPr>
      </w:r>
      <w:r/>
    </w:p>
    <w:p>
      <w:pPr>
        <w:pStyle w:val="926"/>
        <w:ind w:firstLine="422"/>
        <w:spacing w:line="457" w:lineRule="exact"/>
        <w:rPr>
          <w:rFonts w:ascii="宋体" w:hAnsi="宋体" w:eastAsia="宋体" w:cs="宋体"/>
          <w:b/>
          <w:bCs/>
          <w:sz w:val="21"/>
          <w:szCs w:val="21"/>
          <w:highlight w:val="none"/>
          <w:u w:val="single"/>
          <w:lang w:val="en-US" w:eastAsia="zh-CN"/>
        </w:rPr>
      </w:pPr>
      <w:r>
        <w:rPr>
          <w:rFonts w:hint="eastAsia" w:ascii="宋体" w:hAnsi="宋体" w:eastAsia="宋体" w:cs="宋体"/>
          <w:b/>
          <w:bCs/>
          <w:sz w:val="21"/>
          <w:szCs w:val="21"/>
          <w:highlight w:val="none"/>
          <w:u w:val="single"/>
          <w:lang w:val="en-US" w:eastAsia="zh-CN"/>
        </w:rPr>
        <w:t xml:space="preserve">费用结算：本项目涉及地块共482亩（暂估数量），最终金额按实际发生数量结算。结算金额=成交单价*甲方确认的实际发生数量-考核扣款。</w:t>
      </w:r>
      <w:r>
        <w:rPr>
          <w:rFonts w:ascii="宋体" w:hAnsi="宋体" w:eastAsia="宋体" w:cs="宋体"/>
          <w:b/>
          <w:bCs/>
          <w:sz w:val="21"/>
          <w:szCs w:val="21"/>
          <w:highlight w:val="none"/>
          <w:u w:val="single"/>
          <w:lang w:val="en-US" w:eastAsia="zh-CN"/>
        </w:rPr>
      </w:r>
      <w:r/>
    </w:p>
    <w:p>
      <w:pPr>
        <w:pStyle w:val="926"/>
        <w:ind w:firstLine="422"/>
        <w:spacing w:line="457" w:lineRule="exact"/>
        <w:rPr>
          <w:rFonts w:ascii="宋体" w:hAnsi="宋体" w:cs="宋体"/>
          <w:b/>
          <w:szCs w:val="21"/>
          <w:highlight w:val="none"/>
        </w:rPr>
        <w:outlineLvl w:val="1"/>
      </w:pPr>
      <w:r>
        <w:rPr>
          <w:rFonts w:hint="eastAsia" w:ascii="宋体" w:hAnsi="宋体" w:cs="宋体"/>
          <w:b/>
          <w:szCs w:val="21"/>
          <w:highlight w:val="none"/>
          <w:lang w:val="en-US" w:eastAsia="zh-CN"/>
        </w:rPr>
        <w:t xml:space="preserve">三</w:t>
      </w:r>
      <w:r>
        <w:rPr>
          <w:rFonts w:hint="eastAsia" w:ascii="宋体" w:hAnsi="宋体" w:cs="宋体"/>
          <w:b/>
          <w:szCs w:val="21"/>
          <w:highlight w:val="none"/>
        </w:rPr>
        <w:t xml:space="preserve">、响应文件的组成及要求</w:t>
      </w:r>
      <w:r>
        <w:rPr>
          <w:rFonts w:ascii="宋体" w:hAnsi="宋体" w:cs="宋体"/>
          <w:b/>
          <w:szCs w:val="21"/>
          <w:highlight w:val="none"/>
        </w:rPr>
      </w:r>
      <w:r/>
    </w:p>
    <w:p>
      <w:pPr>
        <w:pStyle w:val="926"/>
        <w:ind w:firstLine="422"/>
        <w:spacing w:line="457"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（一）文件组成（</w:t>
      </w:r>
      <w:r>
        <w:rPr>
          <w:rFonts w:hint="eastAsia" w:ascii="宋体" w:hAnsi="宋体" w:cs="宋体"/>
          <w:b/>
          <w:bCs/>
          <w:szCs w:val="21"/>
          <w:highlight w:val="none"/>
        </w:rPr>
        <w:t xml:space="preserve">采购文件内格式与系统内格式不一致的，以系统内格式要求为准</w:t>
      </w:r>
      <w:r>
        <w:rPr>
          <w:rFonts w:hint="eastAsia" w:ascii="宋体" w:hAnsi="宋体" w:cs="宋体"/>
          <w:b/>
          <w:bCs/>
          <w:szCs w:val="21"/>
          <w:highlight w:val="none"/>
          <w:lang w:val="zh-CN"/>
        </w:rPr>
        <w:t xml:space="preserve">）</w:t>
      </w:r>
      <w:r>
        <w:rPr>
          <w:rFonts w:hint="eastAsia" w:ascii="宋体" w:hAnsi="宋体" w:cs="宋体"/>
          <w:b/>
          <w:bCs/>
          <w:szCs w:val="21"/>
          <w:highlight w:val="none"/>
          <w:lang w:val="zh-CN"/>
        </w:rPr>
      </w:r>
      <w:r/>
    </w:p>
    <w:p>
      <w:pPr>
        <w:pStyle w:val="926"/>
        <w:ind w:firstLine="422"/>
        <w:spacing w:line="420" w:lineRule="exact"/>
        <w:widowControl/>
        <w:rPr>
          <w:rFonts w:ascii="宋体" w:hAnsi="宋体" w:cs="宋体"/>
          <w:b/>
          <w:szCs w:val="21"/>
          <w:highlight w:val="none"/>
          <w:lang w:val="zh-CN"/>
        </w:rPr>
      </w:pPr>
      <w:r>
        <w:rPr>
          <w:rFonts w:hint="eastAsia" w:ascii="宋体" w:hAnsi="宋体" w:cs="宋体"/>
          <w:b/>
          <w:szCs w:val="21"/>
          <w:highlight w:val="none"/>
          <w:lang w:val="zh-CN"/>
        </w:rPr>
        <w:t xml:space="preserve">1、封面</w:t>
      </w:r>
      <w:r>
        <w:rPr>
          <w:rFonts w:ascii="宋体" w:hAnsi="宋体" w:cs="宋体"/>
          <w:b/>
          <w:szCs w:val="21"/>
          <w:highlight w:val="none"/>
          <w:lang w:val="zh-CN"/>
        </w:rPr>
      </w:r>
      <w:r/>
    </w:p>
    <w:p>
      <w:pPr>
        <w:pStyle w:val="926"/>
        <w:ind w:firstLine="422"/>
        <w:spacing w:line="457" w:lineRule="exact"/>
        <w:rPr>
          <w:rFonts w:hint="eastAsia" w:ascii="宋体" w:hAnsi="宋体" w:cs="宋体"/>
          <w:color w:val="000000"/>
          <w:szCs w:val="21"/>
          <w:highlight w:val="none"/>
          <w:lang w:val="zh-CN"/>
        </w:rPr>
      </w:pPr>
      <w:r>
        <w:rPr>
          <w:rFonts w:hint="eastAsia" w:ascii="宋体" w:hAnsi="宋体" w:cs="宋体"/>
          <w:b/>
          <w:szCs w:val="21"/>
          <w:highlight w:val="none"/>
          <w:lang w:val="zh-CN"/>
        </w:rPr>
        <w:t xml:space="preserve">2、</w:t>
      </w:r>
      <w:r>
        <w:rPr>
          <w:rFonts w:hint="eastAsia" w:ascii="宋体" w:hAnsi="宋体"/>
          <w:b/>
          <w:sz w:val="21"/>
          <w:szCs w:val="21"/>
          <w:highlight w:val="none"/>
          <w:lang w:val="en-US" w:eastAsia="zh-CN"/>
        </w:rPr>
        <w:t xml:space="preserve">开标一览表</w:t>
      </w:r>
      <w:r>
        <w:rPr>
          <w:rFonts w:hint="eastAsia" w:ascii="宋体" w:hAnsi="宋体" w:cs="宋体"/>
          <w:color w:val="000000"/>
          <w:szCs w:val="21"/>
          <w:highlight w:val="none"/>
          <w:lang w:val="zh-CN"/>
        </w:rPr>
      </w:r>
      <w:r/>
    </w:p>
    <w:p>
      <w:pPr>
        <w:pStyle w:val="926"/>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3、资格审查响应文件</w:t>
      </w:r>
      <w:r>
        <w:rPr>
          <w:rFonts w:hint="eastAsia" w:ascii="宋体" w:hAnsi="宋体" w:cs="宋体"/>
          <w:b/>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3.1具有独立承担民事责任的能力证明（包括法人或者其他组织的营业执照等证明文件，自然人的身份证明）；</w:t>
      </w:r>
      <w:r>
        <w:rPr>
          <w:rFonts w:hint="eastAsia" w:ascii="宋体" w:hAnsi="宋体" w:cs="宋体"/>
          <w:color w:val="000000"/>
          <w:szCs w:val="21"/>
          <w:highlight w:val="none"/>
          <w:lang w:val="zh-CN"/>
        </w:rPr>
      </w:r>
      <w:r/>
    </w:p>
    <w:p>
      <w:pPr>
        <w:pStyle w:val="926"/>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3.2良好的商业信誉和健全的财务会计制度（包括但不限于最近一期经审计的</w:t>
      </w:r>
      <w:r>
        <w:rPr>
          <w:rFonts w:hint="eastAsia" w:ascii="宋体" w:hAnsi="宋体" w:eastAsia="宋体" w:cs="宋体"/>
          <w:color w:val="000000"/>
          <w:szCs w:val="21"/>
          <w:highlight w:val="none"/>
          <w:lang w:val="zh-CN"/>
        </w:rPr>
        <w:t xml:space="preserve">财务报告</w:t>
      </w:r>
      <w:r>
        <w:rPr>
          <w:rFonts w:hint="eastAsia" w:ascii="宋体" w:hAnsi="宋体" w:cs="宋体"/>
          <w:color w:val="000000"/>
          <w:szCs w:val="21"/>
          <w:highlight w:val="none"/>
          <w:lang w:val="zh-CN"/>
        </w:rPr>
        <w:t xml:space="preserve">，其他组织、自然人及成立未满一年的法人应提供银行出具的资信证明）；</w:t>
      </w:r>
      <w:r>
        <w:rPr>
          <w:rFonts w:ascii="宋体" w:hAnsi="宋体" w:cs="宋体"/>
          <w:color w:val="000000"/>
          <w:szCs w:val="21"/>
          <w:highlight w:val="none"/>
          <w:lang w:val="zh-CN"/>
        </w:rPr>
      </w:r>
      <w:r/>
    </w:p>
    <w:p>
      <w:pPr>
        <w:pStyle w:val="926"/>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3.3具备履行合同所必需的设备和专业技术能力的证明材料（具备履行合同的相关设备、人员等证明材料）；</w:t>
      </w:r>
      <w:r>
        <w:rPr>
          <w:rFonts w:ascii="宋体" w:hAnsi="宋体" w:cs="宋体"/>
          <w:color w:val="000000"/>
          <w:szCs w:val="21"/>
          <w:highlight w:val="none"/>
          <w:lang w:val="zh-CN"/>
        </w:rPr>
      </w:r>
      <w:r/>
    </w:p>
    <w:p>
      <w:pPr>
        <w:pStyle w:val="926"/>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3.4依法缴纳税收和社会保障资金的良好记录：包括但不限于最新一期的缴纳</w:t>
      </w:r>
      <w:r>
        <w:rPr>
          <w:rFonts w:hint="eastAsia" w:ascii="宋体" w:hAnsi="宋体" w:eastAsia="宋体" w:cs="宋体"/>
          <w:color w:val="000000"/>
          <w:szCs w:val="21"/>
          <w:highlight w:val="none"/>
          <w:lang w:val="zh-CN"/>
        </w:rPr>
        <w:t xml:space="preserve">税收</w:t>
      </w:r>
      <w:r>
        <w:rPr>
          <w:rFonts w:hint="eastAsia" w:ascii="宋体" w:hAnsi="宋体" w:cs="宋体"/>
          <w:color w:val="000000"/>
          <w:szCs w:val="21"/>
          <w:highlight w:val="none"/>
          <w:lang w:val="zh-CN"/>
        </w:rPr>
        <w:t xml:space="preserve">的凭据，最新一期</w:t>
      </w:r>
      <w:r>
        <w:rPr>
          <w:rFonts w:hint="eastAsia" w:ascii="宋体" w:hAnsi="宋体" w:eastAsia="宋体" w:cs="宋体"/>
          <w:color w:val="000000"/>
          <w:szCs w:val="21"/>
          <w:highlight w:val="none"/>
          <w:lang w:val="zh-CN"/>
        </w:rPr>
        <w:t xml:space="preserve">社会保险缴纳</w:t>
      </w:r>
      <w:r>
        <w:rPr>
          <w:rFonts w:hint="eastAsia" w:ascii="宋体" w:hAnsi="宋体" w:cs="宋体"/>
          <w:color w:val="000000"/>
          <w:szCs w:val="21"/>
          <w:highlight w:val="none"/>
          <w:lang w:val="zh-CN"/>
        </w:rPr>
        <w:t xml:space="preserve">的凭据（专用收据或社会保险缴纳清单扫描件）；</w:t>
      </w:r>
      <w:r>
        <w:rPr>
          <w:rFonts w:ascii="宋体" w:hAnsi="宋体" w:cs="宋体"/>
          <w:color w:val="000000"/>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3.5参加政府采购活动前三年内，在经营活动中没有重大违法记录的声明（格式自拟）；</w:t>
      </w:r>
      <w:r>
        <w:rPr>
          <w:rFonts w:hint="eastAsia" w:ascii="宋体" w:hAnsi="宋体" w:cs="宋体"/>
          <w:color w:val="000000"/>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rPr>
        <w:t xml:space="preserve">《中小企业声明函》或《残疾人福利性单</w:t>
      </w:r>
      <w:r>
        <w:rPr>
          <w:rFonts w:hint="eastAsia" w:ascii="宋体" w:hAnsi="宋体" w:cs="宋体"/>
          <w:bCs/>
          <w:szCs w:val="21"/>
          <w:highlight w:val="none"/>
          <w:lang w:val="zh-CN"/>
        </w:rPr>
        <w:t xml:space="preserve">位声明函》或由省级以上监狱管理局、戒毒管理局（含新疆生产建设兵团）出具的属于监狱企业的证明文件</w:t>
      </w:r>
      <w:r>
        <w:rPr>
          <w:rFonts w:hint="eastAsia" w:ascii="宋体" w:hAnsi="宋体" w:cs="宋体"/>
          <w:color w:val="000000"/>
          <w:szCs w:val="21"/>
          <w:highlight w:val="none"/>
          <w:lang w:val="zh-CN"/>
        </w:rPr>
        <w:t xml:space="preserve">（如属）；</w:t>
      </w:r>
      <w:r>
        <w:rPr>
          <w:rFonts w:hint="eastAsia" w:ascii="宋体" w:hAnsi="宋体" w:cs="宋体"/>
          <w:color w:val="000000"/>
          <w:szCs w:val="21"/>
          <w:highlight w:val="none"/>
          <w:lang w:val="zh-CN"/>
        </w:rPr>
      </w:r>
      <w:r/>
    </w:p>
    <w:p>
      <w:pPr>
        <w:pStyle w:val="926"/>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4、符合性审查响应文件</w:t>
      </w:r>
      <w:r>
        <w:rPr>
          <w:rFonts w:hint="eastAsia" w:ascii="宋体" w:hAnsi="宋体" w:cs="宋体"/>
          <w:b/>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4.1</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磋商响应单位情况表</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（格式见第五章）；</w:t>
      </w:r>
      <w:r>
        <w:rPr>
          <w:rFonts w:hint="eastAsia" w:ascii="宋体" w:hAnsi="宋体" w:cs="宋体"/>
          <w:color w:val="000000"/>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4.2</w:t>
      </w:r>
      <w:r>
        <w:rPr>
          <w:rFonts w:hint="eastAsia" w:ascii="宋体" w:hAnsi="宋体" w:cs="宋体"/>
          <w:bCs/>
          <w:szCs w:val="21"/>
          <w:highlight w:val="none"/>
          <w:lang w:val="zh-CN"/>
        </w:rPr>
        <w:t xml:space="preserve">磋商响应单位</w:t>
      </w:r>
      <w:r>
        <w:rPr>
          <w:rFonts w:hint="eastAsia" w:ascii="宋体" w:hAnsi="宋体" w:cs="宋体"/>
          <w:color w:val="000000"/>
          <w:szCs w:val="21"/>
          <w:highlight w:val="none"/>
          <w:lang w:val="zh-CN"/>
        </w:rPr>
        <w:t xml:space="preserve">法定代表人身份证扫描件；</w:t>
      </w:r>
      <w:r>
        <w:rPr>
          <w:rFonts w:hint="eastAsia" w:ascii="宋体" w:hAnsi="宋体" w:cs="宋体"/>
          <w:color w:val="000000"/>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4.3</w:t>
      </w:r>
      <w:r>
        <w:rPr>
          <w:rFonts w:hint="eastAsia" w:ascii="宋体" w:hAnsi="宋体" w:cs="宋体"/>
          <w:color w:val="000000"/>
          <w:szCs w:val="21"/>
          <w:highlight w:val="none"/>
          <w:lang w:val="zh-CN"/>
        </w:rPr>
        <w:t xml:space="preserve">《</w:t>
      </w:r>
      <w:r>
        <w:rPr>
          <w:rFonts w:hint="eastAsia" w:hAnsi="宋体" w:cs="宋体"/>
          <w:color w:val="000000"/>
          <w:szCs w:val="21"/>
          <w:highlight w:val="none"/>
          <w:lang w:val="zh-CN"/>
        </w:rPr>
        <w:t xml:space="preserve">法定代表人授权委托书</w:t>
      </w:r>
      <w:r>
        <w:rPr>
          <w:rFonts w:hint="eastAsia" w:ascii="宋体" w:hAnsi="宋体" w:cs="宋体"/>
          <w:color w:val="000000"/>
          <w:szCs w:val="21"/>
          <w:highlight w:val="none"/>
          <w:lang w:val="zh-CN"/>
        </w:rPr>
        <w:t xml:space="preserve">》</w:t>
      </w:r>
      <w:r>
        <w:rPr>
          <w:rFonts w:hint="eastAsia" w:hAnsi="宋体" w:cs="宋体"/>
          <w:color w:val="000000"/>
          <w:szCs w:val="21"/>
          <w:highlight w:val="none"/>
          <w:lang w:val="zh-CN"/>
        </w:rPr>
        <w:t xml:space="preserve">（如有授权）</w:t>
      </w:r>
      <w:r>
        <w:rPr>
          <w:rFonts w:hint="eastAsia" w:ascii="宋体" w:hAnsi="宋体" w:cs="宋体"/>
          <w:color w:val="000000"/>
          <w:szCs w:val="21"/>
          <w:highlight w:val="none"/>
          <w:lang w:val="zh-CN"/>
        </w:rPr>
        <w:t xml:space="preserve">（格式见</w:t>
      </w:r>
      <w:r>
        <w:rPr>
          <w:rFonts w:hint="eastAsia" w:ascii="宋体" w:hAnsi="宋体" w:cs="宋体"/>
          <w:color w:val="000000"/>
          <w:szCs w:val="21"/>
          <w:highlight w:val="none"/>
          <w:lang w:val="en-US" w:eastAsia="zh-CN"/>
        </w:rPr>
        <w:t xml:space="preserve">第五章</w:t>
      </w:r>
      <w:r>
        <w:rPr>
          <w:rFonts w:hint="eastAsia" w:ascii="宋体" w:hAnsi="宋体" w:cs="宋体"/>
          <w:color w:val="000000"/>
          <w:szCs w:val="21"/>
          <w:highlight w:val="none"/>
          <w:lang w:val="zh-CN"/>
        </w:rPr>
        <w:t xml:space="preserve">）</w:t>
      </w:r>
      <w:r>
        <w:rPr>
          <w:rFonts w:hint="eastAsia"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4.4授权</w:t>
      </w:r>
      <w:r>
        <w:rPr>
          <w:rFonts w:hint="eastAsia" w:hAnsi="宋体" w:cs="宋体"/>
          <w:color w:val="000000"/>
          <w:szCs w:val="21"/>
          <w:highlight w:val="none"/>
          <w:lang w:val="zh-CN"/>
        </w:rPr>
        <w:t xml:space="preserve">委托代理人身份证扫描件（如有授权）；</w:t>
      </w:r>
      <w:r>
        <w:rPr>
          <w:rFonts w:hint="eastAsia" w:ascii="宋体" w:hAnsi="宋体" w:cs="宋体"/>
          <w:color w:val="000000"/>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4.5</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磋商响应函</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（格式见第五章）；</w:t>
      </w:r>
      <w:r>
        <w:rPr>
          <w:rFonts w:hint="eastAsia" w:ascii="宋体" w:hAnsi="宋体" w:cs="宋体"/>
          <w:color w:val="000000"/>
          <w:szCs w:val="21"/>
          <w:highlight w:val="none"/>
          <w:lang w:val="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4.6《响应</w:t>
      </w:r>
      <w:r>
        <w:rPr>
          <w:rFonts w:hint="eastAsia" w:ascii="宋体" w:hAnsi="宋体" w:eastAsia="宋体" w:cs="宋体"/>
          <w:color w:val="000000"/>
          <w:szCs w:val="21"/>
          <w:highlight w:val="none"/>
          <w:lang w:val="zh-CN"/>
        </w:rPr>
        <w:t xml:space="preserve">报价明细表》（格式见第五章）；</w:t>
      </w:r>
      <w:r>
        <w:rPr>
          <w:rFonts w:hint="eastAsia" w:ascii="宋体" w:hAnsi="宋体" w:eastAsia="宋体" w:cs="宋体"/>
          <w:color w:val="000000"/>
          <w:szCs w:val="21"/>
          <w:highlight w:val="none"/>
          <w:lang w:val="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《拟投入项目人员一览表》（格式见第五章）；</w:t>
      </w:r>
      <w:r>
        <w:rPr>
          <w:rFonts w:hint="eastAsia" w:ascii="宋体" w:hAnsi="宋体" w:eastAsia="宋体" w:cs="宋体"/>
          <w:color w:val="000000"/>
          <w:szCs w:val="21"/>
          <w:highlight w:val="none"/>
          <w:lang w:val="zh-CN"/>
        </w:rPr>
      </w:r>
      <w:r/>
    </w:p>
    <w:p>
      <w:pPr>
        <w:pStyle w:val="926"/>
        <w:ind w:firstLine="420"/>
        <w:spacing w:line="457"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4.8《</w:t>
      </w:r>
      <w:r>
        <w:rPr>
          <w:rFonts w:hint="eastAsia" w:ascii="宋体" w:hAnsi="宋体" w:eastAsia="宋体" w:cs="宋体"/>
          <w:color w:val="000000"/>
          <w:szCs w:val="21"/>
          <w:highlight w:val="none"/>
          <w:lang w:val="zh-CN"/>
        </w:rPr>
        <w:t xml:space="preserve">投入本项目专业设备清单》（格式见第五章）；</w:t>
      </w:r>
      <w:r>
        <w:rPr>
          <w:rFonts w:hint="eastAsia" w:ascii="宋体" w:hAnsi="宋体" w:eastAsia="宋体" w:cs="宋体"/>
          <w:color w:val="000000"/>
          <w:szCs w:val="21"/>
          <w:highlight w:val="none"/>
          <w:lang w:val="en-US" w:eastAsia="zh-CN"/>
        </w:rPr>
      </w:r>
      <w:r/>
    </w:p>
    <w:p>
      <w:pPr>
        <w:pStyle w:val="926"/>
        <w:ind w:firstLine="420"/>
        <w:spacing w:line="457"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4.9</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项目负责人情况表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（格式见第五章）；</w:t>
      </w:r>
      <w:r>
        <w:rPr>
          <w:rFonts w:ascii="宋体" w:hAnsi="宋体" w:eastAsia="宋体" w:cs="宋体"/>
          <w:color w:val="000000"/>
          <w:szCs w:val="21"/>
          <w:highlight w:val="none"/>
          <w:lang w:val="en-US" w:eastAsia="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zh-CN"/>
        </w:rPr>
        <w:t xml:space="preserve">《响应保证承诺书》（格式见第五章）；</w:t>
      </w:r>
      <w:r>
        <w:rPr>
          <w:rFonts w:hint="eastAsia" w:ascii="宋体" w:hAnsi="宋体" w:eastAsia="宋体" w:cs="宋体"/>
          <w:color w:val="000000"/>
          <w:szCs w:val="21"/>
          <w:highlight w:val="none"/>
          <w:lang w:val="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lang w:val="zh-CN"/>
        </w:rPr>
        <w:t xml:space="preserve">《服务要求偏离表》（格式见第五章）；</w:t>
      </w:r>
      <w:r>
        <w:rPr>
          <w:rFonts w:hint="eastAsia" w:ascii="宋体" w:hAnsi="宋体" w:eastAsia="宋体" w:cs="宋体"/>
          <w:color w:val="000000"/>
          <w:szCs w:val="21"/>
          <w:highlight w:val="none"/>
          <w:lang w:val="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4.12</w:t>
      </w:r>
      <w:r>
        <w:rPr>
          <w:rFonts w:hint="eastAsia" w:ascii="宋体" w:hAnsi="宋体" w:eastAsia="宋体" w:cs="宋体"/>
          <w:color w:val="000000"/>
          <w:szCs w:val="21"/>
          <w:highlight w:val="none"/>
          <w:lang w:val="zh-CN"/>
        </w:rPr>
        <w:t xml:space="preserve">《商务条款偏离表》（格式见第五章）</w:t>
      </w:r>
      <w:r>
        <w:rPr>
          <w:rFonts w:hint="eastAsia" w:ascii="宋体" w:hAnsi="宋体" w:eastAsia="宋体" w:cs="宋体"/>
          <w:color w:val="000000"/>
          <w:szCs w:val="21"/>
          <w:highlight w:val="none"/>
          <w:lang w:val="zh-CN"/>
        </w:rPr>
      </w:r>
      <w:r/>
    </w:p>
    <w:p>
      <w:pPr>
        <w:pStyle w:val="926"/>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5、综合评审响应文件</w:t>
      </w:r>
      <w:r>
        <w:rPr>
          <w:rFonts w:hint="eastAsia" w:ascii="宋体" w:hAnsi="宋体" w:cs="宋体"/>
          <w:b/>
          <w:szCs w:val="21"/>
          <w:highlight w:val="none"/>
          <w:lang w:val="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5.1《类似项目一览表》（</w:t>
      </w:r>
      <w:r>
        <w:rPr>
          <w:rFonts w:hint="eastAsia" w:ascii="宋体" w:hAnsi="宋体" w:eastAsia="宋体" w:cs="宋体"/>
          <w:color w:val="000000"/>
          <w:szCs w:val="21"/>
          <w:highlight w:val="none"/>
          <w:lang w:val="zh-CN" w:eastAsia="zh-CN"/>
        </w:rPr>
        <w:t xml:space="preserve">格式见第五章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26"/>
        <w:ind w:firstLine="420"/>
        <w:spacing w:line="457"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5.2《</w:t>
      </w:r>
      <w:r>
        <w:rPr>
          <w:rFonts w:hint="eastAsia" w:ascii="宋体" w:hAnsi="宋体" w:eastAsia="宋体" w:cs="宋体"/>
          <w:color w:val="000000"/>
          <w:szCs w:val="21"/>
          <w:highlight w:val="none"/>
          <w:lang w:val="zh-CN"/>
        </w:rPr>
        <w:t xml:space="preserve">关于符合本国产品标准的声明函》</w:t>
      </w:r>
      <w:r>
        <w:rPr>
          <w:rFonts w:hint="eastAsia" w:ascii="宋体" w:hAnsi="宋体" w:eastAsia="宋体" w:cs="宋体"/>
          <w:b/>
          <w:bCs/>
          <w:color w:val="000000"/>
          <w:szCs w:val="21"/>
          <w:highlight w:val="none"/>
          <w:u w:val="single"/>
          <w:lang w:val="zh-CN" w:eastAsia="zh-CN"/>
        </w:rPr>
        <w:t xml:space="preserve">（</w:t>
      </w:r>
      <w:r>
        <w:rPr>
          <w:rFonts w:hint="eastAsia" w:ascii="宋体" w:hAnsi="宋体" w:eastAsia="宋体" w:cs="宋体"/>
          <w:b/>
          <w:bCs/>
          <w:color w:val="000000"/>
          <w:szCs w:val="21"/>
          <w:highlight w:val="none"/>
          <w:u w:val="single"/>
          <w:lang w:val="en-US" w:eastAsia="zh-CN"/>
        </w:rPr>
        <w:t xml:space="preserve">本项目不适用）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eastAsia="zh-CN"/>
        </w:rPr>
        <w:t xml:space="preserve">格式见第五章</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en-US" w:eastAsia="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5.3</w:t>
      </w:r>
      <w:r>
        <w:rPr>
          <w:rFonts w:hint="eastAsia" w:ascii="宋体" w:hAnsi="宋体" w:eastAsia="宋体" w:cs="宋体"/>
          <w:color w:val="000000"/>
          <w:szCs w:val="21"/>
          <w:highlight w:val="none"/>
          <w:lang w:val="zh-CN"/>
        </w:rPr>
        <w:t xml:space="preserve">《关于本国产品成本占比的声明函》</w:t>
      </w:r>
      <w:r>
        <w:rPr>
          <w:rFonts w:hint="eastAsia" w:ascii="宋体" w:hAnsi="宋体" w:eastAsia="宋体" w:cs="宋体"/>
          <w:b/>
          <w:bCs/>
          <w:color w:val="000000"/>
          <w:szCs w:val="21"/>
          <w:highlight w:val="none"/>
          <w:u w:val="single"/>
          <w:lang w:val="zh-CN" w:eastAsia="zh-CN"/>
        </w:rPr>
        <w:t xml:space="preserve">（</w:t>
      </w:r>
      <w:r>
        <w:rPr>
          <w:rFonts w:hint="eastAsia" w:ascii="宋体" w:hAnsi="宋体" w:eastAsia="宋体" w:cs="宋体"/>
          <w:b/>
          <w:bCs/>
          <w:color w:val="000000"/>
          <w:szCs w:val="21"/>
          <w:highlight w:val="none"/>
          <w:u w:val="single"/>
          <w:lang w:val="en-US" w:eastAsia="zh-CN"/>
        </w:rPr>
        <w:t xml:space="preserve">本项目不适用）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eastAsia="zh-CN"/>
        </w:rPr>
        <w:t xml:space="preserve">格式见第五章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响应单位针对本项目的实施方案（自拟）；</w:t>
      </w:r>
      <w:r>
        <w:rPr>
          <w:rFonts w:hint="eastAsia" w:ascii="宋体" w:hAnsi="宋体" w:eastAsia="宋体" w:cs="宋体"/>
          <w:color w:val="000000"/>
          <w:szCs w:val="21"/>
          <w:highlight w:val="none"/>
          <w:lang w:val="zh-CN"/>
        </w:rPr>
      </w:r>
      <w:r/>
    </w:p>
    <w:p>
      <w:pPr>
        <w:pStyle w:val="926"/>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其他可以证明磋商供应商资信、资质和货物、服务质量的证书、文件、推荐信等资料。</w:t>
      </w:r>
      <w:r>
        <w:rPr>
          <w:rFonts w:ascii="宋体" w:hAnsi="宋体" w:cs="宋体"/>
          <w:color w:val="000000"/>
          <w:szCs w:val="21"/>
          <w:highlight w:val="none"/>
          <w:lang w:val="zh-CN"/>
        </w:rPr>
      </w:r>
      <w:r/>
    </w:p>
    <w:p>
      <w:pPr>
        <w:pStyle w:val="926"/>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采购文件中采购需求、附件格式及评分标准中所涉及到的其他材料如人员证书、获奖文件、荣誉证书等与本项目有关的其它资料。</w:t>
      </w:r>
      <w:r>
        <w:rPr>
          <w:rFonts w:ascii="宋体" w:hAnsi="宋体" w:cs="宋体"/>
          <w:color w:val="000000"/>
          <w:szCs w:val="21"/>
          <w:highlight w:val="none"/>
        </w:rPr>
      </w:r>
      <w:r/>
    </w:p>
    <w:p>
      <w:pPr>
        <w:pStyle w:val="926"/>
        <w:spacing w:line="457" w:lineRule="exact"/>
        <w:rPr>
          <w:rFonts w:ascii="宋体" w:hAnsi="宋体" w:cs="宋体"/>
          <w:b/>
          <w:bCs/>
          <w:szCs w:val="21"/>
          <w:highlight w:val="none"/>
          <w:lang w:val="zh-CN"/>
        </w:rPr>
      </w:pPr>
      <w:r>
        <w:rPr>
          <w:rFonts w:hint="eastAsia" w:ascii="宋体" w:hAnsi="宋体" w:cs="宋体"/>
          <w:b/>
          <w:color w:val="000000"/>
          <w:szCs w:val="21"/>
          <w:highlight w:val="none"/>
        </w:rPr>
        <w:t xml:space="preserve">注：</w:t>
      </w:r>
      <w:r>
        <w:rPr>
          <w:rFonts w:hint="eastAsia" w:ascii="宋体" w:hAnsi="宋体" w:cs="宋体"/>
          <w:b/>
          <w:bCs/>
          <w:szCs w:val="21"/>
          <w:highlight w:val="none"/>
          <w:lang w:val="zh-CN"/>
        </w:rPr>
        <w:t xml:space="preserve">（1）以上3.1</w:t>
      </w:r>
      <w:r>
        <w:rPr>
          <w:rFonts w:ascii="宋体" w:hAnsi="宋体" w:cs="宋体"/>
          <w:b/>
          <w:bCs/>
          <w:szCs w:val="21"/>
          <w:highlight w:val="none"/>
          <w:lang w:val="zh-CN"/>
        </w:rPr>
        <w:t xml:space="preserve">-</w:t>
      </w:r>
      <w:r>
        <w:rPr>
          <w:rFonts w:hint="eastAsia" w:ascii="宋体" w:hAnsi="宋体" w:cs="宋体"/>
          <w:b/>
          <w:bCs/>
          <w:szCs w:val="21"/>
          <w:highlight w:val="none"/>
          <w:lang w:val="zh-CN"/>
        </w:rPr>
        <w:t xml:space="preserve">3.</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cs="宋体"/>
          <w:b/>
          <w:bCs/>
          <w:szCs w:val="21"/>
          <w:highlight w:val="none"/>
          <w:lang w:val="zh-CN"/>
        </w:rPr>
      </w:r>
      <w:r/>
    </w:p>
    <w:p>
      <w:pPr>
        <w:pStyle w:val="926"/>
        <w:ind w:firstLine="422"/>
        <w:spacing w:line="457"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（2）以上4.1-4.</w:t>
      </w:r>
      <w:r>
        <w:rPr>
          <w:rFonts w:hint="eastAsia" w:ascii="宋体" w:hAnsi="宋体" w:cs="宋体"/>
          <w:b/>
          <w:bCs/>
          <w:szCs w:val="21"/>
          <w:highlight w:val="none"/>
          <w:lang w:val="en-US" w:eastAsia="zh-CN"/>
        </w:rPr>
        <w:t xml:space="preserve">12</w:t>
      </w:r>
      <w:r>
        <w:rPr>
          <w:rFonts w:hint="eastAsia" w:ascii="宋体" w:hAnsi="宋体" w:cs="宋体"/>
          <w:b/>
          <w:bCs/>
          <w:szCs w:val="21"/>
          <w:highlight w:val="none"/>
          <w:lang w:val="zh-CN"/>
        </w:rPr>
        <w:t xml:space="preserve">为符合性审查须提供的资料，响应供应商必须提供并加盖电子公章。否则，磋商响应文件将被认定为未实质性响应。</w:t>
      </w:r>
      <w:r>
        <w:rPr>
          <w:rFonts w:hint="eastAsia" w:ascii="宋体" w:hAnsi="宋体" w:cs="宋体"/>
          <w:b/>
          <w:bCs/>
          <w:szCs w:val="21"/>
          <w:highlight w:val="none"/>
          <w:lang w:val="zh-CN"/>
        </w:rPr>
      </w:r>
      <w:r/>
    </w:p>
    <w:p>
      <w:pPr>
        <w:pStyle w:val="926"/>
        <w:ind w:firstLine="422"/>
        <w:spacing w:line="457" w:lineRule="exact"/>
        <w:rPr>
          <w:rFonts w:hint="eastAsia" w:ascii="宋体" w:hAnsi="宋体" w:cs="宋体"/>
          <w:szCs w:val="21"/>
          <w:highlight w:val="none"/>
        </w:rPr>
      </w:pPr>
      <w:r>
        <w:rPr>
          <w:rFonts w:hint="eastAsia" w:ascii="宋体" w:hAnsi="宋体" w:cs="宋体"/>
          <w:b/>
          <w:color w:val="000000"/>
          <w:szCs w:val="21"/>
          <w:highlight w:val="none"/>
        </w:rPr>
        <w:t xml:space="preserve">（3）</w:t>
      </w:r>
      <w:r>
        <w:rPr>
          <w:rFonts w:hint="eastAsia" w:ascii="宋体" w:hAnsi="宋体" w:cs="宋体"/>
          <w:b/>
          <w:bCs/>
          <w:color w:val="000000"/>
          <w:szCs w:val="21"/>
          <w:highlight w:val="none"/>
          <w:lang w:val="zh-CN"/>
        </w:rPr>
        <w:t xml:space="preserve">响应单位所提交的其它资料文件的完整与否，将直接影响磋商供应商的评分。</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（二）电子化要求：</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本项目采用电子响应文件，供应商按照采购文件要求制作上传电子响应文件，供应商无需提供纸质响应文件。</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1、电子投标准备：</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2、磋商响应文件编制要求：</w:t>
      </w:r>
      <w:r>
        <w:rPr>
          <w:rFonts w:hint="eastAsia" w:ascii="宋体" w:hAnsi="宋体" w:cs="宋体"/>
          <w:szCs w:val="21"/>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本项目采用电子招投标形式，请供应商按照《苏采云系统供应商操作手册》进行制作、上传电子响应文件。</w:t>
      </w:r>
      <w:r>
        <w:rPr>
          <w:rFonts w:hint="eastAsia" w:ascii="宋体" w:hAnsi="宋体" w:cs="宋体"/>
          <w:b/>
          <w:szCs w:val="21"/>
          <w:highlight w:val="none"/>
        </w:rPr>
        <w:t xml:space="preserve">电子响应文件制作完成后请于响应文件递交截止时间前成功上传至“苏采云”系统，否则视为放弃参加该采购项目。</w:t>
      </w:r>
      <w:r>
        <w:rPr>
          <w:rFonts w:hint="eastAsia" w:ascii="宋体" w:hAnsi="宋体" w:cs="宋体"/>
          <w:szCs w:val="21"/>
          <w:highlight w:val="none"/>
        </w:rPr>
        <w:t xml:space="preserve">供应商应充分考虑到网络环境、网络带宽等风险因素，如因供应商自身原因造成的电子响应文件上传不成功由供应商自行承担全部责任。</w:t>
      </w:r>
      <w:r>
        <w:rPr>
          <w:rFonts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3、响应文件提交：</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（1）地点：“苏采云”系统（网址：http://jszfcg.jsczt.cn/）。响应文件网上递交，不需要现场参加采购活动，无需提供纸质响应文件。</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4、开启：</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（1）地点：“苏采云”系统（网址：http://jszfcg.jsczt.cn/）</w:t>
      </w:r>
      <w:r>
        <w:rPr>
          <w:rFonts w:hint="eastAsia" w:ascii="宋体" w:hAnsi="宋体" w:cs="宋体"/>
          <w:szCs w:val="21"/>
          <w:highlight w:val="none"/>
        </w:rPr>
      </w:r>
      <w:r/>
    </w:p>
    <w:p>
      <w:pPr>
        <w:pStyle w:val="926"/>
        <w:ind w:firstLine="420"/>
        <w:spacing w:line="457" w:lineRule="exact"/>
        <w:rPr>
          <w:rFonts w:ascii="宋体" w:hAnsi="宋体" w:cs="宋体"/>
          <w:b/>
          <w:szCs w:val="21"/>
          <w:highlight w:val="none"/>
        </w:rPr>
      </w:pPr>
      <w:r>
        <w:rPr>
          <w:rFonts w:hint="eastAsia" w:ascii="宋体" w:hAnsi="宋体" w:cs="宋体"/>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b/>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请供应商确保电脑、系统及其他设备（视频输入输出设备等）无误，且开启直至项目结束始终保持系统在线状态。</w:t>
      </w:r>
      <w:r>
        <w:rPr>
          <w:rFonts w:hint="eastAsia" w:ascii="宋体" w:hAnsi="宋体" w:cs="宋体"/>
          <w:szCs w:val="21"/>
          <w:highlight w:val="none"/>
        </w:rPr>
      </w:r>
      <w:r/>
    </w:p>
    <w:p>
      <w:pPr>
        <w:pStyle w:val="926"/>
        <w:ind w:firstLine="422"/>
        <w:spacing w:line="457" w:lineRule="exact"/>
        <w:rPr>
          <w:rFonts w:hint="eastAsia" w:ascii="宋体" w:hAnsi="宋体" w:cs="宋体"/>
          <w:b/>
          <w:szCs w:val="21"/>
          <w:highlight w:val="none"/>
        </w:rPr>
      </w:pPr>
      <w:r>
        <w:rPr>
          <w:rFonts w:hint="eastAsia" w:ascii="宋体" w:hAnsi="宋体" w:cs="宋体"/>
          <w:b/>
          <w:szCs w:val="21"/>
          <w:highlight w:val="none"/>
          <w:lang w:val="en-US" w:eastAsia="zh-CN"/>
        </w:rPr>
        <w:t xml:space="preserve">四</w:t>
      </w:r>
      <w:r>
        <w:rPr>
          <w:rFonts w:hint="eastAsia" w:ascii="宋体" w:hAnsi="宋体" w:cs="宋体"/>
          <w:b/>
          <w:szCs w:val="21"/>
          <w:highlight w:val="none"/>
        </w:rPr>
        <w:t xml:space="preserve">、磋商程序</w:t>
      </w:r>
      <w:r>
        <w:rPr>
          <w:rFonts w:hint="eastAsia" w:ascii="宋体" w:hAnsi="宋体" w:cs="宋体"/>
          <w:b/>
          <w:szCs w:val="21"/>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1、采购代理机构按本须知规定的时间、地点主持磋商采购活动。</w:t>
      </w:r>
      <w:r>
        <w:rPr>
          <w:rFonts w:ascii="宋体" w:hAnsi="宋体" w:cs="宋体"/>
          <w:szCs w:val="21"/>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2、供应商通过“苏采云”系统在线参与磋商活动。供应商应当按照《苏采云系统供应商操作手册》规定在 “苏采云”系统规定的时间内对响应文件进行解密。</w:t>
      </w:r>
      <w:r>
        <w:rPr>
          <w:rFonts w:ascii="宋体" w:hAnsi="宋体" w:cs="宋体"/>
          <w:szCs w:val="21"/>
          <w:highlight w:val="none"/>
        </w:rPr>
      </w:r>
      <w:r/>
    </w:p>
    <w:p>
      <w:pPr>
        <w:pStyle w:val="926"/>
        <w:ind w:firstLine="420"/>
        <w:spacing w:line="457" w:lineRule="exact"/>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、在磋商响应文件网上递交截止时间止成功解密的磋商供应商少于三家，则本次采购失败。</w:t>
      </w:r>
      <w:r>
        <w:rPr>
          <w:rFonts w:ascii="宋体" w:hAnsi="宋体" w:cs="宋体"/>
          <w:szCs w:val="21"/>
          <w:highlight w:val="none"/>
        </w:rPr>
      </w:r>
      <w:r/>
    </w:p>
    <w:p>
      <w:pPr>
        <w:pStyle w:val="926"/>
        <w:ind w:firstLine="420"/>
        <w:spacing w:line="457" w:lineRule="exact"/>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、由磋商小组审查供应商解密的响应文件。</w:t>
      </w:r>
      <w:r>
        <w:rPr>
          <w:rFonts w:ascii="宋体" w:hAnsi="宋体" w:cs="宋体"/>
          <w:szCs w:val="21"/>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6、磋商小组要求供应商澄清、说明或者更正响应文件应当以书面形式做出。供应商的澄清、说明或者更正应当由其单位加盖电子公章。</w:t>
      </w:r>
      <w:r>
        <w:rPr>
          <w:rFonts w:ascii="宋体" w:hAnsi="宋体" w:cs="宋体"/>
          <w:szCs w:val="21"/>
          <w:highlight w:val="none"/>
        </w:rPr>
      </w:r>
      <w:r/>
    </w:p>
    <w:p>
      <w:pPr>
        <w:pStyle w:val="926"/>
        <w:ind w:firstLine="422"/>
        <w:spacing w:line="457" w:lineRule="exact"/>
        <w:rPr>
          <w:rFonts w:ascii="宋体" w:hAnsi="宋体" w:cs="宋体"/>
          <w:b/>
          <w:color w:val="000000"/>
          <w:szCs w:val="21"/>
          <w:highlight w:val="none"/>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w:t>
      </w:r>
      <w:r>
        <w:rPr>
          <w:rFonts w:hint="eastAsia" w:ascii="宋体" w:hAnsi="宋体" w:cs="宋体"/>
          <w:b/>
          <w:color w:val="000000"/>
          <w:szCs w:val="21"/>
          <w:highlight w:val="none"/>
        </w:rPr>
        <w:t xml:space="preserve">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000000"/>
          <w:szCs w:val="21"/>
          <w:highlight w:val="none"/>
        </w:rPr>
      </w:r>
      <w:r/>
    </w:p>
    <w:p>
      <w:pPr>
        <w:pStyle w:val="926"/>
        <w:ind w:firstLine="420"/>
        <w:spacing w:line="457" w:lineRule="exact"/>
        <w:rPr>
          <w:rFonts w:ascii="宋体" w:hAnsi="宋体" w:cs="宋体"/>
          <w:b/>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szCs w:val="21"/>
          <w:highlight w:val="none"/>
        </w:rPr>
        <w:t xml:space="preserve">磋商小组通过“苏采云”系统向供应商发布“磋商函”，供应商应当按照要求在“苏采云”系统提交“磋商响应函”并加盖CA电子公章。</w:t>
      </w:r>
      <w:r>
        <w:rPr>
          <w:rFonts w:ascii="宋体" w:hAnsi="宋体" w:cs="宋体"/>
          <w:b/>
          <w:color w:val="000000"/>
          <w:szCs w:val="21"/>
          <w:highlight w:val="none"/>
        </w:rPr>
      </w:r>
      <w:r/>
    </w:p>
    <w:p>
      <w:pPr>
        <w:pStyle w:val="926"/>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color w:val="000000"/>
          <w:szCs w:val="21"/>
          <w:highlight w:val="none"/>
        </w:rPr>
      </w:r>
      <w:r/>
    </w:p>
    <w:p>
      <w:pPr>
        <w:pStyle w:val="926"/>
        <w:ind w:firstLine="422"/>
        <w:spacing w:line="457" w:lineRule="exact"/>
        <w:rPr>
          <w:rFonts w:ascii="宋体" w:hAnsi="宋体" w:cs="宋体"/>
          <w:b/>
          <w:color w:val="000000"/>
          <w:szCs w:val="21"/>
          <w:highlight w:val="none"/>
        </w:rPr>
      </w:pPr>
      <w:r>
        <w:rPr>
          <w:rFonts w:ascii="宋体" w:hAnsi="宋体" w:cs="宋体"/>
          <w:b/>
          <w:color w:val="000000"/>
          <w:szCs w:val="21"/>
          <w:highlight w:val="none"/>
        </w:rPr>
        <w:t xml:space="preserve">9</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t xml:space="preserve">磋商结束后，磋商小组将在“苏采云”系统向所有实质性响应的供应商发布“最后报价要求函”及最后报价格式表，要求所有实质性响应的供应商在规定</w:t>
      </w:r>
      <w:r>
        <w:rPr>
          <w:rFonts w:hint="eastAsia" w:ascii="宋体" w:hAnsi="宋体" w:eastAsia="宋体" w:cs="宋体"/>
          <w:b/>
          <w:color w:val="000000"/>
          <w:szCs w:val="21"/>
          <w:highlight w:val="none"/>
        </w:rPr>
        <w:t xml:space="preserve">时间内提交最后报价。最后报价作为评审价格</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是磋商响应单位响应文件的有效组成部分。</w:t>
      </w:r>
      <w:r>
        <w:rPr>
          <w:rFonts w:ascii="宋体" w:hAnsi="宋体" w:cs="宋体"/>
          <w:b/>
          <w:color w:val="000000"/>
          <w:szCs w:val="21"/>
          <w:highlight w:val="none"/>
        </w:rPr>
      </w:r>
      <w:r/>
    </w:p>
    <w:p>
      <w:pPr>
        <w:pStyle w:val="926"/>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t xml:space="preserve">0</w:t>
      </w:r>
      <w:r>
        <w:rPr>
          <w:rFonts w:hint="eastAsia" w:ascii="宋体" w:hAnsi="宋体" w:cs="宋体"/>
          <w:b/>
          <w:color w:val="000000"/>
          <w:szCs w:val="21"/>
          <w:highlight w:val="none"/>
        </w:rPr>
        <w:t xml:space="preserve">、供应商未在磋商小组规定的时间内在“苏采云”系统中提交最后报价的视为放弃磋商，其响应文件按无效响应处理，最后报价格式表须加盖CA电子章,否则视为未提交最后报价。（此处规定时间的计算以系统中的倒计时间为准）</w:t>
      </w:r>
      <w:r>
        <w:rPr>
          <w:rFonts w:ascii="宋体" w:hAnsi="宋体" w:cs="宋体"/>
          <w:b/>
          <w:color w:val="000000"/>
          <w:szCs w:val="21"/>
          <w:highlight w:val="none"/>
        </w:rPr>
      </w:r>
      <w:r/>
    </w:p>
    <w:p>
      <w:pPr>
        <w:pStyle w:val="926"/>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已提交响应文件的供应商，在提交最后报价之前，可以根据磋商情况退出磋商，并在“苏采云”系统中提交“退出磋商函”并加盖CA电子公章。</w:t>
      </w:r>
      <w:r>
        <w:rPr>
          <w:rFonts w:ascii="宋体" w:hAnsi="宋体" w:cs="宋体"/>
          <w:b/>
          <w:color w:val="000000"/>
          <w:szCs w:val="21"/>
          <w:highlight w:val="none"/>
        </w:rPr>
      </w:r>
      <w:r/>
    </w:p>
    <w:p>
      <w:pPr>
        <w:pStyle w:val="926"/>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*进入项目评审流程后，建议各供应商法定代表人或授权委托人始终保持通讯顺畅，时刻关注不见面开标大厅，不离开不见面开标大厅。</w:t>
      </w:r>
      <w:r>
        <w:rPr>
          <w:rFonts w:ascii="宋体" w:hAnsi="宋体" w:cs="宋体"/>
          <w:b/>
          <w:color w:val="000000"/>
          <w:szCs w:val="21"/>
          <w:highlight w:val="none"/>
        </w:rPr>
      </w:r>
      <w:r/>
    </w:p>
    <w:p>
      <w:pPr>
        <w:pStyle w:val="926"/>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ascii="宋体" w:hAnsi="宋体" w:cs="宋体"/>
          <w:color w:val="000000"/>
          <w:szCs w:val="21"/>
          <w:highlight w:val="none"/>
        </w:rPr>
      </w:r>
      <w:r/>
    </w:p>
    <w:p>
      <w:pPr>
        <w:pStyle w:val="926"/>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ascii="宋体" w:hAnsi="宋体" w:cs="宋体"/>
          <w:color w:val="000000"/>
          <w:szCs w:val="21"/>
          <w:highlight w:val="none"/>
        </w:rPr>
      </w:r>
      <w:r/>
    </w:p>
    <w:p>
      <w:pPr>
        <w:pStyle w:val="926"/>
        <w:ind w:firstLine="420"/>
        <w:spacing w:line="457" w:lineRule="exact"/>
        <w:rPr>
          <w:rFonts w:hint="eastAsia" w:ascii="宋体" w:hAnsi="宋体" w:cs="宋体"/>
          <w:color w:val="000000"/>
          <w:highlight w:val="none"/>
        </w:rPr>
      </w:pPr>
      <w:r>
        <w:rPr>
          <w:rFonts w:hint="eastAsia" w:ascii="宋体" w:hAnsi="宋体" w:cs="宋体"/>
          <w:color w:val="000000"/>
          <w:szCs w:val="21"/>
          <w:highlight w:val="none"/>
        </w:rPr>
        <w:t xml:space="preserve">13、如磋商过程中出现本采购文件未尽事宜，由磋商小组根据政府采购有关法律、法规讨论决定。</w:t>
      </w:r>
      <w:r>
        <w:rPr>
          <w:color w:val="000000"/>
          <w:highlight w:val="none"/>
        </w:rPr>
      </w:r>
    </w:p>
    <w:p>
      <w:pPr>
        <w:ind w:firstLine="420"/>
        <w:spacing w:line="457" w:lineRule="exact"/>
        <w:rPr>
          <w:color w:val="000000"/>
          <w:highlight w:val="none"/>
        </w:rPr>
      </w:pPr>
      <w:r>
        <w:rPr>
          <w:rFonts w:hint="eastAsia" w:ascii="宋体" w:hAnsi="宋体" w:cs="宋体"/>
          <w:color w:val="000000"/>
          <w:szCs w:val="21"/>
          <w:highlight w:val="none"/>
        </w:rPr>
      </w:r>
      <w:r>
        <w:rPr>
          <w:rFonts w:hint="eastAsia" w:ascii="宋体" w:hAnsi="宋体" w:eastAsia="宋体" w:cs="宋体"/>
          <w:b/>
          <w:color w:val="000000"/>
          <w:szCs w:val="21"/>
          <w:highlight w:val="none"/>
          <w:lang w:val="en-US" w:eastAsia="zh-CN"/>
        </w:rPr>
        <w:t xml:space="preserve">五</w:t>
      </w:r>
      <w:r>
        <w:rPr>
          <w:rFonts w:hint="eastAsia" w:ascii="宋体" w:hAnsi="宋体" w:eastAsia="宋体" w:cs="宋体"/>
          <w:b/>
          <w:color w:val="000000"/>
          <w:szCs w:val="21"/>
          <w:highlight w:val="none"/>
        </w:rPr>
        <w:t xml:space="preserve">、综合说明</w:t>
      </w:r>
      <w:r/>
      <w:r/>
    </w:p>
    <w:p>
      <w:pPr>
        <w:pStyle w:val="926"/>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1、供应商提供的服务能够至少达到“采购需求”要求，同时明确详细的服务方案。</w:t>
      </w:r>
      <w:r>
        <w:rPr>
          <w:rFonts w:hint="eastAsia" w:ascii="宋体" w:hAnsi="宋体" w:cs="宋体"/>
          <w:color w:val="000000"/>
          <w:szCs w:val="21"/>
          <w:highlight w:val="none"/>
        </w:rPr>
      </w:r>
      <w:r/>
    </w:p>
    <w:p>
      <w:pPr>
        <w:pStyle w:val="926"/>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2、供应商必须承诺采购文件中提出的全部采购内容与要求，如果其中某些条款不响应时，应在文件中逐条列出，未列出的视同响应。</w:t>
      </w:r>
      <w:r>
        <w:rPr>
          <w:rFonts w:hint="eastAsia" w:ascii="宋体" w:hAnsi="宋体" w:cs="宋体"/>
          <w:color w:val="000000"/>
          <w:szCs w:val="21"/>
          <w:highlight w:val="none"/>
        </w:rPr>
      </w:r>
      <w:r/>
    </w:p>
    <w:p>
      <w:pPr>
        <w:pStyle w:val="926"/>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3、投标总报价包括</w:t>
      </w:r>
      <w:r>
        <w:rPr>
          <w:rFonts w:hint="eastAsia" w:ascii="宋体" w:hAnsi="宋体" w:cs="宋体"/>
          <w:color w:val="000000"/>
          <w:szCs w:val="21"/>
          <w:highlight w:val="none"/>
          <w:lang w:eastAsia="zh-CN"/>
        </w:rPr>
        <w:t xml:space="preserve">本项目服务工作所需的人工、餐费、服务费、机械设备、燃油动力费、管理费、通讯、胸卡、社保、保险、利润、税金、代理服务费、政策性文件规定及合同包含的所有风险、责任等各项应有费用。</w:t>
      </w:r>
      <w:r>
        <w:rPr>
          <w:rFonts w:hint="eastAsia" w:ascii="宋体" w:hAnsi="宋体" w:cs="宋体"/>
          <w:color w:val="000000"/>
          <w:szCs w:val="21"/>
          <w:highlight w:val="none"/>
        </w:rPr>
        <w:t xml:space="preserve">供应商应将所有费用在合同实施期间因市场变化因素而变动进行调整的情况包含在内，采购单位不再为此承担任何费用和责任，除非因特殊原因并经双方协商同意，供应商不得再要求追加任何费用。</w:t>
      </w:r>
      <w:r>
        <w:rPr>
          <w:rFonts w:hint="eastAsia" w:ascii="宋体" w:hAnsi="宋体" w:cs="宋体"/>
          <w:color w:val="000000"/>
          <w:szCs w:val="21"/>
          <w:highlight w:val="none"/>
        </w:rPr>
      </w:r>
      <w:r/>
    </w:p>
    <w:p>
      <w:pPr>
        <w:pStyle w:val="926"/>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磋商响应单位须具备独立完成本项目的能力。因此磋商响应单位可在投标前自行进行调研，了解项目情况及详细需求，但磋商响应单位不得因此使采购单位承担有关的责任和蒙受损失。磋商响应单位应承担前期调研的责任和风险。磋商响应单位成交后，不得以不了解项目情况及详细需求为理由而向采购单位提出任何索赔的要求，对此采购单位不再承担任何责任。</w:t>
      </w:r>
      <w:r>
        <w:rPr>
          <w:rFonts w:hint="eastAsia" w:ascii="宋体" w:hAnsi="宋体" w:cs="宋体"/>
          <w:color w:val="000000"/>
          <w:szCs w:val="21"/>
          <w:highlight w:val="none"/>
        </w:rPr>
      </w:r>
      <w:r/>
    </w:p>
    <w:p>
      <w:pPr>
        <w:pStyle w:val="926"/>
        <w:ind w:firstLine="422"/>
        <w:spacing w:line="457"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5、磋商响应单位须提供本次采购成交后，合同部分或全部不可转包承诺书，如发现成交单位私自转包即刻取消其成交供应商资格。</w:t>
      </w:r>
      <w:r>
        <w:rPr>
          <w:rFonts w:hint="eastAsia" w:ascii="宋体" w:hAnsi="宋体" w:cs="宋体"/>
          <w:b/>
          <w:color w:val="000000"/>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服务费已含在采购预算中</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代理服务费</w:t>
      </w:r>
      <w:r>
        <w:rPr>
          <w:rFonts w:hint="eastAsia" w:ascii="宋体" w:hAnsi="宋体" w:cs="宋体"/>
          <w:szCs w:val="21"/>
          <w:highlight w:val="none"/>
        </w:rPr>
        <w:t xml:space="preserve">由</w:t>
      </w:r>
      <w:r>
        <w:rPr>
          <w:rFonts w:hint="eastAsia" w:ascii="宋体" w:hAnsi="宋体" w:cs="宋体"/>
          <w:szCs w:val="21"/>
          <w:highlight w:val="none"/>
          <w:lang w:val="en-US" w:eastAsia="zh-CN"/>
        </w:rPr>
        <w:t xml:space="preserve">成交单位</w:t>
      </w:r>
      <w:r>
        <w:rPr>
          <w:rFonts w:hint="eastAsia" w:ascii="宋体" w:hAnsi="宋体" w:cs="宋体"/>
          <w:szCs w:val="21"/>
          <w:highlight w:val="none"/>
        </w:rPr>
        <w:t xml:space="preserve">支付</w:t>
      </w:r>
      <w:r>
        <w:rPr>
          <w:rFonts w:hint="eastAsia" w:ascii="宋体" w:hAnsi="宋体" w:cs="宋体"/>
          <w:szCs w:val="21"/>
          <w:highlight w:val="none"/>
          <w:lang w:eastAsia="zh-CN"/>
        </w:rPr>
        <w:t xml:space="preserve">。</w:t>
      </w:r>
      <w:r>
        <w:rPr>
          <w:rFonts w:hint="eastAsia" w:ascii="宋体" w:hAnsi="宋体" w:cs="宋体"/>
          <w:szCs w:val="21"/>
          <w:highlight w:val="none"/>
        </w:rPr>
        <w:t xml:space="preserve">费用收取按照采购预算金额的如下比例进行计算：即100万元以内1.5%、100～500万元1.1%、500~1000万元0.8</w:t>
      </w:r>
      <w:r>
        <w:rPr>
          <w:rFonts w:hint="eastAsia" w:ascii="宋体" w:hAnsi="宋体" w:cs="宋体"/>
          <w:color w:val="000000"/>
          <w:szCs w:val="21"/>
          <w:highlight w:val="none"/>
        </w:rPr>
        <w:t xml:space="preserve">%，差额定率累进法计算。本项目代理服务费</w:t>
      </w:r>
      <w:r>
        <w:rPr>
          <w:rFonts w:hint="eastAsia" w:ascii="宋体" w:hAnsi="宋体" w:cs="宋体"/>
          <w:color w:val="000000"/>
          <w:szCs w:val="21"/>
          <w:highlight w:val="none"/>
          <w:lang w:val="en-US" w:eastAsia="zh-CN"/>
        </w:rPr>
        <w:t xml:space="preserve">43765</w:t>
      </w:r>
      <w:r>
        <w:rPr>
          <w:rFonts w:hint="eastAsia" w:ascii="宋体" w:hAnsi="宋体" w:cs="宋体"/>
          <w:color w:val="000000"/>
          <w:szCs w:val="21"/>
          <w:highlight w:val="none"/>
          <w:lang w:eastAsia="zh-CN"/>
        </w:rPr>
        <w:t xml:space="preserve">元</w:t>
      </w:r>
      <w:r>
        <w:rPr>
          <w:rFonts w:hint="eastAsia" w:ascii="宋体" w:hAnsi="宋体" w:cs="宋体"/>
          <w:color w:val="000000"/>
          <w:szCs w:val="21"/>
          <w:highlight w:val="none"/>
        </w:rPr>
        <w:t xml:space="preserve">。</w:t>
      </w:r>
      <w:r>
        <w:rPr>
          <w:rFonts w:hint="eastAsia" w:ascii="宋体" w:hAnsi="宋体" w:cs="宋体"/>
          <w:szCs w:val="21"/>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7、确定出成交单位后，采购代理机构在法定时间内向成交单位发出成交通知书。成交通知书将成为合同的组成部分。</w:t>
      </w:r>
      <w:r>
        <w:rPr>
          <w:rFonts w:hint="eastAsia" w:ascii="宋体" w:hAnsi="宋体" w:cs="宋体"/>
          <w:b/>
          <w:szCs w:val="21"/>
          <w:highlight w:val="none"/>
        </w:rPr>
        <w:t xml:space="preserve">请成交单位在成交结果公告届满之日起30日内,使用CA证书登录“苏采云”系统及时下载成交通知书。</w:t>
      </w:r>
      <w:r>
        <w:rPr>
          <w:rFonts w:ascii="宋体" w:hAnsi="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8、磋商说明： </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（1）不符合供应商资格要求的响应文件将被拒绝；</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（2）最终报价超过采购预算的，不能成交；</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（3）不实质性响应磋商文件的不能成交；</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（4）实质性响应磋商文件不满三家或进入二次报价的不满三家或二次报价在采购预算内不满三家的，磋商采购失败。</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9、信用查询：在响应文件提交（上传）截止时间，供应商完成解密后，采购代理机构工作人员下载打印全部供应商的《供应商信用记录搜索结果》（以下简称《搜索结果》），并将《搜索结果》递交给磋商小组。</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磋商小组应根据《搜索结果》对供应商的不良信用记录逐项甄别确认。按照《中华人民共和国政府采购法》第二十二条规定，</w:t>
      </w:r>
      <w:r>
        <w:rPr>
          <w:rFonts w:hint="eastAsia" w:ascii="宋体" w:hAnsi="宋体" w:eastAsia="宋体" w:cs="宋体"/>
          <w:b/>
          <w:bCs/>
          <w:szCs w:val="21"/>
          <w:highlight w:val="none"/>
        </w:rPr>
        <w:t xml:space="preserve">下列信用记录属于应依法拒绝供应商参加政府采购的失信信息，存在此类失信信息的供应商的响应文件按无效处理：</w:t>
      </w:r>
      <w:r>
        <w:rPr>
          <w:rFonts w:hint="eastAsia" w:ascii="宋体" w:hAnsi="宋体" w:eastAsia="宋体" w:cs="宋体"/>
          <w:b/>
          <w:bCs/>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（一）政府采购严重违法记录，即供应商被全国各级财政部门列入“政府采购严重违法失信行为记录名单”，且在处罚有效期内的。</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（二）财政部门与法院、工商、税务等部门联合惩戒的失信信息，包括：</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1.被列入失信被执行人名单；</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2.被列入重大税收违法案件当事人名单；</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10、相关政策</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（1）根据《关于调整优化节能产品、环境标志产品政府采购执行机制的通知》（财库</w:t>
      </w:r>
      <w:r>
        <w:rPr>
          <w:rFonts w:hint="eastAsia" w:ascii="宋体" w:hAnsi="宋体" w:eastAsia="宋体" w:cs="宋体"/>
          <w:szCs w:val="21"/>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（3）促进残疾人就业政策</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根据《关于贯彻执行绿色采购、促进残疾人就业和支持监狱企业发展有关</w:t>
      </w:r>
      <w:r>
        <w:rPr>
          <w:rFonts w:hint="eastAsia" w:ascii="宋体" w:hAnsi="宋体" w:eastAsia="宋体" w:cs="宋体"/>
          <w:szCs w:val="21"/>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（4）支持监狱企业发展政策</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（5）针对中小微企业的评审：</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3）本项目属于专门面向中小微企业采购的项目。</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4）依据《政府采购促进中小企业发展管理办法》及本项目采购文件规定获得政府采购合同的中小微企业不得将合同分包给大型企业。 </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5）</w:t>
      </w:r>
      <w:r>
        <w:rPr>
          <w:rFonts w:hint="eastAsia" w:ascii="宋体" w:hAnsi="宋体" w:eastAsia="宋体" w:cs="宋体"/>
          <w:b/>
          <w:bCs/>
          <w:szCs w:val="21"/>
          <w:highlight w:val="none"/>
        </w:rPr>
        <w:t xml:space="preserve">根据《政府采购促进中小企业发展管理办法》（财库〔2020〕46号）及《中小企业划型标准规定》（工信部联企业〔2011〕300号）</w:t>
      </w:r>
      <w:r>
        <w:rPr>
          <w:rFonts w:hint="eastAsia" w:ascii="宋体" w:hAnsi="宋体" w:eastAsia="宋体" w:cs="宋体"/>
          <w:szCs w:val="21"/>
          <w:highlight w:val="none"/>
        </w:rPr>
        <w:t xml:space="preserve">，本项目采购标的对应的中小企业划分标准所属行业为：</w:t>
      </w:r>
      <w:r>
        <w:rPr>
          <w:rFonts w:hint="eastAsia" w:ascii="宋体" w:hAnsi="宋体" w:eastAsia="宋体" w:cs="宋体"/>
          <w:b/>
          <w:bCs/>
          <w:szCs w:val="21"/>
          <w:highlight w:val="none"/>
          <w:lang w:eastAsia="zh-CN"/>
        </w:rPr>
        <w:t xml:space="preserve">其他未列明行业</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）若供应商提供的《中小企业声明函》为虚假声明则视同提供虚假材料，按政府采购相关规定处理并报由政府监管部门给予行政处罚。</w:t>
      </w:r>
      <w:r>
        <w:rPr>
          <w:rFonts w:hint="eastAsia" w:ascii="宋体" w:hAnsi="宋体" w:eastAsia="宋体" w:cs="宋体"/>
          <w:szCs w:val="21"/>
          <w:highlight w:val="none"/>
        </w:rPr>
      </w:r>
      <w:r/>
    </w:p>
    <w:p>
      <w:pPr>
        <w:pStyle w:val="926"/>
        <w:ind w:firstLine="420"/>
        <w:spacing w:line="440" w:lineRule="exact"/>
        <w:rPr>
          <w:rFonts w:hint="eastAsia" w:ascii="宋体" w:hAnsi="宋体" w:eastAsia="宋体" w:cs="宋体"/>
          <w:b w:val="0"/>
          <w:bCs w:val="0"/>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b w:val="0"/>
          <w:bCs w:val="0"/>
          <w:color w:val="000000"/>
          <w:highlight w:val="none"/>
          <w:lang w:val="en-US" w:eastAsia="zh-CN"/>
        </w:rPr>
        <w:t xml:space="preserve">关于异常低价投标（响应）审查程序</w:t>
      </w:r>
      <w:r>
        <w:rPr>
          <w:rFonts w:hint="eastAsia" w:ascii="宋体" w:hAnsi="宋体" w:eastAsia="宋体" w:cs="宋体"/>
          <w:b w:val="0"/>
          <w:bCs w:val="0"/>
          <w:szCs w:val="21"/>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3）投标（响应）报价低于采购项目最高限价45%的，即投标（响应）报价＜采购项目最高限价×45%；</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highlight w:val="none"/>
          <w:lang w:val="en-US" w:eastAsia="zh-CN"/>
        </w:rPr>
      </w:r>
      <w:r/>
    </w:p>
    <w:p>
      <w:pPr>
        <w:pStyle w:val="926"/>
        <w:ind w:firstLine="420"/>
        <w:spacing w:line="457" w:lineRule="exact"/>
        <w:rPr>
          <w:rFonts w:hint="eastAsia" w:ascii="宋体" w:hAnsi="宋体" w:eastAsia="宋体" w:cs="宋体"/>
          <w:b w:val="0"/>
          <w:bCs w:val="0"/>
          <w:szCs w:val="21"/>
          <w:highlight w:val="none"/>
        </w:rPr>
      </w:pPr>
      <w:r>
        <w:rPr>
          <w:rFonts w:hint="eastAsia" w:ascii="宋体" w:hAnsi="宋体" w:eastAsia="宋体" w:cs="宋体"/>
          <w:color w:val="000000"/>
          <w:highlight w:val="none"/>
          <w:lang w:val="en-US" w:eastAsia="zh-CN"/>
        </w:rPr>
        <w:t xml:space="preserve">异常低价投标(响应)审查的启动原因、审查意见和审查结果应当在评审报告中记录，并随供应商提</w:t>
      </w:r>
      <w:r>
        <w:rPr>
          <w:rFonts w:hint="eastAsia" w:ascii="宋体" w:hAnsi="宋体" w:eastAsia="宋体" w:cs="宋体"/>
          <w:b w:val="0"/>
          <w:bCs w:val="0"/>
          <w:color w:val="000000"/>
          <w:highlight w:val="none"/>
          <w:lang w:val="en-US" w:eastAsia="zh-CN"/>
        </w:rPr>
        <w:t xml:space="preserve">供的相关书面说明及证明材料，以及评审委员会有关互联网浏览、查询历史一并归档。</w:t>
      </w:r>
      <w:r>
        <w:rPr>
          <w:rFonts w:hint="eastAsia" w:ascii="宋体" w:hAnsi="宋体" w:eastAsia="宋体" w:cs="宋体"/>
          <w:b w:val="0"/>
          <w:bCs w:val="0"/>
          <w:szCs w:val="21"/>
          <w:highlight w:val="none"/>
        </w:rPr>
      </w:r>
      <w:r/>
    </w:p>
    <w:p>
      <w:pPr>
        <w:pStyle w:val="926"/>
        <w:ind w:firstLine="315"/>
        <w:spacing w:line="440" w:lineRule="exact"/>
        <w:rPr>
          <w:rFonts w:ascii="宋体" w:hAnsi="宋体" w:eastAsia="宋体" w:cs="宋体"/>
          <w:b w:val="0"/>
          <w:bCs w:val="0"/>
          <w:color w:val="000000"/>
          <w:highlight w:val="none"/>
          <w:u w:val="single"/>
          <w:lang w:val="en-US" w:eastAsia="zh-CN"/>
        </w:rPr>
      </w:pPr>
      <w:r>
        <w:rPr>
          <w:rFonts w:hint="eastAsia" w:ascii="宋体" w:hAnsi="宋体" w:eastAsia="宋体" w:cs="宋体"/>
          <w:b w:val="0"/>
          <w:bCs w:val="0"/>
          <w:color w:val="000000"/>
          <w:highlight w:val="none"/>
          <w:lang w:val="en-US" w:eastAsia="zh-CN"/>
        </w:rPr>
        <w:t xml:space="preserve">（7）采购本国产品的支持政策</w:t>
      </w:r>
      <w:r>
        <w:rPr>
          <w:rFonts w:hint="eastAsia" w:ascii="宋体" w:hAnsi="宋体" w:eastAsia="宋体" w:cs="宋体"/>
          <w:b/>
          <w:bCs/>
          <w:color w:val="000000"/>
          <w:highlight w:val="none"/>
          <w:u w:val="single"/>
          <w:lang w:val="en-US" w:eastAsia="zh-CN"/>
        </w:rPr>
        <w:t xml:space="preserve">（本项目不适用）</w:t>
      </w:r>
      <w:r>
        <w:rPr>
          <w:rFonts w:ascii="宋体" w:hAnsi="宋体" w:eastAsia="宋体" w:cs="宋体"/>
          <w:b w:val="0"/>
          <w:bCs w:val="0"/>
          <w:color w:val="000000"/>
          <w:highlight w:val="none"/>
          <w:u w:val="singl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bookmarkStart w:id="2" w:name="OLE_LINK25"/>
      <w:r>
        <w:rPr>
          <w:rFonts w:hint="eastAsia" w:ascii="宋体" w:hAnsi="宋体" w:eastAsia="宋体" w:cs="宋体"/>
          <w:color w:val="000000"/>
          <w:highlight w:val="none"/>
          <w:lang w:val="en-US" w:eastAsia="zh-CN"/>
        </w:rPr>
        <w:t xml:space="preserve">一、本国产品标准</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本国产品应当符合以下条件：</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（一）在中国境内生产</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产品应当在中国境内生产，即在中华人民共和国关境内实现从原材料、组件到产品的属性改变。</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1.为确保产品在运输或者储存期间保持某种状态而进行的操作；</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2.为产品运输或者销售进行的包装或者展示；</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3.在产品或者其包装上粘贴或者印刷品牌、标志、标识以及其他用于区别的标记；</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4.简单的上漆、磨光和分装；</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5.其他不属于属性改变的情形。</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000000"/>
          <w:highlight w:val="none"/>
          <w:u w:val="single"/>
          <w:lang w:val="en-US" w:eastAsia="zh-CN"/>
        </w:rPr>
        <w:t xml:space="preserve">20%</w:t>
      </w:r>
      <w:r>
        <w:rPr>
          <w:rFonts w:hint="eastAsia" w:ascii="宋体" w:hAnsi="宋体" w:eastAsia="宋体" w:cs="宋体"/>
          <w:color w:val="000000"/>
          <w:highlight w:val="none"/>
          <w:lang w:val="en-US" w:eastAsia="zh-CN"/>
        </w:rPr>
        <w:t xml:space="preserve">的价格扣除，用扣除后的价格参与评审。</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000000"/>
          <w:highlight w:val="none"/>
          <w:u w:val="single"/>
          <w:lang w:val="en-US" w:eastAsia="zh-CN"/>
        </w:rPr>
        <w:t xml:space="preserve">20%</w:t>
      </w:r>
      <w:r>
        <w:rPr>
          <w:rFonts w:hint="eastAsia" w:ascii="宋体" w:hAnsi="宋体" w:eastAsia="宋体" w:cs="宋体"/>
          <w:color w:val="000000"/>
          <w:highlight w:val="none"/>
          <w:lang w:val="en-US" w:eastAsia="zh-CN"/>
        </w:rPr>
        <w:t xml:space="preserve">的价格扣除，用扣除后的价格参与评审。</w:t>
      </w:r>
      <w:bookmarkEnd w:id="2"/>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（四）</w:t>
      </w:r>
      <w:r>
        <w:rPr>
          <w:rFonts w:hint="eastAsia" w:ascii="宋体" w:hAnsi="宋体" w:eastAsia="宋体" w:cs="宋体"/>
          <w:color w:val="000000"/>
          <w:highlight w:val="none"/>
          <w:lang w:val="en-US" w:eastAsia="zh-CN"/>
        </w:rPr>
        <w:t xml:space="preserve">供应商需按照招标文件的要求对其提供的产品出具《关于符合本国产品标准的声明函》（以下简称《声明函》），如不提供将不享受本国产品价格评审优惠。</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u w:val="none"/>
          <w:lang w:val="en-US" w:eastAsia="zh-CN"/>
        </w:rPr>
        <w:t xml:space="preserve">（五）供应商需在《声明函》中逐一、准确填写产品名称、厂名、生产厂址三项信息（《声明函》中用斜线划除的地方无需填写），三项信息中任意一项未填写的视为该项产品不符合本国产品标准，不享受本国产品价格评审优惠。 </w:t>
      </w:r>
      <w:r>
        <w:rPr>
          <w:rFonts w:hint="eastAsia" w:ascii="宋体" w:hAnsi="宋体" w:eastAsia="宋体" w:cs="宋体"/>
          <w:b w:val="0"/>
          <w:bCs w:val="0"/>
          <w:color w:val="000000"/>
          <w:highlight w:val="none"/>
          <w:lang w:val="en-US" w:eastAsia="zh-CN"/>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color w:val="000000"/>
          <w:highlight w:val="none"/>
          <w:lang w:val="en-US" w:eastAsia="zh-CN"/>
        </w:rPr>
        <w:t xml:space="preserve">（六）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11、凡涉及磋商采购文件的补充说明和修改，均以苏州市政府采购网上公示的补充通知为准。</w:t>
      </w:r>
      <w:r>
        <w:rPr>
          <w:rFonts w:hint="eastAsia" w:ascii="宋体" w:hAnsi="宋体" w:eastAsia="宋体" w:cs="宋体"/>
          <w:szCs w:val="21"/>
          <w:highlight w:val="none"/>
        </w:rPr>
      </w:r>
      <w:r/>
    </w:p>
    <w:p>
      <w:pPr>
        <w:pStyle w:val="980"/>
        <w:ind w:firstLine="420"/>
        <w:rPr>
          <w:rFonts w:hAnsi="宋体" w:cs="宋体"/>
          <w:szCs w:val="21"/>
          <w:highlight w:val="none"/>
        </w:rPr>
      </w:pPr>
      <w:r>
        <w:rPr>
          <w:rFonts w:hAnsi="宋体" w:cs="宋体"/>
          <w:szCs w:val="21"/>
          <w:highlight w:val="none"/>
        </w:rPr>
      </w:r>
      <w:r/>
    </w:p>
    <w:p>
      <w:pPr>
        <w:pStyle w:val="927"/>
        <w:jc w:val="center"/>
        <w:spacing w:line="360" w:lineRule="auto"/>
        <w:rPr>
          <w:rFonts w:hint="eastAsia" w:ascii="宋体" w:hAnsi="宋体" w:cs="宋体"/>
          <w:highlight w:val="none"/>
        </w:rPr>
      </w:pPr>
      <w:r>
        <w:rPr>
          <w:rFonts w:ascii="宋体" w:hAnsi="宋体" w:cs="宋体"/>
          <w:highlight w:val="none"/>
        </w:rPr>
        <w:br w:type="page" w:clear="all"/>
      </w:r>
      <w:r>
        <w:rPr>
          <w:rFonts w:hint="eastAsia" w:ascii="宋体" w:hAnsi="宋体" w:cs="宋体"/>
          <w:highlight w:val="none"/>
          <w:lang w:val="en-US" w:eastAsia="zh-CN"/>
        </w:rPr>
        <w:t xml:space="preserve">第三章 </w:t>
      </w:r>
      <w:r>
        <w:rPr>
          <w:rFonts w:hint="eastAsia" w:ascii="宋体" w:hAnsi="宋体" w:cs="宋体"/>
          <w:highlight w:val="none"/>
        </w:rPr>
        <w:t xml:space="preserve">评审方法及评分标准</w:t>
      </w:r>
      <w:r>
        <w:rPr>
          <w:rFonts w:hint="eastAsia" w:ascii="宋体" w:hAnsi="宋体" w:cs="宋体"/>
          <w:highlight w:val="none"/>
        </w:rPr>
      </w:r>
      <w:r/>
    </w:p>
    <w:p>
      <w:pPr>
        <w:pStyle w:val="926"/>
        <w:ind w:firstLine="422"/>
        <w:spacing w:line="360" w:lineRule="auto"/>
        <w:tabs>
          <w:tab w:val="left" w:pos="2870" w:leader="none"/>
        </w:tabs>
        <w:rPr>
          <w:rFonts w:ascii="宋体" w:hAnsi="宋体" w:cs="宋体"/>
          <w:b/>
          <w:szCs w:val="21"/>
          <w:highlight w:val="none"/>
        </w:rPr>
      </w:pPr>
      <w:r>
        <w:rPr>
          <w:rFonts w:hint="eastAsia" w:ascii="宋体" w:hAnsi="宋体" w:cs="宋体"/>
          <w:b/>
          <w:szCs w:val="21"/>
          <w:highlight w:val="none"/>
        </w:rPr>
        <w:t xml:space="preserve">一、评审方法</w:t>
      </w:r>
      <w:r>
        <w:rPr>
          <w:rFonts w:ascii="宋体" w:hAnsi="宋体" w:cs="宋体"/>
          <w:b/>
          <w:szCs w:val="21"/>
          <w:highlight w:val="none"/>
        </w:rPr>
      </w:r>
      <w:r/>
    </w:p>
    <w:p>
      <w:pPr>
        <w:pStyle w:val="926"/>
        <w:ind w:firstLine="420"/>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1、本次磋商采用综合评分法，即在响应文件满足磋商文件全部实质性要求且按评审因素的量化指标评审得分最高的供应商为成交候选供应商。</w:t>
      </w:r>
      <w:r>
        <w:rPr>
          <w:rFonts w:ascii="宋体" w:hAnsi="宋体" w:cs="宋体"/>
          <w:szCs w:val="21"/>
          <w:highlight w:val="none"/>
        </w:rPr>
      </w:r>
      <w:r/>
    </w:p>
    <w:p>
      <w:pPr>
        <w:pStyle w:val="926"/>
        <w:ind w:firstLine="420"/>
        <w:spacing w:line="360" w:lineRule="auto"/>
        <w:rPr>
          <w:rFonts w:ascii="宋体" w:hAnsi="宋体" w:cs="宋体"/>
          <w:szCs w:val="21"/>
          <w:highlight w:val="none"/>
        </w:rPr>
      </w:pPr>
      <w:r>
        <w:rPr>
          <w:rFonts w:hint="eastAsia" w:ascii="宋体" w:hAnsi="宋体" w:cs="宋体"/>
          <w:szCs w:val="21"/>
          <w:highlight w:val="none"/>
        </w:rPr>
        <w:t xml:space="preserve">2、磋商小组各成员独立对每个有效响应单位的响应文件进行评价、打分。 </w:t>
      </w:r>
      <w:r>
        <w:rPr>
          <w:rFonts w:ascii="宋体" w:hAnsi="宋体" w:cs="宋体"/>
          <w:szCs w:val="21"/>
          <w:highlight w:val="none"/>
        </w:rPr>
      </w:r>
      <w:r/>
    </w:p>
    <w:p>
      <w:pPr>
        <w:pStyle w:val="926"/>
        <w:ind w:firstLine="420"/>
        <w:spacing w:line="360" w:lineRule="auto"/>
        <w:rPr>
          <w:rFonts w:ascii="宋体" w:hAnsi="宋体" w:cs="宋体"/>
          <w:szCs w:val="21"/>
          <w:highlight w:val="none"/>
        </w:rPr>
      </w:pPr>
      <w:r>
        <w:rPr>
          <w:rFonts w:hint="eastAsia" w:ascii="宋体" w:hAnsi="宋体" w:cs="宋体"/>
          <w:szCs w:val="21"/>
          <w:highlight w:val="none"/>
        </w:rPr>
        <w:t xml:space="preserve">3、对评委的评分(除价格分外)进行统计汇总，直接算术平均计算得分，计算出每个响应单位的得分（四舍五入保留两位小数），加上价格得分即为每个响应单位的综合得分。 </w:t>
      </w:r>
      <w:r>
        <w:rPr>
          <w:rFonts w:ascii="宋体" w:hAnsi="宋体" w:cs="宋体"/>
          <w:szCs w:val="21"/>
          <w:highlight w:val="none"/>
        </w:rPr>
      </w:r>
      <w:r/>
    </w:p>
    <w:p>
      <w:pPr>
        <w:pStyle w:val="926"/>
        <w:ind w:firstLine="420"/>
        <w:spacing w:line="360" w:lineRule="auto"/>
        <w:rPr>
          <w:rFonts w:ascii="宋体" w:hAnsi="宋体" w:cs="宋体"/>
          <w:szCs w:val="21"/>
          <w:highlight w:val="none"/>
        </w:rPr>
      </w:pPr>
      <w:r>
        <w:rPr>
          <w:rFonts w:hint="eastAsia" w:ascii="宋体" w:hAnsi="宋体" w:cs="宋体"/>
          <w:szCs w:val="21"/>
          <w:highlight w:val="none"/>
        </w:rPr>
        <w:t xml:space="preserve">4、如出现评标总得分最高的响应单位有两个或两个以上的，以最后投标报价较低者优先作为成交单位，如果最后投标报价也相同的，则由采购代理机构组织评委以抽签方式确定成交单位。 </w:t>
      </w:r>
      <w:r>
        <w:rPr>
          <w:rFonts w:ascii="宋体" w:hAnsi="宋体" w:cs="宋体"/>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、针对中小型企业的评审：</w:t>
      </w:r>
      <w:r>
        <w:rPr>
          <w:rFonts w:hint="eastAsia" w:ascii="宋体" w:hAnsi="宋体" w:eastAsia="宋体" w:cs="宋体"/>
          <w:szCs w:val="21"/>
          <w:highlight w:val="none"/>
        </w:rPr>
      </w:r>
      <w:r/>
    </w:p>
    <w:p>
      <w:pPr>
        <w:pStyle w:val="926"/>
        <w:ind w:firstLine="420"/>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szCs w:val="21"/>
          <w:highlight w:val="none"/>
        </w:rPr>
        <w:t xml:space="preserve">本项目</w:t>
      </w:r>
      <w:r>
        <w:rPr>
          <w:rFonts w:hint="eastAsia" w:ascii="宋体" w:hAnsi="宋体" w:eastAsia="宋体" w:cs="宋体"/>
          <w:b/>
          <w:bCs/>
          <w:szCs w:val="21"/>
          <w:highlight w:val="none"/>
          <w:lang w:val="en-US" w:eastAsia="zh-CN"/>
        </w:rPr>
        <w:t xml:space="preserve">为</w:t>
      </w:r>
      <w:r>
        <w:rPr>
          <w:rFonts w:hint="eastAsia" w:ascii="宋体" w:hAnsi="宋体" w:eastAsia="宋体" w:cs="宋体"/>
          <w:b/>
          <w:bCs/>
          <w:szCs w:val="21"/>
          <w:highlight w:val="none"/>
        </w:rPr>
        <w:t xml:space="preserve">专门面向中小企业采购的项目或者采购包，不再执行价格评审优惠的扶持政策。</w:t>
      </w:r>
      <w:r>
        <w:rPr>
          <w:rFonts w:hint="eastAsia" w:ascii="宋体" w:hAnsi="宋体" w:eastAsia="宋体" w:cs="宋体"/>
          <w:b/>
          <w:bCs/>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eastAsia="宋体" w:cs="宋体"/>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w:t>
      </w:r>
      <w:r>
        <w:rPr>
          <w:rFonts w:hint="eastAsia" w:ascii="宋体" w:hAnsi="宋体" w:eastAsia="宋体" w:cs="宋体"/>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①填报“中小企业声明函”需严格按“工信部联企业〔2011〕300号通知中的《中小企业划型标准规定》进行。</w:t>
      </w:r>
      <w:r>
        <w:rPr>
          <w:rFonts w:hint="eastAsia" w:ascii="宋体" w:hAnsi="宋体" w:eastAsia="宋体" w:cs="宋体"/>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②若供应商提供的声明函或认定证明为虚假材料，按“政府采购法”相关规定处理并报请政府监管部门给予行政处罚。</w:t>
      </w:r>
      <w:r>
        <w:rPr>
          <w:rFonts w:hint="eastAsia" w:ascii="宋体" w:hAnsi="宋体" w:eastAsia="宋体" w:cs="宋体"/>
          <w:szCs w:val="21"/>
          <w:highlight w:val="none"/>
        </w:rPr>
      </w:r>
      <w:r/>
    </w:p>
    <w:p>
      <w:pPr>
        <w:pStyle w:val="926"/>
        <w:ind w:firstLine="422"/>
        <w:spacing w:line="360" w:lineRule="auto"/>
        <w:rPr>
          <w:rFonts w:ascii="宋体" w:hAnsi="宋体" w:cs="宋体"/>
          <w:b/>
          <w:szCs w:val="21"/>
          <w:highlight w:val="none"/>
        </w:rPr>
      </w:pPr>
      <w:r>
        <w:rPr>
          <w:rFonts w:hint="eastAsia" w:ascii="宋体" w:hAnsi="宋体" w:cs="宋体"/>
          <w:b/>
          <w:szCs w:val="21"/>
          <w:highlight w:val="none"/>
        </w:rPr>
        <w:t xml:space="preserve">二、评分标准</w:t>
      </w:r>
      <w:r>
        <w:rPr>
          <w:rFonts w:ascii="宋体" w:hAnsi="宋体" w:cs="宋体"/>
          <w:b/>
          <w:szCs w:val="21"/>
          <w:highlight w:val="none"/>
        </w:rPr>
      </w:r>
      <w:r/>
    </w:p>
    <w:p>
      <w:pPr>
        <w:pStyle w:val="926"/>
        <w:ind w:firstLine="422"/>
        <w:spacing w:line="360" w:lineRule="auto"/>
        <w:rPr>
          <w:rFonts w:ascii="宋体" w:hAnsi="宋体" w:cs="宋体"/>
          <w:b/>
          <w:szCs w:val="21"/>
          <w:highlight w:val="none"/>
        </w:rPr>
      </w:pPr>
      <w:r/>
      <w:bookmarkStart w:id="3" w:name="_Toc226971675"/>
      <w:r/>
      <w:bookmarkStart w:id="4" w:name="_Toc227047097"/>
      <w:r/>
      <w:bookmarkStart w:id="5" w:name="_Toc227034744"/>
      <w:r>
        <w:rPr>
          <w:rFonts w:hint="eastAsia" w:ascii="宋体" w:hAnsi="宋体" w:cs="宋体"/>
          <w:b/>
          <w:szCs w:val="21"/>
          <w:highlight w:val="none"/>
        </w:rPr>
        <w:t xml:space="preserve">（一）价格基准分：</w:t>
      </w:r>
      <w:r>
        <w:rPr>
          <w:rFonts w:hint="eastAsia" w:ascii="宋体" w:hAnsi="宋体" w:cs="宋体"/>
          <w:b/>
          <w:szCs w:val="21"/>
          <w:highlight w:val="none"/>
          <w:lang w:val="en-US" w:eastAsia="zh-CN"/>
        </w:rPr>
        <w:t xml:space="preserve">3</w:t>
      </w:r>
      <w:r>
        <w:rPr>
          <w:rFonts w:hint="eastAsia" w:ascii="宋体" w:hAnsi="宋体" w:cs="宋体"/>
          <w:b/>
          <w:szCs w:val="21"/>
          <w:highlight w:val="none"/>
        </w:rPr>
        <w:t xml:space="preserve">0分</w:t>
      </w:r>
      <w:r>
        <w:rPr>
          <w:rFonts w:ascii="宋体" w:hAnsi="宋体" w:cs="宋体"/>
          <w:b/>
          <w:szCs w:val="21"/>
          <w:highlight w:val="none"/>
        </w:rPr>
      </w:r>
      <w:r/>
    </w:p>
    <w:p>
      <w:pPr>
        <w:pStyle w:val="937"/>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第一步：磋商报价低于或等于</w:t>
      </w:r>
      <w:r>
        <w:rPr>
          <w:rFonts w:hint="eastAsia" w:ascii="宋体" w:hAnsi="宋体" w:eastAsia="宋体" w:cs="宋体"/>
          <w:sz w:val="21"/>
          <w:szCs w:val="21"/>
          <w:highlight w:val="none"/>
          <w:lang w:val="en-US" w:eastAsia="zh-CN"/>
        </w:rPr>
        <w:t xml:space="preserve">最高限价</w:t>
      </w:r>
      <w:r>
        <w:rPr>
          <w:rFonts w:hint="eastAsia" w:ascii="宋体" w:hAnsi="宋体" w:eastAsia="宋体" w:cs="宋体"/>
          <w:sz w:val="21"/>
          <w:szCs w:val="21"/>
          <w:highlight w:val="none"/>
        </w:rPr>
        <w:t xml:space="preserve">的，为有效磋商报价。超</w:t>
      </w:r>
      <w:r>
        <w:rPr>
          <w:rFonts w:hint="eastAsia" w:ascii="宋体" w:hAnsi="宋体" w:eastAsia="宋体" w:cs="宋体"/>
          <w:sz w:val="21"/>
          <w:szCs w:val="21"/>
          <w:highlight w:val="none"/>
          <w:lang w:val="en-US" w:eastAsia="zh-CN"/>
        </w:rPr>
        <w:t xml:space="preserve">最高限价</w:t>
      </w:r>
      <w:r>
        <w:rPr>
          <w:rFonts w:hint="eastAsia" w:ascii="宋体" w:hAnsi="宋体" w:eastAsia="宋体" w:cs="宋体"/>
          <w:sz w:val="21"/>
          <w:szCs w:val="21"/>
          <w:highlight w:val="none"/>
        </w:rPr>
        <w:t xml:space="preserve">的磋商报价文件为未实质性响应文件，不参与评审。</w:t>
      </w:r>
      <w:r>
        <w:rPr>
          <w:rFonts w:ascii="宋体" w:hAnsi="宋体" w:eastAsia="宋体" w:cs="宋体"/>
          <w:sz w:val="21"/>
          <w:szCs w:val="21"/>
          <w:highlight w:val="none"/>
        </w:rPr>
      </w:r>
      <w:r/>
    </w:p>
    <w:p>
      <w:pPr>
        <w:pStyle w:val="937"/>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第二步：在所有有效磋商报价中满足采购文件要求，且磋商价格最低的磋商报价为评审基准价，其价格分为</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0分，其他磋商供应商的价格分按照下列公式计算（计算结果四舍五入保留两位小数）</w:t>
      </w:r>
      <w:r>
        <w:rPr>
          <w:rFonts w:ascii="宋体" w:hAnsi="宋体" w:eastAsia="宋体" w:cs="宋体"/>
          <w:sz w:val="21"/>
          <w:szCs w:val="21"/>
          <w:highlight w:val="none"/>
        </w:rPr>
      </w:r>
      <w:r/>
    </w:p>
    <w:p>
      <w:pPr>
        <w:pStyle w:val="937"/>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磋商报价得分＝（评审基准价/磋商报价）×</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0%×100</w:t>
      </w:r>
      <w:bookmarkEnd w:id="3"/>
      <w:r/>
      <w:bookmarkEnd w:id="4"/>
      <w:r/>
      <w:bookmarkEnd w:id="5"/>
      <w:r>
        <w:rPr>
          <w:rFonts w:ascii="宋体" w:hAnsi="宋体" w:eastAsia="宋体" w:cs="宋体"/>
          <w:sz w:val="21"/>
          <w:szCs w:val="21"/>
          <w:highlight w:val="none"/>
        </w:rPr>
      </w:r>
      <w:r/>
    </w:p>
    <w:p>
      <w:pPr>
        <w:pStyle w:val="926"/>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w:t>
      </w:r>
      <w:r>
        <w:rPr>
          <w:rFonts w:hint="eastAsia" w:ascii="宋体" w:hAnsi="宋体" w:eastAsia="宋体" w:cs="宋体"/>
          <w:b/>
          <w:szCs w:val="21"/>
          <w:highlight w:val="none"/>
          <w:lang w:val="en-US" w:eastAsia="zh-CN"/>
        </w:rPr>
        <w:t xml:space="preserve">二</w:t>
      </w:r>
      <w:r>
        <w:rPr>
          <w:rFonts w:hint="eastAsia" w:ascii="宋体" w:hAnsi="宋体" w:eastAsia="宋体" w:cs="宋体"/>
          <w:b/>
          <w:szCs w:val="21"/>
          <w:highlight w:val="none"/>
          <w:lang w:val="zh-CN"/>
        </w:rPr>
        <w:t xml:space="preserve">）项目实施方案（</w:t>
      </w:r>
      <w:r>
        <w:rPr>
          <w:rFonts w:hint="eastAsia" w:ascii="宋体" w:hAnsi="宋体" w:eastAsia="宋体" w:cs="宋体"/>
          <w:b/>
          <w:szCs w:val="21"/>
          <w:highlight w:val="none"/>
          <w:lang w:val="en-US" w:eastAsia="zh-CN"/>
        </w:rPr>
        <w:t xml:space="preserve">51</w:t>
      </w:r>
      <w:r>
        <w:rPr>
          <w:rFonts w:hint="eastAsia" w:ascii="宋体" w:hAnsi="宋体" w:eastAsia="宋体" w:cs="宋体"/>
          <w:b/>
          <w:szCs w:val="21"/>
          <w:highlight w:val="none"/>
          <w:lang w:val="zh-CN"/>
        </w:rPr>
        <w:t xml:space="preserve">分）</w:t>
      </w:r>
      <w:r>
        <w:rPr>
          <w:rFonts w:hint="eastAsia" w:ascii="宋体" w:hAnsi="宋体" w:eastAsia="宋体" w:cs="宋体"/>
          <w:b/>
          <w:szCs w:val="21"/>
          <w:highlight w:val="none"/>
          <w:lang w:val="zh-CN"/>
        </w:rPr>
      </w:r>
      <w:r/>
    </w:p>
    <w:p>
      <w:pPr>
        <w:pStyle w:val="926"/>
        <w:ind w:left="0" w:firstLine="480"/>
        <w:keepLines w:val="0"/>
        <w:keepNext w:val="0"/>
        <w:pageBreakBefore w:val="0"/>
        <w:spacing w:line="360" w:lineRule="auto"/>
        <w:widowControl w:val="off"/>
        <w:rPr>
          <w:rStyle w:val="1041"/>
          <w:rFonts w:hint="eastAsia" w:ascii="宋体" w:hAnsi="宋体" w:eastAsia="宋体" w:cs="宋体"/>
          <w:color w:val="000000"/>
          <w:sz w:val="21"/>
          <w:szCs w:val="21"/>
          <w:highlight w:val="none"/>
          <w:lang w:val="zh-CN" w:eastAsia="zh-CN"/>
        </w:rPr>
      </w:pPr>
      <w:r>
        <w:rPr>
          <w:rStyle w:val="1041"/>
          <w:rFonts w:hint="eastAsia" w:ascii="宋体" w:hAnsi="宋体" w:eastAsia="宋体" w:cs="宋体"/>
          <w:color w:val="000000"/>
          <w:sz w:val="21"/>
          <w:szCs w:val="21"/>
          <w:highlight w:val="none"/>
          <w:lang w:val="en-US" w:eastAsia="zh-CN"/>
        </w:rPr>
        <w:t xml:space="preserve">1、</w:t>
      </w:r>
      <w:r>
        <w:rPr>
          <w:rStyle w:val="1041"/>
          <w:rFonts w:hint="eastAsia" w:ascii="宋体" w:hAnsi="宋体" w:eastAsia="宋体" w:cs="宋体"/>
          <w:color w:val="000000"/>
          <w:sz w:val="21"/>
          <w:szCs w:val="21"/>
          <w:highlight w:val="none"/>
          <w:lang w:val="zh-CN" w:eastAsia="zh-CN"/>
        </w:rPr>
        <w:t xml:space="preserve">项目重难点分析及解决措施（</w:t>
      </w:r>
      <w:r>
        <w:rPr>
          <w:rStyle w:val="1041"/>
          <w:rFonts w:hint="eastAsia" w:ascii="宋体" w:hAnsi="宋体" w:eastAsia="宋体" w:cs="宋体"/>
          <w:color w:val="000000"/>
          <w:sz w:val="21"/>
          <w:szCs w:val="21"/>
          <w:highlight w:val="none"/>
          <w:lang w:val="en-US" w:eastAsia="zh-CN"/>
        </w:rPr>
        <w:t xml:space="preserve">8</w:t>
      </w:r>
      <w:r>
        <w:rPr>
          <w:rStyle w:val="1041"/>
          <w:rFonts w:hint="eastAsia" w:ascii="宋体" w:hAnsi="宋体" w:eastAsia="宋体" w:cs="宋体"/>
          <w:color w:val="000000"/>
          <w:sz w:val="21"/>
          <w:szCs w:val="21"/>
          <w:highlight w:val="none"/>
          <w:lang w:val="zh-CN" w:eastAsia="zh-CN"/>
        </w:rPr>
        <w:t xml:space="preserve">分）</w:t>
      </w:r>
      <w:r>
        <w:rPr>
          <w:rStyle w:val="1041"/>
          <w:rFonts w:hint="eastAsia" w:ascii="宋体" w:hAnsi="宋体" w:eastAsia="宋体" w:cs="宋体"/>
          <w:color w:val="000000"/>
          <w:sz w:val="21"/>
          <w:szCs w:val="21"/>
          <w:highlight w:val="none"/>
          <w:lang w:val="zh-CN" w:eastAsia="zh-CN"/>
        </w:rPr>
      </w:r>
      <w:r/>
    </w:p>
    <w:p>
      <w:pPr>
        <w:pStyle w:val="926"/>
        <w:ind w:left="0" w:firstLine="480"/>
        <w:keepLines w:val="0"/>
        <w:keepNext w:val="0"/>
        <w:pageBreakBefore w:val="0"/>
        <w:spacing w:line="360" w:lineRule="auto"/>
        <w:widowControl w:val="off"/>
        <w:rPr>
          <w:rStyle w:val="1041"/>
          <w:rFonts w:hint="eastAsia" w:ascii="宋体" w:hAnsi="宋体" w:eastAsia="宋体" w:cs="宋体"/>
          <w:color w:val="000000"/>
          <w:sz w:val="21"/>
          <w:szCs w:val="21"/>
          <w:highlight w:val="none"/>
          <w:lang w:val="zh-CN" w:eastAsia="zh-CN"/>
        </w:rPr>
      </w:pPr>
      <w:r>
        <w:rPr>
          <w:rStyle w:val="1041"/>
          <w:rFonts w:hint="eastAsia" w:ascii="宋体" w:hAnsi="宋体" w:eastAsia="宋体" w:cs="宋体"/>
          <w:color w:val="000000"/>
          <w:sz w:val="21"/>
          <w:szCs w:val="21"/>
          <w:highlight w:val="none"/>
          <w:lang w:val="zh-CN" w:eastAsia="zh-CN"/>
        </w:rPr>
        <w:t xml:space="preserve">重难点</w:t>
      </w:r>
      <w:r>
        <w:rPr>
          <w:rStyle w:val="1041"/>
          <w:rFonts w:hint="eastAsia" w:ascii="宋体" w:hAnsi="宋体" w:eastAsia="宋体" w:cs="宋体"/>
          <w:color w:val="000000"/>
          <w:sz w:val="21"/>
          <w:szCs w:val="21"/>
          <w:highlight w:val="none"/>
          <w:lang w:val="en-US" w:eastAsia="zh-CN"/>
        </w:rPr>
        <w:t xml:space="preserve">分析准确、全面，解决措施</w:t>
      </w:r>
      <w:r>
        <w:rPr>
          <w:rStyle w:val="1041"/>
          <w:rFonts w:hint="eastAsia" w:ascii="宋体" w:hAnsi="宋体" w:eastAsia="宋体" w:cs="宋体"/>
          <w:color w:val="000000"/>
          <w:sz w:val="21"/>
          <w:szCs w:val="21"/>
          <w:highlight w:val="none"/>
          <w:lang w:val="zh-CN" w:eastAsia="zh-CN"/>
        </w:rPr>
        <w:t xml:space="preserve">详细、</w:t>
      </w:r>
      <w:r>
        <w:rPr>
          <w:rStyle w:val="1041"/>
          <w:rFonts w:hint="eastAsia" w:ascii="宋体" w:hAnsi="宋体" w:eastAsia="宋体" w:cs="宋体"/>
          <w:color w:val="000000"/>
          <w:sz w:val="21"/>
          <w:szCs w:val="21"/>
          <w:highlight w:val="none"/>
          <w:lang w:val="en-US" w:eastAsia="zh-CN"/>
        </w:rPr>
        <w:t xml:space="preserve">科学合理，</w:t>
      </w:r>
      <w:r>
        <w:rPr>
          <w:rStyle w:val="1041"/>
          <w:rFonts w:hint="eastAsia" w:ascii="宋体" w:hAnsi="宋体" w:eastAsia="宋体" w:cs="宋体"/>
          <w:color w:val="000000"/>
          <w:sz w:val="21"/>
          <w:szCs w:val="21"/>
          <w:highlight w:val="none"/>
          <w:lang w:val="zh-CN" w:eastAsia="zh-CN"/>
        </w:rPr>
        <w:t xml:space="preserve">完全满足项目要求的得</w:t>
      </w:r>
      <w:r>
        <w:rPr>
          <w:rStyle w:val="1041"/>
          <w:rFonts w:hint="eastAsia" w:ascii="宋体" w:hAnsi="宋体" w:eastAsia="宋体" w:cs="宋体"/>
          <w:color w:val="000000"/>
          <w:sz w:val="21"/>
          <w:szCs w:val="21"/>
          <w:highlight w:val="none"/>
          <w:lang w:val="en-US" w:eastAsia="zh-CN"/>
        </w:rPr>
        <w:t xml:space="preserve">8</w:t>
      </w:r>
      <w:r>
        <w:rPr>
          <w:rStyle w:val="1041"/>
          <w:rFonts w:hint="eastAsia" w:ascii="宋体" w:hAnsi="宋体" w:eastAsia="宋体" w:cs="宋体"/>
          <w:color w:val="000000"/>
          <w:sz w:val="21"/>
          <w:szCs w:val="21"/>
          <w:highlight w:val="none"/>
          <w:lang w:val="zh-CN" w:eastAsia="zh-CN"/>
        </w:rPr>
        <w:t xml:space="preserve">分；重难点分析</w:t>
      </w:r>
      <w:r>
        <w:rPr>
          <w:rStyle w:val="1041"/>
          <w:rFonts w:hint="eastAsia" w:ascii="宋体" w:hAnsi="宋体" w:eastAsia="宋体" w:cs="宋体"/>
          <w:color w:val="000000"/>
          <w:sz w:val="21"/>
          <w:szCs w:val="21"/>
          <w:highlight w:val="none"/>
          <w:lang w:val="en-US" w:eastAsia="zh-CN"/>
        </w:rPr>
        <w:t xml:space="preserve">较</w:t>
      </w:r>
      <w:r>
        <w:rPr>
          <w:rStyle w:val="1041"/>
          <w:rFonts w:hint="eastAsia" w:ascii="宋体" w:hAnsi="宋体" w:eastAsia="宋体" w:cs="宋体"/>
          <w:color w:val="000000"/>
          <w:sz w:val="21"/>
          <w:szCs w:val="21"/>
          <w:highlight w:val="none"/>
          <w:lang w:val="zh-CN" w:eastAsia="zh-CN"/>
        </w:rPr>
        <w:t xml:space="preserve">准确、全面，</w:t>
      </w:r>
      <w:r>
        <w:rPr>
          <w:rStyle w:val="1041"/>
          <w:rFonts w:hint="eastAsia" w:ascii="宋体" w:hAnsi="宋体" w:eastAsia="宋体" w:cs="宋体"/>
          <w:color w:val="000000"/>
          <w:sz w:val="21"/>
          <w:szCs w:val="21"/>
          <w:highlight w:val="none"/>
          <w:lang w:val="en-US" w:eastAsia="zh-CN"/>
        </w:rPr>
        <w:t xml:space="preserve">解决措施较详细</w:t>
      </w:r>
      <w:r>
        <w:rPr>
          <w:rStyle w:val="1041"/>
          <w:rFonts w:hint="eastAsia" w:ascii="宋体" w:hAnsi="宋体" w:eastAsia="宋体" w:cs="宋体"/>
          <w:color w:val="000000"/>
          <w:sz w:val="21"/>
          <w:szCs w:val="21"/>
          <w:highlight w:val="none"/>
          <w:lang w:val="zh-CN" w:eastAsia="zh-CN"/>
        </w:rPr>
        <w:t xml:space="preserve">，能较好满足项目要求的得</w:t>
      </w:r>
      <w:r>
        <w:rPr>
          <w:rStyle w:val="1041"/>
          <w:rFonts w:hint="eastAsia" w:ascii="宋体" w:hAnsi="宋体" w:eastAsia="宋体" w:cs="宋体"/>
          <w:color w:val="000000"/>
          <w:sz w:val="21"/>
          <w:szCs w:val="21"/>
          <w:highlight w:val="none"/>
          <w:lang w:val="en-US" w:eastAsia="zh-CN"/>
        </w:rPr>
        <w:t xml:space="preserve">5</w:t>
      </w:r>
      <w:r>
        <w:rPr>
          <w:rStyle w:val="1041"/>
          <w:rFonts w:hint="eastAsia" w:ascii="宋体" w:hAnsi="宋体" w:eastAsia="宋体" w:cs="宋体"/>
          <w:color w:val="000000"/>
          <w:sz w:val="21"/>
          <w:szCs w:val="21"/>
          <w:highlight w:val="none"/>
          <w:lang w:val="zh-CN" w:eastAsia="zh-CN"/>
        </w:rPr>
        <w:t xml:space="preserve">分；重难点分析基本准确</w:t>
      </w:r>
      <w:r>
        <w:rPr>
          <w:rStyle w:val="1041"/>
          <w:rFonts w:hint="eastAsia" w:ascii="宋体" w:hAnsi="宋体" w:eastAsia="宋体" w:cs="宋体"/>
          <w:color w:val="000000"/>
          <w:sz w:val="21"/>
          <w:szCs w:val="21"/>
          <w:highlight w:val="none"/>
          <w:lang w:val="en-US" w:eastAsia="zh-CN"/>
        </w:rPr>
        <w:t xml:space="preserve">但</w:t>
      </w:r>
      <w:r>
        <w:rPr>
          <w:rStyle w:val="1041"/>
          <w:rFonts w:hint="eastAsia" w:ascii="宋体" w:hAnsi="宋体" w:eastAsia="宋体" w:cs="宋体"/>
          <w:color w:val="000000"/>
          <w:sz w:val="21"/>
          <w:szCs w:val="21"/>
          <w:highlight w:val="none"/>
          <w:lang w:val="zh-CN" w:eastAsia="zh-CN"/>
        </w:rPr>
        <w:t xml:space="preserve">不够全面，</w:t>
      </w:r>
      <w:r>
        <w:rPr>
          <w:rStyle w:val="1041"/>
          <w:rFonts w:hint="eastAsia" w:ascii="宋体" w:hAnsi="宋体" w:eastAsia="宋体" w:cs="宋体"/>
          <w:color w:val="000000"/>
          <w:sz w:val="21"/>
          <w:szCs w:val="21"/>
          <w:highlight w:val="none"/>
          <w:lang w:val="en-US" w:eastAsia="zh-CN"/>
        </w:rPr>
        <w:t xml:space="preserve">解决措施不够详细，</w:t>
      </w:r>
      <w:r>
        <w:rPr>
          <w:rStyle w:val="1041"/>
          <w:rFonts w:hint="eastAsia" w:ascii="宋体" w:hAnsi="宋体" w:eastAsia="宋体" w:cs="宋体"/>
          <w:color w:val="000000"/>
          <w:sz w:val="21"/>
          <w:szCs w:val="21"/>
          <w:highlight w:val="none"/>
          <w:lang w:val="zh-CN" w:eastAsia="zh-CN"/>
        </w:rPr>
        <w:t xml:space="preserve">基本满足项目要求的得</w:t>
      </w:r>
      <w:r>
        <w:rPr>
          <w:rStyle w:val="1041"/>
          <w:rFonts w:hint="eastAsia" w:ascii="宋体" w:hAnsi="宋体" w:eastAsia="宋体" w:cs="宋体"/>
          <w:color w:val="000000"/>
          <w:sz w:val="21"/>
          <w:szCs w:val="21"/>
          <w:highlight w:val="none"/>
          <w:lang w:val="en-US" w:eastAsia="zh-CN"/>
        </w:rPr>
        <w:t xml:space="preserve">2</w:t>
      </w:r>
      <w:r>
        <w:rPr>
          <w:rStyle w:val="1041"/>
          <w:rFonts w:hint="eastAsia" w:ascii="宋体" w:hAnsi="宋体" w:eastAsia="宋体" w:cs="宋体"/>
          <w:color w:val="000000"/>
          <w:sz w:val="21"/>
          <w:szCs w:val="21"/>
          <w:highlight w:val="none"/>
          <w:lang w:val="zh-CN" w:eastAsia="zh-CN"/>
        </w:rPr>
        <w:t xml:space="preserve">分；</w:t>
      </w:r>
      <w:r>
        <w:rPr>
          <w:rFonts w:hint="eastAsia" w:ascii="宋体" w:hAnsi="宋体" w:eastAsia="宋体"/>
          <w:sz w:val="21"/>
          <w:szCs w:val="21"/>
          <w:highlight w:val="none"/>
          <w:lang w:val="en-US" w:eastAsia="zh-CN"/>
        </w:rPr>
        <w:t xml:space="preserve">未提供相关内容的不得分。</w:t>
      </w:r>
      <w:r>
        <w:rPr>
          <w:rStyle w:val="1041"/>
          <w:rFonts w:hint="eastAsia" w:ascii="宋体" w:hAnsi="宋体" w:eastAsia="宋体" w:cs="宋体"/>
          <w:color w:val="000000"/>
          <w:sz w:val="21"/>
          <w:szCs w:val="21"/>
          <w:highlight w:val="none"/>
          <w:lang w:val="zh-CN" w:eastAsia="zh-CN"/>
        </w:rPr>
      </w:r>
      <w:r/>
    </w:p>
    <w:p>
      <w:pPr>
        <w:pStyle w:val="926"/>
        <w:ind w:left="0" w:firstLine="480"/>
        <w:keepLines w:val="0"/>
        <w:keepNext w:val="0"/>
        <w:pageBreakBefore w:val="0"/>
        <w:spacing w:line="360" w:lineRule="auto"/>
        <w:widowControl w:val="off"/>
        <w:rPr>
          <w:rStyle w:val="1041"/>
          <w:rFonts w:hint="eastAsia" w:ascii="宋体" w:hAnsi="宋体" w:eastAsia="宋体" w:cs="宋体"/>
          <w:color w:val="000000"/>
          <w:sz w:val="21"/>
          <w:szCs w:val="21"/>
          <w:highlight w:val="none"/>
          <w:lang w:val="zh-CN" w:eastAsia="zh-CN"/>
        </w:rPr>
      </w:pPr>
      <w:r>
        <w:rPr>
          <w:rStyle w:val="1041"/>
          <w:rFonts w:hint="eastAsia" w:ascii="宋体" w:hAnsi="宋体" w:eastAsia="宋体" w:cs="宋体"/>
          <w:color w:val="000000"/>
          <w:sz w:val="21"/>
          <w:szCs w:val="21"/>
          <w:highlight w:val="none"/>
          <w:lang w:val="en-US" w:eastAsia="zh-CN"/>
        </w:rPr>
        <w:t xml:space="preserve">2、</w:t>
      </w:r>
      <w:r>
        <w:rPr>
          <w:rFonts w:hint="eastAsia" w:ascii="宋体" w:hAnsi="宋体" w:eastAsia="宋体"/>
          <w:sz w:val="21"/>
          <w:szCs w:val="21"/>
          <w:highlight w:val="none"/>
        </w:rPr>
        <w:t xml:space="preserve">总体实施方案</w:t>
      </w:r>
      <w:r>
        <w:rPr>
          <w:rStyle w:val="1041"/>
          <w:rFonts w:hint="eastAsia" w:ascii="宋体" w:hAnsi="宋体" w:eastAsia="宋体" w:cs="宋体"/>
          <w:color w:val="000000"/>
          <w:sz w:val="21"/>
          <w:szCs w:val="21"/>
          <w:highlight w:val="none"/>
          <w:lang w:val="zh-CN" w:eastAsia="zh-CN"/>
        </w:rPr>
        <w:t xml:space="preserve">（</w:t>
      </w:r>
      <w:r>
        <w:rPr>
          <w:rStyle w:val="1041"/>
          <w:rFonts w:hint="eastAsia" w:ascii="宋体" w:hAnsi="宋体" w:eastAsia="宋体" w:cs="宋体"/>
          <w:color w:val="000000"/>
          <w:sz w:val="21"/>
          <w:szCs w:val="21"/>
          <w:highlight w:val="none"/>
          <w:lang w:val="en-US" w:eastAsia="zh-CN"/>
        </w:rPr>
        <w:t xml:space="preserve">8</w:t>
      </w:r>
      <w:r>
        <w:rPr>
          <w:rStyle w:val="1041"/>
          <w:rFonts w:hint="eastAsia" w:ascii="宋体" w:hAnsi="宋体" w:eastAsia="宋体" w:cs="宋体"/>
          <w:color w:val="000000"/>
          <w:sz w:val="21"/>
          <w:szCs w:val="21"/>
          <w:highlight w:val="none"/>
          <w:lang w:val="zh-CN" w:eastAsia="zh-CN"/>
        </w:rPr>
        <w:t xml:space="preserve">分)</w:t>
      </w:r>
      <w:r>
        <w:rPr>
          <w:rStyle w:val="1041"/>
          <w:rFonts w:hint="eastAsia" w:ascii="宋体" w:hAnsi="宋体" w:eastAsia="宋体" w:cs="宋体"/>
          <w:color w:val="000000"/>
          <w:sz w:val="21"/>
          <w:szCs w:val="21"/>
          <w:highlight w:val="none"/>
          <w:lang w:val="zh-CN" w:eastAsia="zh-CN"/>
        </w:rPr>
      </w:r>
      <w:r/>
    </w:p>
    <w:p>
      <w:pPr>
        <w:pStyle w:val="926"/>
        <w:ind w:left="0" w:firstLine="480"/>
        <w:keepLines w:val="0"/>
        <w:keepNext w:val="0"/>
        <w:pageBreakBefore w:val="0"/>
        <w:spacing w:line="360" w:lineRule="auto"/>
        <w:widowControl w:val="off"/>
        <w:rPr>
          <w:rStyle w:val="1041"/>
          <w:rFonts w:ascii="宋体" w:hAnsi="宋体" w:eastAsia="宋体" w:cs="宋体"/>
          <w:color w:val="000000"/>
          <w:sz w:val="21"/>
          <w:szCs w:val="21"/>
          <w:highlight w:val="none"/>
          <w:lang w:val="en-US" w:eastAsia="zh-CN"/>
        </w:rPr>
      </w:pPr>
      <w:r>
        <w:rPr>
          <w:rFonts w:hint="eastAsia" w:ascii="宋体" w:hAnsi="宋体" w:eastAsia="宋体"/>
          <w:sz w:val="21"/>
          <w:szCs w:val="21"/>
          <w:highlight w:val="none"/>
        </w:rPr>
        <w:t xml:space="preserve">总体实施方案</w:t>
      </w:r>
      <w:r>
        <w:rPr>
          <w:rFonts w:hint="eastAsia" w:ascii="宋体" w:hAnsi="宋体" w:eastAsia="宋体"/>
          <w:sz w:val="21"/>
          <w:szCs w:val="21"/>
          <w:highlight w:val="none"/>
          <w:lang w:val="en-US" w:eastAsia="zh-CN"/>
        </w:rPr>
        <w:t xml:space="preserve">全面、</w:t>
      </w:r>
      <w:r>
        <w:rPr>
          <w:rFonts w:hint="eastAsia" w:ascii="宋体" w:hAnsi="宋体" w:eastAsia="宋体"/>
          <w:sz w:val="21"/>
          <w:szCs w:val="21"/>
          <w:highlight w:val="none"/>
        </w:rPr>
        <w:t xml:space="preserve">科学合理、</w:t>
      </w:r>
      <w:r>
        <w:rPr>
          <w:rFonts w:hint="eastAsia" w:ascii="宋体" w:hAnsi="宋体" w:eastAsia="宋体"/>
          <w:sz w:val="21"/>
          <w:szCs w:val="21"/>
          <w:highlight w:val="none"/>
          <w:lang w:val="en-US" w:eastAsia="zh-CN"/>
        </w:rPr>
        <w:t xml:space="preserve">可行性高、贴合项目实际情况</w:t>
      </w:r>
      <w:r>
        <w:rPr>
          <w:rFonts w:hint="eastAsia" w:ascii="宋体" w:hAnsi="宋体" w:eastAsia="宋体"/>
          <w:sz w:val="21"/>
          <w:szCs w:val="21"/>
          <w:highlight w:val="none"/>
        </w:rPr>
        <w:t xml:space="preserve">的得</w:t>
      </w: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分；</w:t>
      </w:r>
      <w:r>
        <w:rPr>
          <w:rFonts w:hint="eastAsia" w:ascii="宋体" w:hAnsi="宋体" w:eastAsia="宋体"/>
          <w:sz w:val="21"/>
          <w:szCs w:val="21"/>
          <w:highlight w:val="none"/>
        </w:rPr>
        <w:t xml:space="preserve">总体实施方案</w:t>
      </w:r>
      <w:r>
        <w:rPr>
          <w:rFonts w:hint="eastAsia" w:ascii="宋体" w:hAnsi="宋体" w:eastAsia="宋体"/>
          <w:sz w:val="21"/>
          <w:szCs w:val="21"/>
          <w:highlight w:val="none"/>
          <w:lang w:val="en-US" w:eastAsia="zh-CN"/>
        </w:rPr>
        <w:t xml:space="preserve">较全面</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可行性较高、基本贴合项目实际情况</w:t>
      </w:r>
      <w:r>
        <w:rPr>
          <w:rFonts w:hint="eastAsia" w:ascii="宋体" w:hAnsi="宋体" w:eastAsia="宋体"/>
          <w:sz w:val="21"/>
          <w:szCs w:val="21"/>
          <w:highlight w:val="none"/>
        </w:rPr>
        <w:t xml:space="preserve">的得</w:t>
      </w:r>
      <w:r>
        <w:rPr>
          <w:rFonts w:hint="eastAsia" w:ascii="宋体" w:hAnsi="宋体" w:eastAsia="宋体"/>
          <w:sz w:val="21"/>
          <w:szCs w:val="21"/>
          <w:highlight w:val="none"/>
          <w:lang w:val="en-US" w:eastAsia="zh-CN"/>
        </w:rPr>
        <w:t xml:space="preserve">5</w:t>
      </w:r>
      <w:r>
        <w:rPr>
          <w:rFonts w:hint="eastAsia" w:ascii="宋体" w:hAnsi="宋体" w:eastAsia="宋体"/>
          <w:sz w:val="21"/>
          <w:szCs w:val="21"/>
          <w:highlight w:val="none"/>
        </w:rPr>
        <w:t xml:space="preserve">分；总体实施方案</w:t>
      </w:r>
      <w:r>
        <w:rPr>
          <w:rFonts w:hint="eastAsia" w:ascii="宋体" w:hAnsi="宋体" w:eastAsia="宋体"/>
          <w:sz w:val="21"/>
          <w:szCs w:val="21"/>
          <w:highlight w:val="none"/>
          <w:lang w:val="en-US" w:eastAsia="zh-CN"/>
        </w:rPr>
        <w:t xml:space="preserve">简单</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可行性一般、不够贴合项目实际情况</w:t>
      </w:r>
      <w:r>
        <w:rPr>
          <w:rFonts w:hint="eastAsia" w:ascii="宋体" w:hAnsi="宋体" w:eastAsia="宋体"/>
          <w:sz w:val="21"/>
          <w:szCs w:val="21"/>
          <w:highlight w:val="none"/>
        </w:rPr>
        <w:t xml:space="preserve">的得</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分；</w:t>
      </w:r>
      <w:r>
        <w:rPr>
          <w:rFonts w:hint="eastAsia" w:ascii="宋体" w:hAnsi="宋体" w:eastAsia="宋体"/>
          <w:sz w:val="21"/>
          <w:szCs w:val="21"/>
          <w:highlight w:val="none"/>
          <w:lang w:val="en-US" w:eastAsia="zh-CN"/>
        </w:rPr>
        <w:t xml:space="preserve">未提供相关内容的不得分。</w:t>
      </w:r>
      <w:r>
        <w:rPr>
          <w:rStyle w:val="1041"/>
          <w:rFonts w:ascii="宋体" w:hAnsi="宋体" w:eastAsia="宋体" w:cs="宋体"/>
          <w:color w:val="000000"/>
          <w:sz w:val="21"/>
          <w:szCs w:val="21"/>
          <w:highlight w:val="none"/>
          <w:lang w:val="en-US" w:eastAsia="zh-CN"/>
        </w:rPr>
      </w:r>
      <w:r/>
    </w:p>
    <w:p>
      <w:pPr>
        <w:pStyle w:val="926"/>
        <w:ind w:left="0" w:firstLine="480"/>
        <w:keepLines w:val="0"/>
        <w:keepNext w:val="0"/>
        <w:pageBreakBefore w:val="0"/>
        <w:spacing w:line="360" w:lineRule="auto"/>
        <w:widowControl w:val="off"/>
        <w:rPr>
          <w:rStyle w:val="1041"/>
          <w:rFonts w:ascii="宋体" w:hAnsi="宋体" w:eastAsia="宋体" w:cs="宋体"/>
          <w:color w:val="000000"/>
          <w:sz w:val="21"/>
          <w:szCs w:val="21"/>
          <w:highlight w:val="none"/>
          <w:lang w:val="en-US" w:eastAsia="zh-CN"/>
        </w:rPr>
      </w:pPr>
      <w:r>
        <w:rPr>
          <w:rStyle w:val="1041"/>
          <w:rFonts w:hint="eastAsia" w:ascii="宋体" w:hAnsi="宋体" w:eastAsia="宋体" w:cs="宋体"/>
          <w:color w:val="000000"/>
          <w:sz w:val="21"/>
          <w:szCs w:val="21"/>
          <w:highlight w:val="none"/>
          <w:lang w:val="en-US" w:eastAsia="zh-CN"/>
        </w:rPr>
        <w:t xml:space="preserve">3、</w:t>
      </w:r>
      <w:r>
        <w:rPr>
          <w:rStyle w:val="1041"/>
          <w:rFonts w:hint="eastAsia" w:ascii="宋体" w:hAnsi="宋体" w:eastAsia="宋体" w:cs="宋体"/>
          <w:color w:val="000000"/>
          <w:sz w:val="21"/>
          <w:szCs w:val="21"/>
          <w:highlight w:val="none"/>
          <w:lang w:val="zh-CN" w:eastAsia="zh-CN"/>
        </w:rPr>
        <w:t xml:space="preserve">突发应急预案</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分）</w:t>
      </w:r>
      <w:r>
        <w:rPr>
          <w:rStyle w:val="1041"/>
          <w:rFonts w:ascii="宋体" w:hAnsi="宋体" w:eastAsia="宋体" w:cs="宋体"/>
          <w:color w:val="000000"/>
          <w:sz w:val="21"/>
          <w:szCs w:val="21"/>
          <w:highlight w:val="none"/>
          <w:lang w:val="en-US" w:eastAsia="zh-CN"/>
        </w:rPr>
      </w:r>
      <w:r/>
    </w:p>
    <w:p>
      <w:pPr>
        <w:pStyle w:val="926"/>
        <w:ind w:left="0" w:firstLine="480"/>
        <w:keepLines w:val="0"/>
        <w:keepNext w:val="0"/>
        <w:pageBreakBefore w:val="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主要指服务期间可能存在的突发事件等的应急预案，</w:t>
      </w:r>
      <w:r>
        <w:rPr>
          <w:rFonts w:hint="eastAsia" w:ascii="宋体" w:hAnsi="宋体" w:eastAsia="宋体" w:cs="Times New Roman"/>
          <w:sz w:val="21"/>
          <w:szCs w:val="21"/>
          <w:highlight w:val="none"/>
        </w:rPr>
        <w:t xml:space="preserve">包括接到通知后的处理时间、处理流程、人员安排等。</w:t>
      </w:r>
      <w:r>
        <w:rPr>
          <w:rStyle w:val="1041"/>
          <w:rFonts w:hint="eastAsia" w:ascii="宋体" w:hAnsi="宋体" w:eastAsia="宋体" w:cs="宋体"/>
          <w:color w:val="000000"/>
          <w:sz w:val="21"/>
          <w:szCs w:val="21"/>
          <w:highlight w:val="none"/>
          <w:lang w:val="zh-CN" w:eastAsia="zh-CN"/>
        </w:rPr>
        <w:t xml:space="preserve">应急预案</w:t>
      </w:r>
      <w:r>
        <w:rPr>
          <w:rFonts w:hint="eastAsia" w:ascii="宋体" w:hAnsi="宋体" w:eastAsia="宋体"/>
          <w:sz w:val="21"/>
          <w:szCs w:val="21"/>
          <w:highlight w:val="none"/>
          <w:lang w:val="en-US" w:eastAsia="zh-CN"/>
        </w:rPr>
        <w:t xml:space="preserve">全面、</w:t>
      </w:r>
      <w:r>
        <w:rPr>
          <w:rFonts w:hint="eastAsia" w:ascii="宋体" w:hAnsi="宋体" w:eastAsia="宋体"/>
          <w:sz w:val="21"/>
          <w:szCs w:val="21"/>
          <w:highlight w:val="none"/>
        </w:rPr>
        <w:t xml:space="preserve">科学合理、</w:t>
      </w:r>
      <w:r>
        <w:rPr>
          <w:rStyle w:val="1041"/>
          <w:rFonts w:hint="eastAsia" w:ascii="宋体" w:hAnsi="宋体" w:eastAsia="宋体" w:cs="宋体"/>
          <w:color w:val="000000"/>
          <w:sz w:val="21"/>
          <w:szCs w:val="21"/>
          <w:highlight w:val="none"/>
          <w:lang w:val="en-US" w:eastAsia="zh-CN"/>
        </w:rPr>
        <w:t xml:space="preserve">考虑周全、</w:t>
      </w:r>
      <w:r>
        <w:rPr>
          <w:rFonts w:hint="eastAsia" w:ascii="宋体" w:hAnsi="宋体" w:eastAsia="宋体"/>
          <w:sz w:val="21"/>
          <w:szCs w:val="21"/>
          <w:highlight w:val="none"/>
          <w:lang w:val="en-US" w:eastAsia="zh-CN"/>
        </w:rPr>
        <w:t xml:space="preserve">措施可行性高</w:t>
      </w:r>
      <w:r>
        <w:rPr>
          <w:rFonts w:hint="eastAsia" w:ascii="宋体" w:hAnsi="宋体" w:eastAsia="宋体"/>
          <w:sz w:val="21"/>
          <w:szCs w:val="21"/>
          <w:highlight w:val="none"/>
        </w:rPr>
        <w:t xml:space="preserve">的得</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分；</w:t>
      </w:r>
      <w:r>
        <w:rPr>
          <w:rStyle w:val="1041"/>
          <w:rFonts w:hint="eastAsia" w:ascii="宋体" w:hAnsi="宋体" w:eastAsia="宋体" w:cs="宋体"/>
          <w:color w:val="000000"/>
          <w:sz w:val="21"/>
          <w:szCs w:val="21"/>
          <w:highlight w:val="none"/>
          <w:lang w:val="zh-CN" w:eastAsia="zh-CN"/>
        </w:rPr>
        <w:t xml:space="preserve">应急预案</w:t>
      </w:r>
      <w:r>
        <w:rPr>
          <w:rStyle w:val="1041"/>
          <w:rFonts w:hint="eastAsia" w:ascii="宋体" w:hAnsi="宋体" w:eastAsia="宋体" w:cs="宋体"/>
          <w:color w:val="000000"/>
          <w:sz w:val="21"/>
          <w:szCs w:val="21"/>
          <w:highlight w:val="none"/>
          <w:lang w:val="en-US" w:eastAsia="zh-CN"/>
        </w:rPr>
        <w:t xml:space="preserve">较</w:t>
      </w:r>
      <w:r>
        <w:rPr>
          <w:rFonts w:hint="eastAsia" w:ascii="宋体" w:hAnsi="宋体" w:eastAsia="宋体"/>
          <w:sz w:val="21"/>
          <w:szCs w:val="21"/>
          <w:highlight w:val="none"/>
          <w:lang w:val="en-US" w:eastAsia="zh-CN"/>
        </w:rPr>
        <w:t xml:space="preserve">全面、较</w:t>
      </w:r>
      <w:r>
        <w:rPr>
          <w:rFonts w:hint="eastAsia" w:ascii="宋体" w:hAnsi="宋体" w:eastAsia="宋体"/>
          <w:sz w:val="21"/>
          <w:szCs w:val="21"/>
          <w:highlight w:val="none"/>
        </w:rPr>
        <w:t xml:space="preserve">科学合理、</w:t>
      </w:r>
      <w:r>
        <w:rPr>
          <w:rStyle w:val="1041"/>
          <w:rFonts w:hint="eastAsia" w:ascii="宋体" w:hAnsi="宋体" w:eastAsia="宋体" w:cs="宋体"/>
          <w:color w:val="000000"/>
          <w:sz w:val="21"/>
          <w:szCs w:val="21"/>
          <w:highlight w:val="none"/>
          <w:lang w:val="en-US" w:eastAsia="zh-CN"/>
        </w:rPr>
        <w:t xml:space="preserve">考虑较周全、</w:t>
      </w:r>
      <w:r>
        <w:rPr>
          <w:rFonts w:hint="eastAsia" w:ascii="宋体" w:hAnsi="宋体" w:eastAsia="宋体"/>
          <w:sz w:val="21"/>
          <w:szCs w:val="21"/>
          <w:highlight w:val="none"/>
          <w:lang w:val="en-US" w:eastAsia="zh-CN"/>
        </w:rPr>
        <w:t xml:space="preserve">措施可行性较高</w:t>
      </w:r>
      <w:r>
        <w:rPr>
          <w:rFonts w:hint="eastAsia" w:ascii="宋体" w:hAnsi="宋体" w:eastAsia="宋体"/>
          <w:sz w:val="21"/>
          <w:szCs w:val="21"/>
          <w:highlight w:val="none"/>
        </w:rPr>
        <w:t xml:space="preserve">的得</w:t>
      </w: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分；</w:t>
      </w:r>
      <w:r>
        <w:rPr>
          <w:rStyle w:val="1041"/>
          <w:rFonts w:hint="eastAsia" w:ascii="宋体" w:hAnsi="宋体" w:eastAsia="宋体" w:cs="宋体"/>
          <w:color w:val="000000"/>
          <w:sz w:val="21"/>
          <w:szCs w:val="21"/>
          <w:highlight w:val="none"/>
          <w:lang w:val="zh-CN" w:eastAsia="zh-CN"/>
        </w:rPr>
        <w:t xml:space="preserve">应急预案</w:t>
      </w:r>
      <w:r>
        <w:rPr>
          <w:rStyle w:val="1041"/>
          <w:rFonts w:hint="eastAsia" w:ascii="宋体" w:hAnsi="宋体" w:eastAsia="宋体" w:cs="宋体"/>
          <w:color w:val="000000"/>
          <w:sz w:val="21"/>
          <w:szCs w:val="21"/>
          <w:highlight w:val="none"/>
          <w:lang w:val="en-US" w:eastAsia="zh-CN"/>
        </w:rPr>
        <w:t xml:space="preserve">简单</w:t>
      </w:r>
      <w:r>
        <w:rPr>
          <w:rFonts w:hint="eastAsia" w:ascii="宋体" w:hAnsi="宋体" w:eastAsia="宋体"/>
          <w:sz w:val="21"/>
          <w:szCs w:val="21"/>
          <w:highlight w:val="none"/>
        </w:rPr>
        <w:t xml:space="preserve">、</w:t>
      </w:r>
      <w:r>
        <w:rPr>
          <w:rStyle w:val="1041"/>
          <w:rFonts w:hint="eastAsia" w:ascii="宋体" w:hAnsi="宋体" w:eastAsia="宋体" w:cs="宋体"/>
          <w:color w:val="000000"/>
          <w:sz w:val="21"/>
          <w:szCs w:val="21"/>
          <w:highlight w:val="none"/>
          <w:lang w:val="en-US" w:eastAsia="zh-CN"/>
        </w:rPr>
        <w:t xml:space="preserve">考虑欠妥、</w:t>
      </w:r>
      <w:r>
        <w:rPr>
          <w:rFonts w:hint="eastAsia" w:ascii="宋体" w:hAnsi="宋体" w:eastAsia="宋体"/>
          <w:sz w:val="21"/>
          <w:szCs w:val="21"/>
          <w:highlight w:val="none"/>
          <w:lang w:val="en-US" w:eastAsia="zh-CN"/>
        </w:rPr>
        <w:t xml:space="preserve">措施可行性一般</w:t>
      </w:r>
      <w:r>
        <w:rPr>
          <w:rFonts w:hint="eastAsia" w:ascii="宋体" w:hAnsi="宋体" w:eastAsia="宋体"/>
          <w:sz w:val="21"/>
          <w:szCs w:val="21"/>
          <w:highlight w:val="none"/>
        </w:rPr>
        <w:t xml:space="preserve">的得</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分；</w:t>
      </w:r>
      <w:r>
        <w:rPr>
          <w:rFonts w:hint="eastAsia" w:ascii="宋体" w:hAnsi="宋体" w:eastAsia="宋体"/>
          <w:sz w:val="21"/>
          <w:szCs w:val="21"/>
          <w:highlight w:val="none"/>
          <w:lang w:val="en-US" w:eastAsia="zh-CN"/>
        </w:rPr>
        <w:t xml:space="preserve">未提供相关内容的不得分。</w:t>
      </w:r>
      <w:r>
        <w:rPr>
          <w:rFonts w:hint="eastAsia" w:ascii="宋体" w:hAnsi="宋体" w:eastAsia="宋体" w:cs="Times New Roman"/>
          <w:sz w:val="21"/>
          <w:szCs w:val="21"/>
          <w:highlight w:val="none"/>
          <w:lang w:val="en-US" w:eastAsia="zh-CN"/>
        </w:rPr>
      </w:r>
      <w:r/>
    </w:p>
    <w:p>
      <w:pPr>
        <w:pStyle w:val="926"/>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、安全管理方案（</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分）</w:t>
      </w:r>
      <w:r>
        <w:rPr>
          <w:rFonts w:ascii="宋体" w:hAnsi="宋体" w:eastAsia="宋体"/>
          <w:sz w:val="21"/>
          <w:szCs w:val="21"/>
          <w:highlight w:val="none"/>
        </w:rPr>
      </w:r>
      <w:r/>
    </w:p>
    <w:p>
      <w:pPr>
        <w:pStyle w:val="926"/>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rPr>
        <w:t xml:space="preserve">主要包括正常作业时和发生事故时的组织和安全防护措施</w:t>
      </w:r>
      <w:r>
        <w:rPr>
          <w:rFonts w:hint="eastAsia" w:ascii="宋体" w:hAnsi="宋体" w:eastAsia="宋体"/>
          <w:sz w:val="21"/>
          <w:szCs w:val="21"/>
          <w:highlight w:val="none"/>
          <w:lang w:val="en-US" w:eastAsia="zh-CN"/>
        </w:rPr>
        <w:t xml:space="preserve">等</w:t>
      </w:r>
      <w:r>
        <w:rPr>
          <w:rFonts w:hint="eastAsia" w:ascii="宋体" w:hAnsi="宋体" w:eastAsia="宋体"/>
          <w:sz w:val="21"/>
          <w:szCs w:val="21"/>
          <w:highlight w:val="none"/>
        </w:rPr>
        <w:t xml:space="preserve">。安全管理方案</w:t>
      </w:r>
      <w:r>
        <w:rPr>
          <w:rFonts w:hint="eastAsia" w:ascii="宋体" w:hAnsi="宋体" w:eastAsia="宋体"/>
          <w:sz w:val="21"/>
          <w:szCs w:val="21"/>
          <w:highlight w:val="none"/>
          <w:lang w:val="en-US" w:eastAsia="zh-CN"/>
        </w:rPr>
        <w:t xml:space="preserve">全面、科学合理、可操作性强、</w:t>
      </w:r>
      <w:r>
        <w:rPr>
          <w:rFonts w:hint="eastAsia" w:ascii="宋体" w:hAnsi="宋体" w:eastAsia="宋体"/>
          <w:sz w:val="21"/>
          <w:szCs w:val="21"/>
          <w:highlight w:val="none"/>
          <w:lang w:val="en-US" w:eastAsia="zh-CN"/>
        </w:rPr>
        <w:t xml:space="preserve">贴合项目实际情况</w:t>
      </w:r>
      <w:r>
        <w:rPr>
          <w:rFonts w:hint="eastAsia" w:ascii="宋体" w:hAnsi="宋体" w:eastAsia="宋体"/>
          <w:sz w:val="21"/>
          <w:szCs w:val="21"/>
          <w:highlight w:val="none"/>
        </w:rPr>
        <w:t xml:space="preserve">的得</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分</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安全管理方案</w:t>
      </w:r>
      <w:r>
        <w:rPr>
          <w:rFonts w:hint="eastAsia" w:ascii="宋体" w:hAnsi="宋体" w:eastAsia="宋体"/>
          <w:sz w:val="21"/>
          <w:szCs w:val="21"/>
          <w:highlight w:val="none"/>
          <w:lang w:val="en-US" w:eastAsia="zh-CN"/>
        </w:rPr>
        <w:t xml:space="preserve">较全面、较科学合理、可操作性较强、较贴合项目实际情况</w:t>
      </w:r>
      <w:r>
        <w:rPr>
          <w:rFonts w:hint="eastAsia" w:ascii="宋体" w:hAnsi="宋体" w:eastAsia="宋体"/>
          <w:sz w:val="21"/>
          <w:szCs w:val="21"/>
          <w:highlight w:val="none"/>
        </w:rPr>
        <w:t xml:space="preserve">的得</w:t>
      </w: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分</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安全管理方案</w:t>
      </w:r>
      <w:r>
        <w:rPr>
          <w:rFonts w:hint="eastAsia" w:ascii="宋体" w:hAnsi="宋体" w:eastAsia="宋体"/>
          <w:sz w:val="21"/>
          <w:szCs w:val="21"/>
          <w:highlight w:val="none"/>
          <w:lang w:val="en-US" w:eastAsia="zh-CN"/>
        </w:rPr>
        <w:t xml:space="preserve">简单、可操作性一般</w:t>
      </w:r>
      <w:r>
        <w:rPr>
          <w:rFonts w:hint="eastAsia" w:ascii="宋体" w:hAnsi="宋体" w:eastAsia="宋体"/>
          <w:sz w:val="21"/>
          <w:szCs w:val="21"/>
          <w:highlight w:val="none"/>
        </w:rPr>
        <w:t xml:space="preserve">的得</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分</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未提供相关内容的不得分。</w:t>
      </w:r>
      <w:r>
        <w:rPr>
          <w:rFonts w:hint="eastAsia" w:ascii="宋体" w:hAnsi="宋体" w:eastAsia="宋体"/>
          <w:sz w:val="21"/>
          <w:szCs w:val="21"/>
          <w:highlight w:val="none"/>
          <w:lang w:val="en-US" w:eastAsia="zh-CN"/>
        </w:rPr>
      </w:r>
      <w:r/>
    </w:p>
    <w:p>
      <w:pPr>
        <w:pStyle w:val="926"/>
        <w:ind w:left="0" w:firstLine="480"/>
        <w:keepLines w:val="0"/>
        <w:keepNext w:val="0"/>
        <w:pageBreakBefore w:val="0"/>
        <w:spacing w:line="360" w:lineRule="auto"/>
        <w:widowControl w:val="off"/>
        <w:rPr>
          <w:rStyle w:val="1041"/>
          <w:rFonts w:hint="eastAsia" w:ascii="宋体" w:hAnsi="宋体" w:eastAsia="宋体" w:cs="宋体"/>
          <w:color w:val="000000"/>
          <w:sz w:val="21"/>
          <w:szCs w:val="21"/>
          <w:highlight w:val="none"/>
          <w:lang w:val="zh-CN" w:eastAsia="zh-CN"/>
        </w:rPr>
      </w:pPr>
      <w:r>
        <w:rPr>
          <w:rStyle w:val="1041"/>
          <w:rFonts w:hint="eastAsia" w:ascii="宋体" w:hAnsi="宋体" w:eastAsia="宋体" w:cs="宋体"/>
          <w:color w:val="000000"/>
          <w:sz w:val="21"/>
          <w:szCs w:val="21"/>
          <w:highlight w:val="none"/>
          <w:lang w:val="en-US" w:eastAsia="zh-CN"/>
        </w:rPr>
        <w:t xml:space="preserve">5</w:t>
      </w:r>
      <w:r>
        <w:rPr>
          <w:rStyle w:val="1041"/>
          <w:rFonts w:hint="eastAsia" w:ascii="宋体" w:hAnsi="宋体" w:eastAsia="宋体" w:cs="宋体"/>
          <w:color w:val="000000"/>
          <w:sz w:val="21"/>
          <w:szCs w:val="21"/>
          <w:highlight w:val="none"/>
          <w:lang w:val="zh-CN" w:eastAsia="zh-CN"/>
        </w:rPr>
        <w:t xml:space="preserve">、服务期间与其他单位、各职能部门的综合协调方案</w:t>
      </w:r>
      <w:r>
        <w:rPr>
          <w:rStyle w:val="1041"/>
          <w:rFonts w:hint="eastAsia" w:ascii="宋体" w:hAnsi="宋体" w:eastAsia="宋体" w:cs="宋体"/>
          <w:color w:val="000000"/>
          <w:sz w:val="21"/>
          <w:szCs w:val="21"/>
          <w:highlight w:val="none"/>
          <w:lang w:val="en-US" w:eastAsia="zh-CN"/>
        </w:rPr>
        <w:t xml:space="preserve">比较</w:t>
      </w:r>
      <w:r>
        <w:rPr>
          <w:rStyle w:val="1041"/>
          <w:rFonts w:hint="eastAsia" w:ascii="宋体" w:hAnsi="宋体" w:eastAsia="宋体" w:cs="宋体"/>
          <w:color w:val="000000"/>
          <w:sz w:val="21"/>
          <w:szCs w:val="21"/>
          <w:highlight w:val="none"/>
          <w:lang w:val="zh-CN" w:eastAsia="zh-CN"/>
        </w:rPr>
        <w:t xml:space="preserve">（</w:t>
      </w:r>
      <w:r>
        <w:rPr>
          <w:rStyle w:val="1041"/>
          <w:rFonts w:hint="eastAsia" w:ascii="宋体" w:hAnsi="宋体" w:eastAsia="宋体" w:cs="宋体"/>
          <w:color w:val="000000"/>
          <w:sz w:val="21"/>
          <w:szCs w:val="21"/>
          <w:highlight w:val="none"/>
          <w:lang w:val="en-US" w:eastAsia="zh-CN"/>
        </w:rPr>
        <w:t xml:space="preserve">7</w:t>
      </w:r>
      <w:r>
        <w:rPr>
          <w:rStyle w:val="1041"/>
          <w:rFonts w:hint="eastAsia" w:ascii="宋体" w:hAnsi="宋体" w:eastAsia="宋体" w:cs="宋体"/>
          <w:color w:val="000000"/>
          <w:sz w:val="21"/>
          <w:szCs w:val="21"/>
          <w:highlight w:val="none"/>
          <w:lang w:val="zh-CN" w:eastAsia="zh-CN"/>
        </w:rPr>
        <w:t xml:space="preserve">分)</w:t>
      </w:r>
      <w:r>
        <w:rPr>
          <w:rStyle w:val="1041"/>
          <w:rFonts w:hint="eastAsia" w:ascii="宋体" w:hAnsi="宋体" w:eastAsia="宋体" w:cs="宋体"/>
          <w:color w:val="000000"/>
          <w:sz w:val="21"/>
          <w:szCs w:val="21"/>
          <w:highlight w:val="none"/>
          <w:lang w:val="zh-CN" w:eastAsia="zh-CN"/>
        </w:rPr>
      </w:r>
      <w:r/>
    </w:p>
    <w:p>
      <w:pPr>
        <w:pStyle w:val="926"/>
        <w:ind w:left="0" w:firstLine="480"/>
        <w:keepLines w:val="0"/>
        <w:keepNext w:val="0"/>
        <w:pageBreakBefore w:val="0"/>
        <w:spacing w:line="360" w:lineRule="auto"/>
        <w:widowControl w:val="off"/>
        <w:rPr>
          <w:rStyle w:val="1041"/>
          <w:rFonts w:hint="eastAsia" w:ascii="宋体" w:hAnsi="宋体" w:eastAsia="宋体" w:cs="宋体"/>
          <w:color w:val="000000"/>
          <w:sz w:val="21"/>
          <w:szCs w:val="21"/>
          <w:highlight w:val="none"/>
          <w:lang w:val="zh-CN" w:eastAsia="zh-CN"/>
        </w:rPr>
      </w:pPr>
      <w:r>
        <w:rPr>
          <w:rStyle w:val="1041"/>
          <w:rFonts w:hint="eastAsia" w:ascii="宋体" w:hAnsi="宋体" w:eastAsia="宋体" w:cs="宋体"/>
          <w:color w:val="000000"/>
          <w:sz w:val="21"/>
          <w:szCs w:val="21"/>
          <w:highlight w:val="none"/>
          <w:lang w:val="zh-CN" w:eastAsia="zh-CN"/>
        </w:rPr>
        <w:t xml:space="preserve">方案</w:t>
      </w:r>
      <w:r>
        <w:rPr>
          <w:rStyle w:val="1041"/>
          <w:rFonts w:hint="eastAsia" w:ascii="宋体" w:hAnsi="宋体" w:eastAsia="宋体" w:cs="宋体"/>
          <w:color w:val="000000"/>
          <w:sz w:val="21"/>
          <w:szCs w:val="21"/>
          <w:highlight w:val="none"/>
          <w:lang w:val="en-US" w:eastAsia="zh-CN"/>
        </w:rPr>
        <w:t xml:space="preserve">详细完整、考虑周全、可行性高的得7分</w:t>
      </w:r>
      <w:r>
        <w:rPr>
          <w:rStyle w:val="1041"/>
          <w:rFonts w:hint="eastAsia" w:ascii="宋体" w:hAnsi="宋体" w:eastAsia="宋体" w:cs="宋体"/>
          <w:color w:val="000000"/>
          <w:sz w:val="21"/>
          <w:szCs w:val="21"/>
          <w:highlight w:val="none"/>
          <w:lang w:val="zh-CN" w:eastAsia="zh-CN"/>
        </w:rPr>
        <w:t xml:space="preserve">；方案</w:t>
      </w:r>
      <w:r>
        <w:rPr>
          <w:rStyle w:val="1041"/>
          <w:rFonts w:hint="eastAsia" w:ascii="宋体" w:hAnsi="宋体" w:eastAsia="宋体" w:cs="宋体"/>
          <w:color w:val="000000"/>
          <w:sz w:val="21"/>
          <w:szCs w:val="21"/>
          <w:highlight w:val="none"/>
          <w:lang w:val="en-US" w:eastAsia="zh-CN"/>
        </w:rPr>
        <w:t xml:space="preserve">较详细完整、考虑较周全、可行性较高的得4分；</w:t>
      </w:r>
      <w:r>
        <w:rPr>
          <w:rStyle w:val="1041"/>
          <w:rFonts w:hint="eastAsia" w:ascii="宋体" w:hAnsi="宋体" w:eastAsia="宋体" w:cs="宋体"/>
          <w:color w:val="000000"/>
          <w:sz w:val="21"/>
          <w:szCs w:val="21"/>
          <w:highlight w:val="none"/>
          <w:lang w:val="zh-CN" w:eastAsia="zh-CN"/>
        </w:rPr>
        <w:t xml:space="preserve">方案</w:t>
      </w:r>
      <w:r>
        <w:rPr>
          <w:rStyle w:val="1041"/>
          <w:rFonts w:hint="eastAsia" w:ascii="宋体" w:hAnsi="宋体" w:eastAsia="宋体" w:cs="宋体"/>
          <w:color w:val="000000"/>
          <w:sz w:val="21"/>
          <w:szCs w:val="21"/>
          <w:highlight w:val="none"/>
          <w:lang w:val="en-US" w:eastAsia="zh-CN"/>
        </w:rPr>
        <w:t xml:space="preserve">简单、可行性一般的得1分；</w:t>
      </w:r>
      <w:r>
        <w:rPr>
          <w:rFonts w:hint="eastAsia" w:ascii="宋体" w:hAnsi="宋体" w:eastAsia="宋体"/>
          <w:sz w:val="21"/>
          <w:szCs w:val="21"/>
          <w:highlight w:val="none"/>
          <w:lang w:val="en-US" w:eastAsia="zh-CN"/>
        </w:rPr>
        <w:t xml:space="preserve">未提供相关内容的不得分。</w:t>
      </w:r>
      <w:r>
        <w:rPr>
          <w:rStyle w:val="1041"/>
          <w:rFonts w:hint="eastAsia" w:ascii="宋体" w:hAnsi="宋体" w:eastAsia="宋体" w:cs="宋体"/>
          <w:color w:val="000000"/>
          <w:sz w:val="21"/>
          <w:szCs w:val="21"/>
          <w:highlight w:val="none"/>
          <w:lang w:val="zh-CN" w:eastAsia="zh-CN"/>
        </w:rPr>
      </w:r>
      <w:r/>
    </w:p>
    <w:p>
      <w:pPr>
        <w:pStyle w:val="926"/>
        <w:ind w:left="0" w:firstLine="480"/>
        <w:keepLines w:val="0"/>
        <w:keepNext w:val="0"/>
        <w:pageBreakBefore w:val="0"/>
        <w:spacing w:line="360" w:lineRule="auto"/>
        <w:widowControl w:val="off"/>
        <w:rPr>
          <w:rStyle w:val="1041"/>
          <w:rFonts w:ascii="宋体" w:hAnsi="宋体" w:eastAsia="宋体" w:cs="宋体"/>
          <w:color w:val="000000"/>
          <w:sz w:val="21"/>
          <w:szCs w:val="21"/>
          <w:highlight w:val="none"/>
          <w:lang w:val="en-US" w:eastAsia="zh-CN"/>
        </w:rPr>
      </w:pPr>
      <w:r>
        <w:rPr>
          <w:rStyle w:val="1041"/>
          <w:rFonts w:hint="eastAsia" w:ascii="宋体" w:hAnsi="宋体" w:eastAsia="宋体" w:cs="宋体"/>
          <w:color w:val="000000"/>
          <w:sz w:val="21"/>
          <w:szCs w:val="21"/>
          <w:highlight w:val="none"/>
          <w:lang w:val="en-US" w:eastAsia="zh-CN"/>
        </w:rPr>
        <w:t xml:space="preserve">6、内部管理制度比较（7分）</w:t>
      </w:r>
      <w:r>
        <w:rPr>
          <w:rStyle w:val="1041"/>
          <w:rFonts w:ascii="宋体" w:hAnsi="宋体" w:eastAsia="宋体" w:cs="宋体"/>
          <w:color w:val="000000"/>
          <w:sz w:val="21"/>
          <w:szCs w:val="21"/>
          <w:highlight w:val="none"/>
          <w:lang w:val="en-US" w:eastAsia="zh-CN"/>
        </w:rPr>
      </w:r>
      <w:r/>
    </w:p>
    <w:p>
      <w:pPr>
        <w:pStyle w:val="926"/>
        <w:ind w:left="0" w:firstLine="480"/>
        <w:keepLines w:val="0"/>
        <w:keepNext w:val="0"/>
        <w:pageBreakBefore w:val="0"/>
        <w:spacing w:line="360" w:lineRule="auto"/>
        <w:widowControl w:val="off"/>
        <w:rPr>
          <w:rStyle w:val="1041"/>
          <w:rFonts w:hint="eastAsia" w:ascii="宋体" w:hAnsi="宋体" w:eastAsia="宋体" w:cs="宋体"/>
          <w:color w:val="000000"/>
          <w:sz w:val="21"/>
          <w:szCs w:val="21"/>
          <w:highlight w:val="none"/>
          <w:lang w:val="zh-CN" w:eastAsia="zh-CN"/>
        </w:rPr>
      </w:pPr>
      <w:r>
        <w:rPr>
          <w:rStyle w:val="1041"/>
          <w:rFonts w:hint="eastAsia" w:ascii="宋体" w:hAnsi="宋体" w:eastAsia="宋体" w:cs="宋体"/>
          <w:color w:val="000000"/>
          <w:sz w:val="21"/>
          <w:szCs w:val="21"/>
          <w:highlight w:val="none"/>
          <w:lang w:val="en-US" w:eastAsia="zh-CN"/>
        </w:rPr>
        <w:t xml:space="preserve">主要包括内部管理规章制度、服务人员安全文明规范、安全管理制度等。内部管理制度完整、完善、规范、完全满足项目要求的得7分；制度较完整、较完善、基本满足项目要求的得4分；制度不够完整、不够满足项目要求的得1分；</w:t>
      </w:r>
      <w:r>
        <w:rPr>
          <w:rFonts w:hint="eastAsia" w:ascii="宋体" w:hAnsi="宋体" w:eastAsia="宋体"/>
          <w:sz w:val="21"/>
          <w:szCs w:val="21"/>
          <w:highlight w:val="none"/>
          <w:lang w:val="en-US" w:eastAsia="zh-CN"/>
        </w:rPr>
        <w:t xml:space="preserve">未提供相关内容的不得分。</w:t>
      </w:r>
      <w:r>
        <w:rPr>
          <w:rStyle w:val="1041"/>
          <w:rFonts w:hint="eastAsia" w:ascii="宋体" w:hAnsi="宋体" w:eastAsia="宋体" w:cs="宋体"/>
          <w:color w:val="000000"/>
          <w:sz w:val="21"/>
          <w:szCs w:val="21"/>
          <w:highlight w:val="none"/>
          <w:lang w:val="zh-CN" w:eastAsia="zh-CN"/>
        </w:rPr>
      </w:r>
      <w:r/>
    </w:p>
    <w:p>
      <w:pPr>
        <w:pStyle w:val="926"/>
        <w:ind w:left="0" w:firstLine="480"/>
        <w:keepLines w:val="0"/>
        <w:keepNext w:val="0"/>
        <w:pageBreakBefore w:val="0"/>
        <w:spacing w:line="360" w:lineRule="auto"/>
        <w:widowControl w:val="off"/>
        <w:rPr>
          <w:rStyle w:val="1041"/>
          <w:rFonts w:hint="eastAsia" w:ascii="宋体" w:hAnsi="宋体" w:eastAsia="宋体" w:cs="宋体"/>
          <w:color w:val="000000"/>
          <w:sz w:val="21"/>
          <w:szCs w:val="21"/>
          <w:highlight w:val="none"/>
          <w:lang w:val="en-US" w:eastAsia="zh-CN"/>
        </w:rPr>
      </w:pPr>
      <w:r>
        <w:rPr>
          <w:rStyle w:val="1041"/>
          <w:rFonts w:hint="eastAsia" w:ascii="宋体" w:hAnsi="宋体" w:eastAsia="宋体" w:cs="宋体"/>
          <w:color w:val="000000"/>
          <w:sz w:val="21"/>
          <w:szCs w:val="21"/>
          <w:highlight w:val="none"/>
          <w:lang w:val="en-US" w:eastAsia="zh-CN"/>
        </w:rPr>
        <w:t xml:space="preserve">7、资料、档案管理制度（7分）</w:t>
      </w:r>
      <w:r>
        <w:rPr>
          <w:rStyle w:val="1041"/>
          <w:rFonts w:hint="eastAsia" w:ascii="宋体" w:hAnsi="宋体" w:eastAsia="宋体" w:cs="宋体"/>
          <w:color w:val="000000"/>
          <w:sz w:val="21"/>
          <w:szCs w:val="21"/>
          <w:highlight w:val="none"/>
          <w:lang w:val="en-US" w:eastAsia="zh-CN"/>
        </w:rPr>
      </w:r>
      <w:r/>
    </w:p>
    <w:p>
      <w:pPr>
        <w:pStyle w:val="926"/>
        <w:ind w:left="0" w:firstLine="480"/>
        <w:keepLines w:val="0"/>
        <w:keepNext w:val="0"/>
        <w:pageBreakBefore w:val="0"/>
        <w:spacing w:line="360" w:lineRule="auto"/>
        <w:widowControl w:val="off"/>
        <w:rPr>
          <w:rStyle w:val="1041"/>
          <w:rFonts w:ascii="宋体" w:hAnsi="宋体" w:eastAsia="宋体" w:cs="宋体"/>
          <w:color w:val="000000"/>
          <w:sz w:val="21"/>
          <w:szCs w:val="21"/>
          <w:highlight w:val="none"/>
          <w:lang w:val="en-US" w:eastAsia="zh-CN"/>
        </w:rPr>
      </w:pPr>
      <w:r>
        <w:rPr>
          <w:rStyle w:val="1041"/>
          <w:rFonts w:hint="eastAsia" w:ascii="宋体" w:hAnsi="宋体" w:eastAsia="宋体" w:cs="宋体"/>
          <w:color w:val="000000"/>
          <w:sz w:val="21"/>
          <w:szCs w:val="21"/>
          <w:highlight w:val="none"/>
          <w:lang w:val="en-US" w:eastAsia="zh-CN"/>
        </w:rPr>
        <w:t xml:space="preserve">资料、档案管理制度完整、完善、规范、完全满足项目要求的得7分；制度较完整、较完善、基本满足项目要求的得4分；制度不够完整、不够满足项目要求的得1分；</w:t>
      </w:r>
      <w:r>
        <w:rPr>
          <w:rFonts w:hint="eastAsia" w:ascii="宋体" w:hAnsi="宋体" w:eastAsia="宋体"/>
          <w:sz w:val="21"/>
          <w:szCs w:val="21"/>
          <w:highlight w:val="none"/>
          <w:lang w:val="en-US" w:eastAsia="zh-CN"/>
        </w:rPr>
        <w:t xml:space="preserve">未提供相关内容的不得分。</w:t>
      </w:r>
      <w:r>
        <w:rPr>
          <w:rStyle w:val="1041"/>
          <w:rFonts w:ascii="宋体" w:hAnsi="宋体" w:eastAsia="宋体" w:cs="宋体"/>
          <w:color w:val="000000"/>
          <w:sz w:val="21"/>
          <w:szCs w:val="21"/>
          <w:highlight w:val="none"/>
          <w:lang w:val="en-US" w:eastAsia="zh-CN"/>
        </w:rPr>
      </w:r>
      <w:r/>
    </w:p>
    <w:p>
      <w:pPr>
        <w:pStyle w:val="926"/>
        <w:ind w:left="482"/>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（三）投入本项目的团队人员（</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p>
      <w:pPr>
        <w:pStyle w:val="926"/>
        <w:ind w:firstLine="482"/>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1、拟投入项目负责人具有中级工程师职称证书的得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分，具有高级工程师职称证书的得</w:t>
      </w:r>
      <w:r>
        <w:rPr>
          <w:rFonts w:ascii="宋体" w:hAnsi="宋体" w:eastAsia="宋体" w:cs="宋体"/>
          <w:bCs/>
          <w:sz w:val="21"/>
          <w:szCs w:val="21"/>
          <w:highlight w:val="none"/>
        </w:rPr>
        <w:t xml:space="preserve">3</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val="en-US" w:eastAsia="zh-CN"/>
        </w:rPr>
        <w:t xml:space="preserve">限评1人。</w:t>
      </w:r>
      <w:r>
        <w:rPr>
          <w:rFonts w:hint="eastAsia" w:ascii="宋体" w:hAnsi="宋体" w:eastAsia="宋体" w:cs="宋体"/>
          <w:bCs/>
          <w:sz w:val="21"/>
          <w:szCs w:val="21"/>
          <w:highlight w:val="none"/>
        </w:rPr>
        <w:t xml:space="preserve">本项最高</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分。（响应文件中提供证书扫描件及响应单位为其缴纳的</w:t>
      </w:r>
      <w:r>
        <w:rPr>
          <w:rFonts w:hint="eastAsia" w:ascii="宋体" w:hAnsi="宋体" w:eastAsia="宋体" w:cs="宋体"/>
          <w:bCs/>
          <w:sz w:val="21"/>
          <w:szCs w:val="21"/>
          <w:highlight w:val="none"/>
          <w:lang w:val="en-US" w:eastAsia="zh-CN"/>
        </w:rPr>
        <w:t xml:space="preserve">近期</w:t>
      </w:r>
      <w:r>
        <w:rPr>
          <w:rFonts w:hint="eastAsia" w:ascii="宋体" w:hAnsi="宋体" w:eastAsia="宋体" w:cs="宋体"/>
          <w:bCs/>
          <w:sz w:val="21"/>
          <w:szCs w:val="21"/>
          <w:highlight w:val="none"/>
        </w:rPr>
        <w:t xml:space="preserve">社保证明，未</w:t>
      </w:r>
      <w:r>
        <w:rPr>
          <w:rFonts w:hint="eastAsia" w:ascii="宋体" w:hAnsi="宋体" w:eastAsia="宋体" w:cs="宋体"/>
          <w:bCs/>
          <w:sz w:val="21"/>
          <w:szCs w:val="21"/>
          <w:highlight w:val="none"/>
          <w:lang w:val="en-US" w:eastAsia="zh-CN"/>
        </w:rPr>
        <w:t xml:space="preserve">按要求提供材料不得分</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926"/>
        <w:ind w:firstLine="420"/>
        <w:spacing w:line="360" w:lineRule="auto"/>
        <w:rPr>
          <w:rFonts w:hint="eastAsia" w:ascii="宋体" w:hAnsi="宋体" w:eastAsia="宋体" w:cs="宋体"/>
          <w:b/>
          <w:szCs w:val="21"/>
          <w:highlight w:val="none"/>
          <w:lang w:val="en-US" w:eastAsia="zh-CN"/>
        </w:rPr>
      </w:pPr>
      <w:r>
        <w:rPr>
          <w:rFonts w:hint="eastAsia" w:ascii="宋体" w:hAnsi="宋体" w:eastAsia="宋体" w:cs="宋体"/>
          <w:bCs/>
          <w:sz w:val="21"/>
          <w:szCs w:val="21"/>
          <w:highlight w:val="none"/>
        </w:rPr>
        <w:t xml:space="preserve">2、拟投入项目成员</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不含项目负责人）</w:t>
      </w:r>
      <w:r>
        <w:rPr>
          <w:rFonts w:hint="eastAsia" w:ascii="宋体" w:hAnsi="宋体" w:eastAsia="宋体" w:cs="宋体"/>
          <w:bCs/>
          <w:sz w:val="21"/>
          <w:szCs w:val="21"/>
          <w:highlight w:val="none"/>
        </w:rPr>
        <w:t xml:space="preserve">中具有中级</w:t>
      </w:r>
      <w:r>
        <w:rPr>
          <w:rFonts w:hint="eastAsia" w:ascii="宋体" w:hAnsi="宋体" w:eastAsia="宋体" w:cs="宋体"/>
          <w:bCs/>
          <w:sz w:val="21"/>
          <w:szCs w:val="21"/>
          <w:highlight w:val="none"/>
          <w:lang w:val="en-US" w:eastAsia="zh-CN"/>
        </w:rPr>
        <w:t xml:space="preserve">工程师及以上职称证书</w:t>
      </w:r>
      <w:r>
        <w:rPr>
          <w:rFonts w:hint="eastAsia" w:ascii="宋体" w:hAnsi="宋体" w:eastAsia="宋体" w:cs="宋体"/>
          <w:bCs/>
          <w:sz w:val="21"/>
          <w:szCs w:val="21"/>
          <w:highlight w:val="none"/>
        </w:rPr>
        <w:t xml:space="preserve">的</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有1人得2分，最高</w:t>
      </w:r>
      <w:r>
        <w:rPr>
          <w:rFonts w:hint="eastAsia" w:ascii="宋体" w:hAnsi="宋体" w:eastAsia="宋体" w:cs="宋体"/>
          <w:bCs/>
          <w:sz w:val="21"/>
          <w:szCs w:val="21"/>
          <w:highlight w:val="none"/>
        </w:rPr>
        <w:t xml:space="preserve">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分。同一人</w:t>
      </w:r>
      <w:r>
        <w:rPr>
          <w:rFonts w:hint="eastAsia" w:ascii="宋体" w:hAnsi="宋体" w:eastAsia="宋体" w:cs="宋体"/>
          <w:bCs/>
          <w:sz w:val="21"/>
          <w:szCs w:val="21"/>
          <w:highlight w:val="none"/>
          <w:lang w:val="en-US" w:eastAsia="zh-CN"/>
        </w:rPr>
        <w:t xml:space="preserve">证书按最高级别计取</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t xml:space="preserve">（响应文件中提供证书扫描件及响应单位为其缴纳的</w:t>
      </w:r>
      <w:r>
        <w:rPr>
          <w:rFonts w:hint="eastAsia" w:ascii="宋体" w:hAnsi="宋体" w:eastAsia="宋体" w:cs="宋体"/>
          <w:bCs/>
          <w:sz w:val="21"/>
          <w:szCs w:val="21"/>
          <w:highlight w:val="none"/>
          <w:lang w:val="en-US" w:eastAsia="zh-CN"/>
        </w:rPr>
        <w:t xml:space="preserve">近期</w:t>
      </w:r>
      <w:r>
        <w:rPr>
          <w:rFonts w:hint="eastAsia" w:ascii="宋体" w:hAnsi="宋体" w:eastAsia="宋体" w:cs="宋体"/>
          <w:bCs/>
          <w:sz w:val="21"/>
          <w:szCs w:val="21"/>
          <w:highlight w:val="none"/>
        </w:rPr>
        <w:t xml:space="preserve">社保证明，未</w:t>
      </w:r>
      <w:r>
        <w:rPr>
          <w:rFonts w:hint="eastAsia" w:ascii="宋体" w:hAnsi="宋体" w:eastAsia="宋体" w:cs="宋体"/>
          <w:bCs/>
          <w:sz w:val="21"/>
          <w:szCs w:val="21"/>
          <w:highlight w:val="none"/>
          <w:lang w:val="en-US" w:eastAsia="zh-CN"/>
        </w:rPr>
        <w:t xml:space="preserve">按要求提供材料不得分</w:t>
      </w:r>
      <w:r>
        <w:rPr>
          <w:rFonts w:hint="eastAsia" w:ascii="宋体" w:hAnsi="宋体" w:eastAsia="宋体" w:cs="宋体"/>
          <w:bCs/>
          <w:sz w:val="21"/>
          <w:szCs w:val="21"/>
          <w:highlight w:val="none"/>
        </w:rPr>
        <w:t xml:space="preserve">。）</w:t>
      </w:r>
      <w:r>
        <w:rPr>
          <w:rFonts w:hint="eastAsia" w:ascii="宋体" w:hAnsi="宋体" w:eastAsia="宋体" w:cs="宋体"/>
          <w:b/>
          <w:szCs w:val="21"/>
          <w:highlight w:val="none"/>
          <w:lang w:val="en-US" w:eastAsia="zh-CN"/>
        </w:rPr>
      </w:r>
      <w:r/>
    </w:p>
    <w:p>
      <w:pPr>
        <w:pStyle w:val="926"/>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en-US" w:eastAsia="zh-CN"/>
        </w:rPr>
        <w:t xml:space="preserve">（四）响应单位综合实力比较</w:t>
      </w:r>
      <w:r>
        <w:rPr>
          <w:rFonts w:hint="eastAsia" w:ascii="宋体" w:hAnsi="宋体" w:eastAsia="宋体" w:cs="宋体"/>
          <w:b/>
          <w:szCs w:val="21"/>
          <w:highlight w:val="none"/>
          <w:lang w:val="zh-CN" w:eastAsia="zh-CN"/>
        </w:rPr>
        <w:t xml:space="preserve">（</w:t>
      </w:r>
      <w:r>
        <w:rPr>
          <w:rFonts w:hint="eastAsia" w:ascii="宋体" w:hAnsi="宋体" w:eastAsia="宋体" w:cs="宋体"/>
          <w:b/>
          <w:szCs w:val="21"/>
          <w:highlight w:val="none"/>
          <w:lang w:val="en-US" w:eastAsia="zh-CN"/>
        </w:rPr>
        <w:t xml:space="preserve">12分</w:t>
      </w:r>
      <w:r>
        <w:rPr>
          <w:rFonts w:hint="eastAsia" w:ascii="宋体" w:hAnsi="宋体" w:eastAsia="宋体" w:cs="宋体"/>
          <w:b/>
          <w:szCs w:val="21"/>
          <w:highlight w:val="none"/>
          <w:lang w:val="zh-CN" w:eastAsia="zh-CN"/>
        </w:rPr>
        <w:t xml:space="preserve">）</w:t>
      </w:r>
      <w:r>
        <w:rPr>
          <w:rFonts w:hint="eastAsia" w:ascii="宋体" w:hAnsi="宋体" w:eastAsia="宋体" w:cs="宋体"/>
          <w:b/>
          <w:szCs w:val="21"/>
          <w:highlight w:val="none"/>
          <w:lang w:val="zh-CN"/>
        </w:rPr>
      </w:r>
      <w:r/>
    </w:p>
    <w:p>
      <w:pPr>
        <w:pStyle w:val="926"/>
        <w:ind w:left="0" w:firstLine="480"/>
        <w:keepLines w:val="0"/>
        <w:keepNext w:val="0"/>
        <w:pageBreakBefore w:val="0"/>
        <w:spacing w:line="360" w:lineRule="auto"/>
        <w:widowControl w:val="off"/>
        <w:rPr>
          <w:rStyle w:val="1041"/>
          <w:rFonts w:hint="eastAsia" w:ascii="宋体" w:hAnsi="宋体" w:eastAsia="宋体" w:cs="宋体"/>
          <w:color w:val="000000"/>
          <w:sz w:val="21"/>
          <w:szCs w:val="21"/>
          <w:highlight w:val="none"/>
          <w:lang w:val="en-US" w:eastAsia="zh-CN"/>
        </w:rPr>
      </w:pPr>
      <w:r>
        <w:rPr>
          <w:rStyle w:val="1041"/>
          <w:rFonts w:hint="eastAsia" w:ascii="宋体" w:hAnsi="宋体" w:eastAsia="宋体" w:cs="宋体"/>
          <w:color w:val="000000"/>
          <w:sz w:val="21"/>
          <w:szCs w:val="21"/>
          <w:highlight w:val="none"/>
          <w:lang w:val="en-US" w:eastAsia="zh-CN"/>
        </w:rPr>
        <w:t xml:space="preserve">1、响应单位自2023年1月1日（时间以合同签订日期为准）至今承担过类似项目业绩的，每提供一份类似业绩得3分，最高得9分。（</w:t>
      </w:r>
      <w:r>
        <w:rPr>
          <w:rFonts w:hint="eastAsia" w:ascii="宋体" w:hAnsi="宋体" w:eastAsia="宋体" w:cs="宋体"/>
          <w:bCs/>
          <w:sz w:val="21"/>
          <w:szCs w:val="21"/>
          <w:highlight w:val="none"/>
        </w:rPr>
        <w:t xml:space="preserve">响应文件中提供</w:t>
      </w:r>
      <w:r>
        <w:rPr>
          <w:rFonts w:hint="eastAsia" w:ascii="宋体" w:hAnsi="宋体" w:eastAsia="宋体" w:cs="宋体"/>
          <w:bCs/>
          <w:sz w:val="21"/>
          <w:szCs w:val="21"/>
          <w:highlight w:val="none"/>
          <w:lang w:val="en-US" w:eastAsia="zh-CN"/>
        </w:rPr>
        <w:t xml:space="preserve">类似业绩合同原件扫描件</w:t>
      </w:r>
      <w:r>
        <w:rPr>
          <w:rStyle w:val="1041"/>
          <w:rFonts w:hint="eastAsia" w:ascii="宋体" w:hAnsi="宋体" w:eastAsia="宋体" w:cs="宋体"/>
          <w:color w:val="000000"/>
          <w:sz w:val="21"/>
          <w:szCs w:val="21"/>
          <w:highlight w:val="none"/>
          <w:lang w:val="en-US" w:eastAsia="zh-CN"/>
        </w:rPr>
        <w:t xml:space="preserve">）</w:t>
      </w:r>
      <w:r>
        <w:rPr>
          <w:rStyle w:val="1041"/>
          <w:rFonts w:hint="eastAsia" w:ascii="宋体" w:hAnsi="宋体" w:eastAsia="宋体" w:cs="宋体"/>
          <w:color w:val="000000"/>
          <w:sz w:val="21"/>
          <w:szCs w:val="21"/>
          <w:highlight w:val="none"/>
          <w:lang w:val="en-US" w:eastAsia="zh-CN"/>
        </w:rPr>
      </w:r>
      <w:r/>
    </w:p>
    <w:p>
      <w:pPr>
        <w:pStyle w:val="926"/>
        <w:ind w:left="0" w:firstLine="480"/>
        <w:keepLines w:val="0"/>
        <w:keepNext w:val="0"/>
        <w:pageBreakBefore w:val="0"/>
        <w:spacing w:line="360" w:lineRule="auto"/>
        <w:widowControl w:val="off"/>
        <w:rPr>
          <w:rStyle w:val="1041"/>
          <w:rFonts w:hint="eastAsia" w:ascii="宋体" w:hAnsi="宋体" w:eastAsia="宋体" w:cs="宋体"/>
          <w:color w:val="000000"/>
          <w:sz w:val="21"/>
          <w:szCs w:val="21"/>
          <w:highlight w:val="none"/>
          <w:lang w:val="en-US" w:eastAsia="zh-CN"/>
        </w:rPr>
      </w:pPr>
      <w:r>
        <w:rPr>
          <w:rStyle w:val="1041"/>
          <w:rFonts w:hint="eastAsia" w:ascii="宋体" w:hAnsi="宋体" w:eastAsia="宋体" w:cs="宋体"/>
          <w:color w:val="000000"/>
          <w:sz w:val="21"/>
          <w:szCs w:val="21"/>
          <w:highlight w:val="none"/>
          <w:lang w:val="en-US" w:eastAsia="zh-CN"/>
        </w:rPr>
        <w:t xml:space="preserve">2、响应单位具有有效期内的</w:t>
      </w:r>
      <w:r>
        <w:rPr>
          <w:rStyle w:val="1041"/>
          <w:rFonts w:hint="eastAsia" w:ascii="宋体" w:hAnsi="宋体" w:cs="宋体"/>
          <w:color w:val="000000"/>
          <w:sz w:val="21"/>
          <w:szCs w:val="21"/>
          <w:highlight w:val="none"/>
        </w:rPr>
        <w:t xml:space="preserve">质量管理体系认证证书、环境管理体系认证证书、职业健康安全管理体系认证证书</w:t>
      </w:r>
      <w:r>
        <w:rPr>
          <w:rStyle w:val="1041"/>
          <w:rFonts w:hint="eastAsia" w:ascii="宋体" w:hAnsi="宋体" w:eastAsia="宋体" w:cs="宋体"/>
          <w:color w:val="000000"/>
          <w:sz w:val="21"/>
          <w:szCs w:val="21"/>
          <w:highlight w:val="none"/>
          <w:lang w:val="en-US" w:eastAsia="zh-CN"/>
        </w:rPr>
        <w:t xml:space="preserve">，每提供一份得1分，最高得3分。</w:t>
      </w:r>
      <w:r>
        <w:rPr>
          <w:rStyle w:val="1041"/>
          <w:rFonts w:hint="eastAsia" w:ascii="宋体" w:hAnsi="宋体" w:eastAsia="宋体" w:cs="宋体"/>
          <w:b w:val="0"/>
          <w:bCs w:val="0"/>
          <w:color w:val="000000"/>
          <w:sz w:val="21"/>
          <w:szCs w:val="21"/>
          <w:highlight w:val="none"/>
          <w:lang w:val="en-US" w:eastAsia="zh-CN"/>
        </w:rPr>
        <w:t xml:space="preserve">（</w:t>
      </w:r>
      <w:r>
        <w:rPr>
          <w:rStyle w:val="1041"/>
          <w:rFonts w:hint="eastAsia" w:ascii="宋体" w:hAnsi="宋体" w:cs="宋体"/>
          <w:b w:val="0"/>
          <w:bCs w:val="0"/>
          <w:color w:val="000000"/>
          <w:sz w:val="21"/>
          <w:szCs w:val="21"/>
          <w:highlight w:val="none"/>
        </w:rPr>
        <w:t xml:space="preserve">响应文件中提供证书</w:t>
      </w:r>
      <w:r>
        <w:rPr>
          <w:rStyle w:val="1041"/>
          <w:rFonts w:hint="eastAsia" w:ascii="宋体" w:hAnsi="宋体" w:eastAsia="宋体" w:cs="宋体"/>
          <w:b w:val="0"/>
          <w:bCs w:val="0"/>
          <w:color w:val="000000"/>
          <w:sz w:val="21"/>
          <w:szCs w:val="21"/>
          <w:highlight w:val="none"/>
          <w:lang w:val="en-US" w:eastAsia="zh-CN"/>
        </w:rPr>
        <w:t xml:space="preserve">扫描</w:t>
      </w:r>
      <w:r>
        <w:rPr>
          <w:rStyle w:val="1041"/>
          <w:rFonts w:hint="eastAsia" w:ascii="宋体" w:hAnsi="宋体" w:cs="宋体"/>
          <w:b w:val="0"/>
          <w:bCs w:val="0"/>
          <w:color w:val="000000"/>
          <w:sz w:val="21"/>
          <w:szCs w:val="21"/>
          <w:highlight w:val="none"/>
        </w:rPr>
        <w:t xml:space="preserve">件，同时</w:t>
      </w:r>
      <w:r>
        <w:rPr>
          <w:rStyle w:val="1041"/>
          <w:rFonts w:hint="eastAsia" w:ascii="宋体" w:hAnsi="宋体" w:eastAsia="宋体" w:cs="宋体"/>
          <w:b w:val="0"/>
          <w:bCs w:val="0"/>
          <w:color w:val="000000"/>
          <w:sz w:val="21"/>
          <w:szCs w:val="21"/>
          <w:highlight w:val="none"/>
          <w:lang w:val="en-US" w:eastAsia="zh-CN"/>
        </w:rPr>
        <w:t xml:space="preserve">须</w:t>
      </w:r>
      <w:r>
        <w:rPr>
          <w:rStyle w:val="1041"/>
          <w:rFonts w:hint="eastAsia" w:ascii="宋体" w:hAnsi="宋体" w:cs="宋体"/>
          <w:b w:val="0"/>
          <w:bCs w:val="0"/>
          <w:color w:val="000000"/>
          <w:sz w:val="21"/>
          <w:szCs w:val="21"/>
          <w:highlight w:val="none"/>
        </w:rPr>
        <w:t xml:space="preserve">提供该证书在中国国家认证认可监督管理委员会网站http</w:t>
      </w:r>
      <w:r>
        <w:rPr>
          <w:rStyle w:val="1041"/>
          <w:rFonts w:hint="eastAsia" w:ascii="宋体" w:hAnsi="宋体" w:eastAsia="宋体" w:cs="宋体"/>
          <w:b w:val="0"/>
          <w:bCs w:val="0"/>
          <w:color w:val="000000"/>
          <w:sz w:val="21"/>
          <w:szCs w:val="21"/>
          <w:highlight w:val="none"/>
          <w:lang w:val="en-US" w:eastAsia="zh-CN"/>
        </w:rPr>
        <w:t xml:space="preserve">s</w:t>
      </w:r>
      <w:r>
        <w:rPr>
          <w:rStyle w:val="1041"/>
          <w:rFonts w:hint="eastAsia" w:ascii="宋体" w:hAnsi="宋体" w:cs="宋体"/>
          <w:b w:val="0"/>
          <w:bCs w:val="0"/>
          <w:color w:val="000000"/>
          <w:sz w:val="21"/>
          <w:szCs w:val="21"/>
          <w:highlight w:val="none"/>
        </w:rPr>
        <w:t xml:space="preserve">://www.cnca.gov.cn/上查询的页面截图。</w:t>
      </w:r>
      <w:r>
        <w:rPr>
          <w:rFonts w:hint="eastAsia" w:ascii="宋体" w:hAnsi="宋体" w:eastAsia="宋体" w:cs="宋体"/>
          <w:bCs/>
          <w:sz w:val="21"/>
          <w:szCs w:val="21"/>
          <w:highlight w:val="none"/>
        </w:rPr>
        <w:t xml:space="preserve">未</w:t>
      </w:r>
      <w:r>
        <w:rPr>
          <w:rFonts w:hint="eastAsia" w:ascii="宋体" w:hAnsi="宋体" w:eastAsia="宋体" w:cs="宋体"/>
          <w:bCs/>
          <w:sz w:val="21"/>
          <w:szCs w:val="21"/>
          <w:highlight w:val="none"/>
          <w:lang w:val="en-US" w:eastAsia="zh-CN"/>
        </w:rPr>
        <w:t xml:space="preserve">按要求提供材料不得分</w:t>
      </w:r>
      <w:r>
        <w:rPr>
          <w:rFonts w:hint="eastAsia" w:ascii="宋体" w:hAnsi="宋体" w:eastAsia="宋体" w:cs="宋体"/>
          <w:bCs/>
          <w:sz w:val="21"/>
          <w:szCs w:val="21"/>
          <w:highlight w:val="none"/>
        </w:rPr>
        <w:t xml:space="preserve">。</w:t>
      </w:r>
      <w:r>
        <w:rPr>
          <w:rStyle w:val="1041"/>
          <w:rFonts w:hint="eastAsia" w:ascii="宋体" w:hAnsi="宋体" w:eastAsia="宋体" w:cs="宋体"/>
          <w:b w:val="0"/>
          <w:bCs w:val="0"/>
          <w:color w:val="000000"/>
          <w:sz w:val="21"/>
          <w:szCs w:val="21"/>
          <w:highlight w:val="none"/>
          <w:lang w:val="en-US" w:eastAsia="zh-CN"/>
        </w:rPr>
        <w:t xml:space="preserve">）</w:t>
      </w:r>
      <w:r>
        <w:rPr>
          <w:rStyle w:val="1041"/>
          <w:rFonts w:hint="eastAsia" w:ascii="宋体" w:hAnsi="宋体" w:eastAsia="宋体" w:cs="宋体"/>
          <w:color w:val="000000"/>
          <w:sz w:val="21"/>
          <w:szCs w:val="21"/>
          <w:highlight w:val="none"/>
          <w:lang w:val="en-US" w:eastAsia="zh-CN"/>
        </w:rPr>
      </w:r>
      <w:r/>
    </w:p>
    <w:p>
      <w:pPr>
        <w:pStyle w:val="926"/>
        <w:ind w:left="0" w:firstLine="482"/>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pStyle w:val="927"/>
        <w:jc w:val="center"/>
        <w:spacing w:line="360" w:lineRule="auto"/>
        <w:rPr>
          <w:rFonts w:hint="eastAsia" w:ascii="宋体" w:hAnsi="宋体" w:eastAsia="宋体" w:cs="宋体"/>
          <w:b/>
          <w:highlight w:val="none"/>
        </w:rPr>
      </w:pPr>
      <w:r>
        <w:rPr>
          <w:rFonts w:hint="eastAsia" w:ascii="宋体" w:hAnsi="宋体" w:eastAsia="宋体" w:cs="宋体"/>
          <w:sz w:val="21"/>
          <w:szCs w:val="21"/>
          <w:highlight w:val="none"/>
        </w:rPr>
        <w:br w:type="page" w:clear="all"/>
      </w:r>
      <w:r>
        <w:rPr>
          <w:rFonts w:hint="eastAsia" w:ascii="宋体" w:hAnsi="宋体" w:eastAsia="宋体" w:cs="宋体"/>
          <w:b/>
          <w:highlight w:val="none"/>
          <w:lang w:val="en-US" w:eastAsia="zh-CN"/>
        </w:rPr>
        <w:t xml:space="preserve">第四章 </w:t>
      </w:r>
      <w:r>
        <w:rPr>
          <w:rFonts w:hint="eastAsia" w:ascii="宋体" w:hAnsi="宋体" w:eastAsia="宋体" w:cs="宋体"/>
          <w:b/>
          <w:highlight w:val="none"/>
        </w:rPr>
        <w:t xml:space="preserve">合同主要条款格式</w:t>
      </w:r>
      <w:r>
        <w:rPr>
          <w:rFonts w:hint="eastAsia" w:ascii="宋体" w:hAnsi="宋体" w:eastAsia="宋体" w:cs="宋体"/>
          <w:b/>
          <w:highlight w:val="none"/>
        </w:rPr>
      </w:r>
      <w:r/>
    </w:p>
    <w:p>
      <w:pPr>
        <w:pStyle w:val="926"/>
        <w:spacing w:line="360" w:lineRule="auto"/>
        <w:rPr>
          <w:rFonts w:hint="eastAsia" w:ascii="宋体" w:hAnsi="宋体" w:cs="宋体"/>
          <w:sz w:val="24"/>
          <w:highlight w:val="none"/>
        </w:rPr>
      </w:pPr>
      <w:r>
        <w:rPr>
          <w:rFonts w:hint="eastAsia" w:ascii="宋体" w:hAnsi="宋体" w:cs="宋体"/>
          <w:sz w:val="24"/>
          <w:highlight w:val="none"/>
        </w:rPr>
      </w:r>
      <w:r/>
    </w:p>
    <w:p>
      <w:pPr>
        <w:pStyle w:val="926"/>
        <w:spacing w:line="360" w:lineRule="auto"/>
        <w:rPr>
          <w:rFonts w:ascii="宋体" w:hAnsi="宋体"/>
          <w:b/>
          <w:szCs w:val="21"/>
          <w:highlight w:val="none"/>
        </w:rPr>
      </w:pPr>
      <w:r>
        <w:rPr>
          <w:rFonts w:hint="eastAsia" w:ascii="宋体" w:hAnsi="宋体"/>
          <w:b/>
          <w:szCs w:val="21"/>
          <w:highlight w:val="none"/>
        </w:rPr>
        <w:t xml:space="preserve">甲方（需方）： </w:t>
      </w:r>
      <w:r>
        <w:rPr>
          <w:rFonts w:ascii="宋体" w:hAnsi="宋体"/>
          <w:b/>
          <w:szCs w:val="21"/>
          <w:highlight w:val="none"/>
        </w:rPr>
      </w:r>
      <w:r/>
    </w:p>
    <w:p>
      <w:pPr>
        <w:pStyle w:val="926"/>
        <w:spacing w:line="360" w:lineRule="auto"/>
        <w:tabs>
          <w:tab w:val="left" w:pos="3600" w:leader="none"/>
        </w:tabs>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926"/>
        <w:spacing w:line="360" w:lineRule="auto"/>
        <w:rPr>
          <w:rFonts w:ascii="宋体" w:hAnsi="宋体"/>
          <w:szCs w:val="21"/>
          <w:highlight w:val="none"/>
        </w:rPr>
      </w:pPr>
      <w:r>
        <w:rPr>
          <w:rFonts w:hint="eastAsia" w:ascii="宋体" w:hAnsi="宋体"/>
          <w:szCs w:val="21"/>
          <w:highlight w:val="none"/>
        </w:rPr>
        <w:t xml:space="preserve">联系电话：</w:t>
      </w:r>
      <w:r>
        <w:rPr>
          <w:rFonts w:ascii="宋体" w:hAnsi="宋体"/>
          <w:szCs w:val="21"/>
          <w:highlight w:val="none"/>
        </w:rPr>
      </w:r>
      <w:r/>
    </w:p>
    <w:p>
      <w:pPr>
        <w:pStyle w:val="926"/>
        <w:spacing w:line="360" w:lineRule="auto"/>
        <w:rPr>
          <w:rFonts w:ascii="宋体" w:hAnsi="宋体"/>
          <w:szCs w:val="21"/>
          <w:highlight w:val="none"/>
        </w:rPr>
      </w:pPr>
      <w:r>
        <w:rPr>
          <w:rFonts w:ascii="宋体" w:hAnsi="宋体"/>
          <w:szCs w:val="21"/>
          <w:highlight w:val="none"/>
        </w:rPr>
      </w:r>
      <w:r/>
    </w:p>
    <w:p>
      <w:pPr>
        <w:pStyle w:val="926"/>
        <w:spacing w:line="360" w:lineRule="auto"/>
        <w:rPr>
          <w:rFonts w:ascii="宋体" w:hAnsi="宋体"/>
          <w:b/>
          <w:szCs w:val="21"/>
          <w:highlight w:val="none"/>
        </w:rPr>
      </w:pPr>
      <w:r>
        <w:rPr>
          <w:rFonts w:hint="eastAsia" w:ascii="宋体" w:hAnsi="宋体"/>
          <w:b/>
          <w:szCs w:val="21"/>
          <w:highlight w:val="none"/>
        </w:rPr>
        <w:t xml:space="preserve">乙方（供方）：</w:t>
      </w:r>
      <w:r>
        <w:rPr>
          <w:rFonts w:ascii="宋体" w:hAnsi="宋体"/>
          <w:b/>
          <w:szCs w:val="21"/>
          <w:highlight w:val="none"/>
        </w:rPr>
      </w:r>
      <w:r/>
    </w:p>
    <w:p>
      <w:pPr>
        <w:pStyle w:val="926"/>
        <w:spacing w:line="360" w:lineRule="auto"/>
        <w:tabs>
          <w:tab w:val="left" w:pos="3600" w:leader="none"/>
        </w:tabs>
        <w:rPr>
          <w:rFonts w:ascii="宋体" w:hAnsi="宋体"/>
          <w:szCs w:val="21"/>
          <w:highlight w:val="none"/>
        </w:rPr>
      </w:pPr>
      <w:r>
        <w:rPr>
          <w:rFonts w:hint="eastAsia" w:ascii="宋体" w:hAnsi="宋体"/>
          <w:szCs w:val="21"/>
          <w:highlight w:val="none"/>
        </w:rPr>
        <w:t xml:space="preserve">地址：                                                              </w:t>
      </w:r>
      <w:r>
        <w:rPr>
          <w:rFonts w:ascii="宋体" w:hAnsi="宋体"/>
          <w:szCs w:val="21"/>
          <w:highlight w:val="none"/>
        </w:rPr>
      </w:r>
      <w:r/>
    </w:p>
    <w:p>
      <w:pPr>
        <w:pStyle w:val="926"/>
        <w:spacing w:line="360" w:lineRule="auto"/>
        <w:tabs>
          <w:tab w:val="left" w:pos="3600" w:leader="none"/>
        </w:tabs>
        <w:rPr>
          <w:rFonts w:hint="eastAsia" w:ascii="宋体" w:hAnsi="宋体"/>
          <w:szCs w:val="21"/>
          <w:highlight w:val="none"/>
        </w:rPr>
      </w:pPr>
      <w:r>
        <w:rPr>
          <w:rFonts w:hint="eastAsia" w:ascii="宋体" w:hAnsi="宋体"/>
          <w:szCs w:val="21"/>
          <w:highlight w:val="none"/>
        </w:rPr>
        <w:t xml:space="preserve">联系人：                      </w:t>
      </w:r>
      <w:r>
        <w:rPr>
          <w:rFonts w:hint="eastAsia" w:ascii="宋体" w:hAnsi="宋体"/>
          <w:szCs w:val="21"/>
          <w:highlight w:val="none"/>
        </w:rPr>
      </w:r>
      <w:r/>
    </w:p>
    <w:p>
      <w:pPr>
        <w:pStyle w:val="926"/>
        <w:spacing w:line="360" w:lineRule="auto"/>
        <w:tabs>
          <w:tab w:val="left" w:pos="3600" w:leader="none"/>
        </w:tabs>
        <w:rPr>
          <w:rFonts w:hint="eastAsia" w:ascii="宋体" w:hAnsi="宋体" w:cs="宋体"/>
          <w:b w:val="0"/>
          <w:bCs/>
          <w:sz w:val="21"/>
          <w:szCs w:val="21"/>
          <w:highlight w:val="none"/>
        </w:rPr>
      </w:pPr>
      <w:r>
        <w:rPr>
          <w:rFonts w:hint="eastAsia" w:ascii="宋体" w:hAnsi="宋体"/>
          <w:szCs w:val="21"/>
          <w:highlight w:val="none"/>
        </w:rPr>
        <w:t xml:space="preserve">联系电话：</w:t>
      </w:r>
      <w:r>
        <w:rPr>
          <w:rFonts w:hint="eastAsia" w:ascii="宋体" w:hAnsi="宋体" w:cs="宋体"/>
          <w:b w:val="0"/>
          <w:bCs/>
          <w:sz w:val="21"/>
          <w:szCs w:val="21"/>
          <w:highlight w:val="none"/>
        </w:rPr>
        <w:t xml:space="preserve"> </w:t>
      </w:r>
      <w:r>
        <w:rPr>
          <w:rFonts w:hint="eastAsia" w:ascii="宋体" w:hAnsi="宋体" w:cs="宋体"/>
          <w:b w:val="0"/>
          <w:bCs/>
          <w:sz w:val="21"/>
          <w:szCs w:val="21"/>
          <w:highlight w:val="none"/>
        </w:rPr>
      </w:r>
      <w:r/>
    </w:p>
    <w:p>
      <w:pPr>
        <w:pStyle w:val="926"/>
        <w:ind w:firstLine="420"/>
        <w:spacing w:line="360" w:lineRule="auto"/>
        <w:tabs>
          <w:tab w:val="left" w:pos="3600"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r>
      <w:r/>
    </w:p>
    <w:p>
      <w:pPr>
        <w:pStyle w:val="1043"/>
        <w:ind w:firstLine="420"/>
        <w:keepLines/>
        <w:keepNext/>
        <w:pageBreakBefore w:val="0"/>
        <w:spacing w:before="0" w:after="0" w:line="460" w:lineRule="exact"/>
        <w:widowControl w:val="off"/>
        <w:tabs>
          <w:tab w:val="left" w:pos="405" w:leader="none"/>
        </w:tabs>
        <w:rPr>
          <w:rFonts w:hint="eastAsia" w:ascii="宋体" w:hAnsi="宋体" w:cs="宋体"/>
          <w:b w:val="0"/>
          <w:color w:val="000000"/>
          <w:sz w:val="21"/>
          <w:szCs w:val="21"/>
          <w:highlight w:val="none"/>
        </w:rPr>
        <w:outlineLvl w:val="9"/>
      </w:pPr>
      <w:r>
        <w:rPr>
          <w:rFonts w:hint="eastAsia" w:ascii="宋体" w:hAnsi="宋体" w:cs="宋体"/>
          <w:b w:val="0"/>
          <w:color w:val="000000"/>
          <w:sz w:val="21"/>
          <w:szCs w:val="21"/>
          <w:highlight w:val="none"/>
        </w:rPr>
        <w:t xml:space="preserve"> 根据</w:t>
      </w:r>
      <w:r>
        <w:rPr>
          <w:rFonts w:hint="eastAsia" w:ascii="宋体" w:hAnsi="宋体" w:cs="宋体"/>
          <w:b w:val="0"/>
          <w:bCs/>
          <w:color w:val="000000"/>
          <w:spacing w:val="13"/>
          <w:sz w:val="21"/>
          <w:szCs w:val="21"/>
          <w:highlight w:val="none"/>
          <w:u w:val="single"/>
        </w:rPr>
        <w:t xml:space="preserve">苏州咨悦潭建设项目管理有限公司</w:t>
      </w:r>
      <w:r>
        <w:rPr>
          <w:rFonts w:hint="eastAsia" w:ascii="宋体" w:hAnsi="宋体" w:cs="宋体"/>
          <w:b w:val="0"/>
          <w:color w:val="000000"/>
          <w:sz w:val="21"/>
          <w:szCs w:val="21"/>
          <w:highlight w:val="none"/>
        </w:rPr>
        <w:t xml:space="preserve">采购编号</w:t>
      </w:r>
      <w:r>
        <w:rPr>
          <w:rFonts w:hint="eastAsia" w:ascii="宋体" w:hAnsi="宋体" w:cs="宋体"/>
          <w:b w:val="0"/>
          <w:bCs/>
          <w:color w:val="000000"/>
          <w:spacing w:val="13"/>
          <w:sz w:val="21"/>
          <w:szCs w:val="21"/>
          <w:highlight w:val="none"/>
          <w:u w:val="single"/>
          <w:lang w:eastAsia="zh-CN"/>
        </w:rPr>
        <w:t xml:space="preserve">JSZC-320507-ZYTD-C2026-0023</w:t>
      </w:r>
      <w:r>
        <w:rPr>
          <w:rFonts w:hint="eastAsia" w:ascii="宋体" w:hAnsi="宋体" w:cs="宋体"/>
          <w:b w:val="0"/>
          <w:bCs/>
          <w:color w:val="000000"/>
          <w:spacing w:val="13"/>
          <w:sz w:val="21"/>
          <w:szCs w:val="21"/>
          <w:highlight w:val="none"/>
          <w:u w:val="single"/>
        </w:rPr>
        <w:t xml:space="preserve">号</w:t>
      </w:r>
      <w:r>
        <w:rPr>
          <w:rFonts w:hint="eastAsia" w:ascii="宋体" w:hAnsi="宋体" w:cs="宋体"/>
          <w:b w:val="0"/>
          <w:color w:val="000000"/>
          <w:sz w:val="21"/>
          <w:szCs w:val="21"/>
          <w:highlight w:val="none"/>
        </w:rPr>
        <w:t xml:space="preserve">政府采购招标文件及中标单位的响应文件和成交通知书，甲乙双方就此次成交的</w:t>
      </w:r>
      <w:r>
        <w:rPr>
          <w:rFonts w:hint="eastAsia" w:ascii="宋体" w:hAnsi="宋体" w:cs="宋体"/>
          <w:b w:val="0"/>
          <w:bCs/>
          <w:color w:val="000000"/>
          <w:sz w:val="21"/>
          <w:szCs w:val="21"/>
          <w:highlight w:val="none"/>
          <w:u w:val="single"/>
          <w:lang w:eastAsia="zh-CN"/>
        </w:rPr>
        <w:t xml:space="preserve">2026年黄埭镇文物勘探配套机械人工服务项目</w:t>
      </w:r>
      <w:r>
        <w:rPr>
          <w:rFonts w:hint="eastAsia" w:ascii="宋体" w:hAnsi="宋体" w:cs="宋体"/>
          <w:b w:val="0"/>
          <w:color w:val="000000"/>
          <w:sz w:val="21"/>
          <w:szCs w:val="21"/>
          <w:highlight w:val="none"/>
        </w:rPr>
        <w:t xml:space="preserve">事宜，签订本合同书。</w:t>
      </w:r>
      <w:r>
        <w:rPr>
          <w:rFonts w:hint="eastAsia" w:ascii="宋体" w:hAnsi="宋体" w:cs="宋体"/>
          <w:b w:val="0"/>
          <w:color w:val="000000"/>
          <w:sz w:val="21"/>
          <w:szCs w:val="21"/>
          <w:highlight w:val="none"/>
        </w:rPr>
      </w:r>
      <w:r/>
    </w:p>
    <w:p>
      <w:pPr>
        <w:pStyle w:val="926"/>
        <w:ind w:firstLine="482"/>
        <w:pageBreakBefore w:val="0"/>
        <w:spacing w:line="4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一、合同内容</w:t>
      </w:r>
      <w:r>
        <w:rPr>
          <w:rFonts w:hint="eastAsia" w:ascii="宋体" w:hAnsi="宋体" w:eastAsia="宋体" w:cs="宋体"/>
          <w:b/>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1、乙方负责完成甲方的</w:t>
      </w:r>
      <w:r>
        <w:rPr>
          <w:rFonts w:hint="eastAsia" w:ascii="宋体" w:hAnsi="宋体" w:eastAsia="宋体" w:cs="宋体"/>
          <w:color w:val="000000"/>
          <w:sz w:val="21"/>
          <w:szCs w:val="21"/>
          <w:highlight w:val="none"/>
          <w:u w:val="single"/>
          <w:lang w:val="en-US" w:eastAsia="zh-CN"/>
        </w:rPr>
        <w:t xml:space="preserve">2026年黄埭镇文物勘探配套机械人工服务项目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2、下列文件为本合同不可分割部分：</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（1）成交通知书；</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（2）乙方的响应文件；</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（3）乙方在采购过程中所作的其它承诺、声明、书面澄清等；</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（4）采购文件及其附件；</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（5）合同附件；</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以上与本合同具有同等法律效力。</w:t>
      </w:r>
      <w:r>
        <w:rPr>
          <w:rFonts w:hint="eastAsia" w:ascii="宋体" w:hAnsi="宋体" w:eastAsia="宋体" w:cs="宋体"/>
          <w:color w:val="000000"/>
          <w:sz w:val="21"/>
          <w:szCs w:val="21"/>
          <w:highlight w:val="none"/>
        </w:rPr>
      </w:r>
      <w:r/>
    </w:p>
    <w:p>
      <w:pPr>
        <w:pStyle w:val="926"/>
        <w:ind w:firstLine="482"/>
        <w:pageBreakBefore w:val="0"/>
        <w:spacing w:line="4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二、价格与支付</w:t>
      </w:r>
      <w:r>
        <w:rPr>
          <w:rFonts w:hint="eastAsia" w:ascii="宋体" w:hAnsi="宋体" w:eastAsia="宋体" w:cs="宋体"/>
          <w:b/>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1、合同价格（大写）</w:t>
      </w:r>
      <w:r>
        <w:rPr>
          <w:rFonts w:hint="eastAsia" w:ascii="宋体" w:hAnsi="宋体" w:eastAsia="宋体" w:cs="宋体"/>
          <w:color w:val="000000"/>
          <w:sz w:val="21"/>
          <w:szCs w:val="21"/>
          <w:highlight w:val="none"/>
          <w:u w:val="single"/>
        </w:rPr>
        <w:t xml:space="preserve">人民币元整（¥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none"/>
          <w:lang w:val="en-US" w:eastAsia="zh-CN"/>
        </w:rPr>
        <w:t xml:space="preserve">。成交单价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元/亩。</w:t>
      </w:r>
      <w:r>
        <w:rPr>
          <w:rFonts w:hint="eastAsia" w:ascii="宋体" w:hAnsi="宋体" w:eastAsia="宋体" w:cs="宋体"/>
          <w:color w:val="000000"/>
          <w:sz w:val="21"/>
          <w:szCs w:val="21"/>
          <w:highlight w:val="none"/>
        </w:rPr>
        <w:t xml:space="preserve">合同价格包括</w:t>
      </w:r>
      <w:r>
        <w:rPr>
          <w:rFonts w:hint="eastAsia" w:ascii="宋体" w:hAnsi="宋体" w:cs="宋体"/>
          <w:color w:val="000000"/>
          <w:szCs w:val="21"/>
          <w:highlight w:val="none"/>
          <w:lang w:eastAsia="zh-CN"/>
        </w:rPr>
        <w:t xml:space="preserve">本项目服务工作所需的人工、餐费、服务费、机械设备、燃油动力费、管理费、通讯、胸卡、社保、保险、利润、税金、代理服务费、政策性文件规定及合同包含的所有风险、责任等各项应有费用。</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Cs w:val="21"/>
          <w:highlight w:val="none"/>
          <w:lang w:eastAsia="zh-CN"/>
        </w:rPr>
      </w:r>
      <w:r/>
    </w:p>
    <w:p>
      <w:pPr>
        <w:pStyle w:val="926"/>
        <w:ind w:firstLine="480"/>
        <w:pageBreakBefore w:val="0"/>
        <w:spacing w:line="460" w:lineRule="exact"/>
        <w:widowControl w:val="off"/>
        <w:rPr>
          <w:rFonts w:ascii="宋体" w:hAnsi="宋体" w:eastAsia="宋体" w:cs="宋体"/>
          <w:color w:val="000000"/>
          <w:szCs w:val="21"/>
          <w:highlight w:val="none"/>
          <w:lang w:val="en-US" w:eastAsia="zh-CN"/>
        </w:rPr>
      </w:pPr>
      <w:r>
        <w:rPr>
          <w:rFonts w:hint="eastAsia" w:ascii="宋体" w:hAnsi="宋体" w:eastAsia="宋体" w:cs="宋体"/>
          <w:b/>
          <w:bCs/>
          <w:sz w:val="21"/>
          <w:szCs w:val="21"/>
          <w:highlight w:val="none"/>
          <w:u w:val="single"/>
          <w:lang w:val="en-US" w:eastAsia="zh-CN"/>
        </w:rPr>
        <w:t xml:space="preserve">3、</w:t>
      </w:r>
      <w:r>
        <w:rPr>
          <w:rFonts w:hint="eastAsia" w:ascii="宋体" w:hAnsi="宋体" w:eastAsia="宋体" w:cs="宋体"/>
          <w:b/>
          <w:bCs/>
          <w:sz w:val="21"/>
          <w:szCs w:val="21"/>
          <w:highlight w:val="none"/>
          <w:u w:val="single"/>
          <w:lang w:eastAsia="zh-CN"/>
        </w:rPr>
        <w:t xml:space="preserve">费用结算：</w:t>
      </w:r>
      <w:r>
        <w:rPr>
          <w:rFonts w:hint="eastAsia" w:ascii="宋体" w:hAnsi="宋体" w:eastAsia="宋体" w:cs="宋体"/>
          <w:b/>
          <w:bCs/>
          <w:sz w:val="21"/>
          <w:szCs w:val="21"/>
          <w:highlight w:val="none"/>
          <w:u w:val="single"/>
          <w:lang w:val="en-US" w:eastAsia="zh-CN"/>
        </w:rPr>
        <w:t xml:space="preserve">本项目涉及地块共482亩（暂估数量），最终金额按实际发生数量结算。结算金额=成交单价*甲方确认的实际发生数量-考核扣款。</w:t>
      </w:r>
      <w:r>
        <w:rPr>
          <w:rFonts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4、支付方式：</w:t>
      </w:r>
      <w:r>
        <w:rPr>
          <w:rFonts w:ascii="SimSun" w:hAnsi="SimSun" w:eastAsia="SimSun" w:cs="SimSun"/>
          <w:b/>
          <w:color w:val="000000"/>
          <w:sz w:val="21"/>
        </w:rPr>
        <w:t xml:space="preserve">合同签订生效后，甲方须预付合同总金额的10%给乙方，预付款在第一年支付款项中扣除，如未扣满，则顺延至下一年度，扣完为止。每年支付当年度实际完成工作量（须配合验收合格）的70%，扣除考核扣款后的尾款在下一年度付清。</w:t>
      </w:r>
      <w:r>
        <w:rPr>
          <w:rFonts w:hint="eastAsia" w:ascii="宋体" w:hAnsi="宋体" w:eastAsia="宋体" w:cs="宋体"/>
          <w:b/>
          <w:bCs/>
          <w:color w:val="000000"/>
          <w:szCs w:val="21"/>
          <w:highlight w:val="none"/>
          <w:lang w:val="en-US" w:eastAsia="zh-CN"/>
        </w:rPr>
      </w:r>
      <w:r>
        <w:rPr>
          <w:rFonts w:ascii="宋体" w:hAnsi="宋体" w:eastAsia="宋体" w:cs="宋体"/>
          <w:b/>
          <w:bCs/>
          <w:color w:val="000000"/>
          <w:szCs w:val="21"/>
          <w:highlight w:val="none"/>
          <w:lang w:val="en-US" w:eastAsia="zh-CN"/>
        </w:rPr>
      </w:r>
      <w:r/>
    </w:p>
    <w:p>
      <w:pPr>
        <w:pStyle w:val="934"/>
      </w:pPr>
      <w:r>
        <w:rPr>
          <w:rFonts w:ascii="SimSun" w:hAnsi="SimSun" w:eastAsia="SimSun" w:cs="SimSun"/>
          <w:b/>
          <w:color w:val="000000"/>
          <w:sz w:val="21"/>
        </w:rPr>
        <w:t xml:space="preserve">    </w:t>
      </w:r>
      <w:r>
        <w:rPr>
          <w:rFonts w:ascii="SimSun" w:hAnsi="SimSun" w:eastAsia="SimSun" w:cs="SimSun"/>
          <w:b/>
          <w:color w:val="000000"/>
          <w:sz w:val="21"/>
        </w:rPr>
        <w:t xml:space="preserve">注:如在签订合同时，乙方明确表示无需预付款或者主动要求降低预付款比例的，甲方可不适用上述关于预付款的规定。</w:t>
      </w:r>
      <w:r>
        <w:rPr>
          <w:rFonts w:ascii="SimSun" w:hAnsi="SimSun" w:eastAsia="SimSun" w:cs="SimSun"/>
          <w:b/>
          <w:color w:val="000000"/>
          <w:sz w:val="21"/>
        </w:rPr>
      </w:r>
      <w:r/>
    </w:p>
    <w:p>
      <w:pPr>
        <w:pStyle w:val="926"/>
        <w:ind w:firstLine="482"/>
        <w:pageBreakBefore w:val="0"/>
        <w:spacing w:line="460" w:lineRule="exact"/>
        <w:widowControl w:val="off"/>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三、服务内容</w:t>
      </w:r>
      <w:r>
        <w:rPr>
          <w:rFonts w:ascii="宋体" w:hAnsi="宋体" w:eastAsia="宋体" w:cs="宋体"/>
          <w:b/>
          <w:color w:val="000000"/>
          <w:sz w:val="21"/>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1、项目背景</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为加快推进地块上市，配合考古所调查勘探和考古发掘相关工作，对2026年拟供地地块共482亩统一采购配套机械人工服务。服务内容包含清理渣土、开挖解剖沟、引孔、绿网覆盖、后期土地平整等，配合文勘单位完成相关地块文物勘探工作。</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color w:val="000000"/>
          <w:szCs w:val="21"/>
          <w:highlight w:val="none"/>
          <w:lang w:val="en-US" w:eastAsia="zh-CN"/>
        </w:rPr>
        <w:t xml:space="preserve">2、地块位置：</w:t>
      </w:r>
      <w:r>
        <w:rPr>
          <w:rFonts w:hint="eastAsia" w:ascii="宋体" w:hAnsi="宋体" w:eastAsia="宋体" w:cs="宋体"/>
          <w:b w:val="0"/>
          <w:bCs w:val="0"/>
          <w:color w:val="000000"/>
          <w:szCs w:val="21"/>
          <w:highlight w:val="none"/>
          <w:lang w:val="en-US" w:eastAsia="zh-CN"/>
        </w:rPr>
        <w:t xml:space="preserve">相城区黄埭镇，最终地块以甲方确认为准。</w:t>
      </w:r>
      <w:r>
        <w:rPr>
          <w:rFonts w:hint="eastAsia" w:ascii="宋体" w:hAnsi="宋体" w:eastAsia="宋体" w:cs="宋体"/>
          <w:b w:val="0"/>
          <w:bCs w:val="0"/>
          <w:color w:val="000000"/>
          <w:szCs w:val="21"/>
          <w:highlight w:val="none"/>
          <w:lang w:val="en-US" w:eastAsia="zh-CN"/>
        </w:rPr>
      </w:r>
      <w:r/>
    </w:p>
    <w:p>
      <w:pPr>
        <w:pStyle w:val="926"/>
        <w:ind w:firstLine="480"/>
        <w:pageBreakBefore w:val="0"/>
        <w:spacing w:line="4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3、工作内容</w:t>
      </w:r>
      <w:r>
        <w:rPr>
          <w:rFonts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乙方根据甲方的项目特点及要求，服从甲方安排，按要求提供机械设备使用服务及后期工作的服务。乙方需完全响应甲方的要求，按时完成甲方安排的任务，不因相关任务的实施难度等问题而拖延项目的实施进展。</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（2）项目的实施由甲方组织安排，甲方安排具体项目后，乙方需提前做好项目实施方案汇报甲方，经甲方确认后方可进场实施服务。</w:t>
      </w:r>
      <w:r>
        <w:rPr>
          <w:rFonts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乙方需配备一名项目负责人，负责现场的管理与指导，配合甲方完成工作的衔接任务。在服务期间原则上不得更换项目负责人，特殊情况确需更换的，应事先征得甲方批准，但甲方有权对不能胜任本项目工作的项目负责人（含相关项目机械操作人员）提出更换。</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（4）设备操作人员要求具有实施项目的专业技术能力。操作者具有取得设备操作资格的操作人员：</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1）无致人死亡或者重伤的重大事故责任记录。</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2）无饮酒后驾驶或者醉酒驾驶记录。</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3）无犯罪记录、品行良好，身体健康。</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4）身心健康，无传染性疾病，无癫痫、精神病等可能危及行车安全的疾病病史，无酗酒、吸毒行为记录。</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（5）服务响应</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1）一般作业服务响应时间：乙方收到通知后应做到半小时响应，2小时内到场。</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2）紧急情况和重大活动保障期间，全天候随叫随到。</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（6）乙方必须制定服务项目质量保证措施，严格服务项目质量操作流程。遵守作业现场的一切规章制度，文明作业，安全作业，一切伤亡事故由乙方负全责。</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（7）在作业期间过程中，乙方负责及时清理垃圾。服务过程中，扬尘污染、噪音污染等防治应按照相关部门文件要求执行，包括但不限于绿网覆盖等。</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（8）服务开始后，乙方需要负责现场看护工作，工作内容包括但不限于现在安全，环境，防止垃圾偷倒，土方偷运等。</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（9）若现场发现文物，乙方需要配合考古发掘，工作内容包括但不限于发掘区域外围临时围挡，安装覆盖挖掘区域的电子监控等。</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（10）服务结束前需把土地恢复平整。</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（11）乙方应对项目组成员做好安全培训，在项目实施过程中应注意人员和财产安全，如造成相关人员安全和财产损失问题的，一律由乙方全权承担负责，甲方不承担任何责任。</w:t>
      </w:r>
      <w:r>
        <w:rPr>
          <w:rFonts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4、机械人员配备数量</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大型挖掘机（液压200L）不少于6台；履带式推土机不少于1台；其余设备如抽水泵、引孔钻机、全站仪等视实际情况配备；除项目经理外人员配备不少于2人；机械设备需配备相应操作人员。</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val="en-US" w:eastAsia="zh-CN"/>
        </w:rPr>
        <w:t xml:space="preserve">四、服务期限：</w:t>
      </w:r>
      <w:r>
        <w:rPr>
          <w:rFonts w:hint="eastAsia" w:ascii="宋体" w:hAnsi="宋体" w:eastAsia="宋体" w:cs="宋体"/>
          <w:color w:val="000000"/>
          <w:szCs w:val="21"/>
          <w:highlight w:val="none"/>
          <w:lang w:eastAsia="zh-CN"/>
        </w:rPr>
        <w:t xml:space="preserve">三年（自</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日至</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日）（需配合</w:t>
      </w:r>
      <w:r>
        <w:rPr>
          <w:rFonts w:hint="eastAsia" w:ascii="宋体" w:hAnsi="宋体" w:eastAsia="宋体" w:cs="宋体"/>
          <w:color w:val="000000"/>
          <w:szCs w:val="21"/>
          <w:highlight w:val="none"/>
          <w:lang w:val="en-US" w:eastAsia="zh-CN"/>
        </w:rPr>
        <w:t xml:space="preserve">甲方</w:t>
      </w:r>
      <w:r>
        <w:rPr>
          <w:rFonts w:hint="eastAsia" w:ascii="宋体" w:hAnsi="宋体" w:eastAsia="宋体" w:cs="宋体"/>
          <w:color w:val="000000"/>
          <w:szCs w:val="21"/>
          <w:highlight w:val="none"/>
          <w:lang w:eastAsia="zh-CN"/>
        </w:rPr>
        <w:t xml:space="preserve">验收完成）。</w:t>
      </w:r>
      <w:r>
        <w:rPr>
          <w:rFonts w:hint="eastAsia" w:ascii="宋体" w:hAnsi="宋体" w:eastAsia="宋体" w:cs="宋体"/>
          <w:color w:val="000000"/>
          <w:szCs w:val="21"/>
          <w:highlight w:val="none"/>
          <w:lang w:eastAsia="zh-CN"/>
        </w:rPr>
      </w:r>
      <w:r/>
    </w:p>
    <w:p>
      <w:pPr>
        <w:pStyle w:val="926"/>
        <w:ind w:firstLine="482"/>
        <w:pageBreakBefore w:val="0"/>
        <w:spacing w:line="4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、违约责任</w:t>
      </w:r>
      <w:r>
        <w:rPr>
          <w:rFonts w:hint="eastAsia" w:ascii="宋体" w:hAnsi="宋体" w:eastAsia="宋体" w:cs="宋体"/>
          <w:b/>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（一）乙方的违约责任</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1、乙方未按合同规定的质量要求提供服务，不能完成合同时，甲方有权终止合同，由此造成乙方的直接损失和间接损失，甲方有权要求乙方赔偿。</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2、乙方必须自己完成合同内容，不得转包、分包，否则，甲方有权按乙方不能完成合同处理；</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3、乙方原因导致出现重大责任事故及其他事故的，一切责任由乙方承担。</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4、其它违约情况。</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（二）甲方违约责任</w:t>
      </w:r>
      <w:r>
        <w:rPr>
          <w:rFonts w:hint="eastAsia" w:ascii="宋体" w:hAnsi="宋体" w:eastAsia="宋体" w:cs="宋体"/>
          <w:color w:val="000000"/>
          <w:szCs w:val="21"/>
          <w:highlight w:val="none"/>
          <w:lang w:val="en-US" w:eastAsia="zh-CN"/>
        </w:rPr>
      </w:r>
      <w:r/>
    </w:p>
    <w:p>
      <w:pPr>
        <w:pStyle w:val="926"/>
        <w:ind w:firstLine="480"/>
        <w:pageBreakBefore w:val="0"/>
        <w:spacing w:line="4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乙方按合同全面的履约，甲方不按期付款应向乙方偿付违约金，每逾期一天，按合同价格的万分之四偿付违约金。</w:t>
      </w:r>
      <w:r>
        <w:rPr>
          <w:rFonts w:hint="eastAsia" w:ascii="宋体" w:hAnsi="宋体" w:eastAsia="宋体" w:cs="宋体"/>
          <w:color w:val="000000"/>
          <w:szCs w:val="21"/>
          <w:highlight w:val="none"/>
          <w:lang w:val="en-US" w:eastAsia="zh-CN"/>
        </w:rPr>
      </w:r>
      <w:r/>
    </w:p>
    <w:p>
      <w:pPr>
        <w:pStyle w:val="926"/>
        <w:ind w:firstLine="482"/>
        <w:pageBreakBefore w:val="0"/>
        <w:spacing w:line="4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、不可抗力</w:t>
      </w:r>
      <w:r>
        <w:rPr>
          <w:rFonts w:hint="eastAsia" w:ascii="宋体" w:hAnsi="宋体" w:eastAsia="宋体" w:cs="宋体"/>
          <w:b/>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1、因不可抗力不能履行合同的，根据不可抗力的影响，部分或者全部免除责任。但合同一方延迟履行后发生不可抗力的，不能免除责任。</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926"/>
        <w:ind w:firstLine="482"/>
        <w:pageBreakBefore w:val="0"/>
        <w:spacing w:line="4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、合同生效</w:t>
      </w:r>
      <w:r>
        <w:rPr>
          <w:rFonts w:hint="eastAsia" w:ascii="宋体" w:hAnsi="宋体" w:eastAsia="宋体" w:cs="宋体"/>
          <w:b/>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1、本合同经甲乙双方签字盖章后生效，生效合同需在苏州市政府采购管理系统中备案。</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2、下列文件为本合同不可分割部分：</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（1）成交通知书；</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（2）乙方磋商响应文件；</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（3）磋商采购文件；</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（4）乙方在磋商过程中所作的其他承诺、声明、书面澄清等。</w:t>
      </w:r>
      <w:r>
        <w:rPr>
          <w:rFonts w:hint="eastAsia" w:ascii="宋体" w:hAnsi="宋体" w:eastAsia="宋体" w:cs="宋体"/>
          <w:color w:val="000000"/>
          <w:sz w:val="21"/>
          <w:szCs w:val="21"/>
          <w:highlight w:val="none"/>
        </w:rPr>
      </w:r>
      <w:r/>
    </w:p>
    <w:p>
      <w:pPr>
        <w:pStyle w:val="926"/>
        <w:ind w:firstLine="482"/>
        <w:pageBreakBefore w:val="0"/>
        <w:spacing w:line="4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、合同的解除和转让</w:t>
      </w:r>
      <w:r>
        <w:rPr>
          <w:rFonts w:hint="eastAsia" w:ascii="宋体" w:hAnsi="宋体" w:eastAsia="宋体" w:cs="宋体"/>
          <w:b/>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1、甲方和乙方协商一致，可以解除合同。</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2、有下列情形之一，合同一方可以解除合同：</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（2）因合同一方违约导致合同不能履行，另一方有权解除合同。</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3、有权解除合同的一方，应当在违约事实或不可抗力发生之后十五日内书面通知对方提出解除合同，合同在书面通知到达对方时解除。</w:t>
      </w:r>
      <w:r>
        <w:rPr>
          <w:rFonts w:hint="eastAsia" w:ascii="宋体" w:hAnsi="宋体" w:eastAsia="宋体" w:cs="宋体"/>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4、合同的部分和全部都不得转让。</w:t>
      </w:r>
      <w:r>
        <w:rPr>
          <w:rFonts w:hint="eastAsia" w:ascii="宋体" w:hAnsi="宋体" w:eastAsia="宋体" w:cs="宋体"/>
          <w:color w:val="000000"/>
          <w:sz w:val="21"/>
          <w:szCs w:val="21"/>
          <w:highlight w:val="none"/>
        </w:rPr>
      </w:r>
      <w:r/>
    </w:p>
    <w:p>
      <w:pPr>
        <w:pStyle w:val="926"/>
        <w:ind w:firstLine="482"/>
        <w:pageBreakBefore w:val="0"/>
        <w:spacing w:line="4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、争议解决办法</w:t>
      </w:r>
      <w:r>
        <w:rPr>
          <w:rFonts w:hint="eastAsia" w:ascii="宋体" w:hAnsi="宋体" w:eastAsia="宋体" w:cs="宋体"/>
          <w:b/>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因本合同或与本合同有关的一切事项发生争议，由双方友好协商解决。协商不成的，任何一方均可选择向甲方所在地的人民法院起诉。</w:t>
      </w:r>
      <w:r>
        <w:rPr>
          <w:rFonts w:hint="eastAsia" w:ascii="宋体" w:hAnsi="宋体" w:eastAsia="宋体" w:cs="宋体"/>
          <w:color w:val="000000"/>
          <w:sz w:val="21"/>
          <w:szCs w:val="21"/>
          <w:highlight w:val="none"/>
        </w:rPr>
      </w:r>
      <w:r/>
    </w:p>
    <w:p>
      <w:pPr>
        <w:pStyle w:val="926"/>
        <w:ind w:firstLine="482"/>
        <w:pageBreakBefore w:val="0"/>
        <w:spacing w:line="4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十</w:t>
      </w:r>
      <w:r>
        <w:rPr>
          <w:rFonts w:hint="eastAsia" w:ascii="宋体" w:hAnsi="宋体" w:eastAsia="宋体" w:cs="宋体"/>
          <w:b/>
          <w:color w:val="000000"/>
          <w:sz w:val="21"/>
          <w:szCs w:val="21"/>
          <w:highlight w:val="none"/>
        </w:rPr>
        <w:t xml:space="preserve">、未尽事宜</w:t>
      </w:r>
      <w:r>
        <w:rPr>
          <w:rFonts w:hint="eastAsia" w:ascii="宋体" w:hAnsi="宋体" w:eastAsia="宋体" w:cs="宋体"/>
          <w:b/>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未尽事宜应按照《中华人民共和国民法典》、《中华人民共和国政府采购法》等相关法律法规之规定解释。</w:t>
      </w:r>
      <w:r>
        <w:rPr>
          <w:rFonts w:hint="eastAsia" w:ascii="宋体" w:hAnsi="宋体" w:eastAsia="宋体" w:cs="宋体"/>
          <w:color w:val="000000"/>
          <w:sz w:val="21"/>
          <w:szCs w:val="21"/>
          <w:highlight w:val="none"/>
        </w:rPr>
      </w:r>
      <w:r/>
    </w:p>
    <w:p>
      <w:pPr>
        <w:pStyle w:val="926"/>
        <w:ind w:firstLine="482"/>
        <w:pageBreakBefore w:val="0"/>
        <w:spacing w:line="4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、附则</w:t>
      </w:r>
      <w:r>
        <w:rPr>
          <w:rFonts w:hint="eastAsia" w:ascii="宋体" w:hAnsi="宋体" w:eastAsia="宋体" w:cs="宋体"/>
          <w:b/>
          <w:color w:val="000000"/>
          <w:sz w:val="21"/>
          <w:szCs w:val="21"/>
          <w:highlight w:val="none"/>
        </w:rPr>
      </w:r>
      <w:r/>
    </w:p>
    <w:p>
      <w:pPr>
        <w:pStyle w:val="926"/>
        <w:ind w:firstLine="480"/>
        <w:pageBreakBefore w:val="0"/>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本合同一式份，甲、乙方各执</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份，政府采购监督管理部门一份，采购代理机构一份。</w:t>
      </w:r>
      <w:r>
        <w:rPr>
          <w:rFonts w:hint="eastAsia" w:ascii="宋体" w:hAnsi="宋体" w:eastAsia="宋体" w:cs="宋体"/>
          <w:color w:val="000000"/>
          <w:sz w:val="21"/>
          <w:szCs w:val="21"/>
          <w:highlight w:val="none"/>
        </w:rPr>
      </w:r>
      <w:r/>
    </w:p>
    <w:tbl>
      <w:tblPr>
        <w:tblW w:w="0" w:type="auto"/>
        <w:tblInd w:w="356"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甲方（盖章）：</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乙方（盖章）：</w:t>
            </w:r>
            <w:r>
              <w:rPr>
                <w:rFonts w:hint="eastAsia" w:ascii="宋体" w:hAnsi="宋体" w:cs="宋体"/>
                <w:color w:val="000000"/>
                <w:szCs w:val="21"/>
                <w:highlight w:val="none"/>
              </w:rPr>
            </w:r>
            <w:r/>
          </w:p>
        </w:tc>
      </w:tr>
      <w:tr>
        <w:trPr>
          <w:trHeight w:val="310"/>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帐号：</w:t>
            </w:r>
            <w:r>
              <w:rPr>
                <w:rFonts w:hint="eastAsia" w:ascii="宋体" w:hAnsi="宋体" w:cs="宋体"/>
                <w:color w:val="000000"/>
                <w:szCs w:val="21"/>
                <w:highlight w:val="none"/>
              </w:rPr>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926"/>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r>
    </w:tbl>
    <w:p>
      <w:pPr>
        <w:pStyle w:val="926"/>
        <w:rPr>
          <w:rFonts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sz w:val="40"/>
          <w:szCs w:val="22"/>
          <w:highlight w:val="none"/>
        </w:rPr>
        <w:br w:type="page" w:clear="all"/>
      </w: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考核细则</w:t>
      </w:r>
      <w:r>
        <w:rPr>
          <w:rFonts w:ascii="宋体" w:hAnsi="宋体" w:eastAsia="宋体" w:cs="宋体"/>
          <w:b/>
          <w:bCs/>
          <w:color w:val="000000"/>
          <w:sz w:val="21"/>
          <w:szCs w:val="21"/>
          <w:highlight w:val="none"/>
          <w:lang w:val="en-US" w:eastAsia="zh-CN"/>
        </w:rPr>
      </w:r>
      <w:r/>
    </w:p>
    <w:tbl>
      <w:tblPr>
        <w:tblW w:w="97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1410"/>
        <w:gridCol w:w="815"/>
        <w:gridCol w:w="5011"/>
        <w:gridCol w:w="696"/>
        <w:gridCol w:w="816"/>
      </w:tblGrid>
      <w:tr>
        <w:trPr>
          <w:trHeight w:val="567"/>
        </w:trPr>
        <w:tc>
          <w:tcPr>
            <w:tcW w:w="1051" w:type="dxa"/>
            <w:vAlign w:val="center"/>
            <w:textDirection w:val="lrTb"/>
            <w:noWrap w:val="false"/>
          </w:tcPr>
          <w:p>
            <w:pPr>
              <w:pStyle w:val="926"/>
              <w:jc w:val="cente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1410" w:type="dxa"/>
            <w:vAlign w:val="center"/>
            <w:textDirection w:val="lrTb"/>
            <w:noWrap w:val="false"/>
          </w:tcPr>
          <w:p>
            <w:pPr>
              <w:pStyle w:val="926"/>
              <w:jc w:val="cente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考核项目</w:t>
            </w:r>
            <w:r>
              <w:rPr>
                <w:rFonts w:hint="eastAsia" w:ascii="宋体" w:hAnsi="宋体" w:eastAsia="宋体" w:cs="宋体"/>
                <w:bCs/>
                <w:sz w:val="24"/>
                <w:szCs w:val="24"/>
                <w:highlight w:val="none"/>
              </w:rPr>
            </w:r>
            <w:r/>
          </w:p>
        </w:tc>
        <w:tc>
          <w:tcPr>
            <w:tcW w:w="815" w:type="dxa"/>
            <w:vAlign w:val="center"/>
            <w:textDirection w:val="lrTb"/>
            <w:noWrap w:val="false"/>
          </w:tcPr>
          <w:p>
            <w:pPr>
              <w:pStyle w:val="926"/>
              <w:jc w:val="cente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分值</w:t>
            </w:r>
            <w:r>
              <w:rPr>
                <w:rFonts w:hint="eastAsia" w:ascii="宋体" w:hAnsi="宋体" w:eastAsia="宋体" w:cs="宋体"/>
                <w:bCs/>
                <w:sz w:val="24"/>
                <w:szCs w:val="24"/>
                <w:highlight w:val="none"/>
              </w:rPr>
            </w:r>
            <w:r/>
          </w:p>
        </w:tc>
        <w:tc>
          <w:tcPr>
            <w:tcW w:w="5011" w:type="dxa"/>
            <w:vAlign w:val="center"/>
            <w:textDirection w:val="lrTb"/>
            <w:noWrap w:val="false"/>
          </w:tcPr>
          <w:p>
            <w:pPr>
              <w:pStyle w:val="926"/>
              <w:jc w:val="cente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考核内容</w:t>
            </w:r>
            <w:r>
              <w:rPr>
                <w:rFonts w:hint="eastAsia" w:ascii="宋体" w:hAnsi="宋体" w:eastAsia="宋体" w:cs="宋体"/>
                <w:bCs/>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分值</w:t>
            </w:r>
            <w:r>
              <w:rPr>
                <w:rFonts w:hint="eastAsia" w:ascii="宋体" w:hAnsi="宋体" w:eastAsia="宋体" w:cs="宋体"/>
                <w:bCs/>
                <w:sz w:val="24"/>
                <w:szCs w:val="24"/>
                <w:highlight w:val="none"/>
              </w:rPr>
            </w:r>
            <w:r/>
          </w:p>
        </w:tc>
        <w:tc>
          <w:tcPr>
            <w:tcW w:w="816" w:type="dxa"/>
            <w:vAlign w:val="center"/>
            <w:textDirection w:val="lrTb"/>
            <w:noWrap w:val="false"/>
          </w:tcPr>
          <w:p>
            <w:pPr>
              <w:pStyle w:val="926"/>
              <w:jc w:val="cente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得分</w:t>
            </w:r>
            <w:r>
              <w:rPr>
                <w:rFonts w:hint="eastAsia" w:ascii="宋体" w:hAnsi="宋体" w:eastAsia="宋体" w:cs="宋体"/>
                <w:bCs/>
                <w:sz w:val="24"/>
                <w:szCs w:val="24"/>
                <w:highlight w:val="none"/>
              </w:rPr>
            </w:r>
            <w:r/>
          </w:p>
        </w:tc>
      </w:tr>
      <w:tr>
        <w:trPr>
          <w:trHeight w:val="567"/>
        </w:trPr>
        <w:tc>
          <w:tcPr>
            <w:tcW w:w="1051" w:type="dxa"/>
            <w:vAlign w:val="center"/>
            <w:vMerge w:val="restart"/>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410" w:type="dxa"/>
            <w:vAlign w:val="center"/>
            <w:vMerge w:val="restart"/>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组织管理</w:t>
            </w:r>
            <w:r>
              <w:rPr>
                <w:rFonts w:hint="eastAsia" w:ascii="宋体" w:hAnsi="宋体" w:eastAsia="宋体" w:cs="宋体"/>
                <w:sz w:val="24"/>
                <w:szCs w:val="24"/>
                <w:highlight w:val="none"/>
              </w:rPr>
            </w:r>
            <w:r/>
          </w:p>
        </w:tc>
        <w:tc>
          <w:tcPr>
            <w:tcW w:w="815" w:type="dxa"/>
            <w:vAlign w:val="center"/>
            <w:vMerge w:val="restart"/>
            <w:textDirection w:val="lrTb"/>
            <w:noWrap w:val="false"/>
          </w:tcPr>
          <w:p>
            <w:pPr>
              <w:pStyle w:val="926"/>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实施单位按要求配备明确的现场负责人、联系人现场工作人员</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816" w:type="dxa"/>
            <w:vAlign w:val="center"/>
            <w:vMerge w:val="restart"/>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5" w:type="dxa"/>
            <w:vAlign w:val="center"/>
            <w:vMerge w:val="continue"/>
            <w:textDirection w:val="lrTb"/>
            <w:noWrap w:val="false"/>
          </w:tcPr>
          <w:p>
            <w:pPr>
              <w:pStyle w:val="92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现场负责人到位情况考核</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816"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5" w:type="dxa"/>
            <w:vAlign w:val="center"/>
            <w:vMerge w:val="continue"/>
            <w:textDirection w:val="lrTb"/>
            <w:noWrap w:val="false"/>
          </w:tcPr>
          <w:p>
            <w:pPr>
              <w:pStyle w:val="92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实施单位日常管理制度、值守、巡逻制度、考核制度、应急预案等各项制度考核</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816"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restart"/>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410" w:type="dxa"/>
            <w:vAlign w:val="center"/>
            <w:vMerge w:val="restart"/>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实施管理</w:t>
            </w:r>
            <w:r>
              <w:rPr>
                <w:rFonts w:hint="eastAsia" w:ascii="宋体" w:hAnsi="宋体" w:eastAsia="宋体" w:cs="宋体"/>
                <w:sz w:val="24"/>
                <w:szCs w:val="24"/>
                <w:highlight w:val="none"/>
              </w:rPr>
            </w:r>
            <w:r/>
          </w:p>
        </w:tc>
        <w:tc>
          <w:tcPr>
            <w:tcW w:w="815" w:type="dxa"/>
            <w:vAlign w:val="center"/>
            <w:vMerge w:val="restart"/>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实施单位需积极响应采购人对人员及设备的统一调配考核</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816" w:type="dxa"/>
            <w:vAlign w:val="center"/>
            <w:vMerge w:val="restart"/>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5"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是否按时高效完成采购人布置阶段性任务</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816"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5"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11" w:type="dxa"/>
            <w:vAlign w:val="center"/>
            <w:textDirection w:val="lrTb"/>
            <w:noWrap w:val="false"/>
          </w:tcPr>
          <w:p>
            <w:pPr>
              <w:pStyle w:val="92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实施单位在接到任务后响应情况考核</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w:t>
            </w:r>
            <w:r>
              <w:rPr>
                <w:rFonts w:hint="eastAsia" w:ascii="宋体" w:hAnsi="宋体" w:eastAsia="宋体" w:cs="宋体"/>
                <w:sz w:val="24"/>
                <w:szCs w:val="24"/>
                <w:highlight w:val="none"/>
              </w:rPr>
            </w:r>
            <w:r/>
          </w:p>
        </w:tc>
        <w:tc>
          <w:tcPr>
            <w:tcW w:w="816"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5"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采购人布置的任务完全效率考核</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5</w:t>
            </w:r>
            <w:r>
              <w:rPr>
                <w:rFonts w:hint="eastAsia" w:ascii="宋体" w:hAnsi="宋体" w:eastAsia="宋体" w:cs="宋体"/>
                <w:sz w:val="24"/>
                <w:szCs w:val="24"/>
                <w:highlight w:val="none"/>
              </w:rPr>
            </w:r>
            <w:r/>
          </w:p>
        </w:tc>
        <w:tc>
          <w:tcPr>
            <w:tcW w:w="816"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5"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设备到位情况及备用设备提供效率考核</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rPr>
                <w:rFonts w:hint="eastAsia" w:ascii="宋体" w:hAnsi="宋体" w:eastAsia="宋体" w:cs="宋体"/>
                <w:sz w:val="24"/>
                <w:szCs w:val="24"/>
                <w:highlight w:val="none"/>
                <w:lang w:bidi="ar"/>
              </w:rPr>
            </w:r>
            <w:r/>
          </w:p>
        </w:tc>
        <w:tc>
          <w:tcPr>
            <w:tcW w:w="816"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5"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对雨雪等灾害性天气，突击任务、应急处理事件情况考核</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5</w:t>
            </w:r>
            <w:r>
              <w:rPr>
                <w:rFonts w:hint="eastAsia" w:ascii="宋体" w:hAnsi="宋体" w:eastAsia="宋体" w:cs="宋体"/>
                <w:sz w:val="24"/>
                <w:szCs w:val="24"/>
                <w:highlight w:val="none"/>
              </w:rPr>
            </w:r>
            <w:r/>
          </w:p>
        </w:tc>
        <w:tc>
          <w:tcPr>
            <w:tcW w:w="816"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restart"/>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410" w:type="dxa"/>
            <w:vAlign w:val="center"/>
            <w:vMerge w:val="restart"/>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安全文明作业</w:t>
            </w:r>
            <w:r>
              <w:rPr>
                <w:rFonts w:hint="eastAsia" w:ascii="宋体" w:hAnsi="宋体" w:eastAsia="宋体" w:cs="宋体"/>
                <w:sz w:val="24"/>
                <w:szCs w:val="24"/>
                <w:highlight w:val="none"/>
              </w:rPr>
            </w:r>
            <w:r/>
          </w:p>
        </w:tc>
        <w:tc>
          <w:tcPr>
            <w:tcW w:w="815" w:type="dxa"/>
            <w:vAlign w:val="center"/>
            <w:vMerge w:val="restart"/>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现场安全防护措施考核</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w:t>
            </w:r>
            <w:r>
              <w:rPr>
                <w:rFonts w:hint="eastAsia" w:ascii="宋体" w:hAnsi="宋体" w:eastAsia="宋体" w:cs="宋体"/>
                <w:sz w:val="24"/>
                <w:szCs w:val="24"/>
                <w:highlight w:val="none"/>
              </w:rPr>
            </w:r>
            <w:r/>
          </w:p>
        </w:tc>
        <w:tc>
          <w:tcPr>
            <w:tcW w:w="816" w:type="dxa"/>
            <w:vAlign w:val="center"/>
            <w:vMerge w:val="restart"/>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5"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降尘措施考核</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816"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5"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现场裸土绿网覆盖考核</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816"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5" w:type="dxa"/>
            <w:vAlign w:val="center"/>
            <w:vMerge w:val="continue"/>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作业过程中是否有被相关主管部门督查、通报、约谈等情况</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816"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5"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11" w:type="dxa"/>
            <w:vAlign w:val="center"/>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作业过程中是否出现安全事故</w:t>
            </w:r>
            <w:r>
              <w:rPr>
                <w:rFonts w:hint="eastAsia" w:ascii="宋体" w:hAnsi="宋体" w:eastAsia="宋体" w:cs="宋体"/>
                <w:sz w:val="24"/>
                <w:szCs w:val="24"/>
                <w:highlight w:val="none"/>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816" w:type="dxa"/>
            <w:vAlign w:val="center"/>
            <w:vMerge w:val="continue"/>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410"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现场作业成果评价</w:t>
            </w:r>
            <w:r>
              <w:rPr>
                <w:rFonts w:hint="eastAsia" w:ascii="宋体" w:hAnsi="宋体" w:eastAsia="宋体" w:cs="宋体"/>
                <w:sz w:val="24"/>
                <w:szCs w:val="24"/>
                <w:highlight w:val="none"/>
              </w:rPr>
            </w:r>
            <w:r/>
          </w:p>
        </w:tc>
        <w:tc>
          <w:tcPr>
            <w:tcW w:w="815" w:type="dxa"/>
            <w:vAlign w:val="center"/>
            <w:textDirection w:val="lrTb"/>
            <w:noWrap w:val="false"/>
          </w:tcPr>
          <w:p>
            <w:pPr>
              <w:pStyle w:val="926"/>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W w:w="5011" w:type="dxa"/>
            <w:vAlign w:val="center"/>
            <w:textDirection w:val="lrTb"/>
            <w:noWrap w:val="false"/>
          </w:tcPr>
          <w:p>
            <w:pPr>
              <w:pStyle w:val="926"/>
              <w:widowControl/>
              <w:rPr>
                <w:rFonts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en-US"/>
              </w:rPr>
              <w:t xml:space="preserve">具体地块以甲方确认为准</w:t>
            </w:r>
            <w:r>
              <w:rPr>
                <w:rFonts w:ascii="宋体" w:hAnsi="宋体" w:eastAsia="宋体" w:cs="宋体"/>
                <w:color w:val="000000"/>
                <w:sz w:val="24"/>
                <w:szCs w:val="24"/>
                <w:highlight w:val="none"/>
                <w:lang w:val="en-US" w:eastAsia="zh-CN"/>
              </w:rPr>
            </w:r>
            <w:r/>
          </w:p>
        </w:tc>
        <w:tc>
          <w:tcPr>
            <w:tcW w:w="69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r>
            <w:r/>
          </w:p>
        </w:tc>
        <w:tc>
          <w:tcPr>
            <w:tcW w:w="816"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051"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gridSpan w:val="2"/>
            <w:tcW w:w="2225"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总得分</w:t>
            </w:r>
            <w:r>
              <w:rPr>
                <w:rFonts w:hint="eastAsia" w:ascii="宋体" w:hAnsi="宋体" w:eastAsia="宋体" w:cs="宋体"/>
                <w:sz w:val="24"/>
                <w:szCs w:val="24"/>
                <w:highlight w:val="none"/>
              </w:rPr>
            </w:r>
            <w:r/>
          </w:p>
        </w:tc>
        <w:tc>
          <w:tcPr>
            <w:gridSpan w:val="3"/>
            <w:tcW w:w="6523" w:type="dxa"/>
            <w:vAlign w:val="center"/>
            <w:textDirection w:val="lrTb"/>
            <w:noWrap w:val="false"/>
          </w:tcPr>
          <w:p>
            <w:pPr>
              <w:pStyle w:val="92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gridSpan w:val="6"/>
            <w:tcW w:w="9799" w:type="dxa"/>
            <w:vAlign w:val="center"/>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甲方签字：                                  乙方签字：</w:t>
            </w:r>
            <w:r>
              <w:rPr>
                <w:rFonts w:hint="eastAsia" w:ascii="宋体" w:hAnsi="宋体" w:eastAsia="宋体" w:cs="宋体"/>
                <w:sz w:val="24"/>
                <w:szCs w:val="24"/>
                <w:highlight w:val="none"/>
              </w:rPr>
            </w:r>
            <w:r/>
          </w:p>
        </w:tc>
      </w:tr>
      <w:tr>
        <w:trPr>
          <w:trHeight w:val="567"/>
        </w:trPr>
        <w:tc>
          <w:tcPr>
            <w:gridSpan w:val="6"/>
            <w:tcW w:w="9799" w:type="dxa"/>
            <w:vAlign w:val="center"/>
            <w:textDirection w:val="lrTb"/>
            <w:noWrap w:val="false"/>
          </w:tcPr>
          <w:p>
            <w:pPr>
              <w:pStyle w:val="92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考核日期：      年    月    日</w:t>
            </w:r>
            <w:r>
              <w:rPr>
                <w:rFonts w:hint="eastAsia" w:ascii="宋体" w:hAnsi="宋体" w:eastAsia="宋体" w:cs="宋体"/>
                <w:sz w:val="24"/>
                <w:szCs w:val="24"/>
                <w:highlight w:val="none"/>
              </w:rPr>
            </w:r>
            <w:r/>
          </w:p>
        </w:tc>
      </w:tr>
      <w:tr>
        <w:trPr>
          <w:trHeight w:val="3656"/>
        </w:trPr>
        <w:tc>
          <w:tcPr>
            <w:gridSpan w:val="6"/>
            <w:tcW w:w="9799" w:type="dxa"/>
            <w:vAlign w:val="center"/>
            <w:textDirection w:val="lrTb"/>
            <w:noWrap w:val="false"/>
          </w:tcPr>
          <w:p>
            <w:pPr>
              <w:pStyle w:val="926"/>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注：打分分值每0.5分为一个区间。</w:t>
            </w:r>
            <w:r>
              <w:rPr>
                <w:rFonts w:hint="eastAsia" w:ascii="宋体" w:hAnsi="宋体" w:eastAsia="宋体" w:cs="宋体"/>
                <w:bCs/>
                <w:sz w:val="24"/>
                <w:szCs w:val="24"/>
                <w:highlight w:val="none"/>
              </w:rPr>
            </w:r>
            <w:r/>
          </w:p>
          <w:p>
            <w:pPr>
              <w:pStyle w:val="926"/>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考核结果及运用：</w:t>
            </w:r>
            <w:r>
              <w:rPr>
                <w:rFonts w:hint="eastAsia" w:ascii="宋体" w:hAnsi="宋体" w:eastAsia="宋体" w:cs="宋体"/>
                <w:bCs/>
                <w:sz w:val="24"/>
                <w:szCs w:val="24"/>
                <w:highlight w:val="none"/>
              </w:rPr>
            </w:r>
            <w:r/>
          </w:p>
          <w:p>
            <w:pPr>
              <w:pStyle w:val="926"/>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①得分≥95分，全额结算该考核项目服务费用；</w:t>
            </w:r>
            <w:r>
              <w:rPr>
                <w:rFonts w:hint="eastAsia" w:ascii="宋体" w:hAnsi="宋体" w:eastAsia="宋体" w:cs="宋体"/>
                <w:bCs/>
                <w:sz w:val="24"/>
                <w:szCs w:val="24"/>
                <w:highlight w:val="none"/>
              </w:rPr>
            </w:r>
            <w:r/>
          </w:p>
          <w:p>
            <w:pPr>
              <w:pStyle w:val="926"/>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②90分≤得分＜95分，扣除该考核项目服务费用的5％；</w:t>
            </w:r>
            <w:r>
              <w:rPr>
                <w:rFonts w:hint="eastAsia" w:ascii="宋体" w:hAnsi="宋体" w:eastAsia="宋体" w:cs="宋体"/>
                <w:bCs/>
                <w:sz w:val="24"/>
                <w:szCs w:val="24"/>
                <w:highlight w:val="none"/>
              </w:rPr>
            </w:r>
            <w:r/>
          </w:p>
          <w:p>
            <w:pPr>
              <w:pStyle w:val="926"/>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③85分≤得分＜90分，扣除该考核项目服务费用的10％；</w:t>
            </w:r>
            <w:r>
              <w:rPr>
                <w:rFonts w:hint="eastAsia" w:ascii="宋体" w:hAnsi="宋体" w:eastAsia="宋体" w:cs="宋体"/>
                <w:bCs/>
                <w:sz w:val="24"/>
                <w:szCs w:val="24"/>
                <w:highlight w:val="none"/>
              </w:rPr>
            </w:r>
            <w:r/>
          </w:p>
          <w:p>
            <w:pPr>
              <w:pStyle w:val="926"/>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④80分≤得分＜85分，扣除该考核项目服务费用的15％；</w:t>
            </w:r>
            <w:r>
              <w:rPr>
                <w:rFonts w:hint="eastAsia" w:ascii="宋体" w:hAnsi="宋体" w:eastAsia="宋体" w:cs="宋体"/>
                <w:bCs/>
                <w:sz w:val="24"/>
                <w:szCs w:val="24"/>
                <w:highlight w:val="none"/>
              </w:rPr>
            </w:r>
            <w:r/>
          </w:p>
          <w:p>
            <w:pPr>
              <w:pStyle w:val="926"/>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⑤70分≤得分＜80分，扣除该考核项目服务费用的20％；</w:t>
            </w:r>
            <w:r>
              <w:rPr>
                <w:rFonts w:hint="eastAsia" w:ascii="宋体" w:hAnsi="宋体" w:eastAsia="宋体" w:cs="宋体"/>
                <w:bCs/>
                <w:sz w:val="24"/>
                <w:szCs w:val="24"/>
                <w:highlight w:val="none"/>
              </w:rPr>
            </w:r>
            <w:r/>
          </w:p>
          <w:p>
            <w:pPr>
              <w:pStyle w:val="926"/>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⑥60分≤得分＜70分，扣除该考核项目服务费用的25％；</w:t>
            </w:r>
            <w:r>
              <w:rPr>
                <w:rFonts w:hint="eastAsia" w:ascii="宋体" w:hAnsi="宋体" w:eastAsia="宋体" w:cs="宋体"/>
                <w:bCs/>
                <w:sz w:val="24"/>
                <w:szCs w:val="24"/>
                <w:highlight w:val="none"/>
              </w:rPr>
            </w:r>
            <w:r/>
          </w:p>
          <w:p>
            <w:pPr>
              <w:pStyle w:val="926"/>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⑦得分＜60分为不合格，扣除该考核项目服务费用的30％；</w:t>
            </w:r>
            <w:r>
              <w:rPr>
                <w:rFonts w:hint="eastAsia" w:ascii="宋体" w:hAnsi="宋体" w:eastAsia="宋体" w:cs="宋体"/>
                <w:bCs/>
                <w:sz w:val="24"/>
                <w:szCs w:val="24"/>
                <w:highlight w:val="none"/>
              </w:rPr>
            </w:r>
            <w:r/>
          </w:p>
          <w:p>
            <w:pPr>
              <w:pStyle w:val="926"/>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⑧得分＜50的，甲方有权单方面解除合同。</w:t>
            </w:r>
            <w:r>
              <w:rPr>
                <w:rFonts w:hint="eastAsia" w:ascii="宋体" w:hAnsi="宋体" w:eastAsia="宋体" w:cs="宋体"/>
                <w:bCs/>
                <w:sz w:val="24"/>
                <w:szCs w:val="24"/>
                <w:highlight w:val="none"/>
              </w:rPr>
            </w:r>
            <w:r/>
          </w:p>
        </w:tc>
      </w:tr>
    </w:tbl>
    <w:p>
      <w:pPr>
        <w:pStyle w:val="926"/>
        <w:ind w:firstLine="480"/>
        <w:spacing w:line="85"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6"/>
        <w:spacing w:line="85"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926"/>
        <w:jc w:val="both"/>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927"/>
        <w:jc w:val="center"/>
        <w:spacing w:line="360" w:lineRule="auto"/>
        <w:rPr>
          <w:rFonts w:hint="eastAsia" w:ascii="宋体" w:hAnsi="宋体" w:eastAsia="宋体" w:cs="宋体"/>
          <w:b/>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highlight w:val="none"/>
          <w:lang w:val="en-US" w:eastAsia="zh-CN"/>
        </w:rPr>
        <w:t xml:space="preserve">第五章 </w:t>
      </w:r>
      <w:r>
        <w:rPr>
          <w:rFonts w:hint="eastAsia" w:ascii="宋体" w:hAnsi="宋体" w:eastAsia="宋体" w:cs="宋体"/>
          <w:b/>
          <w:highlight w:val="none"/>
        </w:rPr>
        <w:t xml:space="preserve">附件格式</w:t>
      </w:r>
      <w:r>
        <w:rPr>
          <w:rFonts w:hint="eastAsia" w:ascii="宋体" w:hAnsi="宋体" w:eastAsia="宋体" w:cs="宋体"/>
          <w:b/>
          <w:highlight w:val="none"/>
        </w:rPr>
      </w:r>
      <w:r/>
    </w:p>
    <w:p>
      <w:pPr>
        <w:pStyle w:val="947"/>
        <w:ind w:firstLine="422"/>
        <w:jc w:val="both"/>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格式1：          </w:t>
      </w:r>
      <w:r>
        <w:rPr>
          <w:rFonts w:hAnsi="宋体" w:eastAsia="宋体" w:cs="宋体"/>
          <w:b/>
          <w:bCs/>
          <w:sz w:val="21"/>
          <w:szCs w:val="21"/>
          <w:highlight w:val="none"/>
        </w:rPr>
      </w:r>
      <w:r/>
    </w:p>
    <w:p>
      <w:pPr>
        <w:pStyle w:val="994"/>
        <w:ind w:firstLine="0"/>
        <w:jc w:val="center"/>
        <w:rPr>
          <w:rFonts w:ascii="宋体" w:hAnsi="宋体" w:cs="宋体"/>
          <w:b/>
          <w:highlight w:val="none"/>
        </w:rPr>
      </w:pPr>
      <w:r>
        <w:rPr>
          <w:rFonts w:hint="eastAsia" w:ascii="宋体" w:hAnsi="宋体" w:cs="宋体"/>
          <w:b/>
          <w:highlight w:val="none"/>
        </w:rPr>
        <w:t xml:space="preserve">磋商响应函</w:t>
      </w:r>
      <w:r>
        <w:rPr>
          <w:rFonts w:ascii="宋体" w:hAnsi="宋体" w:cs="宋体"/>
          <w:b/>
          <w:highlight w:val="none"/>
        </w:rPr>
      </w:r>
      <w:r/>
    </w:p>
    <w:p>
      <w:pPr>
        <w:pStyle w:val="947"/>
        <w:ind w:firstLine="420"/>
        <w:spacing w:line="400" w:lineRule="exact"/>
        <w:rPr>
          <w:rFonts w:hAnsi="宋体" w:eastAsia="宋体"/>
          <w:sz w:val="21"/>
          <w:szCs w:val="21"/>
          <w:highlight w:val="none"/>
          <w:u w:val="single"/>
        </w:rPr>
      </w:pPr>
      <w:r>
        <w:rPr>
          <w:rFonts w:hint="eastAsia" w:hAnsi="宋体" w:eastAsia="宋体"/>
          <w:sz w:val="21"/>
          <w:szCs w:val="21"/>
          <w:highlight w:val="none"/>
          <w:u w:val="single"/>
        </w:rPr>
        <w:t xml:space="preserve">                          </w:t>
      </w:r>
      <w:r>
        <w:rPr>
          <w:rFonts w:hint="eastAsia" w:hAnsi="宋体" w:eastAsia="宋体"/>
          <w:sz w:val="21"/>
          <w:szCs w:val="21"/>
          <w:highlight w:val="none"/>
        </w:rPr>
        <w:t xml:space="preserve">：</w:t>
      </w:r>
      <w:r>
        <w:rPr>
          <w:rFonts w:hAnsi="宋体" w:eastAsia="宋体"/>
          <w:sz w:val="21"/>
          <w:szCs w:val="21"/>
          <w:highlight w:val="none"/>
          <w:u w:val="single"/>
        </w:rPr>
      </w:r>
      <w:r/>
    </w:p>
    <w:p>
      <w:pPr>
        <w:pStyle w:val="1018"/>
        <w:ind w:firstLine="420"/>
        <w:spacing w:line="400" w:lineRule="exact"/>
        <w:rPr>
          <w:rFonts w:hAnsi="宋体"/>
          <w:szCs w:val="21"/>
          <w:highlight w:val="none"/>
        </w:rPr>
      </w:pPr>
      <w:r>
        <w:rPr>
          <w:rFonts w:hint="eastAsia" w:hAnsi="宋体"/>
          <w:szCs w:val="21"/>
          <w:highlight w:val="none"/>
        </w:rPr>
        <w:t xml:space="preserve">我们收到贵单位</w:t>
      </w:r>
      <w:r>
        <w:rPr>
          <w:rFonts w:hint="eastAsia" w:hAnsi="宋体" w:cs="宋体"/>
          <w:szCs w:val="21"/>
          <w:highlight w:val="none"/>
          <w:u w:val="single"/>
        </w:rPr>
        <w:t xml:space="preserve">       </w:t>
      </w:r>
      <w:r>
        <w:rPr>
          <w:rFonts w:hint="eastAsia" w:hAnsi="宋体" w:cs="宋体"/>
          <w:szCs w:val="21"/>
          <w:highlight w:val="none"/>
        </w:rPr>
        <w:t xml:space="preserve">（采购编号）的</w:t>
      </w:r>
      <w:r>
        <w:rPr>
          <w:rFonts w:hint="eastAsia" w:hAnsi="宋体" w:cs="宋体"/>
          <w:szCs w:val="21"/>
          <w:highlight w:val="none"/>
          <w:u w:val="single"/>
        </w:rPr>
        <w:t xml:space="preserve">              （采购项目名称）</w:t>
      </w:r>
      <w:r>
        <w:rPr>
          <w:rFonts w:hint="eastAsia" w:hAnsi="宋体" w:cs="宋体"/>
          <w:szCs w:val="21"/>
          <w:highlight w:val="none"/>
        </w:rPr>
        <w:t xml:space="preserve">的</w:t>
      </w:r>
      <w:r>
        <w:rPr>
          <w:rFonts w:hint="eastAsia" w:hAnsi="宋体"/>
          <w:szCs w:val="21"/>
          <w:highlight w:val="none"/>
        </w:rPr>
        <w:t xml:space="preserve">采购文件，经仔细阅读和研究，我们决定参加磋商活动。</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t xml:space="preserve">1</w:t>
      </w:r>
      <w:r>
        <w:rPr>
          <w:rFonts w:hint="eastAsia" w:hAnsi="宋体"/>
          <w:szCs w:val="21"/>
          <w:highlight w:val="none"/>
        </w:rPr>
        <w:t xml:space="preserve">、我们愿意按照采购文件的一切要求，提供完成该项目的全部内容。</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t xml:space="preserve">2</w:t>
      </w:r>
      <w:r>
        <w:rPr>
          <w:rFonts w:hint="eastAsia" w:hAnsi="宋体"/>
          <w:szCs w:val="21"/>
          <w:highlight w:val="none"/>
        </w:rPr>
        <w:t xml:space="preserve">、如果我们的磋商响应文件被接受，我们将严格履行采购文件中规定的每一项要求，按期、按质、按量履行合同的义务。</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t xml:space="preserve">3</w:t>
      </w:r>
      <w:r>
        <w:rPr>
          <w:rFonts w:hint="eastAsia" w:hAnsi="宋体"/>
          <w:szCs w:val="21"/>
          <w:highlight w:val="none"/>
        </w:rPr>
        <w:t xml:space="preserve">、我们已</w:t>
      </w:r>
      <w:r>
        <w:rPr>
          <w:rFonts w:hAnsi="宋体"/>
          <w:szCs w:val="21"/>
          <w:highlight w:val="none"/>
        </w:rPr>
        <w:t xml:space="preserve">详细审查全部</w:t>
      </w:r>
      <w:r>
        <w:rPr>
          <w:rFonts w:hint="eastAsia" w:hAnsi="宋体"/>
          <w:szCs w:val="21"/>
          <w:highlight w:val="none"/>
        </w:rPr>
        <w:t xml:space="preserve">采购</w:t>
      </w:r>
      <w:r>
        <w:rPr>
          <w:rFonts w:hAnsi="宋体"/>
          <w:szCs w:val="21"/>
          <w:highlight w:val="none"/>
        </w:rPr>
        <w:t xml:space="preserve">文件，包括</w:t>
      </w:r>
      <w:r>
        <w:rPr>
          <w:rFonts w:hint="eastAsia" w:hAnsi="宋体"/>
          <w:szCs w:val="21"/>
          <w:highlight w:val="none"/>
        </w:rPr>
        <w:t xml:space="preserve">补充文件</w:t>
      </w:r>
      <w:r>
        <w:rPr>
          <w:rFonts w:hAnsi="宋体"/>
          <w:szCs w:val="21"/>
          <w:highlight w:val="none"/>
        </w:rPr>
        <w:t xml:space="preserve">(如</w:t>
      </w:r>
      <w:r>
        <w:rPr>
          <w:rFonts w:hint="eastAsia" w:hAnsi="宋体"/>
          <w:szCs w:val="21"/>
          <w:highlight w:val="none"/>
        </w:rPr>
        <w:t xml:space="preserve">有</w:t>
      </w:r>
      <w:r>
        <w:rPr>
          <w:rFonts w:hAnsi="宋体"/>
          <w:szCs w:val="21"/>
          <w:highlight w:val="none"/>
        </w:rPr>
        <w:t xml:space="preserve">)。我们完全理解并同意放弃对这方面有不明及误解的权力。</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4、我们同意按采购文件中的规定，本磋商响应文件的有效期限为响应文件提交截止之日起</w:t>
      </w:r>
      <w:r>
        <w:rPr>
          <w:rFonts w:hint="eastAsia" w:hAnsi="宋体"/>
          <w:szCs w:val="21"/>
          <w:highlight w:val="none"/>
          <w:u w:val="single"/>
        </w:rPr>
        <w:t xml:space="preserve">  60  </w:t>
      </w:r>
      <w:r>
        <w:rPr>
          <w:rFonts w:hint="eastAsia" w:hAnsi="宋体"/>
          <w:szCs w:val="21"/>
          <w:highlight w:val="none"/>
        </w:rPr>
        <w:t xml:space="preserve">天。</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5、我们愿意提供磋商采购单位在采购文件中要求的所有资料。</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6、我们愿意遵守采购文件中所列的收费标准。</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7、我们承诺该磋商响应文件在磋商开始后的全过程中保持有效，不作任何更改和变动。</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8、我们承诺我们符合采购文件中“合格磋商供应商的一般条件和特殊条件”的要求，若与真实情况不符，本单位愿意承担由此而产生的一切后果。</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t xml:space="preserve">9、</w:t>
      </w:r>
      <w:r>
        <w:rPr>
          <w:rFonts w:hint="eastAsia" w:hAnsi="宋体"/>
          <w:szCs w:val="21"/>
          <w:highlight w:val="none"/>
        </w:rPr>
        <w:t xml:space="preserve">如果我们成交，我们愿意在领取成交通知书时按采购文件的规定支付代理服务费；</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t xml:space="preserve">1</w:t>
      </w:r>
      <w:r>
        <w:rPr>
          <w:rFonts w:hint="eastAsia" w:hAnsi="宋体"/>
          <w:szCs w:val="21"/>
          <w:highlight w:val="none"/>
        </w:rPr>
        <w:t xml:space="preserve">0、综合说明：</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1</w:t>
      </w:r>
      <w:r>
        <w:rPr>
          <w:rFonts w:hint="eastAsia" w:hAnsi="宋体"/>
          <w:szCs w:val="21"/>
          <w:highlight w:val="none"/>
        </w:rPr>
        <w:t xml:space="preserve">）伴随服务及配合措施：</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2</w:t>
      </w:r>
      <w:r>
        <w:rPr>
          <w:rFonts w:hint="eastAsia" w:hAnsi="宋体"/>
          <w:szCs w:val="21"/>
          <w:highlight w:val="none"/>
        </w:rPr>
        <w:t xml:space="preserve">）要求采购方提供的配合：</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3</w:t>
      </w:r>
      <w:r>
        <w:rPr>
          <w:rFonts w:hint="eastAsia" w:hAnsi="宋体"/>
          <w:szCs w:val="21"/>
          <w:highlight w:val="none"/>
        </w:rPr>
        <w:t xml:space="preserve">）对采购文件有不同意见的偏离说明：</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4</w:t>
      </w:r>
      <w:r>
        <w:rPr>
          <w:rFonts w:hint="eastAsia" w:hAnsi="宋体"/>
          <w:szCs w:val="21"/>
          <w:highlight w:val="none"/>
        </w:rPr>
        <w:t xml:space="preserve">）其它说明：</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所有有关磋商响应文件的函电，请按下列地址联系：</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单位：                             联系人：</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地址：                             邮政编码：</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联系电话：                         传真：</w:t>
      </w:r>
      <w:r>
        <w:rPr>
          <w:rFonts w:hAnsi="宋体"/>
          <w:szCs w:val="21"/>
          <w:highlight w:val="none"/>
        </w:rPr>
      </w:r>
      <w:r/>
    </w:p>
    <w:p>
      <w:pPr>
        <w:pStyle w:val="1018"/>
        <w:ind w:left="3402" w:firstLine="420"/>
        <w:spacing w:line="220" w:lineRule="exact"/>
        <w:rPr>
          <w:rFonts w:hAnsi="宋体"/>
          <w:szCs w:val="21"/>
          <w:highlight w:val="none"/>
        </w:rPr>
      </w:pPr>
      <w:r>
        <w:rPr>
          <w:rFonts w:hAnsi="宋体"/>
          <w:szCs w:val="21"/>
          <w:highlight w:val="none"/>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47"/>
        <w:jc w:val="both"/>
        <w:spacing w:line="400" w:lineRule="exact"/>
        <w:rPr>
          <w:rFonts w:hAnsi="宋体" w:cs="宋体"/>
          <w:b/>
          <w:bCs/>
          <w:sz w:val="21"/>
          <w:szCs w:val="21"/>
          <w:highlight w:val="none"/>
        </w:rPr>
      </w:pPr>
      <w:r>
        <w:rPr>
          <w:rFonts w:hAnsi="宋体"/>
          <w:b/>
          <w:sz w:val="21"/>
          <w:szCs w:val="21"/>
          <w:highlight w:val="none"/>
        </w:rPr>
        <w:br w:type="page" w:clear="all"/>
      </w:r>
      <w:r>
        <w:rPr>
          <w:rFonts w:hint="eastAsia" w:hAnsi="宋体" w:eastAsia="宋体" w:cs="宋体"/>
          <w:b/>
          <w:bCs/>
          <w:sz w:val="21"/>
          <w:szCs w:val="21"/>
          <w:highlight w:val="none"/>
        </w:rPr>
        <w:t xml:space="preserve">附件2：</w:t>
      </w:r>
      <w:r>
        <w:rPr>
          <w:rFonts w:hAnsi="宋体" w:cs="宋体"/>
          <w:b/>
          <w:bCs/>
          <w:sz w:val="21"/>
          <w:szCs w:val="21"/>
          <w:highlight w:val="none"/>
        </w:rPr>
        <w:t xml:space="preserve"> </w:t>
      </w:r>
      <w:r>
        <w:rPr>
          <w:rFonts w:hAnsi="宋体" w:cs="宋体"/>
          <w:b/>
          <w:bCs/>
          <w:sz w:val="21"/>
          <w:szCs w:val="21"/>
          <w:highlight w:val="none"/>
        </w:rPr>
      </w:r>
      <w:r/>
    </w:p>
    <w:p>
      <w:pPr>
        <w:pStyle w:val="1005"/>
        <w:jc w:val="center"/>
        <w:rPr>
          <w:rFonts w:hint="eastAsia" w:hAnsi="宋体" w:eastAsia="宋体" w:cs="宋体"/>
          <w:b/>
          <w:bCs/>
          <w:sz w:val="21"/>
          <w:szCs w:val="21"/>
          <w:highlight w:val="none"/>
          <w:lang w:val="zh-CN"/>
        </w:rPr>
      </w:pPr>
      <w:r>
        <w:rPr>
          <w:rFonts w:hint="eastAsia" w:hAnsi="宋体" w:eastAsia="宋体" w:cs="宋体"/>
          <w:b/>
          <w:bCs/>
          <w:sz w:val="21"/>
          <w:szCs w:val="21"/>
          <w:highlight w:val="none"/>
          <w:lang w:val="zh-CN"/>
        </w:rPr>
      </w:r>
      <w:r/>
    </w:p>
    <w:p>
      <w:pPr>
        <w:pStyle w:val="994"/>
        <w:ind w:firstLine="0"/>
        <w:jc w:val="center"/>
        <w:rPr>
          <w:rFonts w:hint="eastAsia" w:ascii="宋体" w:hAnsi="宋体"/>
          <w:b/>
          <w:sz w:val="21"/>
          <w:szCs w:val="21"/>
          <w:highlight w:val="none"/>
        </w:rPr>
      </w:pPr>
      <w:r>
        <w:rPr>
          <w:rFonts w:hint="eastAsia" w:ascii="宋体" w:hAnsi="宋体"/>
          <w:b/>
          <w:sz w:val="21"/>
          <w:szCs w:val="21"/>
          <w:highlight w:val="none"/>
          <w:lang w:val="en-US" w:eastAsia="zh-CN"/>
        </w:rPr>
        <w:t xml:space="preserve">开标一览表</w:t>
      </w: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以系统格式为准）</w:t>
      </w:r>
      <w:r>
        <w:rPr>
          <w:rFonts w:hint="eastAsia" w:ascii="宋体" w:hAnsi="宋体"/>
          <w:b/>
          <w:sz w:val="21"/>
          <w:szCs w:val="21"/>
          <w:highlight w:val="none"/>
        </w:rPr>
      </w:r>
      <w:r/>
    </w:p>
    <w:p>
      <w:pPr>
        <w:pStyle w:val="926"/>
        <w:spacing w:line="360" w:lineRule="auto"/>
        <w:rPr>
          <w:rFonts w:hint="eastAsia" w:ascii="宋体" w:hAnsi="宋体" w:eastAsia="宋体" w:cs="宋体"/>
          <w:color w:val="ff0000"/>
          <w:szCs w:val="21"/>
          <w:highlight w:val="none"/>
          <w:lang w:eastAsia="zh-CN"/>
        </w:rPr>
      </w:pPr>
      <w:r>
        <w:rPr>
          <w:rFonts w:hint="eastAsia" w:ascii="宋体" w:hAnsi="宋体" w:cs="宋体"/>
          <w:szCs w:val="21"/>
          <w:highlight w:val="none"/>
        </w:rPr>
        <w:t xml:space="preserve">项目编号</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JSZC-320507-ZYTD-C2026-0023</w:t>
      </w:r>
      <w:r>
        <w:rPr>
          <w:rFonts w:hint="eastAsia" w:ascii="宋体" w:hAnsi="宋体" w:eastAsia="宋体" w:cs="宋体"/>
          <w:color w:val="ff0000"/>
          <w:szCs w:val="21"/>
          <w:highlight w:val="none"/>
          <w:lang w:eastAsia="zh-CN"/>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047"/>
        <w:gridCol w:w="5569"/>
      </w:tblGrid>
      <w:tr>
        <w:trPr>
          <w:trHeight w:val="564"/>
        </w:trPr>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26"/>
              <w:jc w:val="center"/>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项目名称</w:t>
            </w:r>
            <w:r>
              <w:rPr>
                <w:rFonts w:ascii="宋体" w:hAnsi="宋体" w:eastAsia="宋体"/>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926"/>
              <w:jc w:val="center"/>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投标总报价</w:t>
            </w:r>
            <w:r>
              <w:rPr>
                <w:rFonts w:ascii="宋体" w:hAnsi="宋体" w:eastAsia="宋体"/>
                <w:szCs w:val="21"/>
                <w:highlight w:val="none"/>
                <w:lang w:val="en-US" w:eastAsia="zh-CN"/>
              </w:rPr>
            </w:r>
            <w:r/>
          </w:p>
        </w:tc>
      </w:tr>
      <w:tr>
        <w:trPr>
          <w:trHeight w:val="614"/>
        </w:trPr>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26"/>
              <w:spacing w:line="360" w:lineRule="auto"/>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926"/>
              <w:jc w:val="center"/>
              <w:spacing w:line="360" w:lineRule="auto"/>
              <w:rPr>
                <w:rFonts w:ascii="宋体" w:hAnsi="宋体"/>
                <w:szCs w:val="21"/>
                <w:highlight w:val="none"/>
              </w:rPr>
            </w:pPr>
            <w:r>
              <w:rPr>
                <w:rFonts w:ascii="宋体" w:hAnsi="宋体"/>
                <w:szCs w:val="21"/>
                <w:highlight w:val="none"/>
              </w:rPr>
            </w:r>
            <w:r/>
          </w:p>
        </w:tc>
      </w:tr>
    </w:tbl>
    <w:p>
      <w:pPr>
        <w:pStyle w:val="926"/>
        <w:ind w:firstLine="315"/>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r>
      <w:r/>
    </w:p>
    <w:p>
      <w:pPr>
        <w:pStyle w:val="926"/>
        <w:ind w:firstLine="502"/>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80"/>
        <w:ind w:firstLine="0"/>
        <w:rPr>
          <w:szCs w:val="21"/>
          <w:highlight w:val="none"/>
          <w:lang w:val="zh-CN"/>
        </w:rPr>
      </w:pPr>
      <w:r>
        <w:rPr>
          <w:szCs w:val="21"/>
          <w:highlight w:val="none"/>
          <w:lang w:val="zh-CN"/>
        </w:rPr>
      </w:r>
      <w:r/>
    </w:p>
    <w:p>
      <w:pPr>
        <w:pStyle w:val="1005"/>
        <w:ind w:firstLine="422"/>
        <w:jc w:val="center"/>
        <w:rPr>
          <w:rFonts w:hint="eastAsia" w:hAnsi="宋体" w:eastAsia="宋体" w:cs="宋体"/>
          <w:b/>
          <w:bCs/>
          <w:sz w:val="21"/>
          <w:szCs w:val="21"/>
          <w:highlight w:val="none"/>
          <w:lang w:val="zh-CN"/>
        </w:rPr>
      </w:pPr>
      <w:r>
        <w:rPr>
          <w:rFonts w:hint="eastAsia" w:hAnsi="宋体" w:eastAsia="宋体" w:cs="宋体"/>
          <w:b/>
          <w:bCs/>
          <w:sz w:val="21"/>
          <w:szCs w:val="21"/>
          <w:highlight w:val="none"/>
          <w:lang w:val="zh-CN"/>
        </w:rPr>
      </w:r>
      <w:r/>
    </w:p>
    <w:p>
      <w:pPr>
        <w:pStyle w:val="947"/>
        <w:jc w:val="both"/>
        <w:spacing w:line="400" w:lineRule="exact"/>
        <w:rPr>
          <w:rFonts w:hint="eastAsia" w:hAnsi="宋体" w:cs="宋体"/>
          <w:b/>
          <w:bCs/>
          <w:szCs w:val="21"/>
          <w:highlight w:val="none"/>
          <w:lang w:val="en-US" w:eastAsia="zh-CN"/>
        </w:rPr>
      </w:pPr>
      <w:r>
        <w:rPr>
          <w:rFonts w:hAnsi="宋体" w:cs="宋体"/>
          <w:b/>
          <w:bCs/>
          <w:szCs w:val="21"/>
          <w:highlight w:val="none"/>
        </w:rPr>
        <w:br w:type="page" w:clear="all"/>
      </w:r>
      <w:r>
        <w:rPr>
          <w:rFonts w:hint="eastAsia" w:ascii="宋体" w:hAnsi="宋体" w:eastAsia="宋体" w:cs="宋体"/>
          <w:b/>
          <w:bCs/>
          <w:sz w:val="21"/>
          <w:szCs w:val="21"/>
          <w:highlight w:val="none"/>
          <w:lang w:val="en-US" w:eastAsia="zh-CN"/>
        </w:rPr>
        <w:t xml:space="preserve">附件3：</w:t>
      </w:r>
      <w:r>
        <w:rPr>
          <w:rFonts w:hint="eastAsia" w:hAnsi="宋体" w:cs="宋体"/>
          <w:b/>
          <w:bCs/>
          <w:szCs w:val="21"/>
          <w:highlight w:val="none"/>
          <w:lang w:val="en-US" w:eastAsia="zh-CN"/>
        </w:rPr>
      </w:r>
      <w:r/>
    </w:p>
    <w:p>
      <w:pPr>
        <w:pStyle w:val="947"/>
        <w:jc w:val="both"/>
        <w:spacing w:line="400" w:lineRule="exact"/>
        <w:rPr>
          <w:rFonts w:hint="eastAsia" w:hAnsi="宋体" w:cs="宋体"/>
          <w:b/>
          <w:bCs/>
          <w:szCs w:val="21"/>
          <w:highlight w:val="none"/>
          <w:lang w:val="en-US" w:eastAsia="zh-CN"/>
        </w:rPr>
      </w:pPr>
      <w:r>
        <w:rPr>
          <w:rFonts w:hint="eastAsia" w:hAnsi="宋体" w:cs="宋体"/>
          <w:b/>
          <w:bCs/>
          <w:szCs w:val="21"/>
          <w:highlight w:val="none"/>
          <w:lang w:val="en-US" w:eastAsia="zh-CN"/>
        </w:rPr>
      </w:r>
      <w:r/>
    </w:p>
    <w:p>
      <w:pPr>
        <w:pStyle w:val="994"/>
        <w:ind w:firstLine="0"/>
        <w:jc w:val="center"/>
        <w:rPr>
          <w:rFonts w:hint="eastAsia" w:ascii="宋体" w:hAnsi="宋体" w:eastAsia="宋体" w:cs="Times New Roman"/>
          <w:b/>
          <w:sz w:val="21"/>
          <w:szCs w:val="21"/>
          <w:highlight w:val="none"/>
          <w:lang w:val="zh-CN"/>
        </w:rPr>
      </w:pPr>
      <w:r>
        <w:rPr>
          <w:rFonts w:hint="eastAsia" w:ascii="宋体" w:hAnsi="宋体" w:eastAsia="宋体" w:cs="Times New Roman"/>
          <w:b/>
          <w:sz w:val="21"/>
          <w:szCs w:val="21"/>
          <w:highlight w:val="none"/>
          <w:lang w:val="en-US" w:eastAsia="zh-CN"/>
        </w:rPr>
        <w:t xml:space="preserve">响应</w:t>
      </w:r>
      <w:r>
        <w:rPr>
          <w:rFonts w:hint="eastAsia" w:ascii="宋体" w:hAnsi="宋体" w:eastAsia="宋体" w:cs="Times New Roman"/>
          <w:b/>
          <w:sz w:val="21"/>
          <w:szCs w:val="21"/>
          <w:highlight w:val="none"/>
          <w:lang w:val="zh-CN"/>
        </w:rPr>
        <w:t xml:space="preserve">报价明细表</w:t>
      </w:r>
      <w:r>
        <w:rPr>
          <w:rFonts w:hint="eastAsia" w:ascii="宋体" w:hAnsi="宋体" w:eastAsia="宋体" w:cs="Times New Roman"/>
          <w:b/>
          <w:sz w:val="21"/>
          <w:szCs w:val="21"/>
          <w:highlight w:val="none"/>
          <w:lang w:val="zh-CN"/>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693"/>
        <w:gridCol w:w="1276"/>
        <w:gridCol w:w="1559"/>
        <w:gridCol w:w="1701"/>
        <w:gridCol w:w="1626"/>
      </w:tblGrid>
      <w:tr>
        <w:trPr>
          <w:cantSplit/>
          <w:trHeight w:val="726"/>
        </w:trPr>
        <w:tc>
          <w:tcPr>
            <w:tcW w:w="749" w:type="dxa"/>
            <w:vAlign w:val="center"/>
            <w:textDirection w:val="lrTb"/>
            <w:noWrap w:val="false"/>
          </w:tcPr>
          <w:p>
            <w:pPr>
              <w:pStyle w:val="926"/>
              <w:jc w:val="center"/>
              <w:spacing w:line="440" w:lineRule="exact"/>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2693" w:type="dxa"/>
            <w:vAlign w:val="center"/>
            <w:textDirection w:val="lrTb"/>
            <w:noWrap w:val="false"/>
          </w:tcPr>
          <w:p>
            <w:pPr>
              <w:pStyle w:val="926"/>
              <w:jc w:val="center"/>
              <w:spacing w:line="440" w:lineRule="exact"/>
              <w:rPr>
                <w:rFonts w:ascii="宋体" w:hAnsi="宋体"/>
                <w:szCs w:val="21"/>
                <w:highlight w:val="none"/>
              </w:rPr>
            </w:pPr>
            <w:r>
              <w:rPr>
                <w:rFonts w:hint="eastAsia" w:ascii="宋体" w:hAnsi="宋体"/>
                <w:szCs w:val="21"/>
                <w:highlight w:val="none"/>
              </w:rPr>
              <w:t xml:space="preserve">名称</w:t>
            </w:r>
            <w:r>
              <w:rPr>
                <w:rFonts w:ascii="宋体" w:hAnsi="宋体"/>
                <w:szCs w:val="21"/>
                <w:highlight w:val="none"/>
              </w:rPr>
            </w:r>
            <w:r/>
          </w:p>
        </w:tc>
        <w:tc>
          <w:tcPr>
            <w:tcW w:w="1276" w:type="dxa"/>
            <w:vAlign w:val="center"/>
            <w:textDirection w:val="lrTb"/>
            <w:noWrap w:val="false"/>
          </w:tcPr>
          <w:p>
            <w:pPr>
              <w:pStyle w:val="926"/>
              <w:jc w:val="center"/>
              <w:spacing w:line="440" w:lineRule="exact"/>
              <w:rPr>
                <w:rFonts w:ascii="宋体" w:hAnsi="宋体"/>
                <w:szCs w:val="21"/>
                <w:highlight w:val="none"/>
              </w:rPr>
            </w:pPr>
            <w:r>
              <w:rPr>
                <w:rFonts w:hint="eastAsia" w:ascii="宋体" w:hAnsi="宋体"/>
                <w:szCs w:val="21"/>
                <w:highlight w:val="none"/>
              </w:rPr>
              <w:t xml:space="preserve">数量</w:t>
            </w:r>
            <w:r>
              <w:rPr>
                <w:rFonts w:ascii="宋体" w:hAnsi="宋体"/>
                <w:szCs w:val="21"/>
                <w:highlight w:val="none"/>
              </w:rPr>
            </w:r>
            <w:r/>
          </w:p>
        </w:tc>
        <w:tc>
          <w:tcPr>
            <w:tcW w:w="1559" w:type="dxa"/>
            <w:vAlign w:val="center"/>
            <w:textDirection w:val="lrTb"/>
            <w:noWrap w:val="false"/>
          </w:tcPr>
          <w:p>
            <w:pPr>
              <w:pStyle w:val="926"/>
              <w:jc w:val="center"/>
              <w:spacing w:line="440" w:lineRule="exac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单位</w:t>
            </w:r>
            <w:r>
              <w:rPr>
                <w:rFonts w:hint="eastAsia" w:ascii="宋体" w:hAnsi="宋体" w:eastAsia="宋体"/>
                <w:szCs w:val="21"/>
                <w:highlight w:val="none"/>
                <w:lang w:val="en-US" w:eastAsia="zh-CN"/>
              </w:rPr>
            </w:r>
            <w:r/>
          </w:p>
        </w:tc>
        <w:tc>
          <w:tcPr>
            <w:tcW w:w="1701" w:type="dxa"/>
            <w:vAlign w:val="center"/>
            <w:textDirection w:val="lrTb"/>
            <w:noWrap w:val="false"/>
          </w:tcPr>
          <w:p>
            <w:pPr>
              <w:pStyle w:val="926"/>
              <w:jc w:val="center"/>
              <w:spacing w:line="440" w:lineRule="exact"/>
              <w:rPr>
                <w:rFonts w:ascii="宋体" w:hAnsi="宋体"/>
                <w:szCs w:val="21"/>
                <w:highlight w:val="none"/>
              </w:rPr>
            </w:pPr>
            <w:r>
              <w:rPr>
                <w:rFonts w:hint="eastAsia" w:ascii="宋体" w:hAnsi="宋体"/>
                <w:szCs w:val="21"/>
                <w:highlight w:val="none"/>
              </w:rPr>
              <w:t xml:space="preserve">单价（元）</w:t>
            </w:r>
            <w:r>
              <w:rPr>
                <w:rFonts w:ascii="宋体" w:hAnsi="宋体"/>
                <w:szCs w:val="21"/>
                <w:highlight w:val="none"/>
              </w:rPr>
            </w:r>
            <w:r/>
          </w:p>
        </w:tc>
        <w:tc>
          <w:tcPr>
            <w:tcW w:w="1626" w:type="dxa"/>
            <w:vAlign w:val="center"/>
            <w:textDirection w:val="lrTb"/>
            <w:noWrap w:val="false"/>
          </w:tcPr>
          <w:p>
            <w:pPr>
              <w:pStyle w:val="926"/>
              <w:jc w:val="center"/>
              <w:spacing w:line="440" w:lineRule="exact"/>
              <w:rPr>
                <w:rFonts w:ascii="宋体" w:hAnsi="宋体"/>
                <w:szCs w:val="21"/>
                <w:highlight w:val="none"/>
              </w:rPr>
            </w:pPr>
            <w:r>
              <w:rPr>
                <w:rFonts w:hint="eastAsia" w:ascii="宋体" w:hAnsi="宋体"/>
                <w:szCs w:val="21"/>
                <w:highlight w:val="none"/>
              </w:rPr>
              <w:t xml:space="preserve">总价（元）</w:t>
            </w:r>
            <w:r>
              <w:rPr>
                <w:rFonts w:ascii="宋体" w:hAnsi="宋体"/>
                <w:szCs w:val="21"/>
                <w:highlight w:val="none"/>
              </w:rPr>
            </w:r>
            <w:r/>
          </w:p>
        </w:tc>
      </w:tr>
      <w:tr>
        <w:trPr>
          <w:cantSplit/>
          <w:trHeight w:val="447"/>
        </w:trPr>
        <w:tc>
          <w:tcPr>
            <w:tcW w:w="749" w:type="dxa"/>
            <w:vAlign w:val="center"/>
            <w:textDirection w:val="lrTb"/>
            <w:noWrap w:val="false"/>
          </w:tcPr>
          <w:p>
            <w:pPr>
              <w:pStyle w:val="926"/>
              <w:jc w:val="center"/>
              <w:spacing w:line="440" w:lineRule="exact"/>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1</w:t>
            </w:r>
            <w:r>
              <w:rPr>
                <w:rFonts w:hint="eastAsia" w:ascii="宋体" w:hAnsi="宋体" w:eastAsia="宋体"/>
                <w:bCs/>
                <w:szCs w:val="21"/>
                <w:highlight w:val="none"/>
                <w:lang w:val="en-US" w:eastAsia="zh-CN"/>
              </w:rPr>
            </w:r>
            <w:r/>
          </w:p>
        </w:tc>
        <w:tc>
          <w:tcPr>
            <w:tcW w:w="2693" w:type="dxa"/>
            <w:vAlign w:val="center"/>
            <w:textDirection w:val="lrTb"/>
            <w:noWrap w:val="false"/>
          </w:tcPr>
          <w:p>
            <w:pPr>
              <w:pStyle w:val="926"/>
              <w:jc w:val="center"/>
              <w:spacing w:line="440" w:lineRule="exact"/>
              <w:rPr>
                <w:rFonts w:ascii="宋体" w:hAnsi="宋体"/>
                <w:szCs w:val="21"/>
                <w:highlight w:val="none"/>
              </w:rPr>
            </w:pPr>
            <w:r>
              <w:rPr>
                <w:rFonts w:hint="eastAsia" w:ascii="宋体" w:hAnsi="宋体" w:cs="宋体"/>
                <w:szCs w:val="21"/>
                <w:highlight w:val="none"/>
                <w:lang w:eastAsia="zh-CN"/>
              </w:rPr>
              <w:t xml:space="preserve">2026年黄埭镇文物勘探配套机械人工服务项目</w:t>
            </w:r>
            <w:r>
              <w:rPr>
                <w:rFonts w:ascii="宋体" w:hAnsi="宋体"/>
                <w:szCs w:val="21"/>
                <w:highlight w:val="none"/>
              </w:rPr>
            </w:r>
            <w:r/>
          </w:p>
        </w:tc>
        <w:tc>
          <w:tcPr>
            <w:tcW w:w="1276" w:type="dxa"/>
            <w:vAlign w:val="center"/>
            <w:textDirection w:val="lrTb"/>
            <w:noWrap w:val="false"/>
          </w:tcPr>
          <w:p>
            <w:pPr>
              <w:pStyle w:val="926"/>
              <w:jc w:val="center"/>
              <w:spacing w:line="440" w:lineRule="exact"/>
              <w:rPr>
                <w:rFonts w:ascii="宋体" w:hAnsi="宋体" w:eastAsia="宋体"/>
                <w:szCs w:val="21"/>
                <w:highlight w:val="none"/>
                <w:lang w:val="en-US" w:eastAsia="zh-CN"/>
              </w:rPr>
            </w:pPr>
            <w:r>
              <w:rPr>
                <w:rFonts w:hint="eastAsia" w:ascii="宋体" w:hAnsi="宋体"/>
                <w:szCs w:val="21"/>
                <w:highlight w:val="none"/>
                <w:lang w:val="en-US" w:eastAsia="zh-CN"/>
              </w:rPr>
              <w:t xml:space="preserve">482</w:t>
            </w:r>
            <w:r>
              <w:rPr>
                <w:rFonts w:ascii="宋体" w:hAnsi="宋体" w:eastAsia="宋体"/>
                <w:szCs w:val="21"/>
                <w:highlight w:val="none"/>
                <w:lang w:val="en-US" w:eastAsia="zh-CN"/>
              </w:rPr>
            </w:r>
            <w:r/>
          </w:p>
        </w:tc>
        <w:tc>
          <w:tcPr>
            <w:tcW w:w="1559" w:type="dxa"/>
            <w:vAlign w:val="center"/>
            <w:textDirection w:val="lrTb"/>
            <w:noWrap w:val="false"/>
          </w:tcPr>
          <w:p>
            <w:pPr>
              <w:pStyle w:val="926"/>
              <w:jc w:val="center"/>
              <w:spacing w:line="440" w:lineRule="exact"/>
              <w:rPr>
                <w:rFonts w:ascii="宋体" w:hAnsi="宋体"/>
                <w:szCs w:val="21"/>
                <w:highlight w:val="none"/>
                <w:lang w:val="en-US" w:eastAsia="zh-CN"/>
              </w:rPr>
            </w:pPr>
            <w:r>
              <w:rPr>
                <w:rFonts w:hint="eastAsia" w:ascii="宋体" w:hAnsi="宋体"/>
                <w:szCs w:val="21"/>
                <w:highlight w:val="none"/>
                <w:lang w:val="en-US" w:eastAsia="zh-CN"/>
              </w:rPr>
              <w:t xml:space="preserve">亩</w:t>
            </w:r>
            <w:r>
              <w:rPr>
                <w:rFonts w:ascii="宋体" w:hAnsi="宋体"/>
                <w:szCs w:val="21"/>
                <w:highlight w:val="none"/>
                <w:lang w:val="en-US" w:eastAsia="zh-CN"/>
              </w:rPr>
            </w:r>
            <w:r/>
          </w:p>
        </w:tc>
        <w:tc>
          <w:tcPr>
            <w:tcW w:w="1701" w:type="dxa"/>
            <w:vAlign w:val="center"/>
            <w:textDirection w:val="lrTb"/>
            <w:noWrap w:val="false"/>
          </w:tcPr>
          <w:p>
            <w:pPr>
              <w:pStyle w:val="926"/>
              <w:jc w:val="center"/>
              <w:spacing w:line="440" w:lineRule="exact"/>
              <w:rPr>
                <w:rFonts w:ascii="宋体" w:hAnsi="宋体" w:eastAsia="宋体"/>
                <w:szCs w:val="21"/>
                <w:highlight w:val="none"/>
                <w:lang w:val="en-US" w:eastAsia="zh-CN"/>
              </w:rPr>
            </w:pPr>
            <w:r>
              <w:rPr>
                <w:rFonts w:ascii="宋体" w:hAnsi="宋体" w:eastAsia="宋体"/>
                <w:szCs w:val="21"/>
                <w:highlight w:val="none"/>
                <w:lang w:val="en-US" w:eastAsia="zh-CN"/>
              </w:rPr>
            </w:r>
            <w:r/>
          </w:p>
        </w:tc>
        <w:tc>
          <w:tcPr>
            <w:tcW w:w="1626" w:type="dxa"/>
            <w:vAlign w:val="center"/>
            <w:textDirection w:val="lrTb"/>
            <w:noWrap w:val="false"/>
          </w:tcPr>
          <w:p>
            <w:pPr>
              <w:pStyle w:val="926"/>
              <w:jc w:val="center"/>
              <w:spacing w:line="440" w:lineRule="exact"/>
              <w:rPr>
                <w:rFonts w:ascii="宋体" w:hAnsi="宋体" w:eastAsia="宋体"/>
                <w:szCs w:val="21"/>
                <w:highlight w:val="none"/>
                <w:lang w:val="en-US" w:eastAsia="zh-CN"/>
              </w:rPr>
            </w:pPr>
            <w:r>
              <w:rPr>
                <w:rFonts w:ascii="宋体" w:hAnsi="宋体" w:eastAsia="宋体"/>
                <w:szCs w:val="21"/>
                <w:highlight w:val="none"/>
                <w:lang w:val="en-US" w:eastAsia="zh-CN"/>
              </w:rPr>
            </w:r>
            <w:r/>
          </w:p>
        </w:tc>
      </w:tr>
      <w:tr>
        <w:trPr>
          <w:cantSplit/>
          <w:trHeight w:val="735"/>
        </w:trPr>
        <w:tc>
          <w:tcPr>
            <w:gridSpan w:val="6"/>
            <w:tcW w:w="9603" w:type="dxa"/>
            <w:vAlign w:val="center"/>
            <w:textDirection w:val="lrTb"/>
            <w:noWrap w:val="false"/>
          </w:tcPr>
          <w:p>
            <w:pPr>
              <w:pStyle w:val="926"/>
              <w:jc w:val="left"/>
              <w:spacing w:line="440" w:lineRule="exact"/>
              <w:rPr>
                <w:rFonts w:hint="eastAsia" w:ascii="宋体" w:hAnsi="宋体"/>
                <w:szCs w:val="21"/>
                <w:highlight w:val="none"/>
              </w:rPr>
            </w:pPr>
            <w:r>
              <w:rPr>
                <w:rFonts w:hint="eastAsia" w:ascii="宋体" w:hAnsi="宋体"/>
                <w:szCs w:val="21"/>
                <w:highlight w:val="none"/>
              </w:rPr>
              <w:t xml:space="preserve">合计（人民币）大写金额：</w:t>
            </w:r>
            <w:r>
              <w:rPr>
                <w:rFonts w:hint="eastAsia" w:ascii="宋体" w:hAnsi="宋体"/>
                <w:szCs w:val="21"/>
                <w:highlight w:val="none"/>
              </w:rPr>
            </w:r>
            <w:r/>
          </w:p>
        </w:tc>
      </w:tr>
    </w:tbl>
    <w:p>
      <w:pPr>
        <w:pStyle w:val="926"/>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注：</w:t>
      </w:r>
      <w:r>
        <w:rPr>
          <w:rFonts w:hint="eastAsia" w:ascii="宋体" w:hAnsi="宋体" w:eastAsia="宋体" w:cs="宋体"/>
          <w:b w:val="0"/>
          <w:bCs w:val="0"/>
          <w:szCs w:val="21"/>
          <w:highlight w:val="none"/>
          <w:lang w:val="en-US" w:eastAsia="zh-CN"/>
        </w:rPr>
      </w:r>
      <w:r/>
    </w:p>
    <w:p>
      <w:pPr>
        <w:pStyle w:val="926"/>
        <w:ind w:firstLine="422"/>
        <w:spacing w:line="360" w:lineRule="auto"/>
        <w:rPr>
          <w:rFonts w:ascii="宋体" w:hAnsi="宋体" w:eastAsia="宋体" w:cs="宋体"/>
          <w:b/>
          <w:bCs/>
          <w:color w:val="000000"/>
          <w:szCs w:val="21"/>
          <w:highlight w:val="none"/>
          <w:u w:val="single"/>
          <w:lang w:val="en-US" w:eastAsia="zh-CN"/>
        </w:rPr>
      </w:pPr>
      <w:r>
        <w:rPr>
          <w:rFonts w:hint="eastAsia" w:ascii="宋体" w:hAnsi="宋体" w:eastAsia="宋体" w:cs="宋体"/>
          <w:b/>
          <w:bCs/>
          <w:color w:val="000000"/>
          <w:szCs w:val="21"/>
          <w:highlight w:val="none"/>
          <w:u w:val="single"/>
          <w:lang w:val="en-US" w:eastAsia="zh-CN"/>
        </w:rPr>
        <w:t xml:space="preserve">1、供应商须按照《响应</w:t>
      </w:r>
      <w:r>
        <w:rPr>
          <w:rFonts w:hint="eastAsia" w:ascii="宋体" w:hAnsi="宋体" w:eastAsia="宋体" w:cs="宋体"/>
          <w:b/>
          <w:bCs/>
          <w:color w:val="000000"/>
          <w:szCs w:val="21"/>
          <w:highlight w:val="none"/>
          <w:u w:val="single"/>
          <w:lang w:val="zh-CN" w:eastAsia="zh-CN"/>
        </w:rPr>
        <w:t xml:space="preserve">报价明细表》</w:t>
      </w:r>
      <w:r>
        <w:rPr>
          <w:rFonts w:hint="eastAsia" w:ascii="宋体" w:hAnsi="宋体" w:eastAsia="宋体" w:cs="宋体"/>
          <w:b/>
          <w:bCs/>
          <w:color w:val="000000"/>
          <w:szCs w:val="21"/>
          <w:highlight w:val="none"/>
          <w:u w:val="single"/>
          <w:lang w:val="en-US" w:eastAsia="zh-CN"/>
        </w:rPr>
        <w:t xml:space="preserve">格式填写，未按要求填写的视为未实质性响应。</w:t>
      </w:r>
      <w:r>
        <w:rPr>
          <w:rFonts w:ascii="宋体" w:hAnsi="宋体" w:eastAsia="宋体" w:cs="宋体"/>
          <w:b/>
          <w:bCs/>
          <w:color w:val="000000"/>
          <w:szCs w:val="21"/>
          <w:highlight w:val="none"/>
          <w:u w:val="single"/>
          <w:lang w:val="en-US" w:eastAsia="zh-CN"/>
        </w:rPr>
      </w:r>
      <w:r/>
    </w:p>
    <w:p>
      <w:pPr>
        <w:pStyle w:val="926"/>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2、本项目涉及地块共482亩（暂估数量），最终金额按实际发生数量结算。结算金额=成交单价*甲方确认的实际发生数量-考核扣款。</w:t>
      </w:r>
      <w:r>
        <w:rPr>
          <w:rFonts w:hint="eastAsia" w:ascii="宋体" w:hAnsi="宋体" w:eastAsia="宋体" w:cs="宋体"/>
          <w:b w:val="0"/>
          <w:bCs w:val="0"/>
          <w:color w:val="000000"/>
          <w:szCs w:val="21"/>
          <w:highlight w:val="none"/>
          <w:lang w:val="en-US" w:eastAsia="zh-CN"/>
        </w:rPr>
      </w:r>
      <w:r/>
    </w:p>
    <w:p>
      <w:pPr>
        <w:pStyle w:val="926"/>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3、《响应报价明细表》包含响应单位各项成本核算和投入的成本明细，《响应报价明细表》的合计金额应与《开标一览表》合计金额一致。</w:t>
      </w:r>
      <w:r>
        <w:rPr>
          <w:rFonts w:hint="eastAsia" w:ascii="宋体" w:hAnsi="宋体" w:eastAsia="宋体" w:cs="宋体"/>
          <w:b w:val="0"/>
          <w:bCs w:val="0"/>
          <w:color w:val="000000"/>
          <w:szCs w:val="21"/>
          <w:highlight w:val="none"/>
          <w:lang w:val="en-US" w:eastAsia="zh-CN"/>
        </w:rPr>
      </w:r>
      <w:r/>
    </w:p>
    <w:p>
      <w:pPr>
        <w:pStyle w:val="926"/>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4、报价包括本项目服务工作所需的人工、餐费、服务费、机械设备、燃油动力费、管理费、通讯、胸卡、社保、保险、利润、税金、代理服务费、政策性文件规定及合同包含的所有风险、责任等各项应有费用。</w:t>
      </w:r>
      <w:r>
        <w:rPr>
          <w:rFonts w:hint="eastAsia" w:ascii="宋体" w:hAnsi="宋体" w:eastAsia="宋体" w:cs="宋体"/>
          <w:b w:val="0"/>
          <w:bCs w:val="0"/>
          <w:color w:val="000000"/>
          <w:szCs w:val="21"/>
          <w:highlight w:val="none"/>
          <w:lang w:val="en-US" w:eastAsia="zh-CN"/>
        </w:rPr>
      </w:r>
      <w:r/>
    </w:p>
    <w:p>
      <w:pPr>
        <w:pStyle w:val="926"/>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Ansi="宋体"/>
          <w:b/>
          <w:bCs/>
          <w:szCs w:val="21"/>
          <w:highlight w:val="none"/>
        </w:rPr>
      </w:pPr>
      <w:r>
        <w:rPr>
          <w:rFonts w:hint="eastAsia" w:ascii="宋体" w:hAnsi="宋体" w:cs="宋体"/>
          <w:szCs w:val="21"/>
          <w:highlight w:val="none"/>
          <w:lang w:val="zh-CN"/>
        </w:rPr>
        <w:t xml:space="preserve">日期：   年    月   日</w:t>
      </w:r>
      <w:r>
        <w:rPr>
          <w:rFonts w:hAnsi="宋体" w:cs="宋体"/>
          <w:b/>
          <w:bCs/>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 </w:t>
      </w:r>
      <w:r>
        <w:rPr>
          <w:rFonts w:hAnsi="宋体"/>
          <w:b/>
          <w:bCs/>
          <w:szCs w:val="21"/>
          <w:highlight w:val="none"/>
        </w:rPr>
      </w:r>
      <w:r/>
    </w:p>
    <w:p>
      <w:pPr>
        <w:pStyle w:val="994"/>
        <w:ind w:firstLine="0"/>
        <w:jc w:val="center"/>
        <w:rPr>
          <w:rFonts w:ascii="宋体" w:hAnsi="宋体" w:cs="宋体"/>
          <w:b/>
          <w:highlight w:val="none"/>
        </w:rPr>
      </w:pPr>
      <w:r>
        <w:rPr>
          <w:rFonts w:ascii="宋体" w:hAnsi="宋体" w:cs="宋体"/>
          <w:b/>
          <w:highlight w:val="none"/>
        </w:rPr>
        <w:t xml:space="preserve">响应保证承诺书</w:t>
      </w:r>
      <w:r>
        <w:rPr>
          <w:rFonts w:ascii="宋体" w:hAnsi="宋体" w:cs="宋体"/>
          <w:b/>
          <w:highlight w:val="none"/>
        </w:rPr>
      </w:r>
      <w:r/>
    </w:p>
    <w:p>
      <w:pPr>
        <w:pStyle w:val="1018"/>
        <w:ind w:firstLine="420"/>
        <w:spacing w:line="360" w:lineRule="auto"/>
        <w:rPr>
          <w:rFonts w:hAnsi="宋体"/>
          <w:szCs w:val="21"/>
          <w:highlight w:val="none"/>
        </w:rPr>
      </w:pPr>
      <w:r>
        <w:rPr>
          <w:rFonts w:hAnsi="宋体"/>
          <w:szCs w:val="21"/>
          <w:highlight w:val="none"/>
        </w:rPr>
        <w:t xml:space="preserve">致：</w:t>
      </w:r>
      <w:r>
        <w:rPr>
          <w:rFonts w:hint="eastAsia" w:hAnsi="宋体"/>
          <w:szCs w:val="21"/>
          <w:highlight w:val="none"/>
        </w:rPr>
        <w:t xml:space="preserve">苏州咨悦潭建设项目管理有限公司</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我</w:t>
      </w:r>
      <w:r>
        <w:rPr>
          <w:rFonts w:hAnsi="宋体"/>
          <w:szCs w:val="21"/>
          <w:highlight w:val="none"/>
          <w:u w:val="single"/>
        </w:rPr>
        <w:t xml:space="preserve">（单位/本人，以下统称我单位）</w:t>
      </w:r>
      <w:r>
        <w:rPr>
          <w:rFonts w:hAnsi="宋体"/>
          <w:szCs w:val="21"/>
          <w:highlight w:val="none"/>
        </w:rPr>
        <w:t xml:space="preserve">自愿参加</w:t>
      </w:r>
      <w:r>
        <w:rPr>
          <w:rFonts w:hAnsi="宋体"/>
          <w:szCs w:val="21"/>
          <w:highlight w:val="none"/>
          <w:u w:val="single"/>
        </w:rPr>
        <w:t xml:space="preserve"> （项目名称和采购编号）</w:t>
      </w:r>
      <w:r>
        <w:rPr>
          <w:rFonts w:hAnsi="宋体"/>
          <w:szCs w:val="21"/>
          <w:highlight w:val="none"/>
        </w:rPr>
        <w:t xml:space="preserve">的响应,并做出如下承诺：</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1.自响应截止时间至本项目发布成交公告为止，撤销响应；</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2.成交后不依法与采购人签订合同；</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3.成交后不按本采购文件规定向采购人提交履约保证金；</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4.成交后不按本采购文件规定向贵方缴纳采购代理费。</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二、我单位知晓上述行为的法律后果，承认本承诺书作为贵方（或采购人）要求我单位履行违约赔偿义务的依据作用。</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t xml:space="preserve"> </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t xml:space="preserve">                                        </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r>
      <w:r/>
    </w:p>
    <w:p>
      <w:pPr>
        <w:pStyle w:val="937"/>
        <w:spacing w:line="360" w:lineRule="auto"/>
        <w:rPr>
          <w:rFonts w:ascii="宋体" w:hAnsi="宋体" w:eastAsia="宋体"/>
          <w:sz w:val="21"/>
          <w:szCs w:val="21"/>
          <w:highlight w:val="none"/>
        </w:rPr>
      </w:pPr>
      <w:r>
        <w:rPr>
          <w:rFonts w:ascii="宋体" w:hAnsi="宋体" w:eastAsia="宋体"/>
          <w:sz w:val="21"/>
          <w:szCs w:val="21"/>
          <w:highlight w:val="none"/>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01"/>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18"/>
        <w:spacing w:line="400" w:lineRule="exact"/>
        <w:rPr>
          <w:b/>
          <w:szCs w:val="21"/>
          <w:highlight w:val="none"/>
        </w:rPr>
      </w:pPr>
      <w:r>
        <w:rPr>
          <w:b/>
          <w:szCs w:val="21"/>
          <w:highlight w:val="none"/>
        </w:rPr>
        <w:br w:type="page" w:clear="all"/>
      </w:r>
      <w:r>
        <w:rPr>
          <w:rFonts w:hint="eastAsia" w:hAnsi="宋体" w:cs="宋体"/>
          <w:b/>
          <w:bCs/>
          <w:szCs w:val="21"/>
          <w:highlight w:val="none"/>
        </w:rPr>
        <w:t xml:space="preserve">附件</w:t>
      </w:r>
      <w:r>
        <w:rPr>
          <w:rFonts w:hint="eastAsia" w:hAnsi="宋体" w:cs="宋体"/>
          <w:b/>
          <w:bCs/>
          <w:szCs w:val="21"/>
          <w:highlight w:val="none"/>
          <w:lang w:val="en-US" w:eastAsia="zh-CN"/>
        </w:rPr>
        <w:t xml:space="preserve">5</w:t>
      </w:r>
      <w:r>
        <w:rPr>
          <w:rFonts w:hint="eastAsia" w:hAnsi="宋体" w:cs="宋体"/>
          <w:b/>
          <w:bCs/>
          <w:szCs w:val="21"/>
          <w:highlight w:val="none"/>
        </w:rPr>
        <w:t xml:space="preserve">：</w:t>
      </w:r>
      <w:r>
        <w:rPr>
          <w:b/>
          <w:szCs w:val="21"/>
          <w:highlight w:val="none"/>
        </w:rPr>
      </w:r>
      <w:r/>
    </w:p>
    <w:p>
      <w:pPr>
        <w:pStyle w:val="994"/>
        <w:ind w:firstLine="0"/>
        <w:jc w:val="center"/>
        <w:rPr>
          <w:rFonts w:ascii="宋体" w:hAnsi="宋体" w:cs="宋体"/>
          <w:b/>
          <w:highlight w:val="none"/>
        </w:rPr>
      </w:pPr>
      <w:r/>
      <w:bookmarkStart w:id="6" w:name="_Toc9885285"/>
      <w:r/>
      <w:bookmarkStart w:id="7" w:name="_Toc9884747"/>
      <w:r>
        <w:rPr>
          <w:rFonts w:ascii="宋体" w:hAnsi="宋体" w:cs="宋体"/>
          <w:b/>
          <w:highlight w:val="none"/>
        </w:rPr>
        <w:t xml:space="preserve">服务要求偏离表</w:t>
      </w:r>
      <w:bookmarkEnd w:id="6"/>
      <w:r/>
      <w:bookmarkEnd w:id="7"/>
      <w:r>
        <w:rPr>
          <w:rFonts w:ascii="宋体" w:hAnsi="宋体" w:cs="宋体"/>
          <w:b/>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1732"/>
        <w:gridCol w:w="1732"/>
        <w:gridCol w:w="1776"/>
        <w:gridCol w:w="1834"/>
        <w:gridCol w:w="1233"/>
      </w:tblGrid>
      <w:tr>
        <w:trPr/>
        <w:tc>
          <w:tcPr>
            <w:tcW w:w="1305" w:type="dxa"/>
            <w:vAlign w:val="center"/>
            <w:textDirection w:val="lrTb"/>
            <w:noWrap w:val="false"/>
          </w:tcPr>
          <w:p>
            <w:pPr>
              <w:pStyle w:val="926"/>
              <w:jc w:val="center"/>
              <w:spacing w:before="156" w:after="156"/>
              <w:rPr>
                <w:bCs/>
                <w:szCs w:val="21"/>
                <w:highlight w:val="none"/>
              </w:rPr>
            </w:pPr>
            <w:r>
              <w:rPr>
                <w:bCs/>
                <w:szCs w:val="21"/>
                <w:highlight w:val="none"/>
              </w:rPr>
              <w:t xml:space="preserve">序号</w:t>
            </w:r>
            <w:r>
              <w:rPr>
                <w:bCs/>
                <w:szCs w:val="21"/>
                <w:highlight w:val="none"/>
              </w:rPr>
            </w:r>
            <w:r/>
          </w:p>
        </w:tc>
        <w:tc>
          <w:tcPr>
            <w:tcW w:w="1732" w:type="dxa"/>
            <w:vAlign w:val="center"/>
            <w:textDirection w:val="lrTb"/>
            <w:noWrap w:val="false"/>
          </w:tcPr>
          <w:p>
            <w:pPr>
              <w:pStyle w:val="926"/>
              <w:jc w:val="center"/>
              <w:spacing w:before="156" w:after="156"/>
              <w:rPr>
                <w:bCs/>
                <w:szCs w:val="21"/>
                <w:highlight w:val="none"/>
              </w:rPr>
            </w:pPr>
            <w:r>
              <w:rPr>
                <w:bCs/>
                <w:szCs w:val="21"/>
                <w:highlight w:val="none"/>
              </w:rPr>
              <w:t xml:space="preserve">采购内容</w:t>
            </w:r>
            <w:r>
              <w:rPr>
                <w:bCs/>
                <w:szCs w:val="21"/>
                <w:highlight w:val="none"/>
              </w:rPr>
            </w:r>
            <w:r/>
          </w:p>
        </w:tc>
        <w:tc>
          <w:tcPr>
            <w:tcW w:w="1732" w:type="dxa"/>
            <w:vAlign w:val="center"/>
            <w:textDirection w:val="lrTb"/>
            <w:noWrap w:val="false"/>
          </w:tcPr>
          <w:p>
            <w:pPr>
              <w:pStyle w:val="926"/>
              <w:jc w:val="center"/>
              <w:spacing w:before="156" w:after="156"/>
              <w:rPr>
                <w:bCs/>
                <w:szCs w:val="21"/>
                <w:highlight w:val="none"/>
              </w:rPr>
            </w:pPr>
            <w:r>
              <w:rPr>
                <w:bCs/>
                <w:szCs w:val="21"/>
                <w:highlight w:val="none"/>
              </w:rPr>
              <w:t xml:space="preserve">采购要求</w:t>
            </w:r>
            <w:r>
              <w:rPr>
                <w:bCs/>
                <w:szCs w:val="21"/>
                <w:highlight w:val="none"/>
              </w:rPr>
            </w:r>
            <w:r/>
          </w:p>
        </w:tc>
        <w:tc>
          <w:tcPr>
            <w:tcW w:w="1776" w:type="dxa"/>
            <w:vAlign w:val="center"/>
            <w:textDirection w:val="lrTb"/>
            <w:noWrap w:val="false"/>
          </w:tcPr>
          <w:p>
            <w:pPr>
              <w:pStyle w:val="926"/>
              <w:jc w:val="center"/>
              <w:spacing w:before="156" w:after="156"/>
              <w:rPr>
                <w:bCs/>
                <w:szCs w:val="21"/>
                <w:highlight w:val="none"/>
              </w:rPr>
            </w:pPr>
            <w:r>
              <w:rPr>
                <w:bCs/>
                <w:szCs w:val="21"/>
                <w:highlight w:val="none"/>
              </w:rPr>
              <w:t xml:space="preserve">响应要求</w:t>
            </w:r>
            <w:r>
              <w:rPr>
                <w:bCs/>
                <w:szCs w:val="21"/>
                <w:highlight w:val="none"/>
              </w:rPr>
            </w:r>
            <w:r/>
          </w:p>
        </w:tc>
        <w:tc>
          <w:tcPr>
            <w:tcW w:w="1834" w:type="dxa"/>
            <w:vAlign w:val="center"/>
            <w:textDirection w:val="lrTb"/>
            <w:noWrap w:val="false"/>
          </w:tcPr>
          <w:p>
            <w:pPr>
              <w:pStyle w:val="926"/>
              <w:jc w:val="center"/>
              <w:spacing w:before="156" w:after="156"/>
              <w:rPr>
                <w:bCs/>
                <w:szCs w:val="21"/>
                <w:highlight w:val="none"/>
              </w:rPr>
            </w:pPr>
            <w:r>
              <w:rPr>
                <w:bCs/>
                <w:szCs w:val="21"/>
                <w:highlight w:val="none"/>
              </w:rPr>
              <w:t xml:space="preserve">偏离/响应</w:t>
            </w:r>
            <w:r>
              <w:rPr>
                <w:bCs/>
                <w:szCs w:val="21"/>
                <w:highlight w:val="none"/>
              </w:rPr>
            </w:r>
            <w:r/>
          </w:p>
        </w:tc>
        <w:tc>
          <w:tcPr>
            <w:tcW w:w="1233" w:type="dxa"/>
            <w:vAlign w:val="center"/>
            <w:textDirection w:val="lrTb"/>
            <w:noWrap w:val="false"/>
          </w:tcPr>
          <w:p>
            <w:pPr>
              <w:pStyle w:val="926"/>
              <w:jc w:val="center"/>
              <w:spacing w:before="156" w:after="156"/>
              <w:rPr>
                <w:bCs/>
                <w:szCs w:val="21"/>
                <w:highlight w:val="none"/>
              </w:rPr>
            </w:pPr>
            <w:r>
              <w:rPr>
                <w:bCs/>
                <w:szCs w:val="21"/>
                <w:highlight w:val="none"/>
              </w:rPr>
              <w:t xml:space="preserve">说明</w:t>
            </w:r>
            <w:r>
              <w:rPr>
                <w:bCs/>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bl>
    <w:p>
      <w:pPr>
        <w:pStyle w:val="994"/>
        <w:ind w:firstLine="420"/>
        <w:rPr>
          <w:rFonts w:ascii="Times New Roman" w:hAnsi="Times New Roman"/>
          <w:sz w:val="21"/>
          <w:szCs w:val="21"/>
          <w:highlight w:val="none"/>
        </w:rPr>
      </w:pPr>
      <w:r>
        <w:rPr>
          <w:rFonts w:ascii="Times New Roman" w:hAnsi="Times New Roman"/>
          <w:sz w:val="21"/>
          <w:szCs w:val="21"/>
          <w:highlight w:val="none"/>
        </w:rPr>
        <w:t xml:space="preserve">注：</w:t>
      </w:r>
      <w:r>
        <w:rPr>
          <w:rFonts w:ascii="Times New Roman" w:hAnsi="Times New Roman"/>
          <w:sz w:val="21"/>
          <w:szCs w:val="21"/>
          <w:highlight w:val="none"/>
        </w:rPr>
      </w:r>
      <w:r/>
    </w:p>
    <w:p>
      <w:pPr>
        <w:pStyle w:val="994"/>
        <w:ind w:firstLine="420"/>
        <w:rPr>
          <w:rFonts w:ascii="Times New Roman" w:hAnsi="Times New Roman"/>
          <w:sz w:val="21"/>
          <w:szCs w:val="21"/>
          <w:highlight w:val="none"/>
        </w:rPr>
      </w:pPr>
      <w:r>
        <w:rPr>
          <w:rFonts w:ascii="Times New Roman" w:hAnsi="Times New Roman"/>
          <w:sz w:val="21"/>
          <w:szCs w:val="21"/>
          <w:highlight w:val="none"/>
        </w:rPr>
        <w:t xml:space="preserve">1、供应商应对照采购文件中服务要求等，所投标的物与采购文件的规定有偏离的，应在此表中申明与技术要求条文的偏差和例外。</w:t>
      </w:r>
      <w:r>
        <w:rPr>
          <w:rFonts w:ascii="Times New Roman" w:hAnsi="Times New Roman"/>
          <w:sz w:val="21"/>
          <w:szCs w:val="21"/>
          <w:highlight w:val="none"/>
        </w:rPr>
      </w:r>
      <w:r/>
    </w:p>
    <w:p>
      <w:pPr>
        <w:pStyle w:val="994"/>
        <w:ind w:firstLine="420"/>
        <w:rPr>
          <w:rFonts w:ascii="Times New Roman" w:hAnsi="Times New Roman"/>
          <w:sz w:val="21"/>
          <w:szCs w:val="21"/>
          <w:highlight w:val="none"/>
        </w:rPr>
      </w:pPr>
      <w:r>
        <w:rPr>
          <w:rFonts w:ascii="Times New Roman" w:hAnsi="Times New Roman"/>
          <w:sz w:val="21"/>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ascii="Times New Roman" w:hAnsi="Times New Roman"/>
          <w:sz w:val="21"/>
          <w:szCs w:val="21"/>
          <w:highlight w:val="none"/>
        </w:rPr>
      </w:r>
      <w:r/>
    </w:p>
    <w:p>
      <w:pPr>
        <w:pStyle w:val="980"/>
        <w:ind w:firstLine="422"/>
        <w:rPr>
          <w:b/>
          <w:bCs/>
          <w:szCs w:val="21"/>
          <w:highlight w:val="none"/>
        </w:rPr>
      </w:pPr>
      <w:r>
        <w:rPr>
          <w:b/>
          <w:bCs/>
          <w:szCs w:val="21"/>
          <w:highlight w:val="none"/>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37"/>
        <w:ind w:firstLine="422"/>
        <w:jc w:val="center"/>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pStyle w:val="1018"/>
        <w:spacing w:line="400" w:lineRule="exact"/>
        <w:rPr>
          <w:rFonts w:hAnsi="宋体" w:cs="宋体"/>
          <w:b/>
          <w:szCs w:val="21"/>
          <w:highlight w:val="none"/>
        </w:rPr>
      </w:pPr>
      <w:r>
        <w:rPr>
          <w:rFonts w:hAnsi="宋体" w:cs="宋体"/>
          <w:b/>
          <w:szCs w:val="21"/>
          <w:highlight w:val="none"/>
        </w:rPr>
        <w:br w:type="page" w:clear="all"/>
      </w:r>
      <w:r>
        <w:rPr>
          <w:rFonts w:hint="eastAsia" w:hAnsi="宋体" w:cs="宋体"/>
          <w:b/>
          <w:bCs/>
          <w:szCs w:val="21"/>
          <w:highlight w:val="none"/>
        </w:rPr>
        <w:t xml:space="preserve">附件</w:t>
      </w:r>
      <w:r>
        <w:rPr>
          <w:rFonts w:hint="eastAsia" w:hAnsi="宋体" w:cs="宋体"/>
          <w:b/>
          <w:bCs/>
          <w:szCs w:val="21"/>
          <w:highlight w:val="none"/>
          <w:lang w:val="en-US" w:eastAsia="zh-CN"/>
        </w:rPr>
        <w:t xml:space="preserve">6</w:t>
      </w:r>
      <w:r>
        <w:rPr>
          <w:rFonts w:hint="eastAsia" w:hAnsi="宋体" w:cs="宋体"/>
          <w:b/>
          <w:bCs/>
          <w:szCs w:val="21"/>
          <w:highlight w:val="none"/>
        </w:rPr>
        <w:t xml:space="preserve">：</w:t>
      </w:r>
      <w:r>
        <w:rPr>
          <w:rFonts w:hAnsi="宋体" w:cs="宋体"/>
          <w:b/>
          <w:szCs w:val="21"/>
          <w:highlight w:val="none"/>
        </w:rPr>
        <w:t xml:space="preserve"> </w:t>
      </w:r>
      <w:r>
        <w:rPr>
          <w:rFonts w:hAnsi="宋体" w:cs="宋体"/>
          <w:b/>
          <w:szCs w:val="21"/>
          <w:highlight w:val="none"/>
        </w:rPr>
      </w:r>
      <w:r/>
    </w:p>
    <w:p>
      <w:pPr>
        <w:pStyle w:val="994"/>
        <w:ind w:firstLine="0"/>
        <w:jc w:val="center"/>
        <w:rPr>
          <w:rFonts w:ascii="宋体" w:hAnsi="宋体" w:cs="宋体"/>
          <w:b/>
          <w:highlight w:val="none"/>
        </w:rPr>
      </w:pPr>
      <w:r>
        <w:rPr>
          <w:rFonts w:hint="eastAsia" w:ascii="宋体" w:hAnsi="宋体" w:cs="宋体"/>
          <w:b/>
          <w:highlight w:val="none"/>
        </w:rPr>
        <w:t xml:space="preserve">商务条款偏离表</w:t>
      </w:r>
      <w:r>
        <w:rPr>
          <w:rFonts w:ascii="宋体" w:hAnsi="宋体" w:cs="宋体"/>
          <w:b/>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66"/>
        <w:gridCol w:w="2708"/>
        <w:gridCol w:w="2898"/>
        <w:gridCol w:w="1046"/>
      </w:tblGrid>
      <w:tr>
        <w:trPr/>
        <w:tc>
          <w:tcPr>
            <w:tcW w:w="415" w:type="dxa"/>
            <w:vAlign w:val="center"/>
            <w:textDirection w:val="lrTb"/>
            <w:noWrap w:val="false"/>
          </w:tcPr>
          <w:p>
            <w:pPr>
              <w:pStyle w:val="926"/>
              <w:spacing w:before="240" w:after="240" w:line="360" w:lineRule="auto"/>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1126" w:type="dxa"/>
            <w:vAlign w:val="center"/>
            <w:textDirection w:val="lrTb"/>
            <w:noWrap w:val="false"/>
          </w:tcPr>
          <w:p>
            <w:pPr>
              <w:pStyle w:val="926"/>
              <w:spacing w:before="240" w:after="240" w:line="360" w:lineRule="auto"/>
              <w:rPr>
                <w:rFonts w:ascii="宋体" w:hAnsi="宋体" w:cs="宋体"/>
                <w:szCs w:val="21"/>
                <w:highlight w:val="none"/>
              </w:rPr>
            </w:pPr>
            <w:r>
              <w:rPr>
                <w:rFonts w:hint="eastAsia" w:ascii="宋体" w:hAnsi="宋体" w:cs="宋体"/>
                <w:szCs w:val="21"/>
                <w:highlight w:val="none"/>
              </w:rPr>
              <w:t xml:space="preserve">采购文件条目号</w:t>
            </w:r>
            <w:r>
              <w:rPr>
                <w:rFonts w:ascii="宋体" w:hAnsi="宋体" w:cs="宋体"/>
                <w:szCs w:val="21"/>
                <w:highlight w:val="none"/>
              </w:rPr>
            </w:r>
            <w:r/>
          </w:p>
        </w:tc>
        <w:tc>
          <w:tcPr>
            <w:tcW w:w="1408" w:type="dxa"/>
            <w:vAlign w:val="center"/>
            <w:textDirection w:val="lrTb"/>
            <w:noWrap w:val="false"/>
          </w:tcPr>
          <w:p>
            <w:pPr>
              <w:pStyle w:val="926"/>
              <w:spacing w:before="240" w:after="240" w:line="360" w:lineRule="auto"/>
              <w:rPr>
                <w:rFonts w:ascii="宋体" w:hAnsi="宋体" w:cs="宋体"/>
                <w:szCs w:val="21"/>
                <w:highlight w:val="none"/>
              </w:rPr>
            </w:pPr>
            <w:r>
              <w:rPr>
                <w:rFonts w:hint="eastAsia" w:ascii="宋体" w:hAnsi="宋体" w:cs="宋体"/>
                <w:szCs w:val="21"/>
                <w:highlight w:val="none"/>
              </w:rPr>
              <w:t xml:space="preserve">采购文件的商务条款</w:t>
            </w:r>
            <w:r>
              <w:rPr>
                <w:rFonts w:ascii="宋体" w:hAnsi="宋体" w:cs="宋体"/>
                <w:szCs w:val="21"/>
                <w:highlight w:val="none"/>
              </w:rPr>
            </w:r>
            <w:r/>
          </w:p>
        </w:tc>
        <w:tc>
          <w:tcPr>
            <w:tcW w:w="1507" w:type="dxa"/>
            <w:vAlign w:val="center"/>
            <w:textDirection w:val="lrTb"/>
            <w:noWrap w:val="false"/>
          </w:tcPr>
          <w:p>
            <w:pPr>
              <w:pStyle w:val="926"/>
              <w:jc w:val="center"/>
              <w:spacing w:before="240" w:after="240" w:line="360" w:lineRule="auto"/>
              <w:rPr>
                <w:rFonts w:ascii="宋体" w:hAnsi="宋体" w:cs="宋体"/>
                <w:szCs w:val="21"/>
                <w:highlight w:val="none"/>
              </w:rPr>
            </w:pPr>
            <w:r>
              <w:rPr>
                <w:rFonts w:hint="eastAsia" w:ascii="宋体" w:hAnsi="宋体" w:cs="宋体"/>
                <w:szCs w:val="21"/>
                <w:highlight w:val="none"/>
              </w:rPr>
              <w:t xml:space="preserve">磋商响应文件的商务条款</w:t>
            </w:r>
            <w:r>
              <w:rPr>
                <w:rFonts w:ascii="宋体" w:hAnsi="宋体" w:cs="宋体"/>
                <w:szCs w:val="21"/>
                <w:highlight w:val="none"/>
              </w:rPr>
            </w:r>
            <w:r/>
          </w:p>
        </w:tc>
        <w:tc>
          <w:tcPr>
            <w:tcW w:w="544" w:type="dxa"/>
            <w:vAlign w:val="center"/>
            <w:textDirection w:val="lrTb"/>
            <w:noWrap w:val="false"/>
          </w:tcPr>
          <w:p>
            <w:pPr>
              <w:pStyle w:val="926"/>
              <w:spacing w:before="240" w:after="240" w:line="360" w:lineRule="auto"/>
              <w:rPr>
                <w:rFonts w:ascii="宋体" w:hAnsi="宋体" w:cs="宋体"/>
                <w:szCs w:val="21"/>
                <w:highlight w:val="none"/>
              </w:rPr>
            </w:pPr>
            <w:r>
              <w:rPr>
                <w:rFonts w:hint="eastAsia" w:ascii="宋体" w:hAnsi="宋体" w:cs="宋体"/>
                <w:szCs w:val="21"/>
                <w:highlight w:val="none"/>
              </w:rPr>
              <w:t xml:space="preserve">说明</w:t>
            </w: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bl>
    <w:p>
      <w:pPr>
        <w:pStyle w:val="926"/>
        <w:spacing w:line="360" w:lineRule="auto"/>
        <w:rPr>
          <w:rFonts w:ascii="宋体" w:hAnsi="宋体"/>
          <w:bCs/>
          <w:sz w:val="24"/>
          <w:highlight w:val="none"/>
        </w:rPr>
      </w:pPr>
      <w:r>
        <w:rPr>
          <w:rFonts w:hint="eastAsia" w:ascii="宋体" w:hAnsi="宋体" w:cs="宋体"/>
          <w:szCs w:val="21"/>
          <w:highlight w:val="none"/>
        </w:rPr>
        <w:t xml:space="preserve">注：磋商响应单位的磋商响应文件（除技术要求部分）与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bCs/>
          <w:sz w:val="24"/>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980"/>
        <w:rPr>
          <w:szCs w:val="21"/>
          <w:highlight w:val="none"/>
        </w:rPr>
      </w:pPr>
      <w:r>
        <w:rPr>
          <w:szCs w:val="21"/>
          <w:highlight w:val="none"/>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01"/>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01"/>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01"/>
        <w:spacing w:line="360" w:lineRule="auto"/>
        <w:rPr>
          <w:rFonts w:hint="eastAsia" w:hAnsi="宋体" w:eastAsia="宋体" w:cs="宋体"/>
          <w:b/>
          <w:bCs/>
          <w:sz w:val="21"/>
          <w:szCs w:val="21"/>
          <w:highlight w:val="none"/>
        </w:rPr>
      </w:pPr>
      <w:r>
        <w:rPr>
          <w:rFonts w:hAnsi="宋体" w:eastAsia="宋体" w:cs="宋体"/>
          <w:sz w:val="21"/>
          <w:szCs w:val="21"/>
          <w:highlight w:val="none"/>
        </w:rPr>
        <w:br w:type="page" w:clear="all"/>
      </w:r>
      <w:r>
        <w:rPr>
          <w:rFonts w:hint="eastAsia" w:hAnsi="宋体" w:eastAsia="宋体" w:cs="宋体"/>
          <w:b/>
          <w:bCs/>
          <w:sz w:val="21"/>
          <w:szCs w:val="21"/>
          <w:highlight w:val="none"/>
        </w:rPr>
        <w:t xml:space="preserve">附件</w:t>
      </w:r>
      <w:r>
        <w:rPr>
          <w:rFonts w:hint="eastAsia" w:hAnsi="宋体" w:eastAsia="宋体" w:cs="宋体"/>
          <w:b/>
          <w:bCs/>
          <w:sz w:val="21"/>
          <w:szCs w:val="21"/>
          <w:highlight w:val="none"/>
          <w:lang w:val="en-US" w:eastAsia="zh-CN"/>
        </w:rPr>
        <w:t xml:space="preserve">7</w:t>
      </w:r>
      <w:r>
        <w:rPr>
          <w:rFonts w:hint="eastAsia" w:hAnsi="宋体" w:eastAsia="宋体" w:cs="宋体"/>
          <w:b/>
          <w:bCs/>
          <w:sz w:val="21"/>
          <w:szCs w:val="21"/>
          <w:highlight w:val="none"/>
        </w:rPr>
        <w:t xml:space="preserve">：</w:t>
      </w:r>
      <w:r>
        <w:rPr>
          <w:rFonts w:hint="eastAsia" w:hAnsi="宋体" w:eastAsia="宋体" w:cs="宋体"/>
          <w:b/>
          <w:bCs/>
          <w:sz w:val="21"/>
          <w:szCs w:val="21"/>
          <w:highlight w:val="none"/>
        </w:rPr>
      </w:r>
      <w:r/>
    </w:p>
    <w:p>
      <w:pPr>
        <w:pStyle w:val="947"/>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49"/>
        <w:jc w:val="center"/>
        <w:spacing w:line="360" w:lineRule="auto"/>
        <w:rPr>
          <w:rFonts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授权委托书</w:t>
      </w:r>
      <w:r>
        <w:rPr>
          <w:rFonts w:ascii="宋体" w:hAnsi="宋体" w:eastAsia="宋体" w:cs="宋体"/>
          <w:b/>
          <w:bCs w:val="0"/>
          <w:sz w:val="24"/>
          <w:szCs w:val="24"/>
          <w:highlight w:val="none"/>
        </w:rPr>
      </w:r>
      <w:r/>
    </w:p>
    <w:p>
      <w:pPr>
        <w:pStyle w:val="926"/>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本授权书声明：</w:t>
      </w:r>
      <w:r>
        <w:rPr>
          <w:rFonts w:hint="eastAsia" w:ascii="宋体" w:hAnsi="宋体" w:eastAsia="宋体" w:cs="宋体"/>
          <w:b w:val="0"/>
          <w:bCs w:val="0"/>
          <w:color w:val="000000"/>
          <w:sz w:val="21"/>
          <w:szCs w:val="21"/>
          <w:highlight w:val="none"/>
          <w:u w:val="single"/>
          <w:lang w:val="en-US" w:eastAsia="zh-CN"/>
        </w:rPr>
        <w:t xml:space="preserve">（供应商名称）</w:t>
      </w:r>
      <w:r>
        <w:rPr>
          <w:rFonts w:hint="eastAsia" w:ascii="宋体" w:hAnsi="宋体" w:eastAsia="宋体" w:cs="宋体"/>
          <w:b w:val="0"/>
          <w:bCs w:val="0"/>
          <w:color w:val="000000"/>
          <w:sz w:val="21"/>
          <w:szCs w:val="21"/>
          <w:highlight w:val="none"/>
          <w:lang w:val="en-US" w:eastAsia="zh-CN"/>
        </w:rPr>
        <w:t xml:space="preserve">授权（被授权人的姓名）</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lang w:val="en-US" w:eastAsia="zh-CN"/>
        </w:rPr>
        <w:t xml:space="preserve">为我方授权代表（即代理人），参加</w:t>
      </w:r>
      <w:r>
        <w:rPr>
          <w:rFonts w:hint="eastAsia" w:ascii="宋体" w:hAnsi="宋体" w:eastAsia="宋体" w:cs="宋体"/>
          <w:b w:val="0"/>
          <w:bCs w:val="0"/>
          <w:color w:val="000000"/>
          <w:sz w:val="21"/>
          <w:szCs w:val="21"/>
          <w:highlight w:val="none"/>
          <w:u w:val="single"/>
          <w:lang w:val="en-US" w:eastAsia="zh-CN"/>
        </w:rPr>
        <w:t xml:space="preserve">苏州咨悦潭建设项目管理有限公司</w:t>
      </w:r>
      <w:r>
        <w:rPr>
          <w:rFonts w:hint="eastAsia" w:ascii="宋体" w:hAnsi="宋体" w:eastAsia="宋体" w:cs="宋体"/>
          <w:b w:val="0"/>
          <w:bCs w:val="0"/>
          <w:color w:val="000000"/>
          <w:sz w:val="21"/>
          <w:szCs w:val="21"/>
          <w:highlight w:val="none"/>
          <w:lang w:val="en-US" w:eastAsia="zh-CN"/>
        </w:rPr>
        <w:t xml:space="preserve">组织实施的编号为</w:t>
      </w:r>
      <w:r>
        <w:rPr>
          <w:rFonts w:hint="eastAsia" w:ascii="宋体" w:hAnsi="宋体" w:eastAsia="宋体" w:cs="宋体"/>
          <w:b w:val="0"/>
          <w:bCs w:val="0"/>
          <w:color w:val="000000"/>
          <w:sz w:val="21"/>
          <w:szCs w:val="21"/>
          <w:highlight w:val="none"/>
          <w:u w:val="single"/>
          <w:lang w:val="en-US" w:eastAsia="zh-CN"/>
        </w:rPr>
        <w:t xml:space="preserve">（采购编号）</w:t>
      </w:r>
      <w:r>
        <w:rPr>
          <w:rFonts w:hint="eastAsia" w:ascii="宋体" w:hAnsi="宋体" w:eastAsia="宋体" w:cs="宋体"/>
          <w:b w:val="0"/>
          <w:bCs w:val="0"/>
          <w:color w:val="000000"/>
          <w:sz w:val="21"/>
          <w:szCs w:val="21"/>
          <w:highlight w:val="none"/>
          <w:lang w:val="en-US" w:eastAsia="zh-CN"/>
        </w:rPr>
        <w:t xml:space="preserve">的招标活动。代理人在本次招投标活动过程、合同签订及处理有关事宜所作出的全部意思表示（包括签署的全部文件），我司均予以承认并由我司承担相应法律后果。</w:t>
      </w:r>
      <w:r>
        <w:rPr>
          <w:rFonts w:hint="eastAsia" w:ascii="宋体" w:hAnsi="宋体" w:eastAsia="宋体" w:cs="宋体"/>
          <w:b w:val="0"/>
          <w:bCs w:val="0"/>
          <w:color w:val="000000"/>
          <w:sz w:val="21"/>
          <w:szCs w:val="21"/>
          <w:highlight w:val="none"/>
          <w:lang w:val="en-US" w:eastAsia="zh-CN"/>
        </w:rPr>
      </w:r>
      <w:r/>
    </w:p>
    <w:p>
      <w:pPr>
        <w:pStyle w:val="926"/>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eastAsia="宋体" w:cs="宋体"/>
          <w:b w:val="0"/>
          <w:bCs w:val="0"/>
          <w:color w:val="000000"/>
          <w:sz w:val="21"/>
          <w:szCs w:val="21"/>
          <w:highlight w:val="none"/>
          <w:lang w:val="en-US" w:eastAsia="zh-CN"/>
        </w:rPr>
      </w:r>
      <w:r/>
    </w:p>
    <w:p>
      <w:pPr>
        <w:pStyle w:val="926"/>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本授权委托书有效期自委托书作出之日起至本项目合同履行完毕之日止。</w:t>
      </w:r>
      <w:r>
        <w:rPr>
          <w:rFonts w:hint="eastAsia" w:ascii="宋体" w:hAnsi="宋体" w:eastAsia="宋体" w:cs="宋体"/>
          <w:b w:val="0"/>
          <w:bCs w:val="0"/>
          <w:color w:val="000000"/>
          <w:sz w:val="21"/>
          <w:szCs w:val="21"/>
          <w:highlight w:val="none"/>
          <w:lang w:val="en-US" w:eastAsia="zh-CN"/>
        </w:rPr>
      </w:r>
      <w:r/>
    </w:p>
    <w:p>
      <w:pPr>
        <w:pStyle w:val="926"/>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代理人无转委托权。</w:t>
      </w:r>
      <w:r>
        <w:rPr>
          <w:rFonts w:hint="eastAsia" w:ascii="宋体" w:hAnsi="宋体" w:eastAsia="宋体" w:cs="宋体"/>
          <w:b w:val="0"/>
          <w:bCs w:val="0"/>
          <w:color w:val="000000"/>
          <w:sz w:val="21"/>
          <w:szCs w:val="21"/>
          <w:highlight w:val="none"/>
          <w:lang w:val="en-US" w:eastAsia="zh-CN"/>
        </w:rPr>
      </w:r>
      <w:r/>
    </w:p>
    <w:p>
      <w:pPr>
        <w:pStyle w:val="926"/>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被授权人身份证号码：</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926"/>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被授权人联系电话：</w:t>
      </w:r>
      <w:r>
        <w:rPr>
          <w:rFonts w:hint="eastAsia" w:ascii="宋体" w:hAnsi="宋体" w:eastAsia="宋体" w:cs="宋体"/>
          <w:b w:val="0"/>
          <w:bCs w:val="0"/>
          <w:color w:val="000000"/>
          <w:sz w:val="21"/>
          <w:szCs w:val="21"/>
          <w:highlight w:val="none"/>
          <w:u w:val="single"/>
          <w:lang w:val="en-US" w:eastAsia="zh-CN"/>
        </w:rPr>
        <w:t xml:space="preserve">（手机） </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937"/>
        <w:ind w:firstLine="0"/>
        <w:jc w:val="center"/>
        <w:rPr>
          <w:rFonts w:eastAsia="宋体"/>
          <w:sz w:val="21"/>
          <w:szCs w:val="21"/>
          <w:highlight w:val="none"/>
        </w:rPr>
      </w:pPr>
      <w:r>
        <w:rPr>
          <w:rFonts w:eastAsia="宋体"/>
          <w:sz w:val="21"/>
          <w:szCs w:val="21"/>
          <w:highlight w:val="none"/>
        </w:rPr>
      </w:r>
      <w:r/>
    </w:p>
    <w:p>
      <w:pPr>
        <w:pStyle w:val="937"/>
        <w:ind w:firstLine="0"/>
        <w:jc w:val="center"/>
        <w:rPr>
          <w:rFonts w:eastAsia="宋体"/>
          <w:sz w:val="21"/>
          <w:szCs w:val="21"/>
          <w:highlight w:val="none"/>
        </w:rPr>
      </w:pPr>
      <w:r>
        <w:rPr>
          <w:rFonts w:eastAsia="宋体"/>
          <w:sz w:val="21"/>
          <w:szCs w:val="21"/>
          <w:highlight w:val="none"/>
        </w:rPr>
      </w:r>
      <w:r/>
    </w:p>
    <w:p>
      <w:pPr>
        <w:pStyle w:val="926"/>
        <w:ind w:right="525" w:firstLine="480"/>
        <w:jc w:val="right"/>
        <w:spacing w:line="360" w:lineRule="auto"/>
        <w:rPr>
          <w:szCs w:val="21"/>
          <w:highlight w:val="none"/>
        </w:rPr>
      </w:pPr>
      <w:r>
        <w:rPr>
          <w:rFonts w:hAnsi="宋体"/>
          <w:szCs w:val="21"/>
          <w:highlight w:val="none"/>
        </w:rPr>
        <w:t xml:space="preserve">供应商名称：（加盖</w:t>
      </w:r>
      <w:r>
        <w:rPr>
          <w:szCs w:val="21"/>
          <w:highlight w:val="none"/>
        </w:rPr>
        <w:t xml:space="preserve">CA</w:t>
      </w:r>
      <w:r>
        <w:rPr>
          <w:rFonts w:hAnsi="宋体"/>
          <w:szCs w:val="21"/>
          <w:highlight w:val="none"/>
        </w:rPr>
        <w:t xml:space="preserve">电子公章）</w:t>
      </w:r>
      <w:r>
        <w:rPr>
          <w:szCs w:val="21"/>
          <w:highlight w:val="none"/>
        </w:rPr>
      </w:r>
      <w:r/>
    </w:p>
    <w:p>
      <w:pPr>
        <w:pStyle w:val="926"/>
        <w:ind w:right="420" w:firstLine="480"/>
        <w:jc w:val="right"/>
        <w:spacing w:line="360" w:lineRule="auto"/>
        <w:rPr>
          <w:szCs w:val="21"/>
          <w:highlight w:val="none"/>
        </w:rPr>
      </w:pPr>
      <w:r>
        <w:rPr>
          <w:rFonts w:hAnsi="宋体"/>
          <w:szCs w:val="21"/>
          <w:highlight w:val="none"/>
        </w:rPr>
        <w:t xml:space="preserve">日期：　　　　年　　月　　日</w:t>
      </w:r>
      <w:r>
        <w:rPr>
          <w:szCs w:val="21"/>
          <w:highlight w:val="none"/>
        </w:rPr>
      </w:r>
      <w:r/>
    </w:p>
    <w:p>
      <w:pPr>
        <w:pStyle w:val="926"/>
        <w:ind w:firstLine="425"/>
        <w:jc w:val="center"/>
        <w:spacing w:line="360" w:lineRule="auto"/>
        <w:rPr>
          <w:rFonts w:eastAsia="宋体"/>
          <w:szCs w:val="21"/>
          <w:highlight w:val="none"/>
        </w:rPr>
      </w:pPr>
      <w:r>
        <w:rPr>
          <w:rFonts w:eastAsia="宋体"/>
          <w:szCs w:val="21"/>
          <w:highlight w:val="none"/>
        </w:rPr>
      </w:r>
      <w:r/>
    </w:p>
    <w:p>
      <w:pPr>
        <w:pStyle w:val="926"/>
        <w:ind w:firstLine="425"/>
        <w:jc w:val="center"/>
        <w:spacing w:line="360" w:lineRule="auto"/>
        <w:rPr>
          <w:rFonts w:eastAsia="宋体"/>
          <w:szCs w:val="21"/>
          <w:highlight w:val="none"/>
        </w:rPr>
      </w:pPr>
      <w:r>
        <w:rPr>
          <w:rFonts w:eastAsia="宋体"/>
          <w:szCs w:val="21"/>
          <w:highlight w:val="none"/>
        </w:rPr>
      </w:r>
      <w:r/>
    </w:p>
    <w:p>
      <w:pPr>
        <w:pStyle w:val="926"/>
        <w:ind w:right="630" w:firstLine="480"/>
        <w:jc w:val="left"/>
        <w:spacing w:line="360" w:lineRule="auto"/>
        <w:rPr>
          <w:szCs w:val="21"/>
          <w:highlight w:val="none"/>
        </w:rPr>
      </w:pPr>
      <w:r>
        <w:rPr>
          <w:rFonts w:hAnsi="宋体"/>
          <w:szCs w:val="21"/>
          <w:highlight w:val="none"/>
        </w:rPr>
        <w:t xml:space="preserve">后附：代理人身份证</w:t>
      </w:r>
      <w:r>
        <w:rPr>
          <w:rFonts w:hint="eastAsia" w:hAnsi="宋体"/>
          <w:szCs w:val="21"/>
          <w:highlight w:val="none"/>
        </w:rPr>
        <w:t xml:space="preserve">扫描</w:t>
      </w:r>
      <w:r>
        <w:rPr>
          <w:rFonts w:hAnsi="宋体"/>
          <w:szCs w:val="21"/>
          <w:highlight w:val="none"/>
        </w:rPr>
        <w:t xml:space="preserve">件</w:t>
      </w:r>
      <w:r>
        <w:rPr>
          <w:szCs w:val="21"/>
          <w:highlight w:val="none"/>
        </w:rPr>
      </w:r>
      <w:r/>
    </w:p>
    <w:p>
      <w:pPr>
        <w:pStyle w:val="926"/>
        <w:jc w:val="left"/>
        <w:widowControl/>
        <w:rPr>
          <w:szCs w:val="21"/>
          <w:highlight w:val="none"/>
        </w:rPr>
      </w:pPr>
      <w:r>
        <w:rPr>
          <w:szCs w:val="21"/>
          <w:highlight w:val="none"/>
        </w:rPr>
      </w:r>
      <w:r/>
    </w:p>
    <w:p>
      <w:pPr>
        <w:pStyle w:val="926"/>
        <w:jc w:val="left"/>
        <w:widowControl/>
        <w:rPr>
          <w:szCs w:val="21"/>
          <w:highlight w:val="none"/>
        </w:rPr>
      </w:pPr>
      <w:r>
        <w:rPr>
          <w:szCs w:val="21"/>
          <w:highlight w:val="none"/>
        </w:rPr>
      </w:r>
      <w:r/>
    </w:p>
    <w:p>
      <w:pPr>
        <w:pStyle w:val="926"/>
        <w:jc w:val="left"/>
        <w:widowControl/>
        <w:rPr>
          <w:szCs w:val="21"/>
          <w:highlight w:val="none"/>
        </w:rPr>
      </w:pPr>
      <w:r>
        <w:rPr>
          <w:szCs w:val="21"/>
          <w:highlight w:val="none"/>
        </w:rPr>
      </w:r>
      <w:r/>
    </w:p>
    <w:p>
      <w:pPr>
        <w:pStyle w:val="926"/>
        <w:jc w:val="left"/>
        <w:widowControl/>
        <w:rPr>
          <w:szCs w:val="21"/>
          <w:highlight w:val="none"/>
        </w:rPr>
      </w:pPr>
      <w:r>
        <w:rPr>
          <w:szCs w:val="21"/>
          <w:highlight w:val="none"/>
        </w:rPr>
      </w:r>
      <w:r/>
    </w:p>
    <w:p>
      <w:pPr>
        <w:pStyle w:val="926"/>
        <w:jc w:val="left"/>
        <w:spacing w:line="360" w:lineRule="auto"/>
        <w:widowControl/>
        <w:rPr>
          <w:rFonts w:ascii="Times New Roman" w:hAnsi="宋体" w:eastAsia="宋体" w:cs="宋体"/>
          <w:b/>
          <w:szCs w:val="21"/>
          <w:highlight w:val="none"/>
        </w:rPr>
      </w:pPr>
      <w:r>
        <w:rPr>
          <w:rFonts w:ascii="Times New Roman" w:hAnsi="宋体" w:eastAsia="宋体" w:cs="宋体"/>
          <w:b/>
          <w:szCs w:val="21"/>
          <w:highlight w:val="none"/>
        </w:rPr>
      </w:r>
      <w:r/>
    </w:p>
    <w:p>
      <w:pPr>
        <w:pStyle w:val="947"/>
        <w:ind w:firstLine="422"/>
        <w:spacing w:line="360" w:lineRule="auto"/>
        <w:rPr>
          <w:rFonts w:hAnsi="宋体" w:cs="宋体"/>
          <w:szCs w:val="21"/>
          <w:highlight w:val="none"/>
        </w:rPr>
      </w:pPr>
      <w:r>
        <w:rPr>
          <w:rFonts w:ascii="Times New Roman" w:hAnsi="宋体" w:eastAsia="宋体" w:cs="宋体"/>
          <w:b/>
          <w:sz w:val="21"/>
          <w:szCs w:val="21"/>
          <w:highlight w:val="none"/>
          <w:lang w:val="en-US" w:eastAsia="zh-CN" w:bidi="ar-SA"/>
        </w:rPr>
        <w:t xml:space="preserve">备注：供应商如有授权委托，必须提供该法人授权委托书及代理人身份证，否则投标无效</w:t>
      </w:r>
      <w:r>
        <w:rPr>
          <w:rFonts w:hint="eastAsia" w:ascii="Times New Roman" w:hAnsi="宋体" w:eastAsia="宋体" w:cs="宋体"/>
          <w:b/>
          <w:sz w:val="21"/>
          <w:szCs w:val="21"/>
          <w:highlight w:val="none"/>
          <w:lang w:val="en-US" w:eastAsia="zh-CN" w:bidi="ar-SA"/>
        </w:rPr>
        <w:t xml:space="preserve">。</w:t>
      </w:r>
      <w:r>
        <w:rPr>
          <w:rFonts w:hAnsi="宋体" w:cs="宋体"/>
          <w:szCs w:val="21"/>
          <w:highlight w:val="none"/>
        </w:rPr>
        <w:br w:type="page" w:clear="all"/>
      </w:r>
      <w:r>
        <w:rPr>
          <w:rFonts w:hint="eastAsia" w:hAnsi="宋体" w:eastAsia="宋体" w:cs="宋体"/>
          <w:b/>
          <w:bCs/>
          <w:sz w:val="21"/>
          <w:szCs w:val="21"/>
          <w:highlight w:val="none"/>
        </w:rPr>
        <w:t xml:space="preserve">附件</w:t>
      </w:r>
      <w:r>
        <w:rPr>
          <w:rFonts w:hint="eastAsia" w:hAnsi="宋体" w:eastAsia="宋体" w:cs="宋体"/>
          <w:b/>
          <w:bCs/>
          <w:sz w:val="21"/>
          <w:szCs w:val="21"/>
          <w:highlight w:val="none"/>
          <w:lang w:val="en-US" w:eastAsia="zh-CN"/>
        </w:rPr>
        <w:t xml:space="preserve">8</w:t>
      </w:r>
      <w:r>
        <w:rPr>
          <w:rFonts w:hint="eastAsia" w:hAnsi="宋体" w:eastAsia="宋体" w:cs="宋体"/>
          <w:b/>
          <w:bCs/>
          <w:sz w:val="21"/>
          <w:szCs w:val="21"/>
          <w:highlight w:val="none"/>
        </w:rPr>
        <w:t xml:space="preserve">：</w:t>
      </w:r>
      <w:r>
        <w:rPr>
          <w:rFonts w:hAnsi="宋体" w:eastAsia="宋体" w:cs="宋体"/>
          <w:b/>
          <w:bCs/>
          <w:sz w:val="21"/>
          <w:szCs w:val="21"/>
          <w:highlight w:val="none"/>
        </w:rPr>
        <w:t xml:space="preserve"> </w:t>
      </w:r>
      <w:r>
        <w:rPr>
          <w:rFonts w:hAnsi="宋体" w:cs="宋体"/>
          <w:szCs w:val="21"/>
          <w:highlight w:val="none"/>
        </w:rPr>
      </w:r>
      <w:r/>
    </w:p>
    <w:p>
      <w:pPr>
        <w:pStyle w:val="994"/>
        <w:ind w:firstLine="0"/>
        <w:jc w:val="center"/>
        <w:rPr>
          <w:rFonts w:hint="eastAsia" w:ascii="宋体" w:hAnsi="宋体" w:cs="宋体"/>
          <w:b/>
          <w:highlight w:val="none"/>
        </w:rPr>
      </w:pPr>
      <w:r>
        <w:rPr>
          <w:rFonts w:hint="eastAsia" w:ascii="宋体" w:hAnsi="宋体" w:cs="宋体"/>
          <w:b/>
          <w:highlight w:val="none"/>
        </w:rPr>
      </w:r>
      <w:r/>
    </w:p>
    <w:p>
      <w:pPr>
        <w:pStyle w:val="994"/>
        <w:ind w:firstLine="0"/>
        <w:jc w:val="center"/>
        <w:rPr>
          <w:rFonts w:ascii="宋体" w:hAnsi="宋体" w:cs="宋体"/>
          <w:b/>
          <w:highlight w:val="none"/>
        </w:rPr>
      </w:pPr>
      <w:r>
        <w:rPr>
          <w:rFonts w:hint="eastAsia" w:ascii="宋体" w:hAnsi="宋体" w:cs="宋体"/>
          <w:b/>
          <w:highlight w:val="none"/>
        </w:rPr>
        <w:t xml:space="preserve">磋商响应单位情况表</w:t>
      </w:r>
      <w:r>
        <w:rPr>
          <w:rFonts w:ascii="宋体" w:hAnsi="宋体" w:cs="宋体"/>
          <w:b/>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rPr>
            </w:r>
            <w:r/>
          </w:p>
        </w:tc>
        <w:tc>
          <w:tcPr>
            <w:tcW w:w="2268"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成立日期</w:t>
            </w:r>
            <w:r>
              <w:rPr>
                <w:rFonts w:ascii="宋体" w:hAnsi="宋体"/>
                <w:szCs w:val="21"/>
                <w:highlight w:val="none"/>
              </w:rPr>
            </w:r>
            <w:r/>
          </w:p>
        </w:tc>
        <w:tc>
          <w:tcPr>
            <w:tcW w:w="2694"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注册地址</w:t>
            </w:r>
            <w:r>
              <w:rPr>
                <w:rFonts w:ascii="宋体" w:hAnsi="宋体"/>
                <w:szCs w:val="21"/>
                <w:highlight w:val="none"/>
              </w:rPr>
            </w:r>
            <w:r/>
          </w:p>
        </w:tc>
        <w:tc>
          <w:tcPr>
            <w:tcW w:w="2268"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注册资金</w:t>
            </w:r>
            <w:r>
              <w:rPr>
                <w:rFonts w:ascii="宋体" w:hAnsi="宋体"/>
                <w:szCs w:val="21"/>
                <w:highlight w:val="none"/>
              </w:rPr>
            </w:r>
            <w:r/>
          </w:p>
        </w:tc>
        <w:tc>
          <w:tcPr>
            <w:tcW w:w="2694"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经营范围</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企业资质等级（如有）</w:t>
            </w:r>
            <w:r>
              <w:rPr>
                <w:rFonts w:ascii="宋体" w:hAnsi="宋体"/>
                <w:szCs w:val="21"/>
                <w:highlight w:val="none"/>
              </w:rPr>
            </w:r>
            <w:r/>
          </w:p>
        </w:tc>
        <w:tc>
          <w:tcPr>
            <w:tcW w:w="2268"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员工总人数</w:t>
            </w:r>
            <w:r>
              <w:rPr>
                <w:rFonts w:ascii="宋体" w:hAnsi="宋体"/>
                <w:szCs w:val="21"/>
                <w:highlight w:val="none"/>
              </w:rPr>
            </w:r>
            <w:r/>
          </w:p>
        </w:tc>
        <w:tc>
          <w:tcPr>
            <w:tcW w:w="2694"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资产总计</w:t>
            </w:r>
            <w:r>
              <w:rPr>
                <w:rFonts w:ascii="宋体" w:hAnsi="宋体"/>
                <w:szCs w:val="21"/>
                <w:highlight w:val="none"/>
              </w:rPr>
            </w:r>
            <w:r/>
          </w:p>
        </w:tc>
        <w:tc>
          <w:tcPr>
            <w:tcW w:w="2268"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万元</w:t>
            </w:r>
            <w:r>
              <w:rPr>
                <w:rFonts w:ascii="宋体" w:hAnsi="宋体"/>
                <w:szCs w:val="21"/>
                <w:highlight w:val="none"/>
              </w:rPr>
            </w:r>
            <w:r/>
          </w:p>
        </w:tc>
        <w:tc>
          <w:tcPr>
            <w:tcW w:w="1559"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营业收入</w:t>
            </w:r>
            <w:r>
              <w:rPr>
                <w:rFonts w:ascii="宋体" w:hAnsi="宋体"/>
                <w:szCs w:val="21"/>
                <w:highlight w:val="none"/>
              </w:rPr>
            </w:r>
            <w:r/>
          </w:p>
        </w:tc>
        <w:tc>
          <w:tcPr>
            <w:tcW w:w="2694"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2025</w:t>
            </w:r>
            <w:r>
              <w:rPr>
                <w:rFonts w:hint="eastAsia" w:ascii="宋体" w:hAnsi="宋体"/>
                <w:szCs w:val="21"/>
                <w:highlight w:val="none"/>
                <w:u w:val="single"/>
              </w:rPr>
              <w:t xml:space="preserve"> </w:t>
            </w:r>
            <w:r>
              <w:rPr>
                <w:rFonts w:hint="eastAsia" w:ascii="宋体" w:hAnsi="宋体"/>
                <w:szCs w:val="21"/>
                <w:highlight w:val="none"/>
              </w:rPr>
              <w:t xml:space="preserve">年</w:t>
            </w:r>
            <w:r>
              <w:rPr>
                <w:rFonts w:ascii="宋体" w:hAnsi="宋体"/>
                <w:szCs w:val="21"/>
                <w:highlight w:val="none"/>
                <w:u w:val="single"/>
              </w:rPr>
              <w:t xml:space="preserve">    </w:t>
            </w:r>
            <w:r>
              <w:rPr>
                <w:rFonts w:hint="eastAsia" w:ascii="宋体" w:hAnsi="宋体"/>
                <w:szCs w:val="21"/>
                <w:highlight w:val="none"/>
              </w:rPr>
              <w:t xml:space="preserve">万元</w:t>
            </w: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实现利润</w:t>
            </w:r>
            <w:r>
              <w:rPr>
                <w:rFonts w:ascii="宋体" w:hAnsi="宋体"/>
                <w:szCs w:val="21"/>
                <w:highlight w:val="none"/>
              </w:rPr>
            </w:r>
            <w:r/>
          </w:p>
        </w:tc>
        <w:tc>
          <w:tcPr>
            <w:tcW w:w="2268"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2025</w:t>
            </w:r>
            <w:r>
              <w:rPr>
                <w:rFonts w:hint="eastAsia" w:ascii="宋体" w:hAnsi="宋体"/>
                <w:szCs w:val="21"/>
                <w:highlight w:val="none"/>
                <w:u w:val="single"/>
              </w:rPr>
              <w:t xml:space="preserve"> </w:t>
            </w:r>
            <w:r>
              <w:rPr>
                <w:rFonts w:hint="eastAsia" w:ascii="宋体" w:hAnsi="宋体"/>
                <w:szCs w:val="21"/>
                <w:highlight w:val="none"/>
              </w:rPr>
              <w:t xml:space="preserve">年</w:t>
            </w:r>
            <w:r>
              <w:rPr>
                <w:rFonts w:ascii="宋体" w:hAnsi="宋体"/>
                <w:szCs w:val="21"/>
                <w:highlight w:val="none"/>
                <w:u w:val="single"/>
              </w:rPr>
              <w:t xml:space="preserve">     </w:t>
            </w:r>
            <w:r>
              <w:rPr>
                <w:rFonts w:hint="eastAsia" w:ascii="宋体" w:hAnsi="宋体"/>
                <w:szCs w:val="21"/>
                <w:highlight w:val="none"/>
              </w:rPr>
              <w:t xml:space="preserve">万元</w:t>
            </w:r>
            <w:r>
              <w:rPr>
                <w:rFonts w:ascii="宋体" w:hAnsi="宋体"/>
                <w:szCs w:val="21"/>
                <w:highlight w:val="none"/>
              </w:rPr>
            </w:r>
            <w:r/>
          </w:p>
        </w:tc>
        <w:tc>
          <w:tcPr>
            <w:tcW w:w="1559"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营业面积（含厂房面积）</w:t>
            </w:r>
            <w:r>
              <w:rPr>
                <w:rFonts w:ascii="宋体" w:hAnsi="宋体"/>
                <w:szCs w:val="21"/>
                <w:highlight w:val="none"/>
              </w:rPr>
            </w:r>
            <w:r/>
          </w:p>
        </w:tc>
        <w:tc>
          <w:tcPr>
            <w:tcW w:w="2694"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 xml:space="preserve">平方米</w:t>
            </w: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单位简历及内设机构情况</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单位优势及特长</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商业信誉和健全的财务会计制度介绍</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履行合同所必需的设备和专业技术能力情况</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依法缴纳税收和社会保障资金情况</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ascii="宋体" w:hAnsi="宋体"/>
                <w:szCs w:val="21"/>
                <w:highlight w:val="none"/>
              </w:rPr>
              <w:t xml:space="preserve">参加政府采购活动前三年内，在经营活动中</w:t>
            </w:r>
            <w:r>
              <w:rPr>
                <w:rFonts w:hint="eastAsia" w:ascii="宋体" w:hAnsi="宋体"/>
                <w:szCs w:val="21"/>
                <w:highlight w:val="none"/>
              </w:rPr>
              <w:t xml:space="preserve">有无</w:t>
            </w:r>
            <w:r>
              <w:rPr>
                <w:rFonts w:ascii="宋体" w:hAnsi="宋体"/>
                <w:szCs w:val="21"/>
                <w:highlight w:val="none"/>
              </w:rPr>
              <w:t xml:space="preserve">重大违法记录</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其他需要说明的情况</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bl>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磋商供应商：（单位盖章）</w:t>
      </w:r>
      <w:r>
        <w:rPr>
          <w:rFonts w:hint="eastAsia" w:ascii="宋体" w:hAnsi="宋体" w:eastAsia="宋体" w:cs="宋体"/>
          <w:szCs w:val="21"/>
          <w:highlight w:val="none"/>
          <w:lang w:val="zh-CN"/>
        </w:rPr>
      </w:r>
      <w:r/>
    </w:p>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rPr>
          <w:rFonts w:hint="eastAsia" w:ascii="宋体" w:hAnsi="宋体" w:eastAsia="宋体" w:cs="宋体"/>
          <w:szCs w:val="21"/>
          <w:highlight w:val="none"/>
          <w:lang w:val="zh-CN"/>
        </w:rPr>
      </w:r>
      <w:r/>
    </w:p>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rPr>
          <w:rFonts w:hint="eastAsia" w:ascii="宋体" w:hAnsi="宋体" w:eastAsia="宋体" w:cs="宋体"/>
          <w:szCs w:val="21"/>
          <w:highlight w:val="none"/>
          <w:lang w:val="zh-CN"/>
        </w:rPr>
      </w:r>
      <w:r/>
    </w:p>
    <w:p>
      <w:pPr>
        <w:pStyle w:val="1018"/>
        <w:spacing w:line="400" w:lineRule="exact"/>
        <w:rPr>
          <w:rFonts w:hAnsi="宋体" w:cs="宋体"/>
          <w:szCs w:val="21"/>
          <w:highlight w:val="none"/>
        </w:rPr>
      </w:pPr>
      <w:r>
        <w:rPr>
          <w:rFonts w:hAnsi="宋体" w:cs="宋体"/>
          <w:szCs w:val="21"/>
          <w:highlight w:val="none"/>
        </w:rPr>
        <w:t xml:space="preserve"> </w:t>
      </w:r>
      <w:r>
        <w:rPr>
          <w:rFonts w:hAnsi="宋体" w:cs="宋体"/>
          <w:szCs w:val="21"/>
          <w:highlight w:val="none"/>
        </w:rPr>
      </w:r>
      <w:r/>
    </w:p>
    <w:p>
      <w:pPr>
        <w:pStyle w:val="980"/>
        <w:ind w:firstLine="0"/>
        <w:rPr>
          <w:rFonts w:hAnsi="宋体" w:cs="宋体"/>
          <w:szCs w:val="21"/>
          <w:highlight w:val="none"/>
          <w:lang w:val="zh-CN"/>
        </w:rPr>
      </w:pPr>
      <w:r>
        <w:rPr>
          <w:rFonts w:hAnsi="宋体" w:cs="宋体"/>
          <w:b/>
          <w:bCs/>
          <w:szCs w:val="21"/>
          <w:highlight w:val="none"/>
        </w:rPr>
        <w:br w:type="page" w:clear="all"/>
      </w:r>
      <w:r>
        <w:rPr>
          <w:rFonts w:hint="eastAsia" w:hAnsi="宋体" w:cs="宋体"/>
          <w:b/>
          <w:bCs/>
          <w:szCs w:val="21"/>
          <w:highlight w:val="none"/>
        </w:rPr>
        <w:t xml:space="preserve">附件</w:t>
      </w:r>
      <w:r>
        <w:rPr>
          <w:rFonts w:hint="eastAsia" w:hAnsi="宋体" w:cs="宋体"/>
          <w:b/>
          <w:bCs/>
          <w:szCs w:val="21"/>
          <w:highlight w:val="none"/>
          <w:lang w:val="en-US" w:eastAsia="zh-CN"/>
        </w:rPr>
        <w:t xml:space="preserve">9</w:t>
      </w:r>
      <w:r>
        <w:rPr>
          <w:rFonts w:hint="eastAsia" w:hAnsi="宋体" w:cs="宋体"/>
          <w:b/>
          <w:bCs/>
          <w:szCs w:val="21"/>
          <w:highlight w:val="none"/>
        </w:rPr>
        <w:t xml:space="preserve">：</w:t>
      </w:r>
      <w:r>
        <w:rPr>
          <w:rFonts w:hAnsi="宋体"/>
          <w:b/>
          <w:szCs w:val="21"/>
          <w:highlight w:val="none"/>
        </w:rPr>
        <w:t xml:space="preserve"> </w:t>
      </w:r>
      <w:r>
        <w:rPr>
          <w:rFonts w:hAnsi="宋体" w:cs="宋体"/>
          <w:szCs w:val="21"/>
          <w:highlight w:val="none"/>
          <w:lang w:val="zh-CN"/>
        </w:rPr>
      </w:r>
      <w:r/>
    </w:p>
    <w:p>
      <w:pPr>
        <w:pStyle w:val="947"/>
        <w:ind w:firstLine="422"/>
        <w:jc w:val="center"/>
        <w:spacing w:line="360" w:lineRule="auto"/>
        <w:rPr>
          <w:rFonts w:hAnsi="宋体" w:eastAsia="宋体"/>
          <w:b/>
          <w:bCs/>
          <w:sz w:val="21"/>
          <w:szCs w:val="21"/>
          <w:highlight w:val="none"/>
        </w:rPr>
      </w:pPr>
      <w:r>
        <w:rPr>
          <w:rFonts w:hAnsi="宋体" w:eastAsia="宋体"/>
          <w:b/>
          <w:bCs/>
          <w:sz w:val="21"/>
          <w:szCs w:val="21"/>
          <w:highlight w:val="none"/>
        </w:rPr>
      </w:r>
      <w:r/>
    </w:p>
    <w:p>
      <w:pPr>
        <w:pStyle w:val="994"/>
        <w:ind w:firstLine="0"/>
        <w:jc w:val="center"/>
        <w:rPr>
          <w:rFonts w:hint="eastAsia" w:ascii="宋体" w:hAnsi="宋体" w:eastAsia="宋体" w:cs="宋体"/>
          <w:b/>
          <w:highlight w:val="none"/>
          <w:lang w:eastAsia="zh-CN"/>
        </w:rPr>
      </w:pPr>
      <w:r>
        <w:rPr>
          <w:rFonts w:hint="eastAsia" w:ascii="宋体" w:hAnsi="宋体" w:cs="宋体"/>
          <w:b/>
          <w:highlight w:val="none"/>
          <w:lang w:eastAsia="zh-CN"/>
        </w:rPr>
        <w:t xml:space="preserve">拟投入项目人员一览表</w:t>
      </w:r>
      <w:r>
        <w:rPr>
          <w:rFonts w:hint="eastAsia" w:ascii="宋体" w:hAnsi="宋体" w:eastAsia="宋体" w:cs="宋体"/>
          <w:b/>
          <w:highlight w:val="none"/>
          <w:lang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237"/>
        <w:gridCol w:w="1372"/>
        <w:gridCol w:w="1314"/>
        <w:gridCol w:w="1104"/>
        <w:gridCol w:w="1222"/>
        <w:gridCol w:w="1243"/>
        <w:gridCol w:w="1177"/>
      </w:tblGrid>
      <w:tr>
        <w:trPr>
          <w:trHeight w:val="337"/>
        </w:trPr>
        <w:tc>
          <w:tcPr>
            <w:tcW w:w="490" w:type="dxa"/>
            <w:vAlign w:val="center"/>
            <w:vMerge w:val="restart"/>
            <w:textDirection w:val="lrTb"/>
            <w:noWrap w:val="false"/>
          </w:tcPr>
          <w:p>
            <w:pPr>
              <w:pStyle w:val="926"/>
              <w:jc w:val="center"/>
              <w:spacing w:line="360" w:lineRule="auto"/>
              <w:rPr>
                <w:rFonts w:hint="eastAsia" w:ascii="宋体" w:hAnsi="宋体"/>
                <w:szCs w:val="21"/>
                <w:highlight w:val="none"/>
              </w:rPr>
            </w:pPr>
            <w:r>
              <w:rPr>
                <w:rFonts w:hint="eastAsia" w:ascii="宋体" w:hAnsi="宋体"/>
                <w:szCs w:val="21"/>
                <w:highlight w:val="none"/>
              </w:rPr>
              <w:t xml:space="preserve">序号</w:t>
            </w:r>
            <w:r>
              <w:rPr>
                <w:rFonts w:hint="eastAsia" w:ascii="宋体" w:hAnsi="宋体"/>
                <w:szCs w:val="21"/>
                <w:highlight w:val="none"/>
              </w:rPr>
            </w:r>
            <w:r/>
          </w:p>
        </w:tc>
        <w:tc>
          <w:tcPr>
            <w:tcW w:w="643" w:type="dxa"/>
            <w:vAlign w:val="center"/>
            <w:vMerge w:val="restart"/>
            <w:textDirection w:val="lrTb"/>
            <w:noWrap w:val="false"/>
          </w:tcPr>
          <w:p>
            <w:pPr>
              <w:pStyle w:val="926"/>
              <w:jc w:val="center"/>
              <w:spacing w:line="360" w:lineRule="auto"/>
              <w:rPr>
                <w:rFonts w:ascii="宋体" w:hAnsi="宋体"/>
                <w:szCs w:val="21"/>
                <w:highlight w:val="none"/>
              </w:rPr>
            </w:pPr>
            <w:r>
              <w:rPr>
                <w:rFonts w:ascii="宋体" w:hAnsi="宋体"/>
                <w:szCs w:val="21"/>
                <w:highlight w:val="none"/>
              </w:rPr>
              <w:t xml:space="preserve">岗位</w:t>
            </w:r>
            <w:r>
              <w:rPr>
                <w:rFonts w:ascii="宋体" w:hAnsi="宋体"/>
                <w:szCs w:val="21"/>
                <w:highlight w:val="none"/>
              </w:rPr>
            </w:r>
            <w:r/>
          </w:p>
        </w:tc>
        <w:tc>
          <w:tcPr>
            <w:tcW w:w="713" w:type="dxa"/>
            <w:vAlign w:val="center"/>
            <w:vMerge w:val="restart"/>
            <w:textDirection w:val="lrTb"/>
            <w:noWrap w:val="false"/>
          </w:tcPr>
          <w:p>
            <w:pPr>
              <w:pStyle w:val="926"/>
              <w:jc w:val="center"/>
              <w:spacing w:line="360" w:lineRule="auto"/>
              <w:rPr>
                <w:rFonts w:ascii="宋体" w:hAnsi="宋体"/>
                <w:szCs w:val="21"/>
                <w:highlight w:val="none"/>
              </w:rPr>
            </w:pPr>
            <w:r>
              <w:rPr>
                <w:rFonts w:ascii="宋体" w:hAnsi="宋体"/>
                <w:szCs w:val="21"/>
                <w:highlight w:val="none"/>
              </w:rPr>
              <w:t xml:space="preserve">姓名</w:t>
            </w:r>
            <w:r>
              <w:rPr>
                <w:rFonts w:ascii="宋体" w:hAnsi="宋体"/>
                <w:szCs w:val="21"/>
                <w:highlight w:val="none"/>
              </w:rPr>
            </w:r>
            <w:r/>
          </w:p>
        </w:tc>
        <w:tc>
          <w:tcPr>
            <w:tcW w:w="683" w:type="dxa"/>
            <w:vAlign w:val="center"/>
            <w:vMerge w:val="restart"/>
            <w:textDirection w:val="lrTb"/>
            <w:noWrap w:val="false"/>
          </w:tcPr>
          <w:p>
            <w:pPr>
              <w:pStyle w:val="926"/>
              <w:jc w:val="center"/>
              <w:spacing w:line="360" w:lineRule="auto"/>
              <w:rPr>
                <w:rFonts w:ascii="宋体" w:hAnsi="宋体"/>
                <w:szCs w:val="21"/>
                <w:highlight w:val="none"/>
              </w:rPr>
            </w:pPr>
            <w:r>
              <w:rPr>
                <w:rFonts w:ascii="宋体" w:hAnsi="宋体"/>
                <w:szCs w:val="21"/>
                <w:highlight w:val="none"/>
              </w:rPr>
              <w:t xml:space="preserve">性别</w:t>
            </w:r>
            <w:r>
              <w:rPr>
                <w:rFonts w:ascii="宋体" w:hAnsi="宋体"/>
                <w:szCs w:val="21"/>
                <w:highlight w:val="none"/>
              </w:rPr>
            </w:r>
            <w:r/>
          </w:p>
        </w:tc>
        <w:tc>
          <w:tcPr>
            <w:tcW w:w="574" w:type="dxa"/>
            <w:vAlign w:val="center"/>
            <w:vMerge w:val="restart"/>
            <w:textDirection w:val="lrTb"/>
            <w:noWrap w:val="false"/>
          </w:tcPr>
          <w:p>
            <w:pPr>
              <w:pStyle w:val="926"/>
              <w:jc w:val="center"/>
              <w:spacing w:line="360" w:lineRule="auto"/>
              <w:rPr>
                <w:rFonts w:ascii="宋体" w:hAnsi="宋体"/>
                <w:szCs w:val="21"/>
                <w:highlight w:val="none"/>
              </w:rPr>
            </w:pPr>
            <w:r>
              <w:rPr>
                <w:rFonts w:ascii="宋体" w:hAnsi="宋体"/>
                <w:szCs w:val="21"/>
                <w:highlight w:val="none"/>
              </w:rPr>
              <w:t xml:space="preserve">年龄</w:t>
            </w:r>
            <w:r>
              <w:rPr>
                <w:rFonts w:ascii="宋体" w:hAnsi="宋体"/>
                <w:szCs w:val="21"/>
                <w:highlight w:val="none"/>
              </w:rPr>
            </w:r>
            <w:r/>
          </w:p>
        </w:tc>
        <w:tc>
          <w:tcPr>
            <w:tcW w:w="635" w:type="dxa"/>
            <w:vAlign w:val="center"/>
            <w:vMerge w:val="restart"/>
            <w:textDirection w:val="lrTb"/>
            <w:noWrap w:val="false"/>
          </w:tcPr>
          <w:p>
            <w:pPr>
              <w:pStyle w:val="926"/>
              <w:jc w:val="center"/>
              <w:spacing w:line="360" w:lineRule="auto"/>
              <w:rPr>
                <w:rFonts w:ascii="宋体" w:hAnsi="宋体"/>
                <w:szCs w:val="21"/>
                <w:highlight w:val="none"/>
              </w:rPr>
            </w:pPr>
            <w:r>
              <w:rPr>
                <w:rFonts w:ascii="宋体" w:hAnsi="宋体"/>
                <w:szCs w:val="21"/>
                <w:highlight w:val="none"/>
              </w:rPr>
              <w:t xml:space="preserve">学历</w:t>
            </w:r>
            <w:r>
              <w:rPr>
                <w:rFonts w:ascii="宋体" w:hAnsi="宋体"/>
                <w:szCs w:val="21"/>
                <w:highlight w:val="none"/>
              </w:rPr>
            </w:r>
            <w:r/>
          </w:p>
        </w:tc>
        <w:tc>
          <w:tcPr>
            <w:tcW w:w="646" w:type="dxa"/>
            <w:vAlign w:val="center"/>
            <w:vMerge w:val="restart"/>
            <w:textDirection w:val="lrTb"/>
            <w:noWrap w:val="false"/>
          </w:tcPr>
          <w:p>
            <w:pPr>
              <w:pStyle w:val="926"/>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证书</w:t>
            </w:r>
            <w:r>
              <w:rPr>
                <w:rFonts w:hint="eastAsia" w:ascii="宋体" w:hAnsi="宋体" w:eastAsia="宋体"/>
                <w:szCs w:val="21"/>
                <w:highlight w:val="none"/>
                <w:lang w:val="en-US" w:eastAsia="zh-CN"/>
              </w:rPr>
            </w:r>
            <w:r/>
          </w:p>
        </w:tc>
        <w:tc>
          <w:tcPr>
            <w:tcW w:w="612" w:type="dxa"/>
            <w:vAlign w:val="center"/>
            <w:vMerge w:val="restart"/>
            <w:textDirection w:val="lrTb"/>
            <w:noWrap w:val="false"/>
          </w:tcPr>
          <w:p>
            <w:pPr>
              <w:pStyle w:val="926"/>
              <w:jc w:val="center"/>
              <w:spacing w:line="360" w:lineRule="auto"/>
              <w:rPr>
                <w:rFonts w:ascii="宋体" w:hAnsi="宋体"/>
                <w:szCs w:val="21"/>
                <w:highlight w:val="none"/>
              </w:rPr>
            </w:pPr>
            <w:r>
              <w:rPr>
                <w:rFonts w:hint="eastAsia" w:ascii="宋体" w:hAnsi="宋体"/>
                <w:szCs w:val="21"/>
                <w:highlight w:val="none"/>
              </w:rPr>
              <w:t xml:space="preserve">备注</w:t>
            </w: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bl>
    <w:p>
      <w:pPr>
        <w:pStyle w:val="926"/>
        <w:ind w:firstLine="420"/>
        <w:spacing w:line="360" w:lineRule="auto"/>
        <w:rPr>
          <w:rFonts w:ascii="宋体" w:hAnsi="宋体"/>
          <w:szCs w:val="21"/>
          <w:highlight w:val="none"/>
        </w:rPr>
      </w:pPr>
      <w:r>
        <w:rPr>
          <w:rFonts w:ascii="宋体" w:hAnsi="宋体"/>
          <w:szCs w:val="21"/>
          <w:highlight w:val="none"/>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80"/>
        <w:ind w:firstLine="0"/>
        <w:rPr>
          <w:rFonts w:hint="eastAsia" w:hAnsi="宋体" w:cs="宋体"/>
          <w:szCs w:val="21"/>
          <w:highlight w:val="none"/>
          <w:lang w:val="en-US" w:eastAsia="zh-CN"/>
        </w:rPr>
      </w:pPr>
      <w:r>
        <w:rPr>
          <w:rFonts w:hint="eastAsia" w:ascii="宋体" w:hAnsi="宋体" w:cs="宋体"/>
          <w:szCs w:val="21"/>
          <w:highlight w:val="none"/>
          <w:lang w:val="zh-CN"/>
        </w:rPr>
        <w:br w:type="page" w:clear="all"/>
      </w:r>
      <w:r>
        <w:rPr>
          <w:rFonts w:hint="eastAsia" w:ascii="宋体" w:hAnsi="宋体" w:eastAsia="宋体" w:cs="宋体"/>
          <w:b/>
          <w:bCs/>
          <w:sz w:val="21"/>
          <w:szCs w:val="21"/>
          <w:highlight w:val="none"/>
          <w:lang w:val="en-US" w:eastAsia="zh-CN" w:bidi="ar-SA"/>
        </w:rPr>
        <w:t xml:space="preserve">附件10：</w:t>
      </w:r>
      <w:r>
        <w:rPr>
          <w:rFonts w:hint="eastAsia" w:hAnsi="宋体" w:cs="宋体"/>
          <w:szCs w:val="21"/>
          <w:highlight w:val="none"/>
          <w:lang w:val="en-US" w:eastAsia="zh-CN"/>
        </w:rPr>
      </w:r>
      <w:r/>
    </w:p>
    <w:p>
      <w:pPr>
        <w:pStyle w:val="926"/>
        <w:rPr>
          <w:rFonts w:hint="eastAsia" w:hAnsi="宋体" w:cs="宋体"/>
          <w:szCs w:val="21"/>
          <w:highlight w:val="none"/>
          <w:lang w:val="en-US" w:eastAsia="zh-CN"/>
        </w:rPr>
      </w:pPr>
      <w:r>
        <w:rPr>
          <w:rFonts w:hint="eastAsia" w:hAnsi="宋体" w:cs="宋体"/>
          <w:szCs w:val="21"/>
          <w:highlight w:val="none"/>
          <w:lang w:val="en-US" w:eastAsia="zh-CN"/>
        </w:rPr>
      </w:r>
      <w:r/>
    </w:p>
    <w:p>
      <w:pPr>
        <w:pStyle w:val="926"/>
        <w:ind w:firstLine="422"/>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投入本项目专业设备清单</w:t>
      </w:r>
      <w:r>
        <w:rPr>
          <w:rFonts w:hint="eastAsia" w:ascii="宋体" w:hAnsi="宋体" w:eastAsia="宋体" w:cs="宋体"/>
          <w:sz w:val="24"/>
          <w:szCs w:val="24"/>
          <w:highlight w:val="none"/>
          <w:lang w:eastAsia="zh-CN"/>
        </w:rPr>
      </w:r>
      <w:r/>
    </w:p>
    <w:tbl>
      <w:tblPr>
        <w:tblW w:w="1009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0"/>
        <w:gridCol w:w="1614"/>
        <w:gridCol w:w="1910"/>
        <w:gridCol w:w="1742"/>
        <w:gridCol w:w="1144"/>
        <w:gridCol w:w="1469"/>
        <w:gridCol w:w="1377"/>
      </w:tblGrid>
      <w:tr>
        <w:trPr>
          <w:trHeight w:val="644"/>
        </w:trPr>
        <w:tc>
          <w:tcPr>
            <w:tcW w:w="840"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61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rPr>
            </w:r>
            <w:r/>
          </w:p>
        </w:tc>
        <w:tc>
          <w:tcPr>
            <w:tcW w:w="1910"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w:t>
            </w:r>
            <w:r>
              <w:rPr>
                <w:rFonts w:hint="eastAsia" w:ascii="宋体" w:hAnsi="宋体" w:eastAsia="宋体" w:cs="宋体"/>
                <w:sz w:val="24"/>
                <w:szCs w:val="24"/>
                <w:highlight w:val="none"/>
              </w:rPr>
            </w:r>
            <w:r/>
          </w:p>
        </w:tc>
        <w:tc>
          <w:tcPr>
            <w:tcW w:w="1742"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生产厂家</w:t>
            </w:r>
            <w:r>
              <w:rPr>
                <w:rFonts w:hint="eastAsia" w:ascii="宋体" w:hAnsi="宋体" w:eastAsia="宋体" w:cs="宋体"/>
                <w:sz w:val="24"/>
                <w:szCs w:val="24"/>
                <w:highlight w:val="none"/>
              </w:rPr>
            </w:r>
            <w:r/>
          </w:p>
        </w:tc>
        <w:tc>
          <w:tcPr>
            <w:tcW w:w="114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rPr>
            </w:r>
            <w:r/>
          </w:p>
        </w:tc>
        <w:tc>
          <w:tcPr>
            <w:tcW w:w="1469" w:type="dxa"/>
            <w:vAlign w:val="center"/>
            <w:textDirection w:val="lrTb"/>
            <w:noWrap w:val="false"/>
          </w:tcPr>
          <w:p>
            <w:pPr>
              <w:pStyle w:val="92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lang w:val="en-US" w:eastAsia="zh-CN"/>
              </w:rPr>
            </w:r>
            <w:r/>
          </w:p>
        </w:tc>
        <w:tc>
          <w:tcPr>
            <w:tcW w:w="1377"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443"/>
        </w:trPr>
        <w:tc>
          <w:tcPr>
            <w:tcW w:w="840"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61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0"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2"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9"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77"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3"/>
        </w:trPr>
        <w:tc>
          <w:tcPr>
            <w:tcW w:w="840" w:type="dxa"/>
            <w:vAlign w:val="center"/>
            <w:textDirection w:val="lrTb"/>
            <w:noWrap w:val="false"/>
          </w:tcPr>
          <w:p>
            <w:pPr>
              <w:pStyle w:val="92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161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0"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2"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9"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77"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3"/>
        </w:trPr>
        <w:tc>
          <w:tcPr>
            <w:tcW w:w="840" w:type="dxa"/>
            <w:vAlign w:val="center"/>
            <w:textDirection w:val="lrTb"/>
            <w:noWrap w:val="false"/>
          </w:tcPr>
          <w:p>
            <w:pPr>
              <w:pStyle w:val="92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W w:w="161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0"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2"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9"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77"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3"/>
        </w:trPr>
        <w:tc>
          <w:tcPr>
            <w:tcW w:w="840" w:type="dxa"/>
            <w:vAlign w:val="center"/>
            <w:textDirection w:val="lrTb"/>
            <w:noWrap w:val="false"/>
          </w:tcPr>
          <w:p>
            <w:pPr>
              <w:pStyle w:val="92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161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0"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2"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9"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77"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3"/>
        </w:trPr>
        <w:tc>
          <w:tcPr>
            <w:tcW w:w="840" w:type="dxa"/>
            <w:vAlign w:val="center"/>
            <w:textDirection w:val="lrTb"/>
            <w:noWrap w:val="false"/>
          </w:tcPr>
          <w:p>
            <w:pPr>
              <w:pStyle w:val="92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161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0"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2"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9"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77"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3"/>
        </w:trPr>
        <w:tc>
          <w:tcPr>
            <w:tcW w:w="840" w:type="dxa"/>
            <w:vAlign w:val="center"/>
            <w:textDirection w:val="lrTb"/>
            <w:noWrap w:val="false"/>
          </w:tcPr>
          <w:p>
            <w:pPr>
              <w:pStyle w:val="926"/>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tc>
        <w:tc>
          <w:tcPr>
            <w:tcW w:w="161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0"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2"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9"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77" w:type="dxa"/>
            <w:vAlign w:val="center"/>
            <w:textDirection w:val="lrTb"/>
            <w:noWrap w:val="false"/>
          </w:tcPr>
          <w:p>
            <w:pPr>
              <w:pStyle w:val="9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80"/>
        <w:rPr>
          <w:highlight w:val="none"/>
          <w:lang w:val="en-US" w:eastAsia="zh-CN"/>
        </w:rPr>
      </w:pPr>
      <w:r>
        <w:rPr>
          <w:highlight w:val="none"/>
          <w:lang w:val="en-US" w:eastAsia="zh-CN"/>
        </w:rPr>
      </w:r>
      <w:r/>
    </w:p>
    <w:p>
      <w:pPr>
        <w:pStyle w:val="980"/>
        <w:ind w:firstLine="0"/>
        <w:rPr>
          <w:rFonts w:hint="eastAsia" w:ascii="宋体" w:hAnsi="宋体" w:cs="宋体"/>
          <w:szCs w:val="21"/>
          <w:highlight w:val="none"/>
          <w:lang w:val="zh-CN"/>
        </w:rPr>
      </w:pPr>
      <w:r>
        <w:rPr>
          <w:rFonts w:hint="eastAsia" w:ascii="宋体" w:hAnsi="宋体" w:cs="宋体"/>
          <w:szCs w:val="21"/>
          <w:highlight w:val="none"/>
          <w:lang w:val="zh-CN"/>
        </w:rPr>
      </w:r>
      <w:r/>
    </w:p>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磋商供应商：（单位盖章）</w:t>
      </w:r>
      <w:r>
        <w:rPr>
          <w:rFonts w:hint="eastAsia" w:ascii="宋体" w:hAnsi="宋体" w:eastAsia="宋体" w:cs="宋体"/>
          <w:szCs w:val="21"/>
          <w:highlight w:val="none"/>
          <w:lang w:val="zh-CN"/>
        </w:rPr>
      </w:r>
      <w:r/>
    </w:p>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rPr>
          <w:rFonts w:hint="eastAsia" w:ascii="宋体" w:hAnsi="宋体" w:eastAsia="宋体" w:cs="宋体"/>
          <w:szCs w:val="21"/>
          <w:highlight w:val="none"/>
          <w:lang w:val="zh-CN"/>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zh-CN"/>
        </w:rPr>
        <w:t xml:space="preserve">日期：   年    月   日</w:t>
      </w:r>
      <w:r>
        <w:rPr>
          <w:rFonts w:hint="eastAsia" w:ascii="宋体" w:hAnsi="宋体" w:eastAsia="宋体" w:cs="宋体"/>
          <w:b/>
          <w:bCs/>
          <w:szCs w:val="21"/>
          <w:highlight w:val="none"/>
          <w:lang w:val="en-US" w:eastAsia="zh-CN"/>
        </w:rPr>
        <w:br w:type="page" w:clear="all"/>
      </w:r>
      <w:r>
        <w:rPr>
          <w:rFonts w:hint="eastAsia" w:ascii="宋体" w:hAnsi="宋体" w:eastAsia="宋体" w:cs="宋体"/>
          <w:b/>
          <w:bCs/>
          <w:szCs w:val="21"/>
          <w:highlight w:val="none"/>
          <w:lang w:val="en-US" w:eastAsia="zh-CN"/>
        </w:rPr>
        <w:t xml:space="preserve">附件11：</w:t>
      </w:r>
      <w:r>
        <w:rPr>
          <w:rFonts w:ascii="宋体" w:hAnsi="宋体" w:eastAsia="宋体" w:cs="宋体"/>
          <w:szCs w:val="21"/>
          <w:highlight w:val="none"/>
          <w:lang w:val="en-US" w:eastAsia="zh-CN"/>
        </w:rPr>
      </w:r>
      <w:r/>
    </w:p>
    <w:p>
      <w:pPr>
        <w:pStyle w:val="1001"/>
        <w:jc w:val="center"/>
        <w:spacing w:line="360"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zh-CN" w:eastAsia="zh-CN" w:bidi="ar-SA"/>
        </w:rPr>
        <w:t xml:space="preserve">项目负责人情况表</w:t>
      </w:r>
      <w:r>
        <w:rPr>
          <w:rFonts w:hint="eastAsia" w:ascii="宋体" w:hAnsi="宋体" w:eastAsia="宋体" w:cs="宋体"/>
          <w:b/>
          <w:bCs/>
          <w:sz w:val="24"/>
          <w:szCs w:val="24"/>
          <w:highlight w:val="none"/>
          <w:lang w:val="zh-CN" w:eastAsia="zh-CN" w:bidi="ar-SA"/>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51"/>
        <w:gridCol w:w="2581"/>
        <w:gridCol w:w="1888"/>
        <w:gridCol w:w="3334"/>
      </w:tblGrid>
      <w:tr>
        <w:trPr>
          <w:trHeight w:val="422"/>
        </w:trPr>
        <w:tc>
          <w:tcPr>
            <w:tcW w:w="1851"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姓　　名</w:t>
            </w:r>
            <w:r>
              <w:rPr>
                <w:rFonts w:hint="eastAsia" w:ascii="宋体" w:hAnsi="宋体" w:eastAsia="宋体" w:cs="宋体"/>
                <w:spacing w:val="-10"/>
                <w:sz w:val="21"/>
                <w:szCs w:val="21"/>
                <w:highlight w:val="none"/>
              </w:rPr>
            </w:r>
            <w:r/>
          </w:p>
        </w:tc>
        <w:tc>
          <w:tcPr>
            <w:tcW w:w="2581"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c>
          <w:tcPr>
            <w:tcW w:w="1888"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出生年月</w:t>
            </w:r>
            <w:r>
              <w:rPr>
                <w:rFonts w:hint="eastAsia" w:ascii="宋体" w:hAnsi="宋体" w:eastAsia="宋体" w:cs="宋体"/>
                <w:spacing w:val="-10"/>
                <w:sz w:val="21"/>
                <w:szCs w:val="21"/>
                <w:highlight w:val="none"/>
              </w:rPr>
            </w:r>
            <w:r/>
          </w:p>
        </w:tc>
        <w:tc>
          <w:tcPr>
            <w:tcW w:w="3334"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性　  别</w:t>
            </w:r>
            <w:r>
              <w:rPr>
                <w:rFonts w:hint="eastAsia" w:ascii="宋体" w:hAnsi="宋体" w:eastAsia="宋体" w:cs="宋体"/>
                <w:spacing w:val="-10"/>
                <w:sz w:val="21"/>
                <w:szCs w:val="21"/>
                <w:highlight w:val="none"/>
              </w:rPr>
            </w:r>
            <w:r/>
          </w:p>
        </w:tc>
        <w:tc>
          <w:tcPr>
            <w:tcW w:w="2581"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c>
          <w:tcPr>
            <w:tcW w:w="1888"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籍　  贯</w:t>
            </w:r>
            <w:r>
              <w:rPr>
                <w:rFonts w:hint="eastAsia" w:ascii="宋体" w:hAnsi="宋体" w:eastAsia="宋体" w:cs="宋体"/>
                <w:spacing w:val="-10"/>
                <w:sz w:val="21"/>
                <w:szCs w:val="21"/>
                <w:highlight w:val="none"/>
              </w:rPr>
            </w:r>
            <w:r/>
          </w:p>
        </w:tc>
        <w:tc>
          <w:tcPr>
            <w:tcW w:w="3334"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健康状况</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377"/>
        </w:trPr>
        <w:tc>
          <w:tcPr>
            <w:tcW w:w="1851"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现住址</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身份证号码</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377"/>
        </w:trPr>
        <w:tc>
          <w:tcPr>
            <w:tcW w:w="1851"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就业状况</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937"/>
              <w:ind w:firstLine="19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联系电话</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37"/>
        </w:trPr>
        <w:tc>
          <w:tcPr>
            <w:tcW w:w="1851"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学历</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794"/>
        </w:trPr>
        <w:tc>
          <w:tcPr>
            <w:gridSpan w:val="4"/>
            <w:tcW w:w="9654"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工　作　简　历</w:t>
            </w:r>
            <w:r>
              <w:rPr>
                <w:rFonts w:hint="eastAsia" w:ascii="宋体" w:hAnsi="宋体" w:eastAsia="宋体" w:cs="宋体"/>
                <w:spacing w:val="-10"/>
                <w:sz w:val="21"/>
                <w:szCs w:val="21"/>
                <w:highlight w:val="none"/>
              </w:rPr>
            </w:r>
            <w:r/>
          </w:p>
        </w:tc>
      </w:tr>
      <w:tr>
        <w:trPr>
          <w:trHeight w:val="1096"/>
        </w:trPr>
        <w:tc>
          <w:tcPr>
            <w:gridSpan w:val="4"/>
            <w:tcW w:w="9654"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1234"/>
        </w:trPr>
        <w:tc>
          <w:tcPr>
            <w:gridSpan w:val="4"/>
            <w:tcW w:w="9654" w:type="dxa"/>
            <w:vAlign w:val="center"/>
            <w:textDirection w:val="lrTb"/>
            <w:noWrap w:val="false"/>
          </w:tcPr>
          <w:p>
            <w:pPr>
              <w:pStyle w:val="937"/>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其他需要说明的情况</w:t>
            </w:r>
            <w:r>
              <w:rPr>
                <w:rFonts w:hint="eastAsia" w:ascii="宋体" w:hAnsi="宋体" w:eastAsia="宋体" w:cs="宋体"/>
                <w:spacing w:val="-10"/>
                <w:sz w:val="21"/>
                <w:szCs w:val="21"/>
                <w:highlight w:val="none"/>
              </w:rPr>
            </w:r>
            <w:r/>
          </w:p>
        </w:tc>
      </w:tr>
    </w:tbl>
    <w:p>
      <w:pPr>
        <w:pStyle w:val="980"/>
        <w:ind w:firstLine="0"/>
        <w:rPr>
          <w:rFonts w:hint="eastAsia" w:ascii="宋体" w:hAnsi="宋体" w:cs="宋体"/>
          <w:szCs w:val="21"/>
          <w:highlight w:val="none"/>
          <w:lang w:val="zh-CN"/>
        </w:rPr>
      </w:pPr>
      <w:r>
        <w:rPr>
          <w:rFonts w:hint="eastAsia" w:ascii="宋体" w:hAnsi="宋体" w:cs="宋体"/>
          <w:szCs w:val="21"/>
          <w:highlight w:val="none"/>
          <w:lang w:val="zh-CN"/>
        </w:rPr>
      </w:r>
      <w:r/>
    </w:p>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磋商供应商：（单位盖章）</w:t>
      </w:r>
      <w:r>
        <w:rPr>
          <w:rFonts w:hint="eastAsia" w:ascii="宋体" w:hAnsi="宋体" w:eastAsia="宋体" w:cs="宋体"/>
          <w:szCs w:val="21"/>
          <w:highlight w:val="none"/>
          <w:lang w:val="zh-CN"/>
        </w:rPr>
      </w:r>
      <w:r/>
    </w:p>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rPr>
          <w:rFonts w:hint="eastAsia" w:ascii="宋体" w:hAnsi="宋体" w:eastAsia="宋体" w:cs="宋体"/>
          <w:szCs w:val="21"/>
          <w:highlight w:val="none"/>
          <w:lang w:val="zh-CN"/>
        </w:rPr>
      </w:r>
      <w:r/>
    </w:p>
    <w:p>
      <w:pPr>
        <w:pStyle w:val="926"/>
        <w:ind w:firstLine="420"/>
        <w:spacing w:line="360" w:lineRule="auto"/>
        <w:rPr>
          <w:rFonts w:hint="eastAsia" w:ascii="宋体" w:hAnsi="宋体" w:cs="宋体"/>
          <w:szCs w:val="21"/>
          <w:highlight w:val="none"/>
          <w:lang w:val="en-US" w:eastAsia="zh-CN"/>
        </w:rPr>
      </w:pPr>
      <w:r>
        <w:rPr>
          <w:rFonts w:hint="eastAsia" w:ascii="宋体" w:hAnsi="宋体" w:eastAsia="宋体" w:cs="宋体"/>
          <w:szCs w:val="21"/>
          <w:highlight w:val="none"/>
          <w:lang w:val="zh-CN"/>
        </w:rPr>
        <w:t xml:space="preserve">日期：   年    月   日</w:t>
      </w:r>
      <w:r>
        <w:rPr>
          <w:rFonts w:hint="eastAsia" w:ascii="宋体" w:hAnsi="宋体" w:eastAsia="宋体" w:cs="宋体"/>
          <w:b/>
          <w:bCs/>
          <w:szCs w:val="21"/>
          <w:highlight w:val="none"/>
          <w:lang w:val="en-US" w:eastAsia="zh-CN"/>
        </w:rPr>
        <w:br w:type="page" w:clear="all"/>
      </w:r>
      <w:r>
        <w:rPr>
          <w:rFonts w:hint="eastAsia" w:ascii="宋体" w:hAnsi="宋体" w:eastAsia="宋体" w:cs="宋体"/>
          <w:b/>
          <w:bCs/>
          <w:szCs w:val="21"/>
          <w:highlight w:val="none"/>
          <w:lang w:val="en-US" w:eastAsia="zh-CN"/>
        </w:rPr>
        <w:t xml:space="preserve">附件12：</w:t>
      </w:r>
      <w:r>
        <w:rPr>
          <w:rFonts w:hint="eastAsia" w:ascii="宋体" w:hAnsi="宋体" w:cs="宋体"/>
          <w:szCs w:val="21"/>
          <w:highlight w:val="none"/>
          <w:lang w:val="en-US" w:eastAsia="zh-CN"/>
        </w:rPr>
      </w:r>
      <w:r/>
    </w:p>
    <w:p>
      <w:pPr>
        <w:pStyle w:val="994"/>
        <w:ind w:firstLine="0"/>
        <w:jc w:val="center"/>
        <w:rPr>
          <w:rFonts w:hint="eastAsia" w:ascii="宋体" w:hAnsi="宋体" w:cs="宋体"/>
          <w:b/>
          <w:highlight w:val="none"/>
        </w:rPr>
      </w:pPr>
      <w:r>
        <w:rPr>
          <w:rFonts w:hint="eastAsia" w:ascii="宋体" w:hAnsi="宋体" w:cs="宋体"/>
          <w:b/>
          <w:highlight w:val="none"/>
        </w:rPr>
        <w:t xml:space="preserve">类似项目一览表</w:t>
      </w:r>
      <w:r>
        <w:rPr>
          <w:rFonts w:hint="eastAsia" w:ascii="宋体" w:hAnsi="宋体" w:cs="宋体"/>
          <w:b/>
          <w:highlight w:val="none"/>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09"/>
        <w:gridCol w:w="1635"/>
        <w:gridCol w:w="1635"/>
        <w:gridCol w:w="1945"/>
        <w:gridCol w:w="2107"/>
        <w:gridCol w:w="1081"/>
      </w:tblGrid>
      <w:tr>
        <w:trPr>
          <w:cantSplit/>
          <w:trHeight w:val="612"/>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序号</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项目名称</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采购单位</w:t>
            </w: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签订时间</w:t>
            </w: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合同金额（万元）</w:t>
            </w: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备注</w:t>
            </w: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1</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2</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3</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4</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5</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bl>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80"/>
        <w:rPr>
          <w:rFonts w:hint="eastAsia"/>
          <w:highlight w:val="none"/>
          <w:lang w:val="zh-CN"/>
        </w:rPr>
      </w:pPr>
      <w:r>
        <w:rPr>
          <w:rFonts w:hint="eastAsia"/>
          <w:highlight w:val="none"/>
          <w:lang w:val="zh-CN"/>
        </w:rPr>
      </w:r>
      <w:r/>
    </w:p>
    <w:p>
      <w:pPr>
        <w:pStyle w:val="926"/>
        <w:spacing w:line="400" w:lineRule="exact"/>
        <w:rPr>
          <w:rFonts w:hAnsi="宋体"/>
          <w:b/>
          <w:szCs w:val="21"/>
          <w:highlight w:val="none"/>
        </w:rPr>
      </w:pPr>
      <w:r>
        <w:rPr>
          <w:rFonts w:hAnsi="宋体"/>
          <w:b/>
          <w:szCs w:val="21"/>
          <w:highlight w:val="none"/>
        </w:rPr>
      </w:r>
      <w:r/>
    </w:p>
    <w:p>
      <w:pPr>
        <w:pStyle w:val="947"/>
        <w:spacing w:line="360" w:lineRule="auto"/>
        <w:rPr>
          <w:rFonts w:hAnsi="宋体" w:eastAsia="宋体"/>
          <w:b/>
          <w:sz w:val="21"/>
          <w:szCs w:val="21"/>
          <w:highlight w:val="none"/>
        </w:rPr>
      </w:pPr>
      <w:r>
        <w:rPr>
          <w:rFonts w:hAnsi="宋体" w:eastAsia="宋体"/>
          <w:b/>
          <w:sz w:val="21"/>
          <w:szCs w:val="21"/>
          <w:highlight w:val="none"/>
        </w:rPr>
        <w:br w:type="page" w:clear="all"/>
      </w:r>
      <w:r>
        <w:rPr>
          <w:rFonts w:hint="eastAsia" w:hAnsi="宋体" w:eastAsia="宋体"/>
          <w:b/>
          <w:sz w:val="21"/>
          <w:szCs w:val="21"/>
          <w:highlight w:val="none"/>
        </w:rPr>
        <w:t xml:space="preserve">附件</w:t>
      </w:r>
      <w:r>
        <w:rPr>
          <w:rFonts w:hint="eastAsia" w:hAnsi="宋体" w:eastAsia="宋体"/>
          <w:b/>
          <w:sz w:val="21"/>
          <w:szCs w:val="21"/>
          <w:highlight w:val="none"/>
          <w:lang w:val="en-US" w:eastAsia="zh-CN"/>
        </w:rPr>
        <w:t xml:space="preserve">1</w:t>
      </w:r>
      <w:r>
        <w:rPr>
          <w:rFonts w:hint="eastAsia" w:hAnsi="宋体" w:eastAsia="宋体"/>
          <w:b/>
          <w:sz w:val="21"/>
          <w:szCs w:val="21"/>
          <w:highlight w:val="none"/>
          <w:lang w:val="en-US" w:eastAsia="zh-CN"/>
        </w:rPr>
        <w:t xml:space="preserve">3</w:t>
      </w:r>
      <w:r>
        <w:rPr>
          <w:rFonts w:hint="eastAsia" w:hAnsi="宋体" w:eastAsia="宋体"/>
          <w:b/>
          <w:sz w:val="21"/>
          <w:szCs w:val="21"/>
          <w:highlight w:val="none"/>
        </w:rPr>
        <w:t xml:space="preserve">：</w:t>
      </w:r>
      <w:r>
        <w:rPr>
          <w:rFonts w:hAnsi="宋体" w:eastAsia="宋体"/>
          <w:b/>
          <w:sz w:val="21"/>
          <w:szCs w:val="21"/>
          <w:highlight w:val="none"/>
        </w:rPr>
        <w:t xml:space="preserve"> </w:t>
      </w:r>
      <w:r>
        <w:rPr>
          <w:rFonts w:hAnsi="宋体" w:eastAsia="宋体"/>
          <w:b/>
          <w:sz w:val="21"/>
          <w:szCs w:val="21"/>
          <w:highlight w:val="none"/>
        </w:rPr>
      </w:r>
      <w:r/>
    </w:p>
    <w:p>
      <w:pPr>
        <w:pStyle w:val="960"/>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960"/>
        <w:ind w:left="0" w:right="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中小微企业声明函（服务类项目）（采购包号：**）</w:t>
      </w:r>
      <w:r>
        <w:rPr>
          <w:highlight w:val="none"/>
        </w:rPr>
      </w:r>
      <w:r/>
    </w:p>
    <w:p>
      <w:pPr>
        <w:pStyle w:val="96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60"/>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项目（项目名称）（采购包号：**）的采购活动，服务全部由符合政策的中小微企业承接。相关企业（含联合体中的中小微企业、签订采购包意向协议的中小微企业）的具体情况如下：</w:t>
      </w:r>
      <w:r>
        <w:rPr>
          <w:sz w:val="21"/>
          <w:szCs w:val="21"/>
          <w:highlight w:val="none"/>
        </w:rPr>
      </w:r>
      <w:r/>
    </w:p>
    <w:p>
      <w:pPr>
        <w:pStyle w:val="960"/>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2026年黄埭镇文物勘探配套机械人工服务项目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其他未列明行业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中型企业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小型企业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微型企业）；</w:t>
      </w:r>
      <w:r>
        <w:rPr>
          <w:sz w:val="21"/>
          <w:szCs w:val="21"/>
          <w:highlight w:val="none"/>
        </w:rPr>
      </w:r>
      <w:r/>
    </w:p>
    <w:p>
      <w:pPr>
        <w:pStyle w:val="960"/>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rPr>
          <w:sz w:val="21"/>
          <w:szCs w:val="21"/>
          <w:highlight w:val="none"/>
        </w:rPr>
      </w:r>
      <w:r/>
    </w:p>
    <w:p>
      <w:pPr>
        <w:pStyle w:val="960"/>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w:t>
      </w:r>
      <w:r>
        <w:rPr>
          <w:sz w:val="21"/>
          <w:szCs w:val="21"/>
          <w:highlight w:val="none"/>
        </w:rPr>
      </w:r>
      <w:r/>
    </w:p>
    <w:p>
      <w:pPr>
        <w:pStyle w:val="960"/>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sz w:val="21"/>
          <w:szCs w:val="21"/>
          <w:highlight w:val="none"/>
        </w:rPr>
      </w:r>
      <w:r/>
    </w:p>
    <w:p>
      <w:pPr>
        <w:pStyle w:val="960"/>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rPr>
          <w:sz w:val="21"/>
          <w:szCs w:val="21"/>
          <w:highlight w:val="none"/>
        </w:rPr>
      </w:r>
      <w:r/>
    </w:p>
    <w:p>
      <w:pPr>
        <w:pStyle w:val="960"/>
        <w:ind w:right="72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rPr>
          <w:sz w:val="21"/>
          <w:szCs w:val="21"/>
          <w:highlight w:val="none"/>
        </w:rPr>
      </w:r>
      <w:r/>
    </w:p>
    <w:p>
      <w:pPr>
        <w:pStyle w:val="960"/>
        <w:ind w:left="0" w:right="180" w:firstLine="360"/>
        <w:jc w:val="center"/>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企业名称（加盖CA电子公章）：</w:t>
      </w:r>
      <w:r>
        <w:rPr>
          <w:sz w:val="21"/>
          <w:szCs w:val="21"/>
          <w:highlight w:val="none"/>
        </w:rPr>
      </w:r>
      <w:r/>
    </w:p>
    <w:p>
      <w:pPr>
        <w:pStyle w:val="960"/>
        <w:ind w:left="0" w:right="180" w:firstLine="360"/>
        <w:jc w:val="center"/>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rPr>
          <w:sz w:val="21"/>
          <w:szCs w:val="21"/>
          <w:highlight w:val="none"/>
        </w:rPr>
      </w:r>
      <w:r/>
    </w:p>
    <w:p>
      <w:pPr>
        <w:pStyle w:val="960"/>
        <w:ind w:left="0" w:firstLine="48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rPr>
          <w:sz w:val="21"/>
          <w:szCs w:val="21"/>
          <w:highlight w:val="none"/>
        </w:rPr>
      </w:r>
      <w:r/>
    </w:p>
    <w:p>
      <w:pPr>
        <w:pStyle w:val="926"/>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备注：</w:t>
      </w:r>
      <w:r>
        <w:rPr>
          <w:rFonts w:hint="eastAsia" w:ascii="宋体" w:hAnsi="宋体" w:eastAsia="宋体" w:cs="宋体"/>
          <w:bCs/>
          <w:szCs w:val="21"/>
          <w:highlight w:val="none"/>
          <w:lang w:val="zh-CN"/>
        </w:rPr>
      </w:r>
      <w:r/>
    </w:p>
    <w:p>
      <w:pPr>
        <w:pStyle w:val="926"/>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1.从业人员、营业收入、资产总额填报上一年度数据，无上一年度数据的新成立企业可不填报。</w:t>
      </w:r>
      <w:r>
        <w:rPr>
          <w:rFonts w:hint="eastAsia" w:ascii="宋体" w:hAnsi="宋体" w:eastAsia="宋体" w:cs="宋体"/>
          <w:bCs/>
          <w:szCs w:val="21"/>
          <w:highlight w:val="none"/>
          <w:lang w:val="zh-CN"/>
        </w:rPr>
      </w:r>
      <w:r/>
    </w:p>
    <w:p>
      <w:pPr>
        <w:pStyle w:val="926"/>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Cs/>
          <w:szCs w:val="21"/>
          <w:highlight w:val="none"/>
          <w:lang w:val="zh-CN"/>
        </w:rPr>
      </w:r>
      <w:r/>
    </w:p>
    <w:p>
      <w:pPr>
        <w:pStyle w:val="926"/>
        <w:ind w:firstLine="420"/>
        <w:spacing w:line="360" w:lineRule="auto"/>
        <w:rPr>
          <w:rFonts w:hint="eastAsia" w:ascii="宋体" w:hAnsi="宋体" w:cs="宋体"/>
          <w:b/>
          <w:highlight w:val="none"/>
        </w:rPr>
      </w:pPr>
      <w:r>
        <w:rPr>
          <w:rFonts w:hint="eastAsia" w:ascii="宋体" w:hAnsi="宋体" w:eastAsia="宋体" w:cs="宋体"/>
          <w:bCs/>
          <w:szCs w:val="21"/>
          <w:highlight w:val="none"/>
          <w:lang w:val="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cs="宋体"/>
          <w:b/>
          <w:highlight w:val="none"/>
        </w:rPr>
      </w:r>
      <w:r/>
    </w:p>
    <w:p>
      <w:pPr>
        <w:pStyle w:val="947"/>
        <w:spacing w:line="360" w:lineRule="auto"/>
        <w:rPr>
          <w:rFonts w:hint="eastAsia" w:hAnsi="宋体" w:eastAsia="宋体" w:cs="宋体"/>
          <w:b/>
          <w:sz w:val="21"/>
          <w:szCs w:val="21"/>
          <w:highlight w:val="none"/>
          <w:lang w:val="zh-CN"/>
        </w:rPr>
      </w:pPr>
      <w:r>
        <w:rPr>
          <w:rFonts w:hint="eastAsia" w:hAnsi="宋体" w:eastAsia="宋体"/>
          <w:b/>
          <w:sz w:val="21"/>
          <w:szCs w:val="21"/>
          <w:highlight w:val="none"/>
          <w:lang w:val="zh-CN"/>
        </w:rPr>
        <w:br w:type="page" w:clear="all"/>
      </w:r>
      <w:r>
        <w:rPr>
          <w:rFonts w:hint="eastAsia" w:hAnsi="宋体" w:eastAsia="宋体"/>
          <w:b/>
          <w:sz w:val="21"/>
          <w:szCs w:val="21"/>
          <w:highlight w:val="none"/>
          <w:lang w:val="zh-CN"/>
        </w:rPr>
        <w:t xml:space="preserve">附件</w:t>
      </w:r>
      <w:r>
        <w:rPr>
          <w:rFonts w:hint="eastAsia" w:hAnsi="宋体" w:eastAsia="宋体"/>
          <w:b/>
          <w:sz w:val="21"/>
          <w:szCs w:val="21"/>
          <w:highlight w:val="none"/>
          <w:lang w:val="en-US" w:eastAsia="zh-CN"/>
        </w:rPr>
        <w:t xml:space="preserve">14</w:t>
      </w:r>
      <w:r>
        <w:rPr>
          <w:rFonts w:hint="eastAsia" w:hAnsi="宋体" w:eastAsia="宋体"/>
          <w:b/>
          <w:sz w:val="21"/>
          <w:szCs w:val="21"/>
          <w:highlight w:val="none"/>
        </w:rPr>
        <w:t xml:space="preserve">：</w:t>
      </w:r>
      <w:r>
        <w:rPr>
          <w:rFonts w:hint="eastAsia" w:hAnsi="宋体" w:eastAsia="宋体" w:cs="宋体"/>
          <w:b/>
          <w:sz w:val="21"/>
          <w:szCs w:val="21"/>
          <w:highlight w:val="none"/>
          <w:lang w:val="zh-CN"/>
        </w:rPr>
      </w:r>
      <w:r/>
    </w:p>
    <w:p>
      <w:pPr>
        <w:pStyle w:val="994"/>
        <w:ind w:firstLine="0"/>
        <w:jc w:val="center"/>
        <w:rPr>
          <w:rFonts w:ascii="宋体" w:hAnsi="宋体" w:cs="宋体"/>
          <w:b/>
          <w:highlight w:val="none"/>
        </w:rPr>
      </w:pPr>
      <w:r>
        <w:rPr>
          <w:rFonts w:hint="eastAsia" w:ascii="宋体" w:hAnsi="宋体" w:cs="宋体"/>
          <w:b/>
          <w:highlight w:val="none"/>
        </w:rPr>
        <w:t xml:space="preserve">残疾人福利性单位声明函</w:t>
      </w:r>
      <w:r>
        <w:rPr>
          <w:rFonts w:ascii="宋体" w:hAnsi="宋体" w:cs="宋体"/>
          <w:b/>
          <w:highlight w:val="none"/>
        </w:rPr>
      </w:r>
      <w:r/>
    </w:p>
    <w:p>
      <w:pPr>
        <w:pStyle w:val="926"/>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本单位对上述声明的真实性负责。如有虚假，将依法承担相应责任。</w:t>
      </w: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               </w:t>
      </w:r>
      <w:r>
        <w:rPr>
          <w:rFonts w:hint="eastAsia" w:ascii="宋体" w:hAnsi="宋体" w:cs="宋体"/>
          <w:bCs/>
          <w:szCs w:val="21"/>
          <w:highlight w:val="none"/>
        </w:rPr>
        <w:t xml:space="preserve">                         </w:t>
      </w:r>
      <w:r>
        <w:rPr>
          <w:rFonts w:hint="eastAsia" w:ascii="宋体" w:hAnsi="宋体" w:cs="宋体"/>
          <w:bCs/>
          <w:szCs w:val="21"/>
          <w:highlight w:val="none"/>
          <w:lang w:val="zh-CN"/>
        </w:rPr>
        <w:t xml:space="preserve">单位名称（盖章）：</w:t>
      </w: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44"/>
        <w:ind w:left="0" w:firstLine="420"/>
        <w:spacing w:line="36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                </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zh-CN"/>
        </w:rPr>
        <w:t xml:space="preserve">    日  期：</w:t>
      </w:r>
      <w:r>
        <w:rPr>
          <w:rFonts w:hint="eastAsia" w:ascii="宋体" w:hAnsi="宋体" w:eastAsia="宋体" w:cs="宋体"/>
          <w:bCs/>
          <w:sz w:val="21"/>
          <w:szCs w:val="21"/>
          <w:highlight w:val="none"/>
          <w:lang w:val="zh-CN"/>
        </w:rPr>
      </w:r>
      <w:r/>
    </w:p>
    <w:p>
      <w:pPr>
        <w:pStyle w:val="947"/>
        <w:spacing w:line="360" w:lineRule="auto"/>
        <w:rPr>
          <w:rFonts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lang w:val="zh-CN"/>
        </w:rPr>
        <w:br w:type="page" w:clear="all"/>
      </w:r>
      <w:r>
        <w:rPr>
          <w:rFonts w:hint="eastAsia" w:ascii="宋体" w:hAnsi="宋体" w:eastAsia="宋体" w:cs="Times New Roman"/>
          <w:b/>
          <w:sz w:val="21"/>
          <w:szCs w:val="21"/>
          <w:highlight w:val="none"/>
          <w:lang w:val="en-US" w:eastAsia="zh-CN"/>
        </w:rPr>
        <w:t xml:space="preserve">附件15：</w:t>
      </w:r>
      <w:r>
        <w:rPr>
          <w:rFonts w:hint="eastAsia" w:ascii="宋体" w:hAnsi="宋体" w:eastAsia="宋体" w:cs="Times New Roman"/>
          <w:b/>
          <w:sz w:val="21"/>
          <w:szCs w:val="21"/>
          <w:highlight w:val="none"/>
          <w:u w:val="single"/>
          <w:lang w:val="en-US" w:eastAsia="zh-CN"/>
        </w:rPr>
        <w:t xml:space="preserve">（本项目不适用）</w:t>
      </w:r>
      <w:r>
        <w:rPr>
          <w:rFonts w:ascii="宋体" w:hAnsi="宋体" w:eastAsia="宋体" w:cs="宋体"/>
          <w:bCs/>
          <w:sz w:val="21"/>
          <w:szCs w:val="21"/>
          <w:highlight w:val="none"/>
          <w:u w:val="single"/>
          <w:lang w:val="en-US" w:eastAsia="zh-CN"/>
        </w:rPr>
      </w:r>
      <w:r/>
    </w:p>
    <w:p>
      <w:pPr>
        <w:pStyle w:val="960"/>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关于符合本国产品标准的声明函</w:t>
      </w:r>
      <w:r>
        <w:rPr>
          <w:rFonts w:hint="eastAsia" w:ascii="宋体" w:hAnsi="宋体" w:eastAsia="宋体" w:cs="宋体"/>
          <w:b/>
          <w:bCs/>
          <w:color w:val="000000"/>
          <w:sz w:val="24"/>
          <w:szCs w:val="24"/>
          <w:highlight w:val="none"/>
        </w:rPr>
      </w:r>
      <w:r/>
    </w:p>
    <w:p>
      <w:pPr>
        <w:pStyle w:val="960"/>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rPr>
          <w:highlight w:val="none"/>
        </w:rPr>
      </w:r>
      <w:r/>
    </w:p>
    <w:p>
      <w:pPr>
        <w:pStyle w:val="960"/>
        <w:ind w:left="0" w:firstLine="420"/>
        <w:keepLines w:val="0"/>
        <w:keepNext w:val="0"/>
        <w:spacing w:before="0" w:beforeAutospacing="0" w:after="0" w:afterAutospacing="0" w:line="360" w:lineRule="auto"/>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highlight w:val="none"/>
        </w:rPr>
      </w:r>
      <w:r/>
    </w:p>
    <w:p>
      <w:pPr>
        <w:pStyle w:val="960"/>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960"/>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960"/>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rPr>
          <w:sz w:val="21"/>
          <w:szCs w:val="21"/>
          <w:highlight w:val="none"/>
        </w:rPr>
      </w:r>
      <w:r/>
    </w:p>
    <w:p>
      <w:pPr>
        <w:pStyle w:val="960"/>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sz w:val="21"/>
          <w:szCs w:val="21"/>
          <w:highlight w:val="none"/>
        </w:rPr>
      </w:r>
      <w:r/>
    </w:p>
    <w:p>
      <w:pPr>
        <w:pStyle w:val="960"/>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960"/>
        <w:jc w:val="right"/>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rPr>
          <w:sz w:val="21"/>
          <w:szCs w:val="21"/>
          <w:highlight w:val="none"/>
        </w:rPr>
      </w:r>
      <w:r/>
    </w:p>
    <w:p>
      <w:pPr>
        <w:pStyle w:val="960"/>
        <w:jc w:val="center"/>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      年   月   日         </w:t>
      </w:r>
      <w:r>
        <w:rPr>
          <w:sz w:val="21"/>
          <w:szCs w:val="21"/>
          <w:highlight w:val="none"/>
        </w:rPr>
      </w:r>
      <w:r/>
    </w:p>
    <w:p>
      <w:pPr>
        <w:pStyle w:val="960"/>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960"/>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960"/>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rPr>
          <w:sz w:val="21"/>
          <w:szCs w:val="21"/>
          <w:highlight w:val="none"/>
        </w:rPr>
      </w:r>
      <w:r/>
    </w:p>
    <w:p>
      <w:pPr>
        <w:pStyle w:val="96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rPr>
          <w:sz w:val="21"/>
          <w:szCs w:val="21"/>
          <w:highlight w:val="none"/>
        </w:rPr>
      </w:r>
      <w:r/>
    </w:p>
    <w:p>
      <w:pPr>
        <w:pStyle w:val="96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sz w:val="21"/>
          <w:szCs w:val="21"/>
          <w:highlight w:val="none"/>
        </w:rPr>
      </w:r>
      <w:r/>
    </w:p>
    <w:p>
      <w:pPr>
        <w:pStyle w:val="96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sz w:val="21"/>
          <w:szCs w:val="21"/>
          <w:highlight w:val="none"/>
        </w:rPr>
      </w:r>
      <w:r/>
    </w:p>
    <w:p>
      <w:pPr>
        <w:pStyle w:val="96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sz w:val="21"/>
          <w:szCs w:val="21"/>
          <w:highlight w:val="none"/>
        </w:rPr>
      </w:r>
      <w:r/>
    </w:p>
    <w:p>
      <w:pPr>
        <w:pStyle w:val="96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sz w:val="21"/>
          <w:szCs w:val="21"/>
          <w:highlight w:val="none"/>
        </w:rPr>
      </w:r>
      <w:r/>
    </w:p>
    <w:p>
      <w:pPr>
        <w:pStyle w:val="926"/>
        <w:rPr>
          <w:sz w:val="21"/>
          <w:szCs w:val="21"/>
          <w:highlight w:val="none"/>
          <w:lang w:val="en-US" w:eastAsia="zh-CN"/>
        </w:rPr>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rPr>
          <w:sz w:val="21"/>
          <w:szCs w:val="21"/>
          <w:highlight w:val="none"/>
          <w:lang w:val="en-US" w:eastAsia="zh-CN"/>
        </w:rPr>
      </w:r>
      <w:r/>
    </w:p>
    <w:p>
      <w:pPr>
        <w:pStyle w:val="94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4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4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4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44"/>
        <w:ind w:left="0" w:firstLine="0"/>
        <w:spacing w:line="360" w:lineRule="auto"/>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lang w:val="en-US" w:eastAsia="zh-CN"/>
        </w:rPr>
        <w:br w:type="page" w:clear="all"/>
      </w:r>
      <w:r>
        <w:rPr>
          <w:rFonts w:hint="eastAsia" w:ascii="宋体" w:hAnsi="宋体" w:eastAsia="宋体" w:cs="宋体"/>
          <w:b/>
          <w:sz w:val="21"/>
          <w:szCs w:val="21"/>
          <w:highlight w:val="none"/>
          <w:lang w:val="en-US" w:eastAsia="zh-CN"/>
        </w:rPr>
        <w:t xml:space="preserve">附件16：</w:t>
      </w:r>
      <w:r>
        <w:rPr>
          <w:rFonts w:hint="eastAsia" w:ascii="宋体" w:hAnsi="宋体" w:eastAsia="宋体" w:cs="Times New Roman"/>
          <w:b/>
          <w:sz w:val="21"/>
          <w:szCs w:val="21"/>
          <w:highlight w:val="none"/>
          <w:u w:val="single"/>
          <w:lang w:val="en-US" w:eastAsia="zh-CN"/>
        </w:rPr>
        <w:t xml:space="preserve">（本项目不适用）</w:t>
      </w:r>
      <w:r>
        <w:rPr>
          <w:rFonts w:hint="eastAsia" w:ascii="宋体" w:hAnsi="宋体" w:eastAsia="宋体" w:cs="宋体"/>
          <w:b/>
          <w:sz w:val="21"/>
          <w:szCs w:val="21"/>
          <w:highlight w:val="none"/>
          <w:u w:val="single"/>
          <w:lang w:val="en-US" w:eastAsia="zh-CN"/>
        </w:rPr>
      </w:r>
      <w:r/>
    </w:p>
    <w:p>
      <w:pPr>
        <w:pStyle w:val="926"/>
        <w:ind w:firstLine="2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0"/>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zh-CN"/>
        </w:rPr>
        <w:t xml:space="preserve">关于本国产品成本占比的声明函</w:t>
      </w:r>
      <w:r>
        <w:rPr>
          <w:rFonts w:hint="eastAsia" w:ascii="宋体" w:hAnsi="宋体" w:eastAsia="宋体" w:cs="宋体"/>
          <w:b/>
          <w:bCs/>
          <w:color w:val="000000"/>
          <w:sz w:val="24"/>
          <w:szCs w:val="24"/>
          <w:highlight w:val="none"/>
          <w:lang w:val="zh-CN"/>
        </w:rPr>
      </w:r>
      <w:r/>
    </w:p>
    <w:p>
      <w:pPr>
        <w:pStyle w:val="926"/>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926"/>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本公司（</w:t>
      </w: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926"/>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6"/>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6"/>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本公司（单位）对上表内容的真实性负责。如有虚假，愿承担相应法律责任。</w:t>
      </w:r>
      <w:r>
        <w:rPr>
          <w:rFonts w:hint="eastAsia" w:ascii="宋体" w:hAnsi="宋体" w:eastAsia="宋体" w:cs="宋体"/>
          <w:sz w:val="21"/>
          <w:szCs w:val="21"/>
          <w:highlight w:val="none"/>
        </w:rPr>
      </w:r>
      <w:r/>
    </w:p>
    <w:p>
      <w:pPr>
        <w:pStyle w:val="926"/>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92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公司（单位）名称（盖章）：</w:t>
      </w:r>
      <w:r>
        <w:rPr>
          <w:rFonts w:hint="eastAsia" w:ascii="宋体" w:hAnsi="宋体" w:eastAsia="宋体" w:cs="宋体"/>
          <w:sz w:val="21"/>
          <w:szCs w:val="21"/>
          <w:highlight w:val="none"/>
        </w:rPr>
      </w:r>
      <w:r/>
    </w:p>
    <w:p>
      <w:pPr>
        <w:pStyle w:val="926"/>
        <w:rPr>
          <w:sz w:val="21"/>
          <w:szCs w:val="21"/>
          <w:highlight w:val="none"/>
          <w:lang w:val="en-US" w:eastAsia="zh-CN"/>
        </w:rPr>
      </w:pPr>
      <w:r>
        <w:rPr>
          <w:rFonts w:hint="eastAsia" w:ascii="宋体" w:hAnsi="宋体" w:eastAsia="宋体" w:cs="宋体"/>
          <w:sz w:val="21"/>
          <w:szCs w:val="21"/>
          <w:highlight w:val="none"/>
        </w:rPr>
        <w:t xml:space="preserve">日 期：       年     月     日</w:t>
      </w:r>
      <w:r>
        <w:rPr>
          <w:sz w:val="21"/>
          <w:szCs w:val="21"/>
          <w:highlight w:val="none"/>
          <w:lang w:val="en-US" w:eastAsia="zh-CN"/>
        </w:rPr>
      </w:r>
      <w:r/>
    </w:p>
    <w:p>
      <w:pPr>
        <w:pStyle w:val="94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44"/>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44"/>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44"/>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44"/>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44"/>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44"/>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44"/>
        <w:ind w:left="0" w:firstLine="0"/>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（全文完）</w:t>
      </w:r>
      <w:r/>
    </w:p>
    <w:sectPr>
      <w:headerReference w:type="default" r:id="rId11"/>
      <w:headerReference w:type="first" r:id="rId12"/>
      <w:footerReference w:type="default" r:id="rId17"/>
      <w:footerReference w:type="first" r:id="rId18"/>
      <w:footnotePr/>
      <w:endnotePr/>
      <w:type w:val="nextPage"/>
      <w:pgSz w:w="11906" w:h="16838" w:orient="portrait"/>
      <w:pgMar w:top="1440" w:right="1196" w:bottom="1440" w:left="131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rPr>
        <w:rStyle w:val="967"/>
      </w:rPr>
      <w:framePr w:wrap="around" w:vAnchor="text" w:hAnchor="margin" w:xAlign="center" w:y="1"/>
    </w:pPr>
    <w:r>
      <w:fldChar w:fldCharType="begin"/>
    </w:r>
    <w:r>
      <w:rPr>
        <w:rStyle w:val="967"/>
      </w:rPr>
      <w:instrText xml:space="preserve">PAGE  </w:instrText>
    </w:r>
    <w:r>
      <w:fldChar w:fldCharType="end"/>
    </w:r>
    <w:r>
      <w:rPr>
        <w:rStyle w:val="967"/>
      </w:rPr>
    </w:r>
    <w:r/>
  </w:p>
  <w:p>
    <w:pPr>
      <w:pStyle w:val="95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Pr>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right" w:pos="8306" w:leader="none"/>
      </w:tabs>
      <w:rPr>
        <w:lang w:val="zh-CN"/>
      </w:rPr>
    </w:pPr>
    <w:r>
      <w:rPr>
        <w:sz w:val="18"/>
      </w:rPr>
    </w:r>
    <w:r>
      <w:rPr>
        <w:lang w:val="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left"/>
      <w:tabs>
        <w:tab w:val="center" w:pos="4153" w:leader="none"/>
        <w:tab w:val="right" w:pos="8306" w:leader="none"/>
        <w:tab w:val="right" w:pos="8820"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032"/>
      <w:isLgl w:val="false"/>
      <w:suff w:val="tab"/>
      <w:lvlText w:val=""/>
      <w:lvlJc w:val="left"/>
      <w:pPr>
        <w:pStyle w:val="926"/>
        <w:ind w:left="360" w:hanging="360"/>
        <w:tabs>
          <w:tab w:val="num" w:pos="360" w:leader="none"/>
        </w:tabs>
      </w:pPr>
    </w:lvl>
    <w:lvl w:ilvl="1">
      <w:start w:val="1"/>
      <w:numFmt w:val="decimal"/>
      <w:isLgl w:val="false"/>
      <w:suff w:val="tab"/>
      <w:lvlText w:val="%1.%2"/>
      <w:lvlJc w:val="left"/>
      <w:pPr>
        <w:pStyle w:val="926"/>
        <w:ind w:left="1012" w:hanging="750"/>
        <w:tabs>
          <w:tab w:val="num" w:pos="1012" w:leader="none"/>
        </w:tabs>
      </w:pPr>
    </w:lvl>
    <w:lvl w:ilvl="2">
      <w:start w:val="1"/>
      <w:numFmt w:val="decimal"/>
      <w:isLgl w:val="false"/>
      <w:suff w:val="tab"/>
      <w:lvlText w:val="%1.%2.%3"/>
      <w:lvlJc w:val="left"/>
      <w:pPr>
        <w:pStyle w:val="926"/>
        <w:ind w:left="1274" w:hanging="750"/>
        <w:tabs>
          <w:tab w:val="num" w:pos="1274" w:leader="none"/>
        </w:tabs>
      </w:pPr>
    </w:lvl>
    <w:lvl w:ilvl="3">
      <w:start w:val="1"/>
      <w:numFmt w:val="decimal"/>
      <w:isLgl w:val="false"/>
      <w:suff w:val="tab"/>
      <w:lvlText w:val="%1.%2.%3.%4"/>
      <w:lvlJc w:val="left"/>
      <w:pPr>
        <w:pStyle w:val="926"/>
        <w:ind w:left="1536" w:hanging="750"/>
        <w:tabs>
          <w:tab w:val="num" w:pos="1536" w:leader="none"/>
        </w:tabs>
      </w:pPr>
    </w:lvl>
    <w:lvl w:ilvl="4">
      <w:start w:val="1"/>
      <w:numFmt w:val="decimal"/>
      <w:isLgl w:val="false"/>
      <w:suff w:val="tab"/>
      <w:lvlText w:val="%1.%2.%3.%4.%5"/>
      <w:lvlJc w:val="left"/>
      <w:pPr>
        <w:pStyle w:val="926"/>
        <w:ind w:left="1798" w:hanging="750"/>
        <w:tabs>
          <w:tab w:val="num" w:pos="1798" w:leader="none"/>
        </w:tabs>
      </w:pPr>
    </w:lvl>
    <w:lvl w:ilvl="5">
      <w:start w:val="1"/>
      <w:numFmt w:val="decimal"/>
      <w:isLgl w:val="false"/>
      <w:suff w:val="tab"/>
      <w:lvlText w:val="%1.%2.%3.%4.%5.%6"/>
      <w:lvlJc w:val="left"/>
      <w:pPr>
        <w:pStyle w:val="926"/>
        <w:ind w:left="2060" w:hanging="750"/>
        <w:tabs>
          <w:tab w:val="num" w:pos="2060" w:leader="none"/>
        </w:tabs>
      </w:pPr>
    </w:lvl>
    <w:lvl w:ilvl="6">
      <w:start w:val="1"/>
      <w:numFmt w:val="decimal"/>
      <w:isLgl w:val="false"/>
      <w:suff w:val="tab"/>
      <w:lvlText w:val="%1.%2.%3.%4.%5.%6.%7"/>
      <w:lvlJc w:val="left"/>
      <w:pPr>
        <w:pStyle w:val="926"/>
        <w:ind w:left="2322" w:hanging="750"/>
        <w:tabs>
          <w:tab w:val="num" w:pos="2322" w:leader="none"/>
        </w:tabs>
      </w:pPr>
    </w:lvl>
    <w:lvl w:ilvl="7">
      <w:start w:val="1"/>
      <w:numFmt w:val="decimal"/>
      <w:isLgl w:val="false"/>
      <w:suff w:val="tab"/>
      <w:lvlText w:val="%1.%2.%3.%4.%5.%6.%7.%8"/>
      <w:lvlJc w:val="left"/>
      <w:pPr>
        <w:pStyle w:val="926"/>
        <w:ind w:left="2584" w:hanging="750"/>
        <w:tabs>
          <w:tab w:val="num" w:pos="2584" w:leader="none"/>
        </w:tabs>
      </w:pPr>
    </w:lvl>
    <w:lvl w:ilvl="8">
      <w:start w:val="1"/>
      <w:numFmt w:val="decimal"/>
      <w:isLgl w:val="false"/>
      <w:suff w:val="tab"/>
      <w:lvlText w:val="%1.%2.%3.%4.%5.%6.%7.%8.%9"/>
      <w:lvlJc w:val="left"/>
      <w:pPr>
        <w:pStyle w:val="926"/>
        <w:ind w:left="2846" w:hanging="750"/>
        <w:tabs>
          <w:tab w:val="num" w:pos="2846" w:leader="none"/>
        </w:tabs>
      </w:pPr>
    </w:lvl>
  </w:abstractNum>
  <w:abstractNum w:abstractNumId="1">
    <w:multiLevelType w:val="hybridMultilevel"/>
    <w:lvl w:ilvl="0">
      <w:start w:val="1"/>
      <w:numFmt w:val="chineseCounting"/>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6"/>
    <w:next w:val="926"/>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6"/>
    <w:next w:val="926"/>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6"/>
    <w:next w:val="926"/>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6"/>
    <w:next w:val="926"/>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6"/>
    <w:next w:val="926"/>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6"/>
    <w:next w:val="926"/>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6"/>
    <w:next w:val="926"/>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6"/>
    <w:next w:val="926"/>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6"/>
    <w:next w:val="926"/>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34"/>
    <w:link w:val="926"/>
    <w:qFormat/>
    <w:pPr>
      <w:jc w:val="both"/>
      <w:widowControl w:val="off"/>
    </w:pPr>
    <w:rPr>
      <w:sz w:val="21"/>
      <w:szCs w:val="24"/>
      <w:lang w:val="en-US" w:eastAsia="zh-CN" w:bidi="ar-SA"/>
    </w:rPr>
  </w:style>
  <w:style w:type="paragraph" w:styleId="927">
    <w:name w:val="标题 1"/>
    <w:basedOn w:val="926"/>
    <w:next w:val="926"/>
    <w:link w:val="926"/>
    <w:qFormat/>
    <w:pPr>
      <w:keepLines/>
      <w:keepNext/>
      <w:spacing w:before="340" w:after="330" w:line="578" w:lineRule="auto"/>
      <w:outlineLvl w:val="0"/>
    </w:pPr>
    <w:rPr>
      <w:b/>
      <w:sz w:val="44"/>
    </w:rPr>
  </w:style>
  <w:style w:type="paragraph" w:styleId="928">
    <w:name w:val="标题 2"/>
    <w:basedOn w:val="926"/>
    <w:next w:val="926"/>
    <w:link w:val="926"/>
    <w:qFormat/>
    <w:pPr>
      <w:keepLines/>
      <w:keepNext/>
      <w:spacing w:before="260" w:after="260" w:line="416" w:lineRule="auto"/>
      <w:outlineLvl w:val="1"/>
    </w:pPr>
    <w:rPr>
      <w:rFonts w:ascii="Cambria" w:hAnsi="Cambria"/>
      <w:b/>
      <w:sz w:val="32"/>
      <w:szCs w:val="20"/>
    </w:rPr>
  </w:style>
  <w:style w:type="paragraph" w:styleId="929">
    <w:name w:val="标题 3"/>
    <w:basedOn w:val="926"/>
    <w:next w:val="926"/>
    <w:link w:val="926"/>
    <w:qFormat/>
    <w:pPr>
      <w:keepLines/>
      <w:keepNext/>
      <w:spacing w:before="260" w:after="260" w:line="416" w:lineRule="atLeast"/>
      <w:outlineLvl w:val="2"/>
    </w:pPr>
    <w:rPr>
      <w:b/>
      <w:bCs/>
      <w:sz w:val="32"/>
      <w:szCs w:val="32"/>
    </w:rPr>
  </w:style>
  <w:style w:type="paragraph" w:styleId="930">
    <w:name w:val="标题 4"/>
    <w:basedOn w:val="929"/>
    <w:next w:val="926"/>
    <w:link w:val="935"/>
    <w:uiPriority w:val="9"/>
    <w:qFormat/>
    <w:pPr>
      <w:spacing w:before="240" w:after="60"/>
      <w:outlineLvl w:val="3"/>
    </w:pPr>
    <w:rPr>
      <w:sz w:val="28"/>
      <w:szCs w:val="28"/>
    </w:rPr>
  </w:style>
  <w:style w:type="paragraph" w:styleId="931">
    <w:name w:val="标题 5"/>
    <w:basedOn w:val="926"/>
    <w:next w:val="926"/>
    <w:link w:val="936"/>
    <w:qFormat/>
    <w:pPr>
      <w:spacing w:before="240" w:after="60"/>
      <w:outlineLvl w:val="4"/>
    </w:pPr>
    <w:rPr>
      <w:b/>
      <w:bCs/>
      <w:i/>
      <w:iCs/>
      <w:sz w:val="26"/>
      <w:szCs w:val="26"/>
    </w:rPr>
  </w:style>
  <w:style w:type="character" w:styleId="932">
    <w:name w:val="默认段落字体"/>
    <w:next w:val="932"/>
    <w:link w:val="926"/>
    <w:uiPriority w:val="1"/>
    <w:unhideWhenUsed/>
  </w:style>
  <w:style w:type="table" w:styleId="933">
    <w:name w:val="普通表格"/>
    <w:next w:val="933"/>
    <w:link w:val="926"/>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34">
    <w:name w:val="正文文本11"/>
    <w:basedOn w:val="926"/>
    <w:next w:val="934"/>
    <w:link w:val="926"/>
    <w:uiPriority w:val="99"/>
    <w:qFormat/>
    <w:pPr>
      <w:spacing w:line="400" w:lineRule="exact"/>
    </w:pPr>
    <w:rPr>
      <w:rFonts w:ascii="楷体_GB2312"/>
      <w:sz w:val="28"/>
    </w:rPr>
  </w:style>
  <w:style w:type="character" w:styleId="935">
    <w:name w:val="标题 4 Char"/>
    <w:next w:val="935"/>
    <w:link w:val="930"/>
    <w:uiPriority w:val="9"/>
    <w:qFormat/>
    <w:rPr>
      <w:rFonts w:eastAsia="宋体"/>
      <w:b/>
      <w:bCs/>
      <w:sz w:val="28"/>
      <w:szCs w:val="28"/>
      <w:lang w:val="en-US" w:eastAsia="zh-CN" w:bidi="ar-SA"/>
    </w:rPr>
  </w:style>
  <w:style w:type="character" w:styleId="936">
    <w:name w:val="标题 5 Char"/>
    <w:next w:val="936"/>
    <w:link w:val="931"/>
    <w:qFormat/>
    <w:rPr>
      <w:rFonts w:eastAsia="宋体"/>
      <w:b/>
      <w:bCs/>
      <w:i/>
      <w:iCs/>
      <w:sz w:val="26"/>
      <w:szCs w:val="26"/>
      <w:lang w:val="en-US" w:eastAsia="zh-CN" w:bidi="ar-SA"/>
    </w:rPr>
  </w:style>
  <w:style w:type="paragraph" w:styleId="937">
    <w:name w:val="正文缩进"/>
    <w:basedOn w:val="926"/>
    <w:next w:val="926"/>
    <w:link w:val="938"/>
    <w:qFormat/>
    <w:pPr>
      <w:ind w:firstLine="420"/>
      <w:jc w:val="left"/>
      <w:widowControl/>
    </w:pPr>
    <w:rPr>
      <w:rFonts w:eastAsia="楷体_GB2312"/>
      <w:sz w:val="24"/>
      <w:szCs w:val="20"/>
    </w:rPr>
  </w:style>
  <w:style w:type="character" w:styleId="938">
    <w:name w:val="正文缩进 Char"/>
    <w:next w:val="938"/>
    <w:link w:val="937"/>
    <w:qFormat/>
    <w:rPr>
      <w:rFonts w:eastAsia="楷体_GB2312"/>
      <w:sz w:val="24"/>
      <w:lang w:val="en-US" w:eastAsia="zh-CN" w:bidi="ar-SA"/>
    </w:rPr>
  </w:style>
  <w:style w:type="paragraph" w:styleId="939">
    <w:name w:val="文档结构图"/>
    <w:basedOn w:val="926"/>
    <w:next w:val="939"/>
    <w:link w:val="926"/>
    <w:semiHidden/>
    <w:qFormat/>
    <w:pPr>
      <w:shd w:val="clear" w:color="auto" w:fill="000080"/>
    </w:pPr>
  </w:style>
  <w:style w:type="paragraph" w:styleId="940">
    <w:name w:val="批注文字"/>
    <w:basedOn w:val="926"/>
    <w:next w:val="940"/>
    <w:link w:val="941"/>
    <w:qFormat/>
    <w:pPr>
      <w:jc w:val="left"/>
    </w:pPr>
  </w:style>
  <w:style w:type="character" w:styleId="941">
    <w:name w:val="批注文字 Char"/>
    <w:next w:val="941"/>
    <w:link w:val="940"/>
    <w:qFormat/>
    <w:rPr>
      <w:sz w:val="21"/>
      <w:szCs w:val="24"/>
    </w:rPr>
  </w:style>
  <w:style w:type="paragraph" w:styleId="942">
    <w:name w:val="正文文本"/>
    <w:basedOn w:val="926"/>
    <w:next w:val="937"/>
    <w:link w:val="943"/>
    <w:uiPriority w:val="99"/>
    <w:qFormat/>
    <w:pPr>
      <w:spacing w:after="120"/>
    </w:pPr>
  </w:style>
  <w:style w:type="character" w:styleId="943">
    <w:name w:val="正文文本 Char1"/>
    <w:next w:val="943"/>
    <w:link w:val="942"/>
    <w:qFormat/>
    <w:rPr>
      <w:sz w:val="28"/>
      <w:szCs w:val="24"/>
    </w:rPr>
  </w:style>
  <w:style w:type="paragraph" w:styleId="944">
    <w:name w:val="正文文本缩进"/>
    <w:basedOn w:val="926"/>
    <w:next w:val="926"/>
    <w:link w:val="945"/>
    <w:qFormat/>
    <w:pPr>
      <w:ind w:left="570"/>
      <w:spacing w:line="520" w:lineRule="exact"/>
    </w:pPr>
    <w:rPr>
      <w:rFonts w:ascii="方正仿宋简体" w:hAnsi="创艺简仿宋" w:eastAsia="方正仿宋简体"/>
      <w:sz w:val="24"/>
    </w:rPr>
  </w:style>
  <w:style w:type="character" w:styleId="945">
    <w:name w:val="正文文本缩进 Char"/>
    <w:next w:val="945"/>
    <w:link w:val="944"/>
    <w:rPr>
      <w:rFonts w:ascii="方正仿宋简体" w:hAnsi="创艺简仿宋" w:eastAsia="方正仿宋简体"/>
      <w:sz w:val="24"/>
      <w:szCs w:val="24"/>
    </w:rPr>
  </w:style>
  <w:style w:type="paragraph" w:styleId="946">
    <w:name w:val="文本块"/>
    <w:basedOn w:val="926"/>
    <w:next w:val="946"/>
    <w:link w:val="926"/>
    <w:qFormat/>
    <w:pPr>
      <w:ind w:left="630" w:right="-609" w:firstLine="420"/>
      <w:spacing w:line="360" w:lineRule="auto"/>
    </w:pPr>
    <w:rPr>
      <w:rFonts w:hint="eastAsia" w:ascii="仿宋_GB2312" w:eastAsia="仿宋_GB2312"/>
      <w:szCs w:val="20"/>
    </w:rPr>
  </w:style>
  <w:style w:type="paragraph" w:styleId="947">
    <w:name w:val="纯文本"/>
    <w:basedOn w:val="926"/>
    <w:next w:val="947"/>
    <w:link w:val="948"/>
    <w:qFormat/>
    <w:pPr>
      <w:jc w:val="left"/>
      <w:widowControl/>
    </w:pPr>
    <w:rPr>
      <w:rFonts w:ascii="宋体" w:hAnsi="Courier New" w:eastAsia="楷体_GB2312"/>
      <w:sz w:val="26"/>
    </w:rPr>
  </w:style>
  <w:style w:type="character" w:styleId="948">
    <w:name w:val="纯文本 Char"/>
    <w:next w:val="948"/>
    <w:link w:val="947"/>
    <w:qFormat/>
    <w:rPr>
      <w:rFonts w:ascii="宋体" w:hAnsi="Courier New" w:eastAsia="楷体_GB2312"/>
      <w:sz w:val="26"/>
      <w:szCs w:val="24"/>
    </w:rPr>
  </w:style>
  <w:style w:type="paragraph" w:styleId="949">
    <w:name w:val="正文文本缩进 2"/>
    <w:basedOn w:val="926"/>
    <w:next w:val="949"/>
    <w:link w:val="926"/>
    <w:qFormat/>
    <w:pPr>
      <w:ind w:left="420"/>
      <w:spacing w:after="120" w:line="480" w:lineRule="auto"/>
    </w:pPr>
  </w:style>
  <w:style w:type="paragraph" w:styleId="950">
    <w:name w:val="批注框文本"/>
    <w:basedOn w:val="926"/>
    <w:next w:val="950"/>
    <w:link w:val="926"/>
    <w:semiHidden/>
    <w:qFormat/>
    <w:rPr>
      <w:sz w:val="18"/>
      <w:szCs w:val="18"/>
    </w:rPr>
  </w:style>
  <w:style w:type="paragraph" w:styleId="951">
    <w:name w:val="页脚"/>
    <w:basedOn w:val="926"/>
    <w:next w:val="951"/>
    <w:link w:val="952"/>
    <w:uiPriority w:val="99"/>
    <w:qFormat/>
    <w:pPr>
      <w:jc w:val="left"/>
      <w:tabs>
        <w:tab w:val="center" w:pos="4153" w:leader="none"/>
        <w:tab w:val="right" w:pos="8306" w:leader="none"/>
      </w:tabs>
    </w:pPr>
    <w:rPr>
      <w:sz w:val="18"/>
      <w:szCs w:val="18"/>
    </w:rPr>
  </w:style>
  <w:style w:type="character" w:styleId="952">
    <w:name w:val="页脚 Char"/>
    <w:next w:val="952"/>
    <w:link w:val="951"/>
    <w:uiPriority w:val="99"/>
    <w:qFormat/>
    <w:rPr>
      <w:rFonts w:eastAsia="宋体"/>
      <w:sz w:val="18"/>
      <w:szCs w:val="18"/>
      <w:lang w:val="en-US" w:eastAsia="zh-CN" w:bidi="ar-SA"/>
    </w:rPr>
  </w:style>
  <w:style w:type="paragraph" w:styleId="953">
    <w:name w:val="寄信人地址"/>
    <w:basedOn w:val="926"/>
    <w:next w:val="953"/>
    <w:link w:val="926"/>
    <w:qFormat/>
    <w:rPr>
      <w:rFonts w:ascii="Arial" w:hAnsi="Arial"/>
    </w:rPr>
  </w:style>
  <w:style w:type="paragraph" w:styleId="954">
    <w:name w:val="页眉"/>
    <w:basedOn w:val="926"/>
    <w:next w:val="954"/>
    <w:link w:val="955"/>
    <w:uiPriority w:val="99"/>
    <w:qFormat/>
    <w:pPr>
      <w:jc w:val="center"/>
      <w:tabs>
        <w:tab w:val="center" w:pos="4153" w:leader="none"/>
        <w:tab w:val="right" w:pos="8306" w:leader="none"/>
      </w:tabs>
    </w:pPr>
    <w:rPr>
      <w:sz w:val="18"/>
      <w:szCs w:val="18"/>
    </w:rPr>
  </w:style>
  <w:style w:type="character" w:styleId="955">
    <w:name w:val="页眉 Char"/>
    <w:next w:val="955"/>
    <w:link w:val="954"/>
    <w:uiPriority w:val="99"/>
    <w:qFormat/>
    <w:rPr>
      <w:rFonts w:ascii="Times New Roman" w:hAnsi="Times New Roman"/>
      <w:sz w:val="18"/>
      <w:szCs w:val="18"/>
    </w:rPr>
  </w:style>
  <w:style w:type="paragraph" w:styleId="956">
    <w:name w:val="目录 1"/>
    <w:basedOn w:val="926"/>
    <w:next w:val="926"/>
    <w:link w:val="926"/>
    <w:semiHidden/>
    <w:qFormat/>
    <w:pPr>
      <w:jc w:val="left"/>
    </w:pPr>
    <w:rPr>
      <w:rFonts w:eastAsia="楷体_GB2312"/>
      <w:sz w:val="24"/>
      <w:szCs w:val="20"/>
    </w:rPr>
  </w:style>
  <w:style w:type="paragraph" w:styleId="957">
    <w:name w:val="副标题"/>
    <w:basedOn w:val="926"/>
    <w:next w:val="926"/>
    <w:link w:val="958"/>
    <w:qFormat/>
    <w:pPr>
      <w:jc w:val="center"/>
      <w:spacing w:before="240" w:after="60" w:line="312" w:lineRule="auto"/>
      <w:outlineLvl w:val="1"/>
    </w:pPr>
    <w:rPr>
      <w:rFonts w:ascii="宋体" w:hAnsi="Courier New" w:eastAsia="楷体_GB2312"/>
      <w:sz w:val="26"/>
    </w:rPr>
  </w:style>
  <w:style w:type="character" w:styleId="958">
    <w:name w:val="副标题 Char"/>
    <w:next w:val="958"/>
    <w:link w:val="957"/>
    <w:qFormat/>
    <w:rPr>
      <w:rFonts w:ascii="宋体" w:hAnsi="Courier New" w:eastAsia="楷体_GB2312"/>
      <w:sz w:val="26"/>
      <w:szCs w:val="24"/>
    </w:rPr>
  </w:style>
  <w:style w:type="paragraph" w:styleId="959">
    <w:name w:val="正文文本缩进 3"/>
    <w:basedOn w:val="926"/>
    <w:next w:val="959"/>
    <w:link w:val="926"/>
    <w:qFormat/>
    <w:pPr>
      <w:ind w:firstLine="480"/>
      <w:jc w:val="left"/>
      <w:spacing w:line="440" w:lineRule="atLeast"/>
    </w:pPr>
    <w:rPr>
      <w:sz w:val="24"/>
    </w:rPr>
  </w:style>
  <w:style w:type="paragraph" w:styleId="960">
    <w:name w:val="普通(网站)"/>
    <w:basedOn w:val="942"/>
    <w:next w:val="926"/>
    <w:link w:val="926"/>
    <w:qFormat/>
    <w:pPr>
      <w:jc w:val="left"/>
      <w:spacing w:before="100" w:beforeAutospacing="1" w:after="100" w:afterAutospacing="1"/>
      <w:widowControl/>
    </w:pPr>
    <w:rPr>
      <w:rFonts w:ascii="宋体" w:hAnsi="宋体" w:cs="宋体"/>
      <w:sz w:val="24"/>
    </w:rPr>
  </w:style>
  <w:style w:type="paragraph" w:styleId="961">
    <w:name w:val="批注主题"/>
    <w:basedOn w:val="940"/>
    <w:next w:val="940"/>
    <w:link w:val="962"/>
    <w:qFormat/>
    <w:rPr>
      <w:b/>
      <w:bCs/>
    </w:rPr>
  </w:style>
  <w:style w:type="character" w:styleId="962">
    <w:name w:val="批注主题 Char"/>
    <w:next w:val="962"/>
    <w:link w:val="961"/>
    <w:qFormat/>
    <w:rPr>
      <w:b/>
      <w:bCs/>
      <w:sz w:val="21"/>
      <w:szCs w:val="24"/>
    </w:rPr>
  </w:style>
  <w:style w:type="paragraph" w:styleId="963">
    <w:name w:val="正文首行缩进 2"/>
    <w:basedOn w:val="944"/>
    <w:next w:val="926"/>
    <w:link w:val="964"/>
    <w:pPr>
      <w:ind w:left="420" w:firstLine="420"/>
      <w:spacing w:after="120" w:line="240" w:lineRule="auto"/>
    </w:pPr>
    <w:rPr>
      <w:rFonts w:ascii="Times New Roman" w:hAnsi="Times New Roman" w:eastAsia="宋体"/>
      <w:sz w:val="21"/>
    </w:rPr>
  </w:style>
  <w:style w:type="character" w:styleId="964">
    <w:name w:val="正文首行缩进 2 Char"/>
    <w:next w:val="964"/>
    <w:link w:val="963"/>
    <w:rPr>
      <w:rFonts w:ascii="方正仿宋简体" w:hAnsi="创艺简仿宋" w:eastAsia="方正仿宋简体"/>
      <w:sz w:val="21"/>
      <w:szCs w:val="24"/>
    </w:rPr>
  </w:style>
  <w:style w:type="table" w:styleId="965">
    <w:name w:val="网格型"/>
    <w:basedOn w:val="933"/>
    <w:next w:val="965"/>
    <w:link w:val="926"/>
    <w:uiPriority w:val="59"/>
    <w:qFormat/>
    <w:tblPr/>
  </w:style>
  <w:style w:type="character" w:styleId="966">
    <w:name w:val="要点"/>
    <w:next w:val="966"/>
    <w:link w:val="926"/>
    <w:uiPriority w:val="22"/>
    <w:qFormat/>
    <w:rPr>
      <w:b/>
      <w:bCs/>
    </w:rPr>
  </w:style>
  <w:style w:type="character" w:styleId="967">
    <w:name w:val="页码"/>
    <w:next w:val="967"/>
    <w:link w:val="926"/>
    <w:qFormat/>
  </w:style>
  <w:style w:type="character" w:styleId="968">
    <w:name w:val="已访问的超链接"/>
    <w:next w:val="968"/>
    <w:link w:val="926"/>
    <w:qFormat/>
    <w:rPr>
      <w:color w:val="999999"/>
      <w:u w:val="none"/>
    </w:rPr>
  </w:style>
  <w:style w:type="character" w:styleId="969">
    <w:name w:val="强调"/>
    <w:next w:val="969"/>
    <w:link w:val="926"/>
    <w:qFormat/>
    <w:rPr>
      <w:i/>
      <w:iCs/>
    </w:rPr>
  </w:style>
  <w:style w:type="character" w:styleId="970">
    <w:name w:val="HTML 定义"/>
    <w:next w:val="970"/>
    <w:link w:val="926"/>
    <w:qFormat/>
  </w:style>
  <w:style w:type="character" w:styleId="971">
    <w:name w:val="HTML 打字机"/>
    <w:next w:val="971"/>
    <w:link w:val="926"/>
    <w:qFormat/>
    <w:rPr>
      <w:rFonts w:ascii="monospace" w:hAnsi="monospace" w:eastAsia="monospace" w:cs="monospace"/>
      <w:color w:val="333333"/>
      <w:sz w:val="20"/>
    </w:rPr>
  </w:style>
  <w:style w:type="character" w:styleId="972">
    <w:name w:val="HTML 缩写"/>
    <w:next w:val="972"/>
    <w:link w:val="926"/>
    <w:qFormat/>
  </w:style>
  <w:style w:type="character" w:styleId="973">
    <w:name w:val="HTML 变量"/>
    <w:next w:val="973"/>
    <w:link w:val="926"/>
    <w:qFormat/>
  </w:style>
  <w:style w:type="character" w:styleId="974">
    <w:name w:val="超链接"/>
    <w:next w:val="974"/>
    <w:link w:val="926"/>
    <w:qFormat/>
    <w:rPr>
      <w:color w:val="000000"/>
      <w:u w:val="none"/>
    </w:rPr>
  </w:style>
  <w:style w:type="character" w:styleId="975">
    <w:name w:val="HTML 代码"/>
    <w:next w:val="975"/>
    <w:link w:val="926"/>
    <w:qFormat/>
    <w:rPr>
      <w:rFonts w:ascii="monospace" w:hAnsi="monospace" w:eastAsia="monospace" w:cs="monospace"/>
      <w:sz w:val="20"/>
    </w:rPr>
  </w:style>
  <w:style w:type="character" w:styleId="976">
    <w:name w:val="批注引用"/>
    <w:next w:val="976"/>
    <w:link w:val="926"/>
    <w:qFormat/>
    <w:rPr>
      <w:sz w:val="21"/>
      <w:szCs w:val="21"/>
    </w:rPr>
  </w:style>
  <w:style w:type="character" w:styleId="977">
    <w:name w:val="HTML 引文"/>
    <w:next w:val="977"/>
    <w:link w:val="926"/>
    <w:qFormat/>
  </w:style>
  <w:style w:type="character" w:styleId="978">
    <w:name w:val="HTML 键盘"/>
    <w:next w:val="978"/>
    <w:link w:val="926"/>
    <w:qFormat/>
    <w:rPr>
      <w:rFonts w:ascii="monospace" w:hAnsi="monospace" w:eastAsia="monospace" w:cs="monospace"/>
      <w:sz w:val="20"/>
    </w:rPr>
  </w:style>
  <w:style w:type="character" w:styleId="979">
    <w:name w:val="HTML 样本"/>
    <w:next w:val="979"/>
    <w:link w:val="926"/>
    <w:qFormat/>
    <w:rPr>
      <w:rFonts w:ascii="monospace" w:hAnsi="monospace" w:eastAsia="monospace" w:cs="monospace"/>
    </w:rPr>
  </w:style>
  <w:style w:type="paragraph" w:styleId="980">
    <w:name w:val="段"/>
    <w:next w:val="926"/>
    <w:link w:val="926"/>
    <w:qFormat/>
    <w:pPr>
      <w:ind w:firstLine="200"/>
      <w:jc w:val="both"/>
    </w:pPr>
    <w:rPr>
      <w:rFonts w:ascii="宋体"/>
      <w:sz w:val="21"/>
      <w:lang w:val="en-US" w:eastAsia="zh-CN" w:bidi="ar-SA"/>
    </w:rPr>
  </w:style>
  <w:style w:type="paragraph" w:styleId="981">
    <w:name w:val="首行缩进"/>
    <w:basedOn w:val="926"/>
    <w:next w:val="981"/>
    <w:link w:val="926"/>
    <w:qFormat/>
    <w:pPr>
      <w:ind w:firstLine="480"/>
    </w:pPr>
    <w:rPr>
      <w:szCs w:val="20"/>
      <w:lang w:val="zh-CN"/>
    </w:rPr>
  </w:style>
  <w:style w:type="paragraph" w:styleId="982">
    <w:name w:val="正文文本缩进1"/>
    <w:basedOn w:val="926"/>
    <w:next w:val="982"/>
    <w:link w:val="926"/>
    <w:qFormat/>
    <w:pPr>
      <w:ind w:firstLine="435"/>
      <w:spacing w:line="480" w:lineRule="exact"/>
    </w:pPr>
    <w:rPr>
      <w:szCs w:val="32"/>
    </w:rPr>
  </w:style>
  <w:style w:type="character" w:styleId="983">
    <w:name w:val="cfdate"/>
    <w:next w:val="983"/>
    <w:link w:val="926"/>
    <w:rPr>
      <w:color w:val="333333"/>
      <w:sz w:val="18"/>
      <w:szCs w:val="18"/>
    </w:rPr>
  </w:style>
  <w:style w:type="character" w:styleId="984">
    <w:name w:val="next1"/>
    <w:next w:val="984"/>
    <w:link w:val="926"/>
    <w:rPr>
      <w:color w:val="888888"/>
    </w:rPr>
  </w:style>
  <w:style w:type="character" w:styleId="985">
    <w:name w:val="c lh15"/>
    <w:next w:val="985"/>
    <w:link w:val="926"/>
    <w:qFormat/>
  </w:style>
  <w:style w:type="character" w:styleId="986">
    <w:name w:val="gjfg"/>
    <w:next w:val="986"/>
    <w:link w:val="926"/>
  </w:style>
  <w:style w:type="character" w:styleId="987">
    <w:name w:val="正文文本 Char"/>
    <w:next w:val="987"/>
    <w:link w:val="926"/>
    <w:uiPriority w:val="99"/>
    <w:qFormat/>
    <w:rPr>
      <w:sz w:val="21"/>
    </w:rPr>
  </w:style>
  <w:style w:type="character" w:styleId="988">
    <w:name w:val="prev2"/>
    <w:next w:val="988"/>
    <w:link w:val="926"/>
    <w:rPr>
      <w:color w:val="888888"/>
    </w:rPr>
  </w:style>
  <w:style w:type="character" w:styleId="989">
    <w:name w:val="纯文本 Char2"/>
    <w:next w:val="989"/>
    <w:link w:val="926"/>
    <w:qFormat/>
    <w:rPr>
      <w:rFonts w:ascii="宋体" w:hAnsi="Courier New" w:eastAsia="楷体_GB2312"/>
      <w:sz w:val="26"/>
    </w:rPr>
  </w:style>
  <w:style w:type="character" w:styleId="990">
    <w:name w:val="redfilenumber"/>
    <w:next w:val="990"/>
    <w:link w:val="926"/>
    <w:rPr>
      <w:color w:val="ba2636"/>
      <w:sz w:val="18"/>
      <w:szCs w:val="18"/>
    </w:rPr>
  </w:style>
  <w:style w:type="character" w:styleId="991">
    <w:name w:val="+正文 Char3"/>
    <w:next w:val="991"/>
    <w:link w:val="992"/>
    <w:qFormat/>
    <w:rPr>
      <w:sz w:val="24"/>
      <w:szCs w:val="24"/>
    </w:rPr>
  </w:style>
  <w:style w:type="paragraph" w:styleId="992">
    <w:name w:val="+正文"/>
    <w:basedOn w:val="926"/>
    <w:next w:val="992"/>
    <w:link w:val="991"/>
    <w:qFormat/>
    <w:pPr>
      <w:ind w:firstLine="200"/>
      <w:spacing w:line="360" w:lineRule="auto"/>
    </w:pPr>
    <w:rPr>
      <w:sz w:val="24"/>
    </w:rPr>
  </w:style>
  <w:style w:type="character" w:styleId="993">
    <w:name w:val="Andy_正文 Char"/>
    <w:next w:val="993"/>
    <w:link w:val="994"/>
    <w:qFormat/>
    <w:rPr>
      <w:rFonts w:ascii="Calibri" w:hAnsi="Calibri"/>
      <w:sz w:val="24"/>
      <w:szCs w:val="24"/>
    </w:rPr>
  </w:style>
  <w:style w:type="paragraph" w:styleId="994">
    <w:name w:val="Andy_正文"/>
    <w:basedOn w:val="926"/>
    <w:next w:val="994"/>
    <w:link w:val="993"/>
    <w:qFormat/>
    <w:pPr>
      <w:ind w:firstLine="480"/>
      <w:spacing w:line="360" w:lineRule="auto"/>
    </w:pPr>
    <w:rPr>
      <w:rFonts w:ascii="Calibri" w:hAnsi="Calibri"/>
      <w:sz w:val="24"/>
    </w:rPr>
  </w:style>
  <w:style w:type="character" w:styleId="995">
    <w:name w:val="apple-converted-space"/>
    <w:next w:val="995"/>
    <w:link w:val="926"/>
    <w:qFormat/>
  </w:style>
  <w:style w:type="character" w:styleId="996">
    <w:name w:val="next3"/>
    <w:next w:val="996"/>
    <w:link w:val="926"/>
    <w:rPr>
      <w:rFonts w:hint="eastAsia" w:ascii="微软雅黑" w:hAnsi="微软雅黑" w:eastAsia="微软雅黑" w:cs="微软雅黑"/>
      <w:sz w:val="21"/>
      <w:szCs w:val="21"/>
    </w:rPr>
  </w:style>
  <w:style w:type="character" w:styleId="997">
    <w:name w:val="prev3"/>
    <w:next w:val="997"/>
    <w:link w:val="926"/>
    <w:rPr>
      <w:rFonts w:ascii="微软雅黑" w:hAnsi="微软雅黑" w:eastAsia="微软雅黑" w:cs="微软雅黑"/>
      <w:sz w:val="21"/>
      <w:szCs w:val="21"/>
    </w:rPr>
  </w:style>
  <w:style w:type="character" w:styleId="998">
    <w:name w:val="qxdate"/>
    <w:next w:val="998"/>
    <w:link w:val="926"/>
    <w:rPr>
      <w:color w:val="333333"/>
      <w:sz w:val="18"/>
      <w:szCs w:val="18"/>
    </w:rPr>
  </w:style>
  <w:style w:type="character" w:styleId="999">
    <w:name w:val="next2"/>
    <w:next w:val="999"/>
    <w:link w:val="926"/>
    <w:rPr>
      <w:color w:val="888888"/>
    </w:rPr>
  </w:style>
  <w:style w:type="character" w:styleId="1000">
    <w:name w:val="Plain Text Char Char"/>
    <w:next w:val="1000"/>
    <w:link w:val="1001"/>
    <w:qFormat/>
    <w:rPr>
      <w:rFonts w:ascii="宋体" w:hAnsi="Courier New" w:eastAsia="楷体_GB2312"/>
      <w:sz w:val="28"/>
    </w:rPr>
  </w:style>
  <w:style w:type="paragraph" w:styleId="1001">
    <w:name w:val="纯文本1"/>
    <w:basedOn w:val="926"/>
    <w:next w:val="1001"/>
    <w:link w:val="1000"/>
    <w:qFormat/>
    <w:rPr>
      <w:rFonts w:ascii="宋体" w:hAnsi="Courier New" w:eastAsia="楷体_GB2312"/>
      <w:sz w:val="28"/>
      <w:szCs w:val="20"/>
    </w:rPr>
  </w:style>
  <w:style w:type="character" w:styleId="1002">
    <w:name w:val="displayarti"/>
    <w:next w:val="1002"/>
    <w:link w:val="926"/>
    <w:rPr>
      <w:color w:val="ffffff"/>
      <w:shd w:val="clear" w:color="auto" w:fill="a00000"/>
    </w:rPr>
  </w:style>
  <w:style w:type="character" w:styleId="1003">
    <w:name w:val="redfilefwwh"/>
    <w:next w:val="1003"/>
    <w:link w:val="926"/>
    <w:rPr>
      <w:color w:val="ba2636"/>
      <w:sz w:val="18"/>
      <w:szCs w:val="18"/>
    </w:rPr>
  </w:style>
  <w:style w:type="character" w:styleId="1004">
    <w:name w:val="next"/>
    <w:next w:val="1004"/>
    <w:link w:val="926"/>
    <w:rPr>
      <w:rFonts w:ascii="微软雅黑" w:hAnsi="微软雅黑" w:eastAsia="微软雅黑" w:cs="微软雅黑"/>
      <w:sz w:val="21"/>
      <w:szCs w:val="21"/>
    </w:rPr>
  </w:style>
  <w:style w:type="paragraph" w:styleId="1005">
    <w:name w:val="Plain Text2"/>
    <w:next w:val="1005"/>
    <w:link w:val="926"/>
    <w:qFormat/>
    <w:rPr>
      <w:rFonts w:ascii="宋体" w:hAnsi="Courier New" w:eastAsia="楷体_GB2312"/>
      <w:sz w:val="26"/>
      <w:lang w:val="en-US" w:eastAsia="zh-CN" w:bidi="ar-SA"/>
    </w:rPr>
  </w:style>
  <w:style w:type="paragraph" w:styleId="1006">
    <w:name w:val="Char1 Char Char Char"/>
    <w:basedOn w:val="926"/>
    <w:next w:val="1006"/>
    <w:link w:val="926"/>
    <w:qFormat/>
    <w:rPr>
      <w:rFonts w:ascii="Tahoma" w:hAnsi="Tahoma"/>
      <w:sz w:val="24"/>
      <w:szCs w:val="20"/>
    </w:rPr>
  </w:style>
  <w:style w:type="paragraph" w:styleId="1007">
    <w:name w:val="列出段落1"/>
    <w:basedOn w:val="926"/>
    <w:next w:val="1007"/>
    <w:link w:val="926"/>
    <w:qFormat/>
    <w:pPr>
      <w:contextualSpacing/>
      <w:ind w:left="720"/>
    </w:pPr>
  </w:style>
  <w:style w:type="paragraph" w:styleId="1008">
    <w:name w:val="纯文本11"/>
    <w:basedOn w:val="926"/>
    <w:next w:val="1008"/>
    <w:link w:val="926"/>
    <w:uiPriority w:val="99"/>
    <w:qFormat/>
    <w:rPr>
      <w:rFonts w:ascii="宋体" w:hAnsi="Courier New" w:eastAsia="楷体_GB2312"/>
      <w:sz w:val="28"/>
      <w:szCs w:val="20"/>
    </w:rPr>
  </w:style>
  <w:style w:type="paragraph" w:styleId="1009">
    <w:name w:val="样式4"/>
    <w:basedOn w:val="926"/>
    <w:next w:val="1009"/>
    <w:link w:val="926"/>
    <w:qFormat/>
    <w:pPr>
      <w:ind w:firstLine="200"/>
    </w:pPr>
    <w:rPr>
      <w:rFonts w:ascii="Calibri" w:hAnsi="Arial" w:cs="宋体"/>
      <w:bCs/>
      <w:color w:val="000000"/>
      <w:szCs w:val="28"/>
    </w:rPr>
  </w:style>
  <w:style w:type="paragraph" w:styleId="1010">
    <w:name w:val="Plain Text"/>
    <w:basedOn w:val="926"/>
    <w:next w:val="1010"/>
    <w:link w:val="926"/>
    <w:qFormat/>
    <w:rPr>
      <w:rFonts w:ascii="宋体" w:hAnsi="Courier New" w:eastAsia="楷体_GB2312"/>
      <w:sz w:val="26"/>
    </w:rPr>
  </w:style>
  <w:style w:type="paragraph" w:styleId="1011">
    <w:name w:val="正文2"/>
    <w:basedOn w:val="926"/>
    <w:next w:val="1011"/>
    <w:link w:val="926"/>
    <w:qFormat/>
    <w:pPr>
      <w:ind w:firstLine="200"/>
      <w:jc w:val="left"/>
      <w:spacing w:after="160" w:line="360" w:lineRule="auto"/>
      <w:widowControl/>
    </w:pPr>
    <w:rPr>
      <w:rFonts w:ascii="Verdana" w:hAnsi="Verdana" w:eastAsia="黑体"/>
      <w:szCs w:val="20"/>
      <w:lang w:eastAsia="en-US"/>
    </w:rPr>
  </w:style>
  <w:style w:type="paragraph" w:styleId="1012">
    <w:name w:val="Char Char Char Char Char Char Char Char Char Char"/>
    <w:basedOn w:val="926"/>
    <w:next w:val="1012"/>
    <w:link w:val="926"/>
    <w:qFormat/>
    <w:pPr>
      <w:ind w:left="420" w:hanging="420"/>
      <w:tabs>
        <w:tab w:val="left" w:pos="420" w:leader="none"/>
      </w:tabs>
    </w:pPr>
    <w:rPr>
      <w:sz w:val="24"/>
    </w:rPr>
  </w:style>
  <w:style w:type="paragraph" w:styleId="1013">
    <w:name w:val="修订1"/>
    <w:next w:val="1013"/>
    <w:link w:val="926"/>
    <w:uiPriority w:val="99"/>
    <w:semiHidden/>
    <w:qFormat/>
    <w:rPr>
      <w:sz w:val="21"/>
      <w:szCs w:val="24"/>
      <w:lang w:val="en-US" w:eastAsia="zh-CN" w:bidi="ar-SA"/>
    </w:rPr>
  </w:style>
  <w:style w:type="paragraph" w:styleId="1014">
    <w:name w:val="Char"/>
    <w:basedOn w:val="926"/>
    <w:next w:val="1014"/>
    <w:link w:val="926"/>
    <w:qFormat/>
    <w:pPr>
      <w:ind w:left="420" w:hanging="420"/>
      <w:tabs>
        <w:tab w:val="left" w:pos="420" w:leader="none"/>
      </w:tabs>
    </w:pPr>
    <w:rPr>
      <w:sz w:val="24"/>
    </w:rPr>
  </w:style>
  <w:style w:type="paragraph" w:styleId="1015">
    <w:name w:val="Char Char Char Char Char Char Char Char Char1 Char"/>
    <w:basedOn w:val="939"/>
    <w:next w:val="1015"/>
    <w:link w:val="926"/>
    <w:qFormat/>
    <w:pPr>
      <w:spacing w:line="360" w:lineRule="auto"/>
    </w:pPr>
    <w:rPr>
      <w:rFonts w:ascii="Tahoma" w:hAnsi="Tahoma"/>
      <w:sz w:val="24"/>
    </w:rPr>
  </w:style>
  <w:style w:type="paragraph" w:styleId="1016">
    <w:name w:val="Char Char Char Char Char Char Char Char Char1 Char Char Char Char"/>
    <w:basedOn w:val="939"/>
    <w:next w:val="1016"/>
    <w:link w:val="926"/>
    <w:qFormat/>
    <w:pPr>
      <w:spacing w:line="360" w:lineRule="auto"/>
    </w:pPr>
    <w:rPr>
      <w:rFonts w:eastAsia="楷体_GB2312"/>
      <w:sz w:val="26"/>
      <w:szCs w:val="20"/>
    </w:rPr>
  </w:style>
  <w:style w:type="paragraph" w:styleId="1017">
    <w:name w:val="Char Char Char1 Char Char Char Char"/>
    <w:basedOn w:val="926"/>
    <w:next w:val="1017"/>
    <w:link w:val="926"/>
    <w:qFormat/>
    <w:pPr>
      <w:jc w:val="left"/>
      <w:spacing w:after="160" w:line="240" w:lineRule="exact"/>
      <w:widowControl/>
    </w:pPr>
    <w:rPr>
      <w:sz w:val="24"/>
    </w:rPr>
  </w:style>
  <w:style w:type="paragraph" w:styleId="1018">
    <w:name w:val="Plain Text1"/>
    <w:basedOn w:val="926"/>
    <w:next w:val="1018"/>
    <w:link w:val="926"/>
    <w:qFormat/>
    <w:rPr>
      <w:rFonts w:ascii="宋体" w:hAnsi="Courier New"/>
    </w:rPr>
  </w:style>
  <w:style w:type="paragraph" w:styleId="1019">
    <w:name w:val="纯文本5"/>
    <w:basedOn w:val="926"/>
    <w:next w:val="1019"/>
    <w:link w:val="926"/>
    <w:qFormat/>
    <w:rPr>
      <w:rFonts w:hint="eastAsia" w:ascii="宋体" w:hAnsi="Courier New" w:eastAsia="楷体_GB2312"/>
      <w:sz w:val="28"/>
      <w:szCs w:val="20"/>
    </w:rPr>
  </w:style>
  <w:style w:type="paragraph" w:styleId="1020">
    <w:name w:val="Char Char Char"/>
    <w:basedOn w:val="939"/>
    <w:next w:val="1020"/>
    <w:link w:val="926"/>
    <w:qFormat/>
    <w:pPr>
      <w:spacing w:line="360" w:lineRule="auto"/>
    </w:pPr>
    <w:rPr>
      <w:rFonts w:ascii="Tahoma" w:hAnsi="Tahoma"/>
      <w:sz w:val="24"/>
    </w:rPr>
  </w:style>
  <w:style w:type="paragraph" w:styleId="1021">
    <w:name w:val="无间隔"/>
    <w:next w:val="1021"/>
    <w:link w:val="926"/>
    <w:uiPriority w:val="1"/>
    <w:qFormat/>
    <w:pPr>
      <w:jc w:val="both"/>
      <w:widowControl w:val="off"/>
    </w:pPr>
    <w:rPr>
      <w:sz w:val="21"/>
      <w:szCs w:val="24"/>
      <w:lang w:val="en-US" w:eastAsia="zh-CN" w:bidi="ar-SA"/>
    </w:rPr>
  </w:style>
  <w:style w:type="paragraph" w:styleId="1022">
    <w:name w:val="列出段落2"/>
    <w:basedOn w:val="926"/>
    <w:next w:val="1022"/>
    <w:link w:val="926"/>
    <w:qFormat/>
    <w:pPr>
      <w:ind w:firstLine="420"/>
    </w:pPr>
    <w:rPr>
      <w:rFonts w:ascii="宋体" w:hAnsi="宋体"/>
      <w:sz w:val="24"/>
      <w:szCs w:val="24"/>
    </w:rPr>
  </w:style>
  <w:style w:type="paragraph" w:styleId="1023">
    <w:name w:val="纯文本4"/>
    <w:basedOn w:val="926"/>
    <w:next w:val="1023"/>
    <w:link w:val="926"/>
    <w:qFormat/>
    <w:rPr>
      <w:rFonts w:hint="eastAsia" w:ascii="宋体" w:hAnsi="Courier New" w:eastAsia="楷体_GB2312"/>
      <w:sz w:val="26"/>
      <w:szCs w:val="20"/>
    </w:rPr>
  </w:style>
  <w:style w:type="paragraph" w:styleId="1024">
    <w:name w:val="成雄"/>
    <w:basedOn w:val="926"/>
    <w:next w:val="1024"/>
    <w:link w:val="926"/>
    <w:qFormat/>
    <w:pPr>
      <w:spacing w:line="500" w:lineRule="exact"/>
    </w:pPr>
    <w:rPr>
      <w:rFonts w:ascii="宋体" w:hAnsi="宋体"/>
      <w:sz w:val="24"/>
    </w:rPr>
  </w:style>
  <w:style w:type="paragraph" w:styleId="1025">
    <w:name w:val="Char Char Char Char"/>
    <w:basedOn w:val="939"/>
    <w:next w:val="1025"/>
    <w:link w:val="926"/>
    <w:qFormat/>
    <w:pPr>
      <w:spacing w:line="360" w:lineRule="auto"/>
    </w:pPr>
    <w:rPr>
      <w:sz w:val="24"/>
      <w:szCs w:val="20"/>
    </w:rPr>
  </w:style>
  <w:style w:type="paragraph" w:styleId="1026">
    <w:name w:val="无编号条款"/>
    <w:basedOn w:val="926"/>
    <w:next w:val="1026"/>
    <w:link w:val="926"/>
    <w:qFormat/>
    <w:pPr>
      <w:ind w:firstLine="200"/>
      <w:spacing w:line="400" w:lineRule="exact"/>
    </w:pPr>
    <w:rPr>
      <w:rFonts w:ascii="宋体" w:hAnsi="宋体"/>
    </w:rPr>
  </w:style>
  <w:style w:type="paragraph" w:styleId="1027">
    <w:name w:val="Char Char Char Char Char Char Char"/>
    <w:basedOn w:val="926"/>
    <w:next w:val="1027"/>
    <w:link w:val="926"/>
    <w:qFormat/>
  </w:style>
  <w:style w:type="paragraph" w:styleId="1028">
    <w:name w:val="正文 A"/>
    <w:next w:val="1028"/>
    <w:link w:val="926"/>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029">
    <w:name w:val="纯文本2"/>
    <w:basedOn w:val="926"/>
    <w:next w:val="1029"/>
    <w:link w:val="926"/>
    <w:qFormat/>
    <w:rPr>
      <w:rFonts w:ascii="宋体" w:hAnsi="Courier New" w:eastAsia="楷体_GB2312"/>
      <w:sz w:val="26"/>
      <w:szCs w:val="20"/>
    </w:rPr>
  </w:style>
  <w:style w:type="paragraph" w:styleId="1030">
    <w:name w:val="列出段落"/>
    <w:basedOn w:val="926"/>
    <w:next w:val="1030"/>
    <w:link w:val="926"/>
    <w:uiPriority w:val="34"/>
    <w:qFormat/>
    <w:pPr>
      <w:ind w:firstLine="420"/>
    </w:pPr>
    <w:rPr>
      <w:rFonts w:ascii="Calibri" w:hAnsi="Calibri"/>
      <w:szCs w:val="22"/>
    </w:rPr>
  </w:style>
  <w:style w:type="paragraph" w:styleId="1031">
    <w:name w:val="Body text|1"/>
    <w:basedOn w:val="926"/>
    <w:next w:val="1031"/>
    <w:link w:val="926"/>
    <w:qFormat/>
    <w:pPr>
      <w:ind w:firstLine="360"/>
      <w:spacing w:line="480" w:lineRule="auto"/>
    </w:pPr>
    <w:rPr>
      <w:rFonts w:ascii="宋体" w:hAnsi="宋体" w:cs="宋体"/>
      <w:sz w:val="20"/>
      <w:szCs w:val="20"/>
      <w:lang w:val="zh-TW" w:eastAsia="zh-TW" w:bidi="zh-TW"/>
    </w:rPr>
  </w:style>
  <w:style w:type="paragraph" w:styleId="1032">
    <w:name w:val="正文1"/>
    <w:basedOn w:val="926"/>
    <w:next w:val="926"/>
    <w:link w:val="926"/>
    <w:qFormat/>
    <w:pPr>
      <w:numPr>
        <w:ilvl w:val="0"/>
        <w:numId w:val="1"/>
      </w:numPr>
      <w:spacing w:line="500" w:lineRule="exact"/>
      <w:tabs>
        <w:tab w:val="left" w:pos="360" w:leader="none"/>
      </w:tabs>
    </w:pPr>
    <w:rPr>
      <w:rFonts w:ascii="黑体" w:hAnsi="宋体"/>
    </w:rPr>
  </w:style>
  <w:style w:type="paragraph" w:styleId="1033">
    <w:name w:val="修订"/>
    <w:next w:val="1033"/>
    <w:link w:val="926"/>
    <w:uiPriority w:val="99"/>
    <w:unhideWhenUsed/>
    <w:rPr>
      <w:sz w:val="21"/>
      <w:szCs w:val="24"/>
      <w:lang w:val="en-US" w:eastAsia="zh-CN" w:bidi="ar-SA"/>
    </w:rPr>
  </w:style>
  <w:style w:type="paragraph" w:styleId="1034">
    <w:name w:val="Default"/>
    <w:next w:val="1034"/>
    <w:link w:val="926"/>
    <w:qFormat/>
    <w:pPr>
      <w:widowControl w:val="off"/>
    </w:pPr>
    <w:rPr>
      <w:rFonts w:ascii="仿宋_GB2312" w:hAnsi="Calibri" w:eastAsia="仿宋_GB2312" w:cs="仿宋_GB2312"/>
      <w:color w:val="000000"/>
      <w:sz w:val="24"/>
      <w:szCs w:val="24"/>
      <w:lang w:val="en-US" w:eastAsia="zh-CN" w:bidi="ar-SA"/>
    </w:rPr>
  </w:style>
  <w:style w:type="paragraph" w:styleId="1035">
    <w:name w:val="List Paragraph"/>
    <w:basedOn w:val="926"/>
    <w:next w:val="1035"/>
    <w:link w:val="926"/>
    <w:qFormat/>
    <w:pPr>
      <w:ind w:firstLine="420"/>
      <w:jc w:val="both"/>
      <w:widowControl w:val="off"/>
    </w:pPr>
    <w:rPr>
      <w:rFonts w:ascii="Calibri" w:hAnsi="Calibri"/>
      <w:sz w:val="21"/>
      <w:szCs w:val="22"/>
    </w:rPr>
  </w:style>
  <w:style w:type="character" w:styleId="1036">
    <w:name w:val="font61"/>
    <w:basedOn w:val="932"/>
    <w:next w:val="1036"/>
    <w:link w:val="926"/>
    <w:rPr>
      <w:rFonts w:ascii="仿宋" w:hAnsi="仿宋" w:eastAsia="仿宋" w:cs="仿宋"/>
      <w:b/>
      <w:bCs/>
      <w:i w:val="0"/>
      <w:iCs w:val="0"/>
      <w:color w:val="000000"/>
      <w:sz w:val="22"/>
      <w:szCs w:val="22"/>
      <w:u w:val="none"/>
    </w:rPr>
  </w:style>
  <w:style w:type="character" w:styleId="1037">
    <w:name w:val="font51"/>
    <w:basedOn w:val="932"/>
    <w:next w:val="1037"/>
    <w:link w:val="926"/>
    <w:rPr>
      <w:rFonts w:hint="eastAsia" w:ascii="仿宋" w:hAnsi="仿宋" w:eastAsia="仿宋" w:cs="仿宋"/>
      <w:i w:val="0"/>
      <w:iCs w:val="0"/>
      <w:color w:val="000000"/>
      <w:sz w:val="22"/>
      <w:szCs w:val="22"/>
      <w:u w:val="none"/>
    </w:rPr>
  </w:style>
  <w:style w:type="character" w:styleId="1038">
    <w:name w:val="font41"/>
    <w:basedOn w:val="932"/>
    <w:next w:val="1038"/>
    <w:link w:val="926"/>
    <w:rPr>
      <w:rFonts w:ascii="Times New Roman" w:hAnsi="Times New Roman" w:cs="Times New Roman"/>
      <w:i w:val="0"/>
      <w:iCs w:val="0"/>
      <w:color w:val="000000"/>
      <w:sz w:val="22"/>
      <w:szCs w:val="22"/>
      <w:u w:val="none"/>
    </w:rPr>
  </w:style>
  <w:style w:type="character" w:styleId="1039">
    <w:name w:val="font31"/>
    <w:basedOn w:val="932"/>
    <w:next w:val="1039"/>
    <w:link w:val="926"/>
    <w:rPr>
      <w:rFonts w:hint="eastAsia" w:ascii="仿宋" w:hAnsi="仿宋" w:eastAsia="仿宋" w:cs="仿宋"/>
      <w:i w:val="0"/>
      <w:iCs w:val="0"/>
      <w:color w:val="000000"/>
      <w:sz w:val="22"/>
      <w:szCs w:val="22"/>
      <w:u w:val="none"/>
    </w:rPr>
  </w:style>
  <w:style w:type="character" w:styleId="1040">
    <w:name w:val="font21"/>
    <w:basedOn w:val="932"/>
    <w:next w:val="1040"/>
    <w:link w:val="926"/>
    <w:rPr>
      <w:rFonts w:ascii="Times New Roman" w:hAnsi="Times New Roman" w:cs="Times New Roman"/>
      <w:i w:val="0"/>
      <w:iCs w:val="0"/>
      <w:color w:val="000000"/>
      <w:sz w:val="22"/>
      <w:szCs w:val="22"/>
      <w:u w:val="none"/>
    </w:rPr>
  </w:style>
  <w:style w:type="character" w:styleId="1041">
    <w:name w:val="NormalCharacter1"/>
    <w:next w:val="1041"/>
    <w:link w:val="1042"/>
    <w:semiHidden/>
    <w:qFormat/>
    <w:rPr>
      <w:rFonts w:ascii="Calibri" w:hAnsi="Calibri" w:eastAsia="宋体" w:cs="Times New Roman"/>
    </w:rPr>
  </w:style>
  <w:style w:type="paragraph" w:styleId="1042">
    <w:name w:val="UserStyle_3"/>
    <w:basedOn w:val="926"/>
    <w:next w:val="1042"/>
    <w:link w:val="1041"/>
    <w:qFormat/>
    <w:pPr>
      <w:ind w:left="0"/>
      <w:jc w:val="left"/>
      <w:spacing w:line="360" w:lineRule="auto"/>
      <w:shd w:val="clear" w:color="auto" w:fill="000080"/>
    </w:pPr>
    <w:rPr>
      <w:rFonts w:ascii="Calibri" w:hAnsi="Calibri" w:eastAsia="宋体" w:cs="Times New Roman"/>
    </w:rPr>
  </w:style>
  <w:style w:type="paragraph" w:styleId="1043">
    <w:name w:val="标题 11"/>
    <w:basedOn w:val="926"/>
    <w:next w:val="926"/>
    <w:link w:val="926"/>
    <w:qFormat/>
    <w:pPr>
      <w:keepLines/>
      <w:keepNext/>
      <w:spacing w:before="340" w:after="330" w:line="578" w:lineRule="auto"/>
      <w:outlineLvl w:val="0"/>
    </w:pPr>
    <w:rPr>
      <w:b/>
      <w:sz w:val="44"/>
    </w:rPr>
  </w:style>
  <w:style w:type="paragraph" w:styleId="1044">
    <w:name w:val="正文文本缩进11"/>
    <w:basedOn w:val="926"/>
    <w:next w:val="1045"/>
    <w:link w:val="926"/>
    <w:qFormat/>
    <w:pPr>
      <w:ind w:left="570"/>
      <w:spacing w:line="520" w:lineRule="exact"/>
    </w:pPr>
    <w:rPr>
      <w:rFonts w:ascii="方正仿宋简体" w:hAnsi="创艺简仿宋" w:eastAsia="方正仿宋简体"/>
      <w:sz w:val="24"/>
    </w:rPr>
  </w:style>
  <w:style w:type="paragraph" w:styleId="1045">
    <w:name w:val="寄信人地址1"/>
    <w:basedOn w:val="926"/>
    <w:next w:val="1045"/>
    <w:link w:val="926"/>
    <w:qFormat/>
    <w:rPr>
      <w:rFonts w:ascii="Arial" w:hAnsi="Arial" w:eastAsia="楷体_GB2312"/>
      <w:sz w:val="26"/>
      <w:szCs w:val="20"/>
    </w:rPr>
  </w:style>
  <w:style w:type="character" w:styleId="1046">
    <w:name w:val="NormalCharacter1"/>
    <w:next w:val="1046"/>
    <w:link w:val="926"/>
    <w:semiHidden/>
    <w:qFormat/>
  </w:style>
  <w:style w:type="paragraph" w:styleId="1047">
    <w:name w:val="正文文本1"/>
    <w:basedOn w:val="926"/>
    <w:next w:val="1047"/>
    <w:link w:val="926"/>
    <w:uiPriority w:val="99"/>
    <w:qFormat/>
    <w:pPr>
      <w:spacing w:after="120"/>
    </w:pPr>
  </w:style>
  <w:style w:type="paragraph" w:styleId="1048">
    <w:name w:val="纯文本111"/>
    <w:basedOn w:val="926"/>
    <w:next w:val="1048"/>
    <w:link w:val="926"/>
    <w:qFormat/>
    <w:pPr>
      <w:jc w:val="left"/>
      <w:widowControl/>
    </w:pPr>
    <w:rPr>
      <w:rFonts w:ascii="宋体" w:hAnsi="Courier New" w:eastAsia="楷体_GB2312"/>
      <w:sz w:val="26"/>
    </w:rPr>
  </w:style>
  <w:style w:type="paragraph" w:styleId="1049">
    <w:name w:val="纯文本51"/>
    <w:basedOn w:val="926"/>
    <w:next w:val="1049"/>
    <w:link w:val="926"/>
    <w:qFormat/>
    <w:rPr>
      <w:rFonts w:hint="eastAsia" w:ascii="宋体" w:hAnsi="Courier New" w:eastAsia="楷体_GB2312"/>
      <w:sz w:val="28"/>
      <w:szCs w:val="20"/>
    </w:rPr>
  </w:style>
  <w:style w:type="character" w:styleId="1050" w:default="1">
    <w:name w:val="Default Paragraph Font"/>
    <w:uiPriority w:val="1"/>
    <w:semiHidden/>
    <w:unhideWhenUsed/>
  </w:style>
  <w:style w:type="numbering" w:styleId="1051" w:default="1">
    <w:name w:val="No List"/>
    <w:uiPriority w:val="99"/>
    <w:semiHidden/>
    <w:unhideWhenUsed/>
  </w:style>
  <w:style w:type="table" w:styleId="1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王巍东</cp:lastModifiedBy>
  <cp:revision>11</cp:revision>
  <dcterms:created xsi:type="dcterms:W3CDTF">2021-08-10T15:25:00Z</dcterms:created>
  <dcterms:modified xsi:type="dcterms:W3CDTF">2026-08-06T07:38:41Z</dcterms:modified>
</cp:coreProperties>
</file>